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2A968" w14:textId="77777777" w:rsidR="005923E8" w:rsidRPr="00A061DA" w:rsidRDefault="005923E8" w:rsidP="005923E8">
      <w:pPr>
        <w:tabs>
          <w:tab w:val="left" w:pos="567"/>
        </w:tabs>
        <w:spacing w:after="0" w:line="240" w:lineRule="auto"/>
        <w:rPr>
          <w:rFonts w:ascii="Times New Roman" w:eastAsia="Times New Roman" w:hAnsi="Times New Roman"/>
          <w:lang w:val="lt-LT" w:eastAsia="en-GB"/>
        </w:rPr>
      </w:pPr>
      <w:bookmarkStart w:id="0" w:name="_GoBack"/>
      <w:bookmarkEnd w:id="0"/>
    </w:p>
    <w:p w14:paraId="4059FC6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73504C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80484A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061F66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935967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7D9578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7FF8DC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1EF5D9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6E74B1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237AEC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D380B5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A16D6C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93B4F0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35400F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8B4A38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4F2F9B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862D9B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34815F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F7F19D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A10268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8A2CA74"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I PRIEDAS</w:t>
      </w:r>
    </w:p>
    <w:p w14:paraId="183DB3F0"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122CB1F7"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PREPARATO CHARAKTERISTIKŲ SANTRAUKA</w:t>
      </w:r>
    </w:p>
    <w:p w14:paraId="57B417E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30634EA"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lang w:val="lt-LT" w:eastAsia="en-GB"/>
        </w:rPr>
        <w:br w:type="page"/>
      </w:r>
      <w:r w:rsidRPr="00030DBB">
        <w:rPr>
          <w:rFonts w:ascii="Times New Roman" w:eastAsia="Times New Roman" w:hAnsi="Times New Roman"/>
          <w:b/>
          <w:lang w:val="lt-LT" w:eastAsia="en-GB"/>
        </w:rPr>
        <w:lastRenderedPageBreak/>
        <w:t>1.</w:t>
      </w:r>
      <w:r w:rsidRPr="00030DBB">
        <w:rPr>
          <w:rFonts w:ascii="Times New Roman" w:eastAsia="Times New Roman" w:hAnsi="Times New Roman"/>
          <w:lang w:val="lt-LT" w:eastAsia="en-GB"/>
        </w:rPr>
        <w:tab/>
      </w:r>
      <w:r w:rsidRPr="00030DBB">
        <w:rPr>
          <w:rFonts w:ascii="Times New Roman" w:eastAsia="Times New Roman" w:hAnsi="Times New Roman"/>
          <w:b/>
          <w:caps/>
          <w:lang w:val="lt-LT" w:eastAsia="en-GB"/>
        </w:rPr>
        <w:t>VAISTINIO PREPARATO PAVADINIMAS</w:t>
      </w:r>
    </w:p>
    <w:p w14:paraId="1028C4B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7101DF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Proindap 2,5 mg kietosios kapsulės</w:t>
      </w:r>
    </w:p>
    <w:p w14:paraId="105A530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42F827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DACEA0B"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2.</w:t>
      </w:r>
      <w:r w:rsidRPr="00030DBB">
        <w:rPr>
          <w:rFonts w:ascii="Times New Roman" w:eastAsia="Times New Roman" w:hAnsi="Times New Roman"/>
          <w:b/>
          <w:caps/>
          <w:lang w:val="lt-LT" w:eastAsia="en-GB"/>
        </w:rPr>
        <w:tab/>
        <w:t>kokybinė ir kiekybinė sudėtis</w:t>
      </w:r>
    </w:p>
    <w:p w14:paraId="4D9B8787" w14:textId="77777777" w:rsidR="005923E8" w:rsidRPr="00030DBB" w:rsidRDefault="005923E8" w:rsidP="005923E8">
      <w:pPr>
        <w:tabs>
          <w:tab w:val="left" w:pos="567"/>
        </w:tabs>
        <w:spacing w:after="0" w:line="240" w:lineRule="auto"/>
        <w:rPr>
          <w:rFonts w:ascii="Times New Roman" w:eastAsia="Times New Roman" w:hAnsi="Times New Roman"/>
          <w:caps/>
          <w:lang w:val="lt-LT" w:eastAsia="en-GB"/>
        </w:rPr>
      </w:pPr>
    </w:p>
    <w:p w14:paraId="62AB369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caps/>
          <w:lang w:val="lt-LT" w:eastAsia="en-GB"/>
        </w:rPr>
        <w:t>V</w:t>
      </w:r>
      <w:r w:rsidRPr="00030DBB">
        <w:rPr>
          <w:rFonts w:ascii="Times New Roman" w:eastAsia="Times New Roman" w:hAnsi="Times New Roman"/>
          <w:lang w:val="lt-LT" w:eastAsia="en-GB"/>
        </w:rPr>
        <w:t>ienoje kietojoje kapsulėje yra 2,5 mg indapamido.</w:t>
      </w:r>
    </w:p>
    <w:p w14:paraId="5D59EB9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DAFC430" w14:textId="7054FB88" w:rsidR="00F81513"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u w:val="single"/>
          <w:lang w:val="lt-LT" w:eastAsia="en-GB"/>
        </w:rPr>
        <w:t>Pagalbinė medžiaga, kurios poveikis žinomas</w:t>
      </w:r>
      <w:r w:rsidRPr="00030DBB">
        <w:rPr>
          <w:rFonts w:ascii="Times New Roman" w:eastAsia="Times New Roman" w:hAnsi="Times New Roman"/>
          <w:lang w:val="lt-LT" w:eastAsia="en-GB"/>
        </w:rPr>
        <w:t xml:space="preserve"> </w:t>
      </w:r>
    </w:p>
    <w:p w14:paraId="3B065874" w14:textId="77777777" w:rsidR="005923E8" w:rsidRPr="00030DBB" w:rsidRDefault="00F81513"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V</w:t>
      </w:r>
      <w:r w:rsidR="005923E8" w:rsidRPr="00030DBB">
        <w:rPr>
          <w:rFonts w:ascii="Times New Roman" w:eastAsia="Times New Roman" w:hAnsi="Times New Roman"/>
          <w:lang w:val="lt-LT" w:eastAsia="en-GB"/>
        </w:rPr>
        <w:t>ienoje kietojoje kapsulėje yra 10,4 mg laktozės monohidrato.</w:t>
      </w:r>
    </w:p>
    <w:p w14:paraId="7D7C2D0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FD7A1E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Visos pagalbinės medžiagos išvardytos 6.1 skyriuje.</w:t>
      </w:r>
    </w:p>
    <w:p w14:paraId="2E6A343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B61148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65CE831"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3.</w:t>
      </w:r>
      <w:r w:rsidRPr="00030DBB">
        <w:rPr>
          <w:rFonts w:ascii="Times New Roman" w:eastAsia="Times New Roman" w:hAnsi="Times New Roman"/>
          <w:b/>
          <w:caps/>
          <w:lang w:val="lt-LT" w:eastAsia="en-GB"/>
        </w:rPr>
        <w:tab/>
        <w:t>FARMACINĖ forma</w:t>
      </w:r>
    </w:p>
    <w:p w14:paraId="05446A4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CAE14C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Kietoji kapsulė.</w:t>
      </w:r>
    </w:p>
    <w:p w14:paraId="2D5F570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Kietosios želatininės kapsulės, kurių dangtelis yra mėlynas, o korpusas – baltas. Kapsulės užpildytos baltais milteliais. </w:t>
      </w:r>
    </w:p>
    <w:p w14:paraId="3D9B823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1E022F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EA96E03"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w:t>
      </w:r>
      <w:r w:rsidRPr="00030DBB">
        <w:rPr>
          <w:rFonts w:ascii="Times New Roman" w:eastAsia="Times New Roman" w:hAnsi="Times New Roman"/>
          <w:b/>
          <w:caps/>
          <w:lang w:val="lt-LT" w:eastAsia="en-GB"/>
        </w:rPr>
        <w:tab/>
        <w:t>klinikinĖ informacija</w:t>
      </w:r>
    </w:p>
    <w:p w14:paraId="24EE499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48A4A9F"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4.1</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Terapinės indikacijos</w:t>
      </w:r>
    </w:p>
    <w:p w14:paraId="285DA00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AD05C4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Suaugusiųjų pirminės arterinės hipertenzijos gydymas.</w:t>
      </w:r>
    </w:p>
    <w:p w14:paraId="167194D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E67F604"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4.2</w:t>
      </w:r>
      <w:r w:rsidRPr="00030DBB">
        <w:rPr>
          <w:rFonts w:ascii="Times New Roman" w:eastAsia="Times New Roman" w:hAnsi="Times New Roman"/>
          <w:b/>
          <w:lang w:val="lt-LT" w:eastAsia="en-GB"/>
        </w:rPr>
        <w:tab/>
        <w:t>Dozavimas ir vartojimo metodas</w:t>
      </w:r>
    </w:p>
    <w:p w14:paraId="1555BF3D"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p>
    <w:p w14:paraId="15963B17" w14:textId="77777777" w:rsidR="005923E8" w:rsidRPr="00030DBB" w:rsidRDefault="005923E8" w:rsidP="005923E8">
      <w:pPr>
        <w:tabs>
          <w:tab w:val="left" w:pos="567"/>
        </w:tabs>
        <w:spacing w:after="0" w:line="240" w:lineRule="auto"/>
        <w:rPr>
          <w:rFonts w:ascii="Times New Roman" w:eastAsia="Times New Roman" w:hAnsi="Times New Roman"/>
          <w:u w:val="single"/>
          <w:lang w:val="lt-LT" w:eastAsia="en-GB"/>
        </w:rPr>
      </w:pPr>
      <w:r w:rsidRPr="00030DBB">
        <w:rPr>
          <w:rFonts w:ascii="Times New Roman" w:eastAsia="Times New Roman" w:hAnsi="Times New Roman"/>
          <w:u w:val="single"/>
          <w:lang w:val="lt-LT" w:eastAsia="en-GB"/>
        </w:rPr>
        <w:t>Dozavimas</w:t>
      </w:r>
    </w:p>
    <w:p w14:paraId="3F65901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6566933" w14:textId="77777777" w:rsidR="005923E8" w:rsidRPr="00030DBB" w:rsidRDefault="005923E8" w:rsidP="005923E8">
      <w:pPr>
        <w:tabs>
          <w:tab w:val="left" w:pos="567"/>
        </w:tabs>
        <w:spacing w:after="0" w:line="240" w:lineRule="auto"/>
        <w:rPr>
          <w:rFonts w:ascii="Times New Roman" w:eastAsia="Times New Roman" w:hAnsi="Times New Roman"/>
          <w:i/>
          <w:lang w:val="lt-LT" w:eastAsia="en-GB"/>
        </w:rPr>
      </w:pPr>
      <w:r w:rsidRPr="00030DBB">
        <w:rPr>
          <w:rFonts w:ascii="Times New Roman" w:eastAsia="Times New Roman" w:hAnsi="Times New Roman"/>
          <w:i/>
          <w:lang w:val="lt-LT" w:eastAsia="en-GB"/>
        </w:rPr>
        <w:t>Suaugusie</w:t>
      </w:r>
      <w:r w:rsidR="00D276A9">
        <w:rPr>
          <w:rFonts w:ascii="Times New Roman" w:eastAsia="Times New Roman" w:hAnsi="Times New Roman"/>
          <w:i/>
          <w:lang w:val="lt-LT" w:eastAsia="en-GB"/>
        </w:rPr>
        <w:t>sie</w:t>
      </w:r>
      <w:r w:rsidRPr="00030DBB">
        <w:rPr>
          <w:rFonts w:ascii="Times New Roman" w:eastAsia="Times New Roman" w:hAnsi="Times New Roman"/>
          <w:i/>
          <w:lang w:val="lt-LT" w:eastAsia="en-GB"/>
        </w:rPr>
        <w:t>ms</w:t>
      </w:r>
    </w:p>
    <w:p w14:paraId="2C0E9A0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Paros dozė yra 1 kapsulė (2,5 mg), kurią reikia gerti ryte. Kapsulę reikia nuryti nesukramtytą, užsigeriant vandeniu.</w:t>
      </w:r>
    </w:p>
    <w:p w14:paraId="4736CEF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CAF835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Tuo atveju, jei 2,5 mg dozės poveikis nepakankamas, geriau skirti kartu vartoti kitą antihipertenzinį vaistinį preparatą, o ne didinti </w:t>
      </w:r>
      <w:r w:rsidR="002C0A39">
        <w:rPr>
          <w:rFonts w:ascii="Times New Roman" w:eastAsia="Times New Roman" w:hAnsi="Times New Roman"/>
          <w:lang w:val="lt-LT" w:eastAsia="en-GB"/>
        </w:rPr>
        <w:t>indapamido</w:t>
      </w:r>
      <w:r w:rsidR="002C0A39" w:rsidRPr="00030DBB">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 xml:space="preserve">dozę. Didinant </w:t>
      </w:r>
      <w:r w:rsidR="002C0A39">
        <w:rPr>
          <w:rFonts w:ascii="Times New Roman" w:eastAsia="Times New Roman" w:hAnsi="Times New Roman"/>
          <w:lang w:val="lt-LT" w:eastAsia="en-GB"/>
        </w:rPr>
        <w:t>indapamido</w:t>
      </w:r>
      <w:r w:rsidR="002C0A39" w:rsidRPr="00030DBB">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dozę, antihipertenzinis vaistinio preparato poveikis nesikeičia, tačiau stiprėja druskas varantis poveikis.</w:t>
      </w:r>
    </w:p>
    <w:p w14:paraId="144EB318" w14:textId="77777777" w:rsidR="005923E8" w:rsidRPr="00030DBB" w:rsidRDefault="005923E8" w:rsidP="005923E8">
      <w:pPr>
        <w:tabs>
          <w:tab w:val="left" w:pos="567"/>
        </w:tabs>
        <w:spacing w:after="0" w:line="240" w:lineRule="auto"/>
        <w:rPr>
          <w:rFonts w:ascii="Times New Roman" w:eastAsia="MS Mincho" w:hAnsi="Times New Roman"/>
          <w:b/>
          <w:lang w:val="lt-LT" w:eastAsia="lt-LT"/>
        </w:rPr>
      </w:pPr>
    </w:p>
    <w:p w14:paraId="2A395751" w14:textId="77777777" w:rsidR="005923E8" w:rsidRPr="00030DBB" w:rsidRDefault="005923E8" w:rsidP="005923E8">
      <w:pPr>
        <w:tabs>
          <w:tab w:val="left" w:pos="567"/>
        </w:tabs>
        <w:spacing w:after="0" w:line="240" w:lineRule="auto"/>
        <w:rPr>
          <w:rFonts w:ascii="Times New Roman" w:eastAsia="MS Mincho" w:hAnsi="Times New Roman"/>
          <w:u w:val="single"/>
          <w:lang w:val="lt-LT" w:eastAsia="lt-LT"/>
        </w:rPr>
      </w:pPr>
      <w:r w:rsidRPr="00030DBB">
        <w:rPr>
          <w:rFonts w:ascii="Times New Roman" w:eastAsia="MS Mincho" w:hAnsi="Times New Roman"/>
          <w:u w:val="single"/>
          <w:lang w:val="lt-LT" w:eastAsia="lt-LT"/>
        </w:rPr>
        <w:t>Ypatingos populiacijos</w:t>
      </w:r>
    </w:p>
    <w:p w14:paraId="74D78FB8" w14:textId="77777777" w:rsidR="005923E8" w:rsidRPr="00030DBB" w:rsidRDefault="005923E8" w:rsidP="005923E8">
      <w:pPr>
        <w:tabs>
          <w:tab w:val="left" w:pos="567"/>
        </w:tabs>
        <w:spacing w:after="0" w:line="240" w:lineRule="auto"/>
        <w:rPr>
          <w:rFonts w:ascii="Times New Roman" w:eastAsia="MS Mincho" w:hAnsi="Times New Roman"/>
          <w:b/>
          <w:lang w:val="lt-LT" w:eastAsia="lt-LT"/>
        </w:rPr>
      </w:pPr>
    </w:p>
    <w:p w14:paraId="0CB1891F" w14:textId="77777777" w:rsidR="005923E8" w:rsidRPr="00030DBB" w:rsidRDefault="005923E8" w:rsidP="005923E8">
      <w:pPr>
        <w:tabs>
          <w:tab w:val="left" w:pos="567"/>
        </w:tabs>
        <w:spacing w:after="0" w:line="240" w:lineRule="auto"/>
        <w:rPr>
          <w:rFonts w:ascii="Times New Roman" w:eastAsia="MS Mincho" w:hAnsi="Times New Roman"/>
          <w:i/>
          <w:lang w:val="lt-LT" w:eastAsia="lt-LT"/>
        </w:rPr>
      </w:pPr>
      <w:r w:rsidRPr="00030DBB">
        <w:rPr>
          <w:rFonts w:ascii="Times New Roman" w:eastAsia="MS Mincho" w:hAnsi="Times New Roman"/>
          <w:i/>
          <w:lang w:val="lt-LT" w:eastAsia="lt-LT"/>
        </w:rPr>
        <w:t>Pacientams, kurių inkstų funkcija sutrikusi</w:t>
      </w:r>
      <w:r w:rsidR="00CC0852">
        <w:rPr>
          <w:rFonts w:ascii="Times New Roman" w:eastAsia="MS Mincho" w:hAnsi="Times New Roman"/>
          <w:i/>
          <w:lang w:val="lt-LT" w:eastAsia="lt-LT"/>
        </w:rPr>
        <w:t xml:space="preserve"> </w:t>
      </w:r>
      <w:r w:rsidR="00CC0852">
        <w:rPr>
          <w:rFonts w:ascii="Times New Roman" w:eastAsia="MS Mincho" w:hAnsi="Times New Roman"/>
          <w:lang w:val="lt-LT" w:eastAsia="lt-LT"/>
        </w:rPr>
        <w:t>(</w:t>
      </w:r>
      <w:r w:rsidR="00BB69DF">
        <w:rPr>
          <w:rFonts w:ascii="Times New Roman" w:eastAsia="MS Mincho" w:hAnsi="Times New Roman"/>
          <w:lang w:val="lt-LT" w:eastAsia="lt-LT"/>
        </w:rPr>
        <w:t>ž</w:t>
      </w:r>
      <w:r w:rsidR="00CC0852">
        <w:rPr>
          <w:rFonts w:ascii="Times New Roman" w:eastAsia="MS Mincho" w:hAnsi="Times New Roman"/>
          <w:lang w:val="lt-LT" w:eastAsia="lt-LT"/>
        </w:rPr>
        <w:t>r</w:t>
      </w:r>
      <w:r w:rsidR="00BB69DF">
        <w:rPr>
          <w:rFonts w:ascii="Times New Roman" w:eastAsia="MS Mincho" w:hAnsi="Times New Roman"/>
          <w:lang w:val="lt-LT" w:eastAsia="lt-LT"/>
        </w:rPr>
        <w:t>. 4.3 ir 4.4 skyrius)</w:t>
      </w:r>
      <w:r w:rsidRPr="00030DBB">
        <w:rPr>
          <w:rFonts w:ascii="Times New Roman" w:eastAsia="MS Mincho" w:hAnsi="Times New Roman"/>
          <w:i/>
          <w:lang w:val="lt-LT" w:eastAsia="lt-LT"/>
        </w:rPr>
        <w:t xml:space="preserve"> </w:t>
      </w:r>
    </w:p>
    <w:p w14:paraId="11E626BB"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Pacientus, kuriems yra sunkus inkstų nepakankamumas (</w:t>
      </w:r>
      <w:r w:rsidR="00494AAC">
        <w:rPr>
          <w:rFonts w:ascii="Times New Roman" w:eastAsia="MS Mincho" w:hAnsi="Times New Roman"/>
          <w:lang w:val="lt-LT" w:eastAsia="lt-LT"/>
        </w:rPr>
        <w:t>kreatinino</w:t>
      </w:r>
      <w:r w:rsidR="00494AAC" w:rsidRPr="00030DBB">
        <w:rPr>
          <w:rFonts w:ascii="Times New Roman" w:eastAsia="MS Mincho" w:hAnsi="Times New Roman"/>
          <w:lang w:val="lt-LT" w:eastAsia="lt-LT"/>
        </w:rPr>
        <w:t xml:space="preserve"> </w:t>
      </w:r>
      <w:r w:rsidRPr="00030DBB">
        <w:rPr>
          <w:rFonts w:ascii="Times New Roman" w:eastAsia="MS Mincho" w:hAnsi="Times New Roman"/>
          <w:lang w:val="lt-LT" w:eastAsia="lt-LT"/>
        </w:rPr>
        <w:t>klirensas mažesnis negu 30 ml/min</w:t>
      </w:r>
      <w:r w:rsidR="00A061DA">
        <w:rPr>
          <w:rFonts w:ascii="Times New Roman" w:eastAsia="MS Mincho" w:hAnsi="Times New Roman"/>
          <w:lang w:val="lt-LT" w:eastAsia="lt-LT"/>
        </w:rPr>
        <w:t>.</w:t>
      </w:r>
      <w:r w:rsidRPr="00030DBB">
        <w:rPr>
          <w:rFonts w:ascii="Times New Roman" w:eastAsia="MS Mincho" w:hAnsi="Times New Roman"/>
          <w:lang w:val="lt-LT" w:eastAsia="lt-LT"/>
        </w:rPr>
        <w:t>), indapamidu gydyti draudžiama.</w:t>
      </w:r>
    </w:p>
    <w:p w14:paraId="45689DD0"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Pilnavertis tiazidų ir kitų diuretikų, veikiančių panašiai kaip tiazidai, poveikis pasireiškia tik tada, kai inkstų funkcija yra normali arba tik šiek tiek sutrikusi.</w:t>
      </w:r>
    </w:p>
    <w:p w14:paraId="597B1226"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6174109F" w14:textId="77777777" w:rsidR="005923E8" w:rsidRPr="000E3079"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i/>
          <w:lang w:val="lt-LT" w:eastAsia="lt-LT"/>
        </w:rPr>
        <w:t xml:space="preserve">Senyviems </w:t>
      </w:r>
      <w:r w:rsidR="00AF63DA">
        <w:rPr>
          <w:rFonts w:ascii="Times New Roman" w:eastAsia="MS Mincho" w:hAnsi="Times New Roman"/>
          <w:i/>
          <w:lang w:val="lt-LT" w:eastAsia="lt-LT"/>
        </w:rPr>
        <w:t>pacientams</w:t>
      </w:r>
      <w:r w:rsidR="00AF63DA" w:rsidRPr="00030DBB">
        <w:rPr>
          <w:rFonts w:ascii="Times New Roman" w:eastAsia="MS Mincho" w:hAnsi="Times New Roman"/>
          <w:i/>
          <w:lang w:val="lt-LT" w:eastAsia="lt-LT"/>
        </w:rPr>
        <w:t xml:space="preserve"> </w:t>
      </w:r>
      <w:r w:rsidR="00724401">
        <w:rPr>
          <w:rFonts w:ascii="Times New Roman" w:eastAsia="MS Mincho" w:hAnsi="Times New Roman"/>
          <w:lang w:val="lt-LT" w:eastAsia="lt-LT"/>
        </w:rPr>
        <w:t>(žr. 4.4 skyrių)</w:t>
      </w:r>
    </w:p>
    <w:p w14:paraId="3CAE9547"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Senyviems </w:t>
      </w:r>
      <w:r w:rsidR="002C0A39">
        <w:rPr>
          <w:rFonts w:ascii="Times New Roman" w:eastAsia="MS Mincho" w:hAnsi="Times New Roman"/>
          <w:lang w:val="lt-LT" w:eastAsia="lt-LT"/>
        </w:rPr>
        <w:t>pacientams</w:t>
      </w:r>
      <w:r w:rsidR="002C0A39" w:rsidRPr="00030DBB">
        <w:rPr>
          <w:rFonts w:ascii="Times New Roman" w:eastAsia="MS Mincho" w:hAnsi="Times New Roman"/>
          <w:lang w:val="lt-LT" w:eastAsia="lt-LT"/>
        </w:rPr>
        <w:t xml:space="preserve"> </w:t>
      </w:r>
      <w:r w:rsidRPr="00030DBB">
        <w:rPr>
          <w:rFonts w:ascii="Times New Roman" w:eastAsia="MS Mincho" w:hAnsi="Times New Roman"/>
          <w:lang w:val="lt-LT" w:eastAsia="lt-LT"/>
        </w:rPr>
        <w:t xml:space="preserve">kreatinino </w:t>
      </w:r>
      <w:r w:rsidR="00AF63DA">
        <w:rPr>
          <w:rFonts w:ascii="Times New Roman" w:eastAsia="MS Mincho" w:hAnsi="Times New Roman"/>
          <w:lang w:val="lt-LT" w:eastAsia="lt-LT"/>
        </w:rPr>
        <w:t>koncentracija</w:t>
      </w:r>
      <w:r w:rsidR="00AF63DA" w:rsidRPr="00030DBB">
        <w:rPr>
          <w:rFonts w:ascii="Times New Roman" w:eastAsia="MS Mincho" w:hAnsi="Times New Roman"/>
          <w:lang w:val="lt-LT" w:eastAsia="lt-LT"/>
        </w:rPr>
        <w:t xml:space="preserve"> </w:t>
      </w:r>
      <w:r w:rsidRPr="00030DBB">
        <w:rPr>
          <w:rFonts w:ascii="Times New Roman" w:eastAsia="MS Mincho" w:hAnsi="Times New Roman"/>
          <w:lang w:val="lt-LT" w:eastAsia="lt-LT"/>
        </w:rPr>
        <w:t>kraujo plazmoje turi būti</w:t>
      </w:r>
      <w:r w:rsidR="00AF63DA">
        <w:rPr>
          <w:rFonts w:ascii="Times New Roman" w:eastAsia="MS Mincho" w:hAnsi="Times New Roman"/>
          <w:lang w:val="lt-LT" w:eastAsia="lt-LT"/>
        </w:rPr>
        <w:t xml:space="preserve"> </w:t>
      </w:r>
      <w:r w:rsidR="00BA4F8B">
        <w:rPr>
          <w:rFonts w:ascii="Times New Roman" w:eastAsia="MS Mincho" w:hAnsi="Times New Roman"/>
          <w:lang w:val="lt-LT" w:eastAsia="lt-LT"/>
        </w:rPr>
        <w:t>koreguojama</w:t>
      </w:r>
      <w:r w:rsidRPr="00030DBB">
        <w:rPr>
          <w:rFonts w:ascii="Times New Roman" w:eastAsia="MS Mincho" w:hAnsi="Times New Roman"/>
          <w:lang w:val="lt-LT" w:eastAsia="lt-LT"/>
        </w:rPr>
        <w:t xml:space="preserve">, atsižvelgiant į amžių, kūno svorį ir lytį. </w:t>
      </w:r>
    </w:p>
    <w:p w14:paraId="10A1A5C1"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Senyv</w:t>
      </w:r>
      <w:r w:rsidR="002C0A39">
        <w:rPr>
          <w:rFonts w:ascii="Times New Roman" w:eastAsia="MS Mincho" w:hAnsi="Times New Roman"/>
          <w:lang w:val="lt-LT" w:eastAsia="lt-LT"/>
        </w:rPr>
        <w:t>us</w:t>
      </w:r>
      <w:r w:rsidRPr="00030DBB">
        <w:rPr>
          <w:rFonts w:ascii="Times New Roman" w:eastAsia="MS Mincho" w:hAnsi="Times New Roman"/>
          <w:lang w:val="lt-LT" w:eastAsia="lt-LT"/>
        </w:rPr>
        <w:t xml:space="preserve"> pacientus indapamidu galima gydyti tik tuo atveju, jeigu inkstų funkcija yra normali arba tik šiek tiek sutrikusi.</w:t>
      </w:r>
    </w:p>
    <w:p w14:paraId="2460923D"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27D6FFAF" w14:textId="77777777" w:rsidR="005923E8" w:rsidRPr="00030DBB" w:rsidRDefault="005923E8" w:rsidP="005923E8">
      <w:pPr>
        <w:tabs>
          <w:tab w:val="left" w:pos="567"/>
        </w:tabs>
        <w:spacing w:after="0" w:line="240" w:lineRule="auto"/>
        <w:rPr>
          <w:rFonts w:ascii="Times New Roman" w:eastAsia="MS Mincho" w:hAnsi="Times New Roman"/>
          <w:i/>
          <w:lang w:val="lt-LT" w:eastAsia="lt-LT"/>
        </w:rPr>
      </w:pPr>
      <w:r w:rsidRPr="00030DBB">
        <w:rPr>
          <w:rFonts w:ascii="Times New Roman" w:eastAsia="MS Mincho" w:hAnsi="Times New Roman"/>
          <w:i/>
          <w:lang w:val="lt-LT" w:eastAsia="lt-LT"/>
        </w:rPr>
        <w:t>Pacientams, kurių kepenų funkcija sutrikusi</w:t>
      </w:r>
      <w:r w:rsidR="00A80CCA">
        <w:rPr>
          <w:rFonts w:ascii="Times New Roman" w:eastAsia="MS Mincho" w:hAnsi="Times New Roman"/>
          <w:i/>
          <w:lang w:val="lt-LT" w:eastAsia="lt-LT"/>
        </w:rPr>
        <w:t xml:space="preserve"> </w:t>
      </w:r>
      <w:r w:rsidR="00A80CCA">
        <w:rPr>
          <w:rFonts w:ascii="Times New Roman" w:eastAsia="MS Mincho" w:hAnsi="Times New Roman"/>
          <w:lang w:val="lt-LT" w:eastAsia="lt-LT"/>
        </w:rPr>
        <w:t>(žr. 4.3 ir 4.4 skyrius)</w:t>
      </w:r>
    </w:p>
    <w:p w14:paraId="7E1BA806" w14:textId="77777777" w:rsidR="005923E8" w:rsidRPr="00030DBB" w:rsidRDefault="005923E8" w:rsidP="005923E8">
      <w:pPr>
        <w:tabs>
          <w:tab w:val="left" w:pos="540"/>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Pacientų, kuriems yra sunkus kepenų funkcijos sutrikimas, šio vaist</w:t>
      </w:r>
      <w:r>
        <w:rPr>
          <w:rFonts w:ascii="Times New Roman" w:eastAsia="Times New Roman" w:hAnsi="Times New Roman"/>
          <w:lang w:val="lt-LT"/>
        </w:rPr>
        <w:t>inio preparato</w:t>
      </w:r>
      <w:r w:rsidR="00280BBB">
        <w:rPr>
          <w:rFonts w:ascii="Times New Roman" w:eastAsia="Times New Roman" w:hAnsi="Times New Roman"/>
          <w:lang w:val="lt-LT"/>
        </w:rPr>
        <w:t xml:space="preserve"> </w:t>
      </w:r>
      <w:r w:rsidRPr="00030DBB">
        <w:rPr>
          <w:rFonts w:ascii="Times New Roman" w:eastAsia="Times New Roman" w:hAnsi="Times New Roman"/>
          <w:lang w:val="lt-LT"/>
        </w:rPr>
        <w:t>vartoti negalima.</w:t>
      </w:r>
    </w:p>
    <w:p w14:paraId="0609EB04" w14:textId="77777777" w:rsidR="005923E8" w:rsidRPr="00030DBB" w:rsidRDefault="005923E8" w:rsidP="005923E8">
      <w:pPr>
        <w:tabs>
          <w:tab w:val="left" w:pos="567"/>
        </w:tabs>
        <w:spacing w:after="0" w:line="240" w:lineRule="auto"/>
        <w:rPr>
          <w:rFonts w:ascii="Times New Roman" w:eastAsia="MS Mincho" w:hAnsi="Times New Roman"/>
          <w:b/>
          <w:lang w:val="lt-LT" w:eastAsia="lt-LT"/>
        </w:rPr>
      </w:pPr>
    </w:p>
    <w:p w14:paraId="45899D3E" w14:textId="77777777" w:rsidR="005923E8" w:rsidRPr="00030DBB" w:rsidRDefault="005923E8" w:rsidP="005923E8">
      <w:pPr>
        <w:tabs>
          <w:tab w:val="left" w:pos="567"/>
        </w:tabs>
        <w:spacing w:after="0" w:line="240" w:lineRule="auto"/>
        <w:rPr>
          <w:rFonts w:ascii="Times New Roman" w:eastAsia="MS Mincho" w:hAnsi="Times New Roman"/>
          <w:i/>
          <w:lang w:val="lt-LT" w:eastAsia="lt-LT"/>
        </w:rPr>
      </w:pPr>
      <w:r w:rsidRPr="00030DBB">
        <w:rPr>
          <w:rFonts w:ascii="Times New Roman" w:eastAsia="MS Mincho" w:hAnsi="Times New Roman"/>
          <w:i/>
          <w:lang w:val="lt-LT" w:eastAsia="lt-LT"/>
        </w:rPr>
        <w:t>Vaikų populiacija</w:t>
      </w:r>
    </w:p>
    <w:p w14:paraId="4B62347B" w14:textId="77777777" w:rsidR="005923E8" w:rsidRPr="00030DBB" w:rsidRDefault="00332B3C" w:rsidP="005923E8">
      <w:pPr>
        <w:tabs>
          <w:tab w:val="left" w:pos="567"/>
        </w:tabs>
        <w:spacing w:after="0" w:line="240" w:lineRule="auto"/>
        <w:rPr>
          <w:rFonts w:ascii="Times New Roman" w:eastAsia="MS Mincho" w:hAnsi="Times New Roman"/>
          <w:lang w:val="lt-LT" w:eastAsia="lt-LT"/>
        </w:rPr>
      </w:pPr>
      <w:r>
        <w:rPr>
          <w:rFonts w:ascii="Times New Roman" w:eastAsia="MS Mincho" w:hAnsi="Times New Roman"/>
          <w:lang w:val="lt-LT" w:eastAsia="lt-LT"/>
        </w:rPr>
        <w:t>Indapamido</w:t>
      </w:r>
      <w:r w:rsidRPr="00030DBB">
        <w:rPr>
          <w:rFonts w:ascii="Times New Roman" w:eastAsia="MS Mincho" w:hAnsi="Times New Roman"/>
          <w:lang w:val="lt-LT" w:eastAsia="lt-LT"/>
        </w:rPr>
        <w:t xml:space="preserve"> </w:t>
      </w:r>
      <w:r w:rsidR="005923E8" w:rsidRPr="00030DBB">
        <w:rPr>
          <w:rFonts w:ascii="Times New Roman" w:hAnsi="Times New Roman"/>
          <w:lang w:val="lt-LT"/>
        </w:rPr>
        <w:t>saugumas ir veiksmingumas vaikams ir paaugliams neištirti. Duomenų nėra</w:t>
      </w:r>
      <w:r w:rsidR="005923E8" w:rsidRPr="00030DBB">
        <w:rPr>
          <w:rFonts w:ascii="Times New Roman" w:eastAsia="MS Mincho" w:hAnsi="Times New Roman"/>
          <w:lang w:val="lt-LT" w:eastAsia="lt-LT"/>
        </w:rPr>
        <w:t>.</w:t>
      </w:r>
    </w:p>
    <w:p w14:paraId="11842E2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6EC1F82" w14:textId="77777777" w:rsidR="005923E8" w:rsidRPr="00030DBB" w:rsidRDefault="005923E8" w:rsidP="005923E8">
      <w:pPr>
        <w:spacing w:after="0" w:line="240" w:lineRule="auto"/>
        <w:rPr>
          <w:rFonts w:ascii="Times New Roman" w:hAnsi="Times New Roman"/>
          <w:u w:val="single"/>
          <w:lang w:val="lt-LT"/>
        </w:rPr>
      </w:pPr>
      <w:r w:rsidRPr="00030DBB">
        <w:rPr>
          <w:rFonts w:ascii="Times New Roman" w:hAnsi="Times New Roman"/>
          <w:u w:val="single"/>
          <w:lang w:val="lt-LT"/>
        </w:rPr>
        <w:t>Vartojimo metodas</w:t>
      </w:r>
    </w:p>
    <w:p w14:paraId="7B8189AD" w14:textId="77777777" w:rsidR="005923E8" w:rsidRPr="00030DBB" w:rsidRDefault="005923E8" w:rsidP="005923E8">
      <w:pPr>
        <w:spacing w:after="0" w:line="240" w:lineRule="auto"/>
        <w:rPr>
          <w:rFonts w:ascii="Times New Roman" w:hAnsi="Times New Roman"/>
          <w:lang w:val="lt-LT"/>
        </w:rPr>
      </w:pPr>
      <w:r w:rsidRPr="00030DBB">
        <w:rPr>
          <w:rFonts w:ascii="Times New Roman" w:eastAsia="Times New Roman" w:hAnsi="Times New Roman"/>
          <w:lang w:val="lt-LT"/>
        </w:rPr>
        <w:t>Vartoti per burną.</w:t>
      </w:r>
    </w:p>
    <w:p w14:paraId="338BAEA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0B9145E" w14:textId="77777777" w:rsidR="005923E8" w:rsidRPr="00030DBB" w:rsidRDefault="005923E8" w:rsidP="005923E8">
      <w:pPr>
        <w:numPr>
          <w:ilvl w:val="1"/>
          <w:numId w:val="1"/>
        </w:num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Kontraindikacijos</w:t>
      </w:r>
    </w:p>
    <w:p w14:paraId="274F14B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FDB9883" w14:textId="136044F2" w:rsidR="005923E8" w:rsidRPr="00030DBB" w:rsidRDefault="005923E8" w:rsidP="005923E8">
      <w:pPr>
        <w:numPr>
          <w:ilvl w:val="0"/>
          <w:numId w:val="2"/>
        </w:numPr>
        <w:tabs>
          <w:tab w:val="left" w:pos="567"/>
        </w:tabs>
        <w:spacing w:after="0" w:line="240" w:lineRule="auto"/>
        <w:ind w:left="567" w:hanging="567"/>
        <w:rPr>
          <w:rFonts w:ascii="Times New Roman" w:eastAsia="Times New Roman" w:hAnsi="Times New Roman"/>
          <w:lang w:val="lt-LT" w:eastAsia="en-GB"/>
        </w:rPr>
      </w:pPr>
      <w:r w:rsidRPr="00030DBB">
        <w:rPr>
          <w:rFonts w:ascii="Times New Roman" w:eastAsia="Times New Roman" w:hAnsi="Times New Roman"/>
          <w:lang w:val="lt-LT" w:eastAsia="en-GB"/>
        </w:rPr>
        <w:t xml:space="preserve">Padidėjęs jautrumas indapamidui, kitiems sulfamidams arba bet kuriai </w:t>
      </w:r>
      <w:r w:rsidRPr="00030DBB">
        <w:rPr>
          <w:rFonts w:ascii="Times New Roman" w:eastAsia="Times New Roman" w:hAnsi="Times New Roman"/>
          <w:noProof/>
          <w:lang w:val="lt-LT" w:eastAsia="en-GB"/>
        </w:rPr>
        <w:t>6.1 skyriuje nurodytai pagalbinei medžiagai</w:t>
      </w:r>
      <w:r w:rsidRPr="00030DBB">
        <w:rPr>
          <w:rFonts w:ascii="Times New Roman" w:eastAsia="Times New Roman" w:hAnsi="Times New Roman"/>
          <w:lang w:val="lt-LT" w:eastAsia="en-GB"/>
        </w:rPr>
        <w:t>.</w:t>
      </w:r>
      <w:r w:rsidRPr="00030DBB" w:rsidDel="00F514DC">
        <w:rPr>
          <w:rFonts w:ascii="Times New Roman" w:eastAsia="Times New Roman" w:hAnsi="Times New Roman"/>
          <w:lang w:val="lt-LT" w:eastAsia="en-GB"/>
        </w:rPr>
        <w:t xml:space="preserve"> </w:t>
      </w:r>
    </w:p>
    <w:p w14:paraId="4676AB1D" w14:textId="77777777" w:rsidR="005923E8" w:rsidRPr="00030DBB" w:rsidRDefault="005923E8" w:rsidP="005923E8">
      <w:pPr>
        <w:numPr>
          <w:ilvl w:val="0"/>
          <w:numId w:val="2"/>
        </w:numPr>
        <w:tabs>
          <w:tab w:val="left" w:pos="567"/>
        </w:tabs>
        <w:spacing w:after="0" w:line="240" w:lineRule="auto"/>
        <w:ind w:left="567" w:hanging="567"/>
        <w:rPr>
          <w:rFonts w:ascii="Times New Roman" w:eastAsia="Times New Roman" w:hAnsi="Times New Roman"/>
          <w:lang w:val="lt-LT" w:eastAsia="en-GB"/>
        </w:rPr>
      </w:pPr>
      <w:r w:rsidRPr="00030DBB">
        <w:rPr>
          <w:rFonts w:ascii="Times New Roman" w:eastAsia="Times New Roman" w:hAnsi="Times New Roman"/>
          <w:lang w:val="lt-LT" w:eastAsia="en-GB"/>
        </w:rPr>
        <w:t>Sunkus kepenų funkcijos nepakankamumas arba hepatinė encefalopatija.</w:t>
      </w:r>
    </w:p>
    <w:p w14:paraId="518F42FD" w14:textId="77777777" w:rsidR="005923E8" w:rsidRPr="00030DBB" w:rsidRDefault="005923E8" w:rsidP="005923E8">
      <w:pPr>
        <w:numPr>
          <w:ilvl w:val="0"/>
          <w:numId w:val="2"/>
        </w:numPr>
        <w:tabs>
          <w:tab w:val="left" w:pos="567"/>
        </w:tabs>
        <w:spacing w:after="0" w:line="240" w:lineRule="auto"/>
        <w:ind w:left="567" w:hanging="567"/>
        <w:rPr>
          <w:rFonts w:ascii="Times New Roman" w:eastAsia="Times New Roman" w:hAnsi="Times New Roman"/>
          <w:lang w:val="lt-LT" w:eastAsia="en-GB"/>
        </w:rPr>
      </w:pPr>
      <w:r w:rsidRPr="00030DBB">
        <w:rPr>
          <w:rFonts w:ascii="Times New Roman" w:eastAsia="Times New Roman" w:hAnsi="Times New Roman"/>
          <w:lang w:val="lt-LT" w:eastAsia="en-GB"/>
        </w:rPr>
        <w:t>Sunkus inkstų funkcijos nepakankamumas.</w:t>
      </w:r>
    </w:p>
    <w:p w14:paraId="0009BA62" w14:textId="77777777" w:rsidR="005923E8" w:rsidRPr="00030DBB" w:rsidRDefault="005923E8" w:rsidP="005923E8">
      <w:pPr>
        <w:numPr>
          <w:ilvl w:val="0"/>
          <w:numId w:val="2"/>
        </w:numPr>
        <w:tabs>
          <w:tab w:val="left" w:pos="567"/>
        </w:tabs>
        <w:spacing w:after="0" w:line="240" w:lineRule="auto"/>
        <w:ind w:left="567" w:hanging="567"/>
        <w:rPr>
          <w:rFonts w:ascii="Times New Roman" w:eastAsia="Times New Roman" w:hAnsi="Times New Roman"/>
          <w:lang w:val="lt-LT" w:eastAsia="en-GB"/>
        </w:rPr>
      </w:pPr>
      <w:r w:rsidRPr="00030DBB">
        <w:rPr>
          <w:rFonts w:ascii="Times New Roman" w:eastAsia="Times New Roman" w:hAnsi="Times New Roman"/>
          <w:lang w:val="lt-LT" w:eastAsia="en-GB"/>
        </w:rPr>
        <w:t>Hipokalemija.</w:t>
      </w:r>
    </w:p>
    <w:p w14:paraId="103FE63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E70AB8B"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w:t>
      </w:r>
      <w:r w:rsidRPr="00030DBB">
        <w:rPr>
          <w:rFonts w:ascii="Times New Roman" w:eastAsia="Times New Roman" w:hAnsi="Times New Roman"/>
          <w:b/>
          <w:lang w:val="lt-LT" w:eastAsia="en-GB"/>
        </w:rPr>
        <w:t>.4</w:t>
      </w:r>
      <w:r w:rsidRPr="00030DBB">
        <w:rPr>
          <w:rFonts w:ascii="Times New Roman" w:eastAsia="Times New Roman" w:hAnsi="Times New Roman"/>
          <w:b/>
          <w:lang w:val="lt-LT" w:eastAsia="en-GB"/>
        </w:rPr>
        <w:tab/>
        <w:t>Specialūs įspėjimai ir atsargumo priemonės</w:t>
      </w:r>
    </w:p>
    <w:p w14:paraId="4371E4E2" w14:textId="77777777" w:rsidR="005923E8" w:rsidRDefault="005923E8" w:rsidP="005923E8">
      <w:pPr>
        <w:tabs>
          <w:tab w:val="left" w:pos="567"/>
        </w:tabs>
        <w:spacing w:after="0" w:line="240" w:lineRule="auto"/>
        <w:rPr>
          <w:rFonts w:ascii="Times New Roman" w:eastAsia="Times New Roman" w:hAnsi="Times New Roman"/>
          <w:lang w:val="lt-LT" w:eastAsia="en-GB"/>
        </w:rPr>
      </w:pPr>
    </w:p>
    <w:p w14:paraId="03667D69" w14:textId="77777777" w:rsidR="00C17E33" w:rsidRPr="000E3079" w:rsidRDefault="00C17E33" w:rsidP="005923E8">
      <w:pPr>
        <w:tabs>
          <w:tab w:val="left" w:pos="567"/>
        </w:tabs>
        <w:spacing w:after="0" w:line="240" w:lineRule="auto"/>
        <w:rPr>
          <w:rFonts w:ascii="Times New Roman" w:eastAsia="Times New Roman" w:hAnsi="Times New Roman"/>
          <w:u w:val="single"/>
          <w:lang w:val="lt-LT" w:eastAsia="en-GB"/>
        </w:rPr>
      </w:pPr>
      <w:r w:rsidRPr="000E3079">
        <w:rPr>
          <w:rFonts w:ascii="Times New Roman" w:eastAsia="Times New Roman" w:hAnsi="Times New Roman"/>
          <w:u w:val="single"/>
          <w:lang w:val="lt-LT" w:eastAsia="en-GB"/>
        </w:rPr>
        <w:t>Specia</w:t>
      </w:r>
      <w:r w:rsidR="00F72DE5" w:rsidRPr="000E3079">
        <w:rPr>
          <w:rFonts w:ascii="Times New Roman" w:eastAsia="Times New Roman" w:hAnsi="Times New Roman"/>
          <w:u w:val="single"/>
          <w:lang w:val="lt-LT" w:eastAsia="en-GB"/>
        </w:rPr>
        <w:t>lūs įspėjimai</w:t>
      </w:r>
    </w:p>
    <w:p w14:paraId="0DE5C751" w14:textId="13BD89DD" w:rsidR="005923E8" w:rsidRDefault="007F5DEE"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L</w:t>
      </w:r>
      <w:r w:rsidRPr="00030DBB">
        <w:rPr>
          <w:rFonts w:ascii="Times New Roman" w:eastAsia="Times New Roman" w:hAnsi="Times New Roman"/>
          <w:lang w:val="lt-LT" w:eastAsia="en-GB"/>
        </w:rPr>
        <w:t xml:space="preserve">igoniams, kurių kepenų funkcija </w:t>
      </w:r>
      <w:r w:rsidR="00BA274C">
        <w:rPr>
          <w:rFonts w:ascii="Times New Roman" w:eastAsia="Times New Roman" w:hAnsi="Times New Roman"/>
          <w:lang w:val="lt-LT" w:eastAsia="en-GB"/>
        </w:rPr>
        <w:t>sutrikusi</w:t>
      </w:r>
      <w:r>
        <w:rPr>
          <w:rFonts w:ascii="Times New Roman" w:eastAsia="Times New Roman" w:hAnsi="Times New Roman"/>
          <w:lang w:val="lt-LT" w:eastAsia="en-GB"/>
        </w:rPr>
        <w:t>,</w:t>
      </w:r>
      <w:r w:rsidRPr="00030DBB">
        <w:rPr>
          <w:rFonts w:ascii="Times New Roman" w:eastAsia="Times New Roman" w:hAnsi="Times New Roman"/>
          <w:lang w:val="lt-LT" w:eastAsia="en-GB"/>
        </w:rPr>
        <w:t xml:space="preserve"> </w:t>
      </w:r>
      <w:r>
        <w:rPr>
          <w:rFonts w:ascii="Times New Roman" w:eastAsia="Times New Roman" w:hAnsi="Times New Roman"/>
          <w:lang w:val="lt-LT" w:eastAsia="en-GB"/>
        </w:rPr>
        <w:t>t</w:t>
      </w:r>
      <w:r w:rsidR="005923E8" w:rsidRPr="00030DBB">
        <w:rPr>
          <w:rFonts w:ascii="Times New Roman" w:eastAsia="Times New Roman" w:hAnsi="Times New Roman"/>
          <w:lang w:val="lt-LT" w:eastAsia="en-GB"/>
        </w:rPr>
        <w:t xml:space="preserve">iazidiniai diuretikai gali sukelti </w:t>
      </w:r>
      <w:r w:rsidR="00BA274C">
        <w:rPr>
          <w:rFonts w:ascii="Times New Roman" w:eastAsia="Times New Roman" w:hAnsi="Times New Roman"/>
          <w:lang w:val="lt-LT" w:eastAsia="en-GB"/>
        </w:rPr>
        <w:t>hepatinę</w:t>
      </w:r>
      <w:r w:rsidR="00BA274C" w:rsidRPr="00030DBB">
        <w:rPr>
          <w:rFonts w:ascii="Times New Roman" w:eastAsia="Times New Roman" w:hAnsi="Times New Roman"/>
          <w:lang w:val="lt-LT" w:eastAsia="en-GB"/>
        </w:rPr>
        <w:t xml:space="preserve"> </w:t>
      </w:r>
      <w:r w:rsidR="005923E8" w:rsidRPr="00030DBB">
        <w:rPr>
          <w:rFonts w:ascii="Times New Roman" w:eastAsia="Times New Roman" w:hAnsi="Times New Roman"/>
          <w:lang w:val="lt-LT" w:eastAsia="en-GB"/>
        </w:rPr>
        <w:t>encefalopatiją</w:t>
      </w:r>
      <w:r w:rsidR="00B77A6D">
        <w:rPr>
          <w:rFonts w:ascii="Times New Roman" w:eastAsia="Times New Roman" w:hAnsi="Times New Roman"/>
          <w:lang w:val="lt-LT" w:eastAsia="en-GB"/>
        </w:rPr>
        <w:t>,</w:t>
      </w:r>
      <w:r w:rsidR="00B77A6D" w:rsidRPr="009A065C">
        <w:rPr>
          <w:lang w:val="lt-LT"/>
        </w:rPr>
        <w:t xml:space="preserve"> </w:t>
      </w:r>
      <w:r w:rsidR="00B77A6D" w:rsidRPr="00B77A6D">
        <w:rPr>
          <w:rFonts w:ascii="Times New Roman" w:eastAsia="Times New Roman" w:hAnsi="Times New Roman"/>
          <w:lang w:val="lt-LT" w:eastAsia="en-GB"/>
        </w:rPr>
        <w:t>kuri gali progresuoti iki hepatinės komos</w:t>
      </w:r>
      <w:r w:rsidR="00DB2427">
        <w:rPr>
          <w:rFonts w:ascii="Times New Roman" w:eastAsia="Times New Roman" w:hAnsi="Times New Roman"/>
          <w:lang w:val="lt-LT" w:eastAsia="en-GB"/>
        </w:rPr>
        <w:t xml:space="preserve">, </w:t>
      </w:r>
      <w:r w:rsidR="00DB2427" w:rsidRPr="00DB2427">
        <w:rPr>
          <w:rFonts w:ascii="Times New Roman" w:eastAsia="Times New Roman" w:hAnsi="Times New Roman"/>
          <w:lang w:val="lt-LT" w:eastAsia="en-GB"/>
        </w:rPr>
        <w:t>ypač esant elektrolitų pusiausvyros sutrikimui</w:t>
      </w:r>
      <w:r w:rsidR="005923E8" w:rsidRPr="00030DBB">
        <w:rPr>
          <w:rFonts w:ascii="Times New Roman" w:eastAsia="Times New Roman" w:hAnsi="Times New Roman"/>
          <w:lang w:val="lt-LT" w:eastAsia="en-GB"/>
        </w:rPr>
        <w:t>. Tokiu atveju diuretiko vartojimą reikia nedelsiant nutraukti.</w:t>
      </w:r>
    </w:p>
    <w:p w14:paraId="431C1B4F" w14:textId="77777777" w:rsidR="00F63C56" w:rsidRDefault="00F63C56" w:rsidP="005923E8">
      <w:pPr>
        <w:tabs>
          <w:tab w:val="left" w:pos="567"/>
        </w:tabs>
        <w:spacing w:after="0" w:line="240" w:lineRule="auto"/>
        <w:rPr>
          <w:rFonts w:ascii="Times New Roman" w:eastAsia="Times New Roman" w:hAnsi="Times New Roman"/>
          <w:lang w:val="lt-LT" w:eastAsia="en-GB"/>
        </w:rPr>
      </w:pPr>
    </w:p>
    <w:p w14:paraId="285077F9" w14:textId="77777777" w:rsidR="00F63C56" w:rsidRPr="000E3079" w:rsidRDefault="00F63C56" w:rsidP="00F63C56">
      <w:pPr>
        <w:tabs>
          <w:tab w:val="left" w:pos="567"/>
        </w:tabs>
        <w:spacing w:after="0" w:line="240" w:lineRule="auto"/>
        <w:rPr>
          <w:rFonts w:ascii="Times New Roman" w:eastAsia="MS Mincho" w:hAnsi="Times New Roman"/>
          <w:i/>
          <w:iCs/>
          <w:u w:val="single"/>
          <w:lang w:val="lt-LT" w:eastAsia="lt-LT"/>
        </w:rPr>
      </w:pPr>
      <w:r w:rsidRPr="000E3079">
        <w:rPr>
          <w:rFonts w:ascii="Times New Roman" w:eastAsia="MS Mincho" w:hAnsi="Times New Roman"/>
          <w:i/>
          <w:iCs/>
          <w:u w:val="single"/>
          <w:lang w:val="lt-LT" w:eastAsia="lt-LT"/>
        </w:rPr>
        <w:t>Fotosensibilizacija</w:t>
      </w:r>
    </w:p>
    <w:p w14:paraId="32174FDE" w14:textId="6FF5240A" w:rsidR="00A060C5" w:rsidRPr="00530519" w:rsidRDefault="00F63C56" w:rsidP="00F63C56">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Iš vartojančiųjų tiazidus ir į tiazidus panašius diuretikus buvo gauta pranešimų apie </w:t>
      </w:r>
      <w:r w:rsidR="007A6C16">
        <w:rPr>
          <w:rFonts w:ascii="Times New Roman" w:eastAsia="MS Mincho" w:hAnsi="Times New Roman"/>
          <w:lang w:val="lt-LT" w:eastAsia="lt-LT"/>
        </w:rPr>
        <w:t>padidėjusio jautrumo</w:t>
      </w:r>
      <w:r w:rsidRPr="00030DBB">
        <w:rPr>
          <w:rFonts w:ascii="Times New Roman" w:eastAsia="MS Mincho" w:hAnsi="Times New Roman"/>
          <w:lang w:val="lt-LT" w:eastAsia="lt-LT"/>
        </w:rPr>
        <w:t xml:space="preserve"> šviesai reakcijas</w:t>
      </w:r>
      <w:r>
        <w:rPr>
          <w:rFonts w:ascii="Times New Roman" w:eastAsia="MS Mincho" w:hAnsi="Times New Roman"/>
          <w:lang w:val="lt-LT" w:eastAsia="lt-LT"/>
        </w:rPr>
        <w:t xml:space="preserve"> (žr.</w:t>
      </w:r>
      <w:r w:rsidR="00DE035C">
        <w:rPr>
          <w:rFonts w:ascii="Times New Roman" w:eastAsia="MS Mincho" w:hAnsi="Times New Roman"/>
          <w:lang w:val="lt-LT" w:eastAsia="lt-LT"/>
        </w:rPr>
        <w:t xml:space="preserve"> 4.8 skyrių)</w:t>
      </w:r>
      <w:r w:rsidRPr="00030DBB">
        <w:rPr>
          <w:rFonts w:ascii="Times New Roman" w:eastAsia="MS Mincho" w:hAnsi="Times New Roman"/>
          <w:lang w:val="lt-LT" w:eastAsia="lt-LT"/>
        </w:rPr>
        <w:t xml:space="preserve">. Jei gydymo metu pasireiškia </w:t>
      </w:r>
      <w:r w:rsidR="007A6C16">
        <w:rPr>
          <w:rFonts w:ascii="Times New Roman" w:eastAsia="MS Mincho" w:hAnsi="Times New Roman"/>
          <w:lang w:val="lt-LT" w:eastAsia="lt-LT"/>
        </w:rPr>
        <w:t>padidėjęs jautrumas</w:t>
      </w:r>
      <w:r w:rsidRPr="00030DBB">
        <w:rPr>
          <w:rFonts w:ascii="Times New Roman" w:eastAsia="MS Mincho" w:hAnsi="Times New Roman"/>
          <w:lang w:val="lt-LT" w:eastAsia="lt-LT"/>
        </w:rPr>
        <w:t xml:space="preserve"> šviesai, </w:t>
      </w:r>
      <w:r w:rsidR="000401AF">
        <w:rPr>
          <w:rFonts w:ascii="Times New Roman" w:eastAsia="MS Mincho" w:hAnsi="Times New Roman"/>
          <w:lang w:val="lt-LT" w:eastAsia="lt-LT"/>
        </w:rPr>
        <w:t>gydymą</w:t>
      </w:r>
      <w:r w:rsidR="000401AF" w:rsidRPr="00030DBB">
        <w:rPr>
          <w:rFonts w:ascii="Times New Roman" w:eastAsia="MS Mincho" w:hAnsi="Times New Roman"/>
          <w:lang w:val="lt-LT" w:eastAsia="lt-LT"/>
        </w:rPr>
        <w:t xml:space="preserve"> </w:t>
      </w:r>
      <w:r w:rsidRPr="00030DBB">
        <w:rPr>
          <w:rFonts w:ascii="Times New Roman" w:eastAsia="MS Mincho" w:hAnsi="Times New Roman"/>
          <w:lang w:val="lt-LT" w:eastAsia="lt-LT"/>
        </w:rPr>
        <w:t xml:space="preserve">rekomenduojama nutraukti. Jeigu manoma, kad gydymą reikia atnaujinti, rekomenduojama </w:t>
      </w:r>
      <w:r w:rsidRPr="00530519">
        <w:rPr>
          <w:rFonts w:ascii="Times New Roman" w:eastAsia="MS Mincho" w:hAnsi="Times New Roman"/>
          <w:lang w:val="lt-LT" w:eastAsia="lt-LT"/>
        </w:rPr>
        <w:t>apsaugoti tas sritis, kurias veikia tiesioginiai saulės spinduliai arba dirbtiniai ultravioletiniai spinduliai</w:t>
      </w:r>
      <w:r w:rsidR="00A121DF" w:rsidRPr="00530519">
        <w:rPr>
          <w:rFonts w:ascii="Times New Roman" w:eastAsia="MS Mincho" w:hAnsi="Times New Roman"/>
          <w:lang w:val="lt-LT" w:eastAsia="lt-LT"/>
        </w:rPr>
        <w:t>.</w:t>
      </w:r>
    </w:p>
    <w:p w14:paraId="435FCB45" w14:textId="77777777" w:rsidR="00AA334F" w:rsidRPr="00530519" w:rsidRDefault="00AA334F" w:rsidP="00F63C56">
      <w:pPr>
        <w:tabs>
          <w:tab w:val="left" w:pos="567"/>
        </w:tabs>
        <w:spacing w:after="0" w:line="240" w:lineRule="auto"/>
        <w:rPr>
          <w:rFonts w:ascii="Times New Roman" w:eastAsia="MS Mincho" w:hAnsi="Times New Roman"/>
          <w:lang w:val="lt-LT" w:eastAsia="lt-LT"/>
        </w:rPr>
      </w:pPr>
    </w:p>
    <w:p w14:paraId="4D05E4D1" w14:textId="77777777" w:rsidR="002F7853" w:rsidRPr="00473159" w:rsidRDefault="002F7853" w:rsidP="00473159">
      <w:pPr>
        <w:pStyle w:val="Pagrindinistekstas"/>
        <w:spacing w:after="0"/>
        <w:jc w:val="both"/>
        <w:rPr>
          <w:i/>
          <w:iCs/>
          <w:sz w:val="22"/>
          <w:szCs w:val="22"/>
          <w:lang w:val="lt-LT"/>
        </w:rPr>
      </w:pPr>
      <w:r w:rsidRPr="00473159">
        <w:rPr>
          <w:i/>
          <w:iCs/>
          <w:sz w:val="22"/>
          <w:szCs w:val="22"/>
          <w:u w:val="single"/>
          <w:lang w:val="lt-LT"/>
        </w:rPr>
        <w:t>Skysčio susikaupimas tarp akies gyslainės ir skleros, ūminė miopija ir antrinė uždarojo kampo glaukoma</w:t>
      </w:r>
    </w:p>
    <w:p w14:paraId="7627FC17" w14:textId="77777777" w:rsidR="00E84AA0" w:rsidRPr="00826860" w:rsidRDefault="002F7853" w:rsidP="00E84AA0">
      <w:pPr>
        <w:pStyle w:val="Pagrindinistekstas"/>
        <w:spacing w:after="0"/>
        <w:jc w:val="both"/>
        <w:rPr>
          <w:sz w:val="22"/>
          <w:szCs w:val="22"/>
          <w:lang w:val="lt-LT"/>
        </w:rPr>
      </w:pPr>
      <w:r w:rsidRPr="00473159">
        <w:rPr>
          <w:sz w:val="22"/>
          <w:szCs w:val="22"/>
          <w:lang w:val="lt-LT"/>
        </w:rPr>
        <w:t>Sulfamidų grupės vaistiniai preparatai ar sulfamidų dariniai gali sukelti idiosinkrazinę reakciją ir dėl to gali pasireikšti skysčio susikaupimas tarp akies gyslainės ir skleros su regėjimo lauko defektu, praeinanti miopija ir ūminė uždarojo kampo glaukoma.</w:t>
      </w:r>
      <w:r w:rsidR="00D975AD" w:rsidRPr="00902BF7">
        <w:rPr>
          <w:lang w:val="lt-LT"/>
        </w:rPr>
        <w:t xml:space="preserve"> </w:t>
      </w:r>
      <w:r w:rsidR="00E84AA0" w:rsidRPr="006E70E0">
        <w:rPr>
          <w:sz w:val="22"/>
          <w:szCs w:val="22"/>
          <w:lang w:val="lt-LT"/>
        </w:rPr>
        <w:t>Galimi simptomai yra staiga atsiradęs regos aštrumo sumažėjimas ar akių skausmas, toks poveikis paprastai atsiranda laikotarpiu nuo kelių valandų iki kelių savaičių po vaistinio preparato vartojimo pradžios. Negydoma ūminė uždaro kampo glaukoma gali sukelti negrįžtamą apakimą. Pagrindinė gydymo priemonė yra kiek įmanoma greitesnis vaistinio preparato</w:t>
      </w:r>
      <w:r w:rsidR="00E84AA0">
        <w:rPr>
          <w:sz w:val="22"/>
          <w:szCs w:val="22"/>
          <w:lang w:val="lt-LT"/>
        </w:rPr>
        <w:t xml:space="preserve"> </w:t>
      </w:r>
      <w:r w:rsidR="00E84AA0" w:rsidRPr="006E70E0">
        <w:rPr>
          <w:sz w:val="22"/>
          <w:szCs w:val="22"/>
          <w:lang w:val="lt-LT"/>
        </w:rPr>
        <w:t>vartojimo nutraukimas. Jei akispūdis išlieka nekontroliuojamas, gali tekti įvertinti neatidėliotino medikamentinio ar chirurginio gydymo būtinybę. Galimas ūminės uždaro kampo glaukomos atsiradimo rizikos veiksnys yra buvusi alerginė reakcija į sulfonamidą ar peniciliną.</w:t>
      </w:r>
    </w:p>
    <w:p w14:paraId="76FEFA35" w14:textId="77777777" w:rsidR="002F7853" w:rsidRPr="00473159" w:rsidRDefault="002F7853" w:rsidP="00473159">
      <w:pPr>
        <w:pStyle w:val="Pagrindinistekstas"/>
        <w:spacing w:after="0"/>
        <w:jc w:val="both"/>
        <w:rPr>
          <w:sz w:val="22"/>
          <w:szCs w:val="22"/>
          <w:lang w:val="lt-LT"/>
        </w:rPr>
      </w:pPr>
    </w:p>
    <w:p w14:paraId="2ED1CD33" w14:textId="77777777" w:rsidR="005923E8" w:rsidRDefault="00A060C5" w:rsidP="005923E8">
      <w:pPr>
        <w:tabs>
          <w:tab w:val="left" w:pos="567"/>
        </w:tabs>
        <w:spacing w:after="0" w:line="240" w:lineRule="auto"/>
        <w:rPr>
          <w:rFonts w:ascii="Times New Roman" w:eastAsia="Times New Roman" w:hAnsi="Times New Roman"/>
          <w:u w:val="single"/>
          <w:lang w:val="lt-LT" w:eastAsia="en-GB"/>
        </w:rPr>
      </w:pPr>
      <w:r w:rsidRPr="000E3079">
        <w:rPr>
          <w:rFonts w:ascii="Times New Roman" w:eastAsia="Times New Roman" w:hAnsi="Times New Roman"/>
          <w:u w:val="single"/>
          <w:lang w:val="lt-LT" w:eastAsia="en-GB"/>
        </w:rPr>
        <w:t>Atsargumo priemonės</w:t>
      </w:r>
    </w:p>
    <w:p w14:paraId="41B9E070" w14:textId="77777777" w:rsidR="00080EDA" w:rsidRDefault="00080EDA" w:rsidP="005923E8">
      <w:pPr>
        <w:tabs>
          <w:tab w:val="left" w:pos="567"/>
        </w:tabs>
        <w:spacing w:after="0" w:line="240" w:lineRule="auto"/>
        <w:rPr>
          <w:rFonts w:ascii="Times New Roman" w:eastAsia="Times New Roman" w:hAnsi="Times New Roman"/>
          <w:u w:val="single"/>
          <w:lang w:val="lt-LT" w:eastAsia="en-GB"/>
        </w:rPr>
      </w:pPr>
    </w:p>
    <w:p w14:paraId="12E40A66" w14:textId="77777777" w:rsidR="00080EDA" w:rsidRPr="000E3079" w:rsidRDefault="00080EDA" w:rsidP="005923E8">
      <w:pPr>
        <w:tabs>
          <w:tab w:val="left" w:pos="567"/>
        </w:tabs>
        <w:spacing w:after="0" w:line="240" w:lineRule="auto"/>
        <w:rPr>
          <w:rFonts w:ascii="Times New Roman" w:eastAsia="Times New Roman" w:hAnsi="Times New Roman"/>
          <w:i/>
          <w:u w:val="single"/>
          <w:lang w:val="lt-LT" w:eastAsia="en-GB"/>
        </w:rPr>
      </w:pPr>
      <w:r w:rsidRPr="000E3079">
        <w:rPr>
          <w:rFonts w:ascii="Times New Roman" w:eastAsia="Times New Roman" w:hAnsi="Times New Roman"/>
          <w:i/>
          <w:u w:val="single"/>
          <w:lang w:val="lt-LT" w:eastAsia="en-GB"/>
        </w:rPr>
        <w:t>Vandens ir elektrolitų pusiausvyra</w:t>
      </w:r>
    </w:p>
    <w:p w14:paraId="516F9923" w14:textId="77777777" w:rsidR="00A060C5" w:rsidRPr="000E3079" w:rsidRDefault="00A060C5" w:rsidP="005923E8">
      <w:pPr>
        <w:tabs>
          <w:tab w:val="left" w:pos="567"/>
        </w:tabs>
        <w:spacing w:after="0" w:line="240" w:lineRule="auto"/>
        <w:rPr>
          <w:rFonts w:ascii="Times New Roman" w:eastAsia="Times New Roman" w:hAnsi="Times New Roman"/>
          <w:i/>
          <w:lang w:val="lt-LT" w:eastAsia="en-GB"/>
        </w:rPr>
      </w:pPr>
    </w:p>
    <w:p w14:paraId="4152A264" w14:textId="77777777" w:rsidR="005923E8" w:rsidRPr="000E3079" w:rsidRDefault="005923E8" w:rsidP="005923E8">
      <w:pPr>
        <w:tabs>
          <w:tab w:val="left" w:pos="567"/>
        </w:tabs>
        <w:spacing w:after="0" w:line="240" w:lineRule="auto"/>
        <w:rPr>
          <w:rFonts w:ascii="Times New Roman" w:eastAsia="Times New Roman" w:hAnsi="Times New Roman"/>
          <w:i/>
          <w:lang w:val="lt-LT" w:eastAsia="en-GB"/>
        </w:rPr>
      </w:pPr>
      <w:r w:rsidRPr="000E3079">
        <w:rPr>
          <w:rFonts w:ascii="Times New Roman" w:eastAsia="Times New Roman" w:hAnsi="Times New Roman"/>
          <w:i/>
          <w:lang w:val="lt-LT" w:eastAsia="en-GB"/>
        </w:rPr>
        <w:t>Natrio koncentracija plazmoje</w:t>
      </w:r>
    </w:p>
    <w:p w14:paraId="1A2CA58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Prieš pradedant gydymą reikia nustatyti natrio koncentraciją kraujo plazmoje, o vėliau reguliariai ją tikrinti. Kiekvienas gydymas diuretikais gali sukelti hiponatremiją, kartais su labai sunkiais padariniais. Natrio koncentracijos plazmoje sumažėjimas iš pradžių gali būti besimptomis, todėl būtina, ypač kepenų ciroze sergantiems vyresnio amžiaus pacientams, reguliariai tikrinti natrio koncentraciją kraujo plazmoje</w:t>
      </w:r>
      <w:r w:rsidR="003A317F">
        <w:rPr>
          <w:rFonts w:ascii="Times New Roman" w:eastAsia="Times New Roman" w:hAnsi="Times New Roman"/>
          <w:lang w:val="lt-LT" w:eastAsia="en-GB"/>
        </w:rPr>
        <w:t xml:space="preserve"> (žr. 4.8 ir 4.9 skyrius)</w:t>
      </w:r>
      <w:r w:rsidRPr="00030DBB">
        <w:rPr>
          <w:rFonts w:ascii="Times New Roman" w:eastAsia="Times New Roman" w:hAnsi="Times New Roman"/>
          <w:lang w:val="lt-LT" w:eastAsia="en-GB"/>
        </w:rPr>
        <w:t>.</w:t>
      </w:r>
    </w:p>
    <w:p w14:paraId="3DD705A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D00E128" w14:textId="77777777" w:rsidR="005923E8" w:rsidRPr="000E3079" w:rsidRDefault="005923E8" w:rsidP="005923E8">
      <w:pPr>
        <w:tabs>
          <w:tab w:val="left" w:pos="567"/>
        </w:tabs>
        <w:spacing w:after="0" w:line="240" w:lineRule="auto"/>
        <w:rPr>
          <w:rFonts w:ascii="Times New Roman" w:eastAsia="Times New Roman" w:hAnsi="Times New Roman"/>
          <w:i/>
          <w:lang w:val="lt-LT" w:eastAsia="en-GB"/>
        </w:rPr>
      </w:pPr>
      <w:r w:rsidRPr="000E3079">
        <w:rPr>
          <w:rFonts w:ascii="Times New Roman" w:eastAsia="Times New Roman" w:hAnsi="Times New Roman"/>
          <w:i/>
          <w:lang w:val="lt-LT" w:eastAsia="en-GB"/>
        </w:rPr>
        <w:t>Kalio koncentracija plazmoje</w:t>
      </w:r>
    </w:p>
    <w:p w14:paraId="25CAC7A6" w14:textId="0445F6D4" w:rsidR="00083BA8"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Ilgalaikis gydymas tiazidais ar panašiais diuretikais sukelia kalio išeikvojimo ir </w:t>
      </w:r>
      <w:r w:rsidR="003F7803">
        <w:rPr>
          <w:rFonts w:ascii="Times New Roman" w:eastAsia="Times New Roman" w:hAnsi="Times New Roman"/>
          <w:lang w:val="lt-LT" w:eastAsia="en-GB"/>
        </w:rPr>
        <w:t>hipo</w:t>
      </w:r>
      <w:r w:rsidR="00BA274C">
        <w:rPr>
          <w:rFonts w:ascii="Times New Roman" w:eastAsia="Times New Roman" w:hAnsi="Times New Roman"/>
          <w:lang w:val="lt-LT" w:eastAsia="en-GB"/>
        </w:rPr>
        <w:t>kalemijos</w:t>
      </w:r>
      <w:r w:rsidR="003F7803" w:rsidRPr="00030DBB">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 xml:space="preserve">išsivystymo riziką. Hipokalemijos išsivystymo (kalio koncentracija mažesnė kaip 3,4 mmol/l) būtina vengti </w:t>
      </w:r>
      <w:r w:rsidR="007A6C16">
        <w:rPr>
          <w:rFonts w:ascii="Times New Roman" w:eastAsia="Times New Roman" w:hAnsi="Times New Roman"/>
          <w:lang w:val="lt-LT" w:eastAsia="en-GB"/>
        </w:rPr>
        <w:t>senyviems</w:t>
      </w:r>
      <w:r w:rsidRPr="00030DBB">
        <w:rPr>
          <w:rFonts w:ascii="Times New Roman" w:eastAsia="Times New Roman" w:hAnsi="Times New Roman"/>
          <w:lang w:val="lt-LT" w:eastAsia="en-GB"/>
        </w:rPr>
        <w:t xml:space="preserve"> pacientams, pacientams,</w:t>
      </w:r>
      <w:r w:rsidR="007A6C16">
        <w:rPr>
          <w:rFonts w:ascii="Times New Roman" w:eastAsia="Times New Roman" w:hAnsi="Times New Roman"/>
          <w:lang w:val="lt-LT" w:eastAsia="en-GB"/>
        </w:rPr>
        <w:t xml:space="preserve"> kurių mityba nepakankama,</w:t>
      </w:r>
      <w:r w:rsidRPr="00030DBB">
        <w:rPr>
          <w:rFonts w:ascii="Times New Roman" w:eastAsia="Times New Roman" w:hAnsi="Times New Roman"/>
          <w:lang w:val="lt-LT" w:eastAsia="en-GB"/>
        </w:rPr>
        <w:t xml:space="preserve"> </w:t>
      </w:r>
      <w:r w:rsidR="00D06914">
        <w:rPr>
          <w:rFonts w:ascii="Times New Roman" w:eastAsia="Times New Roman" w:hAnsi="Times New Roman"/>
          <w:lang w:val="lt-LT" w:eastAsia="en-GB"/>
        </w:rPr>
        <w:t xml:space="preserve">pacientams </w:t>
      </w:r>
      <w:r w:rsidRPr="00030DBB">
        <w:rPr>
          <w:rFonts w:ascii="Times New Roman" w:eastAsia="Times New Roman" w:hAnsi="Times New Roman"/>
          <w:lang w:val="lt-LT" w:eastAsia="en-GB"/>
        </w:rPr>
        <w:t xml:space="preserve">tuo pat metu vartojantiems kitų vaistinių preparatų, sergantiems </w:t>
      </w:r>
      <w:r w:rsidR="007561E5">
        <w:rPr>
          <w:rFonts w:ascii="Times New Roman" w:eastAsia="Times New Roman" w:hAnsi="Times New Roman"/>
          <w:lang w:val="lt-LT" w:eastAsia="en-GB"/>
        </w:rPr>
        <w:t xml:space="preserve">kepenų </w:t>
      </w:r>
      <w:r w:rsidRPr="00030DBB">
        <w:rPr>
          <w:rFonts w:ascii="Times New Roman" w:eastAsia="Times New Roman" w:hAnsi="Times New Roman"/>
          <w:lang w:val="lt-LT" w:eastAsia="en-GB"/>
        </w:rPr>
        <w:t>ciroze</w:t>
      </w:r>
      <w:r w:rsidR="007561E5">
        <w:rPr>
          <w:rFonts w:ascii="Times New Roman" w:eastAsia="Times New Roman" w:hAnsi="Times New Roman"/>
          <w:lang w:val="lt-LT" w:eastAsia="en-GB"/>
        </w:rPr>
        <w:t xml:space="preserve"> su edema ar</w:t>
      </w:r>
      <w:r w:rsidR="00083BA8">
        <w:rPr>
          <w:rFonts w:ascii="Times New Roman" w:eastAsia="Times New Roman" w:hAnsi="Times New Roman"/>
          <w:lang w:val="lt-LT" w:eastAsia="en-GB"/>
        </w:rPr>
        <w:t>ba</w:t>
      </w:r>
      <w:r w:rsidR="007561E5">
        <w:rPr>
          <w:rFonts w:ascii="Times New Roman" w:eastAsia="Times New Roman" w:hAnsi="Times New Roman"/>
          <w:lang w:val="lt-LT" w:eastAsia="en-GB"/>
        </w:rPr>
        <w:t xml:space="preserve"> ascitu</w:t>
      </w:r>
      <w:r w:rsidRPr="00030DBB">
        <w:rPr>
          <w:rFonts w:ascii="Times New Roman" w:eastAsia="Times New Roman" w:hAnsi="Times New Roman"/>
          <w:lang w:val="lt-LT" w:eastAsia="en-GB"/>
        </w:rPr>
        <w:t xml:space="preserve">, sergantiems </w:t>
      </w:r>
      <w:r w:rsidRPr="00030DBB">
        <w:rPr>
          <w:rFonts w:ascii="Times New Roman" w:eastAsia="Times New Roman" w:hAnsi="Times New Roman"/>
          <w:lang w:val="lt-LT" w:eastAsia="en-GB"/>
        </w:rPr>
        <w:lastRenderedPageBreak/>
        <w:t xml:space="preserve">išemine širdies liga </w:t>
      </w:r>
      <w:r w:rsidR="00436BB6">
        <w:rPr>
          <w:rFonts w:ascii="Times New Roman" w:eastAsia="Times New Roman" w:hAnsi="Times New Roman"/>
          <w:lang w:val="lt-LT" w:eastAsia="en-GB"/>
        </w:rPr>
        <w:t>ar</w:t>
      </w:r>
      <w:r w:rsidR="00083BA8">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 xml:space="preserve">širdies </w:t>
      </w:r>
      <w:r w:rsidR="00083BA8" w:rsidRPr="00030DBB">
        <w:rPr>
          <w:rFonts w:ascii="Times New Roman" w:eastAsia="Times New Roman" w:hAnsi="Times New Roman"/>
          <w:lang w:val="lt-LT" w:eastAsia="en-GB"/>
        </w:rPr>
        <w:t>nepakankamum</w:t>
      </w:r>
      <w:r w:rsidR="00436BB6">
        <w:rPr>
          <w:rFonts w:ascii="Times New Roman" w:eastAsia="Times New Roman" w:hAnsi="Times New Roman"/>
          <w:lang w:val="lt-LT" w:eastAsia="en-GB"/>
        </w:rPr>
        <w:t>u</w:t>
      </w:r>
      <w:r w:rsidRPr="00030DBB">
        <w:rPr>
          <w:rFonts w:ascii="Times New Roman" w:eastAsia="Times New Roman" w:hAnsi="Times New Roman"/>
          <w:lang w:val="lt-LT" w:eastAsia="en-GB"/>
        </w:rPr>
        <w:t>, nes jiems yra padidėjusi aritmijų grėsmė (hipokalemija didina toksinį rusmenės glikozidų poveikį širdžiai).</w:t>
      </w:r>
    </w:p>
    <w:p w14:paraId="6F59F88E" w14:textId="77777777" w:rsidR="00083BA8" w:rsidRDefault="00083BA8" w:rsidP="005923E8">
      <w:pPr>
        <w:tabs>
          <w:tab w:val="left" w:pos="567"/>
        </w:tabs>
        <w:spacing w:after="0" w:line="240" w:lineRule="auto"/>
        <w:rPr>
          <w:rFonts w:ascii="Times New Roman" w:eastAsia="Times New Roman" w:hAnsi="Times New Roman"/>
          <w:lang w:val="lt-LT" w:eastAsia="en-GB"/>
        </w:rPr>
      </w:pPr>
    </w:p>
    <w:p w14:paraId="69A143D6" w14:textId="1E563E52"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Pacientams, kuriems yra ilgasis (įgimtas arba jatrogeninis) QT intervalas, aritmijos rizika irgi yra. Jiems hipokalemija ir bradikardija skatina sunkios aritmijos, ypač polimorfinės skilvelinės paroksizminės tachikardijos (</w:t>
      </w:r>
      <w:r w:rsidRPr="000E3079">
        <w:rPr>
          <w:rFonts w:ascii="Times New Roman" w:eastAsia="Times New Roman" w:hAnsi="Times New Roman"/>
          <w:i/>
          <w:lang w:val="lt-LT" w:eastAsia="en-GB"/>
        </w:rPr>
        <w:t>torsades de pointes</w:t>
      </w:r>
      <w:r w:rsidRPr="00030DBB">
        <w:rPr>
          <w:rFonts w:ascii="Times New Roman" w:eastAsia="Times New Roman" w:hAnsi="Times New Roman"/>
          <w:lang w:val="lt-LT" w:eastAsia="en-GB"/>
        </w:rPr>
        <w:t>), kuri gali būti mirtina, pasireiškimą</w:t>
      </w:r>
      <w:r w:rsidR="00A07957">
        <w:rPr>
          <w:rFonts w:ascii="Times New Roman" w:eastAsia="Times New Roman" w:hAnsi="Times New Roman"/>
          <w:lang w:val="lt-LT" w:eastAsia="en-GB"/>
        </w:rPr>
        <w:t>.</w:t>
      </w:r>
      <w:r w:rsidRPr="00030DBB" w:rsidDel="00466C1D">
        <w:rPr>
          <w:rFonts w:ascii="Times New Roman" w:eastAsia="Times New Roman" w:hAnsi="Times New Roman"/>
          <w:lang w:val="lt-LT" w:eastAsia="en-GB"/>
        </w:rPr>
        <w:t xml:space="preserve"> </w:t>
      </w:r>
    </w:p>
    <w:p w14:paraId="6AB46A7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Visais minėtais atvejais reikia dažniau tikrinti kalio koncentraciją kraujo plazmoje. Pirmą kartą kalio koncentracija kraujo plazmoje turi būti nustatyta pirmąją gydymo savaitę. Išsivysčius hipokalemijai reikia imtis atitinkamų priemonių</w:t>
      </w:r>
      <w:r w:rsidR="00E7431C">
        <w:rPr>
          <w:rFonts w:ascii="Times New Roman" w:eastAsia="Times New Roman" w:hAnsi="Times New Roman"/>
          <w:lang w:val="lt-LT" w:eastAsia="en-GB"/>
        </w:rPr>
        <w:t>, kalio kiekio sureguliavimui</w:t>
      </w:r>
      <w:r w:rsidRPr="00030DBB">
        <w:rPr>
          <w:rFonts w:ascii="Times New Roman" w:eastAsia="Times New Roman" w:hAnsi="Times New Roman"/>
          <w:lang w:val="lt-LT" w:eastAsia="en-GB"/>
        </w:rPr>
        <w:t>.</w:t>
      </w:r>
      <w:r w:rsidR="00F2771D">
        <w:rPr>
          <w:rFonts w:ascii="Times New Roman" w:eastAsia="Times New Roman" w:hAnsi="Times New Roman"/>
          <w:lang w:val="lt-LT" w:eastAsia="en-GB"/>
        </w:rPr>
        <w:t xml:space="preserve"> </w:t>
      </w:r>
      <w:r w:rsidR="00F2771D" w:rsidRPr="00F2771D">
        <w:rPr>
          <w:rFonts w:ascii="Times New Roman" w:eastAsia="Times New Roman" w:hAnsi="Times New Roman"/>
          <w:lang w:val="lt-LT" w:eastAsia="en-GB"/>
        </w:rPr>
        <w:t>Hipokalemija, išmatuota kartu su maža magnio koncentracija serume, gali būti atspari gydymui, nebent magnio koncentracija serume yra koreguota.</w:t>
      </w:r>
    </w:p>
    <w:p w14:paraId="26645B0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303E2B1" w14:textId="77777777" w:rsidR="005923E8" w:rsidRPr="000E3079" w:rsidRDefault="005923E8" w:rsidP="005923E8">
      <w:pPr>
        <w:tabs>
          <w:tab w:val="left" w:pos="567"/>
        </w:tabs>
        <w:spacing w:after="0" w:line="240" w:lineRule="auto"/>
        <w:rPr>
          <w:rFonts w:ascii="Times New Roman" w:eastAsia="Times New Roman" w:hAnsi="Times New Roman"/>
          <w:i/>
          <w:lang w:val="lt-LT" w:eastAsia="en-GB"/>
        </w:rPr>
      </w:pPr>
      <w:r w:rsidRPr="000E3079">
        <w:rPr>
          <w:rFonts w:ascii="Times New Roman" w:eastAsia="Times New Roman" w:hAnsi="Times New Roman"/>
          <w:i/>
          <w:lang w:val="lt-LT" w:eastAsia="en-GB"/>
        </w:rPr>
        <w:t>Kalcio koncentracija kraujyje</w:t>
      </w:r>
    </w:p>
    <w:p w14:paraId="771C9C61"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Tiazidai ir kiti panašiai kaip jie veikiantys diuretikai gali mažinti kalcio išsiskyrimą su šlapimu, todėl šio jono koncentracija kraujo plazmoje trumpam gali šiek tiek padidėti. Aiški hiperkalcemija gali būti nediagnozuoto hiperparatiroidizmo požymis. </w:t>
      </w:r>
    </w:p>
    <w:p w14:paraId="1FA82DA6"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Prieš prieskydinių liaukų funkcijos tyrimą indapamido vartojimą reikia nutraukti.</w:t>
      </w:r>
    </w:p>
    <w:p w14:paraId="11EC0F40" w14:textId="77777777" w:rsidR="005923E8" w:rsidRDefault="005923E8" w:rsidP="005923E8">
      <w:pPr>
        <w:tabs>
          <w:tab w:val="left" w:pos="567"/>
        </w:tabs>
        <w:spacing w:after="0" w:line="240" w:lineRule="auto"/>
        <w:rPr>
          <w:rFonts w:ascii="Times New Roman" w:eastAsia="Times New Roman" w:hAnsi="Times New Roman"/>
          <w:lang w:val="lt-LT" w:eastAsia="en-GB"/>
        </w:rPr>
      </w:pPr>
    </w:p>
    <w:p w14:paraId="2811CAD7" w14:textId="77777777" w:rsidR="00F2771D" w:rsidRPr="00F2771D" w:rsidRDefault="00F2771D" w:rsidP="00F2771D">
      <w:pPr>
        <w:tabs>
          <w:tab w:val="left" w:pos="567"/>
        </w:tabs>
        <w:spacing w:after="0" w:line="240" w:lineRule="auto"/>
        <w:rPr>
          <w:rFonts w:ascii="Times New Roman" w:eastAsia="Times New Roman" w:hAnsi="Times New Roman"/>
          <w:i/>
          <w:lang w:val="lt-LT" w:eastAsia="en-GB"/>
        </w:rPr>
      </w:pPr>
      <w:r w:rsidRPr="00F2771D">
        <w:rPr>
          <w:rFonts w:ascii="Times New Roman" w:eastAsia="Times New Roman" w:hAnsi="Times New Roman"/>
          <w:i/>
          <w:lang w:val="lt-LT" w:eastAsia="en-GB"/>
        </w:rPr>
        <w:t>Magnio koncentracija plazmoje</w:t>
      </w:r>
    </w:p>
    <w:p w14:paraId="4D9F639C" w14:textId="77777777" w:rsidR="00F2771D" w:rsidRPr="00F2771D" w:rsidRDefault="00F2771D" w:rsidP="00F2771D">
      <w:pPr>
        <w:tabs>
          <w:tab w:val="left" w:pos="567"/>
        </w:tabs>
        <w:spacing w:after="0" w:line="240" w:lineRule="auto"/>
        <w:rPr>
          <w:rFonts w:ascii="Times New Roman" w:eastAsia="MS Mincho" w:hAnsi="Times New Roman"/>
          <w:lang w:val="lt-LT" w:eastAsia="lt-LT"/>
        </w:rPr>
      </w:pPr>
      <w:r w:rsidRPr="00F2771D">
        <w:rPr>
          <w:rFonts w:ascii="Times New Roman" w:eastAsia="MS Mincho" w:hAnsi="Times New Roman"/>
          <w:lang w:val="lt-LT" w:eastAsia="lt-LT"/>
        </w:rPr>
        <w:t>Įrodyta, kad tiazidiniai ir panašiai kaip jie veikiantys diuretikai, įskaitant indapamidą, didina magnio šalinimą su šlapimu, todėl gali sukelti hipomagnezemiją (žr. 4.5 ir 4.8 skyrius).</w:t>
      </w:r>
    </w:p>
    <w:p w14:paraId="76BD38C7" w14:textId="77777777" w:rsidR="00F2771D" w:rsidRPr="00030DBB" w:rsidRDefault="00F2771D" w:rsidP="00F2771D">
      <w:pPr>
        <w:tabs>
          <w:tab w:val="left" w:pos="567"/>
        </w:tabs>
        <w:spacing w:after="0" w:line="240" w:lineRule="auto"/>
        <w:rPr>
          <w:rFonts w:ascii="Times New Roman" w:eastAsia="Times New Roman" w:hAnsi="Times New Roman"/>
          <w:lang w:val="lt-LT" w:eastAsia="en-GB"/>
        </w:rPr>
      </w:pPr>
    </w:p>
    <w:p w14:paraId="543813B7" w14:textId="77777777" w:rsidR="005923E8" w:rsidRPr="000E3079" w:rsidRDefault="005923E8" w:rsidP="005923E8">
      <w:pPr>
        <w:tabs>
          <w:tab w:val="left" w:pos="567"/>
        </w:tabs>
        <w:spacing w:after="0" w:line="240" w:lineRule="auto"/>
        <w:rPr>
          <w:rFonts w:ascii="Times New Roman" w:eastAsia="Times New Roman" w:hAnsi="Times New Roman"/>
          <w:i/>
          <w:u w:val="single"/>
          <w:lang w:val="lt-LT" w:eastAsia="en-GB"/>
        </w:rPr>
      </w:pPr>
      <w:r w:rsidRPr="000E3079">
        <w:rPr>
          <w:rFonts w:ascii="Times New Roman" w:eastAsia="Times New Roman" w:hAnsi="Times New Roman"/>
          <w:i/>
          <w:u w:val="single"/>
          <w:lang w:val="lt-LT" w:eastAsia="en-GB"/>
        </w:rPr>
        <w:t>Glikemija</w:t>
      </w:r>
    </w:p>
    <w:p w14:paraId="06594334" w14:textId="77777777" w:rsidR="005923E8" w:rsidRPr="00030DBB" w:rsidRDefault="00436BB6"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Indapamidu</w:t>
      </w:r>
      <w:r w:rsidR="009E3DF3">
        <w:rPr>
          <w:rFonts w:ascii="Times New Roman" w:eastAsia="Times New Roman" w:hAnsi="Times New Roman"/>
          <w:lang w:val="lt-LT" w:eastAsia="en-GB"/>
        </w:rPr>
        <w:t xml:space="preserve"> gydomiems pacientams, s</w:t>
      </w:r>
      <w:r w:rsidR="005923E8" w:rsidRPr="00030DBB">
        <w:rPr>
          <w:rFonts w:ascii="Times New Roman" w:eastAsia="Times New Roman" w:hAnsi="Times New Roman"/>
          <w:lang w:val="lt-LT" w:eastAsia="en-GB"/>
        </w:rPr>
        <w:t>ergantiesiems cukriniu diabetu, ypač jei yra hipokalemija, reikia reguliariai tirti gliukozės kiekį kraujyje.</w:t>
      </w:r>
    </w:p>
    <w:p w14:paraId="2973CEB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ACD7454" w14:textId="77777777" w:rsidR="005923E8" w:rsidRPr="000E3079" w:rsidRDefault="005923E8" w:rsidP="005923E8">
      <w:pPr>
        <w:tabs>
          <w:tab w:val="left" w:pos="567"/>
        </w:tabs>
        <w:spacing w:after="0" w:line="240" w:lineRule="auto"/>
        <w:rPr>
          <w:rFonts w:ascii="Times New Roman" w:eastAsia="Times New Roman" w:hAnsi="Times New Roman"/>
          <w:i/>
          <w:u w:val="single"/>
          <w:lang w:val="lt-LT" w:eastAsia="en-GB"/>
        </w:rPr>
      </w:pPr>
      <w:r w:rsidRPr="000E3079">
        <w:rPr>
          <w:rFonts w:ascii="Times New Roman" w:eastAsia="Times New Roman" w:hAnsi="Times New Roman"/>
          <w:i/>
          <w:u w:val="single"/>
          <w:lang w:val="lt-LT" w:eastAsia="en-GB"/>
        </w:rPr>
        <w:t>Šlapimo rūgšties koncentracija kraujo plazmoje</w:t>
      </w:r>
    </w:p>
    <w:p w14:paraId="16F4A96A" w14:textId="77777777" w:rsidR="005923E8" w:rsidRPr="00030DBB" w:rsidRDefault="00436BB6" w:rsidP="00F3057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Indapamidu</w:t>
      </w:r>
      <w:r w:rsidR="0032056A" w:rsidRPr="0032056A">
        <w:rPr>
          <w:rFonts w:ascii="Times New Roman" w:eastAsia="Times New Roman" w:hAnsi="Times New Roman"/>
          <w:lang w:val="lt-LT" w:eastAsia="en-GB"/>
        </w:rPr>
        <w:t xml:space="preserve"> gydomiems </w:t>
      </w:r>
      <w:r w:rsidR="0032056A">
        <w:rPr>
          <w:rFonts w:ascii="Times New Roman" w:eastAsia="Times New Roman" w:hAnsi="Times New Roman"/>
          <w:lang w:val="lt-LT" w:eastAsia="en-GB"/>
        </w:rPr>
        <w:t>p</w:t>
      </w:r>
      <w:r w:rsidR="005923E8" w:rsidRPr="00030DBB">
        <w:rPr>
          <w:rFonts w:ascii="Times New Roman" w:eastAsia="Times New Roman" w:hAnsi="Times New Roman"/>
          <w:lang w:val="lt-LT" w:eastAsia="en-GB"/>
        </w:rPr>
        <w:t xml:space="preserve">acientams, kurių kraujo plazmoje šlapimo rūgšties kiekis padidėjęs, gresia podagros priepuolis, todėl jiems reikia koreguoti indapamido dozę pagal esamą šlapimo rūgšties koncentraciją kraujo plazmoje. </w:t>
      </w:r>
    </w:p>
    <w:p w14:paraId="4313F464" w14:textId="77777777" w:rsidR="005923E8" w:rsidRPr="00030DBB" w:rsidRDefault="005923E8" w:rsidP="005923E8">
      <w:pPr>
        <w:numPr>
          <w:ilvl w:val="0"/>
          <w:numId w:val="7"/>
        </w:numPr>
        <w:spacing w:after="0" w:line="240" w:lineRule="auto"/>
        <w:ind w:left="284" w:hanging="284"/>
        <w:rPr>
          <w:rFonts w:ascii="Times New Roman" w:hAnsi="Times New Roman"/>
          <w:b/>
          <w:iCs/>
          <w:lang w:val="lt-LT"/>
        </w:rPr>
      </w:pPr>
    </w:p>
    <w:p w14:paraId="6F937299" w14:textId="77777777" w:rsidR="005923E8" w:rsidRPr="000E3079" w:rsidRDefault="005923E8" w:rsidP="005923E8">
      <w:pPr>
        <w:numPr>
          <w:ilvl w:val="0"/>
          <w:numId w:val="7"/>
        </w:numPr>
        <w:spacing w:after="0" w:line="240" w:lineRule="auto"/>
        <w:ind w:left="284" w:hanging="284"/>
        <w:rPr>
          <w:rFonts w:ascii="Times New Roman" w:hAnsi="Times New Roman"/>
          <w:b/>
          <w:i/>
          <w:iCs/>
          <w:u w:val="single"/>
          <w:lang w:val="lt-LT"/>
        </w:rPr>
      </w:pPr>
      <w:r w:rsidRPr="000E3079">
        <w:rPr>
          <w:rFonts w:ascii="Times New Roman" w:hAnsi="Times New Roman"/>
          <w:i/>
          <w:iCs/>
          <w:u w:val="single"/>
          <w:lang w:val="lt-LT"/>
        </w:rPr>
        <w:t>Inkstų funkcija ir diuretikai</w:t>
      </w:r>
    </w:p>
    <w:p w14:paraId="06A0425C" w14:textId="77777777" w:rsidR="005923E8" w:rsidRPr="00030DBB" w:rsidRDefault="005923E8" w:rsidP="005923E8">
      <w:pPr>
        <w:spacing w:after="0" w:line="240" w:lineRule="auto"/>
        <w:rPr>
          <w:rFonts w:ascii="Times New Roman" w:hAnsi="Times New Roman"/>
          <w:lang w:val="lt-LT"/>
        </w:rPr>
      </w:pPr>
      <w:r w:rsidRPr="00030DBB">
        <w:rPr>
          <w:rFonts w:ascii="Times New Roman" w:hAnsi="Times New Roman"/>
          <w:lang w:val="lt-LT"/>
        </w:rPr>
        <w:t>Pilnavertis tiazidų ir kitų diuretikų, veikiančių panašiai kaip tiazidai, poveikis pasireiškia tik tada, jeigu inkstų funkcija yra normali arba tik šiek tiek sutrikusi: suaugusio žmogaus kraujo plazmoje kreatinino koncentracija mažesnė nei 25 mg/l, t. y. 220 </w:t>
      </w:r>
      <w:r w:rsidRPr="00030DBB">
        <w:rPr>
          <w:rFonts w:ascii="Times New Roman" w:hAnsi="Times New Roman"/>
          <w:lang w:val="lt-LT"/>
        </w:rPr>
        <w:sym w:font="Symbol" w:char="F06D"/>
      </w:r>
      <w:r w:rsidRPr="00030DBB">
        <w:rPr>
          <w:rFonts w:ascii="Times New Roman" w:hAnsi="Times New Roman"/>
          <w:lang w:val="lt-LT"/>
        </w:rPr>
        <w:t xml:space="preserve">mol/l. Senyviems žmonėms kreatinino koncentracija kraujo plazmoje turi būti įvertinta, atsižvelgiant į amžių, kūno svorį ir lytį. Gydymo diuretikais pradžioje dėl padidėjusio natrio ir vandens išskyrimo iš organizmo gali pasireikšti antrinė hipovolemija ir sumažėti glomerulų filtracija. Dėl to kraujyje gali padaugėti karbamido ir kreatinino. Jeigu inkstų funkcija normali, minėtas trumpalaikis pokytis nėra reikšmingas, tačiau jei yra inkstų funkcijos nepakankamumas, jis gali būti sunkesnis. </w:t>
      </w:r>
    </w:p>
    <w:p w14:paraId="4D1E70C1" w14:textId="77777777" w:rsidR="005923E8" w:rsidRPr="00030DBB" w:rsidRDefault="005923E8" w:rsidP="005923E8">
      <w:pPr>
        <w:spacing w:after="0" w:line="240" w:lineRule="auto"/>
        <w:rPr>
          <w:rFonts w:ascii="Times New Roman" w:hAnsi="Times New Roman"/>
          <w:i/>
          <w:lang w:val="lt-LT"/>
        </w:rPr>
      </w:pPr>
    </w:p>
    <w:p w14:paraId="23D871D5" w14:textId="77777777" w:rsidR="005923E8" w:rsidRPr="000E3079" w:rsidRDefault="005923E8" w:rsidP="005923E8">
      <w:pPr>
        <w:numPr>
          <w:ilvl w:val="0"/>
          <w:numId w:val="7"/>
        </w:numPr>
        <w:spacing w:after="0" w:line="240" w:lineRule="auto"/>
        <w:ind w:left="284" w:hanging="284"/>
        <w:rPr>
          <w:rFonts w:ascii="Times New Roman" w:hAnsi="Times New Roman"/>
          <w:b/>
          <w:i/>
          <w:iCs/>
          <w:u w:val="single"/>
          <w:lang w:val="lt-LT"/>
        </w:rPr>
      </w:pPr>
      <w:r w:rsidRPr="000E3079">
        <w:rPr>
          <w:rFonts w:ascii="Times New Roman" w:hAnsi="Times New Roman"/>
          <w:i/>
          <w:iCs/>
          <w:u w:val="single"/>
          <w:lang w:val="lt-LT"/>
        </w:rPr>
        <w:t>Sportininkai</w:t>
      </w:r>
    </w:p>
    <w:p w14:paraId="4193CA6D" w14:textId="77777777" w:rsidR="005923E8" w:rsidRDefault="005923E8" w:rsidP="005923E8">
      <w:pPr>
        <w:spacing w:after="0" w:line="240" w:lineRule="auto"/>
        <w:rPr>
          <w:rFonts w:ascii="Times New Roman" w:hAnsi="Times New Roman"/>
          <w:lang w:val="lt-LT"/>
        </w:rPr>
      </w:pPr>
      <w:r w:rsidRPr="00030DBB">
        <w:rPr>
          <w:rFonts w:ascii="Times New Roman" w:hAnsi="Times New Roman"/>
          <w:lang w:val="lt-LT"/>
        </w:rPr>
        <w:t xml:space="preserve">Dėl veikliosios </w:t>
      </w:r>
      <w:r w:rsidRPr="00030DBB">
        <w:rPr>
          <w:rFonts w:ascii="Times New Roman" w:hAnsi="Times New Roman"/>
          <w:bCs/>
          <w:lang w:val="lt-LT"/>
        </w:rPr>
        <w:t>Proindap tablečių</w:t>
      </w:r>
      <w:r w:rsidRPr="00030DBB">
        <w:rPr>
          <w:rFonts w:ascii="Times New Roman" w:hAnsi="Times New Roman"/>
          <w:lang w:val="lt-LT"/>
        </w:rPr>
        <w:t xml:space="preserve"> medžiagos gali būti teigiamas dopingo testas.</w:t>
      </w:r>
    </w:p>
    <w:p w14:paraId="5DC98D77" w14:textId="77777777" w:rsidR="00436BB6" w:rsidRPr="00030DBB" w:rsidRDefault="00436BB6" w:rsidP="005923E8">
      <w:pPr>
        <w:spacing w:after="0" w:line="240" w:lineRule="auto"/>
        <w:rPr>
          <w:rFonts w:ascii="Times New Roman" w:hAnsi="Times New Roman"/>
          <w:lang w:val="lt-LT"/>
        </w:rPr>
      </w:pPr>
    </w:p>
    <w:p w14:paraId="1844EE37" w14:textId="37732F03" w:rsidR="00436BB6" w:rsidRPr="00BE3015" w:rsidRDefault="007A6C16" w:rsidP="000E3079">
      <w:pPr>
        <w:tabs>
          <w:tab w:val="left" w:pos="567"/>
        </w:tabs>
        <w:spacing w:after="0" w:line="240" w:lineRule="auto"/>
        <w:rPr>
          <w:lang w:val="lt-LT"/>
        </w:rPr>
      </w:pPr>
      <w:r w:rsidRPr="007A6C16">
        <w:rPr>
          <w:rFonts w:ascii="Times New Roman" w:eastAsia="Times New Roman" w:hAnsi="Times New Roman"/>
          <w:lang w:val="lt-LT" w:eastAsia="en-GB"/>
        </w:rPr>
        <w:t>Šio vaistinio preparato sudėtyje yra laktozės. Šio vaistinio preparato negalima vartoti pacientams, kuriems nustatytas retas paveldimas sutrikimas –</w:t>
      </w:r>
      <w:r w:rsidR="001A3388">
        <w:rPr>
          <w:rFonts w:ascii="Times New Roman" w:eastAsia="Times New Roman" w:hAnsi="Times New Roman"/>
          <w:lang w:val="lt-LT" w:eastAsia="en-GB"/>
        </w:rPr>
        <w:t xml:space="preserve"> </w:t>
      </w:r>
      <w:r w:rsidR="00436BB6" w:rsidRPr="000E3079">
        <w:rPr>
          <w:rFonts w:ascii="Times New Roman" w:hAnsi="Times New Roman"/>
          <w:lang w:val="lt-LT"/>
        </w:rPr>
        <w:t xml:space="preserve">galaktozės netoleravimas, visiškas </w:t>
      </w:r>
    </w:p>
    <w:p w14:paraId="2773819C" w14:textId="77777777" w:rsidR="007A6C16" w:rsidRPr="00436BB6" w:rsidRDefault="007A6C16" w:rsidP="007A6C16">
      <w:pPr>
        <w:tabs>
          <w:tab w:val="left" w:pos="567"/>
        </w:tabs>
        <w:spacing w:after="0" w:line="240" w:lineRule="auto"/>
        <w:rPr>
          <w:rFonts w:ascii="Times New Roman" w:eastAsia="Times New Roman" w:hAnsi="Times New Roman"/>
          <w:lang w:val="lt-LT" w:eastAsia="en-GB"/>
        </w:rPr>
      </w:pPr>
      <w:r w:rsidRPr="00436BB6">
        <w:rPr>
          <w:rFonts w:ascii="Times New Roman" w:eastAsia="Times New Roman" w:hAnsi="Times New Roman"/>
          <w:lang w:val="lt-LT" w:eastAsia="en-GB"/>
        </w:rPr>
        <w:t>laktazės stygius arba gliukozės ir galaktozės malabsorbcija.</w:t>
      </w:r>
    </w:p>
    <w:p w14:paraId="153FF80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21B8494"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4.5</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Sąveika su kitais vaistiniais preparatais ir kitokia sąveika</w:t>
      </w:r>
    </w:p>
    <w:p w14:paraId="04B9FFA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E9173FF"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iCs/>
          <w:u w:val="single"/>
          <w:lang w:val="lt-LT" w:eastAsia="lt-LT"/>
        </w:rPr>
        <w:t>Vaistiniai preparatai, kurių kartu su indapamidu vartoti nerekomenduojama</w:t>
      </w:r>
    </w:p>
    <w:p w14:paraId="5D1BDEAB" w14:textId="77777777" w:rsidR="005923E8" w:rsidRDefault="005923E8" w:rsidP="005923E8">
      <w:pPr>
        <w:tabs>
          <w:tab w:val="left" w:pos="567"/>
        </w:tabs>
        <w:spacing w:after="0" w:line="240" w:lineRule="auto"/>
        <w:rPr>
          <w:rFonts w:ascii="Times New Roman" w:eastAsia="MS Mincho" w:hAnsi="Times New Roman"/>
          <w:b/>
          <w:bCs/>
          <w:iCs/>
          <w:lang w:val="lt-LT" w:eastAsia="lt-LT"/>
        </w:rPr>
      </w:pPr>
    </w:p>
    <w:p w14:paraId="113A28A8" w14:textId="77777777" w:rsidR="005923E8" w:rsidRPr="00EF159A" w:rsidRDefault="005923E8" w:rsidP="005923E8">
      <w:pPr>
        <w:tabs>
          <w:tab w:val="left" w:pos="567"/>
        </w:tabs>
        <w:spacing w:after="0" w:line="240" w:lineRule="auto"/>
        <w:rPr>
          <w:rFonts w:ascii="Times New Roman" w:eastAsia="MS Mincho" w:hAnsi="Times New Roman"/>
          <w:bCs/>
          <w:i/>
          <w:iCs/>
          <w:lang w:val="lt-LT" w:eastAsia="lt-LT"/>
        </w:rPr>
      </w:pPr>
      <w:r w:rsidRPr="00EF159A">
        <w:rPr>
          <w:rFonts w:ascii="Times New Roman" w:eastAsia="MS Mincho" w:hAnsi="Times New Roman"/>
          <w:bCs/>
          <w:i/>
          <w:iCs/>
          <w:lang w:val="lt-LT" w:eastAsia="lt-LT"/>
        </w:rPr>
        <w:t>Ličio preparatai</w:t>
      </w:r>
    </w:p>
    <w:p w14:paraId="7F366309"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Didėja ličio koncentracija kraujo plazmoje ir kartu atsiranda jo perdozavimo požymių, kaip ir laikantis bedruskės dietos (mažėja ličio išskyrimas su šlapimu). Jei šių vaistinių preparatų kartu vartoti būtina, reikia matuoti ličio koncentraciją kraujo plazmoje, prireikus keisti jo dozę. </w:t>
      </w:r>
    </w:p>
    <w:p w14:paraId="64823E56"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739E62FF" w14:textId="77777777" w:rsidR="005923E8" w:rsidRPr="00030DBB" w:rsidRDefault="005923E8" w:rsidP="005923E8">
      <w:pPr>
        <w:tabs>
          <w:tab w:val="left" w:pos="567"/>
        </w:tabs>
        <w:spacing w:after="0" w:line="240" w:lineRule="auto"/>
        <w:rPr>
          <w:rFonts w:ascii="Times New Roman" w:eastAsia="MS Mincho" w:hAnsi="Times New Roman"/>
          <w:bCs/>
          <w:u w:val="single"/>
          <w:lang w:val="lt-LT" w:eastAsia="lt-LT"/>
        </w:rPr>
      </w:pPr>
      <w:r w:rsidRPr="00030DBB">
        <w:rPr>
          <w:rFonts w:ascii="Times New Roman" w:eastAsia="MS Mincho" w:hAnsi="Times New Roman"/>
          <w:iCs/>
          <w:u w:val="single"/>
          <w:lang w:val="lt-LT" w:eastAsia="lt-LT"/>
        </w:rPr>
        <w:t>Vaistiniai preparatai</w:t>
      </w:r>
      <w:r w:rsidRPr="00030DBB">
        <w:rPr>
          <w:rFonts w:ascii="Times New Roman" w:eastAsia="MS Mincho" w:hAnsi="Times New Roman"/>
          <w:bCs/>
          <w:u w:val="single"/>
          <w:lang w:val="lt-LT" w:eastAsia="lt-LT"/>
        </w:rPr>
        <w:t>, kuriuos vartojant</w:t>
      </w:r>
      <w:r w:rsidRPr="00030DBB">
        <w:rPr>
          <w:rFonts w:ascii="Times New Roman" w:eastAsia="MS Mincho" w:hAnsi="Times New Roman"/>
          <w:iCs/>
          <w:u w:val="single"/>
          <w:lang w:val="lt-LT" w:eastAsia="lt-LT"/>
        </w:rPr>
        <w:t xml:space="preserve"> kartu su </w:t>
      </w:r>
      <w:r w:rsidR="009419EE">
        <w:rPr>
          <w:rFonts w:ascii="Times New Roman" w:eastAsia="MS Mincho" w:hAnsi="Times New Roman"/>
          <w:iCs/>
          <w:u w:val="single"/>
          <w:lang w:val="lt-LT" w:eastAsia="lt-LT"/>
        </w:rPr>
        <w:t>indapamidu</w:t>
      </w:r>
      <w:r w:rsidR="00291FE5" w:rsidRPr="00030DBB">
        <w:rPr>
          <w:rFonts w:ascii="Times New Roman" w:eastAsia="MS Mincho" w:hAnsi="Times New Roman"/>
          <w:bCs/>
          <w:u w:val="single"/>
          <w:lang w:val="lt-LT" w:eastAsia="lt-LT"/>
        </w:rPr>
        <w:t xml:space="preserve"> </w:t>
      </w:r>
      <w:r w:rsidRPr="00030DBB">
        <w:rPr>
          <w:rFonts w:ascii="Times New Roman" w:eastAsia="MS Mincho" w:hAnsi="Times New Roman"/>
          <w:bCs/>
          <w:u w:val="single"/>
          <w:lang w:val="lt-LT" w:eastAsia="lt-LT"/>
        </w:rPr>
        <w:t>reikia atsargumo priemonių</w:t>
      </w:r>
    </w:p>
    <w:p w14:paraId="1E48D736" w14:textId="77777777" w:rsidR="005923E8" w:rsidRPr="00030DBB" w:rsidRDefault="005923E8" w:rsidP="005923E8">
      <w:pPr>
        <w:tabs>
          <w:tab w:val="left" w:pos="567"/>
        </w:tabs>
        <w:spacing w:after="0" w:line="240" w:lineRule="auto"/>
        <w:rPr>
          <w:rFonts w:ascii="Times New Roman" w:eastAsia="MS Mincho" w:hAnsi="Times New Roman"/>
          <w:bCs/>
          <w:u w:val="single"/>
          <w:lang w:val="lt-LT" w:eastAsia="lt-LT"/>
        </w:rPr>
      </w:pPr>
    </w:p>
    <w:p w14:paraId="6B74EEC8" w14:textId="77777777" w:rsidR="005923E8" w:rsidRPr="00EF159A" w:rsidRDefault="005923E8" w:rsidP="005923E8">
      <w:pPr>
        <w:tabs>
          <w:tab w:val="left" w:pos="567"/>
        </w:tabs>
        <w:spacing w:after="0" w:line="240" w:lineRule="auto"/>
        <w:rPr>
          <w:rFonts w:ascii="Times New Roman" w:eastAsia="MS Mincho" w:hAnsi="Times New Roman"/>
          <w:i/>
          <w:lang w:val="lt-LT" w:eastAsia="lt-LT"/>
        </w:rPr>
      </w:pPr>
      <w:r w:rsidRPr="00EF159A">
        <w:rPr>
          <w:rFonts w:ascii="Times New Roman" w:eastAsia="MS Mincho" w:hAnsi="Times New Roman"/>
          <w:bCs/>
          <w:i/>
          <w:lang w:val="lt-LT" w:eastAsia="lt-LT"/>
        </w:rPr>
        <w:t>Torsades de pointes sukeliantys vaistiniai preparatai</w:t>
      </w:r>
    </w:p>
    <w:p w14:paraId="7FF96963" w14:textId="274282F5" w:rsidR="005923E8" w:rsidRPr="00507D46" w:rsidRDefault="005923E8" w:rsidP="00BE3015">
      <w:pPr>
        <w:numPr>
          <w:ilvl w:val="0"/>
          <w:numId w:val="2"/>
        </w:numPr>
        <w:tabs>
          <w:tab w:val="left" w:pos="567"/>
        </w:tabs>
        <w:spacing w:after="0" w:line="240" w:lineRule="auto"/>
        <w:ind w:left="567" w:hanging="567"/>
        <w:rPr>
          <w:rFonts w:ascii="Times New Roman" w:eastAsia="Times New Roman" w:hAnsi="Times New Roman"/>
          <w:lang w:val="lt-LT" w:eastAsia="en-GB"/>
        </w:rPr>
      </w:pPr>
      <w:r w:rsidRPr="00507D46">
        <w:rPr>
          <w:rFonts w:ascii="Times New Roman" w:eastAsia="Times New Roman" w:hAnsi="Times New Roman"/>
          <w:lang w:val="lt-LT" w:eastAsia="en-GB"/>
        </w:rPr>
        <w:t>I</w:t>
      </w:r>
      <w:r w:rsidR="00F835FE">
        <w:rPr>
          <w:rFonts w:ascii="Times New Roman" w:eastAsia="Times New Roman" w:hAnsi="Times New Roman"/>
          <w:lang w:val="lt-LT" w:eastAsia="en-GB"/>
        </w:rPr>
        <w:t>a</w:t>
      </w:r>
      <w:r w:rsidRPr="00507D46">
        <w:rPr>
          <w:rFonts w:ascii="Times New Roman" w:eastAsia="Times New Roman" w:hAnsi="Times New Roman"/>
          <w:lang w:val="lt-LT" w:eastAsia="en-GB"/>
        </w:rPr>
        <w:t xml:space="preserve"> </w:t>
      </w:r>
      <w:r w:rsidR="00F835FE">
        <w:rPr>
          <w:rFonts w:ascii="Times New Roman" w:eastAsia="Times New Roman" w:hAnsi="Times New Roman"/>
          <w:lang w:val="lt-LT" w:eastAsia="en-GB"/>
        </w:rPr>
        <w:t>klas</w:t>
      </w:r>
      <w:r w:rsidRPr="00507D46">
        <w:rPr>
          <w:rFonts w:ascii="Times New Roman" w:eastAsia="Times New Roman" w:hAnsi="Times New Roman"/>
          <w:lang w:val="lt-LT" w:eastAsia="en-GB"/>
        </w:rPr>
        <w:t xml:space="preserve">ės </w:t>
      </w:r>
      <w:r w:rsidR="00B0034C" w:rsidRPr="00B0034C">
        <w:rPr>
          <w:rFonts w:ascii="Times New Roman" w:eastAsia="Times New Roman" w:hAnsi="Times New Roman"/>
          <w:lang w:val="lt-LT" w:eastAsia="en-GB"/>
        </w:rPr>
        <w:t>antiaritminės medžiagos</w:t>
      </w:r>
      <w:r w:rsidR="00B0034C" w:rsidRPr="00B0034C" w:rsidDel="00B0034C">
        <w:rPr>
          <w:rFonts w:ascii="Times New Roman" w:eastAsia="Times New Roman" w:hAnsi="Times New Roman"/>
          <w:lang w:val="lt-LT" w:eastAsia="en-GB"/>
        </w:rPr>
        <w:t xml:space="preserve"> </w:t>
      </w:r>
      <w:r w:rsidRPr="00507D46">
        <w:rPr>
          <w:rFonts w:ascii="Times New Roman" w:eastAsia="Times New Roman" w:hAnsi="Times New Roman"/>
          <w:lang w:val="lt-LT" w:eastAsia="en-GB"/>
        </w:rPr>
        <w:t>(chinidinas, hidrochinidinas, dizopiramidas)</w:t>
      </w:r>
      <w:r w:rsidR="005F487A">
        <w:rPr>
          <w:rFonts w:ascii="Times New Roman" w:eastAsia="Times New Roman" w:hAnsi="Times New Roman"/>
          <w:lang w:val="lt-LT" w:eastAsia="en-GB"/>
        </w:rPr>
        <w:t>.</w:t>
      </w:r>
    </w:p>
    <w:p w14:paraId="1E4CE930" w14:textId="41A91BEA" w:rsidR="005923E8" w:rsidRPr="00507D46" w:rsidRDefault="005923E8" w:rsidP="00BE3015">
      <w:pPr>
        <w:numPr>
          <w:ilvl w:val="0"/>
          <w:numId w:val="2"/>
        </w:numPr>
        <w:tabs>
          <w:tab w:val="left" w:pos="567"/>
        </w:tabs>
        <w:spacing w:after="0" w:line="240" w:lineRule="auto"/>
        <w:ind w:left="567" w:hanging="567"/>
        <w:rPr>
          <w:rFonts w:ascii="Times New Roman" w:eastAsia="Times New Roman" w:hAnsi="Times New Roman"/>
          <w:lang w:val="lt-LT" w:eastAsia="en-GB"/>
        </w:rPr>
      </w:pPr>
      <w:r w:rsidRPr="00507D46">
        <w:rPr>
          <w:rFonts w:ascii="Times New Roman" w:eastAsia="Times New Roman" w:hAnsi="Times New Roman"/>
          <w:lang w:val="lt-LT" w:eastAsia="en-GB"/>
        </w:rPr>
        <w:t xml:space="preserve">III </w:t>
      </w:r>
      <w:r w:rsidR="00853756">
        <w:rPr>
          <w:rFonts w:ascii="Times New Roman" w:eastAsia="Times New Roman" w:hAnsi="Times New Roman"/>
          <w:lang w:val="lt-LT" w:eastAsia="en-GB"/>
        </w:rPr>
        <w:t>klas</w:t>
      </w:r>
      <w:r w:rsidRPr="00507D46">
        <w:rPr>
          <w:rFonts w:ascii="Times New Roman" w:eastAsia="Times New Roman" w:hAnsi="Times New Roman"/>
          <w:lang w:val="lt-LT" w:eastAsia="en-GB"/>
        </w:rPr>
        <w:t xml:space="preserve">ės </w:t>
      </w:r>
      <w:r w:rsidR="00BD34D8" w:rsidRPr="00BD34D8">
        <w:rPr>
          <w:rFonts w:ascii="Times New Roman" w:eastAsia="Times New Roman" w:hAnsi="Times New Roman"/>
          <w:lang w:val="lt-LT" w:eastAsia="en-GB"/>
        </w:rPr>
        <w:t xml:space="preserve">antiaritminės medžiagos </w:t>
      </w:r>
      <w:r w:rsidRPr="00507D46">
        <w:rPr>
          <w:rFonts w:ascii="Times New Roman" w:eastAsia="Times New Roman" w:hAnsi="Times New Roman"/>
          <w:lang w:val="lt-LT" w:eastAsia="en-GB"/>
        </w:rPr>
        <w:t>(amjodaronas, sotalolis, dofetilidas, ibutilidas</w:t>
      </w:r>
      <w:r w:rsidR="00803205">
        <w:rPr>
          <w:rFonts w:ascii="Times New Roman" w:eastAsia="Times New Roman" w:hAnsi="Times New Roman"/>
          <w:lang w:val="lt-LT" w:eastAsia="en-GB"/>
        </w:rPr>
        <w:t>, bretilis</w:t>
      </w:r>
      <w:r w:rsidRPr="00507D46">
        <w:rPr>
          <w:rFonts w:ascii="Times New Roman" w:eastAsia="Times New Roman" w:hAnsi="Times New Roman"/>
          <w:lang w:val="lt-LT" w:eastAsia="en-GB"/>
        </w:rPr>
        <w:t>)</w:t>
      </w:r>
      <w:r w:rsidR="005F487A">
        <w:rPr>
          <w:rFonts w:ascii="Times New Roman" w:eastAsia="Times New Roman" w:hAnsi="Times New Roman"/>
          <w:lang w:val="lt-LT" w:eastAsia="en-GB"/>
        </w:rPr>
        <w:t>.</w:t>
      </w:r>
    </w:p>
    <w:p w14:paraId="079A9169" w14:textId="1CE35F11" w:rsidR="005923E8" w:rsidRDefault="005923E8" w:rsidP="00BE3015">
      <w:pPr>
        <w:numPr>
          <w:ilvl w:val="0"/>
          <w:numId w:val="2"/>
        </w:numPr>
        <w:tabs>
          <w:tab w:val="left" w:pos="567"/>
        </w:tabs>
        <w:spacing w:after="0" w:line="240" w:lineRule="auto"/>
        <w:ind w:left="567" w:hanging="567"/>
        <w:rPr>
          <w:rFonts w:ascii="Times New Roman" w:eastAsia="Times New Roman" w:hAnsi="Times New Roman"/>
          <w:lang w:val="lt-LT" w:eastAsia="en-GB"/>
        </w:rPr>
      </w:pPr>
      <w:r w:rsidRPr="00507D46">
        <w:rPr>
          <w:rFonts w:ascii="Times New Roman" w:eastAsia="Times New Roman" w:hAnsi="Times New Roman"/>
          <w:lang w:val="lt-LT" w:eastAsia="en-GB"/>
        </w:rPr>
        <w:t>Kai kurie antipsichoziniai vaistiniai preparatai, tokie kaip fenotiazinai (chlorpromazinas,</w:t>
      </w:r>
      <w:r w:rsidR="00A03FB8" w:rsidRPr="00507D46">
        <w:rPr>
          <w:rFonts w:ascii="Times New Roman" w:eastAsia="Times New Roman" w:hAnsi="Times New Roman"/>
          <w:lang w:val="lt-LT" w:eastAsia="en-GB"/>
        </w:rPr>
        <w:t xml:space="preserve"> cia</w:t>
      </w:r>
      <w:r w:rsidR="00F61269" w:rsidRPr="00507D46">
        <w:rPr>
          <w:rFonts w:ascii="Times New Roman" w:eastAsia="Times New Roman" w:hAnsi="Times New Roman"/>
          <w:lang w:val="lt-LT" w:eastAsia="en-GB"/>
        </w:rPr>
        <w:t>memazinas,</w:t>
      </w:r>
      <w:r w:rsidRPr="00507D46">
        <w:rPr>
          <w:rFonts w:ascii="Times New Roman" w:eastAsia="Times New Roman" w:hAnsi="Times New Roman"/>
          <w:lang w:val="lt-LT" w:eastAsia="en-GB"/>
        </w:rPr>
        <w:t xml:space="preserve"> levomepromazinas, tioridazinas, trifluoperazinas), benzamidai (amisulpridas, sulpiridas, sultopridas, tiapridas), butirofenonai (droperidolis, haloperidolis).</w:t>
      </w:r>
    </w:p>
    <w:p w14:paraId="3C09C607" w14:textId="6FAAC4D0" w:rsidR="00CE11D9" w:rsidRPr="00507D46" w:rsidRDefault="000E3848" w:rsidP="00BE3015">
      <w:pPr>
        <w:numPr>
          <w:ilvl w:val="0"/>
          <w:numId w:val="2"/>
        </w:numPr>
        <w:tabs>
          <w:tab w:val="left" w:pos="567"/>
        </w:tabs>
        <w:spacing w:after="0" w:line="240" w:lineRule="auto"/>
        <w:ind w:left="567" w:hanging="567"/>
        <w:rPr>
          <w:rFonts w:ascii="Times New Roman" w:eastAsia="Times New Roman" w:hAnsi="Times New Roman"/>
          <w:lang w:val="lt-LT" w:eastAsia="en-GB"/>
        </w:rPr>
      </w:pPr>
      <w:r w:rsidRPr="000E3848">
        <w:rPr>
          <w:rFonts w:ascii="Times New Roman" w:eastAsia="Times New Roman" w:hAnsi="Times New Roman"/>
          <w:lang w:val="lt-LT" w:eastAsia="en-GB"/>
        </w:rPr>
        <w:t>Kiti antipsichoziniai vaistiniai preparatai (pvz., pimozidas</w:t>
      </w:r>
      <w:r>
        <w:rPr>
          <w:rFonts w:ascii="Times New Roman" w:eastAsia="Times New Roman" w:hAnsi="Times New Roman"/>
          <w:lang w:val="lt-LT" w:eastAsia="en-GB"/>
        </w:rPr>
        <w:t>)</w:t>
      </w:r>
      <w:r w:rsidR="004A3295">
        <w:rPr>
          <w:rFonts w:ascii="Times New Roman" w:eastAsia="Times New Roman" w:hAnsi="Times New Roman"/>
          <w:lang w:val="lt-LT" w:eastAsia="en-GB"/>
        </w:rPr>
        <w:t>.</w:t>
      </w:r>
    </w:p>
    <w:p w14:paraId="4FC91ABF" w14:textId="0FA0AD69" w:rsidR="005923E8" w:rsidRPr="00507D46" w:rsidRDefault="005923E8" w:rsidP="00BE3015">
      <w:pPr>
        <w:numPr>
          <w:ilvl w:val="0"/>
          <w:numId w:val="2"/>
        </w:numPr>
        <w:tabs>
          <w:tab w:val="left" w:pos="567"/>
        </w:tabs>
        <w:spacing w:after="0" w:line="240" w:lineRule="auto"/>
        <w:ind w:left="567" w:hanging="567"/>
        <w:rPr>
          <w:rFonts w:ascii="Times New Roman" w:eastAsia="Times New Roman" w:hAnsi="Times New Roman"/>
          <w:lang w:val="lt-LT" w:eastAsia="en-GB"/>
        </w:rPr>
      </w:pPr>
      <w:r w:rsidRPr="00507D46">
        <w:rPr>
          <w:rFonts w:ascii="Times New Roman" w:eastAsia="Times New Roman" w:hAnsi="Times New Roman"/>
          <w:lang w:val="lt-LT" w:eastAsia="en-GB"/>
        </w:rPr>
        <w:t>Kit</w:t>
      </w:r>
      <w:r w:rsidR="00F840AC">
        <w:rPr>
          <w:rFonts w:ascii="Times New Roman" w:eastAsia="Times New Roman" w:hAnsi="Times New Roman"/>
          <w:lang w:val="lt-LT" w:eastAsia="en-GB"/>
        </w:rPr>
        <w:t>os medžiagos</w:t>
      </w:r>
      <w:r w:rsidRPr="00507D46">
        <w:rPr>
          <w:rFonts w:ascii="Times New Roman" w:eastAsia="Times New Roman" w:hAnsi="Times New Roman"/>
          <w:lang w:val="lt-LT" w:eastAsia="en-GB"/>
        </w:rPr>
        <w:t>: bepridilis, cisapridas, difemanilis, į veną leidžiamas eritromicinas, halofantrinas, mizolastinas, pentamidinas, sparfloksacinas, moksifloksacinas, į veną leidžiamas vinkaminas</w:t>
      </w:r>
      <w:r w:rsidR="00F840AC">
        <w:rPr>
          <w:rFonts w:ascii="Times New Roman" w:eastAsia="Times New Roman" w:hAnsi="Times New Roman"/>
          <w:lang w:val="lt-LT" w:eastAsia="en-GB"/>
        </w:rPr>
        <w:t xml:space="preserve">, metadonas, astemizolas, </w:t>
      </w:r>
      <w:r w:rsidR="006A0C49">
        <w:rPr>
          <w:rFonts w:ascii="Times New Roman" w:eastAsia="Times New Roman" w:hAnsi="Times New Roman"/>
          <w:lang w:val="lt-LT" w:eastAsia="en-GB"/>
        </w:rPr>
        <w:t>terfenadinas</w:t>
      </w:r>
      <w:r w:rsidRPr="00507D46">
        <w:rPr>
          <w:rFonts w:ascii="Times New Roman" w:eastAsia="Times New Roman" w:hAnsi="Times New Roman"/>
          <w:lang w:val="lt-LT" w:eastAsia="en-GB"/>
        </w:rPr>
        <w:t>.</w:t>
      </w:r>
    </w:p>
    <w:p w14:paraId="7113F4AA" w14:textId="77777777" w:rsidR="00905D5A" w:rsidRPr="00030DBB" w:rsidRDefault="00905D5A" w:rsidP="005923E8">
      <w:pPr>
        <w:tabs>
          <w:tab w:val="left" w:pos="567"/>
        </w:tabs>
        <w:spacing w:after="0" w:line="240" w:lineRule="auto"/>
        <w:rPr>
          <w:rFonts w:ascii="Times New Roman" w:eastAsia="MS Mincho" w:hAnsi="Times New Roman"/>
          <w:iCs/>
          <w:lang w:val="lt-LT" w:eastAsia="lt-LT"/>
        </w:rPr>
      </w:pPr>
    </w:p>
    <w:p w14:paraId="259E1173" w14:textId="77777777" w:rsidR="005923E8" w:rsidRPr="00030DBB" w:rsidRDefault="005923E8" w:rsidP="005923E8">
      <w:pPr>
        <w:tabs>
          <w:tab w:val="left" w:pos="567"/>
        </w:tabs>
        <w:spacing w:after="0" w:line="240" w:lineRule="auto"/>
        <w:rPr>
          <w:rFonts w:ascii="Times New Roman" w:eastAsia="MS Mincho" w:hAnsi="Times New Roman"/>
          <w:iCs/>
          <w:lang w:val="lt-LT" w:eastAsia="lt-LT"/>
        </w:rPr>
      </w:pPr>
      <w:r w:rsidRPr="00030DBB">
        <w:rPr>
          <w:rFonts w:ascii="Times New Roman" w:eastAsia="MS Mincho" w:hAnsi="Times New Roman"/>
          <w:iCs/>
          <w:lang w:val="lt-LT" w:eastAsia="lt-LT"/>
        </w:rPr>
        <w:t xml:space="preserve">Minėti </w:t>
      </w:r>
      <w:r w:rsidR="009419EE">
        <w:rPr>
          <w:rFonts w:ascii="Times New Roman" w:eastAsia="MS Mincho" w:hAnsi="Times New Roman"/>
          <w:iCs/>
          <w:lang w:val="lt-LT" w:eastAsia="lt-LT"/>
        </w:rPr>
        <w:t xml:space="preserve">vaistiniai </w:t>
      </w:r>
      <w:r w:rsidRPr="00030DBB">
        <w:rPr>
          <w:rFonts w:ascii="Times New Roman" w:eastAsia="MS Mincho" w:hAnsi="Times New Roman"/>
          <w:iCs/>
          <w:lang w:val="lt-LT" w:eastAsia="lt-LT"/>
        </w:rPr>
        <w:t xml:space="preserve">preparatai didina skilvelinės aritmijos, ypač </w:t>
      </w:r>
      <w:r w:rsidRPr="000E3079">
        <w:rPr>
          <w:rFonts w:ascii="Times New Roman" w:eastAsia="MS Mincho" w:hAnsi="Times New Roman"/>
          <w:i/>
          <w:iCs/>
          <w:lang w:val="lt-LT" w:eastAsia="lt-LT"/>
        </w:rPr>
        <w:t>torsades de pointes</w:t>
      </w:r>
      <w:r w:rsidRPr="00030DBB">
        <w:rPr>
          <w:rFonts w:ascii="Times New Roman" w:eastAsia="MS Mincho" w:hAnsi="Times New Roman"/>
          <w:iCs/>
          <w:lang w:val="lt-LT" w:eastAsia="lt-LT"/>
        </w:rPr>
        <w:t xml:space="preserve">, pasireiškimo riziką (hipokalemija yra jos rizikos veiksnys). Prieš skiriant jų vartoti kartu su </w:t>
      </w:r>
      <w:r w:rsidRPr="00030DBB">
        <w:rPr>
          <w:rFonts w:ascii="Times New Roman" w:eastAsia="MS Mincho" w:hAnsi="Times New Roman"/>
          <w:bCs/>
          <w:lang w:val="lt-LT" w:eastAsia="lt-LT"/>
        </w:rPr>
        <w:t>indapamidu</w:t>
      </w:r>
      <w:r w:rsidRPr="00030DBB">
        <w:rPr>
          <w:rFonts w:ascii="Times New Roman" w:eastAsia="MS Mincho" w:hAnsi="Times New Roman"/>
          <w:iCs/>
          <w:lang w:val="lt-LT" w:eastAsia="lt-LT"/>
        </w:rPr>
        <w:t xml:space="preserve"> reikia ištirti, ar nėra hipokalemijos ir, jei yra, ją pašalinti. Be to, ligonį reikia ištirti, pamatuoti elektrolitų kiekį kraujyje ir padaryti EKG.</w:t>
      </w:r>
    </w:p>
    <w:p w14:paraId="3C102DA3" w14:textId="77777777" w:rsidR="005923E8" w:rsidRPr="00030DBB" w:rsidRDefault="005923E8" w:rsidP="005923E8">
      <w:pPr>
        <w:tabs>
          <w:tab w:val="left" w:pos="567"/>
        </w:tabs>
        <w:spacing w:after="0" w:line="240" w:lineRule="auto"/>
        <w:rPr>
          <w:rFonts w:ascii="Times New Roman" w:eastAsia="MS Mincho" w:hAnsi="Times New Roman"/>
          <w:iCs/>
          <w:lang w:val="lt-LT" w:eastAsia="lt-LT"/>
        </w:rPr>
      </w:pPr>
    </w:p>
    <w:p w14:paraId="53B39D48" w14:textId="77777777" w:rsidR="005923E8" w:rsidRPr="00030DBB" w:rsidRDefault="005923E8" w:rsidP="005923E8">
      <w:pPr>
        <w:tabs>
          <w:tab w:val="left" w:pos="567"/>
        </w:tabs>
        <w:spacing w:after="0" w:line="240" w:lineRule="auto"/>
        <w:rPr>
          <w:rFonts w:ascii="Times New Roman" w:eastAsia="MS Mincho" w:hAnsi="Times New Roman"/>
          <w:bCs/>
          <w:lang w:val="lt-LT" w:eastAsia="lt-LT"/>
        </w:rPr>
      </w:pPr>
      <w:r w:rsidRPr="00030DBB">
        <w:rPr>
          <w:rFonts w:ascii="Times New Roman" w:eastAsia="MS Mincho" w:hAnsi="Times New Roman"/>
          <w:bCs/>
          <w:lang w:val="lt-LT" w:eastAsia="lt-LT"/>
        </w:rPr>
        <w:t>Jeigu yra hipokalemija, reikia gydyti</w:t>
      </w:r>
      <w:r w:rsidR="009419EE">
        <w:rPr>
          <w:rFonts w:ascii="Times New Roman" w:eastAsia="MS Mincho" w:hAnsi="Times New Roman"/>
          <w:bCs/>
          <w:lang w:val="lt-LT" w:eastAsia="lt-LT"/>
        </w:rPr>
        <w:t xml:space="preserve"> </w:t>
      </w:r>
      <w:r w:rsidR="009419EE">
        <w:rPr>
          <w:rFonts w:ascii="Times New Roman" w:eastAsia="MS Mincho" w:hAnsi="Times New Roman"/>
          <w:iCs/>
          <w:lang w:val="lt-LT" w:eastAsia="lt-LT"/>
        </w:rPr>
        <w:t>vaistiniais</w:t>
      </w:r>
      <w:r w:rsidRPr="00030DBB">
        <w:rPr>
          <w:rFonts w:ascii="Times New Roman" w:eastAsia="MS Mincho" w:hAnsi="Times New Roman"/>
          <w:bCs/>
          <w:lang w:val="lt-LT" w:eastAsia="lt-LT"/>
        </w:rPr>
        <w:t xml:space="preserve"> preparatais, kurie neskatina polimorfinės skilvelinės paroksizminės tachikardijos atsiradimo.</w:t>
      </w:r>
    </w:p>
    <w:p w14:paraId="2CA5AF8B" w14:textId="77777777" w:rsidR="005923E8" w:rsidRPr="00030DBB" w:rsidRDefault="005923E8" w:rsidP="005923E8">
      <w:pPr>
        <w:tabs>
          <w:tab w:val="left" w:pos="567"/>
        </w:tabs>
        <w:spacing w:after="0" w:line="240" w:lineRule="auto"/>
        <w:rPr>
          <w:rFonts w:ascii="Times New Roman" w:eastAsia="MS Mincho" w:hAnsi="Times New Roman"/>
          <w:b/>
          <w:lang w:val="lt-LT" w:eastAsia="lt-LT"/>
        </w:rPr>
      </w:pPr>
    </w:p>
    <w:p w14:paraId="6B4C3FE9" w14:textId="77777777" w:rsidR="00905D5A" w:rsidRDefault="005923E8" w:rsidP="005923E8">
      <w:pPr>
        <w:tabs>
          <w:tab w:val="left" w:pos="567"/>
        </w:tabs>
        <w:spacing w:after="0" w:line="240" w:lineRule="auto"/>
        <w:rPr>
          <w:rFonts w:ascii="Times New Roman" w:eastAsia="MS Mincho" w:hAnsi="Times New Roman"/>
          <w:bCs/>
          <w:i/>
          <w:iCs/>
          <w:lang w:val="lt-LT" w:eastAsia="lt-LT"/>
        </w:rPr>
      </w:pPr>
      <w:r w:rsidRPr="00EF159A">
        <w:rPr>
          <w:rFonts w:ascii="Times New Roman" w:eastAsia="MS Mincho" w:hAnsi="Times New Roman"/>
          <w:bCs/>
          <w:i/>
          <w:lang w:val="lt-LT" w:eastAsia="lt-LT"/>
        </w:rPr>
        <w:t>Sisteminio</w:t>
      </w:r>
      <w:r w:rsidRPr="00EF159A">
        <w:rPr>
          <w:rFonts w:ascii="Times New Roman" w:eastAsia="MS Mincho" w:hAnsi="Times New Roman"/>
          <w:bCs/>
          <w:i/>
          <w:iCs/>
          <w:lang w:val="lt-LT" w:eastAsia="lt-LT"/>
        </w:rPr>
        <w:t xml:space="preserve"> vartojimo</w:t>
      </w:r>
      <w:r w:rsidRPr="00EF159A">
        <w:rPr>
          <w:rFonts w:ascii="Times New Roman" w:eastAsia="MS Mincho" w:hAnsi="Times New Roman"/>
          <w:bCs/>
          <w:i/>
          <w:lang w:val="lt-LT" w:eastAsia="lt-LT"/>
        </w:rPr>
        <w:t xml:space="preserve"> nesteroidiniai vaistai nuo uždegimo (NVNU</w:t>
      </w:r>
      <w:r w:rsidRPr="00EF159A">
        <w:rPr>
          <w:rFonts w:ascii="Times New Roman" w:eastAsia="MS Mincho" w:hAnsi="Times New Roman"/>
          <w:bCs/>
          <w:i/>
          <w:iCs/>
          <w:lang w:val="lt-LT" w:eastAsia="lt-LT"/>
        </w:rPr>
        <w:t xml:space="preserve">), įskaitant selektyvaus poveikio </w:t>
      </w:r>
    </w:p>
    <w:p w14:paraId="673CB45F" w14:textId="222960F9" w:rsidR="005923E8" w:rsidRPr="00EF159A" w:rsidRDefault="005923E8" w:rsidP="005923E8">
      <w:pPr>
        <w:tabs>
          <w:tab w:val="left" w:pos="567"/>
        </w:tabs>
        <w:spacing w:after="0" w:line="240" w:lineRule="auto"/>
        <w:rPr>
          <w:rFonts w:ascii="Times New Roman" w:eastAsia="MS Mincho" w:hAnsi="Times New Roman"/>
          <w:bCs/>
          <w:i/>
          <w:iCs/>
          <w:lang w:val="lt-LT" w:eastAsia="lt-LT"/>
        </w:rPr>
      </w:pPr>
      <w:r w:rsidRPr="00EF159A">
        <w:rPr>
          <w:rFonts w:ascii="Times New Roman" w:eastAsia="MS Mincho" w:hAnsi="Times New Roman"/>
          <w:bCs/>
          <w:i/>
          <w:iCs/>
          <w:lang w:val="lt-LT" w:eastAsia="lt-LT"/>
        </w:rPr>
        <w:t xml:space="preserve">COX-2 inhibitorius ir dideles </w:t>
      </w:r>
      <w:r w:rsidR="00F63839" w:rsidRPr="00F63839">
        <w:rPr>
          <w:rFonts w:ascii="Times New Roman" w:eastAsia="MS Mincho" w:hAnsi="Times New Roman"/>
          <w:bCs/>
          <w:i/>
          <w:iCs/>
          <w:lang w:val="lt-LT" w:eastAsia="lt-LT"/>
        </w:rPr>
        <w:t>acetilsalicilo rūgšties</w:t>
      </w:r>
      <w:r w:rsidRPr="00EF159A">
        <w:rPr>
          <w:rFonts w:ascii="Times New Roman" w:eastAsia="MS Mincho" w:hAnsi="Times New Roman"/>
          <w:bCs/>
          <w:i/>
          <w:iCs/>
          <w:lang w:val="lt-LT" w:eastAsia="lt-LT"/>
        </w:rPr>
        <w:t xml:space="preserve"> dozes </w:t>
      </w:r>
      <w:r w:rsidRPr="00EF159A">
        <w:rPr>
          <w:rFonts w:ascii="Times New Roman" w:eastAsia="MS Mincho" w:hAnsi="Times New Roman"/>
          <w:bCs/>
          <w:i/>
          <w:lang w:val="lt-LT" w:eastAsia="lt-LT"/>
        </w:rPr>
        <w:t>(</w:t>
      </w:r>
      <w:r w:rsidRPr="00EF159A">
        <w:rPr>
          <w:rFonts w:ascii="Times New Roman" w:eastAsia="MS Mincho" w:hAnsi="Times New Roman"/>
          <w:bCs/>
          <w:i/>
          <w:lang w:val="lt-LT" w:eastAsia="lt-LT"/>
        </w:rPr>
        <w:sym w:font="Symbol" w:char="F0B3"/>
      </w:r>
      <w:r w:rsidRPr="00EF159A">
        <w:rPr>
          <w:rFonts w:ascii="Times New Roman" w:eastAsia="MS Mincho" w:hAnsi="Times New Roman"/>
          <w:bCs/>
          <w:i/>
          <w:iCs/>
          <w:lang w:val="lt-LT" w:eastAsia="lt-LT"/>
        </w:rPr>
        <w:t> 3 g per parą)</w:t>
      </w:r>
    </w:p>
    <w:p w14:paraId="1EE07B8D"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Gali silpnėti antihipertenzinis indapamido poveikis. </w:t>
      </w:r>
    </w:p>
    <w:p w14:paraId="24F09E4D"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Dehiduotiems pacientams dėl glomerulų filtracijos sumažėjimo kyla ūminio inkstų funkcijos nepakankamumo rizika. Jeigu šių vaistinių preparatų kartu vartoti būtina, prieš gydymą reikia </w:t>
      </w:r>
      <w:r w:rsidR="00C32E3E">
        <w:rPr>
          <w:rFonts w:ascii="Times New Roman" w:eastAsia="MS Mincho" w:hAnsi="Times New Roman"/>
          <w:lang w:val="lt-LT" w:eastAsia="lt-LT"/>
        </w:rPr>
        <w:t>normalizuoti</w:t>
      </w:r>
      <w:r w:rsidR="00C32E3E" w:rsidRPr="00030DBB">
        <w:rPr>
          <w:rFonts w:ascii="Times New Roman" w:eastAsia="MS Mincho" w:hAnsi="Times New Roman"/>
          <w:lang w:val="lt-LT" w:eastAsia="lt-LT"/>
        </w:rPr>
        <w:t xml:space="preserve"> </w:t>
      </w:r>
      <w:r w:rsidRPr="00030DBB">
        <w:rPr>
          <w:rFonts w:ascii="Times New Roman" w:eastAsia="MS Mincho" w:hAnsi="Times New Roman"/>
          <w:lang w:val="lt-LT" w:eastAsia="lt-LT"/>
        </w:rPr>
        <w:t xml:space="preserve">skysčių kiekį, o gydymo pradžioje sekti inkstų funkciją. </w:t>
      </w:r>
    </w:p>
    <w:p w14:paraId="3DF5ADCA" w14:textId="77777777" w:rsidR="005923E8" w:rsidRPr="00EF159A" w:rsidRDefault="005923E8" w:rsidP="005923E8">
      <w:pPr>
        <w:tabs>
          <w:tab w:val="left" w:pos="567"/>
        </w:tabs>
        <w:spacing w:after="0" w:line="240" w:lineRule="auto"/>
        <w:rPr>
          <w:rFonts w:ascii="Times New Roman" w:eastAsia="MS Mincho" w:hAnsi="Times New Roman"/>
          <w:i/>
          <w:lang w:val="lt-LT" w:eastAsia="lt-LT"/>
        </w:rPr>
      </w:pPr>
    </w:p>
    <w:p w14:paraId="1518F29B" w14:textId="77777777" w:rsidR="005923E8" w:rsidRPr="00EF159A" w:rsidRDefault="005923E8" w:rsidP="005923E8">
      <w:pPr>
        <w:tabs>
          <w:tab w:val="left" w:pos="567"/>
        </w:tabs>
        <w:spacing w:after="0" w:line="240" w:lineRule="auto"/>
        <w:rPr>
          <w:rFonts w:ascii="Times New Roman" w:eastAsia="MS Mincho" w:hAnsi="Times New Roman"/>
          <w:bCs/>
          <w:i/>
          <w:lang w:val="lt-LT" w:eastAsia="lt-LT"/>
        </w:rPr>
      </w:pPr>
      <w:r w:rsidRPr="00EF159A">
        <w:rPr>
          <w:rFonts w:ascii="Times New Roman" w:eastAsia="MS Mincho" w:hAnsi="Times New Roman"/>
          <w:bCs/>
          <w:i/>
          <w:iCs/>
          <w:lang w:val="lt-LT" w:eastAsia="lt-LT"/>
        </w:rPr>
        <w:t>Angiotenziną konvertuojančių fermentų (AKF) inhibitoriai</w:t>
      </w:r>
    </w:p>
    <w:p w14:paraId="791FDE13"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Pradėjus AKF inhibitoriais gydyti ligonius, kurių organizme trūksta natrio (ypač jei yra inkstų arterijų stenozė), gali pasireikšti staigi hipotenzija ir (arba) ūminis inkstų funkcijos nepakankamumas. </w:t>
      </w:r>
    </w:p>
    <w:p w14:paraId="569780D4" w14:textId="77777777" w:rsidR="005923E8" w:rsidRPr="00030DBB" w:rsidRDefault="005923E8" w:rsidP="005923E8">
      <w:pPr>
        <w:tabs>
          <w:tab w:val="left" w:pos="567"/>
        </w:tabs>
        <w:spacing w:after="0" w:line="240" w:lineRule="auto"/>
        <w:rPr>
          <w:rFonts w:ascii="Times New Roman" w:eastAsia="MS Mincho" w:hAnsi="Times New Roman"/>
          <w:iCs/>
          <w:lang w:val="lt-LT" w:eastAsia="lt-LT"/>
        </w:rPr>
      </w:pPr>
    </w:p>
    <w:p w14:paraId="0D361DA9"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E3079">
        <w:rPr>
          <w:rFonts w:ascii="Times New Roman" w:eastAsia="MS Mincho" w:hAnsi="Times New Roman"/>
          <w:i/>
          <w:lang w:val="lt-LT" w:eastAsia="lt-LT"/>
        </w:rPr>
        <w:t>Arterine hipertenzija</w:t>
      </w:r>
      <w:r w:rsidRPr="00030DBB">
        <w:rPr>
          <w:rFonts w:ascii="Times New Roman" w:eastAsia="MS Mincho" w:hAnsi="Times New Roman"/>
          <w:lang w:val="lt-LT" w:eastAsia="lt-LT"/>
        </w:rPr>
        <w:t xml:space="preserve"> sergančių ligonių, vartojančių diuretikų, organizme gali trūkti natrio, todėl juos pradėti gydyti AKF inhibitoriais reikia taip: gydymą diuretikais nutraukti likus 3 dienoms iki AKF inhibitorių vartojimo (vėliau, jei reikia, gydymą kalį iš organizmo išskiriančiais diuretikais galima atnaujinti) arba pradžioje skirti mažą AKF inhibitorių dozę, o vėliau ją palaipsniui didinti. </w:t>
      </w:r>
    </w:p>
    <w:p w14:paraId="701C8B4C" w14:textId="77777777" w:rsidR="005923E8" w:rsidRPr="00030DBB" w:rsidRDefault="005923E8" w:rsidP="005923E8">
      <w:pPr>
        <w:tabs>
          <w:tab w:val="left" w:pos="567"/>
        </w:tabs>
        <w:spacing w:after="0" w:line="240" w:lineRule="auto"/>
        <w:rPr>
          <w:rFonts w:ascii="Times New Roman" w:eastAsia="MS Mincho" w:hAnsi="Times New Roman"/>
          <w:iCs/>
          <w:lang w:val="lt-LT" w:eastAsia="lt-LT"/>
        </w:rPr>
      </w:pPr>
    </w:p>
    <w:p w14:paraId="1218D793"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E3079">
        <w:rPr>
          <w:rFonts w:ascii="Times New Roman" w:eastAsia="MS Mincho" w:hAnsi="Times New Roman"/>
          <w:i/>
          <w:lang w:val="lt-LT" w:eastAsia="lt-LT"/>
        </w:rPr>
        <w:t>Staziniu širdies nepakankamumu</w:t>
      </w:r>
      <w:r w:rsidRPr="00030DBB">
        <w:rPr>
          <w:rFonts w:ascii="Times New Roman" w:eastAsia="MS Mincho" w:hAnsi="Times New Roman"/>
          <w:lang w:val="lt-LT" w:eastAsia="lt-LT"/>
        </w:rPr>
        <w:t xml:space="preserve"> sergantiems ligoniams pradžioje reikia skirti labai mažą AKF inhibitorių dozę, geriausiai prieš tai sumažinus vartoto kalį iš organizmo išskiriančio diuretiko dozę. </w:t>
      </w:r>
    </w:p>
    <w:p w14:paraId="5E12EAB5"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16C30676"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Visais minėtais atvejais pirmas gydymo AKF inhibitoriais savaites reikia sekti inkstų funkciją, t. y. matuoti kreatinino kiekį kraujo plazmoje. </w:t>
      </w:r>
    </w:p>
    <w:p w14:paraId="52DB9523"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4CF5495D" w14:textId="77777777" w:rsidR="005923E8" w:rsidRPr="00030DBB" w:rsidRDefault="005923E8" w:rsidP="005923E8">
      <w:pPr>
        <w:tabs>
          <w:tab w:val="left" w:pos="567"/>
        </w:tabs>
        <w:spacing w:after="0" w:line="240" w:lineRule="auto"/>
        <w:rPr>
          <w:rFonts w:ascii="Times New Roman" w:eastAsia="MS Mincho" w:hAnsi="Times New Roman"/>
          <w:b/>
          <w:bCs/>
          <w:iCs/>
          <w:lang w:val="lt-LT" w:eastAsia="lt-LT"/>
        </w:rPr>
      </w:pPr>
      <w:r w:rsidRPr="00EF159A">
        <w:rPr>
          <w:rFonts w:ascii="Times New Roman" w:eastAsia="MS Mincho" w:hAnsi="Times New Roman"/>
          <w:bCs/>
          <w:i/>
          <w:iCs/>
          <w:lang w:val="lt-LT" w:eastAsia="lt-LT"/>
        </w:rPr>
        <w:t>Kiti hipokalemiją sukeliantys vaistiniai preparatai, pvz., į veną injekuojamas amfotericinas B, sisteminio poveikio glikokortikoidai</w:t>
      </w:r>
      <w:r w:rsidRPr="00030DBB">
        <w:rPr>
          <w:rFonts w:ascii="Times New Roman" w:eastAsia="MS Mincho" w:hAnsi="Times New Roman"/>
          <w:b/>
          <w:bCs/>
          <w:iCs/>
          <w:lang w:val="lt-LT" w:eastAsia="lt-LT"/>
        </w:rPr>
        <w:t xml:space="preserve"> </w:t>
      </w:r>
      <w:r w:rsidRPr="000E3079">
        <w:rPr>
          <w:rFonts w:ascii="Times New Roman" w:eastAsia="MS Mincho" w:hAnsi="Times New Roman"/>
          <w:i/>
          <w:lang w:val="lt-LT" w:eastAsia="lt-LT"/>
        </w:rPr>
        <w:t>ir mineralkortikoidai, tetrakozaktidas, dirginantys vidurių</w:t>
      </w:r>
      <w:r w:rsidRPr="00030DBB">
        <w:rPr>
          <w:rFonts w:ascii="Times New Roman" w:eastAsia="MS Mincho" w:hAnsi="Times New Roman"/>
          <w:b/>
          <w:bCs/>
          <w:iCs/>
          <w:lang w:val="lt-LT" w:eastAsia="lt-LT"/>
        </w:rPr>
        <w:t xml:space="preserve"> </w:t>
      </w:r>
      <w:r w:rsidRPr="00EF159A">
        <w:rPr>
          <w:rFonts w:ascii="Times New Roman" w:eastAsia="MS Mincho" w:hAnsi="Times New Roman"/>
          <w:bCs/>
          <w:i/>
          <w:iCs/>
          <w:lang w:val="lt-LT" w:eastAsia="lt-LT"/>
        </w:rPr>
        <w:t xml:space="preserve">laisvinamieji </w:t>
      </w:r>
      <w:r w:rsidR="009419EE">
        <w:rPr>
          <w:rFonts w:ascii="Times New Roman" w:eastAsia="MS Mincho" w:hAnsi="Times New Roman"/>
          <w:bCs/>
          <w:i/>
          <w:iCs/>
          <w:lang w:val="lt-LT" w:eastAsia="lt-LT"/>
        </w:rPr>
        <w:t xml:space="preserve">vaistiniai </w:t>
      </w:r>
      <w:r w:rsidRPr="00EF159A">
        <w:rPr>
          <w:rFonts w:ascii="Times New Roman" w:eastAsia="MS Mincho" w:hAnsi="Times New Roman"/>
          <w:bCs/>
          <w:i/>
          <w:iCs/>
          <w:lang w:val="lt-LT" w:eastAsia="lt-LT"/>
        </w:rPr>
        <w:t>preparatai</w:t>
      </w:r>
    </w:p>
    <w:p w14:paraId="790C52F8"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Didėja hipokalemijos rizika (poveikis būna adityvus). Vartojant šių vaistinių preparatų kartu, rekomenduojama matuoti ir, jei reikia, reguliuoti kalio kiekį kraujo plazmoje. Ypač svarbu tai daryti, jei kartu vartojama rusmenės preparatų. Jeigu būtini vidurių laisvinamieji </w:t>
      </w:r>
      <w:r w:rsidR="009419EE">
        <w:rPr>
          <w:rFonts w:ascii="Times New Roman" w:eastAsia="MS Mincho" w:hAnsi="Times New Roman"/>
          <w:lang w:val="lt-LT" w:eastAsia="lt-LT"/>
        </w:rPr>
        <w:t xml:space="preserve">vaistiniai </w:t>
      </w:r>
      <w:r w:rsidRPr="00030DBB">
        <w:rPr>
          <w:rFonts w:ascii="Times New Roman" w:eastAsia="MS Mincho" w:hAnsi="Times New Roman"/>
          <w:lang w:val="lt-LT" w:eastAsia="lt-LT"/>
        </w:rPr>
        <w:t xml:space="preserve">preparatai, galima vartoti tų, kurie nedirgina. </w:t>
      </w:r>
    </w:p>
    <w:p w14:paraId="68D7DA4B"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3BDE6628" w14:textId="77777777" w:rsidR="005923E8" w:rsidRPr="00EF159A" w:rsidRDefault="005923E8" w:rsidP="005923E8">
      <w:pPr>
        <w:tabs>
          <w:tab w:val="left" w:pos="567"/>
        </w:tabs>
        <w:spacing w:after="0" w:line="240" w:lineRule="auto"/>
        <w:rPr>
          <w:rFonts w:ascii="Times New Roman" w:eastAsia="MS Mincho" w:hAnsi="Times New Roman"/>
          <w:i/>
          <w:lang w:val="lt-LT" w:eastAsia="lt-LT"/>
        </w:rPr>
      </w:pPr>
      <w:r w:rsidRPr="00EF159A">
        <w:rPr>
          <w:rFonts w:ascii="Times New Roman" w:eastAsia="MS Mincho" w:hAnsi="Times New Roman"/>
          <w:bCs/>
          <w:i/>
          <w:iCs/>
          <w:lang w:val="lt-LT" w:eastAsia="lt-LT"/>
        </w:rPr>
        <w:t>Baklofenas</w:t>
      </w:r>
    </w:p>
    <w:p w14:paraId="5E01F07C"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Stiprėja antihipertenzinis poveikis. Prieš gydymą reikia normali</w:t>
      </w:r>
      <w:r w:rsidR="009419EE">
        <w:rPr>
          <w:rFonts w:ascii="Times New Roman" w:eastAsia="MS Mincho" w:hAnsi="Times New Roman"/>
          <w:lang w:val="lt-LT" w:eastAsia="lt-LT"/>
        </w:rPr>
        <w:t>zuoti</w:t>
      </w:r>
      <w:r w:rsidRPr="00030DBB">
        <w:rPr>
          <w:rFonts w:ascii="Times New Roman" w:eastAsia="MS Mincho" w:hAnsi="Times New Roman"/>
          <w:lang w:val="lt-LT" w:eastAsia="lt-LT"/>
        </w:rPr>
        <w:t xml:space="preserve"> skysčių kiekį organizme, o gydymo pradžioje sekti inkstų funkciją.</w:t>
      </w:r>
    </w:p>
    <w:p w14:paraId="0B73AABA"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6F6967B3" w14:textId="77777777" w:rsidR="005923E8" w:rsidRPr="00EF159A" w:rsidRDefault="005923E8" w:rsidP="005923E8">
      <w:pPr>
        <w:tabs>
          <w:tab w:val="left" w:pos="567"/>
        </w:tabs>
        <w:spacing w:after="0" w:line="240" w:lineRule="auto"/>
        <w:rPr>
          <w:rFonts w:ascii="Times New Roman" w:eastAsia="MS Mincho" w:hAnsi="Times New Roman"/>
          <w:bCs/>
          <w:i/>
          <w:lang w:val="lt-LT" w:eastAsia="lt-LT"/>
        </w:rPr>
      </w:pPr>
      <w:r w:rsidRPr="00EF159A">
        <w:rPr>
          <w:rFonts w:ascii="Times New Roman" w:eastAsia="MS Mincho" w:hAnsi="Times New Roman"/>
          <w:bCs/>
          <w:i/>
          <w:iCs/>
          <w:lang w:val="lt-LT" w:eastAsia="lt-LT"/>
        </w:rPr>
        <w:lastRenderedPageBreak/>
        <w:t xml:space="preserve">Rusmenės preparatai </w:t>
      </w:r>
    </w:p>
    <w:p w14:paraId="39BC3ED4" w14:textId="7CC9F50C" w:rsidR="005923E8"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Hipokalem</w:t>
      </w:r>
      <w:r w:rsidR="00905D5A">
        <w:rPr>
          <w:rFonts w:ascii="Times New Roman" w:eastAsia="MS Mincho" w:hAnsi="Times New Roman"/>
          <w:lang w:val="lt-LT" w:eastAsia="lt-LT"/>
        </w:rPr>
        <w:t>ij</w:t>
      </w:r>
      <w:r w:rsidRPr="00030DBB">
        <w:rPr>
          <w:rFonts w:ascii="Times New Roman" w:eastAsia="MS Mincho" w:hAnsi="Times New Roman"/>
          <w:lang w:val="lt-LT" w:eastAsia="lt-LT"/>
        </w:rPr>
        <w:t xml:space="preserve">a </w:t>
      </w:r>
      <w:r w:rsidR="00C845E2" w:rsidRPr="00C845E2">
        <w:rPr>
          <w:rFonts w:ascii="Times New Roman" w:eastAsia="MS Mincho" w:hAnsi="Times New Roman"/>
          <w:lang w:val="lt-LT" w:eastAsia="lt-LT"/>
        </w:rPr>
        <w:t>ir (arba) hipomagnezemija didina</w:t>
      </w:r>
      <w:r w:rsidR="00C845E2">
        <w:rPr>
          <w:rFonts w:ascii="Times New Roman" w:eastAsia="MS Mincho" w:hAnsi="Times New Roman"/>
          <w:lang w:val="lt-LT" w:eastAsia="lt-LT"/>
        </w:rPr>
        <w:t xml:space="preserve"> </w:t>
      </w:r>
      <w:r w:rsidRPr="00030DBB">
        <w:rPr>
          <w:rFonts w:ascii="Times New Roman" w:eastAsia="MS Mincho" w:hAnsi="Times New Roman"/>
          <w:lang w:val="lt-LT" w:eastAsia="lt-LT"/>
        </w:rPr>
        <w:t>toksin</w:t>
      </w:r>
      <w:r w:rsidR="00C845E2">
        <w:rPr>
          <w:rFonts w:ascii="Times New Roman" w:eastAsia="MS Mincho" w:hAnsi="Times New Roman"/>
          <w:lang w:val="lt-LT" w:eastAsia="lt-LT"/>
        </w:rPr>
        <w:t>io</w:t>
      </w:r>
      <w:r w:rsidRPr="00030DBB">
        <w:rPr>
          <w:rFonts w:ascii="Times New Roman" w:eastAsia="MS Mincho" w:hAnsi="Times New Roman"/>
          <w:lang w:val="lt-LT" w:eastAsia="lt-LT"/>
        </w:rPr>
        <w:t xml:space="preserve"> rusmenės preparatų poveik</w:t>
      </w:r>
      <w:r w:rsidR="00C845E2">
        <w:rPr>
          <w:rFonts w:ascii="Times New Roman" w:eastAsia="MS Mincho" w:hAnsi="Times New Roman"/>
          <w:lang w:val="lt-LT" w:eastAsia="lt-LT"/>
        </w:rPr>
        <w:t>io tikimybę</w:t>
      </w:r>
      <w:r w:rsidRPr="00030DBB">
        <w:rPr>
          <w:rFonts w:ascii="Times New Roman" w:eastAsia="MS Mincho" w:hAnsi="Times New Roman"/>
          <w:lang w:val="lt-LT" w:eastAsia="lt-LT"/>
        </w:rPr>
        <w:t xml:space="preserve">. </w:t>
      </w:r>
      <w:r w:rsidR="00C845E2">
        <w:rPr>
          <w:rFonts w:ascii="Times New Roman" w:eastAsia="MS Mincho" w:hAnsi="Times New Roman"/>
          <w:lang w:val="lt-LT" w:eastAsia="lt-LT"/>
        </w:rPr>
        <w:t>R</w:t>
      </w:r>
      <w:r w:rsidRPr="00030DBB">
        <w:rPr>
          <w:rFonts w:ascii="Times New Roman" w:eastAsia="MS Mincho" w:hAnsi="Times New Roman"/>
          <w:lang w:val="lt-LT" w:eastAsia="lt-LT"/>
        </w:rPr>
        <w:t xml:space="preserve">eikia matuoti kalio </w:t>
      </w:r>
      <w:r w:rsidR="00C845E2">
        <w:rPr>
          <w:rFonts w:ascii="Times New Roman" w:eastAsia="MS Mincho" w:hAnsi="Times New Roman"/>
          <w:lang w:val="lt-LT" w:eastAsia="lt-LT"/>
        </w:rPr>
        <w:t xml:space="preserve">ir magnio </w:t>
      </w:r>
      <w:r w:rsidR="00C845E2" w:rsidRPr="00C845E2">
        <w:rPr>
          <w:rFonts w:ascii="Times New Roman" w:eastAsia="MS Mincho" w:hAnsi="Times New Roman"/>
          <w:lang w:val="lt-LT" w:eastAsia="lt-LT"/>
        </w:rPr>
        <w:t>koncentracijas</w:t>
      </w:r>
      <w:r w:rsidR="00C845E2">
        <w:rPr>
          <w:rFonts w:ascii="Times New Roman" w:eastAsia="MS Mincho" w:hAnsi="Times New Roman"/>
          <w:lang w:val="lt-LT" w:eastAsia="lt-LT"/>
        </w:rPr>
        <w:t xml:space="preserve"> </w:t>
      </w:r>
      <w:r w:rsidRPr="00030DBB">
        <w:rPr>
          <w:rFonts w:ascii="Times New Roman" w:eastAsia="MS Mincho" w:hAnsi="Times New Roman"/>
          <w:lang w:val="lt-LT" w:eastAsia="lt-LT"/>
        </w:rPr>
        <w:t xml:space="preserve">plazmoje, </w:t>
      </w:r>
      <w:r w:rsidR="00C845E2" w:rsidRPr="00C845E2">
        <w:rPr>
          <w:rFonts w:ascii="Times New Roman" w:eastAsia="MS Mincho" w:hAnsi="Times New Roman"/>
          <w:lang w:val="lt-LT" w:eastAsia="lt-LT"/>
        </w:rPr>
        <w:t>registruoti</w:t>
      </w:r>
      <w:r w:rsidR="00C845E2">
        <w:rPr>
          <w:rFonts w:ascii="Times New Roman" w:eastAsia="MS Mincho" w:hAnsi="Times New Roman"/>
          <w:lang w:val="lt-LT" w:eastAsia="lt-LT"/>
        </w:rPr>
        <w:t xml:space="preserve"> </w:t>
      </w:r>
      <w:r w:rsidRPr="00030DBB">
        <w:rPr>
          <w:rFonts w:ascii="Times New Roman" w:eastAsia="MS Mincho" w:hAnsi="Times New Roman"/>
          <w:lang w:val="lt-LT" w:eastAsia="lt-LT"/>
        </w:rPr>
        <w:t>EKG ir, jei reikia, keisti gydymą.</w:t>
      </w:r>
    </w:p>
    <w:p w14:paraId="05C32E26" w14:textId="77777777" w:rsidR="006A285E" w:rsidRDefault="006A285E" w:rsidP="005923E8">
      <w:pPr>
        <w:tabs>
          <w:tab w:val="left" w:pos="567"/>
        </w:tabs>
        <w:spacing w:after="0" w:line="240" w:lineRule="auto"/>
        <w:rPr>
          <w:rFonts w:ascii="Times New Roman" w:eastAsia="MS Mincho" w:hAnsi="Times New Roman"/>
          <w:lang w:val="lt-LT" w:eastAsia="lt-LT"/>
        </w:rPr>
      </w:pPr>
    </w:p>
    <w:p w14:paraId="2BCE2732" w14:textId="77777777" w:rsidR="006A285E" w:rsidRPr="000E3079" w:rsidRDefault="000F5810" w:rsidP="005923E8">
      <w:pPr>
        <w:tabs>
          <w:tab w:val="left" w:pos="567"/>
        </w:tabs>
        <w:spacing w:after="0" w:line="240" w:lineRule="auto"/>
        <w:rPr>
          <w:rFonts w:ascii="Times New Roman" w:eastAsia="MS Mincho" w:hAnsi="Times New Roman"/>
          <w:i/>
          <w:lang w:val="lt-LT" w:eastAsia="lt-LT"/>
        </w:rPr>
      </w:pPr>
      <w:r w:rsidRPr="000E3079">
        <w:rPr>
          <w:rFonts w:ascii="Times New Roman" w:eastAsia="MS Mincho" w:hAnsi="Times New Roman"/>
          <w:i/>
          <w:lang w:val="lt-LT" w:eastAsia="lt-LT"/>
        </w:rPr>
        <w:t>Alopurinolis</w:t>
      </w:r>
    </w:p>
    <w:p w14:paraId="1EC27645" w14:textId="77777777" w:rsidR="000F5810" w:rsidRPr="00030DBB" w:rsidRDefault="00B213C2" w:rsidP="000E3079">
      <w:pPr>
        <w:spacing w:after="0" w:line="240" w:lineRule="auto"/>
        <w:rPr>
          <w:rFonts w:ascii="Times New Roman" w:eastAsia="MS Mincho" w:hAnsi="Times New Roman"/>
          <w:lang w:val="lt-LT" w:eastAsia="lt-LT"/>
        </w:rPr>
      </w:pPr>
      <w:r w:rsidRPr="00B213C2">
        <w:rPr>
          <w:rFonts w:ascii="Times New Roman" w:eastAsia="MS Mincho" w:hAnsi="Times New Roman"/>
          <w:lang w:val="lt-LT" w:eastAsia="lt-LT"/>
        </w:rPr>
        <w:t>Gali padažnėti padidėjusio jautrumo reakcijos alopurinoliui, kai jis vartojamas derinyje su indapamidu.</w:t>
      </w:r>
    </w:p>
    <w:p w14:paraId="253FE506" w14:textId="77777777" w:rsidR="005923E8" w:rsidRPr="00030DBB" w:rsidRDefault="005923E8" w:rsidP="005923E8">
      <w:pPr>
        <w:tabs>
          <w:tab w:val="left" w:pos="567"/>
        </w:tabs>
        <w:spacing w:after="0" w:line="240" w:lineRule="auto"/>
        <w:rPr>
          <w:rFonts w:ascii="Times New Roman" w:eastAsia="MS Mincho" w:hAnsi="Times New Roman"/>
          <w:b/>
          <w:lang w:val="lt-LT" w:eastAsia="lt-LT"/>
        </w:rPr>
      </w:pPr>
    </w:p>
    <w:p w14:paraId="1F41D440" w14:textId="77777777" w:rsidR="005923E8" w:rsidRPr="00030DBB" w:rsidRDefault="005923E8" w:rsidP="005923E8">
      <w:pPr>
        <w:tabs>
          <w:tab w:val="left" w:pos="567"/>
        </w:tabs>
        <w:spacing w:after="0" w:line="240" w:lineRule="auto"/>
        <w:rPr>
          <w:rFonts w:ascii="Times New Roman" w:eastAsia="MS Mincho" w:hAnsi="Times New Roman"/>
          <w:bCs/>
          <w:u w:val="single"/>
          <w:lang w:val="lt-LT" w:eastAsia="lt-LT"/>
        </w:rPr>
      </w:pPr>
      <w:r w:rsidRPr="00030DBB">
        <w:rPr>
          <w:rFonts w:ascii="Times New Roman" w:eastAsia="MS Mincho" w:hAnsi="Times New Roman"/>
          <w:iCs/>
          <w:u w:val="single"/>
          <w:lang w:val="lt-LT" w:eastAsia="lt-LT"/>
        </w:rPr>
        <w:t>Vaistiniai preparatai</w:t>
      </w:r>
      <w:r w:rsidRPr="00030DBB">
        <w:rPr>
          <w:rFonts w:ascii="Times New Roman" w:eastAsia="MS Mincho" w:hAnsi="Times New Roman"/>
          <w:bCs/>
          <w:u w:val="single"/>
          <w:lang w:val="lt-LT" w:eastAsia="lt-LT"/>
        </w:rPr>
        <w:t>, į kuriuos reikia atsižvelgti</w:t>
      </w:r>
      <w:r w:rsidRPr="00030DBB">
        <w:rPr>
          <w:rFonts w:ascii="Times New Roman" w:eastAsia="MS Mincho" w:hAnsi="Times New Roman"/>
          <w:iCs/>
          <w:u w:val="single"/>
          <w:lang w:val="lt-LT" w:eastAsia="lt-LT"/>
        </w:rPr>
        <w:t xml:space="preserve">, jei jie vartojami derinyje su </w:t>
      </w:r>
      <w:r w:rsidR="009419EE">
        <w:rPr>
          <w:rFonts w:ascii="Times New Roman" w:eastAsia="MS Mincho" w:hAnsi="Times New Roman"/>
          <w:iCs/>
          <w:u w:val="single"/>
          <w:lang w:val="lt-LT" w:eastAsia="lt-LT"/>
        </w:rPr>
        <w:t>indapamidu</w:t>
      </w:r>
    </w:p>
    <w:p w14:paraId="3B785026"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11A7A4CA" w14:textId="77777777" w:rsidR="005923E8" w:rsidRPr="00EF159A" w:rsidRDefault="005923E8" w:rsidP="005923E8">
      <w:pPr>
        <w:tabs>
          <w:tab w:val="left" w:pos="567"/>
        </w:tabs>
        <w:spacing w:after="0" w:line="240" w:lineRule="auto"/>
        <w:rPr>
          <w:rFonts w:ascii="Times New Roman" w:eastAsia="MS Mincho" w:hAnsi="Times New Roman"/>
          <w:i/>
          <w:lang w:val="lt-LT" w:eastAsia="lt-LT"/>
        </w:rPr>
      </w:pPr>
      <w:r w:rsidRPr="00EF159A">
        <w:rPr>
          <w:rFonts w:ascii="Times New Roman" w:eastAsia="MS Mincho" w:hAnsi="Times New Roman"/>
          <w:bCs/>
          <w:i/>
          <w:iCs/>
          <w:lang w:val="lt-LT" w:eastAsia="lt-LT"/>
        </w:rPr>
        <w:t>Kalį organizme sulaikantys diuretikai (amiloridas, spironolaktonas, triamterenas)</w:t>
      </w:r>
    </w:p>
    <w:p w14:paraId="67698AD5"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Kai kuriems pacientams gydymas šiais vaistiniais preparatais gali būti naudingas, tačiau hipokalemijos ar hiperkalemijos (ypač ligoniams, sergantiems inkstų funkcijos nepakankamumu ar cukriniu diabetu) pasireiškimo galimybės jie nepašalina. Vartojant šių vaistinių preparatų kartu, reikia matuoti kalio koncentraciją kraujo plazmoje, sekti EKG ir, jei reikia, keisti gydymą. </w:t>
      </w:r>
    </w:p>
    <w:p w14:paraId="57000916"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37696690" w14:textId="77777777" w:rsidR="005923E8" w:rsidRPr="00EF159A" w:rsidRDefault="005923E8" w:rsidP="005923E8">
      <w:pPr>
        <w:tabs>
          <w:tab w:val="left" w:pos="567"/>
        </w:tabs>
        <w:spacing w:after="0" w:line="240" w:lineRule="auto"/>
        <w:rPr>
          <w:rFonts w:ascii="Times New Roman" w:eastAsia="MS Mincho" w:hAnsi="Times New Roman"/>
          <w:bCs/>
          <w:i/>
          <w:iCs/>
          <w:lang w:val="lt-LT" w:eastAsia="lt-LT"/>
        </w:rPr>
      </w:pPr>
      <w:r w:rsidRPr="00EF159A">
        <w:rPr>
          <w:rFonts w:ascii="Times New Roman" w:eastAsia="MS Mincho" w:hAnsi="Times New Roman"/>
          <w:bCs/>
          <w:i/>
          <w:iCs/>
          <w:lang w:val="lt-LT" w:eastAsia="lt-LT"/>
        </w:rPr>
        <w:t>Metforminas</w:t>
      </w:r>
    </w:p>
    <w:p w14:paraId="6190666C"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Jei dėl diuretikų, ypač veikiančių Henlės kilpoje, poveikio pasireiškia funkcinis inkstų nepakankamumas, padidėja metformino sukeliamos </w:t>
      </w:r>
      <w:r w:rsidR="00C32E3E">
        <w:rPr>
          <w:rFonts w:ascii="Times New Roman" w:eastAsia="MS Mincho" w:hAnsi="Times New Roman"/>
          <w:lang w:val="lt-LT" w:eastAsia="lt-LT"/>
        </w:rPr>
        <w:t>pieno rūgšties</w:t>
      </w:r>
      <w:r w:rsidR="00C32E3E" w:rsidRPr="00030DBB">
        <w:rPr>
          <w:rFonts w:ascii="Times New Roman" w:eastAsia="MS Mincho" w:hAnsi="Times New Roman"/>
          <w:lang w:val="lt-LT" w:eastAsia="lt-LT"/>
        </w:rPr>
        <w:t xml:space="preserve"> </w:t>
      </w:r>
      <w:r w:rsidRPr="00030DBB">
        <w:rPr>
          <w:rFonts w:ascii="Times New Roman" w:eastAsia="MS Mincho" w:hAnsi="Times New Roman"/>
          <w:lang w:val="lt-LT" w:eastAsia="lt-LT"/>
        </w:rPr>
        <w:t>acidozės rizika. Jeigu vyrų kraujo plazmoje kreatinino koncentracija yra didesnė negu 15 mg/l (135 </w:t>
      </w:r>
      <w:r w:rsidRPr="00030DBB">
        <w:rPr>
          <w:rFonts w:ascii="Times New Roman" w:eastAsia="MS Mincho" w:hAnsi="Times New Roman"/>
          <w:lang w:val="lt-LT" w:eastAsia="lt-LT"/>
        </w:rPr>
        <w:sym w:font="Symbol" w:char="F06D"/>
      </w:r>
      <w:r w:rsidRPr="00030DBB">
        <w:rPr>
          <w:rFonts w:ascii="Times New Roman" w:eastAsia="MS Mincho" w:hAnsi="Times New Roman"/>
          <w:lang w:val="lt-LT" w:eastAsia="lt-LT"/>
        </w:rPr>
        <w:t xml:space="preserve">mol/l), o moterų </w:t>
      </w:r>
      <w:r w:rsidRPr="00030DBB">
        <w:rPr>
          <w:rFonts w:ascii="Times New Roman" w:eastAsia="MS Mincho" w:hAnsi="Times New Roman"/>
          <w:lang w:val="lt-LT" w:eastAsia="lt-LT"/>
        </w:rPr>
        <w:sym w:font="Symbol" w:char="F02D"/>
      </w:r>
      <w:r w:rsidRPr="00030DBB">
        <w:rPr>
          <w:rFonts w:ascii="Times New Roman" w:eastAsia="MS Mincho" w:hAnsi="Times New Roman"/>
          <w:lang w:val="lt-LT" w:eastAsia="lt-LT"/>
        </w:rPr>
        <w:t xml:space="preserve"> 12 mg/l (110 </w:t>
      </w:r>
      <w:r w:rsidRPr="00030DBB">
        <w:rPr>
          <w:rFonts w:ascii="Times New Roman" w:eastAsia="MS Mincho" w:hAnsi="Times New Roman"/>
          <w:lang w:val="lt-LT" w:eastAsia="lt-LT"/>
        </w:rPr>
        <w:sym w:font="Symbol" w:char="F06D"/>
      </w:r>
      <w:r w:rsidRPr="00030DBB">
        <w:rPr>
          <w:rFonts w:ascii="Times New Roman" w:eastAsia="MS Mincho" w:hAnsi="Times New Roman"/>
          <w:lang w:val="lt-LT" w:eastAsia="lt-LT"/>
        </w:rPr>
        <w:t xml:space="preserve">mol/l), metformino vartoti negalima. </w:t>
      </w:r>
    </w:p>
    <w:p w14:paraId="7BB61B57"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1443DE35" w14:textId="77777777" w:rsidR="005923E8" w:rsidRPr="00EF159A" w:rsidRDefault="005923E8" w:rsidP="005923E8">
      <w:pPr>
        <w:tabs>
          <w:tab w:val="left" w:pos="567"/>
        </w:tabs>
        <w:spacing w:after="0" w:line="240" w:lineRule="auto"/>
        <w:rPr>
          <w:rFonts w:ascii="Times New Roman" w:eastAsia="MS Mincho" w:hAnsi="Times New Roman"/>
          <w:bCs/>
          <w:i/>
          <w:iCs/>
          <w:lang w:val="lt-LT" w:eastAsia="lt-LT"/>
        </w:rPr>
      </w:pPr>
      <w:r w:rsidRPr="00EF159A">
        <w:rPr>
          <w:rFonts w:ascii="Times New Roman" w:eastAsia="MS Mincho" w:hAnsi="Times New Roman"/>
          <w:bCs/>
          <w:i/>
          <w:iCs/>
          <w:lang w:val="lt-LT" w:eastAsia="lt-LT"/>
        </w:rPr>
        <w:t>Kontrast</w:t>
      </w:r>
      <w:r w:rsidR="00C32E3E">
        <w:rPr>
          <w:rFonts w:ascii="Times New Roman" w:eastAsia="MS Mincho" w:hAnsi="Times New Roman"/>
          <w:bCs/>
          <w:i/>
          <w:iCs/>
          <w:lang w:val="lt-LT" w:eastAsia="lt-LT"/>
        </w:rPr>
        <w:t>inės medžiagos</w:t>
      </w:r>
      <w:r w:rsidRPr="00EF159A">
        <w:rPr>
          <w:rFonts w:ascii="Times New Roman" w:eastAsia="MS Mincho" w:hAnsi="Times New Roman"/>
          <w:bCs/>
          <w:i/>
          <w:iCs/>
          <w:lang w:val="lt-LT" w:eastAsia="lt-LT"/>
        </w:rPr>
        <w:t xml:space="preserve">, kuriose yra jodo </w:t>
      </w:r>
    </w:p>
    <w:p w14:paraId="0AB045A3"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Dėl diuretikų sukeltos dehidracijos didėja ūminio inkstų funkcijos nepakankamumo rizika, ypač jei kartu vartojamos didelės dozės kontrast</w:t>
      </w:r>
      <w:r w:rsidR="00C32E3E">
        <w:rPr>
          <w:rFonts w:ascii="Times New Roman" w:eastAsia="MS Mincho" w:hAnsi="Times New Roman"/>
          <w:lang w:val="lt-LT" w:eastAsia="lt-LT"/>
        </w:rPr>
        <w:t>inių</w:t>
      </w:r>
      <w:r w:rsidRPr="00030DBB">
        <w:rPr>
          <w:rFonts w:ascii="Times New Roman" w:eastAsia="MS Mincho" w:hAnsi="Times New Roman"/>
          <w:lang w:val="lt-LT" w:eastAsia="lt-LT"/>
        </w:rPr>
        <w:t xml:space="preserve"> </w:t>
      </w:r>
      <w:r w:rsidR="00C32E3E">
        <w:rPr>
          <w:rFonts w:ascii="Times New Roman" w:eastAsia="MS Mincho" w:hAnsi="Times New Roman"/>
          <w:lang w:val="lt-LT" w:eastAsia="lt-LT"/>
        </w:rPr>
        <w:t>medžiagų</w:t>
      </w:r>
      <w:r w:rsidRPr="00030DBB">
        <w:rPr>
          <w:rFonts w:ascii="Times New Roman" w:eastAsia="MS Mincho" w:hAnsi="Times New Roman"/>
          <w:lang w:val="lt-LT" w:eastAsia="lt-LT"/>
        </w:rPr>
        <w:t xml:space="preserve">, kuriose yra jodo. Prieš jų vartojimą reikia </w:t>
      </w:r>
      <w:r w:rsidR="00C32E3E">
        <w:rPr>
          <w:rFonts w:ascii="Times New Roman" w:eastAsia="MS Mincho" w:hAnsi="Times New Roman"/>
          <w:lang w:val="lt-LT" w:eastAsia="lt-LT"/>
        </w:rPr>
        <w:t>normalizuoti</w:t>
      </w:r>
      <w:r w:rsidR="00C32E3E" w:rsidRPr="00030DBB">
        <w:rPr>
          <w:rFonts w:ascii="Times New Roman" w:eastAsia="MS Mincho" w:hAnsi="Times New Roman"/>
          <w:lang w:val="lt-LT" w:eastAsia="lt-LT"/>
        </w:rPr>
        <w:t xml:space="preserve"> </w:t>
      </w:r>
      <w:r w:rsidRPr="00030DBB">
        <w:rPr>
          <w:rFonts w:ascii="Times New Roman" w:eastAsia="MS Mincho" w:hAnsi="Times New Roman"/>
          <w:lang w:val="lt-LT" w:eastAsia="lt-LT"/>
        </w:rPr>
        <w:t xml:space="preserve">skysčių kiekį organizme. </w:t>
      </w:r>
    </w:p>
    <w:p w14:paraId="276C4267"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7F3C2821" w14:textId="77777777" w:rsidR="005923E8" w:rsidRPr="00EF159A" w:rsidRDefault="005923E8" w:rsidP="005923E8">
      <w:pPr>
        <w:tabs>
          <w:tab w:val="left" w:pos="567"/>
        </w:tabs>
        <w:spacing w:after="0" w:line="240" w:lineRule="auto"/>
        <w:rPr>
          <w:rFonts w:ascii="Times New Roman" w:eastAsia="MS Mincho" w:hAnsi="Times New Roman"/>
          <w:bCs/>
          <w:i/>
          <w:iCs/>
          <w:lang w:val="lt-LT" w:eastAsia="lt-LT"/>
        </w:rPr>
      </w:pPr>
      <w:r w:rsidRPr="00EF159A">
        <w:rPr>
          <w:rFonts w:ascii="Times New Roman" w:eastAsia="MS Mincho" w:hAnsi="Times New Roman"/>
          <w:bCs/>
          <w:i/>
          <w:iCs/>
          <w:lang w:val="lt-LT" w:eastAsia="lt-LT"/>
        </w:rPr>
        <w:t>Imipramino tipo (tricikliai) antidepresantai, neuroleptikai</w:t>
      </w:r>
    </w:p>
    <w:p w14:paraId="41DC7B77"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Vartojant šių </w:t>
      </w:r>
      <w:r w:rsidR="00C32E3E">
        <w:rPr>
          <w:rFonts w:ascii="Times New Roman" w:eastAsia="MS Mincho" w:hAnsi="Times New Roman"/>
          <w:lang w:val="lt-LT" w:eastAsia="lt-LT"/>
        </w:rPr>
        <w:t xml:space="preserve">vaistinių </w:t>
      </w:r>
      <w:r w:rsidRPr="00030DBB">
        <w:rPr>
          <w:rFonts w:ascii="Times New Roman" w:eastAsia="MS Mincho" w:hAnsi="Times New Roman"/>
          <w:lang w:val="lt-LT" w:eastAsia="lt-LT"/>
        </w:rPr>
        <w:t xml:space="preserve">preparatų kartu su </w:t>
      </w:r>
      <w:r w:rsidRPr="00030DBB">
        <w:rPr>
          <w:rFonts w:ascii="Times New Roman" w:eastAsia="MS Mincho" w:hAnsi="Times New Roman"/>
          <w:bCs/>
          <w:lang w:val="lt-LT" w:eastAsia="lt-LT"/>
        </w:rPr>
        <w:t>indapamidu,</w:t>
      </w:r>
      <w:r w:rsidRPr="00030DBB">
        <w:rPr>
          <w:rFonts w:ascii="Times New Roman" w:eastAsia="MS Mincho" w:hAnsi="Times New Roman"/>
          <w:lang w:val="lt-LT" w:eastAsia="lt-LT"/>
        </w:rPr>
        <w:t xml:space="preserve"> stiprėja antihipertenzinis poveikis ir ortostatinės hipotenzijos rizika (poveikis kraujospūdžiui yra adityvus).</w:t>
      </w:r>
    </w:p>
    <w:p w14:paraId="42795946"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4462B27D" w14:textId="77777777" w:rsidR="005923E8" w:rsidRPr="00EF159A" w:rsidRDefault="005923E8" w:rsidP="005923E8">
      <w:pPr>
        <w:tabs>
          <w:tab w:val="left" w:pos="567"/>
        </w:tabs>
        <w:spacing w:after="0" w:line="240" w:lineRule="auto"/>
        <w:rPr>
          <w:rFonts w:ascii="Times New Roman" w:eastAsia="MS Mincho" w:hAnsi="Times New Roman"/>
          <w:bCs/>
          <w:i/>
          <w:iCs/>
          <w:lang w:val="lt-LT" w:eastAsia="lt-LT"/>
        </w:rPr>
      </w:pPr>
      <w:r w:rsidRPr="00EF159A">
        <w:rPr>
          <w:rFonts w:ascii="Times New Roman" w:eastAsia="MS Mincho" w:hAnsi="Times New Roman"/>
          <w:bCs/>
          <w:i/>
          <w:iCs/>
          <w:lang w:val="lt-LT" w:eastAsia="lt-LT"/>
        </w:rPr>
        <w:t>Kalcio druskos</w:t>
      </w:r>
    </w:p>
    <w:p w14:paraId="19663A02"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Galima hiperkalcemija, kadangi diuretikai, veikiantys kaip tiazidai, mažina kalcio išsiskyrimą su šlapimu. </w:t>
      </w:r>
    </w:p>
    <w:p w14:paraId="01CC14FB"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0D4D81C8" w14:textId="77777777" w:rsidR="005923E8" w:rsidRPr="00EF159A" w:rsidRDefault="005923E8" w:rsidP="005923E8">
      <w:pPr>
        <w:tabs>
          <w:tab w:val="left" w:pos="567"/>
        </w:tabs>
        <w:spacing w:after="0" w:line="240" w:lineRule="auto"/>
        <w:rPr>
          <w:rFonts w:ascii="Times New Roman" w:eastAsia="MS Mincho" w:hAnsi="Times New Roman"/>
          <w:i/>
          <w:lang w:val="lt-LT" w:eastAsia="lt-LT"/>
        </w:rPr>
      </w:pPr>
      <w:r w:rsidRPr="00EF159A">
        <w:rPr>
          <w:rFonts w:ascii="Times New Roman" w:eastAsia="MS Mincho" w:hAnsi="Times New Roman"/>
          <w:bCs/>
          <w:i/>
          <w:iCs/>
          <w:lang w:val="lt-LT" w:eastAsia="lt-LT"/>
        </w:rPr>
        <w:t>Ciklosporinas, takrolimuzas</w:t>
      </w:r>
    </w:p>
    <w:p w14:paraId="717889A8"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Šių </w:t>
      </w:r>
      <w:r w:rsidR="00C32E3E">
        <w:rPr>
          <w:rFonts w:ascii="Times New Roman" w:eastAsia="MS Mincho" w:hAnsi="Times New Roman"/>
          <w:lang w:val="lt-LT" w:eastAsia="lt-LT"/>
        </w:rPr>
        <w:t xml:space="preserve">vaistinių </w:t>
      </w:r>
      <w:r w:rsidRPr="00030DBB">
        <w:rPr>
          <w:rFonts w:ascii="Times New Roman" w:eastAsia="MS Mincho" w:hAnsi="Times New Roman"/>
          <w:lang w:val="lt-LT" w:eastAsia="lt-LT"/>
        </w:rPr>
        <w:t>preparatų vartojant kartu su indapamidu, kraujo plazmoje gali padaugėti kreatinino net ir tuo atveju, jei natrio ir vandens organizme netrūksta, tačiau ciklosporino koncentracija nekinta.</w:t>
      </w:r>
    </w:p>
    <w:p w14:paraId="3845E51D"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6C73543C" w14:textId="77777777" w:rsidR="005923E8" w:rsidRPr="00EF159A" w:rsidRDefault="005923E8" w:rsidP="005923E8">
      <w:pPr>
        <w:tabs>
          <w:tab w:val="left" w:pos="567"/>
        </w:tabs>
        <w:spacing w:after="0" w:line="240" w:lineRule="auto"/>
        <w:rPr>
          <w:rFonts w:ascii="Times New Roman" w:eastAsia="MS Mincho" w:hAnsi="Times New Roman"/>
          <w:bCs/>
          <w:i/>
          <w:iCs/>
          <w:lang w:val="lt-LT" w:eastAsia="lt-LT"/>
        </w:rPr>
      </w:pPr>
      <w:r w:rsidRPr="00EF159A">
        <w:rPr>
          <w:rFonts w:ascii="Times New Roman" w:eastAsia="MS Mincho" w:hAnsi="Times New Roman"/>
          <w:bCs/>
          <w:i/>
          <w:iCs/>
          <w:lang w:val="lt-LT" w:eastAsia="lt-LT"/>
        </w:rPr>
        <w:t>Kortikosteroidai, tetrakozaktidas (sisteminio poveikio)</w:t>
      </w:r>
    </w:p>
    <w:p w14:paraId="1F7385AC"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Silpnėja antihipertenzinis indapamido poveikis (kortikosteroidai organizme sulaiko natrį ir vandenį). </w:t>
      </w:r>
    </w:p>
    <w:p w14:paraId="2DDBE556"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p>
    <w:p w14:paraId="67F9E384" w14:textId="287A0368"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4.6</w:t>
      </w:r>
      <w:r w:rsidRPr="00030DBB">
        <w:rPr>
          <w:rFonts w:ascii="Times New Roman" w:eastAsia="Times New Roman" w:hAnsi="Times New Roman"/>
          <w:b/>
          <w:caps/>
          <w:lang w:val="lt-LT" w:eastAsia="en-GB"/>
        </w:rPr>
        <w:tab/>
      </w:r>
      <w:r w:rsidR="005344F5" w:rsidRPr="005344F5">
        <w:rPr>
          <w:rFonts w:ascii="Times New Roman" w:eastAsia="Times New Roman" w:hAnsi="Times New Roman"/>
          <w:b/>
          <w:caps/>
          <w:lang w:val="lt-LT" w:eastAsia="en-GB"/>
        </w:rPr>
        <w:t>V</w:t>
      </w:r>
      <w:r w:rsidR="005344F5" w:rsidRPr="005344F5">
        <w:rPr>
          <w:rFonts w:ascii="Times New Roman" w:eastAsia="Times New Roman" w:hAnsi="Times New Roman"/>
          <w:b/>
          <w:lang w:val="lt-LT" w:eastAsia="en-GB"/>
        </w:rPr>
        <w:t>aisingumas</w:t>
      </w:r>
      <w:r w:rsidR="005344F5" w:rsidRPr="005344F5">
        <w:rPr>
          <w:rFonts w:ascii="Times New Roman" w:eastAsia="Times New Roman" w:hAnsi="Times New Roman"/>
          <w:b/>
          <w:caps/>
          <w:lang w:val="lt-LT" w:eastAsia="en-GB"/>
        </w:rPr>
        <w:t xml:space="preserve">, </w:t>
      </w:r>
      <w:r w:rsidR="00ED0FD2">
        <w:rPr>
          <w:rFonts w:ascii="Times New Roman" w:eastAsia="Times New Roman" w:hAnsi="Times New Roman"/>
          <w:b/>
          <w:bCs/>
          <w:lang w:val="lt-LT" w:eastAsia="en-GB"/>
        </w:rPr>
        <w:t>n</w:t>
      </w:r>
      <w:r w:rsidR="005344F5" w:rsidRPr="00030DBB">
        <w:rPr>
          <w:rFonts w:ascii="Times New Roman" w:eastAsia="Times New Roman" w:hAnsi="Times New Roman"/>
          <w:b/>
          <w:bCs/>
          <w:lang w:val="lt-LT" w:eastAsia="en-GB"/>
        </w:rPr>
        <w:t xml:space="preserve">ėštumo </w:t>
      </w:r>
      <w:r w:rsidRPr="00030DBB">
        <w:rPr>
          <w:rFonts w:ascii="Times New Roman" w:eastAsia="Times New Roman" w:hAnsi="Times New Roman"/>
          <w:b/>
          <w:bCs/>
          <w:lang w:val="lt-LT" w:eastAsia="en-GB"/>
        </w:rPr>
        <w:t>ir žindymo laikotarpis</w:t>
      </w:r>
    </w:p>
    <w:p w14:paraId="789A1F8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BB8A9C7" w14:textId="77777777" w:rsidR="005923E8" w:rsidRPr="00030DBB" w:rsidRDefault="005923E8" w:rsidP="005923E8">
      <w:pPr>
        <w:spacing w:after="0" w:line="240" w:lineRule="auto"/>
        <w:rPr>
          <w:rFonts w:ascii="Times New Roman" w:hAnsi="Times New Roman"/>
          <w:u w:val="single"/>
          <w:lang w:val="lt-LT"/>
        </w:rPr>
      </w:pPr>
      <w:r w:rsidRPr="00030DBB">
        <w:rPr>
          <w:rFonts w:ascii="Times New Roman" w:hAnsi="Times New Roman"/>
          <w:u w:val="single"/>
          <w:lang w:val="lt-LT"/>
        </w:rPr>
        <w:t>Nėštumas</w:t>
      </w:r>
    </w:p>
    <w:p w14:paraId="06561D6D" w14:textId="77777777" w:rsidR="005923E8" w:rsidRPr="00030DBB" w:rsidRDefault="005923E8" w:rsidP="005923E8">
      <w:pPr>
        <w:spacing w:after="0" w:line="240" w:lineRule="auto"/>
        <w:rPr>
          <w:rFonts w:ascii="Times New Roman" w:hAnsi="Times New Roman"/>
          <w:lang w:val="lt-LT"/>
        </w:rPr>
      </w:pPr>
      <w:r w:rsidRPr="00030DBB">
        <w:rPr>
          <w:rFonts w:ascii="Times New Roman" w:hAnsi="Times New Roman"/>
          <w:lang w:val="lt-LT"/>
        </w:rPr>
        <w:t>Duomenų apie indapamido vartojimą nėštumo metu nėra arba jų nepakanka (duomenų yra mažiau kaip apie 300 nėštumų baigtis). Ilgalaikė ekspozicija tiazidui trečiojo nėštumo trimestro metu gali sumažinti motinos kraujo plazmos tūrį, taip pat gimdos ir placentos kraujo tėkmę. Dėl šių priežasčių gali kilti vaisiaus placentos išemija ir sulėtėti vaisiaus augimas.</w:t>
      </w:r>
    </w:p>
    <w:p w14:paraId="30B381D1" w14:textId="77777777" w:rsidR="005923E8" w:rsidRPr="00030DBB" w:rsidRDefault="005923E8" w:rsidP="005923E8">
      <w:pPr>
        <w:spacing w:after="0" w:line="240" w:lineRule="auto"/>
        <w:rPr>
          <w:rFonts w:ascii="Times New Roman" w:hAnsi="Times New Roman"/>
          <w:lang w:val="lt-LT"/>
        </w:rPr>
      </w:pPr>
    </w:p>
    <w:p w14:paraId="7187F0A3" w14:textId="77777777" w:rsidR="005923E8" w:rsidRPr="00030DBB" w:rsidRDefault="005923E8" w:rsidP="005923E8">
      <w:pPr>
        <w:spacing w:after="0" w:line="240" w:lineRule="auto"/>
        <w:rPr>
          <w:rFonts w:ascii="Times New Roman" w:hAnsi="Times New Roman"/>
          <w:lang w:val="lt-LT"/>
        </w:rPr>
      </w:pPr>
      <w:r w:rsidRPr="00030DBB">
        <w:rPr>
          <w:rFonts w:ascii="Times New Roman" w:hAnsi="Times New Roman"/>
          <w:lang w:val="lt-LT"/>
        </w:rPr>
        <w:t xml:space="preserve">Tyrimai su gyvūnais tiesioginio ar netiesioginio kenksmingo toksinio poveikio reprodukcijai neparodė (žr. 5.3 skyrių). </w:t>
      </w:r>
    </w:p>
    <w:p w14:paraId="07278286" w14:textId="77777777" w:rsidR="005923E8" w:rsidRPr="00030DBB" w:rsidRDefault="005923E8" w:rsidP="005923E8">
      <w:pPr>
        <w:spacing w:after="0" w:line="240" w:lineRule="auto"/>
        <w:rPr>
          <w:rFonts w:ascii="Times New Roman" w:hAnsi="Times New Roman"/>
          <w:lang w:val="lt-LT"/>
        </w:rPr>
      </w:pPr>
    </w:p>
    <w:p w14:paraId="11C6F1F9" w14:textId="77777777" w:rsidR="005923E8" w:rsidRPr="00030DBB" w:rsidRDefault="005923E8" w:rsidP="005923E8">
      <w:pPr>
        <w:spacing w:after="0" w:line="240" w:lineRule="auto"/>
        <w:rPr>
          <w:rFonts w:ascii="Times New Roman" w:hAnsi="Times New Roman"/>
          <w:lang w:val="lt-LT"/>
        </w:rPr>
      </w:pPr>
      <w:r w:rsidRPr="00030DBB">
        <w:rPr>
          <w:rFonts w:ascii="Times New Roman" w:hAnsi="Times New Roman"/>
          <w:lang w:val="lt-LT"/>
        </w:rPr>
        <w:t xml:space="preserve">Nėštumo metu indapamido geriau nevartoti. </w:t>
      </w:r>
    </w:p>
    <w:p w14:paraId="183DA624" w14:textId="77777777" w:rsidR="005923E8" w:rsidRPr="00030DBB" w:rsidRDefault="005923E8" w:rsidP="005923E8">
      <w:pPr>
        <w:spacing w:after="0" w:line="240" w:lineRule="auto"/>
        <w:rPr>
          <w:rFonts w:ascii="Times New Roman" w:hAnsi="Times New Roman"/>
          <w:i/>
          <w:lang w:val="lt-LT"/>
        </w:rPr>
      </w:pPr>
    </w:p>
    <w:p w14:paraId="101B6DE6" w14:textId="77777777" w:rsidR="005923E8" w:rsidRPr="00030DBB" w:rsidRDefault="005923E8" w:rsidP="005923E8">
      <w:pPr>
        <w:spacing w:after="0" w:line="240" w:lineRule="auto"/>
        <w:rPr>
          <w:rFonts w:ascii="Times New Roman" w:hAnsi="Times New Roman"/>
          <w:u w:val="single"/>
          <w:lang w:val="lt-LT"/>
        </w:rPr>
      </w:pPr>
      <w:r w:rsidRPr="00030DBB">
        <w:rPr>
          <w:rFonts w:ascii="Times New Roman" w:hAnsi="Times New Roman"/>
          <w:u w:val="single"/>
          <w:lang w:val="lt-LT"/>
        </w:rPr>
        <w:t>Žindym</w:t>
      </w:r>
      <w:r w:rsidR="00C906B0">
        <w:rPr>
          <w:rFonts w:ascii="Times New Roman" w:hAnsi="Times New Roman"/>
          <w:u w:val="single"/>
          <w:lang w:val="lt-LT"/>
        </w:rPr>
        <w:t>as</w:t>
      </w:r>
    </w:p>
    <w:p w14:paraId="0753DA96" w14:textId="77777777" w:rsidR="005923E8" w:rsidRPr="00030DBB" w:rsidRDefault="005923E8" w:rsidP="005923E8">
      <w:pPr>
        <w:spacing w:after="0" w:line="240" w:lineRule="auto"/>
        <w:rPr>
          <w:rFonts w:ascii="Times New Roman" w:hAnsi="Times New Roman"/>
          <w:lang w:val="lt-LT"/>
        </w:rPr>
      </w:pPr>
      <w:r w:rsidRPr="00030DBB">
        <w:rPr>
          <w:rFonts w:ascii="Times New Roman" w:hAnsi="Times New Roman"/>
          <w:lang w:val="lt-LT"/>
        </w:rPr>
        <w:lastRenderedPageBreak/>
        <w:t>Nėra pakankamai informacijos apie tai, ar indapamido arba indapamido metabolitų išsiskiria į motinos pieną. Indapamidas yra glaudžiai susijęs su tiazidiniais diuretikais, kurie žindymo metu yra susiję su laktacijos susilpnėjimu ar netgi išnykimu. Gali pasireikšti padidėjęs jautrumas sulfamidų grupės vaistiniams preparatams ir hipokalemijai.</w:t>
      </w:r>
    </w:p>
    <w:p w14:paraId="36F571A7" w14:textId="77777777" w:rsidR="005923E8" w:rsidRPr="00030DBB" w:rsidRDefault="005923E8" w:rsidP="005923E8">
      <w:pPr>
        <w:spacing w:after="0" w:line="240" w:lineRule="auto"/>
        <w:rPr>
          <w:rFonts w:ascii="Times New Roman" w:hAnsi="Times New Roman"/>
          <w:lang w:val="lt-LT"/>
        </w:rPr>
      </w:pPr>
    </w:p>
    <w:p w14:paraId="0115E040" w14:textId="77777777" w:rsidR="005923E8" w:rsidRPr="00030DBB" w:rsidRDefault="005923E8" w:rsidP="005923E8">
      <w:pPr>
        <w:spacing w:after="0" w:line="240" w:lineRule="auto"/>
        <w:rPr>
          <w:rFonts w:ascii="Times New Roman" w:hAnsi="Times New Roman"/>
          <w:lang w:val="lt-LT"/>
        </w:rPr>
      </w:pPr>
      <w:r w:rsidRPr="00030DBB">
        <w:rPr>
          <w:rFonts w:ascii="Times New Roman" w:hAnsi="Times New Roman"/>
          <w:lang w:val="lt-LT"/>
        </w:rPr>
        <w:t xml:space="preserve">Negalima atmesti pavojaus žindomiems naujagimiams ar kūdikiams. </w:t>
      </w:r>
    </w:p>
    <w:p w14:paraId="3F489CCA" w14:textId="77777777" w:rsidR="005923E8" w:rsidRPr="00030DBB" w:rsidRDefault="005923E8" w:rsidP="005923E8">
      <w:pPr>
        <w:spacing w:after="0" w:line="240" w:lineRule="auto"/>
        <w:rPr>
          <w:rFonts w:ascii="Times New Roman" w:eastAsia="MS Mincho" w:hAnsi="Times New Roman"/>
          <w:lang w:val="lt-LT" w:eastAsia="lt-LT"/>
        </w:rPr>
      </w:pPr>
    </w:p>
    <w:p w14:paraId="5FB3CB4C" w14:textId="77777777" w:rsidR="005923E8" w:rsidRPr="00030DBB" w:rsidRDefault="005923E8"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Indapamidas neturi būti vartojamas žindymo metu.</w:t>
      </w:r>
    </w:p>
    <w:p w14:paraId="0F8B06B8" w14:textId="77777777" w:rsidR="005923E8" w:rsidRPr="00030DBB" w:rsidRDefault="005923E8" w:rsidP="005923E8">
      <w:pPr>
        <w:spacing w:after="0" w:line="240" w:lineRule="auto"/>
        <w:rPr>
          <w:rFonts w:ascii="Times New Roman" w:eastAsia="MS Mincho" w:hAnsi="Times New Roman"/>
          <w:bCs/>
          <w:iCs/>
          <w:u w:val="single"/>
          <w:lang w:val="lt-LT" w:eastAsia="lt-LT"/>
        </w:rPr>
      </w:pPr>
    </w:p>
    <w:p w14:paraId="638D67BB" w14:textId="77777777" w:rsidR="005923E8" w:rsidRPr="00030DBB" w:rsidRDefault="005923E8" w:rsidP="005923E8">
      <w:pPr>
        <w:spacing w:after="0" w:line="240" w:lineRule="auto"/>
        <w:rPr>
          <w:rFonts w:ascii="Times New Roman" w:eastAsia="MS Mincho" w:hAnsi="Times New Roman"/>
          <w:bCs/>
          <w:iCs/>
          <w:u w:val="single"/>
          <w:lang w:val="lt-LT" w:eastAsia="lt-LT"/>
        </w:rPr>
      </w:pPr>
      <w:r w:rsidRPr="00030DBB">
        <w:rPr>
          <w:rFonts w:ascii="Times New Roman" w:eastAsia="MS Mincho" w:hAnsi="Times New Roman"/>
          <w:bCs/>
          <w:iCs/>
          <w:u w:val="single"/>
          <w:lang w:val="lt-LT" w:eastAsia="lt-LT"/>
        </w:rPr>
        <w:t>Vaisingumas</w:t>
      </w:r>
    </w:p>
    <w:p w14:paraId="42D15530" w14:textId="77777777" w:rsidR="005923E8" w:rsidRPr="00030DBB" w:rsidRDefault="005923E8"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Toksinio poveikio reprodukcijai tyrimai poveikio žiurkių patelėms ar patinams neparodė (žr. 5.3 skyrių). Poveikio žmogaus vaisingumui nesitikima.</w:t>
      </w:r>
    </w:p>
    <w:p w14:paraId="73BDED9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851EF23"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4.7</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Poveikis gebėjimui vairuoti ir valdyti mechanizmus</w:t>
      </w:r>
    </w:p>
    <w:p w14:paraId="5A4FEDA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75CF4A3" w14:textId="77777777" w:rsidR="005923E8" w:rsidRPr="00030DBB" w:rsidRDefault="00C906B0"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Indapamidas</w:t>
      </w:r>
      <w:r w:rsidRPr="00030DBB">
        <w:rPr>
          <w:rFonts w:ascii="Times New Roman" w:eastAsia="Times New Roman" w:hAnsi="Times New Roman"/>
          <w:lang w:val="lt-LT" w:eastAsia="en-GB"/>
        </w:rPr>
        <w:t xml:space="preserve"> </w:t>
      </w:r>
      <w:r w:rsidR="005923E8" w:rsidRPr="00030DBB">
        <w:rPr>
          <w:rFonts w:ascii="Times New Roman" w:eastAsia="Times New Roman" w:hAnsi="Times New Roman"/>
          <w:lang w:val="lt-LT" w:eastAsia="en-GB"/>
        </w:rPr>
        <w:t>paprastai budrumo netrikdo, tačiau kai kuriems ligoniams dėl kraujospūdžio mažėjimo galimos, ypač gydymo pradžioje arba pradėjus kartu vartoti kitų antihipertenzinių preparatų, reakcijos, dėl kurių gebėjimas vairuoti ir valdyti mechanizmus gali sutrikti.</w:t>
      </w:r>
    </w:p>
    <w:p w14:paraId="5421EA4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4268B0D"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4.8</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Nepageidaujamas poveikis</w:t>
      </w:r>
    </w:p>
    <w:p w14:paraId="45B14DF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E08A0D9" w14:textId="77777777" w:rsidR="005923E8" w:rsidRPr="00030DBB" w:rsidRDefault="005923E8" w:rsidP="005923E8">
      <w:pPr>
        <w:spacing w:after="0" w:line="240" w:lineRule="auto"/>
        <w:rPr>
          <w:rFonts w:ascii="Times New Roman" w:eastAsia="MS Mincho" w:hAnsi="Times New Roman"/>
          <w:u w:val="single"/>
          <w:lang w:val="lt-LT" w:eastAsia="lt-LT"/>
        </w:rPr>
      </w:pPr>
      <w:r w:rsidRPr="00030DBB">
        <w:rPr>
          <w:rFonts w:ascii="Times New Roman" w:eastAsia="MS Mincho" w:hAnsi="Times New Roman"/>
          <w:u w:val="single"/>
          <w:lang w:val="lt-LT" w:eastAsia="lt-LT"/>
        </w:rPr>
        <w:t>Saugumo duomenų santrauka</w:t>
      </w:r>
    </w:p>
    <w:p w14:paraId="6C0F6D6F" w14:textId="6BE1632D" w:rsidR="005923E8" w:rsidRPr="00030DBB" w:rsidRDefault="00C845E2" w:rsidP="005923E8">
      <w:pPr>
        <w:spacing w:after="0" w:line="240" w:lineRule="auto"/>
        <w:rPr>
          <w:rFonts w:ascii="Times New Roman" w:eastAsia="MS Mincho" w:hAnsi="Times New Roman"/>
          <w:lang w:val="lt-LT" w:eastAsia="lt-LT"/>
        </w:rPr>
      </w:pPr>
      <w:r>
        <w:rPr>
          <w:rFonts w:ascii="Times New Roman" w:eastAsia="MS Mincho" w:hAnsi="Times New Roman"/>
          <w:lang w:val="lt-LT" w:eastAsia="lt-LT"/>
        </w:rPr>
        <w:t>N</w:t>
      </w:r>
      <w:r w:rsidR="005923E8" w:rsidRPr="00030DBB">
        <w:rPr>
          <w:rFonts w:ascii="Times New Roman" w:eastAsia="MS Mincho" w:hAnsi="Times New Roman"/>
          <w:lang w:val="lt-LT" w:eastAsia="lt-LT"/>
        </w:rPr>
        <w:t>epageidaujamos reakcijos</w:t>
      </w:r>
      <w:r>
        <w:rPr>
          <w:rFonts w:ascii="Times New Roman" w:eastAsia="MS Mincho" w:hAnsi="Times New Roman"/>
          <w:lang w:val="lt-LT" w:eastAsia="lt-LT"/>
        </w:rPr>
        <w:t xml:space="preserve">, </w:t>
      </w:r>
      <w:r w:rsidRPr="00C845E2">
        <w:rPr>
          <w:rFonts w:ascii="Times New Roman" w:eastAsia="MS Mincho" w:hAnsi="Times New Roman"/>
          <w:lang w:val="lt-LT" w:eastAsia="lt-LT"/>
        </w:rPr>
        <w:t>apie kurias buvo pranešta dažniausiai,</w:t>
      </w:r>
      <w:r w:rsidR="005923E8" w:rsidRPr="00030DBB">
        <w:rPr>
          <w:rFonts w:ascii="Times New Roman" w:eastAsia="MS Mincho" w:hAnsi="Times New Roman"/>
          <w:lang w:val="lt-LT" w:eastAsia="lt-LT"/>
        </w:rPr>
        <w:t xml:space="preserve"> yra </w:t>
      </w:r>
      <w:r w:rsidRPr="00C845E2">
        <w:rPr>
          <w:rFonts w:ascii="Times New Roman" w:eastAsia="MS Mincho" w:hAnsi="Times New Roman"/>
          <w:lang w:val="lt-LT" w:eastAsia="lt-LT"/>
        </w:rPr>
        <w:t>hipokalemija,</w:t>
      </w:r>
      <w:r>
        <w:rPr>
          <w:rFonts w:ascii="Times New Roman" w:eastAsia="MS Mincho" w:hAnsi="Times New Roman"/>
          <w:lang w:val="lt-LT" w:eastAsia="lt-LT"/>
        </w:rPr>
        <w:t xml:space="preserve"> </w:t>
      </w:r>
      <w:r w:rsidR="005923E8" w:rsidRPr="00030DBB">
        <w:rPr>
          <w:rFonts w:ascii="Times New Roman" w:eastAsia="MS Mincho" w:hAnsi="Times New Roman"/>
          <w:lang w:val="lt-LT" w:eastAsia="lt-LT"/>
        </w:rPr>
        <w:t>padidėjusio jautrumo reakcijos, daugiausia pasireiškiančios odoje, asmenims su polinkiu į alergines ir astmines reakcijas bei makulopapulinį bėrimą.</w:t>
      </w:r>
    </w:p>
    <w:p w14:paraId="26E63BE7" w14:textId="77777777" w:rsidR="000B18AE" w:rsidRDefault="000B18AE" w:rsidP="005923E8">
      <w:pPr>
        <w:tabs>
          <w:tab w:val="left" w:pos="567"/>
        </w:tabs>
        <w:spacing w:after="0" w:line="240" w:lineRule="auto"/>
        <w:rPr>
          <w:rFonts w:ascii="Times New Roman" w:eastAsia="MS Mincho" w:hAnsi="Times New Roman"/>
          <w:lang w:val="lt-LT" w:eastAsia="lt-LT"/>
        </w:rPr>
      </w:pPr>
    </w:p>
    <w:p w14:paraId="6994DB11" w14:textId="77777777" w:rsidR="000B18AE" w:rsidRPr="000B18AE" w:rsidRDefault="000B18AE" w:rsidP="005923E8">
      <w:pPr>
        <w:tabs>
          <w:tab w:val="left" w:pos="567"/>
        </w:tabs>
        <w:spacing w:after="0" w:line="240" w:lineRule="auto"/>
        <w:rPr>
          <w:rFonts w:ascii="Times New Roman" w:eastAsia="MS Mincho" w:hAnsi="Times New Roman"/>
          <w:u w:val="single"/>
          <w:lang w:val="lt-LT" w:eastAsia="lt-LT"/>
        </w:rPr>
      </w:pPr>
      <w:r w:rsidRPr="000B18AE">
        <w:rPr>
          <w:rFonts w:ascii="Times New Roman" w:eastAsia="MS Mincho" w:hAnsi="Times New Roman"/>
          <w:u w:val="single"/>
          <w:lang w:val="lt-LT" w:eastAsia="lt-LT"/>
        </w:rPr>
        <w:t>Nepageidaujamų reakcijų santrauka</w:t>
      </w:r>
    </w:p>
    <w:p w14:paraId="0EA50654" w14:textId="77777777" w:rsidR="000B18AE" w:rsidRDefault="000B18AE" w:rsidP="005923E8">
      <w:pPr>
        <w:tabs>
          <w:tab w:val="left" w:pos="567"/>
        </w:tabs>
        <w:spacing w:after="0" w:line="240" w:lineRule="auto"/>
        <w:rPr>
          <w:rFonts w:ascii="Times New Roman" w:eastAsia="MS Mincho" w:hAnsi="Times New Roman"/>
          <w:lang w:val="lt-LT" w:eastAsia="lt-LT"/>
        </w:rPr>
      </w:pPr>
      <w:r w:rsidRPr="000B18AE">
        <w:rPr>
          <w:rFonts w:ascii="Times New Roman" w:eastAsia="MS Mincho" w:hAnsi="Times New Roman"/>
          <w:lang w:val="lt-LT" w:eastAsia="lt-LT"/>
        </w:rPr>
        <w:t>Gydymo indapamidu metu buvo pastebėti toliau išvardytas nepageidaujamas poveikis. Jo dažnis apibūdinamas taip: labai dažnas (≥ 1/10), dažnas (nuo ≥ 1/100 iki &lt; 1/10), nedažnas (nuo ≥ 1/1 000 iki &lt; 1/100), retas (nuo ≥ 1/10 000 iki &lt; 1/1000), labai retas (&lt; 1/10 000) ir nežinomas (negali būti apskaičiuotas pagal turimus duomenis).</w:t>
      </w:r>
    </w:p>
    <w:p w14:paraId="6BF06E40" w14:textId="77777777" w:rsidR="000B18AE" w:rsidRPr="00887B84" w:rsidRDefault="000B18AE" w:rsidP="000B18AE">
      <w:pPr>
        <w:pStyle w:val="Antrats"/>
        <w:rPr>
          <w:szCs w:val="22"/>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0"/>
        <w:gridCol w:w="4923"/>
        <w:gridCol w:w="1740"/>
      </w:tblGrid>
      <w:tr w:rsidR="001D666C" w:rsidRPr="00B91E93" w14:paraId="2F42119D" w14:textId="77777777" w:rsidTr="00BE3015">
        <w:trPr>
          <w:trHeight w:val="689"/>
          <w:jc w:val="center"/>
        </w:trPr>
        <w:tc>
          <w:tcPr>
            <w:tcW w:w="1194" w:type="pct"/>
            <w:tcBorders>
              <w:bottom w:val="single" w:sz="4" w:space="0" w:color="auto"/>
            </w:tcBorders>
            <w:vAlign w:val="center"/>
          </w:tcPr>
          <w:p w14:paraId="01C26DC3" w14:textId="77777777" w:rsidR="000B18AE" w:rsidRPr="00B91E93" w:rsidRDefault="000B18AE" w:rsidP="00E66E81">
            <w:pPr>
              <w:jc w:val="center"/>
              <w:rPr>
                <w:rFonts w:ascii="Times New Roman" w:hAnsi="Times New Roman"/>
                <w:b/>
                <w:bCs/>
                <w:lang w:val="lt-LT"/>
              </w:rPr>
            </w:pPr>
            <w:r w:rsidRPr="00B91E93">
              <w:rPr>
                <w:rFonts w:ascii="Times New Roman" w:hAnsi="Times New Roman"/>
                <w:b/>
                <w:bCs/>
                <w:lang w:val="lt-LT"/>
              </w:rPr>
              <w:t>MedDRA</w:t>
            </w:r>
          </w:p>
          <w:p w14:paraId="1AF98385" w14:textId="77777777" w:rsidR="000B18AE" w:rsidRPr="00B91E93" w:rsidRDefault="000B18AE" w:rsidP="00E66E81">
            <w:pPr>
              <w:jc w:val="center"/>
              <w:rPr>
                <w:rFonts w:ascii="Times New Roman" w:hAnsi="Times New Roman"/>
                <w:b/>
                <w:bCs/>
                <w:lang w:val="lt-LT"/>
              </w:rPr>
            </w:pPr>
            <w:r w:rsidRPr="00B91E93">
              <w:rPr>
                <w:rFonts w:ascii="Times New Roman" w:hAnsi="Times New Roman"/>
                <w:b/>
                <w:bCs/>
                <w:lang w:val="lt-LT"/>
              </w:rPr>
              <w:t>Organų sistemų klasė</w:t>
            </w:r>
          </w:p>
        </w:tc>
        <w:tc>
          <w:tcPr>
            <w:tcW w:w="2812" w:type="pct"/>
            <w:vAlign w:val="center"/>
          </w:tcPr>
          <w:p w14:paraId="71374933" w14:textId="77777777" w:rsidR="000B18AE" w:rsidRPr="00B91E93" w:rsidRDefault="000B18AE" w:rsidP="00E66E81">
            <w:pPr>
              <w:jc w:val="center"/>
              <w:rPr>
                <w:rFonts w:ascii="Times New Roman" w:hAnsi="Times New Roman"/>
                <w:b/>
                <w:bCs/>
                <w:lang w:val="lt-LT"/>
              </w:rPr>
            </w:pPr>
            <w:r w:rsidRPr="00B91E93">
              <w:rPr>
                <w:rFonts w:ascii="Times New Roman" w:hAnsi="Times New Roman"/>
                <w:b/>
                <w:bCs/>
                <w:lang w:val="lt-LT"/>
              </w:rPr>
              <w:t>Nepageidaujami poveikiai</w:t>
            </w:r>
          </w:p>
        </w:tc>
        <w:tc>
          <w:tcPr>
            <w:tcW w:w="994" w:type="pct"/>
          </w:tcPr>
          <w:p w14:paraId="71003019" w14:textId="77777777" w:rsidR="000B18AE" w:rsidRPr="00B91E93" w:rsidRDefault="000B18AE" w:rsidP="00E66E81">
            <w:pPr>
              <w:jc w:val="center"/>
              <w:rPr>
                <w:rFonts w:ascii="Times New Roman" w:hAnsi="Times New Roman"/>
                <w:b/>
                <w:bCs/>
                <w:lang w:val="lt-LT"/>
              </w:rPr>
            </w:pPr>
            <w:r w:rsidRPr="00B91E93">
              <w:rPr>
                <w:rFonts w:ascii="Times New Roman" w:hAnsi="Times New Roman"/>
                <w:b/>
                <w:bCs/>
                <w:lang w:val="lt-LT"/>
              </w:rPr>
              <w:t>Dažnis</w:t>
            </w:r>
          </w:p>
        </w:tc>
      </w:tr>
      <w:tr w:rsidR="001D666C" w:rsidRPr="00B91E93" w14:paraId="7E827273" w14:textId="77777777" w:rsidTr="00BE3015">
        <w:trPr>
          <w:cantSplit/>
          <w:trHeight w:val="278"/>
          <w:jc w:val="center"/>
        </w:trPr>
        <w:tc>
          <w:tcPr>
            <w:tcW w:w="1194" w:type="pct"/>
            <w:vMerge w:val="restart"/>
            <w:tcBorders>
              <w:top w:val="single" w:sz="4" w:space="0" w:color="auto"/>
            </w:tcBorders>
            <w:vAlign w:val="center"/>
          </w:tcPr>
          <w:p w14:paraId="14AA887B" w14:textId="77777777" w:rsidR="000B18AE" w:rsidRPr="00B91E93" w:rsidRDefault="000B18AE" w:rsidP="00E66E81">
            <w:pPr>
              <w:rPr>
                <w:rFonts w:ascii="Times New Roman" w:hAnsi="Times New Roman"/>
                <w:b/>
                <w:bCs/>
                <w:lang w:val="lt-LT"/>
              </w:rPr>
            </w:pPr>
            <w:r w:rsidRPr="00B91E93">
              <w:rPr>
                <w:rFonts w:ascii="Times New Roman" w:hAnsi="Times New Roman"/>
                <w:b/>
                <w:lang w:val="lt-LT"/>
              </w:rPr>
              <w:t>Kraujo ir limfinės sistemos sutrikimai</w:t>
            </w:r>
          </w:p>
        </w:tc>
        <w:tc>
          <w:tcPr>
            <w:tcW w:w="2812" w:type="pct"/>
            <w:tcBorders>
              <w:top w:val="single" w:sz="4" w:space="0" w:color="auto"/>
            </w:tcBorders>
            <w:vAlign w:val="center"/>
          </w:tcPr>
          <w:p w14:paraId="6D42A55B" w14:textId="77777777" w:rsidR="000B18AE" w:rsidRPr="00B91E93" w:rsidRDefault="000B18AE" w:rsidP="00E66E81">
            <w:pPr>
              <w:rPr>
                <w:rFonts w:ascii="Times New Roman" w:hAnsi="Times New Roman"/>
                <w:lang w:val="lt-LT"/>
              </w:rPr>
            </w:pPr>
            <w:r w:rsidRPr="00B91E93">
              <w:rPr>
                <w:rFonts w:ascii="Times New Roman" w:hAnsi="Times New Roman"/>
                <w:lang w:val="lt-LT"/>
              </w:rPr>
              <w:t>Agranulocitozė</w:t>
            </w:r>
          </w:p>
        </w:tc>
        <w:tc>
          <w:tcPr>
            <w:tcW w:w="994" w:type="pct"/>
            <w:tcBorders>
              <w:top w:val="single" w:sz="4" w:space="0" w:color="auto"/>
            </w:tcBorders>
            <w:vAlign w:val="center"/>
          </w:tcPr>
          <w:p w14:paraId="30CE899F"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67F1058E" w14:textId="77777777" w:rsidTr="00BE3015">
        <w:trPr>
          <w:cantSplit/>
          <w:trHeight w:val="278"/>
          <w:jc w:val="center"/>
        </w:trPr>
        <w:tc>
          <w:tcPr>
            <w:tcW w:w="1194" w:type="pct"/>
            <w:vMerge/>
            <w:vAlign w:val="center"/>
          </w:tcPr>
          <w:p w14:paraId="6D6D8FE0" w14:textId="77777777" w:rsidR="000B18AE" w:rsidRPr="00B91E93" w:rsidRDefault="000B18AE" w:rsidP="00E66E81">
            <w:pPr>
              <w:rPr>
                <w:rFonts w:ascii="Times New Roman" w:hAnsi="Times New Roman"/>
                <w:b/>
                <w:bCs/>
                <w:lang w:val="lt-LT"/>
              </w:rPr>
            </w:pPr>
          </w:p>
        </w:tc>
        <w:tc>
          <w:tcPr>
            <w:tcW w:w="2812" w:type="pct"/>
            <w:tcBorders>
              <w:top w:val="single" w:sz="4" w:space="0" w:color="auto"/>
            </w:tcBorders>
            <w:vAlign w:val="center"/>
          </w:tcPr>
          <w:p w14:paraId="1F356602" w14:textId="77777777" w:rsidR="000B18AE" w:rsidRPr="00B91E93" w:rsidRDefault="000B18AE" w:rsidP="00E66E81">
            <w:pPr>
              <w:rPr>
                <w:rFonts w:ascii="Times New Roman" w:hAnsi="Times New Roman"/>
                <w:lang w:val="lt-LT"/>
              </w:rPr>
            </w:pPr>
            <w:r w:rsidRPr="00B91E93">
              <w:rPr>
                <w:rFonts w:ascii="Times New Roman" w:hAnsi="Times New Roman"/>
                <w:lang w:val="lt-LT"/>
              </w:rPr>
              <w:t>Aplastinė anemija</w:t>
            </w:r>
          </w:p>
        </w:tc>
        <w:tc>
          <w:tcPr>
            <w:tcW w:w="994" w:type="pct"/>
            <w:tcBorders>
              <w:top w:val="single" w:sz="4" w:space="0" w:color="auto"/>
            </w:tcBorders>
            <w:vAlign w:val="center"/>
          </w:tcPr>
          <w:p w14:paraId="5E972847"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23FD3E97" w14:textId="77777777" w:rsidTr="00BE3015">
        <w:trPr>
          <w:cantSplit/>
          <w:trHeight w:val="278"/>
          <w:jc w:val="center"/>
        </w:trPr>
        <w:tc>
          <w:tcPr>
            <w:tcW w:w="1194" w:type="pct"/>
            <w:vMerge/>
            <w:vAlign w:val="center"/>
          </w:tcPr>
          <w:p w14:paraId="246F09A8" w14:textId="77777777" w:rsidR="000B18AE" w:rsidRPr="00B91E93" w:rsidRDefault="000B18AE" w:rsidP="00E66E81">
            <w:pPr>
              <w:rPr>
                <w:rFonts w:ascii="Times New Roman" w:hAnsi="Times New Roman"/>
                <w:b/>
                <w:bCs/>
                <w:lang w:val="lt-LT"/>
              </w:rPr>
            </w:pPr>
          </w:p>
        </w:tc>
        <w:tc>
          <w:tcPr>
            <w:tcW w:w="2812" w:type="pct"/>
            <w:tcBorders>
              <w:top w:val="single" w:sz="4" w:space="0" w:color="auto"/>
            </w:tcBorders>
            <w:vAlign w:val="center"/>
          </w:tcPr>
          <w:p w14:paraId="52D2292D" w14:textId="77777777" w:rsidR="000B18AE" w:rsidRPr="00B91E93" w:rsidRDefault="000B18AE" w:rsidP="00E66E81">
            <w:pPr>
              <w:rPr>
                <w:rFonts w:ascii="Times New Roman" w:hAnsi="Times New Roman"/>
                <w:lang w:val="lt-LT"/>
              </w:rPr>
            </w:pPr>
            <w:r w:rsidRPr="00B91E93">
              <w:rPr>
                <w:rFonts w:ascii="Times New Roman" w:hAnsi="Times New Roman"/>
                <w:lang w:val="lt-LT"/>
              </w:rPr>
              <w:t>Hemolizinė anemija</w:t>
            </w:r>
          </w:p>
        </w:tc>
        <w:tc>
          <w:tcPr>
            <w:tcW w:w="994" w:type="pct"/>
            <w:tcBorders>
              <w:top w:val="single" w:sz="4" w:space="0" w:color="auto"/>
            </w:tcBorders>
            <w:vAlign w:val="center"/>
          </w:tcPr>
          <w:p w14:paraId="6382978F"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24551983" w14:textId="77777777" w:rsidTr="00BE3015">
        <w:trPr>
          <w:cantSplit/>
          <w:trHeight w:val="277"/>
          <w:jc w:val="center"/>
        </w:trPr>
        <w:tc>
          <w:tcPr>
            <w:tcW w:w="1194" w:type="pct"/>
            <w:vMerge/>
            <w:vAlign w:val="center"/>
          </w:tcPr>
          <w:p w14:paraId="4556E113" w14:textId="77777777" w:rsidR="000B18AE" w:rsidRPr="00B91E93" w:rsidRDefault="000B18AE" w:rsidP="00E66E81">
            <w:pPr>
              <w:rPr>
                <w:rFonts w:ascii="Times New Roman" w:hAnsi="Times New Roman"/>
                <w:lang w:val="lt-LT"/>
              </w:rPr>
            </w:pPr>
          </w:p>
        </w:tc>
        <w:tc>
          <w:tcPr>
            <w:tcW w:w="2812" w:type="pct"/>
            <w:vAlign w:val="center"/>
          </w:tcPr>
          <w:p w14:paraId="310574EA" w14:textId="77777777" w:rsidR="000B18AE" w:rsidRPr="00B91E93" w:rsidRDefault="000B18AE" w:rsidP="00E66E81">
            <w:pPr>
              <w:rPr>
                <w:rFonts w:ascii="Times New Roman" w:hAnsi="Times New Roman"/>
                <w:lang w:val="lt-LT"/>
              </w:rPr>
            </w:pPr>
            <w:r w:rsidRPr="00B91E93">
              <w:rPr>
                <w:rFonts w:ascii="Times New Roman" w:hAnsi="Times New Roman"/>
                <w:lang w:val="lt-LT"/>
              </w:rPr>
              <w:t xml:space="preserve">Leukopenija </w:t>
            </w:r>
          </w:p>
        </w:tc>
        <w:tc>
          <w:tcPr>
            <w:tcW w:w="994" w:type="pct"/>
            <w:vAlign w:val="center"/>
          </w:tcPr>
          <w:p w14:paraId="3962F4C6"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02731C76" w14:textId="77777777" w:rsidTr="00BE3015">
        <w:trPr>
          <w:cantSplit/>
          <w:trHeight w:val="277"/>
          <w:jc w:val="center"/>
        </w:trPr>
        <w:tc>
          <w:tcPr>
            <w:tcW w:w="1194" w:type="pct"/>
            <w:vMerge/>
            <w:vAlign w:val="center"/>
          </w:tcPr>
          <w:p w14:paraId="6FC0784D" w14:textId="77777777" w:rsidR="000B18AE" w:rsidRPr="00B91E93" w:rsidRDefault="000B18AE" w:rsidP="00E66E81">
            <w:pPr>
              <w:rPr>
                <w:rFonts w:ascii="Times New Roman" w:hAnsi="Times New Roman"/>
                <w:lang w:val="lt-LT"/>
              </w:rPr>
            </w:pPr>
          </w:p>
        </w:tc>
        <w:tc>
          <w:tcPr>
            <w:tcW w:w="2812" w:type="pct"/>
            <w:vAlign w:val="center"/>
          </w:tcPr>
          <w:p w14:paraId="45D40747" w14:textId="77777777" w:rsidR="000B18AE" w:rsidRPr="00B91E93" w:rsidRDefault="000B18AE" w:rsidP="00E66E81">
            <w:pPr>
              <w:rPr>
                <w:rFonts w:ascii="Times New Roman" w:hAnsi="Times New Roman"/>
                <w:lang w:val="lt-LT"/>
              </w:rPr>
            </w:pPr>
            <w:r w:rsidRPr="00B91E93">
              <w:rPr>
                <w:rFonts w:ascii="Times New Roman" w:hAnsi="Times New Roman"/>
                <w:lang w:val="lt-LT"/>
              </w:rPr>
              <w:t>Trombocitopenija</w:t>
            </w:r>
          </w:p>
        </w:tc>
        <w:tc>
          <w:tcPr>
            <w:tcW w:w="994" w:type="pct"/>
            <w:vAlign w:val="center"/>
          </w:tcPr>
          <w:p w14:paraId="7227F872"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AD17DC" w:rsidRPr="00B91E93" w14:paraId="66A18FE4" w14:textId="77777777" w:rsidTr="00BE3015">
        <w:trPr>
          <w:cantSplit/>
          <w:trHeight w:val="342"/>
          <w:jc w:val="center"/>
        </w:trPr>
        <w:tc>
          <w:tcPr>
            <w:tcW w:w="1194" w:type="pct"/>
            <w:vMerge w:val="restart"/>
            <w:vAlign w:val="center"/>
          </w:tcPr>
          <w:p w14:paraId="151795D7" w14:textId="77777777" w:rsidR="00AD17DC" w:rsidRPr="00B91E93" w:rsidRDefault="00AD17DC" w:rsidP="00E66E81">
            <w:pPr>
              <w:rPr>
                <w:rFonts w:ascii="Times New Roman" w:hAnsi="Times New Roman"/>
                <w:b/>
                <w:bCs/>
                <w:lang w:val="lt-LT"/>
              </w:rPr>
            </w:pPr>
            <w:r w:rsidRPr="00B91E93">
              <w:rPr>
                <w:rFonts w:ascii="Times New Roman" w:hAnsi="Times New Roman"/>
                <w:b/>
                <w:lang w:val="lt-LT"/>
              </w:rPr>
              <w:t>Metabolizmo ir mitybos sutrikimai</w:t>
            </w:r>
          </w:p>
        </w:tc>
        <w:tc>
          <w:tcPr>
            <w:tcW w:w="2812" w:type="pct"/>
            <w:vAlign w:val="center"/>
          </w:tcPr>
          <w:p w14:paraId="44DC0AB6" w14:textId="77777777" w:rsidR="00AD17DC" w:rsidRPr="00B91E93" w:rsidRDefault="00AD17DC" w:rsidP="00E66E81">
            <w:pPr>
              <w:rPr>
                <w:rFonts w:ascii="Times New Roman" w:hAnsi="Times New Roman"/>
                <w:lang w:val="lt-LT"/>
              </w:rPr>
            </w:pPr>
            <w:r w:rsidRPr="00B91E93">
              <w:rPr>
                <w:rFonts w:ascii="Times New Roman" w:hAnsi="Times New Roman"/>
                <w:lang w:val="lt-LT"/>
              </w:rPr>
              <w:t>Hiperkalcemija</w:t>
            </w:r>
          </w:p>
        </w:tc>
        <w:tc>
          <w:tcPr>
            <w:tcW w:w="994" w:type="pct"/>
            <w:vAlign w:val="center"/>
          </w:tcPr>
          <w:p w14:paraId="4893BC09" w14:textId="77777777" w:rsidR="00AD17DC" w:rsidRPr="00B91E93" w:rsidRDefault="00AD17DC" w:rsidP="00E66E81">
            <w:pPr>
              <w:jc w:val="center"/>
              <w:rPr>
                <w:rFonts w:ascii="Times New Roman" w:hAnsi="Times New Roman"/>
                <w:lang w:val="lt-LT"/>
              </w:rPr>
            </w:pPr>
            <w:r w:rsidRPr="00B91E93">
              <w:rPr>
                <w:rFonts w:ascii="Times New Roman" w:hAnsi="Times New Roman"/>
                <w:lang w:val="lt-LT"/>
              </w:rPr>
              <w:t>Labai retas</w:t>
            </w:r>
          </w:p>
        </w:tc>
      </w:tr>
      <w:tr w:rsidR="00AD17DC" w:rsidRPr="00B91E93" w14:paraId="428DCB36" w14:textId="77777777" w:rsidTr="00BE3015">
        <w:trPr>
          <w:cantSplit/>
          <w:trHeight w:val="342"/>
          <w:jc w:val="center"/>
        </w:trPr>
        <w:tc>
          <w:tcPr>
            <w:tcW w:w="1194" w:type="pct"/>
            <w:vMerge/>
            <w:vAlign w:val="center"/>
          </w:tcPr>
          <w:p w14:paraId="5F1A09E0" w14:textId="77777777" w:rsidR="00AD17DC" w:rsidRPr="00B91E93" w:rsidRDefault="00AD17DC" w:rsidP="00E66E81">
            <w:pPr>
              <w:rPr>
                <w:rFonts w:ascii="Times New Roman" w:hAnsi="Times New Roman"/>
                <w:b/>
                <w:bCs/>
                <w:lang w:val="lt-LT"/>
              </w:rPr>
            </w:pPr>
          </w:p>
        </w:tc>
        <w:tc>
          <w:tcPr>
            <w:tcW w:w="2812" w:type="pct"/>
            <w:vAlign w:val="center"/>
          </w:tcPr>
          <w:p w14:paraId="04F9AD5F" w14:textId="458F37FD" w:rsidR="00AD17DC" w:rsidRPr="00B91E93" w:rsidRDefault="00AD17DC" w:rsidP="00E66E81">
            <w:pPr>
              <w:rPr>
                <w:rFonts w:ascii="Times New Roman" w:hAnsi="Times New Roman"/>
                <w:lang w:val="lt-LT"/>
              </w:rPr>
            </w:pPr>
            <w:r w:rsidRPr="00C845E2">
              <w:rPr>
                <w:rFonts w:ascii="Times New Roman" w:hAnsi="Times New Roman"/>
                <w:lang w:val="lt-LT"/>
              </w:rPr>
              <w:t>Hipokalemija</w:t>
            </w:r>
            <w:r w:rsidRPr="00C845E2" w:rsidDel="00C845E2">
              <w:rPr>
                <w:rFonts w:ascii="Times New Roman" w:hAnsi="Times New Roman"/>
                <w:lang w:val="lt-LT"/>
              </w:rPr>
              <w:t xml:space="preserve"> </w:t>
            </w:r>
            <w:r w:rsidRPr="00B91E93">
              <w:rPr>
                <w:rFonts w:ascii="Times New Roman" w:hAnsi="Times New Roman"/>
                <w:lang w:val="lt-LT"/>
              </w:rPr>
              <w:t>(žr. 4.4 skyrių)</w:t>
            </w:r>
          </w:p>
        </w:tc>
        <w:tc>
          <w:tcPr>
            <w:tcW w:w="994" w:type="pct"/>
            <w:vAlign w:val="center"/>
          </w:tcPr>
          <w:p w14:paraId="797CC490" w14:textId="1CFFD64F" w:rsidR="00AD17DC" w:rsidRPr="00B91E93" w:rsidRDefault="00AD17DC" w:rsidP="00E66E81">
            <w:pPr>
              <w:jc w:val="center"/>
              <w:rPr>
                <w:rFonts w:ascii="Times New Roman" w:hAnsi="Times New Roman"/>
                <w:lang w:val="lt-LT"/>
              </w:rPr>
            </w:pPr>
            <w:r w:rsidRPr="00BE3015">
              <w:rPr>
                <w:rFonts w:ascii="Times New Roman" w:hAnsi="Times New Roman"/>
                <w:lang w:val="lt-LT"/>
              </w:rPr>
              <w:t>Dažnas</w:t>
            </w:r>
          </w:p>
        </w:tc>
      </w:tr>
      <w:tr w:rsidR="00AD17DC" w:rsidRPr="00B91E93" w14:paraId="262CB807" w14:textId="77777777" w:rsidTr="00BE3015">
        <w:trPr>
          <w:cantSplit/>
          <w:trHeight w:val="342"/>
          <w:jc w:val="center"/>
        </w:trPr>
        <w:tc>
          <w:tcPr>
            <w:tcW w:w="1194" w:type="pct"/>
            <w:vMerge/>
            <w:vAlign w:val="center"/>
          </w:tcPr>
          <w:p w14:paraId="54B9BD0B" w14:textId="77777777" w:rsidR="00AD17DC" w:rsidRPr="00B91E93" w:rsidRDefault="00AD17DC" w:rsidP="00E66E81">
            <w:pPr>
              <w:rPr>
                <w:rFonts w:ascii="Times New Roman" w:hAnsi="Times New Roman"/>
                <w:b/>
                <w:bCs/>
                <w:lang w:val="lt-LT"/>
              </w:rPr>
            </w:pPr>
          </w:p>
        </w:tc>
        <w:tc>
          <w:tcPr>
            <w:tcW w:w="2812" w:type="pct"/>
            <w:vAlign w:val="center"/>
          </w:tcPr>
          <w:p w14:paraId="74963472" w14:textId="77777777" w:rsidR="00AD17DC" w:rsidRPr="00B91E93" w:rsidRDefault="00AD17DC" w:rsidP="00E66E81">
            <w:pPr>
              <w:rPr>
                <w:rFonts w:ascii="Times New Roman" w:hAnsi="Times New Roman"/>
                <w:lang w:val="lt-LT"/>
              </w:rPr>
            </w:pPr>
            <w:r w:rsidRPr="00B91E93">
              <w:rPr>
                <w:rFonts w:ascii="Times New Roman" w:hAnsi="Times New Roman"/>
                <w:lang w:val="lt-LT"/>
              </w:rPr>
              <w:t>Hiponatremija (žr. 4.4 skyrių)</w:t>
            </w:r>
          </w:p>
        </w:tc>
        <w:tc>
          <w:tcPr>
            <w:tcW w:w="994" w:type="pct"/>
            <w:vAlign w:val="center"/>
          </w:tcPr>
          <w:p w14:paraId="4166F75E" w14:textId="3DB3836A" w:rsidR="00AD17DC" w:rsidRPr="00B91E93" w:rsidRDefault="00AD17DC" w:rsidP="00E66E81">
            <w:pPr>
              <w:jc w:val="center"/>
              <w:rPr>
                <w:rFonts w:ascii="Times New Roman" w:hAnsi="Times New Roman"/>
                <w:lang w:val="lt-LT"/>
              </w:rPr>
            </w:pPr>
            <w:r w:rsidRPr="00BE3015">
              <w:rPr>
                <w:rFonts w:ascii="Times New Roman" w:hAnsi="Times New Roman"/>
                <w:lang w:val="lt-LT"/>
              </w:rPr>
              <w:t>Nedažnas</w:t>
            </w:r>
          </w:p>
        </w:tc>
      </w:tr>
      <w:tr w:rsidR="00AD17DC" w:rsidRPr="00B91E93" w14:paraId="5B0A1474" w14:textId="77777777" w:rsidTr="00AD17DC">
        <w:trPr>
          <w:cantSplit/>
          <w:trHeight w:val="342"/>
          <w:jc w:val="center"/>
        </w:trPr>
        <w:tc>
          <w:tcPr>
            <w:tcW w:w="1194" w:type="pct"/>
            <w:vMerge/>
            <w:vAlign w:val="center"/>
          </w:tcPr>
          <w:p w14:paraId="1C9CA715" w14:textId="77777777" w:rsidR="00AD17DC" w:rsidRPr="00B91E93" w:rsidRDefault="00AD17DC" w:rsidP="00E66E81">
            <w:pPr>
              <w:rPr>
                <w:rFonts w:ascii="Times New Roman" w:hAnsi="Times New Roman"/>
                <w:b/>
                <w:bCs/>
                <w:lang w:val="lt-LT"/>
              </w:rPr>
            </w:pPr>
          </w:p>
        </w:tc>
        <w:tc>
          <w:tcPr>
            <w:tcW w:w="2812" w:type="pct"/>
            <w:vAlign w:val="center"/>
          </w:tcPr>
          <w:p w14:paraId="40C28F7E" w14:textId="77777777" w:rsidR="00AD17DC" w:rsidRPr="00B91E93" w:rsidRDefault="00AD17DC" w:rsidP="00E66E81">
            <w:pPr>
              <w:rPr>
                <w:rFonts w:ascii="Times New Roman" w:hAnsi="Times New Roman"/>
                <w:lang w:val="lt-LT"/>
              </w:rPr>
            </w:pPr>
            <w:r w:rsidRPr="00C845E2">
              <w:rPr>
                <w:rFonts w:ascii="Times New Roman" w:hAnsi="Times New Roman"/>
                <w:lang w:val="lt-LT"/>
              </w:rPr>
              <w:t>Hipochloremija</w:t>
            </w:r>
          </w:p>
        </w:tc>
        <w:tc>
          <w:tcPr>
            <w:tcW w:w="994" w:type="pct"/>
            <w:vAlign w:val="center"/>
          </w:tcPr>
          <w:p w14:paraId="0307BDD4" w14:textId="77777777" w:rsidR="00AD17DC" w:rsidRDefault="00AD17DC" w:rsidP="00E66E81">
            <w:pPr>
              <w:jc w:val="center"/>
              <w:rPr>
                <w:rFonts w:ascii="Times New Roman" w:hAnsi="Times New Roman"/>
                <w:lang w:val="lt-LT"/>
              </w:rPr>
            </w:pPr>
            <w:r w:rsidRPr="00B91E93">
              <w:rPr>
                <w:rFonts w:ascii="Times New Roman" w:hAnsi="Times New Roman"/>
                <w:lang w:val="lt-LT"/>
              </w:rPr>
              <w:t>Retas</w:t>
            </w:r>
          </w:p>
        </w:tc>
      </w:tr>
      <w:tr w:rsidR="00AD17DC" w:rsidRPr="00B91E93" w14:paraId="02F1F2CC" w14:textId="77777777" w:rsidTr="00AD17DC">
        <w:trPr>
          <w:cantSplit/>
          <w:trHeight w:val="342"/>
          <w:jc w:val="center"/>
        </w:trPr>
        <w:tc>
          <w:tcPr>
            <w:tcW w:w="1194" w:type="pct"/>
            <w:vMerge/>
            <w:vAlign w:val="center"/>
          </w:tcPr>
          <w:p w14:paraId="2CBF86F4" w14:textId="77777777" w:rsidR="00AD17DC" w:rsidRPr="00B91E93" w:rsidRDefault="00AD17DC" w:rsidP="00E66E81">
            <w:pPr>
              <w:rPr>
                <w:rFonts w:ascii="Times New Roman" w:hAnsi="Times New Roman"/>
                <w:b/>
                <w:bCs/>
                <w:lang w:val="lt-LT"/>
              </w:rPr>
            </w:pPr>
          </w:p>
        </w:tc>
        <w:tc>
          <w:tcPr>
            <w:tcW w:w="2812" w:type="pct"/>
            <w:vAlign w:val="center"/>
          </w:tcPr>
          <w:p w14:paraId="4AA8FCD5" w14:textId="77777777" w:rsidR="00AD17DC" w:rsidRPr="00B91E93" w:rsidRDefault="00AD17DC" w:rsidP="00E66E81">
            <w:pPr>
              <w:rPr>
                <w:rFonts w:ascii="Times New Roman" w:hAnsi="Times New Roman"/>
                <w:lang w:val="lt-LT"/>
              </w:rPr>
            </w:pPr>
            <w:r w:rsidRPr="00C845E2">
              <w:rPr>
                <w:rFonts w:ascii="Times New Roman" w:hAnsi="Times New Roman"/>
                <w:lang w:val="lt-LT"/>
              </w:rPr>
              <w:t>Hipomagnezemija</w:t>
            </w:r>
          </w:p>
        </w:tc>
        <w:tc>
          <w:tcPr>
            <w:tcW w:w="994" w:type="pct"/>
            <w:vAlign w:val="center"/>
          </w:tcPr>
          <w:p w14:paraId="4FF84813" w14:textId="77777777" w:rsidR="00AD17DC" w:rsidRDefault="00AD17DC" w:rsidP="00E66E81">
            <w:pPr>
              <w:jc w:val="center"/>
              <w:rPr>
                <w:rFonts w:ascii="Times New Roman" w:hAnsi="Times New Roman"/>
                <w:lang w:val="lt-LT"/>
              </w:rPr>
            </w:pPr>
            <w:r w:rsidRPr="00B91E93">
              <w:rPr>
                <w:rFonts w:ascii="Times New Roman" w:hAnsi="Times New Roman"/>
                <w:lang w:val="lt-LT"/>
              </w:rPr>
              <w:t>Retas</w:t>
            </w:r>
          </w:p>
        </w:tc>
      </w:tr>
      <w:tr w:rsidR="001D666C" w:rsidRPr="00B91E93" w14:paraId="30AADB90" w14:textId="77777777" w:rsidTr="00D81953">
        <w:trPr>
          <w:cantSplit/>
          <w:trHeight w:val="281"/>
          <w:jc w:val="center"/>
        </w:trPr>
        <w:tc>
          <w:tcPr>
            <w:tcW w:w="1194" w:type="pct"/>
            <w:vMerge w:val="restart"/>
            <w:vAlign w:val="center"/>
          </w:tcPr>
          <w:p w14:paraId="16FC332F" w14:textId="77777777" w:rsidR="000B18AE" w:rsidRPr="00B91E93" w:rsidRDefault="000B18AE" w:rsidP="00E66E81">
            <w:pPr>
              <w:rPr>
                <w:rFonts w:ascii="Times New Roman" w:hAnsi="Times New Roman"/>
                <w:b/>
                <w:bCs/>
                <w:lang w:val="lt-LT"/>
              </w:rPr>
            </w:pPr>
            <w:r w:rsidRPr="00B91E93">
              <w:rPr>
                <w:rFonts w:ascii="Times New Roman" w:hAnsi="Times New Roman"/>
                <w:b/>
                <w:lang w:val="lt-LT"/>
              </w:rPr>
              <w:t>Nervų sistemos sutrikimai</w:t>
            </w:r>
          </w:p>
        </w:tc>
        <w:tc>
          <w:tcPr>
            <w:tcW w:w="2812" w:type="pct"/>
            <w:vAlign w:val="center"/>
          </w:tcPr>
          <w:p w14:paraId="644458F5" w14:textId="40A6B09B" w:rsidR="000B18AE" w:rsidRPr="00B91E93" w:rsidRDefault="00270B6B" w:rsidP="00E66E81">
            <w:pPr>
              <w:rPr>
                <w:rFonts w:ascii="Times New Roman" w:hAnsi="Times New Roman"/>
                <w:lang w:val="lt-LT"/>
              </w:rPr>
            </w:pPr>
            <w:r>
              <w:rPr>
                <w:rFonts w:ascii="Times New Roman" w:hAnsi="Times New Roman"/>
                <w:lang w:val="lt-LT"/>
              </w:rPr>
              <w:t>Galvos s</w:t>
            </w:r>
            <w:r w:rsidR="000B18AE" w:rsidRPr="00B91E93">
              <w:rPr>
                <w:rFonts w:ascii="Times New Roman" w:hAnsi="Times New Roman"/>
                <w:lang w:val="lt-LT"/>
              </w:rPr>
              <w:t>vaigimas (</w:t>
            </w:r>
            <w:r w:rsidR="000B18AE" w:rsidRPr="00B91E93">
              <w:rPr>
                <w:rFonts w:ascii="Times New Roman" w:hAnsi="Times New Roman"/>
                <w:i/>
                <w:lang w:val="lt-LT"/>
              </w:rPr>
              <w:t>vertigo</w:t>
            </w:r>
            <w:r w:rsidR="000B18AE" w:rsidRPr="00B91E93">
              <w:rPr>
                <w:rFonts w:ascii="Times New Roman" w:hAnsi="Times New Roman"/>
                <w:lang w:val="lt-LT"/>
              </w:rPr>
              <w:t>)</w:t>
            </w:r>
          </w:p>
        </w:tc>
        <w:tc>
          <w:tcPr>
            <w:tcW w:w="994" w:type="pct"/>
            <w:vAlign w:val="center"/>
          </w:tcPr>
          <w:p w14:paraId="2D159967"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 xml:space="preserve">Retas </w:t>
            </w:r>
          </w:p>
        </w:tc>
      </w:tr>
      <w:tr w:rsidR="001D666C" w:rsidRPr="00B91E93" w14:paraId="45E2074C" w14:textId="77777777" w:rsidTr="00D81953">
        <w:trPr>
          <w:cantSplit/>
          <w:trHeight w:val="212"/>
          <w:jc w:val="center"/>
        </w:trPr>
        <w:tc>
          <w:tcPr>
            <w:tcW w:w="1194" w:type="pct"/>
            <w:vMerge/>
            <w:vAlign w:val="center"/>
          </w:tcPr>
          <w:p w14:paraId="25B5E04E" w14:textId="77777777" w:rsidR="000B18AE" w:rsidRPr="00B91E93" w:rsidRDefault="000B18AE" w:rsidP="00E66E81">
            <w:pPr>
              <w:rPr>
                <w:rFonts w:ascii="Times New Roman" w:hAnsi="Times New Roman"/>
                <w:b/>
                <w:bCs/>
                <w:lang w:val="lt-LT"/>
              </w:rPr>
            </w:pPr>
          </w:p>
        </w:tc>
        <w:tc>
          <w:tcPr>
            <w:tcW w:w="2812" w:type="pct"/>
            <w:vAlign w:val="center"/>
          </w:tcPr>
          <w:p w14:paraId="4D6AE4A1" w14:textId="77777777" w:rsidR="000B18AE" w:rsidRPr="00B91E93" w:rsidRDefault="000B18AE" w:rsidP="00E66E81">
            <w:pPr>
              <w:rPr>
                <w:rFonts w:ascii="Times New Roman" w:hAnsi="Times New Roman"/>
                <w:lang w:val="lt-LT"/>
              </w:rPr>
            </w:pPr>
            <w:r w:rsidRPr="00B91E93">
              <w:rPr>
                <w:rFonts w:ascii="Times New Roman" w:hAnsi="Times New Roman"/>
                <w:lang w:val="lt-LT"/>
              </w:rPr>
              <w:t>Nuovargis</w:t>
            </w:r>
          </w:p>
        </w:tc>
        <w:tc>
          <w:tcPr>
            <w:tcW w:w="994" w:type="pct"/>
          </w:tcPr>
          <w:p w14:paraId="18D1DB98"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Retas</w:t>
            </w:r>
          </w:p>
        </w:tc>
      </w:tr>
      <w:tr w:rsidR="001D666C" w:rsidRPr="00B91E93" w14:paraId="0AE9EB37" w14:textId="77777777" w:rsidTr="00D81953">
        <w:trPr>
          <w:cantSplit/>
          <w:trHeight w:val="258"/>
          <w:jc w:val="center"/>
        </w:trPr>
        <w:tc>
          <w:tcPr>
            <w:tcW w:w="1194" w:type="pct"/>
            <w:vMerge/>
            <w:vAlign w:val="center"/>
          </w:tcPr>
          <w:p w14:paraId="0B3EC77A" w14:textId="77777777" w:rsidR="000B18AE" w:rsidRPr="00B91E93" w:rsidRDefault="000B18AE" w:rsidP="00E66E81">
            <w:pPr>
              <w:rPr>
                <w:rFonts w:ascii="Times New Roman" w:hAnsi="Times New Roman"/>
                <w:b/>
                <w:bCs/>
                <w:lang w:val="lt-LT"/>
              </w:rPr>
            </w:pPr>
          </w:p>
        </w:tc>
        <w:tc>
          <w:tcPr>
            <w:tcW w:w="2812" w:type="pct"/>
            <w:vAlign w:val="center"/>
          </w:tcPr>
          <w:p w14:paraId="02775722" w14:textId="77777777" w:rsidR="000B18AE" w:rsidRPr="00B91E93" w:rsidRDefault="000B18AE" w:rsidP="00E66E81">
            <w:pPr>
              <w:rPr>
                <w:rFonts w:ascii="Times New Roman" w:hAnsi="Times New Roman"/>
                <w:lang w:val="lt-LT"/>
              </w:rPr>
            </w:pPr>
            <w:r w:rsidRPr="00B91E93">
              <w:rPr>
                <w:rFonts w:ascii="Times New Roman" w:hAnsi="Times New Roman"/>
                <w:lang w:val="lt-LT"/>
              </w:rPr>
              <w:t>Galvos skausmas</w:t>
            </w:r>
          </w:p>
        </w:tc>
        <w:tc>
          <w:tcPr>
            <w:tcW w:w="994" w:type="pct"/>
          </w:tcPr>
          <w:p w14:paraId="37567597"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Retas</w:t>
            </w:r>
          </w:p>
        </w:tc>
      </w:tr>
      <w:tr w:rsidR="001D666C" w:rsidRPr="00B91E93" w14:paraId="6F2A8216" w14:textId="77777777" w:rsidTr="00D81953">
        <w:trPr>
          <w:cantSplit/>
          <w:trHeight w:val="79"/>
          <w:jc w:val="center"/>
        </w:trPr>
        <w:tc>
          <w:tcPr>
            <w:tcW w:w="1194" w:type="pct"/>
            <w:vMerge/>
            <w:vAlign w:val="center"/>
          </w:tcPr>
          <w:p w14:paraId="4AF160CA" w14:textId="77777777" w:rsidR="000B18AE" w:rsidRPr="00B91E93" w:rsidRDefault="000B18AE" w:rsidP="00E66E81">
            <w:pPr>
              <w:rPr>
                <w:rFonts w:ascii="Times New Roman" w:hAnsi="Times New Roman"/>
                <w:b/>
                <w:bCs/>
                <w:lang w:val="lt-LT"/>
              </w:rPr>
            </w:pPr>
          </w:p>
        </w:tc>
        <w:tc>
          <w:tcPr>
            <w:tcW w:w="2812" w:type="pct"/>
            <w:vAlign w:val="center"/>
          </w:tcPr>
          <w:p w14:paraId="291B0DFC" w14:textId="77777777" w:rsidR="000B18AE" w:rsidRPr="00B91E93" w:rsidRDefault="000B18AE" w:rsidP="00E66E81">
            <w:pPr>
              <w:rPr>
                <w:rFonts w:ascii="Times New Roman" w:hAnsi="Times New Roman"/>
                <w:lang w:val="lt-LT"/>
              </w:rPr>
            </w:pPr>
            <w:r w:rsidRPr="00B91E93">
              <w:rPr>
                <w:rFonts w:ascii="Times New Roman" w:hAnsi="Times New Roman"/>
                <w:lang w:val="lt-LT"/>
              </w:rPr>
              <w:t>Parestezijos</w:t>
            </w:r>
          </w:p>
        </w:tc>
        <w:tc>
          <w:tcPr>
            <w:tcW w:w="994" w:type="pct"/>
          </w:tcPr>
          <w:p w14:paraId="0DF445E8"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Retas</w:t>
            </w:r>
          </w:p>
        </w:tc>
      </w:tr>
      <w:tr w:rsidR="001D666C" w:rsidRPr="00B91E93" w14:paraId="48AF8D22" w14:textId="77777777" w:rsidTr="00D81953">
        <w:trPr>
          <w:cantSplit/>
          <w:trHeight w:val="79"/>
          <w:jc w:val="center"/>
        </w:trPr>
        <w:tc>
          <w:tcPr>
            <w:tcW w:w="1194" w:type="pct"/>
            <w:vMerge/>
            <w:vAlign w:val="center"/>
          </w:tcPr>
          <w:p w14:paraId="4CCD77A8" w14:textId="77777777" w:rsidR="000B18AE" w:rsidRPr="00B91E93" w:rsidRDefault="000B18AE" w:rsidP="00E66E81">
            <w:pPr>
              <w:rPr>
                <w:rFonts w:ascii="Times New Roman" w:hAnsi="Times New Roman"/>
                <w:b/>
                <w:bCs/>
                <w:lang w:val="lt-LT"/>
              </w:rPr>
            </w:pPr>
          </w:p>
        </w:tc>
        <w:tc>
          <w:tcPr>
            <w:tcW w:w="2812" w:type="pct"/>
            <w:vAlign w:val="center"/>
          </w:tcPr>
          <w:p w14:paraId="01745701" w14:textId="77777777" w:rsidR="000B18AE" w:rsidRPr="00B91E93" w:rsidRDefault="000B18AE" w:rsidP="00E66E81">
            <w:pPr>
              <w:rPr>
                <w:rFonts w:ascii="Times New Roman" w:hAnsi="Times New Roman"/>
                <w:lang w:val="lt-LT"/>
              </w:rPr>
            </w:pPr>
            <w:r w:rsidRPr="00B91E93">
              <w:rPr>
                <w:rFonts w:ascii="Times New Roman" w:hAnsi="Times New Roman"/>
                <w:lang w:val="lt-LT"/>
              </w:rPr>
              <w:t>Sinkopė (apalpimas)</w:t>
            </w:r>
          </w:p>
        </w:tc>
        <w:tc>
          <w:tcPr>
            <w:tcW w:w="994" w:type="pct"/>
            <w:vAlign w:val="center"/>
          </w:tcPr>
          <w:p w14:paraId="673A7536"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400541AE" w14:textId="77777777" w:rsidTr="00D81953">
        <w:trPr>
          <w:cantSplit/>
          <w:trHeight w:val="79"/>
          <w:jc w:val="center"/>
        </w:trPr>
        <w:tc>
          <w:tcPr>
            <w:tcW w:w="1194" w:type="pct"/>
            <w:vMerge w:val="restart"/>
            <w:vAlign w:val="center"/>
          </w:tcPr>
          <w:p w14:paraId="11C6219A" w14:textId="77777777" w:rsidR="00575C42" w:rsidRPr="00B91E93" w:rsidRDefault="00575C42" w:rsidP="00E66E81">
            <w:pPr>
              <w:rPr>
                <w:rFonts w:ascii="Times New Roman" w:hAnsi="Times New Roman"/>
                <w:b/>
                <w:bCs/>
                <w:lang w:val="lt-LT"/>
              </w:rPr>
            </w:pPr>
            <w:r w:rsidRPr="00B91E93">
              <w:rPr>
                <w:rFonts w:ascii="Times New Roman" w:hAnsi="Times New Roman"/>
                <w:b/>
                <w:lang w:val="lt-LT"/>
              </w:rPr>
              <w:t>Akių sutrikimai</w:t>
            </w:r>
          </w:p>
        </w:tc>
        <w:tc>
          <w:tcPr>
            <w:tcW w:w="2812" w:type="pct"/>
            <w:vAlign w:val="center"/>
          </w:tcPr>
          <w:p w14:paraId="7903D906" w14:textId="77777777" w:rsidR="00575C42" w:rsidRPr="00B91E93" w:rsidRDefault="00575C42" w:rsidP="00E66E81">
            <w:pPr>
              <w:rPr>
                <w:rFonts w:ascii="Times New Roman" w:hAnsi="Times New Roman"/>
                <w:lang w:val="lt-LT"/>
              </w:rPr>
            </w:pPr>
            <w:r w:rsidRPr="00B91E93">
              <w:rPr>
                <w:rFonts w:ascii="Times New Roman" w:hAnsi="Times New Roman"/>
                <w:lang w:val="lt-LT"/>
              </w:rPr>
              <w:t>Trumparegystė</w:t>
            </w:r>
          </w:p>
        </w:tc>
        <w:tc>
          <w:tcPr>
            <w:tcW w:w="994" w:type="pct"/>
            <w:vAlign w:val="center"/>
          </w:tcPr>
          <w:p w14:paraId="23A9B158" w14:textId="77777777" w:rsidR="00575C42" w:rsidRPr="00D81953" w:rsidRDefault="00575C42" w:rsidP="00D81953">
            <w:pPr>
              <w:jc w:val="center"/>
              <w:rPr>
                <w:b/>
              </w:rPr>
            </w:pPr>
            <w:r w:rsidRPr="00D81953">
              <w:rPr>
                <w:rFonts w:ascii="Times New Roman" w:hAnsi="Times New Roman"/>
                <w:lang w:val="lt-LT"/>
              </w:rPr>
              <w:t>Nežinomas</w:t>
            </w:r>
          </w:p>
        </w:tc>
      </w:tr>
      <w:tr w:rsidR="001D666C" w:rsidRPr="00B91E93" w14:paraId="66D038A3" w14:textId="77777777" w:rsidTr="00D81953">
        <w:trPr>
          <w:cantSplit/>
          <w:trHeight w:val="79"/>
          <w:jc w:val="center"/>
        </w:trPr>
        <w:tc>
          <w:tcPr>
            <w:tcW w:w="1194" w:type="pct"/>
            <w:vMerge/>
            <w:vAlign w:val="center"/>
          </w:tcPr>
          <w:p w14:paraId="24B57958" w14:textId="77777777" w:rsidR="00575C42" w:rsidRPr="00B91E93" w:rsidRDefault="00575C42" w:rsidP="00E66E81">
            <w:pPr>
              <w:rPr>
                <w:rFonts w:ascii="Times New Roman" w:hAnsi="Times New Roman"/>
                <w:b/>
                <w:bCs/>
                <w:lang w:val="lt-LT"/>
              </w:rPr>
            </w:pPr>
          </w:p>
        </w:tc>
        <w:tc>
          <w:tcPr>
            <w:tcW w:w="2812" w:type="pct"/>
            <w:vAlign w:val="center"/>
          </w:tcPr>
          <w:p w14:paraId="60FCE33C" w14:textId="55D1FC81" w:rsidR="00575C42" w:rsidRPr="00B91E93" w:rsidRDefault="00474AF8" w:rsidP="00E66E81">
            <w:pPr>
              <w:rPr>
                <w:rFonts w:ascii="Times New Roman" w:hAnsi="Times New Roman"/>
                <w:lang w:val="lt-LT"/>
              </w:rPr>
            </w:pPr>
            <w:r>
              <w:rPr>
                <w:rFonts w:ascii="Times New Roman" w:hAnsi="Times New Roman"/>
                <w:lang w:val="lt-LT"/>
              </w:rPr>
              <w:t>Neryškus</w:t>
            </w:r>
            <w:r w:rsidRPr="00B91E93">
              <w:rPr>
                <w:rFonts w:ascii="Times New Roman" w:hAnsi="Times New Roman"/>
                <w:lang w:val="lt-LT"/>
              </w:rPr>
              <w:t xml:space="preserve"> </w:t>
            </w:r>
            <w:r w:rsidR="00575C42" w:rsidRPr="00B91E93">
              <w:rPr>
                <w:rFonts w:ascii="Times New Roman" w:hAnsi="Times New Roman"/>
                <w:lang w:val="lt-LT"/>
              </w:rPr>
              <w:t>matymas</w:t>
            </w:r>
          </w:p>
        </w:tc>
        <w:tc>
          <w:tcPr>
            <w:tcW w:w="994" w:type="pct"/>
            <w:vAlign w:val="center"/>
          </w:tcPr>
          <w:p w14:paraId="60A64C76" w14:textId="77777777" w:rsidR="00575C42" w:rsidRPr="00D81953" w:rsidRDefault="00575C42" w:rsidP="00D81953">
            <w:pPr>
              <w:jc w:val="center"/>
              <w:rPr>
                <w:b/>
              </w:rPr>
            </w:pPr>
            <w:r w:rsidRPr="00D81953">
              <w:rPr>
                <w:rFonts w:ascii="Times New Roman" w:hAnsi="Times New Roman"/>
                <w:lang w:val="lt-LT"/>
              </w:rPr>
              <w:t>Nežinomas</w:t>
            </w:r>
          </w:p>
        </w:tc>
      </w:tr>
      <w:tr w:rsidR="001D666C" w:rsidRPr="00B91E93" w14:paraId="1B46E19F" w14:textId="77777777" w:rsidTr="00D81953">
        <w:trPr>
          <w:cantSplit/>
          <w:trHeight w:val="79"/>
          <w:jc w:val="center"/>
        </w:trPr>
        <w:tc>
          <w:tcPr>
            <w:tcW w:w="1194" w:type="pct"/>
            <w:vMerge/>
            <w:vAlign w:val="center"/>
          </w:tcPr>
          <w:p w14:paraId="5D19A306" w14:textId="77777777" w:rsidR="00575C42" w:rsidRPr="00B91E93" w:rsidRDefault="00575C42" w:rsidP="00E66E81">
            <w:pPr>
              <w:rPr>
                <w:rFonts w:ascii="Times New Roman" w:hAnsi="Times New Roman"/>
                <w:b/>
                <w:bCs/>
                <w:lang w:val="lt-LT"/>
              </w:rPr>
            </w:pPr>
          </w:p>
        </w:tc>
        <w:tc>
          <w:tcPr>
            <w:tcW w:w="2812" w:type="pct"/>
            <w:vAlign w:val="center"/>
          </w:tcPr>
          <w:p w14:paraId="3B9006E7" w14:textId="77777777" w:rsidR="00575C42" w:rsidRPr="00B91E93" w:rsidRDefault="00575C42" w:rsidP="00E66E81">
            <w:pPr>
              <w:rPr>
                <w:rFonts w:ascii="Times New Roman" w:hAnsi="Times New Roman"/>
                <w:lang w:val="lt-LT"/>
              </w:rPr>
            </w:pPr>
            <w:r w:rsidRPr="00B91E93">
              <w:rPr>
                <w:rFonts w:ascii="Times New Roman" w:hAnsi="Times New Roman"/>
                <w:lang w:val="lt-LT"/>
              </w:rPr>
              <w:t>Regėjimo sutrikimas</w:t>
            </w:r>
          </w:p>
        </w:tc>
        <w:tc>
          <w:tcPr>
            <w:tcW w:w="994" w:type="pct"/>
            <w:vAlign w:val="center"/>
          </w:tcPr>
          <w:p w14:paraId="1F65B113" w14:textId="77777777" w:rsidR="00575C42" w:rsidRPr="00D81953" w:rsidRDefault="00575C42" w:rsidP="00D81953">
            <w:pPr>
              <w:jc w:val="center"/>
              <w:rPr>
                <w:b/>
              </w:rPr>
            </w:pPr>
            <w:r w:rsidRPr="00D81953">
              <w:rPr>
                <w:rFonts w:ascii="Times New Roman" w:hAnsi="Times New Roman"/>
                <w:lang w:val="lt-LT"/>
              </w:rPr>
              <w:t>Nežinomas</w:t>
            </w:r>
          </w:p>
        </w:tc>
      </w:tr>
      <w:tr w:rsidR="00283E1A" w:rsidRPr="00B91E93" w14:paraId="2617DEDE" w14:textId="77777777" w:rsidTr="00D81953">
        <w:trPr>
          <w:cantSplit/>
          <w:trHeight w:val="79"/>
          <w:jc w:val="center"/>
        </w:trPr>
        <w:tc>
          <w:tcPr>
            <w:tcW w:w="1194" w:type="pct"/>
            <w:vMerge/>
            <w:vAlign w:val="center"/>
          </w:tcPr>
          <w:p w14:paraId="13EBF5D0" w14:textId="77777777" w:rsidR="00283E1A" w:rsidRPr="00B91E93" w:rsidRDefault="00283E1A" w:rsidP="00E66E81">
            <w:pPr>
              <w:rPr>
                <w:rFonts w:ascii="Times New Roman" w:hAnsi="Times New Roman"/>
                <w:b/>
                <w:bCs/>
                <w:lang w:val="lt-LT"/>
              </w:rPr>
            </w:pPr>
          </w:p>
        </w:tc>
        <w:tc>
          <w:tcPr>
            <w:tcW w:w="2812" w:type="pct"/>
            <w:vAlign w:val="center"/>
          </w:tcPr>
          <w:p w14:paraId="5E41E14F" w14:textId="02CE54C7" w:rsidR="00283E1A" w:rsidRPr="00B91E93" w:rsidRDefault="00777AFA" w:rsidP="00E66E81">
            <w:pPr>
              <w:rPr>
                <w:rFonts w:ascii="Times New Roman" w:hAnsi="Times New Roman"/>
                <w:lang w:val="lt-LT"/>
              </w:rPr>
            </w:pPr>
            <w:r w:rsidRPr="00777AFA">
              <w:rPr>
                <w:rFonts w:ascii="Times New Roman" w:hAnsi="Times New Roman"/>
                <w:lang w:val="lt-LT"/>
              </w:rPr>
              <w:t>Ūminė uždarojo kampo glaukoma</w:t>
            </w:r>
          </w:p>
        </w:tc>
        <w:tc>
          <w:tcPr>
            <w:tcW w:w="994" w:type="pct"/>
            <w:vAlign w:val="center"/>
          </w:tcPr>
          <w:p w14:paraId="206D8F1C" w14:textId="4A0FFFBA" w:rsidR="00283E1A" w:rsidRPr="00D81953" w:rsidRDefault="00777AFA" w:rsidP="00D81953">
            <w:pPr>
              <w:jc w:val="center"/>
              <w:rPr>
                <w:rFonts w:ascii="Times New Roman" w:hAnsi="Times New Roman"/>
                <w:lang w:val="lt-LT"/>
              </w:rPr>
            </w:pPr>
            <w:r w:rsidRPr="00777AFA">
              <w:rPr>
                <w:rFonts w:ascii="Times New Roman" w:hAnsi="Times New Roman"/>
                <w:lang w:val="lt-LT"/>
              </w:rPr>
              <w:t>Nežinomas</w:t>
            </w:r>
          </w:p>
        </w:tc>
      </w:tr>
      <w:tr w:rsidR="001D666C" w:rsidRPr="00B91E93" w14:paraId="345E587B" w14:textId="77777777" w:rsidTr="00D81953">
        <w:trPr>
          <w:cantSplit/>
          <w:trHeight w:val="79"/>
          <w:jc w:val="center"/>
        </w:trPr>
        <w:tc>
          <w:tcPr>
            <w:tcW w:w="1194" w:type="pct"/>
            <w:vMerge/>
            <w:vAlign w:val="center"/>
          </w:tcPr>
          <w:p w14:paraId="094A61B0" w14:textId="77777777" w:rsidR="00575C42" w:rsidRPr="00B91E93" w:rsidRDefault="00575C42" w:rsidP="00E66E81">
            <w:pPr>
              <w:rPr>
                <w:rFonts w:ascii="Times New Roman" w:hAnsi="Times New Roman"/>
                <w:b/>
                <w:bCs/>
                <w:lang w:val="lt-LT"/>
              </w:rPr>
            </w:pPr>
          </w:p>
        </w:tc>
        <w:tc>
          <w:tcPr>
            <w:tcW w:w="2812" w:type="pct"/>
            <w:vAlign w:val="center"/>
          </w:tcPr>
          <w:p w14:paraId="05925703" w14:textId="77777777" w:rsidR="00575C42" w:rsidRPr="00B91E93" w:rsidRDefault="00575C42" w:rsidP="00E66E81">
            <w:pPr>
              <w:rPr>
                <w:rFonts w:ascii="Times New Roman" w:hAnsi="Times New Roman"/>
                <w:lang w:val="lt-LT"/>
              </w:rPr>
            </w:pPr>
            <w:r w:rsidRPr="00473159">
              <w:rPr>
                <w:rFonts w:ascii="Times New Roman" w:hAnsi="Times New Roman"/>
                <w:lang w:val="lt-LT"/>
              </w:rPr>
              <w:t>Skysčio susikaupimas tarp akies gyslainės ir skleros</w:t>
            </w:r>
          </w:p>
        </w:tc>
        <w:tc>
          <w:tcPr>
            <w:tcW w:w="994" w:type="pct"/>
            <w:vAlign w:val="center"/>
          </w:tcPr>
          <w:p w14:paraId="5A20B8CC" w14:textId="77777777" w:rsidR="00575C42" w:rsidRPr="00D81953" w:rsidRDefault="00575C42" w:rsidP="00D81953">
            <w:pPr>
              <w:jc w:val="center"/>
              <w:rPr>
                <w:b/>
              </w:rPr>
            </w:pPr>
            <w:r w:rsidRPr="00D81953">
              <w:rPr>
                <w:rFonts w:ascii="Times New Roman" w:hAnsi="Times New Roman"/>
                <w:lang w:val="lt-LT"/>
              </w:rPr>
              <w:t>Nežinomas</w:t>
            </w:r>
          </w:p>
        </w:tc>
      </w:tr>
      <w:tr w:rsidR="001D666C" w:rsidRPr="00B91E93" w14:paraId="26A71031" w14:textId="77777777" w:rsidTr="00D81953">
        <w:trPr>
          <w:cantSplit/>
          <w:trHeight w:val="381"/>
          <w:jc w:val="center"/>
        </w:trPr>
        <w:tc>
          <w:tcPr>
            <w:tcW w:w="1194" w:type="pct"/>
            <w:vMerge w:val="restart"/>
            <w:vAlign w:val="center"/>
          </w:tcPr>
          <w:p w14:paraId="22752F84" w14:textId="77777777" w:rsidR="000B18AE" w:rsidRPr="00B91E93" w:rsidRDefault="000B18AE" w:rsidP="00E66E81">
            <w:pPr>
              <w:rPr>
                <w:rFonts w:ascii="Times New Roman" w:hAnsi="Times New Roman"/>
                <w:b/>
                <w:bCs/>
                <w:lang w:val="lt-LT"/>
              </w:rPr>
            </w:pPr>
            <w:r w:rsidRPr="00B91E93">
              <w:rPr>
                <w:rFonts w:ascii="Times New Roman" w:hAnsi="Times New Roman"/>
                <w:b/>
                <w:lang w:val="lt-LT"/>
              </w:rPr>
              <w:t>Širdies sutrikimai</w:t>
            </w:r>
          </w:p>
        </w:tc>
        <w:tc>
          <w:tcPr>
            <w:tcW w:w="2812" w:type="pct"/>
            <w:vAlign w:val="center"/>
          </w:tcPr>
          <w:p w14:paraId="04ACA3B6" w14:textId="77777777" w:rsidR="000B18AE" w:rsidRPr="00B91E93" w:rsidRDefault="000B18AE" w:rsidP="00E66E81">
            <w:pPr>
              <w:rPr>
                <w:rFonts w:ascii="Times New Roman" w:hAnsi="Times New Roman"/>
                <w:lang w:val="lt-LT"/>
              </w:rPr>
            </w:pPr>
            <w:r w:rsidRPr="00B91E93">
              <w:rPr>
                <w:rFonts w:ascii="Times New Roman" w:hAnsi="Times New Roman"/>
                <w:lang w:val="lt-LT"/>
              </w:rPr>
              <w:t>Aritmija</w:t>
            </w:r>
          </w:p>
        </w:tc>
        <w:tc>
          <w:tcPr>
            <w:tcW w:w="994" w:type="pct"/>
            <w:vAlign w:val="center"/>
          </w:tcPr>
          <w:p w14:paraId="6E113EE7"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09DDCD0F" w14:textId="77777777" w:rsidTr="00D81953">
        <w:trPr>
          <w:cantSplit/>
          <w:trHeight w:val="381"/>
          <w:jc w:val="center"/>
        </w:trPr>
        <w:tc>
          <w:tcPr>
            <w:tcW w:w="1194" w:type="pct"/>
            <w:vMerge/>
            <w:vAlign w:val="center"/>
          </w:tcPr>
          <w:p w14:paraId="7224ED68" w14:textId="77777777" w:rsidR="000B18AE" w:rsidRPr="00B91E93" w:rsidRDefault="000B18AE" w:rsidP="00E66E81">
            <w:pPr>
              <w:rPr>
                <w:rFonts w:ascii="Times New Roman" w:hAnsi="Times New Roman"/>
                <w:b/>
                <w:bCs/>
                <w:lang w:val="lt-LT"/>
              </w:rPr>
            </w:pPr>
          </w:p>
        </w:tc>
        <w:tc>
          <w:tcPr>
            <w:tcW w:w="2812" w:type="pct"/>
            <w:vAlign w:val="center"/>
          </w:tcPr>
          <w:p w14:paraId="0DB4A52C" w14:textId="77777777" w:rsidR="000B18AE" w:rsidRPr="00B91E93" w:rsidRDefault="000B18AE" w:rsidP="00E66E81">
            <w:pPr>
              <w:rPr>
                <w:rFonts w:ascii="Times New Roman" w:hAnsi="Times New Roman"/>
                <w:lang w:val="lt-LT"/>
              </w:rPr>
            </w:pPr>
            <w:r w:rsidRPr="009A065C">
              <w:rPr>
                <w:rStyle w:val="Emfaz"/>
                <w:rFonts w:ascii="Times New Roman" w:hAnsi="Times New Roman"/>
                <w:iCs w:val="0"/>
                <w:shd w:val="clear" w:color="auto" w:fill="FFFFFF"/>
                <w:lang w:val="lt-LT"/>
              </w:rPr>
              <w:t>Polimorfinė</w:t>
            </w:r>
            <w:r w:rsidRPr="00B91E93">
              <w:rPr>
                <w:rStyle w:val="apple-converted-space"/>
                <w:rFonts w:ascii="Times New Roman" w:hAnsi="Times New Roman"/>
                <w:shd w:val="clear" w:color="auto" w:fill="FFFFFF"/>
                <w:lang w:val="lt-LT"/>
              </w:rPr>
              <w:t> </w:t>
            </w:r>
            <w:r w:rsidRPr="00B91E93">
              <w:rPr>
                <w:rFonts w:ascii="Times New Roman" w:hAnsi="Times New Roman"/>
                <w:shd w:val="clear" w:color="auto" w:fill="FFFFFF"/>
                <w:lang w:val="lt-LT"/>
              </w:rPr>
              <w:t>skilvelių paroksizminė tachikardija</w:t>
            </w:r>
            <w:r w:rsidRPr="00B91E93">
              <w:rPr>
                <w:rFonts w:ascii="Times New Roman" w:hAnsi="Times New Roman"/>
                <w:lang w:val="lt-LT"/>
              </w:rPr>
              <w:t xml:space="preserve"> </w:t>
            </w:r>
            <w:r w:rsidRPr="00B91E93">
              <w:rPr>
                <w:rFonts w:ascii="Times New Roman" w:hAnsi="Times New Roman"/>
                <w:i/>
                <w:iCs/>
                <w:lang w:val="lt-LT"/>
              </w:rPr>
              <w:t>(torsade de pointes)</w:t>
            </w:r>
            <w:r w:rsidRPr="00B91E93">
              <w:rPr>
                <w:rFonts w:ascii="Times New Roman" w:hAnsi="Times New Roman"/>
                <w:lang w:val="lt-LT"/>
              </w:rPr>
              <w:t xml:space="preserve"> (galimai mirtina) (žr. 4.4 ir 4.5 skyrius)</w:t>
            </w:r>
          </w:p>
        </w:tc>
        <w:tc>
          <w:tcPr>
            <w:tcW w:w="994" w:type="pct"/>
            <w:vAlign w:val="center"/>
          </w:tcPr>
          <w:p w14:paraId="66313C29"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0DF28AA0" w14:textId="77777777" w:rsidTr="00D81953">
        <w:trPr>
          <w:trHeight w:val="320"/>
          <w:jc w:val="center"/>
        </w:trPr>
        <w:tc>
          <w:tcPr>
            <w:tcW w:w="1194" w:type="pct"/>
            <w:vAlign w:val="center"/>
          </w:tcPr>
          <w:p w14:paraId="1D107BF6" w14:textId="77777777" w:rsidR="000B18AE" w:rsidRPr="00B91E93" w:rsidRDefault="000B18AE" w:rsidP="00E66E81">
            <w:pPr>
              <w:rPr>
                <w:rFonts w:ascii="Times New Roman" w:hAnsi="Times New Roman"/>
                <w:b/>
                <w:bCs/>
                <w:lang w:val="lt-LT"/>
              </w:rPr>
            </w:pPr>
            <w:r w:rsidRPr="00B91E93">
              <w:rPr>
                <w:rFonts w:ascii="Times New Roman" w:hAnsi="Times New Roman"/>
                <w:b/>
                <w:lang w:val="lt-LT"/>
              </w:rPr>
              <w:t>Kraujagyslių sutrikimai</w:t>
            </w:r>
          </w:p>
        </w:tc>
        <w:tc>
          <w:tcPr>
            <w:tcW w:w="2812" w:type="pct"/>
            <w:vAlign w:val="center"/>
          </w:tcPr>
          <w:p w14:paraId="1C705919" w14:textId="77777777" w:rsidR="000B18AE" w:rsidRPr="00B91E93" w:rsidRDefault="000B18AE" w:rsidP="00E66E81">
            <w:pPr>
              <w:rPr>
                <w:rFonts w:ascii="Times New Roman" w:hAnsi="Times New Roman"/>
                <w:lang w:val="lt-LT"/>
              </w:rPr>
            </w:pPr>
            <w:r w:rsidRPr="00B91E93">
              <w:rPr>
                <w:rFonts w:ascii="Times New Roman" w:hAnsi="Times New Roman"/>
                <w:lang w:val="lt-LT"/>
              </w:rPr>
              <w:t>Hipotenzija</w:t>
            </w:r>
          </w:p>
        </w:tc>
        <w:tc>
          <w:tcPr>
            <w:tcW w:w="994" w:type="pct"/>
            <w:vAlign w:val="center"/>
          </w:tcPr>
          <w:p w14:paraId="1D16C78F"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7831B863" w14:textId="77777777" w:rsidTr="00D81953">
        <w:trPr>
          <w:cantSplit/>
          <w:trHeight w:val="214"/>
          <w:jc w:val="center"/>
        </w:trPr>
        <w:tc>
          <w:tcPr>
            <w:tcW w:w="1194" w:type="pct"/>
            <w:vMerge w:val="restart"/>
            <w:vAlign w:val="center"/>
          </w:tcPr>
          <w:p w14:paraId="2CBCCF27" w14:textId="77777777" w:rsidR="000B18AE" w:rsidRPr="00B91E93" w:rsidRDefault="000B18AE" w:rsidP="00E66E81">
            <w:pPr>
              <w:rPr>
                <w:rFonts w:ascii="Times New Roman" w:hAnsi="Times New Roman"/>
                <w:b/>
                <w:bCs/>
                <w:lang w:val="lt-LT"/>
              </w:rPr>
            </w:pPr>
            <w:r w:rsidRPr="00B91E93">
              <w:rPr>
                <w:rFonts w:ascii="Times New Roman" w:hAnsi="Times New Roman"/>
                <w:b/>
                <w:lang w:val="lt-LT"/>
              </w:rPr>
              <w:t>Virškinimo trakto sutrikimai</w:t>
            </w:r>
          </w:p>
        </w:tc>
        <w:tc>
          <w:tcPr>
            <w:tcW w:w="2812" w:type="pct"/>
            <w:vAlign w:val="center"/>
          </w:tcPr>
          <w:p w14:paraId="6263D964" w14:textId="77777777" w:rsidR="000B18AE" w:rsidRPr="00B91E93" w:rsidRDefault="000B18AE" w:rsidP="00E66E81">
            <w:pPr>
              <w:rPr>
                <w:rFonts w:ascii="Times New Roman" w:hAnsi="Times New Roman"/>
                <w:lang w:val="lt-LT"/>
              </w:rPr>
            </w:pPr>
            <w:r w:rsidRPr="00B91E93">
              <w:rPr>
                <w:rFonts w:ascii="Times New Roman" w:hAnsi="Times New Roman"/>
                <w:lang w:val="lt-LT"/>
              </w:rPr>
              <w:t xml:space="preserve">Vėmimas </w:t>
            </w:r>
          </w:p>
        </w:tc>
        <w:tc>
          <w:tcPr>
            <w:tcW w:w="994" w:type="pct"/>
          </w:tcPr>
          <w:p w14:paraId="2B97C372"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Nedažnas</w:t>
            </w:r>
          </w:p>
        </w:tc>
      </w:tr>
      <w:tr w:rsidR="001D666C" w:rsidRPr="00B91E93" w14:paraId="6C661763" w14:textId="77777777" w:rsidTr="00D81953">
        <w:trPr>
          <w:cantSplit/>
          <w:trHeight w:val="246"/>
          <w:jc w:val="center"/>
        </w:trPr>
        <w:tc>
          <w:tcPr>
            <w:tcW w:w="1194" w:type="pct"/>
            <w:vMerge/>
            <w:vAlign w:val="center"/>
          </w:tcPr>
          <w:p w14:paraId="267BB536" w14:textId="77777777" w:rsidR="000B18AE" w:rsidRPr="00B91E93" w:rsidRDefault="000B18AE" w:rsidP="00E66E81">
            <w:pPr>
              <w:rPr>
                <w:rFonts w:ascii="Times New Roman" w:hAnsi="Times New Roman"/>
                <w:b/>
                <w:bCs/>
                <w:lang w:val="lt-LT"/>
              </w:rPr>
            </w:pPr>
          </w:p>
        </w:tc>
        <w:tc>
          <w:tcPr>
            <w:tcW w:w="2812" w:type="pct"/>
            <w:vAlign w:val="center"/>
          </w:tcPr>
          <w:p w14:paraId="72E3AD35" w14:textId="77777777" w:rsidR="000B18AE" w:rsidRPr="00B91E93" w:rsidRDefault="000B18AE" w:rsidP="00E66E81">
            <w:pPr>
              <w:rPr>
                <w:rFonts w:ascii="Times New Roman" w:hAnsi="Times New Roman"/>
                <w:lang w:val="lt-LT"/>
              </w:rPr>
            </w:pPr>
            <w:r w:rsidRPr="00B91E93">
              <w:rPr>
                <w:rFonts w:ascii="Times New Roman" w:hAnsi="Times New Roman"/>
                <w:lang w:val="lt-LT"/>
              </w:rPr>
              <w:t>Pykinimas</w:t>
            </w:r>
          </w:p>
        </w:tc>
        <w:tc>
          <w:tcPr>
            <w:tcW w:w="994" w:type="pct"/>
          </w:tcPr>
          <w:p w14:paraId="2378CD3B"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Retas</w:t>
            </w:r>
          </w:p>
        </w:tc>
      </w:tr>
      <w:tr w:rsidR="001D666C" w:rsidRPr="00B91E93" w14:paraId="0CB7CEA5" w14:textId="77777777" w:rsidTr="00D81953">
        <w:trPr>
          <w:cantSplit/>
          <w:trHeight w:val="292"/>
          <w:jc w:val="center"/>
        </w:trPr>
        <w:tc>
          <w:tcPr>
            <w:tcW w:w="1194" w:type="pct"/>
            <w:vMerge/>
            <w:vAlign w:val="center"/>
          </w:tcPr>
          <w:p w14:paraId="239C31B2" w14:textId="77777777" w:rsidR="000B18AE" w:rsidRPr="00B91E93" w:rsidRDefault="000B18AE" w:rsidP="00E66E81">
            <w:pPr>
              <w:rPr>
                <w:rFonts w:ascii="Times New Roman" w:hAnsi="Times New Roman"/>
                <w:b/>
                <w:bCs/>
                <w:lang w:val="lt-LT"/>
              </w:rPr>
            </w:pPr>
          </w:p>
        </w:tc>
        <w:tc>
          <w:tcPr>
            <w:tcW w:w="2812" w:type="pct"/>
            <w:vAlign w:val="center"/>
          </w:tcPr>
          <w:p w14:paraId="3A2B2F8A" w14:textId="77777777" w:rsidR="000B18AE" w:rsidRPr="00B91E93" w:rsidRDefault="000B18AE" w:rsidP="00E66E81">
            <w:pPr>
              <w:rPr>
                <w:rFonts w:ascii="Times New Roman" w:hAnsi="Times New Roman"/>
                <w:lang w:val="lt-LT"/>
              </w:rPr>
            </w:pPr>
            <w:r w:rsidRPr="00B91E93">
              <w:rPr>
                <w:rFonts w:ascii="Times New Roman" w:hAnsi="Times New Roman"/>
                <w:lang w:val="lt-LT"/>
              </w:rPr>
              <w:t>Vidurių užkietėjimas</w:t>
            </w:r>
          </w:p>
        </w:tc>
        <w:tc>
          <w:tcPr>
            <w:tcW w:w="994" w:type="pct"/>
          </w:tcPr>
          <w:p w14:paraId="25CB8B9D"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Retas</w:t>
            </w:r>
          </w:p>
        </w:tc>
      </w:tr>
      <w:tr w:rsidR="001D666C" w:rsidRPr="00B91E93" w14:paraId="7503CCB4" w14:textId="77777777" w:rsidTr="00D81953">
        <w:trPr>
          <w:cantSplit/>
          <w:trHeight w:val="50"/>
          <w:jc w:val="center"/>
        </w:trPr>
        <w:tc>
          <w:tcPr>
            <w:tcW w:w="1194" w:type="pct"/>
            <w:vMerge/>
            <w:vAlign w:val="center"/>
          </w:tcPr>
          <w:p w14:paraId="027F43CC" w14:textId="77777777" w:rsidR="000B18AE" w:rsidRPr="00B91E93" w:rsidRDefault="000B18AE" w:rsidP="00E66E81">
            <w:pPr>
              <w:rPr>
                <w:rFonts w:ascii="Times New Roman" w:hAnsi="Times New Roman"/>
                <w:b/>
                <w:bCs/>
                <w:lang w:val="lt-LT"/>
              </w:rPr>
            </w:pPr>
          </w:p>
        </w:tc>
        <w:tc>
          <w:tcPr>
            <w:tcW w:w="2812" w:type="pct"/>
            <w:vAlign w:val="center"/>
          </w:tcPr>
          <w:p w14:paraId="675890E5" w14:textId="77777777" w:rsidR="000B18AE" w:rsidRPr="00B91E93" w:rsidRDefault="000B18AE" w:rsidP="00E66E81">
            <w:pPr>
              <w:rPr>
                <w:rFonts w:ascii="Times New Roman" w:hAnsi="Times New Roman"/>
                <w:lang w:val="lt-LT"/>
              </w:rPr>
            </w:pPr>
            <w:r w:rsidRPr="00B91E93">
              <w:rPr>
                <w:rFonts w:ascii="Times New Roman" w:hAnsi="Times New Roman"/>
                <w:lang w:val="lt-LT"/>
              </w:rPr>
              <w:t>Burnos džiūvimas</w:t>
            </w:r>
          </w:p>
        </w:tc>
        <w:tc>
          <w:tcPr>
            <w:tcW w:w="994" w:type="pct"/>
          </w:tcPr>
          <w:p w14:paraId="4BBB8C57"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Retas</w:t>
            </w:r>
          </w:p>
        </w:tc>
      </w:tr>
      <w:tr w:rsidR="001D666C" w:rsidRPr="00B91E93" w14:paraId="0525CAFA" w14:textId="77777777" w:rsidTr="00D81953">
        <w:trPr>
          <w:cantSplit/>
          <w:trHeight w:val="218"/>
          <w:jc w:val="center"/>
        </w:trPr>
        <w:tc>
          <w:tcPr>
            <w:tcW w:w="1194" w:type="pct"/>
            <w:vMerge/>
            <w:vAlign w:val="center"/>
          </w:tcPr>
          <w:p w14:paraId="2DD11332" w14:textId="77777777" w:rsidR="000B18AE" w:rsidRPr="00B91E93" w:rsidRDefault="000B18AE" w:rsidP="00E66E81">
            <w:pPr>
              <w:rPr>
                <w:rFonts w:ascii="Times New Roman" w:hAnsi="Times New Roman"/>
                <w:b/>
                <w:bCs/>
                <w:lang w:val="lt-LT"/>
              </w:rPr>
            </w:pPr>
          </w:p>
        </w:tc>
        <w:tc>
          <w:tcPr>
            <w:tcW w:w="2812" w:type="pct"/>
            <w:vAlign w:val="center"/>
          </w:tcPr>
          <w:p w14:paraId="48DA3E1B" w14:textId="77777777" w:rsidR="000B18AE" w:rsidRPr="00B91E93" w:rsidRDefault="000B18AE" w:rsidP="00E66E81">
            <w:pPr>
              <w:rPr>
                <w:rFonts w:ascii="Times New Roman" w:hAnsi="Times New Roman"/>
                <w:lang w:val="lt-LT"/>
              </w:rPr>
            </w:pPr>
            <w:r w:rsidRPr="00B91E93">
              <w:rPr>
                <w:rFonts w:ascii="Times New Roman" w:hAnsi="Times New Roman"/>
                <w:lang w:val="lt-LT"/>
              </w:rPr>
              <w:t>Pankreatitas</w:t>
            </w:r>
          </w:p>
        </w:tc>
        <w:tc>
          <w:tcPr>
            <w:tcW w:w="994" w:type="pct"/>
          </w:tcPr>
          <w:p w14:paraId="778D5C95"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622C4DB1" w14:textId="77777777" w:rsidTr="00D81953">
        <w:trPr>
          <w:cantSplit/>
          <w:trHeight w:val="279"/>
          <w:jc w:val="center"/>
        </w:trPr>
        <w:tc>
          <w:tcPr>
            <w:tcW w:w="1194" w:type="pct"/>
            <w:vMerge w:val="restart"/>
            <w:vAlign w:val="center"/>
          </w:tcPr>
          <w:p w14:paraId="15E87C44" w14:textId="77777777" w:rsidR="000B18AE" w:rsidRPr="00B91E93" w:rsidRDefault="000B18AE" w:rsidP="00E66E81">
            <w:pPr>
              <w:rPr>
                <w:rFonts w:ascii="Times New Roman" w:hAnsi="Times New Roman"/>
                <w:b/>
                <w:bCs/>
                <w:lang w:val="lt-LT"/>
              </w:rPr>
            </w:pPr>
            <w:r w:rsidRPr="00B91E93">
              <w:rPr>
                <w:rFonts w:ascii="Times New Roman" w:hAnsi="Times New Roman"/>
                <w:b/>
                <w:lang w:val="lt-LT"/>
              </w:rPr>
              <w:t>Kepenų, tulžies pūslės ir latakų sutrikimai</w:t>
            </w:r>
          </w:p>
        </w:tc>
        <w:tc>
          <w:tcPr>
            <w:tcW w:w="2812" w:type="pct"/>
            <w:tcBorders>
              <w:bottom w:val="single" w:sz="4" w:space="0" w:color="auto"/>
            </w:tcBorders>
            <w:vAlign w:val="center"/>
          </w:tcPr>
          <w:p w14:paraId="12F3ECF6" w14:textId="77777777" w:rsidR="000B18AE" w:rsidRPr="00B91E93" w:rsidRDefault="000B18AE" w:rsidP="00E66E81">
            <w:pPr>
              <w:rPr>
                <w:rFonts w:ascii="Times New Roman" w:hAnsi="Times New Roman"/>
                <w:lang w:val="lt-LT"/>
              </w:rPr>
            </w:pPr>
            <w:r w:rsidRPr="00B91E93">
              <w:rPr>
                <w:rFonts w:ascii="Times New Roman" w:hAnsi="Times New Roman"/>
                <w:lang w:val="lt-LT"/>
              </w:rPr>
              <w:t>Sutrikusi kepenų funkcija</w:t>
            </w:r>
          </w:p>
        </w:tc>
        <w:tc>
          <w:tcPr>
            <w:tcW w:w="994" w:type="pct"/>
          </w:tcPr>
          <w:p w14:paraId="32D64BF2"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7C349618" w14:textId="77777777" w:rsidTr="00D81953">
        <w:trPr>
          <w:cantSplit/>
          <w:trHeight w:val="279"/>
          <w:jc w:val="center"/>
        </w:trPr>
        <w:tc>
          <w:tcPr>
            <w:tcW w:w="1194" w:type="pct"/>
            <w:vMerge/>
            <w:vAlign w:val="center"/>
          </w:tcPr>
          <w:p w14:paraId="58AD63C7" w14:textId="77777777" w:rsidR="000B18AE" w:rsidRPr="00B91E93" w:rsidRDefault="000B18AE" w:rsidP="00E66E81">
            <w:pPr>
              <w:rPr>
                <w:rFonts w:ascii="Times New Roman" w:hAnsi="Times New Roman"/>
                <w:b/>
                <w:bCs/>
                <w:lang w:val="lt-LT"/>
              </w:rPr>
            </w:pPr>
          </w:p>
        </w:tc>
        <w:tc>
          <w:tcPr>
            <w:tcW w:w="2812" w:type="pct"/>
            <w:tcBorders>
              <w:bottom w:val="single" w:sz="4" w:space="0" w:color="auto"/>
            </w:tcBorders>
            <w:vAlign w:val="center"/>
          </w:tcPr>
          <w:p w14:paraId="0ED9B964" w14:textId="77777777" w:rsidR="000B18AE" w:rsidRPr="00B91E93" w:rsidRDefault="000B18AE" w:rsidP="00E66E81">
            <w:pPr>
              <w:rPr>
                <w:rFonts w:ascii="Times New Roman" w:hAnsi="Times New Roman"/>
                <w:lang w:val="lt-LT"/>
              </w:rPr>
            </w:pPr>
            <w:r w:rsidRPr="00B91E93">
              <w:rPr>
                <w:rFonts w:ascii="Times New Roman" w:hAnsi="Times New Roman"/>
                <w:lang w:val="lt-LT"/>
              </w:rPr>
              <w:t xml:space="preserve">Kepenų encefalopatijos pradžios galimybė, jei pacientas </w:t>
            </w:r>
            <w:r w:rsidR="00C906B0" w:rsidRPr="00B91E93">
              <w:rPr>
                <w:rFonts w:ascii="Times New Roman" w:hAnsi="Times New Roman"/>
                <w:lang w:val="lt-LT"/>
              </w:rPr>
              <w:t>s</w:t>
            </w:r>
            <w:r w:rsidRPr="00B91E93">
              <w:rPr>
                <w:rFonts w:ascii="Times New Roman" w:hAnsi="Times New Roman"/>
                <w:lang w:val="lt-LT"/>
              </w:rPr>
              <w:t xml:space="preserve">erga kepenų nepakankamumu (žr. 4.3 ir 4.4 skyrius) </w:t>
            </w:r>
          </w:p>
        </w:tc>
        <w:tc>
          <w:tcPr>
            <w:tcW w:w="994" w:type="pct"/>
          </w:tcPr>
          <w:p w14:paraId="51A9DA9D"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05A2EE56" w14:textId="77777777" w:rsidTr="00D81953">
        <w:trPr>
          <w:cantSplit/>
          <w:trHeight w:val="279"/>
          <w:jc w:val="center"/>
        </w:trPr>
        <w:tc>
          <w:tcPr>
            <w:tcW w:w="1194" w:type="pct"/>
            <w:vMerge/>
            <w:vAlign w:val="center"/>
          </w:tcPr>
          <w:p w14:paraId="086F077D" w14:textId="77777777" w:rsidR="000B18AE" w:rsidRPr="00B91E93" w:rsidRDefault="000B18AE" w:rsidP="00E66E81">
            <w:pPr>
              <w:rPr>
                <w:rFonts w:ascii="Times New Roman" w:hAnsi="Times New Roman"/>
                <w:b/>
                <w:bCs/>
                <w:lang w:val="lt-LT"/>
              </w:rPr>
            </w:pPr>
          </w:p>
        </w:tc>
        <w:tc>
          <w:tcPr>
            <w:tcW w:w="2812" w:type="pct"/>
            <w:tcBorders>
              <w:bottom w:val="single" w:sz="4" w:space="0" w:color="auto"/>
            </w:tcBorders>
            <w:vAlign w:val="center"/>
          </w:tcPr>
          <w:p w14:paraId="267F0820" w14:textId="77777777" w:rsidR="000B18AE" w:rsidRPr="00B91E93" w:rsidRDefault="000B18AE" w:rsidP="00E66E81">
            <w:pPr>
              <w:rPr>
                <w:rFonts w:ascii="Times New Roman" w:hAnsi="Times New Roman"/>
                <w:lang w:val="lt-LT"/>
              </w:rPr>
            </w:pPr>
            <w:r w:rsidRPr="00B91E93">
              <w:rPr>
                <w:rFonts w:ascii="Times New Roman" w:hAnsi="Times New Roman"/>
                <w:lang w:val="lt-LT"/>
              </w:rPr>
              <w:t>Hepatitas</w:t>
            </w:r>
          </w:p>
        </w:tc>
        <w:tc>
          <w:tcPr>
            <w:tcW w:w="994" w:type="pct"/>
          </w:tcPr>
          <w:p w14:paraId="72677290"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2CE3CCF7" w14:textId="77777777" w:rsidTr="00D81953">
        <w:trPr>
          <w:cantSplit/>
          <w:trHeight w:val="111"/>
          <w:jc w:val="center"/>
        </w:trPr>
        <w:tc>
          <w:tcPr>
            <w:tcW w:w="1194" w:type="pct"/>
            <w:vMerge w:val="restart"/>
            <w:vAlign w:val="center"/>
          </w:tcPr>
          <w:p w14:paraId="569DFBA2" w14:textId="77777777" w:rsidR="000B18AE" w:rsidRPr="00B91E93" w:rsidRDefault="000B18AE" w:rsidP="00E66E81">
            <w:pPr>
              <w:rPr>
                <w:rFonts w:ascii="Times New Roman" w:hAnsi="Times New Roman"/>
                <w:b/>
                <w:bCs/>
                <w:i/>
                <w:lang w:val="lt-LT"/>
              </w:rPr>
            </w:pPr>
            <w:r w:rsidRPr="00B91E93">
              <w:rPr>
                <w:rFonts w:ascii="Times New Roman" w:hAnsi="Times New Roman"/>
                <w:b/>
                <w:lang w:val="lt-LT"/>
              </w:rPr>
              <w:t>Odos ir poodinio audinio sutrikimai</w:t>
            </w:r>
          </w:p>
        </w:tc>
        <w:tc>
          <w:tcPr>
            <w:tcW w:w="2812" w:type="pct"/>
            <w:vAlign w:val="center"/>
          </w:tcPr>
          <w:p w14:paraId="05CB5E01" w14:textId="77777777" w:rsidR="000B18AE" w:rsidRPr="00B91E93" w:rsidRDefault="000B18AE" w:rsidP="00E66E81">
            <w:pPr>
              <w:rPr>
                <w:rFonts w:ascii="Times New Roman" w:hAnsi="Times New Roman"/>
                <w:lang w:val="lt-LT"/>
              </w:rPr>
            </w:pPr>
            <w:r w:rsidRPr="00B91E93">
              <w:rPr>
                <w:rFonts w:ascii="Times New Roman" w:hAnsi="Times New Roman"/>
                <w:lang w:val="lt-LT"/>
              </w:rPr>
              <w:t>Padidėjusio jautrumo reakcijos, daugiausia odos, pacientams su polinkiu į alergines ir astmines reakcijas</w:t>
            </w:r>
          </w:p>
        </w:tc>
        <w:tc>
          <w:tcPr>
            <w:tcW w:w="994" w:type="pct"/>
          </w:tcPr>
          <w:p w14:paraId="65E21245"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Dažnas</w:t>
            </w:r>
          </w:p>
        </w:tc>
      </w:tr>
      <w:tr w:rsidR="001D666C" w:rsidRPr="00B91E93" w14:paraId="34DDFE09" w14:textId="77777777" w:rsidTr="00D81953">
        <w:trPr>
          <w:cantSplit/>
          <w:trHeight w:val="111"/>
          <w:jc w:val="center"/>
        </w:trPr>
        <w:tc>
          <w:tcPr>
            <w:tcW w:w="1194" w:type="pct"/>
            <w:vMerge/>
            <w:vAlign w:val="center"/>
          </w:tcPr>
          <w:p w14:paraId="3A3AE8C9" w14:textId="77777777" w:rsidR="000B18AE" w:rsidRPr="00B91E93" w:rsidRDefault="000B18AE" w:rsidP="00E66E81">
            <w:pPr>
              <w:rPr>
                <w:rFonts w:ascii="Times New Roman" w:hAnsi="Times New Roman"/>
                <w:b/>
                <w:bCs/>
                <w:iCs/>
                <w:lang w:val="lt-LT"/>
              </w:rPr>
            </w:pPr>
          </w:p>
        </w:tc>
        <w:tc>
          <w:tcPr>
            <w:tcW w:w="2812" w:type="pct"/>
            <w:vAlign w:val="center"/>
          </w:tcPr>
          <w:p w14:paraId="010144AF" w14:textId="77777777" w:rsidR="000B18AE" w:rsidRPr="00B91E93" w:rsidRDefault="000B18AE" w:rsidP="00E66E81">
            <w:pPr>
              <w:rPr>
                <w:rFonts w:ascii="Times New Roman" w:hAnsi="Times New Roman"/>
                <w:lang w:val="lt-LT"/>
              </w:rPr>
            </w:pPr>
            <w:r w:rsidRPr="00B91E93">
              <w:rPr>
                <w:rFonts w:ascii="Times New Roman" w:hAnsi="Times New Roman"/>
                <w:lang w:val="lt-LT"/>
              </w:rPr>
              <w:t>Makulopapuliniai bėrimai</w:t>
            </w:r>
          </w:p>
        </w:tc>
        <w:tc>
          <w:tcPr>
            <w:tcW w:w="994" w:type="pct"/>
          </w:tcPr>
          <w:p w14:paraId="28B4A300"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Dažnas</w:t>
            </w:r>
          </w:p>
        </w:tc>
      </w:tr>
      <w:tr w:rsidR="001D666C" w:rsidRPr="00B91E93" w14:paraId="0B540CF3" w14:textId="77777777" w:rsidTr="00D81953">
        <w:trPr>
          <w:cantSplit/>
          <w:trHeight w:val="111"/>
          <w:jc w:val="center"/>
        </w:trPr>
        <w:tc>
          <w:tcPr>
            <w:tcW w:w="1194" w:type="pct"/>
            <w:vMerge/>
            <w:vAlign w:val="center"/>
          </w:tcPr>
          <w:p w14:paraId="436765BD" w14:textId="77777777" w:rsidR="000B18AE" w:rsidRPr="00B91E93" w:rsidRDefault="000B18AE" w:rsidP="00E66E81">
            <w:pPr>
              <w:rPr>
                <w:rFonts w:ascii="Times New Roman" w:hAnsi="Times New Roman"/>
                <w:b/>
                <w:bCs/>
                <w:i/>
                <w:lang w:val="lt-LT"/>
              </w:rPr>
            </w:pPr>
          </w:p>
        </w:tc>
        <w:tc>
          <w:tcPr>
            <w:tcW w:w="2812" w:type="pct"/>
            <w:vAlign w:val="center"/>
          </w:tcPr>
          <w:p w14:paraId="70B6EA46" w14:textId="77777777" w:rsidR="000B18AE" w:rsidRPr="00B91E93" w:rsidRDefault="000B18AE" w:rsidP="00E66E81">
            <w:pPr>
              <w:rPr>
                <w:rFonts w:ascii="Times New Roman" w:hAnsi="Times New Roman"/>
                <w:lang w:val="lt-LT"/>
              </w:rPr>
            </w:pPr>
            <w:r w:rsidRPr="00B91E93">
              <w:rPr>
                <w:rFonts w:ascii="Times New Roman" w:hAnsi="Times New Roman"/>
                <w:lang w:val="lt-LT"/>
              </w:rPr>
              <w:t>Purpura</w:t>
            </w:r>
          </w:p>
        </w:tc>
        <w:tc>
          <w:tcPr>
            <w:tcW w:w="994" w:type="pct"/>
          </w:tcPr>
          <w:p w14:paraId="34466316"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Nedažnas</w:t>
            </w:r>
          </w:p>
        </w:tc>
      </w:tr>
      <w:tr w:rsidR="001D666C" w:rsidRPr="00B91E93" w14:paraId="3787315E" w14:textId="77777777" w:rsidTr="00D81953">
        <w:trPr>
          <w:cantSplit/>
          <w:trHeight w:val="111"/>
          <w:jc w:val="center"/>
        </w:trPr>
        <w:tc>
          <w:tcPr>
            <w:tcW w:w="1194" w:type="pct"/>
            <w:vMerge/>
            <w:vAlign w:val="center"/>
          </w:tcPr>
          <w:p w14:paraId="32818478" w14:textId="77777777" w:rsidR="000B18AE" w:rsidRPr="00B91E93" w:rsidRDefault="000B18AE" w:rsidP="00E66E81">
            <w:pPr>
              <w:rPr>
                <w:rFonts w:ascii="Times New Roman" w:hAnsi="Times New Roman"/>
                <w:b/>
                <w:bCs/>
                <w:i/>
                <w:lang w:val="lt-LT"/>
              </w:rPr>
            </w:pPr>
          </w:p>
        </w:tc>
        <w:tc>
          <w:tcPr>
            <w:tcW w:w="2812" w:type="pct"/>
            <w:vAlign w:val="center"/>
          </w:tcPr>
          <w:p w14:paraId="2DC3C04B" w14:textId="77777777" w:rsidR="000B18AE" w:rsidRPr="00B91E93" w:rsidRDefault="000B18AE" w:rsidP="00E66E81">
            <w:pPr>
              <w:rPr>
                <w:rFonts w:ascii="Times New Roman" w:hAnsi="Times New Roman"/>
                <w:lang w:val="lt-LT"/>
              </w:rPr>
            </w:pPr>
            <w:r w:rsidRPr="00B91E93">
              <w:rPr>
                <w:rFonts w:ascii="Times New Roman" w:hAnsi="Times New Roman"/>
                <w:lang w:val="lt-LT"/>
              </w:rPr>
              <w:t>Angioneurozinė edema</w:t>
            </w:r>
          </w:p>
        </w:tc>
        <w:tc>
          <w:tcPr>
            <w:tcW w:w="994" w:type="pct"/>
          </w:tcPr>
          <w:p w14:paraId="49B4C8C6"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2A63513E" w14:textId="77777777" w:rsidTr="00D81953">
        <w:trPr>
          <w:cantSplit/>
          <w:trHeight w:val="111"/>
          <w:jc w:val="center"/>
        </w:trPr>
        <w:tc>
          <w:tcPr>
            <w:tcW w:w="1194" w:type="pct"/>
            <w:vMerge/>
            <w:vAlign w:val="center"/>
          </w:tcPr>
          <w:p w14:paraId="587DAA08" w14:textId="77777777" w:rsidR="000B18AE" w:rsidRPr="00B91E93" w:rsidRDefault="000B18AE" w:rsidP="00E66E81">
            <w:pPr>
              <w:rPr>
                <w:rFonts w:ascii="Times New Roman" w:hAnsi="Times New Roman"/>
                <w:b/>
                <w:bCs/>
                <w:i/>
                <w:lang w:val="lt-LT"/>
              </w:rPr>
            </w:pPr>
          </w:p>
        </w:tc>
        <w:tc>
          <w:tcPr>
            <w:tcW w:w="2812" w:type="pct"/>
            <w:vAlign w:val="center"/>
          </w:tcPr>
          <w:p w14:paraId="67F0C84D" w14:textId="77777777" w:rsidR="000B18AE" w:rsidRPr="00B91E93" w:rsidRDefault="000B18AE" w:rsidP="00E66E81">
            <w:pPr>
              <w:rPr>
                <w:rFonts w:ascii="Times New Roman" w:hAnsi="Times New Roman"/>
                <w:lang w:val="lt-LT"/>
              </w:rPr>
            </w:pPr>
            <w:r w:rsidRPr="00B91E93">
              <w:rPr>
                <w:rFonts w:ascii="Times New Roman" w:hAnsi="Times New Roman"/>
                <w:lang w:val="lt-LT"/>
              </w:rPr>
              <w:t xml:space="preserve">Dilgėlinė </w:t>
            </w:r>
          </w:p>
        </w:tc>
        <w:tc>
          <w:tcPr>
            <w:tcW w:w="994" w:type="pct"/>
          </w:tcPr>
          <w:p w14:paraId="1B41122F"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3E94DB9D" w14:textId="77777777" w:rsidTr="00D81953">
        <w:trPr>
          <w:cantSplit/>
          <w:trHeight w:val="111"/>
          <w:jc w:val="center"/>
        </w:trPr>
        <w:tc>
          <w:tcPr>
            <w:tcW w:w="1194" w:type="pct"/>
            <w:vMerge/>
            <w:vAlign w:val="center"/>
          </w:tcPr>
          <w:p w14:paraId="3F308BE5" w14:textId="77777777" w:rsidR="000B18AE" w:rsidRPr="00B91E93" w:rsidRDefault="000B18AE" w:rsidP="00E66E81">
            <w:pPr>
              <w:rPr>
                <w:rFonts w:ascii="Times New Roman" w:hAnsi="Times New Roman"/>
                <w:b/>
                <w:bCs/>
                <w:i/>
                <w:lang w:val="lt-LT"/>
              </w:rPr>
            </w:pPr>
          </w:p>
        </w:tc>
        <w:tc>
          <w:tcPr>
            <w:tcW w:w="2812" w:type="pct"/>
            <w:vAlign w:val="center"/>
          </w:tcPr>
          <w:p w14:paraId="447397E6" w14:textId="77777777" w:rsidR="000B18AE" w:rsidRPr="00B91E93" w:rsidRDefault="000B18AE" w:rsidP="00E66E81">
            <w:pPr>
              <w:rPr>
                <w:rFonts w:ascii="Times New Roman" w:hAnsi="Times New Roman"/>
                <w:lang w:val="lt-LT"/>
              </w:rPr>
            </w:pPr>
            <w:r w:rsidRPr="00B91E93">
              <w:rPr>
                <w:rFonts w:ascii="Times New Roman" w:hAnsi="Times New Roman"/>
                <w:lang w:val="lt-LT"/>
              </w:rPr>
              <w:t>Toksinė epidermio nekrolizė</w:t>
            </w:r>
          </w:p>
        </w:tc>
        <w:tc>
          <w:tcPr>
            <w:tcW w:w="994" w:type="pct"/>
          </w:tcPr>
          <w:p w14:paraId="219725E1"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31D25D85" w14:textId="77777777" w:rsidTr="00D81953">
        <w:trPr>
          <w:cantSplit/>
          <w:trHeight w:val="111"/>
          <w:jc w:val="center"/>
        </w:trPr>
        <w:tc>
          <w:tcPr>
            <w:tcW w:w="1194" w:type="pct"/>
            <w:vMerge/>
            <w:vAlign w:val="center"/>
          </w:tcPr>
          <w:p w14:paraId="6FB9FCAF" w14:textId="77777777" w:rsidR="000B18AE" w:rsidRPr="00B91E93" w:rsidRDefault="000B18AE" w:rsidP="00E66E81">
            <w:pPr>
              <w:rPr>
                <w:rFonts w:ascii="Times New Roman" w:hAnsi="Times New Roman"/>
                <w:b/>
                <w:bCs/>
                <w:i/>
                <w:lang w:val="lt-LT"/>
              </w:rPr>
            </w:pPr>
          </w:p>
        </w:tc>
        <w:tc>
          <w:tcPr>
            <w:tcW w:w="2812" w:type="pct"/>
            <w:vAlign w:val="center"/>
          </w:tcPr>
          <w:p w14:paraId="4D1FBFEF" w14:textId="77777777" w:rsidR="000B18AE" w:rsidRPr="00B91E93" w:rsidRDefault="000B18AE" w:rsidP="00E66E81">
            <w:pPr>
              <w:rPr>
                <w:rFonts w:ascii="Times New Roman" w:hAnsi="Times New Roman"/>
                <w:lang w:val="lt-LT"/>
              </w:rPr>
            </w:pPr>
            <w:r w:rsidRPr="00B91E93">
              <w:rPr>
                <w:rFonts w:ascii="Times New Roman" w:hAnsi="Times New Roman"/>
                <w:lang w:val="lt-LT"/>
              </w:rPr>
              <w:t xml:space="preserve">Stivenso - Džonsono </w:t>
            </w:r>
            <w:r w:rsidRPr="00B91E93">
              <w:rPr>
                <w:rFonts w:ascii="Times New Roman" w:hAnsi="Times New Roman"/>
                <w:i/>
                <w:iCs/>
                <w:lang w:val="lt-LT"/>
              </w:rPr>
              <w:t>(Stevens-Johnson)</w:t>
            </w:r>
            <w:r w:rsidRPr="00B91E93">
              <w:rPr>
                <w:rFonts w:ascii="Times New Roman" w:hAnsi="Times New Roman"/>
                <w:lang w:val="lt-LT"/>
              </w:rPr>
              <w:t xml:space="preserve"> sindromas</w:t>
            </w:r>
          </w:p>
        </w:tc>
        <w:tc>
          <w:tcPr>
            <w:tcW w:w="994" w:type="pct"/>
          </w:tcPr>
          <w:p w14:paraId="5612FF20"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1D666C" w:rsidRPr="00B91E93" w14:paraId="211B7F48" w14:textId="77777777" w:rsidTr="00D81953">
        <w:trPr>
          <w:cantSplit/>
          <w:trHeight w:val="111"/>
          <w:jc w:val="center"/>
        </w:trPr>
        <w:tc>
          <w:tcPr>
            <w:tcW w:w="1194" w:type="pct"/>
            <w:vMerge/>
            <w:vAlign w:val="center"/>
          </w:tcPr>
          <w:p w14:paraId="6E5A8A8F" w14:textId="77777777" w:rsidR="000B18AE" w:rsidRPr="00B91E93" w:rsidRDefault="000B18AE" w:rsidP="00E66E81">
            <w:pPr>
              <w:rPr>
                <w:rFonts w:ascii="Times New Roman" w:hAnsi="Times New Roman"/>
                <w:b/>
                <w:bCs/>
                <w:i/>
                <w:lang w:val="lt-LT"/>
              </w:rPr>
            </w:pPr>
          </w:p>
        </w:tc>
        <w:tc>
          <w:tcPr>
            <w:tcW w:w="2812" w:type="pct"/>
            <w:vAlign w:val="center"/>
          </w:tcPr>
          <w:p w14:paraId="22828896" w14:textId="77777777" w:rsidR="000B18AE" w:rsidRPr="00B91E93" w:rsidRDefault="000B18AE" w:rsidP="00E66E81">
            <w:pPr>
              <w:rPr>
                <w:rFonts w:ascii="Times New Roman" w:hAnsi="Times New Roman"/>
                <w:lang w:val="lt-LT"/>
              </w:rPr>
            </w:pPr>
            <w:r w:rsidRPr="00B91E93">
              <w:rPr>
                <w:rFonts w:ascii="Times New Roman" w:hAnsi="Times New Roman"/>
                <w:lang w:val="lt-LT"/>
              </w:rPr>
              <w:t>Galimas anksčiau buvusios ūminės išplitusios raudonosios vilkligės paūmėjimas</w:t>
            </w:r>
          </w:p>
        </w:tc>
        <w:tc>
          <w:tcPr>
            <w:tcW w:w="994" w:type="pct"/>
          </w:tcPr>
          <w:p w14:paraId="04BEA70E"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19928258" w14:textId="77777777" w:rsidTr="00D81953">
        <w:trPr>
          <w:cantSplit/>
          <w:trHeight w:val="111"/>
          <w:jc w:val="center"/>
        </w:trPr>
        <w:tc>
          <w:tcPr>
            <w:tcW w:w="1194" w:type="pct"/>
            <w:vMerge/>
            <w:vAlign w:val="center"/>
          </w:tcPr>
          <w:p w14:paraId="36EEB3AA" w14:textId="77777777" w:rsidR="000B18AE" w:rsidRPr="00B91E93" w:rsidRDefault="000B18AE" w:rsidP="00E66E81">
            <w:pPr>
              <w:rPr>
                <w:rFonts w:ascii="Times New Roman" w:hAnsi="Times New Roman"/>
                <w:b/>
                <w:bCs/>
                <w:lang w:val="lt-LT"/>
              </w:rPr>
            </w:pPr>
          </w:p>
        </w:tc>
        <w:tc>
          <w:tcPr>
            <w:tcW w:w="2812" w:type="pct"/>
            <w:vAlign w:val="center"/>
          </w:tcPr>
          <w:p w14:paraId="7E6F57AC" w14:textId="77777777" w:rsidR="000B18AE" w:rsidRPr="00B91E93" w:rsidRDefault="000B18AE" w:rsidP="00E66E81">
            <w:pPr>
              <w:rPr>
                <w:rFonts w:ascii="Times New Roman" w:hAnsi="Times New Roman"/>
                <w:lang w:val="lt-LT"/>
              </w:rPr>
            </w:pPr>
            <w:r w:rsidRPr="00B91E93">
              <w:rPr>
                <w:rFonts w:ascii="Times New Roman" w:hAnsi="Times New Roman"/>
                <w:lang w:val="lt-LT"/>
              </w:rPr>
              <w:t>Padidėjusio jautrumo šviesai reakcijos (žr. 4.4 skyrių)</w:t>
            </w:r>
          </w:p>
        </w:tc>
        <w:tc>
          <w:tcPr>
            <w:tcW w:w="994" w:type="pct"/>
          </w:tcPr>
          <w:p w14:paraId="1083564D"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4243C288" w14:textId="77777777" w:rsidTr="00D81953">
        <w:trPr>
          <w:trHeight w:val="409"/>
          <w:jc w:val="center"/>
        </w:trPr>
        <w:tc>
          <w:tcPr>
            <w:tcW w:w="1194" w:type="pct"/>
            <w:vAlign w:val="center"/>
          </w:tcPr>
          <w:p w14:paraId="249F308E" w14:textId="77777777" w:rsidR="000B18AE" w:rsidRPr="00B91E93" w:rsidRDefault="000B18AE" w:rsidP="00E66E81">
            <w:pPr>
              <w:rPr>
                <w:rFonts w:ascii="Times New Roman" w:hAnsi="Times New Roman"/>
                <w:b/>
                <w:bCs/>
                <w:lang w:val="lt-LT"/>
              </w:rPr>
            </w:pPr>
            <w:r w:rsidRPr="00B91E93">
              <w:rPr>
                <w:rFonts w:ascii="Times New Roman" w:hAnsi="Times New Roman"/>
                <w:b/>
                <w:lang w:val="lt-LT"/>
              </w:rPr>
              <w:t>Inkstų ir šlapimo takų sutrikimai</w:t>
            </w:r>
          </w:p>
        </w:tc>
        <w:tc>
          <w:tcPr>
            <w:tcW w:w="2812" w:type="pct"/>
            <w:vAlign w:val="center"/>
          </w:tcPr>
          <w:p w14:paraId="0A166F1D" w14:textId="77777777" w:rsidR="000B18AE" w:rsidRPr="00B91E93" w:rsidRDefault="000B18AE" w:rsidP="00E66E81">
            <w:pPr>
              <w:rPr>
                <w:rFonts w:ascii="Times New Roman" w:hAnsi="Times New Roman"/>
                <w:lang w:val="lt-LT"/>
              </w:rPr>
            </w:pPr>
            <w:r w:rsidRPr="00B91E93">
              <w:rPr>
                <w:rFonts w:ascii="Times New Roman" w:hAnsi="Times New Roman"/>
                <w:lang w:val="lt-LT"/>
              </w:rPr>
              <w:t>Inkstų nepakankamumas</w:t>
            </w:r>
          </w:p>
        </w:tc>
        <w:tc>
          <w:tcPr>
            <w:tcW w:w="994" w:type="pct"/>
          </w:tcPr>
          <w:p w14:paraId="19B14F81"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Labai retas</w:t>
            </w:r>
          </w:p>
        </w:tc>
      </w:tr>
      <w:tr w:rsidR="00A171C0" w:rsidRPr="00B91E93" w14:paraId="2BA949E6" w14:textId="77777777" w:rsidTr="00D81953">
        <w:trPr>
          <w:trHeight w:val="409"/>
          <w:jc w:val="center"/>
        </w:trPr>
        <w:tc>
          <w:tcPr>
            <w:tcW w:w="1194" w:type="pct"/>
            <w:vMerge w:val="restart"/>
            <w:vAlign w:val="center"/>
          </w:tcPr>
          <w:p w14:paraId="3E80CC28" w14:textId="394AAF74" w:rsidR="00A171C0" w:rsidRPr="00B91E93" w:rsidRDefault="00A171C0" w:rsidP="00E66E81">
            <w:pPr>
              <w:rPr>
                <w:rFonts w:ascii="Times New Roman" w:hAnsi="Times New Roman"/>
                <w:b/>
                <w:lang w:val="lt-LT"/>
              </w:rPr>
            </w:pPr>
            <w:r w:rsidRPr="00A171C0">
              <w:rPr>
                <w:rFonts w:ascii="Times New Roman" w:hAnsi="Times New Roman"/>
                <w:b/>
                <w:lang w:val="lt-LT"/>
              </w:rPr>
              <w:t>Skeleto, raumenų ir jungiamojo audinio sutrikimai</w:t>
            </w:r>
          </w:p>
        </w:tc>
        <w:tc>
          <w:tcPr>
            <w:tcW w:w="2812" w:type="pct"/>
            <w:vAlign w:val="center"/>
          </w:tcPr>
          <w:p w14:paraId="6E24F0B2" w14:textId="2CF0DD5A" w:rsidR="00A171C0" w:rsidRPr="00B91E93" w:rsidRDefault="00F10E6A" w:rsidP="00E66E81">
            <w:pPr>
              <w:rPr>
                <w:rFonts w:ascii="Times New Roman" w:hAnsi="Times New Roman"/>
                <w:lang w:val="lt-LT"/>
              </w:rPr>
            </w:pPr>
            <w:r w:rsidRPr="00F10E6A">
              <w:rPr>
                <w:rFonts w:ascii="Times New Roman" w:hAnsi="Times New Roman"/>
                <w:lang w:val="lt-LT"/>
              </w:rPr>
              <w:t>Raumenų spazmai</w:t>
            </w:r>
          </w:p>
        </w:tc>
        <w:tc>
          <w:tcPr>
            <w:tcW w:w="994" w:type="pct"/>
          </w:tcPr>
          <w:p w14:paraId="1A32D886" w14:textId="1598A830" w:rsidR="00A171C0" w:rsidRPr="00B91E93" w:rsidRDefault="00A171C0" w:rsidP="00E66E81">
            <w:pPr>
              <w:jc w:val="center"/>
              <w:rPr>
                <w:rFonts w:ascii="Times New Roman" w:hAnsi="Times New Roman"/>
                <w:lang w:val="lt-LT"/>
              </w:rPr>
            </w:pPr>
            <w:r w:rsidRPr="00A171C0">
              <w:rPr>
                <w:rFonts w:ascii="Times New Roman" w:hAnsi="Times New Roman"/>
                <w:lang w:val="lt-LT"/>
              </w:rPr>
              <w:t>Nežinomas</w:t>
            </w:r>
          </w:p>
        </w:tc>
      </w:tr>
      <w:tr w:rsidR="00A171C0" w:rsidRPr="00B91E93" w14:paraId="5B8B690A" w14:textId="77777777" w:rsidTr="00D81953">
        <w:trPr>
          <w:trHeight w:val="409"/>
          <w:jc w:val="center"/>
        </w:trPr>
        <w:tc>
          <w:tcPr>
            <w:tcW w:w="1194" w:type="pct"/>
            <w:vMerge/>
            <w:vAlign w:val="center"/>
          </w:tcPr>
          <w:p w14:paraId="1417A058" w14:textId="77777777" w:rsidR="00A171C0" w:rsidRPr="00A171C0" w:rsidRDefault="00A171C0" w:rsidP="00E66E81">
            <w:pPr>
              <w:rPr>
                <w:rFonts w:ascii="Times New Roman" w:hAnsi="Times New Roman"/>
                <w:b/>
                <w:lang w:val="lt-LT"/>
              </w:rPr>
            </w:pPr>
          </w:p>
        </w:tc>
        <w:tc>
          <w:tcPr>
            <w:tcW w:w="2812" w:type="pct"/>
            <w:vAlign w:val="center"/>
          </w:tcPr>
          <w:p w14:paraId="696F07CA" w14:textId="530D132C" w:rsidR="00A171C0" w:rsidRPr="00B91E93" w:rsidRDefault="007747DC" w:rsidP="00E66E81">
            <w:pPr>
              <w:rPr>
                <w:rFonts w:ascii="Times New Roman" w:hAnsi="Times New Roman"/>
                <w:lang w:val="lt-LT"/>
              </w:rPr>
            </w:pPr>
            <w:r w:rsidRPr="007747DC">
              <w:rPr>
                <w:rFonts w:ascii="Times New Roman" w:hAnsi="Times New Roman"/>
                <w:lang w:val="lt-LT"/>
              </w:rPr>
              <w:t>Raumenų silpnumas</w:t>
            </w:r>
          </w:p>
        </w:tc>
        <w:tc>
          <w:tcPr>
            <w:tcW w:w="994" w:type="pct"/>
          </w:tcPr>
          <w:p w14:paraId="638AB695" w14:textId="43A4981C" w:rsidR="00A171C0" w:rsidRPr="00B91E93" w:rsidRDefault="00A171C0" w:rsidP="00E66E81">
            <w:pPr>
              <w:jc w:val="center"/>
              <w:rPr>
                <w:rFonts w:ascii="Times New Roman" w:hAnsi="Times New Roman"/>
                <w:lang w:val="lt-LT"/>
              </w:rPr>
            </w:pPr>
            <w:r w:rsidRPr="00A171C0">
              <w:rPr>
                <w:rFonts w:ascii="Times New Roman" w:hAnsi="Times New Roman"/>
                <w:lang w:val="lt-LT"/>
              </w:rPr>
              <w:t>Nežinomas</w:t>
            </w:r>
          </w:p>
        </w:tc>
      </w:tr>
      <w:tr w:rsidR="00A171C0" w:rsidRPr="00B91E93" w14:paraId="60908FBE" w14:textId="77777777" w:rsidTr="00D81953">
        <w:trPr>
          <w:trHeight w:val="409"/>
          <w:jc w:val="center"/>
        </w:trPr>
        <w:tc>
          <w:tcPr>
            <w:tcW w:w="1194" w:type="pct"/>
            <w:vMerge/>
            <w:vAlign w:val="center"/>
          </w:tcPr>
          <w:p w14:paraId="177CFD49" w14:textId="77777777" w:rsidR="00A171C0" w:rsidRPr="00A171C0" w:rsidRDefault="00A171C0" w:rsidP="00E66E81">
            <w:pPr>
              <w:rPr>
                <w:rFonts w:ascii="Times New Roman" w:hAnsi="Times New Roman"/>
                <w:b/>
                <w:lang w:val="lt-LT"/>
              </w:rPr>
            </w:pPr>
          </w:p>
        </w:tc>
        <w:tc>
          <w:tcPr>
            <w:tcW w:w="2812" w:type="pct"/>
            <w:vAlign w:val="center"/>
          </w:tcPr>
          <w:p w14:paraId="310D87C0" w14:textId="35AF578E" w:rsidR="00A171C0" w:rsidRPr="00B91E93" w:rsidRDefault="00292CE1" w:rsidP="00E66E81">
            <w:pPr>
              <w:rPr>
                <w:rFonts w:ascii="Times New Roman" w:hAnsi="Times New Roman"/>
                <w:lang w:val="lt-LT"/>
              </w:rPr>
            </w:pPr>
            <w:r w:rsidRPr="00292CE1">
              <w:rPr>
                <w:rFonts w:ascii="Times New Roman" w:hAnsi="Times New Roman"/>
                <w:lang w:val="lt-LT"/>
              </w:rPr>
              <w:t>Raumenų skausmas</w:t>
            </w:r>
          </w:p>
        </w:tc>
        <w:tc>
          <w:tcPr>
            <w:tcW w:w="994" w:type="pct"/>
          </w:tcPr>
          <w:p w14:paraId="6F1DAD5C" w14:textId="0BFCBBDD" w:rsidR="00A171C0" w:rsidRPr="00B91E93" w:rsidRDefault="00A171C0" w:rsidP="00E66E81">
            <w:pPr>
              <w:jc w:val="center"/>
              <w:rPr>
                <w:rFonts w:ascii="Times New Roman" w:hAnsi="Times New Roman"/>
                <w:lang w:val="lt-LT"/>
              </w:rPr>
            </w:pPr>
            <w:r w:rsidRPr="00A171C0">
              <w:rPr>
                <w:rFonts w:ascii="Times New Roman" w:hAnsi="Times New Roman"/>
                <w:lang w:val="lt-LT"/>
              </w:rPr>
              <w:t>Nežinomas</w:t>
            </w:r>
          </w:p>
        </w:tc>
      </w:tr>
      <w:tr w:rsidR="00A171C0" w:rsidRPr="00B91E93" w14:paraId="2F7EEC0B" w14:textId="77777777" w:rsidTr="00D81953">
        <w:trPr>
          <w:trHeight w:val="409"/>
          <w:jc w:val="center"/>
        </w:trPr>
        <w:tc>
          <w:tcPr>
            <w:tcW w:w="1194" w:type="pct"/>
            <w:vMerge/>
            <w:vAlign w:val="center"/>
          </w:tcPr>
          <w:p w14:paraId="1AACE4A8" w14:textId="77777777" w:rsidR="00A171C0" w:rsidRPr="00A171C0" w:rsidRDefault="00A171C0" w:rsidP="00E66E81">
            <w:pPr>
              <w:rPr>
                <w:rFonts w:ascii="Times New Roman" w:hAnsi="Times New Roman"/>
                <w:b/>
                <w:lang w:val="lt-LT"/>
              </w:rPr>
            </w:pPr>
          </w:p>
        </w:tc>
        <w:tc>
          <w:tcPr>
            <w:tcW w:w="2812" w:type="pct"/>
            <w:vAlign w:val="center"/>
          </w:tcPr>
          <w:p w14:paraId="75CCBEC5" w14:textId="7F05459E" w:rsidR="00A171C0" w:rsidRPr="00B91E93" w:rsidRDefault="0059009C" w:rsidP="00E66E81">
            <w:pPr>
              <w:rPr>
                <w:rFonts w:ascii="Times New Roman" w:hAnsi="Times New Roman"/>
                <w:lang w:val="lt-LT"/>
              </w:rPr>
            </w:pPr>
            <w:r w:rsidRPr="0059009C">
              <w:rPr>
                <w:rFonts w:ascii="Times New Roman" w:hAnsi="Times New Roman"/>
                <w:lang w:val="lt-LT"/>
              </w:rPr>
              <w:t>Rabdomiolizė</w:t>
            </w:r>
          </w:p>
        </w:tc>
        <w:tc>
          <w:tcPr>
            <w:tcW w:w="994" w:type="pct"/>
          </w:tcPr>
          <w:p w14:paraId="4ABF7F2E" w14:textId="752EDC01" w:rsidR="00A171C0" w:rsidRPr="00B91E93" w:rsidRDefault="00A171C0" w:rsidP="00E66E81">
            <w:pPr>
              <w:jc w:val="center"/>
              <w:rPr>
                <w:rFonts w:ascii="Times New Roman" w:hAnsi="Times New Roman"/>
                <w:lang w:val="lt-LT"/>
              </w:rPr>
            </w:pPr>
            <w:r w:rsidRPr="00A171C0">
              <w:rPr>
                <w:rFonts w:ascii="Times New Roman" w:hAnsi="Times New Roman"/>
                <w:lang w:val="lt-LT"/>
              </w:rPr>
              <w:t>Nežinomas</w:t>
            </w:r>
          </w:p>
        </w:tc>
      </w:tr>
      <w:tr w:rsidR="001D666C" w:rsidRPr="00B91E93" w14:paraId="34B10526" w14:textId="77777777" w:rsidTr="00D81953">
        <w:trPr>
          <w:cantSplit/>
          <w:trHeight w:val="270"/>
          <w:jc w:val="center"/>
        </w:trPr>
        <w:tc>
          <w:tcPr>
            <w:tcW w:w="1194" w:type="pct"/>
            <w:vMerge w:val="restart"/>
            <w:vAlign w:val="center"/>
          </w:tcPr>
          <w:p w14:paraId="3C8ABDDD" w14:textId="77777777" w:rsidR="000B18AE" w:rsidRPr="00B91E93" w:rsidRDefault="000B18AE" w:rsidP="00E66E81">
            <w:pPr>
              <w:rPr>
                <w:rFonts w:ascii="Times New Roman" w:hAnsi="Times New Roman"/>
                <w:b/>
                <w:bCs/>
                <w:lang w:val="lt-LT"/>
              </w:rPr>
            </w:pPr>
            <w:r w:rsidRPr="00B91E93">
              <w:rPr>
                <w:rFonts w:ascii="Times New Roman" w:hAnsi="Times New Roman"/>
                <w:b/>
                <w:lang w:val="lt-LT"/>
              </w:rPr>
              <w:t>Tyrimai</w:t>
            </w:r>
          </w:p>
        </w:tc>
        <w:tc>
          <w:tcPr>
            <w:tcW w:w="2812" w:type="pct"/>
            <w:vAlign w:val="center"/>
          </w:tcPr>
          <w:p w14:paraId="31A294B0" w14:textId="77777777" w:rsidR="000B18AE" w:rsidRPr="00B91E93" w:rsidRDefault="000B18AE" w:rsidP="00E66E81">
            <w:pPr>
              <w:rPr>
                <w:rFonts w:ascii="Times New Roman" w:hAnsi="Times New Roman"/>
                <w:lang w:val="lt-LT"/>
              </w:rPr>
            </w:pPr>
            <w:r w:rsidRPr="00B91E93">
              <w:rPr>
                <w:rFonts w:ascii="Times New Roman" w:hAnsi="Times New Roman"/>
                <w:lang w:val="lt-LT"/>
              </w:rPr>
              <w:t>QT pailgėjimas elektrokardiogramoje (žr. 4.4 ir 4.5 skyrius)</w:t>
            </w:r>
          </w:p>
        </w:tc>
        <w:tc>
          <w:tcPr>
            <w:tcW w:w="994" w:type="pct"/>
          </w:tcPr>
          <w:p w14:paraId="452EEFC4"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0DCA2ABC" w14:textId="77777777" w:rsidTr="00D81953">
        <w:trPr>
          <w:cantSplit/>
          <w:trHeight w:val="274"/>
          <w:jc w:val="center"/>
        </w:trPr>
        <w:tc>
          <w:tcPr>
            <w:tcW w:w="1194" w:type="pct"/>
            <w:vMerge/>
            <w:vAlign w:val="center"/>
          </w:tcPr>
          <w:p w14:paraId="061F5F92" w14:textId="77777777" w:rsidR="000B18AE" w:rsidRPr="00B91E93" w:rsidRDefault="000B18AE" w:rsidP="00E66E81">
            <w:pPr>
              <w:rPr>
                <w:rFonts w:ascii="Times New Roman" w:hAnsi="Times New Roman"/>
                <w:b/>
                <w:bCs/>
                <w:lang w:val="lt-LT"/>
              </w:rPr>
            </w:pPr>
          </w:p>
        </w:tc>
        <w:tc>
          <w:tcPr>
            <w:tcW w:w="2812" w:type="pct"/>
            <w:vAlign w:val="center"/>
          </w:tcPr>
          <w:p w14:paraId="7CA21291" w14:textId="77777777" w:rsidR="000B18AE" w:rsidRPr="00B91E93" w:rsidRDefault="000B18AE" w:rsidP="00E66E81">
            <w:pPr>
              <w:rPr>
                <w:rFonts w:ascii="Times New Roman" w:hAnsi="Times New Roman"/>
                <w:lang w:val="lt-LT"/>
              </w:rPr>
            </w:pPr>
            <w:r w:rsidRPr="00B91E93">
              <w:rPr>
                <w:rFonts w:ascii="Times New Roman" w:hAnsi="Times New Roman"/>
                <w:lang w:val="lt-LT"/>
              </w:rPr>
              <w:t>Padidėjusi gliukozės koncentracija kraujyje</w:t>
            </w:r>
          </w:p>
        </w:tc>
        <w:tc>
          <w:tcPr>
            <w:tcW w:w="994" w:type="pct"/>
          </w:tcPr>
          <w:p w14:paraId="70AF3D28"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3A495A38" w14:textId="77777777" w:rsidTr="00D81953">
        <w:trPr>
          <w:cantSplit/>
          <w:trHeight w:val="274"/>
          <w:jc w:val="center"/>
        </w:trPr>
        <w:tc>
          <w:tcPr>
            <w:tcW w:w="1194" w:type="pct"/>
            <w:vMerge/>
            <w:vAlign w:val="center"/>
          </w:tcPr>
          <w:p w14:paraId="1FD623DF" w14:textId="77777777" w:rsidR="000B18AE" w:rsidRPr="00B91E93" w:rsidRDefault="000B18AE" w:rsidP="00E66E81">
            <w:pPr>
              <w:rPr>
                <w:rFonts w:ascii="Times New Roman" w:hAnsi="Times New Roman"/>
                <w:b/>
                <w:bCs/>
                <w:lang w:val="lt-LT"/>
              </w:rPr>
            </w:pPr>
          </w:p>
        </w:tc>
        <w:tc>
          <w:tcPr>
            <w:tcW w:w="2812" w:type="pct"/>
            <w:vAlign w:val="center"/>
          </w:tcPr>
          <w:p w14:paraId="752AF6FA" w14:textId="77777777" w:rsidR="000B18AE" w:rsidRPr="00B91E93" w:rsidRDefault="000B18AE" w:rsidP="00E66E81">
            <w:pPr>
              <w:rPr>
                <w:rFonts w:ascii="Times New Roman" w:hAnsi="Times New Roman"/>
                <w:lang w:val="lt-LT"/>
              </w:rPr>
            </w:pPr>
            <w:r w:rsidRPr="00B91E93">
              <w:rPr>
                <w:rFonts w:ascii="Times New Roman" w:hAnsi="Times New Roman"/>
                <w:lang w:val="lt-LT"/>
              </w:rPr>
              <w:t>Padidėjusi šlapimo rūgšties koncentracija kraujyje</w:t>
            </w:r>
          </w:p>
        </w:tc>
        <w:tc>
          <w:tcPr>
            <w:tcW w:w="994" w:type="pct"/>
          </w:tcPr>
          <w:p w14:paraId="0C51D447"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1D666C" w:rsidRPr="00B91E93" w14:paraId="6044CDDD" w14:textId="77777777" w:rsidTr="00D81953">
        <w:trPr>
          <w:cantSplit/>
          <w:trHeight w:val="274"/>
          <w:jc w:val="center"/>
        </w:trPr>
        <w:tc>
          <w:tcPr>
            <w:tcW w:w="1194" w:type="pct"/>
            <w:vMerge/>
            <w:vAlign w:val="center"/>
          </w:tcPr>
          <w:p w14:paraId="2B16F98D" w14:textId="77777777" w:rsidR="000B18AE" w:rsidRPr="00B91E93" w:rsidRDefault="000B18AE" w:rsidP="00E66E81">
            <w:pPr>
              <w:rPr>
                <w:rFonts w:ascii="Times New Roman" w:hAnsi="Times New Roman"/>
                <w:b/>
                <w:bCs/>
                <w:lang w:val="lt-LT"/>
              </w:rPr>
            </w:pPr>
          </w:p>
        </w:tc>
        <w:tc>
          <w:tcPr>
            <w:tcW w:w="2812" w:type="pct"/>
            <w:vAlign w:val="center"/>
          </w:tcPr>
          <w:p w14:paraId="2B705C95" w14:textId="77777777" w:rsidR="000B18AE" w:rsidRPr="00B91E93" w:rsidRDefault="000B18AE" w:rsidP="00E66E81">
            <w:pPr>
              <w:rPr>
                <w:rFonts w:ascii="Times New Roman" w:hAnsi="Times New Roman"/>
                <w:lang w:val="lt-LT"/>
              </w:rPr>
            </w:pPr>
            <w:r w:rsidRPr="00B91E93">
              <w:rPr>
                <w:rFonts w:ascii="Times New Roman" w:hAnsi="Times New Roman"/>
                <w:lang w:val="lt-LT"/>
              </w:rPr>
              <w:t>Padidėjęs kepenų fermentų aktyvumas kraujyje</w:t>
            </w:r>
          </w:p>
        </w:tc>
        <w:tc>
          <w:tcPr>
            <w:tcW w:w="994" w:type="pct"/>
          </w:tcPr>
          <w:p w14:paraId="109C891D" w14:textId="77777777" w:rsidR="000B18AE" w:rsidRPr="00B91E93" w:rsidRDefault="000B18AE" w:rsidP="00E66E81">
            <w:pPr>
              <w:jc w:val="center"/>
              <w:rPr>
                <w:rFonts w:ascii="Times New Roman" w:hAnsi="Times New Roman"/>
                <w:lang w:val="lt-LT"/>
              </w:rPr>
            </w:pPr>
            <w:r w:rsidRPr="00B91E93">
              <w:rPr>
                <w:rFonts w:ascii="Times New Roman" w:hAnsi="Times New Roman"/>
                <w:lang w:val="lt-LT"/>
              </w:rPr>
              <w:t>Nežinomas</w:t>
            </w:r>
          </w:p>
        </w:tc>
      </w:tr>
      <w:tr w:rsidR="00AD17DC" w:rsidRPr="00B91E93" w14:paraId="3C17D1A6" w14:textId="77777777" w:rsidTr="00AD17DC">
        <w:trPr>
          <w:cantSplit/>
          <w:trHeight w:val="274"/>
          <w:jc w:val="center"/>
        </w:trPr>
        <w:tc>
          <w:tcPr>
            <w:tcW w:w="1194" w:type="pct"/>
            <w:vAlign w:val="center"/>
          </w:tcPr>
          <w:p w14:paraId="4A9A7731" w14:textId="77777777" w:rsidR="00AD17DC" w:rsidRPr="00B91E93" w:rsidRDefault="00AD17DC" w:rsidP="00E66E81">
            <w:pPr>
              <w:rPr>
                <w:rFonts w:ascii="Times New Roman" w:hAnsi="Times New Roman"/>
                <w:b/>
                <w:bCs/>
                <w:lang w:val="lt-LT"/>
              </w:rPr>
            </w:pPr>
            <w:r w:rsidRPr="00C845E2">
              <w:rPr>
                <w:rFonts w:ascii="Times New Roman" w:hAnsi="Times New Roman"/>
                <w:b/>
                <w:lang w:val="lt-LT"/>
              </w:rPr>
              <w:t>Lytinės sistemos ir krūties sutrikimai</w:t>
            </w:r>
          </w:p>
        </w:tc>
        <w:tc>
          <w:tcPr>
            <w:tcW w:w="2812" w:type="pct"/>
            <w:vAlign w:val="center"/>
          </w:tcPr>
          <w:p w14:paraId="22DB7FD3" w14:textId="77777777" w:rsidR="00AD17DC" w:rsidRPr="00B91E93" w:rsidRDefault="00AD17DC" w:rsidP="00E66E81">
            <w:pPr>
              <w:rPr>
                <w:rFonts w:ascii="Times New Roman" w:hAnsi="Times New Roman"/>
                <w:lang w:val="lt-LT"/>
              </w:rPr>
            </w:pPr>
            <w:r w:rsidRPr="00C845E2">
              <w:rPr>
                <w:rFonts w:ascii="Times New Roman" w:hAnsi="Times New Roman"/>
                <w:lang w:val="lt-LT"/>
              </w:rPr>
              <w:t>Erekcijos funkcijos sutrikimai</w:t>
            </w:r>
          </w:p>
        </w:tc>
        <w:tc>
          <w:tcPr>
            <w:tcW w:w="994" w:type="pct"/>
          </w:tcPr>
          <w:p w14:paraId="59C38024" w14:textId="77777777" w:rsidR="00AD17DC" w:rsidRPr="00B91E93" w:rsidRDefault="00AD17DC" w:rsidP="00E66E81">
            <w:pPr>
              <w:jc w:val="center"/>
              <w:rPr>
                <w:rFonts w:ascii="Times New Roman" w:hAnsi="Times New Roman"/>
                <w:lang w:val="lt-LT"/>
              </w:rPr>
            </w:pPr>
            <w:r w:rsidRPr="00C845E2">
              <w:rPr>
                <w:rFonts w:ascii="Times New Roman" w:hAnsi="Times New Roman"/>
                <w:lang w:val="lt-LT"/>
              </w:rPr>
              <w:t>Nedažnas</w:t>
            </w:r>
          </w:p>
        </w:tc>
      </w:tr>
    </w:tbl>
    <w:p w14:paraId="78D2AEB5" w14:textId="77777777" w:rsidR="005923E8" w:rsidRDefault="005923E8" w:rsidP="005923E8">
      <w:pPr>
        <w:tabs>
          <w:tab w:val="left" w:pos="567"/>
        </w:tabs>
        <w:spacing w:after="0" w:line="240" w:lineRule="auto"/>
        <w:rPr>
          <w:rFonts w:ascii="Times New Roman" w:eastAsia="Times New Roman" w:hAnsi="Times New Roman"/>
          <w:lang w:val="lt-LT" w:eastAsia="en-GB"/>
        </w:rPr>
      </w:pPr>
    </w:p>
    <w:p w14:paraId="45855B0D" w14:textId="77777777" w:rsidR="00B113AD" w:rsidRPr="00B113AD" w:rsidRDefault="00B113AD" w:rsidP="00B113AD">
      <w:pPr>
        <w:tabs>
          <w:tab w:val="left" w:pos="567"/>
        </w:tabs>
        <w:spacing w:after="0" w:line="240" w:lineRule="auto"/>
        <w:rPr>
          <w:rFonts w:ascii="Times New Roman" w:eastAsia="MS Mincho" w:hAnsi="Times New Roman"/>
          <w:u w:val="single"/>
          <w:lang w:val="lt-LT" w:eastAsia="lt-LT"/>
        </w:rPr>
      </w:pPr>
      <w:r w:rsidRPr="00B113AD">
        <w:rPr>
          <w:rFonts w:ascii="Times New Roman" w:eastAsia="MS Mincho" w:hAnsi="Times New Roman"/>
          <w:u w:val="single"/>
          <w:lang w:val="lt-LT" w:eastAsia="lt-LT"/>
        </w:rPr>
        <w:t>Atrinktų nepageidaujamų reakcijų aprašymas</w:t>
      </w:r>
    </w:p>
    <w:p w14:paraId="2802E0F5" w14:textId="77777777" w:rsidR="00B113AD" w:rsidRPr="00B113AD" w:rsidRDefault="00B113AD" w:rsidP="00B113AD">
      <w:pPr>
        <w:tabs>
          <w:tab w:val="left" w:pos="567"/>
        </w:tabs>
        <w:spacing w:after="0" w:line="240" w:lineRule="auto"/>
        <w:rPr>
          <w:rFonts w:ascii="Times New Roman" w:eastAsia="Times New Roman" w:hAnsi="Times New Roman"/>
          <w:lang w:val="lt-LT" w:eastAsia="en-GB"/>
        </w:rPr>
      </w:pPr>
      <w:r w:rsidRPr="00B113AD">
        <w:rPr>
          <w:rFonts w:ascii="Times New Roman" w:eastAsia="Times New Roman" w:hAnsi="Times New Roman"/>
          <w:lang w:val="lt-LT" w:eastAsia="en-GB"/>
        </w:rPr>
        <w:t>II ir III fazės tyrimų, kurių metu buvo palygintos 1,5 mg ir 2,5 mg indapamido dozės, duomenimis, kalio koncentracijų plazmoje analizė parodė nuo dozės priklausomą indapamido poveikį.</w:t>
      </w:r>
    </w:p>
    <w:p w14:paraId="117CEBAD" w14:textId="77777777" w:rsidR="00B113AD" w:rsidRPr="00B113AD" w:rsidRDefault="00B113AD" w:rsidP="00B113AD">
      <w:pPr>
        <w:numPr>
          <w:ilvl w:val="0"/>
          <w:numId w:val="2"/>
        </w:numPr>
        <w:tabs>
          <w:tab w:val="left" w:pos="567"/>
        </w:tabs>
        <w:spacing w:after="0" w:line="240" w:lineRule="auto"/>
        <w:ind w:left="567" w:hanging="567"/>
        <w:rPr>
          <w:rFonts w:ascii="Times New Roman" w:eastAsia="Times New Roman" w:hAnsi="Times New Roman"/>
          <w:lang w:val="lt-LT" w:eastAsia="en-GB"/>
        </w:rPr>
      </w:pPr>
      <w:r w:rsidRPr="00B113AD">
        <w:rPr>
          <w:rFonts w:ascii="Times New Roman" w:eastAsia="Times New Roman" w:hAnsi="Times New Roman"/>
          <w:lang w:val="lt-LT" w:eastAsia="en-GB"/>
        </w:rPr>
        <w:t>1,5 mg indapamido. Po 4–6 savaičių gydymo mažesnės kaip 3,4 mmol/l kalio koncentracijos plazmoje buvo išmatuotos 10% pacientų, o mažesnės kaip 3,2 mmol/l – 4% pacientų. Po 12 savaičių gydymo kalio koncentracijų plazmoje sumažėjo vidutiniškai 0,23 mmol/l.</w:t>
      </w:r>
    </w:p>
    <w:p w14:paraId="006A0911" w14:textId="77777777" w:rsidR="00B113AD" w:rsidRDefault="00B113AD" w:rsidP="00B113AD">
      <w:pPr>
        <w:numPr>
          <w:ilvl w:val="0"/>
          <w:numId w:val="2"/>
        </w:numPr>
        <w:tabs>
          <w:tab w:val="left" w:pos="567"/>
        </w:tabs>
        <w:spacing w:after="0" w:line="240" w:lineRule="auto"/>
        <w:ind w:left="567" w:hanging="567"/>
        <w:rPr>
          <w:rFonts w:ascii="Times New Roman" w:eastAsia="Times New Roman" w:hAnsi="Times New Roman"/>
          <w:lang w:val="lt-LT" w:eastAsia="en-GB"/>
        </w:rPr>
      </w:pPr>
      <w:r w:rsidRPr="00B113AD">
        <w:rPr>
          <w:rFonts w:ascii="Times New Roman" w:eastAsia="Times New Roman" w:hAnsi="Times New Roman"/>
          <w:lang w:val="lt-LT" w:eastAsia="en-GB"/>
        </w:rPr>
        <w:t>2,5 mg indapamido. Po 4–6 savaičių gydymo mažesnės kaip 3,4 mmol/l kalio koncentracijos plazmoje</w:t>
      </w:r>
      <w:r>
        <w:rPr>
          <w:rFonts w:ascii="Times New Roman" w:eastAsia="Times New Roman" w:hAnsi="Times New Roman"/>
          <w:lang w:val="lt-LT" w:eastAsia="en-GB"/>
        </w:rPr>
        <w:t xml:space="preserve"> </w:t>
      </w:r>
      <w:r w:rsidRPr="00B113AD">
        <w:rPr>
          <w:rFonts w:ascii="Times New Roman" w:eastAsia="Times New Roman" w:hAnsi="Times New Roman"/>
          <w:lang w:val="lt-LT" w:eastAsia="en-GB"/>
        </w:rPr>
        <w:t>buvo išmatuotos 25% pacientų, o mažesnės kaip 3,2 mmol/l – 10% pacientų. Po 12 savaičių gydymo kalio koncentracijų plazmoje sumažėjo vidutiniškai 0,41 mmol/l.</w:t>
      </w:r>
    </w:p>
    <w:p w14:paraId="7EEA9402" w14:textId="77777777" w:rsidR="00B113AD" w:rsidRPr="00030DBB" w:rsidRDefault="00B113AD" w:rsidP="00B113AD">
      <w:pPr>
        <w:tabs>
          <w:tab w:val="left" w:pos="567"/>
        </w:tabs>
        <w:spacing w:after="0" w:line="240" w:lineRule="auto"/>
        <w:rPr>
          <w:rFonts w:ascii="Times New Roman" w:eastAsia="Times New Roman" w:hAnsi="Times New Roman"/>
          <w:lang w:val="lt-LT" w:eastAsia="en-GB"/>
        </w:rPr>
      </w:pPr>
    </w:p>
    <w:p w14:paraId="083D11D5" w14:textId="77777777" w:rsidR="005923E8" w:rsidRPr="00030DBB" w:rsidRDefault="005923E8" w:rsidP="005923E8">
      <w:pPr>
        <w:autoSpaceDE w:val="0"/>
        <w:autoSpaceDN w:val="0"/>
        <w:adjustRightInd w:val="0"/>
        <w:spacing w:after="0" w:line="240" w:lineRule="auto"/>
        <w:rPr>
          <w:rFonts w:ascii="Times New Roman" w:eastAsia="MS Mincho" w:hAnsi="Times New Roman"/>
          <w:u w:val="single"/>
          <w:lang w:val="lt-LT" w:eastAsia="lt-LT"/>
        </w:rPr>
      </w:pPr>
      <w:r w:rsidRPr="00030DBB">
        <w:rPr>
          <w:rFonts w:ascii="Times New Roman" w:eastAsia="MS Mincho" w:hAnsi="Times New Roman"/>
          <w:noProof/>
          <w:u w:val="single"/>
          <w:lang w:val="lt-LT" w:eastAsia="lt-LT"/>
        </w:rPr>
        <w:t>Pranešimas apie įtariamas nepageidaujamas reakcijas</w:t>
      </w:r>
    </w:p>
    <w:p w14:paraId="29E1D90B" w14:textId="7593FFB5" w:rsidR="005923E8" w:rsidRPr="00030DBB" w:rsidRDefault="005923E8" w:rsidP="005923E8">
      <w:pPr>
        <w:tabs>
          <w:tab w:val="left" w:pos="567"/>
        </w:tabs>
        <w:spacing w:after="0" w:line="240" w:lineRule="auto"/>
        <w:rPr>
          <w:rFonts w:ascii="Times New Roman" w:eastAsia="MS Mincho" w:hAnsi="Times New Roman"/>
          <w:noProof/>
          <w:lang w:val="lt-LT" w:eastAsia="lt-LT"/>
        </w:rPr>
      </w:pPr>
      <w:r w:rsidRPr="00030DBB">
        <w:rPr>
          <w:rFonts w:ascii="Times New Roman" w:eastAsia="MS Mincho" w:hAnsi="Times New Roman"/>
          <w:noProof/>
          <w:lang w:val="lt-LT" w:eastAsia="lt-LT"/>
        </w:rPr>
        <w:t xml:space="preserve">Svarbu pranešti apie įtariamas nepageidaujamas reakcijas, pastebėtas po vaistinio preparato </w:t>
      </w:r>
      <w:r>
        <w:rPr>
          <w:rFonts w:ascii="Times New Roman" w:eastAsia="MS Mincho" w:hAnsi="Times New Roman"/>
          <w:noProof/>
          <w:lang w:val="lt-LT" w:eastAsia="lt-LT"/>
        </w:rPr>
        <w:t>registracijos</w:t>
      </w:r>
      <w:r w:rsidRPr="00030DBB">
        <w:rPr>
          <w:rFonts w:ascii="Times New Roman" w:eastAsia="MS Mincho" w:hAnsi="Times New Roman"/>
          <w:noProof/>
          <w:lang w:val="lt-LT" w:eastAsia="lt-LT"/>
        </w:rPr>
        <w:t>, nes tai leidžia nuolat stebėti vaistinio preparato naudos ir rizikos santykį.</w:t>
      </w:r>
      <w:r w:rsidRPr="00030DBB">
        <w:rPr>
          <w:rFonts w:ascii="Times New Roman" w:eastAsia="MS Mincho" w:hAnsi="Times New Roman"/>
          <w:lang w:val="lt-LT" w:eastAsia="lt-LT"/>
        </w:rPr>
        <w:t xml:space="preserve"> </w:t>
      </w:r>
      <w:r w:rsidR="00322AF1" w:rsidRPr="00322AF1">
        <w:rPr>
          <w:rFonts w:ascii="Times New Roman" w:eastAsia="MS Mincho" w:hAnsi="Times New Roman"/>
          <w:noProof/>
          <w:lang w:val="lt-LT" w:eastAsia="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w:t>
      </w:r>
      <w:r w:rsidR="00687D6D">
        <w:rPr>
          <w:rFonts w:ascii="Times New Roman" w:eastAsia="MS Mincho" w:hAnsi="Times New Roman"/>
          <w:noProof/>
          <w:lang w:val="lt-LT" w:eastAsia="lt-LT"/>
        </w:rPr>
        <w:t xml:space="preserve"> (ĮNR)</w:t>
      </w:r>
      <w:r w:rsidR="00322AF1" w:rsidRPr="00322AF1">
        <w:rPr>
          <w:rFonts w:ascii="Times New Roman" w:eastAsia="MS Mincho" w:hAnsi="Times New Roman"/>
          <w:noProof/>
          <w:lang w:val="lt-LT" w:eastAsia="lt-LT"/>
        </w:rPr>
        <w:t xml:space="preserve"> formą, kuri skelbiama </w:t>
      </w:r>
      <w:r w:rsidR="00322AF1" w:rsidRPr="00322AF1">
        <w:rPr>
          <w:rFonts w:ascii="Times New Roman" w:eastAsia="MS Mincho" w:hAnsi="Times New Roman"/>
          <w:noProof/>
          <w:lang w:val="lt-LT" w:eastAsia="lt-LT"/>
        </w:rPr>
        <w:lastRenderedPageBreak/>
        <w:t>https://www.vvkt.lt/index.php?1399030386, ir atsiųsti elektroniniu paštu (adresu NepageidaujamaR@vvkt.lt).</w:t>
      </w:r>
    </w:p>
    <w:p w14:paraId="5E3FB110" w14:textId="0994D119" w:rsidR="00687D6D" w:rsidRDefault="00687D6D" w:rsidP="005923E8">
      <w:pPr>
        <w:tabs>
          <w:tab w:val="left" w:pos="567"/>
        </w:tabs>
        <w:spacing w:after="0" w:line="240" w:lineRule="auto"/>
        <w:rPr>
          <w:rFonts w:ascii="Times New Roman" w:eastAsia="Times New Roman" w:hAnsi="Times New Roman"/>
          <w:lang w:val="lt-LT" w:eastAsia="en-GB"/>
        </w:rPr>
      </w:pPr>
    </w:p>
    <w:p w14:paraId="2D26597D" w14:textId="77777777" w:rsidR="00687D6D" w:rsidRPr="00030DBB" w:rsidRDefault="00687D6D" w:rsidP="005923E8">
      <w:pPr>
        <w:tabs>
          <w:tab w:val="left" w:pos="567"/>
        </w:tabs>
        <w:spacing w:after="0" w:line="240" w:lineRule="auto"/>
        <w:rPr>
          <w:rFonts w:ascii="Times New Roman" w:eastAsia="Times New Roman" w:hAnsi="Times New Roman"/>
          <w:lang w:val="lt-LT" w:eastAsia="en-GB"/>
        </w:rPr>
      </w:pPr>
    </w:p>
    <w:p w14:paraId="1B6C1795"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4.9</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Perdozavimas</w:t>
      </w:r>
    </w:p>
    <w:p w14:paraId="1CD17291" w14:textId="77777777" w:rsidR="005923E8" w:rsidRDefault="005923E8" w:rsidP="005923E8">
      <w:pPr>
        <w:tabs>
          <w:tab w:val="left" w:pos="567"/>
        </w:tabs>
        <w:spacing w:after="0" w:line="240" w:lineRule="auto"/>
        <w:rPr>
          <w:rFonts w:ascii="Times New Roman" w:eastAsia="Times New Roman" w:hAnsi="Times New Roman"/>
          <w:lang w:val="lt-LT" w:eastAsia="en-GB"/>
        </w:rPr>
      </w:pPr>
    </w:p>
    <w:p w14:paraId="2A24EA70" w14:textId="77777777" w:rsidR="00DE4390" w:rsidRPr="000E3079" w:rsidRDefault="00DE4390" w:rsidP="005923E8">
      <w:pPr>
        <w:tabs>
          <w:tab w:val="left" w:pos="567"/>
        </w:tabs>
        <w:spacing w:after="0" w:line="240" w:lineRule="auto"/>
        <w:rPr>
          <w:rFonts w:ascii="Times New Roman" w:eastAsia="Times New Roman" w:hAnsi="Times New Roman"/>
          <w:u w:val="single"/>
          <w:lang w:val="lt-LT" w:eastAsia="en-GB"/>
        </w:rPr>
      </w:pPr>
      <w:r w:rsidRPr="000E3079">
        <w:rPr>
          <w:rFonts w:ascii="Times New Roman" w:eastAsia="Times New Roman" w:hAnsi="Times New Roman"/>
          <w:u w:val="single"/>
          <w:lang w:val="lt-LT" w:eastAsia="en-GB"/>
        </w:rPr>
        <w:t>Simptomai</w:t>
      </w:r>
    </w:p>
    <w:p w14:paraId="65428248" w14:textId="3FD0C442"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Buvo nustatyta, kad iki 40 mg (</w:t>
      </w:r>
      <w:r w:rsidR="00A0401F" w:rsidRPr="00A0401F">
        <w:rPr>
          <w:rFonts w:ascii="Times New Roman" w:eastAsia="Times New Roman" w:hAnsi="Times New Roman"/>
          <w:lang w:val="lt-LT" w:eastAsia="en-GB"/>
        </w:rPr>
        <w:t>ji yra maždaug 16 kartų didesnė už terapinę dozę</w:t>
      </w:r>
      <w:r w:rsidRPr="00030DBB">
        <w:rPr>
          <w:rFonts w:ascii="Times New Roman" w:eastAsia="Times New Roman" w:hAnsi="Times New Roman"/>
          <w:lang w:val="lt-LT" w:eastAsia="en-GB"/>
        </w:rPr>
        <w:t>) indapamido dozė nesukelia toksinio poveikio.</w:t>
      </w:r>
      <w:r w:rsidR="00644C3E">
        <w:rPr>
          <w:rFonts w:ascii="Times New Roman" w:eastAsia="Times New Roman" w:hAnsi="Times New Roman"/>
          <w:lang w:val="lt-LT" w:eastAsia="en-GB"/>
        </w:rPr>
        <w:t xml:space="preserve"> Ū</w:t>
      </w:r>
      <w:r w:rsidR="00644C3E" w:rsidRPr="00644C3E">
        <w:rPr>
          <w:rFonts w:ascii="Times New Roman" w:eastAsia="Times New Roman" w:hAnsi="Times New Roman"/>
          <w:lang w:val="lt-LT" w:eastAsia="en-GB"/>
        </w:rPr>
        <w:t>minio perdozavimo atveju gali sutrikti elektrolitų ir vandens pusiausvyra organizme</w:t>
      </w:r>
      <w:r w:rsidR="00644C3E" w:rsidRPr="00644C3E" w:rsidDel="00644C3E">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(hiponatremij</w:t>
      </w:r>
      <w:r w:rsidR="00B02E0D">
        <w:rPr>
          <w:rFonts w:ascii="Times New Roman" w:eastAsia="Times New Roman" w:hAnsi="Times New Roman"/>
          <w:lang w:val="lt-LT" w:eastAsia="en-GB"/>
        </w:rPr>
        <w:t>a</w:t>
      </w:r>
      <w:r w:rsidRPr="00030DBB">
        <w:rPr>
          <w:rFonts w:ascii="Times New Roman" w:eastAsia="Times New Roman" w:hAnsi="Times New Roman"/>
          <w:lang w:val="lt-LT" w:eastAsia="en-GB"/>
        </w:rPr>
        <w:t>, hipokalemij</w:t>
      </w:r>
      <w:r w:rsidR="00B02E0D">
        <w:rPr>
          <w:rFonts w:ascii="Times New Roman" w:eastAsia="Times New Roman" w:hAnsi="Times New Roman"/>
          <w:lang w:val="lt-LT" w:eastAsia="en-GB"/>
        </w:rPr>
        <w:t>a</w:t>
      </w:r>
      <w:r w:rsidRPr="00030DBB">
        <w:rPr>
          <w:rFonts w:ascii="Times New Roman" w:eastAsia="Times New Roman" w:hAnsi="Times New Roman"/>
          <w:lang w:val="lt-LT" w:eastAsia="en-GB"/>
        </w:rPr>
        <w:t>).</w:t>
      </w:r>
      <w:r w:rsidR="00467BAE">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 xml:space="preserve">Kliniškai gali pasireikšti pykinimas, vėmimas, hipotenzija, </w:t>
      </w:r>
      <w:r w:rsidR="006853D6">
        <w:rPr>
          <w:rFonts w:ascii="Times New Roman" w:eastAsia="Times New Roman" w:hAnsi="Times New Roman"/>
          <w:lang w:val="lt-LT" w:eastAsia="en-GB"/>
        </w:rPr>
        <w:t>mėšlungis</w:t>
      </w:r>
      <w:r w:rsidRPr="00030DBB">
        <w:rPr>
          <w:rFonts w:ascii="Times New Roman" w:eastAsia="Times New Roman" w:hAnsi="Times New Roman"/>
          <w:lang w:val="lt-LT" w:eastAsia="en-GB"/>
        </w:rPr>
        <w:t xml:space="preserve">, </w:t>
      </w:r>
      <w:r w:rsidR="006853D6" w:rsidRPr="009A065C">
        <w:rPr>
          <w:rFonts w:ascii="Times New Roman" w:eastAsia="Times New Roman" w:hAnsi="Times New Roman"/>
          <w:iCs/>
          <w:lang w:val="lt-LT" w:eastAsia="en-GB"/>
        </w:rPr>
        <w:t>galvos</w:t>
      </w:r>
      <w:r w:rsidR="006853D6">
        <w:rPr>
          <w:rFonts w:ascii="Times New Roman" w:eastAsia="Times New Roman" w:hAnsi="Times New Roman"/>
          <w:iCs/>
          <w:lang w:val="lt-LT" w:eastAsia="en-GB"/>
        </w:rPr>
        <w:t xml:space="preserve"> sukimasis</w:t>
      </w:r>
      <w:r w:rsidRPr="00030DBB">
        <w:rPr>
          <w:rFonts w:ascii="Times New Roman" w:eastAsia="Times New Roman" w:hAnsi="Times New Roman"/>
          <w:lang w:val="lt-LT" w:eastAsia="en-GB"/>
        </w:rPr>
        <w:t xml:space="preserve">, mieguistumas, </w:t>
      </w:r>
      <w:r w:rsidR="006853D6">
        <w:rPr>
          <w:rFonts w:ascii="Times New Roman" w:eastAsia="Times New Roman" w:hAnsi="Times New Roman"/>
          <w:lang w:val="lt-LT" w:eastAsia="en-GB"/>
        </w:rPr>
        <w:t>konfūzija</w:t>
      </w:r>
      <w:r w:rsidRPr="00030DBB">
        <w:rPr>
          <w:rFonts w:ascii="Times New Roman" w:eastAsia="Times New Roman" w:hAnsi="Times New Roman"/>
          <w:lang w:val="lt-LT" w:eastAsia="en-GB"/>
        </w:rPr>
        <w:t>, poliurija ar oligurija, galima anurija (sukeliama hipovolemijos).</w:t>
      </w:r>
    </w:p>
    <w:p w14:paraId="438CFBD1" w14:textId="77777777" w:rsidR="005923E8" w:rsidRDefault="005923E8" w:rsidP="005923E8">
      <w:pPr>
        <w:tabs>
          <w:tab w:val="left" w:pos="567"/>
        </w:tabs>
        <w:spacing w:after="0" w:line="240" w:lineRule="auto"/>
        <w:rPr>
          <w:rFonts w:ascii="Times New Roman" w:eastAsia="Times New Roman" w:hAnsi="Times New Roman"/>
          <w:lang w:val="lt-LT" w:eastAsia="en-GB"/>
        </w:rPr>
      </w:pPr>
    </w:p>
    <w:p w14:paraId="12A55DD7" w14:textId="77777777" w:rsidR="00286634" w:rsidRPr="000E3079" w:rsidRDefault="00286634" w:rsidP="005923E8">
      <w:pPr>
        <w:tabs>
          <w:tab w:val="left" w:pos="567"/>
        </w:tabs>
        <w:spacing w:after="0" w:line="240" w:lineRule="auto"/>
        <w:rPr>
          <w:rFonts w:ascii="Times New Roman" w:eastAsia="Times New Roman" w:hAnsi="Times New Roman"/>
          <w:u w:val="single"/>
          <w:lang w:val="lt-LT" w:eastAsia="en-GB"/>
        </w:rPr>
      </w:pPr>
      <w:r w:rsidRPr="000E3079">
        <w:rPr>
          <w:rFonts w:ascii="Times New Roman" w:eastAsia="Times New Roman" w:hAnsi="Times New Roman"/>
          <w:u w:val="single"/>
          <w:lang w:val="lt-LT" w:eastAsia="en-GB"/>
        </w:rPr>
        <w:t>Gydymas</w:t>
      </w:r>
    </w:p>
    <w:p w14:paraId="6D0DBD92"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Teikiant pagalbą iš pradžių ligoniui reikia išplauti skrandį, duoti aktyvintosios anglies, po to gydymo įstaigoje </w:t>
      </w:r>
      <w:r w:rsidR="00C32E3E">
        <w:rPr>
          <w:rFonts w:ascii="Times New Roman" w:eastAsia="MS Mincho" w:hAnsi="Times New Roman"/>
          <w:lang w:val="lt-LT" w:eastAsia="lt-LT"/>
        </w:rPr>
        <w:t>normalizuoti</w:t>
      </w:r>
      <w:r w:rsidR="00C32E3E" w:rsidRPr="00030DBB">
        <w:rPr>
          <w:rFonts w:ascii="Times New Roman" w:eastAsia="MS Mincho" w:hAnsi="Times New Roman"/>
          <w:lang w:val="lt-LT" w:eastAsia="lt-LT"/>
        </w:rPr>
        <w:t xml:space="preserve"> </w:t>
      </w:r>
      <w:r w:rsidRPr="00030DBB">
        <w:rPr>
          <w:rFonts w:ascii="Times New Roman" w:eastAsia="MS Mincho" w:hAnsi="Times New Roman"/>
          <w:lang w:val="lt-LT" w:eastAsia="lt-LT"/>
        </w:rPr>
        <w:t>elektrolitų ir skysčių kiekį.</w:t>
      </w:r>
    </w:p>
    <w:p w14:paraId="432E7A4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915F9E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B208296"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5.</w:t>
      </w:r>
      <w:r w:rsidRPr="00030DBB">
        <w:rPr>
          <w:rFonts w:ascii="Times New Roman" w:eastAsia="Times New Roman" w:hAnsi="Times New Roman"/>
          <w:b/>
          <w:caps/>
          <w:lang w:val="lt-LT" w:eastAsia="en-GB"/>
        </w:rPr>
        <w:tab/>
        <w:t>FARMAKOLOGINĖS savybės</w:t>
      </w:r>
    </w:p>
    <w:p w14:paraId="793E776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C778C1F"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5.1</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Farmakodinaminės savybės</w:t>
      </w:r>
    </w:p>
    <w:p w14:paraId="41477C1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E6F8D49" w14:textId="0490A991"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Farmakoterapinė grupė – </w:t>
      </w:r>
      <w:r w:rsidRPr="00030DBB">
        <w:rPr>
          <w:rFonts w:ascii="Times New Roman" w:eastAsia="Times New Roman" w:hAnsi="Times New Roman"/>
          <w:iCs/>
          <w:lang w:val="lt-LT" w:eastAsia="en-GB"/>
        </w:rPr>
        <w:t>d</w:t>
      </w:r>
      <w:r w:rsidRPr="00030DBB">
        <w:rPr>
          <w:rFonts w:ascii="Times New Roman" w:eastAsia="Times New Roman" w:hAnsi="Times New Roman"/>
          <w:lang w:val="lt-LT" w:eastAsia="en-GB"/>
        </w:rPr>
        <w:t xml:space="preserve">iuretikai, sulfamidai, gryni, ATC kodas – </w:t>
      </w:r>
      <w:r w:rsidR="00FC120A" w:rsidRPr="00030DBB">
        <w:rPr>
          <w:rFonts w:ascii="Times New Roman" w:eastAsia="Times New Roman" w:hAnsi="Times New Roman"/>
          <w:lang w:val="lt-LT" w:eastAsia="en-GB"/>
        </w:rPr>
        <w:t>C</w:t>
      </w:r>
      <w:r w:rsidR="00FC120A">
        <w:rPr>
          <w:rFonts w:ascii="Times New Roman" w:eastAsia="Times New Roman" w:hAnsi="Times New Roman"/>
          <w:lang w:val="lt-LT" w:eastAsia="en-GB"/>
        </w:rPr>
        <w:t>0</w:t>
      </w:r>
      <w:r w:rsidR="00FC120A" w:rsidRPr="00030DBB">
        <w:rPr>
          <w:rFonts w:ascii="Times New Roman" w:eastAsia="Times New Roman" w:hAnsi="Times New Roman"/>
          <w:lang w:val="lt-LT" w:eastAsia="en-GB"/>
        </w:rPr>
        <w:t>3</w:t>
      </w:r>
      <w:r w:rsidRPr="00030DBB">
        <w:rPr>
          <w:rFonts w:ascii="Times New Roman" w:eastAsia="Times New Roman" w:hAnsi="Times New Roman"/>
          <w:lang w:val="lt-LT" w:eastAsia="en-GB"/>
        </w:rPr>
        <w:t>BA11</w:t>
      </w:r>
      <w:r>
        <w:rPr>
          <w:rFonts w:ascii="Times New Roman" w:eastAsia="Times New Roman" w:hAnsi="Times New Roman"/>
          <w:lang w:val="lt-LT" w:eastAsia="en-GB"/>
        </w:rPr>
        <w:t>.</w:t>
      </w:r>
    </w:p>
    <w:p w14:paraId="488C260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39C965E" w14:textId="77777777" w:rsidR="005923E8" w:rsidRPr="00030DBB" w:rsidRDefault="005923E8" w:rsidP="005923E8">
      <w:pPr>
        <w:tabs>
          <w:tab w:val="left" w:pos="567"/>
        </w:tabs>
        <w:spacing w:after="0" w:line="240" w:lineRule="auto"/>
        <w:rPr>
          <w:rFonts w:ascii="Times New Roman" w:eastAsia="Times New Roman" w:hAnsi="Times New Roman"/>
          <w:u w:val="single"/>
          <w:lang w:val="lt-LT" w:eastAsia="en-GB"/>
        </w:rPr>
      </w:pPr>
      <w:r w:rsidRPr="00030DBB">
        <w:rPr>
          <w:rFonts w:ascii="Times New Roman" w:eastAsia="Times New Roman" w:hAnsi="Times New Roman"/>
          <w:u w:val="single"/>
          <w:lang w:val="lt-LT" w:eastAsia="en-GB"/>
        </w:rPr>
        <w:t>Veikimo mechanizmas</w:t>
      </w:r>
    </w:p>
    <w:p w14:paraId="69415F39" w14:textId="77777777" w:rsidR="005923E8"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Indapamidas yra indolo žiedą turintis sulfonamidų </w:t>
      </w:r>
      <w:r w:rsidR="007A15DB" w:rsidRPr="00030DBB">
        <w:rPr>
          <w:rFonts w:ascii="Times New Roman" w:eastAsia="Times New Roman" w:hAnsi="Times New Roman"/>
          <w:lang w:val="lt-LT" w:eastAsia="en-GB"/>
        </w:rPr>
        <w:t>darinys</w:t>
      </w:r>
      <w:r w:rsidRPr="00030DBB">
        <w:rPr>
          <w:rFonts w:ascii="Times New Roman" w:eastAsia="Times New Roman" w:hAnsi="Times New Roman"/>
          <w:lang w:val="lt-LT" w:eastAsia="en-GB"/>
        </w:rPr>
        <w:t>, kurio farmakologinės savybės yra panašios į tiazidinių diuretikų. Jis slopina natrio reabsorbciją inkstų žievinės dalies segmente, didina natrio, chloro, truputį mažiau ‒ kalio bei magnio išskyrimą pro inkstus ir tokiu būdu padidina išskiriamo šlapimo kiekį, sukelia antihipertenzinį poveikį.</w:t>
      </w:r>
    </w:p>
    <w:p w14:paraId="0BEF0E1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CFB350E" w14:textId="77777777" w:rsidR="005923E8" w:rsidRPr="00030DBB" w:rsidRDefault="005923E8" w:rsidP="005923E8">
      <w:pPr>
        <w:spacing w:after="0" w:line="240" w:lineRule="auto"/>
        <w:rPr>
          <w:rFonts w:ascii="Times New Roman" w:eastAsia="MS Mincho" w:hAnsi="Times New Roman"/>
          <w:u w:val="single"/>
          <w:lang w:val="lt-LT" w:eastAsia="lt-LT"/>
        </w:rPr>
      </w:pPr>
      <w:r w:rsidRPr="00030DBB">
        <w:rPr>
          <w:rFonts w:ascii="Times New Roman" w:eastAsia="MS Mincho" w:hAnsi="Times New Roman"/>
          <w:u w:val="single"/>
          <w:lang w:val="lt-LT" w:eastAsia="lt-LT"/>
        </w:rPr>
        <w:t>Farmakodinaminis poveikis</w:t>
      </w:r>
    </w:p>
    <w:p w14:paraId="7C2F5198" w14:textId="77777777" w:rsidR="005923E8" w:rsidRPr="00030DBB" w:rsidRDefault="005923E8"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II ir III fazės klinikinių tyrimų metu nustatyta, kad vartojant vien indapamido, vienkartinės jo dozės, kuri šlapimo išskyrimą didina mažai, antihipertenzinis poveikis išlieka 24 val. </w:t>
      </w:r>
    </w:p>
    <w:p w14:paraId="3E5A29A2" w14:textId="77777777" w:rsidR="005923E8" w:rsidRPr="00030DBB" w:rsidRDefault="005923E8" w:rsidP="005923E8">
      <w:pPr>
        <w:spacing w:after="0" w:line="240" w:lineRule="auto"/>
        <w:rPr>
          <w:rFonts w:ascii="Times New Roman" w:eastAsia="MS Mincho" w:hAnsi="Times New Roman"/>
          <w:lang w:val="lt-LT" w:eastAsia="lt-LT"/>
        </w:rPr>
      </w:pPr>
    </w:p>
    <w:p w14:paraId="23FBF79B" w14:textId="77777777" w:rsidR="005923E8" w:rsidRPr="00030DBB" w:rsidRDefault="00601A82"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Anti</w:t>
      </w:r>
      <w:r>
        <w:rPr>
          <w:rFonts w:ascii="Times New Roman" w:eastAsia="MS Mincho" w:hAnsi="Times New Roman"/>
          <w:lang w:val="lt-LT" w:eastAsia="lt-LT"/>
        </w:rPr>
        <w:t>h</w:t>
      </w:r>
      <w:r w:rsidRPr="00030DBB">
        <w:rPr>
          <w:rFonts w:ascii="Times New Roman" w:eastAsia="MS Mincho" w:hAnsi="Times New Roman"/>
          <w:lang w:val="lt-LT" w:eastAsia="lt-LT"/>
        </w:rPr>
        <w:t xml:space="preserve">ipertenzinis </w:t>
      </w:r>
      <w:r w:rsidR="005923E8" w:rsidRPr="00030DBB">
        <w:rPr>
          <w:rFonts w:ascii="Times New Roman" w:eastAsia="MS Mincho" w:hAnsi="Times New Roman"/>
          <w:lang w:val="lt-LT" w:eastAsia="lt-LT"/>
        </w:rPr>
        <w:t xml:space="preserve">indapamido poveikis pasireiškia dėl arteriolių elastingumo pagerėjimo ir arteriolių bei bendro kraujagyslių periferinio pasipriešinimo mažėjimo. </w:t>
      </w:r>
    </w:p>
    <w:p w14:paraId="1456C14A" w14:textId="77777777" w:rsidR="005923E8" w:rsidRPr="00030DBB" w:rsidRDefault="005923E8"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 xml:space="preserve">Preparatas mažina kairiojo skilvelio hipertrofiją. </w:t>
      </w:r>
    </w:p>
    <w:p w14:paraId="5F41EE66" w14:textId="77777777" w:rsidR="005923E8" w:rsidRPr="00030DBB" w:rsidRDefault="005923E8"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Nuo tam tikros dozės tiazidų bei kitų diuretikų, veikiančių kaip tiazidai, sukeliamas terapinis poveikis nebestiprėja (</w:t>
      </w:r>
      <w:r w:rsidRPr="00030DBB">
        <w:rPr>
          <w:rFonts w:ascii="Times New Roman" w:eastAsia="MS Mincho" w:hAnsi="Times New Roman"/>
          <w:i/>
          <w:iCs/>
          <w:lang w:val="lt-LT" w:eastAsia="lt-LT"/>
        </w:rPr>
        <w:t>plato</w:t>
      </w:r>
      <w:r w:rsidRPr="00030DBB">
        <w:rPr>
          <w:rFonts w:ascii="Times New Roman" w:eastAsia="MS Mincho" w:hAnsi="Times New Roman"/>
          <w:lang w:val="lt-LT" w:eastAsia="lt-LT"/>
        </w:rPr>
        <w:t xml:space="preserve">), tačiau nepageidaujamas didėja. Vadinasi, tuo atveju, jei </w:t>
      </w:r>
      <w:r w:rsidR="00D14EAE">
        <w:rPr>
          <w:rFonts w:ascii="Times New Roman" w:eastAsia="MS Mincho" w:hAnsi="Times New Roman"/>
          <w:lang w:val="lt-LT" w:eastAsia="lt-LT"/>
        </w:rPr>
        <w:t xml:space="preserve">vaistinis </w:t>
      </w:r>
      <w:r w:rsidRPr="00030DBB">
        <w:rPr>
          <w:rFonts w:ascii="Times New Roman" w:eastAsia="MS Mincho" w:hAnsi="Times New Roman"/>
          <w:lang w:val="lt-LT" w:eastAsia="lt-LT"/>
        </w:rPr>
        <w:t>preparatas neveiksmingas, jo dozės didinti negalima.</w:t>
      </w:r>
    </w:p>
    <w:p w14:paraId="7F63B9EF" w14:textId="77777777" w:rsidR="005923E8" w:rsidRPr="00030DBB" w:rsidRDefault="005923E8" w:rsidP="005923E8">
      <w:pPr>
        <w:spacing w:after="0" w:line="240" w:lineRule="auto"/>
        <w:rPr>
          <w:rFonts w:ascii="Times New Roman" w:eastAsia="MS Mincho" w:hAnsi="Times New Roman"/>
          <w:lang w:val="lt-LT" w:eastAsia="lt-LT"/>
        </w:rPr>
      </w:pPr>
    </w:p>
    <w:p w14:paraId="2FE101D5" w14:textId="77777777" w:rsidR="005923E8" w:rsidRPr="00030DBB" w:rsidRDefault="005923E8"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Trumpalaikiais, vidutinės trukmės ir ilgalaikiais klinikiniais tyrimais nustatyta, kad indapamidas:</w:t>
      </w:r>
    </w:p>
    <w:p w14:paraId="66101388" w14:textId="77777777" w:rsidR="005923E8" w:rsidRPr="00030DBB" w:rsidRDefault="005923E8" w:rsidP="005923E8">
      <w:pPr>
        <w:tabs>
          <w:tab w:val="left" w:pos="567"/>
        </w:tabs>
        <w:spacing w:after="0" w:line="240" w:lineRule="auto"/>
        <w:ind w:left="567" w:hanging="567"/>
        <w:rPr>
          <w:rFonts w:ascii="Times New Roman" w:eastAsia="MS Mincho" w:hAnsi="Times New Roman"/>
          <w:lang w:val="lt-LT" w:eastAsia="lt-LT"/>
        </w:rPr>
      </w:pPr>
      <w:r w:rsidRPr="00030DBB">
        <w:rPr>
          <w:rFonts w:ascii="Times New Roman" w:eastAsia="MS Mincho" w:hAnsi="Times New Roman"/>
          <w:lang w:val="lt-LT" w:eastAsia="lt-LT"/>
        </w:rPr>
        <w:t>-</w:t>
      </w:r>
      <w:r w:rsidRPr="00030DBB">
        <w:rPr>
          <w:rFonts w:ascii="Times New Roman" w:eastAsia="MS Mincho" w:hAnsi="Times New Roman"/>
          <w:lang w:val="lt-LT" w:eastAsia="lt-LT"/>
        </w:rPr>
        <w:tab/>
        <w:t>netrikdo lipidų (trigliceridų, mažo tankio lipoproteinų cholesterolio, didelio tankio lipoproteinų cholesterolio) metabolizmo;</w:t>
      </w:r>
    </w:p>
    <w:p w14:paraId="11CA295E" w14:textId="77777777" w:rsidR="005923E8" w:rsidRPr="00030DBB" w:rsidRDefault="005923E8" w:rsidP="005923E8">
      <w:pPr>
        <w:tabs>
          <w:tab w:val="left" w:pos="567"/>
        </w:tabs>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w:t>
      </w:r>
      <w:r w:rsidRPr="00030DBB">
        <w:rPr>
          <w:rFonts w:ascii="Times New Roman" w:eastAsia="MS Mincho" w:hAnsi="Times New Roman"/>
          <w:lang w:val="lt-LT" w:eastAsia="lt-LT"/>
        </w:rPr>
        <w:tab/>
        <w:t>netrikdo sacharidų metabolizmo (net hipertenzija sergantiems diabetikams).</w:t>
      </w:r>
    </w:p>
    <w:p w14:paraId="13A1B04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sidDel="00111848">
        <w:rPr>
          <w:rFonts w:ascii="Times New Roman" w:eastAsia="Times New Roman" w:hAnsi="Times New Roman"/>
          <w:lang w:val="lt-LT" w:eastAsia="en-GB"/>
        </w:rPr>
        <w:t xml:space="preserve"> </w:t>
      </w:r>
    </w:p>
    <w:p w14:paraId="3CF43EF4"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5.2</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Farmakokinetinės savybės</w:t>
      </w:r>
    </w:p>
    <w:p w14:paraId="011FE21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F318930" w14:textId="77777777" w:rsidR="005923E8" w:rsidRPr="00030DBB" w:rsidRDefault="005923E8" w:rsidP="005923E8">
      <w:pPr>
        <w:tabs>
          <w:tab w:val="left" w:pos="567"/>
        </w:tabs>
        <w:spacing w:after="0" w:line="240" w:lineRule="auto"/>
        <w:rPr>
          <w:rFonts w:ascii="Times New Roman" w:eastAsia="Times New Roman" w:hAnsi="Times New Roman"/>
          <w:u w:val="single"/>
          <w:lang w:val="lt-LT" w:eastAsia="en-GB"/>
        </w:rPr>
      </w:pPr>
      <w:r w:rsidRPr="00030DBB">
        <w:rPr>
          <w:rFonts w:ascii="Times New Roman" w:eastAsia="Times New Roman" w:hAnsi="Times New Roman"/>
          <w:u w:val="single"/>
          <w:lang w:val="lt-LT" w:eastAsia="en-GB"/>
        </w:rPr>
        <w:t>Absorbcija</w:t>
      </w:r>
    </w:p>
    <w:p w14:paraId="6A68C171" w14:textId="4705E1A2"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Biologinis indapamido prieinamumas yra didelis (93</w:t>
      </w:r>
      <w:r w:rsidR="00D14EAE">
        <w:rPr>
          <w:rFonts w:ascii="Times New Roman" w:eastAsia="Times New Roman" w:hAnsi="Times New Roman"/>
          <w:lang w:val="lt-LT" w:eastAsia="en-GB"/>
        </w:rPr>
        <w:t> </w:t>
      </w:r>
      <w:r w:rsidRPr="00030DBB">
        <w:rPr>
          <w:rFonts w:ascii="Times New Roman" w:eastAsia="Times New Roman" w:hAnsi="Times New Roman"/>
          <w:lang w:val="lt-LT" w:eastAsia="en-GB"/>
        </w:rPr>
        <w:t>%). Laikas, reikalingas maksimaliai koncentracijai plazmoje (Tmax) susidaryti, yra apie 1-2 valandos po 2,5</w:t>
      </w:r>
      <w:r w:rsidR="00D14EAE">
        <w:rPr>
          <w:rFonts w:ascii="Times New Roman" w:eastAsia="Times New Roman" w:hAnsi="Times New Roman"/>
          <w:lang w:val="lt-LT" w:eastAsia="en-GB"/>
        </w:rPr>
        <w:t> </w:t>
      </w:r>
      <w:r w:rsidRPr="00030DBB">
        <w:rPr>
          <w:rFonts w:ascii="Times New Roman" w:eastAsia="Times New Roman" w:hAnsi="Times New Roman"/>
          <w:lang w:val="lt-LT" w:eastAsia="en-GB"/>
        </w:rPr>
        <w:t>mg dozės suvartojimo.</w:t>
      </w:r>
    </w:p>
    <w:p w14:paraId="4FD1EA8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31F657B" w14:textId="77777777" w:rsidR="005923E8" w:rsidRPr="00030DBB" w:rsidRDefault="005923E8" w:rsidP="005923E8">
      <w:pPr>
        <w:tabs>
          <w:tab w:val="left" w:pos="567"/>
        </w:tabs>
        <w:spacing w:after="0" w:line="240" w:lineRule="auto"/>
        <w:rPr>
          <w:rFonts w:ascii="Times New Roman" w:eastAsia="Times New Roman" w:hAnsi="Times New Roman"/>
          <w:u w:val="single"/>
          <w:lang w:val="lt-LT" w:eastAsia="en-GB"/>
        </w:rPr>
      </w:pPr>
      <w:r w:rsidRPr="00030DBB">
        <w:rPr>
          <w:rFonts w:ascii="Times New Roman" w:eastAsia="Times New Roman" w:hAnsi="Times New Roman"/>
          <w:u w:val="single"/>
          <w:lang w:val="lt-LT" w:eastAsia="en-GB"/>
        </w:rPr>
        <w:t>Pasiskirstymas</w:t>
      </w:r>
    </w:p>
    <w:p w14:paraId="2685061D" w14:textId="47ADCC88"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Daugiau kaip 75</w:t>
      </w:r>
      <w:r w:rsidR="00D14EAE">
        <w:rPr>
          <w:rFonts w:ascii="Times New Roman" w:eastAsia="Times New Roman" w:hAnsi="Times New Roman"/>
          <w:lang w:val="lt-LT" w:eastAsia="en-GB"/>
        </w:rPr>
        <w:t> </w:t>
      </w:r>
      <w:r w:rsidRPr="00030DBB">
        <w:rPr>
          <w:rFonts w:ascii="Times New Roman" w:eastAsia="Times New Roman" w:hAnsi="Times New Roman"/>
          <w:lang w:val="lt-LT" w:eastAsia="en-GB"/>
        </w:rPr>
        <w:t xml:space="preserve">% indapamido yra susijungęs su kraujo plazmos baltymais. </w:t>
      </w:r>
      <w:r w:rsidR="00601A82" w:rsidRPr="00601A82">
        <w:rPr>
          <w:rFonts w:ascii="Times New Roman" w:eastAsia="Times New Roman" w:hAnsi="Times New Roman"/>
          <w:lang w:val="lt-LT" w:eastAsia="en-GB"/>
        </w:rPr>
        <w:t xml:space="preserve">Pusinės eliminacijos laikas </w:t>
      </w:r>
      <w:r w:rsidR="00601A82">
        <w:rPr>
          <w:rFonts w:ascii="Times New Roman" w:eastAsia="Times New Roman" w:hAnsi="Times New Roman"/>
          <w:lang w:val="lt-LT" w:eastAsia="en-GB"/>
        </w:rPr>
        <w:t xml:space="preserve">kraujo </w:t>
      </w:r>
      <w:r w:rsidRPr="00030DBB">
        <w:rPr>
          <w:rFonts w:ascii="Times New Roman" w:eastAsia="Times New Roman" w:hAnsi="Times New Roman"/>
          <w:lang w:val="lt-LT" w:eastAsia="en-GB"/>
        </w:rPr>
        <w:t xml:space="preserve">plazmoje </w:t>
      </w:r>
      <w:r w:rsidR="00601A82">
        <w:rPr>
          <w:rFonts w:ascii="Times New Roman" w:eastAsia="Times New Roman" w:hAnsi="Times New Roman"/>
          <w:lang w:val="lt-LT" w:eastAsia="en-GB"/>
        </w:rPr>
        <w:t>yra</w:t>
      </w:r>
      <w:r w:rsidR="00601A82" w:rsidRPr="00030DBB">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 xml:space="preserve">apie 14-24 valandas (vidutiniškai 18 valandų). Pakartotinų indapamido dozių vartojimas padidina pusiausvyrinę vaistinio preparato koncentraciją plazmoje, lyginant su </w:t>
      </w:r>
      <w:r w:rsidRPr="00030DBB">
        <w:rPr>
          <w:rFonts w:ascii="Times New Roman" w:eastAsia="Times New Roman" w:hAnsi="Times New Roman"/>
          <w:lang w:val="lt-LT" w:eastAsia="en-GB"/>
        </w:rPr>
        <w:lastRenderedPageBreak/>
        <w:t>koncentracija suvartojus vienkartinę dozę, tačiau pusiausvyrinė koncentracija plazmoje išlieka stabili, vadinasi vaistinis preparatas organizme nesikaupia.</w:t>
      </w:r>
    </w:p>
    <w:p w14:paraId="584845A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7A3E2B7" w14:textId="77777777" w:rsidR="005923E8" w:rsidRPr="00030DBB" w:rsidRDefault="005923E8" w:rsidP="005923E8">
      <w:pPr>
        <w:tabs>
          <w:tab w:val="left" w:pos="567"/>
        </w:tabs>
        <w:spacing w:after="0" w:line="240" w:lineRule="auto"/>
        <w:rPr>
          <w:rFonts w:ascii="Times New Roman" w:eastAsia="Times New Roman" w:hAnsi="Times New Roman"/>
          <w:u w:val="single"/>
          <w:lang w:val="lt-LT" w:eastAsia="en-GB"/>
        </w:rPr>
      </w:pPr>
      <w:r w:rsidRPr="00030DBB">
        <w:rPr>
          <w:rFonts w:ascii="Times New Roman" w:eastAsia="Times New Roman" w:hAnsi="Times New Roman"/>
          <w:u w:val="single"/>
          <w:lang w:val="lt-LT" w:eastAsia="en-GB"/>
        </w:rPr>
        <w:t>Eliminacija</w:t>
      </w:r>
    </w:p>
    <w:p w14:paraId="153D6D4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60-80</w:t>
      </w:r>
      <w:r w:rsidR="00D14EAE">
        <w:rPr>
          <w:rFonts w:ascii="Times New Roman" w:eastAsia="Times New Roman" w:hAnsi="Times New Roman"/>
          <w:lang w:val="lt-LT" w:eastAsia="en-GB"/>
        </w:rPr>
        <w:t> </w:t>
      </w:r>
      <w:r w:rsidRPr="00030DBB">
        <w:rPr>
          <w:rFonts w:ascii="Times New Roman" w:eastAsia="Times New Roman" w:hAnsi="Times New Roman"/>
          <w:lang w:val="lt-LT" w:eastAsia="en-GB"/>
        </w:rPr>
        <w:t xml:space="preserve">% suvartotos dozės yra išskiriama per inkstus. Daugiausiai indapamidas yra išskiriamas jo metabolitų pavidalu, </w:t>
      </w:r>
      <w:r w:rsidR="00601A82" w:rsidRPr="00601A82">
        <w:rPr>
          <w:rFonts w:ascii="Times New Roman" w:eastAsia="Times New Roman" w:hAnsi="Times New Roman"/>
          <w:lang w:val="lt-LT" w:eastAsia="en-GB"/>
        </w:rPr>
        <w:t xml:space="preserve">nepakitusio </w:t>
      </w:r>
      <w:r w:rsidR="00D14EAE">
        <w:rPr>
          <w:rFonts w:ascii="Times New Roman" w:eastAsia="Times New Roman" w:hAnsi="Times New Roman"/>
          <w:lang w:val="lt-LT" w:eastAsia="en-GB"/>
        </w:rPr>
        <w:t xml:space="preserve">vaistinio </w:t>
      </w:r>
      <w:r w:rsidR="00601A82" w:rsidRPr="00601A82">
        <w:rPr>
          <w:rFonts w:ascii="Times New Roman" w:eastAsia="Times New Roman" w:hAnsi="Times New Roman"/>
          <w:lang w:val="lt-LT" w:eastAsia="en-GB"/>
        </w:rPr>
        <w:t>preparato su šlapimu išsiskiria tik 5</w:t>
      </w:r>
      <w:r w:rsidR="00D14EAE">
        <w:rPr>
          <w:rFonts w:ascii="Times New Roman" w:eastAsia="Times New Roman" w:hAnsi="Times New Roman"/>
          <w:lang w:val="lt-LT" w:eastAsia="en-GB"/>
        </w:rPr>
        <w:t> </w:t>
      </w:r>
      <w:r w:rsidR="00601A82" w:rsidRPr="000E3079">
        <w:rPr>
          <w:rFonts w:ascii="Times New Roman" w:eastAsia="Times New Roman" w:hAnsi="Times New Roman"/>
          <w:lang w:val="lt-LT" w:eastAsia="en-GB"/>
        </w:rPr>
        <w:t>%</w:t>
      </w:r>
      <w:r w:rsidR="00601A82">
        <w:rPr>
          <w:rFonts w:ascii="Times New Roman" w:eastAsia="Times New Roman" w:hAnsi="Times New Roman"/>
          <w:lang w:val="lt-LT" w:eastAsia="en-GB"/>
        </w:rPr>
        <w:t xml:space="preserve"> </w:t>
      </w:r>
      <w:r w:rsidR="00601A82" w:rsidRPr="00601A82">
        <w:rPr>
          <w:rFonts w:ascii="Times New Roman" w:eastAsia="Times New Roman" w:hAnsi="Times New Roman"/>
          <w:lang w:val="lt-LT" w:eastAsia="en-GB"/>
        </w:rPr>
        <w:t>dozės</w:t>
      </w:r>
      <w:r w:rsidRPr="00030DBB">
        <w:rPr>
          <w:rFonts w:ascii="Times New Roman" w:eastAsia="Times New Roman" w:hAnsi="Times New Roman"/>
          <w:lang w:val="lt-LT" w:eastAsia="en-GB"/>
        </w:rPr>
        <w:t>.</w:t>
      </w:r>
    </w:p>
    <w:p w14:paraId="70964516" w14:textId="77777777" w:rsidR="005923E8" w:rsidRPr="00030DBB" w:rsidRDefault="005923E8" w:rsidP="005923E8">
      <w:pPr>
        <w:spacing w:after="0" w:line="240" w:lineRule="auto"/>
        <w:rPr>
          <w:rFonts w:ascii="Times New Roman" w:eastAsia="MS Mincho" w:hAnsi="Times New Roman"/>
          <w:u w:val="single"/>
          <w:lang w:val="lt-LT" w:eastAsia="lt-LT"/>
        </w:rPr>
      </w:pPr>
    </w:p>
    <w:p w14:paraId="4FE54657" w14:textId="77777777" w:rsidR="005923E8" w:rsidRPr="00030DBB" w:rsidRDefault="005923E8" w:rsidP="005923E8">
      <w:pPr>
        <w:spacing w:after="0" w:line="240" w:lineRule="auto"/>
        <w:rPr>
          <w:rFonts w:ascii="Times New Roman" w:eastAsia="MS Mincho" w:hAnsi="Times New Roman"/>
          <w:u w:val="single"/>
          <w:lang w:val="lt-LT" w:eastAsia="lt-LT"/>
        </w:rPr>
      </w:pPr>
      <w:r w:rsidRPr="00030DBB">
        <w:rPr>
          <w:rFonts w:ascii="Times New Roman" w:eastAsia="MS Mincho" w:hAnsi="Times New Roman"/>
          <w:u w:val="single"/>
          <w:lang w:val="lt-LT" w:eastAsia="lt-LT"/>
        </w:rPr>
        <w:t>Sutrikusi inkstų funkcija</w:t>
      </w:r>
    </w:p>
    <w:p w14:paraId="29C8606F" w14:textId="77777777" w:rsidR="005923E8" w:rsidRPr="00030DBB" w:rsidRDefault="005923E8"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Ligonių, kurių inkstų funkcija sutrikusi, organizme vaistinio preparato farmakokinetika nekinta.</w:t>
      </w:r>
    </w:p>
    <w:p w14:paraId="07283A3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D4E6384"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5.3</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Ikiklinikinių saugumo tyrimų duomenys</w:t>
      </w:r>
    </w:p>
    <w:p w14:paraId="334C8B6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A8BEC92" w14:textId="77777777" w:rsidR="00BD38C2" w:rsidRPr="00BD38C2" w:rsidRDefault="00BD38C2" w:rsidP="00BD38C2">
      <w:pPr>
        <w:spacing w:after="0" w:line="240" w:lineRule="auto"/>
        <w:rPr>
          <w:rFonts w:ascii="Times New Roman" w:eastAsia="MS Mincho" w:hAnsi="Times New Roman"/>
          <w:lang w:val="lt-LT" w:eastAsia="lt-LT"/>
        </w:rPr>
      </w:pPr>
      <w:r w:rsidRPr="00BD38C2">
        <w:rPr>
          <w:rFonts w:ascii="Times New Roman" w:eastAsia="MS Mincho" w:hAnsi="Times New Roman"/>
          <w:lang w:val="lt-LT" w:eastAsia="lt-LT"/>
        </w:rPr>
        <w:t>Nustatyta, kad indapamidas nepasižymi mutageninėmis ir kancerogeninėmis savybėmis.</w:t>
      </w:r>
    </w:p>
    <w:p w14:paraId="04FF58D6" w14:textId="77777777" w:rsidR="00BD38C2" w:rsidRPr="00BD38C2" w:rsidRDefault="00BD38C2" w:rsidP="00BD38C2">
      <w:pPr>
        <w:spacing w:after="0" w:line="240" w:lineRule="auto"/>
        <w:rPr>
          <w:rFonts w:ascii="Times New Roman" w:eastAsia="MS Mincho" w:hAnsi="Times New Roman"/>
          <w:lang w:val="lt-LT" w:eastAsia="lt-LT"/>
        </w:rPr>
      </w:pPr>
      <w:r w:rsidRPr="00BD38C2">
        <w:rPr>
          <w:rFonts w:ascii="Times New Roman" w:eastAsia="MS Mincho" w:hAnsi="Times New Roman"/>
          <w:lang w:val="lt-LT" w:eastAsia="lt-LT"/>
        </w:rPr>
        <w:t xml:space="preserve">Tyrimais su įvairiais gyvūnais nustatyta, kad enteriniu būdu vartotos didžiausios indapamido dozės (40 - 8000 kartų didesnės už terapinę dozę, rekomenduojamą vartoti žmogui), stiprino diurezinį poveikį. </w:t>
      </w:r>
      <w:r w:rsidR="00E8527D">
        <w:rPr>
          <w:rFonts w:ascii="Times New Roman" w:eastAsia="MS Mincho" w:hAnsi="Times New Roman"/>
          <w:lang w:val="lt-LT" w:eastAsia="lt-LT"/>
        </w:rPr>
        <w:t>Suleidus</w:t>
      </w:r>
      <w:r w:rsidRPr="00BD38C2">
        <w:rPr>
          <w:rFonts w:ascii="Times New Roman" w:eastAsia="MS Mincho" w:hAnsi="Times New Roman"/>
          <w:lang w:val="lt-LT" w:eastAsia="lt-LT"/>
        </w:rPr>
        <w:t xml:space="preserve"> </w:t>
      </w:r>
      <w:r w:rsidR="00376442">
        <w:rPr>
          <w:rFonts w:ascii="Times New Roman" w:eastAsia="MS Mincho" w:hAnsi="Times New Roman"/>
          <w:lang w:val="lt-LT" w:eastAsia="lt-LT"/>
        </w:rPr>
        <w:t>vaistinio preparato</w:t>
      </w:r>
      <w:r w:rsidRPr="00BD38C2">
        <w:rPr>
          <w:rFonts w:ascii="Times New Roman" w:eastAsia="MS Mincho" w:hAnsi="Times New Roman"/>
          <w:lang w:val="lt-LT" w:eastAsia="lt-LT"/>
        </w:rPr>
        <w:t xml:space="preserve"> į veną arba į pilvaplėvės ertmę, atsirado pokyčių, būdingų farmakologiniam indapamido poveikiui, t. y. bradipnėja ir periferinių kraujagyslių išsiplėtimas.</w:t>
      </w:r>
    </w:p>
    <w:p w14:paraId="52FFBB45" w14:textId="77777777" w:rsidR="00BD38C2" w:rsidRPr="00BD38C2" w:rsidRDefault="00BD38C2" w:rsidP="00BD38C2">
      <w:pPr>
        <w:spacing w:after="0" w:line="240" w:lineRule="auto"/>
        <w:rPr>
          <w:rFonts w:ascii="Times New Roman" w:eastAsia="MS Mincho" w:hAnsi="Times New Roman"/>
          <w:bCs/>
          <w:lang w:val="lt-LT" w:eastAsia="lt-LT"/>
        </w:rPr>
      </w:pPr>
      <w:r w:rsidRPr="00BD38C2">
        <w:rPr>
          <w:rFonts w:ascii="Times New Roman" w:eastAsia="MS Mincho" w:hAnsi="Times New Roman"/>
          <w:bCs/>
          <w:lang w:val="lt-LT" w:eastAsia="lt-LT"/>
        </w:rPr>
        <w:t>Toksinio poveikio reprodukcijai tyrimai neparodė toksinio poveikio embrionui bei vaisiui.</w:t>
      </w:r>
    </w:p>
    <w:p w14:paraId="37C02261" w14:textId="77777777" w:rsidR="00BD38C2" w:rsidRDefault="00BD38C2">
      <w:pPr>
        <w:spacing w:after="0" w:line="240" w:lineRule="auto"/>
        <w:rPr>
          <w:rFonts w:ascii="Times New Roman" w:eastAsia="MS Mincho" w:hAnsi="Times New Roman"/>
          <w:bCs/>
          <w:lang w:val="lt-LT" w:eastAsia="lt-LT"/>
        </w:rPr>
      </w:pPr>
      <w:r w:rsidRPr="00BD38C2">
        <w:rPr>
          <w:rFonts w:ascii="Times New Roman" w:eastAsia="MS Mincho" w:hAnsi="Times New Roman"/>
          <w:bCs/>
          <w:lang w:val="lt-LT" w:eastAsia="lt-LT"/>
        </w:rPr>
        <w:t xml:space="preserve">Žiurkių patinų ar patelių vaisingumas nebuvo sutrikdytas. </w:t>
      </w:r>
    </w:p>
    <w:p w14:paraId="60F3B4AF" w14:textId="77777777" w:rsidR="0066265B" w:rsidRPr="000E3079" w:rsidRDefault="0066265B" w:rsidP="000E3079">
      <w:pPr>
        <w:spacing w:after="0" w:line="240" w:lineRule="auto"/>
        <w:rPr>
          <w:rFonts w:ascii="Times New Roman" w:eastAsia="MS Mincho" w:hAnsi="Times New Roman"/>
          <w:b/>
          <w:lang w:val="lt-LT" w:eastAsia="lt-LT"/>
        </w:rPr>
      </w:pPr>
    </w:p>
    <w:p w14:paraId="0067886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EE971D3"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6.</w:t>
      </w:r>
      <w:r w:rsidRPr="00030DBB">
        <w:rPr>
          <w:rFonts w:ascii="Times New Roman" w:eastAsia="Times New Roman" w:hAnsi="Times New Roman"/>
          <w:b/>
          <w:caps/>
          <w:lang w:val="lt-LT" w:eastAsia="en-GB"/>
        </w:rPr>
        <w:tab/>
        <w:t>farmacinė informacija</w:t>
      </w:r>
    </w:p>
    <w:p w14:paraId="7CC0764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E868D15"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6.1</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Pagalbinių medžiagų sąrašas</w:t>
      </w:r>
    </w:p>
    <w:p w14:paraId="0ADF523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462F8DA" w14:textId="77777777" w:rsidR="005923E8" w:rsidRPr="00030DBB" w:rsidRDefault="005923E8" w:rsidP="005923E8">
      <w:pPr>
        <w:tabs>
          <w:tab w:val="left" w:pos="567"/>
        </w:tabs>
        <w:spacing w:after="0" w:line="240" w:lineRule="auto"/>
        <w:rPr>
          <w:rFonts w:ascii="Times New Roman" w:eastAsia="Times New Roman" w:hAnsi="Times New Roman"/>
          <w:i/>
          <w:lang w:val="lt-LT" w:eastAsia="en-GB"/>
        </w:rPr>
      </w:pPr>
      <w:r w:rsidRPr="00030DBB">
        <w:rPr>
          <w:rFonts w:ascii="Times New Roman" w:eastAsia="Times New Roman" w:hAnsi="Times New Roman"/>
          <w:i/>
          <w:lang w:val="lt-LT" w:eastAsia="en-GB"/>
        </w:rPr>
        <w:t>Kapsulės turinys</w:t>
      </w:r>
    </w:p>
    <w:p w14:paraId="53F1A55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Mikrokristalinė celiuliozė</w:t>
      </w:r>
    </w:p>
    <w:p w14:paraId="7861459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Laktozė monohidratas</w:t>
      </w:r>
    </w:p>
    <w:p w14:paraId="46B767C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Kukurūzų krakmolas</w:t>
      </w:r>
    </w:p>
    <w:p w14:paraId="05161B4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Magnio stearatas</w:t>
      </w:r>
    </w:p>
    <w:p w14:paraId="3C21840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Bevandenis koloidinis silicio dioksidas</w:t>
      </w:r>
    </w:p>
    <w:p w14:paraId="6CD1F4F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DAEFF45" w14:textId="77777777" w:rsidR="005923E8" w:rsidRPr="00030DBB" w:rsidRDefault="005923E8" w:rsidP="005923E8">
      <w:pPr>
        <w:tabs>
          <w:tab w:val="left" w:pos="567"/>
        </w:tabs>
        <w:spacing w:after="0" w:line="240" w:lineRule="auto"/>
        <w:rPr>
          <w:rFonts w:ascii="Times New Roman" w:eastAsia="Times New Roman" w:hAnsi="Times New Roman"/>
          <w:i/>
          <w:lang w:val="lt-LT" w:eastAsia="en-GB"/>
        </w:rPr>
      </w:pPr>
      <w:r w:rsidRPr="00030DBB">
        <w:rPr>
          <w:rFonts w:ascii="Times New Roman" w:eastAsia="Times New Roman" w:hAnsi="Times New Roman"/>
          <w:i/>
          <w:lang w:val="lt-LT" w:eastAsia="en-GB"/>
        </w:rPr>
        <w:t>Kapsulės apvalkalas</w:t>
      </w:r>
    </w:p>
    <w:p w14:paraId="4D83D09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Indigokarminas (E132)</w:t>
      </w:r>
    </w:p>
    <w:p w14:paraId="54E6C2A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Titano dioksidas (E171)</w:t>
      </w:r>
    </w:p>
    <w:p w14:paraId="33C602D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Želatina</w:t>
      </w:r>
    </w:p>
    <w:p w14:paraId="4E67D63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091A2DF"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6.2</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Nesuderinamumas</w:t>
      </w:r>
    </w:p>
    <w:p w14:paraId="6E2202E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9D6331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Duomenys nebūtini.</w:t>
      </w:r>
    </w:p>
    <w:p w14:paraId="19737A7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E2CD62D"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6.3</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Tinkamumo laikas</w:t>
      </w:r>
    </w:p>
    <w:p w14:paraId="1921851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5FBB03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5 metai</w:t>
      </w:r>
    </w:p>
    <w:p w14:paraId="13A477F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79BF35D"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6.4</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Specialios laikymo sąlygos</w:t>
      </w:r>
    </w:p>
    <w:p w14:paraId="24D3F11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1D4723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Laikyti ne aukštesnėje kaip 25 °C temperatūroje. </w:t>
      </w:r>
    </w:p>
    <w:p w14:paraId="7E2F968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Laikyti gamintojo pakuotėje, kad </w:t>
      </w:r>
      <w:r>
        <w:rPr>
          <w:rFonts w:ascii="Times New Roman" w:eastAsia="Times New Roman" w:hAnsi="Times New Roman"/>
          <w:lang w:val="lt-LT" w:eastAsia="en-GB"/>
        </w:rPr>
        <w:t xml:space="preserve">vaistinis </w:t>
      </w:r>
      <w:r w:rsidRPr="00030DBB">
        <w:rPr>
          <w:rFonts w:ascii="Times New Roman" w:eastAsia="Times New Roman" w:hAnsi="Times New Roman"/>
          <w:lang w:val="lt-LT" w:eastAsia="en-GB"/>
        </w:rPr>
        <w:t>preparatas būtų apsaugotas nuo šviesos ir drėgmės.</w:t>
      </w:r>
    </w:p>
    <w:p w14:paraId="02AEA95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1A4130E"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6.5</w:t>
      </w:r>
      <w:r w:rsidRPr="00030DBB">
        <w:rPr>
          <w:rFonts w:ascii="Times New Roman" w:eastAsia="Times New Roman" w:hAnsi="Times New Roman"/>
          <w:b/>
          <w:caps/>
          <w:lang w:val="lt-LT" w:eastAsia="en-GB"/>
        </w:rPr>
        <w:tab/>
      </w:r>
      <w:r w:rsidRPr="00030DBB">
        <w:rPr>
          <w:rFonts w:ascii="Times New Roman" w:eastAsia="Times New Roman" w:hAnsi="Times New Roman"/>
          <w:b/>
          <w:bCs/>
          <w:lang w:val="lt-LT" w:eastAsia="en-GB"/>
        </w:rPr>
        <w:t>Pakuotė ir jos</w:t>
      </w:r>
      <w:r w:rsidRPr="00030DBB">
        <w:rPr>
          <w:rFonts w:ascii="Times New Roman" w:eastAsia="Times New Roman" w:hAnsi="Times New Roman"/>
          <w:b/>
          <w:lang w:val="lt-LT" w:eastAsia="en-GB"/>
        </w:rPr>
        <w:t xml:space="preserve"> turinys</w:t>
      </w:r>
    </w:p>
    <w:p w14:paraId="0E7BB16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A5127B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Permatomos Al/PVC lizdinės plokštelės kartoninėje dėžutėje.</w:t>
      </w:r>
    </w:p>
    <w:p w14:paraId="566E18E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Pakuotėje yra 30 kietųjų kapsulių.</w:t>
      </w:r>
    </w:p>
    <w:p w14:paraId="58BEAF3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6547B2B"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6.6</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Specialūs reikalavimai atliekoms tvarkyti</w:t>
      </w:r>
    </w:p>
    <w:p w14:paraId="1205DE3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62AA34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Specialių reikalavimų nėra.</w:t>
      </w:r>
    </w:p>
    <w:p w14:paraId="2CC760B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7D7337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5DE18ED"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7.</w:t>
      </w:r>
      <w:r w:rsidRPr="00030DBB">
        <w:rPr>
          <w:rFonts w:ascii="Times New Roman" w:eastAsia="Times New Roman" w:hAnsi="Times New Roman"/>
          <w:b/>
          <w:caps/>
          <w:lang w:val="lt-LT" w:eastAsia="en-GB"/>
        </w:rPr>
        <w:tab/>
      </w:r>
      <w:r>
        <w:rPr>
          <w:rFonts w:ascii="Times New Roman" w:eastAsia="Times New Roman" w:hAnsi="Times New Roman"/>
          <w:b/>
          <w:caps/>
          <w:lang w:val="lt-LT" w:eastAsia="en-GB"/>
        </w:rPr>
        <w:t>REGISTRUOTOJAS</w:t>
      </w:r>
    </w:p>
    <w:p w14:paraId="046EF4A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FAD2348" w14:textId="77777777" w:rsidR="005923E8" w:rsidRPr="000D65AF"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PRO.MED.CS Praha a.s.</w:t>
      </w:r>
    </w:p>
    <w:p w14:paraId="202F4EDC" w14:textId="77777777" w:rsidR="005923E8" w:rsidRPr="000D65AF"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Telčská 377/1</w:t>
      </w:r>
    </w:p>
    <w:p w14:paraId="51F10F42" w14:textId="77777777" w:rsidR="005923E8"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Michle, 140 00 Praha 4</w:t>
      </w:r>
    </w:p>
    <w:p w14:paraId="27E33FC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Čekijos Respublika</w:t>
      </w:r>
    </w:p>
    <w:p w14:paraId="541379B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A31E81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7A2203C"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8.</w:t>
      </w:r>
      <w:r w:rsidRPr="00030DBB">
        <w:rPr>
          <w:rFonts w:ascii="Times New Roman" w:eastAsia="Times New Roman" w:hAnsi="Times New Roman"/>
          <w:b/>
          <w:caps/>
          <w:lang w:val="lt-LT" w:eastAsia="en-GB"/>
        </w:rPr>
        <w:tab/>
      </w:r>
      <w:r>
        <w:rPr>
          <w:rFonts w:ascii="Times New Roman" w:eastAsia="Times New Roman" w:hAnsi="Times New Roman"/>
          <w:b/>
          <w:caps/>
          <w:lang w:val="lt-LT" w:eastAsia="en-GB"/>
        </w:rPr>
        <w:t>REGISTRACIJOS</w:t>
      </w:r>
      <w:r w:rsidRPr="00030DBB">
        <w:rPr>
          <w:rFonts w:ascii="Times New Roman" w:eastAsia="Times New Roman" w:hAnsi="Times New Roman"/>
          <w:b/>
          <w:caps/>
          <w:lang w:val="lt-LT" w:eastAsia="en-GB"/>
        </w:rPr>
        <w:t xml:space="preserve"> PAŽYMĖJIMO numeris </w:t>
      </w:r>
    </w:p>
    <w:p w14:paraId="61BB822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17BE7C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LT/1/02/3672/001</w:t>
      </w:r>
    </w:p>
    <w:p w14:paraId="3977BB8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162C63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55C374E"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9.</w:t>
      </w:r>
      <w:r w:rsidRPr="00030DBB">
        <w:rPr>
          <w:rFonts w:ascii="Times New Roman" w:eastAsia="Times New Roman" w:hAnsi="Times New Roman"/>
          <w:b/>
          <w:caps/>
          <w:lang w:val="lt-LT" w:eastAsia="en-GB"/>
        </w:rPr>
        <w:tab/>
      </w:r>
      <w:r>
        <w:rPr>
          <w:rFonts w:ascii="Times New Roman" w:eastAsia="Times New Roman" w:hAnsi="Times New Roman"/>
          <w:b/>
          <w:caps/>
          <w:lang w:val="lt-LT" w:eastAsia="en-GB"/>
        </w:rPr>
        <w:t>REGISTRAVIMO / PERREGISTRAVIMO</w:t>
      </w:r>
      <w:r w:rsidRPr="00030DBB">
        <w:rPr>
          <w:rFonts w:ascii="Times New Roman" w:eastAsia="Times New Roman" w:hAnsi="Times New Roman"/>
          <w:b/>
          <w:caps/>
          <w:lang w:val="lt-LT" w:eastAsia="en-GB"/>
        </w:rPr>
        <w:t xml:space="preserve"> data</w:t>
      </w:r>
    </w:p>
    <w:p w14:paraId="3DC26BB3" w14:textId="77777777" w:rsidR="005923E8" w:rsidRPr="00030DBB" w:rsidRDefault="005923E8" w:rsidP="005923E8">
      <w:pPr>
        <w:spacing w:after="0" w:line="240" w:lineRule="auto"/>
        <w:rPr>
          <w:rFonts w:ascii="Times New Roman" w:hAnsi="Times New Roman"/>
          <w:lang w:val="lt-LT" w:eastAsia="en-GB"/>
        </w:rPr>
      </w:pPr>
    </w:p>
    <w:p w14:paraId="66AA8CFD" w14:textId="77777777" w:rsidR="005923E8" w:rsidRPr="00030DBB" w:rsidRDefault="005923E8" w:rsidP="005923E8">
      <w:pPr>
        <w:spacing w:after="0" w:line="240" w:lineRule="auto"/>
        <w:rPr>
          <w:rFonts w:ascii="Times New Roman" w:hAnsi="Times New Roman"/>
          <w:noProof/>
          <w:szCs w:val="24"/>
          <w:lang w:val="lt-LT"/>
        </w:rPr>
      </w:pPr>
      <w:r>
        <w:rPr>
          <w:rFonts w:ascii="Times New Roman" w:hAnsi="Times New Roman"/>
          <w:noProof/>
          <w:szCs w:val="24"/>
          <w:lang w:val="lt-LT"/>
        </w:rPr>
        <w:t>Registravimo data</w:t>
      </w:r>
      <w:r w:rsidRPr="00030DBB">
        <w:rPr>
          <w:rFonts w:ascii="Times New Roman" w:hAnsi="Times New Roman"/>
          <w:noProof/>
          <w:szCs w:val="24"/>
          <w:lang w:val="lt-LT"/>
        </w:rPr>
        <w:t xml:space="preserve"> 2002 m. rugpjūčio 28 d.</w:t>
      </w:r>
    </w:p>
    <w:p w14:paraId="37EFB362" w14:textId="77777777" w:rsidR="005923E8" w:rsidRPr="00030DBB" w:rsidRDefault="005923E8" w:rsidP="005923E8">
      <w:pPr>
        <w:spacing w:after="0" w:line="240" w:lineRule="auto"/>
        <w:rPr>
          <w:rFonts w:ascii="Times New Roman" w:hAnsi="Times New Roman"/>
          <w:szCs w:val="24"/>
          <w:lang w:val="lt-LT"/>
        </w:rPr>
      </w:pPr>
      <w:r>
        <w:rPr>
          <w:rFonts w:ascii="Times New Roman" w:hAnsi="Times New Roman"/>
          <w:noProof/>
          <w:szCs w:val="24"/>
          <w:lang w:val="lt-LT"/>
        </w:rPr>
        <w:t>Paskutinio perregistravimo data</w:t>
      </w:r>
      <w:r w:rsidRPr="00030DBB">
        <w:rPr>
          <w:rFonts w:ascii="Times New Roman" w:hAnsi="Times New Roman"/>
          <w:noProof/>
          <w:szCs w:val="24"/>
          <w:lang w:val="lt-LT"/>
        </w:rPr>
        <w:t xml:space="preserve"> 2014 m. gruodžio 30 d.</w:t>
      </w:r>
    </w:p>
    <w:p w14:paraId="01C1788B" w14:textId="77777777" w:rsidR="005923E8" w:rsidRPr="00030DBB" w:rsidRDefault="005923E8" w:rsidP="005923E8">
      <w:pPr>
        <w:spacing w:after="0" w:line="240" w:lineRule="auto"/>
        <w:rPr>
          <w:rFonts w:ascii="Times New Roman" w:hAnsi="Times New Roman"/>
          <w:lang w:val="lt-LT" w:eastAsia="en-GB"/>
        </w:rPr>
      </w:pPr>
    </w:p>
    <w:p w14:paraId="763A19F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E036F7B"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10.</w:t>
      </w:r>
      <w:r w:rsidRPr="00030DBB">
        <w:rPr>
          <w:rFonts w:ascii="Times New Roman" w:eastAsia="Times New Roman" w:hAnsi="Times New Roman"/>
          <w:b/>
          <w:caps/>
          <w:lang w:val="lt-LT" w:eastAsia="en-GB"/>
        </w:rPr>
        <w:tab/>
        <w:t>teksto peržiūros data</w:t>
      </w:r>
    </w:p>
    <w:p w14:paraId="54D87C34" w14:textId="77777777" w:rsidR="005923E8" w:rsidRPr="00030DBB" w:rsidRDefault="005923E8" w:rsidP="005923E8">
      <w:pPr>
        <w:tabs>
          <w:tab w:val="left" w:pos="567"/>
        </w:tabs>
        <w:spacing w:after="0" w:line="240" w:lineRule="auto"/>
        <w:rPr>
          <w:rFonts w:ascii="Times New Roman" w:eastAsia="Times New Roman" w:hAnsi="Times New Roman"/>
          <w:caps/>
          <w:lang w:val="lt-LT" w:eastAsia="en-GB"/>
        </w:rPr>
      </w:pPr>
    </w:p>
    <w:p w14:paraId="5544574F" w14:textId="79C3F9F6" w:rsidR="00D81953" w:rsidRDefault="009A065C" w:rsidP="005923E8">
      <w:pPr>
        <w:tabs>
          <w:tab w:val="left" w:pos="0"/>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2023 m. rugpjūčio 10 d.</w:t>
      </w:r>
    </w:p>
    <w:p w14:paraId="3E04A77F" w14:textId="77777777" w:rsidR="009A065C" w:rsidRDefault="009A065C" w:rsidP="005923E8">
      <w:pPr>
        <w:tabs>
          <w:tab w:val="left" w:pos="0"/>
          <w:tab w:val="left" w:pos="567"/>
        </w:tabs>
        <w:spacing w:after="0" w:line="240" w:lineRule="auto"/>
        <w:rPr>
          <w:rFonts w:ascii="Times New Roman" w:eastAsia="Times New Roman" w:hAnsi="Times New Roman"/>
          <w:lang w:val="lt-LT" w:eastAsia="en-GB"/>
        </w:rPr>
      </w:pPr>
    </w:p>
    <w:p w14:paraId="76B9B0C9" w14:textId="3C8DD60F" w:rsidR="005923E8" w:rsidRPr="00030DBB" w:rsidRDefault="005923E8" w:rsidP="005923E8">
      <w:pPr>
        <w:tabs>
          <w:tab w:val="left" w:pos="0"/>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noProof/>
          <w:lang w:val="lt-LT" w:eastAsia="en-GB"/>
        </w:rPr>
        <w:t xml:space="preserve">Išsami informacija apie šį vaistinį preparatą pateikiama Valstybinės vaistų kontrolės tarnybos prie Lietuvos Respublikos sveikatos apsaugos ministerijos tinklalapyje </w:t>
      </w:r>
      <w:hyperlink r:id="rId13" w:history="1">
        <w:r w:rsidRPr="00030DBB">
          <w:rPr>
            <w:rFonts w:ascii="Times New Roman" w:eastAsia="Times New Roman" w:hAnsi="Times New Roman"/>
            <w:color w:val="0000FF"/>
            <w:u w:val="single"/>
            <w:lang w:val="lt-LT" w:eastAsia="en-GB"/>
          </w:rPr>
          <w:t>http://www.vvkt.lt</w:t>
        </w:r>
      </w:hyperlink>
      <w:r w:rsidRPr="00030DBB">
        <w:rPr>
          <w:rFonts w:ascii="Times New Roman" w:eastAsia="Times New Roman" w:hAnsi="Times New Roman"/>
          <w:color w:val="0000FF"/>
          <w:lang w:val="lt-LT" w:eastAsia="en-GB"/>
        </w:rPr>
        <w:t xml:space="preserve"> </w:t>
      </w:r>
    </w:p>
    <w:p w14:paraId="4CC00076" w14:textId="77777777" w:rsidR="005923E8" w:rsidRPr="00030DBB" w:rsidRDefault="005923E8" w:rsidP="005923E8">
      <w:pPr>
        <w:tabs>
          <w:tab w:val="left" w:pos="567"/>
        </w:tabs>
        <w:spacing w:after="0" w:line="240" w:lineRule="auto"/>
        <w:rPr>
          <w:rFonts w:ascii="Times New Roman" w:eastAsia="SimSun" w:hAnsi="Times New Roman"/>
          <w:b/>
          <w:lang w:val="lt-LT"/>
        </w:rPr>
      </w:pPr>
    </w:p>
    <w:p w14:paraId="7CDE890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br w:type="page"/>
      </w:r>
    </w:p>
    <w:p w14:paraId="003AD8E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CA02BB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7B94FB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B32FD1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E2503C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D0E8C4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2289FC4"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bookmarkStart w:id="1" w:name="_Toc129243128"/>
      <w:bookmarkStart w:id="2" w:name="_Toc129243253"/>
    </w:p>
    <w:p w14:paraId="7B85F479"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5D00B0BA"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7E88C9A0"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60ABFB34"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40D0F24D"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2AEC49D8"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45D99D17"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486C48FB"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7D38A5EA"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0141EEF5"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5978E4AD"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0DE9991E"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55A3D1CA"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08B40D93"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7E79760C"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14B2ACAA"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2596A471"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r w:rsidRPr="00030DBB">
        <w:rPr>
          <w:rFonts w:ascii="Times New Roman" w:eastAsia="Times New Roman" w:hAnsi="Times New Roman"/>
          <w:b/>
          <w:caps/>
          <w:lang w:val="lt-LT"/>
        </w:rPr>
        <w:t>II PRIEDAS</w:t>
      </w:r>
      <w:bookmarkEnd w:id="1"/>
      <w:bookmarkEnd w:id="2"/>
    </w:p>
    <w:p w14:paraId="1F2F3CBF" w14:textId="77777777" w:rsidR="005923E8" w:rsidRPr="00030DBB" w:rsidRDefault="005923E8" w:rsidP="005923E8">
      <w:pPr>
        <w:tabs>
          <w:tab w:val="left" w:pos="567"/>
        </w:tabs>
        <w:spacing w:after="0" w:line="240" w:lineRule="auto"/>
        <w:jc w:val="center"/>
        <w:outlineLvl w:val="0"/>
        <w:rPr>
          <w:rFonts w:ascii="Times New Roman" w:eastAsia="Times New Roman" w:hAnsi="Times New Roman"/>
          <w:b/>
          <w:caps/>
          <w:lang w:val="lt-LT"/>
        </w:rPr>
      </w:pPr>
    </w:p>
    <w:p w14:paraId="723A3FFA"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rPr>
      </w:pPr>
      <w:r>
        <w:rPr>
          <w:rFonts w:ascii="Times New Roman" w:eastAsia="Times New Roman" w:hAnsi="Times New Roman"/>
          <w:b/>
          <w:lang w:val="lt-LT"/>
        </w:rPr>
        <w:t>REGISTRACIJOS</w:t>
      </w:r>
      <w:r w:rsidRPr="00030DBB">
        <w:rPr>
          <w:rFonts w:ascii="Times New Roman" w:eastAsia="Times New Roman" w:hAnsi="Times New Roman"/>
          <w:b/>
          <w:lang w:val="lt-LT"/>
        </w:rPr>
        <w:t xml:space="preserve"> SĄLYGOS</w:t>
      </w:r>
    </w:p>
    <w:p w14:paraId="3FB55CCC" w14:textId="77777777" w:rsidR="005923E8" w:rsidRPr="00030DBB" w:rsidRDefault="005923E8" w:rsidP="005923E8">
      <w:pPr>
        <w:tabs>
          <w:tab w:val="left" w:pos="567"/>
        </w:tabs>
        <w:spacing w:after="0" w:line="240" w:lineRule="auto"/>
        <w:jc w:val="center"/>
        <w:rPr>
          <w:rFonts w:ascii="Times New Roman" w:eastAsia="Times New Roman" w:hAnsi="Times New Roman"/>
          <w:lang w:val="lt-LT" w:eastAsia="en-GB"/>
        </w:rPr>
      </w:pPr>
    </w:p>
    <w:p w14:paraId="2BB5C511" w14:textId="77777777" w:rsidR="005923E8" w:rsidRPr="00D81953" w:rsidRDefault="005923E8" w:rsidP="00D81953">
      <w:pPr>
        <w:tabs>
          <w:tab w:val="left" w:pos="1701"/>
        </w:tabs>
        <w:spacing w:after="0" w:line="260" w:lineRule="exact"/>
        <w:ind w:left="1701" w:right="567" w:hanging="567"/>
        <w:rPr>
          <w:rFonts w:ascii="Times New Roman" w:hAnsi="Times New Roman"/>
          <w:b/>
          <w:lang w:val="lt-LT"/>
        </w:rPr>
      </w:pPr>
      <w:r w:rsidRPr="002664CB">
        <w:rPr>
          <w:rFonts w:ascii="Times New Roman" w:eastAsia="Times New Roman" w:hAnsi="Times New Roman"/>
          <w:b/>
          <w:noProof/>
          <w:snapToGrid w:val="0"/>
          <w:lang w:val="lt-LT"/>
        </w:rPr>
        <w:t>A.</w:t>
      </w:r>
      <w:r w:rsidRPr="002664CB">
        <w:rPr>
          <w:rFonts w:ascii="Times New Roman" w:eastAsia="Times New Roman" w:hAnsi="Times New Roman"/>
          <w:b/>
          <w:noProof/>
          <w:snapToGrid w:val="0"/>
          <w:lang w:val="lt-LT"/>
        </w:rPr>
        <w:tab/>
        <w:t>GAMINTOJAS (-AI), ATSAKINGAS (-I) UŽ SERIJŲ IŠLEIDIMĄ</w:t>
      </w:r>
    </w:p>
    <w:p w14:paraId="7755F789" w14:textId="77777777" w:rsidR="005923E8" w:rsidRPr="00D81953" w:rsidRDefault="005923E8" w:rsidP="00D81953">
      <w:pPr>
        <w:tabs>
          <w:tab w:val="left" w:pos="1701"/>
        </w:tabs>
        <w:spacing w:after="0" w:line="260" w:lineRule="exact"/>
        <w:ind w:left="1701" w:right="567" w:hanging="567"/>
        <w:rPr>
          <w:rFonts w:ascii="Times New Roman" w:hAnsi="Times New Roman"/>
          <w:b/>
          <w:lang w:val="lt-LT"/>
        </w:rPr>
      </w:pPr>
    </w:p>
    <w:p w14:paraId="38064538" w14:textId="4326D925" w:rsidR="005923E8" w:rsidRPr="002664CB" w:rsidRDefault="005923E8" w:rsidP="00D81953">
      <w:pPr>
        <w:tabs>
          <w:tab w:val="left" w:pos="1701"/>
        </w:tabs>
        <w:spacing w:after="0" w:line="260" w:lineRule="exact"/>
        <w:ind w:left="1701" w:right="567" w:hanging="567"/>
        <w:rPr>
          <w:rFonts w:ascii="Times New Roman" w:eastAsia="Times New Roman" w:hAnsi="Times New Roman"/>
          <w:b/>
          <w:noProof/>
          <w:snapToGrid w:val="0"/>
          <w:lang w:val="lt-LT"/>
        </w:rPr>
      </w:pPr>
      <w:r w:rsidRPr="002664CB">
        <w:rPr>
          <w:rFonts w:ascii="Times New Roman" w:eastAsia="Times New Roman" w:hAnsi="Times New Roman"/>
          <w:b/>
          <w:noProof/>
          <w:snapToGrid w:val="0"/>
          <w:lang w:val="lt-LT"/>
        </w:rPr>
        <w:t>B.</w:t>
      </w:r>
      <w:r w:rsidRPr="002664CB">
        <w:rPr>
          <w:rFonts w:ascii="Times New Roman" w:eastAsia="Times New Roman" w:hAnsi="Times New Roman"/>
          <w:b/>
          <w:noProof/>
          <w:snapToGrid w:val="0"/>
          <w:lang w:val="lt-LT"/>
        </w:rPr>
        <w:tab/>
        <w:t>TIEKIMO IR VARTOJIMO SĄLYGOS AR APRIBOJIMAI</w:t>
      </w:r>
    </w:p>
    <w:p w14:paraId="639A5852" w14:textId="77777777" w:rsidR="005923E8" w:rsidRPr="00030DBB" w:rsidRDefault="005923E8" w:rsidP="005923E8">
      <w:pPr>
        <w:tabs>
          <w:tab w:val="left" w:pos="567"/>
        </w:tabs>
        <w:spacing w:after="0" w:line="240" w:lineRule="auto"/>
        <w:jc w:val="center"/>
        <w:rPr>
          <w:rFonts w:ascii="Times New Roman" w:eastAsia="Times New Roman" w:hAnsi="Times New Roman"/>
          <w:highlight w:val="yellow"/>
          <w:lang w:val="lt-LT"/>
        </w:rPr>
      </w:pPr>
    </w:p>
    <w:p w14:paraId="333B3FF8" w14:textId="77777777" w:rsidR="005923E8" w:rsidRPr="00030DBB" w:rsidRDefault="005923E8" w:rsidP="005923E8">
      <w:pPr>
        <w:keepNext/>
        <w:tabs>
          <w:tab w:val="left" w:pos="567"/>
        </w:tabs>
        <w:spacing w:after="0" w:line="240" w:lineRule="auto"/>
        <w:outlineLvl w:val="1"/>
        <w:rPr>
          <w:rFonts w:ascii="Times New Roman" w:eastAsia="Times New Roman" w:hAnsi="Times New Roman"/>
          <w:b/>
          <w:lang w:val="lt-LT"/>
        </w:rPr>
      </w:pPr>
      <w:r w:rsidRPr="00030DBB">
        <w:rPr>
          <w:rFonts w:ascii="Times New Roman" w:eastAsia="Times New Roman" w:hAnsi="Times New Roman"/>
          <w:b/>
          <w:lang w:val="lt-LT"/>
        </w:rPr>
        <w:br w:type="page"/>
      </w:r>
      <w:r w:rsidRPr="00030DBB">
        <w:rPr>
          <w:rFonts w:ascii="Times New Roman" w:eastAsia="Times New Roman" w:hAnsi="Times New Roman"/>
          <w:b/>
          <w:lang w:val="lt-LT"/>
        </w:rPr>
        <w:lastRenderedPageBreak/>
        <w:t>A.</w:t>
      </w:r>
      <w:r w:rsidRPr="00030DBB">
        <w:rPr>
          <w:rFonts w:ascii="Times New Roman" w:eastAsia="Times New Roman" w:hAnsi="Times New Roman"/>
          <w:b/>
          <w:lang w:val="lt-LT"/>
        </w:rPr>
        <w:tab/>
        <w:t>GAMINTOJAS (-AI), ATSAKINGAS (-I) UŽ SERIJŲ IŠLEIDIMĄ</w:t>
      </w:r>
    </w:p>
    <w:p w14:paraId="0311E271" w14:textId="77777777" w:rsidR="005923E8" w:rsidRPr="00030DBB" w:rsidRDefault="005923E8" w:rsidP="005923E8">
      <w:pPr>
        <w:tabs>
          <w:tab w:val="left" w:pos="567"/>
        </w:tabs>
        <w:spacing w:after="0" w:line="240" w:lineRule="auto"/>
        <w:rPr>
          <w:rFonts w:ascii="Times New Roman" w:eastAsia="Times New Roman" w:hAnsi="Times New Roman"/>
          <w:highlight w:val="yellow"/>
          <w:lang w:val="lt-LT"/>
        </w:rPr>
      </w:pPr>
    </w:p>
    <w:p w14:paraId="6028B841" w14:textId="77777777" w:rsidR="005923E8" w:rsidRPr="00030DBB" w:rsidRDefault="005923E8" w:rsidP="005923E8">
      <w:pPr>
        <w:tabs>
          <w:tab w:val="left" w:pos="567"/>
        </w:tabs>
        <w:spacing w:after="0" w:line="240" w:lineRule="auto"/>
        <w:rPr>
          <w:rFonts w:ascii="Times New Roman" w:eastAsia="Times New Roman" w:hAnsi="Times New Roman"/>
          <w:u w:val="single"/>
          <w:lang w:val="lt-LT"/>
        </w:rPr>
      </w:pPr>
      <w:r w:rsidRPr="00030DBB">
        <w:rPr>
          <w:rFonts w:ascii="Times New Roman" w:eastAsia="Times New Roman" w:hAnsi="Times New Roman"/>
          <w:u w:val="single"/>
          <w:lang w:val="lt-LT"/>
        </w:rPr>
        <w:t>Gamintojo (-ų), atsakingo (-ų) už serijų išleidimą, pavadinimas (-ai) ir adresas (-ai)</w:t>
      </w:r>
    </w:p>
    <w:p w14:paraId="15318017" w14:textId="77777777" w:rsidR="005923E8" w:rsidRPr="00030DBB" w:rsidRDefault="005923E8" w:rsidP="005923E8">
      <w:pPr>
        <w:tabs>
          <w:tab w:val="left" w:pos="567"/>
        </w:tabs>
        <w:spacing w:after="0" w:line="240" w:lineRule="auto"/>
        <w:rPr>
          <w:rFonts w:ascii="Times New Roman" w:eastAsia="Times New Roman" w:hAnsi="Times New Roman"/>
          <w:lang w:val="lt-LT"/>
        </w:rPr>
      </w:pPr>
    </w:p>
    <w:p w14:paraId="270BC11B" w14:textId="77777777" w:rsidR="005923E8" w:rsidRPr="000D65AF"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PRO.MED.CS Praha a.s.</w:t>
      </w:r>
    </w:p>
    <w:p w14:paraId="08FBFEFB" w14:textId="77777777" w:rsidR="005923E8" w:rsidRPr="000D65AF"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Telčská 377/1</w:t>
      </w:r>
    </w:p>
    <w:p w14:paraId="46719250" w14:textId="77777777" w:rsidR="005923E8"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Michle, 140 00 Praha 4</w:t>
      </w:r>
    </w:p>
    <w:p w14:paraId="0E06EA9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Čekijos Respublika</w:t>
      </w:r>
    </w:p>
    <w:p w14:paraId="3A619EE8" w14:textId="77777777" w:rsidR="005923E8" w:rsidRPr="00030DBB" w:rsidRDefault="005923E8" w:rsidP="005923E8">
      <w:pPr>
        <w:tabs>
          <w:tab w:val="left" w:pos="567"/>
        </w:tabs>
        <w:spacing w:after="0" w:line="240" w:lineRule="auto"/>
        <w:rPr>
          <w:rFonts w:ascii="Times New Roman" w:eastAsia="Times New Roman" w:hAnsi="Times New Roman"/>
          <w:highlight w:val="yellow"/>
          <w:lang w:val="lt-LT"/>
        </w:rPr>
      </w:pPr>
    </w:p>
    <w:p w14:paraId="4E1A0924" w14:textId="77777777" w:rsidR="005923E8" w:rsidRPr="00030DBB" w:rsidRDefault="005923E8" w:rsidP="005923E8">
      <w:pPr>
        <w:tabs>
          <w:tab w:val="left" w:pos="567"/>
        </w:tabs>
        <w:spacing w:after="0" w:line="240" w:lineRule="auto"/>
        <w:rPr>
          <w:rFonts w:ascii="Times New Roman" w:eastAsia="Times New Roman" w:hAnsi="Times New Roman"/>
          <w:highlight w:val="yellow"/>
          <w:lang w:val="lt-LT"/>
        </w:rPr>
      </w:pPr>
    </w:p>
    <w:p w14:paraId="57DD8245" w14:textId="77777777" w:rsidR="005923E8" w:rsidRPr="00030DBB" w:rsidRDefault="005923E8" w:rsidP="005923E8">
      <w:pPr>
        <w:suppressLineNumbers/>
        <w:tabs>
          <w:tab w:val="left" w:pos="567"/>
        </w:tabs>
        <w:spacing w:after="0" w:line="240" w:lineRule="auto"/>
        <w:rPr>
          <w:rFonts w:ascii="Times New Roman" w:eastAsia="Times New Roman" w:hAnsi="Times New Roman"/>
          <w:lang w:val="lt-LT" w:eastAsia="en-GB"/>
        </w:rPr>
      </w:pPr>
      <w:bookmarkStart w:id="3" w:name="_Toc129243129"/>
      <w:bookmarkStart w:id="4" w:name="_Toc129243254"/>
      <w:r w:rsidRPr="00030DBB">
        <w:rPr>
          <w:rFonts w:ascii="Times New Roman" w:eastAsia="Times New Roman" w:hAnsi="Times New Roman"/>
          <w:b/>
          <w:lang w:val="lt-LT" w:eastAsia="en-GB"/>
        </w:rPr>
        <w:t>B.</w:t>
      </w:r>
      <w:r w:rsidRPr="00030DBB">
        <w:rPr>
          <w:rFonts w:ascii="Times New Roman" w:eastAsia="Times New Roman" w:hAnsi="Times New Roman"/>
          <w:b/>
          <w:lang w:val="lt-LT" w:eastAsia="en-GB"/>
        </w:rPr>
        <w:tab/>
        <w:t xml:space="preserve">TIEKIMO IR VARTOJIMO SĄLYGOS AR APRIBOJIMAI </w:t>
      </w:r>
    </w:p>
    <w:p w14:paraId="67DB62E3" w14:textId="77777777" w:rsidR="005923E8" w:rsidRPr="00030DBB" w:rsidRDefault="005923E8" w:rsidP="005923E8">
      <w:pPr>
        <w:tabs>
          <w:tab w:val="left" w:pos="567"/>
        </w:tabs>
        <w:spacing w:after="0" w:line="240" w:lineRule="auto"/>
        <w:rPr>
          <w:rFonts w:ascii="Times New Roman" w:eastAsia="Times New Roman" w:hAnsi="Times New Roman"/>
          <w:noProof/>
          <w:lang w:val="lt-LT"/>
        </w:rPr>
      </w:pPr>
    </w:p>
    <w:bookmarkEnd w:id="3"/>
    <w:bookmarkEnd w:id="4"/>
    <w:p w14:paraId="666D85CA" w14:textId="77777777" w:rsidR="005923E8" w:rsidRPr="00030DBB" w:rsidRDefault="005923E8" w:rsidP="005923E8">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Receptinis vaistinis preparatas</w:t>
      </w:r>
    </w:p>
    <w:p w14:paraId="12B282BB" w14:textId="77777777" w:rsidR="005923E8" w:rsidRPr="00030DBB" w:rsidRDefault="005923E8" w:rsidP="005923E8">
      <w:pPr>
        <w:tabs>
          <w:tab w:val="left" w:pos="567"/>
        </w:tabs>
        <w:spacing w:after="0" w:line="240" w:lineRule="auto"/>
        <w:rPr>
          <w:rFonts w:ascii="Times New Roman" w:eastAsia="Times New Roman" w:hAnsi="Times New Roman"/>
          <w:highlight w:val="yellow"/>
          <w:lang w:val="lt-LT"/>
        </w:rPr>
      </w:pPr>
    </w:p>
    <w:p w14:paraId="654E0C6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E3FE99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4F256C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FF8A87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163239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359FDB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E678B2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5534FE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82D5C3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F3750C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823590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F1B673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953849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41380D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B433B2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D405E9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978CB00"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1A108F40"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08545256"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25E756AE"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36F515D9"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7353E7FE"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74F7E405"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64F3919E"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6F2659B3"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2D4C192C"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5B6E6B40"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36154DEB"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6A5AF7C7"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3EE06B1B"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4279AE2B"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511B8CC6"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28F46A03"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4393C603"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17204186"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4B7E82C0"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4F6AEE1E"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543DE417"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65643579"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50644B1B"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32A23715"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1427E62A"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59B5A250"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2820B4BA"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09C1F8FF"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717A15AB"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739E2273"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149C942F"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55ED9308"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162E9072"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13682688"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1D9ADCF7"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591BB3FD" w14:textId="77777777" w:rsidR="005923E8" w:rsidRDefault="005923E8" w:rsidP="005923E8">
      <w:pPr>
        <w:tabs>
          <w:tab w:val="left" w:pos="567"/>
        </w:tabs>
        <w:spacing w:after="0" w:line="240" w:lineRule="auto"/>
        <w:jc w:val="center"/>
        <w:rPr>
          <w:rFonts w:ascii="Times New Roman" w:eastAsia="Times New Roman" w:hAnsi="Times New Roman"/>
          <w:b/>
          <w:lang w:val="lt-LT" w:eastAsia="en-GB"/>
        </w:rPr>
      </w:pPr>
    </w:p>
    <w:p w14:paraId="16D4DCF6"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7F2D79FE"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0EAE010F"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446B529F"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644D841D"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0CD22B06"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75C93A87"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43D73378"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p>
    <w:p w14:paraId="31DE681F"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III PRIEDAS</w:t>
      </w:r>
    </w:p>
    <w:p w14:paraId="3C4D4BD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C6299F7"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ŽENKLINIMAS IR PAKUOTĖS LAPELIS</w:t>
      </w:r>
    </w:p>
    <w:p w14:paraId="6DB9A16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br w:type="page"/>
      </w:r>
    </w:p>
    <w:p w14:paraId="0571ABE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4DBD13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FF7370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A07CD8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865A6A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EB6A43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FC5B1A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E3C78C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0F25DD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D0691D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014C5C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7F5699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CE0CC6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70F542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21B4A5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C00732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84D8C5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20C8BF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6615CD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033784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199086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6E4AA3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D61F1EA"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A. ŽENKLINIMAS</w:t>
      </w:r>
    </w:p>
    <w:p w14:paraId="318A8F3A"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lang w:val="lt-LT" w:eastAsia="en-GB"/>
        </w:rPr>
        <w:br w:type="page"/>
      </w:r>
      <w:r w:rsidRPr="00030DBB">
        <w:rPr>
          <w:rFonts w:ascii="Times New Roman" w:eastAsia="Times New Roman" w:hAnsi="Times New Roman"/>
          <w:b/>
          <w:lang w:val="lt-LT" w:eastAsia="en-GB"/>
        </w:rPr>
        <w:lastRenderedPageBreak/>
        <w:t xml:space="preserve">INFORMACIJA ANT IŠORINĖS PAKUOTĖS </w:t>
      </w:r>
    </w:p>
    <w:p w14:paraId="2BA5693B"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p>
    <w:p w14:paraId="03C2C904"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KARTONINĖ DĖŽUTĖ</w:t>
      </w:r>
    </w:p>
    <w:p w14:paraId="62A643F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F8B413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C50A714"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1.</w:t>
      </w:r>
      <w:r w:rsidRPr="00030DBB">
        <w:rPr>
          <w:rFonts w:ascii="Times New Roman" w:eastAsia="Times New Roman" w:hAnsi="Times New Roman"/>
          <w:b/>
          <w:lang w:val="lt-LT" w:eastAsia="en-GB"/>
        </w:rPr>
        <w:tab/>
      </w:r>
      <w:r w:rsidRPr="00030DBB">
        <w:rPr>
          <w:rFonts w:ascii="Times New Roman" w:eastAsia="Times New Roman" w:hAnsi="Times New Roman"/>
          <w:b/>
          <w:caps/>
          <w:noProof/>
          <w:lang w:val="lt-LT" w:eastAsia="en-GB"/>
        </w:rPr>
        <w:t>VAISTINIO</w:t>
      </w:r>
      <w:r w:rsidRPr="00030DBB">
        <w:rPr>
          <w:rFonts w:ascii="Times New Roman" w:eastAsia="Times New Roman" w:hAnsi="Times New Roman"/>
          <w:b/>
          <w:noProof/>
          <w:lang w:val="lt-LT" w:eastAsia="en-GB"/>
        </w:rPr>
        <w:t xml:space="preserve"> PREPARATO PAVADINIMAS</w:t>
      </w:r>
    </w:p>
    <w:p w14:paraId="7D267F8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8F7795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Proindap 2,5 mg kietosios kapsulės</w:t>
      </w:r>
    </w:p>
    <w:p w14:paraId="58F7F9D1" w14:textId="4533B5CE" w:rsidR="005923E8" w:rsidRPr="00030DBB" w:rsidRDefault="00C20DE3" w:rsidP="005923E8">
      <w:pPr>
        <w:tabs>
          <w:tab w:val="left" w:pos="567"/>
        </w:tabs>
        <w:spacing w:after="0" w:line="240" w:lineRule="auto"/>
        <w:rPr>
          <w:rFonts w:ascii="Times New Roman" w:eastAsia="Times New Roman" w:hAnsi="Times New Roman"/>
          <w:lang w:val="lt-LT" w:eastAsia="en-GB"/>
        </w:rPr>
      </w:pPr>
      <w:r w:rsidRPr="009B1029">
        <w:rPr>
          <w:rFonts w:ascii="Times New Roman" w:eastAsia="Times New Roman" w:hAnsi="Times New Roman"/>
          <w:i/>
          <w:iCs/>
          <w:lang w:val="lt-LT" w:eastAsia="en-GB"/>
        </w:rPr>
        <w:t>indapamidum</w:t>
      </w:r>
    </w:p>
    <w:p w14:paraId="3C37ABA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EC01E2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B5074E9"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eastAsia="en-GB"/>
        </w:rPr>
      </w:pPr>
      <w:r w:rsidRPr="00030DBB">
        <w:rPr>
          <w:rFonts w:ascii="Times New Roman" w:eastAsia="Times New Roman" w:hAnsi="Times New Roman"/>
          <w:b/>
          <w:lang w:val="lt-LT" w:eastAsia="en-GB"/>
        </w:rPr>
        <w:t>2.</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VEIKLIOJI (-IOS) MEDŽIAGA (-OS) IR JOS (-Ų) KIEKIS (-IAI)</w:t>
      </w:r>
    </w:p>
    <w:p w14:paraId="08A1ECD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707674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Vienoje kietojoje kapsulėje yra 2,5 mg indapamido.</w:t>
      </w:r>
    </w:p>
    <w:p w14:paraId="02127FC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ABC3BA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24A1B8A"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3.</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PAGALBINIŲ MEDŽIAGŲ SĄRAŠAS</w:t>
      </w:r>
    </w:p>
    <w:p w14:paraId="300F56C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77FC08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Sudėtyje yra laktozės monohidrato.</w:t>
      </w:r>
      <w:r w:rsidR="00F3446F">
        <w:rPr>
          <w:rFonts w:ascii="Times New Roman" w:eastAsia="Times New Roman" w:hAnsi="Times New Roman"/>
          <w:lang w:val="lt-LT" w:eastAsia="en-GB"/>
        </w:rPr>
        <w:t xml:space="preserve"> </w:t>
      </w:r>
      <w:r w:rsidR="00F3446F" w:rsidRPr="00F3446F">
        <w:rPr>
          <w:rFonts w:ascii="Times New Roman" w:eastAsia="Times New Roman" w:hAnsi="Times New Roman"/>
          <w:lang w:val="lt-LT" w:eastAsia="en-GB"/>
        </w:rPr>
        <w:t>Daugiau informacijos pateikta pakuotės lapelyje.</w:t>
      </w:r>
    </w:p>
    <w:p w14:paraId="5B096DB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3C285D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895F8E1"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4.</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FARMACINĖ FORMA IR KIEKIS PAKUOTĖJE</w:t>
      </w:r>
    </w:p>
    <w:p w14:paraId="1C798CC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E1B961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30 kietųjų kapsulių.</w:t>
      </w:r>
    </w:p>
    <w:p w14:paraId="035A201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38CDDB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E221EB4"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5.</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VARTOJIMO METODAS IR BŪDAS (-AI)</w:t>
      </w:r>
    </w:p>
    <w:p w14:paraId="3E00B0D7"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ab/>
      </w:r>
    </w:p>
    <w:p w14:paraId="3B8CEC9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Vartoti per burną. </w:t>
      </w:r>
    </w:p>
    <w:p w14:paraId="285D377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Prieš vartojimą perskaitykite pakuotės lapelį.</w:t>
      </w:r>
    </w:p>
    <w:p w14:paraId="1B24DB0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FF40B89"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p>
    <w:p w14:paraId="006B7F1C" w14:textId="070AAA7D"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6.</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SPECIALUS ĮSPĖJIMAS, KAD VAISTINĮ PREPARATĄ BŪTINA LAIKYTI VAIKAMS NEPASTEBIMOJE IR NEPASIEKIAMOJE VIETOJE</w:t>
      </w:r>
    </w:p>
    <w:p w14:paraId="36F7FDD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2D2AC9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Laikyti vaikams nepastebimoje ir nepasiekiamoje vietoje.</w:t>
      </w:r>
    </w:p>
    <w:p w14:paraId="4734606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F63C5D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1AA4C5B"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7.</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KITAS (-I) SPECIALUS (-ŪS) ĮSPĖJIMAS (-AI) (JEI REIKIA)</w:t>
      </w:r>
    </w:p>
    <w:p w14:paraId="2D402B2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1C561C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C43B4A7"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8.</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TINKAMUMO LAIKAS</w:t>
      </w:r>
    </w:p>
    <w:p w14:paraId="2C76437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006C2B5" w14:textId="3E60E076" w:rsidR="005923E8" w:rsidRPr="00030DBB" w:rsidRDefault="00C029B4"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EXP</w:t>
      </w:r>
    </w:p>
    <w:p w14:paraId="2E68867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AFBBF4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6E6C3AB" w14:textId="77777777" w:rsidR="005923E8" w:rsidRPr="00030DBB" w:rsidRDefault="005923E8" w:rsidP="005923E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9.</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SPECIALIOS LAIKYMO SĄLYGOS</w:t>
      </w:r>
    </w:p>
    <w:p w14:paraId="7DED30B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F73B6A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Laikyti ne aukštesnėje kaip 25 °C temperatūroje. </w:t>
      </w:r>
    </w:p>
    <w:p w14:paraId="6532DF0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Laikyti gamintojo pakuotėje, kad </w:t>
      </w:r>
      <w:r>
        <w:rPr>
          <w:rFonts w:ascii="Times New Roman" w:eastAsia="Times New Roman" w:hAnsi="Times New Roman"/>
          <w:lang w:val="lt-LT" w:eastAsia="en-GB"/>
        </w:rPr>
        <w:t>vaistas</w:t>
      </w:r>
      <w:r w:rsidRPr="00030DBB">
        <w:rPr>
          <w:rFonts w:ascii="Times New Roman" w:eastAsia="Times New Roman" w:hAnsi="Times New Roman"/>
          <w:lang w:val="lt-LT" w:eastAsia="en-GB"/>
        </w:rPr>
        <w:t xml:space="preserve"> būtų apsaugotas nuo šviesos ir drėgmės.</w:t>
      </w:r>
    </w:p>
    <w:p w14:paraId="6BA3493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23CA0D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AF42F0E"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eastAsia="en-GB"/>
        </w:rPr>
      </w:pPr>
      <w:r w:rsidRPr="00030DBB">
        <w:rPr>
          <w:rFonts w:ascii="Times New Roman" w:eastAsia="Times New Roman" w:hAnsi="Times New Roman"/>
          <w:b/>
          <w:lang w:val="lt-LT" w:eastAsia="en-GB"/>
        </w:rPr>
        <w:lastRenderedPageBreak/>
        <w:t>10.</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SPECIALIOS ATSARGUMO PRIEMONĖS DĖL NESUVARTOTO VAISTINIO PREPARATO AR JO ATLIEKŲ TVARKYMO (JEI REIKIA)</w:t>
      </w:r>
    </w:p>
    <w:p w14:paraId="24BDEDC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558906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1A8FC29"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eastAsia="en-GB"/>
        </w:rPr>
      </w:pPr>
      <w:r w:rsidRPr="00030DBB">
        <w:rPr>
          <w:rFonts w:ascii="Times New Roman" w:eastAsia="Times New Roman" w:hAnsi="Times New Roman"/>
          <w:b/>
          <w:lang w:val="lt-LT" w:eastAsia="en-GB"/>
        </w:rPr>
        <w:t>11.</w:t>
      </w:r>
      <w:r w:rsidRPr="00030DBB">
        <w:rPr>
          <w:rFonts w:ascii="Times New Roman" w:eastAsia="Times New Roman" w:hAnsi="Times New Roman"/>
          <w:b/>
          <w:lang w:val="lt-LT" w:eastAsia="en-GB"/>
        </w:rPr>
        <w:tab/>
      </w:r>
      <w:r>
        <w:rPr>
          <w:rFonts w:ascii="Times New Roman" w:eastAsia="Times New Roman" w:hAnsi="Times New Roman"/>
          <w:b/>
          <w:caps/>
          <w:noProof/>
          <w:lang w:val="lt-LT" w:eastAsia="en-GB"/>
        </w:rPr>
        <w:t>REGISTRUOTOJO</w:t>
      </w:r>
      <w:r w:rsidRPr="00030DBB">
        <w:rPr>
          <w:rFonts w:ascii="Times New Roman" w:eastAsia="Times New Roman" w:hAnsi="Times New Roman"/>
          <w:b/>
          <w:caps/>
          <w:noProof/>
          <w:lang w:val="lt-LT" w:eastAsia="en-GB"/>
        </w:rPr>
        <w:t xml:space="preserve"> PAVADINIMAS IR ADRESAS</w:t>
      </w:r>
    </w:p>
    <w:p w14:paraId="5ADE9FF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9AA9B5F" w14:textId="77777777" w:rsidR="005923E8" w:rsidRPr="000D65AF"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PRO.MED.CS Praha a.s.</w:t>
      </w:r>
    </w:p>
    <w:p w14:paraId="1117558B" w14:textId="77777777" w:rsidR="005923E8" w:rsidRPr="000D65AF"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Telčská 377/1</w:t>
      </w:r>
    </w:p>
    <w:p w14:paraId="47397AA8" w14:textId="77777777" w:rsidR="005923E8"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Michle, 140 00 Praha 4</w:t>
      </w:r>
    </w:p>
    <w:p w14:paraId="03234B9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Čekijos Respublika</w:t>
      </w:r>
    </w:p>
    <w:p w14:paraId="7C186B9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FE3C05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F55D324"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12.</w:t>
      </w:r>
      <w:r w:rsidRPr="00030DBB">
        <w:rPr>
          <w:rFonts w:ascii="Times New Roman" w:eastAsia="Times New Roman" w:hAnsi="Times New Roman"/>
          <w:b/>
          <w:lang w:val="lt-LT" w:eastAsia="en-GB"/>
        </w:rPr>
        <w:tab/>
      </w:r>
      <w:r>
        <w:rPr>
          <w:rFonts w:ascii="Times New Roman" w:eastAsia="Times New Roman" w:hAnsi="Times New Roman"/>
          <w:b/>
          <w:noProof/>
          <w:lang w:val="lt-LT" w:eastAsia="en-GB"/>
        </w:rPr>
        <w:t xml:space="preserve">REGISTRACIJOS </w:t>
      </w:r>
      <w:r w:rsidRPr="00030DBB">
        <w:rPr>
          <w:rFonts w:ascii="Times New Roman" w:eastAsia="Times New Roman" w:hAnsi="Times New Roman"/>
          <w:b/>
          <w:noProof/>
          <w:lang w:val="lt-LT" w:eastAsia="en-GB"/>
        </w:rPr>
        <w:t>PAŽYMĖJIMO NUMERIS (-IAI)</w:t>
      </w:r>
      <w:r w:rsidRPr="00030DBB">
        <w:rPr>
          <w:rFonts w:ascii="Times New Roman" w:eastAsia="Times New Roman" w:hAnsi="Times New Roman"/>
          <w:b/>
          <w:lang w:val="lt-LT" w:eastAsia="en-GB"/>
        </w:rPr>
        <w:t xml:space="preserve"> </w:t>
      </w:r>
    </w:p>
    <w:p w14:paraId="4A92059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EEE237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LT/1/02/3672/001</w:t>
      </w:r>
    </w:p>
    <w:p w14:paraId="70D448E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AFCAAB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A2F0E1E"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13.</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 xml:space="preserve">SERIJOS NUMERIS </w:t>
      </w:r>
    </w:p>
    <w:p w14:paraId="2A3D7F9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454DD3D" w14:textId="652B8395" w:rsidR="005923E8" w:rsidRPr="00030DBB" w:rsidRDefault="00C029B4"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Lot</w:t>
      </w:r>
    </w:p>
    <w:p w14:paraId="16B819A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FBD8AE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5870C07"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14.</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PARDAVIMO (IŠDAVIMO) TVARKA</w:t>
      </w:r>
    </w:p>
    <w:p w14:paraId="78E513E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73A4B7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Receptinis </w:t>
      </w:r>
      <w:r>
        <w:rPr>
          <w:rFonts w:ascii="Times New Roman" w:eastAsia="Times New Roman" w:hAnsi="Times New Roman"/>
          <w:lang w:val="lt-LT" w:eastAsia="en-GB"/>
        </w:rPr>
        <w:t>vaistas</w:t>
      </w:r>
    </w:p>
    <w:p w14:paraId="626D91C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07D998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D7829B7" w14:textId="77777777" w:rsidR="005923E8" w:rsidRPr="00030DBB" w:rsidRDefault="005923E8" w:rsidP="005923E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eastAsia="en-GB"/>
        </w:rPr>
      </w:pPr>
      <w:r w:rsidRPr="00030DBB">
        <w:rPr>
          <w:rFonts w:ascii="Times New Roman" w:eastAsia="Times New Roman" w:hAnsi="Times New Roman"/>
          <w:b/>
          <w:lang w:val="lt-LT" w:eastAsia="en-GB"/>
        </w:rPr>
        <w:t>15.</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VARTOJIMO INSTRUKCIJA</w:t>
      </w:r>
    </w:p>
    <w:p w14:paraId="55E4F824"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p>
    <w:p w14:paraId="4C1072C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E1096EF" w14:textId="77777777" w:rsidR="005923E8" w:rsidRPr="00030DBB" w:rsidRDefault="005923E8" w:rsidP="005923E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olor w:val="008000"/>
          <w:lang w:val="lt-LT" w:eastAsia="en-GB"/>
        </w:rPr>
      </w:pPr>
      <w:r w:rsidRPr="00030DBB">
        <w:rPr>
          <w:rFonts w:ascii="Times New Roman" w:eastAsia="Times New Roman" w:hAnsi="Times New Roman"/>
          <w:b/>
          <w:lang w:val="lt-LT" w:eastAsia="en-GB"/>
        </w:rPr>
        <w:t>16.</w:t>
      </w:r>
      <w:r w:rsidRPr="00030DBB">
        <w:rPr>
          <w:rFonts w:ascii="Times New Roman" w:eastAsia="Times New Roman" w:hAnsi="Times New Roman"/>
          <w:b/>
          <w:lang w:val="lt-LT" w:eastAsia="en-GB"/>
        </w:rPr>
        <w:tab/>
      </w:r>
      <w:r w:rsidRPr="00030DBB">
        <w:rPr>
          <w:rFonts w:ascii="Times New Roman" w:eastAsia="Times New Roman" w:hAnsi="Times New Roman"/>
          <w:b/>
          <w:noProof/>
          <w:lang w:val="lt-LT" w:eastAsia="en-GB"/>
        </w:rPr>
        <w:t>INFORMACIJA BRAILIO RAŠTU</w:t>
      </w:r>
    </w:p>
    <w:p w14:paraId="4D7B29B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8FC119F" w14:textId="00AF7CB2" w:rsidR="005923E8" w:rsidRDefault="00C20DE3"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p</w:t>
      </w:r>
      <w:r w:rsidR="005923E8" w:rsidRPr="00030DBB">
        <w:rPr>
          <w:rFonts w:ascii="Times New Roman" w:eastAsia="Times New Roman" w:hAnsi="Times New Roman"/>
          <w:lang w:val="lt-LT" w:eastAsia="en-GB"/>
        </w:rPr>
        <w:t>roindap 2,5 mg</w:t>
      </w:r>
    </w:p>
    <w:p w14:paraId="493CC6D2" w14:textId="77777777" w:rsidR="005923E8" w:rsidRDefault="005923E8" w:rsidP="005923E8">
      <w:pPr>
        <w:tabs>
          <w:tab w:val="left" w:pos="567"/>
        </w:tabs>
        <w:spacing w:after="0" w:line="240" w:lineRule="auto"/>
        <w:rPr>
          <w:rFonts w:ascii="Times New Roman" w:eastAsia="Times New Roman" w:hAnsi="Times New Roman"/>
          <w:lang w:val="lt-LT" w:eastAsia="en-GB"/>
        </w:rPr>
      </w:pPr>
    </w:p>
    <w:p w14:paraId="3BA439C3" w14:textId="77777777" w:rsidR="005923E8" w:rsidRDefault="005923E8" w:rsidP="005923E8">
      <w:pPr>
        <w:tabs>
          <w:tab w:val="left" w:pos="567"/>
        </w:tabs>
        <w:spacing w:after="0" w:line="240" w:lineRule="auto"/>
        <w:rPr>
          <w:rFonts w:ascii="Times New Roman" w:eastAsia="Times New Roman" w:hAnsi="Times New Roman"/>
          <w:lang w:val="lt-LT" w:eastAsia="en-GB"/>
        </w:rPr>
      </w:pPr>
    </w:p>
    <w:p w14:paraId="2648AEA8" w14:textId="77777777" w:rsidR="005923E8" w:rsidRPr="005923E8" w:rsidRDefault="005923E8" w:rsidP="005923E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lt-LT"/>
        </w:rPr>
      </w:pPr>
      <w:r w:rsidRPr="005923E8">
        <w:rPr>
          <w:rFonts w:ascii="Times New Roman" w:eastAsia="Times New Roman" w:hAnsi="Times New Roman"/>
          <w:b/>
          <w:noProof/>
          <w:snapToGrid w:val="0"/>
          <w:szCs w:val="20"/>
          <w:lang w:val="lt-LT"/>
        </w:rPr>
        <w:t>17.</w:t>
      </w:r>
      <w:r w:rsidRPr="005923E8">
        <w:rPr>
          <w:rFonts w:ascii="Times New Roman" w:eastAsia="Times New Roman" w:hAnsi="Times New Roman"/>
          <w:b/>
          <w:noProof/>
          <w:snapToGrid w:val="0"/>
          <w:szCs w:val="20"/>
          <w:lang w:val="lt-LT"/>
        </w:rPr>
        <w:tab/>
        <w:t>UNIKALUS IDENTIFIKATORIUS – 2D BRŪKŠNINIS KODAS</w:t>
      </w:r>
    </w:p>
    <w:p w14:paraId="4D611B14" w14:textId="77777777" w:rsidR="005923E8" w:rsidRPr="005923E8" w:rsidRDefault="005923E8" w:rsidP="005923E8">
      <w:pPr>
        <w:tabs>
          <w:tab w:val="left" w:pos="567"/>
        </w:tabs>
        <w:spacing w:after="0" w:line="260" w:lineRule="exact"/>
        <w:rPr>
          <w:rFonts w:ascii="Times New Roman" w:eastAsia="Times New Roman" w:hAnsi="Times New Roman"/>
          <w:noProof/>
          <w:snapToGrid w:val="0"/>
          <w:szCs w:val="20"/>
          <w:lang w:val="lt-LT"/>
        </w:rPr>
      </w:pPr>
    </w:p>
    <w:p w14:paraId="2158A303" w14:textId="77777777" w:rsidR="005923E8" w:rsidRPr="005923E8" w:rsidRDefault="005923E8" w:rsidP="005923E8">
      <w:pPr>
        <w:spacing w:after="0" w:line="240" w:lineRule="auto"/>
        <w:rPr>
          <w:rFonts w:ascii="Times New Roman" w:hAnsi="Times New Roman"/>
          <w:noProof/>
          <w:shd w:val="clear" w:color="auto" w:fill="CCCCCC"/>
          <w:lang w:val="lt-LT"/>
        </w:rPr>
      </w:pPr>
      <w:r w:rsidRPr="00B91E93">
        <w:rPr>
          <w:rFonts w:ascii="Times New Roman" w:hAnsi="Times New Roman"/>
          <w:noProof/>
          <w:highlight w:val="lightGray"/>
          <w:lang w:val="lt-LT"/>
        </w:rPr>
        <w:t>&lt;2D brūkšninis kodas su nurodytu unikaliu identifikatoriumi.&gt;</w:t>
      </w:r>
    </w:p>
    <w:p w14:paraId="60726E46" w14:textId="77777777" w:rsidR="005923E8" w:rsidRPr="005923E8" w:rsidRDefault="005923E8" w:rsidP="005923E8">
      <w:pPr>
        <w:tabs>
          <w:tab w:val="left" w:pos="567"/>
        </w:tabs>
        <w:spacing w:after="0" w:line="240" w:lineRule="auto"/>
        <w:rPr>
          <w:rFonts w:ascii="Times New Roman" w:eastAsia="Times New Roman" w:hAnsi="Times New Roman"/>
          <w:noProof/>
          <w:snapToGrid w:val="0"/>
          <w:szCs w:val="20"/>
          <w:lang w:val="lt-LT"/>
        </w:rPr>
      </w:pPr>
    </w:p>
    <w:p w14:paraId="20FD5883" w14:textId="77777777" w:rsidR="005923E8" w:rsidRPr="005923E8" w:rsidRDefault="005923E8" w:rsidP="005923E8">
      <w:pPr>
        <w:tabs>
          <w:tab w:val="left" w:pos="567"/>
        </w:tabs>
        <w:spacing w:after="0" w:line="260" w:lineRule="exact"/>
        <w:rPr>
          <w:rFonts w:ascii="Times New Roman" w:eastAsia="Times New Roman" w:hAnsi="Times New Roman"/>
          <w:noProof/>
          <w:snapToGrid w:val="0"/>
          <w:szCs w:val="20"/>
          <w:lang w:val="lt-LT"/>
        </w:rPr>
      </w:pPr>
    </w:p>
    <w:p w14:paraId="32394E57" w14:textId="77777777" w:rsidR="005923E8" w:rsidRPr="005923E8" w:rsidRDefault="005923E8" w:rsidP="005923E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lt-LT"/>
        </w:rPr>
      </w:pPr>
      <w:r w:rsidRPr="005923E8">
        <w:rPr>
          <w:rFonts w:ascii="Times New Roman" w:eastAsia="Times New Roman" w:hAnsi="Times New Roman"/>
          <w:b/>
          <w:noProof/>
          <w:snapToGrid w:val="0"/>
          <w:szCs w:val="20"/>
          <w:lang w:val="lt-LT"/>
        </w:rPr>
        <w:t>18.</w:t>
      </w:r>
      <w:r w:rsidRPr="005923E8">
        <w:rPr>
          <w:rFonts w:ascii="Times New Roman" w:eastAsia="Times New Roman" w:hAnsi="Times New Roman"/>
          <w:b/>
          <w:noProof/>
          <w:snapToGrid w:val="0"/>
          <w:szCs w:val="20"/>
          <w:lang w:val="lt-LT"/>
        </w:rPr>
        <w:tab/>
        <w:t>UNIKALUS IDENTIFIKATORIUS – ŽMONĖMS SUPRANTAMI DUOMENYS</w:t>
      </w:r>
    </w:p>
    <w:p w14:paraId="5B7F34A6" w14:textId="77777777" w:rsidR="005923E8" w:rsidRPr="005923E8" w:rsidRDefault="005923E8" w:rsidP="005923E8">
      <w:pPr>
        <w:tabs>
          <w:tab w:val="left" w:pos="567"/>
        </w:tabs>
        <w:spacing w:after="0" w:line="260" w:lineRule="exact"/>
        <w:rPr>
          <w:rFonts w:ascii="Times New Roman" w:eastAsia="Times New Roman" w:hAnsi="Times New Roman"/>
          <w:noProof/>
          <w:snapToGrid w:val="0"/>
          <w:szCs w:val="20"/>
          <w:lang w:val="lt-LT"/>
        </w:rPr>
      </w:pPr>
    </w:p>
    <w:p w14:paraId="3A13A45D" w14:textId="2A156A54" w:rsidR="005923E8" w:rsidRPr="005923E8" w:rsidRDefault="005923E8" w:rsidP="005923E8">
      <w:pPr>
        <w:spacing w:after="0" w:line="240" w:lineRule="auto"/>
        <w:rPr>
          <w:rFonts w:ascii="Times New Roman" w:hAnsi="Times New Roman"/>
          <w:color w:val="008000"/>
          <w:lang w:val="lt-LT"/>
        </w:rPr>
      </w:pPr>
      <w:r w:rsidRPr="005923E8">
        <w:rPr>
          <w:rFonts w:ascii="Times New Roman" w:hAnsi="Times New Roman"/>
          <w:lang w:val="lt-LT"/>
        </w:rPr>
        <w:t xml:space="preserve">PC </w:t>
      </w:r>
    </w:p>
    <w:p w14:paraId="1E955862" w14:textId="0AFC6A39" w:rsidR="005923E8" w:rsidRPr="005923E8" w:rsidRDefault="005923E8" w:rsidP="005923E8">
      <w:pPr>
        <w:spacing w:after="0" w:line="240" w:lineRule="auto"/>
        <w:rPr>
          <w:rFonts w:ascii="Times New Roman" w:hAnsi="Times New Roman"/>
          <w:lang w:val="lt-LT"/>
        </w:rPr>
      </w:pPr>
      <w:r w:rsidRPr="005923E8">
        <w:rPr>
          <w:rFonts w:ascii="Times New Roman" w:hAnsi="Times New Roman"/>
          <w:lang w:val="lt-LT"/>
        </w:rPr>
        <w:t xml:space="preserve">SN </w:t>
      </w:r>
    </w:p>
    <w:p w14:paraId="626C5DD9" w14:textId="0ED6A755" w:rsidR="005923E8" w:rsidRPr="005923E8" w:rsidRDefault="005923E8" w:rsidP="005923E8">
      <w:pPr>
        <w:tabs>
          <w:tab w:val="left" w:pos="567"/>
        </w:tabs>
        <w:spacing w:after="0" w:line="240" w:lineRule="auto"/>
        <w:rPr>
          <w:rFonts w:ascii="Times New Roman" w:eastAsia="Times New Roman" w:hAnsi="Times New Roman"/>
          <w:noProof/>
          <w:snapToGrid w:val="0"/>
          <w:vanish/>
          <w:lang w:val="lt-LT"/>
        </w:rPr>
      </w:pPr>
      <w:r w:rsidRPr="005923E8">
        <w:rPr>
          <w:rFonts w:ascii="Times New Roman" w:hAnsi="Times New Roman"/>
          <w:lang w:val="lt-LT"/>
        </w:rPr>
        <w:t xml:space="preserve">NN </w:t>
      </w:r>
    </w:p>
    <w:p w14:paraId="72593B2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br w:type="page"/>
      </w:r>
    </w:p>
    <w:p w14:paraId="643F2188"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lastRenderedPageBreak/>
        <w:t>MINIMALI INFORMACIJA ANT LIZDINIŲ LAKŠTŲ ARBA DVISLUOKSNIŲ JUOSTELIŲ</w:t>
      </w:r>
    </w:p>
    <w:p w14:paraId="64F63AA4"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p>
    <w:p w14:paraId="5534966B"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LIZDINĖ PLOKŠTELĖ</w:t>
      </w:r>
    </w:p>
    <w:p w14:paraId="5D7B75D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464935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1747EF2"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1.</w:t>
      </w:r>
      <w:r w:rsidRPr="00030DBB">
        <w:rPr>
          <w:rFonts w:ascii="Times New Roman" w:eastAsia="Times New Roman" w:hAnsi="Times New Roman"/>
          <w:b/>
          <w:lang w:val="lt-LT" w:eastAsia="en-GB"/>
        </w:rPr>
        <w:tab/>
        <w:t>VAISTINIO PREPARATO PAVADINIMAS</w:t>
      </w:r>
    </w:p>
    <w:p w14:paraId="6D36A85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4E4BB5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Proindap 2,5 mg kietosios kapsulės</w:t>
      </w:r>
    </w:p>
    <w:p w14:paraId="35F3E4BA" w14:textId="5B1920FF" w:rsidR="005923E8" w:rsidRPr="009B1029" w:rsidRDefault="00687D6D" w:rsidP="005923E8">
      <w:pPr>
        <w:tabs>
          <w:tab w:val="left" w:pos="567"/>
        </w:tabs>
        <w:spacing w:after="0" w:line="240" w:lineRule="auto"/>
        <w:rPr>
          <w:rFonts w:ascii="Times New Roman" w:eastAsia="Times New Roman" w:hAnsi="Times New Roman"/>
          <w:i/>
          <w:iCs/>
          <w:lang w:val="lt-LT" w:eastAsia="en-GB"/>
        </w:rPr>
      </w:pPr>
      <w:r w:rsidRPr="009B1029">
        <w:rPr>
          <w:rFonts w:ascii="Times New Roman" w:eastAsia="Times New Roman" w:hAnsi="Times New Roman"/>
          <w:i/>
          <w:iCs/>
          <w:lang w:val="lt-LT" w:eastAsia="en-GB"/>
        </w:rPr>
        <w:t>i</w:t>
      </w:r>
      <w:r w:rsidR="005923E8" w:rsidRPr="009B1029">
        <w:rPr>
          <w:rFonts w:ascii="Times New Roman" w:eastAsia="Times New Roman" w:hAnsi="Times New Roman"/>
          <w:i/>
          <w:iCs/>
          <w:lang w:val="lt-LT" w:eastAsia="en-GB"/>
        </w:rPr>
        <w:t xml:space="preserve">ndapamidum </w:t>
      </w:r>
    </w:p>
    <w:p w14:paraId="689A918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CCDDFB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10BD94D"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2.</w:t>
      </w:r>
      <w:r w:rsidRPr="00030DBB">
        <w:rPr>
          <w:rFonts w:ascii="Times New Roman" w:eastAsia="Times New Roman" w:hAnsi="Times New Roman"/>
          <w:b/>
          <w:lang w:val="lt-LT" w:eastAsia="en-GB"/>
        </w:rPr>
        <w:tab/>
      </w:r>
      <w:r>
        <w:rPr>
          <w:rFonts w:ascii="Times New Roman" w:eastAsia="Times New Roman" w:hAnsi="Times New Roman"/>
          <w:b/>
          <w:lang w:val="lt-LT" w:eastAsia="en-GB"/>
        </w:rPr>
        <w:t>REGISTRUOTOJO</w:t>
      </w:r>
      <w:r w:rsidRPr="00030DBB">
        <w:rPr>
          <w:rFonts w:ascii="Times New Roman" w:eastAsia="Times New Roman" w:hAnsi="Times New Roman"/>
          <w:b/>
          <w:lang w:val="lt-LT" w:eastAsia="en-GB"/>
        </w:rPr>
        <w:t xml:space="preserve"> PAVADINIMAS </w:t>
      </w:r>
    </w:p>
    <w:p w14:paraId="4E9C41C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B9545B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PRO.MED.CS Praha a.s.</w:t>
      </w:r>
    </w:p>
    <w:p w14:paraId="08A05B1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AD2700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61F54CA"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3.</w:t>
      </w:r>
      <w:r w:rsidRPr="00030DBB">
        <w:rPr>
          <w:rFonts w:ascii="Times New Roman" w:eastAsia="Times New Roman" w:hAnsi="Times New Roman"/>
          <w:b/>
          <w:lang w:val="lt-LT" w:eastAsia="en-GB"/>
        </w:rPr>
        <w:tab/>
        <w:t>TINKAMUMO LAIKAS</w:t>
      </w:r>
    </w:p>
    <w:p w14:paraId="3B04AA5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9A2153D" w14:textId="7EFBB7D4" w:rsidR="005923E8" w:rsidRPr="00030DBB" w:rsidRDefault="00902BF7"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EXP</w:t>
      </w:r>
    </w:p>
    <w:p w14:paraId="0A15B6F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E196B49" w14:textId="77777777" w:rsidR="005923E8" w:rsidRPr="00030DBB" w:rsidRDefault="005923E8" w:rsidP="00592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4.</w:t>
      </w:r>
      <w:r w:rsidRPr="00030DBB">
        <w:rPr>
          <w:rFonts w:ascii="Times New Roman" w:eastAsia="Times New Roman" w:hAnsi="Times New Roman"/>
          <w:b/>
          <w:lang w:val="lt-LT" w:eastAsia="en-GB"/>
        </w:rPr>
        <w:tab/>
        <w:t xml:space="preserve">SERIJOS NUMERIS </w:t>
      </w:r>
    </w:p>
    <w:p w14:paraId="3035C0E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9359790" w14:textId="0E933857" w:rsidR="005923E8" w:rsidRPr="00030DBB" w:rsidRDefault="00902BF7" w:rsidP="005923E8">
      <w:pPr>
        <w:tabs>
          <w:tab w:val="left" w:pos="567"/>
        </w:tab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Lot</w:t>
      </w:r>
    </w:p>
    <w:p w14:paraId="380433A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43E33F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15C10E0" w14:textId="77777777" w:rsidR="005923E8" w:rsidRPr="00030DBB" w:rsidRDefault="005923E8" w:rsidP="005923E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eastAsia="en-GB"/>
        </w:rPr>
      </w:pPr>
      <w:r w:rsidRPr="00030DBB">
        <w:rPr>
          <w:rFonts w:ascii="Times New Roman" w:eastAsia="Times New Roman" w:hAnsi="Times New Roman"/>
          <w:b/>
          <w:lang w:val="lt-LT" w:eastAsia="en-GB"/>
        </w:rPr>
        <w:t>5.</w:t>
      </w:r>
      <w:r w:rsidRPr="00030DBB">
        <w:rPr>
          <w:rFonts w:ascii="Times New Roman" w:eastAsia="Times New Roman" w:hAnsi="Times New Roman"/>
          <w:b/>
          <w:lang w:val="lt-LT" w:eastAsia="en-GB"/>
        </w:rPr>
        <w:tab/>
        <w:t>KITA</w:t>
      </w:r>
    </w:p>
    <w:p w14:paraId="3400372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75145A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3E94FF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8AD70B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0CA59A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DDF0DF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127F84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56C881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FACF0E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8A3C4D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DC4031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3B6602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69425E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C7F691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EF02E9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F3915F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C0CE29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55DEC1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F35EB9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29CE30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7BDE96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BAF927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992EA1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42AA4A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2FAAA8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56BCDA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3BCB79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9DBD95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22EF03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DC284F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A73AB6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284818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06A582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AC4EC3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FA7EE1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86529C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C0110E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FF19A8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2C1DA2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1DACAF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1A9DD9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CA6E4F6"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9AA9BE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12C50A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C1DE43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1C7EC0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DB62DF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10ED42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0ED60B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DA50F92"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05336DF"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B. PAKUOTĖS LAPELIS</w:t>
      </w:r>
    </w:p>
    <w:p w14:paraId="336CD2E4"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br w:type="page"/>
      </w:r>
      <w:r w:rsidRPr="00030DBB">
        <w:rPr>
          <w:rFonts w:ascii="Times New Roman" w:eastAsia="Times New Roman" w:hAnsi="Times New Roman"/>
          <w:b/>
          <w:lang w:val="lt-LT" w:eastAsia="en-GB"/>
        </w:rPr>
        <w:lastRenderedPageBreak/>
        <w:t xml:space="preserve">Pakuotės lapelis: informacija </w:t>
      </w:r>
      <w:r w:rsidR="00D14EAE">
        <w:rPr>
          <w:rFonts w:ascii="Times New Roman" w:eastAsia="Times New Roman" w:hAnsi="Times New Roman"/>
          <w:b/>
          <w:lang w:val="lt-LT" w:eastAsia="en-GB"/>
        </w:rPr>
        <w:t>pacientui</w:t>
      </w:r>
    </w:p>
    <w:p w14:paraId="70E3526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BDD8153" w14:textId="77777777" w:rsidR="005923E8" w:rsidRPr="00030DBB" w:rsidRDefault="005923E8" w:rsidP="005923E8">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Proindap 2,5 mg kietosios kapsulės</w:t>
      </w:r>
    </w:p>
    <w:p w14:paraId="5BB73EAB" w14:textId="04E98688" w:rsidR="005923E8" w:rsidRPr="009B1029" w:rsidRDefault="000A5BD0" w:rsidP="005923E8">
      <w:pPr>
        <w:tabs>
          <w:tab w:val="left" w:pos="567"/>
        </w:tabs>
        <w:spacing w:after="0" w:line="240" w:lineRule="auto"/>
        <w:jc w:val="center"/>
        <w:rPr>
          <w:rFonts w:ascii="Times New Roman" w:eastAsia="Times New Roman" w:hAnsi="Times New Roman"/>
          <w:i/>
          <w:iCs/>
          <w:lang w:val="lt-LT" w:eastAsia="en-GB"/>
        </w:rPr>
      </w:pPr>
      <w:r w:rsidRPr="009B1029">
        <w:rPr>
          <w:rFonts w:ascii="Times New Roman" w:eastAsia="Times New Roman" w:hAnsi="Times New Roman"/>
          <w:i/>
          <w:iCs/>
          <w:lang w:val="lt-LT" w:eastAsia="en-GB"/>
        </w:rPr>
        <w:t>indapamidum</w:t>
      </w:r>
    </w:p>
    <w:p w14:paraId="1FEC0715"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CD865C1" w14:textId="77777777" w:rsidR="005923E8" w:rsidRDefault="005923E8" w:rsidP="005923E8">
      <w:pPr>
        <w:tabs>
          <w:tab w:val="left" w:pos="567"/>
        </w:tabs>
        <w:suppressAutoHyphens/>
        <w:spacing w:after="0" w:line="240" w:lineRule="auto"/>
        <w:rPr>
          <w:rFonts w:ascii="Times New Roman" w:eastAsia="Times New Roman" w:hAnsi="Times New Roman"/>
          <w:b/>
          <w:noProof/>
          <w:lang w:val="lt-LT" w:eastAsia="en-GB"/>
        </w:rPr>
      </w:pPr>
      <w:r w:rsidRPr="00030DBB">
        <w:rPr>
          <w:rFonts w:ascii="Times New Roman" w:eastAsia="Times New Roman" w:hAnsi="Times New Roman"/>
          <w:b/>
          <w:noProof/>
          <w:lang w:val="lt-LT" w:eastAsia="en-GB"/>
        </w:rPr>
        <w:t>Atidžiai perskaitykite visą šį lapelį, prieš pradėdami vartoti vaistą, nes jame pateikiama Jums svarbi informacija.</w:t>
      </w:r>
    </w:p>
    <w:p w14:paraId="54C46EA2" w14:textId="77777777" w:rsidR="005923E8" w:rsidRPr="00030DBB" w:rsidRDefault="005923E8" w:rsidP="005923E8">
      <w:pPr>
        <w:tabs>
          <w:tab w:val="left" w:pos="567"/>
        </w:tabs>
        <w:suppressAutoHyphens/>
        <w:spacing w:after="0" w:line="240" w:lineRule="auto"/>
        <w:rPr>
          <w:rFonts w:ascii="Times New Roman" w:eastAsia="Times New Roman" w:hAnsi="Times New Roman"/>
          <w:lang w:val="lt-LT" w:eastAsia="en-GB"/>
        </w:rPr>
      </w:pPr>
    </w:p>
    <w:p w14:paraId="0ED52EAC" w14:textId="77777777" w:rsidR="005923E8" w:rsidRPr="00030DBB" w:rsidRDefault="005923E8" w:rsidP="005923E8">
      <w:pPr>
        <w:numPr>
          <w:ilvl w:val="0"/>
          <w:numId w:val="3"/>
        </w:numPr>
        <w:tabs>
          <w:tab w:val="left" w:pos="567"/>
        </w:tabs>
        <w:spacing w:after="0" w:line="240" w:lineRule="auto"/>
        <w:ind w:left="567" w:right="-2" w:hanging="567"/>
        <w:rPr>
          <w:rFonts w:ascii="Times New Roman" w:eastAsia="Times New Roman" w:hAnsi="Times New Roman"/>
          <w:lang w:val="lt-LT" w:eastAsia="en-GB"/>
        </w:rPr>
      </w:pPr>
      <w:r w:rsidRPr="00030DBB">
        <w:rPr>
          <w:rFonts w:ascii="Times New Roman" w:eastAsia="Times New Roman" w:hAnsi="Times New Roman"/>
          <w:noProof/>
          <w:lang w:val="lt-LT" w:eastAsia="en-GB"/>
        </w:rPr>
        <w:t>Neišmeskite šio lapelio, nes vėl gali prireikti jį perskaityti.</w:t>
      </w:r>
      <w:r w:rsidRPr="00030DBB">
        <w:rPr>
          <w:rFonts w:ascii="Times New Roman" w:eastAsia="Times New Roman" w:hAnsi="Times New Roman"/>
          <w:lang w:val="lt-LT" w:eastAsia="en-GB"/>
        </w:rPr>
        <w:t xml:space="preserve"> </w:t>
      </w:r>
    </w:p>
    <w:p w14:paraId="236C2C97" w14:textId="77777777" w:rsidR="005923E8" w:rsidRPr="00030DBB" w:rsidRDefault="005923E8" w:rsidP="005923E8">
      <w:pPr>
        <w:numPr>
          <w:ilvl w:val="0"/>
          <w:numId w:val="3"/>
        </w:numPr>
        <w:tabs>
          <w:tab w:val="left" w:pos="567"/>
        </w:tabs>
        <w:spacing w:after="0" w:line="240" w:lineRule="auto"/>
        <w:ind w:left="567" w:right="-2" w:hanging="567"/>
        <w:rPr>
          <w:rFonts w:ascii="Times New Roman" w:eastAsia="Times New Roman" w:hAnsi="Times New Roman"/>
          <w:lang w:val="lt-LT" w:eastAsia="en-GB"/>
        </w:rPr>
      </w:pPr>
      <w:r w:rsidRPr="00030DBB">
        <w:rPr>
          <w:rFonts w:ascii="Times New Roman" w:eastAsia="Times New Roman" w:hAnsi="Times New Roman"/>
          <w:noProof/>
          <w:lang w:val="lt-LT" w:eastAsia="en-GB"/>
        </w:rPr>
        <w:t>Jeigu kiltų daugiau klausimų, kreipkitės į gydytoją arba vaistininką.</w:t>
      </w:r>
    </w:p>
    <w:p w14:paraId="07F767DD" w14:textId="77777777" w:rsidR="005923E8" w:rsidRPr="00030DBB" w:rsidRDefault="005923E8" w:rsidP="005923E8">
      <w:pPr>
        <w:tabs>
          <w:tab w:val="left" w:pos="567"/>
        </w:tabs>
        <w:spacing w:after="0" w:line="240" w:lineRule="auto"/>
        <w:ind w:left="567" w:right="-2" w:hanging="567"/>
        <w:rPr>
          <w:rFonts w:ascii="Times New Roman" w:eastAsia="Times New Roman" w:hAnsi="Times New Roman"/>
          <w:lang w:val="lt-LT" w:eastAsia="en-GB"/>
        </w:rPr>
      </w:pPr>
      <w:r w:rsidRPr="00030DBB">
        <w:rPr>
          <w:rFonts w:ascii="Times New Roman" w:eastAsia="Times New Roman" w:hAnsi="Times New Roman"/>
          <w:lang w:val="lt-LT" w:eastAsia="en-GB"/>
        </w:rPr>
        <w:t>-</w:t>
      </w:r>
      <w:r w:rsidRPr="00030DBB">
        <w:rPr>
          <w:rFonts w:ascii="Times New Roman" w:eastAsia="Times New Roman" w:hAnsi="Times New Roman"/>
          <w:lang w:val="lt-LT" w:eastAsia="en-GB"/>
        </w:rPr>
        <w:tab/>
      </w:r>
      <w:r w:rsidRPr="00030DBB">
        <w:rPr>
          <w:rFonts w:ascii="Times New Roman" w:eastAsia="Times New Roman" w:hAnsi="Times New Roman"/>
          <w:noProof/>
          <w:lang w:val="lt-LT" w:eastAsia="en-GB"/>
        </w:rPr>
        <w:t>Šis vaistas skirtas tik Jums, todėl kitiems žmonėms jo duoti negalima.</w:t>
      </w:r>
      <w:r w:rsidRPr="00030DBB">
        <w:rPr>
          <w:rFonts w:ascii="Times New Roman" w:eastAsia="Times New Roman" w:hAnsi="Times New Roman"/>
          <w:lang w:val="lt-LT" w:eastAsia="en-GB"/>
        </w:rPr>
        <w:t xml:space="preserve"> </w:t>
      </w:r>
      <w:r w:rsidRPr="00030DBB">
        <w:rPr>
          <w:rFonts w:ascii="Times New Roman" w:eastAsia="Times New Roman" w:hAnsi="Times New Roman"/>
          <w:noProof/>
          <w:lang w:val="lt-LT" w:eastAsia="en-GB"/>
        </w:rPr>
        <w:t>Vaistas gali jiems pakenkti (net tiems, kurių ligos požymiai yra tokie patys kaip Jūsų).</w:t>
      </w:r>
    </w:p>
    <w:p w14:paraId="395835F1" w14:textId="77777777" w:rsidR="005923E8" w:rsidRPr="00030DBB" w:rsidRDefault="005923E8" w:rsidP="005923E8">
      <w:pPr>
        <w:numPr>
          <w:ilvl w:val="0"/>
          <w:numId w:val="3"/>
        </w:numPr>
        <w:tabs>
          <w:tab w:val="left" w:pos="567"/>
        </w:tabs>
        <w:spacing w:after="0" w:line="240" w:lineRule="auto"/>
        <w:ind w:left="567" w:hanging="567"/>
        <w:rPr>
          <w:rFonts w:ascii="Times New Roman" w:eastAsia="Times New Roman" w:hAnsi="Times New Roman"/>
          <w:lang w:val="lt-LT" w:eastAsia="en-GB"/>
        </w:rPr>
      </w:pPr>
      <w:r w:rsidRPr="00030DBB">
        <w:rPr>
          <w:rFonts w:ascii="Times New Roman" w:eastAsia="Times New Roman" w:hAnsi="Times New Roman"/>
          <w:noProof/>
          <w:lang w:val="lt-LT" w:eastAsia="en-GB"/>
        </w:rPr>
        <w:t>Jeigu pasireiškė šalutinis poveikis (net jeigu jis šiame lapelyje nenurodytas), kreipkitės į gydytoją arba vaistininką. Žr. 4 skyrių.</w:t>
      </w:r>
    </w:p>
    <w:p w14:paraId="081A424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26D94ED" w14:textId="77777777" w:rsidR="005923E8" w:rsidRDefault="005923E8" w:rsidP="005923E8">
      <w:pPr>
        <w:keepNext/>
        <w:tabs>
          <w:tab w:val="left" w:pos="567"/>
        </w:tabs>
        <w:spacing w:after="0" w:line="240" w:lineRule="auto"/>
        <w:outlineLvl w:val="3"/>
        <w:rPr>
          <w:rFonts w:ascii="Times New Roman" w:eastAsia="Times New Roman" w:hAnsi="Times New Roman"/>
          <w:b/>
          <w:bCs/>
          <w:lang w:val="lt-LT" w:eastAsia="en-GB"/>
        </w:rPr>
      </w:pPr>
      <w:r w:rsidRPr="00030DBB">
        <w:rPr>
          <w:rFonts w:ascii="Times New Roman" w:eastAsia="Times New Roman" w:hAnsi="Times New Roman"/>
          <w:b/>
          <w:bCs/>
          <w:lang w:val="lt-LT" w:eastAsia="en-GB"/>
        </w:rPr>
        <w:t>Apie ką rašoma šiame lapelyje?</w:t>
      </w:r>
    </w:p>
    <w:p w14:paraId="70F740F4" w14:textId="77777777" w:rsidR="005923E8" w:rsidRPr="00030DBB" w:rsidRDefault="005923E8" w:rsidP="005923E8">
      <w:pPr>
        <w:keepNext/>
        <w:tabs>
          <w:tab w:val="left" w:pos="567"/>
        </w:tabs>
        <w:spacing w:after="0" w:line="240" w:lineRule="auto"/>
        <w:outlineLvl w:val="3"/>
        <w:rPr>
          <w:rFonts w:ascii="Times New Roman" w:eastAsia="Times New Roman" w:hAnsi="Times New Roman"/>
          <w:b/>
          <w:bCs/>
          <w:lang w:val="lt-LT" w:eastAsia="en-GB"/>
        </w:rPr>
      </w:pPr>
    </w:p>
    <w:p w14:paraId="5883D06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1.</w:t>
      </w:r>
      <w:r w:rsidRPr="00030DBB">
        <w:rPr>
          <w:rFonts w:ascii="Times New Roman" w:eastAsia="Times New Roman" w:hAnsi="Times New Roman"/>
          <w:lang w:val="lt-LT" w:eastAsia="en-GB"/>
        </w:rPr>
        <w:tab/>
        <w:t xml:space="preserve">Kas yra Proindap ir </w:t>
      </w:r>
      <w:r w:rsidR="006A062B">
        <w:rPr>
          <w:rFonts w:ascii="Times New Roman" w:eastAsia="Times New Roman" w:hAnsi="Times New Roman"/>
          <w:lang w:val="lt-LT" w:eastAsia="en-GB"/>
        </w:rPr>
        <w:t>kam</w:t>
      </w:r>
      <w:r w:rsidRPr="00030DBB">
        <w:rPr>
          <w:rFonts w:ascii="Times New Roman" w:eastAsia="Times New Roman" w:hAnsi="Times New Roman"/>
          <w:lang w:val="lt-LT" w:eastAsia="en-GB"/>
        </w:rPr>
        <w:t xml:space="preserve"> jis vartojamas</w:t>
      </w:r>
    </w:p>
    <w:p w14:paraId="53DE80FE"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2.</w:t>
      </w:r>
      <w:r w:rsidRPr="00030DBB">
        <w:rPr>
          <w:rFonts w:ascii="Times New Roman" w:eastAsia="Times New Roman" w:hAnsi="Times New Roman"/>
          <w:lang w:val="lt-LT" w:eastAsia="en-GB"/>
        </w:rPr>
        <w:tab/>
        <w:t>Kas žinotina prieš vartojant Proindap</w:t>
      </w:r>
    </w:p>
    <w:p w14:paraId="1A0762F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3.</w:t>
      </w:r>
      <w:r w:rsidRPr="00030DBB">
        <w:rPr>
          <w:rFonts w:ascii="Times New Roman" w:eastAsia="Times New Roman" w:hAnsi="Times New Roman"/>
          <w:lang w:val="lt-LT" w:eastAsia="en-GB"/>
        </w:rPr>
        <w:tab/>
        <w:t>Kaip vartoti Proindap</w:t>
      </w:r>
    </w:p>
    <w:p w14:paraId="286D987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4.</w:t>
      </w:r>
      <w:r w:rsidRPr="00030DBB">
        <w:rPr>
          <w:rFonts w:ascii="Times New Roman" w:eastAsia="Times New Roman" w:hAnsi="Times New Roman"/>
          <w:lang w:val="lt-LT" w:eastAsia="en-GB"/>
        </w:rPr>
        <w:tab/>
        <w:t>Galimas šalutinis poveikis</w:t>
      </w:r>
    </w:p>
    <w:p w14:paraId="0F7FFB0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5.</w:t>
      </w:r>
      <w:r w:rsidRPr="00030DBB">
        <w:rPr>
          <w:rFonts w:ascii="Times New Roman" w:eastAsia="Times New Roman" w:hAnsi="Times New Roman"/>
          <w:lang w:val="lt-LT" w:eastAsia="en-GB"/>
        </w:rPr>
        <w:tab/>
        <w:t xml:space="preserve">Kaip laikyti Proindap </w:t>
      </w:r>
    </w:p>
    <w:p w14:paraId="3BCE32E8"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6.</w:t>
      </w:r>
      <w:r w:rsidRPr="00030DBB">
        <w:rPr>
          <w:rFonts w:ascii="Times New Roman" w:eastAsia="Times New Roman" w:hAnsi="Times New Roman"/>
          <w:lang w:val="lt-LT" w:eastAsia="en-GB"/>
        </w:rPr>
        <w:tab/>
        <w:t>Pakuotės turinys ir kita informacija</w:t>
      </w:r>
    </w:p>
    <w:p w14:paraId="7083AF5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6E9A9B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D21A67B"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lang w:val="lt-LT" w:eastAsia="en-GB"/>
        </w:rPr>
        <w:t>1.</w:t>
      </w:r>
      <w:r w:rsidRPr="00030DBB">
        <w:rPr>
          <w:rFonts w:ascii="Times New Roman" w:eastAsia="Times New Roman" w:hAnsi="Times New Roman"/>
          <w:b/>
          <w:lang w:val="lt-LT" w:eastAsia="en-GB"/>
        </w:rPr>
        <w:tab/>
        <w:t>Kas yra P</w:t>
      </w:r>
      <w:r w:rsidR="00BE3A42">
        <w:rPr>
          <w:rFonts w:ascii="Times New Roman" w:eastAsia="Times New Roman" w:hAnsi="Times New Roman"/>
          <w:b/>
          <w:lang w:val="lt-LT" w:eastAsia="en-GB"/>
        </w:rPr>
        <w:t>r</w:t>
      </w:r>
      <w:r w:rsidRPr="00030DBB">
        <w:rPr>
          <w:rFonts w:ascii="Times New Roman" w:eastAsia="Times New Roman" w:hAnsi="Times New Roman"/>
          <w:b/>
          <w:lang w:val="lt-LT" w:eastAsia="en-GB"/>
        </w:rPr>
        <w:t>oindap ir kam jis vartojamas</w:t>
      </w:r>
    </w:p>
    <w:p w14:paraId="1EFC88F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591F1BC2" w14:textId="77777777" w:rsidR="001E5B08" w:rsidRPr="001E5B08" w:rsidRDefault="00A27069" w:rsidP="001E5B08">
      <w:pPr>
        <w:rPr>
          <w:rFonts w:ascii="Times New Roman" w:eastAsia="MS Mincho" w:hAnsi="Times New Roman"/>
          <w:iCs/>
          <w:lang w:val="lt-LT" w:eastAsia="lt-LT"/>
        </w:rPr>
      </w:pPr>
      <w:r>
        <w:rPr>
          <w:rFonts w:ascii="Times New Roman" w:eastAsia="Times New Roman" w:hAnsi="Times New Roman"/>
          <w:lang w:val="lt-LT" w:eastAsia="en-GB"/>
        </w:rPr>
        <w:t>Proindap</w:t>
      </w:r>
      <w:r w:rsidRPr="00A27069">
        <w:rPr>
          <w:rFonts w:ascii="Times New Roman" w:eastAsia="Times New Roman" w:hAnsi="Times New Roman"/>
          <w:lang w:val="lt-LT" w:eastAsia="en-GB"/>
        </w:rPr>
        <w:t xml:space="preserve"> sudėtyje yra veikliosios medžiagos indapamido.</w:t>
      </w:r>
      <w:r>
        <w:rPr>
          <w:rFonts w:ascii="Times New Roman" w:eastAsia="Times New Roman" w:hAnsi="Times New Roman"/>
          <w:lang w:val="lt-LT" w:eastAsia="en-GB"/>
        </w:rPr>
        <w:t xml:space="preserve"> </w:t>
      </w:r>
      <w:r w:rsidR="000F2EBD" w:rsidRPr="000F2EBD">
        <w:rPr>
          <w:rFonts w:ascii="Times New Roman" w:eastAsia="Times New Roman" w:hAnsi="Times New Roman"/>
          <w:lang w:val="lt-LT" w:eastAsia="en-GB"/>
        </w:rPr>
        <w:t>Indapamidas yra diuretikas</w:t>
      </w:r>
      <w:r w:rsidR="000F2EBD">
        <w:rPr>
          <w:rFonts w:ascii="Times New Roman" w:eastAsia="Times New Roman" w:hAnsi="Times New Roman"/>
          <w:lang w:val="lt-LT" w:eastAsia="en-GB"/>
        </w:rPr>
        <w:t>.</w:t>
      </w:r>
      <w:r w:rsidR="000F2EBD" w:rsidRPr="000F2EBD">
        <w:rPr>
          <w:rFonts w:ascii="Times New Roman" w:eastAsia="Times New Roman" w:hAnsi="Times New Roman"/>
          <w:lang w:val="lt-LT" w:eastAsia="en-GB"/>
        </w:rPr>
        <w:t xml:space="preserve"> </w:t>
      </w:r>
      <w:r w:rsidR="001E5B08" w:rsidRPr="001E5B08">
        <w:rPr>
          <w:rFonts w:ascii="Times New Roman" w:eastAsia="MS Mincho" w:hAnsi="Times New Roman"/>
          <w:iCs/>
          <w:lang w:val="lt-LT" w:eastAsia="lt-LT"/>
        </w:rPr>
        <w:t>Dauguma diuretikų didina šlapimo, kuris išsiskiria per inkstus, kiekį. Indapaminas skiriasi nuo kitų diuretikų, nes nežymiai didina išsiskiriančio šlapimo kiekį.</w:t>
      </w:r>
    </w:p>
    <w:p w14:paraId="1978CBE1"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Nors Proindap yra diuretikas, tačiau jis daugiausiai veikia kraujo apytaką. Jis plečia kraujagysles, mažina jų pasipriešinimą kraujo srovei, todėl mažėja kraujospūdis. Šlapimą varantis poveikis pasireiškia tik vartojant didesnes dozes. </w:t>
      </w:r>
    </w:p>
    <w:p w14:paraId="4A32278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Proindap yra vartojamas tik suaugusiųjų pirminei arterinei hipertenzijai </w:t>
      </w:r>
      <w:r w:rsidR="005749AD" w:rsidRPr="005749AD">
        <w:rPr>
          <w:rFonts w:ascii="Times New Roman" w:eastAsia="Times New Roman" w:hAnsi="Times New Roman"/>
          <w:lang w:val="lt-LT" w:eastAsia="en-GB"/>
        </w:rPr>
        <w:t>(aukšt</w:t>
      </w:r>
      <w:r w:rsidR="005749AD">
        <w:rPr>
          <w:rFonts w:ascii="Times New Roman" w:eastAsia="Times New Roman" w:hAnsi="Times New Roman"/>
          <w:lang w:val="lt-LT" w:eastAsia="en-GB"/>
        </w:rPr>
        <w:t>am</w:t>
      </w:r>
      <w:r w:rsidR="005749AD" w:rsidRPr="005749AD">
        <w:rPr>
          <w:rFonts w:ascii="Times New Roman" w:eastAsia="Times New Roman" w:hAnsi="Times New Roman"/>
          <w:lang w:val="lt-LT" w:eastAsia="en-GB"/>
        </w:rPr>
        <w:t xml:space="preserve"> kraujospūdži</w:t>
      </w:r>
      <w:r w:rsidR="005749AD">
        <w:rPr>
          <w:rFonts w:ascii="Times New Roman" w:eastAsia="Times New Roman" w:hAnsi="Times New Roman"/>
          <w:lang w:val="lt-LT" w:eastAsia="en-GB"/>
        </w:rPr>
        <w:t>ui</w:t>
      </w:r>
      <w:r w:rsidR="005749AD" w:rsidRPr="005749AD">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gydyti. Lengva arba vidutinio sunkumo hipertenzija gali būti gydoma vien šiuo vaistu, o sunkios hipertenzijos atveju jis derinamas su kitais vaistais. Atsižvelgiant į Proindap privalumus, jis tinka ir vyresnio amžiaus pacientams bei pacientams, kurių inkstų funkcija normali ar tik nežymiai sutrikusi, kurie serga cukriniu diabetu arba kurių kraujo plazmoje yra padidėjęs lipidų kiekis.</w:t>
      </w:r>
    </w:p>
    <w:p w14:paraId="0122D650"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p>
    <w:p w14:paraId="308468FF"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p>
    <w:p w14:paraId="62BCBF60"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lang w:val="lt-LT" w:eastAsia="en-GB"/>
        </w:rPr>
        <w:t>2.</w:t>
      </w:r>
      <w:r w:rsidRPr="00030DBB">
        <w:rPr>
          <w:rFonts w:ascii="Times New Roman" w:eastAsia="Times New Roman" w:hAnsi="Times New Roman"/>
          <w:b/>
          <w:lang w:val="lt-LT" w:eastAsia="en-GB"/>
        </w:rPr>
        <w:tab/>
        <w:t>Kas žinotina prieš vartojant Proindap</w:t>
      </w:r>
    </w:p>
    <w:p w14:paraId="7E06A8D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087417A" w14:textId="7DB4650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bCs/>
          <w:lang w:val="lt-LT" w:eastAsia="en-GB"/>
        </w:rPr>
        <w:t xml:space="preserve">Proindap vartoti </w:t>
      </w:r>
      <w:r w:rsidR="00397BB4" w:rsidRPr="00397BB4">
        <w:rPr>
          <w:rFonts w:ascii="Times New Roman" w:eastAsia="Times New Roman" w:hAnsi="Times New Roman"/>
          <w:b/>
          <w:bCs/>
          <w:lang w:val="lt-LT" w:eastAsia="en-GB"/>
        </w:rPr>
        <w:t>draudžiama</w:t>
      </w:r>
    </w:p>
    <w:p w14:paraId="3FE7C05C" w14:textId="77777777" w:rsidR="005923E8" w:rsidRPr="00030DBB" w:rsidRDefault="005923E8" w:rsidP="005923E8">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 xml:space="preserve">jei </w:t>
      </w:r>
      <w:r w:rsidRPr="00030DBB">
        <w:rPr>
          <w:rFonts w:ascii="Times New Roman" w:hAnsi="Times New Roman"/>
          <w:lang w:val="lt-LT"/>
        </w:rPr>
        <w:t>yra alergija indapamidui, bet kuriam kitam sulfamidui arba bet kuriai pagalbinei šio vaisto medžiagai (jos išvardytos 6 skyriuje);</w:t>
      </w:r>
    </w:p>
    <w:p w14:paraId="38CB577F" w14:textId="77777777" w:rsidR="005923E8" w:rsidRPr="00030DBB" w:rsidRDefault="005923E8" w:rsidP="005923E8">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 xml:space="preserve">jei sergate </w:t>
      </w:r>
      <w:r w:rsidRPr="00030DBB">
        <w:rPr>
          <w:rFonts w:ascii="Times New Roman" w:hAnsi="Times New Roman"/>
          <w:lang w:val="lt-LT"/>
        </w:rPr>
        <w:t xml:space="preserve">sunkia kepenų liga ar </w:t>
      </w:r>
      <w:r w:rsidR="00290B6E">
        <w:rPr>
          <w:rFonts w:ascii="Times New Roman" w:hAnsi="Times New Roman"/>
          <w:lang w:val="lt-LT"/>
        </w:rPr>
        <w:t>J</w:t>
      </w:r>
      <w:r w:rsidRPr="00030DBB">
        <w:rPr>
          <w:rFonts w:ascii="Times New Roman" w:hAnsi="Times New Roman"/>
          <w:lang w:val="lt-LT"/>
        </w:rPr>
        <w:t>ums nustatyta būklė, vadinama hepatine encefalopatija</w:t>
      </w:r>
      <w:r w:rsidR="00F17B96">
        <w:rPr>
          <w:rFonts w:ascii="Times New Roman" w:hAnsi="Times New Roman"/>
          <w:lang w:val="lt-LT"/>
        </w:rPr>
        <w:t xml:space="preserve"> (degeneracinė</w:t>
      </w:r>
      <w:r w:rsidR="00DD6287">
        <w:rPr>
          <w:rFonts w:ascii="Times New Roman" w:hAnsi="Times New Roman"/>
          <w:lang w:val="lt-LT"/>
        </w:rPr>
        <w:t xml:space="preserve"> smegenų liga)</w:t>
      </w:r>
      <w:r w:rsidRPr="00030DBB">
        <w:rPr>
          <w:rFonts w:ascii="Times New Roman" w:hAnsi="Times New Roman"/>
          <w:lang w:val="lt-LT"/>
        </w:rPr>
        <w:t>;</w:t>
      </w:r>
    </w:p>
    <w:p w14:paraId="6BE88750" w14:textId="77777777" w:rsidR="005923E8" w:rsidRPr="00030DBB" w:rsidRDefault="005923E8" w:rsidP="005923E8">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 sergate sunkia inkstų liga;</w:t>
      </w:r>
    </w:p>
    <w:p w14:paraId="529C02A5" w14:textId="77777777" w:rsidR="005923E8" w:rsidRPr="00030DBB" w:rsidRDefault="005923E8" w:rsidP="005923E8">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 xml:space="preserve">jei </w:t>
      </w:r>
      <w:r w:rsidR="00290B6E" w:rsidRPr="00290B6E">
        <w:rPr>
          <w:rFonts w:ascii="Times New Roman" w:eastAsia="Times New Roman" w:hAnsi="Times New Roman"/>
          <w:noProof/>
          <w:lang w:val="lt-LT"/>
        </w:rPr>
        <w:t xml:space="preserve">Jūsų </w:t>
      </w:r>
      <w:r w:rsidRPr="00030DBB">
        <w:rPr>
          <w:rFonts w:ascii="Times New Roman" w:eastAsia="Times New Roman" w:hAnsi="Times New Roman"/>
          <w:noProof/>
          <w:lang w:val="lt-LT"/>
        </w:rPr>
        <w:t>organizme trūksta kalio.</w:t>
      </w:r>
    </w:p>
    <w:p w14:paraId="461E541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48C3878"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Įspėjimai ir atsargumo priemonės</w:t>
      </w:r>
    </w:p>
    <w:p w14:paraId="625F05B8" w14:textId="3AB0A573"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Proindap</w:t>
      </w:r>
      <w:r>
        <w:rPr>
          <w:rFonts w:ascii="Times New Roman" w:eastAsia="Times New Roman" w:hAnsi="Times New Roman"/>
          <w:vertAlign w:val="superscript"/>
          <w:lang w:val="lt-LT" w:eastAsia="en-GB"/>
        </w:rPr>
        <w:t xml:space="preserve"> </w:t>
      </w:r>
      <w:r w:rsidRPr="00030DBB">
        <w:rPr>
          <w:rFonts w:ascii="Times New Roman" w:eastAsia="Times New Roman" w:hAnsi="Times New Roman"/>
          <w:lang w:val="lt-LT" w:eastAsia="en-GB"/>
        </w:rPr>
        <w:t xml:space="preserve">gydomiems pacientams gydytojas </w:t>
      </w:r>
      <w:r w:rsidR="00642E02">
        <w:rPr>
          <w:rFonts w:ascii="Times New Roman" w:eastAsia="Times New Roman" w:hAnsi="Times New Roman"/>
          <w:lang w:val="lt-LT" w:eastAsia="en-GB"/>
        </w:rPr>
        <w:t xml:space="preserve">gali </w:t>
      </w:r>
      <w:r w:rsidRPr="00030DBB">
        <w:rPr>
          <w:rFonts w:ascii="Times New Roman" w:eastAsia="Times New Roman" w:hAnsi="Times New Roman"/>
          <w:lang w:val="lt-LT" w:eastAsia="en-GB"/>
        </w:rPr>
        <w:t>reguliariai stebė</w:t>
      </w:r>
      <w:r w:rsidR="00642E02">
        <w:rPr>
          <w:rFonts w:ascii="Times New Roman" w:eastAsia="Times New Roman" w:hAnsi="Times New Roman"/>
          <w:lang w:val="lt-LT" w:eastAsia="en-GB"/>
        </w:rPr>
        <w:t>ti</w:t>
      </w:r>
      <w:r w:rsidRPr="00030DBB">
        <w:rPr>
          <w:rFonts w:ascii="Times New Roman" w:eastAsia="Times New Roman" w:hAnsi="Times New Roman"/>
          <w:lang w:val="lt-LT" w:eastAsia="en-GB"/>
        </w:rPr>
        <w:t xml:space="preserve"> natrio, kalio</w:t>
      </w:r>
      <w:r w:rsidR="00F17BC0">
        <w:rPr>
          <w:rFonts w:ascii="Times New Roman" w:eastAsia="Times New Roman" w:hAnsi="Times New Roman"/>
          <w:lang w:val="lt-LT" w:eastAsia="en-GB"/>
        </w:rPr>
        <w:t>, kalcio</w:t>
      </w:r>
      <w:r w:rsidR="00C87268">
        <w:rPr>
          <w:rFonts w:ascii="Times New Roman" w:eastAsia="Times New Roman" w:hAnsi="Times New Roman"/>
          <w:lang w:val="lt-LT" w:eastAsia="en-GB"/>
        </w:rPr>
        <w:t>, gliukozės</w:t>
      </w:r>
      <w:r w:rsidRPr="00030DBB">
        <w:rPr>
          <w:rFonts w:ascii="Times New Roman" w:eastAsia="Times New Roman" w:hAnsi="Times New Roman"/>
          <w:lang w:val="lt-LT" w:eastAsia="en-GB"/>
        </w:rPr>
        <w:t xml:space="preserve"> ir šlapimo rūgšties koncentraciją kraujo plazmoje.</w:t>
      </w:r>
    </w:p>
    <w:p w14:paraId="726B518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1A23F1FA" w14:textId="77777777" w:rsidR="005923E8" w:rsidRPr="00030DBB" w:rsidRDefault="005923E8" w:rsidP="005923E8">
      <w:pPr>
        <w:tabs>
          <w:tab w:val="left" w:pos="567"/>
        </w:tabs>
        <w:spacing w:after="0" w:line="240" w:lineRule="auto"/>
        <w:rPr>
          <w:rFonts w:ascii="Times New Roman" w:eastAsia="Times New Roman" w:hAnsi="Times New Roman"/>
          <w:b/>
          <w:bCs/>
          <w:lang w:val="lt-LT"/>
        </w:rPr>
      </w:pPr>
      <w:r w:rsidRPr="00030DBB">
        <w:rPr>
          <w:rFonts w:ascii="Times New Roman" w:eastAsia="Times New Roman" w:hAnsi="Times New Roman"/>
          <w:b/>
          <w:bCs/>
          <w:lang w:val="lt-LT"/>
        </w:rPr>
        <w:t>Pasitarkite su gydytoju arba vaistininku, prieš pradėdami vartoti Proindap:</w:t>
      </w:r>
    </w:p>
    <w:p w14:paraId="7006CB60" w14:textId="77777777" w:rsidR="005923E8" w:rsidRPr="00030DBB"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lastRenderedPageBreak/>
        <w:t xml:space="preserve">jeigu praeityje Jums buvo nustatytas mažas kalio kiekis kraujyje (kalio kiekis kartais gali sumažėti asmenims, sergantiems širdies liga arba besiskundžiantiems aukštu kraujospūdžiu); </w:t>
      </w:r>
    </w:p>
    <w:p w14:paraId="4FB50D9F" w14:textId="77777777" w:rsidR="005923E8" w:rsidRPr="00030DBB"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w:t>
      </w:r>
      <w:r w:rsidR="00C94A6B">
        <w:rPr>
          <w:rFonts w:ascii="Times New Roman" w:eastAsia="Times New Roman" w:hAnsi="Times New Roman"/>
          <w:noProof/>
          <w:lang w:val="lt-LT"/>
        </w:rPr>
        <w:t>gu</w:t>
      </w:r>
      <w:r w:rsidRPr="00030DBB">
        <w:rPr>
          <w:rFonts w:ascii="Times New Roman" w:eastAsia="Times New Roman" w:hAnsi="Times New Roman"/>
          <w:noProof/>
          <w:lang w:val="lt-LT"/>
        </w:rPr>
        <w:t xml:space="preserve"> sergate cukriniu diabetu;</w:t>
      </w:r>
    </w:p>
    <w:p w14:paraId="6FD86E64" w14:textId="77777777" w:rsidR="005923E8" w:rsidRPr="00030DBB"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w:t>
      </w:r>
      <w:r w:rsidR="00C94A6B">
        <w:rPr>
          <w:rFonts w:ascii="Times New Roman" w:eastAsia="Times New Roman" w:hAnsi="Times New Roman"/>
          <w:noProof/>
          <w:lang w:val="lt-LT"/>
        </w:rPr>
        <w:t>gu</w:t>
      </w:r>
      <w:r w:rsidRPr="00030DBB">
        <w:rPr>
          <w:rFonts w:ascii="Times New Roman" w:eastAsia="Times New Roman" w:hAnsi="Times New Roman"/>
          <w:noProof/>
          <w:lang w:val="lt-LT"/>
        </w:rPr>
        <w:t xml:space="preserve"> sergate podagra;</w:t>
      </w:r>
    </w:p>
    <w:p w14:paraId="5D0FE62A" w14:textId="77777777" w:rsidR="005923E8"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jeigu yra inkstų sutrikimų;</w:t>
      </w:r>
    </w:p>
    <w:p w14:paraId="45FDD291" w14:textId="77777777" w:rsidR="006108EB" w:rsidRPr="00551CDF" w:rsidRDefault="00E84AA0" w:rsidP="00D81953">
      <w:pPr>
        <w:numPr>
          <w:ilvl w:val="0"/>
          <w:numId w:val="8"/>
        </w:numPr>
        <w:tabs>
          <w:tab w:val="left" w:pos="567"/>
        </w:tabs>
        <w:spacing w:after="0" w:line="240" w:lineRule="auto"/>
        <w:ind w:left="567" w:hanging="567"/>
        <w:contextualSpacing/>
        <w:rPr>
          <w:rFonts w:ascii="Times New Roman" w:hAnsi="Times New Roman"/>
          <w:lang w:val="lt-LT"/>
        </w:rPr>
      </w:pPr>
      <w:r w:rsidRPr="00BF25FA">
        <w:rPr>
          <w:rFonts w:ascii="Times New Roman" w:hAnsi="Times New Roman"/>
          <w:lang w:val="lt-LT"/>
        </w:rPr>
        <w:t>j</w:t>
      </w:r>
      <w:r w:rsidR="00575C42" w:rsidRPr="00BF25FA">
        <w:rPr>
          <w:rFonts w:ascii="Times New Roman" w:hAnsi="Times New Roman"/>
          <w:lang w:val="lt-LT"/>
        </w:rPr>
        <w:t xml:space="preserve">eigu </w:t>
      </w:r>
      <w:r w:rsidRPr="00BF25FA">
        <w:rPr>
          <w:rFonts w:ascii="Times New Roman" w:hAnsi="Times New Roman"/>
          <w:lang w:val="lt-LT"/>
        </w:rPr>
        <w:t>J</w:t>
      </w:r>
      <w:r w:rsidR="00575C42" w:rsidRPr="00BF25FA">
        <w:rPr>
          <w:rFonts w:ascii="Times New Roman" w:hAnsi="Times New Roman"/>
          <w:lang w:val="lt-LT"/>
        </w:rPr>
        <w:t xml:space="preserve">ums susilpnėja regėjimas arba atsiranda akies skausmas. Šie simptomai gali būti skysčio susikaupimo akies kraujagysliniame dangale (tarp gyslainės ir skleros) arba padidėjusio akispūdžio požymiai ir gali atsirasti po kelių valandų ar net po savaičių nuo </w:t>
      </w:r>
      <w:r w:rsidR="00EB263B" w:rsidRPr="00BF25FA">
        <w:rPr>
          <w:rFonts w:ascii="Times New Roman" w:hAnsi="Times New Roman"/>
          <w:lang w:val="lt-LT"/>
        </w:rPr>
        <w:t>Proindap vartojimo pradžios. Negydant tai gali sukelti negrįžtamą apakimą. Būklės atsiradimo rizika yra didesnė, jeigu Jums anksčiau yra buvusi alerginė reakcija į sulfonamidą ar peniciliną;</w:t>
      </w:r>
    </w:p>
    <w:p w14:paraId="3583E170" w14:textId="77777777" w:rsidR="005923E8" w:rsidRPr="00551CDF" w:rsidRDefault="008021EA" w:rsidP="00D81953">
      <w:pPr>
        <w:numPr>
          <w:ilvl w:val="0"/>
          <w:numId w:val="8"/>
        </w:numPr>
        <w:tabs>
          <w:tab w:val="left" w:pos="567"/>
        </w:tabs>
        <w:spacing w:after="0" w:line="240" w:lineRule="auto"/>
        <w:ind w:left="567" w:hanging="567"/>
        <w:contextualSpacing/>
        <w:rPr>
          <w:rFonts w:ascii="Times New Roman" w:hAnsi="Times New Roman"/>
          <w:lang w:val="lt-LT"/>
        </w:rPr>
      </w:pPr>
      <w:r w:rsidRPr="00BF25FA">
        <w:rPr>
          <w:rFonts w:ascii="Times New Roman" w:hAnsi="Times New Roman"/>
          <w:lang w:val="lt-LT"/>
        </w:rPr>
        <w:t>jeigu Jums reikia atlikti prieskydinių liaukų veiklos tyrimą</w:t>
      </w:r>
      <w:r w:rsidR="005923E8" w:rsidRPr="00BF25FA">
        <w:rPr>
          <w:rFonts w:ascii="Times New Roman" w:hAnsi="Times New Roman"/>
          <w:lang w:val="lt-LT"/>
        </w:rPr>
        <w:t>;</w:t>
      </w:r>
    </w:p>
    <w:p w14:paraId="1F6C5A95" w14:textId="77777777" w:rsidR="005923E8"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jeigu yra širdies ritmo sutrikimų;</w:t>
      </w:r>
    </w:p>
    <w:p w14:paraId="1ADBD841" w14:textId="77777777" w:rsidR="0076773E" w:rsidRPr="00BF25FA" w:rsidRDefault="0076773E"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BF25FA">
        <w:rPr>
          <w:rFonts w:ascii="Times New Roman" w:eastAsia="Times New Roman" w:hAnsi="Times New Roman"/>
          <w:noProof/>
          <w:lang w:val="lt-LT"/>
        </w:rPr>
        <w:t xml:space="preserve">jeigu </w:t>
      </w:r>
      <w:r w:rsidR="003125AA" w:rsidRPr="00BF25FA">
        <w:rPr>
          <w:rFonts w:ascii="Times New Roman" w:eastAsia="Times New Roman" w:hAnsi="Times New Roman"/>
          <w:noProof/>
          <w:lang w:val="lt-LT"/>
        </w:rPr>
        <w:t>Jums yra</w:t>
      </w:r>
      <w:r w:rsidRPr="00BF25FA">
        <w:rPr>
          <w:rFonts w:ascii="Times New Roman" w:eastAsia="Times New Roman" w:hAnsi="Times New Roman"/>
          <w:noProof/>
          <w:lang w:val="lt-LT"/>
        </w:rPr>
        <w:t xml:space="preserve"> širdies nepakankamum</w:t>
      </w:r>
      <w:r w:rsidR="003125AA" w:rsidRPr="00BF25FA">
        <w:rPr>
          <w:rFonts w:ascii="Times New Roman" w:eastAsia="Times New Roman" w:hAnsi="Times New Roman"/>
          <w:noProof/>
          <w:lang w:val="lt-LT"/>
        </w:rPr>
        <w:t>as</w:t>
      </w:r>
      <w:r w:rsidRPr="00BF25FA">
        <w:rPr>
          <w:rFonts w:ascii="Times New Roman" w:eastAsia="Times New Roman" w:hAnsi="Times New Roman"/>
          <w:noProof/>
          <w:lang w:val="lt-LT"/>
        </w:rPr>
        <w:t>;</w:t>
      </w:r>
    </w:p>
    <w:p w14:paraId="7F03EC15" w14:textId="77777777" w:rsidR="0042741F" w:rsidRPr="00030DBB" w:rsidRDefault="0042741F"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42741F">
        <w:rPr>
          <w:rFonts w:ascii="Times New Roman" w:eastAsia="Times New Roman" w:hAnsi="Times New Roman"/>
          <w:noProof/>
          <w:lang w:val="lt-LT"/>
        </w:rPr>
        <w:t>jeigu esate senyvo amžiaus;</w:t>
      </w:r>
    </w:p>
    <w:p w14:paraId="5484E3DA" w14:textId="77777777" w:rsidR="005923E8" w:rsidRPr="00030DBB"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jeigu yra kepenų sutrikimų.</w:t>
      </w:r>
    </w:p>
    <w:p w14:paraId="092616B6" w14:textId="77777777" w:rsidR="005923E8" w:rsidRPr="00030DBB" w:rsidRDefault="005923E8" w:rsidP="005923E8">
      <w:pPr>
        <w:tabs>
          <w:tab w:val="left" w:pos="567"/>
        </w:tabs>
        <w:spacing w:after="0" w:line="240" w:lineRule="auto"/>
        <w:rPr>
          <w:rFonts w:ascii="Times New Roman" w:eastAsia="Times New Roman" w:hAnsi="Times New Roman"/>
          <w:noProof/>
          <w:lang w:val="lt-LT"/>
        </w:rPr>
      </w:pPr>
    </w:p>
    <w:p w14:paraId="154208E7" w14:textId="77777777" w:rsidR="005923E8" w:rsidRPr="00030DBB" w:rsidRDefault="005923E8" w:rsidP="005923E8">
      <w:pPr>
        <w:tabs>
          <w:tab w:val="left" w:pos="567"/>
        </w:tabs>
        <w:spacing w:after="0" w:line="240" w:lineRule="auto"/>
        <w:rPr>
          <w:rFonts w:ascii="Times New Roman" w:eastAsia="Times New Roman" w:hAnsi="Times New Roman"/>
          <w:noProof/>
          <w:lang w:val="lt-LT"/>
        </w:rPr>
      </w:pPr>
      <w:r w:rsidRPr="00030DBB">
        <w:rPr>
          <w:rFonts w:ascii="Times New Roman" w:eastAsia="Times New Roman" w:hAnsi="Times New Roman"/>
          <w:noProof/>
          <w:lang w:val="lt-LT"/>
        </w:rPr>
        <w:t>Turėtumėte pasakyti gydytojui, jei Jums buvo pasireiškusi padidėjusio jautrumo šviesai reakcija.</w:t>
      </w:r>
    </w:p>
    <w:p w14:paraId="215C5605" w14:textId="77777777" w:rsidR="005923E8" w:rsidRPr="00030DBB" w:rsidRDefault="005923E8" w:rsidP="005923E8">
      <w:pPr>
        <w:tabs>
          <w:tab w:val="left" w:pos="567"/>
        </w:tabs>
        <w:spacing w:after="0" w:line="240" w:lineRule="auto"/>
        <w:rPr>
          <w:rFonts w:ascii="Times New Roman" w:eastAsia="Times New Roman" w:hAnsi="Times New Roman"/>
          <w:noProof/>
          <w:lang w:val="lt-LT"/>
        </w:rPr>
      </w:pPr>
    </w:p>
    <w:p w14:paraId="6E5CB7F5" w14:textId="77777777" w:rsidR="005923E8" w:rsidRPr="00030DBB" w:rsidRDefault="005923E8" w:rsidP="005923E8">
      <w:pPr>
        <w:tabs>
          <w:tab w:val="left" w:pos="567"/>
        </w:tabs>
        <w:spacing w:after="0" w:line="240" w:lineRule="auto"/>
        <w:rPr>
          <w:rFonts w:ascii="Times New Roman" w:eastAsia="Times New Roman" w:hAnsi="Times New Roman"/>
          <w:noProof/>
          <w:lang w:val="lt-LT"/>
        </w:rPr>
      </w:pPr>
      <w:r w:rsidRPr="00030DBB">
        <w:rPr>
          <w:rFonts w:ascii="Times New Roman" w:eastAsia="Times New Roman" w:hAnsi="Times New Roman"/>
          <w:noProof/>
          <w:lang w:val="lt-LT"/>
        </w:rPr>
        <w:t xml:space="preserve">Sportininkai turi atkreipti dėmesį, kad dėl šiame </w:t>
      </w:r>
      <w:r>
        <w:rPr>
          <w:rFonts w:ascii="Times New Roman" w:eastAsia="Times New Roman" w:hAnsi="Times New Roman"/>
          <w:noProof/>
          <w:lang w:val="lt-LT"/>
        </w:rPr>
        <w:t>vaiste</w:t>
      </w:r>
      <w:r w:rsidRPr="00030DBB">
        <w:rPr>
          <w:rFonts w:ascii="Times New Roman" w:eastAsia="Times New Roman" w:hAnsi="Times New Roman"/>
          <w:noProof/>
          <w:lang w:val="lt-LT"/>
        </w:rPr>
        <w:t xml:space="preserve"> esančios veikliosios medžiagos dopingo testas gali būti teigiamas.</w:t>
      </w:r>
    </w:p>
    <w:p w14:paraId="760A3068" w14:textId="77777777" w:rsidR="00646015" w:rsidRDefault="00646015" w:rsidP="005923E8">
      <w:pPr>
        <w:tabs>
          <w:tab w:val="left" w:pos="567"/>
        </w:tabs>
        <w:spacing w:after="0" w:line="240" w:lineRule="auto"/>
        <w:rPr>
          <w:rFonts w:ascii="Times New Roman" w:eastAsia="Times New Roman" w:hAnsi="Times New Roman"/>
          <w:lang w:val="lt-LT" w:eastAsia="en-GB"/>
        </w:rPr>
      </w:pPr>
    </w:p>
    <w:p w14:paraId="7FEFF01A" w14:textId="77777777" w:rsidR="005923E8" w:rsidRDefault="00646015" w:rsidP="005923E8">
      <w:pPr>
        <w:tabs>
          <w:tab w:val="left" w:pos="567"/>
        </w:tabs>
        <w:spacing w:after="0" w:line="240" w:lineRule="auto"/>
        <w:rPr>
          <w:rFonts w:ascii="Times New Roman" w:eastAsia="Times New Roman" w:hAnsi="Times New Roman"/>
          <w:lang w:val="lt-LT" w:eastAsia="en-GB"/>
        </w:rPr>
      </w:pPr>
      <w:r w:rsidRPr="00646015">
        <w:rPr>
          <w:rFonts w:ascii="Times New Roman" w:eastAsia="Times New Roman" w:hAnsi="Times New Roman"/>
          <w:lang w:val="lt-LT" w:eastAsia="en-GB"/>
        </w:rPr>
        <w:t>Jei manote, kad kuri nors iš paminėtų būklių Jums tinka, arba turite klausimų ar abejonių dėl šio vaisto vartojimo, pasitarkite su gydytoju arba vaistininku.</w:t>
      </w:r>
    </w:p>
    <w:p w14:paraId="32DB0C0F" w14:textId="77777777" w:rsidR="00646015" w:rsidRPr="00030DBB" w:rsidRDefault="00646015" w:rsidP="005923E8">
      <w:pPr>
        <w:tabs>
          <w:tab w:val="left" w:pos="567"/>
        </w:tabs>
        <w:spacing w:after="0" w:line="240" w:lineRule="auto"/>
        <w:rPr>
          <w:rFonts w:ascii="Times New Roman" w:eastAsia="Times New Roman" w:hAnsi="Times New Roman"/>
          <w:lang w:val="lt-LT" w:eastAsia="en-GB"/>
        </w:rPr>
      </w:pPr>
    </w:p>
    <w:p w14:paraId="186A639C" w14:textId="77777777" w:rsidR="005923E8" w:rsidRPr="000E3079" w:rsidRDefault="005923E8" w:rsidP="005923E8">
      <w:pPr>
        <w:tabs>
          <w:tab w:val="left" w:pos="567"/>
        </w:tabs>
        <w:spacing w:after="0" w:line="240" w:lineRule="auto"/>
        <w:rPr>
          <w:rFonts w:ascii="Times New Roman" w:eastAsia="Times New Roman" w:hAnsi="Times New Roman"/>
          <w:b/>
          <w:lang w:val="lt-LT"/>
        </w:rPr>
      </w:pPr>
      <w:r w:rsidRPr="000E3079">
        <w:rPr>
          <w:rFonts w:ascii="Times New Roman" w:eastAsia="Times New Roman" w:hAnsi="Times New Roman"/>
          <w:b/>
          <w:lang w:val="lt-LT"/>
        </w:rPr>
        <w:t>Kiti vaistai ir Proindap</w:t>
      </w:r>
    </w:p>
    <w:p w14:paraId="447C0813" w14:textId="77777777" w:rsidR="005923E8" w:rsidRPr="00030DBB" w:rsidRDefault="005923E8" w:rsidP="005923E8">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 xml:space="preserve">Jeigu vartojate ar neseniai vartojote kitų vaistų arba dėl to nesate tikri, apie tai pasakykite gydytojui arba vaistininkui. Tai taikoma ir be recepto įsigytiems vaistams, įskaitant augalinius </w:t>
      </w:r>
      <w:r w:rsidR="00FB1913">
        <w:rPr>
          <w:rFonts w:ascii="Times New Roman" w:eastAsia="Times New Roman" w:hAnsi="Times New Roman"/>
          <w:lang w:val="lt-LT"/>
        </w:rPr>
        <w:t>vaistus</w:t>
      </w:r>
      <w:r w:rsidRPr="00030DBB">
        <w:rPr>
          <w:rFonts w:ascii="Times New Roman" w:eastAsia="Times New Roman" w:hAnsi="Times New Roman"/>
          <w:lang w:val="lt-LT"/>
        </w:rPr>
        <w:t>. Tai reikia padaryti, nes Proindap gali turėti įtakos kitų vaistų veikimui. Taip pat ir kiti vaistai gali keisti Proindap veikimą.</w:t>
      </w:r>
    </w:p>
    <w:p w14:paraId="654EA7C7" w14:textId="77777777" w:rsidR="005923E8" w:rsidRDefault="005923E8" w:rsidP="005923E8">
      <w:pPr>
        <w:tabs>
          <w:tab w:val="left" w:pos="567"/>
        </w:tabs>
        <w:spacing w:after="0" w:line="240" w:lineRule="auto"/>
        <w:rPr>
          <w:rFonts w:ascii="Times New Roman" w:eastAsia="Times New Roman" w:hAnsi="Times New Roman"/>
          <w:lang w:val="lt-LT"/>
        </w:rPr>
      </w:pPr>
    </w:p>
    <w:p w14:paraId="15876632" w14:textId="77777777" w:rsidR="00CA7A34" w:rsidRPr="00030DBB" w:rsidRDefault="00CA7A34" w:rsidP="005923E8">
      <w:pPr>
        <w:tabs>
          <w:tab w:val="left" w:pos="567"/>
        </w:tabs>
        <w:spacing w:after="0" w:line="240" w:lineRule="auto"/>
        <w:rPr>
          <w:rFonts w:ascii="Times New Roman" w:eastAsia="Times New Roman" w:hAnsi="Times New Roman"/>
          <w:lang w:val="lt-LT"/>
        </w:rPr>
      </w:pPr>
      <w:r w:rsidRPr="00CA7A34">
        <w:rPr>
          <w:rFonts w:ascii="Times New Roman" w:eastAsia="Times New Roman" w:hAnsi="Times New Roman"/>
          <w:lang w:val="lt-LT"/>
        </w:rPr>
        <w:t xml:space="preserve">Nevartokite </w:t>
      </w:r>
      <w:r w:rsidR="00630D08">
        <w:rPr>
          <w:rFonts w:ascii="Times New Roman" w:eastAsia="Times New Roman" w:hAnsi="Times New Roman"/>
          <w:lang w:val="lt-LT"/>
        </w:rPr>
        <w:t>Proindap</w:t>
      </w:r>
      <w:r w:rsidRPr="00CA7A34">
        <w:rPr>
          <w:rFonts w:ascii="Times New Roman" w:eastAsia="Times New Roman" w:hAnsi="Times New Roman"/>
          <w:lang w:val="lt-LT"/>
        </w:rPr>
        <w:t xml:space="preserve"> kartu su ličio preparatais (vaistais nuo depresijos), nes gali padidėti ličio kiekis kraujyje.</w:t>
      </w:r>
    </w:p>
    <w:p w14:paraId="06684B08" w14:textId="77777777" w:rsidR="005923E8" w:rsidRPr="00030DBB" w:rsidRDefault="005923E8" w:rsidP="005923E8">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Ypač reikia gydytojui pasakyti, jeigu vartojate šių vaistų</w:t>
      </w:r>
      <w:r w:rsidR="001A21C2">
        <w:rPr>
          <w:rFonts w:ascii="Times New Roman" w:eastAsia="Times New Roman" w:hAnsi="Times New Roman"/>
          <w:lang w:val="lt-LT"/>
        </w:rPr>
        <w:t>,</w:t>
      </w:r>
      <w:r w:rsidR="001A21C2" w:rsidRPr="000E3079">
        <w:rPr>
          <w:lang w:val="lt-LT"/>
        </w:rPr>
        <w:t xml:space="preserve"> </w:t>
      </w:r>
      <w:r w:rsidR="001A21C2" w:rsidRPr="001A21C2">
        <w:rPr>
          <w:rFonts w:ascii="Times New Roman" w:eastAsia="Times New Roman" w:hAnsi="Times New Roman"/>
          <w:lang w:val="lt-LT"/>
        </w:rPr>
        <w:t>nes gali prireikti specialios priežiūros</w:t>
      </w:r>
      <w:r w:rsidRPr="00030DBB">
        <w:rPr>
          <w:rFonts w:ascii="Times New Roman" w:eastAsia="Times New Roman" w:hAnsi="Times New Roman"/>
          <w:lang w:val="lt-LT"/>
        </w:rPr>
        <w:t>:</w:t>
      </w:r>
    </w:p>
    <w:p w14:paraId="6A133497" w14:textId="08274A63"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vaistų širdies ritmo sutrikimams gydyti (chinidiną, hidrochinidiną, dizopiramidą, amjodaroną, sotalolį, ibutilidą, dofetilidą</w:t>
      </w:r>
      <w:r w:rsidR="002645E1">
        <w:rPr>
          <w:rFonts w:ascii="Times New Roman" w:eastAsia="Times New Roman" w:hAnsi="Times New Roman"/>
          <w:noProof/>
          <w:lang w:val="lt-LT"/>
        </w:rPr>
        <w:t>, bretilį</w:t>
      </w:r>
      <w:r w:rsidR="0014421A" w:rsidRPr="00733E0C">
        <w:rPr>
          <w:rFonts w:ascii="Times New Roman" w:eastAsia="Times New Roman" w:hAnsi="Times New Roman"/>
          <w:noProof/>
          <w:lang w:val="lt-LT"/>
        </w:rPr>
        <w:t xml:space="preserve"> arba </w:t>
      </w:r>
      <w:r w:rsidR="0073346C" w:rsidRPr="00733E0C">
        <w:rPr>
          <w:rFonts w:ascii="Times New Roman" w:eastAsia="Times New Roman" w:hAnsi="Times New Roman"/>
          <w:noProof/>
          <w:lang w:val="lt-LT"/>
        </w:rPr>
        <w:t>rusmenės preparat</w:t>
      </w:r>
      <w:r w:rsidR="001A21C2" w:rsidRPr="00733E0C">
        <w:rPr>
          <w:rFonts w:ascii="Times New Roman" w:eastAsia="Times New Roman" w:hAnsi="Times New Roman"/>
          <w:noProof/>
          <w:lang w:val="lt-LT"/>
        </w:rPr>
        <w:t>us</w:t>
      </w:r>
      <w:r w:rsidRPr="00733E0C">
        <w:rPr>
          <w:rFonts w:ascii="Times New Roman" w:eastAsia="Times New Roman" w:hAnsi="Times New Roman"/>
          <w:noProof/>
          <w:lang w:val="lt-LT"/>
        </w:rPr>
        <w:t>);</w:t>
      </w:r>
    </w:p>
    <w:p w14:paraId="016A38A1" w14:textId="12C8A28C" w:rsidR="005923E8" w:rsidRPr="00733E0C" w:rsidRDefault="00DB563D"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 xml:space="preserve">stimuliuojančių </w:t>
      </w:r>
      <w:r w:rsidR="005923E8" w:rsidRPr="00733E0C">
        <w:rPr>
          <w:rFonts w:ascii="Times New Roman" w:eastAsia="Times New Roman" w:hAnsi="Times New Roman"/>
          <w:noProof/>
          <w:lang w:val="lt-LT"/>
        </w:rPr>
        <w:t>vidurius laisvinančių vaistų;</w:t>
      </w:r>
    </w:p>
    <w:p w14:paraId="630B1FAD" w14:textId="7FBC141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psichikos sutrikimams, pvz., depresijai, nerimui ar šizofrenijai gydyti vartojamų vaistų (p</w:t>
      </w:r>
      <w:r w:rsidR="00E2205E" w:rsidRPr="00733E0C">
        <w:rPr>
          <w:rFonts w:ascii="Times New Roman" w:eastAsia="Times New Roman" w:hAnsi="Times New Roman"/>
          <w:noProof/>
          <w:lang w:val="lt-LT"/>
        </w:rPr>
        <w:t>vz.</w:t>
      </w:r>
      <w:r w:rsidRPr="00733E0C">
        <w:rPr>
          <w:rFonts w:ascii="Times New Roman" w:eastAsia="Times New Roman" w:hAnsi="Times New Roman"/>
          <w:noProof/>
          <w:lang w:val="lt-LT"/>
        </w:rPr>
        <w:t>, triciklių antidepresantų, antipsichotinių vaistų, neuroleptikų</w:t>
      </w:r>
      <w:r w:rsidR="00E82800">
        <w:rPr>
          <w:rFonts w:ascii="Times New Roman" w:eastAsia="Times New Roman" w:hAnsi="Times New Roman"/>
          <w:noProof/>
          <w:lang w:val="lt-LT"/>
        </w:rPr>
        <w:t>:</w:t>
      </w:r>
      <w:r w:rsidR="00547C43" w:rsidRPr="00547C43">
        <w:rPr>
          <w:rFonts w:ascii="Times New Roman" w:eastAsia="Times New Roman" w:hAnsi="Times New Roman"/>
          <w:noProof/>
          <w:lang w:val="lt-LT"/>
        </w:rPr>
        <w:t xml:space="preserve"> </w:t>
      </w:r>
      <w:r w:rsidR="00C73083" w:rsidRPr="00C73083">
        <w:rPr>
          <w:rFonts w:ascii="Times New Roman" w:eastAsia="Times New Roman" w:hAnsi="Times New Roman"/>
          <w:noProof/>
          <w:lang w:val="lt-LT"/>
        </w:rPr>
        <w:t>chlorpromazin</w:t>
      </w:r>
      <w:r w:rsidR="00C73083">
        <w:rPr>
          <w:rFonts w:ascii="Times New Roman" w:eastAsia="Times New Roman" w:hAnsi="Times New Roman"/>
          <w:noProof/>
          <w:lang w:val="lt-LT"/>
        </w:rPr>
        <w:t>o</w:t>
      </w:r>
      <w:r w:rsidR="00C73083" w:rsidRPr="00C73083">
        <w:rPr>
          <w:rFonts w:ascii="Times New Roman" w:eastAsia="Times New Roman" w:hAnsi="Times New Roman"/>
          <w:noProof/>
          <w:lang w:val="lt-LT"/>
        </w:rPr>
        <w:t>, ciamemazin</w:t>
      </w:r>
      <w:r w:rsidR="00C73083">
        <w:rPr>
          <w:rFonts w:ascii="Times New Roman" w:eastAsia="Times New Roman" w:hAnsi="Times New Roman"/>
          <w:noProof/>
          <w:lang w:val="lt-LT"/>
        </w:rPr>
        <w:t>o</w:t>
      </w:r>
      <w:r w:rsidR="00C73083" w:rsidRPr="00C73083">
        <w:rPr>
          <w:rFonts w:ascii="Times New Roman" w:eastAsia="Times New Roman" w:hAnsi="Times New Roman"/>
          <w:noProof/>
          <w:lang w:val="lt-LT"/>
        </w:rPr>
        <w:t>, levomepromazin</w:t>
      </w:r>
      <w:r w:rsidR="00C73083">
        <w:rPr>
          <w:rFonts w:ascii="Times New Roman" w:eastAsia="Times New Roman" w:hAnsi="Times New Roman"/>
          <w:noProof/>
          <w:lang w:val="lt-LT"/>
        </w:rPr>
        <w:t>o</w:t>
      </w:r>
      <w:r w:rsidR="00C73083" w:rsidRPr="00C73083">
        <w:rPr>
          <w:rFonts w:ascii="Times New Roman" w:eastAsia="Times New Roman" w:hAnsi="Times New Roman"/>
          <w:noProof/>
          <w:lang w:val="lt-LT"/>
        </w:rPr>
        <w:t>, tioridazin</w:t>
      </w:r>
      <w:r w:rsidR="00C73083">
        <w:rPr>
          <w:rFonts w:ascii="Times New Roman" w:eastAsia="Times New Roman" w:hAnsi="Times New Roman"/>
          <w:noProof/>
          <w:lang w:val="lt-LT"/>
        </w:rPr>
        <w:t>o</w:t>
      </w:r>
      <w:r w:rsidR="00C73083" w:rsidRPr="00C73083">
        <w:rPr>
          <w:rFonts w:ascii="Times New Roman" w:eastAsia="Times New Roman" w:hAnsi="Times New Roman"/>
          <w:noProof/>
          <w:lang w:val="lt-LT"/>
        </w:rPr>
        <w:t>, trifluoperazi</w:t>
      </w:r>
      <w:r w:rsidR="00C73083">
        <w:rPr>
          <w:rFonts w:ascii="Times New Roman" w:eastAsia="Times New Roman" w:hAnsi="Times New Roman"/>
          <w:noProof/>
          <w:lang w:val="lt-LT"/>
        </w:rPr>
        <w:t>o,</w:t>
      </w:r>
      <w:r w:rsidR="00C73083" w:rsidRPr="00C73083">
        <w:rPr>
          <w:rFonts w:ascii="Times New Roman" w:eastAsia="Times New Roman" w:hAnsi="Times New Roman"/>
          <w:noProof/>
          <w:lang w:val="lt-LT"/>
        </w:rPr>
        <w:t xml:space="preserve"> </w:t>
      </w:r>
      <w:r w:rsidR="00547C43" w:rsidRPr="00547C43">
        <w:rPr>
          <w:rFonts w:ascii="Times New Roman" w:eastAsia="Times New Roman" w:hAnsi="Times New Roman"/>
          <w:noProof/>
          <w:lang w:val="lt-LT"/>
        </w:rPr>
        <w:t>amisulprid</w:t>
      </w:r>
      <w:r w:rsidR="00547C43">
        <w:rPr>
          <w:rFonts w:ascii="Times New Roman" w:eastAsia="Times New Roman" w:hAnsi="Times New Roman"/>
          <w:noProof/>
          <w:lang w:val="lt-LT"/>
        </w:rPr>
        <w:t>o</w:t>
      </w:r>
      <w:r w:rsidR="00547C43" w:rsidRPr="00547C43">
        <w:rPr>
          <w:rFonts w:ascii="Times New Roman" w:eastAsia="Times New Roman" w:hAnsi="Times New Roman"/>
          <w:noProof/>
          <w:lang w:val="lt-LT"/>
        </w:rPr>
        <w:t>, sulpirid</w:t>
      </w:r>
      <w:r w:rsidR="00547C43">
        <w:rPr>
          <w:rFonts w:ascii="Times New Roman" w:eastAsia="Times New Roman" w:hAnsi="Times New Roman"/>
          <w:noProof/>
          <w:lang w:val="lt-LT"/>
        </w:rPr>
        <w:t>o</w:t>
      </w:r>
      <w:r w:rsidR="00547C43" w:rsidRPr="00547C43">
        <w:rPr>
          <w:rFonts w:ascii="Times New Roman" w:eastAsia="Times New Roman" w:hAnsi="Times New Roman"/>
          <w:noProof/>
          <w:lang w:val="lt-LT"/>
        </w:rPr>
        <w:t>, sultoprid</w:t>
      </w:r>
      <w:r w:rsidR="00547C43">
        <w:rPr>
          <w:rFonts w:ascii="Times New Roman" w:eastAsia="Times New Roman" w:hAnsi="Times New Roman"/>
          <w:noProof/>
          <w:lang w:val="lt-LT"/>
        </w:rPr>
        <w:t>o</w:t>
      </w:r>
      <w:r w:rsidR="00547C43" w:rsidRPr="00547C43">
        <w:rPr>
          <w:rFonts w:ascii="Times New Roman" w:eastAsia="Times New Roman" w:hAnsi="Times New Roman"/>
          <w:noProof/>
          <w:lang w:val="lt-LT"/>
        </w:rPr>
        <w:t>, tiaprid</w:t>
      </w:r>
      <w:r w:rsidR="00547C43">
        <w:rPr>
          <w:rFonts w:ascii="Times New Roman" w:eastAsia="Times New Roman" w:hAnsi="Times New Roman"/>
          <w:noProof/>
          <w:lang w:val="lt-LT"/>
        </w:rPr>
        <w:t>o</w:t>
      </w:r>
      <w:r w:rsidR="00547C43" w:rsidRPr="00547C43">
        <w:rPr>
          <w:rFonts w:ascii="Times New Roman" w:eastAsia="Times New Roman" w:hAnsi="Times New Roman"/>
          <w:noProof/>
          <w:lang w:val="lt-LT"/>
        </w:rPr>
        <w:t>, haloperidoli</w:t>
      </w:r>
      <w:r w:rsidR="00547C43">
        <w:rPr>
          <w:rFonts w:ascii="Times New Roman" w:eastAsia="Times New Roman" w:hAnsi="Times New Roman"/>
          <w:noProof/>
          <w:lang w:val="lt-LT"/>
        </w:rPr>
        <w:t>o</w:t>
      </w:r>
      <w:r w:rsidR="00547C43" w:rsidRPr="00547C43">
        <w:rPr>
          <w:rFonts w:ascii="Times New Roman" w:eastAsia="Times New Roman" w:hAnsi="Times New Roman"/>
          <w:noProof/>
          <w:lang w:val="lt-LT"/>
        </w:rPr>
        <w:t>, droperidoli</w:t>
      </w:r>
      <w:r w:rsidR="00547C43">
        <w:rPr>
          <w:rFonts w:ascii="Times New Roman" w:eastAsia="Times New Roman" w:hAnsi="Times New Roman"/>
          <w:noProof/>
          <w:lang w:val="lt-LT"/>
        </w:rPr>
        <w:t>o</w:t>
      </w:r>
      <w:r w:rsidR="004B6B1B">
        <w:rPr>
          <w:rFonts w:ascii="Times New Roman" w:eastAsia="Times New Roman" w:hAnsi="Times New Roman"/>
          <w:noProof/>
          <w:lang w:val="lt-LT"/>
        </w:rPr>
        <w:t>, p</w:t>
      </w:r>
      <w:r w:rsidR="00791BF6">
        <w:rPr>
          <w:rFonts w:ascii="Times New Roman" w:eastAsia="Times New Roman" w:hAnsi="Times New Roman"/>
          <w:noProof/>
          <w:lang w:val="lt-LT"/>
        </w:rPr>
        <w:t>imozido</w:t>
      </w:r>
      <w:r w:rsidRPr="00733E0C">
        <w:rPr>
          <w:rFonts w:ascii="Times New Roman" w:eastAsia="Times New Roman" w:hAnsi="Times New Roman"/>
          <w:noProof/>
          <w:lang w:val="lt-LT"/>
        </w:rPr>
        <w:t>);</w:t>
      </w:r>
    </w:p>
    <w:p w14:paraId="3CCB099D" w14:textId="77777777" w:rsidR="008A31D0" w:rsidRPr="00733E0C" w:rsidRDefault="0071573B"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BF25FA">
        <w:rPr>
          <w:rFonts w:ascii="Times New Roman" w:eastAsia="Times New Roman" w:hAnsi="Times New Roman"/>
          <w:noProof/>
          <w:lang w:val="lt-LT"/>
        </w:rPr>
        <w:t>bepridil</w:t>
      </w:r>
      <w:r w:rsidR="00E2205E" w:rsidRPr="00BF25FA">
        <w:rPr>
          <w:rFonts w:ascii="Times New Roman" w:eastAsia="Times New Roman" w:hAnsi="Times New Roman"/>
          <w:noProof/>
          <w:lang w:val="lt-LT"/>
        </w:rPr>
        <w:t>io</w:t>
      </w:r>
      <w:r w:rsidRPr="00BF25FA">
        <w:rPr>
          <w:rFonts w:ascii="Times New Roman" w:eastAsia="Times New Roman" w:hAnsi="Times New Roman"/>
          <w:noProof/>
          <w:lang w:val="lt-LT"/>
        </w:rPr>
        <w:t xml:space="preserve"> (vaist</w:t>
      </w:r>
      <w:r w:rsidR="00655998" w:rsidRPr="00BF25FA">
        <w:rPr>
          <w:rFonts w:ascii="Times New Roman" w:eastAsia="Times New Roman" w:hAnsi="Times New Roman"/>
          <w:noProof/>
          <w:lang w:val="lt-LT"/>
        </w:rPr>
        <w:t>o</w:t>
      </w:r>
      <w:r w:rsidRPr="00BF25FA">
        <w:rPr>
          <w:rFonts w:ascii="Times New Roman" w:eastAsia="Times New Roman" w:hAnsi="Times New Roman"/>
          <w:noProof/>
          <w:lang w:val="lt-LT"/>
        </w:rPr>
        <w:t xml:space="preserve"> nuo krūtinės anginos, t. y. būklės, sukeliančios krūtinės skausmą);</w:t>
      </w:r>
    </w:p>
    <w:p w14:paraId="543CA234" w14:textId="77777777" w:rsidR="00E7049E" w:rsidRPr="00733E0C" w:rsidRDefault="00E7049E"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cisaprid</w:t>
      </w:r>
      <w:r w:rsidR="00E2205E" w:rsidRPr="00733E0C">
        <w:rPr>
          <w:rFonts w:ascii="Times New Roman" w:eastAsia="Times New Roman" w:hAnsi="Times New Roman"/>
          <w:noProof/>
          <w:lang w:val="lt-LT"/>
        </w:rPr>
        <w:t>o</w:t>
      </w:r>
      <w:r w:rsidRPr="00733E0C">
        <w:rPr>
          <w:rFonts w:ascii="Times New Roman" w:eastAsia="Times New Roman" w:hAnsi="Times New Roman"/>
          <w:noProof/>
          <w:lang w:val="lt-LT"/>
        </w:rPr>
        <w:t>, difemanil</w:t>
      </w:r>
      <w:r w:rsidR="00E2205E" w:rsidRPr="00733E0C">
        <w:rPr>
          <w:rFonts w:ascii="Times New Roman" w:eastAsia="Times New Roman" w:hAnsi="Times New Roman"/>
          <w:noProof/>
          <w:lang w:val="lt-LT"/>
        </w:rPr>
        <w:t>io</w:t>
      </w:r>
      <w:r w:rsidRPr="00733E0C">
        <w:rPr>
          <w:rFonts w:ascii="Times New Roman" w:eastAsia="Times New Roman" w:hAnsi="Times New Roman"/>
          <w:noProof/>
          <w:lang w:val="lt-LT"/>
        </w:rPr>
        <w:t xml:space="preserve"> (vaist</w:t>
      </w:r>
      <w:r w:rsidR="00655998" w:rsidRPr="00733E0C">
        <w:rPr>
          <w:rFonts w:ascii="Times New Roman" w:eastAsia="Times New Roman" w:hAnsi="Times New Roman"/>
          <w:noProof/>
          <w:lang w:val="lt-LT"/>
        </w:rPr>
        <w:t>ų</w:t>
      </w:r>
      <w:r w:rsidRPr="00733E0C">
        <w:rPr>
          <w:rFonts w:ascii="Times New Roman" w:eastAsia="Times New Roman" w:hAnsi="Times New Roman"/>
          <w:noProof/>
          <w:lang w:val="lt-LT"/>
        </w:rPr>
        <w:t>, vartojam</w:t>
      </w:r>
      <w:r w:rsidR="00655998" w:rsidRPr="00733E0C">
        <w:rPr>
          <w:rFonts w:ascii="Times New Roman" w:eastAsia="Times New Roman" w:hAnsi="Times New Roman"/>
          <w:noProof/>
          <w:lang w:val="lt-LT"/>
        </w:rPr>
        <w:t>ų</w:t>
      </w:r>
      <w:r w:rsidRPr="00733E0C">
        <w:rPr>
          <w:rFonts w:ascii="Times New Roman" w:eastAsia="Times New Roman" w:hAnsi="Times New Roman"/>
          <w:noProof/>
          <w:lang w:val="lt-LT"/>
        </w:rPr>
        <w:t xml:space="preserve"> virškinimo trakto sutrikimams gydyti);</w:t>
      </w:r>
    </w:p>
    <w:p w14:paraId="35277A63" w14:textId="77777777" w:rsidR="005923E8" w:rsidRPr="00733E0C" w:rsidRDefault="00757C32"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sparfloksacin</w:t>
      </w:r>
      <w:r w:rsidR="00E2205E" w:rsidRPr="00733E0C">
        <w:rPr>
          <w:rFonts w:ascii="Times New Roman" w:eastAsia="Times New Roman" w:hAnsi="Times New Roman"/>
          <w:noProof/>
          <w:lang w:val="lt-LT"/>
        </w:rPr>
        <w:t>o</w:t>
      </w:r>
      <w:r w:rsidRPr="00733E0C">
        <w:rPr>
          <w:rFonts w:ascii="Times New Roman" w:eastAsia="Times New Roman" w:hAnsi="Times New Roman"/>
          <w:noProof/>
          <w:lang w:val="lt-LT"/>
        </w:rPr>
        <w:t xml:space="preserve">, </w:t>
      </w:r>
      <w:r w:rsidR="005923E8" w:rsidRPr="00733E0C">
        <w:rPr>
          <w:rFonts w:ascii="Times New Roman" w:eastAsia="Times New Roman" w:hAnsi="Times New Roman"/>
          <w:noProof/>
          <w:lang w:val="lt-LT"/>
        </w:rPr>
        <w:t>moksifloksacin</w:t>
      </w:r>
      <w:r w:rsidR="00E2205E" w:rsidRPr="00733E0C">
        <w:rPr>
          <w:rFonts w:ascii="Times New Roman" w:eastAsia="Times New Roman" w:hAnsi="Times New Roman"/>
          <w:noProof/>
          <w:lang w:val="lt-LT"/>
        </w:rPr>
        <w:t>o</w:t>
      </w:r>
      <w:r w:rsidR="009278E9" w:rsidRPr="00733E0C">
        <w:rPr>
          <w:rFonts w:ascii="Times New Roman" w:eastAsia="Times New Roman" w:hAnsi="Times New Roman"/>
          <w:noProof/>
          <w:lang w:val="lt-LT"/>
        </w:rPr>
        <w:t>, į veną leidžiam</w:t>
      </w:r>
      <w:r w:rsidR="00E2205E" w:rsidRPr="00733E0C">
        <w:rPr>
          <w:rFonts w:ascii="Times New Roman" w:eastAsia="Times New Roman" w:hAnsi="Times New Roman"/>
          <w:noProof/>
          <w:lang w:val="lt-LT"/>
        </w:rPr>
        <w:t>o</w:t>
      </w:r>
      <w:r w:rsidR="009278E9" w:rsidRPr="00733E0C">
        <w:rPr>
          <w:rFonts w:ascii="Times New Roman" w:eastAsia="Times New Roman" w:hAnsi="Times New Roman"/>
          <w:noProof/>
          <w:lang w:val="lt-LT"/>
        </w:rPr>
        <w:t xml:space="preserve"> eritromicin</w:t>
      </w:r>
      <w:r w:rsidR="00E2205E" w:rsidRPr="00733E0C">
        <w:rPr>
          <w:rFonts w:ascii="Times New Roman" w:eastAsia="Times New Roman" w:hAnsi="Times New Roman"/>
          <w:noProof/>
          <w:lang w:val="lt-LT"/>
        </w:rPr>
        <w:t>o</w:t>
      </w:r>
      <w:r w:rsidR="005923E8" w:rsidRPr="00733E0C">
        <w:rPr>
          <w:rFonts w:ascii="Times New Roman" w:eastAsia="Times New Roman" w:hAnsi="Times New Roman"/>
          <w:noProof/>
          <w:lang w:val="lt-LT"/>
        </w:rPr>
        <w:t xml:space="preserve"> (infekcijai gydyti vartojam</w:t>
      </w:r>
      <w:r w:rsidR="00081268" w:rsidRPr="00733E0C">
        <w:rPr>
          <w:rFonts w:ascii="Times New Roman" w:eastAsia="Times New Roman" w:hAnsi="Times New Roman"/>
          <w:noProof/>
          <w:lang w:val="lt-LT"/>
        </w:rPr>
        <w:t>ų</w:t>
      </w:r>
      <w:r w:rsidR="005923E8" w:rsidRPr="00733E0C">
        <w:rPr>
          <w:rFonts w:ascii="Times New Roman" w:eastAsia="Times New Roman" w:hAnsi="Times New Roman"/>
          <w:noProof/>
          <w:lang w:val="lt-LT"/>
        </w:rPr>
        <w:t xml:space="preserve"> antibiotik</w:t>
      </w:r>
      <w:r w:rsidR="00081268" w:rsidRPr="00733E0C">
        <w:rPr>
          <w:rFonts w:ascii="Times New Roman" w:eastAsia="Times New Roman" w:hAnsi="Times New Roman"/>
          <w:noProof/>
          <w:lang w:val="lt-LT"/>
        </w:rPr>
        <w:t>ų</w:t>
      </w:r>
      <w:r w:rsidR="005923E8" w:rsidRPr="00733E0C">
        <w:rPr>
          <w:rFonts w:ascii="Times New Roman" w:eastAsia="Times New Roman" w:hAnsi="Times New Roman"/>
          <w:noProof/>
          <w:lang w:val="lt-LT"/>
        </w:rPr>
        <w:t>);</w:t>
      </w:r>
    </w:p>
    <w:p w14:paraId="468EE51B" w14:textId="77777777" w:rsidR="00E2205E" w:rsidRPr="00733E0C" w:rsidRDefault="00E2205E"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į veną leidžiamo vinkamino (vaisto, skirto simptominiams kognityviniams sutrikimams gydyti vyresnio amžiaus asmenims, įskaitant atminties praradimą);</w:t>
      </w:r>
    </w:p>
    <w:p w14:paraId="72F81F09"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pentamidin</w:t>
      </w:r>
      <w:r w:rsidR="006B0068" w:rsidRPr="00733E0C">
        <w:rPr>
          <w:rFonts w:ascii="Times New Roman" w:eastAsia="Times New Roman" w:hAnsi="Times New Roman"/>
          <w:noProof/>
          <w:lang w:val="lt-LT"/>
        </w:rPr>
        <w:t>o</w:t>
      </w:r>
      <w:r w:rsidRPr="00733E0C">
        <w:rPr>
          <w:rFonts w:ascii="Times New Roman" w:eastAsia="Times New Roman" w:hAnsi="Times New Roman"/>
          <w:noProof/>
          <w:lang w:val="lt-LT"/>
        </w:rPr>
        <w:t xml:space="preserve"> (</w:t>
      </w:r>
      <w:r w:rsidR="00081268" w:rsidRPr="00733E0C">
        <w:rPr>
          <w:rFonts w:ascii="Times New Roman" w:eastAsia="Times New Roman" w:hAnsi="Times New Roman"/>
          <w:noProof/>
          <w:lang w:val="lt-LT"/>
        </w:rPr>
        <w:t>antimikrobini</w:t>
      </w:r>
      <w:r w:rsidR="00FB1913" w:rsidRPr="00733E0C">
        <w:rPr>
          <w:rFonts w:ascii="Times New Roman" w:eastAsia="Times New Roman" w:hAnsi="Times New Roman"/>
          <w:noProof/>
          <w:lang w:val="lt-LT"/>
        </w:rPr>
        <w:t>o</w:t>
      </w:r>
      <w:r w:rsidR="00081268" w:rsidRPr="00733E0C">
        <w:rPr>
          <w:rFonts w:ascii="Times New Roman" w:eastAsia="Times New Roman" w:hAnsi="Times New Roman"/>
          <w:noProof/>
          <w:lang w:val="lt-LT"/>
        </w:rPr>
        <w:t xml:space="preserve"> vaist</w:t>
      </w:r>
      <w:r w:rsidR="00FB1913" w:rsidRPr="00733E0C">
        <w:rPr>
          <w:rFonts w:ascii="Times New Roman" w:eastAsia="Times New Roman" w:hAnsi="Times New Roman"/>
          <w:noProof/>
          <w:lang w:val="lt-LT"/>
        </w:rPr>
        <w:t>o</w:t>
      </w:r>
      <w:r w:rsidRPr="00733E0C">
        <w:rPr>
          <w:rFonts w:ascii="Times New Roman" w:eastAsia="Times New Roman" w:hAnsi="Times New Roman"/>
          <w:noProof/>
          <w:lang w:val="lt-LT"/>
        </w:rPr>
        <w:t>);</w:t>
      </w:r>
    </w:p>
    <w:p w14:paraId="33CBA17E" w14:textId="09B87DB3" w:rsidR="006B0068" w:rsidRPr="00733E0C" w:rsidRDefault="006B006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 xml:space="preserve">halofantrino (antiparazitinio </w:t>
      </w:r>
      <w:r w:rsidR="00733E0C" w:rsidRPr="00733E0C">
        <w:rPr>
          <w:rFonts w:ascii="Times New Roman" w:eastAsia="Times New Roman" w:hAnsi="Times New Roman"/>
          <w:noProof/>
          <w:lang w:val="lt-LT"/>
        </w:rPr>
        <w:t>vaisto</w:t>
      </w:r>
      <w:r w:rsidRPr="00733E0C">
        <w:rPr>
          <w:rFonts w:ascii="Times New Roman" w:eastAsia="Times New Roman" w:hAnsi="Times New Roman"/>
          <w:noProof/>
          <w:lang w:val="lt-LT"/>
        </w:rPr>
        <w:t>, vartojamo tam tikroms maliarijos rūšims gydyti)</w:t>
      </w:r>
      <w:r w:rsidR="004234A1" w:rsidRPr="00733E0C">
        <w:rPr>
          <w:rFonts w:ascii="Times New Roman" w:eastAsia="Times New Roman" w:hAnsi="Times New Roman"/>
          <w:noProof/>
          <w:lang w:val="lt-LT"/>
        </w:rPr>
        <w:t>;</w:t>
      </w:r>
    </w:p>
    <w:p w14:paraId="25FF371E" w14:textId="3CDE68FC"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F310AF">
        <w:rPr>
          <w:rFonts w:ascii="Times New Roman" w:eastAsia="Times New Roman" w:hAnsi="Times New Roman"/>
          <w:noProof/>
          <w:lang w:val="lt-LT"/>
        </w:rPr>
        <w:t>mizolastin</w:t>
      </w:r>
      <w:r w:rsidR="00DD0039" w:rsidRPr="00F310AF">
        <w:rPr>
          <w:rFonts w:ascii="Times New Roman" w:eastAsia="Times New Roman" w:hAnsi="Times New Roman"/>
          <w:noProof/>
          <w:lang w:val="lt-LT"/>
        </w:rPr>
        <w:t>o</w:t>
      </w:r>
      <w:r w:rsidR="00F310AF">
        <w:rPr>
          <w:rFonts w:ascii="Times New Roman" w:eastAsia="Times New Roman" w:hAnsi="Times New Roman"/>
          <w:noProof/>
          <w:lang w:val="lt-LT"/>
        </w:rPr>
        <w:t xml:space="preserve">, </w:t>
      </w:r>
      <w:r w:rsidR="00F310AF" w:rsidRPr="00F310AF">
        <w:rPr>
          <w:rFonts w:ascii="Times New Roman" w:eastAsia="Times New Roman" w:hAnsi="Times New Roman"/>
          <w:noProof/>
          <w:lang w:val="lt-LT"/>
        </w:rPr>
        <w:t>astemizol</w:t>
      </w:r>
      <w:r w:rsidR="00F310AF">
        <w:rPr>
          <w:rFonts w:ascii="Times New Roman" w:eastAsia="Times New Roman" w:hAnsi="Times New Roman"/>
          <w:noProof/>
          <w:lang w:val="lt-LT"/>
        </w:rPr>
        <w:t>o</w:t>
      </w:r>
      <w:r w:rsidR="00F310AF" w:rsidRPr="00F310AF">
        <w:rPr>
          <w:rFonts w:ascii="Times New Roman" w:eastAsia="Times New Roman" w:hAnsi="Times New Roman"/>
          <w:noProof/>
          <w:lang w:val="lt-LT"/>
        </w:rPr>
        <w:t>, terfenadin</w:t>
      </w:r>
      <w:r w:rsidR="00F310AF">
        <w:rPr>
          <w:rFonts w:ascii="Times New Roman" w:eastAsia="Times New Roman" w:hAnsi="Times New Roman"/>
          <w:noProof/>
          <w:lang w:val="lt-LT"/>
        </w:rPr>
        <w:t>o</w:t>
      </w:r>
      <w:r w:rsidRPr="00733E0C">
        <w:rPr>
          <w:rFonts w:ascii="Times New Roman" w:eastAsia="Times New Roman" w:hAnsi="Times New Roman"/>
          <w:noProof/>
          <w:lang w:val="lt-LT"/>
        </w:rPr>
        <w:t xml:space="preserve"> (alerginėms reakcijoms, pvz., šienligei, gydyti);</w:t>
      </w:r>
    </w:p>
    <w:p w14:paraId="4AF2334B"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nesteroidinių vaistų nuo uždegimo skausmui malšinti (pvz., ibuprofen</w:t>
      </w:r>
      <w:r w:rsidR="00DD0039" w:rsidRPr="00733E0C">
        <w:rPr>
          <w:rFonts w:ascii="Times New Roman" w:eastAsia="Times New Roman" w:hAnsi="Times New Roman"/>
          <w:noProof/>
          <w:lang w:val="lt-LT"/>
        </w:rPr>
        <w:t>o</w:t>
      </w:r>
      <w:r w:rsidRPr="00733E0C">
        <w:rPr>
          <w:rFonts w:ascii="Times New Roman" w:eastAsia="Times New Roman" w:hAnsi="Times New Roman"/>
          <w:noProof/>
          <w:lang w:val="lt-LT"/>
        </w:rPr>
        <w:t>) arba dideles acetilsalicilo rūgšties (aspirino) dozes;</w:t>
      </w:r>
    </w:p>
    <w:p w14:paraId="48A6A354"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angiotenziną konvertuojančio fermento (AKF) inhibitorių (vartojamų aukštam kraujospūdžiui ir širdies nepakankamumui gydyti);</w:t>
      </w:r>
    </w:p>
    <w:p w14:paraId="3BD4BA9D" w14:textId="77777777" w:rsidR="00DF63B5" w:rsidRPr="00733E0C" w:rsidRDefault="0058368B"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į veną leidžiamo amfotericin</w:t>
      </w:r>
      <w:r w:rsidR="00E2205E" w:rsidRPr="00733E0C">
        <w:rPr>
          <w:rFonts w:ascii="Times New Roman" w:eastAsia="Times New Roman" w:hAnsi="Times New Roman"/>
          <w:noProof/>
          <w:lang w:val="lt-LT"/>
        </w:rPr>
        <w:t>o</w:t>
      </w:r>
      <w:r w:rsidRPr="00733E0C">
        <w:rPr>
          <w:rFonts w:ascii="Times New Roman" w:eastAsia="Times New Roman" w:hAnsi="Times New Roman"/>
          <w:noProof/>
          <w:lang w:val="lt-LT"/>
        </w:rPr>
        <w:t xml:space="preserve"> B (priešgrybelinio vaisto);</w:t>
      </w:r>
    </w:p>
    <w:p w14:paraId="6B07DE7E"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 xml:space="preserve">geriamųjų kortikosteroidų, vartojamų įvairioms ligoms gydyti, įskaitant sunkią </w:t>
      </w:r>
      <w:r w:rsidR="00FB1913" w:rsidRPr="00733E0C">
        <w:rPr>
          <w:rFonts w:ascii="Times New Roman" w:eastAsia="Times New Roman" w:hAnsi="Times New Roman"/>
          <w:noProof/>
          <w:lang w:val="lt-LT"/>
        </w:rPr>
        <w:t xml:space="preserve">bronchų </w:t>
      </w:r>
      <w:r w:rsidRPr="00733E0C">
        <w:rPr>
          <w:rFonts w:ascii="Times New Roman" w:eastAsia="Times New Roman" w:hAnsi="Times New Roman"/>
          <w:noProof/>
          <w:lang w:val="lt-LT"/>
        </w:rPr>
        <w:t>astmą ir reumatoidinį artritą;</w:t>
      </w:r>
    </w:p>
    <w:p w14:paraId="27EF703A"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lastRenderedPageBreak/>
        <w:t>baklofen</w:t>
      </w:r>
      <w:r w:rsidR="00DD0039" w:rsidRPr="00733E0C">
        <w:rPr>
          <w:rFonts w:ascii="Times New Roman" w:eastAsia="Times New Roman" w:hAnsi="Times New Roman"/>
          <w:noProof/>
          <w:lang w:val="lt-LT"/>
        </w:rPr>
        <w:t>o</w:t>
      </w:r>
      <w:r w:rsidRPr="00733E0C">
        <w:rPr>
          <w:rFonts w:ascii="Times New Roman" w:eastAsia="Times New Roman" w:hAnsi="Times New Roman"/>
          <w:noProof/>
          <w:lang w:val="lt-LT"/>
        </w:rPr>
        <w:t xml:space="preserve"> (raumenų sustingimui sergant išsėtine skleroze gydyti);</w:t>
      </w:r>
    </w:p>
    <w:p w14:paraId="27B11CA4" w14:textId="77777777" w:rsidR="00710A6A" w:rsidRPr="00733E0C" w:rsidRDefault="00710A6A"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alopurinol</w:t>
      </w:r>
      <w:r w:rsidR="00DD0039" w:rsidRPr="00733E0C">
        <w:rPr>
          <w:rFonts w:ascii="Times New Roman" w:eastAsia="Times New Roman" w:hAnsi="Times New Roman"/>
          <w:noProof/>
          <w:lang w:val="lt-LT"/>
        </w:rPr>
        <w:t>io</w:t>
      </w:r>
      <w:r w:rsidRPr="00733E0C">
        <w:rPr>
          <w:rFonts w:ascii="Times New Roman" w:eastAsia="Times New Roman" w:hAnsi="Times New Roman"/>
          <w:noProof/>
          <w:lang w:val="lt-LT"/>
        </w:rPr>
        <w:t xml:space="preserve"> (skirt</w:t>
      </w:r>
      <w:r w:rsidR="00DD0039" w:rsidRPr="00733E0C">
        <w:rPr>
          <w:rFonts w:ascii="Times New Roman" w:eastAsia="Times New Roman" w:hAnsi="Times New Roman"/>
          <w:noProof/>
          <w:lang w:val="lt-LT"/>
        </w:rPr>
        <w:t>o</w:t>
      </w:r>
      <w:r w:rsidRPr="00733E0C">
        <w:rPr>
          <w:rFonts w:ascii="Times New Roman" w:eastAsia="Times New Roman" w:hAnsi="Times New Roman"/>
          <w:noProof/>
          <w:lang w:val="lt-LT"/>
        </w:rPr>
        <w:t xml:space="preserve"> podagrai gydyti);</w:t>
      </w:r>
    </w:p>
    <w:p w14:paraId="50A48290"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kalį organizme sulaikančių diuretikų (amilorid</w:t>
      </w:r>
      <w:r w:rsidR="00AD1653" w:rsidRPr="00733E0C">
        <w:rPr>
          <w:rFonts w:ascii="Times New Roman" w:eastAsia="Times New Roman" w:hAnsi="Times New Roman"/>
          <w:noProof/>
          <w:lang w:val="lt-LT"/>
        </w:rPr>
        <w:t>o</w:t>
      </w:r>
      <w:r w:rsidRPr="00733E0C">
        <w:rPr>
          <w:rFonts w:ascii="Times New Roman" w:eastAsia="Times New Roman" w:hAnsi="Times New Roman"/>
          <w:noProof/>
          <w:lang w:val="lt-LT"/>
        </w:rPr>
        <w:t>, spironolakton</w:t>
      </w:r>
      <w:r w:rsidR="00AD1653" w:rsidRPr="00733E0C">
        <w:rPr>
          <w:rFonts w:ascii="Times New Roman" w:eastAsia="Times New Roman" w:hAnsi="Times New Roman"/>
          <w:noProof/>
          <w:lang w:val="lt-LT"/>
        </w:rPr>
        <w:t>o</w:t>
      </w:r>
      <w:r w:rsidRPr="00733E0C">
        <w:rPr>
          <w:rFonts w:ascii="Times New Roman" w:eastAsia="Times New Roman" w:hAnsi="Times New Roman"/>
          <w:noProof/>
          <w:lang w:val="lt-LT"/>
        </w:rPr>
        <w:t>, triamteren</w:t>
      </w:r>
      <w:r w:rsidR="00AD1653" w:rsidRPr="00733E0C">
        <w:rPr>
          <w:rFonts w:ascii="Times New Roman" w:eastAsia="Times New Roman" w:hAnsi="Times New Roman"/>
          <w:noProof/>
          <w:lang w:val="lt-LT"/>
        </w:rPr>
        <w:t>o</w:t>
      </w:r>
      <w:r w:rsidRPr="00733E0C">
        <w:rPr>
          <w:rFonts w:ascii="Times New Roman" w:eastAsia="Times New Roman" w:hAnsi="Times New Roman"/>
          <w:noProof/>
          <w:lang w:val="lt-LT"/>
        </w:rPr>
        <w:t>);</w:t>
      </w:r>
    </w:p>
    <w:p w14:paraId="5231B6FD"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metformin</w:t>
      </w:r>
      <w:r w:rsidR="00AD1653" w:rsidRPr="00733E0C">
        <w:rPr>
          <w:rFonts w:ascii="Times New Roman" w:eastAsia="Times New Roman" w:hAnsi="Times New Roman"/>
          <w:noProof/>
          <w:lang w:val="lt-LT"/>
        </w:rPr>
        <w:t>o</w:t>
      </w:r>
      <w:r w:rsidRPr="00733E0C">
        <w:rPr>
          <w:rFonts w:ascii="Times New Roman" w:eastAsia="Times New Roman" w:hAnsi="Times New Roman"/>
          <w:noProof/>
          <w:lang w:val="lt-LT"/>
        </w:rPr>
        <w:t xml:space="preserve"> (cukriniam diabetui gydyti);</w:t>
      </w:r>
    </w:p>
    <w:p w14:paraId="5845D83B"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 xml:space="preserve">kontrastinių </w:t>
      </w:r>
      <w:r w:rsidR="00C32E3E" w:rsidRPr="00733E0C">
        <w:rPr>
          <w:rFonts w:ascii="Times New Roman" w:eastAsia="Times New Roman" w:hAnsi="Times New Roman"/>
          <w:noProof/>
          <w:lang w:val="lt-LT"/>
        </w:rPr>
        <w:t xml:space="preserve">medžiagų, kuriose yra jodo </w:t>
      </w:r>
      <w:r w:rsidRPr="00733E0C">
        <w:rPr>
          <w:rFonts w:ascii="Times New Roman" w:eastAsia="Times New Roman" w:hAnsi="Times New Roman"/>
          <w:noProof/>
          <w:lang w:val="lt-LT"/>
        </w:rPr>
        <w:t>(naudojamų rentgenologiniams tyrimams);</w:t>
      </w:r>
    </w:p>
    <w:p w14:paraId="0A8544DA" w14:textId="77777777" w:rsidR="005923E8" w:rsidRPr="00733E0C"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kalcio tablečių ar kitų kalcio papildų;</w:t>
      </w:r>
    </w:p>
    <w:p w14:paraId="35AF0483" w14:textId="77777777" w:rsidR="005923E8" w:rsidRPr="00030DBB"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ciklosporin</w:t>
      </w:r>
      <w:r w:rsidR="00AD1653">
        <w:rPr>
          <w:rFonts w:ascii="Times New Roman" w:eastAsia="Times New Roman" w:hAnsi="Times New Roman"/>
          <w:noProof/>
          <w:lang w:val="lt-LT"/>
        </w:rPr>
        <w:t>o</w:t>
      </w:r>
      <w:r w:rsidRPr="00030DBB">
        <w:rPr>
          <w:rFonts w:ascii="Times New Roman" w:eastAsia="Times New Roman" w:hAnsi="Times New Roman"/>
          <w:noProof/>
          <w:lang w:val="lt-LT"/>
        </w:rPr>
        <w:t>, takrolimuz</w:t>
      </w:r>
      <w:r w:rsidR="00AD1653">
        <w:rPr>
          <w:rFonts w:ascii="Times New Roman" w:eastAsia="Times New Roman" w:hAnsi="Times New Roman"/>
          <w:noProof/>
          <w:lang w:val="lt-LT"/>
        </w:rPr>
        <w:t>o</w:t>
      </w:r>
      <w:r w:rsidRPr="00030DBB">
        <w:rPr>
          <w:rFonts w:ascii="Times New Roman" w:eastAsia="Times New Roman" w:hAnsi="Times New Roman"/>
          <w:noProof/>
          <w:lang w:val="lt-LT"/>
        </w:rPr>
        <w:t xml:space="preserve"> arba kitų vaistų imuninei sistemai slopinti po organų transplantacijos, autoimuninėms ligoms ar sunkioms reumatinėms arba dermatologinėms ligoms gydyti;</w:t>
      </w:r>
    </w:p>
    <w:p w14:paraId="164CDA9A" w14:textId="236419A0" w:rsidR="005923E8"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tetrakozaktid</w:t>
      </w:r>
      <w:r w:rsidR="00AD1653">
        <w:rPr>
          <w:rFonts w:ascii="Times New Roman" w:eastAsia="Times New Roman" w:hAnsi="Times New Roman"/>
          <w:noProof/>
          <w:lang w:val="lt-LT"/>
        </w:rPr>
        <w:t>o</w:t>
      </w:r>
      <w:r w:rsidRPr="00030DBB">
        <w:rPr>
          <w:rFonts w:ascii="Times New Roman" w:eastAsia="Times New Roman" w:hAnsi="Times New Roman"/>
          <w:noProof/>
          <w:lang w:val="lt-LT"/>
        </w:rPr>
        <w:t xml:space="preserve"> (Krono ligai gydyti)</w:t>
      </w:r>
      <w:r w:rsidR="002F133D">
        <w:rPr>
          <w:rFonts w:ascii="Times New Roman" w:eastAsia="Times New Roman" w:hAnsi="Times New Roman"/>
          <w:noProof/>
          <w:lang w:val="lt-LT"/>
        </w:rPr>
        <w:t>;</w:t>
      </w:r>
    </w:p>
    <w:p w14:paraId="481BFF8B" w14:textId="59D177CD" w:rsidR="002F133D" w:rsidRPr="00030DBB" w:rsidRDefault="002F133D"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2F133D">
        <w:rPr>
          <w:rFonts w:ascii="Times New Roman" w:eastAsia="Times New Roman" w:hAnsi="Times New Roman"/>
          <w:noProof/>
          <w:lang w:val="lt-LT"/>
        </w:rPr>
        <w:t>metadon</w:t>
      </w:r>
      <w:r>
        <w:rPr>
          <w:rFonts w:ascii="Times New Roman" w:eastAsia="Times New Roman" w:hAnsi="Times New Roman"/>
          <w:noProof/>
          <w:lang w:val="lt-LT"/>
        </w:rPr>
        <w:t>o</w:t>
      </w:r>
      <w:r w:rsidRPr="002F133D">
        <w:rPr>
          <w:rFonts w:ascii="Times New Roman" w:eastAsia="Times New Roman" w:hAnsi="Times New Roman"/>
          <w:noProof/>
          <w:lang w:val="lt-LT"/>
        </w:rPr>
        <w:t xml:space="preserve"> (priklausomybėms gydyti).</w:t>
      </w:r>
    </w:p>
    <w:p w14:paraId="1D6B0496" w14:textId="77777777" w:rsidR="00D45066" w:rsidRDefault="00D45066" w:rsidP="005D6746">
      <w:pPr>
        <w:spacing w:after="0" w:line="240" w:lineRule="auto"/>
        <w:rPr>
          <w:rFonts w:ascii="Times New Roman" w:eastAsia="MS Mincho" w:hAnsi="Times New Roman"/>
          <w:lang w:val="lt-LT" w:eastAsia="lt-LT"/>
        </w:rPr>
      </w:pPr>
    </w:p>
    <w:p w14:paraId="2D9BC2A3" w14:textId="77777777" w:rsidR="00D45066" w:rsidRPr="00D45066" w:rsidRDefault="00D45066" w:rsidP="00D45066">
      <w:pPr>
        <w:spacing w:after="0" w:line="240" w:lineRule="auto"/>
        <w:ind w:left="540" w:hanging="540"/>
        <w:rPr>
          <w:rFonts w:ascii="Times New Roman" w:eastAsia="MS Mincho" w:hAnsi="Times New Roman"/>
          <w:b/>
          <w:lang w:val="lt-LT" w:eastAsia="lt-LT"/>
        </w:rPr>
      </w:pPr>
      <w:r>
        <w:rPr>
          <w:rFonts w:ascii="Times New Roman" w:eastAsia="MS Mincho" w:hAnsi="Times New Roman"/>
          <w:b/>
          <w:lang w:val="lt-LT" w:eastAsia="lt-LT"/>
        </w:rPr>
        <w:t>Proindap</w:t>
      </w:r>
      <w:r w:rsidRPr="00D45066">
        <w:rPr>
          <w:rFonts w:ascii="Times New Roman" w:eastAsia="MS Mincho" w:hAnsi="Times New Roman"/>
          <w:b/>
          <w:lang w:val="lt-LT" w:eastAsia="lt-LT"/>
        </w:rPr>
        <w:t xml:space="preserve"> vartojimas su maistu ir gėrimais</w:t>
      </w:r>
    </w:p>
    <w:p w14:paraId="4B86C061" w14:textId="77777777" w:rsidR="00D45066" w:rsidRPr="000E3079" w:rsidRDefault="00D45066" w:rsidP="008C38CB">
      <w:pPr>
        <w:tabs>
          <w:tab w:val="left" w:pos="567"/>
        </w:tabs>
        <w:spacing w:after="0" w:line="240" w:lineRule="auto"/>
        <w:rPr>
          <w:rFonts w:ascii="Times New Roman" w:eastAsia="MS Mincho" w:hAnsi="Times New Roman"/>
          <w:lang w:val="lt-LT" w:eastAsia="lt-LT"/>
        </w:rPr>
      </w:pPr>
      <w:r w:rsidRPr="00D45066">
        <w:rPr>
          <w:rFonts w:ascii="Times New Roman" w:eastAsia="MS Mincho" w:hAnsi="Times New Roman"/>
          <w:lang w:val="lt-LT" w:eastAsia="lt-LT"/>
        </w:rPr>
        <w:t xml:space="preserve">Kai </w:t>
      </w:r>
      <w:r>
        <w:rPr>
          <w:rFonts w:ascii="Times New Roman" w:eastAsia="MS Mincho" w:hAnsi="Times New Roman"/>
          <w:lang w:val="lt-LT" w:eastAsia="lt-LT"/>
        </w:rPr>
        <w:t>Pr</w:t>
      </w:r>
      <w:r w:rsidR="008C38CB">
        <w:rPr>
          <w:rFonts w:ascii="Times New Roman" w:eastAsia="MS Mincho" w:hAnsi="Times New Roman"/>
          <w:lang w:val="lt-LT" w:eastAsia="lt-LT"/>
        </w:rPr>
        <w:t>o</w:t>
      </w:r>
      <w:r>
        <w:rPr>
          <w:rFonts w:ascii="Times New Roman" w:eastAsia="MS Mincho" w:hAnsi="Times New Roman"/>
          <w:lang w:val="lt-LT" w:eastAsia="lt-LT"/>
        </w:rPr>
        <w:t>indap</w:t>
      </w:r>
      <w:r w:rsidRPr="00D45066">
        <w:rPr>
          <w:rFonts w:ascii="Times New Roman" w:eastAsia="MS Mincho" w:hAnsi="Times New Roman"/>
          <w:lang w:val="lt-LT" w:eastAsia="lt-LT"/>
        </w:rPr>
        <w:t xml:space="preserve"> </w:t>
      </w:r>
      <w:r>
        <w:rPr>
          <w:rFonts w:ascii="Times New Roman" w:eastAsia="MS Mincho" w:hAnsi="Times New Roman"/>
          <w:lang w:val="lt-LT" w:eastAsia="lt-LT"/>
        </w:rPr>
        <w:t>kapsulė</w:t>
      </w:r>
      <w:r w:rsidRPr="00D45066">
        <w:rPr>
          <w:rFonts w:ascii="Times New Roman" w:eastAsia="MS Mincho" w:hAnsi="Times New Roman"/>
          <w:lang w:val="lt-LT" w:eastAsia="lt-LT"/>
        </w:rPr>
        <w:t xml:space="preserve"> išgeriama valgant, indapamido absorbcija padidėja iki tam tikros ribos, tačiau absorbuojamas medžiagos kiekis nepakinta, todėl vaistas gali būti vartojamas nepriklausomai nuo valgio.</w:t>
      </w:r>
    </w:p>
    <w:p w14:paraId="0B8F28ED" w14:textId="77777777" w:rsidR="005D6746" w:rsidRPr="00030DBB" w:rsidRDefault="005D6746" w:rsidP="005923E8">
      <w:pPr>
        <w:tabs>
          <w:tab w:val="left" w:pos="567"/>
        </w:tabs>
        <w:spacing w:after="0" w:line="240" w:lineRule="auto"/>
        <w:rPr>
          <w:rFonts w:ascii="Times New Roman" w:eastAsia="Times New Roman" w:hAnsi="Times New Roman"/>
          <w:lang w:val="lt-LT" w:eastAsia="en-GB"/>
        </w:rPr>
      </w:pPr>
    </w:p>
    <w:p w14:paraId="0E21BDDA" w14:textId="4873403C"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Nėštumas ir žindymo laikotarpis</w:t>
      </w:r>
    </w:p>
    <w:p w14:paraId="3F7D1F0D" w14:textId="77777777" w:rsidR="005923E8" w:rsidRPr="00030DBB" w:rsidRDefault="005923E8" w:rsidP="005923E8">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Jeigu esate nėščia, žindote kūdikį, manote, kad galbūt esate nėščia, arba planuojate pastoti, tai prieš vartodama šį vaistą, pasitarkite su gydytoju arba vaistininku.</w:t>
      </w:r>
    </w:p>
    <w:p w14:paraId="3E1CFACF" w14:textId="77777777" w:rsidR="005923E8" w:rsidRPr="00030DBB" w:rsidRDefault="005923E8" w:rsidP="005923E8">
      <w:pPr>
        <w:spacing w:after="0" w:line="240" w:lineRule="auto"/>
        <w:rPr>
          <w:rFonts w:ascii="Times New Roman" w:eastAsia="MS Mincho" w:hAnsi="Times New Roman"/>
          <w:iCs/>
          <w:lang w:val="lt-LT" w:eastAsia="lt-LT"/>
        </w:rPr>
      </w:pPr>
      <w:r w:rsidRPr="00030DBB">
        <w:rPr>
          <w:rFonts w:ascii="Times New Roman" w:eastAsia="MS Mincho" w:hAnsi="Times New Roman"/>
          <w:iCs/>
          <w:lang w:val="lt-LT" w:eastAsia="lt-LT"/>
        </w:rPr>
        <w:t>Šio vaisto nerekomenduojama vartoti nėštumo metu. Kai nėštumas planuojamas ar jau patvirtintas, gydymas kuo greičiau turi būti pakeistas alternatyviu. Jei esate nėščia ar planuojate pastoti, pasakykite savo gydytojui.</w:t>
      </w:r>
    </w:p>
    <w:p w14:paraId="78CE9CCE" w14:textId="77777777" w:rsidR="005923E8" w:rsidRPr="00030DBB" w:rsidRDefault="005923E8" w:rsidP="005923E8">
      <w:pPr>
        <w:spacing w:after="0" w:line="240" w:lineRule="auto"/>
        <w:rPr>
          <w:rFonts w:ascii="Times New Roman" w:eastAsia="MS Mincho" w:hAnsi="Times New Roman"/>
          <w:iCs/>
          <w:lang w:val="lt-LT" w:eastAsia="lt-LT"/>
        </w:rPr>
      </w:pPr>
      <w:r w:rsidRPr="00030DBB">
        <w:rPr>
          <w:rFonts w:ascii="Times New Roman" w:eastAsia="MS Mincho" w:hAnsi="Times New Roman"/>
          <w:iCs/>
          <w:lang w:val="lt-LT" w:eastAsia="lt-LT"/>
        </w:rPr>
        <w:t>Veikliosios medžiagos patenka į motinos pieną. Jei vartojate vaistą, maitinti krūtimi nepatariama.</w:t>
      </w:r>
    </w:p>
    <w:p w14:paraId="2962813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4304413F"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Vairavimas ir mechanizmų valdymas</w:t>
      </w:r>
    </w:p>
    <w:p w14:paraId="1547EA0D" w14:textId="77777777" w:rsidR="00ED7699" w:rsidRDefault="00ED7699" w:rsidP="005923E8">
      <w:pPr>
        <w:tabs>
          <w:tab w:val="left" w:pos="567"/>
        </w:tabs>
        <w:spacing w:after="0" w:line="240" w:lineRule="auto"/>
        <w:rPr>
          <w:rFonts w:ascii="Times New Roman" w:eastAsia="Times New Roman" w:hAnsi="Times New Roman"/>
          <w:lang w:val="lt-LT" w:eastAsia="en-GB"/>
        </w:rPr>
      </w:pPr>
      <w:r w:rsidRPr="00ED7699">
        <w:rPr>
          <w:rFonts w:ascii="Times New Roman" w:eastAsia="Times New Roman" w:hAnsi="Times New Roman"/>
          <w:lang w:val="lt-LT" w:eastAsia="en-GB"/>
        </w:rPr>
        <w:t>Šis vaistas gali sukelti nuo kraujospūdžio sumažėjimo priklausomą šalutinį poveikį, pvz., galvos svaigimą ar nuovargį (žr. 4 skyrių). Šis šalutinis poveikis labiau tikėtinas gydymo pradžioje ir padidinus vaisto dozę. Jei jis atsiranda, nevairuokite ir neužsiimkite kita veikla, kuriai reikalingas budrumas. Tačiau gerai kraujospūdį kontroliuojant, šis šalutinis poveikis pasireiškia retai.</w:t>
      </w:r>
    </w:p>
    <w:p w14:paraId="02EAB83D"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1AAA287"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 xml:space="preserve">Proindap sudėtyje yra laktozės </w:t>
      </w:r>
    </w:p>
    <w:p w14:paraId="1578DFBB" w14:textId="27384B05" w:rsidR="00961677" w:rsidRPr="00CB7439"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Jeigu gydytojas Jums yra sakęs, kad netoleruojate kokių nors angliavandenių, kreipkitės į jį prieš pradėdami vartoti šį vaistą.</w:t>
      </w:r>
    </w:p>
    <w:p w14:paraId="0ACAA0EB" w14:textId="77777777" w:rsidR="009E2530" w:rsidRPr="00030DBB" w:rsidRDefault="009E2530" w:rsidP="005923E8">
      <w:pPr>
        <w:tabs>
          <w:tab w:val="left" w:pos="567"/>
        </w:tabs>
        <w:spacing w:after="0" w:line="240" w:lineRule="auto"/>
        <w:rPr>
          <w:rFonts w:ascii="Times New Roman" w:eastAsia="Times New Roman" w:hAnsi="Times New Roman"/>
          <w:lang w:val="lt-LT" w:eastAsia="en-GB"/>
        </w:rPr>
      </w:pPr>
    </w:p>
    <w:p w14:paraId="615A789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6D1D20F"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lang w:val="lt-LT" w:eastAsia="en-GB"/>
        </w:rPr>
        <w:t>3.</w:t>
      </w:r>
      <w:r w:rsidRPr="00030DBB">
        <w:rPr>
          <w:rFonts w:ascii="Times New Roman" w:eastAsia="Times New Roman" w:hAnsi="Times New Roman"/>
          <w:b/>
          <w:lang w:val="lt-LT" w:eastAsia="en-GB"/>
        </w:rPr>
        <w:tab/>
        <w:t>Kaip vartoti Proindap</w:t>
      </w:r>
    </w:p>
    <w:p w14:paraId="1A747E0A"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2141164" w14:textId="77777777" w:rsidR="005923E8" w:rsidRPr="00030DBB" w:rsidRDefault="005923E8" w:rsidP="005923E8">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Visada vartokite šį vaistą tiksliai kaip nurodė gydytojas. Jeigu abejojate, kreipkitės į gydytoją arba vaistininką.</w:t>
      </w:r>
    </w:p>
    <w:p w14:paraId="56EBCEF1" w14:textId="77777777" w:rsidR="00FA462C"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Įprasta paros dozė yra 1 Proindap kapsulė (2,5 mg indapamido). Proindap kapsulę reikia nuryti visą, nekramtant, užsigeriant nedideliu kiekiu vandens, geriausiai ryte.</w:t>
      </w:r>
    </w:p>
    <w:p w14:paraId="2F6ED47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 </w:t>
      </w:r>
    </w:p>
    <w:p w14:paraId="49D891D9" w14:textId="77777777" w:rsidR="005923E8" w:rsidRPr="00030DBB" w:rsidRDefault="005923E8" w:rsidP="005923E8">
      <w:pPr>
        <w:tabs>
          <w:tab w:val="left" w:pos="567"/>
        </w:tabs>
        <w:spacing w:after="0" w:line="240" w:lineRule="auto"/>
        <w:rPr>
          <w:rFonts w:ascii="Times New Roman" w:eastAsia="MS Mincho" w:hAnsi="Times New Roman"/>
          <w:b/>
          <w:lang w:val="lt-LT" w:eastAsia="lt-LT"/>
        </w:rPr>
      </w:pPr>
      <w:r w:rsidRPr="00030DBB">
        <w:rPr>
          <w:rFonts w:ascii="Times New Roman" w:eastAsia="MS Mincho" w:hAnsi="Times New Roman"/>
          <w:b/>
          <w:lang w:val="lt-LT" w:eastAsia="lt-LT"/>
        </w:rPr>
        <w:t>Vaikams ir paaugliams</w:t>
      </w:r>
    </w:p>
    <w:p w14:paraId="145FFE6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MS Mincho" w:hAnsi="Times New Roman"/>
          <w:lang w:val="lt-LT" w:eastAsia="lt-LT"/>
        </w:rPr>
        <w:t>Proindap nerekomenduojama vartoti vaikams ir paaugliams, nes duomenų apie saugumą ir veiksmingumą nepakanka.</w:t>
      </w:r>
    </w:p>
    <w:p w14:paraId="41AFCE0C" w14:textId="77777777" w:rsidR="00FD7548" w:rsidRDefault="00FD7548" w:rsidP="005923E8">
      <w:pPr>
        <w:tabs>
          <w:tab w:val="left" w:pos="567"/>
        </w:tabs>
        <w:spacing w:after="0" w:line="240" w:lineRule="auto"/>
        <w:rPr>
          <w:rFonts w:ascii="Times New Roman" w:eastAsia="Times New Roman" w:hAnsi="Times New Roman"/>
          <w:b/>
          <w:lang w:val="lt-LT" w:eastAsia="en-GB"/>
        </w:rPr>
      </w:pPr>
    </w:p>
    <w:p w14:paraId="10807C47" w14:textId="1DC59AB4"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Ką daryti pavartojus per didelę Proindap dozę</w:t>
      </w:r>
    </w:p>
    <w:p w14:paraId="2C2C6212" w14:textId="77777777" w:rsidR="005923E8" w:rsidRPr="000E3079" w:rsidRDefault="00956717" w:rsidP="009161D1">
      <w:pPr>
        <w:tabs>
          <w:tab w:val="left" w:pos="567"/>
        </w:tabs>
        <w:spacing w:after="0" w:line="240" w:lineRule="auto"/>
        <w:rPr>
          <w:rFonts w:ascii="Times New Roman" w:eastAsia="MS Mincho" w:hAnsi="Times New Roman"/>
          <w:iCs/>
          <w:lang w:val="lt-LT" w:eastAsia="lt-LT"/>
        </w:rPr>
      </w:pPr>
      <w:r w:rsidRPr="00956717">
        <w:rPr>
          <w:rFonts w:ascii="Times New Roman" w:eastAsia="MS Mincho" w:hAnsi="Times New Roman"/>
          <w:iCs/>
          <w:lang w:val="lt-LT" w:eastAsia="lt-LT"/>
        </w:rPr>
        <w:t xml:space="preserve">Jei išgėrėte per daug </w:t>
      </w:r>
      <w:r>
        <w:rPr>
          <w:rFonts w:ascii="Times New Roman" w:eastAsia="MS Mincho" w:hAnsi="Times New Roman"/>
          <w:iCs/>
          <w:lang w:val="lt-LT" w:eastAsia="lt-LT"/>
        </w:rPr>
        <w:t>vaisto</w:t>
      </w:r>
      <w:r>
        <w:rPr>
          <w:rFonts w:ascii="Times New Roman" w:eastAsia="Times New Roman" w:hAnsi="Times New Roman"/>
          <w:lang w:val="lt-LT" w:eastAsia="en-GB"/>
        </w:rPr>
        <w:t xml:space="preserve">, </w:t>
      </w:r>
      <w:r w:rsidR="005923E8" w:rsidRPr="00030DBB">
        <w:rPr>
          <w:rFonts w:ascii="Times New Roman" w:eastAsia="Times New Roman" w:hAnsi="Times New Roman"/>
          <w:lang w:val="lt-LT" w:eastAsia="en-GB"/>
        </w:rPr>
        <w:t>nedelsiant kreipkitės į gydytoją.</w:t>
      </w:r>
      <w:r w:rsidR="00E322C9" w:rsidRPr="00E322C9">
        <w:rPr>
          <w:rFonts w:ascii="Times New Roman" w:eastAsia="MS Mincho" w:hAnsi="Times New Roman"/>
          <w:iCs/>
          <w:lang w:val="lt-LT" w:eastAsia="lt-LT"/>
        </w:rPr>
        <w:t xml:space="preserve"> Labai didelė </w:t>
      </w:r>
      <w:r w:rsidR="00E322C9">
        <w:rPr>
          <w:rFonts w:ascii="Times New Roman" w:eastAsia="MS Mincho" w:hAnsi="Times New Roman"/>
          <w:lang w:val="lt-LT" w:eastAsia="lt-LT"/>
        </w:rPr>
        <w:t>Proindap</w:t>
      </w:r>
      <w:r w:rsidR="00E322C9" w:rsidRPr="00E322C9">
        <w:rPr>
          <w:rFonts w:ascii="Times New Roman" w:eastAsia="MS Mincho" w:hAnsi="Times New Roman"/>
          <w:lang w:val="lt-LT" w:eastAsia="lt-LT"/>
        </w:rPr>
        <w:t xml:space="preserve"> </w:t>
      </w:r>
      <w:r w:rsidR="00E322C9" w:rsidRPr="00E322C9">
        <w:rPr>
          <w:rFonts w:ascii="Times New Roman" w:eastAsia="MS Mincho" w:hAnsi="Times New Roman"/>
          <w:iCs/>
          <w:lang w:val="lt-LT" w:eastAsia="lt-LT"/>
        </w:rPr>
        <w:t xml:space="preserve">dozė gali sukelti pykinimą, vėmimą, mažą kraujospūdį, mėšlungį, galvos svaigimą, mieguistumą, </w:t>
      </w:r>
      <w:r w:rsidR="00E322C9" w:rsidRPr="00E322C9">
        <w:rPr>
          <w:rFonts w:ascii="Times New Roman" w:eastAsia="MS Mincho" w:hAnsi="Times New Roman"/>
          <w:lang w:val="lt-LT" w:eastAsia="lt-LT"/>
        </w:rPr>
        <w:t>minčių susipainiojimą</w:t>
      </w:r>
      <w:r w:rsidR="00E322C9" w:rsidRPr="00E322C9">
        <w:rPr>
          <w:rFonts w:ascii="Times New Roman" w:eastAsia="MS Mincho" w:hAnsi="Times New Roman"/>
          <w:iCs/>
          <w:lang w:val="lt-LT" w:eastAsia="lt-LT"/>
        </w:rPr>
        <w:t xml:space="preserve"> ir inkstų išskiriamo šlapimo kiekio pakitimus.</w:t>
      </w:r>
      <w:r w:rsidR="005923E8" w:rsidRPr="00030DBB">
        <w:rPr>
          <w:rFonts w:ascii="Times New Roman" w:eastAsia="Times New Roman" w:hAnsi="Times New Roman"/>
          <w:lang w:val="lt-LT" w:eastAsia="en-GB"/>
        </w:rPr>
        <w:t xml:space="preserve"> Pirminės pagalbos priemonės yra išgerto vaisto pašalinimas plaunant skrandį ir aktyvintos anglies vartojimas bei po to sekanti vandens ir elektrolitų balanso korekcija </w:t>
      </w:r>
      <w:r w:rsidR="00E23D13">
        <w:rPr>
          <w:rFonts w:ascii="Times New Roman" w:eastAsia="Times New Roman" w:hAnsi="Times New Roman"/>
          <w:lang w:val="lt-LT" w:eastAsia="en-GB"/>
        </w:rPr>
        <w:t>gydymo įstaigoje</w:t>
      </w:r>
      <w:r w:rsidR="005923E8" w:rsidRPr="00030DBB">
        <w:rPr>
          <w:rFonts w:ascii="Times New Roman" w:eastAsia="Times New Roman" w:hAnsi="Times New Roman"/>
          <w:lang w:val="lt-LT" w:eastAsia="en-GB"/>
        </w:rPr>
        <w:t>.</w:t>
      </w:r>
    </w:p>
    <w:p w14:paraId="3DBB21CF"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p>
    <w:p w14:paraId="4F0CD0CC"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Pamiršus pavartoti Proindap</w:t>
      </w:r>
    </w:p>
    <w:p w14:paraId="39B310B4" w14:textId="77777777" w:rsidR="00315ABC" w:rsidRPr="00315ABC" w:rsidRDefault="00315ABC" w:rsidP="00315ABC">
      <w:pPr>
        <w:spacing w:after="0" w:line="240" w:lineRule="auto"/>
        <w:rPr>
          <w:rFonts w:ascii="Times New Roman" w:eastAsia="MS Mincho" w:hAnsi="Times New Roman"/>
          <w:iCs/>
          <w:lang w:val="lt-LT" w:eastAsia="lt-LT"/>
        </w:rPr>
      </w:pPr>
      <w:r w:rsidRPr="00315ABC">
        <w:rPr>
          <w:rFonts w:ascii="Times New Roman" w:eastAsia="MS Mincho" w:hAnsi="Times New Roman"/>
          <w:iCs/>
          <w:lang w:val="lt-LT" w:eastAsia="lt-LT"/>
        </w:rPr>
        <w:t>Jei užmiršote išgerti vaisto dozę, kitą dozę gerkite įprastu laiku. Negalima vartoti dvigubos dozės, norint kompensuoti praleistą tabletę.</w:t>
      </w:r>
    </w:p>
    <w:p w14:paraId="2594A721" w14:textId="77777777" w:rsidR="005923E8" w:rsidRPr="00030DBB" w:rsidRDefault="005923E8" w:rsidP="005923E8">
      <w:pPr>
        <w:spacing w:after="0" w:line="240" w:lineRule="auto"/>
        <w:rPr>
          <w:rFonts w:ascii="Times New Roman" w:eastAsia="MS Mincho" w:hAnsi="Times New Roman"/>
          <w:b/>
          <w:noProof/>
          <w:lang w:val="lt-LT" w:eastAsia="lt-LT"/>
        </w:rPr>
      </w:pPr>
    </w:p>
    <w:p w14:paraId="52DC5961" w14:textId="77777777" w:rsidR="005923E8" w:rsidRPr="00030DBB" w:rsidRDefault="005923E8" w:rsidP="005923E8">
      <w:pPr>
        <w:spacing w:after="0" w:line="240" w:lineRule="auto"/>
        <w:rPr>
          <w:rFonts w:ascii="Times New Roman" w:eastAsia="MS Mincho" w:hAnsi="Times New Roman"/>
          <w:b/>
          <w:noProof/>
          <w:lang w:val="lt-LT" w:eastAsia="lt-LT"/>
        </w:rPr>
      </w:pPr>
      <w:r w:rsidRPr="00030DBB">
        <w:rPr>
          <w:rFonts w:ascii="Times New Roman" w:eastAsia="MS Mincho" w:hAnsi="Times New Roman"/>
          <w:b/>
          <w:noProof/>
          <w:lang w:val="lt-LT" w:eastAsia="lt-LT"/>
        </w:rPr>
        <w:t xml:space="preserve">Nustojus vartoti </w:t>
      </w:r>
      <w:r w:rsidRPr="00030DBB">
        <w:rPr>
          <w:rFonts w:ascii="Times New Roman" w:eastAsia="MS Mincho" w:hAnsi="Times New Roman"/>
          <w:b/>
          <w:lang w:val="lt-LT" w:eastAsia="lt-LT"/>
        </w:rPr>
        <w:t>Proindap</w:t>
      </w:r>
    </w:p>
    <w:p w14:paraId="6A5DC783" w14:textId="77777777" w:rsidR="005923E8" w:rsidRPr="00030DBB" w:rsidRDefault="005923E8" w:rsidP="005923E8">
      <w:pPr>
        <w:tabs>
          <w:tab w:val="left" w:pos="567"/>
        </w:tabs>
        <w:spacing w:after="0" w:line="240" w:lineRule="auto"/>
        <w:rPr>
          <w:rFonts w:ascii="Times New Roman" w:eastAsia="MS Mincho" w:hAnsi="Times New Roman"/>
          <w:iCs/>
          <w:lang w:val="lt-LT" w:eastAsia="lt-LT"/>
        </w:rPr>
      </w:pPr>
      <w:r w:rsidRPr="00030DBB">
        <w:rPr>
          <w:rFonts w:ascii="Times New Roman" w:eastAsia="MS Mincho" w:hAnsi="Times New Roman"/>
          <w:iCs/>
          <w:lang w:val="lt-LT" w:eastAsia="lt-LT"/>
        </w:rPr>
        <w:t>Kadangi didelio kraujospūdžio ligos gydymas paprastai trunka visą likusį gyvenimą, prieš nustodami vartoti šį vaistą, pasitarkite su gydytoju.</w:t>
      </w:r>
    </w:p>
    <w:p w14:paraId="2ABBCE4C"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p>
    <w:p w14:paraId="01E60E0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Jeigu manote, kad Proindap veikia per stipriai arba per silpnai, kreipkitės į gydytoją arba vaistininką.</w:t>
      </w:r>
    </w:p>
    <w:p w14:paraId="71B5FDC2" w14:textId="77777777" w:rsidR="005923E8" w:rsidRDefault="005923E8" w:rsidP="005923E8">
      <w:pPr>
        <w:tabs>
          <w:tab w:val="left" w:pos="567"/>
        </w:tabs>
        <w:spacing w:after="0" w:line="240" w:lineRule="auto"/>
        <w:rPr>
          <w:rFonts w:ascii="Times New Roman" w:eastAsia="Times New Roman" w:hAnsi="Times New Roman"/>
          <w:b/>
          <w:lang w:val="lt-LT" w:eastAsia="en-GB"/>
        </w:rPr>
      </w:pPr>
    </w:p>
    <w:p w14:paraId="6DD4F10A" w14:textId="77777777" w:rsidR="00C815A5" w:rsidRPr="00C815A5" w:rsidRDefault="00C815A5" w:rsidP="00C815A5">
      <w:pPr>
        <w:spacing w:after="0" w:line="240" w:lineRule="auto"/>
        <w:rPr>
          <w:rFonts w:ascii="Times New Roman" w:eastAsia="MS Mincho" w:hAnsi="Times New Roman"/>
          <w:iCs/>
          <w:lang w:val="lt-LT" w:eastAsia="lt-LT"/>
        </w:rPr>
      </w:pPr>
      <w:r w:rsidRPr="00C815A5">
        <w:rPr>
          <w:rFonts w:ascii="Times New Roman" w:eastAsia="MS Mincho" w:hAnsi="Times New Roman"/>
          <w:iCs/>
          <w:lang w:val="lt-LT" w:eastAsia="lt-LT"/>
        </w:rPr>
        <w:t>Jeigu kiltų daugiau klausimų dėl šio vaisto vartojimo, kreipkitės į gydytoją arba vaistininką.</w:t>
      </w:r>
    </w:p>
    <w:p w14:paraId="1D2FFD41" w14:textId="77777777" w:rsidR="00C815A5" w:rsidRPr="00030DBB" w:rsidRDefault="00C815A5" w:rsidP="005923E8">
      <w:pPr>
        <w:tabs>
          <w:tab w:val="left" w:pos="567"/>
        </w:tabs>
        <w:spacing w:after="0" w:line="240" w:lineRule="auto"/>
        <w:rPr>
          <w:rFonts w:ascii="Times New Roman" w:eastAsia="Times New Roman" w:hAnsi="Times New Roman"/>
          <w:b/>
          <w:lang w:val="lt-LT" w:eastAsia="en-GB"/>
        </w:rPr>
      </w:pPr>
    </w:p>
    <w:p w14:paraId="55135A63"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627F7582"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Galimas šalutinis poveikis</w:t>
      </w:r>
    </w:p>
    <w:p w14:paraId="4ECBEB7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001636DD" w14:textId="77777777" w:rsidR="005923E8" w:rsidRPr="00030DBB" w:rsidRDefault="005923E8" w:rsidP="005923E8">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Šis vaistas, kaip ir visi kiti, gali sukelti šalutinį poveikį, nors jis pasireiškia ne visiems žmonėms.</w:t>
      </w:r>
    </w:p>
    <w:p w14:paraId="6F4379F3" w14:textId="77777777" w:rsidR="005923E8" w:rsidRDefault="005923E8" w:rsidP="005923E8">
      <w:pPr>
        <w:tabs>
          <w:tab w:val="left" w:pos="567"/>
        </w:tabs>
        <w:spacing w:after="0" w:line="240" w:lineRule="auto"/>
        <w:rPr>
          <w:rFonts w:ascii="Times New Roman" w:eastAsia="Times New Roman" w:hAnsi="Times New Roman"/>
          <w:lang w:val="lt-LT" w:eastAsia="en-GB"/>
        </w:rPr>
      </w:pPr>
    </w:p>
    <w:p w14:paraId="0AAA4BEE" w14:textId="77777777" w:rsidR="006C36B9" w:rsidRPr="00D81953" w:rsidRDefault="006C36B9" w:rsidP="008876C2">
      <w:pPr>
        <w:spacing w:after="0" w:line="240" w:lineRule="auto"/>
        <w:rPr>
          <w:rFonts w:ascii="Times New Roman" w:hAnsi="Times New Roman"/>
          <w:lang w:val="lt-LT"/>
        </w:rPr>
      </w:pPr>
      <w:r w:rsidRPr="006C36B9">
        <w:rPr>
          <w:rFonts w:ascii="Times New Roman" w:eastAsia="MS Mincho" w:hAnsi="Times New Roman"/>
          <w:b/>
          <w:iCs/>
          <w:lang w:val="lt-LT" w:eastAsia="lt-LT"/>
        </w:rPr>
        <w:t>Nedelsdami nutraukite vaisto vartojimą ir kreipkitės į gydytoją, jeigu Jums atsiranda kuris nors čia paminėtas</w:t>
      </w:r>
      <w:r w:rsidRPr="006C36B9">
        <w:rPr>
          <w:rFonts w:ascii="Times New Roman" w:eastAsia="MS Mincho" w:hAnsi="Times New Roman"/>
          <w:b/>
          <w:lang w:val="lt-LT" w:eastAsia="lt-LT"/>
        </w:rPr>
        <w:t xml:space="preserve"> šalutinis poveikis</w:t>
      </w:r>
      <w:r w:rsidRPr="006C36B9">
        <w:rPr>
          <w:rFonts w:ascii="Times New Roman" w:eastAsia="MS Mincho" w:hAnsi="Times New Roman"/>
          <w:b/>
          <w:iCs/>
          <w:lang w:val="lt-LT" w:eastAsia="lt-LT"/>
        </w:rPr>
        <w:t>.</w:t>
      </w:r>
    </w:p>
    <w:p w14:paraId="422F92E5" w14:textId="77777777" w:rsidR="006C36B9" w:rsidRPr="006C36B9" w:rsidRDefault="006C36B9" w:rsidP="005422F8">
      <w:pPr>
        <w:numPr>
          <w:ilvl w:val="0"/>
          <w:numId w:val="9"/>
        </w:numPr>
        <w:spacing w:after="0" w:line="240" w:lineRule="auto"/>
        <w:ind w:right="-2"/>
        <w:jc w:val="both"/>
        <w:rPr>
          <w:rFonts w:ascii="Times New Roman" w:eastAsia="MS Mincho" w:hAnsi="Times New Roman"/>
          <w:lang w:val="lt-LT" w:eastAsia="lt-LT"/>
        </w:rPr>
      </w:pPr>
      <w:r w:rsidRPr="006C36B9">
        <w:rPr>
          <w:rFonts w:ascii="Times New Roman" w:eastAsia="MS Mincho" w:hAnsi="Times New Roman"/>
          <w:lang w:val="lt-LT" w:eastAsia="lt-LT"/>
        </w:rPr>
        <w:t>Angioneurozinė edema ir (arba) dilgėlinė (labai ret</w:t>
      </w:r>
      <w:r w:rsidR="005422F8">
        <w:rPr>
          <w:rFonts w:ascii="Times New Roman" w:eastAsia="MS Mincho" w:hAnsi="Times New Roman"/>
          <w:lang w:val="lt-LT" w:eastAsia="lt-LT"/>
        </w:rPr>
        <w:t>as</w:t>
      </w:r>
      <w:r w:rsidRPr="006C36B9">
        <w:rPr>
          <w:rFonts w:ascii="Times New Roman" w:eastAsia="MS Mincho" w:hAnsi="Times New Roman"/>
          <w:lang w:val="lt-LT" w:eastAsia="lt-LT"/>
        </w:rPr>
        <w:t xml:space="preserve">: gali pasireikšti </w:t>
      </w:r>
      <w:r w:rsidR="005422F8" w:rsidRPr="005422F8">
        <w:rPr>
          <w:rFonts w:ascii="Times New Roman" w:eastAsia="MS Mincho" w:hAnsi="Times New Roman"/>
          <w:lang w:val="lt-LT" w:eastAsia="lt-LT"/>
        </w:rPr>
        <w:t xml:space="preserve">rečiau nei </w:t>
      </w:r>
      <w:r w:rsidRPr="006C36B9">
        <w:rPr>
          <w:rFonts w:ascii="Times New Roman" w:eastAsia="MS Mincho" w:hAnsi="Times New Roman"/>
          <w:lang w:val="lt-LT" w:eastAsia="lt-LT"/>
        </w:rPr>
        <w:t xml:space="preserve">1 iš 10 000 žmonių). Angioneurozinė edema pasireiškia galūnių arba veido odos patinimu, lūpų ar liežuvio patinimu, ryklės ar kvėpavimo takų gleivinių patinimu, dėl kurio atsiranda dusulys arba sunkumas ryti. Jeigu jaučiate šiuos simptomus, nedelsdami kreipkitės į gydytoją. </w:t>
      </w:r>
    </w:p>
    <w:p w14:paraId="36234631" w14:textId="77777777" w:rsidR="006C36B9" w:rsidRPr="006C36B9" w:rsidRDefault="006C36B9" w:rsidP="005422F8">
      <w:pPr>
        <w:numPr>
          <w:ilvl w:val="0"/>
          <w:numId w:val="9"/>
        </w:numPr>
        <w:spacing w:after="0" w:line="240" w:lineRule="auto"/>
        <w:ind w:right="-2"/>
        <w:jc w:val="both"/>
        <w:rPr>
          <w:rFonts w:ascii="Times New Roman" w:eastAsia="MS Mincho" w:hAnsi="Times New Roman"/>
          <w:lang w:val="lt-LT" w:eastAsia="lt-LT"/>
        </w:rPr>
      </w:pPr>
      <w:r w:rsidRPr="006C36B9">
        <w:rPr>
          <w:rFonts w:ascii="Times New Roman" w:eastAsia="MS Mincho" w:hAnsi="Times New Roman"/>
          <w:lang w:val="lt-LT" w:eastAsia="lt-LT"/>
        </w:rPr>
        <w:t xml:space="preserve">Sunkios odos reakcijos, įskaitant stiprų odos bėrimą, visos kūno odos paraudimą, stiprų niežėjimą, pūslių susidarymą, odos lupimąsi ir odos patinimą, gleivinių uždegimą (Stivenso - Džonsono sindromas – </w:t>
      </w:r>
      <w:r w:rsidRPr="006C36B9">
        <w:rPr>
          <w:rFonts w:ascii="Times New Roman" w:eastAsia="MS Mincho" w:hAnsi="Times New Roman"/>
          <w:i/>
          <w:iCs/>
          <w:lang w:val="lt-LT" w:eastAsia="lt-LT"/>
        </w:rPr>
        <w:t>Stevens Johnson Syndrome)</w:t>
      </w:r>
      <w:r w:rsidRPr="006C36B9">
        <w:rPr>
          <w:rFonts w:ascii="Times New Roman" w:eastAsia="MS Mincho" w:hAnsi="Times New Roman"/>
          <w:lang w:val="lt-LT" w:eastAsia="lt-LT"/>
        </w:rPr>
        <w:t xml:space="preserve"> arba kitos alerginės reakcijos (labai ret</w:t>
      </w:r>
      <w:r w:rsidR="005422F8">
        <w:rPr>
          <w:rFonts w:ascii="Times New Roman" w:eastAsia="MS Mincho" w:hAnsi="Times New Roman"/>
          <w:lang w:val="lt-LT" w:eastAsia="lt-LT"/>
        </w:rPr>
        <w:t>as</w:t>
      </w:r>
      <w:r w:rsidRPr="006C36B9">
        <w:rPr>
          <w:rFonts w:ascii="Times New Roman" w:eastAsia="MS Mincho" w:hAnsi="Times New Roman"/>
          <w:lang w:val="lt-LT" w:eastAsia="lt-LT"/>
        </w:rPr>
        <w:t xml:space="preserve">: gali pasireikšti </w:t>
      </w:r>
      <w:r w:rsidR="005422F8" w:rsidRPr="005422F8">
        <w:rPr>
          <w:rFonts w:ascii="Times New Roman" w:eastAsia="MS Mincho" w:hAnsi="Times New Roman"/>
          <w:lang w:val="lt-LT" w:eastAsia="lt-LT"/>
        </w:rPr>
        <w:t xml:space="preserve">rečiau nei </w:t>
      </w:r>
      <w:r w:rsidRPr="006C36B9">
        <w:rPr>
          <w:rFonts w:ascii="Times New Roman" w:eastAsia="MS Mincho" w:hAnsi="Times New Roman"/>
          <w:lang w:val="lt-LT" w:eastAsia="lt-LT"/>
        </w:rPr>
        <w:t>1 iš 10 000 žmonių)</w:t>
      </w:r>
      <w:r w:rsidR="005422F8">
        <w:rPr>
          <w:rFonts w:ascii="Times New Roman" w:eastAsia="MS Mincho" w:hAnsi="Times New Roman"/>
          <w:lang w:val="lt-LT" w:eastAsia="lt-LT"/>
        </w:rPr>
        <w:t>.</w:t>
      </w:r>
      <w:r w:rsidRPr="006C36B9">
        <w:rPr>
          <w:rFonts w:ascii="Times New Roman" w:eastAsia="MS Mincho" w:hAnsi="Times New Roman"/>
          <w:lang w:val="lt-LT" w:eastAsia="lt-LT"/>
        </w:rPr>
        <w:t xml:space="preserve"> </w:t>
      </w:r>
    </w:p>
    <w:p w14:paraId="024887F7" w14:textId="77777777" w:rsidR="006C36B9" w:rsidRPr="006C36B9" w:rsidRDefault="006C36B9" w:rsidP="006C36B9">
      <w:pPr>
        <w:numPr>
          <w:ilvl w:val="0"/>
          <w:numId w:val="9"/>
        </w:numPr>
        <w:spacing w:after="0" w:line="240" w:lineRule="auto"/>
        <w:ind w:right="-2"/>
        <w:jc w:val="both"/>
        <w:rPr>
          <w:rFonts w:ascii="Times New Roman" w:eastAsia="MS Mincho" w:hAnsi="Times New Roman"/>
          <w:lang w:val="lt-LT" w:eastAsia="lt-LT"/>
        </w:rPr>
      </w:pPr>
      <w:r w:rsidRPr="006C36B9">
        <w:rPr>
          <w:rFonts w:ascii="Times New Roman" w:eastAsia="MS Mincho" w:hAnsi="Times New Roman"/>
          <w:lang w:val="lt-LT" w:eastAsia="lt-LT"/>
        </w:rPr>
        <w:t>Gyvybei grėsmingas nereguliarus širdies plakimas (</w:t>
      </w:r>
      <w:r w:rsidR="00E23D13">
        <w:rPr>
          <w:rFonts w:ascii="Times New Roman" w:eastAsia="MS Mincho" w:hAnsi="Times New Roman"/>
          <w:lang w:val="lt-LT" w:eastAsia="lt-LT"/>
        </w:rPr>
        <w:t>d</w:t>
      </w:r>
      <w:r w:rsidRPr="006C36B9">
        <w:rPr>
          <w:rFonts w:ascii="Times New Roman" w:eastAsia="MS Mincho" w:hAnsi="Times New Roman"/>
          <w:lang w:val="lt-LT" w:eastAsia="lt-LT"/>
        </w:rPr>
        <w:t>ažnis nežinomas)</w:t>
      </w:r>
      <w:r w:rsidR="00E23D13">
        <w:rPr>
          <w:rFonts w:ascii="Times New Roman" w:eastAsia="MS Mincho" w:hAnsi="Times New Roman"/>
          <w:lang w:val="lt-LT" w:eastAsia="lt-LT"/>
        </w:rPr>
        <w:t>.</w:t>
      </w:r>
    </w:p>
    <w:p w14:paraId="3394D11E" w14:textId="77777777" w:rsidR="006C36B9" w:rsidRPr="006C36B9" w:rsidRDefault="006C36B9" w:rsidP="005422F8">
      <w:pPr>
        <w:numPr>
          <w:ilvl w:val="0"/>
          <w:numId w:val="9"/>
        </w:numPr>
        <w:spacing w:after="0" w:line="240" w:lineRule="auto"/>
        <w:ind w:right="-29"/>
        <w:jc w:val="both"/>
        <w:rPr>
          <w:rFonts w:ascii="Times New Roman" w:eastAsia="MS Mincho" w:hAnsi="Times New Roman"/>
          <w:noProof/>
          <w:lang w:val="lt-LT" w:eastAsia="lt-LT"/>
        </w:rPr>
      </w:pPr>
      <w:r w:rsidRPr="006C36B9">
        <w:rPr>
          <w:rFonts w:ascii="Times New Roman" w:eastAsia="MS Mincho" w:hAnsi="Times New Roman"/>
          <w:iCs/>
          <w:lang w:val="lt-LT" w:eastAsia="lt-LT"/>
        </w:rPr>
        <w:t xml:space="preserve">Kasos uždegimas, kuris gali sukelti stiprų pilvo ir nugaros skausmą, kartu esant labai blogai bendrai savijautai </w:t>
      </w:r>
      <w:r w:rsidRPr="006C36B9">
        <w:rPr>
          <w:rFonts w:ascii="Times New Roman" w:eastAsia="MS Mincho" w:hAnsi="Times New Roman"/>
          <w:lang w:val="lt-LT" w:eastAsia="lt-LT"/>
        </w:rPr>
        <w:t>(labai ret</w:t>
      </w:r>
      <w:r w:rsidR="005422F8">
        <w:rPr>
          <w:rFonts w:ascii="Times New Roman" w:eastAsia="MS Mincho" w:hAnsi="Times New Roman"/>
          <w:lang w:val="lt-LT" w:eastAsia="lt-LT"/>
        </w:rPr>
        <w:t>as</w:t>
      </w:r>
      <w:r w:rsidRPr="006C36B9">
        <w:rPr>
          <w:rFonts w:ascii="Times New Roman" w:eastAsia="MS Mincho" w:hAnsi="Times New Roman"/>
          <w:lang w:val="lt-LT" w:eastAsia="lt-LT"/>
        </w:rPr>
        <w:t xml:space="preserve">: gali pasireikšti </w:t>
      </w:r>
      <w:r w:rsidR="005422F8" w:rsidRPr="005422F8">
        <w:rPr>
          <w:rFonts w:ascii="Times New Roman" w:eastAsia="MS Mincho" w:hAnsi="Times New Roman"/>
          <w:lang w:val="lt-LT" w:eastAsia="lt-LT"/>
        </w:rPr>
        <w:t>rečiau nei</w:t>
      </w:r>
      <w:r w:rsidRPr="006C36B9">
        <w:rPr>
          <w:rFonts w:ascii="Times New Roman" w:eastAsia="MS Mincho" w:hAnsi="Times New Roman"/>
          <w:lang w:val="lt-LT" w:eastAsia="lt-LT"/>
        </w:rPr>
        <w:t xml:space="preserve"> 1 iš 10 000 žmonių)</w:t>
      </w:r>
      <w:r w:rsidR="00E23D13">
        <w:rPr>
          <w:rFonts w:ascii="Times New Roman" w:eastAsia="MS Mincho" w:hAnsi="Times New Roman"/>
          <w:lang w:val="lt-LT" w:eastAsia="lt-LT"/>
        </w:rPr>
        <w:t>.</w:t>
      </w:r>
    </w:p>
    <w:p w14:paraId="6F274331" w14:textId="77777777" w:rsidR="006C36B9" w:rsidRPr="006C36B9" w:rsidRDefault="006C36B9" w:rsidP="006C36B9">
      <w:pPr>
        <w:numPr>
          <w:ilvl w:val="0"/>
          <w:numId w:val="9"/>
        </w:numPr>
        <w:spacing w:after="0" w:line="240" w:lineRule="auto"/>
        <w:jc w:val="both"/>
        <w:rPr>
          <w:rFonts w:ascii="Times New Roman" w:eastAsia="MS Mincho" w:hAnsi="Times New Roman"/>
          <w:lang w:val="lt-LT" w:eastAsia="lt-LT"/>
        </w:rPr>
      </w:pPr>
      <w:r w:rsidRPr="006C36B9">
        <w:rPr>
          <w:rFonts w:ascii="Times New Roman" w:eastAsia="MS Mincho" w:hAnsi="Times New Roman"/>
          <w:noProof/>
          <w:lang w:val="lt-LT" w:eastAsia="lt-LT"/>
        </w:rPr>
        <w:t xml:space="preserve">Smegenų liga, kurią sukelia kepenų liga (kepenų encefalopatija) </w:t>
      </w:r>
      <w:r w:rsidRPr="006C36B9">
        <w:rPr>
          <w:rFonts w:ascii="Times New Roman" w:eastAsia="MS Mincho" w:hAnsi="Times New Roman"/>
          <w:lang w:val="lt-LT" w:eastAsia="lt-LT"/>
        </w:rPr>
        <w:t>(</w:t>
      </w:r>
      <w:r w:rsidR="00E23D13">
        <w:rPr>
          <w:rFonts w:ascii="Times New Roman" w:eastAsia="MS Mincho" w:hAnsi="Times New Roman"/>
          <w:lang w:val="lt-LT" w:eastAsia="lt-LT"/>
        </w:rPr>
        <w:t>d</w:t>
      </w:r>
      <w:r w:rsidRPr="006C36B9">
        <w:rPr>
          <w:rFonts w:ascii="Times New Roman" w:eastAsia="MS Mincho" w:hAnsi="Times New Roman"/>
          <w:lang w:val="lt-LT" w:eastAsia="lt-LT"/>
        </w:rPr>
        <w:t>ažnis nežinomas)</w:t>
      </w:r>
      <w:r w:rsidR="00E23D13">
        <w:rPr>
          <w:rFonts w:ascii="Times New Roman" w:eastAsia="MS Mincho" w:hAnsi="Times New Roman"/>
          <w:lang w:val="lt-LT" w:eastAsia="lt-LT"/>
        </w:rPr>
        <w:t>.</w:t>
      </w:r>
    </w:p>
    <w:p w14:paraId="504990BB" w14:textId="77777777" w:rsidR="006C36B9" w:rsidRDefault="006C36B9" w:rsidP="000E3079">
      <w:pPr>
        <w:numPr>
          <w:ilvl w:val="0"/>
          <w:numId w:val="9"/>
        </w:numPr>
        <w:spacing w:after="0" w:line="240" w:lineRule="auto"/>
        <w:jc w:val="both"/>
        <w:rPr>
          <w:rFonts w:ascii="Times New Roman" w:eastAsia="Times New Roman" w:hAnsi="Times New Roman"/>
          <w:lang w:val="lt-LT" w:eastAsia="fr-FR"/>
        </w:rPr>
      </w:pPr>
      <w:r w:rsidRPr="006C36B9">
        <w:rPr>
          <w:rFonts w:ascii="Times New Roman" w:eastAsia="Times New Roman" w:hAnsi="Times New Roman"/>
          <w:lang w:val="lt-LT" w:eastAsia="fr-FR"/>
        </w:rPr>
        <w:t xml:space="preserve">Kepenų uždegimas (hepatitas) </w:t>
      </w:r>
      <w:r w:rsidRPr="006C36B9">
        <w:rPr>
          <w:rFonts w:ascii="Times New Roman" w:eastAsia="Times New Roman" w:hAnsi="Times New Roman"/>
          <w:lang w:val="lt-LT"/>
        </w:rPr>
        <w:t>(</w:t>
      </w:r>
      <w:r w:rsidR="00E23D13">
        <w:rPr>
          <w:rFonts w:ascii="Times New Roman" w:eastAsia="Times New Roman" w:hAnsi="Times New Roman"/>
          <w:lang w:val="lt-LT"/>
        </w:rPr>
        <w:t>d</w:t>
      </w:r>
      <w:r w:rsidRPr="006C36B9">
        <w:rPr>
          <w:rFonts w:ascii="Times New Roman" w:eastAsia="Times New Roman" w:hAnsi="Times New Roman"/>
          <w:lang w:val="lt-LT"/>
        </w:rPr>
        <w:t>ažnis nežinomas)</w:t>
      </w:r>
      <w:r w:rsidR="00E23D13">
        <w:rPr>
          <w:rFonts w:ascii="Times New Roman" w:eastAsia="Times New Roman" w:hAnsi="Times New Roman"/>
          <w:lang w:val="lt-LT"/>
        </w:rPr>
        <w:t>.</w:t>
      </w:r>
    </w:p>
    <w:p w14:paraId="62D542D5" w14:textId="3A00D703" w:rsidR="00BE0966" w:rsidRPr="00BE0966" w:rsidRDefault="00BE0966" w:rsidP="009A065C">
      <w:pPr>
        <w:pStyle w:val="Sraopastraipa"/>
        <w:numPr>
          <w:ilvl w:val="0"/>
          <w:numId w:val="9"/>
        </w:numPr>
        <w:spacing w:after="0" w:line="240" w:lineRule="auto"/>
        <w:jc w:val="both"/>
        <w:rPr>
          <w:rFonts w:ascii="Times New Roman" w:eastAsia="Times New Roman" w:hAnsi="Times New Roman"/>
          <w:lang w:eastAsia="fr-FR"/>
        </w:rPr>
      </w:pPr>
      <w:r w:rsidRPr="00BE0966">
        <w:rPr>
          <w:rFonts w:ascii="Times New Roman" w:eastAsia="Times New Roman" w:hAnsi="Times New Roman"/>
          <w:lang w:eastAsia="fr-FR"/>
        </w:rPr>
        <w:t>Raumenų silpnumas, mėšlungis, jautrumas ar skausmas, ypač, jei tuo pačiu metu jaučiatės prastai, Jums pakilo aukšta temperatūra, kurią gali sukelti nenormalus raumenų irimas (dažnis nežinomas)</w:t>
      </w:r>
      <w:r w:rsidR="00F04974">
        <w:rPr>
          <w:rFonts w:ascii="Times New Roman" w:eastAsia="Times New Roman" w:hAnsi="Times New Roman"/>
          <w:lang w:eastAsia="fr-FR"/>
        </w:rPr>
        <w:t>.</w:t>
      </w:r>
    </w:p>
    <w:p w14:paraId="31423F5C" w14:textId="77777777" w:rsidR="006C36B9" w:rsidRDefault="006C36B9" w:rsidP="005923E8">
      <w:pPr>
        <w:tabs>
          <w:tab w:val="left" w:pos="567"/>
        </w:tabs>
        <w:spacing w:after="0" w:line="240" w:lineRule="auto"/>
        <w:rPr>
          <w:rFonts w:ascii="Times New Roman" w:eastAsia="Times New Roman" w:hAnsi="Times New Roman"/>
          <w:lang w:val="lt-LT" w:eastAsia="en-GB"/>
        </w:rPr>
      </w:pPr>
    </w:p>
    <w:p w14:paraId="558575B3" w14:textId="77777777" w:rsidR="006D1DC6" w:rsidRPr="000E3079" w:rsidRDefault="006D1DC6" w:rsidP="000E3079">
      <w:pPr>
        <w:numPr>
          <w:ilvl w:val="12"/>
          <w:numId w:val="0"/>
        </w:numPr>
        <w:spacing w:after="0" w:line="240" w:lineRule="auto"/>
        <w:ind w:right="-28"/>
        <w:jc w:val="both"/>
        <w:rPr>
          <w:rFonts w:ascii="Times New Roman" w:eastAsia="MS Mincho" w:hAnsi="Times New Roman"/>
          <w:noProof/>
          <w:lang w:val="lt-LT" w:eastAsia="lt-LT"/>
        </w:rPr>
      </w:pPr>
      <w:r w:rsidRPr="006D1DC6">
        <w:rPr>
          <w:rFonts w:ascii="Times New Roman" w:eastAsia="MS Mincho" w:hAnsi="Times New Roman"/>
          <w:noProof/>
          <w:u w:val="single"/>
          <w:lang w:val="lt-LT" w:eastAsia="lt-LT"/>
        </w:rPr>
        <w:t>Kitas šalutinis poveikis (aprašytas dažnio mažėjimo tvarka)</w:t>
      </w:r>
      <w:r w:rsidR="005422F8">
        <w:rPr>
          <w:rFonts w:ascii="Times New Roman" w:eastAsia="MS Mincho" w:hAnsi="Times New Roman"/>
          <w:noProof/>
          <w:u w:val="single"/>
          <w:lang w:val="lt-LT" w:eastAsia="lt-LT"/>
        </w:rPr>
        <w:t>.</w:t>
      </w:r>
    </w:p>
    <w:p w14:paraId="7C014697" w14:textId="77777777" w:rsidR="006D1DC6" w:rsidRPr="00030DBB" w:rsidRDefault="006D1DC6" w:rsidP="005923E8">
      <w:pPr>
        <w:tabs>
          <w:tab w:val="left" w:pos="567"/>
        </w:tabs>
        <w:spacing w:after="0" w:line="240" w:lineRule="auto"/>
        <w:rPr>
          <w:rFonts w:ascii="Times New Roman" w:eastAsia="Times New Roman" w:hAnsi="Times New Roman"/>
          <w:lang w:val="lt-LT" w:eastAsia="en-GB"/>
        </w:rPr>
      </w:pPr>
    </w:p>
    <w:p w14:paraId="57FE04A4" w14:textId="3F5FCE34" w:rsidR="005923E8" w:rsidRPr="0001728E" w:rsidRDefault="00397BB4" w:rsidP="005923E8">
      <w:pPr>
        <w:tabs>
          <w:tab w:val="left" w:pos="567"/>
        </w:tabs>
        <w:spacing w:after="0" w:line="240" w:lineRule="auto"/>
        <w:rPr>
          <w:rFonts w:ascii="Times New Roman" w:eastAsia="MS Mincho" w:hAnsi="Times New Roman"/>
          <w:i/>
          <w:lang w:val="lt-LT" w:eastAsia="lt-LT"/>
        </w:rPr>
      </w:pPr>
      <w:r w:rsidRPr="00397BB4">
        <w:rPr>
          <w:rFonts w:ascii="Times New Roman" w:eastAsia="MS Mincho" w:hAnsi="Times New Roman"/>
          <w:i/>
          <w:lang w:val="lt-LT" w:eastAsia="lt-LT"/>
        </w:rPr>
        <w:t>Dažni šalutinio poveikio reiškiniai (gali pasireikšti rečiau kaip</w:t>
      </w:r>
      <w:r w:rsidRPr="00D81953">
        <w:rPr>
          <w:rFonts w:ascii="Times New Roman" w:hAnsi="Times New Roman"/>
          <w:i/>
          <w:lang w:val="lt-LT"/>
        </w:rPr>
        <w:t xml:space="preserve"> </w:t>
      </w:r>
      <w:r w:rsidRPr="00397BB4">
        <w:rPr>
          <w:rFonts w:ascii="Times New Roman" w:eastAsia="MS Mincho" w:hAnsi="Times New Roman"/>
          <w:i/>
          <w:lang w:val="lt-LT" w:eastAsia="lt-LT"/>
        </w:rPr>
        <w:t>1 iš 10 asmenų)</w:t>
      </w:r>
      <w:r>
        <w:rPr>
          <w:rFonts w:ascii="Times New Roman" w:eastAsia="MS Mincho" w:hAnsi="Times New Roman"/>
          <w:i/>
          <w:lang w:val="lt-LT" w:eastAsia="lt-LT"/>
        </w:rPr>
        <w:t>:</w:t>
      </w:r>
    </w:p>
    <w:p w14:paraId="4704F619" w14:textId="0817104E" w:rsidR="00BF25FA" w:rsidRPr="008876C2" w:rsidRDefault="005422F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o</w:t>
      </w:r>
      <w:r w:rsidR="00BE28B6" w:rsidRPr="008876C2">
        <w:rPr>
          <w:rFonts w:ascii="Times New Roman" w:eastAsia="Times New Roman" w:hAnsi="Times New Roman"/>
          <w:noProof/>
          <w:lang w:val="lt-LT"/>
        </w:rPr>
        <w:t>dos išbėrimas raudonomis iškiliomis dėmėm</w:t>
      </w:r>
      <w:r w:rsidR="00CF3F1A" w:rsidRPr="008876C2">
        <w:rPr>
          <w:rFonts w:ascii="Times New Roman" w:eastAsia="Times New Roman" w:hAnsi="Times New Roman"/>
          <w:noProof/>
          <w:lang w:val="lt-LT"/>
        </w:rPr>
        <w:t>is</w:t>
      </w:r>
      <w:r w:rsidRPr="008876C2">
        <w:rPr>
          <w:rFonts w:ascii="Times New Roman" w:eastAsia="Times New Roman" w:hAnsi="Times New Roman"/>
          <w:noProof/>
          <w:lang w:val="lt-LT"/>
        </w:rPr>
        <w:t>,</w:t>
      </w:r>
    </w:p>
    <w:p w14:paraId="2461F3DA" w14:textId="533F4A7C" w:rsidR="00BF25FA" w:rsidRPr="008876C2" w:rsidRDefault="00BF25FA" w:rsidP="008876C2">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maža kalio koncentracija kraujyje</w:t>
      </w:r>
      <w:r w:rsidR="000D747C">
        <w:rPr>
          <w:rFonts w:ascii="Times New Roman" w:eastAsia="Times New Roman" w:hAnsi="Times New Roman"/>
          <w:noProof/>
          <w:lang w:val="lt-LT"/>
        </w:rPr>
        <w:t>,</w:t>
      </w:r>
    </w:p>
    <w:p w14:paraId="5CD4B2B5" w14:textId="77777777" w:rsidR="00FD26C6" w:rsidRPr="008876C2" w:rsidRDefault="005422F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a</w:t>
      </w:r>
      <w:r w:rsidR="00C77A58" w:rsidRPr="008876C2">
        <w:rPr>
          <w:rFonts w:ascii="Times New Roman" w:eastAsia="Times New Roman" w:hAnsi="Times New Roman"/>
          <w:noProof/>
          <w:lang w:val="lt-LT"/>
        </w:rPr>
        <w:t>lerginės reakcijos, daugiausia odos, pacientams su polinkiu į alergines ir astmines reakcijas</w:t>
      </w:r>
      <w:r w:rsidRPr="008876C2">
        <w:rPr>
          <w:rFonts w:ascii="Times New Roman" w:eastAsia="Times New Roman" w:hAnsi="Times New Roman"/>
          <w:noProof/>
          <w:lang w:val="lt-LT"/>
        </w:rPr>
        <w:t>.</w:t>
      </w:r>
    </w:p>
    <w:p w14:paraId="66D8B2A7" w14:textId="77777777" w:rsidR="005923E8" w:rsidRDefault="005923E8" w:rsidP="005923E8">
      <w:pPr>
        <w:tabs>
          <w:tab w:val="left" w:pos="567"/>
        </w:tabs>
        <w:spacing w:after="0" w:line="240" w:lineRule="auto"/>
        <w:rPr>
          <w:rFonts w:ascii="Times New Roman" w:eastAsia="MS Mincho" w:hAnsi="Times New Roman"/>
          <w:lang w:val="lt-LT" w:eastAsia="lt-LT"/>
        </w:rPr>
      </w:pPr>
    </w:p>
    <w:p w14:paraId="224A95E6" w14:textId="7B730790" w:rsidR="005923E8" w:rsidRPr="0001728E" w:rsidRDefault="00397BB4" w:rsidP="005923E8">
      <w:pPr>
        <w:tabs>
          <w:tab w:val="left" w:pos="567"/>
        </w:tabs>
        <w:spacing w:after="0" w:line="240" w:lineRule="auto"/>
        <w:rPr>
          <w:rFonts w:ascii="Times New Roman" w:eastAsia="MS Mincho" w:hAnsi="Times New Roman"/>
          <w:i/>
          <w:lang w:val="lt-LT" w:eastAsia="lt-LT"/>
        </w:rPr>
      </w:pPr>
      <w:r w:rsidRPr="00397BB4">
        <w:rPr>
          <w:rFonts w:ascii="Times New Roman" w:eastAsia="MS Mincho" w:hAnsi="Times New Roman"/>
          <w:i/>
          <w:lang w:val="lt-LT" w:eastAsia="lt-LT"/>
        </w:rPr>
        <w:t>Nedažni šalutinio poveikio reiškiniai (gali pasireikšti rečiau kaip 1 iš 100 asmenų)</w:t>
      </w:r>
      <w:r w:rsidR="005923E8" w:rsidRPr="0001728E">
        <w:rPr>
          <w:rFonts w:ascii="Times New Roman" w:eastAsia="MS Mincho" w:hAnsi="Times New Roman"/>
          <w:i/>
          <w:lang w:val="lt-LT" w:eastAsia="lt-LT"/>
        </w:rPr>
        <w:t xml:space="preserve">: </w:t>
      </w:r>
    </w:p>
    <w:p w14:paraId="22655B3E" w14:textId="139A1F1C" w:rsidR="007E5FC7"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vėmimas</w:t>
      </w:r>
      <w:r w:rsidR="005422F8" w:rsidRPr="008876C2">
        <w:rPr>
          <w:rFonts w:ascii="Times New Roman" w:eastAsia="Times New Roman" w:hAnsi="Times New Roman"/>
          <w:noProof/>
          <w:lang w:val="lt-LT"/>
        </w:rPr>
        <w:t>,</w:t>
      </w:r>
    </w:p>
    <w:p w14:paraId="256A2654" w14:textId="7D8873FF" w:rsidR="002B33F5" w:rsidRDefault="002B33F5" w:rsidP="00BF25FA">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m</w:t>
      </w:r>
      <w:r w:rsidRPr="002B33F5">
        <w:rPr>
          <w:rFonts w:ascii="Times New Roman" w:eastAsia="Times New Roman" w:hAnsi="Times New Roman"/>
          <w:noProof/>
          <w:lang w:val="lt-LT"/>
        </w:rPr>
        <w:t>aža natrio koncentracija kraujyje, dėl kurios gali pasireikšti skysčių trūkumas (dehidratacija) ir kraujospūdžio sumažėjimas</w:t>
      </w:r>
      <w:r>
        <w:rPr>
          <w:rFonts w:ascii="Times New Roman" w:eastAsia="Times New Roman" w:hAnsi="Times New Roman"/>
          <w:noProof/>
          <w:lang w:val="lt-LT"/>
        </w:rPr>
        <w:t>,</w:t>
      </w:r>
    </w:p>
    <w:p w14:paraId="744D1EF5" w14:textId="77777777" w:rsidR="002B33F5" w:rsidRPr="008876C2" w:rsidRDefault="002B33F5" w:rsidP="008876C2">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n</w:t>
      </w:r>
      <w:r w:rsidRPr="002B33F5">
        <w:rPr>
          <w:rFonts w:ascii="Times New Roman" w:eastAsia="Times New Roman" w:hAnsi="Times New Roman"/>
          <w:noProof/>
          <w:lang w:val="lt-LT"/>
        </w:rPr>
        <w:t>esugebėjimas pasiekti ar išlaikyti erekciją (impotencija)</w:t>
      </w:r>
      <w:r>
        <w:rPr>
          <w:rFonts w:ascii="Times New Roman" w:eastAsia="Times New Roman" w:hAnsi="Times New Roman"/>
          <w:noProof/>
          <w:lang w:val="lt-LT"/>
        </w:rPr>
        <w:t>,</w:t>
      </w:r>
    </w:p>
    <w:p w14:paraId="4DA990EB" w14:textId="0F529B2A" w:rsidR="005923E8" w:rsidRPr="008876C2" w:rsidRDefault="00FA61CE"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r</w:t>
      </w:r>
      <w:r w:rsidRPr="00FA61CE">
        <w:rPr>
          <w:rFonts w:ascii="Times New Roman" w:eastAsia="Times New Roman" w:hAnsi="Times New Roman"/>
          <w:noProof/>
          <w:lang w:val="lt-LT"/>
        </w:rPr>
        <w:t xml:space="preserve">audonas taškinis </w:t>
      </w:r>
      <w:r>
        <w:rPr>
          <w:rFonts w:ascii="Times New Roman" w:eastAsia="Times New Roman" w:hAnsi="Times New Roman"/>
          <w:noProof/>
          <w:lang w:val="lt-LT"/>
        </w:rPr>
        <w:t xml:space="preserve">odos </w:t>
      </w:r>
      <w:r w:rsidRPr="00FA61CE">
        <w:rPr>
          <w:rFonts w:ascii="Times New Roman" w:eastAsia="Times New Roman" w:hAnsi="Times New Roman"/>
          <w:noProof/>
          <w:lang w:val="lt-LT"/>
        </w:rPr>
        <w:t xml:space="preserve">bėrimas </w:t>
      </w:r>
      <w:r>
        <w:rPr>
          <w:rFonts w:ascii="Times New Roman" w:eastAsia="Times New Roman" w:hAnsi="Times New Roman"/>
          <w:noProof/>
          <w:lang w:val="lt-LT"/>
        </w:rPr>
        <w:t>(</w:t>
      </w:r>
      <w:r w:rsidR="005923E8" w:rsidRPr="008876C2">
        <w:rPr>
          <w:rFonts w:ascii="Times New Roman" w:eastAsia="Times New Roman" w:hAnsi="Times New Roman"/>
          <w:noProof/>
          <w:lang w:val="lt-LT"/>
        </w:rPr>
        <w:t>purpura).</w:t>
      </w:r>
    </w:p>
    <w:p w14:paraId="7D296135" w14:textId="77777777" w:rsidR="005923E8" w:rsidRDefault="005923E8" w:rsidP="005923E8">
      <w:pPr>
        <w:tabs>
          <w:tab w:val="left" w:pos="567"/>
        </w:tabs>
        <w:spacing w:after="0" w:line="240" w:lineRule="auto"/>
        <w:rPr>
          <w:rFonts w:ascii="Times New Roman" w:eastAsia="MS Mincho" w:hAnsi="Times New Roman"/>
          <w:lang w:val="lt-LT" w:eastAsia="lt-LT"/>
        </w:rPr>
      </w:pPr>
    </w:p>
    <w:p w14:paraId="3783264A" w14:textId="302EE715" w:rsidR="005923E8" w:rsidRPr="0001728E" w:rsidRDefault="00397BB4" w:rsidP="005923E8">
      <w:pPr>
        <w:tabs>
          <w:tab w:val="left" w:pos="567"/>
        </w:tabs>
        <w:spacing w:after="0" w:line="240" w:lineRule="auto"/>
        <w:rPr>
          <w:rFonts w:ascii="Times New Roman" w:eastAsia="MS Mincho" w:hAnsi="Times New Roman"/>
          <w:i/>
          <w:lang w:val="lt-LT" w:eastAsia="lt-LT"/>
        </w:rPr>
      </w:pPr>
      <w:r w:rsidRPr="00397BB4">
        <w:rPr>
          <w:rFonts w:ascii="Times New Roman" w:eastAsia="MS Mincho" w:hAnsi="Times New Roman"/>
          <w:i/>
          <w:lang w:val="lt-LT" w:eastAsia="lt-LT"/>
        </w:rPr>
        <w:t>Reti šalutinio poveikio reiškiniai (gali pasireikšti rečiau kaip 1 iš 1 000 asmenų)</w:t>
      </w:r>
      <w:r w:rsidR="005923E8" w:rsidRPr="0001728E">
        <w:rPr>
          <w:rFonts w:ascii="Times New Roman" w:eastAsia="MS Mincho" w:hAnsi="Times New Roman"/>
          <w:i/>
          <w:lang w:val="lt-LT" w:eastAsia="lt-LT"/>
        </w:rPr>
        <w:t xml:space="preserve">: </w:t>
      </w:r>
    </w:p>
    <w:p w14:paraId="3D60BE6C" w14:textId="6F174C88" w:rsidR="005923E8"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 xml:space="preserve">nuovargis, </w:t>
      </w:r>
      <w:r w:rsidR="00E723EA">
        <w:rPr>
          <w:rFonts w:ascii="Times New Roman" w:eastAsia="Times New Roman" w:hAnsi="Times New Roman"/>
          <w:noProof/>
          <w:lang w:val="lt-LT"/>
        </w:rPr>
        <w:t xml:space="preserve">galvos </w:t>
      </w:r>
      <w:r w:rsidR="00E723EA" w:rsidRPr="008876C2">
        <w:rPr>
          <w:rFonts w:ascii="Times New Roman" w:eastAsia="Times New Roman" w:hAnsi="Times New Roman"/>
          <w:noProof/>
          <w:lang w:val="lt-LT"/>
        </w:rPr>
        <w:t>svaig</w:t>
      </w:r>
      <w:r w:rsidR="00E723EA">
        <w:rPr>
          <w:rFonts w:ascii="Times New Roman" w:eastAsia="Times New Roman" w:hAnsi="Times New Roman"/>
          <w:noProof/>
          <w:lang w:val="lt-LT"/>
        </w:rPr>
        <w:t>imas</w:t>
      </w:r>
      <w:r w:rsidRPr="008876C2">
        <w:rPr>
          <w:rFonts w:ascii="Times New Roman" w:eastAsia="Times New Roman" w:hAnsi="Times New Roman"/>
          <w:noProof/>
          <w:lang w:val="lt-LT"/>
        </w:rPr>
        <w:t>, galvos skausmas, dilgčiojimo ir tirpulio pojūtis (parestezija)</w:t>
      </w:r>
      <w:r w:rsidR="005422F8" w:rsidRPr="008876C2">
        <w:rPr>
          <w:rFonts w:ascii="Times New Roman" w:eastAsia="Times New Roman" w:hAnsi="Times New Roman"/>
          <w:noProof/>
          <w:lang w:val="lt-LT"/>
        </w:rPr>
        <w:t>,</w:t>
      </w:r>
    </w:p>
    <w:p w14:paraId="43761165" w14:textId="5EE21101" w:rsidR="002B33F5" w:rsidRDefault="002B33F5" w:rsidP="00BF25FA">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m</w:t>
      </w:r>
      <w:r w:rsidRPr="002B33F5">
        <w:rPr>
          <w:rFonts w:ascii="Times New Roman" w:eastAsia="Times New Roman" w:hAnsi="Times New Roman"/>
          <w:noProof/>
          <w:lang w:val="lt-LT"/>
        </w:rPr>
        <w:t>aža chloridų koncentracija kraujyje</w:t>
      </w:r>
      <w:r>
        <w:rPr>
          <w:rFonts w:ascii="Times New Roman" w:eastAsia="Times New Roman" w:hAnsi="Times New Roman"/>
          <w:noProof/>
          <w:lang w:val="lt-LT"/>
        </w:rPr>
        <w:t>,</w:t>
      </w:r>
    </w:p>
    <w:p w14:paraId="23863991" w14:textId="77777777" w:rsidR="002B33F5" w:rsidRPr="008876C2" w:rsidRDefault="002B33F5" w:rsidP="008876C2">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m</w:t>
      </w:r>
      <w:r w:rsidRPr="002B33F5">
        <w:rPr>
          <w:rFonts w:ascii="Times New Roman" w:eastAsia="Times New Roman" w:hAnsi="Times New Roman"/>
          <w:noProof/>
          <w:lang w:val="lt-LT"/>
        </w:rPr>
        <w:t>aža magnio koncentracija kraujyje</w:t>
      </w:r>
      <w:r>
        <w:rPr>
          <w:rFonts w:ascii="Times New Roman" w:eastAsia="Times New Roman" w:hAnsi="Times New Roman"/>
          <w:noProof/>
          <w:lang w:val="lt-LT"/>
        </w:rPr>
        <w:t>,</w:t>
      </w:r>
    </w:p>
    <w:p w14:paraId="6F5B3C66" w14:textId="77777777" w:rsidR="005923E8" w:rsidRPr="008876C2"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 xml:space="preserve">virškinimo trakto sutrikimai (pvz., pykinimas, vidurių užkietėjimas), burnos džiūvimas. </w:t>
      </w:r>
    </w:p>
    <w:p w14:paraId="1A291542" w14:textId="77777777" w:rsidR="005923E8" w:rsidRDefault="005923E8" w:rsidP="005923E8">
      <w:pPr>
        <w:tabs>
          <w:tab w:val="left" w:pos="567"/>
        </w:tabs>
        <w:spacing w:after="0" w:line="240" w:lineRule="auto"/>
        <w:rPr>
          <w:rFonts w:ascii="Times New Roman" w:eastAsia="MS Mincho" w:hAnsi="Times New Roman"/>
          <w:lang w:val="lt-LT" w:eastAsia="lt-LT"/>
        </w:rPr>
      </w:pPr>
    </w:p>
    <w:p w14:paraId="352156B9" w14:textId="705915AC" w:rsidR="005923E8" w:rsidRPr="0001728E" w:rsidRDefault="00397BB4" w:rsidP="005923E8">
      <w:pPr>
        <w:tabs>
          <w:tab w:val="left" w:pos="567"/>
        </w:tabs>
        <w:spacing w:after="0" w:line="240" w:lineRule="auto"/>
        <w:rPr>
          <w:rFonts w:ascii="Times New Roman" w:eastAsia="MS Mincho" w:hAnsi="Times New Roman"/>
          <w:i/>
          <w:lang w:val="lt-LT" w:eastAsia="lt-LT"/>
        </w:rPr>
      </w:pPr>
      <w:r w:rsidRPr="00397BB4">
        <w:rPr>
          <w:rFonts w:ascii="Times New Roman" w:eastAsia="MS Mincho" w:hAnsi="Times New Roman"/>
          <w:i/>
          <w:lang w:val="lt-LT" w:eastAsia="lt-LT"/>
        </w:rPr>
        <w:t>Labai reti šalutinio poveikio reiškiniai (gali pasireikšti rečiau kaip 1 iš 10</w:t>
      </w:r>
      <w:r w:rsidR="00D81953">
        <w:rPr>
          <w:rFonts w:ascii="Times New Roman" w:eastAsia="MS Mincho" w:hAnsi="Times New Roman"/>
          <w:i/>
          <w:lang w:val="lt-LT" w:eastAsia="lt-LT"/>
        </w:rPr>
        <w:t xml:space="preserve"> </w:t>
      </w:r>
      <w:r w:rsidRPr="00397BB4">
        <w:rPr>
          <w:rFonts w:ascii="Times New Roman" w:eastAsia="MS Mincho" w:hAnsi="Times New Roman"/>
          <w:i/>
          <w:lang w:val="lt-LT" w:eastAsia="lt-LT"/>
        </w:rPr>
        <w:t>000 asmenų</w:t>
      </w:r>
      <w:r w:rsidR="00F04974">
        <w:rPr>
          <w:rFonts w:ascii="Times New Roman" w:eastAsia="MS Mincho" w:hAnsi="Times New Roman"/>
          <w:i/>
          <w:lang w:val="lt-LT" w:eastAsia="lt-LT"/>
        </w:rPr>
        <w:t>)</w:t>
      </w:r>
      <w:r w:rsidR="005923E8" w:rsidRPr="0001728E">
        <w:rPr>
          <w:rFonts w:ascii="Times New Roman" w:eastAsia="MS Mincho" w:hAnsi="Times New Roman"/>
          <w:i/>
          <w:lang w:val="lt-LT" w:eastAsia="lt-LT"/>
        </w:rPr>
        <w:t xml:space="preserve">: </w:t>
      </w:r>
    </w:p>
    <w:p w14:paraId="5B08D790" w14:textId="0DE0D35C" w:rsidR="0073357F" w:rsidRPr="00C306D3" w:rsidRDefault="0073357F" w:rsidP="0073357F">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917DB3">
        <w:rPr>
          <w:rFonts w:ascii="Times New Roman" w:eastAsia="Times New Roman" w:hAnsi="Times New Roman"/>
          <w:noProof/>
          <w:lang w:val="lt-LT"/>
        </w:rPr>
        <w:t>kalcio kiekio kraujyje padidėjimas</w:t>
      </w:r>
      <w:r>
        <w:rPr>
          <w:rFonts w:ascii="Times New Roman" w:eastAsia="Times New Roman" w:hAnsi="Times New Roman"/>
          <w:noProof/>
          <w:lang w:val="lt-LT"/>
        </w:rPr>
        <w:t>,</w:t>
      </w:r>
    </w:p>
    <w:p w14:paraId="7D429FC7" w14:textId="77777777" w:rsidR="005923E8" w:rsidRPr="008876C2"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širdies ritmo sutrikimas, mažas kraujospūdis</w:t>
      </w:r>
      <w:r w:rsidR="005422F8" w:rsidRPr="008876C2">
        <w:rPr>
          <w:rFonts w:ascii="Times New Roman" w:eastAsia="Times New Roman" w:hAnsi="Times New Roman"/>
          <w:noProof/>
          <w:lang w:val="lt-LT"/>
        </w:rPr>
        <w:t>,</w:t>
      </w:r>
    </w:p>
    <w:p w14:paraId="7FF887C8" w14:textId="3A509301" w:rsidR="005923E8" w:rsidRPr="008876C2"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lastRenderedPageBreak/>
        <w:t>inkstų lig</w:t>
      </w:r>
      <w:r w:rsidR="00F83D8C" w:rsidRPr="008876C2">
        <w:rPr>
          <w:rFonts w:ascii="Times New Roman" w:eastAsia="Times New Roman" w:hAnsi="Times New Roman"/>
          <w:noProof/>
          <w:lang w:val="lt-LT"/>
        </w:rPr>
        <w:t>a</w:t>
      </w:r>
      <w:r w:rsidR="005422F8" w:rsidRPr="008876C2">
        <w:rPr>
          <w:rFonts w:ascii="Times New Roman" w:eastAsia="Times New Roman" w:hAnsi="Times New Roman"/>
          <w:noProof/>
          <w:lang w:val="lt-LT"/>
        </w:rPr>
        <w:t>,</w:t>
      </w:r>
    </w:p>
    <w:p w14:paraId="7C7DF279" w14:textId="4D387AF1" w:rsidR="002E0FD7" w:rsidRDefault="00607884"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 xml:space="preserve">sutrikusi </w:t>
      </w:r>
      <w:r w:rsidR="005923E8" w:rsidRPr="008876C2">
        <w:rPr>
          <w:rFonts w:ascii="Times New Roman" w:eastAsia="Times New Roman" w:hAnsi="Times New Roman"/>
          <w:noProof/>
          <w:lang w:val="lt-LT"/>
        </w:rPr>
        <w:t>kepenų veikla</w:t>
      </w:r>
      <w:r w:rsidR="005422F8" w:rsidRPr="008876C2">
        <w:rPr>
          <w:rFonts w:ascii="Times New Roman" w:eastAsia="Times New Roman" w:hAnsi="Times New Roman"/>
          <w:noProof/>
          <w:lang w:val="lt-LT"/>
        </w:rPr>
        <w:t>,</w:t>
      </w:r>
      <w:r w:rsidR="002E0FD7" w:rsidRPr="002E0FD7">
        <w:rPr>
          <w:rFonts w:ascii="Times New Roman" w:eastAsia="Times New Roman" w:hAnsi="Times New Roman"/>
          <w:noProof/>
          <w:lang w:val="lt-LT"/>
        </w:rPr>
        <w:t xml:space="preserve"> </w:t>
      </w:r>
    </w:p>
    <w:p w14:paraId="06CBFEAD" w14:textId="12C3A90E" w:rsidR="005923E8" w:rsidRPr="008876C2"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kraujo ląstelių kiekio pokyčiai, pvz., trombocitopenija (</w:t>
      </w:r>
      <w:r w:rsidR="002068A3" w:rsidRPr="008876C2">
        <w:rPr>
          <w:rFonts w:ascii="Times New Roman" w:eastAsia="Times New Roman" w:hAnsi="Times New Roman"/>
          <w:noProof/>
          <w:lang w:val="lt-LT"/>
        </w:rPr>
        <w:t xml:space="preserve">kraujo plokštelių </w:t>
      </w:r>
      <w:r w:rsidRPr="008876C2">
        <w:rPr>
          <w:rFonts w:ascii="Times New Roman" w:eastAsia="Times New Roman" w:hAnsi="Times New Roman"/>
          <w:noProof/>
          <w:lang w:val="lt-LT"/>
        </w:rPr>
        <w:t>kiekio sumažėjimas, sukeliantis kraujosruvas ir kraujavimą iš nosies), leukopenija (</w:t>
      </w:r>
      <w:r w:rsidR="002068A3" w:rsidRPr="008876C2">
        <w:rPr>
          <w:rFonts w:ascii="Times New Roman" w:eastAsia="Times New Roman" w:hAnsi="Times New Roman"/>
          <w:noProof/>
          <w:lang w:val="lt-LT"/>
        </w:rPr>
        <w:t>baltųjų kraujo ląstelių</w:t>
      </w:r>
      <w:r w:rsidR="002068A3" w:rsidRPr="008876C2" w:rsidDel="002068A3">
        <w:rPr>
          <w:rFonts w:ascii="Times New Roman" w:eastAsia="Times New Roman" w:hAnsi="Times New Roman"/>
          <w:noProof/>
          <w:lang w:val="lt-LT"/>
        </w:rPr>
        <w:t xml:space="preserve"> </w:t>
      </w:r>
      <w:r w:rsidRPr="008876C2">
        <w:rPr>
          <w:rFonts w:ascii="Times New Roman" w:eastAsia="Times New Roman" w:hAnsi="Times New Roman"/>
          <w:noProof/>
          <w:lang w:val="lt-LT"/>
        </w:rPr>
        <w:t>skaičiaus sumažėjimas, sukeliantis dėl neaiškių priežasčių pasireiškiantį karščiavimą, gerklės skausmą ar kitokius į gripo panašius simptomus; jei toks poveikis pasireiškia, kreipkitės į gydytoją) ir anemija (</w:t>
      </w:r>
      <w:r w:rsidR="00517EE7" w:rsidRPr="008876C2">
        <w:rPr>
          <w:rFonts w:ascii="Times New Roman" w:eastAsia="Times New Roman" w:hAnsi="Times New Roman"/>
          <w:noProof/>
          <w:lang w:val="lt-LT"/>
        </w:rPr>
        <w:t xml:space="preserve">raudonųjų kraujo kūnelių </w:t>
      </w:r>
      <w:r w:rsidRPr="008876C2">
        <w:rPr>
          <w:rFonts w:ascii="Times New Roman" w:eastAsia="Times New Roman" w:hAnsi="Times New Roman"/>
          <w:noProof/>
          <w:lang w:val="lt-LT"/>
        </w:rPr>
        <w:t>skaičiaus sumažėjimas)</w:t>
      </w:r>
      <w:r w:rsidR="005422F8" w:rsidRPr="008876C2">
        <w:rPr>
          <w:rFonts w:ascii="Times New Roman" w:eastAsia="Times New Roman" w:hAnsi="Times New Roman"/>
          <w:noProof/>
          <w:lang w:val="lt-LT"/>
        </w:rPr>
        <w:t>.</w:t>
      </w:r>
    </w:p>
    <w:p w14:paraId="5AF5E9EB" w14:textId="77777777" w:rsidR="005923E8" w:rsidRPr="00030DBB" w:rsidRDefault="005923E8" w:rsidP="005923E8">
      <w:pPr>
        <w:tabs>
          <w:tab w:val="left" w:pos="567"/>
        </w:tabs>
        <w:spacing w:after="0" w:line="240" w:lineRule="auto"/>
        <w:rPr>
          <w:rFonts w:ascii="Times New Roman" w:eastAsia="MS Mincho" w:hAnsi="Times New Roman"/>
          <w:iCs/>
          <w:lang w:val="lt-LT" w:eastAsia="lt-LT"/>
        </w:rPr>
      </w:pPr>
    </w:p>
    <w:p w14:paraId="271BC99E" w14:textId="77777777" w:rsidR="005923E8" w:rsidRDefault="005923E8" w:rsidP="005923E8">
      <w:pPr>
        <w:tabs>
          <w:tab w:val="left" w:pos="567"/>
        </w:tabs>
        <w:spacing w:after="0" w:line="240" w:lineRule="auto"/>
        <w:rPr>
          <w:rFonts w:ascii="Times New Roman" w:eastAsia="MS Mincho" w:hAnsi="Times New Roman"/>
          <w:i/>
          <w:iCs/>
          <w:lang w:val="lt-LT" w:eastAsia="lt-LT"/>
        </w:rPr>
      </w:pPr>
      <w:r w:rsidRPr="0001728E">
        <w:rPr>
          <w:rFonts w:ascii="Times New Roman" w:eastAsia="MS Mincho" w:hAnsi="Times New Roman"/>
          <w:i/>
          <w:iCs/>
          <w:lang w:val="lt-LT" w:eastAsia="lt-LT"/>
        </w:rPr>
        <w:t>Dažnis nežinomas (negali būti apskaičiuotas pagal turimus duomenis):</w:t>
      </w:r>
    </w:p>
    <w:p w14:paraId="701285CB" w14:textId="3C76D34D" w:rsidR="00FA734C" w:rsidRPr="00897543" w:rsidRDefault="00FA734C"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jeigu sergate sistemine raudonąja vilklige (tai viena iš kolageninių ligų), jos eiga gali pablogėti</w:t>
      </w:r>
      <w:r w:rsidR="005422F8" w:rsidRPr="00897543">
        <w:rPr>
          <w:rFonts w:ascii="Times New Roman" w:eastAsia="Times New Roman" w:hAnsi="Times New Roman"/>
          <w:noProof/>
          <w:lang w:val="lt-LT"/>
        </w:rPr>
        <w:t>,</w:t>
      </w:r>
    </w:p>
    <w:p w14:paraId="11A39CF5" w14:textId="1FD8303C" w:rsidR="00FA734C" w:rsidRPr="00897543" w:rsidRDefault="00FA734C"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taip pat aprašytos padidėjusio jautrumo šviesai reakcijos (odos išvaizdos pokyčiai) po buvimo saulėje ar dirbtinuose UV spinduliuose</w:t>
      </w:r>
      <w:r w:rsidR="005422F8" w:rsidRPr="00897543">
        <w:rPr>
          <w:rFonts w:ascii="Times New Roman" w:eastAsia="Times New Roman" w:hAnsi="Times New Roman"/>
          <w:noProof/>
          <w:lang w:val="lt-LT"/>
        </w:rPr>
        <w:t>,</w:t>
      </w:r>
    </w:p>
    <w:p w14:paraId="4CC91F2C" w14:textId="0C28D858" w:rsidR="00FA734C" w:rsidRPr="00897543" w:rsidRDefault="00FA734C"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trumparegystė (miopija)</w:t>
      </w:r>
      <w:r w:rsidR="005422F8" w:rsidRPr="00897543">
        <w:rPr>
          <w:rFonts w:ascii="Times New Roman" w:eastAsia="Times New Roman" w:hAnsi="Times New Roman"/>
          <w:noProof/>
          <w:lang w:val="lt-LT"/>
        </w:rPr>
        <w:t>,</w:t>
      </w:r>
    </w:p>
    <w:p w14:paraId="5ABDAF5A" w14:textId="0A61C363" w:rsidR="00FA734C" w:rsidRPr="00897543" w:rsidRDefault="0064157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neryškus</w:t>
      </w:r>
      <w:r w:rsidR="00FA734C" w:rsidRPr="00897543">
        <w:rPr>
          <w:rFonts w:ascii="Times New Roman" w:eastAsia="Times New Roman" w:hAnsi="Times New Roman"/>
          <w:noProof/>
          <w:lang w:val="lt-LT"/>
        </w:rPr>
        <w:t xml:space="preserve"> matymas</w:t>
      </w:r>
      <w:r w:rsidR="005422F8" w:rsidRPr="00897543">
        <w:rPr>
          <w:rFonts w:ascii="Times New Roman" w:eastAsia="Times New Roman" w:hAnsi="Times New Roman"/>
          <w:noProof/>
          <w:lang w:val="lt-LT"/>
        </w:rPr>
        <w:t>,</w:t>
      </w:r>
    </w:p>
    <w:p w14:paraId="39FCFDC4" w14:textId="3CBCCFCE" w:rsidR="00FA734C" w:rsidRPr="00897543" w:rsidRDefault="00FA734C"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regėjimo sutrikimas</w:t>
      </w:r>
      <w:r w:rsidR="005422F8" w:rsidRPr="00897543">
        <w:rPr>
          <w:rFonts w:ascii="Times New Roman" w:eastAsia="Times New Roman" w:hAnsi="Times New Roman"/>
          <w:noProof/>
          <w:lang w:val="lt-LT"/>
        </w:rPr>
        <w:t>,</w:t>
      </w:r>
    </w:p>
    <w:p w14:paraId="39A01B86" w14:textId="5CB7EAA2" w:rsidR="002234A6" w:rsidRPr="00897543" w:rsidRDefault="00575C42"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susilpnėjęs regėjimas ar akių skausmas dėl padidėjusio akispūdžio (galimi skysčio susikaupimo akies kraujagysliniame dangale (tarp gyslainės ir skleros) arba ūminės uždarojo kampo glaukomos požymiai)</w:t>
      </w:r>
      <w:r w:rsidR="001E2272" w:rsidRPr="00897543">
        <w:rPr>
          <w:rFonts w:ascii="Times New Roman" w:eastAsia="Times New Roman" w:hAnsi="Times New Roman"/>
          <w:noProof/>
          <w:lang w:val="lt-LT"/>
        </w:rPr>
        <w:t>,</w:t>
      </w:r>
    </w:p>
    <w:p w14:paraId="4E4CBCEB" w14:textId="0B529E40" w:rsidR="002234A6" w:rsidRPr="00897543" w:rsidRDefault="000769F9"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apalpimas</w:t>
      </w:r>
      <w:r w:rsidR="005422F8" w:rsidRPr="00897543">
        <w:rPr>
          <w:rFonts w:ascii="Times New Roman" w:eastAsia="Times New Roman" w:hAnsi="Times New Roman"/>
          <w:noProof/>
          <w:lang w:val="lt-LT"/>
        </w:rPr>
        <w:t>,</w:t>
      </w:r>
    </w:p>
    <w:p w14:paraId="70F86A05" w14:textId="41B6C412" w:rsidR="005923E8" w:rsidRPr="00897543"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gali atsirasti laboratorinių tyrimų parametrų pokyčių. Gydytojas gali Jums liepti atlikti kraujo tyrimus, kad galėtų įvertinti Jūsų būklę. Galimi tokie laboratorinių tyrimų parametrų pokyčiai:</w:t>
      </w:r>
    </w:p>
    <w:p w14:paraId="05083C2E" w14:textId="1DEEEA2D" w:rsidR="005923E8" w:rsidRPr="008876C2"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šlapimo rūgšties, t. y. medžiagos, kuri gali sukelti ar pasunkinti podagrą (sąnario(-ų), ypač</w:t>
      </w:r>
      <w:r w:rsidR="00A96182">
        <w:rPr>
          <w:rFonts w:ascii="Times New Roman" w:eastAsia="Times New Roman" w:hAnsi="Times New Roman"/>
          <w:noProof/>
          <w:lang w:val="lt-LT"/>
        </w:rPr>
        <w:t xml:space="preserve"> </w:t>
      </w:r>
      <w:r w:rsidRPr="008876C2">
        <w:rPr>
          <w:rFonts w:ascii="Times New Roman" w:eastAsia="Times New Roman" w:hAnsi="Times New Roman"/>
          <w:noProof/>
          <w:lang w:val="lt-LT"/>
        </w:rPr>
        <w:t>pėdos, skausmas), kiekio padidėjimas;</w:t>
      </w:r>
    </w:p>
    <w:p w14:paraId="27F955A7" w14:textId="03BC2FD3" w:rsidR="00BF25FA"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gliukozės kiekio padidėjimas kraujyje sergantiems cukriniu diabetu;</w:t>
      </w:r>
    </w:p>
    <w:p w14:paraId="2357B033" w14:textId="42357664" w:rsidR="00BF25FA" w:rsidRPr="00897543"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kepenų fermentų aktyvumo kraujyje padidėjimas</w:t>
      </w:r>
      <w:r w:rsidR="00AD65BA" w:rsidRPr="008876C2">
        <w:rPr>
          <w:rFonts w:ascii="Times New Roman" w:eastAsia="Times New Roman" w:hAnsi="Times New Roman"/>
          <w:noProof/>
          <w:lang w:val="lt-LT"/>
        </w:rPr>
        <w:t>;</w:t>
      </w:r>
    </w:p>
    <w:p w14:paraId="760F67C5" w14:textId="2604CCD1" w:rsidR="005923E8" w:rsidRPr="00897543"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širdies veiklos pokyčiai elektrokardiogramoje</w:t>
      </w:r>
      <w:r w:rsidR="00FA734C" w:rsidRPr="00897543">
        <w:rPr>
          <w:rFonts w:ascii="Times New Roman" w:eastAsia="Times New Roman" w:hAnsi="Times New Roman"/>
          <w:noProof/>
          <w:lang w:val="lt-LT"/>
        </w:rPr>
        <w:t>.</w:t>
      </w:r>
    </w:p>
    <w:p w14:paraId="480CE933" w14:textId="77777777" w:rsidR="005923E8" w:rsidRPr="00030DBB" w:rsidRDefault="005923E8" w:rsidP="005923E8">
      <w:pPr>
        <w:spacing w:after="0" w:line="240" w:lineRule="auto"/>
        <w:rPr>
          <w:rFonts w:ascii="Times New Roman" w:eastAsia="MS Mincho" w:hAnsi="Times New Roman"/>
          <w:b/>
          <w:noProof/>
          <w:lang w:val="lt-LT" w:eastAsia="lt-LT"/>
        </w:rPr>
      </w:pPr>
    </w:p>
    <w:p w14:paraId="325B3474" w14:textId="77777777" w:rsidR="005923E8" w:rsidRPr="00030DBB" w:rsidRDefault="005923E8" w:rsidP="005923E8">
      <w:pPr>
        <w:spacing w:after="0" w:line="240" w:lineRule="auto"/>
        <w:rPr>
          <w:rFonts w:ascii="Times New Roman" w:eastAsia="MS Mincho" w:hAnsi="Times New Roman"/>
          <w:b/>
          <w:lang w:val="lt-LT" w:eastAsia="lt-LT"/>
        </w:rPr>
      </w:pPr>
      <w:r w:rsidRPr="00030DBB">
        <w:rPr>
          <w:rFonts w:ascii="Times New Roman" w:eastAsia="MS Mincho" w:hAnsi="Times New Roman"/>
          <w:b/>
          <w:noProof/>
          <w:lang w:val="lt-LT" w:eastAsia="lt-LT"/>
        </w:rPr>
        <w:t>Pranešimas apie šalutinį poveikį</w:t>
      </w:r>
    </w:p>
    <w:p w14:paraId="5873748D" w14:textId="3A4E400B" w:rsidR="001847DE" w:rsidRPr="001847DE" w:rsidRDefault="005422F8" w:rsidP="001847DE">
      <w:pPr>
        <w:tabs>
          <w:tab w:val="left" w:pos="567"/>
        </w:tabs>
        <w:spacing w:after="0" w:line="260" w:lineRule="exact"/>
        <w:ind w:right="-1"/>
        <w:rPr>
          <w:rFonts w:ascii="Times New Roman" w:eastAsia="Times New Roman" w:hAnsi="Times New Roman"/>
          <w:snapToGrid w:val="0"/>
          <w:szCs w:val="20"/>
          <w:lang w:val="lt-LT"/>
        </w:rPr>
      </w:pPr>
      <w:r w:rsidRPr="005422F8">
        <w:rPr>
          <w:rFonts w:ascii="Times New Roman" w:eastAsia="Times New Roman" w:hAnsi="Times New Roman"/>
          <w:snapToGrid w:val="0"/>
          <w:szCs w:val="20"/>
          <w:lang w:val="lt-LT"/>
        </w:rPr>
        <w:t>Jeigu pasireiškė šalutinis poveikis, įskaitant šiame l</w:t>
      </w:r>
      <w:r>
        <w:rPr>
          <w:rFonts w:ascii="Times New Roman" w:eastAsia="Times New Roman" w:hAnsi="Times New Roman"/>
          <w:snapToGrid w:val="0"/>
          <w:szCs w:val="20"/>
          <w:lang w:val="lt-LT"/>
        </w:rPr>
        <w:t>apelyje nenurodytą, pasakykite gydytojui arba vaistininkui</w:t>
      </w:r>
      <w:r w:rsidRPr="005422F8">
        <w:rPr>
          <w:rFonts w:ascii="Times New Roman" w:eastAsia="Times New Roman" w:hAnsi="Times New Roman"/>
          <w:snapToGrid w:val="0"/>
          <w:szCs w:val="20"/>
          <w:lang w:val="lt-LT"/>
        </w:rPr>
        <w:t xml:space="preserve">. </w:t>
      </w:r>
      <w:r w:rsidR="005E086E" w:rsidRPr="005E086E">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001847DE" w:rsidRPr="001847DE">
        <w:rPr>
          <w:rFonts w:ascii="Times New Roman" w:eastAsia="Times New Roman" w:hAnsi="Times New Roman"/>
          <w:snapToGrid w:val="0"/>
          <w:szCs w:val="20"/>
          <w:lang w:val="lt-LT"/>
        </w:rPr>
        <w:t>Paciento pranešimo apie įtariamą nepageidaujamą reakciją (ĮNR) formą</w:t>
      </w:r>
      <w:r w:rsidR="005E086E" w:rsidRPr="005E086E">
        <w:rPr>
          <w:rFonts w:ascii="Times New Roman" w:eastAsia="Times New Roman" w:hAnsi="Times New Roman"/>
          <w:snapToGrid w:val="0"/>
          <w:szCs w:val="20"/>
          <w:lang w:val="lt-LT"/>
        </w:rPr>
        <w:t>, kuri skelbiama https://www.vvkt.lt/index.php?4004286486, ir atsiunčiant elektroniniu paštu (adresu NepageidaujamaR@vvkt.lt) arba nemokamu telefonu 8 800 73</w:t>
      </w:r>
      <w:r w:rsidR="005E086E">
        <w:rPr>
          <w:rFonts w:ascii="Times New Roman" w:eastAsia="Times New Roman" w:hAnsi="Times New Roman"/>
          <w:snapToGrid w:val="0"/>
          <w:szCs w:val="20"/>
          <w:lang w:val="lt-LT"/>
        </w:rPr>
        <w:t> </w:t>
      </w:r>
      <w:r w:rsidR="005E086E" w:rsidRPr="005E086E">
        <w:rPr>
          <w:rFonts w:ascii="Times New Roman" w:eastAsia="Times New Roman" w:hAnsi="Times New Roman"/>
          <w:snapToGrid w:val="0"/>
          <w:szCs w:val="20"/>
          <w:lang w:val="lt-LT"/>
        </w:rPr>
        <w:t>568.</w:t>
      </w:r>
      <w:r w:rsidR="001847DE" w:rsidRPr="001847DE">
        <w:rPr>
          <w:rFonts w:ascii="Times New Roman" w:eastAsia="Times New Roman" w:hAnsi="Times New Roman"/>
          <w:snapToGrid w:val="0"/>
          <w:szCs w:val="20"/>
          <w:lang w:val="lt-LT"/>
        </w:rPr>
        <w:t xml:space="preserve"> Pranešdami apie šalutinį poveikį galite mums padėti gauti daugiau informacijos apie šio vaisto saugumą.</w:t>
      </w:r>
    </w:p>
    <w:p w14:paraId="0407CABF" w14:textId="3A217800" w:rsidR="00D326F4" w:rsidRDefault="00D326F4" w:rsidP="005923E8">
      <w:pPr>
        <w:tabs>
          <w:tab w:val="left" w:pos="567"/>
        </w:tabs>
        <w:spacing w:after="0" w:line="240" w:lineRule="auto"/>
        <w:rPr>
          <w:rFonts w:ascii="Times New Roman" w:eastAsia="Times New Roman" w:hAnsi="Times New Roman"/>
          <w:noProof/>
          <w:snapToGrid w:val="0"/>
          <w:szCs w:val="24"/>
          <w:lang w:val="lt-LT"/>
        </w:rPr>
      </w:pPr>
    </w:p>
    <w:p w14:paraId="310561A8" w14:textId="77777777" w:rsidR="00D81953" w:rsidRPr="00030DBB" w:rsidRDefault="00D81953" w:rsidP="005923E8">
      <w:pPr>
        <w:tabs>
          <w:tab w:val="left" w:pos="567"/>
        </w:tabs>
        <w:spacing w:after="0" w:line="240" w:lineRule="auto"/>
        <w:rPr>
          <w:rFonts w:ascii="Times New Roman" w:eastAsia="Times New Roman" w:hAnsi="Times New Roman"/>
          <w:lang w:val="lt-LT" w:eastAsia="en-GB"/>
        </w:rPr>
      </w:pPr>
    </w:p>
    <w:p w14:paraId="39F9B071" w14:textId="77777777" w:rsidR="005923E8" w:rsidRPr="00030DBB" w:rsidRDefault="005923E8" w:rsidP="005923E8">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caps/>
          <w:lang w:val="lt-LT" w:eastAsia="en-GB"/>
        </w:rPr>
        <w:t>5.</w:t>
      </w:r>
      <w:r w:rsidRPr="00030DBB">
        <w:rPr>
          <w:rFonts w:ascii="Times New Roman" w:eastAsia="Times New Roman" w:hAnsi="Times New Roman"/>
          <w:b/>
          <w:caps/>
          <w:lang w:val="lt-LT" w:eastAsia="en-GB"/>
        </w:rPr>
        <w:tab/>
        <w:t>K</w:t>
      </w:r>
      <w:r w:rsidRPr="00030DBB">
        <w:rPr>
          <w:rFonts w:ascii="Times New Roman" w:eastAsia="Times New Roman" w:hAnsi="Times New Roman"/>
          <w:b/>
          <w:lang w:val="lt-LT" w:eastAsia="en-GB"/>
        </w:rPr>
        <w:t>aip laikyti Proindap</w:t>
      </w:r>
    </w:p>
    <w:p w14:paraId="3AF2BB96" w14:textId="77777777" w:rsidR="005923E8" w:rsidRPr="00030DBB" w:rsidRDefault="005923E8" w:rsidP="005923E8">
      <w:pPr>
        <w:tabs>
          <w:tab w:val="left" w:pos="567"/>
        </w:tabs>
        <w:spacing w:after="0" w:line="240" w:lineRule="auto"/>
        <w:rPr>
          <w:rFonts w:ascii="Times New Roman" w:eastAsia="Times New Roman" w:hAnsi="Times New Roman"/>
          <w:b/>
          <w:caps/>
          <w:lang w:val="lt-LT" w:eastAsia="en-GB"/>
        </w:rPr>
      </w:pPr>
    </w:p>
    <w:p w14:paraId="0D134FD9" w14:textId="77777777" w:rsidR="005923E8" w:rsidRPr="00030DBB" w:rsidRDefault="005923E8" w:rsidP="005923E8">
      <w:pPr>
        <w:numPr>
          <w:ilvl w:val="12"/>
          <w:numId w:val="0"/>
        </w:numPr>
        <w:tabs>
          <w:tab w:val="left" w:pos="567"/>
        </w:tabs>
        <w:spacing w:after="0" w:line="240" w:lineRule="auto"/>
        <w:ind w:right="-2"/>
        <w:rPr>
          <w:rFonts w:ascii="Times New Roman" w:eastAsia="Times New Roman" w:hAnsi="Times New Roman"/>
          <w:lang w:val="lt-LT" w:eastAsia="en-GB"/>
        </w:rPr>
      </w:pPr>
      <w:r w:rsidRPr="00030DBB">
        <w:rPr>
          <w:rFonts w:ascii="Times New Roman" w:eastAsia="Times New Roman" w:hAnsi="Times New Roman"/>
          <w:lang w:val="lt-LT" w:eastAsia="en-GB"/>
        </w:rPr>
        <w:t>Šį vaistą laikykite vaikams nepastebimoje ir nepasiekiamoje vietoje.</w:t>
      </w:r>
    </w:p>
    <w:p w14:paraId="38EAEFF4"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8043F5B"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Laikyti ne aukštesnėje kaip 25</w:t>
      </w:r>
      <w:r w:rsidR="00193651">
        <w:rPr>
          <w:rFonts w:ascii="Times New Roman" w:eastAsia="Times New Roman" w:hAnsi="Times New Roman"/>
          <w:lang w:val="lt-LT" w:eastAsia="en-GB"/>
        </w:rPr>
        <w:t> </w:t>
      </w:r>
      <w:r w:rsidRPr="00030DBB">
        <w:rPr>
          <w:rFonts w:ascii="Times New Roman" w:eastAsia="Times New Roman" w:hAnsi="Times New Roman"/>
          <w:lang w:val="lt-LT" w:eastAsia="en-GB"/>
        </w:rPr>
        <w:t xml:space="preserve">°C temperatūroje. </w:t>
      </w:r>
    </w:p>
    <w:p w14:paraId="45FF461F"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Laikyti gamintojo pakuotėje, kad </w:t>
      </w:r>
      <w:r>
        <w:rPr>
          <w:rFonts w:ascii="Times New Roman" w:eastAsia="Times New Roman" w:hAnsi="Times New Roman"/>
          <w:lang w:val="lt-LT" w:eastAsia="en-GB"/>
        </w:rPr>
        <w:t>vaistas</w:t>
      </w:r>
      <w:r w:rsidRPr="00030DBB">
        <w:rPr>
          <w:rFonts w:ascii="Times New Roman" w:eastAsia="Times New Roman" w:hAnsi="Times New Roman"/>
          <w:lang w:val="lt-LT" w:eastAsia="en-GB"/>
        </w:rPr>
        <w:t xml:space="preserve"> būtų apsaugotas nuo šviesos ir drėgmės.</w:t>
      </w:r>
    </w:p>
    <w:p w14:paraId="6D31F8B6" w14:textId="77777777" w:rsidR="005923E8" w:rsidRPr="00030DBB" w:rsidRDefault="005923E8" w:rsidP="005923E8">
      <w:pPr>
        <w:tabs>
          <w:tab w:val="left" w:pos="567"/>
        </w:tabs>
        <w:spacing w:after="0" w:line="240" w:lineRule="auto"/>
        <w:rPr>
          <w:rFonts w:ascii="Times New Roman" w:eastAsia="Times New Roman" w:hAnsi="Times New Roman"/>
          <w:noProof/>
          <w:lang w:val="lt-LT"/>
        </w:rPr>
      </w:pPr>
    </w:p>
    <w:p w14:paraId="311F5C13" w14:textId="77777777" w:rsidR="005923E8" w:rsidRPr="00030DBB" w:rsidRDefault="005923E8" w:rsidP="005923E8">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 xml:space="preserve">Ant dėžutės </w:t>
      </w:r>
      <w:r w:rsidR="00D2718D" w:rsidRPr="00030DBB">
        <w:rPr>
          <w:rFonts w:ascii="Times New Roman" w:eastAsia="Times New Roman" w:hAnsi="Times New Roman"/>
          <w:lang w:val="lt-LT"/>
        </w:rPr>
        <w:t xml:space="preserve">ir lizdinės plokštelės </w:t>
      </w:r>
      <w:r w:rsidRPr="00030DBB">
        <w:rPr>
          <w:rFonts w:ascii="Times New Roman" w:eastAsia="Times New Roman" w:hAnsi="Times New Roman"/>
          <w:lang w:val="lt-LT"/>
        </w:rPr>
        <w:t>po „</w:t>
      </w:r>
      <w:r w:rsidR="00D2718D">
        <w:rPr>
          <w:rFonts w:ascii="Times New Roman" w:eastAsia="Times New Roman" w:hAnsi="Times New Roman"/>
          <w:lang w:val="lt-LT"/>
        </w:rPr>
        <w:t>EXP</w:t>
      </w:r>
      <w:r w:rsidRPr="00030DBB">
        <w:rPr>
          <w:rFonts w:ascii="Times New Roman" w:eastAsia="Times New Roman" w:hAnsi="Times New Roman"/>
          <w:lang w:val="lt-LT"/>
        </w:rPr>
        <w:t>“ nurodytam tinkamumo laikui pasibaigus, šio vaisto vartoti negalima. Vaistas tinkamas vartoti iki paskutinės nurodyto mėnesio dienos.</w:t>
      </w:r>
    </w:p>
    <w:p w14:paraId="1B1C056B" w14:textId="77777777" w:rsidR="005923E8" w:rsidRPr="00030DBB" w:rsidRDefault="005923E8" w:rsidP="005923E8">
      <w:pPr>
        <w:tabs>
          <w:tab w:val="left" w:pos="567"/>
        </w:tabs>
        <w:spacing w:after="0" w:line="240" w:lineRule="auto"/>
        <w:rPr>
          <w:rFonts w:ascii="Times New Roman" w:eastAsia="Times New Roman" w:hAnsi="Times New Roman"/>
          <w:lang w:val="lt-LT"/>
        </w:rPr>
      </w:pPr>
    </w:p>
    <w:p w14:paraId="1D089C69" w14:textId="77777777" w:rsidR="005923E8" w:rsidRPr="00030DBB" w:rsidRDefault="005923E8" w:rsidP="005923E8">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6E652702" w14:textId="77777777" w:rsidR="005923E8" w:rsidRPr="00030DBB" w:rsidRDefault="005923E8" w:rsidP="005923E8">
      <w:pPr>
        <w:tabs>
          <w:tab w:val="left" w:pos="567"/>
        </w:tabs>
        <w:spacing w:after="0" w:line="240" w:lineRule="auto"/>
        <w:rPr>
          <w:rFonts w:ascii="Times New Roman" w:eastAsia="Times New Roman" w:hAnsi="Times New Roman"/>
          <w:lang w:val="lt-LT"/>
        </w:rPr>
      </w:pPr>
    </w:p>
    <w:p w14:paraId="399660C7" w14:textId="77777777" w:rsidR="005923E8" w:rsidRPr="00030DBB" w:rsidRDefault="005923E8" w:rsidP="005923E8">
      <w:pPr>
        <w:tabs>
          <w:tab w:val="left" w:pos="567"/>
        </w:tabs>
        <w:spacing w:after="0" w:line="240" w:lineRule="auto"/>
        <w:rPr>
          <w:rFonts w:ascii="Times New Roman" w:eastAsia="Times New Roman" w:hAnsi="Times New Roman"/>
          <w:lang w:val="lt-LT"/>
        </w:rPr>
      </w:pPr>
    </w:p>
    <w:p w14:paraId="590B7F3E" w14:textId="77777777" w:rsidR="005923E8" w:rsidRPr="00030DBB" w:rsidRDefault="005923E8" w:rsidP="005923E8">
      <w:pPr>
        <w:keepNext/>
        <w:tabs>
          <w:tab w:val="left" w:pos="567"/>
        </w:tabs>
        <w:spacing w:after="0" w:line="240" w:lineRule="auto"/>
        <w:outlineLvl w:val="1"/>
        <w:rPr>
          <w:rFonts w:ascii="Times New Roman" w:eastAsia="Times New Roman" w:hAnsi="Times New Roman"/>
          <w:b/>
          <w:lang w:val="lt-LT"/>
        </w:rPr>
      </w:pPr>
      <w:bookmarkStart w:id="5" w:name="_Toc129243144"/>
      <w:bookmarkStart w:id="6" w:name="_Toc129243269"/>
      <w:r w:rsidRPr="00030DBB">
        <w:rPr>
          <w:rFonts w:ascii="Times New Roman" w:eastAsia="Times New Roman" w:hAnsi="Times New Roman"/>
          <w:b/>
          <w:lang w:val="lt-LT"/>
        </w:rPr>
        <w:t>6.</w:t>
      </w:r>
      <w:r w:rsidRPr="00030DBB">
        <w:rPr>
          <w:rFonts w:ascii="Times New Roman" w:eastAsia="Times New Roman" w:hAnsi="Times New Roman"/>
          <w:b/>
          <w:lang w:val="lt-LT"/>
        </w:rPr>
        <w:tab/>
        <w:t>Pakuotės turinys ir kita informacija</w:t>
      </w:r>
      <w:bookmarkEnd w:id="5"/>
      <w:bookmarkEnd w:id="6"/>
    </w:p>
    <w:p w14:paraId="291D5C45" w14:textId="77777777" w:rsidR="005923E8" w:rsidRPr="00030DBB" w:rsidRDefault="005923E8" w:rsidP="005923E8">
      <w:pPr>
        <w:tabs>
          <w:tab w:val="left" w:pos="567"/>
        </w:tabs>
        <w:spacing w:after="0" w:line="240" w:lineRule="auto"/>
        <w:rPr>
          <w:rFonts w:ascii="Times New Roman" w:eastAsia="Times New Roman" w:hAnsi="Times New Roman"/>
          <w:lang w:val="lt-LT"/>
        </w:rPr>
      </w:pPr>
    </w:p>
    <w:p w14:paraId="66698860" w14:textId="77777777" w:rsidR="005923E8" w:rsidRPr="00030DBB" w:rsidRDefault="005923E8" w:rsidP="005923E8">
      <w:pPr>
        <w:tabs>
          <w:tab w:val="left" w:pos="567"/>
        </w:tabs>
        <w:spacing w:after="0" w:line="240" w:lineRule="auto"/>
        <w:rPr>
          <w:rFonts w:ascii="Times New Roman" w:eastAsia="Times New Roman" w:hAnsi="Times New Roman"/>
          <w:b/>
          <w:bCs/>
          <w:lang w:val="lt-LT"/>
        </w:rPr>
      </w:pPr>
      <w:r w:rsidRPr="00030DBB">
        <w:rPr>
          <w:rFonts w:ascii="Times New Roman" w:eastAsia="Times New Roman" w:hAnsi="Times New Roman"/>
          <w:b/>
          <w:bCs/>
          <w:lang w:val="lt-LT"/>
        </w:rPr>
        <w:t>Proindap sudėtis</w:t>
      </w:r>
    </w:p>
    <w:p w14:paraId="79A1A563" w14:textId="04174583" w:rsidR="005923E8" w:rsidRPr="00030DBB"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Veiklioji medžiaga yra indapamidas. Vienoje kietojoje kapsulėje yra 2,5 mg indapamido.</w:t>
      </w:r>
    </w:p>
    <w:p w14:paraId="4952B0FD" w14:textId="2BF0014D" w:rsidR="005923E8" w:rsidRPr="00030DBB" w:rsidRDefault="005923E8" w:rsidP="00D81953">
      <w:pPr>
        <w:numPr>
          <w:ilvl w:val="0"/>
          <w:numId w:val="8"/>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lastRenderedPageBreak/>
        <w:t>Pagalbinės medžiagos. Kapsulės turinys: mikrokristalinė celiuliozė, laktozė</w:t>
      </w:r>
      <w:r w:rsidR="00F04974">
        <w:rPr>
          <w:rFonts w:ascii="Times New Roman" w:eastAsia="Times New Roman" w:hAnsi="Times New Roman"/>
          <w:noProof/>
          <w:lang w:val="lt-LT"/>
        </w:rPr>
        <w:t>s</w:t>
      </w:r>
      <w:r w:rsidRPr="00030DBB">
        <w:rPr>
          <w:rFonts w:ascii="Times New Roman" w:eastAsia="Times New Roman" w:hAnsi="Times New Roman"/>
          <w:noProof/>
          <w:lang w:val="lt-LT"/>
        </w:rPr>
        <w:t xml:space="preserve"> monohidratas, kukurūzų krakmolas, magnio stearatas, bevandenis koloidinis silicio dioksidas. Kapsulės apvalkalas: indigokarminas (E132), titano dioksidas (E171), želatina.</w:t>
      </w:r>
    </w:p>
    <w:p w14:paraId="045CB4A7"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738B1CDE" w14:textId="77777777" w:rsidR="005923E8" w:rsidRPr="00030DBB" w:rsidRDefault="005923E8" w:rsidP="005923E8">
      <w:pPr>
        <w:tabs>
          <w:tab w:val="left" w:pos="567"/>
        </w:tabs>
        <w:spacing w:after="0" w:line="240" w:lineRule="auto"/>
        <w:rPr>
          <w:rFonts w:ascii="Times New Roman" w:eastAsia="Times New Roman" w:hAnsi="Times New Roman"/>
          <w:b/>
          <w:bCs/>
          <w:lang w:val="lt-LT"/>
        </w:rPr>
      </w:pPr>
      <w:r w:rsidRPr="00030DBB">
        <w:rPr>
          <w:rFonts w:ascii="Times New Roman" w:eastAsia="Times New Roman" w:hAnsi="Times New Roman"/>
          <w:b/>
          <w:bCs/>
          <w:lang w:val="lt-LT"/>
        </w:rPr>
        <w:t>Proindap išvaizda ir kiekis pakuotėje</w:t>
      </w:r>
    </w:p>
    <w:p w14:paraId="3ADF6550" w14:textId="5E56670E"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Kietosios želatininės kapsulės, kurių dangtelis yra mėlynas, o korpusas – baltas. Kapsulės užpildytos baltais milteliais.</w:t>
      </w:r>
    </w:p>
    <w:p w14:paraId="273E80D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Dėžutėje yra 30 kietųjų kapsulių.</w:t>
      </w:r>
    </w:p>
    <w:p w14:paraId="23E246C0"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AC0EA86" w14:textId="77777777" w:rsidR="005923E8" w:rsidRPr="00030DBB" w:rsidRDefault="005923E8" w:rsidP="005923E8">
      <w:pPr>
        <w:tabs>
          <w:tab w:val="left" w:pos="567"/>
        </w:tabs>
        <w:spacing w:after="0" w:line="240" w:lineRule="auto"/>
        <w:rPr>
          <w:rFonts w:ascii="Times New Roman" w:eastAsia="Times New Roman" w:hAnsi="Times New Roman"/>
          <w:lang w:val="lt-LT"/>
        </w:rPr>
      </w:pPr>
      <w:r>
        <w:rPr>
          <w:rFonts w:ascii="Times New Roman" w:eastAsia="Times New Roman" w:hAnsi="Times New Roman"/>
          <w:b/>
          <w:bCs/>
          <w:lang w:val="lt-LT"/>
        </w:rPr>
        <w:t>Registruotojas</w:t>
      </w:r>
      <w:r w:rsidRPr="00030DBB">
        <w:rPr>
          <w:rFonts w:ascii="Times New Roman" w:eastAsia="Times New Roman" w:hAnsi="Times New Roman"/>
          <w:b/>
          <w:bCs/>
          <w:lang w:val="lt-LT"/>
        </w:rPr>
        <w:t xml:space="preserve"> ir gamintojas</w:t>
      </w:r>
    </w:p>
    <w:p w14:paraId="15F1E80E" w14:textId="77777777" w:rsidR="005923E8" w:rsidRPr="000D65AF"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PRO.MED.CS Praha a.s.</w:t>
      </w:r>
    </w:p>
    <w:p w14:paraId="7C601E99" w14:textId="77777777" w:rsidR="005923E8" w:rsidRPr="000D65AF"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Telčská 377/1</w:t>
      </w:r>
    </w:p>
    <w:p w14:paraId="0E82D8A8" w14:textId="77777777" w:rsidR="005923E8" w:rsidRDefault="005923E8" w:rsidP="005923E8">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Michle, 140 00 Praha 4</w:t>
      </w:r>
    </w:p>
    <w:p w14:paraId="4CBE6F49"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Čekijos Respublika</w:t>
      </w:r>
    </w:p>
    <w:p w14:paraId="40C01D95" w14:textId="77777777" w:rsidR="005923E8" w:rsidRPr="00030DBB" w:rsidRDefault="005923E8" w:rsidP="005923E8">
      <w:pPr>
        <w:tabs>
          <w:tab w:val="left" w:pos="567"/>
        </w:tabs>
        <w:spacing w:after="0" w:line="240" w:lineRule="auto"/>
        <w:rPr>
          <w:rFonts w:ascii="Times New Roman" w:eastAsia="Times New Roman" w:hAnsi="Times New Roman"/>
          <w:lang w:val="lt-LT"/>
        </w:rPr>
      </w:pPr>
    </w:p>
    <w:p w14:paraId="253BC3B5" w14:textId="671A4A85" w:rsidR="005923E8" w:rsidRPr="00030DBB" w:rsidRDefault="005923E8" w:rsidP="005923E8">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 xml:space="preserve">Jeigu apie šį vaistą norite sužinoti daugiau, kreipkitės į vietinį </w:t>
      </w:r>
      <w:r>
        <w:rPr>
          <w:rFonts w:ascii="Times New Roman" w:eastAsia="Times New Roman" w:hAnsi="Times New Roman"/>
          <w:lang w:val="lt-LT"/>
        </w:rPr>
        <w:t>registruotojo</w:t>
      </w:r>
      <w:r w:rsidRPr="00030DBB">
        <w:rPr>
          <w:rFonts w:ascii="Times New Roman" w:eastAsia="Times New Roman" w:hAnsi="Times New Roman"/>
          <w:lang w:val="lt-LT"/>
        </w:rPr>
        <w:t xml:space="preserve"> atstovą</w:t>
      </w:r>
      <w:r w:rsidR="005E086E">
        <w:rPr>
          <w:rFonts w:ascii="Times New Roman" w:eastAsia="Times New Roman" w:hAnsi="Times New Roman"/>
          <w:lang w:val="lt-LT"/>
        </w:rPr>
        <w:t>:</w:t>
      </w:r>
    </w:p>
    <w:tbl>
      <w:tblPr>
        <w:tblW w:w="4678" w:type="dxa"/>
        <w:tblInd w:w="-34" w:type="dxa"/>
        <w:tblLayout w:type="fixed"/>
        <w:tblLook w:val="0000" w:firstRow="0" w:lastRow="0" w:firstColumn="0" w:lastColumn="0" w:noHBand="0" w:noVBand="0"/>
      </w:tblPr>
      <w:tblGrid>
        <w:gridCol w:w="4678"/>
      </w:tblGrid>
      <w:tr w:rsidR="005923E8" w:rsidRPr="00B91E93" w14:paraId="1A32B2E9" w14:textId="77777777" w:rsidTr="00083BA8">
        <w:tc>
          <w:tcPr>
            <w:tcW w:w="4678" w:type="dxa"/>
          </w:tcPr>
          <w:p w14:paraId="00CFC3C9" w14:textId="77777777" w:rsidR="005923E8" w:rsidRPr="00030DBB" w:rsidRDefault="005923E8" w:rsidP="00083BA8">
            <w:pPr>
              <w:tabs>
                <w:tab w:val="left" w:pos="567"/>
              </w:tabs>
              <w:spacing w:after="0" w:line="240" w:lineRule="auto"/>
              <w:rPr>
                <w:rFonts w:ascii="Times New Roman" w:eastAsia="Times New Roman" w:hAnsi="Times New Roman"/>
                <w:lang w:val="lt-LT" w:eastAsia="en-GB"/>
              </w:rPr>
            </w:pPr>
          </w:p>
          <w:p w14:paraId="3D969F01" w14:textId="77777777" w:rsidR="005923E8" w:rsidRPr="00030DBB" w:rsidRDefault="005923E8" w:rsidP="00083BA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PRO.MED.CS Praha a.s. atstovybė</w:t>
            </w:r>
          </w:p>
          <w:p w14:paraId="565ED0EA" w14:textId="77777777" w:rsidR="005923E8" w:rsidRPr="00030DBB" w:rsidRDefault="005923E8" w:rsidP="00083BA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Lukiškių 5- 206, Vilnius</w:t>
            </w:r>
          </w:p>
          <w:p w14:paraId="0E81875D" w14:textId="77777777" w:rsidR="005923E8" w:rsidRPr="00030DBB" w:rsidRDefault="005923E8" w:rsidP="00083BA8">
            <w:pPr>
              <w:tabs>
                <w:tab w:val="left" w:pos="-720"/>
                <w:tab w:val="left" w:pos="567"/>
              </w:tabs>
              <w:suppressAutoHyphen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Tel: 8 5 21 51 008</w:t>
            </w:r>
          </w:p>
        </w:tc>
      </w:tr>
    </w:tbl>
    <w:p w14:paraId="260649FF" w14:textId="77777777" w:rsidR="005923E8" w:rsidRPr="00030DBB" w:rsidRDefault="005923E8" w:rsidP="005923E8">
      <w:pPr>
        <w:tabs>
          <w:tab w:val="left" w:pos="567"/>
        </w:tabs>
        <w:spacing w:after="0" w:line="240" w:lineRule="auto"/>
        <w:rPr>
          <w:rFonts w:ascii="Times New Roman" w:eastAsia="Times New Roman" w:hAnsi="Times New Roman"/>
          <w:lang w:val="lt-LT"/>
        </w:rPr>
      </w:pPr>
    </w:p>
    <w:p w14:paraId="5A517BB3" w14:textId="28A078C7" w:rsidR="005923E8" w:rsidRPr="00030DBB" w:rsidRDefault="005923E8" w:rsidP="005923E8">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b/>
          <w:bCs/>
          <w:lang w:val="lt-LT"/>
        </w:rPr>
        <w:t>Šis pakuotės lapelis</w:t>
      </w:r>
      <w:r w:rsidRPr="00030DBB">
        <w:rPr>
          <w:rFonts w:ascii="Times New Roman" w:eastAsia="Times New Roman" w:hAnsi="Times New Roman"/>
          <w:b/>
          <w:lang w:val="lt-LT"/>
        </w:rPr>
        <w:t xml:space="preserve"> paskutinį kartą </w:t>
      </w:r>
      <w:r w:rsidRPr="00030DBB">
        <w:rPr>
          <w:rFonts w:ascii="Times New Roman" w:eastAsia="Times New Roman" w:hAnsi="Times New Roman"/>
          <w:b/>
          <w:noProof/>
          <w:lang w:val="lt-LT"/>
        </w:rPr>
        <w:t>peržiūrėtas</w:t>
      </w:r>
      <w:r w:rsidR="009A065C">
        <w:rPr>
          <w:rFonts w:ascii="Times New Roman" w:eastAsia="Times New Roman" w:hAnsi="Times New Roman"/>
          <w:b/>
          <w:noProof/>
          <w:lang w:val="lt-LT"/>
        </w:rPr>
        <w:t xml:space="preserve"> </w:t>
      </w:r>
      <w:r w:rsidR="009B1029">
        <w:rPr>
          <w:rFonts w:ascii="Times New Roman" w:eastAsia="Times New Roman" w:hAnsi="Times New Roman"/>
          <w:b/>
          <w:noProof/>
          <w:lang w:val="lt-LT"/>
        </w:rPr>
        <w:t>2025-04-11</w:t>
      </w:r>
      <w:r>
        <w:rPr>
          <w:rFonts w:ascii="Times New Roman" w:eastAsia="Times New Roman" w:hAnsi="Times New Roman"/>
          <w:b/>
          <w:lang w:val="lt-LT"/>
        </w:rPr>
        <w:t>.</w:t>
      </w:r>
    </w:p>
    <w:p w14:paraId="0303677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34A5B147" w14:textId="77777777" w:rsidR="005923E8" w:rsidRPr="00030DBB" w:rsidRDefault="005923E8" w:rsidP="005923E8">
      <w:pPr>
        <w:numPr>
          <w:ilvl w:val="12"/>
          <w:numId w:val="0"/>
        </w:numPr>
        <w:spacing w:line="240" w:lineRule="auto"/>
        <w:ind w:right="-2"/>
        <w:rPr>
          <w:rFonts w:ascii="Times New Roman" w:hAnsi="Times New Roman"/>
          <w:szCs w:val="24"/>
          <w:lang w:val="lt-LT"/>
        </w:rPr>
      </w:pPr>
      <w:r w:rsidRPr="00030DBB">
        <w:rPr>
          <w:rFonts w:ascii="Times New Roman" w:hAnsi="Times New Roman"/>
          <w:lang w:val="lt-LT"/>
        </w:rPr>
        <w:t xml:space="preserve">Išsami informacija apie šį </w:t>
      </w:r>
      <w:r w:rsidRPr="00030DBB">
        <w:rPr>
          <w:rFonts w:ascii="Times New Roman" w:hAnsi="Times New Roman"/>
          <w:szCs w:val="24"/>
          <w:lang w:val="lt-LT"/>
        </w:rPr>
        <w:t>vaistą</w:t>
      </w:r>
      <w:r w:rsidRPr="00030DBB">
        <w:rPr>
          <w:rFonts w:ascii="Times New Roman" w:hAnsi="Times New Roman"/>
          <w:lang w:val="lt-LT"/>
        </w:rPr>
        <w:t xml:space="preserve"> pateikiama Valstybinės vaistų kontrolės tarnybos prie Lietuvos Respublikos sveikatos apsaugos ministerijos tinklalapyje</w:t>
      </w:r>
      <w:r w:rsidRPr="00030DBB">
        <w:rPr>
          <w:rFonts w:ascii="Times New Roman" w:hAnsi="Times New Roman"/>
          <w:i/>
          <w:szCs w:val="24"/>
          <w:lang w:val="lt-LT"/>
        </w:rPr>
        <w:t xml:space="preserve"> </w:t>
      </w:r>
      <w:hyperlink r:id="rId14" w:history="1">
        <w:r w:rsidRPr="00030DBB">
          <w:rPr>
            <w:rFonts w:ascii="Times New Roman" w:eastAsia="SimSun" w:hAnsi="Times New Roman"/>
            <w:color w:val="0000FF"/>
            <w:u w:val="single"/>
            <w:lang w:val="lt-LT"/>
          </w:rPr>
          <w:t>http://www.vvkt.lt/</w:t>
        </w:r>
      </w:hyperlink>
      <w:r w:rsidRPr="00030DBB">
        <w:rPr>
          <w:rFonts w:ascii="Times New Roman" w:hAnsi="Times New Roman"/>
          <w:lang w:val="lt-LT"/>
        </w:rPr>
        <w:t>.</w:t>
      </w:r>
    </w:p>
    <w:p w14:paraId="538EB13C" w14:textId="77777777" w:rsidR="005923E8" w:rsidRPr="00030DBB" w:rsidRDefault="005923E8" w:rsidP="005923E8">
      <w:pPr>
        <w:tabs>
          <w:tab w:val="left" w:pos="567"/>
        </w:tabs>
        <w:spacing w:after="0" w:line="240" w:lineRule="auto"/>
        <w:rPr>
          <w:rFonts w:ascii="Times New Roman" w:eastAsia="Times New Roman" w:hAnsi="Times New Roman"/>
          <w:lang w:val="lt-LT" w:eastAsia="en-GB"/>
        </w:rPr>
      </w:pPr>
    </w:p>
    <w:p w14:paraId="24321D5F" w14:textId="77777777" w:rsidR="00433783" w:rsidRPr="005923E8" w:rsidRDefault="00433783">
      <w:pPr>
        <w:rPr>
          <w:lang w:val="lt-LT"/>
        </w:rPr>
      </w:pPr>
    </w:p>
    <w:sectPr w:rsidR="00433783" w:rsidRPr="005923E8" w:rsidSect="00083BA8">
      <w:footerReference w:type="even" r:id="rId15"/>
      <w:footerReference w:type="default" r:id="rId16"/>
      <w:pgSz w:w="11906" w:h="16838" w:code="9"/>
      <w:pgMar w:top="1134" w:right="1418" w:bottom="1418"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AE3AC" w14:textId="77777777" w:rsidR="00FA7017" w:rsidRDefault="00FA7017">
      <w:pPr>
        <w:spacing w:after="0" w:line="240" w:lineRule="auto"/>
      </w:pPr>
      <w:r>
        <w:separator/>
      </w:r>
    </w:p>
  </w:endnote>
  <w:endnote w:type="continuationSeparator" w:id="0">
    <w:p w14:paraId="7696A324" w14:textId="77777777" w:rsidR="00FA7017" w:rsidRDefault="00FA7017">
      <w:pPr>
        <w:spacing w:after="0" w:line="240" w:lineRule="auto"/>
      </w:pPr>
      <w:r>
        <w:continuationSeparator/>
      </w:r>
    </w:p>
  </w:endnote>
  <w:endnote w:type="continuationNotice" w:id="1">
    <w:p w14:paraId="1BD442BC" w14:textId="77777777" w:rsidR="00FA7017" w:rsidRDefault="00FA7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7F6F" w14:textId="77777777" w:rsidR="00BE3015" w:rsidRDefault="00BE3015">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16</w:t>
    </w:r>
    <w:r>
      <w:rPr>
        <w:rStyle w:val="Puslapionumeris"/>
        <w:rFonts w:eastAsia="Calibri"/>
      </w:rPr>
      <w:fldChar w:fldCharType="end"/>
    </w:r>
  </w:p>
  <w:p w14:paraId="022E8877" w14:textId="77777777" w:rsidR="00BE3015" w:rsidRDefault="00BE301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31FC" w14:textId="1C34B6BE" w:rsidR="00BE3015" w:rsidRDefault="00BE3015">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sidR="0081000F">
      <w:rPr>
        <w:rStyle w:val="Puslapionumeris"/>
        <w:rFonts w:eastAsia="Calibri"/>
        <w:noProof/>
      </w:rPr>
      <w:t>1</w:t>
    </w:r>
    <w:r>
      <w:rPr>
        <w:rStyle w:val="Puslapionumeris"/>
        <w:rFonts w:eastAsia="Calibri"/>
      </w:rPr>
      <w:fldChar w:fldCharType="end"/>
    </w:r>
  </w:p>
  <w:p w14:paraId="0DBA50FD" w14:textId="77777777" w:rsidR="00BE3015" w:rsidRDefault="00BE301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C7FC" w14:textId="77777777" w:rsidR="00FA7017" w:rsidRDefault="00FA7017">
      <w:pPr>
        <w:spacing w:after="0" w:line="240" w:lineRule="auto"/>
      </w:pPr>
      <w:r>
        <w:separator/>
      </w:r>
    </w:p>
  </w:footnote>
  <w:footnote w:type="continuationSeparator" w:id="0">
    <w:p w14:paraId="14CFE339" w14:textId="77777777" w:rsidR="00FA7017" w:rsidRDefault="00FA7017">
      <w:pPr>
        <w:spacing w:after="0" w:line="240" w:lineRule="auto"/>
      </w:pPr>
      <w:r>
        <w:continuationSeparator/>
      </w:r>
    </w:p>
  </w:footnote>
  <w:footnote w:type="continuationNotice" w:id="1">
    <w:p w14:paraId="4BB23100" w14:textId="77777777" w:rsidR="00FA7017" w:rsidRDefault="00FA70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0EC93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39676EBC"/>
    <w:multiLevelType w:val="hybridMultilevel"/>
    <w:tmpl w:val="9F3C2BB4"/>
    <w:lvl w:ilvl="0" w:tplc="7978758A">
      <w:start w:val="4"/>
      <w:numFmt w:val="bullet"/>
      <w:lvlText w:val="-"/>
      <w:lvlJc w:val="left"/>
      <w:pPr>
        <w:tabs>
          <w:tab w:val="num" w:pos="360"/>
        </w:tabs>
        <w:ind w:left="567" w:hanging="567"/>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3" w15:restartNumberingAfterBreak="0">
    <w:nsid w:val="4F511479"/>
    <w:multiLevelType w:val="hybridMultilevel"/>
    <w:tmpl w:val="2CBA4822"/>
    <w:lvl w:ilvl="0" w:tplc="52923676">
      <w:start w:val="1"/>
      <w:numFmt w:val="bullet"/>
      <w:lvlText w:val="-"/>
      <w:lvlJc w:val="left"/>
      <w:pPr>
        <w:ind w:left="720" w:hanging="360"/>
      </w:pPr>
      <w:rPr>
        <w:rFonts w:ascii="Times New Roman" w:hAnsi="Times New Roman" w:cs="Times New Roman"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FD52D5"/>
    <w:multiLevelType w:val="multilevel"/>
    <w:tmpl w:val="E946C8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1660FC"/>
    <w:multiLevelType w:val="hybridMultilevel"/>
    <w:tmpl w:val="BC50CDAA"/>
    <w:lvl w:ilvl="0" w:tplc="EF4A806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69436B"/>
    <w:multiLevelType w:val="hybridMultilevel"/>
    <w:tmpl w:val="2FCE3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ED4ACA"/>
    <w:multiLevelType w:val="hybridMultilevel"/>
    <w:tmpl w:val="E466AF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D211FD"/>
    <w:multiLevelType w:val="hybridMultilevel"/>
    <w:tmpl w:val="898AF690"/>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lvlOverride w:ilvl="0">
      <w:lvl w:ilvl="0">
        <w:start w:val="1"/>
        <w:numFmt w:val="bullet"/>
        <w:lvlText w:val="-"/>
        <w:lvlJc w:val="left"/>
        <w:pPr>
          <w:ind w:left="360" w:hanging="360"/>
        </w:pPr>
      </w:lvl>
    </w:lvlOverride>
  </w:num>
  <w:num w:numId="4">
    <w:abstractNumId w:val="5"/>
  </w:num>
  <w:num w:numId="5">
    <w:abstractNumId w:val="8"/>
  </w:num>
  <w:num w:numId="6">
    <w:abstractNumId w:val="6"/>
  </w:num>
  <w:num w:numId="7">
    <w:abstractNumId w:val="0"/>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E8"/>
    <w:rsid w:val="00003738"/>
    <w:rsid w:val="000120C9"/>
    <w:rsid w:val="00032DB2"/>
    <w:rsid w:val="00034FF0"/>
    <w:rsid w:val="000401AF"/>
    <w:rsid w:val="00043337"/>
    <w:rsid w:val="00055137"/>
    <w:rsid w:val="00067B6F"/>
    <w:rsid w:val="000734BF"/>
    <w:rsid w:val="000769F9"/>
    <w:rsid w:val="0008073B"/>
    <w:rsid w:val="00080EDA"/>
    <w:rsid w:val="00081268"/>
    <w:rsid w:val="00083BA8"/>
    <w:rsid w:val="000A128C"/>
    <w:rsid w:val="000A19DB"/>
    <w:rsid w:val="000A40E6"/>
    <w:rsid w:val="000A5BD0"/>
    <w:rsid w:val="000A6F5B"/>
    <w:rsid w:val="000B18AE"/>
    <w:rsid w:val="000C0729"/>
    <w:rsid w:val="000C6669"/>
    <w:rsid w:val="000C6E98"/>
    <w:rsid w:val="000D03DD"/>
    <w:rsid w:val="000D747C"/>
    <w:rsid w:val="000E3079"/>
    <w:rsid w:val="000E3848"/>
    <w:rsid w:val="000E3AE1"/>
    <w:rsid w:val="000F1662"/>
    <w:rsid w:val="000F1C4C"/>
    <w:rsid w:val="000F2EBD"/>
    <w:rsid w:val="000F5810"/>
    <w:rsid w:val="00104D0C"/>
    <w:rsid w:val="00117B41"/>
    <w:rsid w:val="00120322"/>
    <w:rsid w:val="00124D68"/>
    <w:rsid w:val="00130984"/>
    <w:rsid w:val="0014421A"/>
    <w:rsid w:val="00144EB4"/>
    <w:rsid w:val="001529ED"/>
    <w:rsid w:val="00181131"/>
    <w:rsid w:val="00184440"/>
    <w:rsid w:val="001847DE"/>
    <w:rsid w:val="00193651"/>
    <w:rsid w:val="001976E8"/>
    <w:rsid w:val="001A0441"/>
    <w:rsid w:val="001A0E41"/>
    <w:rsid w:val="001A1017"/>
    <w:rsid w:val="001A1073"/>
    <w:rsid w:val="001A21C2"/>
    <w:rsid w:val="001A3388"/>
    <w:rsid w:val="001A355A"/>
    <w:rsid w:val="001B2340"/>
    <w:rsid w:val="001B78D9"/>
    <w:rsid w:val="001C4014"/>
    <w:rsid w:val="001D666C"/>
    <w:rsid w:val="001E1C81"/>
    <w:rsid w:val="001E2272"/>
    <w:rsid w:val="001E5B08"/>
    <w:rsid w:val="001F1EDA"/>
    <w:rsid w:val="001F66CC"/>
    <w:rsid w:val="001F77F2"/>
    <w:rsid w:val="002055B9"/>
    <w:rsid w:val="002068A3"/>
    <w:rsid w:val="0020728C"/>
    <w:rsid w:val="00214893"/>
    <w:rsid w:val="00220503"/>
    <w:rsid w:val="002234A6"/>
    <w:rsid w:val="00250353"/>
    <w:rsid w:val="0025408D"/>
    <w:rsid w:val="002645E1"/>
    <w:rsid w:val="00264E99"/>
    <w:rsid w:val="002664CB"/>
    <w:rsid w:val="0026703F"/>
    <w:rsid w:val="00270B6B"/>
    <w:rsid w:val="002715B6"/>
    <w:rsid w:val="00280BBB"/>
    <w:rsid w:val="002811A7"/>
    <w:rsid w:val="00282EB0"/>
    <w:rsid w:val="00283E1A"/>
    <w:rsid w:val="00284F87"/>
    <w:rsid w:val="00286634"/>
    <w:rsid w:val="00290B6E"/>
    <w:rsid w:val="00291FE5"/>
    <w:rsid w:val="00292CE1"/>
    <w:rsid w:val="00297081"/>
    <w:rsid w:val="002A736D"/>
    <w:rsid w:val="002B117C"/>
    <w:rsid w:val="002B33F5"/>
    <w:rsid w:val="002C0A39"/>
    <w:rsid w:val="002D388B"/>
    <w:rsid w:val="002E0755"/>
    <w:rsid w:val="002E0FD7"/>
    <w:rsid w:val="002F133D"/>
    <w:rsid w:val="002F7853"/>
    <w:rsid w:val="00300224"/>
    <w:rsid w:val="0030604D"/>
    <w:rsid w:val="003125AA"/>
    <w:rsid w:val="00315ABC"/>
    <w:rsid w:val="00317167"/>
    <w:rsid w:val="003201A0"/>
    <w:rsid w:val="0032056A"/>
    <w:rsid w:val="003220C7"/>
    <w:rsid w:val="003226D9"/>
    <w:rsid w:val="00322AF1"/>
    <w:rsid w:val="0032472E"/>
    <w:rsid w:val="00332B3C"/>
    <w:rsid w:val="00341073"/>
    <w:rsid w:val="00356C1A"/>
    <w:rsid w:val="00373849"/>
    <w:rsid w:val="00376442"/>
    <w:rsid w:val="00382135"/>
    <w:rsid w:val="003823C8"/>
    <w:rsid w:val="00387C35"/>
    <w:rsid w:val="00392F8B"/>
    <w:rsid w:val="00397BB4"/>
    <w:rsid w:val="003A23DF"/>
    <w:rsid w:val="003A317F"/>
    <w:rsid w:val="003A3739"/>
    <w:rsid w:val="003C0C4F"/>
    <w:rsid w:val="003C2C2B"/>
    <w:rsid w:val="003E196E"/>
    <w:rsid w:val="003E25B7"/>
    <w:rsid w:val="003F5599"/>
    <w:rsid w:val="003F7803"/>
    <w:rsid w:val="00404F4E"/>
    <w:rsid w:val="004234A1"/>
    <w:rsid w:val="00424CE6"/>
    <w:rsid w:val="0042741F"/>
    <w:rsid w:val="00432B55"/>
    <w:rsid w:val="00433783"/>
    <w:rsid w:val="004353D8"/>
    <w:rsid w:val="00436BB6"/>
    <w:rsid w:val="00437B40"/>
    <w:rsid w:val="00453588"/>
    <w:rsid w:val="00461CE5"/>
    <w:rsid w:val="004623BC"/>
    <w:rsid w:val="004656EE"/>
    <w:rsid w:val="00467BAE"/>
    <w:rsid w:val="00473159"/>
    <w:rsid w:val="00474AF8"/>
    <w:rsid w:val="004825EE"/>
    <w:rsid w:val="00494AAC"/>
    <w:rsid w:val="004963B7"/>
    <w:rsid w:val="004A001A"/>
    <w:rsid w:val="004A3295"/>
    <w:rsid w:val="004A5916"/>
    <w:rsid w:val="004B5A34"/>
    <w:rsid w:val="004B6B1B"/>
    <w:rsid w:val="004C6C4A"/>
    <w:rsid w:val="004C73EB"/>
    <w:rsid w:val="004F4885"/>
    <w:rsid w:val="004F6597"/>
    <w:rsid w:val="00504E79"/>
    <w:rsid w:val="00507D46"/>
    <w:rsid w:val="00511AF7"/>
    <w:rsid w:val="005136AC"/>
    <w:rsid w:val="00516AED"/>
    <w:rsid w:val="00517EE7"/>
    <w:rsid w:val="00530519"/>
    <w:rsid w:val="00531F79"/>
    <w:rsid w:val="005344F5"/>
    <w:rsid w:val="005422F8"/>
    <w:rsid w:val="005458FA"/>
    <w:rsid w:val="00546F1C"/>
    <w:rsid w:val="00547C43"/>
    <w:rsid w:val="00551CDF"/>
    <w:rsid w:val="00553374"/>
    <w:rsid w:val="0055744D"/>
    <w:rsid w:val="00562037"/>
    <w:rsid w:val="005702CD"/>
    <w:rsid w:val="005749AD"/>
    <w:rsid w:val="0057596F"/>
    <w:rsid w:val="00575C42"/>
    <w:rsid w:val="0058368B"/>
    <w:rsid w:val="0059009C"/>
    <w:rsid w:val="00591E82"/>
    <w:rsid w:val="005923E8"/>
    <w:rsid w:val="00596284"/>
    <w:rsid w:val="00596621"/>
    <w:rsid w:val="005B74B6"/>
    <w:rsid w:val="005C3B76"/>
    <w:rsid w:val="005C7F1E"/>
    <w:rsid w:val="005D6746"/>
    <w:rsid w:val="005E086E"/>
    <w:rsid w:val="005F487A"/>
    <w:rsid w:val="005F6AB3"/>
    <w:rsid w:val="00600335"/>
    <w:rsid w:val="00601A82"/>
    <w:rsid w:val="00607884"/>
    <w:rsid w:val="006108EB"/>
    <w:rsid w:val="00614BB1"/>
    <w:rsid w:val="00626B4F"/>
    <w:rsid w:val="00630D08"/>
    <w:rsid w:val="0063700F"/>
    <w:rsid w:val="00641578"/>
    <w:rsid w:val="00642E02"/>
    <w:rsid w:val="00644C3E"/>
    <w:rsid w:val="00646015"/>
    <w:rsid w:val="00655998"/>
    <w:rsid w:val="0066102A"/>
    <w:rsid w:val="0066113F"/>
    <w:rsid w:val="00661DF3"/>
    <w:rsid w:val="0066265B"/>
    <w:rsid w:val="006637AB"/>
    <w:rsid w:val="00667DBF"/>
    <w:rsid w:val="006719B8"/>
    <w:rsid w:val="006853D6"/>
    <w:rsid w:val="00687D6D"/>
    <w:rsid w:val="00691F21"/>
    <w:rsid w:val="006937F6"/>
    <w:rsid w:val="006A062B"/>
    <w:rsid w:val="006A0C49"/>
    <w:rsid w:val="006A1F54"/>
    <w:rsid w:val="006A285E"/>
    <w:rsid w:val="006A6331"/>
    <w:rsid w:val="006B0068"/>
    <w:rsid w:val="006C1764"/>
    <w:rsid w:val="006C27CD"/>
    <w:rsid w:val="006C36B9"/>
    <w:rsid w:val="006D1DC6"/>
    <w:rsid w:val="006D5802"/>
    <w:rsid w:val="006D77D3"/>
    <w:rsid w:val="006E1570"/>
    <w:rsid w:val="006E70E0"/>
    <w:rsid w:val="006F646E"/>
    <w:rsid w:val="007040EB"/>
    <w:rsid w:val="00704C5B"/>
    <w:rsid w:val="00710A6A"/>
    <w:rsid w:val="0071573B"/>
    <w:rsid w:val="0072022A"/>
    <w:rsid w:val="00724401"/>
    <w:rsid w:val="00731FAA"/>
    <w:rsid w:val="0073346C"/>
    <w:rsid w:val="0073357F"/>
    <w:rsid w:val="00733E0C"/>
    <w:rsid w:val="007561E5"/>
    <w:rsid w:val="007572BA"/>
    <w:rsid w:val="00757C32"/>
    <w:rsid w:val="00763FF9"/>
    <w:rsid w:val="00764846"/>
    <w:rsid w:val="0076773E"/>
    <w:rsid w:val="007747DC"/>
    <w:rsid w:val="00776165"/>
    <w:rsid w:val="00777933"/>
    <w:rsid w:val="00777AFA"/>
    <w:rsid w:val="00791BF6"/>
    <w:rsid w:val="0079252C"/>
    <w:rsid w:val="007A15DB"/>
    <w:rsid w:val="007A6A95"/>
    <w:rsid w:val="007A6C16"/>
    <w:rsid w:val="007D4580"/>
    <w:rsid w:val="007E383C"/>
    <w:rsid w:val="007E5FC7"/>
    <w:rsid w:val="007F43E2"/>
    <w:rsid w:val="007F5DEE"/>
    <w:rsid w:val="008021EA"/>
    <w:rsid w:val="00803205"/>
    <w:rsid w:val="0081000F"/>
    <w:rsid w:val="00815CA2"/>
    <w:rsid w:val="008227BA"/>
    <w:rsid w:val="0083409D"/>
    <w:rsid w:val="008405B7"/>
    <w:rsid w:val="00853756"/>
    <w:rsid w:val="00861633"/>
    <w:rsid w:val="008876C2"/>
    <w:rsid w:val="00893848"/>
    <w:rsid w:val="00893CEC"/>
    <w:rsid w:val="00897543"/>
    <w:rsid w:val="008A31D0"/>
    <w:rsid w:val="008A375C"/>
    <w:rsid w:val="008A7AA3"/>
    <w:rsid w:val="008B050E"/>
    <w:rsid w:val="008B1B0C"/>
    <w:rsid w:val="008C0F80"/>
    <w:rsid w:val="008C259F"/>
    <w:rsid w:val="008C38CB"/>
    <w:rsid w:val="008D6A08"/>
    <w:rsid w:val="008F3DE7"/>
    <w:rsid w:val="008F58D5"/>
    <w:rsid w:val="00900A4D"/>
    <w:rsid w:val="0090270F"/>
    <w:rsid w:val="00902BF7"/>
    <w:rsid w:val="00903578"/>
    <w:rsid w:val="00905722"/>
    <w:rsid w:val="00905D5A"/>
    <w:rsid w:val="009161D1"/>
    <w:rsid w:val="009278E9"/>
    <w:rsid w:val="00927A04"/>
    <w:rsid w:val="00934616"/>
    <w:rsid w:val="009379AC"/>
    <w:rsid w:val="00937F07"/>
    <w:rsid w:val="009419EE"/>
    <w:rsid w:val="009529E1"/>
    <w:rsid w:val="00956717"/>
    <w:rsid w:val="00961677"/>
    <w:rsid w:val="00962488"/>
    <w:rsid w:val="00970363"/>
    <w:rsid w:val="00973882"/>
    <w:rsid w:val="009844AD"/>
    <w:rsid w:val="009A065C"/>
    <w:rsid w:val="009B1029"/>
    <w:rsid w:val="009D5D5E"/>
    <w:rsid w:val="009E13D2"/>
    <w:rsid w:val="009E2530"/>
    <w:rsid w:val="009E3DF3"/>
    <w:rsid w:val="009F1E98"/>
    <w:rsid w:val="00A03FB8"/>
    <w:rsid w:val="00A0401F"/>
    <w:rsid w:val="00A060C5"/>
    <w:rsid w:val="00A061DA"/>
    <w:rsid w:val="00A07957"/>
    <w:rsid w:val="00A121DF"/>
    <w:rsid w:val="00A171C0"/>
    <w:rsid w:val="00A27069"/>
    <w:rsid w:val="00A30265"/>
    <w:rsid w:val="00A44829"/>
    <w:rsid w:val="00A61987"/>
    <w:rsid w:val="00A61D4C"/>
    <w:rsid w:val="00A63379"/>
    <w:rsid w:val="00A66E4D"/>
    <w:rsid w:val="00A71AEB"/>
    <w:rsid w:val="00A72E18"/>
    <w:rsid w:val="00A735FB"/>
    <w:rsid w:val="00A80CCA"/>
    <w:rsid w:val="00A83BD1"/>
    <w:rsid w:val="00A84BD7"/>
    <w:rsid w:val="00A86BEE"/>
    <w:rsid w:val="00A87F94"/>
    <w:rsid w:val="00A96182"/>
    <w:rsid w:val="00AA334F"/>
    <w:rsid w:val="00AA4B6D"/>
    <w:rsid w:val="00AB4E61"/>
    <w:rsid w:val="00AC032B"/>
    <w:rsid w:val="00AC25DC"/>
    <w:rsid w:val="00AC48F0"/>
    <w:rsid w:val="00AD1653"/>
    <w:rsid w:val="00AD17DC"/>
    <w:rsid w:val="00AD65BA"/>
    <w:rsid w:val="00AF63DA"/>
    <w:rsid w:val="00B0034C"/>
    <w:rsid w:val="00B02E0D"/>
    <w:rsid w:val="00B113AD"/>
    <w:rsid w:val="00B13B40"/>
    <w:rsid w:val="00B1661C"/>
    <w:rsid w:val="00B213C2"/>
    <w:rsid w:val="00B34E09"/>
    <w:rsid w:val="00B47440"/>
    <w:rsid w:val="00B704DB"/>
    <w:rsid w:val="00B77A6D"/>
    <w:rsid w:val="00B80E6D"/>
    <w:rsid w:val="00B82E97"/>
    <w:rsid w:val="00B8390C"/>
    <w:rsid w:val="00B91E93"/>
    <w:rsid w:val="00BA274C"/>
    <w:rsid w:val="00BA4F8B"/>
    <w:rsid w:val="00BB0893"/>
    <w:rsid w:val="00BB2E03"/>
    <w:rsid w:val="00BB69DF"/>
    <w:rsid w:val="00BC0131"/>
    <w:rsid w:val="00BD0396"/>
    <w:rsid w:val="00BD0B78"/>
    <w:rsid w:val="00BD104D"/>
    <w:rsid w:val="00BD34D8"/>
    <w:rsid w:val="00BD3686"/>
    <w:rsid w:val="00BD38C2"/>
    <w:rsid w:val="00BD7B0E"/>
    <w:rsid w:val="00BE0966"/>
    <w:rsid w:val="00BE23A5"/>
    <w:rsid w:val="00BE28B6"/>
    <w:rsid w:val="00BE3015"/>
    <w:rsid w:val="00BE3A42"/>
    <w:rsid w:val="00BF25FA"/>
    <w:rsid w:val="00BF4C35"/>
    <w:rsid w:val="00BF70E7"/>
    <w:rsid w:val="00C029B4"/>
    <w:rsid w:val="00C04575"/>
    <w:rsid w:val="00C14B68"/>
    <w:rsid w:val="00C17E33"/>
    <w:rsid w:val="00C20DE3"/>
    <w:rsid w:val="00C2378B"/>
    <w:rsid w:val="00C25410"/>
    <w:rsid w:val="00C32E3E"/>
    <w:rsid w:val="00C44EA7"/>
    <w:rsid w:val="00C51FB9"/>
    <w:rsid w:val="00C56437"/>
    <w:rsid w:val="00C710F8"/>
    <w:rsid w:val="00C73083"/>
    <w:rsid w:val="00C77A58"/>
    <w:rsid w:val="00C815A5"/>
    <w:rsid w:val="00C8174D"/>
    <w:rsid w:val="00C845E2"/>
    <w:rsid w:val="00C87268"/>
    <w:rsid w:val="00C87B20"/>
    <w:rsid w:val="00C906B0"/>
    <w:rsid w:val="00C94A6B"/>
    <w:rsid w:val="00C96079"/>
    <w:rsid w:val="00CA7A34"/>
    <w:rsid w:val="00CB0828"/>
    <w:rsid w:val="00CB7439"/>
    <w:rsid w:val="00CC0852"/>
    <w:rsid w:val="00CC5E26"/>
    <w:rsid w:val="00CE11D9"/>
    <w:rsid w:val="00CF3F1A"/>
    <w:rsid w:val="00D06914"/>
    <w:rsid w:val="00D07494"/>
    <w:rsid w:val="00D10155"/>
    <w:rsid w:val="00D14977"/>
    <w:rsid w:val="00D14EAE"/>
    <w:rsid w:val="00D15DAB"/>
    <w:rsid w:val="00D206BD"/>
    <w:rsid w:val="00D222F2"/>
    <w:rsid w:val="00D2718D"/>
    <w:rsid w:val="00D276A9"/>
    <w:rsid w:val="00D27B9D"/>
    <w:rsid w:val="00D311E2"/>
    <w:rsid w:val="00D326F4"/>
    <w:rsid w:val="00D44C7B"/>
    <w:rsid w:val="00D45066"/>
    <w:rsid w:val="00D467D0"/>
    <w:rsid w:val="00D5736C"/>
    <w:rsid w:val="00D57B33"/>
    <w:rsid w:val="00D6052F"/>
    <w:rsid w:val="00D77798"/>
    <w:rsid w:val="00D81953"/>
    <w:rsid w:val="00D91A49"/>
    <w:rsid w:val="00D975AD"/>
    <w:rsid w:val="00DA7E85"/>
    <w:rsid w:val="00DB2427"/>
    <w:rsid w:val="00DB563D"/>
    <w:rsid w:val="00DB761A"/>
    <w:rsid w:val="00DC6C25"/>
    <w:rsid w:val="00DD0039"/>
    <w:rsid w:val="00DD04B3"/>
    <w:rsid w:val="00DD2F44"/>
    <w:rsid w:val="00DD6287"/>
    <w:rsid w:val="00DE035C"/>
    <w:rsid w:val="00DE4390"/>
    <w:rsid w:val="00DF63B5"/>
    <w:rsid w:val="00DF7C3B"/>
    <w:rsid w:val="00E14EA4"/>
    <w:rsid w:val="00E17C69"/>
    <w:rsid w:val="00E2205E"/>
    <w:rsid w:val="00E23D13"/>
    <w:rsid w:val="00E31BBF"/>
    <w:rsid w:val="00E322C9"/>
    <w:rsid w:val="00E344E8"/>
    <w:rsid w:val="00E34FA1"/>
    <w:rsid w:val="00E417A1"/>
    <w:rsid w:val="00E4560D"/>
    <w:rsid w:val="00E457BF"/>
    <w:rsid w:val="00E4723A"/>
    <w:rsid w:val="00E50D10"/>
    <w:rsid w:val="00E63C62"/>
    <w:rsid w:val="00E66E81"/>
    <w:rsid w:val="00E7049E"/>
    <w:rsid w:val="00E723EA"/>
    <w:rsid w:val="00E7431C"/>
    <w:rsid w:val="00E82800"/>
    <w:rsid w:val="00E837A1"/>
    <w:rsid w:val="00E84AA0"/>
    <w:rsid w:val="00E8527D"/>
    <w:rsid w:val="00E9480B"/>
    <w:rsid w:val="00EA3A74"/>
    <w:rsid w:val="00EA4689"/>
    <w:rsid w:val="00EB263B"/>
    <w:rsid w:val="00EB7480"/>
    <w:rsid w:val="00EC0F10"/>
    <w:rsid w:val="00EC3DFB"/>
    <w:rsid w:val="00ED0FD2"/>
    <w:rsid w:val="00ED1196"/>
    <w:rsid w:val="00ED320A"/>
    <w:rsid w:val="00ED5EFB"/>
    <w:rsid w:val="00ED7699"/>
    <w:rsid w:val="00EE229B"/>
    <w:rsid w:val="00EE3447"/>
    <w:rsid w:val="00F04974"/>
    <w:rsid w:val="00F05C1F"/>
    <w:rsid w:val="00F10646"/>
    <w:rsid w:val="00F10E6A"/>
    <w:rsid w:val="00F17B96"/>
    <w:rsid w:val="00F17BC0"/>
    <w:rsid w:val="00F2771D"/>
    <w:rsid w:val="00F27DC3"/>
    <w:rsid w:val="00F30578"/>
    <w:rsid w:val="00F310AF"/>
    <w:rsid w:val="00F32E4B"/>
    <w:rsid w:val="00F3446F"/>
    <w:rsid w:val="00F61269"/>
    <w:rsid w:val="00F63839"/>
    <w:rsid w:val="00F63C56"/>
    <w:rsid w:val="00F66418"/>
    <w:rsid w:val="00F71B32"/>
    <w:rsid w:val="00F72DE5"/>
    <w:rsid w:val="00F74300"/>
    <w:rsid w:val="00F80EBD"/>
    <w:rsid w:val="00F81513"/>
    <w:rsid w:val="00F835FE"/>
    <w:rsid w:val="00F83D8C"/>
    <w:rsid w:val="00F840AC"/>
    <w:rsid w:val="00FA462C"/>
    <w:rsid w:val="00FA61CE"/>
    <w:rsid w:val="00FA7017"/>
    <w:rsid w:val="00FA734C"/>
    <w:rsid w:val="00FB1913"/>
    <w:rsid w:val="00FB2191"/>
    <w:rsid w:val="00FB3F30"/>
    <w:rsid w:val="00FB5306"/>
    <w:rsid w:val="00FB5CB5"/>
    <w:rsid w:val="00FC120A"/>
    <w:rsid w:val="00FC62FD"/>
    <w:rsid w:val="00FD26C6"/>
    <w:rsid w:val="00FD7548"/>
    <w:rsid w:val="00FE05A5"/>
    <w:rsid w:val="00FE3F38"/>
    <w:rsid w:val="00FF7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A7A0"/>
  <w15:chartTrackingRefBased/>
  <w15:docId w15:val="{E284D544-AFB2-43D8-8452-2315AEF4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23E8"/>
    <w:pPr>
      <w:spacing w:after="200" w:line="276" w:lineRule="auto"/>
    </w:pPr>
    <w:rPr>
      <w:sz w:val="22"/>
      <w:szCs w:val="22"/>
      <w:lang w:val="en-GB" w:eastAsia="en-US"/>
    </w:rPr>
  </w:style>
  <w:style w:type="paragraph" w:styleId="Antrat3">
    <w:name w:val="heading 3"/>
    <w:basedOn w:val="prastasis"/>
    <w:next w:val="prastasis"/>
    <w:link w:val="Antrat3Diagrama"/>
    <w:autoRedefine/>
    <w:qFormat/>
    <w:rsid w:val="000B18AE"/>
    <w:pPr>
      <w:keepNext/>
      <w:spacing w:after="0" w:line="240" w:lineRule="auto"/>
      <w:outlineLvl w:val="2"/>
    </w:pPr>
    <w:rPr>
      <w:rFonts w:ascii="Times New Roman" w:eastAsia="MS Mincho" w:hAnsi="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5923E8"/>
  </w:style>
  <w:style w:type="paragraph" w:styleId="Porat">
    <w:name w:val="footer"/>
    <w:basedOn w:val="prastasis"/>
    <w:link w:val="PoratDiagrama"/>
    <w:rsid w:val="005923E8"/>
    <w:pPr>
      <w:tabs>
        <w:tab w:val="center" w:pos="4153"/>
        <w:tab w:val="right" w:pos="8306"/>
      </w:tabs>
      <w:spacing w:after="0" w:line="240" w:lineRule="auto"/>
    </w:pPr>
    <w:rPr>
      <w:rFonts w:ascii="Times New Roman" w:eastAsia="Times New Roman" w:hAnsi="Times New Roman"/>
      <w:sz w:val="20"/>
      <w:szCs w:val="20"/>
      <w:lang w:val="lt-LT" w:eastAsia="lt-LT"/>
    </w:rPr>
  </w:style>
  <w:style w:type="character" w:customStyle="1" w:styleId="PoratDiagrama">
    <w:name w:val="Poraštė Diagrama"/>
    <w:link w:val="Porat"/>
    <w:rsid w:val="005923E8"/>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5923E8"/>
  </w:style>
  <w:style w:type="character" w:styleId="Komentaronuoroda">
    <w:name w:val="annotation reference"/>
    <w:uiPriority w:val="99"/>
    <w:semiHidden/>
    <w:unhideWhenUsed/>
    <w:rsid w:val="005923E8"/>
    <w:rPr>
      <w:sz w:val="16"/>
      <w:szCs w:val="16"/>
    </w:rPr>
  </w:style>
  <w:style w:type="paragraph" w:styleId="Komentarotekstas">
    <w:name w:val="annotation text"/>
    <w:basedOn w:val="prastasis"/>
    <w:link w:val="KomentarotekstasDiagrama"/>
    <w:uiPriority w:val="99"/>
    <w:unhideWhenUsed/>
    <w:rsid w:val="005923E8"/>
    <w:pPr>
      <w:spacing w:line="240" w:lineRule="auto"/>
    </w:pPr>
    <w:rPr>
      <w:sz w:val="20"/>
      <w:szCs w:val="20"/>
      <w:lang w:val="lt-LT"/>
    </w:rPr>
  </w:style>
  <w:style w:type="character" w:customStyle="1" w:styleId="KomentarotekstasDiagrama">
    <w:name w:val="Komentaro tekstas Diagrama"/>
    <w:link w:val="Komentarotekstas"/>
    <w:uiPriority w:val="99"/>
    <w:rsid w:val="005923E8"/>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923E8"/>
    <w:rPr>
      <w:b/>
      <w:bCs/>
    </w:rPr>
  </w:style>
  <w:style w:type="character" w:customStyle="1" w:styleId="KomentarotemaDiagrama">
    <w:name w:val="Komentaro tema Diagrama"/>
    <w:link w:val="Komentarotema"/>
    <w:uiPriority w:val="99"/>
    <w:semiHidden/>
    <w:rsid w:val="005923E8"/>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5923E8"/>
    <w:pPr>
      <w:spacing w:after="0" w:line="240" w:lineRule="auto"/>
    </w:pPr>
    <w:rPr>
      <w:rFonts w:ascii="Segoe UI" w:hAnsi="Segoe UI" w:cs="Segoe UI"/>
      <w:sz w:val="18"/>
      <w:szCs w:val="18"/>
      <w:lang w:val="lt-LT"/>
    </w:rPr>
  </w:style>
  <w:style w:type="character" w:customStyle="1" w:styleId="DebesliotekstasDiagrama">
    <w:name w:val="Debesėlio tekstas Diagrama"/>
    <w:link w:val="Debesliotekstas"/>
    <w:uiPriority w:val="99"/>
    <w:semiHidden/>
    <w:rsid w:val="005923E8"/>
    <w:rPr>
      <w:rFonts w:ascii="Segoe UI" w:eastAsia="Calibri" w:hAnsi="Segoe UI" w:cs="Segoe UI"/>
      <w:sz w:val="18"/>
      <w:szCs w:val="18"/>
      <w:lang w:val="lt-LT"/>
    </w:rPr>
  </w:style>
  <w:style w:type="paragraph" w:styleId="Sraopastraipa">
    <w:name w:val="List Paragraph"/>
    <w:basedOn w:val="prastasis"/>
    <w:uiPriority w:val="34"/>
    <w:qFormat/>
    <w:rsid w:val="005923E8"/>
    <w:pPr>
      <w:ind w:left="720"/>
      <w:contextualSpacing/>
    </w:pPr>
    <w:rPr>
      <w:lang w:val="lt-LT"/>
    </w:rPr>
  </w:style>
  <w:style w:type="character" w:styleId="Hipersaitas">
    <w:name w:val="Hyperlink"/>
    <w:uiPriority w:val="99"/>
    <w:rsid w:val="005923E8"/>
    <w:rPr>
      <w:color w:val="0000FF"/>
      <w:u w:val="single"/>
    </w:rPr>
  </w:style>
  <w:style w:type="paragraph" w:styleId="Betarp">
    <w:name w:val="No Spacing"/>
    <w:uiPriority w:val="1"/>
    <w:qFormat/>
    <w:rsid w:val="005923E8"/>
    <w:rPr>
      <w:sz w:val="22"/>
      <w:szCs w:val="22"/>
      <w:lang w:eastAsia="en-US"/>
    </w:rPr>
  </w:style>
  <w:style w:type="paragraph" w:styleId="Pataisymai">
    <w:name w:val="Revision"/>
    <w:hidden/>
    <w:uiPriority w:val="99"/>
    <w:semiHidden/>
    <w:rsid w:val="00C44EA7"/>
    <w:rPr>
      <w:sz w:val="22"/>
      <w:szCs w:val="22"/>
      <w:lang w:val="en-GB" w:eastAsia="en-US"/>
    </w:rPr>
  </w:style>
  <w:style w:type="character" w:customStyle="1" w:styleId="Antrat3Diagrama">
    <w:name w:val="Antraštė 3 Diagrama"/>
    <w:link w:val="Antrat3"/>
    <w:rsid w:val="000B18AE"/>
    <w:rPr>
      <w:rFonts w:ascii="Times New Roman" w:eastAsia="MS Mincho" w:hAnsi="Times New Roman" w:cs="Times New Roman"/>
      <w:b/>
      <w:szCs w:val="20"/>
      <w:lang w:val="lt-LT" w:eastAsia="lt-LT"/>
    </w:rPr>
  </w:style>
  <w:style w:type="paragraph" w:styleId="Antrats">
    <w:name w:val="header"/>
    <w:basedOn w:val="prastasis"/>
    <w:link w:val="AntratsDiagrama"/>
    <w:rsid w:val="000B18AE"/>
    <w:pPr>
      <w:tabs>
        <w:tab w:val="center" w:pos="4819"/>
        <w:tab w:val="right" w:pos="9638"/>
      </w:tabs>
      <w:spacing w:after="0" w:line="240" w:lineRule="auto"/>
    </w:pPr>
    <w:rPr>
      <w:rFonts w:ascii="Times New Roman" w:eastAsia="MS Mincho" w:hAnsi="Times New Roman"/>
      <w:szCs w:val="20"/>
      <w:lang w:val="lt-LT" w:eastAsia="lt-LT"/>
    </w:rPr>
  </w:style>
  <w:style w:type="character" w:customStyle="1" w:styleId="AntratsDiagrama">
    <w:name w:val="Antraštės Diagrama"/>
    <w:link w:val="Antrats"/>
    <w:rsid w:val="000B18AE"/>
    <w:rPr>
      <w:rFonts w:ascii="Times New Roman" w:eastAsia="MS Mincho" w:hAnsi="Times New Roman" w:cs="Times New Roman"/>
      <w:szCs w:val="20"/>
      <w:lang w:val="lt-LT" w:eastAsia="lt-LT"/>
    </w:rPr>
  </w:style>
  <w:style w:type="character" w:styleId="Emfaz">
    <w:name w:val="Emphasis"/>
    <w:qFormat/>
    <w:rsid w:val="000B18AE"/>
    <w:rPr>
      <w:i/>
      <w:iCs/>
    </w:rPr>
  </w:style>
  <w:style w:type="character" w:customStyle="1" w:styleId="apple-converted-space">
    <w:name w:val="apple-converted-space"/>
    <w:rsid w:val="000B18AE"/>
  </w:style>
  <w:style w:type="paragraph" w:customStyle="1" w:styleId="Default">
    <w:name w:val="Default"/>
    <w:rsid w:val="00436BB6"/>
    <w:pPr>
      <w:autoSpaceDE w:val="0"/>
      <w:autoSpaceDN w:val="0"/>
      <w:adjustRightInd w:val="0"/>
    </w:pPr>
    <w:rPr>
      <w:rFonts w:ascii="Times New Roman" w:hAnsi="Times New Roman"/>
      <w:color w:val="000000"/>
      <w:sz w:val="24"/>
      <w:szCs w:val="24"/>
      <w:lang w:eastAsia="en-US"/>
    </w:rPr>
  </w:style>
  <w:style w:type="paragraph" w:styleId="Pagrindinistekstas">
    <w:name w:val="Body Text"/>
    <w:basedOn w:val="prastasis"/>
    <w:link w:val="PagrindinistekstasDiagrama"/>
    <w:semiHidden/>
    <w:rsid w:val="00AA334F"/>
    <w:pPr>
      <w:widowControl w:val="0"/>
      <w:suppressAutoHyphens/>
      <w:spacing w:after="120" w:line="240" w:lineRule="auto"/>
    </w:pPr>
    <w:rPr>
      <w:rFonts w:ascii="Times New Roman" w:eastAsia="Arial Unicode MS" w:hAnsi="Times New Roman"/>
      <w:kern w:val="1"/>
      <w:sz w:val="24"/>
      <w:szCs w:val="24"/>
      <w:lang w:val="pl-PL" w:eastAsia="pl-PL"/>
    </w:rPr>
  </w:style>
  <w:style w:type="character" w:customStyle="1" w:styleId="PagrindinistekstasDiagrama">
    <w:name w:val="Pagrindinis tekstas Diagrama"/>
    <w:link w:val="Pagrindinistekstas"/>
    <w:semiHidden/>
    <w:rsid w:val="00AA334F"/>
    <w:rPr>
      <w:rFonts w:ascii="Times New Roman" w:eastAsia="Arial Unicode MS" w:hAnsi="Times New Roman" w:cs="Times New Roman"/>
      <w:kern w:val="1"/>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04032">
      <w:bodyDiv w:val="1"/>
      <w:marLeft w:val="0"/>
      <w:marRight w:val="0"/>
      <w:marTop w:val="0"/>
      <w:marBottom w:val="0"/>
      <w:divBdr>
        <w:top w:val="none" w:sz="0" w:space="0" w:color="auto"/>
        <w:left w:val="none" w:sz="0" w:space="0" w:color="auto"/>
        <w:bottom w:val="none" w:sz="0" w:space="0" w:color="auto"/>
        <w:right w:val="none" w:sz="0" w:space="0" w:color="auto"/>
      </w:divBdr>
    </w:div>
    <w:div w:id="128569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950F-EFBE-470E-B127-80F72294C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BB3F0-81A2-40E9-9A18-8795F0DA6B72}">
  <ds:schemaRefs>
    <ds:schemaRef ds:uri="http://schemas.microsoft.com/sharepoint/v3/contenttype/forms"/>
  </ds:schemaRefs>
</ds:datastoreItem>
</file>

<file path=customXml/itemProps3.xml><?xml version="1.0" encoding="utf-8"?>
<ds:datastoreItem xmlns:ds="http://schemas.openxmlformats.org/officeDocument/2006/customXml" ds:itemID="{0CE1F67D-7390-4855-B799-58CD2A451C22}">
  <ds:schemaRefs>
    <ds:schemaRef ds:uri="http://schemas.microsoft.com/sharepoint/v3/contenttype/forms"/>
  </ds:schemaRefs>
</ds:datastoreItem>
</file>

<file path=customXml/itemProps4.xml><?xml version="1.0" encoding="utf-8"?>
<ds:datastoreItem xmlns:ds="http://schemas.openxmlformats.org/officeDocument/2006/customXml" ds:itemID="{47594BA4-DD87-4608-8CB2-07B91218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AD5634-9053-40F8-9646-9505A54548D2}">
  <ds:schemaRefs>
    <ds:schemaRef ds:uri="http://purl.org/dc/dcmitype/"/>
    <ds:schemaRef ds:uri="http://schemas.microsoft.com/office/2006/documentManagement/types"/>
    <ds:schemaRef ds:uri="http://schemas.openxmlformats.org/package/2006/metadata/core-properties"/>
    <ds:schemaRef ds:uri="86817650-3f57-4b3c-8091-0aedbe8fb98e"/>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82d6c8fa-9de3-4664-a790-4fc049747599"/>
  </ds:schemaRefs>
</ds:datastoreItem>
</file>

<file path=customXml/itemProps6.xml><?xml version="1.0" encoding="utf-8"?>
<ds:datastoreItem xmlns:ds="http://schemas.openxmlformats.org/officeDocument/2006/customXml" ds:itemID="{003B1C5B-3CF3-463E-A9DC-0C8915E9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28221</Words>
  <Characters>16087</Characters>
  <Application>Microsoft Office Word</Application>
  <DocSecurity>0</DocSecurity>
  <Lines>134</Lines>
  <Paragraphs>88</Paragraphs>
  <ScaleCrop>false</ScaleCrop>
  <HeadingPairs>
    <vt:vector size="6" baseType="variant">
      <vt:variant>
        <vt:lpstr>Pavadinimas</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44220</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Sedlackova Zuzana</dc:creator>
  <cp:keywords/>
  <dc:description/>
  <cp:lastModifiedBy>Albina Burkauskaitė</cp:lastModifiedBy>
  <cp:revision>2</cp:revision>
  <dcterms:created xsi:type="dcterms:W3CDTF">2025-04-11T07:09:00Z</dcterms:created>
  <dcterms:modified xsi:type="dcterms:W3CDTF">2025-04-11T07:09:00Z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y fmtid="{D5CDD505-2E9C-101B-9397-08002B2CF9AE}" pid="3" name="_ip_UnifiedCompliancePolicyUIAction">
    <vt:lpwstr/>
  </property>
  <property fmtid="{D5CDD505-2E9C-101B-9397-08002B2CF9AE}" pid="4" name="_ip_UnifiedCompliancePolicyProperties">
    <vt:lpwstr/>
  </property>
</Properties>
</file>