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73D10" w14:textId="77777777" w:rsidR="00B77909" w:rsidRPr="00EB067F" w:rsidRDefault="00B77909" w:rsidP="00B77909">
      <w:pPr>
        <w:tabs>
          <w:tab w:val="clear" w:pos="567"/>
        </w:tabs>
        <w:spacing w:line="240" w:lineRule="auto"/>
        <w:rPr>
          <w:snapToGrid/>
          <w:szCs w:val="22"/>
          <w:lang w:val="lt-LT"/>
        </w:rPr>
      </w:pPr>
      <w:bookmarkStart w:id="0" w:name="_GoBack"/>
      <w:bookmarkEnd w:id="0"/>
    </w:p>
    <w:p w14:paraId="45AE625C" w14:textId="77777777" w:rsidR="00B77909" w:rsidRPr="00EB067F" w:rsidRDefault="00B77909" w:rsidP="00B77909">
      <w:pPr>
        <w:tabs>
          <w:tab w:val="clear" w:pos="567"/>
        </w:tabs>
        <w:spacing w:line="240" w:lineRule="auto"/>
        <w:rPr>
          <w:snapToGrid/>
          <w:szCs w:val="22"/>
          <w:lang w:val="lt-LT"/>
        </w:rPr>
      </w:pPr>
    </w:p>
    <w:p w14:paraId="4E002B34" w14:textId="77777777" w:rsidR="00B77909" w:rsidRPr="00EB067F" w:rsidRDefault="00B77909" w:rsidP="00B77909">
      <w:pPr>
        <w:tabs>
          <w:tab w:val="clear" w:pos="567"/>
        </w:tabs>
        <w:spacing w:line="240" w:lineRule="auto"/>
        <w:rPr>
          <w:snapToGrid/>
          <w:szCs w:val="22"/>
          <w:lang w:val="lt-LT"/>
        </w:rPr>
      </w:pPr>
    </w:p>
    <w:p w14:paraId="7786442D" w14:textId="77777777" w:rsidR="00B77909" w:rsidRPr="00EB067F" w:rsidRDefault="00B77909" w:rsidP="00B77909">
      <w:pPr>
        <w:tabs>
          <w:tab w:val="clear" w:pos="567"/>
        </w:tabs>
        <w:spacing w:line="240" w:lineRule="auto"/>
        <w:rPr>
          <w:snapToGrid/>
          <w:szCs w:val="22"/>
          <w:lang w:val="lt-LT"/>
        </w:rPr>
      </w:pPr>
    </w:p>
    <w:p w14:paraId="74F26DD4" w14:textId="77777777" w:rsidR="00B77909" w:rsidRPr="00EB067F" w:rsidRDefault="00B77909" w:rsidP="00B77909">
      <w:pPr>
        <w:tabs>
          <w:tab w:val="clear" w:pos="567"/>
        </w:tabs>
        <w:spacing w:line="240" w:lineRule="auto"/>
        <w:rPr>
          <w:snapToGrid/>
          <w:szCs w:val="22"/>
          <w:lang w:val="lt-LT"/>
        </w:rPr>
      </w:pPr>
    </w:p>
    <w:p w14:paraId="136C450C" w14:textId="77777777" w:rsidR="00B77909" w:rsidRPr="00EB067F" w:rsidRDefault="00B77909" w:rsidP="00B77909">
      <w:pPr>
        <w:tabs>
          <w:tab w:val="clear" w:pos="567"/>
        </w:tabs>
        <w:spacing w:line="240" w:lineRule="auto"/>
        <w:rPr>
          <w:snapToGrid/>
          <w:szCs w:val="22"/>
          <w:lang w:val="lt-LT"/>
        </w:rPr>
      </w:pPr>
    </w:p>
    <w:p w14:paraId="3BA1878B" w14:textId="77777777" w:rsidR="00B77909" w:rsidRPr="00EB067F" w:rsidRDefault="00B77909" w:rsidP="00B77909">
      <w:pPr>
        <w:tabs>
          <w:tab w:val="clear" w:pos="567"/>
        </w:tabs>
        <w:spacing w:line="240" w:lineRule="auto"/>
        <w:rPr>
          <w:snapToGrid/>
          <w:szCs w:val="22"/>
          <w:lang w:val="lt-LT"/>
        </w:rPr>
      </w:pPr>
    </w:p>
    <w:p w14:paraId="3ED9C373" w14:textId="77777777" w:rsidR="00B77909" w:rsidRPr="00EB067F" w:rsidRDefault="00B77909" w:rsidP="00B77909">
      <w:pPr>
        <w:tabs>
          <w:tab w:val="clear" w:pos="567"/>
        </w:tabs>
        <w:spacing w:line="240" w:lineRule="auto"/>
        <w:rPr>
          <w:snapToGrid/>
          <w:szCs w:val="22"/>
          <w:lang w:val="lt-LT"/>
        </w:rPr>
      </w:pPr>
    </w:p>
    <w:p w14:paraId="432BF875" w14:textId="77777777" w:rsidR="00B77909" w:rsidRPr="00EB067F" w:rsidRDefault="00B77909" w:rsidP="00B77909">
      <w:pPr>
        <w:tabs>
          <w:tab w:val="clear" w:pos="567"/>
        </w:tabs>
        <w:spacing w:line="240" w:lineRule="auto"/>
        <w:rPr>
          <w:snapToGrid/>
          <w:szCs w:val="22"/>
          <w:lang w:val="lt-LT"/>
        </w:rPr>
      </w:pPr>
    </w:p>
    <w:p w14:paraId="08E766A4" w14:textId="77777777" w:rsidR="00B77909" w:rsidRPr="00EB067F" w:rsidRDefault="00B77909" w:rsidP="00B77909">
      <w:pPr>
        <w:tabs>
          <w:tab w:val="clear" w:pos="567"/>
        </w:tabs>
        <w:spacing w:line="240" w:lineRule="auto"/>
        <w:rPr>
          <w:snapToGrid/>
          <w:szCs w:val="22"/>
          <w:lang w:val="lt-LT"/>
        </w:rPr>
      </w:pPr>
    </w:p>
    <w:p w14:paraId="305955A8" w14:textId="77777777" w:rsidR="00B77909" w:rsidRPr="00EB067F" w:rsidRDefault="00B77909" w:rsidP="00B77909">
      <w:pPr>
        <w:tabs>
          <w:tab w:val="clear" w:pos="567"/>
        </w:tabs>
        <w:spacing w:line="240" w:lineRule="auto"/>
        <w:rPr>
          <w:snapToGrid/>
          <w:szCs w:val="22"/>
          <w:lang w:val="lt-LT"/>
        </w:rPr>
      </w:pPr>
    </w:p>
    <w:p w14:paraId="6E37CAB8" w14:textId="77777777" w:rsidR="00B77909" w:rsidRPr="00EB067F" w:rsidRDefault="00B77909" w:rsidP="00B77909">
      <w:pPr>
        <w:tabs>
          <w:tab w:val="clear" w:pos="567"/>
        </w:tabs>
        <w:spacing w:line="240" w:lineRule="auto"/>
        <w:rPr>
          <w:snapToGrid/>
          <w:szCs w:val="22"/>
          <w:lang w:val="lt-LT"/>
        </w:rPr>
      </w:pPr>
    </w:p>
    <w:p w14:paraId="6D68F9FD" w14:textId="77777777" w:rsidR="00B77909" w:rsidRPr="00EB067F" w:rsidRDefault="00B77909" w:rsidP="00B77909">
      <w:pPr>
        <w:tabs>
          <w:tab w:val="clear" w:pos="567"/>
        </w:tabs>
        <w:spacing w:line="240" w:lineRule="auto"/>
        <w:rPr>
          <w:snapToGrid/>
          <w:szCs w:val="22"/>
          <w:lang w:val="lt-LT"/>
        </w:rPr>
      </w:pPr>
    </w:p>
    <w:p w14:paraId="6F4B5691" w14:textId="77777777" w:rsidR="00B77909" w:rsidRPr="00EB067F" w:rsidRDefault="00B77909" w:rsidP="00B77909">
      <w:pPr>
        <w:tabs>
          <w:tab w:val="clear" w:pos="567"/>
        </w:tabs>
        <w:spacing w:line="240" w:lineRule="auto"/>
        <w:rPr>
          <w:snapToGrid/>
          <w:szCs w:val="22"/>
          <w:lang w:val="lt-LT"/>
        </w:rPr>
      </w:pPr>
    </w:p>
    <w:p w14:paraId="3844FC07" w14:textId="77777777" w:rsidR="00B77909" w:rsidRPr="00EB067F" w:rsidRDefault="00B77909" w:rsidP="00B77909">
      <w:pPr>
        <w:tabs>
          <w:tab w:val="clear" w:pos="567"/>
        </w:tabs>
        <w:spacing w:line="240" w:lineRule="auto"/>
        <w:rPr>
          <w:snapToGrid/>
          <w:szCs w:val="22"/>
          <w:lang w:val="lt-LT"/>
        </w:rPr>
      </w:pPr>
    </w:p>
    <w:p w14:paraId="49855C0E" w14:textId="77777777" w:rsidR="00B77909" w:rsidRPr="00EB067F" w:rsidRDefault="00B77909" w:rsidP="00B77909">
      <w:pPr>
        <w:tabs>
          <w:tab w:val="clear" w:pos="567"/>
        </w:tabs>
        <w:spacing w:line="240" w:lineRule="auto"/>
        <w:rPr>
          <w:snapToGrid/>
          <w:szCs w:val="22"/>
          <w:lang w:val="lt-LT"/>
        </w:rPr>
      </w:pPr>
    </w:p>
    <w:p w14:paraId="1C2951D1" w14:textId="77777777" w:rsidR="00B77909" w:rsidRPr="00EB067F" w:rsidRDefault="00B77909" w:rsidP="00B77909">
      <w:pPr>
        <w:tabs>
          <w:tab w:val="clear" w:pos="567"/>
        </w:tabs>
        <w:spacing w:line="240" w:lineRule="auto"/>
        <w:rPr>
          <w:snapToGrid/>
          <w:szCs w:val="22"/>
          <w:lang w:val="lt-LT"/>
        </w:rPr>
      </w:pPr>
    </w:p>
    <w:p w14:paraId="78347266" w14:textId="77777777" w:rsidR="00B77909" w:rsidRPr="00EB067F" w:rsidRDefault="00B77909" w:rsidP="00B77909">
      <w:pPr>
        <w:tabs>
          <w:tab w:val="clear" w:pos="567"/>
        </w:tabs>
        <w:spacing w:line="240" w:lineRule="auto"/>
        <w:rPr>
          <w:snapToGrid/>
          <w:szCs w:val="22"/>
          <w:lang w:val="lt-LT"/>
        </w:rPr>
      </w:pPr>
    </w:p>
    <w:p w14:paraId="0F15AB18" w14:textId="77777777" w:rsidR="00B77909" w:rsidRPr="00EB067F" w:rsidRDefault="00B77909" w:rsidP="00B77909">
      <w:pPr>
        <w:tabs>
          <w:tab w:val="clear" w:pos="567"/>
        </w:tabs>
        <w:spacing w:line="240" w:lineRule="auto"/>
        <w:rPr>
          <w:snapToGrid/>
          <w:szCs w:val="22"/>
          <w:lang w:val="lt-LT"/>
        </w:rPr>
      </w:pPr>
    </w:p>
    <w:p w14:paraId="4D516AE5" w14:textId="77777777" w:rsidR="00B77909" w:rsidRPr="00EB067F" w:rsidRDefault="00B77909" w:rsidP="00B77909">
      <w:pPr>
        <w:tabs>
          <w:tab w:val="clear" w:pos="567"/>
        </w:tabs>
        <w:spacing w:line="240" w:lineRule="auto"/>
        <w:rPr>
          <w:snapToGrid/>
          <w:szCs w:val="22"/>
          <w:lang w:val="lt-LT"/>
        </w:rPr>
      </w:pPr>
    </w:p>
    <w:p w14:paraId="477EAF5A" w14:textId="77777777" w:rsidR="00B77909" w:rsidRPr="00EB067F" w:rsidRDefault="00B77909" w:rsidP="00B77909">
      <w:pPr>
        <w:tabs>
          <w:tab w:val="clear" w:pos="567"/>
        </w:tabs>
        <w:spacing w:line="240" w:lineRule="auto"/>
        <w:rPr>
          <w:snapToGrid/>
          <w:szCs w:val="22"/>
          <w:lang w:val="lt-LT"/>
        </w:rPr>
      </w:pPr>
    </w:p>
    <w:p w14:paraId="6219F991" w14:textId="77777777" w:rsidR="00B77909" w:rsidRPr="00EB067F" w:rsidRDefault="00B77909" w:rsidP="00B77909">
      <w:pPr>
        <w:tabs>
          <w:tab w:val="clear" w:pos="567"/>
        </w:tabs>
        <w:spacing w:line="240" w:lineRule="auto"/>
        <w:rPr>
          <w:snapToGrid/>
          <w:szCs w:val="22"/>
          <w:lang w:val="lt-LT"/>
        </w:rPr>
      </w:pPr>
    </w:p>
    <w:p w14:paraId="198822C5" w14:textId="77777777" w:rsidR="00B77909" w:rsidRPr="003E7534" w:rsidRDefault="00B77909" w:rsidP="003E7534">
      <w:pPr>
        <w:ind w:left="567" w:hanging="567"/>
        <w:jc w:val="center"/>
        <w:rPr>
          <w:b/>
          <w:snapToGrid/>
          <w:szCs w:val="22"/>
          <w:lang w:val="lt-LT"/>
        </w:rPr>
      </w:pPr>
    </w:p>
    <w:p w14:paraId="16AA930C" w14:textId="77777777" w:rsidR="00B77909" w:rsidRPr="003E7534" w:rsidRDefault="00B77909" w:rsidP="003E7534">
      <w:pPr>
        <w:ind w:left="567" w:hanging="567"/>
        <w:jc w:val="center"/>
        <w:rPr>
          <w:b/>
          <w:snapToGrid/>
          <w:szCs w:val="22"/>
          <w:lang w:val="lt-LT"/>
        </w:rPr>
      </w:pPr>
      <w:r w:rsidRPr="003E7534">
        <w:rPr>
          <w:b/>
          <w:snapToGrid/>
          <w:szCs w:val="22"/>
          <w:lang w:val="lt-LT"/>
        </w:rPr>
        <w:t>I PRIEDAS</w:t>
      </w:r>
    </w:p>
    <w:p w14:paraId="28D7DEAB" w14:textId="77777777" w:rsidR="00B77909" w:rsidRPr="00EB067F" w:rsidRDefault="00B77909" w:rsidP="00B77909">
      <w:pPr>
        <w:ind w:left="567" w:hanging="567"/>
        <w:jc w:val="center"/>
        <w:rPr>
          <w:b/>
          <w:snapToGrid/>
          <w:szCs w:val="22"/>
          <w:lang w:val="lt-LT"/>
        </w:rPr>
      </w:pPr>
    </w:p>
    <w:p w14:paraId="7C861F82" w14:textId="77777777" w:rsidR="00B77909" w:rsidRPr="00EB067F" w:rsidRDefault="00B77909" w:rsidP="00B77909">
      <w:pPr>
        <w:tabs>
          <w:tab w:val="clear" w:pos="567"/>
        </w:tabs>
        <w:spacing w:line="240" w:lineRule="auto"/>
        <w:jc w:val="center"/>
        <w:rPr>
          <w:b/>
          <w:snapToGrid/>
          <w:szCs w:val="22"/>
          <w:lang w:val="lt-LT"/>
        </w:rPr>
      </w:pPr>
      <w:r w:rsidRPr="00EB067F">
        <w:rPr>
          <w:b/>
          <w:snapToGrid/>
          <w:szCs w:val="22"/>
          <w:lang w:val="lt-LT"/>
        </w:rPr>
        <w:t>PREPARATO CHARAKTERISTIKŲ SANTRAUKA</w:t>
      </w:r>
    </w:p>
    <w:p w14:paraId="4073B2D1" w14:textId="77777777" w:rsidR="00B77909" w:rsidRPr="00EB067F" w:rsidRDefault="00B77909" w:rsidP="00B77909">
      <w:pPr>
        <w:tabs>
          <w:tab w:val="clear" w:pos="567"/>
          <w:tab w:val="left" w:pos="-1440"/>
          <w:tab w:val="left" w:pos="-720"/>
        </w:tabs>
        <w:spacing w:line="240" w:lineRule="auto"/>
        <w:jc w:val="center"/>
        <w:rPr>
          <w:snapToGrid/>
          <w:szCs w:val="22"/>
          <w:lang w:val="lt-LT"/>
        </w:rPr>
      </w:pPr>
    </w:p>
    <w:p w14:paraId="319FC7AE"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br w:type="page"/>
      </w:r>
      <w:r w:rsidRPr="00EB067F">
        <w:rPr>
          <w:b/>
          <w:snapToGrid/>
          <w:szCs w:val="22"/>
          <w:lang w:val="lt-LT"/>
        </w:rPr>
        <w:lastRenderedPageBreak/>
        <w:t>1.</w:t>
      </w:r>
      <w:r w:rsidRPr="00EB067F">
        <w:rPr>
          <w:b/>
          <w:snapToGrid/>
          <w:szCs w:val="22"/>
          <w:lang w:val="lt-LT"/>
        </w:rPr>
        <w:tab/>
      </w:r>
      <w:r w:rsidRPr="00EB067F">
        <w:rPr>
          <w:b/>
          <w:caps/>
          <w:snapToGrid/>
          <w:szCs w:val="22"/>
          <w:lang w:val="lt-LT"/>
        </w:rPr>
        <w:t>VAISTINIO</w:t>
      </w:r>
      <w:r w:rsidRPr="00EB067F">
        <w:rPr>
          <w:b/>
          <w:snapToGrid/>
          <w:szCs w:val="22"/>
          <w:lang w:val="lt-LT"/>
        </w:rPr>
        <w:t xml:space="preserve"> PREPARATO PAVADINIMAS</w:t>
      </w:r>
    </w:p>
    <w:p w14:paraId="59BC2A30" w14:textId="77777777" w:rsidR="00B77909" w:rsidRPr="00EB067F" w:rsidRDefault="00B77909" w:rsidP="00B77909">
      <w:pPr>
        <w:tabs>
          <w:tab w:val="clear" w:pos="567"/>
        </w:tabs>
        <w:spacing w:line="240" w:lineRule="auto"/>
        <w:rPr>
          <w:snapToGrid/>
          <w:szCs w:val="22"/>
          <w:lang w:val="lt-LT"/>
        </w:rPr>
      </w:pPr>
    </w:p>
    <w:p w14:paraId="22AB5452"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C</w:t>
      </w:r>
      <w:r>
        <w:rPr>
          <w:snapToGrid/>
          <w:szCs w:val="22"/>
          <w:lang w:val="lt-LT"/>
        </w:rPr>
        <w:t>yclogyl</w:t>
      </w:r>
      <w:r w:rsidRPr="00EB067F">
        <w:rPr>
          <w:snapToGrid/>
          <w:szCs w:val="22"/>
          <w:lang w:val="lt-LT"/>
        </w:rPr>
        <w:t xml:space="preserve"> 10 mg/ml akių lašai (tirpalas)</w:t>
      </w:r>
    </w:p>
    <w:p w14:paraId="21CEA24F" w14:textId="77777777" w:rsidR="00B77909" w:rsidRPr="00EB067F" w:rsidRDefault="00B77909" w:rsidP="00B77909">
      <w:pPr>
        <w:tabs>
          <w:tab w:val="clear" w:pos="567"/>
        </w:tabs>
        <w:spacing w:line="240" w:lineRule="auto"/>
        <w:rPr>
          <w:snapToGrid/>
          <w:szCs w:val="22"/>
          <w:lang w:val="lt-LT"/>
        </w:rPr>
      </w:pPr>
    </w:p>
    <w:p w14:paraId="0F358658" w14:textId="77777777" w:rsidR="00B77909" w:rsidRPr="00EB067F" w:rsidRDefault="00B77909" w:rsidP="00B77909">
      <w:pPr>
        <w:tabs>
          <w:tab w:val="clear" w:pos="567"/>
        </w:tabs>
        <w:spacing w:line="240" w:lineRule="auto"/>
        <w:rPr>
          <w:snapToGrid/>
          <w:szCs w:val="22"/>
          <w:lang w:val="lt-LT"/>
        </w:rPr>
      </w:pPr>
    </w:p>
    <w:p w14:paraId="136FA90D"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2.</w:t>
      </w:r>
      <w:r w:rsidRPr="00EB067F">
        <w:rPr>
          <w:b/>
          <w:snapToGrid/>
          <w:szCs w:val="22"/>
          <w:lang w:val="lt-LT"/>
        </w:rPr>
        <w:tab/>
      </w:r>
      <w:r w:rsidRPr="00EB067F">
        <w:rPr>
          <w:b/>
          <w:caps/>
          <w:snapToGrid/>
          <w:szCs w:val="22"/>
          <w:lang w:val="lt-LT"/>
        </w:rPr>
        <w:t>kokybinė ir kiekybinė sudėtis</w:t>
      </w:r>
    </w:p>
    <w:p w14:paraId="3DB50B59" w14:textId="77777777" w:rsidR="00B77909" w:rsidRPr="00EB067F" w:rsidRDefault="00B77909" w:rsidP="00B77909">
      <w:pPr>
        <w:tabs>
          <w:tab w:val="clear" w:pos="567"/>
        </w:tabs>
        <w:spacing w:line="240" w:lineRule="auto"/>
        <w:rPr>
          <w:i/>
          <w:snapToGrid/>
          <w:szCs w:val="22"/>
          <w:lang w:val="lt-LT"/>
        </w:rPr>
      </w:pPr>
    </w:p>
    <w:p w14:paraId="658134F0"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1 ml akių lašų yra 10 mg ciklopentolato (hidrochlorido pavidalu).</w:t>
      </w:r>
    </w:p>
    <w:p w14:paraId="28D8D2B3" w14:textId="77777777" w:rsidR="00B77909" w:rsidRPr="00EB067F" w:rsidRDefault="00B77909" w:rsidP="00B77909">
      <w:pPr>
        <w:tabs>
          <w:tab w:val="clear" w:pos="567"/>
        </w:tabs>
        <w:spacing w:line="240" w:lineRule="auto"/>
        <w:rPr>
          <w:snapToGrid/>
          <w:szCs w:val="22"/>
          <w:lang w:val="lt-LT"/>
        </w:rPr>
      </w:pPr>
    </w:p>
    <w:p w14:paraId="2117EC01" w14:textId="77777777" w:rsidR="00B77909" w:rsidRPr="00EB067F" w:rsidRDefault="00B77909" w:rsidP="00B77909">
      <w:pPr>
        <w:tabs>
          <w:tab w:val="clear" w:pos="567"/>
        </w:tabs>
        <w:spacing w:line="240" w:lineRule="auto"/>
        <w:rPr>
          <w:snapToGrid/>
          <w:szCs w:val="22"/>
          <w:lang w:val="lt-LT"/>
        </w:rPr>
      </w:pPr>
      <w:r w:rsidRPr="00EB067F">
        <w:rPr>
          <w:snapToGrid/>
          <w:szCs w:val="22"/>
          <w:u w:val="single"/>
          <w:lang w:val="lt-LT"/>
        </w:rPr>
        <w:t>Pagalbinė medžiaga, kurios poveikis žinomas</w:t>
      </w:r>
      <w:r w:rsidRPr="00EB067F">
        <w:rPr>
          <w:snapToGrid/>
          <w:szCs w:val="22"/>
          <w:lang w:val="lt-LT"/>
        </w:rPr>
        <w:t>: 1 ml akių lašų yra 0,1 mg benzalkonio chlorido.</w:t>
      </w:r>
    </w:p>
    <w:p w14:paraId="2DC5A713"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Visos pagalbinės medžiagos išvardytos 6.1 skyriuje.</w:t>
      </w:r>
    </w:p>
    <w:p w14:paraId="12A74D09" w14:textId="77777777" w:rsidR="00B77909" w:rsidRPr="00EB067F" w:rsidRDefault="00B77909" w:rsidP="00B77909">
      <w:pPr>
        <w:tabs>
          <w:tab w:val="clear" w:pos="567"/>
        </w:tabs>
        <w:spacing w:line="240" w:lineRule="auto"/>
        <w:rPr>
          <w:snapToGrid/>
          <w:szCs w:val="22"/>
          <w:lang w:val="lt-LT"/>
        </w:rPr>
      </w:pPr>
    </w:p>
    <w:p w14:paraId="37431089" w14:textId="77777777" w:rsidR="00B77909" w:rsidRPr="00EB067F" w:rsidRDefault="00B77909" w:rsidP="00B77909">
      <w:pPr>
        <w:tabs>
          <w:tab w:val="clear" w:pos="567"/>
        </w:tabs>
        <w:spacing w:line="240" w:lineRule="auto"/>
        <w:rPr>
          <w:snapToGrid/>
          <w:szCs w:val="22"/>
          <w:lang w:val="lt-LT"/>
        </w:rPr>
      </w:pPr>
    </w:p>
    <w:p w14:paraId="22DE2F70" w14:textId="77777777" w:rsidR="00B77909" w:rsidRPr="00EB067F" w:rsidRDefault="00B77909" w:rsidP="00B77909">
      <w:pPr>
        <w:tabs>
          <w:tab w:val="clear" w:pos="567"/>
        </w:tabs>
        <w:spacing w:line="240" w:lineRule="auto"/>
        <w:ind w:left="567" w:hanging="567"/>
        <w:rPr>
          <w:caps/>
          <w:snapToGrid/>
          <w:szCs w:val="22"/>
          <w:lang w:val="lt-LT"/>
        </w:rPr>
      </w:pPr>
      <w:r w:rsidRPr="00EB067F">
        <w:rPr>
          <w:b/>
          <w:snapToGrid/>
          <w:szCs w:val="22"/>
          <w:lang w:val="lt-LT"/>
        </w:rPr>
        <w:t>3.</w:t>
      </w:r>
      <w:r w:rsidRPr="00EB067F">
        <w:rPr>
          <w:b/>
          <w:snapToGrid/>
          <w:szCs w:val="22"/>
          <w:lang w:val="lt-LT"/>
        </w:rPr>
        <w:tab/>
      </w:r>
      <w:r w:rsidRPr="00EB067F">
        <w:rPr>
          <w:b/>
          <w:caps/>
          <w:snapToGrid/>
          <w:szCs w:val="22"/>
          <w:lang w:val="lt-LT"/>
        </w:rPr>
        <w:t>FARMACINĖ forma</w:t>
      </w:r>
    </w:p>
    <w:p w14:paraId="40CEA318" w14:textId="77777777" w:rsidR="00B77909" w:rsidRPr="00EB067F" w:rsidRDefault="00B77909" w:rsidP="00B77909">
      <w:pPr>
        <w:tabs>
          <w:tab w:val="clear" w:pos="567"/>
        </w:tabs>
        <w:spacing w:line="240" w:lineRule="auto"/>
        <w:rPr>
          <w:snapToGrid/>
          <w:szCs w:val="22"/>
          <w:lang w:val="lt-LT"/>
        </w:rPr>
      </w:pPr>
    </w:p>
    <w:p w14:paraId="5253AD87"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Akių lašai (tirpalas)</w:t>
      </w:r>
    </w:p>
    <w:p w14:paraId="6F34FDC4" w14:textId="77777777" w:rsidR="00B77909" w:rsidRPr="00EB067F" w:rsidRDefault="00B77909" w:rsidP="00B77909">
      <w:pPr>
        <w:tabs>
          <w:tab w:val="clear" w:pos="567"/>
        </w:tabs>
        <w:spacing w:line="240" w:lineRule="auto"/>
        <w:rPr>
          <w:snapToGrid/>
          <w:szCs w:val="22"/>
          <w:lang w:val="lt-LT"/>
        </w:rPr>
      </w:pPr>
    </w:p>
    <w:p w14:paraId="5EF82D5B"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Skaidrus, bespalvis arba gelsvas tirpalas.</w:t>
      </w:r>
    </w:p>
    <w:p w14:paraId="71F0DE49" w14:textId="77777777" w:rsidR="00B77909" w:rsidRPr="00EB067F" w:rsidRDefault="00B77909" w:rsidP="00B77909">
      <w:pPr>
        <w:tabs>
          <w:tab w:val="clear" w:pos="567"/>
        </w:tabs>
        <w:spacing w:line="240" w:lineRule="auto"/>
        <w:rPr>
          <w:snapToGrid/>
          <w:szCs w:val="22"/>
          <w:lang w:val="lt-LT"/>
        </w:rPr>
      </w:pPr>
    </w:p>
    <w:p w14:paraId="408C9BBE" w14:textId="77777777" w:rsidR="00B77909" w:rsidRPr="00EB067F" w:rsidRDefault="00B77909" w:rsidP="00B77909">
      <w:pPr>
        <w:tabs>
          <w:tab w:val="clear" w:pos="567"/>
        </w:tabs>
        <w:spacing w:line="240" w:lineRule="auto"/>
        <w:rPr>
          <w:snapToGrid/>
          <w:szCs w:val="22"/>
          <w:lang w:val="lt-LT"/>
        </w:rPr>
      </w:pPr>
    </w:p>
    <w:p w14:paraId="6D3FA05D" w14:textId="77777777" w:rsidR="00B77909" w:rsidRPr="00EB067F" w:rsidRDefault="00B77909" w:rsidP="00B77909">
      <w:pPr>
        <w:tabs>
          <w:tab w:val="clear" w:pos="567"/>
        </w:tabs>
        <w:spacing w:line="240" w:lineRule="auto"/>
        <w:ind w:left="567" w:hanging="567"/>
        <w:rPr>
          <w:caps/>
          <w:snapToGrid/>
          <w:szCs w:val="22"/>
          <w:lang w:val="lt-LT"/>
        </w:rPr>
      </w:pPr>
      <w:r w:rsidRPr="00EB067F">
        <w:rPr>
          <w:b/>
          <w:caps/>
          <w:snapToGrid/>
          <w:szCs w:val="22"/>
          <w:lang w:val="lt-LT"/>
        </w:rPr>
        <w:t>4.</w:t>
      </w:r>
      <w:r w:rsidRPr="00EB067F">
        <w:rPr>
          <w:b/>
          <w:caps/>
          <w:snapToGrid/>
          <w:szCs w:val="22"/>
          <w:lang w:val="lt-LT"/>
        </w:rPr>
        <w:tab/>
        <w:t>klinikinĖ informacija</w:t>
      </w:r>
    </w:p>
    <w:p w14:paraId="3CF7EF8B" w14:textId="77777777" w:rsidR="00B77909" w:rsidRPr="00EB067F" w:rsidRDefault="00B77909" w:rsidP="00B77909">
      <w:pPr>
        <w:tabs>
          <w:tab w:val="clear" w:pos="567"/>
        </w:tabs>
        <w:spacing w:line="240" w:lineRule="auto"/>
        <w:rPr>
          <w:snapToGrid/>
          <w:szCs w:val="22"/>
          <w:lang w:val="lt-LT"/>
        </w:rPr>
      </w:pPr>
    </w:p>
    <w:p w14:paraId="0EAD86BC" w14:textId="77777777" w:rsidR="00B77909" w:rsidRPr="00EB067F" w:rsidRDefault="00B77909" w:rsidP="00B77909">
      <w:pPr>
        <w:tabs>
          <w:tab w:val="clear" w:pos="567"/>
        </w:tabs>
        <w:spacing w:line="240" w:lineRule="auto"/>
        <w:ind w:left="567" w:hanging="567"/>
        <w:rPr>
          <w:b/>
          <w:snapToGrid/>
          <w:szCs w:val="22"/>
          <w:lang w:val="lt-LT"/>
        </w:rPr>
      </w:pPr>
      <w:r w:rsidRPr="00EB067F">
        <w:rPr>
          <w:b/>
          <w:snapToGrid/>
          <w:szCs w:val="22"/>
          <w:lang w:val="lt-LT"/>
        </w:rPr>
        <w:t>4.1</w:t>
      </w:r>
      <w:r w:rsidRPr="00EB067F">
        <w:rPr>
          <w:b/>
          <w:snapToGrid/>
          <w:szCs w:val="22"/>
          <w:lang w:val="lt-LT"/>
        </w:rPr>
        <w:tab/>
        <w:t>Terapinės indikacijos</w:t>
      </w:r>
    </w:p>
    <w:p w14:paraId="3216889B" w14:textId="77777777" w:rsidR="00B77909" w:rsidRPr="00EB067F" w:rsidRDefault="00B77909" w:rsidP="00B77909">
      <w:pPr>
        <w:tabs>
          <w:tab w:val="clear" w:pos="567"/>
        </w:tabs>
        <w:spacing w:line="240" w:lineRule="auto"/>
        <w:ind w:left="567" w:hanging="567"/>
        <w:rPr>
          <w:snapToGrid/>
          <w:szCs w:val="22"/>
          <w:lang w:val="lt-LT"/>
        </w:rPr>
      </w:pPr>
    </w:p>
    <w:p w14:paraId="25835F87"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 xml:space="preserve">Vyzdžiui išplėsti ir cikloplegijai sukelti prieš oftalmoskopiją ir (arba) akies refrakcijos tyrimą. </w:t>
      </w:r>
    </w:p>
    <w:p w14:paraId="3BF480E1"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Vyzdžiui išplėsti, kad sergant iridociklitu būtų išvengta sąaugų susidarymo ar jos nutrūktų.</w:t>
      </w:r>
    </w:p>
    <w:p w14:paraId="2E01127A" w14:textId="77777777" w:rsidR="00B77909" w:rsidRPr="00EB067F" w:rsidRDefault="00B77909" w:rsidP="00B77909">
      <w:pPr>
        <w:tabs>
          <w:tab w:val="clear" w:pos="567"/>
        </w:tabs>
        <w:spacing w:line="240" w:lineRule="auto"/>
        <w:rPr>
          <w:snapToGrid/>
          <w:szCs w:val="22"/>
          <w:lang w:val="lt-LT"/>
        </w:rPr>
      </w:pPr>
    </w:p>
    <w:p w14:paraId="7A2EAAE2"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4.2</w:t>
      </w:r>
      <w:r w:rsidRPr="00EB067F">
        <w:rPr>
          <w:b/>
          <w:snapToGrid/>
          <w:szCs w:val="22"/>
          <w:lang w:val="lt-LT"/>
        </w:rPr>
        <w:tab/>
        <w:t>Dozavimas ir vartojimo metodas</w:t>
      </w:r>
    </w:p>
    <w:p w14:paraId="49532CE6" w14:textId="3D471287" w:rsidR="00B77909" w:rsidRPr="00EB067F" w:rsidRDefault="00B77909" w:rsidP="00B77909">
      <w:pPr>
        <w:tabs>
          <w:tab w:val="clear" w:pos="567"/>
        </w:tabs>
        <w:spacing w:line="240" w:lineRule="auto"/>
        <w:rPr>
          <w:snapToGrid/>
          <w:szCs w:val="22"/>
          <w:lang w:val="lt-LT"/>
        </w:rPr>
      </w:pPr>
    </w:p>
    <w:p w14:paraId="16EE57A9" w14:textId="77777777" w:rsidR="00B77909" w:rsidRPr="00EB067F" w:rsidRDefault="00B77909" w:rsidP="00B77909">
      <w:pPr>
        <w:tabs>
          <w:tab w:val="clear" w:pos="567"/>
        </w:tabs>
        <w:spacing w:line="240" w:lineRule="auto"/>
        <w:rPr>
          <w:snapToGrid/>
          <w:szCs w:val="22"/>
          <w:u w:val="single"/>
          <w:lang w:val="lt-LT"/>
        </w:rPr>
      </w:pPr>
      <w:r w:rsidRPr="00EB067F">
        <w:rPr>
          <w:snapToGrid/>
          <w:szCs w:val="22"/>
          <w:u w:val="single"/>
          <w:lang w:val="lt-LT"/>
        </w:rPr>
        <w:t>Dozavimas</w:t>
      </w:r>
    </w:p>
    <w:p w14:paraId="50A5BBA5" w14:textId="77777777" w:rsidR="00B77909" w:rsidRPr="00EB067F" w:rsidRDefault="00B77909" w:rsidP="00B77909">
      <w:pPr>
        <w:tabs>
          <w:tab w:val="clear" w:pos="567"/>
        </w:tabs>
        <w:spacing w:line="240" w:lineRule="auto"/>
        <w:rPr>
          <w:snapToGrid/>
          <w:szCs w:val="22"/>
          <w:u w:val="single"/>
          <w:lang w:val="lt-LT"/>
        </w:rPr>
      </w:pPr>
    </w:p>
    <w:p w14:paraId="011C8D33" w14:textId="77777777" w:rsidR="00B77909" w:rsidRPr="00524806" w:rsidRDefault="00B77909" w:rsidP="00B77909">
      <w:pPr>
        <w:tabs>
          <w:tab w:val="left" w:pos="1418"/>
        </w:tabs>
        <w:ind w:left="1418" w:hanging="1418"/>
        <w:rPr>
          <w:i/>
          <w:spacing w:val="-2"/>
          <w:lang w:val="lt-LT"/>
        </w:rPr>
      </w:pPr>
      <w:r w:rsidRPr="00524806">
        <w:rPr>
          <w:i/>
          <w:spacing w:val="-2"/>
          <w:lang w:val="lt-LT"/>
        </w:rPr>
        <w:t>Suaugusiesiems</w:t>
      </w:r>
    </w:p>
    <w:p w14:paraId="3F61925A" w14:textId="1CAC8AF2" w:rsidR="00B77909" w:rsidRPr="00EB067F" w:rsidRDefault="00B77909" w:rsidP="00B77909">
      <w:pPr>
        <w:tabs>
          <w:tab w:val="left" w:pos="1418"/>
        </w:tabs>
        <w:rPr>
          <w:snapToGrid/>
          <w:szCs w:val="22"/>
          <w:lang w:val="lt-LT"/>
        </w:rPr>
      </w:pPr>
      <w:r w:rsidRPr="00EB067F">
        <w:rPr>
          <w:snapToGrid/>
          <w:szCs w:val="22"/>
          <w:lang w:val="lt-LT"/>
        </w:rPr>
        <w:t>Atliekant diagnostines procedūras, C</w:t>
      </w:r>
      <w:r>
        <w:rPr>
          <w:snapToGrid/>
          <w:szCs w:val="22"/>
          <w:lang w:val="lt-LT"/>
        </w:rPr>
        <w:t>yclogyl</w:t>
      </w:r>
      <w:r w:rsidRPr="00EB067F">
        <w:rPr>
          <w:snapToGrid/>
          <w:szCs w:val="22"/>
          <w:lang w:val="lt-LT"/>
        </w:rPr>
        <w:t xml:space="preserve"> dozė yra vienas lašas į akies (akių) junginės maišelį; jei reikia (pvz., akys, kurių tamsios rainelės), šią dozę po 5</w:t>
      </w:r>
      <w:r w:rsidR="001E33E0">
        <w:rPr>
          <w:snapToGrid/>
          <w:szCs w:val="22"/>
          <w:lang w:val="lt-LT"/>
        </w:rPr>
        <w:t xml:space="preserve"> </w:t>
      </w:r>
      <w:r w:rsidRPr="00EB067F">
        <w:rPr>
          <w:snapToGrid/>
          <w:szCs w:val="22"/>
          <w:lang w:val="lt-LT"/>
        </w:rPr>
        <w:t>–</w:t>
      </w:r>
      <w:r w:rsidR="001E33E0">
        <w:rPr>
          <w:snapToGrid/>
          <w:szCs w:val="22"/>
          <w:lang w:val="lt-LT"/>
        </w:rPr>
        <w:t xml:space="preserve"> </w:t>
      </w:r>
      <w:r w:rsidRPr="00EB067F">
        <w:rPr>
          <w:snapToGrid/>
          <w:szCs w:val="22"/>
          <w:lang w:val="lt-LT"/>
        </w:rPr>
        <w:t>10 minučių galima pakartoti, kad būtų pasiekta norima cikloplegija ir reikiamai išplėstas vyzdys. Maksimali cikloplegija pasiekiama praėjus maždaug 25</w:t>
      </w:r>
      <w:r w:rsidR="001E33E0">
        <w:rPr>
          <w:snapToGrid/>
          <w:szCs w:val="22"/>
          <w:lang w:val="lt-LT"/>
        </w:rPr>
        <w:t xml:space="preserve"> </w:t>
      </w:r>
      <w:r w:rsidRPr="00EB067F">
        <w:rPr>
          <w:snapToGrid/>
          <w:szCs w:val="22"/>
          <w:lang w:val="lt-LT"/>
        </w:rPr>
        <w:t>–</w:t>
      </w:r>
      <w:r w:rsidR="001E33E0">
        <w:rPr>
          <w:snapToGrid/>
          <w:szCs w:val="22"/>
          <w:lang w:val="lt-LT"/>
        </w:rPr>
        <w:t xml:space="preserve"> </w:t>
      </w:r>
      <w:r w:rsidRPr="00EB067F">
        <w:rPr>
          <w:snapToGrid/>
          <w:szCs w:val="22"/>
          <w:lang w:val="lt-LT"/>
        </w:rPr>
        <w:t>75 minutėms po įlašinimo, tuo tarpu maksimalus vyzdžio išsiplėtimas įvyksta per 30</w:t>
      </w:r>
      <w:r w:rsidR="001E33E0">
        <w:rPr>
          <w:snapToGrid/>
          <w:szCs w:val="22"/>
          <w:lang w:val="lt-LT"/>
        </w:rPr>
        <w:t xml:space="preserve"> </w:t>
      </w:r>
      <w:r w:rsidRPr="00EB067F">
        <w:rPr>
          <w:snapToGrid/>
          <w:szCs w:val="22"/>
          <w:lang w:val="lt-LT"/>
        </w:rPr>
        <w:t>–</w:t>
      </w:r>
      <w:r w:rsidR="001E33E0">
        <w:rPr>
          <w:snapToGrid/>
          <w:szCs w:val="22"/>
          <w:lang w:val="lt-LT"/>
        </w:rPr>
        <w:t xml:space="preserve"> </w:t>
      </w:r>
      <w:r w:rsidRPr="00EB067F">
        <w:rPr>
          <w:snapToGrid/>
          <w:szCs w:val="22"/>
          <w:lang w:val="lt-LT"/>
        </w:rPr>
        <w:t>60 minučių. Vyzdžio išsiplėtimas ir (arba) cikloplegija paprastai visiškai praeina per 24 valandas (žr. 4.7 skyrių)</w:t>
      </w:r>
    </w:p>
    <w:p w14:paraId="1D3862B6" w14:textId="77777777" w:rsidR="00B77909" w:rsidRPr="00EB067F" w:rsidRDefault="00B77909" w:rsidP="00B77909">
      <w:pPr>
        <w:tabs>
          <w:tab w:val="left" w:pos="1418"/>
        </w:tabs>
        <w:rPr>
          <w:snapToGrid/>
          <w:color w:val="000000"/>
          <w:spacing w:val="-2"/>
          <w:szCs w:val="22"/>
          <w:lang w:val="lt-LT"/>
        </w:rPr>
      </w:pPr>
    </w:p>
    <w:p w14:paraId="172FA128" w14:textId="225B332B" w:rsidR="00B77909" w:rsidRPr="00EB067F" w:rsidRDefault="00B77909" w:rsidP="00B77909">
      <w:pPr>
        <w:tabs>
          <w:tab w:val="left" w:pos="1418"/>
        </w:tabs>
        <w:rPr>
          <w:snapToGrid/>
          <w:spacing w:val="-2"/>
          <w:szCs w:val="22"/>
          <w:lang w:val="lt-LT"/>
        </w:rPr>
      </w:pPr>
      <w:r w:rsidRPr="00EB067F">
        <w:rPr>
          <w:snapToGrid/>
          <w:spacing w:val="-2"/>
          <w:szCs w:val="22"/>
          <w:lang w:val="lt-LT"/>
        </w:rPr>
        <w:t xml:space="preserve">Gydant </w:t>
      </w:r>
      <w:r w:rsidRPr="00EB067F">
        <w:rPr>
          <w:snapToGrid/>
          <w:szCs w:val="22"/>
          <w:lang w:val="lt-LT"/>
        </w:rPr>
        <w:t>C</w:t>
      </w:r>
      <w:r>
        <w:rPr>
          <w:snapToGrid/>
          <w:szCs w:val="22"/>
          <w:lang w:val="lt-LT"/>
        </w:rPr>
        <w:t>yclogyl</w:t>
      </w:r>
      <w:r w:rsidR="001E33E0">
        <w:rPr>
          <w:snapToGrid/>
          <w:szCs w:val="22"/>
          <w:lang w:val="lt-LT"/>
        </w:rPr>
        <w:t>,</w:t>
      </w:r>
      <w:r w:rsidRPr="00EB067F">
        <w:rPr>
          <w:snapToGrid/>
          <w:szCs w:val="22"/>
          <w:lang w:val="lt-LT"/>
        </w:rPr>
        <w:t xml:space="preserve"> dozė yra vienas lašas į nesveikos akies (abiejų akių) junginės maišelį</w:t>
      </w:r>
      <w:r w:rsidRPr="00EB067F">
        <w:rPr>
          <w:snapToGrid/>
          <w:spacing w:val="-2"/>
          <w:szCs w:val="22"/>
          <w:lang w:val="lt-LT"/>
        </w:rPr>
        <w:t xml:space="preserve"> tris keturis kartus per parą.</w:t>
      </w:r>
    </w:p>
    <w:p w14:paraId="59FDE355" w14:textId="77777777" w:rsidR="004E529A" w:rsidRPr="00EB067F" w:rsidRDefault="004E529A" w:rsidP="004E529A">
      <w:pPr>
        <w:tabs>
          <w:tab w:val="left" w:pos="1701"/>
          <w:tab w:val="left" w:pos="4253"/>
          <w:tab w:val="left" w:pos="6946"/>
        </w:tabs>
        <w:ind w:right="71"/>
        <w:rPr>
          <w:snapToGrid/>
          <w:szCs w:val="22"/>
          <w:lang w:val="lt-LT"/>
        </w:rPr>
      </w:pPr>
      <w:r w:rsidRPr="00EB067F">
        <w:rPr>
          <w:snapToGrid/>
          <w:szCs w:val="22"/>
          <w:lang w:val="lt-LT"/>
        </w:rPr>
        <w:t>Dėl galimo šalutinio poveikio akių lašų nevartoti dažniau negu būtina.</w:t>
      </w:r>
    </w:p>
    <w:p w14:paraId="1946487C" w14:textId="77777777" w:rsidR="00B77909" w:rsidRPr="00EB067F" w:rsidRDefault="00B77909" w:rsidP="00B77909">
      <w:pPr>
        <w:tabs>
          <w:tab w:val="left" w:pos="1701"/>
          <w:tab w:val="left" w:pos="4253"/>
          <w:tab w:val="left" w:pos="6946"/>
        </w:tabs>
        <w:ind w:right="71"/>
        <w:rPr>
          <w:snapToGrid/>
          <w:szCs w:val="22"/>
          <w:u w:val="single"/>
          <w:lang w:val="lt-LT"/>
        </w:rPr>
      </w:pPr>
    </w:p>
    <w:p w14:paraId="3857856E" w14:textId="77777777" w:rsidR="00B77909" w:rsidRPr="00524806" w:rsidRDefault="00B77909" w:rsidP="00B77909">
      <w:pPr>
        <w:tabs>
          <w:tab w:val="left" w:pos="1701"/>
          <w:tab w:val="left" w:pos="4253"/>
          <w:tab w:val="left" w:pos="6946"/>
        </w:tabs>
        <w:ind w:right="71"/>
        <w:rPr>
          <w:i/>
          <w:lang w:val="lt-LT"/>
        </w:rPr>
      </w:pPr>
      <w:r w:rsidRPr="00524806">
        <w:rPr>
          <w:i/>
          <w:lang w:val="lt-LT"/>
        </w:rPr>
        <w:t>Vaikų populiacija</w:t>
      </w:r>
    </w:p>
    <w:p w14:paraId="10A69246" w14:textId="1FC6B684" w:rsidR="00B77909" w:rsidRPr="00EB067F" w:rsidRDefault="00B77909" w:rsidP="00B77909">
      <w:pPr>
        <w:tabs>
          <w:tab w:val="left" w:pos="1418"/>
        </w:tabs>
        <w:rPr>
          <w:snapToGrid/>
          <w:szCs w:val="22"/>
          <w:lang w:val="lt-LT"/>
        </w:rPr>
      </w:pPr>
      <w:r w:rsidRPr="00EB067F">
        <w:rPr>
          <w:snapToGrid/>
          <w:szCs w:val="22"/>
          <w:lang w:val="lt-LT"/>
        </w:rPr>
        <w:t>Cyclogyl nerekomenduojamas vartoti jaunesniems nei 18 metų vaikams</w:t>
      </w:r>
      <w:r w:rsidR="00B431ED">
        <w:rPr>
          <w:snapToGrid/>
          <w:szCs w:val="22"/>
          <w:lang w:val="lt-LT"/>
        </w:rPr>
        <w:t xml:space="preserve"> ir paaugliams</w:t>
      </w:r>
      <w:r w:rsidRPr="00EB067F">
        <w:rPr>
          <w:snapToGrid/>
          <w:szCs w:val="22"/>
          <w:lang w:val="lt-LT"/>
        </w:rPr>
        <w:t xml:space="preserve">, nes nėra duomenų apie šio vaistinio preparato saugumą ir veiksmingumą (žr. 4.4 skyrių). Būtina laikytis atsargumo priemonių vartojant šios populiacijos </w:t>
      </w:r>
      <w:r w:rsidR="00B431ED">
        <w:rPr>
          <w:snapToGrid/>
          <w:szCs w:val="22"/>
          <w:lang w:val="lt-LT"/>
        </w:rPr>
        <w:t>pacientams</w:t>
      </w:r>
      <w:r w:rsidR="00B431ED" w:rsidRPr="00EB067F">
        <w:rPr>
          <w:snapToGrid/>
          <w:szCs w:val="22"/>
          <w:lang w:val="lt-LT"/>
        </w:rPr>
        <w:t xml:space="preserve"> </w:t>
      </w:r>
      <w:r w:rsidRPr="00EB067F">
        <w:rPr>
          <w:snapToGrid/>
          <w:szCs w:val="22"/>
          <w:lang w:val="lt-LT"/>
        </w:rPr>
        <w:t>(žr. 4.4 skyrių).</w:t>
      </w:r>
    </w:p>
    <w:p w14:paraId="6B07CE0B" w14:textId="4E3815B2" w:rsidR="00B77909" w:rsidRPr="00524806" w:rsidRDefault="00B77909" w:rsidP="00524806">
      <w:pPr>
        <w:tabs>
          <w:tab w:val="left" w:pos="1701"/>
          <w:tab w:val="left" w:pos="4253"/>
          <w:tab w:val="left" w:pos="6946"/>
        </w:tabs>
        <w:ind w:right="71"/>
        <w:rPr>
          <w:lang w:val="lt-LT"/>
        </w:rPr>
      </w:pPr>
      <w:r w:rsidRPr="00EB067F">
        <w:rPr>
          <w:snapToGrid/>
          <w:szCs w:val="22"/>
          <w:lang w:val="lt-LT"/>
        </w:rPr>
        <w:t xml:space="preserve">Kūdikiams negalima vartoti didesnės kaip 0,5 % koncentracijos </w:t>
      </w:r>
      <w:r w:rsidR="008F06ED">
        <w:rPr>
          <w:snapToGrid/>
          <w:szCs w:val="22"/>
          <w:lang w:val="lt-LT"/>
        </w:rPr>
        <w:t>ciklopentolato</w:t>
      </w:r>
      <w:r w:rsidRPr="00EB067F">
        <w:rPr>
          <w:snapToGrid/>
          <w:szCs w:val="22"/>
          <w:lang w:val="lt-LT"/>
        </w:rPr>
        <w:t>, kadangi gali pasireikšti sunkus sisteminis nepageidaujamas poveikis (žr. 4.4, 4.8 ir 4.9 skyrius).</w:t>
      </w:r>
      <w:r w:rsidR="004E529A">
        <w:rPr>
          <w:snapToGrid/>
          <w:szCs w:val="22"/>
          <w:lang w:val="lt-LT"/>
        </w:rPr>
        <w:t xml:space="preserve"> Kadangi C</w:t>
      </w:r>
      <w:r w:rsidR="00E37216">
        <w:rPr>
          <w:snapToGrid/>
          <w:szCs w:val="22"/>
          <w:lang w:val="lt-LT"/>
        </w:rPr>
        <w:t xml:space="preserve">yclogyl yra </w:t>
      </w:r>
      <w:r w:rsidR="00792E61">
        <w:rPr>
          <w:snapToGrid/>
          <w:szCs w:val="22"/>
          <w:lang w:val="lt-LT"/>
        </w:rPr>
        <w:t>1 </w:t>
      </w:r>
      <w:r w:rsidR="00792E61" w:rsidRPr="00EB067F">
        <w:rPr>
          <w:snapToGrid/>
          <w:szCs w:val="22"/>
          <w:lang w:val="lt-LT"/>
        </w:rPr>
        <w:t>% koncentracijos</w:t>
      </w:r>
      <w:r w:rsidR="00792E61">
        <w:rPr>
          <w:snapToGrid/>
          <w:szCs w:val="22"/>
          <w:lang w:val="lt-LT"/>
        </w:rPr>
        <w:t>, jo negalima vartoti naujagimiams</w:t>
      </w:r>
      <w:r w:rsidR="00792E61" w:rsidRPr="00524806">
        <w:rPr>
          <w:lang w:val="lt-LT"/>
        </w:rPr>
        <w:t xml:space="preserve"> ir </w:t>
      </w:r>
      <w:r w:rsidR="00792E61">
        <w:rPr>
          <w:snapToGrid/>
          <w:szCs w:val="22"/>
          <w:lang w:val="lt-LT"/>
        </w:rPr>
        <w:t>kūdikiams (žr. 4.3 skyrių).</w:t>
      </w:r>
    </w:p>
    <w:p w14:paraId="19055081" w14:textId="77777777" w:rsidR="00B77909" w:rsidRPr="00EB067F" w:rsidRDefault="00B77909" w:rsidP="00B77909">
      <w:pPr>
        <w:tabs>
          <w:tab w:val="left" w:pos="1418"/>
        </w:tabs>
        <w:rPr>
          <w:snapToGrid/>
          <w:color w:val="000000"/>
          <w:spacing w:val="-2"/>
          <w:szCs w:val="22"/>
          <w:lang w:val="lt-LT"/>
        </w:rPr>
      </w:pPr>
    </w:p>
    <w:p w14:paraId="7BEE17D0" w14:textId="22958695" w:rsidR="00B77909" w:rsidRPr="00EB067F" w:rsidRDefault="00B77909" w:rsidP="00B77909">
      <w:pPr>
        <w:tabs>
          <w:tab w:val="left" w:pos="1418"/>
        </w:tabs>
        <w:rPr>
          <w:snapToGrid/>
          <w:color w:val="000000"/>
          <w:spacing w:val="-2"/>
          <w:szCs w:val="22"/>
          <w:lang w:val="lt-LT"/>
        </w:rPr>
      </w:pPr>
    </w:p>
    <w:p w14:paraId="7814742E" w14:textId="77777777" w:rsidR="00B77909" w:rsidRPr="00EB067F" w:rsidRDefault="00B77909" w:rsidP="00B77909">
      <w:pPr>
        <w:tabs>
          <w:tab w:val="left" w:pos="1418"/>
        </w:tabs>
        <w:rPr>
          <w:snapToGrid/>
          <w:color w:val="000000"/>
          <w:spacing w:val="-2"/>
          <w:szCs w:val="22"/>
          <w:lang w:val="lt-LT"/>
        </w:rPr>
      </w:pPr>
    </w:p>
    <w:p w14:paraId="43B9FF06" w14:textId="77777777" w:rsidR="00B77909" w:rsidRPr="00524806" w:rsidRDefault="00B77909" w:rsidP="00B77909">
      <w:pPr>
        <w:tabs>
          <w:tab w:val="left" w:pos="1418"/>
        </w:tabs>
        <w:ind w:left="1418" w:hanging="1418"/>
        <w:rPr>
          <w:i/>
          <w:spacing w:val="-2"/>
          <w:lang w:val="lt-LT"/>
        </w:rPr>
      </w:pPr>
      <w:r w:rsidRPr="00524806">
        <w:rPr>
          <w:i/>
          <w:spacing w:val="-2"/>
          <w:lang w:val="lt-LT"/>
        </w:rPr>
        <w:t>Pacientams, kurių kepenų ar inkstų funkcija sutrikusi</w:t>
      </w:r>
    </w:p>
    <w:p w14:paraId="51795BD3" w14:textId="52FD70A1" w:rsidR="00B77909" w:rsidRPr="00EB067F" w:rsidRDefault="00B77909" w:rsidP="00B77909">
      <w:pPr>
        <w:tabs>
          <w:tab w:val="left" w:pos="0"/>
        </w:tabs>
        <w:rPr>
          <w:snapToGrid/>
          <w:spacing w:val="-2"/>
          <w:szCs w:val="22"/>
          <w:lang w:val="lt-LT"/>
        </w:rPr>
      </w:pPr>
      <w:r w:rsidRPr="00EB067F">
        <w:rPr>
          <w:snapToGrid/>
          <w:szCs w:val="22"/>
          <w:lang w:val="lt-LT"/>
        </w:rPr>
        <w:t>C</w:t>
      </w:r>
      <w:r>
        <w:rPr>
          <w:snapToGrid/>
          <w:szCs w:val="22"/>
          <w:lang w:val="lt-LT"/>
        </w:rPr>
        <w:t>yclogyl</w:t>
      </w:r>
      <w:r w:rsidRPr="00524806">
        <w:rPr>
          <w:lang w:val="lt-LT"/>
        </w:rPr>
        <w:t xml:space="preserve"> </w:t>
      </w:r>
      <w:r w:rsidRPr="00EB067F">
        <w:rPr>
          <w:snapToGrid/>
          <w:spacing w:val="-2"/>
          <w:szCs w:val="22"/>
          <w:lang w:val="lt-LT"/>
        </w:rPr>
        <w:t xml:space="preserve">vartojimas šiems </w:t>
      </w:r>
      <w:r w:rsidR="00B431ED">
        <w:rPr>
          <w:snapToGrid/>
          <w:spacing w:val="-2"/>
          <w:szCs w:val="22"/>
          <w:lang w:val="lt-LT"/>
        </w:rPr>
        <w:t>pacientams</w:t>
      </w:r>
      <w:r w:rsidR="00B431ED" w:rsidRPr="00EB067F">
        <w:rPr>
          <w:snapToGrid/>
          <w:spacing w:val="-2"/>
          <w:szCs w:val="22"/>
          <w:lang w:val="lt-LT"/>
        </w:rPr>
        <w:t xml:space="preserve"> </w:t>
      </w:r>
      <w:r w:rsidRPr="00EB067F">
        <w:rPr>
          <w:snapToGrid/>
          <w:spacing w:val="-2"/>
          <w:szCs w:val="22"/>
          <w:lang w:val="lt-LT"/>
        </w:rPr>
        <w:t>netirtas.</w:t>
      </w:r>
    </w:p>
    <w:p w14:paraId="37C494E8" w14:textId="77777777" w:rsidR="00B77909" w:rsidRPr="00EB067F" w:rsidRDefault="00B77909" w:rsidP="00B77909">
      <w:pPr>
        <w:tabs>
          <w:tab w:val="left" w:pos="1418"/>
        </w:tabs>
        <w:ind w:left="1418" w:hanging="1418"/>
        <w:rPr>
          <w:snapToGrid/>
          <w:color w:val="000000"/>
          <w:spacing w:val="-2"/>
          <w:szCs w:val="22"/>
          <w:lang w:val="lt-LT"/>
        </w:rPr>
      </w:pPr>
    </w:p>
    <w:p w14:paraId="0B91474D" w14:textId="77777777" w:rsidR="004005CD" w:rsidRPr="00EB067F" w:rsidRDefault="00B77909" w:rsidP="004005CD">
      <w:pPr>
        <w:tabs>
          <w:tab w:val="clear" w:pos="567"/>
        </w:tabs>
        <w:spacing w:line="240" w:lineRule="auto"/>
        <w:rPr>
          <w:snapToGrid/>
          <w:szCs w:val="22"/>
          <w:lang w:val="lt-LT"/>
        </w:rPr>
      </w:pPr>
      <w:r w:rsidRPr="00EB067F">
        <w:rPr>
          <w:snapToGrid/>
          <w:color w:val="000000"/>
          <w:szCs w:val="22"/>
          <w:u w:val="single"/>
          <w:lang w:val="lt-LT"/>
        </w:rPr>
        <w:t>Vartojimo metodas</w:t>
      </w:r>
      <w:r w:rsidR="004005CD">
        <w:rPr>
          <w:snapToGrid/>
          <w:color w:val="000000"/>
          <w:szCs w:val="22"/>
          <w:u w:val="single"/>
          <w:lang w:val="lt-LT"/>
        </w:rPr>
        <w:br/>
      </w:r>
      <w:r w:rsidR="004005CD" w:rsidRPr="00EB067F">
        <w:rPr>
          <w:snapToGrid/>
          <w:szCs w:val="22"/>
          <w:lang w:val="lt-LT"/>
        </w:rPr>
        <w:t>Vartoti ant akių.</w:t>
      </w:r>
    </w:p>
    <w:p w14:paraId="5F68FF3B" w14:textId="77777777" w:rsidR="00B77909" w:rsidRPr="00EB067F" w:rsidRDefault="00B77909" w:rsidP="00524806">
      <w:pPr>
        <w:tabs>
          <w:tab w:val="left" w:pos="-720"/>
          <w:tab w:val="left" w:pos="0"/>
          <w:tab w:val="left" w:pos="720"/>
        </w:tabs>
        <w:suppressAutoHyphens/>
        <w:jc w:val="both"/>
        <w:rPr>
          <w:snapToGrid/>
          <w:color w:val="000000"/>
          <w:szCs w:val="22"/>
          <w:u w:val="single"/>
          <w:lang w:val="lt-LT"/>
        </w:rPr>
      </w:pPr>
    </w:p>
    <w:p w14:paraId="5A14655B" w14:textId="77777777" w:rsidR="00B77909" w:rsidRPr="00EB067F" w:rsidRDefault="00B77909" w:rsidP="00B77909">
      <w:pPr>
        <w:rPr>
          <w:snapToGrid/>
          <w:szCs w:val="22"/>
          <w:lang w:val="lt-LT"/>
        </w:rPr>
      </w:pPr>
      <w:r w:rsidRPr="00EB067F">
        <w:rPr>
          <w:snapToGrid/>
          <w:szCs w:val="22"/>
          <w:lang w:val="lt-LT"/>
        </w:rPr>
        <w:t>Kad neužsiterštų lašintuvo snapelis ir tirpalas, reikia stengtis buteliuko lašintuvo galu neliesti vokų, aplinkinių sričių ar kitų paviršių.</w:t>
      </w:r>
    </w:p>
    <w:p w14:paraId="5B81359D" w14:textId="77777777" w:rsidR="00B77909" w:rsidRPr="00EB067F" w:rsidRDefault="00B77909" w:rsidP="00B77909">
      <w:pPr>
        <w:rPr>
          <w:snapToGrid/>
          <w:szCs w:val="22"/>
          <w:lang w:val="lt-LT"/>
        </w:rPr>
      </w:pPr>
      <w:r w:rsidRPr="00EB067F">
        <w:rPr>
          <w:snapToGrid/>
          <w:szCs w:val="22"/>
          <w:lang w:val="lt-LT"/>
        </w:rPr>
        <w:t>Jei po dangtelio nuėmimo atidarymą rodantis žiedas atsilaisvina, jį prieš vaistinio preparato vartojimą reikia nuimti.</w:t>
      </w:r>
    </w:p>
    <w:p w14:paraId="06F2B4E9" w14:textId="0A7372B6" w:rsidR="00B77909" w:rsidRPr="00EB067F" w:rsidRDefault="004E529A" w:rsidP="00B77909">
      <w:pPr>
        <w:tabs>
          <w:tab w:val="clear" w:pos="567"/>
        </w:tabs>
        <w:spacing w:line="240" w:lineRule="auto"/>
        <w:rPr>
          <w:snapToGrid/>
          <w:color w:val="000000"/>
          <w:szCs w:val="22"/>
          <w:lang w:val="lt-LT"/>
        </w:rPr>
      </w:pPr>
      <w:r w:rsidRPr="00EB067F">
        <w:rPr>
          <w:snapToGrid/>
          <w:color w:val="000000"/>
          <w:spacing w:val="-2"/>
          <w:szCs w:val="22"/>
          <w:lang w:val="lt-LT"/>
        </w:rPr>
        <w:t xml:space="preserve">Įlašinus rekomenduojama atsargiai užsimerkti ir dviem trims minutėms užspausti ašarinį nosies lataką. Tai gali sumažinti </w:t>
      </w:r>
      <w:r>
        <w:rPr>
          <w:snapToGrid/>
          <w:color w:val="000000"/>
          <w:spacing w:val="-2"/>
          <w:szCs w:val="22"/>
          <w:lang w:val="lt-LT"/>
        </w:rPr>
        <w:t xml:space="preserve">ant </w:t>
      </w:r>
      <w:r w:rsidRPr="00EB067F">
        <w:rPr>
          <w:snapToGrid/>
          <w:color w:val="000000"/>
          <w:spacing w:val="-2"/>
          <w:szCs w:val="22"/>
          <w:lang w:val="lt-LT"/>
        </w:rPr>
        <w:t>aki</w:t>
      </w:r>
      <w:r>
        <w:rPr>
          <w:snapToGrid/>
          <w:color w:val="000000"/>
          <w:spacing w:val="-2"/>
          <w:szCs w:val="22"/>
          <w:lang w:val="lt-LT"/>
        </w:rPr>
        <w:t>ų</w:t>
      </w:r>
      <w:r w:rsidRPr="00EB067F">
        <w:rPr>
          <w:snapToGrid/>
          <w:color w:val="000000"/>
          <w:spacing w:val="-2"/>
          <w:szCs w:val="22"/>
          <w:lang w:val="lt-LT"/>
        </w:rPr>
        <w:t xml:space="preserve"> vartojamo vaistinio preparato sisteminę absorbciją ir bendrąjį šalutinį poveikį.</w:t>
      </w:r>
    </w:p>
    <w:p w14:paraId="2812FF33" w14:textId="77777777" w:rsidR="00B77909" w:rsidRPr="00EB067F" w:rsidRDefault="00B77909" w:rsidP="00B77909">
      <w:pPr>
        <w:rPr>
          <w:snapToGrid/>
          <w:szCs w:val="22"/>
          <w:lang w:val="lt-LT"/>
        </w:rPr>
      </w:pPr>
      <w:r w:rsidRPr="00EB067F">
        <w:rPr>
          <w:snapToGrid/>
          <w:szCs w:val="22"/>
          <w:lang w:val="lt-LT"/>
        </w:rPr>
        <w:t>Jei vartojama keletas akių lašų vaistinių preparatų, tarp jų vartojimo turi praeiti mažiausiai 5 minutės. Akių tepalą reikia vartoti paskiausiai.</w:t>
      </w:r>
    </w:p>
    <w:p w14:paraId="7BD515F9" w14:textId="77777777" w:rsidR="00B77909" w:rsidRPr="00EB067F" w:rsidRDefault="00B77909" w:rsidP="00B77909">
      <w:pPr>
        <w:tabs>
          <w:tab w:val="left" w:pos="-720"/>
          <w:tab w:val="left" w:pos="0"/>
          <w:tab w:val="left" w:pos="720"/>
        </w:tabs>
        <w:suppressAutoHyphens/>
        <w:ind w:left="1440" w:hanging="1440"/>
        <w:jc w:val="both"/>
        <w:rPr>
          <w:snapToGrid/>
          <w:color w:val="000000"/>
          <w:szCs w:val="22"/>
          <w:lang w:val="lt-LT"/>
        </w:rPr>
      </w:pPr>
    </w:p>
    <w:p w14:paraId="38B8F87B" w14:textId="77777777" w:rsidR="00B77909" w:rsidRPr="00EB067F" w:rsidRDefault="00B77909" w:rsidP="00B77909">
      <w:pPr>
        <w:ind w:left="567" w:hanging="567"/>
        <w:rPr>
          <w:b/>
          <w:snapToGrid/>
          <w:szCs w:val="22"/>
          <w:lang w:val="lt-LT"/>
        </w:rPr>
      </w:pPr>
      <w:r w:rsidRPr="00EB067F">
        <w:rPr>
          <w:b/>
          <w:snapToGrid/>
          <w:szCs w:val="22"/>
          <w:lang w:val="lt-LT"/>
        </w:rPr>
        <w:t>4.3</w:t>
      </w:r>
      <w:r w:rsidRPr="00EB067F">
        <w:rPr>
          <w:b/>
          <w:snapToGrid/>
          <w:szCs w:val="22"/>
          <w:lang w:val="lt-LT"/>
        </w:rPr>
        <w:tab/>
        <w:t>Kontraindikacijos</w:t>
      </w:r>
    </w:p>
    <w:p w14:paraId="2B214673" w14:textId="77777777" w:rsidR="00B77909" w:rsidRPr="00EB067F" w:rsidRDefault="00B77909" w:rsidP="00B77909">
      <w:pPr>
        <w:ind w:left="567" w:hanging="567"/>
        <w:rPr>
          <w:snapToGrid/>
          <w:szCs w:val="22"/>
          <w:lang w:val="lt-LT"/>
        </w:rPr>
      </w:pPr>
    </w:p>
    <w:p w14:paraId="3698735C" w14:textId="77777777" w:rsidR="00B77909" w:rsidRPr="00EB067F" w:rsidRDefault="00B77909" w:rsidP="00B77909">
      <w:pPr>
        <w:tabs>
          <w:tab w:val="clear" w:pos="567"/>
        </w:tabs>
        <w:spacing w:line="240" w:lineRule="auto"/>
        <w:rPr>
          <w:snapToGrid/>
          <w:color w:val="000000"/>
          <w:szCs w:val="22"/>
          <w:lang w:val="lt-LT"/>
        </w:rPr>
      </w:pPr>
      <w:r w:rsidRPr="00EB067F">
        <w:rPr>
          <w:snapToGrid/>
          <w:szCs w:val="22"/>
          <w:lang w:val="lt-LT"/>
        </w:rPr>
        <w:t xml:space="preserve">Padidėjęs jautrumas </w:t>
      </w:r>
      <w:r w:rsidRPr="00EB067F">
        <w:rPr>
          <w:snapToGrid/>
          <w:color w:val="000000"/>
          <w:szCs w:val="22"/>
          <w:lang w:val="lt-LT"/>
        </w:rPr>
        <w:t xml:space="preserve">veikliajai </w:t>
      </w:r>
      <w:r w:rsidRPr="00EB067F">
        <w:rPr>
          <w:snapToGrid/>
          <w:szCs w:val="22"/>
          <w:lang w:val="lt-LT"/>
        </w:rPr>
        <w:t xml:space="preserve">arba bet kuriai </w:t>
      </w:r>
      <w:r w:rsidRPr="00EB067F">
        <w:rPr>
          <w:snapToGrid/>
          <w:color w:val="000000"/>
          <w:szCs w:val="22"/>
          <w:lang w:val="lt-LT"/>
        </w:rPr>
        <w:t xml:space="preserve">6.1 skyriuje nurodytai </w:t>
      </w:r>
      <w:r w:rsidRPr="00EB067F">
        <w:rPr>
          <w:snapToGrid/>
          <w:szCs w:val="22"/>
          <w:lang w:val="lt-LT"/>
        </w:rPr>
        <w:t>pagalbinei medžiagai</w:t>
      </w:r>
      <w:r w:rsidRPr="00EB067F">
        <w:rPr>
          <w:snapToGrid/>
          <w:color w:val="000000"/>
          <w:szCs w:val="22"/>
          <w:lang w:val="lt-LT"/>
        </w:rPr>
        <w:t>.</w:t>
      </w:r>
    </w:p>
    <w:p w14:paraId="118E5223" w14:textId="77777777" w:rsidR="00B77909" w:rsidRPr="00EB067F" w:rsidRDefault="00B77909" w:rsidP="00B77909">
      <w:pPr>
        <w:tabs>
          <w:tab w:val="clear" w:pos="567"/>
        </w:tabs>
        <w:spacing w:line="240" w:lineRule="auto"/>
        <w:rPr>
          <w:snapToGrid/>
          <w:color w:val="000000"/>
          <w:szCs w:val="22"/>
          <w:lang w:val="lt-LT"/>
        </w:rPr>
      </w:pPr>
    </w:p>
    <w:p w14:paraId="1BF1C7A8" w14:textId="77777777" w:rsidR="00B77909" w:rsidRPr="00EB067F" w:rsidRDefault="00B77909" w:rsidP="00B77909">
      <w:pPr>
        <w:tabs>
          <w:tab w:val="clear" w:pos="567"/>
        </w:tabs>
        <w:spacing w:line="240" w:lineRule="auto"/>
        <w:rPr>
          <w:snapToGrid/>
          <w:color w:val="000000"/>
          <w:szCs w:val="22"/>
          <w:lang w:val="lt-LT"/>
        </w:rPr>
      </w:pPr>
      <w:r w:rsidRPr="00EB067F">
        <w:rPr>
          <w:snapToGrid/>
          <w:color w:val="000000"/>
          <w:szCs w:val="22"/>
          <w:lang w:val="lt-LT"/>
        </w:rPr>
        <w:t>Yra arba įtariama, kad yra uždaro kampo glaukoma arba anatomiškai siauras akies priekinės kameros kampas.</w:t>
      </w:r>
    </w:p>
    <w:p w14:paraId="258541B0" w14:textId="1C6C7C4A" w:rsidR="00B77909" w:rsidRDefault="00B77909" w:rsidP="00B77909">
      <w:pPr>
        <w:tabs>
          <w:tab w:val="clear" w:pos="567"/>
        </w:tabs>
        <w:spacing w:line="240" w:lineRule="auto"/>
        <w:rPr>
          <w:snapToGrid/>
          <w:color w:val="000000"/>
          <w:szCs w:val="22"/>
          <w:lang w:val="lt-LT"/>
        </w:rPr>
      </w:pPr>
    </w:p>
    <w:p w14:paraId="36FBACAB" w14:textId="662C1DDA" w:rsidR="0024137D" w:rsidRPr="00DA0E41" w:rsidRDefault="0024137D" w:rsidP="004C5BA9">
      <w:pPr>
        <w:tabs>
          <w:tab w:val="clear" w:pos="567"/>
        </w:tabs>
        <w:spacing w:line="240" w:lineRule="auto"/>
        <w:rPr>
          <w:lang w:val="lt-LT"/>
        </w:rPr>
      </w:pPr>
      <w:r w:rsidRPr="00DA0E41">
        <w:rPr>
          <w:lang w:val="lt-LT"/>
        </w:rPr>
        <w:t>Vartojimas naujagimiam</w:t>
      </w:r>
      <w:r w:rsidR="00A85B14" w:rsidRPr="00DA0E41">
        <w:rPr>
          <w:lang w:val="lt-LT"/>
        </w:rPr>
        <w:t>s ir kūdikiams</w:t>
      </w:r>
      <w:r w:rsidRPr="00DA0E41">
        <w:rPr>
          <w:lang w:val="lt-LT"/>
        </w:rPr>
        <w:t>.</w:t>
      </w:r>
    </w:p>
    <w:p w14:paraId="1739C877" w14:textId="77777777" w:rsidR="0024137D" w:rsidRPr="00EB067F" w:rsidRDefault="0024137D" w:rsidP="00B77909">
      <w:pPr>
        <w:tabs>
          <w:tab w:val="clear" w:pos="567"/>
        </w:tabs>
        <w:spacing w:line="240" w:lineRule="auto"/>
        <w:rPr>
          <w:snapToGrid/>
          <w:color w:val="000000"/>
          <w:szCs w:val="22"/>
          <w:lang w:val="lt-LT"/>
        </w:rPr>
      </w:pPr>
    </w:p>
    <w:p w14:paraId="0435C59F" w14:textId="77777777" w:rsidR="00B77909" w:rsidRPr="00EB067F" w:rsidRDefault="00B77909" w:rsidP="00B77909">
      <w:pPr>
        <w:tabs>
          <w:tab w:val="clear" w:pos="567"/>
        </w:tabs>
        <w:spacing w:line="240" w:lineRule="auto"/>
        <w:ind w:left="567" w:hanging="567"/>
        <w:rPr>
          <w:snapToGrid/>
          <w:color w:val="000000"/>
          <w:szCs w:val="22"/>
          <w:lang w:val="lt-LT"/>
        </w:rPr>
      </w:pPr>
      <w:r w:rsidRPr="00EB067F">
        <w:rPr>
          <w:b/>
          <w:snapToGrid/>
          <w:szCs w:val="22"/>
          <w:lang w:val="lt-LT"/>
        </w:rPr>
        <w:t>4.4</w:t>
      </w:r>
      <w:r w:rsidRPr="00EB067F">
        <w:rPr>
          <w:b/>
          <w:snapToGrid/>
          <w:szCs w:val="22"/>
          <w:lang w:val="lt-LT"/>
        </w:rPr>
        <w:tab/>
        <w:t>Specialūs įspėjimai ir atsargumo priemonės</w:t>
      </w:r>
    </w:p>
    <w:p w14:paraId="1DEB1F95" w14:textId="77777777" w:rsidR="00B77909" w:rsidRPr="00EB067F" w:rsidRDefault="00B77909" w:rsidP="00B77909">
      <w:pPr>
        <w:tabs>
          <w:tab w:val="left" w:pos="1418"/>
        </w:tabs>
        <w:rPr>
          <w:snapToGrid/>
          <w:color w:val="000000"/>
          <w:spacing w:val="-2"/>
          <w:szCs w:val="22"/>
          <w:lang w:val="lt-LT"/>
        </w:rPr>
      </w:pPr>
    </w:p>
    <w:p w14:paraId="60276128" w14:textId="4CBE17C6" w:rsidR="00B77909" w:rsidRPr="00EB067F" w:rsidRDefault="00B77909" w:rsidP="00B77909">
      <w:pPr>
        <w:tabs>
          <w:tab w:val="left" w:pos="-720"/>
          <w:tab w:val="left" w:pos="0"/>
        </w:tabs>
        <w:suppressAutoHyphens/>
        <w:jc w:val="both"/>
        <w:rPr>
          <w:snapToGrid/>
          <w:color w:val="000000"/>
          <w:spacing w:val="-2"/>
          <w:szCs w:val="22"/>
          <w:lang w:val="lt-LT"/>
        </w:rPr>
      </w:pPr>
      <w:r w:rsidRPr="00EB067F">
        <w:rPr>
          <w:snapToGrid/>
          <w:szCs w:val="22"/>
          <w:lang w:val="lt-LT"/>
        </w:rPr>
        <w:t>C</w:t>
      </w:r>
      <w:r>
        <w:rPr>
          <w:snapToGrid/>
          <w:szCs w:val="22"/>
          <w:lang w:val="lt-LT"/>
        </w:rPr>
        <w:t>yclogyl</w:t>
      </w:r>
      <w:r w:rsidRPr="00EB067F">
        <w:rPr>
          <w:snapToGrid/>
          <w:color w:val="000000"/>
          <w:spacing w:val="-2"/>
          <w:szCs w:val="22"/>
          <w:lang w:val="lt-LT"/>
        </w:rPr>
        <w:t xml:space="preserve"> gali padidinti akispūdį. Senyviems asmenims ir </w:t>
      </w:r>
      <w:r w:rsidR="00B431ED">
        <w:rPr>
          <w:snapToGrid/>
          <w:color w:val="000000"/>
          <w:spacing w:val="-2"/>
          <w:szCs w:val="22"/>
          <w:lang w:val="lt-LT"/>
        </w:rPr>
        <w:t>pacientams</w:t>
      </w:r>
      <w:r w:rsidRPr="00EB067F">
        <w:rPr>
          <w:snapToGrid/>
          <w:color w:val="000000"/>
          <w:spacing w:val="-2"/>
          <w:szCs w:val="22"/>
          <w:lang w:val="lt-LT"/>
        </w:rPr>
        <w:t>, kurių akispūdis gali būti padidėjęs, vyzdį plečianči</w:t>
      </w:r>
      <w:r w:rsidR="00B431ED">
        <w:rPr>
          <w:snapToGrid/>
          <w:color w:val="000000"/>
          <w:spacing w:val="-2"/>
          <w:szCs w:val="22"/>
          <w:lang w:val="lt-LT"/>
        </w:rPr>
        <w:t>ų</w:t>
      </w:r>
      <w:r w:rsidRPr="00EB067F">
        <w:rPr>
          <w:snapToGrid/>
          <w:color w:val="000000"/>
          <w:spacing w:val="-2"/>
          <w:szCs w:val="22"/>
          <w:lang w:val="lt-LT"/>
        </w:rPr>
        <w:t xml:space="preserve"> ir cikloplegini</w:t>
      </w:r>
      <w:r w:rsidR="00B431ED">
        <w:rPr>
          <w:snapToGrid/>
          <w:color w:val="000000"/>
          <w:spacing w:val="-2"/>
          <w:szCs w:val="22"/>
          <w:lang w:val="lt-LT"/>
        </w:rPr>
        <w:t>ų</w:t>
      </w:r>
      <w:r w:rsidRPr="00EB067F">
        <w:rPr>
          <w:snapToGrid/>
          <w:color w:val="000000"/>
          <w:spacing w:val="-2"/>
          <w:szCs w:val="22"/>
          <w:lang w:val="lt-LT"/>
        </w:rPr>
        <w:t xml:space="preserve"> vaistini</w:t>
      </w:r>
      <w:r w:rsidR="00B431ED">
        <w:rPr>
          <w:snapToGrid/>
          <w:color w:val="000000"/>
          <w:spacing w:val="-2"/>
          <w:szCs w:val="22"/>
          <w:lang w:val="lt-LT"/>
        </w:rPr>
        <w:t>ų</w:t>
      </w:r>
      <w:r w:rsidRPr="00EB067F">
        <w:rPr>
          <w:snapToGrid/>
          <w:color w:val="000000"/>
          <w:spacing w:val="-2"/>
          <w:szCs w:val="22"/>
          <w:lang w:val="lt-LT"/>
        </w:rPr>
        <w:t xml:space="preserve"> preparat</w:t>
      </w:r>
      <w:r w:rsidR="00B431ED">
        <w:rPr>
          <w:snapToGrid/>
          <w:color w:val="000000"/>
          <w:spacing w:val="-2"/>
          <w:szCs w:val="22"/>
          <w:lang w:val="lt-LT"/>
        </w:rPr>
        <w:t>ų</w:t>
      </w:r>
      <w:r w:rsidRPr="00EB067F">
        <w:rPr>
          <w:snapToGrid/>
          <w:color w:val="000000"/>
          <w:spacing w:val="-2"/>
          <w:szCs w:val="22"/>
          <w:lang w:val="lt-LT"/>
        </w:rPr>
        <w:t xml:space="preserve"> reikia vartoti atsargiai. Kad išvengtumėte glaukomos priepuolių, prieš skirdami vaistin</w:t>
      </w:r>
      <w:r w:rsidR="00B431ED">
        <w:rPr>
          <w:snapToGrid/>
          <w:color w:val="000000"/>
          <w:spacing w:val="-2"/>
          <w:szCs w:val="22"/>
          <w:lang w:val="lt-LT"/>
        </w:rPr>
        <w:t>io</w:t>
      </w:r>
      <w:r w:rsidRPr="00EB067F">
        <w:rPr>
          <w:snapToGrid/>
          <w:color w:val="000000"/>
          <w:spacing w:val="-2"/>
          <w:szCs w:val="22"/>
          <w:lang w:val="lt-LT"/>
        </w:rPr>
        <w:t xml:space="preserve"> preparat</w:t>
      </w:r>
      <w:r w:rsidR="00B431ED">
        <w:rPr>
          <w:snapToGrid/>
          <w:color w:val="000000"/>
          <w:spacing w:val="-2"/>
          <w:szCs w:val="22"/>
          <w:lang w:val="lt-LT"/>
        </w:rPr>
        <w:t>o</w:t>
      </w:r>
      <w:r w:rsidRPr="00EB067F">
        <w:rPr>
          <w:snapToGrid/>
          <w:color w:val="000000"/>
          <w:spacing w:val="-2"/>
          <w:szCs w:val="22"/>
          <w:lang w:val="lt-LT"/>
        </w:rPr>
        <w:t xml:space="preserve"> išmatuokite akispūdį ir įvertinkite akies priekinės kameros kampo gylį (žr. 4.8 skyrių).</w:t>
      </w:r>
    </w:p>
    <w:p w14:paraId="61C7270D" w14:textId="77777777" w:rsidR="00B77909" w:rsidRPr="00EB067F" w:rsidRDefault="00B77909" w:rsidP="00B77909">
      <w:pPr>
        <w:tabs>
          <w:tab w:val="clear" w:pos="567"/>
        </w:tabs>
        <w:spacing w:line="240" w:lineRule="auto"/>
        <w:rPr>
          <w:snapToGrid/>
          <w:color w:val="000000"/>
          <w:szCs w:val="22"/>
          <w:lang w:val="lt-LT"/>
        </w:rPr>
      </w:pPr>
    </w:p>
    <w:p w14:paraId="303210AA" w14:textId="77777777" w:rsidR="00B77909" w:rsidRPr="00EB067F" w:rsidRDefault="00B77909" w:rsidP="00B77909">
      <w:pPr>
        <w:rPr>
          <w:snapToGrid/>
          <w:color w:val="000000"/>
          <w:szCs w:val="22"/>
          <w:lang w:val="lt-LT"/>
        </w:rPr>
      </w:pPr>
      <w:r w:rsidRPr="00EB067F">
        <w:rPr>
          <w:snapToGrid/>
          <w:color w:val="000000"/>
          <w:szCs w:val="22"/>
          <w:lang w:val="lt-LT"/>
        </w:rPr>
        <w:t xml:space="preserve">Stiprus akies skausmas gali rodyti, kad ryškėja besimptomė glaukoma ar kad sužalota ragena. </w:t>
      </w:r>
    </w:p>
    <w:p w14:paraId="0BB615AA" w14:textId="77777777" w:rsidR="00B77909" w:rsidRPr="00EB067F" w:rsidRDefault="00B77909" w:rsidP="00B77909">
      <w:pPr>
        <w:tabs>
          <w:tab w:val="clear" w:pos="567"/>
        </w:tabs>
        <w:spacing w:line="240" w:lineRule="auto"/>
        <w:rPr>
          <w:snapToGrid/>
          <w:color w:val="000000"/>
          <w:szCs w:val="22"/>
          <w:lang w:val="lt-LT"/>
        </w:rPr>
      </w:pPr>
    </w:p>
    <w:p w14:paraId="6369CE4F" w14:textId="33A2F4ED" w:rsidR="00B77909" w:rsidRPr="00EB067F" w:rsidRDefault="00B77909" w:rsidP="00B77909">
      <w:pPr>
        <w:tabs>
          <w:tab w:val="clear" w:pos="567"/>
        </w:tabs>
        <w:spacing w:line="240" w:lineRule="auto"/>
        <w:rPr>
          <w:snapToGrid/>
          <w:color w:val="000000"/>
          <w:szCs w:val="22"/>
          <w:lang w:val="lt-LT"/>
        </w:rPr>
      </w:pPr>
      <w:r w:rsidRPr="00EB067F">
        <w:rPr>
          <w:snapToGrid/>
          <w:color w:val="000000"/>
          <w:szCs w:val="22"/>
          <w:lang w:val="lt-LT"/>
        </w:rPr>
        <w:t xml:space="preserve">Reikia vartoti mažiausią </w:t>
      </w:r>
      <w:r w:rsidRPr="00EB067F">
        <w:rPr>
          <w:snapToGrid/>
          <w:szCs w:val="22"/>
          <w:lang w:val="lt-LT"/>
        </w:rPr>
        <w:t>C</w:t>
      </w:r>
      <w:r>
        <w:rPr>
          <w:snapToGrid/>
          <w:szCs w:val="22"/>
          <w:lang w:val="lt-LT"/>
        </w:rPr>
        <w:t>yclogyl</w:t>
      </w:r>
      <w:r w:rsidRPr="00524806">
        <w:rPr>
          <w:lang w:val="lt-LT"/>
        </w:rPr>
        <w:t xml:space="preserve"> </w:t>
      </w:r>
      <w:r w:rsidRPr="00EB067F">
        <w:rPr>
          <w:snapToGrid/>
          <w:color w:val="000000"/>
          <w:szCs w:val="22"/>
          <w:lang w:val="lt-LT"/>
        </w:rPr>
        <w:t>dozę, kuria galima pasiekti gydomąjį poveikį.</w:t>
      </w:r>
    </w:p>
    <w:p w14:paraId="6D1C8556" w14:textId="77777777" w:rsidR="00B77909" w:rsidRPr="00EB067F" w:rsidRDefault="00B77909" w:rsidP="00B77909">
      <w:pPr>
        <w:tabs>
          <w:tab w:val="clear" w:pos="567"/>
        </w:tabs>
        <w:spacing w:line="240" w:lineRule="auto"/>
        <w:rPr>
          <w:snapToGrid/>
          <w:color w:val="000000"/>
          <w:szCs w:val="22"/>
          <w:lang w:val="lt-LT"/>
        </w:rPr>
      </w:pPr>
    </w:p>
    <w:p w14:paraId="7A342FDF"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Šio vaistinio preparato būtina atsargiai vartoti pacientams (ypač vaikams), kuriems buvo pasireiškusi sunki sisteminė reakcija į atropiną.</w:t>
      </w:r>
    </w:p>
    <w:p w14:paraId="3F1D7320" w14:textId="77777777" w:rsidR="00B77909" w:rsidRPr="00EB067F" w:rsidRDefault="00B77909" w:rsidP="00B77909">
      <w:pPr>
        <w:tabs>
          <w:tab w:val="clear" w:pos="567"/>
        </w:tabs>
        <w:spacing w:line="240" w:lineRule="auto"/>
        <w:rPr>
          <w:snapToGrid/>
          <w:szCs w:val="22"/>
          <w:lang w:val="lt-LT"/>
        </w:rPr>
      </w:pPr>
    </w:p>
    <w:p w14:paraId="67D668DE" w14:textId="0CA0BD24" w:rsidR="00B77909" w:rsidRPr="00EB067F" w:rsidRDefault="00B77909" w:rsidP="00B77909">
      <w:pPr>
        <w:rPr>
          <w:snapToGrid/>
          <w:color w:val="000000"/>
          <w:szCs w:val="22"/>
          <w:lang w:val="lt-LT"/>
        </w:rPr>
      </w:pPr>
      <w:r w:rsidRPr="00EB067F">
        <w:rPr>
          <w:snapToGrid/>
          <w:color w:val="000000"/>
          <w:szCs w:val="22"/>
          <w:lang w:val="lt-LT"/>
        </w:rPr>
        <w:t xml:space="preserve">Dėl hipertermijos pavojaus vaistinio preparato reikia atsargiai vartoti </w:t>
      </w:r>
      <w:r w:rsidR="00B431ED">
        <w:rPr>
          <w:snapToGrid/>
          <w:color w:val="000000"/>
          <w:szCs w:val="22"/>
          <w:lang w:val="lt-LT"/>
        </w:rPr>
        <w:t>pacientams</w:t>
      </w:r>
      <w:r w:rsidRPr="00EB067F">
        <w:rPr>
          <w:snapToGrid/>
          <w:color w:val="000000"/>
          <w:szCs w:val="22"/>
          <w:lang w:val="lt-LT"/>
        </w:rPr>
        <w:t>, o ypač vaikams, galintiems būti aukštos temperatūros aplinkoje, arba karščiuojantiems.</w:t>
      </w:r>
    </w:p>
    <w:p w14:paraId="2781E91D" w14:textId="77777777" w:rsidR="00B77909" w:rsidRPr="00EB067F" w:rsidRDefault="00B77909" w:rsidP="00B77909">
      <w:pPr>
        <w:rPr>
          <w:snapToGrid/>
          <w:color w:val="000000"/>
          <w:szCs w:val="22"/>
          <w:lang w:val="lt-LT"/>
        </w:rPr>
      </w:pPr>
    </w:p>
    <w:p w14:paraId="3DD8B68E" w14:textId="0D84CDFF" w:rsidR="00B77909" w:rsidRPr="00EB067F" w:rsidRDefault="00B77909" w:rsidP="00B77909">
      <w:pPr>
        <w:rPr>
          <w:snapToGrid/>
          <w:color w:val="000000"/>
          <w:szCs w:val="22"/>
          <w:lang w:val="lt-LT"/>
        </w:rPr>
      </w:pPr>
      <w:r w:rsidRPr="00EB067F">
        <w:rPr>
          <w:snapToGrid/>
          <w:color w:val="000000"/>
          <w:szCs w:val="22"/>
          <w:lang w:val="lt-LT"/>
        </w:rPr>
        <w:t xml:space="preserve">Ciklopentolato vartojimas gali būti susijęs su psichozinėmis reakcijomis ir elgesio sutrikimais. Jų pavojus yra didesnis vaikams, taip pat </w:t>
      </w:r>
      <w:r w:rsidR="00B431ED">
        <w:rPr>
          <w:snapToGrid/>
          <w:color w:val="000000"/>
          <w:szCs w:val="22"/>
          <w:lang w:val="lt-LT"/>
        </w:rPr>
        <w:t>pacientams</w:t>
      </w:r>
      <w:r w:rsidRPr="00EB067F">
        <w:rPr>
          <w:snapToGrid/>
          <w:color w:val="000000"/>
          <w:szCs w:val="22"/>
          <w:lang w:val="lt-LT"/>
        </w:rPr>
        <w:t>, vartojantiems didesnes dozes</w:t>
      </w:r>
      <w:r w:rsidR="001E33E0">
        <w:rPr>
          <w:snapToGrid/>
          <w:color w:val="000000"/>
          <w:szCs w:val="22"/>
          <w:lang w:val="lt-LT"/>
        </w:rPr>
        <w:t>,</w:t>
      </w:r>
      <w:r w:rsidRPr="00EB067F">
        <w:rPr>
          <w:snapToGrid/>
          <w:color w:val="000000"/>
          <w:szCs w:val="22"/>
          <w:lang w:val="lt-LT"/>
        </w:rPr>
        <w:t xml:space="preserve"> bei pacientams, kurių jautrumas anticholinerginiams vaistiniams preparatams yra padidėjęs (žr. 4.8 skyrių). Vaikams ir senyviems žmonėms šio vaisinio preparato reikia vartoti atsargiai, tačiau reakcijų gali atsirasi bet kokio amžiaus pacientams. Šių reakcijų forma gali būti įvairi, įskaitant ataksiją, </w:t>
      </w:r>
      <w:r w:rsidRPr="00EB067F">
        <w:rPr>
          <w:snapToGrid/>
          <w:szCs w:val="22"/>
          <w:lang w:val="lt-LT"/>
        </w:rPr>
        <w:t>padriką kalbą, nerimą,</w:t>
      </w:r>
      <w:r w:rsidRPr="00EB067F">
        <w:rPr>
          <w:snapToGrid/>
          <w:color w:val="000000"/>
          <w:szCs w:val="22"/>
          <w:lang w:val="lt-LT"/>
        </w:rPr>
        <w:t xml:space="preserve"> haliucinacijas, padidėjusį aktyvumą, traukulius ir orientacijos sutrikimą.</w:t>
      </w:r>
    </w:p>
    <w:p w14:paraId="3DE04831" w14:textId="77777777" w:rsidR="00B77909" w:rsidRPr="00EB067F" w:rsidRDefault="00B77909" w:rsidP="00B77909">
      <w:pPr>
        <w:rPr>
          <w:snapToGrid/>
          <w:szCs w:val="22"/>
          <w:lang w:val="lt-LT"/>
        </w:rPr>
      </w:pPr>
    </w:p>
    <w:p w14:paraId="603E5B23" w14:textId="26910538" w:rsidR="00B77909" w:rsidRPr="00EB067F" w:rsidRDefault="00B77909" w:rsidP="00B77909">
      <w:pPr>
        <w:rPr>
          <w:snapToGrid/>
          <w:color w:val="000000"/>
          <w:szCs w:val="22"/>
          <w:lang w:val="lt-LT"/>
        </w:rPr>
      </w:pPr>
      <w:r w:rsidRPr="00EB067F">
        <w:rPr>
          <w:snapToGrid/>
          <w:color w:val="000000"/>
          <w:szCs w:val="22"/>
          <w:lang w:val="lt-LT"/>
        </w:rPr>
        <w:lastRenderedPageBreak/>
        <w:t>Kadangi po sisteminės absorbcijos gali pasireikšti poveikis širdies ir kraujagyslių sistemai, š</w:t>
      </w:r>
      <w:r w:rsidR="001E33E0">
        <w:rPr>
          <w:snapToGrid/>
          <w:color w:val="000000"/>
          <w:szCs w:val="22"/>
          <w:lang w:val="lt-LT"/>
        </w:rPr>
        <w:t>io</w:t>
      </w:r>
      <w:r w:rsidRPr="00EB067F">
        <w:rPr>
          <w:snapToGrid/>
          <w:color w:val="000000"/>
          <w:szCs w:val="22"/>
          <w:lang w:val="lt-LT"/>
        </w:rPr>
        <w:t xml:space="preserve"> vaistinio preparato turi atsargiai vartoti </w:t>
      </w:r>
      <w:r w:rsidR="00B431ED">
        <w:rPr>
          <w:snapToGrid/>
          <w:color w:val="000000"/>
          <w:szCs w:val="22"/>
          <w:lang w:val="lt-LT"/>
        </w:rPr>
        <w:t>pacientai</w:t>
      </w:r>
      <w:r w:rsidRPr="00EB067F">
        <w:rPr>
          <w:snapToGrid/>
          <w:color w:val="000000"/>
          <w:szCs w:val="22"/>
          <w:lang w:val="lt-LT"/>
        </w:rPr>
        <w:t>, sergantys širdies ir kraujagyslių ligomis.</w:t>
      </w:r>
    </w:p>
    <w:p w14:paraId="533B37AA" w14:textId="77777777" w:rsidR="00B77909" w:rsidRPr="00EB067F" w:rsidRDefault="00B77909" w:rsidP="00B77909">
      <w:pPr>
        <w:tabs>
          <w:tab w:val="left" w:pos="-720"/>
          <w:tab w:val="left" w:pos="0"/>
        </w:tabs>
        <w:suppressAutoHyphens/>
        <w:jc w:val="both"/>
        <w:rPr>
          <w:snapToGrid/>
          <w:color w:val="000000"/>
          <w:spacing w:val="-2"/>
          <w:szCs w:val="22"/>
          <w:lang w:val="lt-LT"/>
        </w:rPr>
      </w:pPr>
    </w:p>
    <w:p w14:paraId="21D34874" w14:textId="2481F509" w:rsidR="00B77909" w:rsidRPr="00EB067F" w:rsidRDefault="00B77909" w:rsidP="00B77909">
      <w:pPr>
        <w:rPr>
          <w:snapToGrid/>
          <w:color w:val="000000"/>
          <w:szCs w:val="22"/>
          <w:lang w:val="lt-LT"/>
        </w:rPr>
      </w:pPr>
      <w:r w:rsidRPr="00EB067F">
        <w:rPr>
          <w:snapToGrid/>
          <w:color w:val="000000"/>
          <w:szCs w:val="22"/>
          <w:lang w:val="lt-LT"/>
        </w:rPr>
        <w:t xml:space="preserve">Sisteminę absorbciją rodo tachikardija arba galvos svaigimas. Jei atsiranda šie simptomai, </w:t>
      </w:r>
      <w:r w:rsidRPr="00EB067F">
        <w:rPr>
          <w:snapToGrid/>
          <w:szCs w:val="22"/>
          <w:lang w:val="lt-LT"/>
        </w:rPr>
        <w:t>C</w:t>
      </w:r>
      <w:r>
        <w:rPr>
          <w:snapToGrid/>
          <w:szCs w:val="22"/>
          <w:lang w:val="lt-LT"/>
        </w:rPr>
        <w:t>yclogyl</w:t>
      </w:r>
      <w:r w:rsidRPr="00524806">
        <w:rPr>
          <w:lang w:val="lt-LT"/>
        </w:rPr>
        <w:t xml:space="preserve"> </w:t>
      </w:r>
      <w:r w:rsidRPr="00EB067F">
        <w:rPr>
          <w:snapToGrid/>
          <w:color w:val="000000"/>
          <w:szCs w:val="22"/>
          <w:lang w:val="lt-LT"/>
        </w:rPr>
        <w:t>vartojimą reikia nutraukti.</w:t>
      </w:r>
    </w:p>
    <w:p w14:paraId="418F5FDC" w14:textId="77777777" w:rsidR="00B77909" w:rsidRPr="00EB067F" w:rsidRDefault="00B77909" w:rsidP="00B77909">
      <w:pPr>
        <w:rPr>
          <w:snapToGrid/>
          <w:color w:val="000000"/>
          <w:szCs w:val="22"/>
          <w:lang w:val="lt-LT"/>
        </w:rPr>
      </w:pPr>
    </w:p>
    <w:p w14:paraId="345D4CF8" w14:textId="3C56D3B6" w:rsidR="00B77909" w:rsidRPr="00EB067F" w:rsidRDefault="00B77909" w:rsidP="00B77909">
      <w:pPr>
        <w:rPr>
          <w:snapToGrid/>
          <w:color w:val="000000"/>
          <w:szCs w:val="22"/>
          <w:lang w:val="lt-LT"/>
        </w:rPr>
      </w:pPr>
      <w:r w:rsidRPr="00EB067F">
        <w:rPr>
          <w:snapToGrid/>
          <w:color w:val="000000"/>
          <w:szCs w:val="22"/>
          <w:lang w:val="lt-LT"/>
        </w:rPr>
        <w:t>Atsargumo taip pat reikia laikytis</w:t>
      </w:r>
      <w:r w:rsidR="003834DA">
        <w:rPr>
          <w:snapToGrid/>
          <w:color w:val="000000"/>
          <w:szCs w:val="22"/>
          <w:lang w:val="lt-LT"/>
        </w:rPr>
        <w:t>,</w:t>
      </w:r>
      <w:r w:rsidRPr="00EB067F">
        <w:rPr>
          <w:snapToGrid/>
          <w:color w:val="000000"/>
          <w:szCs w:val="22"/>
          <w:lang w:val="lt-LT"/>
        </w:rPr>
        <w:t xml:space="preserve"> kai yra hiperemija, nes gali padidėti sisteminė absorbcija.</w:t>
      </w:r>
    </w:p>
    <w:p w14:paraId="7A5E9BF5" w14:textId="77777777" w:rsidR="00B77909" w:rsidRPr="00EB067F" w:rsidRDefault="00B77909" w:rsidP="00B77909">
      <w:pPr>
        <w:rPr>
          <w:snapToGrid/>
          <w:color w:val="000000"/>
          <w:szCs w:val="22"/>
          <w:lang w:val="lt-LT"/>
        </w:rPr>
      </w:pPr>
    </w:p>
    <w:p w14:paraId="1A920C5A" w14:textId="77777777" w:rsidR="00B77909" w:rsidRPr="00EB067F" w:rsidRDefault="00B77909" w:rsidP="00B77909">
      <w:pPr>
        <w:rPr>
          <w:snapToGrid/>
          <w:color w:val="000000"/>
          <w:szCs w:val="22"/>
          <w:lang w:val="lt-LT"/>
        </w:rPr>
      </w:pPr>
      <w:r w:rsidRPr="00EB067F">
        <w:rPr>
          <w:snapToGrid/>
          <w:color w:val="000000"/>
          <w:szCs w:val="22"/>
          <w:lang w:val="lt-LT"/>
        </w:rPr>
        <w:t>Atsargumo reikia laikytis esant uždegimui, nes dėl hiperemijos stiprėja sisteminė absorbcija per junginę.</w:t>
      </w:r>
    </w:p>
    <w:p w14:paraId="6FF0A665" w14:textId="77777777" w:rsidR="00B77909" w:rsidRPr="00EB067F" w:rsidRDefault="00B77909" w:rsidP="00B77909">
      <w:pPr>
        <w:tabs>
          <w:tab w:val="left" w:pos="-720"/>
          <w:tab w:val="left" w:pos="0"/>
        </w:tabs>
        <w:suppressAutoHyphens/>
        <w:jc w:val="both"/>
        <w:rPr>
          <w:snapToGrid/>
          <w:color w:val="000000"/>
          <w:spacing w:val="-2"/>
          <w:szCs w:val="22"/>
          <w:lang w:val="lt-LT"/>
        </w:rPr>
      </w:pPr>
    </w:p>
    <w:p w14:paraId="7E2C5864" w14:textId="77777777" w:rsidR="00B77909" w:rsidRPr="00EB067F" w:rsidRDefault="00B77909" w:rsidP="00B77909">
      <w:pPr>
        <w:rPr>
          <w:snapToGrid/>
          <w:color w:val="000000"/>
          <w:szCs w:val="22"/>
          <w:lang w:val="lt-LT"/>
        </w:rPr>
      </w:pPr>
      <w:r w:rsidRPr="00EB067F">
        <w:rPr>
          <w:snapToGrid/>
          <w:color w:val="000000"/>
          <w:szCs w:val="22"/>
          <w:lang w:val="lt-LT"/>
        </w:rPr>
        <w:t>Normaliam ciklopentolato veikimui būdinga tai, kad jis gali regėjimą padaryti neryškų ir padidinti jautrumą šviesai; pastarąjį poveikį gali sumažinti tamsių akinių nešiojimas.</w:t>
      </w:r>
    </w:p>
    <w:p w14:paraId="0647DD28" w14:textId="77777777" w:rsidR="00B77909" w:rsidRPr="00EB067F" w:rsidRDefault="00B77909" w:rsidP="00B77909">
      <w:pPr>
        <w:tabs>
          <w:tab w:val="left" w:pos="-720"/>
          <w:tab w:val="left" w:pos="0"/>
        </w:tabs>
        <w:suppressAutoHyphens/>
        <w:jc w:val="both"/>
        <w:rPr>
          <w:snapToGrid/>
          <w:color w:val="000000"/>
          <w:spacing w:val="-2"/>
          <w:szCs w:val="22"/>
          <w:lang w:val="lt-LT"/>
        </w:rPr>
      </w:pPr>
    </w:p>
    <w:p w14:paraId="0DFBFF82" w14:textId="77777777" w:rsidR="00B77909" w:rsidRPr="00EB067F" w:rsidRDefault="00B77909" w:rsidP="00B77909">
      <w:pPr>
        <w:rPr>
          <w:snapToGrid/>
          <w:color w:val="000000"/>
          <w:szCs w:val="22"/>
          <w:lang w:val="lt-LT"/>
        </w:rPr>
      </w:pPr>
      <w:r w:rsidRPr="00EB067F">
        <w:rPr>
          <w:snapToGrid/>
          <w:color w:val="000000"/>
          <w:szCs w:val="22"/>
          <w:lang w:val="lt-LT"/>
        </w:rPr>
        <w:t>Atsargumo taip pat reikia laikytis sergant prostatos hipertrofija ir senatvine demencija (dažniausiai vartojant ilgai).</w:t>
      </w:r>
    </w:p>
    <w:p w14:paraId="1785C5A4" w14:textId="77777777" w:rsidR="00B77909" w:rsidRPr="00EB067F" w:rsidRDefault="00B77909" w:rsidP="00B77909">
      <w:pPr>
        <w:tabs>
          <w:tab w:val="left" w:pos="-720"/>
          <w:tab w:val="left" w:pos="0"/>
        </w:tabs>
        <w:suppressAutoHyphens/>
        <w:ind w:left="720" w:hanging="720"/>
        <w:jc w:val="both"/>
        <w:rPr>
          <w:snapToGrid/>
          <w:color w:val="000000"/>
          <w:spacing w:val="-2"/>
          <w:szCs w:val="22"/>
          <w:lang w:val="lt-LT"/>
        </w:rPr>
      </w:pPr>
    </w:p>
    <w:p w14:paraId="01FBECE3" w14:textId="77777777" w:rsidR="00B77909" w:rsidRPr="00EB067F" w:rsidRDefault="00B77909" w:rsidP="00B77909">
      <w:pPr>
        <w:rPr>
          <w:snapToGrid/>
          <w:szCs w:val="22"/>
          <w:lang w:val="lt-LT"/>
        </w:rPr>
      </w:pPr>
      <w:r w:rsidRPr="00EB067F">
        <w:rPr>
          <w:snapToGrid/>
          <w:color w:val="000000"/>
          <w:szCs w:val="22"/>
          <w:lang w:val="lt-LT"/>
        </w:rPr>
        <w:t>Kad nebūtų sukelta uždaro kampo glaukoma, reikia įvertinti akies priekinės kameros kampo gylį</w:t>
      </w:r>
      <w:r w:rsidRPr="00EB067F">
        <w:rPr>
          <w:snapToGrid/>
          <w:szCs w:val="22"/>
          <w:lang w:val="lt-LT"/>
        </w:rPr>
        <w:t>.</w:t>
      </w:r>
    </w:p>
    <w:p w14:paraId="38BB7ECE" w14:textId="77777777" w:rsidR="00B77909" w:rsidRPr="00EB067F" w:rsidRDefault="00B77909" w:rsidP="00B77909">
      <w:pPr>
        <w:tabs>
          <w:tab w:val="left" w:pos="-720"/>
          <w:tab w:val="left" w:pos="0"/>
        </w:tabs>
        <w:suppressAutoHyphens/>
        <w:ind w:left="720" w:hanging="720"/>
        <w:jc w:val="both"/>
        <w:rPr>
          <w:snapToGrid/>
          <w:spacing w:val="-2"/>
          <w:szCs w:val="22"/>
          <w:lang w:val="lt-LT"/>
        </w:rPr>
      </w:pPr>
    </w:p>
    <w:p w14:paraId="0BFC837A" w14:textId="77777777" w:rsidR="00B77909" w:rsidRPr="00EB067F" w:rsidRDefault="00B77909" w:rsidP="00B77909">
      <w:pPr>
        <w:tabs>
          <w:tab w:val="clear" w:pos="567"/>
        </w:tabs>
        <w:spacing w:line="240" w:lineRule="auto"/>
        <w:rPr>
          <w:snapToGrid/>
          <w:szCs w:val="22"/>
          <w:u w:val="single"/>
          <w:lang w:val="lt-LT"/>
        </w:rPr>
      </w:pPr>
      <w:r w:rsidRPr="00EB067F">
        <w:rPr>
          <w:snapToGrid/>
          <w:szCs w:val="22"/>
          <w:u w:val="single"/>
          <w:lang w:val="lt-LT"/>
        </w:rPr>
        <w:t>Vaikų populiacija</w:t>
      </w:r>
    </w:p>
    <w:p w14:paraId="714C933E" w14:textId="77777777" w:rsidR="00B77909" w:rsidRPr="00EB067F" w:rsidRDefault="00B77909" w:rsidP="00B77909">
      <w:pPr>
        <w:tabs>
          <w:tab w:val="clear" w:pos="567"/>
        </w:tabs>
        <w:spacing w:line="240" w:lineRule="auto"/>
        <w:rPr>
          <w:snapToGrid/>
          <w:szCs w:val="22"/>
          <w:lang w:val="lt-LT"/>
        </w:rPr>
      </w:pPr>
    </w:p>
    <w:p w14:paraId="4DE3B556" w14:textId="6B69ED8F" w:rsidR="0027444D" w:rsidRDefault="0027444D" w:rsidP="0027444D">
      <w:pPr>
        <w:tabs>
          <w:tab w:val="left" w:pos="1701"/>
          <w:tab w:val="left" w:pos="4253"/>
          <w:tab w:val="left" w:pos="6946"/>
        </w:tabs>
        <w:ind w:right="71"/>
        <w:rPr>
          <w:snapToGrid/>
          <w:szCs w:val="22"/>
          <w:lang w:val="lt-LT"/>
        </w:rPr>
      </w:pPr>
      <w:r w:rsidRPr="00EB067F">
        <w:rPr>
          <w:snapToGrid/>
          <w:szCs w:val="22"/>
          <w:lang w:val="lt-LT"/>
        </w:rPr>
        <w:t xml:space="preserve">Kūdikiams negalima vartoti didesnės kaip 0,5 % koncentracijos </w:t>
      </w:r>
      <w:r>
        <w:rPr>
          <w:snapToGrid/>
          <w:szCs w:val="22"/>
          <w:lang w:val="lt-LT"/>
        </w:rPr>
        <w:t>ciklopentolato</w:t>
      </w:r>
      <w:r w:rsidRPr="00EB067F">
        <w:rPr>
          <w:snapToGrid/>
          <w:szCs w:val="22"/>
          <w:lang w:val="lt-LT"/>
        </w:rPr>
        <w:t xml:space="preserve">, kadangi gali pasireikšti sunkus sisteminis nepageidaujamas poveikis (žr. </w:t>
      </w:r>
      <w:r w:rsidR="00855F63">
        <w:rPr>
          <w:snapToGrid/>
          <w:szCs w:val="22"/>
          <w:lang w:val="lt-LT"/>
        </w:rPr>
        <w:t xml:space="preserve">4.2, </w:t>
      </w:r>
      <w:r w:rsidR="004C5BA9">
        <w:rPr>
          <w:snapToGrid/>
          <w:szCs w:val="22"/>
          <w:lang w:val="lt-LT"/>
        </w:rPr>
        <w:t xml:space="preserve">4.3, </w:t>
      </w:r>
      <w:r w:rsidRPr="00EB067F">
        <w:rPr>
          <w:snapToGrid/>
          <w:szCs w:val="22"/>
          <w:lang w:val="lt-LT"/>
        </w:rPr>
        <w:t>4.8 ir 4.9 skyrius).</w:t>
      </w:r>
    </w:p>
    <w:p w14:paraId="43C8CD36" w14:textId="77777777" w:rsidR="0027444D" w:rsidRPr="00EB067F" w:rsidRDefault="0027444D" w:rsidP="0027444D">
      <w:pPr>
        <w:tabs>
          <w:tab w:val="left" w:pos="1701"/>
          <w:tab w:val="left" w:pos="4253"/>
          <w:tab w:val="left" w:pos="6946"/>
        </w:tabs>
        <w:ind w:right="71"/>
        <w:rPr>
          <w:snapToGrid/>
          <w:szCs w:val="22"/>
          <w:lang w:val="lt-LT"/>
        </w:rPr>
      </w:pPr>
    </w:p>
    <w:p w14:paraId="21B9AD02" w14:textId="28A21CE2" w:rsidR="00B77909" w:rsidRPr="00EB067F" w:rsidRDefault="0027444D" w:rsidP="0027444D">
      <w:pPr>
        <w:tabs>
          <w:tab w:val="clear" w:pos="567"/>
        </w:tabs>
        <w:spacing w:line="240" w:lineRule="auto"/>
        <w:rPr>
          <w:snapToGrid/>
          <w:szCs w:val="22"/>
          <w:lang w:val="lt-LT"/>
        </w:rPr>
      </w:pPr>
      <w:r w:rsidRPr="00EB067F">
        <w:rPr>
          <w:snapToGrid/>
          <w:szCs w:val="22"/>
          <w:lang w:val="lt-LT"/>
        </w:rPr>
        <w:t xml:space="preserve"> </w:t>
      </w:r>
      <w:r w:rsidR="00B77909" w:rsidRPr="00EB067F">
        <w:rPr>
          <w:snapToGrid/>
          <w:szCs w:val="22"/>
          <w:lang w:val="lt-LT"/>
        </w:rPr>
        <w:t>Neišnešioti ir maž</w:t>
      </w:r>
      <w:r w:rsidR="00655DC4">
        <w:rPr>
          <w:snapToGrid/>
          <w:szCs w:val="22"/>
          <w:lang w:val="lt-LT"/>
        </w:rPr>
        <w:t>o gimimo svorio</w:t>
      </w:r>
      <w:r w:rsidR="00B77909" w:rsidRPr="00EB067F">
        <w:rPr>
          <w:snapToGrid/>
          <w:szCs w:val="22"/>
          <w:lang w:val="lt-LT"/>
        </w:rPr>
        <w:t xml:space="preserve"> naujagimiai, maži vaikai bei Dauno sindromu, spazminiu paralyžiumi ar smegenų pažeidimu sergantys vaikai yra ypač jautrūs centrinės nervų sistemos sutrikimams ir toksiniam poveikiui širdies ir kraujagyslių sistemai bei virškinimo traktui dėl sisteminės ciklopentolato absorbcijos (žr. 4.8 skyrių). </w:t>
      </w:r>
    </w:p>
    <w:p w14:paraId="6B2EE663" w14:textId="77777777" w:rsidR="00B77909" w:rsidRPr="00EB067F" w:rsidRDefault="00B77909" w:rsidP="00B77909">
      <w:pPr>
        <w:tabs>
          <w:tab w:val="clear" w:pos="567"/>
        </w:tabs>
        <w:spacing w:line="240" w:lineRule="auto"/>
        <w:rPr>
          <w:snapToGrid/>
          <w:szCs w:val="22"/>
          <w:lang w:val="lt-LT"/>
        </w:rPr>
      </w:pPr>
    </w:p>
    <w:p w14:paraId="01495ACE" w14:textId="6E3ACFEF" w:rsidR="00B77909" w:rsidRPr="00EB067F" w:rsidRDefault="00B77909" w:rsidP="00B77909">
      <w:pPr>
        <w:tabs>
          <w:tab w:val="clear" w:pos="567"/>
        </w:tabs>
        <w:spacing w:line="240" w:lineRule="auto"/>
        <w:rPr>
          <w:snapToGrid/>
          <w:szCs w:val="22"/>
          <w:lang w:val="lt-LT"/>
        </w:rPr>
      </w:pPr>
      <w:r w:rsidRPr="00EB067F">
        <w:rPr>
          <w:snapToGrid/>
          <w:szCs w:val="22"/>
          <w:lang w:val="lt-LT"/>
        </w:rPr>
        <w:t>Vaikams, sergantiems Dauno sindromu, vaistinio preparato reikia vartoti labai atsargiai arba visai nevartoti. C</w:t>
      </w:r>
      <w:r>
        <w:rPr>
          <w:snapToGrid/>
          <w:szCs w:val="22"/>
          <w:lang w:val="lt-LT"/>
        </w:rPr>
        <w:t>yclogyl</w:t>
      </w:r>
      <w:r w:rsidRPr="00EB067F">
        <w:rPr>
          <w:snapToGrid/>
          <w:szCs w:val="22"/>
          <w:lang w:val="lt-LT"/>
        </w:rPr>
        <w:t xml:space="preserve"> nerekomenduojama vartoti kūdikiams, mažiems vaikams ir vaikams, sergantiems spazminiu paralyžiumi ar smegenų pažeidimu (žr. 4.2 skyrių).</w:t>
      </w:r>
    </w:p>
    <w:p w14:paraId="762D479B" w14:textId="77777777" w:rsidR="00B77909" w:rsidRPr="00EB067F" w:rsidRDefault="00B77909" w:rsidP="00B77909">
      <w:pPr>
        <w:tabs>
          <w:tab w:val="clear" w:pos="567"/>
        </w:tabs>
        <w:spacing w:line="240" w:lineRule="auto"/>
        <w:rPr>
          <w:snapToGrid/>
          <w:szCs w:val="22"/>
          <w:lang w:val="lt-LT"/>
        </w:rPr>
      </w:pPr>
    </w:p>
    <w:p w14:paraId="4220FD0C"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Ciklopentolato sukeliami traukuliai ir ūminė psichozė dažniausiai pasireiškia vaikams. Vaikams, kuriems diagnozuota epilepsija, ciklopentolatą reikia vartoti atsargiai.</w:t>
      </w:r>
    </w:p>
    <w:p w14:paraId="06987E6B" w14:textId="77777777" w:rsidR="00B77909" w:rsidRPr="00EB067F" w:rsidRDefault="00B77909" w:rsidP="00B77909">
      <w:pPr>
        <w:tabs>
          <w:tab w:val="clear" w:pos="567"/>
        </w:tabs>
        <w:spacing w:line="240" w:lineRule="auto"/>
        <w:rPr>
          <w:snapToGrid/>
          <w:szCs w:val="22"/>
          <w:lang w:val="lt-LT"/>
        </w:rPr>
      </w:pPr>
    </w:p>
    <w:p w14:paraId="2336862C"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Vaikams, kurių šviesi oda ir mėlynos akys, gali pasireikšti stipresnė reakcija į C</w:t>
      </w:r>
      <w:r>
        <w:rPr>
          <w:snapToGrid/>
          <w:szCs w:val="22"/>
          <w:lang w:val="lt-LT"/>
        </w:rPr>
        <w:t>yclogyl</w:t>
      </w:r>
      <w:r w:rsidRPr="00EB067F">
        <w:rPr>
          <w:snapToGrid/>
          <w:szCs w:val="22"/>
          <w:lang w:val="lt-LT"/>
        </w:rPr>
        <w:t xml:space="preserve"> ir (arba) padidėti nepageidaujamų reakcijų rizika.</w:t>
      </w:r>
    </w:p>
    <w:p w14:paraId="7DC5FB68" w14:textId="77777777" w:rsidR="00B77909" w:rsidRPr="00EB067F" w:rsidRDefault="00B77909" w:rsidP="00B77909">
      <w:pPr>
        <w:tabs>
          <w:tab w:val="clear" w:pos="567"/>
        </w:tabs>
        <w:spacing w:line="240" w:lineRule="auto"/>
        <w:rPr>
          <w:snapToGrid/>
          <w:szCs w:val="22"/>
          <w:lang w:val="lt-LT"/>
        </w:rPr>
      </w:pPr>
    </w:p>
    <w:p w14:paraId="6FF1702D" w14:textId="3A76310A" w:rsidR="00B77909" w:rsidRPr="00EB067F" w:rsidRDefault="00B77909" w:rsidP="00B77909">
      <w:pPr>
        <w:tabs>
          <w:tab w:val="clear" w:pos="567"/>
        </w:tabs>
        <w:spacing w:line="240" w:lineRule="auto"/>
        <w:rPr>
          <w:snapToGrid/>
          <w:szCs w:val="22"/>
          <w:lang w:val="lt-LT"/>
        </w:rPr>
      </w:pPr>
      <w:r w:rsidRPr="00EB067F">
        <w:rPr>
          <w:snapToGrid/>
          <w:szCs w:val="22"/>
          <w:lang w:val="lt-LT"/>
        </w:rPr>
        <w:t>Po šio vaistinio preparato įlašinimo kūdikiams į akis gali pasireikšti maitinimo netoleravimas (žr. 4.8 skyrių)</w:t>
      </w:r>
      <w:r>
        <w:rPr>
          <w:snapToGrid/>
          <w:szCs w:val="22"/>
          <w:lang w:val="lt-LT"/>
        </w:rPr>
        <w:t xml:space="preserve"> ir nekrozinis enterokolitas (NEK) neišnešiotiems kūdikiams</w:t>
      </w:r>
      <w:r w:rsidRPr="00EB067F">
        <w:rPr>
          <w:snapToGrid/>
          <w:szCs w:val="22"/>
          <w:lang w:val="lt-LT"/>
        </w:rPr>
        <w:t xml:space="preserve">. </w:t>
      </w:r>
      <w:r w:rsidRPr="00745D5F">
        <w:rPr>
          <w:snapToGrid/>
          <w:szCs w:val="22"/>
          <w:lang w:val="lt-LT"/>
        </w:rPr>
        <w:t xml:space="preserve">Pranešta apie NEK atvejus neišnešiotiems kūdikiams po </w:t>
      </w:r>
      <w:r w:rsidR="00903C5A">
        <w:rPr>
          <w:snapToGrid/>
          <w:szCs w:val="22"/>
          <w:lang w:val="lt-LT"/>
        </w:rPr>
        <w:t xml:space="preserve">ciklopentolato </w:t>
      </w:r>
      <w:r w:rsidRPr="00745D5F">
        <w:rPr>
          <w:snapToGrid/>
          <w:szCs w:val="22"/>
          <w:lang w:val="lt-LT"/>
        </w:rPr>
        <w:t>pavartojimo; vis dėlto priežastinis ryšys nustatytas nebuvo</w:t>
      </w:r>
      <w:r w:rsidRPr="00EB067F">
        <w:rPr>
          <w:snapToGrid/>
          <w:szCs w:val="22"/>
          <w:lang w:val="lt-LT"/>
        </w:rPr>
        <w:t xml:space="preserve">. </w:t>
      </w:r>
      <w:r w:rsidR="00903C5A">
        <w:rPr>
          <w:snapToGrid/>
          <w:szCs w:val="22"/>
          <w:lang w:val="lt-LT"/>
        </w:rPr>
        <w:t xml:space="preserve">Taip pat žr. 4.3 sk. </w:t>
      </w:r>
    </w:p>
    <w:p w14:paraId="1C6951A1" w14:textId="77777777" w:rsidR="00B77909" w:rsidRPr="00EB067F" w:rsidRDefault="00B77909" w:rsidP="00B77909">
      <w:pPr>
        <w:tabs>
          <w:tab w:val="clear" w:pos="567"/>
        </w:tabs>
        <w:spacing w:line="240" w:lineRule="auto"/>
        <w:rPr>
          <w:snapToGrid/>
          <w:szCs w:val="22"/>
          <w:lang w:val="lt-LT"/>
        </w:rPr>
      </w:pPr>
    </w:p>
    <w:p w14:paraId="0F6D5AE4"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Tėvus reikia perspėti, kad šio vaistinio preparato negalima lašinti į vaiko burną ar ant skruostų ir kad po įlašinimo reikia nusiplauti savo rankas bei nuplauti vaiko rankas ar skruostus.</w:t>
      </w:r>
    </w:p>
    <w:p w14:paraId="7144A8A7" w14:textId="77777777" w:rsidR="00B77909" w:rsidRPr="00EB067F" w:rsidRDefault="00B77909" w:rsidP="00B77909">
      <w:pPr>
        <w:jc w:val="both"/>
        <w:rPr>
          <w:snapToGrid/>
          <w:szCs w:val="22"/>
          <w:lang w:val="lt-LT"/>
        </w:rPr>
      </w:pPr>
    </w:p>
    <w:p w14:paraId="720707F9" w14:textId="634427D2" w:rsidR="00B77909" w:rsidRPr="00EB067F" w:rsidRDefault="00B77909" w:rsidP="00B77909">
      <w:pPr>
        <w:jc w:val="both"/>
        <w:rPr>
          <w:snapToGrid/>
          <w:szCs w:val="22"/>
          <w:lang w:val="lt-LT"/>
        </w:rPr>
      </w:pPr>
      <w:r w:rsidRPr="00EB067F">
        <w:rPr>
          <w:snapToGrid/>
          <w:szCs w:val="22"/>
          <w:lang w:val="lt-LT"/>
        </w:rPr>
        <w:t>Ilgalaikis ciklopentolato akių lašų vartojimas per pirmuosius 3 gyvenimo mėnesius be tinkamos medicin</w:t>
      </w:r>
      <w:r w:rsidR="00E85E03">
        <w:rPr>
          <w:snapToGrid/>
          <w:szCs w:val="22"/>
          <w:lang w:val="lt-LT"/>
        </w:rPr>
        <w:t>os</w:t>
      </w:r>
      <w:r w:rsidRPr="00EB067F">
        <w:rPr>
          <w:snapToGrid/>
          <w:szCs w:val="22"/>
          <w:lang w:val="lt-LT"/>
        </w:rPr>
        <w:t xml:space="preserve"> priežiūros gali kelti ambliopijos pasireiškimo pavojų.</w:t>
      </w:r>
    </w:p>
    <w:p w14:paraId="12C9DEA9" w14:textId="77777777" w:rsidR="00B77909" w:rsidRPr="00EB067F" w:rsidRDefault="00B77909" w:rsidP="00B77909">
      <w:pPr>
        <w:tabs>
          <w:tab w:val="clear" w:pos="567"/>
        </w:tabs>
        <w:spacing w:line="240" w:lineRule="auto"/>
        <w:rPr>
          <w:snapToGrid/>
          <w:spacing w:val="-2"/>
          <w:szCs w:val="22"/>
          <w:lang w:val="lt-LT"/>
        </w:rPr>
      </w:pPr>
    </w:p>
    <w:p w14:paraId="711E69F3" w14:textId="4D0F9CD7" w:rsidR="00A85B14" w:rsidRDefault="00A85B14" w:rsidP="00A85B14">
      <w:pPr>
        <w:rPr>
          <w:snapToGrid/>
          <w:lang w:val="hr-HR"/>
        </w:rPr>
      </w:pPr>
      <w:r>
        <w:rPr>
          <w:lang w:val="hr-HR"/>
        </w:rPr>
        <w:t>Kiekviename šio vaistinio preparato laše</w:t>
      </w:r>
      <w:r w:rsidRPr="00524806">
        <w:rPr>
          <w:lang w:val="hr-HR"/>
        </w:rPr>
        <w:t xml:space="preserve"> yra </w:t>
      </w:r>
      <w:r w:rsidRPr="00BE14AC">
        <w:rPr>
          <w:lang w:val="hr-HR"/>
        </w:rPr>
        <w:t>0,0035 mg</w:t>
      </w:r>
      <w:r>
        <w:rPr>
          <w:rFonts w:ascii="Arial" w:hAnsi="Arial" w:cs="Arial"/>
          <w:sz w:val="20"/>
          <w:lang w:val="hr-HR"/>
        </w:rPr>
        <w:t xml:space="preserve"> </w:t>
      </w:r>
      <w:r w:rsidRPr="00524806">
        <w:rPr>
          <w:lang w:val="hr-HR"/>
        </w:rPr>
        <w:t xml:space="preserve">benzalkonio chlorido, </w:t>
      </w:r>
      <w:r>
        <w:rPr>
          <w:lang w:val="hr-HR"/>
        </w:rPr>
        <w:t>tai atitinka 0,1</w:t>
      </w:r>
      <w:r w:rsidR="004C5BA9">
        <w:rPr>
          <w:lang w:val="hr-HR"/>
        </w:rPr>
        <w:t> </w:t>
      </w:r>
      <w:r>
        <w:rPr>
          <w:lang w:val="hr-HR"/>
        </w:rPr>
        <w:t>mg/ml.</w:t>
      </w:r>
    </w:p>
    <w:p w14:paraId="4A501E59" w14:textId="6364BDB5" w:rsidR="00B77909" w:rsidRPr="00EB067F" w:rsidRDefault="00E85E03" w:rsidP="00524806">
      <w:pPr>
        <w:tabs>
          <w:tab w:val="clear" w:pos="567"/>
        </w:tabs>
        <w:autoSpaceDE w:val="0"/>
        <w:autoSpaceDN w:val="0"/>
        <w:adjustRightInd w:val="0"/>
        <w:spacing w:line="240" w:lineRule="auto"/>
        <w:rPr>
          <w:strike/>
          <w:snapToGrid/>
          <w:spacing w:val="-2"/>
          <w:szCs w:val="22"/>
          <w:lang w:val="lt-LT"/>
        </w:rPr>
      </w:pPr>
      <w:r w:rsidRPr="004C5BA9">
        <w:rPr>
          <w:rFonts w:eastAsiaTheme="minorHAnsi"/>
          <w:snapToGrid/>
          <w:szCs w:val="22"/>
          <w:lang w:val="lt-LT"/>
        </w:rPr>
        <w:lastRenderedPageBreak/>
        <w:t>Minkštieji kontaktiniai lęšiai</w:t>
      </w:r>
      <w:r w:rsidRPr="00524806">
        <w:rPr>
          <w:rFonts w:eastAsiaTheme="minorHAnsi"/>
          <w:lang w:val="lt-LT"/>
        </w:rPr>
        <w:t xml:space="preserve"> gali </w:t>
      </w:r>
      <w:r w:rsidRPr="004C5BA9">
        <w:rPr>
          <w:rFonts w:eastAsiaTheme="minorHAnsi"/>
          <w:snapToGrid/>
          <w:szCs w:val="22"/>
          <w:lang w:val="lt-LT"/>
        </w:rPr>
        <w:t>absorbuoti benzalkonio chloridą</w:t>
      </w:r>
      <w:r w:rsidRPr="00524806">
        <w:rPr>
          <w:rFonts w:eastAsiaTheme="minorHAnsi"/>
          <w:lang w:val="lt-LT"/>
        </w:rPr>
        <w:t xml:space="preserve"> ir gali </w:t>
      </w:r>
      <w:r w:rsidRPr="004C5BA9">
        <w:rPr>
          <w:rFonts w:eastAsiaTheme="minorHAnsi"/>
          <w:snapToGrid/>
          <w:szCs w:val="22"/>
          <w:lang w:val="lt-LT"/>
        </w:rPr>
        <w:t>pasikeisti</w:t>
      </w:r>
      <w:r w:rsidRPr="00524806">
        <w:rPr>
          <w:rFonts w:eastAsiaTheme="minorHAnsi"/>
          <w:lang w:val="lt-LT"/>
        </w:rPr>
        <w:t xml:space="preserve"> kontaktinių lęšių </w:t>
      </w:r>
      <w:r w:rsidRPr="004C5BA9">
        <w:rPr>
          <w:rFonts w:eastAsiaTheme="minorHAnsi"/>
          <w:snapToGrid/>
          <w:szCs w:val="22"/>
          <w:lang w:val="lt-LT"/>
        </w:rPr>
        <w:t>spalva. Prieš šio vaistinio preparato vartojimą kontaktinius lęšius reikia išimti ir vėl juos galima įdėti ne anksčiau kaip po 15 min. Benzalkonio chloridas gali sudirginti akis, ypač jei pacientui yra akių sausmė ar ragenos pažeidimų.</w:t>
      </w:r>
      <w:r>
        <w:rPr>
          <w:snapToGrid/>
          <w:szCs w:val="22"/>
          <w:lang w:val="lt-LT"/>
        </w:rPr>
        <w:br/>
      </w:r>
    </w:p>
    <w:p w14:paraId="7EA9168B" w14:textId="77777777" w:rsidR="00B77909" w:rsidRPr="00EB067F" w:rsidRDefault="00B77909" w:rsidP="00B77909">
      <w:pPr>
        <w:tabs>
          <w:tab w:val="clear" w:pos="567"/>
        </w:tabs>
        <w:spacing w:line="240" w:lineRule="auto"/>
        <w:rPr>
          <w:snapToGrid/>
          <w:color w:val="000000"/>
          <w:spacing w:val="-2"/>
          <w:szCs w:val="22"/>
          <w:lang w:val="lt-LT"/>
        </w:rPr>
      </w:pPr>
    </w:p>
    <w:p w14:paraId="37D2C703"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4.5</w:t>
      </w:r>
      <w:r w:rsidRPr="00EB067F">
        <w:rPr>
          <w:b/>
          <w:snapToGrid/>
          <w:szCs w:val="22"/>
          <w:lang w:val="lt-LT"/>
        </w:rPr>
        <w:tab/>
        <w:t>Sąveika su kitais vaistiniais preparatais ir kitokia sąveika</w:t>
      </w:r>
    </w:p>
    <w:p w14:paraId="2C2982F3" w14:textId="77777777" w:rsidR="00B77909" w:rsidRPr="00EB067F" w:rsidRDefault="00B77909" w:rsidP="00B77909">
      <w:pPr>
        <w:tabs>
          <w:tab w:val="clear" w:pos="567"/>
        </w:tabs>
        <w:spacing w:line="240" w:lineRule="auto"/>
        <w:rPr>
          <w:snapToGrid/>
          <w:szCs w:val="22"/>
          <w:lang w:val="lt-LT"/>
        </w:rPr>
      </w:pPr>
    </w:p>
    <w:p w14:paraId="4F917B58" w14:textId="77777777" w:rsidR="00B77909" w:rsidRPr="00EB067F" w:rsidRDefault="00B77909" w:rsidP="00B77909">
      <w:pPr>
        <w:rPr>
          <w:snapToGrid/>
          <w:szCs w:val="22"/>
          <w:lang w:val="lt-LT"/>
        </w:rPr>
      </w:pPr>
      <w:r w:rsidRPr="00EB067F">
        <w:rPr>
          <w:snapToGrid/>
          <w:szCs w:val="22"/>
          <w:lang w:val="lt-LT"/>
        </w:rPr>
        <w:t>Sąveikos tyrimų neatlikta.</w:t>
      </w:r>
    </w:p>
    <w:p w14:paraId="1B35BB5C" w14:textId="77777777" w:rsidR="00B77909" w:rsidRPr="00EB067F" w:rsidRDefault="00B77909" w:rsidP="00B77909">
      <w:pPr>
        <w:rPr>
          <w:snapToGrid/>
          <w:szCs w:val="22"/>
          <w:lang w:val="lt-LT"/>
        </w:rPr>
      </w:pPr>
    </w:p>
    <w:p w14:paraId="77616A79" w14:textId="2ACEA6B7" w:rsidR="00B77909" w:rsidRPr="00EB067F" w:rsidRDefault="00B77909" w:rsidP="00B77909">
      <w:pPr>
        <w:tabs>
          <w:tab w:val="clear" w:pos="567"/>
        </w:tabs>
        <w:spacing w:line="240" w:lineRule="auto"/>
        <w:rPr>
          <w:snapToGrid/>
          <w:spacing w:val="-2"/>
          <w:szCs w:val="22"/>
          <w:lang w:val="lt-LT"/>
        </w:rPr>
      </w:pPr>
      <w:r w:rsidRPr="00EB067F">
        <w:rPr>
          <w:snapToGrid/>
          <w:spacing w:val="-2"/>
          <w:szCs w:val="22"/>
          <w:lang w:val="lt-LT"/>
        </w:rPr>
        <w:t>Ciklopentolatas gali veikti priešingai arba panaikinti tiesiogiai ar netiesiogiai cholinergiškai veikiančių miozę sukeliančių vaistinių preparatų poveikį, pavyzdžiui, karbacholio arba pilokarpino. Be to, kartu vartojant ši</w:t>
      </w:r>
      <w:r w:rsidR="00045D82">
        <w:rPr>
          <w:snapToGrid/>
          <w:spacing w:val="-2"/>
          <w:szCs w:val="22"/>
          <w:lang w:val="lt-LT"/>
        </w:rPr>
        <w:t>ų</w:t>
      </w:r>
      <w:r w:rsidRPr="00EB067F">
        <w:rPr>
          <w:snapToGrid/>
          <w:spacing w:val="-2"/>
          <w:szCs w:val="22"/>
          <w:lang w:val="lt-LT"/>
        </w:rPr>
        <w:t xml:space="preserve"> vaistini</w:t>
      </w:r>
      <w:r w:rsidR="00045D82">
        <w:rPr>
          <w:snapToGrid/>
          <w:spacing w:val="-2"/>
          <w:szCs w:val="22"/>
          <w:lang w:val="lt-LT"/>
        </w:rPr>
        <w:t>ų</w:t>
      </w:r>
      <w:r w:rsidRPr="00EB067F">
        <w:rPr>
          <w:snapToGrid/>
          <w:spacing w:val="-2"/>
          <w:szCs w:val="22"/>
          <w:lang w:val="lt-LT"/>
        </w:rPr>
        <w:t xml:space="preserve"> preparat</w:t>
      </w:r>
      <w:r w:rsidR="00045D82">
        <w:rPr>
          <w:snapToGrid/>
          <w:spacing w:val="-2"/>
          <w:szCs w:val="22"/>
          <w:lang w:val="lt-LT"/>
        </w:rPr>
        <w:t>ų</w:t>
      </w:r>
      <w:r w:rsidRPr="00EB067F">
        <w:rPr>
          <w:snapToGrid/>
          <w:spacing w:val="-2"/>
          <w:szCs w:val="22"/>
          <w:lang w:val="lt-LT"/>
        </w:rPr>
        <w:t xml:space="preserve"> gali išnykti akims vartojamų cholinesterazės inhibitorių antiglaukominis ir miozinis poveikis.</w:t>
      </w:r>
    </w:p>
    <w:p w14:paraId="6F3E8AAE" w14:textId="77777777" w:rsidR="00B77909" w:rsidRPr="00EB067F" w:rsidRDefault="00B77909" w:rsidP="00B77909">
      <w:pPr>
        <w:tabs>
          <w:tab w:val="clear" w:pos="567"/>
        </w:tabs>
        <w:spacing w:line="240" w:lineRule="auto"/>
        <w:rPr>
          <w:snapToGrid/>
          <w:color w:val="000000"/>
          <w:spacing w:val="-3"/>
          <w:szCs w:val="22"/>
          <w:lang w:val="lt-LT"/>
        </w:rPr>
      </w:pPr>
    </w:p>
    <w:p w14:paraId="4D5B369D" w14:textId="54DE8BC7"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t>Kartu vartojant antimuskarinini</w:t>
      </w:r>
      <w:r w:rsidR="00045D82">
        <w:rPr>
          <w:snapToGrid/>
          <w:spacing w:val="-3"/>
          <w:szCs w:val="22"/>
          <w:lang w:val="lt-LT"/>
        </w:rPr>
        <w:t>ų</w:t>
      </w:r>
      <w:r w:rsidRPr="00EB067F">
        <w:rPr>
          <w:snapToGrid/>
          <w:spacing w:val="-3"/>
          <w:szCs w:val="22"/>
          <w:lang w:val="lt-LT"/>
        </w:rPr>
        <w:t xml:space="preserve"> vaistini</w:t>
      </w:r>
      <w:r w:rsidR="00045D82">
        <w:rPr>
          <w:snapToGrid/>
          <w:spacing w:val="-3"/>
          <w:szCs w:val="22"/>
          <w:lang w:val="lt-LT"/>
        </w:rPr>
        <w:t>ų</w:t>
      </w:r>
      <w:r w:rsidRPr="00EB067F">
        <w:rPr>
          <w:snapToGrid/>
          <w:spacing w:val="-3"/>
          <w:szCs w:val="22"/>
          <w:lang w:val="lt-LT"/>
        </w:rPr>
        <w:t xml:space="preserve"> preparat</w:t>
      </w:r>
      <w:r w:rsidR="00045D82">
        <w:rPr>
          <w:snapToGrid/>
          <w:spacing w:val="-3"/>
          <w:szCs w:val="22"/>
          <w:lang w:val="lt-LT"/>
        </w:rPr>
        <w:t>ų</w:t>
      </w:r>
      <w:r w:rsidRPr="00EB067F">
        <w:rPr>
          <w:snapToGrid/>
          <w:spacing w:val="-3"/>
          <w:szCs w:val="22"/>
          <w:lang w:val="lt-LT"/>
        </w:rPr>
        <w:t xml:space="preserve"> ir kortikosteroid</w:t>
      </w:r>
      <w:r w:rsidR="00045D82">
        <w:rPr>
          <w:snapToGrid/>
          <w:spacing w:val="-3"/>
          <w:szCs w:val="22"/>
          <w:lang w:val="lt-LT"/>
        </w:rPr>
        <w:t>ų</w:t>
      </w:r>
      <w:r w:rsidRPr="00EB067F">
        <w:rPr>
          <w:snapToGrid/>
          <w:spacing w:val="-3"/>
          <w:szCs w:val="22"/>
          <w:lang w:val="lt-LT"/>
        </w:rPr>
        <w:t xml:space="preserve"> gali padidėti akispūdis.</w:t>
      </w:r>
    </w:p>
    <w:p w14:paraId="3F4AF330" w14:textId="77777777"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t xml:space="preserve"> </w:t>
      </w:r>
    </w:p>
    <w:p w14:paraId="39603D39" w14:textId="4DC6FDC0" w:rsidR="00B77909" w:rsidRPr="00EB067F" w:rsidRDefault="00B77909" w:rsidP="00B77909">
      <w:pPr>
        <w:rPr>
          <w:snapToGrid/>
          <w:szCs w:val="22"/>
          <w:lang w:val="lt-LT"/>
        </w:rPr>
      </w:pPr>
      <w:r w:rsidRPr="00EB067F">
        <w:rPr>
          <w:snapToGrid/>
          <w:szCs w:val="22"/>
          <w:lang w:val="lt-LT"/>
        </w:rPr>
        <w:t>C</w:t>
      </w:r>
      <w:r>
        <w:rPr>
          <w:snapToGrid/>
          <w:szCs w:val="22"/>
          <w:lang w:val="lt-LT"/>
        </w:rPr>
        <w:t>yclogyl</w:t>
      </w:r>
      <w:r w:rsidRPr="00EB067F">
        <w:rPr>
          <w:snapToGrid/>
          <w:szCs w:val="22"/>
          <w:lang w:val="lt-LT"/>
        </w:rPr>
        <w:t xml:space="preserve"> poveikis gali sustiprėti kartu vartojant kit</w:t>
      </w:r>
      <w:r w:rsidR="00045D82">
        <w:rPr>
          <w:snapToGrid/>
          <w:szCs w:val="22"/>
          <w:lang w:val="lt-LT"/>
        </w:rPr>
        <w:t>ų</w:t>
      </w:r>
      <w:r w:rsidRPr="00EB067F">
        <w:rPr>
          <w:snapToGrid/>
          <w:szCs w:val="22"/>
          <w:lang w:val="lt-LT"/>
        </w:rPr>
        <w:t xml:space="preserve"> antimuskarininių savybių turinči</w:t>
      </w:r>
      <w:r w:rsidR="00045D82">
        <w:rPr>
          <w:snapToGrid/>
          <w:szCs w:val="22"/>
          <w:lang w:val="lt-LT"/>
        </w:rPr>
        <w:t>ų</w:t>
      </w:r>
      <w:r w:rsidRPr="00EB067F">
        <w:rPr>
          <w:snapToGrid/>
          <w:szCs w:val="22"/>
          <w:lang w:val="lt-LT"/>
        </w:rPr>
        <w:t xml:space="preserve"> vaistini</w:t>
      </w:r>
      <w:r w:rsidR="00045D82">
        <w:rPr>
          <w:snapToGrid/>
          <w:szCs w:val="22"/>
          <w:lang w:val="lt-LT"/>
        </w:rPr>
        <w:t>ų</w:t>
      </w:r>
      <w:r w:rsidRPr="00EB067F">
        <w:rPr>
          <w:snapToGrid/>
          <w:szCs w:val="22"/>
          <w:lang w:val="lt-LT"/>
        </w:rPr>
        <w:t xml:space="preserve"> preparat</w:t>
      </w:r>
      <w:r w:rsidR="00045D82">
        <w:rPr>
          <w:snapToGrid/>
          <w:szCs w:val="22"/>
          <w:lang w:val="lt-LT"/>
        </w:rPr>
        <w:t>ų</w:t>
      </w:r>
      <w:r w:rsidRPr="00EB067F">
        <w:rPr>
          <w:snapToGrid/>
          <w:szCs w:val="22"/>
          <w:lang w:val="lt-LT"/>
        </w:rPr>
        <w:t>, pavyzdžiui, amantadin</w:t>
      </w:r>
      <w:r w:rsidR="00045D82">
        <w:rPr>
          <w:snapToGrid/>
          <w:szCs w:val="22"/>
          <w:lang w:val="lt-LT"/>
        </w:rPr>
        <w:t>o</w:t>
      </w:r>
      <w:r w:rsidRPr="00EB067F">
        <w:rPr>
          <w:snapToGrid/>
          <w:szCs w:val="22"/>
          <w:lang w:val="lt-LT"/>
        </w:rPr>
        <w:t>, kai kuri</w:t>
      </w:r>
      <w:r w:rsidR="00045D82">
        <w:rPr>
          <w:snapToGrid/>
          <w:szCs w:val="22"/>
          <w:lang w:val="lt-LT"/>
        </w:rPr>
        <w:t>ų</w:t>
      </w:r>
      <w:r w:rsidRPr="00EB067F">
        <w:rPr>
          <w:snapToGrid/>
          <w:szCs w:val="22"/>
          <w:lang w:val="lt-LT"/>
        </w:rPr>
        <w:t xml:space="preserve"> antihistaminini</w:t>
      </w:r>
      <w:r w:rsidR="00045D82">
        <w:rPr>
          <w:snapToGrid/>
          <w:szCs w:val="22"/>
          <w:lang w:val="lt-LT"/>
        </w:rPr>
        <w:t>ų</w:t>
      </w:r>
      <w:r w:rsidRPr="00EB067F">
        <w:rPr>
          <w:snapToGrid/>
          <w:szCs w:val="22"/>
          <w:lang w:val="lt-LT"/>
        </w:rPr>
        <w:t>, fenotiazino antipsichozini</w:t>
      </w:r>
      <w:r w:rsidR="00045D82">
        <w:rPr>
          <w:snapToGrid/>
          <w:szCs w:val="22"/>
          <w:lang w:val="lt-LT"/>
        </w:rPr>
        <w:t>ų</w:t>
      </w:r>
      <w:r w:rsidRPr="00EB067F">
        <w:rPr>
          <w:snapToGrid/>
          <w:szCs w:val="22"/>
          <w:lang w:val="lt-LT"/>
        </w:rPr>
        <w:t xml:space="preserve"> vaistini</w:t>
      </w:r>
      <w:r w:rsidR="00045D82">
        <w:rPr>
          <w:snapToGrid/>
          <w:szCs w:val="22"/>
          <w:lang w:val="lt-LT"/>
        </w:rPr>
        <w:t>ų</w:t>
      </w:r>
      <w:r w:rsidRPr="00EB067F">
        <w:rPr>
          <w:snapToGrid/>
          <w:szCs w:val="22"/>
          <w:lang w:val="lt-LT"/>
        </w:rPr>
        <w:t xml:space="preserve"> preparat</w:t>
      </w:r>
      <w:r w:rsidR="00045D82">
        <w:rPr>
          <w:snapToGrid/>
          <w:szCs w:val="22"/>
          <w:lang w:val="lt-LT"/>
        </w:rPr>
        <w:t>ų</w:t>
      </w:r>
      <w:r w:rsidRPr="00EB067F">
        <w:rPr>
          <w:snapToGrid/>
          <w:szCs w:val="22"/>
          <w:lang w:val="lt-LT"/>
        </w:rPr>
        <w:t xml:space="preserve"> ir tricikli</w:t>
      </w:r>
      <w:r w:rsidR="00045D82">
        <w:rPr>
          <w:snapToGrid/>
          <w:szCs w:val="22"/>
          <w:lang w:val="lt-LT"/>
        </w:rPr>
        <w:t>ų</w:t>
      </w:r>
      <w:r w:rsidRPr="00EB067F">
        <w:rPr>
          <w:snapToGrid/>
          <w:szCs w:val="22"/>
          <w:lang w:val="lt-LT"/>
        </w:rPr>
        <w:t xml:space="preserve"> antidepresant</w:t>
      </w:r>
      <w:r w:rsidR="00045D82">
        <w:rPr>
          <w:snapToGrid/>
          <w:szCs w:val="22"/>
          <w:lang w:val="lt-LT"/>
        </w:rPr>
        <w:t>ų</w:t>
      </w:r>
      <w:r w:rsidRPr="00EB067F">
        <w:rPr>
          <w:snapToGrid/>
          <w:szCs w:val="22"/>
          <w:lang w:val="lt-LT"/>
        </w:rPr>
        <w:t>.</w:t>
      </w:r>
    </w:p>
    <w:p w14:paraId="3C1983CE" w14:textId="77777777" w:rsidR="00B77909" w:rsidRPr="00EB067F" w:rsidRDefault="00B77909" w:rsidP="00B77909">
      <w:pPr>
        <w:rPr>
          <w:snapToGrid/>
          <w:szCs w:val="22"/>
          <w:lang w:val="lt-LT"/>
        </w:rPr>
      </w:pPr>
    </w:p>
    <w:p w14:paraId="39E25658" w14:textId="660193FA" w:rsidR="00B77909" w:rsidRPr="00EB067F" w:rsidRDefault="00B77909" w:rsidP="00B77909">
      <w:pPr>
        <w:tabs>
          <w:tab w:val="clear" w:pos="567"/>
        </w:tabs>
        <w:spacing w:line="240" w:lineRule="auto"/>
        <w:rPr>
          <w:snapToGrid/>
          <w:szCs w:val="22"/>
          <w:lang w:val="lt-LT"/>
        </w:rPr>
      </w:pPr>
      <w:r w:rsidRPr="00EB067F">
        <w:rPr>
          <w:snapToGrid/>
          <w:szCs w:val="22"/>
          <w:lang w:val="lt-LT"/>
        </w:rPr>
        <w:t>Ciklopentolat</w:t>
      </w:r>
      <w:r w:rsidR="00045D82">
        <w:rPr>
          <w:snapToGrid/>
          <w:szCs w:val="22"/>
          <w:lang w:val="lt-LT"/>
        </w:rPr>
        <w:t>o</w:t>
      </w:r>
      <w:r w:rsidRPr="00EB067F">
        <w:rPr>
          <w:snapToGrid/>
          <w:szCs w:val="22"/>
          <w:lang w:val="lt-LT"/>
        </w:rPr>
        <w:t xml:space="preserve"> galima vartoti kartu su simpatomimetiniais vaistiniais preparatais, pavyzdžiui, fenilefrinu, siekiant labiau išplėsti vyzdį nesukeliant papildomos cikloplegijos.</w:t>
      </w:r>
    </w:p>
    <w:p w14:paraId="3B174603" w14:textId="77777777" w:rsidR="00B77909" w:rsidRPr="00EB067F" w:rsidRDefault="00B77909" w:rsidP="00B77909">
      <w:pPr>
        <w:tabs>
          <w:tab w:val="clear" w:pos="567"/>
        </w:tabs>
        <w:spacing w:line="240" w:lineRule="auto"/>
        <w:rPr>
          <w:snapToGrid/>
          <w:color w:val="000000"/>
          <w:spacing w:val="-3"/>
          <w:szCs w:val="22"/>
          <w:lang w:val="lt-LT"/>
        </w:rPr>
      </w:pPr>
    </w:p>
    <w:p w14:paraId="06E5A4FB"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4.6</w:t>
      </w:r>
      <w:r w:rsidRPr="00EB067F">
        <w:rPr>
          <w:b/>
          <w:snapToGrid/>
          <w:szCs w:val="22"/>
          <w:lang w:val="lt-LT"/>
        </w:rPr>
        <w:tab/>
        <w:t>Vaisingumas, n</w:t>
      </w:r>
      <w:r w:rsidRPr="00EB067F">
        <w:rPr>
          <w:b/>
          <w:bCs/>
          <w:snapToGrid/>
          <w:szCs w:val="22"/>
          <w:lang w:val="lt-LT"/>
        </w:rPr>
        <w:t>ėštumo ir žindymo laikotarpis</w:t>
      </w:r>
    </w:p>
    <w:p w14:paraId="32F6D407" w14:textId="77777777" w:rsidR="00B77909" w:rsidRPr="00EB067F" w:rsidRDefault="00B77909" w:rsidP="00B77909">
      <w:pPr>
        <w:tabs>
          <w:tab w:val="clear" w:pos="567"/>
        </w:tabs>
        <w:spacing w:line="240" w:lineRule="auto"/>
        <w:rPr>
          <w:snapToGrid/>
          <w:szCs w:val="22"/>
          <w:lang w:val="lt-LT"/>
        </w:rPr>
      </w:pPr>
    </w:p>
    <w:p w14:paraId="4230D5C7" w14:textId="77777777" w:rsidR="00B77909" w:rsidRPr="00EB067F" w:rsidRDefault="00B77909" w:rsidP="00B77909">
      <w:pPr>
        <w:tabs>
          <w:tab w:val="left" w:pos="1418"/>
        </w:tabs>
        <w:ind w:left="1418" w:hanging="1418"/>
        <w:rPr>
          <w:snapToGrid/>
          <w:spacing w:val="-2"/>
          <w:szCs w:val="22"/>
          <w:u w:val="single"/>
          <w:lang w:val="lt-LT"/>
        </w:rPr>
      </w:pPr>
      <w:r w:rsidRPr="00EB067F">
        <w:rPr>
          <w:snapToGrid/>
          <w:spacing w:val="-2"/>
          <w:szCs w:val="22"/>
          <w:u w:val="single"/>
          <w:lang w:val="lt-LT"/>
        </w:rPr>
        <w:t>Nėštumas</w:t>
      </w:r>
    </w:p>
    <w:p w14:paraId="668606D6" w14:textId="77777777"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t>Klinikinių</w:t>
      </w:r>
      <w:r w:rsidRPr="00EB067F">
        <w:rPr>
          <w:snapToGrid/>
          <w:szCs w:val="22"/>
          <w:lang w:val="lt-LT"/>
        </w:rPr>
        <w:t xml:space="preserve"> duomenų apie </w:t>
      </w:r>
      <w:r w:rsidRPr="00EB067F">
        <w:rPr>
          <w:snapToGrid/>
          <w:spacing w:val="-3"/>
          <w:szCs w:val="22"/>
          <w:lang w:val="lt-LT"/>
        </w:rPr>
        <w:t>ciklopentolato</w:t>
      </w:r>
      <w:r w:rsidRPr="00EB067F">
        <w:rPr>
          <w:snapToGrid/>
          <w:szCs w:val="22"/>
          <w:lang w:val="lt-LT"/>
        </w:rPr>
        <w:t xml:space="preserve"> vartojimą nėštumo metu nėra.</w:t>
      </w:r>
    </w:p>
    <w:p w14:paraId="3EC12DE3" w14:textId="24AF7D5F"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t xml:space="preserve">Nežinoma, ar nėščių moterų vartojamas ciklopentolatas gali pakenkti vaisiui ar paveikti vaisingumą. </w:t>
      </w:r>
      <w:r w:rsidR="00626469">
        <w:rPr>
          <w:snapToGrid/>
          <w:spacing w:val="-3"/>
          <w:szCs w:val="22"/>
          <w:lang w:val="lt-LT"/>
        </w:rPr>
        <w:t>Remiantis su g</w:t>
      </w:r>
      <w:r w:rsidRPr="00EB067F">
        <w:rPr>
          <w:snapToGrid/>
          <w:spacing w:val="-3"/>
          <w:szCs w:val="22"/>
          <w:lang w:val="lt-LT"/>
        </w:rPr>
        <w:t>yvūn</w:t>
      </w:r>
      <w:r w:rsidR="00626469">
        <w:rPr>
          <w:snapToGrid/>
          <w:spacing w:val="-3"/>
          <w:szCs w:val="22"/>
          <w:lang w:val="lt-LT"/>
        </w:rPr>
        <w:t>ais atliktais</w:t>
      </w:r>
      <w:r w:rsidRPr="00EB067F">
        <w:rPr>
          <w:snapToGrid/>
          <w:spacing w:val="-3"/>
          <w:szCs w:val="22"/>
          <w:lang w:val="lt-LT"/>
        </w:rPr>
        <w:t xml:space="preserve"> tyrimais taip pat negauta reikiamų duomenų</w:t>
      </w:r>
      <w:r w:rsidRPr="00EB067F">
        <w:rPr>
          <w:snapToGrid/>
          <w:szCs w:val="22"/>
          <w:lang w:val="lt-LT"/>
        </w:rPr>
        <w:t>. Į akis lašinamo vaistinio preparato sisteminė absorbcija yra pakankama, kad galėtų pasireikšti farmakologinis poveikis (žr. 4.4 ir 4.8 skyrius). C</w:t>
      </w:r>
      <w:r>
        <w:rPr>
          <w:snapToGrid/>
          <w:szCs w:val="22"/>
          <w:lang w:val="lt-LT"/>
        </w:rPr>
        <w:t>yclogyl</w:t>
      </w:r>
      <w:r w:rsidRPr="00EB067F">
        <w:rPr>
          <w:snapToGrid/>
          <w:szCs w:val="22"/>
          <w:lang w:val="lt-LT"/>
        </w:rPr>
        <w:t xml:space="preserve"> </w:t>
      </w:r>
      <w:r w:rsidRPr="00EB067F">
        <w:rPr>
          <w:snapToGrid/>
          <w:spacing w:val="-3"/>
          <w:szCs w:val="22"/>
          <w:lang w:val="lt-LT"/>
        </w:rPr>
        <w:t>nėščioms moterims vartoti negalima, jei laukiamas teigiamas poveikis moteriai nėra didesnis už galimą pavojų vaisiui.</w:t>
      </w:r>
    </w:p>
    <w:p w14:paraId="140A37C2" w14:textId="77777777" w:rsidR="00B77909" w:rsidRPr="00EB067F" w:rsidRDefault="00B77909" w:rsidP="00B77909">
      <w:pPr>
        <w:tabs>
          <w:tab w:val="clear" w:pos="567"/>
        </w:tabs>
        <w:spacing w:line="240" w:lineRule="auto"/>
        <w:rPr>
          <w:snapToGrid/>
          <w:spacing w:val="-3"/>
          <w:szCs w:val="22"/>
          <w:lang w:val="lt-LT"/>
        </w:rPr>
      </w:pPr>
    </w:p>
    <w:p w14:paraId="6709BC3B" w14:textId="77777777" w:rsidR="00B77909" w:rsidRPr="00EB067F" w:rsidRDefault="00B77909" w:rsidP="00B77909">
      <w:pPr>
        <w:tabs>
          <w:tab w:val="clear" w:pos="567"/>
        </w:tabs>
        <w:spacing w:line="240" w:lineRule="auto"/>
        <w:rPr>
          <w:snapToGrid/>
          <w:spacing w:val="-2"/>
          <w:szCs w:val="22"/>
          <w:lang w:val="lt-LT"/>
        </w:rPr>
      </w:pPr>
      <w:r w:rsidRPr="00EB067F">
        <w:rPr>
          <w:snapToGrid/>
          <w:spacing w:val="-2"/>
          <w:szCs w:val="22"/>
          <w:u w:val="single"/>
          <w:lang w:val="lt-LT"/>
        </w:rPr>
        <w:t>Žindymas</w:t>
      </w:r>
    </w:p>
    <w:p w14:paraId="7B870A75" w14:textId="77777777" w:rsidR="00B77909" w:rsidRPr="00EB067F" w:rsidRDefault="00B77909" w:rsidP="00B77909">
      <w:pPr>
        <w:rPr>
          <w:spacing w:val="-2"/>
          <w:szCs w:val="22"/>
          <w:lang w:val="lt-LT"/>
        </w:rPr>
      </w:pPr>
      <w:r w:rsidRPr="00EB067F">
        <w:rPr>
          <w:snapToGrid/>
          <w:szCs w:val="22"/>
          <w:lang w:val="lt-LT"/>
        </w:rPr>
        <w:t xml:space="preserve">Nežinoma, ar ciklopentolato patenka į moters pieną. Rizikos krūtimi maitinamam vaikui paneigti negalima. </w:t>
      </w:r>
      <w:r w:rsidRPr="00EB067F">
        <w:rPr>
          <w:spacing w:val="-2"/>
          <w:szCs w:val="22"/>
          <w:lang w:val="lt-LT"/>
        </w:rPr>
        <w:t xml:space="preserve">Kadangi daugelis vaistinių preparatų prasiskverbia į motinos pieną, reikia spręsti, ar vartojant </w:t>
      </w:r>
      <w:r w:rsidRPr="00EB067F">
        <w:rPr>
          <w:snapToGrid/>
          <w:szCs w:val="22"/>
          <w:lang w:val="lt-LT"/>
        </w:rPr>
        <w:t>C</w:t>
      </w:r>
      <w:r>
        <w:rPr>
          <w:snapToGrid/>
          <w:szCs w:val="22"/>
          <w:lang w:val="lt-LT"/>
        </w:rPr>
        <w:t>yclogyl</w:t>
      </w:r>
      <w:r w:rsidRPr="00EB067F">
        <w:rPr>
          <w:spacing w:val="-2"/>
          <w:szCs w:val="22"/>
          <w:lang w:val="lt-LT"/>
        </w:rPr>
        <w:t xml:space="preserve"> </w:t>
      </w:r>
      <w:r w:rsidRPr="00EB067F">
        <w:rPr>
          <w:snapToGrid/>
          <w:szCs w:val="22"/>
          <w:lang w:val="lt-LT"/>
        </w:rPr>
        <w:t xml:space="preserve">10 mg/ml </w:t>
      </w:r>
      <w:r w:rsidRPr="00EB067F">
        <w:rPr>
          <w:spacing w:val="-2"/>
          <w:szCs w:val="22"/>
          <w:lang w:val="lt-LT"/>
        </w:rPr>
        <w:t>ir keletą dienų po jo vartojimo laikinai nutraukti žindymą.</w:t>
      </w:r>
    </w:p>
    <w:p w14:paraId="06A92158" w14:textId="77777777" w:rsidR="00B77909" w:rsidRPr="00EB067F" w:rsidRDefault="00B77909" w:rsidP="00B77909">
      <w:pPr>
        <w:tabs>
          <w:tab w:val="clear" w:pos="567"/>
        </w:tabs>
        <w:spacing w:line="240" w:lineRule="auto"/>
        <w:rPr>
          <w:snapToGrid/>
          <w:color w:val="000000"/>
          <w:szCs w:val="22"/>
          <w:lang w:val="lt-LT"/>
        </w:rPr>
      </w:pPr>
    </w:p>
    <w:p w14:paraId="2170E3BE" w14:textId="77777777" w:rsidR="00B77909" w:rsidRPr="00EB067F" w:rsidRDefault="00B77909" w:rsidP="00B77909">
      <w:pPr>
        <w:tabs>
          <w:tab w:val="clear" w:pos="567"/>
        </w:tabs>
        <w:spacing w:line="240" w:lineRule="auto"/>
        <w:rPr>
          <w:snapToGrid/>
          <w:spacing w:val="-2"/>
          <w:szCs w:val="22"/>
          <w:lang w:val="lt-LT"/>
        </w:rPr>
      </w:pPr>
      <w:r w:rsidRPr="00EB067F">
        <w:rPr>
          <w:snapToGrid/>
          <w:spacing w:val="-2"/>
          <w:szCs w:val="22"/>
          <w:u w:val="single"/>
          <w:lang w:val="lt-LT"/>
        </w:rPr>
        <w:t>Vaisingumas</w:t>
      </w:r>
    </w:p>
    <w:p w14:paraId="02DDC166" w14:textId="77777777" w:rsidR="00B77909" w:rsidRPr="00EB067F" w:rsidRDefault="00B77909" w:rsidP="00B77909">
      <w:pPr>
        <w:rPr>
          <w:spacing w:val="-2"/>
          <w:szCs w:val="22"/>
          <w:lang w:val="lt-LT"/>
        </w:rPr>
      </w:pPr>
      <w:r w:rsidRPr="00EB067F">
        <w:rPr>
          <w:snapToGrid/>
          <w:szCs w:val="22"/>
          <w:lang w:val="lt-LT"/>
        </w:rPr>
        <w:t>Lokaliai ant akių vartojamo ciklopentolato poveikio vaisingumui tyrimų neatlikta</w:t>
      </w:r>
      <w:r w:rsidRPr="00EB067F">
        <w:rPr>
          <w:spacing w:val="-2"/>
          <w:szCs w:val="22"/>
          <w:lang w:val="lt-LT"/>
        </w:rPr>
        <w:t>.</w:t>
      </w:r>
    </w:p>
    <w:p w14:paraId="10512393" w14:textId="77777777" w:rsidR="00B77909" w:rsidRPr="00EB067F" w:rsidRDefault="00B77909" w:rsidP="00B77909">
      <w:pPr>
        <w:tabs>
          <w:tab w:val="clear" w:pos="567"/>
        </w:tabs>
        <w:spacing w:line="240" w:lineRule="auto"/>
        <w:rPr>
          <w:snapToGrid/>
          <w:color w:val="000000"/>
          <w:szCs w:val="22"/>
          <w:lang w:val="lt-LT"/>
        </w:rPr>
      </w:pPr>
    </w:p>
    <w:p w14:paraId="13CE76C1"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4.7</w:t>
      </w:r>
      <w:r w:rsidRPr="00EB067F">
        <w:rPr>
          <w:b/>
          <w:snapToGrid/>
          <w:szCs w:val="22"/>
          <w:lang w:val="lt-LT"/>
        </w:rPr>
        <w:tab/>
        <w:t>Poveikis gebėjimui vairuoti ir valdyti mechanizmus</w:t>
      </w:r>
    </w:p>
    <w:p w14:paraId="72AE8501"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 xml:space="preserve"> </w:t>
      </w:r>
    </w:p>
    <w:p w14:paraId="2C316EBA" w14:textId="7B69730F" w:rsidR="00B77909" w:rsidRPr="00EB067F" w:rsidRDefault="00B77909" w:rsidP="00B77909">
      <w:pPr>
        <w:tabs>
          <w:tab w:val="clear" w:pos="567"/>
        </w:tabs>
        <w:spacing w:line="240" w:lineRule="auto"/>
        <w:rPr>
          <w:snapToGrid/>
          <w:szCs w:val="22"/>
          <w:lang w:val="lt-LT"/>
        </w:rPr>
      </w:pPr>
      <w:r w:rsidRPr="00EB067F">
        <w:rPr>
          <w:snapToGrid/>
          <w:szCs w:val="22"/>
          <w:lang w:val="lt-LT"/>
        </w:rPr>
        <w:t>C</w:t>
      </w:r>
      <w:r>
        <w:rPr>
          <w:snapToGrid/>
          <w:szCs w:val="22"/>
          <w:lang w:val="lt-LT"/>
        </w:rPr>
        <w:t>yclogyl</w:t>
      </w:r>
      <w:r w:rsidRPr="00EB067F">
        <w:rPr>
          <w:snapToGrid/>
          <w:szCs w:val="22"/>
          <w:lang w:val="lt-LT"/>
        </w:rPr>
        <w:t xml:space="preserve"> 10 mg/ml gebėjimą vairuoti ir valdyti mechanizmus veikia vidutiniškai. Kadangi įlašinus į akis ciklopentolato regėjimas laikinai gali pasidaryti neryškus ar kitaip sutrikti, prieš vairuodamas mašiną ar dirbdamas su mechanizmais </w:t>
      </w:r>
      <w:r w:rsidR="00626469">
        <w:rPr>
          <w:snapToGrid/>
          <w:szCs w:val="22"/>
          <w:lang w:val="lt-LT"/>
        </w:rPr>
        <w:t>pacientas</w:t>
      </w:r>
      <w:r w:rsidRPr="00EB067F">
        <w:rPr>
          <w:snapToGrid/>
          <w:szCs w:val="22"/>
          <w:lang w:val="lt-LT"/>
        </w:rPr>
        <w:t xml:space="preserve"> turi palaukti, kol regėjimas pasidarys aiškus.</w:t>
      </w:r>
    </w:p>
    <w:p w14:paraId="7F7196AE" w14:textId="77777777" w:rsidR="00B77909" w:rsidRPr="00EB067F" w:rsidRDefault="00B77909" w:rsidP="00B77909">
      <w:pPr>
        <w:tabs>
          <w:tab w:val="clear" w:pos="567"/>
        </w:tabs>
        <w:spacing w:line="240" w:lineRule="auto"/>
        <w:rPr>
          <w:snapToGrid/>
          <w:szCs w:val="22"/>
          <w:lang w:val="lt-LT"/>
        </w:rPr>
      </w:pPr>
    </w:p>
    <w:p w14:paraId="43AE8B7E"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Taip pat žr. 4.4 skyrių.</w:t>
      </w:r>
    </w:p>
    <w:p w14:paraId="1A2A4B66" w14:textId="77777777" w:rsidR="00B77909" w:rsidRPr="00EB067F" w:rsidRDefault="00B77909" w:rsidP="00B77909">
      <w:pPr>
        <w:tabs>
          <w:tab w:val="clear" w:pos="567"/>
        </w:tabs>
        <w:spacing w:line="240" w:lineRule="auto"/>
        <w:rPr>
          <w:snapToGrid/>
          <w:szCs w:val="22"/>
          <w:lang w:val="lt-LT"/>
        </w:rPr>
      </w:pPr>
    </w:p>
    <w:p w14:paraId="639B4DBC" w14:textId="77777777" w:rsidR="00B77909" w:rsidRPr="00EB067F" w:rsidRDefault="00B77909" w:rsidP="00B77909">
      <w:pPr>
        <w:tabs>
          <w:tab w:val="clear" w:pos="567"/>
        </w:tabs>
        <w:spacing w:line="240" w:lineRule="auto"/>
        <w:ind w:left="567" w:hanging="567"/>
        <w:rPr>
          <w:b/>
          <w:snapToGrid/>
          <w:szCs w:val="22"/>
          <w:lang w:val="lt-LT"/>
        </w:rPr>
      </w:pPr>
      <w:r w:rsidRPr="00EB067F">
        <w:rPr>
          <w:b/>
          <w:snapToGrid/>
          <w:szCs w:val="22"/>
          <w:lang w:val="lt-LT"/>
        </w:rPr>
        <w:lastRenderedPageBreak/>
        <w:t>4.8</w:t>
      </w:r>
      <w:r w:rsidRPr="00EB067F">
        <w:rPr>
          <w:b/>
          <w:snapToGrid/>
          <w:szCs w:val="22"/>
          <w:lang w:val="lt-LT"/>
        </w:rPr>
        <w:tab/>
        <w:t>Nepageidaujamas poveikis</w:t>
      </w:r>
    </w:p>
    <w:p w14:paraId="580222A7" w14:textId="77777777" w:rsidR="00B77909" w:rsidRPr="00EB067F" w:rsidRDefault="00B77909" w:rsidP="00B77909">
      <w:pPr>
        <w:tabs>
          <w:tab w:val="clear" w:pos="567"/>
        </w:tabs>
        <w:spacing w:line="240" w:lineRule="auto"/>
        <w:ind w:left="567" w:hanging="567"/>
        <w:rPr>
          <w:snapToGrid/>
          <w:szCs w:val="22"/>
          <w:lang w:val="lt-LT"/>
        </w:rPr>
      </w:pPr>
    </w:p>
    <w:p w14:paraId="64F83616" w14:textId="65177D3F" w:rsidR="00B77909" w:rsidRPr="00EB067F" w:rsidRDefault="00B77909" w:rsidP="00B77909">
      <w:pPr>
        <w:tabs>
          <w:tab w:val="clear" w:pos="567"/>
        </w:tabs>
        <w:spacing w:line="240" w:lineRule="auto"/>
        <w:rPr>
          <w:snapToGrid/>
          <w:szCs w:val="22"/>
          <w:lang w:val="lt-LT"/>
        </w:rPr>
      </w:pPr>
      <w:r w:rsidRPr="00EB067F">
        <w:rPr>
          <w:snapToGrid/>
          <w:szCs w:val="22"/>
          <w:lang w:val="lt-LT"/>
        </w:rPr>
        <w:t xml:space="preserve">Gauta pranešimų apie toliau išvardytą akims vartojamo ciklopentolato nepageidaujamą poveikį, kurio </w:t>
      </w:r>
      <w:r w:rsidRPr="00EB067F">
        <w:rPr>
          <w:szCs w:val="22"/>
          <w:lang w:val="lt-LT"/>
        </w:rPr>
        <w:t>dažnis apibūdinamas taip: labai dažnas (≥ 1/10), dažnas (nuo ≥ 1/100 iki &lt; 1/10), nedažnas (nuo ≥ 1/1 000 iki &lt; 1/100), retas (nuo ≥ 1/10 000 iki &lt; 1/100), labai retas (&lt; 1/10 000) ir nežinomas (negali būti apskaičiuotas pagal turimus duomenis)</w:t>
      </w:r>
      <w:r w:rsidRPr="00EB067F">
        <w:rPr>
          <w:snapToGrid/>
          <w:szCs w:val="22"/>
          <w:lang w:val="lt-LT"/>
        </w:rPr>
        <w:t>.</w:t>
      </w:r>
      <w:r w:rsidRPr="00EB067F">
        <w:rPr>
          <w:szCs w:val="22"/>
          <w:lang w:val="lt-LT"/>
        </w:rPr>
        <w:t xml:space="preserve"> </w:t>
      </w:r>
      <w:r w:rsidRPr="00EB067F">
        <w:rPr>
          <w:snapToGrid/>
          <w:szCs w:val="22"/>
          <w:lang w:val="lt-LT"/>
        </w:rPr>
        <w:t>Kiekvienoje dažnio grupėje nepageidaujamas poveikis pateikiamas mažėjančio sunkumo tvarka.</w:t>
      </w:r>
    </w:p>
    <w:p w14:paraId="213FC688" w14:textId="77777777" w:rsidR="00B77909" w:rsidRPr="00EB067F" w:rsidRDefault="00B77909" w:rsidP="00B77909">
      <w:pPr>
        <w:tabs>
          <w:tab w:val="clear" w:pos="567"/>
        </w:tabs>
        <w:spacing w:line="240" w:lineRule="auto"/>
        <w:ind w:left="567" w:hanging="567"/>
        <w:rPr>
          <w:snapToGrid/>
          <w:szCs w:val="22"/>
          <w:lang w:val="lt-LT"/>
        </w:rPr>
      </w:pPr>
    </w:p>
    <w:p w14:paraId="26B00F66"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Akių sutrikimai</w:t>
      </w:r>
    </w:p>
    <w:p w14:paraId="4B4B742D"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Labai dažni</w:t>
      </w:r>
      <w:r w:rsidRPr="00EB067F">
        <w:rPr>
          <w:snapToGrid/>
          <w:szCs w:val="22"/>
          <w:lang w:val="lt-LT" w:eastAsia="da-DK"/>
        </w:rPr>
        <w:t>: trumpalaikis niežulys ir deginimo jausmas po įlašinimo.</w:t>
      </w:r>
    </w:p>
    <w:p w14:paraId="28B4BE10"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Dažni</w:t>
      </w:r>
      <w:r w:rsidRPr="00EB067F">
        <w:rPr>
          <w:snapToGrid/>
          <w:szCs w:val="22"/>
          <w:lang w:val="lt-LT" w:eastAsia="da-DK"/>
        </w:rPr>
        <w:t>: laikinas akomodacijos sutrikimas, neryškus regėjimas, fotofobija.</w:t>
      </w:r>
    </w:p>
    <w:p w14:paraId="38EC2BE0"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Nedažni</w:t>
      </w:r>
      <w:r w:rsidRPr="00EB067F">
        <w:rPr>
          <w:snapToGrid/>
          <w:szCs w:val="22"/>
          <w:lang w:val="lt-LT" w:eastAsia="da-DK"/>
        </w:rPr>
        <w:t>: padidėjęs akispūdis.</w:t>
      </w:r>
    </w:p>
    <w:p w14:paraId="575C15D4"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Reti</w:t>
      </w:r>
      <w:r w:rsidRPr="00EB067F">
        <w:rPr>
          <w:snapToGrid/>
          <w:szCs w:val="22"/>
          <w:lang w:val="lt-LT" w:eastAsia="da-DK"/>
        </w:rPr>
        <w:t>: toksinis poveikis ragenos epiteliui, akies skausmas.</w:t>
      </w:r>
    </w:p>
    <w:p w14:paraId="02BE3D9C" w14:textId="524AF1C2"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Dažnis nežinomas</w:t>
      </w:r>
      <w:r w:rsidRPr="00EB067F">
        <w:rPr>
          <w:snapToGrid/>
          <w:szCs w:val="22"/>
          <w:lang w:val="lt-LT" w:eastAsia="da-DK"/>
        </w:rPr>
        <w:t>: vaistinio preparato poveikio (midriazės) pailgėjimas, akies dirginimas</w:t>
      </w:r>
      <w:r w:rsidR="00A34DD1">
        <w:rPr>
          <w:snapToGrid/>
          <w:szCs w:val="22"/>
          <w:lang w:val="lt-LT" w:eastAsia="da-DK"/>
        </w:rPr>
        <w:t xml:space="preserve">, </w:t>
      </w:r>
      <w:r w:rsidR="00F763B6">
        <w:rPr>
          <w:rFonts w:eastAsia="MS Mincho"/>
          <w:lang w:eastAsia="pl-PL"/>
        </w:rPr>
        <w:t>akies hiperemija</w:t>
      </w:r>
      <w:r w:rsidR="00F763B6">
        <w:rPr>
          <w:snapToGrid/>
          <w:szCs w:val="22"/>
          <w:lang w:val="lt-LT" w:eastAsia="da-DK"/>
        </w:rPr>
        <w:t>.</w:t>
      </w:r>
    </w:p>
    <w:p w14:paraId="574E4A1C" w14:textId="77777777" w:rsidR="00B77909" w:rsidRPr="00EB067F" w:rsidRDefault="00B77909" w:rsidP="00B77909">
      <w:pPr>
        <w:tabs>
          <w:tab w:val="clear" w:pos="567"/>
          <w:tab w:val="left" w:pos="-720"/>
        </w:tabs>
        <w:suppressAutoHyphens/>
        <w:spacing w:line="240" w:lineRule="auto"/>
        <w:rPr>
          <w:snapToGrid/>
          <w:szCs w:val="22"/>
          <w:lang w:val="lt-LT" w:eastAsia="da-DK"/>
        </w:rPr>
      </w:pPr>
    </w:p>
    <w:p w14:paraId="717DF61A"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Imuninės sistemos sutrikimai</w:t>
      </w:r>
    </w:p>
    <w:p w14:paraId="085743CD"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Reti</w:t>
      </w:r>
      <w:r w:rsidRPr="00EB067F">
        <w:rPr>
          <w:snapToGrid/>
          <w:szCs w:val="22"/>
          <w:lang w:val="lt-LT" w:eastAsia="da-DK"/>
        </w:rPr>
        <w:t>: alerginė reakcija.</w:t>
      </w:r>
    </w:p>
    <w:p w14:paraId="16D0C8CC" w14:textId="77777777" w:rsidR="00B77909" w:rsidRPr="00EB067F" w:rsidRDefault="00B77909" w:rsidP="00B77909">
      <w:pPr>
        <w:tabs>
          <w:tab w:val="clear" w:pos="567"/>
          <w:tab w:val="left" w:pos="-720"/>
        </w:tabs>
        <w:suppressAutoHyphens/>
        <w:spacing w:line="240" w:lineRule="auto"/>
        <w:rPr>
          <w:snapToGrid/>
          <w:szCs w:val="22"/>
          <w:lang w:val="lt-LT" w:eastAsia="da-DK"/>
        </w:rPr>
      </w:pPr>
    </w:p>
    <w:p w14:paraId="62B3EBDC"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Psichikos sutrikimai</w:t>
      </w:r>
    </w:p>
    <w:p w14:paraId="2B6C4824" w14:textId="378BF628"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Labai reti</w:t>
      </w:r>
      <w:r w:rsidR="00626469" w:rsidRPr="00524806">
        <w:rPr>
          <w:lang w:val="lt-LT"/>
        </w:rPr>
        <w:t>:</w:t>
      </w:r>
      <w:r w:rsidR="00626469">
        <w:rPr>
          <w:snapToGrid/>
          <w:szCs w:val="22"/>
          <w:lang w:val="lt-LT" w:eastAsia="da-DK"/>
        </w:rPr>
        <w:t xml:space="preserve"> </w:t>
      </w:r>
      <w:r w:rsidRPr="00EB067F">
        <w:rPr>
          <w:snapToGrid/>
          <w:szCs w:val="22"/>
          <w:lang w:val="lt-LT" w:eastAsia="da-DK"/>
        </w:rPr>
        <w:t>psichozės, elgesio sutrikimai, haliucinacijos, hiperaktyvumas.</w:t>
      </w:r>
    </w:p>
    <w:p w14:paraId="74185229"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Dažnis nežinomas</w:t>
      </w:r>
      <w:r w:rsidRPr="00EB067F">
        <w:rPr>
          <w:snapToGrid/>
          <w:szCs w:val="22"/>
          <w:lang w:val="lt-LT" w:eastAsia="da-DK"/>
        </w:rPr>
        <w:t>: sumišimu pasireiškianti būklė, ažitacija, neramumas.</w:t>
      </w:r>
    </w:p>
    <w:p w14:paraId="6414DADD" w14:textId="77777777" w:rsidR="00B77909" w:rsidRPr="00EB067F" w:rsidRDefault="00B77909" w:rsidP="00B77909">
      <w:pPr>
        <w:tabs>
          <w:tab w:val="clear" w:pos="567"/>
          <w:tab w:val="left" w:pos="-720"/>
        </w:tabs>
        <w:suppressAutoHyphens/>
        <w:spacing w:line="240" w:lineRule="auto"/>
        <w:rPr>
          <w:snapToGrid/>
          <w:szCs w:val="22"/>
          <w:lang w:val="lt-LT" w:eastAsia="da-DK"/>
        </w:rPr>
      </w:pPr>
    </w:p>
    <w:p w14:paraId="0F1D46C0"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Nervų sistemos sutrikimai</w:t>
      </w:r>
    </w:p>
    <w:p w14:paraId="712FEDE4" w14:textId="77DA0CC3"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Reti</w:t>
      </w:r>
      <w:r w:rsidR="00626469" w:rsidRPr="00524806">
        <w:rPr>
          <w:lang w:val="lt-LT"/>
        </w:rPr>
        <w:t>:</w:t>
      </w:r>
      <w:r w:rsidR="00626469" w:rsidRPr="00524806">
        <w:rPr>
          <w:i/>
          <w:lang w:val="lt-LT"/>
        </w:rPr>
        <w:t xml:space="preserve"> </w:t>
      </w:r>
      <w:r w:rsidRPr="00EB067F">
        <w:rPr>
          <w:snapToGrid/>
          <w:szCs w:val="22"/>
          <w:lang w:val="lt-LT" w:eastAsia="da-DK"/>
        </w:rPr>
        <w:t>ataksija, nerišli kalba, neramumas, traukuliai, laiko ir vietos orientacijos sutrikimas, negalėjimas</w:t>
      </w:r>
      <w:r w:rsidR="00626469">
        <w:rPr>
          <w:snapToGrid/>
          <w:szCs w:val="22"/>
          <w:lang w:val="lt-LT" w:eastAsia="da-DK"/>
        </w:rPr>
        <w:t xml:space="preserve"> </w:t>
      </w:r>
      <w:r w:rsidRPr="00EB067F">
        <w:rPr>
          <w:snapToGrid/>
          <w:szCs w:val="22"/>
          <w:lang w:val="lt-LT" w:eastAsia="da-DK"/>
        </w:rPr>
        <w:t>atpažinti žmonių, svaigulys, alpimas, sumažėjęs jautrumas, parestezija.</w:t>
      </w:r>
    </w:p>
    <w:p w14:paraId="56C6423B"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Dažnis nežinomas</w:t>
      </w:r>
      <w:r w:rsidRPr="00EB067F">
        <w:rPr>
          <w:snapToGrid/>
          <w:szCs w:val="22"/>
          <w:lang w:val="lt-LT" w:eastAsia="da-DK"/>
        </w:rPr>
        <w:t>: retrogradinė amnezija, galvos skausmas, somnolencija.</w:t>
      </w:r>
    </w:p>
    <w:p w14:paraId="0EE7BBC3" w14:textId="77777777" w:rsidR="00B77909" w:rsidRPr="00EB067F" w:rsidRDefault="00B77909" w:rsidP="00B77909">
      <w:pPr>
        <w:tabs>
          <w:tab w:val="clear" w:pos="567"/>
          <w:tab w:val="left" w:pos="-720"/>
        </w:tabs>
        <w:suppressAutoHyphens/>
        <w:spacing w:line="240" w:lineRule="auto"/>
        <w:rPr>
          <w:snapToGrid/>
          <w:szCs w:val="22"/>
          <w:lang w:val="lt-LT" w:eastAsia="da-DK"/>
        </w:rPr>
      </w:pPr>
    </w:p>
    <w:p w14:paraId="6B1AD1A6"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Širdies sutrikimai</w:t>
      </w:r>
    </w:p>
    <w:p w14:paraId="7EE9B4C7" w14:textId="43C89CC0" w:rsidR="00B77909" w:rsidRPr="00EB067F" w:rsidRDefault="00B77909" w:rsidP="00B77909">
      <w:pPr>
        <w:ind w:left="567" w:right="71" w:hanging="567"/>
        <w:rPr>
          <w:snapToGrid/>
          <w:szCs w:val="22"/>
          <w:lang w:val="lt-LT"/>
        </w:rPr>
      </w:pPr>
      <w:r w:rsidRPr="00EB067F">
        <w:rPr>
          <w:i/>
          <w:snapToGrid/>
          <w:szCs w:val="22"/>
          <w:lang w:val="lt-LT"/>
        </w:rPr>
        <w:t>Reti</w:t>
      </w:r>
      <w:r w:rsidR="00626469" w:rsidRPr="00524806">
        <w:rPr>
          <w:lang w:val="lt-LT"/>
        </w:rPr>
        <w:t>:</w:t>
      </w:r>
      <w:r w:rsidR="00626469">
        <w:rPr>
          <w:snapToGrid/>
          <w:szCs w:val="22"/>
          <w:lang w:val="lt-LT"/>
        </w:rPr>
        <w:t xml:space="preserve"> </w:t>
      </w:r>
      <w:r w:rsidRPr="00EB067F">
        <w:rPr>
          <w:snapToGrid/>
          <w:szCs w:val="22"/>
          <w:lang w:val="lt-LT"/>
        </w:rPr>
        <w:t>tachikardija, bradikardija, hipertenzija.</w:t>
      </w:r>
    </w:p>
    <w:p w14:paraId="66C930A6" w14:textId="77777777" w:rsidR="00B77909" w:rsidRPr="00EB067F" w:rsidRDefault="00B77909" w:rsidP="00B77909">
      <w:pPr>
        <w:tabs>
          <w:tab w:val="clear" w:pos="567"/>
          <w:tab w:val="left" w:pos="-720"/>
        </w:tabs>
        <w:suppressAutoHyphens/>
        <w:spacing w:line="240" w:lineRule="auto"/>
        <w:rPr>
          <w:snapToGrid/>
          <w:szCs w:val="22"/>
          <w:lang w:val="lt-LT" w:eastAsia="da-DK"/>
        </w:rPr>
      </w:pPr>
    </w:p>
    <w:p w14:paraId="4F5C41F8" w14:textId="77777777" w:rsidR="00B77909" w:rsidRPr="00294925" w:rsidRDefault="00B77909" w:rsidP="00294925">
      <w:pPr>
        <w:rPr>
          <w:snapToGrid/>
          <w:color w:val="000000"/>
          <w:u w:val="single"/>
          <w:lang w:val="lt-LT"/>
        </w:rPr>
      </w:pPr>
      <w:r w:rsidRPr="00294925">
        <w:rPr>
          <w:snapToGrid/>
          <w:u w:val="single"/>
          <w:lang w:val="lt-LT"/>
        </w:rPr>
        <w:t>Kvėpavimo sistemos, krūtinės ląstos ir tarpuplaučio sutrikimai</w:t>
      </w:r>
    </w:p>
    <w:p w14:paraId="215BB5FD" w14:textId="77777777" w:rsidR="00B77909" w:rsidRPr="00EB067F" w:rsidRDefault="00B77909" w:rsidP="00B77909">
      <w:pPr>
        <w:ind w:left="567" w:right="71" w:hanging="567"/>
        <w:rPr>
          <w:snapToGrid/>
          <w:color w:val="000000"/>
          <w:szCs w:val="22"/>
          <w:lang w:val="lt-LT"/>
        </w:rPr>
      </w:pPr>
      <w:r w:rsidRPr="00EB067F">
        <w:rPr>
          <w:snapToGrid/>
          <w:color w:val="000000"/>
          <w:szCs w:val="22"/>
          <w:lang w:val="lt-LT"/>
        </w:rPr>
        <w:t>Labai reti: sumažėjusi ryklės, bronchų ir nosies gleivinės sekrecija, dusulys.</w:t>
      </w:r>
    </w:p>
    <w:p w14:paraId="56617E28" w14:textId="77777777" w:rsidR="00B77909" w:rsidRPr="00EB067F" w:rsidRDefault="00B77909" w:rsidP="00B77909">
      <w:pPr>
        <w:ind w:left="567" w:right="71" w:hanging="567"/>
        <w:rPr>
          <w:snapToGrid/>
          <w:color w:val="000000"/>
          <w:szCs w:val="22"/>
          <w:lang w:val="lt-LT"/>
        </w:rPr>
      </w:pPr>
    </w:p>
    <w:p w14:paraId="753196CD"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Virškinimo trakto sutrikimai</w:t>
      </w:r>
    </w:p>
    <w:p w14:paraId="0A732140" w14:textId="77777777" w:rsidR="00B77909" w:rsidRPr="00EB067F" w:rsidRDefault="00B77909" w:rsidP="00B77909">
      <w:pPr>
        <w:tabs>
          <w:tab w:val="clear" w:pos="567"/>
          <w:tab w:val="left" w:pos="-720"/>
        </w:tabs>
        <w:suppressAutoHyphens/>
        <w:spacing w:line="240" w:lineRule="auto"/>
        <w:rPr>
          <w:snapToGrid/>
          <w:color w:val="000000"/>
          <w:szCs w:val="22"/>
          <w:lang w:val="lt-LT" w:eastAsia="da-DK"/>
        </w:rPr>
      </w:pPr>
      <w:r w:rsidRPr="00EB067F">
        <w:rPr>
          <w:i/>
          <w:snapToGrid/>
          <w:color w:val="000000"/>
          <w:szCs w:val="22"/>
          <w:lang w:val="lt-LT" w:eastAsia="da-DK"/>
        </w:rPr>
        <w:t>Reti</w:t>
      </w:r>
      <w:r w:rsidRPr="00EB067F">
        <w:rPr>
          <w:snapToGrid/>
          <w:color w:val="000000"/>
          <w:szCs w:val="22"/>
          <w:lang w:val="lt-LT" w:eastAsia="da-DK"/>
        </w:rPr>
        <w:t>: susilpnėjusi skrandžio ir žarnų peristaltika, sumažėjusi seilių liaukų sekrecija, šleikštulys, disfagija.</w:t>
      </w:r>
    </w:p>
    <w:p w14:paraId="7DCF4194"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Dažnis nežinomas</w:t>
      </w:r>
      <w:r w:rsidRPr="00EB067F">
        <w:rPr>
          <w:snapToGrid/>
          <w:szCs w:val="22"/>
          <w:lang w:val="lt-LT" w:eastAsia="da-DK"/>
        </w:rPr>
        <w:t>: vėmimas.</w:t>
      </w:r>
    </w:p>
    <w:p w14:paraId="1313C6DA" w14:textId="77777777" w:rsidR="00B77909" w:rsidRPr="00EB067F" w:rsidRDefault="00B77909" w:rsidP="00B77909">
      <w:pPr>
        <w:tabs>
          <w:tab w:val="clear" w:pos="567"/>
          <w:tab w:val="left" w:pos="-720"/>
        </w:tabs>
        <w:suppressAutoHyphens/>
        <w:spacing w:line="240" w:lineRule="auto"/>
        <w:rPr>
          <w:snapToGrid/>
          <w:color w:val="000000"/>
          <w:szCs w:val="22"/>
          <w:lang w:val="lt-LT" w:eastAsia="da-DK"/>
        </w:rPr>
      </w:pPr>
    </w:p>
    <w:p w14:paraId="78C044E0"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Odos ir poodinio audinio sutrikimai</w:t>
      </w:r>
    </w:p>
    <w:p w14:paraId="031F419C" w14:textId="77777777" w:rsidR="00B77909" w:rsidRPr="00EB067F" w:rsidRDefault="00B77909" w:rsidP="00B77909">
      <w:pPr>
        <w:tabs>
          <w:tab w:val="clear" w:pos="567"/>
          <w:tab w:val="left" w:pos="-720"/>
        </w:tabs>
        <w:suppressAutoHyphens/>
        <w:spacing w:line="240" w:lineRule="auto"/>
        <w:rPr>
          <w:snapToGrid/>
          <w:color w:val="000000"/>
          <w:szCs w:val="22"/>
          <w:lang w:val="lt-LT" w:eastAsia="da-DK"/>
        </w:rPr>
      </w:pPr>
      <w:r w:rsidRPr="00EB067F">
        <w:rPr>
          <w:i/>
          <w:snapToGrid/>
          <w:color w:val="000000"/>
          <w:szCs w:val="22"/>
          <w:lang w:val="lt-LT" w:eastAsia="da-DK"/>
        </w:rPr>
        <w:t>Reti</w:t>
      </w:r>
      <w:r w:rsidRPr="00EB067F">
        <w:rPr>
          <w:snapToGrid/>
          <w:color w:val="000000"/>
          <w:szCs w:val="22"/>
          <w:lang w:val="lt-LT" w:eastAsia="da-DK"/>
        </w:rPr>
        <w:t>: deginimo jutimas, odos bėrimas.</w:t>
      </w:r>
    </w:p>
    <w:p w14:paraId="6124B771" w14:textId="5E4E6B3F" w:rsidR="00B77909" w:rsidRPr="00EB067F" w:rsidRDefault="00B77909" w:rsidP="00B77909">
      <w:pPr>
        <w:tabs>
          <w:tab w:val="clear" w:pos="567"/>
          <w:tab w:val="left" w:pos="-720"/>
        </w:tabs>
        <w:suppressAutoHyphens/>
        <w:spacing w:line="240" w:lineRule="auto"/>
        <w:rPr>
          <w:snapToGrid/>
          <w:color w:val="000000"/>
          <w:szCs w:val="22"/>
          <w:lang w:val="lt-LT" w:eastAsia="da-DK"/>
        </w:rPr>
      </w:pPr>
      <w:r w:rsidRPr="00EB067F">
        <w:rPr>
          <w:i/>
          <w:snapToGrid/>
          <w:color w:val="000000"/>
          <w:szCs w:val="22"/>
          <w:lang w:val="lt-LT" w:eastAsia="da-DK"/>
        </w:rPr>
        <w:t>Labai reti</w:t>
      </w:r>
      <w:r w:rsidR="00626469" w:rsidRPr="00524806">
        <w:rPr>
          <w:color w:val="000000"/>
          <w:lang w:val="lt-LT"/>
        </w:rPr>
        <w:t>:</w:t>
      </w:r>
      <w:r w:rsidR="00626469">
        <w:rPr>
          <w:snapToGrid/>
          <w:color w:val="000000"/>
          <w:szCs w:val="22"/>
          <w:lang w:val="lt-LT" w:eastAsia="da-DK"/>
        </w:rPr>
        <w:t xml:space="preserve"> </w:t>
      </w:r>
      <w:r w:rsidRPr="00EB067F">
        <w:rPr>
          <w:snapToGrid/>
          <w:color w:val="000000"/>
          <w:szCs w:val="22"/>
          <w:lang w:val="lt-LT" w:eastAsia="da-DK"/>
        </w:rPr>
        <w:t>sumažėjusi prakaito liaukų sekrecija.</w:t>
      </w:r>
    </w:p>
    <w:p w14:paraId="589E459D"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Dažnis nežinomas</w:t>
      </w:r>
      <w:r w:rsidRPr="00EB067F">
        <w:rPr>
          <w:snapToGrid/>
          <w:szCs w:val="22"/>
          <w:lang w:val="lt-LT" w:eastAsia="da-DK"/>
        </w:rPr>
        <w:t>: eritema.</w:t>
      </w:r>
    </w:p>
    <w:p w14:paraId="4AE18787" w14:textId="77777777" w:rsidR="00B77909" w:rsidRPr="00EB067F" w:rsidRDefault="00B77909" w:rsidP="00B77909">
      <w:pPr>
        <w:tabs>
          <w:tab w:val="clear" w:pos="567"/>
          <w:tab w:val="left" w:pos="-720"/>
        </w:tabs>
        <w:suppressAutoHyphens/>
        <w:spacing w:line="240" w:lineRule="auto"/>
        <w:rPr>
          <w:snapToGrid/>
          <w:color w:val="000000"/>
          <w:szCs w:val="22"/>
          <w:lang w:val="lt-LT" w:eastAsia="da-DK"/>
        </w:rPr>
      </w:pPr>
    </w:p>
    <w:p w14:paraId="49192AAC"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Inkstų ir šlapimo takų sutrikimai</w:t>
      </w:r>
    </w:p>
    <w:p w14:paraId="6586E026"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Labai reti:</w:t>
      </w:r>
      <w:r w:rsidRPr="00EB067F">
        <w:rPr>
          <w:snapToGrid/>
          <w:szCs w:val="22"/>
          <w:lang w:val="lt-LT" w:eastAsia="da-DK"/>
        </w:rPr>
        <w:t xml:space="preserve"> šlapimo susilaikymas.</w:t>
      </w:r>
    </w:p>
    <w:p w14:paraId="0251FF94" w14:textId="77777777" w:rsidR="00B77909" w:rsidRPr="00EB067F" w:rsidRDefault="00B77909" w:rsidP="00B77909">
      <w:pPr>
        <w:tabs>
          <w:tab w:val="left" w:pos="1418"/>
        </w:tabs>
        <w:ind w:left="1418" w:hanging="1418"/>
        <w:rPr>
          <w:snapToGrid/>
          <w:spacing w:val="-2"/>
          <w:szCs w:val="22"/>
          <w:lang w:val="lt-LT"/>
        </w:rPr>
      </w:pPr>
    </w:p>
    <w:p w14:paraId="1EC68837" w14:textId="77777777" w:rsidR="00B77909" w:rsidRPr="00EB067F" w:rsidRDefault="00B77909" w:rsidP="00B77909">
      <w:pPr>
        <w:tabs>
          <w:tab w:val="clear" w:pos="567"/>
          <w:tab w:val="left" w:pos="-720"/>
        </w:tabs>
        <w:suppressAutoHyphens/>
        <w:spacing w:line="240" w:lineRule="auto"/>
        <w:rPr>
          <w:snapToGrid/>
          <w:szCs w:val="22"/>
          <w:u w:val="single"/>
          <w:lang w:val="lt-LT" w:eastAsia="da-DK"/>
        </w:rPr>
      </w:pPr>
      <w:r w:rsidRPr="00EB067F">
        <w:rPr>
          <w:snapToGrid/>
          <w:szCs w:val="22"/>
          <w:u w:val="single"/>
          <w:lang w:val="lt-LT" w:eastAsia="da-DK"/>
        </w:rPr>
        <w:t>Bendrieji sutrikimai ir vartojimo vietos pažeidimai</w:t>
      </w:r>
    </w:p>
    <w:p w14:paraId="41646958" w14:textId="77777777" w:rsidR="00B77909" w:rsidRPr="00EB067F" w:rsidRDefault="00B77909" w:rsidP="00B77909">
      <w:pPr>
        <w:tabs>
          <w:tab w:val="clear" w:pos="567"/>
          <w:tab w:val="left" w:pos="-720"/>
        </w:tabs>
        <w:suppressAutoHyphens/>
        <w:spacing w:line="240" w:lineRule="auto"/>
        <w:rPr>
          <w:snapToGrid/>
          <w:szCs w:val="22"/>
          <w:lang w:val="lt-LT" w:eastAsia="da-DK"/>
        </w:rPr>
      </w:pPr>
      <w:r w:rsidRPr="00EB067F">
        <w:rPr>
          <w:i/>
          <w:snapToGrid/>
          <w:szCs w:val="22"/>
          <w:lang w:val="lt-LT" w:eastAsia="da-DK"/>
        </w:rPr>
        <w:t>Dažnis nežinomas</w:t>
      </w:r>
      <w:r w:rsidRPr="00EB067F">
        <w:rPr>
          <w:snapToGrid/>
          <w:szCs w:val="22"/>
          <w:lang w:val="lt-LT" w:eastAsia="da-DK"/>
        </w:rPr>
        <w:t>: eisenos sutrikimas, karščiavimas, nuovargis.</w:t>
      </w:r>
    </w:p>
    <w:p w14:paraId="442A2AC3" w14:textId="77777777" w:rsidR="00B77909" w:rsidRPr="00EB067F" w:rsidRDefault="00B77909" w:rsidP="00B77909">
      <w:pPr>
        <w:tabs>
          <w:tab w:val="left" w:pos="1418"/>
        </w:tabs>
        <w:ind w:left="1418" w:hanging="1418"/>
        <w:rPr>
          <w:snapToGrid/>
          <w:spacing w:val="-2"/>
          <w:szCs w:val="22"/>
          <w:lang w:val="lt-LT"/>
        </w:rPr>
      </w:pPr>
    </w:p>
    <w:p w14:paraId="20B753DB" w14:textId="77777777" w:rsidR="00B77909" w:rsidRPr="00EB067F" w:rsidRDefault="00B77909" w:rsidP="00B77909">
      <w:pPr>
        <w:tabs>
          <w:tab w:val="clear" w:pos="567"/>
        </w:tabs>
        <w:spacing w:line="240" w:lineRule="auto"/>
        <w:rPr>
          <w:snapToGrid/>
          <w:spacing w:val="-3"/>
          <w:szCs w:val="22"/>
          <w:u w:val="single"/>
          <w:lang w:val="lt-LT"/>
        </w:rPr>
      </w:pPr>
      <w:r w:rsidRPr="00EB067F">
        <w:rPr>
          <w:snapToGrid/>
          <w:spacing w:val="-3"/>
          <w:szCs w:val="22"/>
          <w:u w:val="single"/>
          <w:lang w:val="lt-LT"/>
        </w:rPr>
        <w:t>Atrinktų nepageidaujamų reakcijų apibūdinimas</w:t>
      </w:r>
    </w:p>
    <w:p w14:paraId="3418CA4E" w14:textId="77777777"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lastRenderedPageBreak/>
        <w:t>Šis vaistinis preparatas sukelia reakcijas, panašias į sukeliamas kitų anticholinerginių vaistinių preparatų. Galimas poveikis centrinei nervų sistemai yra ataksija, padrika kalba, neramumas, haliucinacijos, hiperaktyvumas, traukuliai, orientacijos laike ir vietoje sutrikimas ir negebėjimas atpažinti žmonių. Kitoks galimas toksinis anticholinerginių vaistinių preparatų poveikis yra odos išbėrimas, pilvo įsitempimas kūdikiams, neįprastas apsnūdimas, tachikardija, hiperpireksija, vazodilatacija, šlapimo susilaikymas, virškinimo trakto judrumo sumažėjimas ir seilių, prakaito, ryklės, bronchų bei nosies sekreto išsiskyrimo sumažėjimas. Galimos sunkios reakcijos yra hipotenzija ir greitai progresuojantis kvėpavimo slopinimas.</w:t>
      </w:r>
    </w:p>
    <w:p w14:paraId="3615F2B2" w14:textId="77777777" w:rsidR="00B77909" w:rsidRPr="00EB067F" w:rsidRDefault="00B77909" w:rsidP="00B77909">
      <w:pPr>
        <w:tabs>
          <w:tab w:val="clear" w:pos="567"/>
        </w:tabs>
        <w:spacing w:line="240" w:lineRule="auto"/>
        <w:rPr>
          <w:snapToGrid/>
          <w:spacing w:val="-3"/>
          <w:szCs w:val="22"/>
          <w:lang w:val="lt-LT"/>
        </w:rPr>
      </w:pPr>
    </w:p>
    <w:p w14:paraId="030C60C6" w14:textId="77777777" w:rsidR="00B77909" w:rsidRPr="00EB067F" w:rsidRDefault="00B77909" w:rsidP="00B77909">
      <w:pPr>
        <w:tabs>
          <w:tab w:val="clear" w:pos="567"/>
        </w:tabs>
        <w:spacing w:line="240" w:lineRule="auto"/>
        <w:rPr>
          <w:snapToGrid/>
          <w:spacing w:val="-3"/>
          <w:szCs w:val="22"/>
          <w:lang w:val="lt-LT"/>
        </w:rPr>
      </w:pPr>
      <w:r w:rsidRPr="00EB067F">
        <w:rPr>
          <w:snapToGrid/>
          <w:szCs w:val="22"/>
          <w:lang w:val="lt-LT"/>
        </w:rPr>
        <w:t>C</w:t>
      </w:r>
      <w:r>
        <w:rPr>
          <w:snapToGrid/>
          <w:szCs w:val="22"/>
          <w:lang w:val="lt-LT"/>
        </w:rPr>
        <w:t>yclogyl</w:t>
      </w:r>
      <w:r w:rsidRPr="00EB067F">
        <w:rPr>
          <w:snapToGrid/>
          <w:spacing w:val="-3"/>
          <w:szCs w:val="22"/>
          <w:lang w:val="lt-LT"/>
        </w:rPr>
        <w:t xml:space="preserve"> gali didinti akispūdį ir sukelti glaukomos priepuolį pacientams (ypač senyviems), kuriems yra ūminio priekinės kameros kampo susiaurėjimo rizika (žr. 4.4 skyrių).</w:t>
      </w:r>
    </w:p>
    <w:p w14:paraId="0CE931B2" w14:textId="77777777" w:rsidR="00B77909" w:rsidRPr="00EB067F" w:rsidRDefault="00B77909" w:rsidP="00B77909">
      <w:pPr>
        <w:tabs>
          <w:tab w:val="clear" w:pos="567"/>
        </w:tabs>
        <w:spacing w:line="240" w:lineRule="auto"/>
        <w:rPr>
          <w:snapToGrid/>
          <w:spacing w:val="-3"/>
          <w:szCs w:val="22"/>
          <w:lang w:val="lt-LT"/>
        </w:rPr>
      </w:pPr>
    </w:p>
    <w:p w14:paraId="6924421F" w14:textId="3FB9269F"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t>Toksinis ciklopentolato poveikis pasireiškia per 20</w:t>
      </w:r>
      <w:r w:rsidRPr="00EB067F">
        <w:rPr>
          <w:snapToGrid/>
          <w:spacing w:val="-3"/>
          <w:szCs w:val="22"/>
          <w:lang w:val="lt-LT"/>
        </w:rPr>
        <w:noBreakHyphen/>
        <w:t>30 minučių po vaistinio preparato pavartojimo ir paprastai būna laikinas (išnyksta per 4</w:t>
      </w:r>
      <w:r w:rsidR="00626469">
        <w:rPr>
          <w:snapToGrid/>
          <w:spacing w:val="-3"/>
          <w:szCs w:val="22"/>
          <w:lang w:val="lt-LT"/>
        </w:rPr>
        <w:t xml:space="preserve"> – </w:t>
      </w:r>
      <w:r w:rsidRPr="00EB067F">
        <w:rPr>
          <w:snapToGrid/>
          <w:spacing w:val="-3"/>
          <w:szCs w:val="22"/>
          <w:lang w:val="lt-LT"/>
        </w:rPr>
        <w:t>6 valandas), tačiau simptomų gali išlikti 12</w:t>
      </w:r>
      <w:r w:rsidR="00626469">
        <w:rPr>
          <w:snapToGrid/>
          <w:spacing w:val="-3"/>
          <w:szCs w:val="22"/>
          <w:lang w:val="lt-LT"/>
        </w:rPr>
        <w:t xml:space="preserve"> – </w:t>
      </w:r>
      <w:r w:rsidRPr="00EB067F">
        <w:rPr>
          <w:snapToGrid/>
          <w:spacing w:val="-3"/>
          <w:szCs w:val="22"/>
          <w:lang w:val="lt-LT"/>
        </w:rPr>
        <w:t>24 valandas.</w:t>
      </w:r>
    </w:p>
    <w:p w14:paraId="2F098289" w14:textId="77777777" w:rsidR="00B77909" w:rsidRPr="00EB067F" w:rsidRDefault="00B77909" w:rsidP="00B77909">
      <w:pPr>
        <w:tabs>
          <w:tab w:val="clear" w:pos="567"/>
        </w:tabs>
        <w:spacing w:line="240" w:lineRule="auto"/>
        <w:rPr>
          <w:snapToGrid/>
          <w:spacing w:val="-3"/>
          <w:szCs w:val="22"/>
          <w:lang w:val="lt-LT"/>
        </w:rPr>
      </w:pPr>
    </w:p>
    <w:p w14:paraId="1AE17FD0" w14:textId="77777777" w:rsidR="00B77909" w:rsidRPr="00EB067F" w:rsidRDefault="00B77909" w:rsidP="00B77909">
      <w:pPr>
        <w:tabs>
          <w:tab w:val="clear" w:pos="567"/>
        </w:tabs>
        <w:spacing w:line="240" w:lineRule="auto"/>
        <w:rPr>
          <w:snapToGrid/>
          <w:spacing w:val="-3"/>
          <w:szCs w:val="22"/>
          <w:u w:val="single"/>
          <w:lang w:val="lt-LT"/>
        </w:rPr>
      </w:pPr>
      <w:r w:rsidRPr="00EB067F">
        <w:rPr>
          <w:snapToGrid/>
          <w:spacing w:val="-3"/>
          <w:szCs w:val="22"/>
          <w:u w:val="single"/>
          <w:lang w:val="lt-LT"/>
        </w:rPr>
        <w:t>Vaikų populiacija</w:t>
      </w:r>
    </w:p>
    <w:p w14:paraId="57F11153" w14:textId="38C82CEC"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t xml:space="preserve">Jei šios klasės vaistinių preparatų vartoja neišnešioti ir maži naujagimiai, maži vaikai bei Dauno sindromu, spazminiu paralyžiumi ar smegenų pažeidimu sergantys vaikai, sisteminio toksinio poveikio rizika būna didesnė (žr. </w:t>
      </w:r>
      <w:r w:rsidR="0020159F">
        <w:rPr>
          <w:snapToGrid/>
          <w:spacing w:val="-3"/>
          <w:szCs w:val="22"/>
          <w:lang w:val="lt-LT"/>
        </w:rPr>
        <w:t xml:space="preserve">4.3, </w:t>
      </w:r>
      <w:r w:rsidRPr="00EB067F">
        <w:rPr>
          <w:snapToGrid/>
          <w:spacing w:val="-3"/>
          <w:szCs w:val="22"/>
          <w:lang w:val="lt-LT"/>
        </w:rPr>
        <w:t>4.4 skyrių).</w:t>
      </w:r>
    </w:p>
    <w:p w14:paraId="563270EC" w14:textId="77777777" w:rsidR="00B77909" w:rsidRPr="00EB067F" w:rsidRDefault="00B77909" w:rsidP="00B77909">
      <w:pPr>
        <w:tabs>
          <w:tab w:val="clear" w:pos="567"/>
        </w:tabs>
        <w:spacing w:line="240" w:lineRule="auto"/>
        <w:rPr>
          <w:snapToGrid/>
          <w:spacing w:val="-3"/>
          <w:szCs w:val="22"/>
          <w:lang w:val="lt-LT"/>
        </w:rPr>
      </w:pPr>
    </w:p>
    <w:p w14:paraId="6822EA6B" w14:textId="77777777" w:rsidR="00B77909" w:rsidRPr="00EB067F" w:rsidRDefault="00B77909" w:rsidP="00B77909">
      <w:pPr>
        <w:tabs>
          <w:tab w:val="clear" w:pos="567"/>
        </w:tabs>
        <w:spacing w:line="240" w:lineRule="auto"/>
        <w:rPr>
          <w:snapToGrid/>
          <w:spacing w:val="-3"/>
          <w:szCs w:val="22"/>
          <w:lang w:val="lt-LT"/>
        </w:rPr>
      </w:pPr>
      <w:r w:rsidRPr="00EB067F">
        <w:rPr>
          <w:snapToGrid/>
          <w:szCs w:val="22"/>
          <w:lang w:val="lt-LT"/>
        </w:rPr>
        <w:t>C</w:t>
      </w:r>
      <w:r>
        <w:rPr>
          <w:snapToGrid/>
          <w:szCs w:val="22"/>
          <w:lang w:val="lt-LT"/>
        </w:rPr>
        <w:t>yclogyl</w:t>
      </w:r>
      <w:r w:rsidRPr="00EB067F">
        <w:rPr>
          <w:snapToGrid/>
          <w:spacing w:val="-3"/>
          <w:szCs w:val="22"/>
          <w:lang w:val="lt-LT"/>
        </w:rPr>
        <w:t xml:space="preserve"> vartojimas buvo susijęs su vaikų psichozinėmis reakcijomis ir elgesio pokyčiais. Pasireiškusios centrinės nervų sistemos reakcijos buvo panašios į išvardytas aukščiau. Ciklopentolato sukeliami traukuliai ir ūminė psichozė dažniausiai pasireiškia vaikams.</w:t>
      </w:r>
    </w:p>
    <w:p w14:paraId="1E87FF2A" w14:textId="77777777" w:rsidR="00B77909" w:rsidRPr="00EB067F" w:rsidRDefault="00B77909" w:rsidP="00B77909">
      <w:pPr>
        <w:tabs>
          <w:tab w:val="clear" w:pos="567"/>
        </w:tabs>
        <w:spacing w:line="240" w:lineRule="auto"/>
        <w:rPr>
          <w:snapToGrid/>
          <w:spacing w:val="-3"/>
          <w:szCs w:val="22"/>
          <w:lang w:val="lt-LT"/>
        </w:rPr>
      </w:pPr>
    </w:p>
    <w:p w14:paraId="62549E23" w14:textId="6BC721AD"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t xml:space="preserve">Po šio vaistinio preparato įlašinimo kūdikiams į akis gali pasireikšti maitinimo netoleravimas (žr. </w:t>
      </w:r>
      <w:r w:rsidR="0020159F">
        <w:rPr>
          <w:snapToGrid/>
          <w:spacing w:val="-3"/>
          <w:szCs w:val="22"/>
          <w:lang w:val="lt-LT"/>
        </w:rPr>
        <w:t xml:space="preserve">4.3, </w:t>
      </w:r>
      <w:r w:rsidRPr="00EB067F">
        <w:rPr>
          <w:snapToGrid/>
          <w:spacing w:val="-3"/>
          <w:szCs w:val="22"/>
          <w:lang w:val="lt-LT"/>
        </w:rPr>
        <w:t>4.4 skyrių).</w:t>
      </w:r>
    </w:p>
    <w:p w14:paraId="6343812D" w14:textId="77777777" w:rsidR="00B77909" w:rsidRPr="00EB067F" w:rsidRDefault="00B77909" w:rsidP="00B77909">
      <w:pPr>
        <w:tabs>
          <w:tab w:val="clear" w:pos="567"/>
        </w:tabs>
        <w:spacing w:line="240" w:lineRule="auto"/>
        <w:rPr>
          <w:snapToGrid/>
          <w:spacing w:val="-3"/>
          <w:szCs w:val="22"/>
          <w:lang w:val="lt-LT"/>
        </w:rPr>
      </w:pPr>
    </w:p>
    <w:p w14:paraId="2FBF7ABC" w14:textId="77777777" w:rsidR="00B77909" w:rsidRPr="00EB067F" w:rsidRDefault="00B77909" w:rsidP="00B77909">
      <w:pPr>
        <w:tabs>
          <w:tab w:val="clear" w:pos="567"/>
        </w:tabs>
        <w:spacing w:line="240" w:lineRule="auto"/>
        <w:rPr>
          <w:snapToGrid/>
          <w:spacing w:val="-3"/>
          <w:szCs w:val="22"/>
          <w:lang w:val="lt-LT"/>
        </w:rPr>
      </w:pPr>
      <w:r w:rsidRPr="00EB067F">
        <w:rPr>
          <w:snapToGrid/>
          <w:spacing w:val="-3"/>
          <w:szCs w:val="22"/>
          <w:lang w:val="lt-LT"/>
        </w:rPr>
        <w:t>Aprašytos vaikams atsiradusios lokalios ar išplitusios alerginio tipo reakcijos į ciklopentolatą, pasireiškusios dilgėlinės tipo išbėrimu.</w:t>
      </w:r>
    </w:p>
    <w:p w14:paraId="5FD43A8A" w14:textId="77777777" w:rsidR="00B77909" w:rsidRPr="00EB067F" w:rsidRDefault="00B77909" w:rsidP="00B77909">
      <w:pPr>
        <w:tabs>
          <w:tab w:val="clear" w:pos="567"/>
        </w:tabs>
        <w:spacing w:line="240" w:lineRule="auto"/>
        <w:rPr>
          <w:snapToGrid/>
          <w:spacing w:val="-3"/>
          <w:szCs w:val="22"/>
          <w:lang w:val="lt-LT"/>
        </w:rPr>
      </w:pPr>
    </w:p>
    <w:p w14:paraId="6BD69B78" w14:textId="77777777" w:rsidR="00B77909" w:rsidRPr="00EB067F" w:rsidRDefault="00B77909" w:rsidP="00B77909">
      <w:pPr>
        <w:autoSpaceDE w:val="0"/>
        <w:autoSpaceDN w:val="0"/>
        <w:adjustRightInd w:val="0"/>
        <w:jc w:val="both"/>
        <w:rPr>
          <w:szCs w:val="22"/>
          <w:u w:val="single"/>
          <w:lang w:val="lt-LT"/>
        </w:rPr>
      </w:pPr>
      <w:r w:rsidRPr="00EB067F">
        <w:rPr>
          <w:noProof/>
          <w:szCs w:val="22"/>
          <w:u w:val="single"/>
          <w:lang w:val="lt-LT"/>
        </w:rPr>
        <w:t>Pranešimas apie įtariamas nepageidaujamas reakcijas</w:t>
      </w:r>
    </w:p>
    <w:p w14:paraId="718C05D9" w14:textId="2651EE80" w:rsidR="00DA0E41" w:rsidRPr="00DA0E41" w:rsidRDefault="00DA0E41" w:rsidP="002171F5">
      <w:pPr>
        <w:autoSpaceDE w:val="0"/>
        <w:autoSpaceDN w:val="0"/>
        <w:adjustRightInd w:val="0"/>
        <w:rPr>
          <w:noProof/>
          <w:szCs w:val="24"/>
          <w:lang w:val="lt-LT"/>
        </w:rPr>
      </w:pPr>
      <w:r w:rsidRPr="00DA0E41">
        <w:rPr>
          <w:noProof/>
          <w:szCs w:val="24"/>
          <w:lang w:val="lt-LT"/>
        </w:rPr>
        <w:t>Svarbu pranešti apie įtariamas nepageidaujamas reakcijas, pastebėtas po vaistinio preparato registracijos, nes tai leidžia nuolat stebėti vaistinio preparato naudos ir rizikos santykį.</w:t>
      </w:r>
      <w:r w:rsidRPr="00DA0E41">
        <w:rPr>
          <w:szCs w:val="24"/>
          <w:lang w:val="lt-LT"/>
        </w:rPr>
        <w:t xml:space="preserve"> </w:t>
      </w:r>
      <w:r w:rsidRPr="00DA0E41">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Pr="00F4075A">
        <w:rPr>
          <w:noProof/>
          <w:color w:val="000000" w:themeColor="text1"/>
          <w:szCs w:val="24"/>
          <w:u w:val="single"/>
          <w:lang w:val="lt-LT"/>
        </w:rPr>
        <w:t>https://vapris.vvkt.lt/vvkt-web/public/nrvSpecialist</w:t>
      </w:r>
      <w:r w:rsidRPr="00F4075A">
        <w:rPr>
          <w:noProof/>
          <w:color w:val="000000" w:themeColor="text1"/>
          <w:szCs w:val="24"/>
          <w:lang w:val="lt-LT"/>
        </w:rPr>
        <w:t xml:space="preserve"> arba užpildę Sveikatos priežiūros ar farmacijos specialisto pranešimo apie įtariamą nepageidaujamą reakciją (ĮNR) formą, kuri skelbiama </w:t>
      </w:r>
      <w:r w:rsidRPr="00F4075A">
        <w:rPr>
          <w:noProof/>
          <w:color w:val="000000" w:themeColor="text1"/>
          <w:szCs w:val="24"/>
          <w:u w:val="single"/>
          <w:lang w:val="lt-LT"/>
        </w:rPr>
        <w:t>https://www.vvkt.lt/index.php?1399030386</w:t>
      </w:r>
      <w:r w:rsidRPr="00F4075A">
        <w:rPr>
          <w:noProof/>
          <w:color w:val="000000" w:themeColor="text1"/>
          <w:szCs w:val="24"/>
          <w:lang w:val="lt-LT"/>
        </w:rPr>
        <w:t>,</w:t>
      </w:r>
      <w:r w:rsidRPr="00DA0E41">
        <w:rPr>
          <w:noProof/>
          <w:szCs w:val="24"/>
          <w:lang w:val="lt-LT"/>
        </w:rPr>
        <w:t xml:space="preserve"> ir atsiųsti elektroniniu paštu (adresu NepageidaujamaR@vvkt.lt).</w:t>
      </w:r>
    </w:p>
    <w:p w14:paraId="23052BEC" w14:textId="77777777" w:rsidR="00855F63" w:rsidRPr="00EB067F" w:rsidRDefault="00855F63" w:rsidP="00524806">
      <w:pPr>
        <w:autoSpaceDE w:val="0"/>
        <w:autoSpaceDN w:val="0"/>
        <w:adjustRightInd w:val="0"/>
        <w:jc w:val="both"/>
        <w:rPr>
          <w:snapToGrid/>
          <w:spacing w:val="-2"/>
          <w:szCs w:val="22"/>
          <w:lang w:val="lt-LT"/>
        </w:rPr>
      </w:pPr>
    </w:p>
    <w:p w14:paraId="6FDFC942"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4.9</w:t>
      </w:r>
      <w:r w:rsidRPr="00EB067F">
        <w:rPr>
          <w:b/>
          <w:snapToGrid/>
          <w:szCs w:val="22"/>
          <w:lang w:val="lt-LT"/>
        </w:rPr>
        <w:tab/>
        <w:t>Perdozavimas</w:t>
      </w:r>
    </w:p>
    <w:p w14:paraId="7738D924" w14:textId="77777777" w:rsidR="00B77909" w:rsidRPr="00EB067F" w:rsidRDefault="00B77909" w:rsidP="00B77909">
      <w:pPr>
        <w:tabs>
          <w:tab w:val="clear" w:pos="567"/>
        </w:tabs>
        <w:spacing w:line="240" w:lineRule="auto"/>
        <w:rPr>
          <w:snapToGrid/>
          <w:szCs w:val="22"/>
          <w:lang w:val="lt-LT"/>
        </w:rPr>
      </w:pPr>
    </w:p>
    <w:p w14:paraId="5AEF3722"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Po lokalaus pavartojimo gali pasireikšti sisteminis toksinis poveikis, ypač vaikams. Toks poveikis pasireiškia paraudimu ir odos sausumu (vaikams gali atsirasti išbėrimas), matomo vaizdo neryškumu, dažnu ir neritmišku širdies plakimu, karščiavimu, pilvo įsitempimu kūdikiams, traukuliais, haliucinacijomis bei nervų ir raumenų sistemos koordinacijos sutrikimu. Netyčinis pavartojimas per burną gali sukelti centrinės nervų sistemos slopinimą, komą, kraujotakos bei kvėpavimo nepakankamumą ir mirtį.</w:t>
      </w:r>
    </w:p>
    <w:p w14:paraId="2622F356" w14:textId="77777777" w:rsidR="00B77909" w:rsidRPr="00EB067F" w:rsidRDefault="00B77909" w:rsidP="00B77909">
      <w:pPr>
        <w:tabs>
          <w:tab w:val="clear" w:pos="567"/>
        </w:tabs>
        <w:spacing w:line="240" w:lineRule="auto"/>
        <w:rPr>
          <w:snapToGrid/>
          <w:szCs w:val="22"/>
          <w:lang w:val="lt-LT"/>
        </w:rPr>
      </w:pPr>
    </w:p>
    <w:p w14:paraId="25DDF7DF" w14:textId="4492CA47" w:rsidR="00B77909" w:rsidRPr="00EB067F" w:rsidRDefault="00B77909" w:rsidP="00B77909">
      <w:pPr>
        <w:tabs>
          <w:tab w:val="clear" w:pos="567"/>
        </w:tabs>
        <w:spacing w:line="240" w:lineRule="auto"/>
        <w:rPr>
          <w:snapToGrid/>
          <w:szCs w:val="22"/>
          <w:lang w:val="lt-LT"/>
        </w:rPr>
      </w:pPr>
      <w:r w:rsidRPr="00EB067F">
        <w:rPr>
          <w:snapToGrid/>
          <w:szCs w:val="22"/>
          <w:lang w:val="lt-LT"/>
        </w:rPr>
        <w:t xml:space="preserve">Esant stipriems apsinuodijimo požymiams rekomenduojamas </w:t>
      </w:r>
      <w:r w:rsidR="00655DC4">
        <w:rPr>
          <w:snapToGrid/>
          <w:szCs w:val="22"/>
          <w:lang w:val="lt-LT"/>
        </w:rPr>
        <w:t>priešnuodis</w:t>
      </w:r>
      <w:r w:rsidRPr="00EB067F">
        <w:rPr>
          <w:snapToGrid/>
          <w:szCs w:val="22"/>
          <w:lang w:val="lt-LT"/>
        </w:rPr>
        <w:t xml:space="preserve"> yra fizostigmino salicilatas.</w:t>
      </w:r>
    </w:p>
    <w:p w14:paraId="4F7AE061" w14:textId="77777777" w:rsidR="00B77909" w:rsidRPr="00EB067F" w:rsidRDefault="00B77909" w:rsidP="00B77909">
      <w:pPr>
        <w:ind w:right="71"/>
        <w:rPr>
          <w:snapToGrid/>
          <w:szCs w:val="22"/>
          <w:lang w:val="lt-LT"/>
        </w:rPr>
      </w:pPr>
    </w:p>
    <w:p w14:paraId="37FED62F" w14:textId="5B8CDC4C" w:rsidR="00B77909" w:rsidRPr="00EB067F" w:rsidRDefault="00B77909" w:rsidP="00B77909">
      <w:pPr>
        <w:tabs>
          <w:tab w:val="clear" w:pos="567"/>
        </w:tabs>
        <w:spacing w:line="240" w:lineRule="auto"/>
        <w:rPr>
          <w:snapToGrid/>
          <w:color w:val="000000"/>
          <w:szCs w:val="22"/>
          <w:lang w:val="lt-LT"/>
        </w:rPr>
      </w:pPr>
      <w:r w:rsidRPr="00EB067F">
        <w:rPr>
          <w:snapToGrid/>
          <w:szCs w:val="22"/>
          <w:lang w:val="lt-LT"/>
        </w:rPr>
        <w:lastRenderedPageBreak/>
        <w:t xml:space="preserve">Perdozavus skiriamas simptominis ir palaikomasis gydymas, </w:t>
      </w:r>
      <w:r w:rsidR="00FC60C6">
        <w:rPr>
          <w:snapToGrid/>
          <w:szCs w:val="22"/>
          <w:lang w:val="lt-LT"/>
        </w:rPr>
        <w:t xml:space="preserve">pacientas </w:t>
      </w:r>
      <w:r w:rsidRPr="00EB067F">
        <w:rPr>
          <w:snapToGrid/>
          <w:szCs w:val="22"/>
          <w:lang w:val="lt-LT"/>
        </w:rPr>
        <w:t xml:space="preserve"> turi būti nuolat stebimas. Kūdikių ir mažų vaikų kūno paviršius turi būti drėkinamas. Nutraukus lokalų vaistinio preparato vartojimą </w:t>
      </w:r>
      <w:r w:rsidR="00FC60C6">
        <w:rPr>
          <w:snapToGrid/>
          <w:szCs w:val="22"/>
          <w:lang w:val="lt-LT"/>
        </w:rPr>
        <w:t>pacientas</w:t>
      </w:r>
      <w:r w:rsidRPr="00EB067F">
        <w:rPr>
          <w:snapToGrid/>
          <w:color w:val="000000"/>
          <w:szCs w:val="22"/>
          <w:lang w:val="lt-LT"/>
        </w:rPr>
        <w:t xml:space="preserve"> paprastai savaime pasveiksta. </w:t>
      </w:r>
    </w:p>
    <w:p w14:paraId="466BA6F6" w14:textId="77777777" w:rsidR="00B77909" w:rsidRPr="00EB067F" w:rsidRDefault="00B77909" w:rsidP="00B77909">
      <w:pPr>
        <w:tabs>
          <w:tab w:val="clear" w:pos="567"/>
        </w:tabs>
        <w:spacing w:line="240" w:lineRule="auto"/>
        <w:rPr>
          <w:snapToGrid/>
          <w:color w:val="000000"/>
          <w:szCs w:val="22"/>
          <w:lang w:val="lt-LT"/>
        </w:rPr>
      </w:pPr>
    </w:p>
    <w:p w14:paraId="2AF0F5B3" w14:textId="53C603BE" w:rsidR="00B77909" w:rsidRPr="00EB067F" w:rsidRDefault="00FC60C6" w:rsidP="00B77909">
      <w:pPr>
        <w:tabs>
          <w:tab w:val="clear" w:pos="567"/>
        </w:tabs>
        <w:spacing w:line="240" w:lineRule="auto"/>
        <w:rPr>
          <w:snapToGrid/>
          <w:szCs w:val="22"/>
          <w:lang w:val="lt-LT"/>
        </w:rPr>
      </w:pPr>
      <w:r>
        <w:rPr>
          <w:snapToGrid/>
          <w:szCs w:val="22"/>
          <w:lang w:val="lt-LT"/>
        </w:rPr>
        <w:t>Į</w:t>
      </w:r>
      <w:r w:rsidRPr="00EB067F">
        <w:rPr>
          <w:snapToGrid/>
          <w:szCs w:val="22"/>
          <w:lang w:val="lt-LT"/>
        </w:rPr>
        <w:t xml:space="preserve">lašinus </w:t>
      </w:r>
      <w:r w:rsidR="00655DC4">
        <w:rPr>
          <w:snapToGrid/>
          <w:szCs w:val="22"/>
          <w:lang w:val="lt-LT"/>
        </w:rPr>
        <w:t>ant</w:t>
      </w:r>
      <w:r w:rsidR="00B77909" w:rsidRPr="00EB067F">
        <w:rPr>
          <w:snapToGrid/>
          <w:szCs w:val="22"/>
          <w:lang w:val="lt-LT"/>
        </w:rPr>
        <w:t xml:space="preserve"> aki</w:t>
      </w:r>
      <w:r w:rsidR="00655DC4">
        <w:rPr>
          <w:snapToGrid/>
          <w:szCs w:val="22"/>
          <w:lang w:val="lt-LT"/>
        </w:rPr>
        <w:t>ų</w:t>
      </w:r>
      <w:r w:rsidR="00B77909" w:rsidRPr="00EB067F">
        <w:rPr>
          <w:snapToGrid/>
          <w:szCs w:val="22"/>
          <w:lang w:val="lt-LT"/>
        </w:rPr>
        <w:t xml:space="preserve"> </w:t>
      </w:r>
      <w:r>
        <w:rPr>
          <w:snapToGrid/>
          <w:szCs w:val="22"/>
          <w:lang w:val="lt-LT"/>
        </w:rPr>
        <w:t>p</w:t>
      </w:r>
      <w:r w:rsidRPr="00EB067F">
        <w:rPr>
          <w:snapToGrid/>
          <w:szCs w:val="22"/>
          <w:lang w:val="lt-LT"/>
        </w:rPr>
        <w:t xml:space="preserve">er daug </w:t>
      </w:r>
      <w:r w:rsidR="00B77909" w:rsidRPr="00EB067F">
        <w:rPr>
          <w:snapToGrid/>
          <w:szCs w:val="22"/>
          <w:lang w:val="lt-LT"/>
        </w:rPr>
        <w:t>C</w:t>
      </w:r>
      <w:r w:rsidR="00B77909">
        <w:rPr>
          <w:snapToGrid/>
          <w:szCs w:val="22"/>
          <w:lang w:val="lt-LT"/>
        </w:rPr>
        <w:t>yclogyl</w:t>
      </w:r>
      <w:r w:rsidR="00B77909" w:rsidRPr="00EB067F">
        <w:rPr>
          <w:snapToGrid/>
          <w:szCs w:val="22"/>
          <w:lang w:val="lt-LT"/>
        </w:rPr>
        <w:t xml:space="preserve">, akis galima plauti drungnu vandeniu. </w:t>
      </w:r>
    </w:p>
    <w:p w14:paraId="790E8EB1" w14:textId="77777777" w:rsidR="00B77909" w:rsidRPr="00EB067F" w:rsidRDefault="00B77909" w:rsidP="00B77909">
      <w:pPr>
        <w:ind w:right="71"/>
        <w:rPr>
          <w:snapToGrid/>
          <w:szCs w:val="22"/>
          <w:lang w:val="lt-LT"/>
        </w:rPr>
      </w:pPr>
    </w:p>
    <w:p w14:paraId="3E85251F" w14:textId="77777777" w:rsidR="00B77909" w:rsidRPr="00EB067F" w:rsidRDefault="00B77909" w:rsidP="00B77909">
      <w:pPr>
        <w:tabs>
          <w:tab w:val="clear" w:pos="567"/>
        </w:tabs>
        <w:spacing w:line="240" w:lineRule="auto"/>
        <w:rPr>
          <w:snapToGrid/>
          <w:szCs w:val="22"/>
          <w:lang w:val="lt-LT"/>
        </w:rPr>
      </w:pPr>
    </w:p>
    <w:p w14:paraId="14EDE3D1" w14:textId="77777777" w:rsidR="00B77909" w:rsidRPr="00EB067F" w:rsidRDefault="00B77909" w:rsidP="00B77909">
      <w:pPr>
        <w:ind w:left="567" w:hanging="567"/>
        <w:rPr>
          <w:b/>
          <w:caps/>
          <w:snapToGrid/>
          <w:szCs w:val="22"/>
          <w:lang w:val="lt-LT"/>
        </w:rPr>
      </w:pPr>
      <w:r w:rsidRPr="00EB067F">
        <w:rPr>
          <w:b/>
          <w:caps/>
          <w:snapToGrid/>
          <w:szCs w:val="22"/>
          <w:lang w:val="lt-LT"/>
        </w:rPr>
        <w:t>5.</w:t>
      </w:r>
      <w:r w:rsidRPr="00EB067F">
        <w:rPr>
          <w:b/>
          <w:caps/>
          <w:snapToGrid/>
          <w:szCs w:val="22"/>
          <w:lang w:val="lt-LT"/>
        </w:rPr>
        <w:tab/>
      </w:r>
      <w:r w:rsidRPr="00EB067F">
        <w:rPr>
          <w:b/>
          <w:snapToGrid/>
          <w:szCs w:val="22"/>
          <w:lang w:val="lt-LT"/>
        </w:rPr>
        <w:t xml:space="preserve">FARMAKOLOGINĖS </w:t>
      </w:r>
      <w:r w:rsidRPr="00EB067F">
        <w:rPr>
          <w:b/>
          <w:caps/>
          <w:snapToGrid/>
          <w:szCs w:val="22"/>
          <w:lang w:val="lt-LT"/>
        </w:rPr>
        <w:t>savybės</w:t>
      </w:r>
    </w:p>
    <w:p w14:paraId="05497C55" w14:textId="77777777" w:rsidR="00B77909" w:rsidRPr="00EB067F" w:rsidRDefault="00B77909" w:rsidP="00B77909">
      <w:pPr>
        <w:ind w:left="567" w:hanging="567"/>
        <w:rPr>
          <w:snapToGrid/>
          <w:szCs w:val="22"/>
          <w:lang w:val="lt-LT"/>
        </w:rPr>
      </w:pPr>
    </w:p>
    <w:p w14:paraId="6F336D37" w14:textId="77777777" w:rsidR="00B77909" w:rsidRPr="00EB067F" w:rsidRDefault="00B77909" w:rsidP="00B77909">
      <w:pPr>
        <w:ind w:left="567" w:hanging="567"/>
        <w:rPr>
          <w:b/>
          <w:snapToGrid/>
          <w:szCs w:val="22"/>
          <w:lang w:val="lt-LT"/>
        </w:rPr>
      </w:pPr>
      <w:r w:rsidRPr="00EB067F">
        <w:rPr>
          <w:b/>
          <w:snapToGrid/>
          <w:szCs w:val="22"/>
          <w:lang w:val="lt-LT"/>
        </w:rPr>
        <w:t>5.1</w:t>
      </w:r>
      <w:r w:rsidRPr="00EB067F">
        <w:rPr>
          <w:b/>
          <w:snapToGrid/>
          <w:szCs w:val="22"/>
          <w:lang w:val="lt-LT"/>
        </w:rPr>
        <w:tab/>
        <w:t>Farmakodinaminės savybės</w:t>
      </w:r>
    </w:p>
    <w:p w14:paraId="22F1DADB" w14:textId="77777777" w:rsidR="00B77909" w:rsidRPr="00EB067F" w:rsidRDefault="00B77909" w:rsidP="00B77909">
      <w:pPr>
        <w:ind w:left="567" w:hanging="567"/>
        <w:rPr>
          <w:snapToGrid/>
          <w:szCs w:val="22"/>
          <w:lang w:val="lt-LT"/>
        </w:rPr>
      </w:pPr>
    </w:p>
    <w:p w14:paraId="3365D169" w14:textId="77777777" w:rsidR="00B77909" w:rsidRPr="00EB067F" w:rsidRDefault="00B77909" w:rsidP="00B77909">
      <w:pPr>
        <w:tabs>
          <w:tab w:val="clear" w:pos="567"/>
          <w:tab w:val="left" w:pos="0"/>
        </w:tabs>
        <w:rPr>
          <w:snapToGrid/>
          <w:szCs w:val="22"/>
          <w:lang w:val="lt-LT"/>
        </w:rPr>
      </w:pPr>
      <w:r w:rsidRPr="00EB067F">
        <w:rPr>
          <w:snapToGrid/>
          <w:szCs w:val="22"/>
          <w:lang w:val="lt-LT"/>
        </w:rPr>
        <w:t>Farmakoterapinė grupė – vaistai akių ligoms gydyti; midriazę ir cikloplegiją sukeliantys vaistai; anticholinerginiai vaistai, ATC kodas – S01F A04.</w:t>
      </w:r>
    </w:p>
    <w:p w14:paraId="641F786B" w14:textId="77777777" w:rsidR="00B77909" w:rsidRPr="00EB067F" w:rsidRDefault="00B77909" w:rsidP="00B77909">
      <w:pPr>
        <w:ind w:left="567" w:hanging="567"/>
        <w:rPr>
          <w:snapToGrid/>
          <w:szCs w:val="22"/>
          <w:lang w:val="lt-LT"/>
        </w:rPr>
      </w:pPr>
    </w:p>
    <w:p w14:paraId="265B8175" w14:textId="77777777" w:rsidR="00B77909" w:rsidRPr="00EB067F" w:rsidRDefault="00B77909" w:rsidP="00B77909">
      <w:pPr>
        <w:rPr>
          <w:snapToGrid/>
          <w:szCs w:val="22"/>
          <w:lang w:val="lt-LT"/>
        </w:rPr>
      </w:pPr>
      <w:r w:rsidRPr="00EB067F">
        <w:rPr>
          <w:snapToGrid/>
          <w:szCs w:val="22"/>
          <w:lang w:val="lt-LT"/>
        </w:rPr>
        <w:t>Ciklopentolatas yra konkurencinis muskarininių cholinerginių receptorių antagonistas. Jo parasimpatolizinis poveikis akims pasireiškia vyzdžių išsiplėtimu ir akomodacijos nuslopinimu dėl rainelę ir krumplyną sutraukiančio raumens paralyžiaus.</w:t>
      </w:r>
    </w:p>
    <w:p w14:paraId="1F821E27" w14:textId="77777777" w:rsidR="00B77909" w:rsidRPr="00EB067F" w:rsidRDefault="00B77909" w:rsidP="00B77909">
      <w:pPr>
        <w:rPr>
          <w:snapToGrid/>
          <w:szCs w:val="22"/>
          <w:lang w:val="lt-LT"/>
        </w:rPr>
      </w:pPr>
    </w:p>
    <w:p w14:paraId="5DCB7DEE" w14:textId="59640472" w:rsidR="00B77909" w:rsidRPr="00EB067F" w:rsidRDefault="00B77909" w:rsidP="00B77909">
      <w:pPr>
        <w:rPr>
          <w:snapToGrid/>
          <w:szCs w:val="22"/>
          <w:lang w:val="lt-LT"/>
        </w:rPr>
      </w:pPr>
      <w:r w:rsidRPr="00EB067F">
        <w:rPr>
          <w:snapToGrid/>
          <w:szCs w:val="22"/>
          <w:lang w:val="lt-LT"/>
        </w:rPr>
        <w:t>Ciklopentolatas pradeda veikti</w:t>
      </w:r>
      <w:r w:rsidR="004629C3">
        <w:rPr>
          <w:snapToGrid/>
          <w:szCs w:val="22"/>
          <w:lang w:val="lt-LT"/>
        </w:rPr>
        <w:t xml:space="preserve"> greitai</w:t>
      </w:r>
      <w:r w:rsidRPr="00EB067F">
        <w:rPr>
          <w:snapToGrid/>
          <w:szCs w:val="22"/>
          <w:lang w:val="lt-LT"/>
        </w:rPr>
        <w:t>; jo veikimas trunka trumpiau negu atropino ar homatropino. Įlašinus į akis</w:t>
      </w:r>
      <w:r w:rsidR="004629C3">
        <w:rPr>
          <w:snapToGrid/>
          <w:szCs w:val="22"/>
          <w:lang w:val="lt-LT"/>
        </w:rPr>
        <w:t>,</w:t>
      </w:r>
      <w:r w:rsidRPr="00EB067F">
        <w:rPr>
          <w:snapToGrid/>
          <w:szCs w:val="22"/>
          <w:lang w:val="lt-LT"/>
        </w:rPr>
        <w:t xml:space="preserve"> didžiausia cikloplegija pasireiškia maždaug po 25</w:t>
      </w:r>
      <w:r w:rsidR="004629C3">
        <w:rPr>
          <w:snapToGrid/>
          <w:szCs w:val="22"/>
          <w:lang w:val="lt-LT"/>
        </w:rPr>
        <w:t xml:space="preserve"> </w:t>
      </w:r>
      <w:r w:rsidRPr="00EB067F">
        <w:rPr>
          <w:snapToGrid/>
          <w:szCs w:val="22"/>
          <w:lang w:val="lt-LT"/>
        </w:rPr>
        <w:t>–</w:t>
      </w:r>
      <w:r w:rsidR="004629C3">
        <w:rPr>
          <w:snapToGrid/>
          <w:szCs w:val="22"/>
          <w:lang w:val="lt-LT"/>
        </w:rPr>
        <w:t xml:space="preserve"> </w:t>
      </w:r>
      <w:r w:rsidRPr="00EB067F">
        <w:rPr>
          <w:snapToGrid/>
          <w:szCs w:val="22"/>
          <w:lang w:val="lt-LT"/>
        </w:rPr>
        <w:t>75 minučių, o didžiausias vyzdžio išsiplėtimas – po 30</w:t>
      </w:r>
      <w:r w:rsidR="004629C3">
        <w:rPr>
          <w:snapToGrid/>
          <w:szCs w:val="22"/>
          <w:lang w:val="lt-LT"/>
        </w:rPr>
        <w:t xml:space="preserve"> </w:t>
      </w:r>
      <w:r w:rsidRPr="00EB067F">
        <w:rPr>
          <w:snapToGrid/>
          <w:szCs w:val="22"/>
          <w:lang w:val="lt-LT"/>
        </w:rPr>
        <w:t>–</w:t>
      </w:r>
      <w:r w:rsidR="004629C3">
        <w:rPr>
          <w:snapToGrid/>
          <w:szCs w:val="22"/>
          <w:lang w:val="lt-LT"/>
        </w:rPr>
        <w:t xml:space="preserve"> </w:t>
      </w:r>
      <w:r w:rsidRPr="00EB067F">
        <w:rPr>
          <w:snapToGrid/>
          <w:szCs w:val="22"/>
          <w:lang w:val="lt-LT"/>
        </w:rPr>
        <w:t>60 minučių. Paprastai akomodacija visiškai sunormalėja per 6</w:t>
      </w:r>
      <w:r w:rsidR="004629C3">
        <w:rPr>
          <w:snapToGrid/>
          <w:szCs w:val="22"/>
          <w:lang w:val="lt-LT"/>
        </w:rPr>
        <w:t xml:space="preserve"> </w:t>
      </w:r>
      <w:r w:rsidRPr="00EB067F">
        <w:rPr>
          <w:snapToGrid/>
          <w:szCs w:val="22"/>
          <w:lang w:val="lt-LT"/>
        </w:rPr>
        <w:t>–</w:t>
      </w:r>
      <w:r w:rsidR="004629C3">
        <w:rPr>
          <w:snapToGrid/>
          <w:szCs w:val="22"/>
          <w:lang w:val="lt-LT"/>
        </w:rPr>
        <w:t xml:space="preserve"> </w:t>
      </w:r>
      <w:r w:rsidRPr="00EB067F">
        <w:rPr>
          <w:snapToGrid/>
          <w:szCs w:val="22"/>
          <w:lang w:val="lt-LT"/>
        </w:rPr>
        <w:t xml:space="preserve">24 valandų, o vyzdžio išsiplėtimas kai kuriems </w:t>
      </w:r>
      <w:r w:rsidR="004629C3">
        <w:rPr>
          <w:snapToGrid/>
          <w:szCs w:val="22"/>
          <w:lang w:val="lt-LT"/>
        </w:rPr>
        <w:t>pacientams</w:t>
      </w:r>
      <w:r w:rsidR="004629C3" w:rsidRPr="00EB067F">
        <w:rPr>
          <w:snapToGrid/>
          <w:szCs w:val="22"/>
          <w:lang w:val="lt-LT"/>
        </w:rPr>
        <w:t xml:space="preserve"> </w:t>
      </w:r>
      <w:r w:rsidRPr="00EB067F">
        <w:rPr>
          <w:snapToGrid/>
          <w:szCs w:val="22"/>
          <w:lang w:val="lt-LT"/>
        </w:rPr>
        <w:t>gali visiškai išnykti tik po kelių dienų.</w:t>
      </w:r>
    </w:p>
    <w:p w14:paraId="62AB0367" w14:textId="77777777" w:rsidR="00B77909" w:rsidRPr="00EB067F" w:rsidRDefault="00B77909" w:rsidP="00B77909">
      <w:pPr>
        <w:rPr>
          <w:snapToGrid/>
          <w:szCs w:val="22"/>
          <w:lang w:val="lt-LT"/>
        </w:rPr>
      </w:pPr>
    </w:p>
    <w:p w14:paraId="55AE6E7E"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5.2</w:t>
      </w:r>
      <w:r w:rsidRPr="00EB067F">
        <w:rPr>
          <w:b/>
          <w:snapToGrid/>
          <w:szCs w:val="22"/>
          <w:lang w:val="lt-LT"/>
        </w:rPr>
        <w:tab/>
        <w:t>Farmakokinetinės savybės</w:t>
      </w:r>
    </w:p>
    <w:p w14:paraId="1FD1BD14" w14:textId="77777777" w:rsidR="00B77909" w:rsidRPr="00EB067F" w:rsidRDefault="00B77909" w:rsidP="00B77909">
      <w:pPr>
        <w:tabs>
          <w:tab w:val="left" w:pos="-720"/>
        </w:tabs>
        <w:suppressAutoHyphens/>
        <w:jc w:val="both"/>
        <w:rPr>
          <w:snapToGrid/>
          <w:szCs w:val="22"/>
          <w:lang w:val="lt-LT"/>
        </w:rPr>
      </w:pPr>
    </w:p>
    <w:p w14:paraId="4C4F71EB" w14:textId="6D0B7B3A" w:rsidR="00B77909" w:rsidRPr="00EB067F" w:rsidRDefault="00B77909" w:rsidP="00B77909">
      <w:pPr>
        <w:tabs>
          <w:tab w:val="clear" w:pos="567"/>
        </w:tabs>
        <w:spacing w:line="240" w:lineRule="auto"/>
        <w:rPr>
          <w:snapToGrid/>
          <w:szCs w:val="22"/>
          <w:lang w:val="lt-LT"/>
        </w:rPr>
      </w:pPr>
      <w:r w:rsidRPr="00EB067F">
        <w:rPr>
          <w:snapToGrid/>
          <w:szCs w:val="22"/>
          <w:lang w:val="lt-LT"/>
        </w:rPr>
        <w:t xml:space="preserve">Pavartotas </w:t>
      </w:r>
      <w:r w:rsidR="004629C3">
        <w:rPr>
          <w:snapToGrid/>
          <w:szCs w:val="22"/>
          <w:lang w:val="lt-LT"/>
        </w:rPr>
        <w:t xml:space="preserve">ant </w:t>
      </w:r>
      <w:r w:rsidRPr="00EB067F">
        <w:rPr>
          <w:snapToGrid/>
          <w:szCs w:val="22"/>
          <w:lang w:val="lt-LT"/>
        </w:rPr>
        <w:t>aki</w:t>
      </w:r>
      <w:r w:rsidR="004629C3">
        <w:rPr>
          <w:snapToGrid/>
          <w:szCs w:val="22"/>
          <w:lang w:val="lt-LT"/>
        </w:rPr>
        <w:t>ų</w:t>
      </w:r>
      <w:r w:rsidRPr="00EB067F">
        <w:rPr>
          <w:snapToGrid/>
          <w:szCs w:val="22"/>
          <w:lang w:val="lt-LT"/>
        </w:rPr>
        <w:t xml:space="preserve"> ciklopentolatas absorbuojasi į organizmą. </w:t>
      </w:r>
    </w:p>
    <w:p w14:paraId="1ED2336B" w14:textId="77777777" w:rsidR="00B77909" w:rsidRPr="00EB067F" w:rsidRDefault="00B77909" w:rsidP="00B77909">
      <w:pPr>
        <w:tabs>
          <w:tab w:val="clear" w:pos="567"/>
        </w:tabs>
        <w:spacing w:line="240" w:lineRule="auto"/>
        <w:rPr>
          <w:snapToGrid/>
          <w:szCs w:val="22"/>
          <w:lang w:val="lt-LT"/>
        </w:rPr>
      </w:pPr>
    </w:p>
    <w:p w14:paraId="010B4AB2" w14:textId="56EDF492" w:rsidR="00B77909" w:rsidRPr="00EB067F" w:rsidRDefault="00B77909" w:rsidP="00B77909">
      <w:pPr>
        <w:tabs>
          <w:tab w:val="clear" w:pos="567"/>
        </w:tabs>
        <w:spacing w:line="240" w:lineRule="auto"/>
        <w:rPr>
          <w:snapToGrid/>
          <w:szCs w:val="22"/>
          <w:lang w:val="lt-LT"/>
        </w:rPr>
      </w:pPr>
      <w:r w:rsidRPr="00EB067F">
        <w:rPr>
          <w:snapToGrid/>
          <w:szCs w:val="22"/>
          <w:lang w:val="lt-LT"/>
        </w:rPr>
        <w:t xml:space="preserve">Vartojant žmonėms, ciklopentolatas greitai absorbuojasi į organizmą ir žmogui </w:t>
      </w:r>
      <w:r w:rsidR="00655DC4">
        <w:rPr>
          <w:snapToGrid/>
          <w:szCs w:val="22"/>
          <w:lang w:val="lt-LT"/>
        </w:rPr>
        <w:t>ant</w:t>
      </w:r>
      <w:r w:rsidRPr="00EB067F">
        <w:rPr>
          <w:snapToGrid/>
          <w:szCs w:val="22"/>
          <w:lang w:val="lt-LT"/>
        </w:rPr>
        <w:t xml:space="preserve"> aki</w:t>
      </w:r>
      <w:r w:rsidR="00655DC4">
        <w:rPr>
          <w:snapToGrid/>
          <w:szCs w:val="22"/>
          <w:lang w:val="lt-LT"/>
        </w:rPr>
        <w:t>ų</w:t>
      </w:r>
      <w:r w:rsidRPr="00EB067F">
        <w:rPr>
          <w:snapToGrid/>
          <w:szCs w:val="22"/>
          <w:lang w:val="lt-LT"/>
        </w:rPr>
        <w:t xml:space="preserve"> vieną kartą įlašinus 2 lašus </w:t>
      </w:r>
      <w:r w:rsidR="00324A80" w:rsidRPr="00EB067F">
        <w:rPr>
          <w:snapToGrid/>
          <w:szCs w:val="22"/>
          <w:lang w:val="lt-LT"/>
        </w:rPr>
        <w:t>10</w:t>
      </w:r>
      <w:r w:rsidR="00324A80">
        <w:rPr>
          <w:snapToGrid/>
          <w:szCs w:val="22"/>
          <w:lang w:val="lt-LT"/>
        </w:rPr>
        <w:t> </w:t>
      </w:r>
      <w:r w:rsidRPr="00EB067F">
        <w:rPr>
          <w:snapToGrid/>
          <w:szCs w:val="22"/>
          <w:lang w:val="lt-LT"/>
        </w:rPr>
        <w:t>mg/ml ciklopentolato akių tirpalo didžiausia koncentracija plazmoje (8,3 ± 4,</w:t>
      </w:r>
      <w:r w:rsidR="00324A80" w:rsidRPr="00EB067F">
        <w:rPr>
          <w:snapToGrid/>
          <w:szCs w:val="22"/>
          <w:lang w:val="lt-LT"/>
        </w:rPr>
        <w:t>1</w:t>
      </w:r>
      <w:r w:rsidR="00324A80">
        <w:rPr>
          <w:snapToGrid/>
          <w:szCs w:val="22"/>
          <w:lang w:val="lt-LT"/>
        </w:rPr>
        <w:t> </w:t>
      </w:r>
      <w:r w:rsidRPr="00EB067F">
        <w:rPr>
          <w:snapToGrid/>
          <w:szCs w:val="22"/>
          <w:lang w:val="lt-LT"/>
        </w:rPr>
        <w:t>ng/ml) susidaro per 10 ± 5 minučių. Praėjus 30 minučių nuo sulašinimo ciklopentolato koncentracija organizme sumažėjo iki 3,3 ± 1,</w:t>
      </w:r>
      <w:r w:rsidR="00324A80" w:rsidRPr="00EB067F">
        <w:rPr>
          <w:snapToGrid/>
          <w:szCs w:val="22"/>
          <w:lang w:val="lt-LT"/>
        </w:rPr>
        <w:t>1</w:t>
      </w:r>
      <w:r w:rsidR="00324A80">
        <w:rPr>
          <w:snapToGrid/>
          <w:szCs w:val="22"/>
          <w:lang w:val="lt-LT"/>
        </w:rPr>
        <w:t> </w:t>
      </w:r>
      <w:r w:rsidRPr="00EB067F">
        <w:rPr>
          <w:snapToGrid/>
          <w:szCs w:val="22"/>
          <w:lang w:val="lt-LT"/>
        </w:rPr>
        <w:t>ng/ml. Ciklopentolato vidutinis pašalinimo iš organizmo pusperiodis yra 111 minučių. Papildomos informacijos apie organizme absorbuoto ciklopentolato metabolinį virsmą, šalinimo būdą ir kiekį nėra.</w:t>
      </w:r>
    </w:p>
    <w:p w14:paraId="293D3255" w14:textId="77777777" w:rsidR="00B77909" w:rsidRPr="00EB067F" w:rsidRDefault="00B77909" w:rsidP="00B77909">
      <w:pPr>
        <w:tabs>
          <w:tab w:val="clear" w:pos="567"/>
        </w:tabs>
        <w:spacing w:line="240" w:lineRule="auto"/>
        <w:rPr>
          <w:snapToGrid/>
          <w:szCs w:val="22"/>
          <w:lang w:val="lt-LT"/>
        </w:rPr>
      </w:pPr>
    </w:p>
    <w:p w14:paraId="2BC0AC0A"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5.3</w:t>
      </w:r>
      <w:r w:rsidRPr="00EB067F">
        <w:rPr>
          <w:b/>
          <w:snapToGrid/>
          <w:szCs w:val="22"/>
          <w:lang w:val="lt-LT"/>
        </w:rPr>
        <w:tab/>
        <w:t>Ikiklinikinių saugumo tyrimų duomenys</w:t>
      </w:r>
    </w:p>
    <w:p w14:paraId="1994D3B7" w14:textId="77777777" w:rsidR="00B77909" w:rsidRPr="00EB067F" w:rsidRDefault="00B77909" w:rsidP="00B77909">
      <w:pPr>
        <w:tabs>
          <w:tab w:val="clear" w:pos="567"/>
        </w:tabs>
        <w:rPr>
          <w:snapToGrid/>
          <w:szCs w:val="22"/>
          <w:lang w:val="lt-LT"/>
        </w:rPr>
      </w:pPr>
    </w:p>
    <w:p w14:paraId="7D8AC7AA" w14:textId="01CC6780" w:rsidR="00B77909" w:rsidRPr="00EB067F" w:rsidRDefault="00B77909" w:rsidP="00B77909">
      <w:pPr>
        <w:tabs>
          <w:tab w:val="clear" w:pos="567"/>
        </w:tabs>
        <w:rPr>
          <w:snapToGrid/>
          <w:szCs w:val="22"/>
          <w:lang w:val="lt-LT"/>
        </w:rPr>
      </w:pPr>
      <w:r w:rsidRPr="00EB067F">
        <w:rPr>
          <w:snapToGrid/>
          <w:szCs w:val="22"/>
          <w:lang w:val="lt-LT"/>
        </w:rPr>
        <w:t xml:space="preserve">Vienos dienos tyrimo duomenimis, įlašinus triušiams </w:t>
      </w:r>
      <w:r w:rsidR="00655DC4">
        <w:rPr>
          <w:snapToGrid/>
          <w:szCs w:val="22"/>
          <w:lang w:val="lt-LT"/>
        </w:rPr>
        <w:t>ant akių</w:t>
      </w:r>
      <w:r w:rsidRPr="00EB067F">
        <w:rPr>
          <w:snapToGrid/>
          <w:szCs w:val="22"/>
          <w:lang w:val="lt-LT"/>
        </w:rPr>
        <w:t xml:space="preserve"> didelę dozę </w:t>
      </w:r>
      <w:r w:rsidR="00324A80" w:rsidRPr="00EB067F">
        <w:rPr>
          <w:snapToGrid/>
          <w:szCs w:val="22"/>
          <w:lang w:val="lt-LT"/>
        </w:rPr>
        <w:t>20</w:t>
      </w:r>
      <w:r w:rsidR="00324A80">
        <w:rPr>
          <w:snapToGrid/>
          <w:szCs w:val="22"/>
          <w:lang w:val="lt-LT"/>
        </w:rPr>
        <w:t> </w:t>
      </w:r>
      <w:r w:rsidRPr="00EB067F">
        <w:rPr>
          <w:snapToGrid/>
          <w:szCs w:val="22"/>
          <w:lang w:val="lt-LT"/>
        </w:rPr>
        <w:t>mg/ml ciklopentolato hidrochlorido tirpalo, jokio ryškaus akių dirginimo ar toksinio poveikio nepastebėta.</w:t>
      </w:r>
    </w:p>
    <w:p w14:paraId="501AC572" w14:textId="77777777" w:rsidR="00B77909" w:rsidRPr="00EB067F" w:rsidRDefault="00B77909" w:rsidP="00B77909">
      <w:pPr>
        <w:tabs>
          <w:tab w:val="clear" w:pos="567"/>
        </w:tabs>
        <w:rPr>
          <w:snapToGrid/>
          <w:szCs w:val="22"/>
          <w:lang w:val="lt-LT"/>
        </w:rPr>
      </w:pPr>
    </w:p>
    <w:p w14:paraId="2E15923D" w14:textId="77777777" w:rsidR="00B77909" w:rsidRPr="00EB067F" w:rsidRDefault="00B77909" w:rsidP="00B77909">
      <w:pPr>
        <w:tabs>
          <w:tab w:val="clear" w:pos="567"/>
        </w:tabs>
        <w:rPr>
          <w:snapToGrid/>
          <w:szCs w:val="22"/>
          <w:lang w:val="lt-LT"/>
        </w:rPr>
      </w:pPr>
      <w:r w:rsidRPr="00EB067F">
        <w:rPr>
          <w:snapToGrid/>
          <w:szCs w:val="22"/>
          <w:lang w:val="lt-LT"/>
        </w:rPr>
        <w:t xml:space="preserve">Ciklopentolato toksinio poveikio reprodukcijai ir mutageninio poveikio tyrimų su eksperimentiniais gyvūnais duomenų nėra. </w:t>
      </w:r>
    </w:p>
    <w:p w14:paraId="0C97F040" w14:textId="77777777" w:rsidR="00B77909" w:rsidRPr="00EB067F" w:rsidRDefault="00B77909" w:rsidP="00B77909">
      <w:pPr>
        <w:tabs>
          <w:tab w:val="clear" w:pos="567"/>
        </w:tabs>
        <w:rPr>
          <w:snapToGrid/>
          <w:szCs w:val="22"/>
          <w:lang w:val="lt-LT"/>
        </w:rPr>
      </w:pPr>
    </w:p>
    <w:p w14:paraId="3BE882AB" w14:textId="77777777" w:rsidR="00B77909" w:rsidRPr="00EB067F" w:rsidRDefault="00B77909" w:rsidP="00B77909">
      <w:pPr>
        <w:tabs>
          <w:tab w:val="clear" w:pos="567"/>
        </w:tabs>
        <w:rPr>
          <w:snapToGrid/>
          <w:szCs w:val="22"/>
          <w:lang w:val="lt-LT"/>
        </w:rPr>
      </w:pPr>
      <w:r w:rsidRPr="00EB067F">
        <w:rPr>
          <w:snapToGrid/>
          <w:szCs w:val="22"/>
          <w:lang w:val="lt-LT"/>
        </w:rPr>
        <w:t xml:space="preserve">Nėra jokių požymių, kad eksperimentiniams gyvūnams ciklopentolatas turėtų onkogeninį poveikį. </w:t>
      </w:r>
    </w:p>
    <w:p w14:paraId="61E9B588" w14:textId="77777777" w:rsidR="00B77909" w:rsidRPr="00EB067F" w:rsidRDefault="00B77909" w:rsidP="00B77909">
      <w:pPr>
        <w:tabs>
          <w:tab w:val="clear" w:pos="567"/>
        </w:tabs>
        <w:rPr>
          <w:snapToGrid/>
          <w:szCs w:val="22"/>
          <w:lang w:val="lt-LT"/>
        </w:rPr>
      </w:pPr>
    </w:p>
    <w:p w14:paraId="5DE61352"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Ikiklinikinių tyrimų, vartojant didesnes dozes, duomenys nekelia įtarimo, kad yra koks nors ypatingas pavojus, išskyrus sustiprėjusį farmakologinį poveikį.</w:t>
      </w:r>
    </w:p>
    <w:p w14:paraId="5E8026BA" w14:textId="77777777" w:rsidR="00B77909" w:rsidRPr="00EB067F" w:rsidRDefault="00B77909" w:rsidP="00B77909">
      <w:pPr>
        <w:tabs>
          <w:tab w:val="clear" w:pos="567"/>
        </w:tabs>
        <w:spacing w:line="240" w:lineRule="auto"/>
        <w:rPr>
          <w:snapToGrid/>
          <w:szCs w:val="22"/>
          <w:lang w:val="lt-LT"/>
        </w:rPr>
      </w:pPr>
    </w:p>
    <w:p w14:paraId="755A83A9"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Ikiklinikinių tyrimų metu poveikis buvo pastebėtas tik tada, kai ekspozicija buvo tokia, kuri laikoma pakankamai viršijančia maksimalią žmogui, todėl jo klinikinė reikšmė yra maža.</w:t>
      </w:r>
    </w:p>
    <w:p w14:paraId="2C79DF49" w14:textId="77777777" w:rsidR="00B77909" w:rsidRPr="00EB067F" w:rsidRDefault="00B77909" w:rsidP="00B77909">
      <w:pPr>
        <w:tabs>
          <w:tab w:val="clear" w:pos="567"/>
        </w:tabs>
        <w:spacing w:line="240" w:lineRule="auto"/>
        <w:rPr>
          <w:snapToGrid/>
          <w:szCs w:val="22"/>
          <w:lang w:val="lt-LT"/>
        </w:rPr>
      </w:pPr>
    </w:p>
    <w:p w14:paraId="5A77B4C8" w14:textId="77777777" w:rsidR="00B77909" w:rsidRPr="00EB067F" w:rsidRDefault="00B77909" w:rsidP="00B77909">
      <w:pPr>
        <w:tabs>
          <w:tab w:val="clear" w:pos="567"/>
        </w:tabs>
        <w:spacing w:line="240" w:lineRule="auto"/>
        <w:rPr>
          <w:snapToGrid/>
          <w:szCs w:val="22"/>
          <w:lang w:val="lt-LT"/>
        </w:rPr>
      </w:pPr>
    </w:p>
    <w:p w14:paraId="3D5F3E83" w14:textId="77777777" w:rsidR="00B77909" w:rsidRPr="00EB067F" w:rsidRDefault="00B77909" w:rsidP="00B77909">
      <w:pPr>
        <w:ind w:left="567" w:hanging="567"/>
        <w:rPr>
          <w:b/>
          <w:caps/>
          <w:snapToGrid/>
          <w:szCs w:val="22"/>
          <w:lang w:val="lt-LT"/>
        </w:rPr>
      </w:pPr>
      <w:r w:rsidRPr="00EB067F">
        <w:rPr>
          <w:b/>
          <w:caps/>
          <w:snapToGrid/>
          <w:szCs w:val="22"/>
          <w:lang w:val="lt-LT"/>
        </w:rPr>
        <w:t>6.</w:t>
      </w:r>
      <w:r w:rsidRPr="00EB067F">
        <w:rPr>
          <w:b/>
          <w:caps/>
          <w:snapToGrid/>
          <w:szCs w:val="22"/>
          <w:lang w:val="lt-LT"/>
        </w:rPr>
        <w:tab/>
        <w:t>farmacinė informacija</w:t>
      </w:r>
    </w:p>
    <w:p w14:paraId="09EE09F9" w14:textId="77777777" w:rsidR="00B77909" w:rsidRPr="00EB067F" w:rsidRDefault="00B77909" w:rsidP="00B77909">
      <w:pPr>
        <w:ind w:left="567" w:hanging="567"/>
        <w:rPr>
          <w:snapToGrid/>
          <w:szCs w:val="22"/>
          <w:lang w:val="lt-LT"/>
        </w:rPr>
      </w:pPr>
    </w:p>
    <w:p w14:paraId="0C015BE5"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6.1</w:t>
      </w:r>
      <w:r w:rsidRPr="00EB067F">
        <w:rPr>
          <w:b/>
          <w:snapToGrid/>
          <w:szCs w:val="22"/>
          <w:lang w:val="lt-LT"/>
        </w:rPr>
        <w:tab/>
        <w:t>Pagalbinių medžiagų sąrašas</w:t>
      </w:r>
    </w:p>
    <w:p w14:paraId="2B2F09C7" w14:textId="77777777" w:rsidR="00B77909" w:rsidRPr="00EB067F" w:rsidRDefault="00B77909" w:rsidP="00B77909">
      <w:pPr>
        <w:tabs>
          <w:tab w:val="clear" w:pos="567"/>
        </w:tabs>
        <w:spacing w:line="240" w:lineRule="auto"/>
        <w:rPr>
          <w:snapToGrid/>
          <w:szCs w:val="22"/>
          <w:lang w:val="lt-LT"/>
        </w:rPr>
      </w:pPr>
    </w:p>
    <w:p w14:paraId="4696E9DD" w14:textId="77777777" w:rsidR="00B77909" w:rsidRPr="00EB067F" w:rsidRDefault="00B77909" w:rsidP="00B77909">
      <w:pPr>
        <w:rPr>
          <w:snapToGrid/>
          <w:szCs w:val="22"/>
          <w:lang w:val="lt-LT"/>
        </w:rPr>
      </w:pPr>
      <w:r w:rsidRPr="00EB067F">
        <w:rPr>
          <w:snapToGrid/>
          <w:szCs w:val="22"/>
          <w:lang w:val="lt-LT"/>
        </w:rPr>
        <w:t>Boro rūgštis (E284)</w:t>
      </w:r>
    </w:p>
    <w:p w14:paraId="2696A392" w14:textId="77777777" w:rsidR="00B77909" w:rsidRPr="00EB067F" w:rsidRDefault="00B77909" w:rsidP="00B77909">
      <w:pPr>
        <w:rPr>
          <w:snapToGrid/>
          <w:szCs w:val="22"/>
          <w:lang w:val="lt-LT"/>
        </w:rPr>
      </w:pPr>
      <w:r w:rsidRPr="00EB067F">
        <w:rPr>
          <w:snapToGrid/>
          <w:szCs w:val="22"/>
          <w:lang w:val="lt-LT"/>
        </w:rPr>
        <w:t>Kalio chloridas (E508)</w:t>
      </w:r>
    </w:p>
    <w:p w14:paraId="7C0DDB2C" w14:textId="77777777" w:rsidR="00B77909" w:rsidRPr="00EB067F" w:rsidRDefault="00B77909" w:rsidP="00B77909">
      <w:pPr>
        <w:rPr>
          <w:snapToGrid/>
          <w:szCs w:val="22"/>
          <w:lang w:val="lt-LT"/>
        </w:rPr>
      </w:pPr>
      <w:r w:rsidRPr="00EB067F">
        <w:rPr>
          <w:snapToGrid/>
          <w:szCs w:val="22"/>
          <w:lang w:val="lt-LT"/>
        </w:rPr>
        <w:t>Benzalkonio chloridas</w:t>
      </w:r>
    </w:p>
    <w:p w14:paraId="3A9E1D99" w14:textId="77777777" w:rsidR="00B77909" w:rsidRPr="00EB067F" w:rsidRDefault="00B77909" w:rsidP="00B77909">
      <w:pPr>
        <w:rPr>
          <w:snapToGrid/>
          <w:szCs w:val="22"/>
          <w:lang w:val="lt-LT"/>
        </w:rPr>
      </w:pPr>
      <w:r w:rsidRPr="00EB067F">
        <w:rPr>
          <w:snapToGrid/>
          <w:szCs w:val="22"/>
          <w:lang w:val="lt-LT"/>
        </w:rPr>
        <w:t>Dinatrio edetatas</w:t>
      </w:r>
    </w:p>
    <w:p w14:paraId="5EE23EBD" w14:textId="77777777" w:rsidR="00B77909" w:rsidRPr="00EB067F" w:rsidRDefault="00B77909" w:rsidP="00B77909">
      <w:pPr>
        <w:rPr>
          <w:snapToGrid/>
          <w:szCs w:val="22"/>
          <w:lang w:val="lt-LT"/>
        </w:rPr>
      </w:pPr>
      <w:r w:rsidRPr="00EB067F">
        <w:rPr>
          <w:snapToGrid/>
          <w:szCs w:val="22"/>
          <w:lang w:val="lt-LT"/>
        </w:rPr>
        <w:t>Koncentruota vandenilio chlorido rūgštis ir (arba) natrio karbonatas monohidratas (pH reguliuoti)</w:t>
      </w:r>
    </w:p>
    <w:p w14:paraId="288DAF6E" w14:textId="77777777" w:rsidR="00B77909" w:rsidRPr="00EB067F" w:rsidRDefault="00B77909" w:rsidP="00B77909">
      <w:pPr>
        <w:rPr>
          <w:snapToGrid/>
          <w:szCs w:val="22"/>
          <w:lang w:val="lt-LT"/>
        </w:rPr>
      </w:pPr>
      <w:r w:rsidRPr="00EB067F">
        <w:rPr>
          <w:snapToGrid/>
          <w:szCs w:val="22"/>
          <w:lang w:val="lt-LT"/>
        </w:rPr>
        <w:t>Išgrynintas vanduo</w:t>
      </w:r>
    </w:p>
    <w:p w14:paraId="5E8FCF79" w14:textId="77777777" w:rsidR="00B77909" w:rsidRPr="00EB067F" w:rsidRDefault="00B77909" w:rsidP="00B77909">
      <w:pPr>
        <w:rPr>
          <w:snapToGrid/>
          <w:szCs w:val="22"/>
          <w:lang w:val="lt-LT"/>
        </w:rPr>
      </w:pPr>
    </w:p>
    <w:p w14:paraId="4E173DDB" w14:textId="77777777" w:rsidR="00B77909" w:rsidRPr="00EB067F" w:rsidRDefault="00B77909" w:rsidP="00B77909">
      <w:pPr>
        <w:ind w:left="567" w:hanging="567"/>
        <w:rPr>
          <w:b/>
          <w:snapToGrid/>
          <w:szCs w:val="22"/>
          <w:lang w:val="lt-LT"/>
        </w:rPr>
      </w:pPr>
      <w:r w:rsidRPr="00EB067F">
        <w:rPr>
          <w:b/>
          <w:snapToGrid/>
          <w:szCs w:val="22"/>
          <w:lang w:val="lt-LT"/>
        </w:rPr>
        <w:t>6.2</w:t>
      </w:r>
      <w:r w:rsidRPr="00EB067F">
        <w:rPr>
          <w:b/>
          <w:snapToGrid/>
          <w:szCs w:val="22"/>
          <w:lang w:val="lt-LT"/>
        </w:rPr>
        <w:tab/>
        <w:t>Nesuderinamumas</w:t>
      </w:r>
    </w:p>
    <w:p w14:paraId="6CACDFC9" w14:textId="77777777" w:rsidR="00B77909" w:rsidRPr="00EB067F" w:rsidRDefault="00B77909" w:rsidP="00B77909">
      <w:pPr>
        <w:ind w:left="567" w:hanging="567"/>
        <w:rPr>
          <w:snapToGrid/>
          <w:szCs w:val="22"/>
          <w:lang w:val="lt-LT"/>
        </w:rPr>
      </w:pPr>
    </w:p>
    <w:p w14:paraId="3F120B12"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Suderinamumo tyrimų neatlikta, todėl šio vaistinio preparato maišyti su kitais negalima.</w:t>
      </w:r>
    </w:p>
    <w:p w14:paraId="323F7E7E" w14:textId="77777777" w:rsidR="00B77909" w:rsidRPr="00EB067F" w:rsidRDefault="00B77909" w:rsidP="00B77909">
      <w:pPr>
        <w:tabs>
          <w:tab w:val="clear" w:pos="567"/>
        </w:tabs>
        <w:spacing w:line="240" w:lineRule="auto"/>
        <w:rPr>
          <w:snapToGrid/>
          <w:szCs w:val="22"/>
          <w:lang w:val="lt-LT"/>
        </w:rPr>
      </w:pPr>
    </w:p>
    <w:p w14:paraId="48E47027" w14:textId="77777777" w:rsidR="00B77909" w:rsidRPr="00EB067F" w:rsidRDefault="00B77909" w:rsidP="00B77909">
      <w:pPr>
        <w:ind w:left="567" w:hanging="567"/>
        <w:rPr>
          <w:b/>
          <w:snapToGrid/>
          <w:szCs w:val="22"/>
          <w:lang w:val="lt-LT"/>
        </w:rPr>
      </w:pPr>
      <w:r w:rsidRPr="00EB067F">
        <w:rPr>
          <w:b/>
          <w:snapToGrid/>
          <w:szCs w:val="22"/>
          <w:lang w:val="lt-LT"/>
        </w:rPr>
        <w:t>6.3</w:t>
      </w:r>
      <w:r w:rsidRPr="00EB067F">
        <w:rPr>
          <w:b/>
          <w:snapToGrid/>
          <w:szCs w:val="22"/>
          <w:lang w:val="lt-LT"/>
        </w:rPr>
        <w:tab/>
        <w:t>Tinkamumo laikas</w:t>
      </w:r>
    </w:p>
    <w:p w14:paraId="7EAF73D6" w14:textId="77777777" w:rsidR="00B77909" w:rsidRPr="00EB067F" w:rsidRDefault="00B77909" w:rsidP="00B77909">
      <w:pPr>
        <w:ind w:left="567" w:hanging="567"/>
        <w:rPr>
          <w:snapToGrid/>
          <w:szCs w:val="22"/>
          <w:lang w:val="lt-LT"/>
        </w:rPr>
      </w:pPr>
    </w:p>
    <w:p w14:paraId="2BFBD99F" w14:textId="77777777" w:rsidR="00B77909" w:rsidRPr="00EB067F" w:rsidRDefault="00B77909" w:rsidP="00B77909">
      <w:pPr>
        <w:tabs>
          <w:tab w:val="left" w:pos="-720"/>
        </w:tabs>
        <w:suppressAutoHyphens/>
        <w:jc w:val="both"/>
        <w:rPr>
          <w:snapToGrid/>
          <w:spacing w:val="-3"/>
          <w:szCs w:val="22"/>
          <w:lang w:val="lt-LT"/>
        </w:rPr>
      </w:pPr>
      <w:r w:rsidRPr="00EB067F">
        <w:rPr>
          <w:snapToGrid/>
          <w:szCs w:val="22"/>
          <w:lang w:val="lt-LT"/>
        </w:rPr>
        <w:t>3 metai</w:t>
      </w:r>
      <w:r w:rsidRPr="00EB067F">
        <w:rPr>
          <w:snapToGrid/>
          <w:spacing w:val="-3"/>
          <w:szCs w:val="22"/>
          <w:lang w:val="lt-LT"/>
        </w:rPr>
        <w:t>.</w:t>
      </w:r>
    </w:p>
    <w:p w14:paraId="77D86C6B" w14:textId="77777777" w:rsidR="00B77909" w:rsidRPr="00EB067F" w:rsidRDefault="00B77909" w:rsidP="00B77909">
      <w:pPr>
        <w:tabs>
          <w:tab w:val="left" w:pos="-720"/>
        </w:tabs>
        <w:suppressAutoHyphens/>
        <w:jc w:val="both"/>
        <w:rPr>
          <w:snapToGrid/>
          <w:spacing w:val="-3"/>
          <w:szCs w:val="22"/>
          <w:lang w:val="lt-LT"/>
        </w:rPr>
      </w:pPr>
    </w:p>
    <w:p w14:paraId="44C445E6" w14:textId="77777777" w:rsidR="00B77909" w:rsidRPr="00EB067F" w:rsidRDefault="00B77909" w:rsidP="00B77909">
      <w:pPr>
        <w:tabs>
          <w:tab w:val="left" w:pos="-720"/>
        </w:tabs>
        <w:suppressAutoHyphens/>
        <w:jc w:val="both"/>
        <w:rPr>
          <w:snapToGrid/>
          <w:spacing w:val="-3"/>
          <w:szCs w:val="22"/>
          <w:lang w:val="lt-LT"/>
        </w:rPr>
      </w:pPr>
      <w:r w:rsidRPr="00EB067F">
        <w:rPr>
          <w:snapToGrid/>
          <w:szCs w:val="22"/>
          <w:lang w:val="lt-LT"/>
        </w:rPr>
        <w:t>Atidarius buteliuką, vaistinis preparatas tinkamas vartoti 28 paras.</w:t>
      </w:r>
    </w:p>
    <w:p w14:paraId="38BA5A4D" w14:textId="77777777" w:rsidR="00B77909" w:rsidRPr="00EB067F" w:rsidRDefault="00B77909" w:rsidP="00B77909">
      <w:pPr>
        <w:tabs>
          <w:tab w:val="clear" w:pos="567"/>
        </w:tabs>
        <w:spacing w:line="240" w:lineRule="auto"/>
        <w:rPr>
          <w:snapToGrid/>
          <w:szCs w:val="22"/>
          <w:lang w:val="lt-LT"/>
        </w:rPr>
      </w:pPr>
    </w:p>
    <w:p w14:paraId="60271C54"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6.4</w:t>
      </w:r>
      <w:r w:rsidRPr="00EB067F">
        <w:rPr>
          <w:b/>
          <w:snapToGrid/>
          <w:szCs w:val="22"/>
          <w:lang w:val="lt-LT"/>
        </w:rPr>
        <w:tab/>
        <w:t>Specialios laikymo sąlygos</w:t>
      </w:r>
    </w:p>
    <w:p w14:paraId="5776B2FB" w14:textId="77777777" w:rsidR="00B77909" w:rsidRPr="00EB067F" w:rsidRDefault="00B77909" w:rsidP="00B77909">
      <w:pPr>
        <w:tabs>
          <w:tab w:val="clear" w:pos="567"/>
        </w:tabs>
        <w:spacing w:line="240" w:lineRule="auto"/>
        <w:rPr>
          <w:snapToGrid/>
          <w:szCs w:val="22"/>
          <w:lang w:val="lt-LT"/>
        </w:rPr>
      </w:pPr>
    </w:p>
    <w:p w14:paraId="7FBD39AC"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Laikyti ne aukštesnėje kaip 25 </w:t>
      </w:r>
      <w:r w:rsidRPr="00EB067F">
        <w:rPr>
          <w:snapToGrid/>
          <w:szCs w:val="22"/>
          <w:lang w:val="lt-LT"/>
        </w:rPr>
        <w:sym w:font="Symbol" w:char="F0B0"/>
      </w:r>
      <w:r w:rsidRPr="00EB067F">
        <w:rPr>
          <w:snapToGrid/>
          <w:szCs w:val="22"/>
          <w:lang w:val="lt-LT"/>
        </w:rPr>
        <w:t>C temperatūroje.</w:t>
      </w:r>
    </w:p>
    <w:p w14:paraId="195A6A4E" w14:textId="77777777" w:rsidR="00B77909" w:rsidRPr="00EB067F" w:rsidRDefault="00B77909" w:rsidP="00B77909">
      <w:pPr>
        <w:tabs>
          <w:tab w:val="clear" w:pos="567"/>
        </w:tabs>
        <w:spacing w:line="240" w:lineRule="auto"/>
        <w:rPr>
          <w:snapToGrid/>
          <w:color w:val="000000"/>
          <w:szCs w:val="22"/>
          <w:lang w:val="lt-LT"/>
        </w:rPr>
      </w:pPr>
    </w:p>
    <w:p w14:paraId="3CACFEB0"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Buteliuką laikyti sandariai užsuktą.</w:t>
      </w:r>
    </w:p>
    <w:p w14:paraId="53B3834C" w14:textId="77777777" w:rsidR="00B77909" w:rsidRPr="00EB067F" w:rsidRDefault="00B77909" w:rsidP="00B77909">
      <w:pPr>
        <w:rPr>
          <w:snapToGrid/>
          <w:szCs w:val="22"/>
          <w:lang w:val="lt-LT"/>
        </w:rPr>
      </w:pPr>
      <w:r w:rsidRPr="00EB067F">
        <w:rPr>
          <w:snapToGrid/>
          <w:szCs w:val="22"/>
          <w:lang w:val="lt-LT"/>
        </w:rPr>
        <w:t>Pirmą kartą atidaryto vaistinio preparato laikymo sąlygos pateikiamos 6.3 skyriuje.</w:t>
      </w:r>
    </w:p>
    <w:p w14:paraId="28C0E0E3" w14:textId="77777777" w:rsidR="00B77909" w:rsidRPr="00EB067F" w:rsidRDefault="00B77909" w:rsidP="00B77909">
      <w:pPr>
        <w:tabs>
          <w:tab w:val="left" w:pos="-720"/>
          <w:tab w:val="left" w:pos="0"/>
          <w:tab w:val="left" w:pos="720"/>
        </w:tabs>
        <w:suppressAutoHyphens/>
        <w:ind w:left="1440" w:hanging="1440"/>
        <w:jc w:val="both"/>
        <w:rPr>
          <w:snapToGrid/>
          <w:spacing w:val="-3"/>
          <w:szCs w:val="22"/>
          <w:lang w:val="lt-LT"/>
        </w:rPr>
      </w:pPr>
    </w:p>
    <w:p w14:paraId="0A803BFC"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6.5</w:t>
      </w:r>
      <w:r w:rsidRPr="00EB067F">
        <w:rPr>
          <w:b/>
          <w:snapToGrid/>
          <w:szCs w:val="22"/>
          <w:lang w:val="lt-LT"/>
        </w:rPr>
        <w:tab/>
      </w:r>
      <w:r w:rsidRPr="00EB067F">
        <w:rPr>
          <w:b/>
          <w:bCs/>
          <w:snapToGrid/>
          <w:szCs w:val="22"/>
          <w:lang w:val="lt-LT"/>
        </w:rPr>
        <w:t>Talpyklės pobūdis ir jos</w:t>
      </w:r>
      <w:r w:rsidRPr="00EB067F">
        <w:rPr>
          <w:snapToGrid/>
          <w:szCs w:val="22"/>
          <w:lang w:val="lt-LT"/>
        </w:rPr>
        <w:t xml:space="preserve"> </w:t>
      </w:r>
      <w:r w:rsidRPr="00EB067F">
        <w:rPr>
          <w:b/>
          <w:snapToGrid/>
          <w:szCs w:val="22"/>
          <w:lang w:val="lt-LT"/>
        </w:rPr>
        <w:t>turinys</w:t>
      </w:r>
    </w:p>
    <w:p w14:paraId="7489EC04" w14:textId="77777777" w:rsidR="00B77909" w:rsidRPr="00EB067F" w:rsidRDefault="00B77909" w:rsidP="00B77909">
      <w:pPr>
        <w:tabs>
          <w:tab w:val="clear" w:pos="567"/>
        </w:tabs>
        <w:spacing w:line="240" w:lineRule="auto"/>
        <w:rPr>
          <w:snapToGrid/>
          <w:szCs w:val="22"/>
          <w:lang w:val="lt-LT"/>
        </w:rPr>
      </w:pPr>
    </w:p>
    <w:p w14:paraId="6A303B81"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MTPE buteliukas (DROP-TAINER) su MTPE lašintuvu ir užsukamuoju raudonu polipropileno dangteliu, kurio nepažeidus negalima atsukti.</w:t>
      </w:r>
    </w:p>
    <w:p w14:paraId="5767ACFD" w14:textId="77777777" w:rsidR="00B77909" w:rsidRPr="00EB067F" w:rsidRDefault="00B77909" w:rsidP="00B77909">
      <w:pPr>
        <w:tabs>
          <w:tab w:val="clear" w:pos="567"/>
        </w:tabs>
        <w:spacing w:line="240" w:lineRule="auto"/>
        <w:rPr>
          <w:snapToGrid/>
          <w:szCs w:val="22"/>
          <w:lang w:val="lt-LT"/>
        </w:rPr>
      </w:pPr>
    </w:p>
    <w:p w14:paraId="3F6439AE"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Kartoninė dėžutė, kurioje yra vienas 15 ml buteliukas.</w:t>
      </w:r>
    </w:p>
    <w:p w14:paraId="0305A4E7" w14:textId="77777777" w:rsidR="00B77909" w:rsidRPr="00EB067F" w:rsidRDefault="00B77909" w:rsidP="00B77909">
      <w:pPr>
        <w:tabs>
          <w:tab w:val="clear" w:pos="567"/>
        </w:tabs>
        <w:spacing w:line="240" w:lineRule="auto"/>
        <w:rPr>
          <w:snapToGrid/>
          <w:szCs w:val="22"/>
          <w:lang w:val="lt-LT"/>
        </w:rPr>
      </w:pPr>
    </w:p>
    <w:p w14:paraId="0A93D97C" w14:textId="77777777" w:rsidR="00B77909" w:rsidRPr="00EB067F" w:rsidRDefault="00B77909" w:rsidP="00B77909">
      <w:pPr>
        <w:ind w:left="567" w:hanging="567"/>
        <w:rPr>
          <w:b/>
          <w:snapToGrid/>
          <w:szCs w:val="22"/>
          <w:lang w:val="lt-LT"/>
        </w:rPr>
      </w:pPr>
      <w:r w:rsidRPr="00EB067F">
        <w:rPr>
          <w:b/>
          <w:snapToGrid/>
          <w:szCs w:val="22"/>
          <w:lang w:val="lt-LT"/>
        </w:rPr>
        <w:t>6.6</w:t>
      </w:r>
      <w:r w:rsidRPr="00EB067F">
        <w:rPr>
          <w:b/>
          <w:snapToGrid/>
          <w:szCs w:val="22"/>
          <w:lang w:val="lt-LT"/>
        </w:rPr>
        <w:tab/>
        <w:t xml:space="preserve">Specialūs reikalavimai atliekoms tvarkyti </w:t>
      </w:r>
    </w:p>
    <w:p w14:paraId="650B19ED" w14:textId="77777777" w:rsidR="00B77909" w:rsidRPr="00EB067F" w:rsidRDefault="00B77909" w:rsidP="00B77909">
      <w:pPr>
        <w:ind w:left="567" w:hanging="567"/>
        <w:rPr>
          <w:snapToGrid/>
          <w:szCs w:val="22"/>
          <w:lang w:val="lt-LT"/>
        </w:rPr>
      </w:pPr>
    </w:p>
    <w:p w14:paraId="75EE8C8D"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Specialių reikalavimų nėra.</w:t>
      </w:r>
    </w:p>
    <w:p w14:paraId="5B92EA9E" w14:textId="77777777" w:rsidR="00B77909" w:rsidRPr="00EB067F" w:rsidRDefault="00B77909" w:rsidP="00B77909">
      <w:pPr>
        <w:tabs>
          <w:tab w:val="clear" w:pos="567"/>
        </w:tabs>
        <w:spacing w:line="240" w:lineRule="auto"/>
        <w:rPr>
          <w:snapToGrid/>
          <w:szCs w:val="22"/>
          <w:lang w:val="lt-LT"/>
        </w:rPr>
      </w:pPr>
    </w:p>
    <w:p w14:paraId="2E3F90BB" w14:textId="77777777" w:rsidR="00B77909" w:rsidRPr="00EB067F" w:rsidRDefault="00B77909" w:rsidP="00B77909">
      <w:pPr>
        <w:rPr>
          <w:snapToGrid/>
          <w:szCs w:val="22"/>
          <w:lang w:val="lt-LT"/>
        </w:rPr>
      </w:pPr>
    </w:p>
    <w:p w14:paraId="57A02DE6" w14:textId="7E7732A4"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7.</w:t>
      </w:r>
      <w:r w:rsidRPr="00EB067F">
        <w:rPr>
          <w:b/>
          <w:snapToGrid/>
          <w:szCs w:val="22"/>
          <w:lang w:val="lt-LT"/>
        </w:rPr>
        <w:tab/>
      </w:r>
      <w:r w:rsidR="00324A80" w:rsidRPr="00792E61">
        <w:rPr>
          <w:b/>
          <w:lang w:val="lt-LT"/>
        </w:rPr>
        <w:t>REGISTRUOTOJAS</w:t>
      </w:r>
    </w:p>
    <w:p w14:paraId="370DB3D6" w14:textId="77777777" w:rsidR="00B77909" w:rsidRPr="00EB067F" w:rsidRDefault="00B77909" w:rsidP="00B77909">
      <w:pPr>
        <w:tabs>
          <w:tab w:val="clear" w:pos="567"/>
        </w:tabs>
        <w:spacing w:line="240" w:lineRule="auto"/>
        <w:rPr>
          <w:snapToGrid/>
          <w:szCs w:val="22"/>
          <w:lang w:val="lt-LT"/>
        </w:rPr>
      </w:pPr>
    </w:p>
    <w:p w14:paraId="5D458666" w14:textId="77777777" w:rsidR="00E86E1F" w:rsidRDefault="00E86E1F" w:rsidP="00E86E1F">
      <w:pPr>
        <w:spacing w:line="240" w:lineRule="auto"/>
        <w:rPr>
          <w:szCs w:val="22"/>
        </w:rPr>
      </w:pPr>
      <w:r w:rsidRPr="00FA6A7C">
        <w:rPr>
          <w:szCs w:val="22"/>
        </w:rPr>
        <w:t>Alcon Farmaceutika d.o.o.</w:t>
      </w:r>
      <w:r>
        <w:rPr>
          <w:szCs w:val="22"/>
        </w:rPr>
        <w:t xml:space="preserve"> </w:t>
      </w:r>
    </w:p>
    <w:p w14:paraId="4F41D577" w14:textId="77777777" w:rsidR="00E86E1F" w:rsidRDefault="00E86E1F" w:rsidP="00E86E1F">
      <w:pPr>
        <w:spacing w:line="240" w:lineRule="auto"/>
        <w:rPr>
          <w:szCs w:val="22"/>
        </w:rPr>
      </w:pPr>
      <w:r w:rsidRPr="00FA6A7C">
        <w:rPr>
          <w:szCs w:val="22"/>
        </w:rPr>
        <w:t>Avenija Dubrovnik 16</w:t>
      </w:r>
      <w:r>
        <w:rPr>
          <w:szCs w:val="22"/>
        </w:rPr>
        <w:t xml:space="preserve"> </w:t>
      </w:r>
    </w:p>
    <w:p w14:paraId="2BA70AFA" w14:textId="77777777" w:rsidR="00E86E1F" w:rsidRDefault="00E86E1F" w:rsidP="00E86E1F">
      <w:pPr>
        <w:spacing w:line="240" w:lineRule="auto"/>
        <w:rPr>
          <w:szCs w:val="22"/>
        </w:rPr>
      </w:pPr>
      <w:r w:rsidRPr="00FA6A7C">
        <w:rPr>
          <w:szCs w:val="22"/>
        </w:rPr>
        <w:t>10160 Zagreb</w:t>
      </w:r>
      <w:r>
        <w:rPr>
          <w:szCs w:val="22"/>
        </w:rPr>
        <w:t xml:space="preserve"> </w:t>
      </w:r>
    </w:p>
    <w:p w14:paraId="425CDD01" w14:textId="77777777" w:rsidR="00E86E1F" w:rsidRPr="000D5D0D" w:rsidRDefault="00E86E1F" w:rsidP="00E86E1F">
      <w:pPr>
        <w:spacing w:line="240" w:lineRule="auto"/>
        <w:rPr>
          <w:snapToGrid/>
          <w:szCs w:val="22"/>
          <w:lang w:val="lt-LT"/>
        </w:rPr>
      </w:pPr>
      <w:r w:rsidRPr="00FA6A7C">
        <w:rPr>
          <w:szCs w:val="22"/>
        </w:rPr>
        <w:t>Kroatija</w:t>
      </w:r>
    </w:p>
    <w:p w14:paraId="3D4A4F92" w14:textId="226A80D9" w:rsidR="00B77909" w:rsidRDefault="00B77909" w:rsidP="00B77909">
      <w:pPr>
        <w:tabs>
          <w:tab w:val="clear" w:pos="567"/>
        </w:tabs>
        <w:spacing w:line="240" w:lineRule="auto"/>
        <w:rPr>
          <w:snapToGrid/>
          <w:szCs w:val="22"/>
          <w:lang w:val="lt-LT"/>
        </w:rPr>
      </w:pPr>
    </w:p>
    <w:p w14:paraId="6ADDC93D" w14:textId="77777777" w:rsidR="00524806" w:rsidRPr="00EB067F" w:rsidRDefault="00524806" w:rsidP="00B77909">
      <w:pPr>
        <w:tabs>
          <w:tab w:val="clear" w:pos="567"/>
        </w:tabs>
        <w:spacing w:line="240" w:lineRule="auto"/>
        <w:rPr>
          <w:snapToGrid/>
          <w:szCs w:val="22"/>
          <w:lang w:val="lt-LT"/>
        </w:rPr>
      </w:pPr>
    </w:p>
    <w:p w14:paraId="66DB6F13" w14:textId="4405FC51" w:rsidR="00B77909" w:rsidRPr="00EB067F" w:rsidRDefault="00B77909" w:rsidP="00B77909">
      <w:pPr>
        <w:tabs>
          <w:tab w:val="clear" w:pos="567"/>
        </w:tabs>
        <w:spacing w:line="240" w:lineRule="auto"/>
        <w:ind w:left="567" w:hanging="567"/>
        <w:rPr>
          <w:b/>
          <w:snapToGrid/>
          <w:szCs w:val="22"/>
          <w:lang w:val="lt-LT"/>
        </w:rPr>
      </w:pPr>
      <w:r w:rsidRPr="00EB067F">
        <w:rPr>
          <w:b/>
          <w:snapToGrid/>
          <w:szCs w:val="22"/>
          <w:lang w:val="lt-LT"/>
        </w:rPr>
        <w:t>8.</w:t>
      </w:r>
      <w:r w:rsidRPr="00EB067F">
        <w:rPr>
          <w:b/>
          <w:snapToGrid/>
          <w:szCs w:val="22"/>
          <w:lang w:val="lt-LT"/>
        </w:rPr>
        <w:tab/>
      </w:r>
      <w:r w:rsidR="00324A80" w:rsidRPr="00792E61">
        <w:rPr>
          <w:b/>
          <w:lang w:val="lt-LT"/>
        </w:rPr>
        <w:t>REGISTRACIJOS</w:t>
      </w:r>
      <w:r w:rsidR="00324A80" w:rsidRPr="00524806">
        <w:rPr>
          <w:b/>
          <w:lang w:val="lt-LT"/>
        </w:rPr>
        <w:t xml:space="preserve"> PAŽYMĖJIMO NUMERIS (-IAI)</w:t>
      </w:r>
    </w:p>
    <w:p w14:paraId="0B412058" w14:textId="77777777" w:rsidR="00B77909" w:rsidRPr="00EB067F" w:rsidRDefault="00B77909" w:rsidP="00B77909">
      <w:pPr>
        <w:tabs>
          <w:tab w:val="clear" w:pos="567"/>
        </w:tabs>
        <w:spacing w:line="240" w:lineRule="auto"/>
        <w:rPr>
          <w:snapToGrid/>
          <w:szCs w:val="22"/>
          <w:lang w:val="lt-LT"/>
        </w:rPr>
      </w:pPr>
    </w:p>
    <w:p w14:paraId="5C828DC8" w14:textId="77777777" w:rsidR="00B77909" w:rsidRPr="00EB067F" w:rsidRDefault="00B77909" w:rsidP="00B77909">
      <w:pPr>
        <w:tabs>
          <w:tab w:val="clear" w:pos="567"/>
        </w:tabs>
        <w:spacing w:line="240" w:lineRule="auto"/>
        <w:rPr>
          <w:noProof/>
          <w:snapToGrid/>
          <w:szCs w:val="22"/>
          <w:lang w:val="lt-LT"/>
        </w:rPr>
      </w:pPr>
      <w:r w:rsidRPr="00EB067F">
        <w:rPr>
          <w:noProof/>
          <w:snapToGrid/>
          <w:szCs w:val="22"/>
          <w:lang w:val="lt-LT"/>
        </w:rPr>
        <w:t>LT/1/96/2817/001</w:t>
      </w:r>
    </w:p>
    <w:p w14:paraId="17862C3E" w14:textId="77777777" w:rsidR="00B77909" w:rsidRPr="00EB067F" w:rsidRDefault="00B77909" w:rsidP="00B77909">
      <w:pPr>
        <w:tabs>
          <w:tab w:val="clear" w:pos="567"/>
        </w:tabs>
        <w:spacing w:line="240" w:lineRule="auto"/>
        <w:rPr>
          <w:snapToGrid/>
          <w:szCs w:val="22"/>
          <w:lang w:val="lt-LT"/>
        </w:rPr>
      </w:pPr>
    </w:p>
    <w:p w14:paraId="115C004C" w14:textId="77777777" w:rsidR="00B77909" w:rsidRPr="00EB067F" w:rsidRDefault="00B77909" w:rsidP="00B77909">
      <w:pPr>
        <w:tabs>
          <w:tab w:val="clear" w:pos="567"/>
        </w:tabs>
        <w:spacing w:line="240" w:lineRule="auto"/>
        <w:rPr>
          <w:snapToGrid/>
          <w:szCs w:val="22"/>
          <w:lang w:val="lt-LT"/>
        </w:rPr>
      </w:pPr>
    </w:p>
    <w:p w14:paraId="34285AE6" w14:textId="34AD831F" w:rsidR="00CB5480" w:rsidRPr="00294925" w:rsidRDefault="00B77909" w:rsidP="00294925">
      <w:pPr>
        <w:rPr>
          <w:b/>
          <w:bCs/>
          <w:lang w:val="lt-LT"/>
        </w:rPr>
      </w:pPr>
      <w:r w:rsidRPr="00294925">
        <w:rPr>
          <w:b/>
          <w:bCs/>
          <w:lang w:val="lt-LT"/>
        </w:rPr>
        <w:t>9.</w:t>
      </w:r>
      <w:r w:rsidRPr="00294925">
        <w:rPr>
          <w:b/>
          <w:bCs/>
          <w:lang w:val="lt-LT"/>
        </w:rPr>
        <w:tab/>
      </w:r>
      <w:r w:rsidR="00CB5480" w:rsidRPr="00294925">
        <w:rPr>
          <w:b/>
          <w:bCs/>
          <w:lang w:val="lt-LT"/>
        </w:rPr>
        <w:t>REGISTRAVIMO / PERREGISTRAVIMO DATA</w:t>
      </w:r>
    </w:p>
    <w:p w14:paraId="118418D0" w14:textId="25A7AD75" w:rsidR="00B77909" w:rsidRPr="00EB067F" w:rsidRDefault="00B77909" w:rsidP="00B77909">
      <w:pPr>
        <w:tabs>
          <w:tab w:val="clear" w:pos="567"/>
        </w:tabs>
        <w:spacing w:line="240" w:lineRule="auto"/>
        <w:ind w:left="567" w:hanging="567"/>
        <w:rPr>
          <w:snapToGrid/>
          <w:szCs w:val="22"/>
          <w:lang w:val="lt-LT"/>
        </w:rPr>
      </w:pPr>
    </w:p>
    <w:p w14:paraId="13B895B1" w14:textId="77777777" w:rsidR="00B77909" w:rsidRPr="00EB067F" w:rsidRDefault="00B77909" w:rsidP="00B77909">
      <w:pPr>
        <w:tabs>
          <w:tab w:val="clear" w:pos="567"/>
        </w:tabs>
        <w:spacing w:line="240" w:lineRule="auto"/>
        <w:rPr>
          <w:snapToGrid/>
          <w:szCs w:val="22"/>
          <w:lang w:val="lt-LT"/>
        </w:rPr>
      </w:pPr>
    </w:p>
    <w:p w14:paraId="2B536EA2" w14:textId="7F399ED3" w:rsidR="00B77909" w:rsidRPr="00EB067F" w:rsidRDefault="00CB5480" w:rsidP="00B77909">
      <w:pPr>
        <w:widowControl w:val="0"/>
        <w:suppressAutoHyphens/>
        <w:spacing w:line="240" w:lineRule="auto"/>
        <w:ind w:left="567" w:hanging="567"/>
        <w:rPr>
          <w:snapToGrid/>
          <w:szCs w:val="22"/>
          <w:lang w:val="lt-LT"/>
        </w:rPr>
      </w:pPr>
      <w:r>
        <w:rPr>
          <w:rFonts w:eastAsia="PMingLiU"/>
          <w:snapToGrid/>
          <w:kern w:val="1"/>
          <w:szCs w:val="22"/>
          <w:lang w:val="lt-LT" w:eastAsia="ar-SA"/>
        </w:rPr>
        <w:t>Registravimo</w:t>
      </w:r>
      <w:r w:rsidRPr="00524806">
        <w:rPr>
          <w:rFonts w:eastAsia="PMingLiU"/>
          <w:kern w:val="1"/>
          <w:lang w:val="lt-LT"/>
        </w:rPr>
        <w:t xml:space="preserve"> data</w:t>
      </w:r>
      <w:r w:rsidR="00B77909" w:rsidRPr="00EB067F">
        <w:rPr>
          <w:rFonts w:eastAsia="PMingLiU"/>
          <w:snapToGrid/>
          <w:kern w:val="1"/>
          <w:szCs w:val="22"/>
          <w:lang w:val="lt-LT" w:eastAsia="ar-SA"/>
        </w:rPr>
        <w:t xml:space="preserve"> </w:t>
      </w:r>
      <w:r w:rsidR="00B77909" w:rsidRPr="00EB067F">
        <w:rPr>
          <w:snapToGrid/>
          <w:szCs w:val="22"/>
          <w:lang w:val="lt-LT"/>
        </w:rPr>
        <w:t>1996 m. spalio mėn. 30 d.</w:t>
      </w:r>
    </w:p>
    <w:p w14:paraId="3AC813B2" w14:textId="608EF485" w:rsidR="00B77909" w:rsidRPr="00EB067F" w:rsidRDefault="00CB5480" w:rsidP="00B77909">
      <w:pPr>
        <w:widowControl w:val="0"/>
        <w:suppressAutoHyphens/>
        <w:spacing w:line="240" w:lineRule="auto"/>
        <w:ind w:left="567" w:hanging="567"/>
        <w:rPr>
          <w:snapToGrid/>
          <w:szCs w:val="22"/>
          <w:lang w:val="lt-LT"/>
        </w:rPr>
      </w:pPr>
      <w:r>
        <w:rPr>
          <w:rFonts w:eastAsia="PMingLiU"/>
          <w:snapToGrid/>
          <w:kern w:val="1"/>
          <w:szCs w:val="22"/>
          <w:lang w:val="lt-LT" w:eastAsia="ar-SA"/>
        </w:rPr>
        <w:t>Paskutinio perregistravimo data</w:t>
      </w:r>
      <w:r w:rsidR="00B77909" w:rsidRPr="00EB067F">
        <w:rPr>
          <w:rFonts w:eastAsia="PMingLiU"/>
          <w:snapToGrid/>
          <w:kern w:val="1"/>
          <w:szCs w:val="22"/>
          <w:lang w:val="lt-LT" w:eastAsia="ar-SA"/>
        </w:rPr>
        <w:t xml:space="preserve"> </w:t>
      </w:r>
      <w:r w:rsidR="00B77909" w:rsidRPr="00EB067F">
        <w:rPr>
          <w:snapToGrid/>
          <w:szCs w:val="22"/>
          <w:lang w:val="lt-LT"/>
        </w:rPr>
        <w:t>2012 m. vasario mėn. 28 d.</w:t>
      </w:r>
    </w:p>
    <w:p w14:paraId="28A85B26" w14:textId="77777777" w:rsidR="00B77909" w:rsidRPr="00EB067F" w:rsidRDefault="00B77909" w:rsidP="00B77909">
      <w:pPr>
        <w:tabs>
          <w:tab w:val="clear" w:pos="567"/>
        </w:tabs>
        <w:spacing w:line="240" w:lineRule="auto"/>
        <w:rPr>
          <w:snapToGrid/>
          <w:szCs w:val="22"/>
          <w:lang w:val="lt-LT"/>
        </w:rPr>
      </w:pPr>
    </w:p>
    <w:p w14:paraId="5DBD7F38" w14:textId="77777777" w:rsidR="00B77909" w:rsidRPr="00EB067F" w:rsidRDefault="00B77909" w:rsidP="00B77909">
      <w:pPr>
        <w:tabs>
          <w:tab w:val="clear" w:pos="567"/>
        </w:tabs>
        <w:spacing w:line="240" w:lineRule="auto"/>
        <w:rPr>
          <w:snapToGrid/>
          <w:szCs w:val="22"/>
          <w:lang w:val="lt-LT"/>
        </w:rPr>
      </w:pPr>
    </w:p>
    <w:p w14:paraId="49C66CF2" w14:textId="77777777" w:rsidR="00B77909" w:rsidRPr="00EB067F" w:rsidRDefault="00B77909" w:rsidP="00B77909">
      <w:pPr>
        <w:tabs>
          <w:tab w:val="clear" w:pos="567"/>
        </w:tabs>
        <w:spacing w:line="240" w:lineRule="auto"/>
        <w:ind w:left="567" w:hanging="567"/>
        <w:rPr>
          <w:snapToGrid/>
          <w:szCs w:val="22"/>
          <w:lang w:val="lt-LT"/>
        </w:rPr>
      </w:pPr>
      <w:r w:rsidRPr="00EB067F">
        <w:rPr>
          <w:b/>
          <w:snapToGrid/>
          <w:szCs w:val="22"/>
          <w:lang w:val="lt-LT"/>
        </w:rPr>
        <w:t>10.</w:t>
      </w:r>
      <w:r w:rsidRPr="00EB067F">
        <w:rPr>
          <w:b/>
          <w:snapToGrid/>
          <w:szCs w:val="22"/>
          <w:lang w:val="lt-LT"/>
        </w:rPr>
        <w:tab/>
      </w:r>
      <w:r w:rsidRPr="00EB067F">
        <w:rPr>
          <w:b/>
          <w:caps/>
          <w:snapToGrid/>
          <w:szCs w:val="22"/>
          <w:lang w:val="lt-LT"/>
        </w:rPr>
        <w:t>teksto peržiūros data</w:t>
      </w:r>
    </w:p>
    <w:p w14:paraId="5C4E6571" w14:textId="77777777" w:rsidR="00B77909" w:rsidRPr="00EB067F" w:rsidRDefault="00B77909" w:rsidP="00B77909">
      <w:pPr>
        <w:tabs>
          <w:tab w:val="clear" w:pos="567"/>
        </w:tabs>
        <w:spacing w:line="240" w:lineRule="auto"/>
        <w:rPr>
          <w:snapToGrid/>
          <w:szCs w:val="22"/>
          <w:lang w:val="lt-LT"/>
        </w:rPr>
      </w:pPr>
    </w:p>
    <w:p w14:paraId="64FE5E7D" w14:textId="77777777" w:rsidR="000510A3" w:rsidRPr="00175B52" w:rsidRDefault="000510A3" w:rsidP="000510A3">
      <w:pPr>
        <w:spacing w:line="240" w:lineRule="auto"/>
        <w:rPr>
          <w:lang w:val="lt-LT"/>
        </w:rPr>
      </w:pPr>
      <w:r>
        <w:rPr>
          <w:lang w:val="lt-LT"/>
        </w:rPr>
        <w:t>2023 </w:t>
      </w:r>
      <w:r w:rsidRPr="00804F8A">
        <w:rPr>
          <w:lang w:val="lt-LT"/>
        </w:rPr>
        <w:t xml:space="preserve">m. </w:t>
      </w:r>
      <w:r>
        <w:rPr>
          <w:lang w:val="lt-LT"/>
        </w:rPr>
        <w:t>spalio 10 </w:t>
      </w:r>
      <w:r w:rsidRPr="00804F8A">
        <w:rPr>
          <w:lang w:val="lt-LT"/>
        </w:rPr>
        <w:t>d.</w:t>
      </w:r>
    </w:p>
    <w:p w14:paraId="11D3AE85" w14:textId="77777777" w:rsidR="00524806" w:rsidRPr="00EB067F" w:rsidRDefault="00524806" w:rsidP="00B77909">
      <w:pPr>
        <w:tabs>
          <w:tab w:val="clear" w:pos="567"/>
        </w:tabs>
        <w:spacing w:line="240" w:lineRule="auto"/>
        <w:rPr>
          <w:snapToGrid/>
          <w:szCs w:val="22"/>
          <w:lang w:val="lt-LT"/>
        </w:rPr>
      </w:pPr>
    </w:p>
    <w:p w14:paraId="6267A400" w14:textId="2589D6D5" w:rsidR="00B77909" w:rsidRPr="00294925" w:rsidRDefault="00B77909" w:rsidP="00B77909">
      <w:pPr>
        <w:tabs>
          <w:tab w:val="clear" w:pos="567"/>
        </w:tabs>
        <w:spacing w:line="240" w:lineRule="auto"/>
        <w:rPr>
          <w:snapToGrid/>
          <w:szCs w:val="22"/>
          <w:lang w:val="lt-LT"/>
        </w:rPr>
      </w:pPr>
      <w:r w:rsidRPr="00EB067F">
        <w:rPr>
          <w:snapToGrid/>
          <w:szCs w:val="22"/>
          <w:lang w:val="lt-LT"/>
        </w:rPr>
        <w:t>Išsami informacija apie šį vaistinį preparatą pateikiama Valstybinės vaistų kontrolės tarnybos prie Lietuvos Respublikos sveikatos apsaugos ministerijos tinklalapyje</w:t>
      </w:r>
      <w:r w:rsidRPr="00EB067F">
        <w:rPr>
          <w:i/>
          <w:snapToGrid/>
          <w:szCs w:val="22"/>
          <w:lang w:val="lt-LT"/>
        </w:rPr>
        <w:t xml:space="preserve"> </w:t>
      </w:r>
      <w:r w:rsidRPr="00294925">
        <w:rPr>
          <w:snapToGrid/>
          <w:szCs w:val="22"/>
          <w:u w:val="single"/>
          <w:lang w:val="lt-LT"/>
        </w:rPr>
        <w:t>http://www.vvkt.lt/</w:t>
      </w:r>
    </w:p>
    <w:p w14:paraId="3D0B79D4" w14:textId="77777777" w:rsidR="00B77909" w:rsidRPr="00EB067F" w:rsidRDefault="00B77909" w:rsidP="00B77909">
      <w:pPr>
        <w:tabs>
          <w:tab w:val="clear" w:pos="567"/>
        </w:tabs>
        <w:spacing w:line="240" w:lineRule="auto"/>
        <w:jc w:val="center"/>
        <w:rPr>
          <w:snapToGrid/>
          <w:szCs w:val="22"/>
          <w:lang w:val="lt-LT"/>
        </w:rPr>
      </w:pPr>
      <w:r w:rsidRPr="00EB067F">
        <w:rPr>
          <w:snapToGrid/>
          <w:szCs w:val="22"/>
          <w:lang w:val="lt-LT"/>
        </w:rPr>
        <w:br w:type="page"/>
      </w:r>
    </w:p>
    <w:p w14:paraId="7C4D8E15" w14:textId="77777777" w:rsidR="00B77909" w:rsidRPr="00EB067F" w:rsidRDefault="00B77909" w:rsidP="00B77909">
      <w:pPr>
        <w:tabs>
          <w:tab w:val="clear" w:pos="567"/>
        </w:tabs>
        <w:spacing w:line="240" w:lineRule="auto"/>
        <w:jc w:val="center"/>
        <w:rPr>
          <w:snapToGrid/>
          <w:szCs w:val="22"/>
          <w:lang w:val="lt-LT"/>
        </w:rPr>
      </w:pPr>
    </w:p>
    <w:p w14:paraId="4650B430" w14:textId="77777777" w:rsidR="00B77909" w:rsidRPr="00EB067F" w:rsidRDefault="00B77909" w:rsidP="00B77909">
      <w:pPr>
        <w:tabs>
          <w:tab w:val="clear" w:pos="567"/>
        </w:tabs>
        <w:spacing w:line="240" w:lineRule="auto"/>
        <w:jc w:val="center"/>
        <w:rPr>
          <w:snapToGrid/>
          <w:szCs w:val="22"/>
          <w:lang w:val="lt-LT"/>
        </w:rPr>
      </w:pPr>
    </w:p>
    <w:p w14:paraId="211D7952" w14:textId="77777777" w:rsidR="00B77909" w:rsidRPr="00EB067F" w:rsidRDefault="00B77909" w:rsidP="00B77909">
      <w:pPr>
        <w:tabs>
          <w:tab w:val="clear" w:pos="567"/>
        </w:tabs>
        <w:spacing w:line="240" w:lineRule="auto"/>
        <w:jc w:val="center"/>
        <w:rPr>
          <w:snapToGrid/>
          <w:szCs w:val="22"/>
          <w:lang w:val="lt-LT"/>
        </w:rPr>
      </w:pPr>
    </w:p>
    <w:p w14:paraId="02C3F724" w14:textId="77777777" w:rsidR="00B77909" w:rsidRPr="00EB067F" w:rsidRDefault="00B77909" w:rsidP="00294925">
      <w:pPr>
        <w:rPr>
          <w:snapToGrid/>
          <w:lang w:val="lt-LT" w:eastAsia="lt-LT"/>
        </w:rPr>
      </w:pPr>
    </w:p>
    <w:p w14:paraId="32ECC3F8" w14:textId="77777777" w:rsidR="00B77909" w:rsidRPr="00EB067F" w:rsidRDefault="00B77909" w:rsidP="00294925">
      <w:pPr>
        <w:rPr>
          <w:snapToGrid/>
          <w:lang w:val="lt-LT" w:eastAsia="lt-LT"/>
        </w:rPr>
      </w:pPr>
    </w:p>
    <w:p w14:paraId="4026DB29" w14:textId="77777777" w:rsidR="00B77909" w:rsidRPr="00EB067F" w:rsidRDefault="00B77909" w:rsidP="00294925">
      <w:pPr>
        <w:rPr>
          <w:snapToGrid/>
          <w:lang w:val="lt-LT" w:eastAsia="lt-LT"/>
        </w:rPr>
      </w:pPr>
    </w:p>
    <w:p w14:paraId="2DB28B1D" w14:textId="77777777" w:rsidR="00B77909" w:rsidRPr="00EB067F" w:rsidRDefault="00B77909" w:rsidP="00294925">
      <w:pPr>
        <w:rPr>
          <w:snapToGrid/>
          <w:lang w:val="lt-LT" w:eastAsia="lt-LT"/>
        </w:rPr>
      </w:pPr>
    </w:p>
    <w:p w14:paraId="358F9B7F" w14:textId="77777777" w:rsidR="00B77909" w:rsidRPr="00EB067F" w:rsidRDefault="00B77909" w:rsidP="00294925">
      <w:pPr>
        <w:rPr>
          <w:snapToGrid/>
          <w:lang w:val="lt-LT" w:eastAsia="lt-LT"/>
        </w:rPr>
      </w:pPr>
    </w:p>
    <w:p w14:paraId="614D274F" w14:textId="77777777" w:rsidR="00B77909" w:rsidRPr="00EB067F" w:rsidRDefault="00B77909" w:rsidP="00294925">
      <w:pPr>
        <w:rPr>
          <w:snapToGrid/>
          <w:lang w:val="lt-LT" w:eastAsia="lt-LT"/>
        </w:rPr>
      </w:pPr>
    </w:p>
    <w:p w14:paraId="67E9E92C" w14:textId="77777777" w:rsidR="00B77909" w:rsidRPr="00EB067F" w:rsidRDefault="00B77909" w:rsidP="00294925">
      <w:pPr>
        <w:rPr>
          <w:snapToGrid/>
          <w:lang w:val="lt-LT" w:eastAsia="lt-LT"/>
        </w:rPr>
      </w:pPr>
    </w:p>
    <w:p w14:paraId="13A33745" w14:textId="77777777" w:rsidR="00B77909" w:rsidRPr="00EB067F" w:rsidRDefault="00B77909" w:rsidP="00294925">
      <w:pPr>
        <w:rPr>
          <w:snapToGrid/>
          <w:lang w:val="lt-LT" w:eastAsia="lt-LT"/>
        </w:rPr>
      </w:pPr>
    </w:p>
    <w:p w14:paraId="778C1653" w14:textId="77777777" w:rsidR="00B77909" w:rsidRPr="00EB067F" w:rsidRDefault="00B77909" w:rsidP="00294925">
      <w:pPr>
        <w:rPr>
          <w:snapToGrid/>
          <w:lang w:val="lt-LT" w:eastAsia="lt-LT"/>
        </w:rPr>
      </w:pPr>
    </w:p>
    <w:p w14:paraId="54415A33" w14:textId="77777777" w:rsidR="00B77909" w:rsidRPr="00EB067F" w:rsidRDefault="00B77909" w:rsidP="00294925">
      <w:pPr>
        <w:rPr>
          <w:snapToGrid/>
          <w:lang w:val="lt-LT" w:eastAsia="lt-LT"/>
        </w:rPr>
      </w:pPr>
    </w:p>
    <w:p w14:paraId="6A2E2DAB" w14:textId="77777777" w:rsidR="00B77909" w:rsidRPr="00EB067F" w:rsidRDefault="00B77909" w:rsidP="00294925">
      <w:pPr>
        <w:rPr>
          <w:snapToGrid/>
          <w:lang w:val="lt-LT" w:eastAsia="lt-LT"/>
        </w:rPr>
      </w:pPr>
    </w:p>
    <w:p w14:paraId="089ADC7B" w14:textId="77777777" w:rsidR="00B77909" w:rsidRPr="00EB067F" w:rsidRDefault="00B77909" w:rsidP="00294925">
      <w:pPr>
        <w:rPr>
          <w:snapToGrid/>
          <w:lang w:val="lt-LT" w:eastAsia="lt-LT"/>
        </w:rPr>
      </w:pPr>
    </w:p>
    <w:p w14:paraId="3809089E" w14:textId="77777777" w:rsidR="00B77909" w:rsidRPr="00EB067F" w:rsidRDefault="00B77909" w:rsidP="00294925">
      <w:pPr>
        <w:rPr>
          <w:snapToGrid/>
          <w:lang w:val="lt-LT" w:eastAsia="lt-LT"/>
        </w:rPr>
      </w:pPr>
    </w:p>
    <w:p w14:paraId="4D9C5623" w14:textId="77777777" w:rsidR="00B77909" w:rsidRPr="00EB067F" w:rsidRDefault="00B77909" w:rsidP="00294925">
      <w:pPr>
        <w:rPr>
          <w:snapToGrid/>
          <w:lang w:val="lt-LT" w:eastAsia="lt-LT"/>
        </w:rPr>
      </w:pPr>
    </w:p>
    <w:p w14:paraId="01A15429" w14:textId="77777777" w:rsidR="00B77909" w:rsidRPr="00EB067F" w:rsidRDefault="00B77909" w:rsidP="00294925">
      <w:pPr>
        <w:rPr>
          <w:snapToGrid/>
          <w:lang w:val="lt-LT" w:eastAsia="lt-LT"/>
        </w:rPr>
      </w:pPr>
    </w:p>
    <w:p w14:paraId="25265B66" w14:textId="77777777" w:rsidR="00B77909" w:rsidRPr="00EB067F" w:rsidRDefault="00B77909" w:rsidP="00294925">
      <w:pPr>
        <w:rPr>
          <w:snapToGrid/>
          <w:lang w:val="lt-LT" w:eastAsia="lt-LT"/>
        </w:rPr>
      </w:pPr>
    </w:p>
    <w:p w14:paraId="4B8D1BDE" w14:textId="77777777" w:rsidR="00B77909" w:rsidRPr="00EB067F" w:rsidRDefault="00B77909" w:rsidP="00294925">
      <w:pPr>
        <w:rPr>
          <w:snapToGrid/>
          <w:lang w:val="lt-LT" w:eastAsia="lt-LT"/>
        </w:rPr>
      </w:pPr>
    </w:p>
    <w:p w14:paraId="7F72E162" w14:textId="77777777" w:rsidR="00B77909" w:rsidRPr="00EB067F" w:rsidRDefault="00B77909" w:rsidP="00294925">
      <w:pPr>
        <w:rPr>
          <w:snapToGrid/>
          <w:lang w:val="lt-LT" w:eastAsia="lt-LT"/>
        </w:rPr>
      </w:pPr>
    </w:p>
    <w:p w14:paraId="753D6AEE" w14:textId="77777777" w:rsidR="00B77909" w:rsidRPr="00EB067F" w:rsidRDefault="00B77909" w:rsidP="00294925">
      <w:pPr>
        <w:rPr>
          <w:snapToGrid/>
          <w:lang w:val="lt-LT" w:eastAsia="lt-LT"/>
        </w:rPr>
      </w:pPr>
    </w:p>
    <w:p w14:paraId="503C0FE4" w14:textId="77777777" w:rsidR="00B77909" w:rsidRPr="003E7534" w:rsidRDefault="00B77909" w:rsidP="003E7534">
      <w:pPr>
        <w:jc w:val="center"/>
        <w:rPr>
          <w:b/>
          <w:lang w:val="lt-LT"/>
        </w:rPr>
      </w:pPr>
      <w:r w:rsidRPr="003E7534">
        <w:rPr>
          <w:b/>
          <w:lang w:val="lt-LT"/>
        </w:rPr>
        <w:t>II PRIEDAS</w:t>
      </w:r>
    </w:p>
    <w:p w14:paraId="2B3A792B" w14:textId="77777777" w:rsidR="00B77909" w:rsidRPr="00EB067F" w:rsidRDefault="00B77909" w:rsidP="00294925">
      <w:pPr>
        <w:rPr>
          <w:snapToGrid/>
          <w:lang w:val="lt-LT" w:eastAsia="lt-LT"/>
        </w:rPr>
      </w:pPr>
    </w:p>
    <w:p w14:paraId="32AEBF1A" w14:textId="588E8990" w:rsidR="00CB5480" w:rsidRPr="00524806" w:rsidRDefault="00CB5480" w:rsidP="00524806">
      <w:pPr>
        <w:jc w:val="center"/>
        <w:rPr>
          <w:i/>
          <w:lang w:val="lt-LT"/>
        </w:rPr>
      </w:pPr>
      <w:r>
        <w:rPr>
          <w:b/>
          <w:lang w:val="lt-LT"/>
        </w:rPr>
        <w:t>REGISTRACIJOS</w:t>
      </w:r>
      <w:r w:rsidRPr="00524806">
        <w:rPr>
          <w:b/>
          <w:lang w:val="lt-LT"/>
        </w:rPr>
        <w:t xml:space="preserve"> SĄLYGOS</w:t>
      </w:r>
    </w:p>
    <w:p w14:paraId="2E2B06F3" w14:textId="77777777" w:rsidR="00B77909" w:rsidRPr="00EB067F" w:rsidRDefault="00B77909" w:rsidP="00B77909">
      <w:pPr>
        <w:rPr>
          <w:b/>
          <w:i/>
          <w:snapToGrid/>
          <w:szCs w:val="22"/>
          <w:lang w:val="lt-LT"/>
        </w:rPr>
      </w:pPr>
    </w:p>
    <w:p w14:paraId="43B66E12" w14:textId="77777777" w:rsidR="00B77909" w:rsidRPr="003E7534" w:rsidRDefault="00B77909" w:rsidP="003E7534">
      <w:pPr>
        <w:jc w:val="center"/>
        <w:rPr>
          <w:b/>
          <w:lang w:val="lt-LT"/>
        </w:rPr>
      </w:pPr>
      <w:r w:rsidRPr="003E7534">
        <w:rPr>
          <w:b/>
          <w:lang w:val="lt-LT"/>
        </w:rPr>
        <w:t>A.</w:t>
      </w:r>
      <w:r w:rsidRPr="003E7534">
        <w:rPr>
          <w:b/>
          <w:lang w:val="lt-LT"/>
        </w:rPr>
        <w:tab/>
        <w:t>GAMINTOJAS, ATSAKINGAS UŽ SERIJŲ IŠLEIDIMĄ</w:t>
      </w:r>
    </w:p>
    <w:p w14:paraId="48A9818E" w14:textId="77777777" w:rsidR="00B77909" w:rsidRPr="003E7534" w:rsidRDefault="00B77909" w:rsidP="003E7534">
      <w:pPr>
        <w:jc w:val="center"/>
        <w:rPr>
          <w:b/>
          <w:lang w:val="lt-LT"/>
        </w:rPr>
      </w:pPr>
    </w:p>
    <w:p w14:paraId="29DBF656" w14:textId="77777777" w:rsidR="00B77909" w:rsidRPr="003E7534" w:rsidRDefault="00B77909" w:rsidP="003E7534">
      <w:pPr>
        <w:jc w:val="center"/>
        <w:rPr>
          <w:b/>
          <w:lang w:val="lt-LT"/>
        </w:rPr>
      </w:pPr>
      <w:r w:rsidRPr="003E7534">
        <w:rPr>
          <w:b/>
          <w:lang w:val="lt-LT"/>
        </w:rPr>
        <w:t>B.</w:t>
      </w:r>
      <w:r w:rsidRPr="003E7534">
        <w:rPr>
          <w:b/>
          <w:lang w:val="lt-LT"/>
        </w:rPr>
        <w:tab/>
        <w:t>TIEKIMO IR VARTOJIMO SĄLYGOS AR APRIBOJIMAI</w:t>
      </w:r>
    </w:p>
    <w:p w14:paraId="7685FB3C" w14:textId="77777777" w:rsidR="00B77909" w:rsidRPr="00EB067F" w:rsidRDefault="00B77909" w:rsidP="00B77909">
      <w:pPr>
        <w:rPr>
          <w:b/>
          <w:i/>
          <w:snapToGrid/>
          <w:szCs w:val="22"/>
          <w:lang w:val="lt-LT"/>
        </w:rPr>
      </w:pPr>
    </w:p>
    <w:p w14:paraId="0D041D45" w14:textId="77777777" w:rsidR="00B77909" w:rsidRPr="00EB067F" w:rsidRDefault="00B77909" w:rsidP="00B77909">
      <w:pPr>
        <w:rPr>
          <w:b/>
          <w:snapToGrid/>
          <w:szCs w:val="22"/>
          <w:lang w:val="lt-LT"/>
        </w:rPr>
      </w:pPr>
      <w:r w:rsidRPr="00EB067F">
        <w:rPr>
          <w:b/>
          <w:i/>
          <w:snapToGrid/>
          <w:szCs w:val="22"/>
          <w:lang w:val="lt-LT"/>
        </w:rPr>
        <w:br w:type="page"/>
      </w:r>
      <w:r w:rsidRPr="00EB067F">
        <w:rPr>
          <w:b/>
          <w:snapToGrid/>
          <w:szCs w:val="22"/>
          <w:lang w:val="lt-LT"/>
        </w:rPr>
        <w:lastRenderedPageBreak/>
        <w:t>A.</w:t>
      </w:r>
      <w:r w:rsidRPr="00EB067F">
        <w:rPr>
          <w:b/>
          <w:snapToGrid/>
          <w:szCs w:val="22"/>
          <w:lang w:val="lt-LT"/>
        </w:rPr>
        <w:tab/>
        <w:t>GAMINTOJAS, ATSAKINGAS UŽ SERIJŲ IŠLEIDIMĄ</w:t>
      </w:r>
    </w:p>
    <w:p w14:paraId="71E385E7" w14:textId="77777777" w:rsidR="00B77909" w:rsidRPr="00EB067F" w:rsidRDefault="00B77909" w:rsidP="00B77909">
      <w:pPr>
        <w:rPr>
          <w:b/>
          <w:snapToGrid/>
          <w:szCs w:val="22"/>
          <w:lang w:val="lt-LT"/>
        </w:rPr>
      </w:pPr>
    </w:p>
    <w:p w14:paraId="4094E4B5" w14:textId="77777777" w:rsidR="00B77909" w:rsidRPr="00524806" w:rsidRDefault="00B77909" w:rsidP="00524806">
      <w:pPr>
        <w:rPr>
          <w:u w:val="single"/>
          <w:lang w:val="lt-LT"/>
        </w:rPr>
      </w:pPr>
      <w:r w:rsidRPr="00EB067F">
        <w:rPr>
          <w:snapToGrid/>
          <w:szCs w:val="22"/>
          <w:u w:val="single"/>
          <w:lang w:val="lt-LT"/>
        </w:rPr>
        <w:t>Gamintojo, atsakingo už serijų išleidimą, pavadinimas ir adresas</w:t>
      </w:r>
    </w:p>
    <w:p w14:paraId="2B16BBE9" w14:textId="77777777" w:rsidR="00B77909" w:rsidRPr="00EB067F" w:rsidRDefault="00B77909" w:rsidP="00B77909">
      <w:pPr>
        <w:rPr>
          <w:snapToGrid/>
          <w:szCs w:val="22"/>
          <w:lang w:val="lt-LT"/>
        </w:rPr>
      </w:pPr>
    </w:p>
    <w:p w14:paraId="04DE735C" w14:textId="77777777" w:rsidR="008C6276" w:rsidRDefault="008C6276" w:rsidP="008C6276">
      <w:pPr>
        <w:tabs>
          <w:tab w:val="clear" w:pos="567"/>
        </w:tabs>
        <w:spacing w:line="240" w:lineRule="auto"/>
        <w:ind w:right="-2"/>
        <w:rPr>
          <w:snapToGrid/>
          <w:szCs w:val="22"/>
          <w:lang w:val="lt-LT"/>
        </w:rPr>
      </w:pPr>
    </w:p>
    <w:p w14:paraId="64FC367C" w14:textId="77777777" w:rsidR="008C6276" w:rsidRPr="00384BCE" w:rsidRDefault="008C6276" w:rsidP="008C6276">
      <w:pPr>
        <w:tabs>
          <w:tab w:val="clear" w:pos="567"/>
        </w:tabs>
        <w:spacing w:line="240" w:lineRule="auto"/>
        <w:ind w:right="-2"/>
        <w:rPr>
          <w:snapToGrid/>
          <w:szCs w:val="22"/>
          <w:lang w:val="lt-LT"/>
        </w:rPr>
      </w:pPr>
      <w:r w:rsidRPr="00384BCE">
        <w:rPr>
          <w:snapToGrid/>
          <w:szCs w:val="22"/>
          <w:lang w:val="lt-LT"/>
        </w:rPr>
        <w:t>Alcon Laboratories Belgium</w:t>
      </w:r>
    </w:p>
    <w:p w14:paraId="3AC31760" w14:textId="77777777" w:rsidR="008C6276" w:rsidRPr="00384BCE" w:rsidRDefault="008C6276" w:rsidP="008C6276">
      <w:pPr>
        <w:tabs>
          <w:tab w:val="clear" w:pos="567"/>
        </w:tabs>
        <w:spacing w:line="240" w:lineRule="auto"/>
        <w:ind w:right="-2"/>
        <w:rPr>
          <w:snapToGrid/>
          <w:szCs w:val="22"/>
          <w:lang w:val="lt-LT"/>
        </w:rPr>
      </w:pPr>
      <w:r w:rsidRPr="00384BCE">
        <w:rPr>
          <w:snapToGrid/>
          <w:szCs w:val="22"/>
          <w:lang w:val="lt-LT"/>
        </w:rPr>
        <w:t>Lichterveld 3</w:t>
      </w:r>
    </w:p>
    <w:p w14:paraId="082C0FB8" w14:textId="6C4FC37B" w:rsidR="00B77909" w:rsidRPr="00EB067F" w:rsidRDefault="00B77909" w:rsidP="00A86435">
      <w:pPr>
        <w:tabs>
          <w:tab w:val="clear" w:pos="567"/>
        </w:tabs>
        <w:spacing w:line="240" w:lineRule="auto"/>
        <w:ind w:right="-2"/>
        <w:rPr>
          <w:snapToGrid/>
          <w:szCs w:val="22"/>
          <w:lang w:val="lt-LT"/>
        </w:rPr>
      </w:pPr>
      <w:r w:rsidRPr="00EB067F">
        <w:rPr>
          <w:snapToGrid/>
          <w:szCs w:val="22"/>
          <w:lang w:val="lt-LT"/>
        </w:rPr>
        <w:t>2870 Puurs</w:t>
      </w:r>
      <w:r w:rsidR="008C6276" w:rsidRPr="00384BCE">
        <w:rPr>
          <w:snapToGrid/>
          <w:szCs w:val="22"/>
          <w:lang w:val="lt-LT"/>
        </w:rPr>
        <w:t>-Sint-Amands</w:t>
      </w:r>
    </w:p>
    <w:p w14:paraId="1D63C4B6" w14:textId="77777777" w:rsidR="00B77909" w:rsidRPr="00EB067F" w:rsidRDefault="00B77909" w:rsidP="00A86435">
      <w:pPr>
        <w:tabs>
          <w:tab w:val="clear" w:pos="567"/>
        </w:tabs>
        <w:spacing w:line="240" w:lineRule="auto"/>
        <w:ind w:right="-2"/>
        <w:rPr>
          <w:snapToGrid/>
          <w:szCs w:val="22"/>
          <w:lang w:val="lt-LT"/>
        </w:rPr>
      </w:pPr>
      <w:r w:rsidRPr="00EB067F">
        <w:rPr>
          <w:snapToGrid/>
          <w:szCs w:val="22"/>
          <w:lang w:val="lt-LT"/>
        </w:rPr>
        <w:t>Belgija</w:t>
      </w:r>
    </w:p>
    <w:p w14:paraId="177E3CCE" w14:textId="77777777" w:rsidR="00B77909" w:rsidRPr="00EB067F" w:rsidRDefault="00B77909" w:rsidP="00B77909">
      <w:pPr>
        <w:rPr>
          <w:b/>
          <w:snapToGrid/>
          <w:szCs w:val="22"/>
          <w:lang w:val="lt-LT"/>
        </w:rPr>
      </w:pPr>
    </w:p>
    <w:p w14:paraId="60EF77A3" w14:textId="77777777" w:rsidR="00B77909" w:rsidRPr="00EB067F" w:rsidRDefault="00B77909" w:rsidP="00B77909">
      <w:pPr>
        <w:rPr>
          <w:b/>
          <w:snapToGrid/>
          <w:szCs w:val="22"/>
          <w:lang w:val="lt-LT"/>
        </w:rPr>
      </w:pPr>
    </w:p>
    <w:p w14:paraId="5DCD8905" w14:textId="77777777" w:rsidR="00B77909" w:rsidRPr="00EB067F" w:rsidRDefault="00B77909" w:rsidP="00B77909">
      <w:pPr>
        <w:ind w:left="567" w:hanging="567"/>
        <w:rPr>
          <w:b/>
          <w:snapToGrid/>
          <w:szCs w:val="22"/>
          <w:lang w:val="lt-LT"/>
        </w:rPr>
      </w:pPr>
      <w:r w:rsidRPr="00EB067F">
        <w:rPr>
          <w:b/>
          <w:snapToGrid/>
          <w:szCs w:val="22"/>
          <w:lang w:val="lt-LT"/>
        </w:rPr>
        <w:t>B.</w:t>
      </w:r>
      <w:r w:rsidRPr="00EB067F">
        <w:rPr>
          <w:b/>
          <w:snapToGrid/>
          <w:szCs w:val="22"/>
          <w:lang w:val="lt-LT"/>
        </w:rPr>
        <w:tab/>
        <w:t>TIEKIMO IR VARTOJIMO SĄLYGOS AR APRIBOJIMAI</w:t>
      </w:r>
    </w:p>
    <w:p w14:paraId="310E78BB" w14:textId="77777777" w:rsidR="00B77909" w:rsidRPr="00EB067F" w:rsidRDefault="00B77909" w:rsidP="00B77909">
      <w:pPr>
        <w:ind w:left="567" w:hanging="567"/>
        <w:rPr>
          <w:b/>
          <w:snapToGrid/>
          <w:szCs w:val="22"/>
          <w:lang w:val="lt-LT"/>
        </w:rPr>
      </w:pPr>
    </w:p>
    <w:p w14:paraId="133A77B3" w14:textId="77777777" w:rsidR="00B77909" w:rsidRPr="00EB067F" w:rsidRDefault="00B77909" w:rsidP="00B77909">
      <w:pPr>
        <w:ind w:left="567" w:hanging="567"/>
        <w:rPr>
          <w:snapToGrid/>
          <w:szCs w:val="22"/>
          <w:lang w:val="lt-LT"/>
        </w:rPr>
      </w:pPr>
      <w:r w:rsidRPr="00EB067F">
        <w:rPr>
          <w:snapToGrid/>
          <w:szCs w:val="22"/>
          <w:lang w:val="lt-LT"/>
        </w:rPr>
        <w:t>Receptinis vaistinis preparatas.</w:t>
      </w:r>
    </w:p>
    <w:p w14:paraId="450ED8BB" w14:textId="77777777" w:rsidR="00B77909" w:rsidRPr="00EB067F" w:rsidRDefault="00B77909" w:rsidP="00B77909">
      <w:pPr>
        <w:jc w:val="center"/>
        <w:rPr>
          <w:b/>
          <w:i/>
          <w:snapToGrid/>
          <w:szCs w:val="22"/>
          <w:lang w:val="lt-LT"/>
        </w:rPr>
      </w:pPr>
      <w:r w:rsidRPr="00EB067F">
        <w:rPr>
          <w:b/>
          <w:i/>
          <w:snapToGrid/>
          <w:szCs w:val="22"/>
          <w:lang w:val="lt-LT"/>
        </w:rPr>
        <w:br w:type="page"/>
      </w:r>
    </w:p>
    <w:p w14:paraId="659D5B71" w14:textId="77777777" w:rsidR="00B77909" w:rsidRPr="00EB067F" w:rsidRDefault="00B77909" w:rsidP="00B77909">
      <w:pPr>
        <w:jc w:val="center"/>
        <w:rPr>
          <w:b/>
          <w:i/>
          <w:snapToGrid/>
          <w:szCs w:val="22"/>
          <w:lang w:val="lt-LT"/>
        </w:rPr>
      </w:pPr>
    </w:p>
    <w:p w14:paraId="60C9F243" w14:textId="77777777" w:rsidR="00B77909" w:rsidRPr="00EB067F" w:rsidRDefault="00B77909" w:rsidP="00B77909">
      <w:pPr>
        <w:jc w:val="center"/>
        <w:rPr>
          <w:b/>
          <w:i/>
          <w:snapToGrid/>
          <w:szCs w:val="22"/>
          <w:lang w:val="lt-LT"/>
        </w:rPr>
      </w:pPr>
    </w:p>
    <w:p w14:paraId="3E5FE9FA" w14:textId="77777777" w:rsidR="00B77909" w:rsidRPr="00EB067F" w:rsidRDefault="00B77909" w:rsidP="00B77909">
      <w:pPr>
        <w:jc w:val="center"/>
        <w:rPr>
          <w:b/>
          <w:i/>
          <w:snapToGrid/>
          <w:szCs w:val="22"/>
          <w:lang w:val="lt-LT"/>
        </w:rPr>
      </w:pPr>
    </w:p>
    <w:p w14:paraId="009FFC68" w14:textId="77777777" w:rsidR="00B77909" w:rsidRPr="00EB067F" w:rsidRDefault="00B77909" w:rsidP="00B77909">
      <w:pPr>
        <w:jc w:val="center"/>
        <w:rPr>
          <w:b/>
          <w:i/>
          <w:snapToGrid/>
          <w:szCs w:val="22"/>
          <w:lang w:val="lt-LT"/>
        </w:rPr>
      </w:pPr>
    </w:p>
    <w:p w14:paraId="14A2DA6E" w14:textId="77777777" w:rsidR="00B77909" w:rsidRPr="00EB067F" w:rsidRDefault="00B77909" w:rsidP="00B77909">
      <w:pPr>
        <w:jc w:val="center"/>
        <w:rPr>
          <w:b/>
          <w:i/>
          <w:snapToGrid/>
          <w:szCs w:val="22"/>
          <w:lang w:val="lt-LT"/>
        </w:rPr>
      </w:pPr>
    </w:p>
    <w:p w14:paraId="46A26DBA" w14:textId="77777777" w:rsidR="00B77909" w:rsidRPr="00EB067F" w:rsidRDefault="00B77909" w:rsidP="00B77909">
      <w:pPr>
        <w:jc w:val="center"/>
        <w:rPr>
          <w:b/>
          <w:i/>
          <w:snapToGrid/>
          <w:szCs w:val="22"/>
          <w:lang w:val="lt-LT"/>
        </w:rPr>
      </w:pPr>
    </w:p>
    <w:p w14:paraId="60584DA6" w14:textId="77777777" w:rsidR="00B77909" w:rsidRPr="00EB067F" w:rsidRDefault="00B77909" w:rsidP="00B77909">
      <w:pPr>
        <w:jc w:val="center"/>
        <w:rPr>
          <w:b/>
          <w:i/>
          <w:snapToGrid/>
          <w:szCs w:val="22"/>
          <w:lang w:val="lt-LT"/>
        </w:rPr>
      </w:pPr>
    </w:p>
    <w:p w14:paraId="36A7CFFE" w14:textId="77777777" w:rsidR="00B77909" w:rsidRPr="00EB067F" w:rsidRDefault="00B77909" w:rsidP="00B77909">
      <w:pPr>
        <w:jc w:val="center"/>
        <w:rPr>
          <w:b/>
          <w:i/>
          <w:snapToGrid/>
          <w:szCs w:val="22"/>
          <w:lang w:val="lt-LT"/>
        </w:rPr>
      </w:pPr>
    </w:p>
    <w:p w14:paraId="5EE31252" w14:textId="77777777" w:rsidR="00B77909" w:rsidRPr="00EB067F" w:rsidRDefault="00B77909" w:rsidP="00B77909">
      <w:pPr>
        <w:jc w:val="center"/>
        <w:rPr>
          <w:b/>
          <w:i/>
          <w:snapToGrid/>
          <w:szCs w:val="22"/>
          <w:lang w:val="lt-LT"/>
        </w:rPr>
      </w:pPr>
    </w:p>
    <w:p w14:paraId="4842C5D4" w14:textId="77777777" w:rsidR="00B77909" w:rsidRPr="00EB067F" w:rsidRDefault="00B77909" w:rsidP="00B77909">
      <w:pPr>
        <w:jc w:val="center"/>
        <w:rPr>
          <w:b/>
          <w:i/>
          <w:snapToGrid/>
          <w:szCs w:val="22"/>
          <w:lang w:val="lt-LT"/>
        </w:rPr>
      </w:pPr>
    </w:p>
    <w:p w14:paraId="44AC4163" w14:textId="77777777" w:rsidR="00B77909" w:rsidRPr="00EB067F" w:rsidRDefault="00B77909" w:rsidP="00B77909">
      <w:pPr>
        <w:jc w:val="center"/>
        <w:rPr>
          <w:b/>
          <w:i/>
          <w:snapToGrid/>
          <w:szCs w:val="22"/>
          <w:lang w:val="lt-LT"/>
        </w:rPr>
      </w:pPr>
    </w:p>
    <w:p w14:paraId="1F5557F8" w14:textId="77777777" w:rsidR="00B77909" w:rsidRPr="00EB067F" w:rsidRDefault="00B77909" w:rsidP="00B77909">
      <w:pPr>
        <w:jc w:val="center"/>
        <w:rPr>
          <w:b/>
          <w:i/>
          <w:snapToGrid/>
          <w:szCs w:val="22"/>
          <w:lang w:val="lt-LT"/>
        </w:rPr>
      </w:pPr>
    </w:p>
    <w:p w14:paraId="281C993D" w14:textId="77777777" w:rsidR="00B77909" w:rsidRPr="00EB067F" w:rsidRDefault="00B77909" w:rsidP="00B77909">
      <w:pPr>
        <w:jc w:val="center"/>
        <w:rPr>
          <w:b/>
          <w:i/>
          <w:snapToGrid/>
          <w:szCs w:val="22"/>
          <w:lang w:val="lt-LT"/>
        </w:rPr>
      </w:pPr>
    </w:p>
    <w:p w14:paraId="6C2F9253" w14:textId="77777777" w:rsidR="00B77909" w:rsidRPr="00EB067F" w:rsidRDefault="00B77909" w:rsidP="00B77909">
      <w:pPr>
        <w:jc w:val="center"/>
        <w:rPr>
          <w:b/>
          <w:i/>
          <w:snapToGrid/>
          <w:szCs w:val="22"/>
          <w:lang w:val="lt-LT"/>
        </w:rPr>
      </w:pPr>
    </w:p>
    <w:p w14:paraId="780D59D5" w14:textId="77777777" w:rsidR="00B77909" w:rsidRPr="00EB067F" w:rsidRDefault="00B77909" w:rsidP="00B77909">
      <w:pPr>
        <w:jc w:val="center"/>
        <w:rPr>
          <w:b/>
          <w:i/>
          <w:snapToGrid/>
          <w:szCs w:val="22"/>
          <w:lang w:val="lt-LT"/>
        </w:rPr>
      </w:pPr>
    </w:p>
    <w:p w14:paraId="333C3EEF" w14:textId="77777777" w:rsidR="00B77909" w:rsidRPr="00EB067F" w:rsidRDefault="00B77909" w:rsidP="00B77909">
      <w:pPr>
        <w:jc w:val="center"/>
        <w:rPr>
          <w:b/>
          <w:i/>
          <w:snapToGrid/>
          <w:szCs w:val="22"/>
          <w:lang w:val="lt-LT"/>
        </w:rPr>
      </w:pPr>
    </w:p>
    <w:p w14:paraId="294728B9" w14:textId="77777777" w:rsidR="00B77909" w:rsidRPr="00EB067F" w:rsidRDefault="00B77909" w:rsidP="00B77909">
      <w:pPr>
        <w:jc w:val="center"/>
        <w:rPr>
          <w:b/>
          <w:i/>
          <w:snapToGrid/>
          <w:szCs w:val="22"/>
          <w:lang w:val="lt-LT"/>
        </w:rPr>
      </w:pPr>
    </w:p>
    <w:p w14:paraId="29F20924" w14:textId="77777777" w:rsidR="00B77909" w:rsidRPr="00EB067F" w:rsidRDefault="00B77909" w:rsidP="00B77909">
      <w:pPr>
        <w:jc w:val="center"/>
        <w:rPr>
          <w:b/>
          <w:i/>
          <w:snapToGrid/>
          <w:szCs w:val="22"/>
          <w:lang w:val="lt-LT"/>
        </w:rPr>
      </w:pPr>
    </w:p>
    <w:p w14:paraId="45556BF1" w14:textId="77777777" w:rsidR="00B77909" w:rsidRPr="00EB067F" w:rsidRDefault="00B77909" w:rsidP="00B77909">
      <w:pPr>
        <w:jc w:val="center"/>
        <w:rPr>
          <w:b/>
          <w:i/>
          <w:snapToGrid/>
          <w:szCs w:val="22"/>
          <w:lang w:val="lt-LT"/>
        </w:rPr>
      </w:pPr>
    </w:p>
    <w:p w14:paraId="791AC96D" w14:textId="77777777" w:rsidR="00B77909" w:rsidRPr="00EB067F" w:rsidRDefault="00B77909" w:rsidP="00B77909">
      <w:pPr>
        <w:jc w:val="center"/>
        <w:rPr>
          <w:b/>
          <w:i/>
          <w:snapToGrid/>
          <w:szCs w:val="22"/>
          <w:lang w:val="lt-LT"/>
        </w:rPr>
      </w:pPr>
    </w:p>
    <w:p w14:paraId="13AE4260" w14:textId="77777777" w:rsidR="00B77909" w:rsidRPr="00EB067F" w:rsidRDefault="00B77909" w:rsidP="00B77909">
      <w:pPr>
        <w:jc w:val="center"/>
        <w:rPr>
          <w:b/>
          <w:i/>
          <w:snapToGrid/>
          <w:szCs w:val="22"/>
          <w:lang w:val="lt-LT"/>
        </w:rPr>
      </w:pPr>
    </w:p>
    <w:p w14:paraId="1F352662" w14:textId="77777777" w:rsidR="00B77909" w:rsidRPr="003E7534" w:rsidRDefault="00B77909" w:rsidP="00B77909">
      <w:pPr>
        <w:jc w:val="center"/>
        <w:rPr>
          <w:b/>
          <w:lang w:val="lt-LT"/>
        </w:rPr>
      </w:pPr>
    </w:p>
    <w:p w14:paraId="550E3858" w14:textId="77777777" w:rsidR="00B77909" w:rsidRPr="003E7534" w:rsidRDefault="00B77909" w:rsidP="003E7534">
      <w:pPr>
        <w:jc w:val="center"/>
        <w:rPr>
          <w:b/>
          <w:lang w:val="lt-LT"/>
        </w:rPr>
      </w:pPr>
      <w:r w:rsidRPr="003E7534">
        <w:rPr>
          <w:b/>
          <w:lang w:val="lt-LT"/>
        </w:rPr>
        <w:t>III PRIEDAS</w:t>
      </w:r>
    </w:p>
    <w:p w14:paraId="1D947165" w14:textId="77777777" w:rsidR="00B77909" w:rsidRPr="00EB067F" w:rsidRDefault="00B77909" w:rsidP="00B77909">
      <w:pPr>
        <w:rPr>
          <w:b/>
          <w:i/>
          <w:snapToGrid/>
          <w:szCs w:val="22"/>
          <w:lang w:val="lt-LT"/>
        </w:rPr>
      </w:pPr>
    </w:p>
    <w:p w14:paraId="62CEF8F8" w14:textId="77777777" w:rsidR="00B77909" w:rsidRPr="00EB067F" w:rsidRDefault="00B77909" w:rsidP="00B77909">
      <w:pPr>
        <w:jc w:val="center"/>
        <w:rPr>
          <w:b/>
          <w:snapToGrid/>
          <w:szCs w:val="22"/>
          <w:lang w:val="lt-LT"/>
        </w:rPr>
      </w:pPr>
      <w:r w:rsidRPr="00EB067F">
        <w:rPr>
          <w:b/>
          <w:snapToGrid/>
          <w:szCs w:val="22"/>
          <w:lang w:val="lt-LT"/>
        </w:rPr>
        <w:t>ŽENKLINIMAS IR PAKUOTĖS LAPELIS</w:t>
      </w:r>
    </w:p>
    <w:p w14:paraId="393234A9" w14:textId="77777777" w:rsidR="00B77909" w:rsidRPr="00EB067F" w:rsidRDefault="00B77909" w:rsidP="00B77909">
      <w:pPr>
        <w:jc w:val="center"/>
        <w:rPr>
          <w:b/>
          <w:i/>
          <w:snapToGrid/>
          <w:szCs w:val="22"/>
          <w:lang w:val="lt-LT"/>
        </w:rPr>
      </w:pPr>
      <w:r w:rsidRPr="00EB067F">
        <w:rPr>
          <w:b/>
          <w:i/>
          <w:snapToGrid/>
          <w:szCs w:val="22"/>
          <w:lang w:val="lt-LT"/>
        </w:rPr>
        <w:br w:type="page"/>
      </w:r>
    </w:p>
    <w:p w14:paraId="561B06D1" w14:textId="77777777" w:rsidR="00B77909" w:rsidRPr="00EB067F" w:rsidRDefault="00B77909" w:rsidP="00B77909">
      <w:pPr>
        <w:jc w:val="center"/>
        <w:rPr>
          <w:b/>
          <w:i/>
          <w:snapToGrid/>
          <w:szCs w:val="22"/>
          <w:lang w:val="lt-LT"/>
        </w:rPr>
      </w:pPr>
    </w:p>
    <w:p w14:paraId="65E16E71" w14:textId="77777777" w:rsidR="00B77909" w:rsidRPr="00EB067F" w:rsidRDefault="00B77909" w:rsidP="00B77909">
      <w:pPr>
        <w:jc w:val="center"/>
        <w:rPr>
          <w:b/>
          <w:i/>
          <w:snapToGrid/>
          <w:szCs w:val="22"/>
          <w:lang w:val="lt-LT"/>
        </w:rPr>
      </w:pPr>
    </w:p>
    <w:p w14:paraId="1456E22F" w14:textId="77777777" w:rsidR="00B77909" w:rsidRPr="00EB067F" w:rsidRDefault="00B77909" w:rsidP="00B77909">
      <w:pPr>
        <w:jc w:val="center"/>
        <w:rPr>
          <w:b/>
          <w:i/>
          <w:snapToGrid/>
          <w:szCs w:val="22"/>
          <w:lang w:val="lt-LT"/>
        </w:rPr>
      </w:pPr>
    </w:p>
    <w:p w14:paraId="642FE596" w14:textId="77777777" w:rsidR="00B77909" w:rsidRPr="00EB067F" w:rsidRDefault="00B77909" w:rsidP="00B77909">
      <w:pPr>
        <w:jc w:val="center"/>
        <w:rPr>
          <w:b/>
          <w:i/>
          <w:snapToGrid/>
          <w:szCs w:val="22"/>
          <w:lang w:val="lt-LT"/>
        </w:rPr>
      </w:pPr>
    </w:p>
    <w:p w14:paraId="1C879465" w14:textId="77777777" w:rsidR="00B77909" w:rsidRPr="00EB067F" w:rsidRDefault="00B77909" w:rsidP="00B77909">
      <w:pPr>
        <w:jc w:val="center"/>
        <w:rPr>
          <w:b/>
          <w:i/>
          <w:snapToGrid/>
          <w:szCs w:val="22"/>
          <w:lang w:val="lt-LT"/>
        </w:rPr>
      </w:pPr>
    </w:p>
    <w:p w14:paraId="1854A58F" w14:textId="77777777" w:rsidR="00B77909" w:rsidRPr="00EB067F" w:rsidRDefault="00B77909" w:rsidP="00B77909">
      <w:pPr>
        <w:jc w:val="center"/>
        <w:rPr>
          <w:b/>
          <w:i/>
          <w:snapToGrid/>
          <w:szCs w:val="22"/>
          <w:lang w:val="lt-LT"/>
        </w:rPr>
      </w:pPr>
    </w:p>
    <w:p w14:paraId="026021A4" w14:textId="77777777" w:rsidR="00B77909" w:rsidRPr="00EB067F" w:rsidRDefault="00B77909" w:rsidP="00B77909">
      <w:pPr>
        <w:jc w:val="center"/>
        <w:rPr>
          <w:b/>
          <w:i/>
          <w:snapToGrid/>
          <w:szCs w:val="22"/>
          <w:lang w:val="lt-LT"/>
        </w:rPr>
      </w:pPr>
    </w:p>
    <w:p w14:paraId="3CF73704" w14:textId="77777777" w:rsidR="00B77909" w:rsidRPr="00EB067F" w:rsidRDefault="00B77909" w:rsidP="00B77909">
      <w:pPr>
        <w:jc w:val="center"/>
        <w:rPr>
          <w:b/>
          <w:i/>
          <w:snapToGrid/>
          <w:szCs w:val="22"/>
          <w:lang w:val="lt-LT"/>
        </w:rPr>
      </w:pPr>
    </w:p>
    <w:p w14:paraId="73067543" w14:textId="77777777" w:rsidR="00B77909" w:rsidRPr="00EB067F" w:rsidRDefault="00B77909" w:rsidP="00B77909">
      <w:pPr>
        <w:jc w:val="center"/>
        <w:rPr>
          <w:b/>
          <w:i/>
          <w:snapToGrid/>
          <w:szCs w:val="22"/>
          <w:lang w:val="lt-LT"/>
        </w:rPr>
      </w:pPr>
    </w:p>
    <w:p w14:paraId="59CD6FE4" w14:textId="77777777" w:rsidR="00B77909" w:rsidRPr="00EB067F" w:rsidRDefault="00B77909" w:rsidP="00B77909">
      <w:pPr>
        <w:jc w:val="center"/>
        <w:rPr>
          <w:b/>
          <w:i/>
          <w:snapToGrid/>
          <w:szCs w:val="22"/>
          <w:lang w:val="lt-LT"/>
        </w:rPr>
      </w:pPr>
    </w:p>
    <w:p w14:paraId="394A750A" w14:textId="77777777" w:rsidR="00B77909" w:rsidRPr="00EB067F" w:rsidRDefault="00B77909" w:rsidP="00B77909">
      <w:pPr>
        <w:jc w:val="center"/>
        <w:rPr>
          <w:b/>
          <w:i/>
          <w:snapToGrid/>
          <w:szCs w:val="22"/>
          <w:lang w:val="lt-LT"/>
        </w:rPr>
      </w:pPr>
    </w:p>
    <w:p w14:paraId="7878DA18" w14:textId="77777777" w:rsidR="00B77909" w:rsidRPr="00EB067F" w:rsidRDefault="00B77909" w:rsidP="00B77909">
      <w:pPr>
        <w:jc w:val="center"/>
        <w:rPr>
          <w:b/>
          <w:i/>
          <w:snapToGrid/>
          <w:szCs w:val="22"/>
          <w:lang w:val="lt-LT"/>
        </w:rPr>
      </w:pPr>
    </w:p>
    <w:p w14:paraId="4F53C646" w14:textId="77777777" w:rsidR="00B77909" w:rsidRPr="00EB067F" w:rsidRDefault="00B77909" w:rsidP="00B77909">
      <w:pPr>
        <w:jc w:val="center"/>
        <w:rPr>
          <w:b/>
          <w:i/>
          <w:snapToGrid/>
          <w:szCs w:val="22"/>
          <w:lang w:val="lt-LT"/>
        </w:rPr>
      </w:pPr>
    </w:p>
    <w:p w14:paraId="5BEA597F" w14:textId="77777777" w:rsidR="00B77909" w:rsidRPr="00EB067F" w:rsidRDefault="00B77909" w:rsidP="00B77909">
      <w:pPr>
        <w:jc w:val="center"/>
        <w:rPr>
          <w:b/>
          <w:i/>
          <w:snapToGrid/>
          <w:szCs w:val="22"/>
          <w:lang w:val="lt-LT"/>
        </w:rPr>
      </w:pPr>
    </w:p>
    <w:p w14:paraId="487856D2" w14:textId="77777777" w:rsidR="00B77909" w:rsidRPr="00EB067F" w:rsidRDefault="00B77909" w:rsidP="00B77909">
      <w:pPr>
        <w:jc w:val="center"/>
        <w:rPr>
          <w:b/>
          <w:i/>
          <w:snapToGrid/>
          <w:szCs w:val="22"/>
          <w:lang w:val="lt-LT"/>
        </w:rPr>
      </w:pPr>
    </w:p>
    <w:p w14:paraId="4BA78F87" w14:textId="77777777" w:rsidR="00B77909" w:rsidRPr="00EB067F" w:rsidRDefault="00B77909" w:rsidP="00B77909">
      <w:pPr>
        <w:jc w:val="center"/>
        <w:rPr>
          <w:b/>
          <w:i/>
          <w:snapToGrid/>
          <w:szCs w:val="22"/>
          <w:lang w:val="lt-LT"/>
        </w:rPr>
      </w:pPr>
    </w:p>
    <w:p w14:paraId="763A14B1" w14:textId="77777777" w:rsidR="00B77909" w:rsidRPr="00EB067F" w:rsidRDefault="00B77909" w:rsidP="00B77909">
      <w:pPr>
        <w:jc w:val="center"/>
        <w:rPr>
          <w:b/>
          <w:i/>
          <w:snapToGrid/>
          <w:szCs w:val="22"/>
          <w:lang w:val="lt-LT"/>
        </w:rPr>
      </w:pPr>
    </w:p>
    <w:p w14:paraId="2D38C4A9" w14:textId="77777777" w:rsidR="00B77909" w:rsidRPr="00EB067F" w:rsidRDefault="00B77909" w:rsidP="00B77909">
      <w:pPr>
        <w:jc w:val="center"/>
        <w:rPr>
          <w:b/>
          <w:i/>
          <w:snapToGrid/>
          <w:szCs w:val="22"/>
          <w:lang w:val="lt-LT"/>
        </w:rPr>
      </w:pPr>
    </w:p>
    <w:p w14:paraId="75DD52B2" w14:textId="77777777" w:rsidR="00B77909" w:rsidRPr="00EB067F" w:rsidRDefault="00B77909" w:rsidP="00B77909">
      <w:pPr>
        <w:jc w:val="center"/>
        <w:rPr>
          <w:b/>
          <w:i/>
          <w:snapToGrid/>
          <w:szCs w:val="22"/>
          <w:lang w:val="lt-LT"/>
        </w:rPr>
      </w:pPr>
    </w:p>
    <w:p w14:paraId="46BA658F" w14:textId="77777777" w:rsidR="00B77909" w:rsidRPr="00EB067F" w:rsidRDefault="00B77909" w:rsidP="00B77909">
      <w:pPr>
        <w:jc w:val="center"/>
        <w:rPr>
          <w:b/>
          <w:i/>
          <w:snapToGrid/>
          <w:szCs w:val="22"/>
          <w:lang w:val="lt-LT"/>
        </w:rPr>
      </w:pPr>
    </w:p>
    <w:p w14:paraId="77D6F231" w14:textId="77777777" w:rsidR="00B77909" w:rsidRPr="00EB067F" w:rsidRDefault="00B77909" w:rsidP="00B77909">
      <w:pPr>
        <w:jc w:val="center"/>
        <w:rPr>
          <w:b/>
          <w:i/>
          <w:snapToGrid/>
          <w:szCs w:val="22"/>
          <w:lang w:val="lt-LT"/>
        </w:rPr>
      </w:pPr>
    </w:p>
    <w:p w14:paraId="0C163A70" w14:textId="77777777" w:rsidR="00B77909" w:rsidRPr="00EB067F" w:rsidRDefault="00B77909" w:rsidP="00B77909">
      <w:pPr>
        <w:jc w:val="center"/>
        <w:rPr>
          <w:b/>
          <w:i/>
          <w:snapToGrid/>
          <w:szCs w:val="22"/>
          <w:lang w:val="lt-LT"/>
        </w:rPr>
      </w:pPr>
    </w:p>
    <w:p w14:paraId="4BCC9F3F" w14:textId="77777777" w:rsidR="00B77909" w:rsidRPr="003E7534" w:rsidRDefault="00B77909" w:rsidP="003E7534">
      <w:pPr>
        <w:jc w:val="center"/>
        <w:rPr>
          <w:b/>
          <w:snapToGrid/>
          <w:szCs w:val="22"/>
          <w:lang w:val="lt-LT"/>
        </w:rPr>
      </w:pPr>
      <w:r w:rsidRPr="003E7534">
        <w:rPr>
          <w:b/>
          <w:snapToGrid/>
          <w:szCs w:val="22"/>
          <w:lang w:val="lt-LT"/>
        </w:rPr>
        <w:t>A. ŽENKLINIMAS</w:t>
      </w:r>
    </w:p>
    <w:p w14:paraId="04061573"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br w:type="page"/>
      </w:r>
    </w:p>
    <w:p w14:paraId="78717CEB"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lastRenderedPageBreak/>
        <w:t>INFORMACIJA ANT IŠORINĖS PAKUOTĖS</w:t>
      </w:r>
    </w:p>
    <w:p w14:paraId="34D240A7"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0107151F"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 xml:space="preserve">KARTONO DĖŽUTĖ </w:t>
      </w:r>
    </w:p>
    <w:p w14:paraId="07C2008F" w14:textId="77777777" w:rsidR="00B77909" w:rsidRPr="00EB067F" w:rsidRDefault="00B77909" w:rsidP="00B77909">
      <w:pPr>
        <w:tabs>
          <w:tab w:val="clear" w:pos="567"/>
        </w:tabs>
        <w:spacing w:line="240" w:lineRule="auto"/>
        <w:rPr>
          <w:snapToGrid/>
          <w:szCs w:val="22"/>
          <w:lang w:val="lt-LT"/>
        </w:rPr>
      </w:pPr>
    </w:p>
    <w:p w14:paraId="389C2D91" w14:textId="77777777" w:rsidR="00B77909" w:rsidRPr="00EB067F" w:rsidRDefault="00B77909" w:rsidP="00B77909">
      <w:pPr>
        <w:tabs>
          <w:tab w:val="clear" w:pos="567"/>
        </w:tabs>
        <w:spacing w:line="240" w:lineRule="auto"/>
        <w:rPr>
          <w:snapToGrid/>
          <w:szCs w:val="22"/>
          <w:lang w:val="lt-LT"/>
        </w:rPr>
      </w:pPr>
    </w:p>
    <w:p w14:paraId="5A8CDAD2"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w:t>
      </w:r>
      <w:r w:rsidRPr="00EB067F">
        <w:rPr>
          <w:b/>
          <w:snapToGrid/>
          <w:szCs w:val="22"/>
          <w:lang w:val="lt-LT"/>
        </w:rPr>
        <w:tab/>
        <w:t>VAISTINIO PREPARATO PAVADINIMAS</w:t>
      </w:r>
    </w:p>
    <w:p w14:paraId="68B382DA" w14:textId="77777777" w:rsidR="00B77909" w:rsidRPr="00EB067F" w:rsidRDefault="00B77909" w:rsidP="00B77909">
      <w:pPr>
        <w:tabs>
          <w:tab w:val="clear" w:pos="567"/>
        </w:tabs>
        <w:spacing w:line="240" w:lineRule="auto"/>
        <w:rPr>
          <w:snapToGrid/>
          <w:szCs w:val="22"/>
          <w:lang w:val="lt-LT"/>
        </w:rPr>
      </w:pPr>
    </w:p>
    <w:p w14:paraId="49AFD9DC" w14:textId="77777777" w:rsidR="00B77909" w:rsidRDefault="00B77909" w:rsidP="00B77909">
      <w:pPr>
        <w:tabs>
          <w:tab w:val="clear" w:pos="567"/>
        </w:tabs>
        <w:spacing w:line="240" w:lineRule="auto"/>
        <w:rPr>
          <w:snapToGrid/>
          <w:szCs w:val="22"/>
          <w:lang w:val="lt-LT"/>
        </w:rPr>
      </w:pPr>
      <w:r>
        <w:rPr>
          <w:snapToGrid/>
          <w:szCs w:val="22"/>
          <w:lang w:val="lt-LT"/>
        </w:rPr>
        <w:t>Cyclogyl</w:t>
      </w:r>
      <w:r w:rsidRPr="00EB067F">
        <w:rPr>
          <w:snapToGrid/>
          <w:szCs w:val="22"/>
          <w:lang w:val="lt-LT"/>
        </w:rPr>
        <w:t xml:space="preserve"> 10 mg/ml akių lašai (tirpalas)</w:t>
      </w:r>
      <w:r>
        <w:rPr>
          <w:snapToGrid/>
          <w:szCs w:val="22"/>
          <w:lang w:val="lt-LT"/>
        </w:rPr>
        <w:t xml:space="preserve"> </w:t>
      </w:r>
    </w:p>
    <w:p w14:paraId="7A459FA4" w14:textId="77777777" w:rsidR="00B77909" w:rsidRDefault="00B77909" w:rsidP="00B77909">
      <w:pPr>
        <w:tabs>
          <w:tab w:val="clear" w:pos="567"/>
          <w:tab w:val="left" w:pos="1296"/>
        </w:tabs>
        <w:spacing w:line="240" w:lineRule="auto"/>
        <w:rPr>
          <w:snapToGrid/>
          <w:szCs w:val="22"/>
          <w:lang w:val="lt-LT"/>
        </w:rPr>
      </w:pPr>
      <w:r w:rsidRPr="00B530B4">
        <w:rPr>
          <w:szCs w:val="22"/>
          <w:lang w:val="lt-LT"/>
        </w:rPr>
        <w:t>ciklopentolato hidrochloridas</w:t>
      </w:r>
    </w:p>
    <w:p w14:paraId="5C0A44CC" w14:textId="77777777" w:rsidR="00B77909" w:rsidRPr="00EB067F" w:rsidRDefault="00B77909" w:rsidP="00B77909">
      <w:pPr>
        <w:tabs>
          <w:tab w:val="clear" w:pos="567"/>
        </w:tabs>
        <w:spacing w:line="240" w:lineRule="auto"/>
        <w:rPr>
          <w:snapToGrid/>
          <w:szCs w:val="22"/>
          <w:lang w:val="lt-LT"/>
        </w:rPr>
      </w:pPr>
    </w:p>
    <w:p w14:paraId="10FE2772" w14:textId="77777777" w:rsidR="00B77909" w:rsidRPr="00EB067F" w:rsidRDefault="00B77909" w:rsidP="00B77909">
      <w:pPr>
        <w:tabs>
          <w:tab w:val="clear" w:pos="567"/>
        </w:tabs>
        <w:spacing w:line="240" w:lineRule="auto"/>
        <w:rPr>
          <w:snapToGrid/>
          <w:szCs w:val="22"/>
          <w:lang w:val="lt-LT"/>
        </w:rPr>
      </w:pPr>
    </w:p>
    <w:p w14:paraId="013BF205"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2.</w:t>
      </w:r>
      <w:r w:rsidRPr="00EB067F">
        <w:rPr>
          <w:b/>
          <w:snapToGrid/>
          <w:szCs w:val="22"/>
          <w:lang w:val="lt-LT"/>
        </w:rPr>
        <w:tab/>
        <w:t>VEIKLIOJI (-SIOS) MEDŽIAGA (-OS) IR JOS (-Ų) KIEKIS (-IAI)</w:t>
      </w:r>
    </w:p>
    <w:p w14:paraId="73C066BB" w14:textId="77777777" w:rsidR="00B77909" w:rsidRPr="00EB067F" w:rsidRDefault="00B77909" w:rsidP="00B77909">
      <w:pPr>
        <w:tabs>
          <w:tab w:val="clear" w:pos="567"/>
        </w:tabs>
        <w:spacing w:line="240" w:lineRule="auto"/>
        <w:rPr>
          <w:snapToGrid/>
          <w:szCs w:val="22"/>
          <w:lang w:val="lt-LT"/>
        </w:rPr>
      </w:pPr>
    </w:p>
    <w:p w14:paraId="373207A0" w14:textId="77777777" w:rsidR="00B77909" w:rsidRPr="00EB067F" w:rsidRDefault="00B77909" w:rsidP="00B77909">
      <w:pPr>
        <w:tabs>
          <w:tab w:val="clear" w:pos="567"/>
        </w:tabs>
        <w:spacing w:line="240" w:lineRule="auto"/>
        <w:rPr>
          <w:snapToGrid/>
          <w:szCs w:val="22"/>
          <w:lang w:val="lt-LT"/>
        </w:rPr>
      </w:pPr>
      <w:r w:rsidRPr="00EB067F">
        <w:rPr>
          <w:snapToGrid/>
          <w:szCs w:val="22"/>
          <w:lang w:val="lt-LT"/>
        </w:rPr>
        <w:t>1 ml akių lašų yra 10 mg ciklopentolato hidrochlorido.</w:t>
      </w:r>
    </w:p>
    <w:p w14:paraId="155B5587" w14:textId="77777777" w:rsidR="00B77909" w:rsidRPr="00EB067F" w:rsidRDefault="00B77909" w:rsidP="00B77909">
      <w:pPr>
        <w:tabs>
          <w:tab w:val="clear" w:pos="567"/>
        </w:tabs>
        <w:spacing w:line="240" w:lineRule="auto"/>
        <w:rPr>
          <w:snapToGrid/>
          <w:szCs w:val="22"/>
          <w:lang w:val="lt-LT"/>
        </w:rPr>
      </w:pPr>
    </w:p>
    <w:p w14:paraId="6BECCBB2" w14:textId="77777777" w:rsidR="00B77909" w:rsidRPr="00EB067F" w:rsidRDefault="00B77909" w:rsidP="00B77909">
      <w:pPr>
        <w:tabs>
          <w:tab w:val="clear" w:pos="567"/>
        </w:tabs>
        <w:spacing w:line="240" w:lineRule="auto"/>
        <w:rPr>
          <w:snapToGrid/>
          <w:szCs w:val="22"/>
          <w:lang w:val="lt-LT"/>
        </w:rPr>
      </w:pPr>
    </w:p>
    <w:p w14:paraId="764F5995" w14:textId="77777777" w:rsidR="00B77909" w:rsidRPr="00EB067F" w:rsidRDefault="00B77909" w:rsidP="00B77909">
      <w:pPr>
        <w:pBdr>
          <w:top w:val="single" w:sz="4" w:space="0"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3.</w:t>
      </w:r>
      <w:r w:rsidRPr="00EB067F">
        <w:rPr>
          <w:b/>
          <w:snapToGrid/>
          <w:szCs w:val="22"/>
          <w:lang w:val="lt-LT"/>
        </w:rPr>
        <w:tab/>
        <w:t>PAGALBINIŲ MEDŽIAGŲ SĄRAŠAS</w:t>
      </w:r>
    </w:p>
    <w:p w14:paraId="5D2C94F3" w14:textId="77777777" w:rsidR="00B77909" w:rsidRPr="00EB067F" w:rsidRDefault="00B77909" w:rsidP="00B77909">
      <w:pPr>
        <w:rPr>
          <w:b/>
          <w:snapToGrid/>
          <w:szCs w:val="22"/>
          <w:lang w:val="lt-LT"/>
        </w:rPr>
      </w:pPr>
    </w:p>
    <w:p w14:paraId="125B16CE" w14:textId="77777777" w:rsidR="00B77909" w:rsidRPr="00EB067F" w:rsidRDefault="00B77909" w:rsidP="00B77909">
      <w:pPr>
        <w:rPr>
          <w:snapToGrid/>
          <w:szCs w:val="22"/>
          <w:lang w:val="lt-LT"/>
        </w:rPr>
      </w:pPr>
      <w:r w:rsidRPr="00EB067F">
        <w:rPr>
          <w:snapToGrid/>
          <w:szCs w:val="22"/>
          <w:lang w:val="lt-LT"/>
        </w:rPr>
        <w:t>Boro rūgštis (E284), kalio chloridas (E508), benzalkonio chloridas, dinatrio edetatas, koncentruota vandenilio chlorido rūgštis ir (arba) natrio karbonatas monohidratas (pH reguliuoti), išgrynintas vanduo.</w:t>
      </w:r>
    </w:p>
    <w:p w14:paraId="4B869F39" w14:textId="77777777" w:rsidR="00B77909" w:rsidRPr="00EB067F" w:rsidRDefault="00B77909" w:rsidP="00B77909">
      <w:pPr>
        <w:rPr>
          <w:b/>
          <w:snapToGrid/>
          <w:szCs w:val="22"/>
          <w:lang w:val="lt-LT"/>
        </w:rPr>
      </w:pPr>
    </w:p>
    <w:p w14:paraId="06972501" w14:textId="77777777" w:rsidR="00B77909" w:rsidRPr="00EB067F" w:rsidRDefault="00B77909" w:rsidP="00B77909">
      <w:pPr>
        <w:rPr>
          <w:b/>
          <w:snapToGrid/>
          <w:szCs w:val="22"/>
          <w:lang w:val="lt-LT"/>
        </w:rPr>
      </w:pPr>
    </w:p>
    <w:p w14:paraId="6F733BED"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4.</w:t>
      </w:r>
      <w:r w:rsidRPr="00EB067F">
        <w:rPr>
          <w:b/>
          <w:snapToGrid/>
          <w:szCs w:val="22"/>
          <w:lang w:val="lt-LT"/>
        </w:rPr>
        <w:tab/>
        <w:t>FARMACINĖ FORMA IR KIEKIS PAKUOTĖJE</w:t>
      </w:r>
    </w:p>
    <w:p w14:paraId="32CEE584" w14:textId="77777777" w:rsidR="00B77909" w:rsidRPr="00EB067F" w:rsidRDefault="00B77909" w:rsidP="00B77909">
      <w:pPr>
        <w:rPr>
          <w:snapToGrid/>
          <w:szCs w:val="22"/>
          <w:lang w:val="lt-LT"/>
        </w:rPr>
      </w:pPr>
    </w:p>
    <w:p w14:paraId="4647BA84" w14:textId="77777777" w:rsidR="00B77909" w:rsidRPr="00EB067F" w:rsidRDefault="00B77909" w:rsidP="00B77909">
      <w:pPr>
        <w:rPr>
          <w:snapToGrid/>
          <w:szCs w:val="22"/>
          <w:lang w:val="lt-LT"/>
        </w:rPr>
      </w:pPr>
      <w:r w:rsidRPr="00EC1FA7">
        <w:rPr>
          <w:snapToGrid/>
          <w:szCs w:val="22"/>
          <w:highlight w:val="lightGray"/>
          <w:lang w:val="lt-LT"/>
        </w:rPr>
        <w:t>Akių lašai (tirpalas)</w:t>
      </w:r>
    </w:p>
    <w:p w14:paraId="48CB3152" w14:textId="77777777" w:rsidR="00B77909" w:rsidRPr="00EB067F" w:rsidRDefault="00B77909" w:rsidP="00B77909">
      <w:pPr>
        <w:rPr>
          <w:snapToGrid/>
          <w:szCs w:val="22"/>
          <w:lang w:val="lt-LT"/>
        </w:rPr>
      </w:pPr>
      <w:r w:rsidRPr="00EB067F">
        <w:rPr>
          <w:snapToGrid/>
          <w:szCs w:val="22"/>
          <w:lang w:val="lt-LT"/>
        </w:rPr>
        <w:t xml:space="preserve">15 ml </w:t>
      </w:r>
    </w:p>
    <w:p w14:paraId="362FE8B0" w14:textId="77777777" w:rsidR="00B77909" w:rsidRPr="00EB067F" w:rsidRDefault="00B77909" w:rsidP="00B77909">
      <w:pPr>
        <w:rPr>
          <w:b/>
          <w:i/>
          <w:snapToGrid/>
          <w:szCs w:val="22"/>
          <w:lang w:val="lt-LT"/>
        </w:rPr>
      </w:pPr>
    </w:p>
    <w:p w14:paraId="66FE6FDE" w14:textId="77777777" w:rsidR="00B77909" w:rsidRPr="00EB067F" w:rsidRDefault="00B77909" w:rsidP="00B77909">
      <w:pPr>
        <w:rPr>
          <w:b/>
          <w:i/>
          <w:snapToGrid/>
          <w:szCs w:val="22"/>
          <w:lang w:val="lt-LT"/>
        </w:rPr>
      </w:pPr>
    </w:p>
    <w:p w14:paraId="4A167FE0"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EB067F">
        <w:rPr>
          <w:b/>
          <w:snapToGrid/>
          <w:szCs w:val="22"/>
          <w:lang w:val="lt-LT"/>
        </w:rPr>
        <w:t>5.</w:t>
      </w:r>
      <w:r w:rsidRPr="00EB067F">
        <w:rPr>
          <w:b/>
          <w:snapToGrid/>
          <w:szCs w:val="22"/>
          <w:lang w:val="lt-LT"/>
        </w:rPr>
        <w:tab/>
        <w:t>VARTOJIMO METODAS IR BŪDAS (-AI)</w:t>
      </w:r>
    </w:p>
    <w:p w14:paraId="5C348140" w14:textId="77777777" w:rsidR="00B77909" w:rsidRPr="00EB067F" w:rsidRDefault="00B77909" w:rsidP="00B77909">
      <w:pPr>
        <w:tabs>
          <w:tab w:val="clear" w:pos="567"/>
        </w:tabs>
        <w:spacing w:line="240" w:lineRule="auto"/>
        <w:rPr>
          <w:snapToGrid/>
          <w:szCs w:val="22"/>
          <w:lang w:val="lt-LT"/>
        </w:rPr>
      </w:pPr>
    </w:p>
    <w:p w14:paraId="654F5C06" w14:textId="77777777" w:rsidR="00B77909" w:rsidRPr="00EB067F" w:rsidRDefault="00B77909" w:rsidP="00B77909">
      <w:pPr>
        <w:rPr>
          <w:snapToGrid/>
          <w:szCs w:val="22"/>
          <w:lang w:val="lt-LT"/>
        </w:rPr>
      </w:pPr>
      <w:r w:rsidRPr="00EB067F">
        <w:rPr>
          <w:snapToGrid/>
          <w:szCs w:val="22"/>
          <w:lang w:val="lt-LT"/>
        </w:rPr>
        <w:t xml:space="preserve">Vartoti ant akių. </w:t>
      </w:r>
    </w:p>
    <w:p w14:paraId="308A41F9" w14:textId="77777777" w:rsidR="00B77909" w:rsidRPr="00EB067F" w:rsidRDefault="00B77909" w:rsidP="00B77909">
      <w:pPr>
        <w:rPr>
          <w:snapToGrid/>
          <w:szCs w:val="22"/>
          <w:lang w:val="lt-LT"/>
        </w:rPr>
      </w:pPr>
      <w:r w:rsidRPr="00EB067F">
        <w:rPr>
          <w:snapToGrid/>
          <w:szCs w:val="22"/>
          <w:lang w:val="lt-LT"/>
        </w:rPr>
        <w:t>Prieš vartojimą perskaitykite pakuotės lapelį.</w:t>
      </w:r>
    </w:p>
    <w:p w14:paraId="4311C799" w14:textId="77777777" w:rsidR="00B77909" w:rsidRPr="00EB067F" w:rsidRDefault="00B77909" w:rsidP="00B77909">
      <w:pPr>
        <w:rPr>
          <w:b/>
          <w:i/>
          <w:snapToGrid/>
          <w:szCs w:val="22"/>
          <w:lang w:val="lt-LT"/>
        </w:rPr>
      </w:pPr>
    </w:p>
    <w:p w14:paraId="1C22FFC4" w14:textId="77777777" w:rsidR="00B77909" w:rsidRPr="00EB067F" w:rsidRDefault="00B77909" w:rsidP="00B77909">
      <w:pPr>
        <w:rPr>
          <w:b/>
          <w:i/>
          <w:snapToGrid/>
          <w:szCs w:val="22"/>
          <w:lang w:val="lt-LT"/>
        </w:rPr>
      </w:pPr>
    </w:p>
    <w:p w14:paraId="05BACB1D" w14:textId="77777777" w:rsidR="00B77909" w:rsidRPr="00EB067F" w:rsidRDefault="00B77909" w:rsidP="00B77909">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6.</w:t>
      </w:r>
      <w:r w:rsidRPr="00EB067F">
        <w:rPr>
          <w:b/>
          <w:snapToGrid/>
          <w:szCs w:val="22"/>
          <w:lang w:val="lt-LT"/>
        </w:rPr>
        <w:tab/>
        <w:t>SPECIALUS ĮSPĖJIMAS, KAD VAISTINĮ PREPARATĄ BŪTINA LAIKYTI VAIKAMS NEPASTEBIMOJE IR NEPASIEKIAMOJE VIETOJE</w:t>
      </w:r>
    </w:p>
    <w:p w14:paraId="6A0EC0E5" w14:textId="77777777" w:rsidR="00B77909" w:rsidRPr="00EB067F" w:rsidRDefault="00B77909" w:rsidP="00B77909">
      <w:pPr>
        <w:rPr>
          <w:snapToGrid/>
          <w:szCs w:val="22"/>
          <w:lang w:val="lt-LT"/>
        </w:rPr>
      </w:pPr>
    </w:p>
    <w:p w14:paraId="530AF538" w14:textId="77777777" w:rsidR="00B77909" w:rsidRPr="00EB067F" w:rsidRDefault="00B77909" w:rsidP="00B77909">
      <w:pPr>
        <w:rPr>
          <w:snapToGrid/>
          <w:szCs w:val="22"/>
          <w:lang w:val="lt-LT"/>
        </w:rPr>
      </w:pPr>
      <w:r w:rsidRPr="00EB067F">
        <w:rPr>
          <w:snapToGrid/>
          <w:szCs w:val="22"/>
          <w:lang w:val="lt-LT"/>
        </w:rPr>
        <w:t>Laikyti vaikams nepastebimoje ir nepasiekiamoje vietoje.</w:t>
      </w:r>
    </w:p>
    <w:p w14:paraId="666E51FD" w14:textId="77777777" w:rsidR="00B77909" w:rsidRPr="00EB067F" w:rsidRDefault="00B77909" w:rsidP="00B77909">
      <w:pPr>
        <w:rPr>
          <w:b/>
          <w:i/>
          <w:snapToGrid/>
          <w:szCs w:val="22"/>
          <w:lang w:val="lt-LT"/>
        </w:rPr>
      </w:pPr>
    </w:p>
    <w:p w14:paraId="314C3F49" w14:textId="77777777" w:rsidR="00B77909" w:rsidRPr="00EB067F" w:rsidRDefault="00B77909" w:rsidP="00B77909">
      <w:pPr>
        <w:rPr>
          <w:b/>
          <w:i/>
          <w:snapToGrid/>
          <w:szCs w:val="22"/>
          <w:lang w:val="lt-LT"/>
        </w:rPr>
      </w:pPr>
    </w:p>
    <w:p w14:paraId="5524AE55"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EB067F">
        <w:rPr>
          <w:b/>
          <w:snapToGrid/>
          <w:szCs w:val="22"/>
          <w:lang w:val="lt-LT"/>
        </w:rPr>
        <w:t>7.</w:t>
      </w:r>
      <w:r w:rsidRPr="00EB067F">
        <w:rPr>
          <w:b/>
          <w:snapToGrid/>
          <w:szCs w:val="22"/>
          <w:lang w:val="lt-LT"/>
        </w:rPr>
        <w:tab/>
        <w:t>KITAS (-I) SPECIALUS (-ŪS) ĮSPĖJIMAS (-AI) (JEI REIKIA)</w:t>
      </w:r>
    </w:p>
    <w:p w14:paraId="7B40D269" w14:textId="77777777" w:rsidR="00B77909" w:rsidRPr="00EB067F" w:rsidRDefault="00B77909" w:rsidP="00B77909">
      <w:pPr>
        <w:rPr>
          <w:snapToGrid/>
          <w:szCs w:val="22"/>
          <w:lang w:val="lt-LT"/>
        </w:rPr>
      </w:pPr>
    </w:p>
    <w:p w14:paraId="00D4F6B1" w14:textId="77777777" w:rsidR="00B77909" w:rsidRPr="00EB067F" w:rsidRDefault="00B77909" w:rsidP="00B77909">
      <w:pPr>
        <w:rPr>
          <w:snapToGrid/>
          <w:szCs w:val="22"/>
          <w:lang w:val="lt-LT"/>
        </w:rPr>
      </w:pPr>
    </w:p>
    <w:p w14:paraId="05089130"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EB067F">
        <w:rPr>
          <w:b/>
          <w:snapToGrid/>
          <w:szCs w:val="22"/>
          <w:lang w:val="lt-LT"/>
        </w:rPr>
        <w:t>8.</w:t>
      </w:r>
      <w:r w:rsidRPr="00EB067F">
        <w:rPr>
          <w:b/>
          <w:snapToGrid/>
          <w:szCs w:val="22"/>
          <w:lang w:val="lt-LT"/>
        </w:rPr>
        <w:tab/>
        <w:t>TINKAMUMO LAIKAS</w:t>
      </w:r>
    </w:p>
    <w:p w14:paraId="34B68A59" w14:textId="77777777" w:rsidR="00B77909" w:rsidRPr="00EB067F" w:rsidRDefault="00B77909" w:rsidP="00B77909">
      <w:pPr>
        <w:rPr>
          <w:snapToGrid/>
          <w:szCs w:val="22"/>
          <w:lang w:val="lt-LT"/>
        </w:rPr>
      </w:pPr>
    </w:p>
    <w:p w14:paraId="59E6483D" w14:textId="77777777" w:rsidR="00B77909" w:rsidRPr="00EB067F" w:rsidRDefault="00B77909" w:rsidP="00B77909">
      <w:pPr>
        <w:rPr>
          <w:snapToGrid/>
          <w:szCs w:val="22"/>
          <w:lang w:val="lt-LT"/>
        </w:rPr>
      </w:pPr>
      <w:r>
        <w:rPr>
          <w:snapToGrid/>
          <w:szCs w:val="22"/>
          <w:lang w:val="lt-LT"/>
        </w:rPr>
        <w:t>EXP</w:t>
      </w:r>
      <w:r w:rsidRPr="00EB067F">
        <w:rPr>
          <w:snapToGrid/>
          <w:szCs w:val="22"/>
          <w:lang w:val="lt-LT"/>
        </w:rPr>
        <w:t xml:space="preserve"> {</w:t>
      </w:r>
      <w:r>
        <w:rPr>
          <w:snapToGrid/>
          <w:szCs w:val="22"/>
          <w:lang w:val="lt-LT"/>
        </w:rPr>
        <w:t>mm/</w:t>
      </w:r>
      <w:r w:rsidRPr="00EB067F">
        <w:rPr>
          <w:snapToGrid/>
          <w:szCs w:val="22"/>
          <w:lang w:val="lt-LT"/>
        </w:rPr>
        <w:t>MMMM}</w:t>
      </w:r>
    </w:p>
    <w:p w14:paraId="726E26C8" w14:textId="77777777" w:rsidR="00B77909" w:rsidRPr="00EB067F" w:rsidRDefault="00B77909" w:rsidP="00B77909">
      <w:pPr>
        <w:rPr>
          <w:snapToGrid/>
          <w:szCs w:val="22"/>
          <w:lang w:val="lt-LT"/>
        </w:rPr>
      </w:pPr>
    </w:p>
    <w:p w14:paraId="06D2CE48" w14:textId="77777777" w:rsidR="00B77909" w:rsidRPr="00EB067F" w:rsidRDefault="00B77909" w:rsidP="00B77909">
      <w:pPr>
        <w:rPr>
          <w:snapToGrid/>
          <w:szCs w:val="22"/>
          <w:lang w:val="lt-LT"/>
        </w:rPr>
      </w:pPr>
      <w:r w:rsidRPr="00EB067F">
        <w:rPr>
          <w:snapToGrid/>
          <w:szCs w:val="22"/>
          <w:lang w:val="lt-LT"/>
        </w:rPr>
        <w:t>Atidarius buteliuką vaistas tinkamas vartoti 28 paras.</w:t>
      </w:r>
    </w:p>
    <w:p w14:paraId="60404AF0" w14:textId="77777777" w:rsidR="00B77909" w:rsidRPr="00EB067F" w:rsidRDefault="00B77909" w:rsidP="00B77909">
      <w:pPr>
        <w:rPr>
          <w:b/>
          <w:i/>
          <w:snapToGrid/>
          <w:szCs w:val="22"/>
          <w:lang w:val="lt-LT"/>
        </w:rPr>
      </w:pPr>
    </w:p>
    <w:p w14:paraId="1D87CE87" w14:textId="77777777" w:rsidR="00B77909" w:rsidRPr="00EB067F" w:rsidRDefault="00B77909" w:rsidP="00B77909">
      <w:pPr>
        <w:tabs>
          <w:tab w:val="clear" w:pos="567"/>
        </w:tabs>
        <w:spacing w:line="240" w:lineRule="auto"/>
        <w:rPr>
          <w:snapToGrid/>
          <w:szCs w:val="22"/>
          <w:lang w:val="lt-LT"/>
        </w:rPr>
      </w:pPr>
    </w:p>
    <w:p w14:paraId="7E0AD5C0"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9.</w:t>
      </w:r>
      <w:r w:rsidRPr="00EB067F">
        <w:rPr>
          <w:b/>
          <w:snapToGrid/>
          <w:szCs w:val="22"/>
          <w:lang w:val="lt-LT"/>
        </w:rPr>
        <w:tab/>
        <w:t>SPECIALIOS LAIKYMO SĄLYGOS</w:t>
      </w:r>
    </w:p>
    <w:p w14:paraId="00B7163F" w14:textId="77777777" w:rsidR="00B77909" w:rsidRPr="00EB067F" w:rsidRDefault="00B77909" w:rsidP="00B77909">
      <w:pPr>
        <w:tabs>
          <w:tab w:val="clear" w:pos="567"/>
        </w:tabs>
        <w:spacing w:line="240" w:lineRule="auto"/>
        <w:rPr>
          <w:snapToGrid/>
          <w:szCs w:val="22"/>
          <w:lang w:val="lt-LT"/>
        </w:rPr>
      </w:pPr>
    </w:p>
    <w:p w14:paraId="0ADD2D28" w14:textId="77777777" w:rsidR="00B77909" w:rsidRPr="00EB067F" w:rsidRDefault="00B77909" w:rsidP="00B77909">
      <w:pPr>
        <w:rPr>
          <w:snapToGrid/>
          <w:szCs w:val="22"/>
          <w:lang w:val="lt-LT"/>
        </w:rPr>
      </w:pPr>
      <w:r w:rsidRPr="00EB067F">
        <w:rPr>
          <w:snapToGrid/>
          <w:szCs w:val="22"/>
          <w:lang w:val="lt-LT"/>
        </w:rPr>
        <w:t>Laikyti ne aukštesnėje kaip 25 </w:t>
      </w:r>
      <w:r w:rsidRPr="00EB067F">
        <w:rPr>
          <w:snapToGrid/>
          <w:szCs w:val="22"/>
          <w:lang w:val="lt-LT"/>
        </w:rPr>
        <w:sym w:font="Symbol" w:char="F0B0"/>
      </w:r>
      <w:r w:rsidRPr="00EB067F">
        <w:rPr>
          <w:snapToGrid/>
          <w:szCs w:val="22"/>
          <w:lang w:val="lt-LT"/>
        </w:rPr>
        <w:t>C temperatūroje.</w:t>
      </w:r>
    </w:p>
    <w:p w14:paraId="621A08D5" w14:textId="77777777" w:rsidR="00B77909" w:rsidRPr="00EB067F" w:rsidRDefault="00B77909" w:rsidP="00B77909">
      <w:pPr>
        <w:rPr>
          <w:snapToGrid/>
          <w:szCs w:val="22"/>
          <w:lang w:val="lt-LT"/>
        </w:rPr>
      </w:pPr>
      <w:r w:rsidRPr="00EB067F">
        <w:rPr>
          <w:snapToGrid/>
          <w:szCs w:val="22"/>
          <w:lang w:val="lt-LT"/>
        </w:rPr>
        <w:t>Buteliuką laikyti sandariai užsuktą.</w:t>
      </w:r>
    </w:p>
    <w:p w14:paraId="1BD1CCA7" w14:textId="77777777" w:rsidR="00B77909" w:rsidRPr="00EB067F" w:rsidRDefault="00B77909" w:rsidP="00B77909">
      <w:pPr>
        <w:rPr>
          <w:snapToGrid/>
          <w:szCs w:val="22"/>
          <w:lang w:val="lt-LT"/>
        </w:rPr>
      </w:pPr>
    </w:p>
    <w:p w14:paraId="5AA4E8CD" w14:textId="77777777" w:rsidR="00B77909" w:rsidRPr="00EB067F" w:rsidRDefault="00B77909" w:rsidP="00B77909">
      <w:pPr>
        <w:rPr>
          <w:b/>
          <w:i/>
          <w:snapToGrid/>
          <w:szCs w:val="22"/>
          <w:lang w:val="lt-LT"/>
        </w:rPr>
      </w:pPr>
    </w:p>
    <w:p w14:paraId="0383DAEA"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10.</w:t>
      </w:r>
      <w:r w:rsidRPr="00EB067F">
        <w:rPr>
          <w:b/>
          <w:snapToGrid/>
          <w:szCs w:val="22"/>
          <w:lang w:val="lt-LT"/>
        </w:rPr>
        <w:tab/>
        <w:t xml:space="preserve">SPECIALIOS ATSARGUMO PRIEMONĖS DĖL NESUVARTOTO </w:t>
      </w:r>
      <w:r w:rsidRPr="00EB067F">
        <w:rPr>
          <w:b/>
          <w:bCs/>
          <w:snapToGrid/>
          <w:szCs w:val="22"/>
          <w:lang w:val="lt-LT"/>
        </w:rPr>
        <w:t xml:space="preserve">VAISTINIO PREPARATO AR JO ATLIEKŲ </w:t>
      </w:r>
      <w:r w:rsidRPr="00EB067F">
        <w:rPr>
          <w:b/>
          <w:snapToGrid/>
          <w:szCs w:val="22"/>
          <w:lang w:val="lt-LT"/>
        </w:rPr>
        <w:t>TVARKYMO (JEI REIKIA)</w:t>
      </w:r>
    </w:p>
    <w:p w14:paraId="7471FFB2" w14:textId="77777777" w:rsidR="00B77909" w:rsidRPr="00EB067F" w:rsidRDefault="00B77909" w:rsidP="00B77909">
      <w:pPr>
        <w:rPr>
          <w:b/>
          <w:i/>
          <w:snapToGrid/>
          <w:szCs w:val="22"/>
          <w:lang w:val="lt-LT"/>
        </w:rPr>
      </w:pPr>
    </w:p>
    <w:p w14:paraId="546B54D0" w14:textId="77777777" w:rsidR="00B77909" w:rsidRPr="00EB067F" w:rsidRDefault="00B77909" w:rsidP="00B77909">
      <w:pPr>
        <w:rPr>
          <w:b/>
          <w:i/>
          <w:snapToGrid/>
          <w:szCs w:val="22"/>
          <w:lang w:val="lt-LT"/>
        </w:rPr>
      </w:pPr>
    </w:p>
    <w:p w14:paraId="34A180DC"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11.</w:t>
      </w:r>
      <w:r w:rsidRPr="00EB067F">
        <w:rPr>
          <w:b/>
          <w:snapToGrid/>
          <w:szCs w:val="22"/>
          <w:lang w:val="lt-LT"/>
        </w:rPr>
        <w:tab/>
        <w:t>R</w:t>
      </w:r>
      <w:r>
        <w:rPr>
          <w:b/>
          <w:snapToGrid/>
          <w:szCs w:val="22"/>
          <w:lang w:val="lt-LT"/>
        </w:rPr>
        <w:t>EGISTRUOTOJO</w:t>
      </w:r>
      <w:r w:rsidRPr="00EB067F">
        <w:rPr>
          <w:b/>
          <w:snapToGrid/>
          <w:szCs w:val="22"/>
          <w:lang w:val="lt-LT"/>
        </w:rPr>
        <w:t xml:space="preserve"> PAVADINIMAS IR ADRESAS</w:t>
      </w:r>
    </w:p>
    <w:p w14:paraId="32D954D6" w14:textId="77777777" w:rsidR="00B77909" w:rsidRPr="00EB067F" w:rsidRDefault="00B77909" w:rsidP="00B77909">
      <w:pPr>
        <w:rPr>
          <w:snapToGrid/>
          <w:szCs w:val="22"/>
          <w:lang w:val="lt-LT"/>
        </w:rPr>
      </w:pPr>
    </w:p>
    <w:p w14:paraId="56985235" w14:textId="0A82076B" w:rsidR="00B77909" w:rsidRPr="00A86435" w:rsidRDefault="00B77909" w:rsidP="00A86435">
      <w:pPr>
        <w:spacing w:line="240" w:lineRule="auto"/>
      </w:pPr>
      <w:r w:rsidRPr="00A86435">
        <w:t>Alcon</w:t>
      </w:r>
      <w:r w:rsidR="00E86E1F" w:rsidRPr="00FA6A7C">
        <w:rPr>
          <w:szCs w:val="22"/>
        </w:rPr>
        <w:t xml:space="preserve"> Farmaceutika d.o.o.</w:t>
      </w:r>
      <w:r w:rsidR="00E86E1F">
        <w:rPr>
          <w:szCs w:val="22"/>
        </w:rPr>
        <w:t xml:space="preserve"> </w:t>
      </w:r>
    </w:p>
    <w:p w14:paraId="6EE2B06B" w14:textId="77777777" w:rsidR="00E86E1F" w:rsidRDefault="00E86E1F" w:rsidP="00E86E1F">
      <w:pPr>
        <w:spacing w:line="240" w:lineRule="auto"/>
        <w:rPr>
          <w:szCs w:val="22"/>
        </w:rPr>
      </w:pPr>
      <w:r w:rsidRPr="00FA6A7C">
        <w:rPr>
          <w:szCs w:val="22"/>
        </w:rPr>
        <w:t>Avenija Dubrovnik 16</w:t>
      </w:r>
      <w:r>
        <w:rPr>
          <w:szCs w:val="22"/>
        </w:rPr>
        <w:t xml:space="preserve"> </w:t>
      </w:r>
    </w:p>
    <w:p w14:paraId="0996F0AF" w14:textId="77777777" w:rsidR="00E86E1F" w:rsidRDefault="00E86E1F" w:rsidP="00E86E1F">
      <w:pPr>
        <w:spacing w:line="240" w:lineRule="auto"/>
        <w:rPr>
          <w:szCs w:val="22"/>
        </w:rPr>
      </w:pPr>
      <w:r w:rsidRPr="00FA6A7C">
        <w:rPr>
          <w:szCs w:val="22"/>
        </w:rPr>
        <w:t>10160 Zagreb</w:t>
      </w:r>
      <w:r>
        <w:rPr>
          <w:szCs w:val="22"/>
        </w:rPr>
        <w:t xml:space="preserve"> </w:t>
      </w:r>
    </w:p>
    <w:p w14:paraId="7E9C2E21" w14:textId="77777777" w:rsidR="00E86E1F" w:rsidRPr="000D5D0D" w:rsidRDefault="00E86E1F" w:rsidP="00E86E1F">
      <w:pPr>
        <w:spacing w:line="240" w:lineRule="auto"/>
        <w:rPr>
          <w:snapToGrid/>
          <w:szCs w:val="22"/>
          <w:lang w:val="lt-LT"/>
        </w:rPr>
      </w:pPr>
      <w:r w:rsidRPr="00FA6A7C">
        <w:rPr>
          <w:szCs w:val="22"/>
        </w:rPr>
        <w:t>Kroatija</w:t>
      </w:r>
    </w:p>
    <w:p w14:paraId="368291B2" w14:textId="77777777" w:rsidR="00B77909" w:rsidRPr="00EB067F" w:rsidRDefault="00B77909" w:rsidP="00B77909">
      <w:pPr>
        <w:rPr>
          <w:b/>
          <w:i/>
          <w:snapToGrid/>
          <w:szCs w:val="22"/>
          <w:lang w:val="lt-LT"/>
        </w:rPr>
      </w:pPr>
    </w:p>
    <w:p w14:paraId="4A1C3A9F" w14:textId="77777777" w:rsidR="00B77909" w:rsidRPr="00EB067F" w:rsidRDefault="00B77909" w:rsidP="00B77909">
      <w:pPr>
        <w:rPr>
          <w:b/>
          <w:i/>
          <w:snapToGrid/>
          <w:szCs w:val="22"/>
          <w:lang w:val="lt-LT"/>
        </w:rPr>
      </w:pPr>
    </w:p>
    <w:p w14:paraId="3801C140" w14:textId="77777777" w:rsidR="00B77909" w:rsidRPr="00EB067F" w:rsidRDefault="00B77909" w:rsidP="00B77909">
      <w:pPr>
        <w:pBdr>
          <w:top w:val="single" w:sz="4" w:space="3"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12.</w:t>
      </w:r>
      <w:r w:rsidRPr="00EB067F">
        <w:rPr>
          <w:b/>
          <w:snapToGrid/>
          <w:szCs w:val="22"/>
          <w:lang w:val="lt-LT"/>
        </w:rPr>
        <w:tab/>
        <w:t>R</w:t>
      </w:r>
      <w:r>
        <w:rPr>
          <w:b/>
          <w:snapToGrid/>
          <w:szCs w:val="22"/>
          <w:lang w:val="lt-LT"/>
        </w:rPr>
        <w:t>EGISTRACIJOS</w:t>
      </w:r>
      <w:r w:rsidRPr="00EB067F">
        <w:rPr>
          <w:b/>
          <w:snapToGrid/>
          <w:szCs w:val="22"/>
          <w:lang w:val="lt-LT"/>
        </w:rPr>
        <w:t xml:space="preserve"> PAŽYMĖJIMO NUMERIS (-IAI)</w:t>
      </w:r>
    </w:p>
    <w:p w14:paraId="365F85C6" w14:textId="77777777" w:rsidR="00B77909" w:rsidRPr="00EB067F" w:rsidRDefault="00B77909" w:rsidP="00B77909">
      <w:pPr>
        <w:rPr>
          <w:snapToGrid/>
          <w:szCs w:val="22"/>
          <w:lang w:val="lt-LT"/>
        </w:rPr>
      </w:pPr>
    </w:p>
    <w:p w14:paraId="099BC863" w14:textId="77777777" w:rsidR="00B77909" w:rsidRPr="00EB067F" w:rsidRDefault="00B77909" w:rsidP="00B77909">
      <w:pPr>
        <w:tabs>
          <w:tab w:val="clear" w:pos="567"/>
        </w:tabs>
        <w:spacing w:line="240" w:lineRule="auto"/>
        <w:rPr>
          <w:noProof/>
          <w:snapToGrid/>
          <w:szCs w:val="22"/>
          <w:lang w:val="lt-LT"/>
        </w:rPr>
      </w:pPr>
      <w:r w:rsidRPr="00EB067F">
        <w:rPr>
          <w:noProof/>
          <w:snapToGrid/>
          <w:szCs w:val="22"/>
          <w:lang w:val="lt-LT"/>
        </w:rPr>
        <w:t>LT/1/96/2817/001</w:t>
      </w:r>
    </w:p>
    <w:p w14:paraId="38632E12" w14:textId="77777777" w:rsidR="00B77909" w:rsidRPr="00EB067F" w:rsidRDefault="00B77909" w:rsidP="00B77909">
      <w:pPr>
        <w:rPr>
          <w:b/>
          <w:i/>
          <w:snapToGrid/>
          <w:szCs w:val="22"/>
          <w:lang w:val="lt-LT"/>
        </w:rPr>
      </w:pPr>
    </w:p>
    <w:p w14:paraId="4FEB338B" w14:textId="77777777" w:rsidR="00B77909" w:rsidRPr="00EB067F" w:rsidRDefault="00B77909" w:rsidP="00B77909">
      <w:pPr>
        <w:tabs>
          <w:tab w:val="clear" w:pos="567"/>
        </w:tabs>
        <w:spacing w:line="240" w:lineRule="auto"/>
        <w:rPr>
          <w:snapToGrid/>
          <w:szCs w:val="22"/>
          <w:lang w:val="lt-LT"/>
        </w:rPr>
      </w:pPr>
    </w:p>
    <w:p w14:paraId="0D252E85"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13.</w:t>
      </w:r>
      <w:r w:rsidRPr="00EB067F">
        <w:rPr>
          <w:b/>
          <w:snapToGrid/>
          <w:szCs w:val="22"/>
          <w:lang w:val="lt-LT"/>
        </w:rPr>
        <w:tab/>
        <w:t>SERIJOS NUMERIS</w:t>
      </w:r>
    </w:p>
    <w:p w14:paraId="667661AE" w14:textId="77777777" w:rsidR="00B77909" w:rsidRPr="00EB067F" w:rsidRDefault="00B77909" w:rsidP="00B77909">
      <w:pPr>
        <w:rPr>
          <w:snapToGrid/>
          <w:szCs w:val="22"/>
          <w:lang w:val="lt-LT"/>
        </w:rPr>
      </w:pPr>
    </w:p>
    <w:p w14:paraId="668E4758" w14:textId="77777777" w:rsidR="00B77909" w:rsidRPr="00EB067F" w:rsidRDefault="00B77909" w:rsidP="00B77909">
      <w:pPr>
        <w:rPr>
          <w:snapToGrid/>
          <w:szCs w:val="22"/>
          <w:lang w:val="lt-LT"/>
        </w:rPr>
      </w:pPr>
      <w:r>
        <w:rPr>
          <w:snapToGrid/>
          <w:szCs w:val="22"/>
          <w:lang w:val="lt-LT"/>
        </w:rPr>
        <w:t>Lot</w:t>
      </w:r>
      <w:r w:rsidRPr="00EB067F">
        <w:rPr>
          <w:snapToGrid/>
          <w:szCs w:val="22"/>
          <w:lang w:val="lt-LT"/>
        </w:rPr>
        <w:t xml:space="preserve"> </w:t>
      </w:r>
    </w:p>
    <w:p w14:paraId="7B53F3D3" w14:textId="77777777" w:rsidR="00B77909" w:rsidRPr="00EB067F" w:rsidRDefault="00B77909" w:rsidP="00B77909">
      <w:pPr>
        <w:rPr>
          <w:b/>
          <w:i/>
          <w:snapToGrid/>
          <w:szCs w:val="22"/>
          <w:lang w:val="lt-LT"/>
        </w:rPr>
      </w:pPr>
    </w:p>
    <w:p w14:paraId="5EBDE554" w14:textId="77777777" w:rsidR="00B77909" w:rsidRPr="00EB067F" w:rsidRDefault="00B77909" w:rsidP="00B77909">
      <w:pPr>
        <w:rPr>
          <w:b/>
          <w:i/>
          <w:snapToGrid/>
          <w:szCs w:val="22"/>
          <w:lang w:val="lt-LT"/>
        </w:rPr>
      </w:pPr>
    </w:p>
    <w:p w14:paraId="3613B523"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14.</w:t>
      </w:r>
      <w:r w:rsidRPr="00EB067F">
        <w:rPr>
          <w:b/>
          <w:snapToGrid/>
          <w:szCs w:val="22"/>
          <w:lang w:val="lt-LT"/>
        </w:rPr>
        <w:tab/>
        <w:t>PARDAVIMO (IŠDAVIMO) TVARKA</w:t>
      </w:r>
    </w:p>
    <w:p w14:paraId="2D18CF97" w14:textId="77777777" w:rsidR="00B77909" w:rsidRPr="00EB067F" w:rsidRDefault="00B77909" w:rsidP="00B77909">
      <w:pPr>
        <w:tabs>
          <w:tab w:val="clear" w:pos="567"/>
        </w:tabs>
        <w:spacing w:line="240" w:lineRule="auto"/>
        <w:rPr>
          <w:snapToGrid/>
          <w:szCs w:val="22"/>
          <w:lang w:val="lt-LT"/>
        </w:rPr>
      </w:pPr>
    </w:p>
    <w:p w14:paraId="2BE09F76" w14:textId="77777777" w:rsidR="00B77909" w:rsidRPr="00EB067F" w:rsidRDefault="00B77909" w:rsidP="00B77909">
      <w:pPr>
        <w:rPr>
          <w:snapToGrid/>
          <w:szCs w:val="22"/>
          <w:lang w:val="lt-LT"/>
        </w:rPr>
      </w:pPr>
      <w:r w:rsidRPr="00EB067F">
        <w:rPr>
          <w:snapToGrid/>
          <w:szCs w:val="22"/>
          <w:lang w:val="lt-LT"/>
        </w:rPr>
        <w:t>Receptinis vaist</w:t>
      </w:r>
      <w:r>
        <w:rPr>
          <w:snapToGrid/>
          <w:szCs w:val="22"/>
          <w:lang w:val="lt-LT"/>
        </w:rPr>
        <w:t>as</w:t>
      </w:r>
      <w:r w:rsidRPr="00EB067F">
        <w:rPr>
          <w:snapToGrid/>
          <w:szCs w:val="22"/>
          <w:lang w:val="lt-LT"/>
        </w:rPr>
        <w:t xml:space="preserve">. </w:t>
      </w:r>
    </w:p>
    <w:p w14:paraId="63522FE8" w14:textId="77777777" w:rsidR="00B77909" w:rsidRPr="00EB067F" w:rsidRDefault="00B77909" w:rsidP="00B77909">
      <w:pPr>
        <w:rPr>
          <w:b/>
          <w:i/>
          <w:snapToGrid/>
          <w:szCs w:val="22"/>
          <w:lang w:val="lt-LT"/>
        </w:rPr>
      </w:pPr>
    </w:p>
    <w:p w14:paraId="6304C067" w14:textId="77777777" w:rsidR="00B77909" w:rsidRPr="00EB067F" w:rsidRDefault="00B77909" w:rsidP="00B77909">
      <w:pPr>
        <w:rPr>
          <w:b/>
          <w:i/>
          <w:snapToGrid/>
          <w:szCs w:val="22"/>
          <w:lang w:val="lt-LT"/>
        </w:rPr>
      </w:pPr>
    </w:p>
    <w:p w14:paraId="4856298D"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15.</w:t>
      </w:r>
      <w:r w:rsidRPr="00EB067F">
        <w:rPr>
          <w:b/>
          <w:snapToGrid/>
          <w:szCs w:val="22"/>
          <w:lang w:val="lt-LT"/>
        </w:rPr>
        <w:tab/>
        <w:t>VARTOJIMO INSTRUKCIJA</w:t>
      </w:r>
    </w:p>
    <w:p w14:paraId="2C84E2E9" w14:textId="77777777" w:rsidR="00B77909" w:rsidRPr="00EB067F" w:rsidRDefault="00B77909" w:rsidP="00B77909">
      <w:pPr>
        <w:tabs>
          <w:tab w:val="clear" w:pos="567"/>
        </w:tabs>
        <w:spacing w:line="240" w:lineRule="auto"/>
        <w:rPr>
          <w:snapToGrid/>
          <w:szCs w:val="22"/>
          <w:lang w:val="lt-LT"/>
        </w:rPr>
      </w:pPr>
    </w:p>
    <w:p w14:paraId="0101D293" w14:textId="77777777" w:rsidR="00B77909" w:rsidRPr="00EB067F" w:rsidRDefault="00B77909" w:rsidP="00B77909">
      <w:pPr>
        <w:tabs>
          <w:tab w:val="clear" w:pos="567"/>
        </w:tabs>
        <w:spacing w:line="240" w:lineRule="auto"/>
        <w:rPr>
          <w:snapToGrid/>
          <w:szCs w:val="22"/>
          <w:lang w:val="lt-LT"/>
        </w:rPr>
      </w:pPr>
    </w:p>
    <w:p w14:paraId="3DF80148"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16.</w:t>
      </w:r>
      <w:r w:rsidRPr="00EB067F">
        <w:rPr>
          <w:b/>
          <w:snapToGrid/>
          <w:szCs w:val="22"/>
          <w:lang w:val="lt-LT"/>
        </w:rPr>
        <w:tab/>
        <w:t>INFORMACIJA BRAILIO RAŠTU</w:t>
      </w:r>
    </w:p>
    <w:p w14:paraId="6E56039E" w14:textId="77777777" w:rsidR="00B77909" w:rsidRPr="00EB067F" w:rsidRDefault="00B77909" w:rsidP="00B77909">
      <w:pPr>
        <w:rPr>
          <w:b/>
          <w:i/>
          <w:snapToGrid/>
          <w:szCs w:val="22"/>
          <w:lang w:val="lt-LT"/>
        </w:rPr>
      </w:pPr>
    </w:p>
    <w:p w14:paraId="74D5AF3E" w14:textId="77777777" w:rsidR="00B77909" w:rsidRDefault="00B77909" w:rsidP="00B77909">
      <w:pPr>
        <w:rPr>
          <w:snapToGrid/>
          <w:szCs w:val="22"/>
          <w:lang w:val="lt-LT"/>
        </w:rPr>
      </w:pPr>
      <w:r>
        <w:rPr>
          <w:snapToGrid/>
          <w:szCs w:val="22"/>
          <w:lang w:val="lt-LT"/>
        </w:rPr>
        <w:t>c</w:t>
      </w:r>
      <w:r w:rsidRPr="00EB067F">
        <w:rPr>
          <w:snapToGrid/>
          <w:szCs w:val="22"/>
          <w:lang w:val="lt-LT"/>
        </w:rPr>
        <w:t>yclogyl</w:t>
      </w:r>
    </w:p>
    <w:p w14:paraId="44B0DEA0" w14:textId="77777777" w:rsidR="00B77909" w:rsidRDefault="00B77909" w:rsidP="00B77909">
      <w:pPr>
        <w:rPr>
          <w:snapToGrid/>
          <w:szCs w:val="22"/>
          <w:lang w:val="lt-LT"/>
        </w:rPr>
      </w:pPr>
    </w:p>
    <w:p w14:paraId="505978C4" w14:textId="77777777" w:rsidR="00B77909" w:rsidRPr="00C7697C" w:rsidRDefault="00B77909" w:rsidP="00B77909">
      <w:pPr>
        <w:spacing w:line="240" w:lineRule="auto"/>
        <w:rPr>
          <w:noProof/>
          <w:shd w:val="clear" w:color="auto" w:fill="CCCCCC"/>
          <w:lang w:val="lt-LT"/>
        </w:rPr>
      </w:pPr>
    </w:p>
    <w:p w14:paraId="137ACC79" w14:textId="77777777" w:rsidR="00B77909" w:rsidRPr="003E7534" w:rsidRDefault="00B77909" w:rsidP="003E753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3E7534">
        <w:rPr>
          <w:b/>
          <w:snapToGrid/>
          <w:szCs w:val="22"/>
          <w:lang w:val="lt-LT"/>
        </w:rPr>
        <w:t>17.</w:t>
      </w:r>
      <w:r w:rsidRPr="003E7534">
        <w:rPr>
          <w:b/>
          <w:snapToGrid/>
          <w:szCs w:val="22"/>
          <w:lang w:val="lt-LT"/>
        </w:rPr>
        <w:tab/>
        <w:t>UNIKALUS IDENTIFIKATORIUS – 2D BRŪKŠNINIS KODAS</w:t>
      </w:r>
    </w:p>
    <w:p w14:paraId="69030C8E" w14:textId="77777777" w:rsidR="00B77909" w:rsidRPr="00C7697C" w:rsidRDefault="00B77909" w:rsidP="00B77909">
      <w:pPr>
        <w:spacing w:line="240" w:lineRule="auto"/>
        <w:rPr>
          <w:noProof/>
          <w:lang w:val="lt-LT"/>
        </w:rPr>
      </w:pPr>
    </w:p>
    <w:p w14:paraId="3505922E" w14:textId="77777777" w:rsidR="00B77909" w:rsidRPr="00C7697C" w:rsidRDefault="00B77909" w:rsidP="00B77909">
      <w:pPr>
        <w:spacing w:line="240" w:lineRule="auto"/>
        <w:rPr>
          <w:shd w:val="pct15" w:color="auto" w:fill="auto"/>
          <w:lang w:val="lt-LT"/>
        </w:rPr>
      </w:pPr>
      <w:r w:rsidRPr="00C7697C">
        <w:rPr>
          <w:shd w:val="pct15" w:color="auto" w:fill="auto"/>
          <w:lang w:val="lt-LT"/>
        </w:rPr>
        <w:t>2D brūkšninis kodas su nurodytu unikaliu identifikatoriumi.</w:t>
      </w:r>
    </w:p>
    <w:p w14:paraId="31C5CC73" w14:textId="77777777" w:rsidR="00B77909" w:rsidRPr="00C7697C" w:rsidRDefault="00B77909" w:rsidP="00B77909">
      <w:pPr>
        <w:spacing w:line="240" w:lineRule="auto"/>
        <w:rPr>
          <w:noProof/>
          <w:shd w:val="clear" w:color="auto" w:fill="CCCCCC"/>
          <w:lang w:val="lt-LT"/>
        </w:rPr>
      </w:pPr>
    </w:p>
    <w:p w14:paraId="0C41142C" w14:textId="77777777" w:rsidR="00B77909" w:rsidRPr="00C7697C" w:rsidRDefault="00B77909" w:rsidP="00B77909">
      <w:pPr>
        <w:spacing w:line="240" w:lineRule="auto"/>
        <w:rPr>
          <w:noProof/>
          <w:lang w:val="lt-LT"/>
        </w:rPr>
      </w:pPr>
    </w:p>
    <w:p w14:paraId="37AF9EE5" w14:textId="77777777" w:rsidR="00B77909" w:rsidRPr="003E7534" w:rsidRDefault="00B77909" w:rsidP="003E753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3E7534">
        <w:rPr>
          <w:b/>
          <w:snapToGrid/>
          <w:szCs w:val="22"/>
          <w:lang w:val="lt-LT"/>
        </w:rPr>
        <w:lastRenderedPageBreak/>
        <w:t>18.</w:t>
      </w:r>
      <w:r w:rsidRPr="003E7534">
        <w:rPr>
          <w:b/>
          <w:snapToGrid/>
          <w:szCs w:val="22"/>
          <w:lang w:val="lt-LT"/>
        </w:rPr>
        <w:tab/>
        <w:t>UNIKALUS IDENTIFIKATORIUS – ŽMONĖMS SUPRANTAMI DUOMENYS</w:t>
      </w:r>
    </w:p>
    <w:p w14:paraId="676F98E5" w14:textId="77777777" w:rsidR="00B77909" w:rsidRPr="00C7697C" w:rsidRDefault="00B77909" w:rsidP="00B77909">
      <w:pPr>
        <w:spacing w:line="240" w:lineRule="auto"/>
        <w:rPr>
          <w:noProof/>
          <w:lang w:val="lt-LT"/>
        </w:rPr>
      </w:pPr>
    </w:p>
    <w:p w14:paraId="3F498400" w14:textId="77777777" w:rsidR="00B77909" w:rsidRPr="00C7697C" w:rsidRDefault="00B77909" w:rsidP="00B77909">
      <w:pPr>
        <w:rPr>
          <w:color w:val="008000"/>
          <w:lang w:val="lt-LT"/>
        </w:rPr>
      </w:pPr>
      <w:r w:rsidRPr="00C7697C">
        <w:rPr>
          <w:lang w:val="lt-LT"/>
        </w:rPr>
        <w:t>PC:</w:t>
      </w:r>
    </w:p>
    <w:p w14:paraId="0259C2AE" w14:textId="77777777" w:rsidR="00B77909" w:rsidRPr="00C7697C" w:rsidRDefault="00B77909" w:rsidP="00B77909">
      <w:pPr>
        <w:rPr>
          <w:lang w:val="lt-LT"/>
        </w:rPr>
      </w:pPr>
      <w:r w:rsidRPr="00C7697C">
        <w:rPr>
          <w:lang w:val="lt-LT"/>
        </w:rPr>
        <w:t>SN:</w:t>
      </w:r>
    </w:p>
    <w:p w14:paraId="488E360C" w14:textId="77777777" w:rsidR="00B77909" w:rsidRPr="00EB067F" w:rsidRDefault="00B77909" w:rsidP="00B77909">
      <w:pPr>
        <w:rPr>
          <w:snapToGrid/>
          <w:szCs w:val="22"/>
          <w:lang w:val="lt-LT"/>
        </w:rPr>
      </w:pPr>
      <w:r w:rsidRPr="00140716">
        <w:rPr>
          <w:highlight w:val="lightGray"/>
          <w:lang w:val="lt-LT"/>
        </w:rPr>
        <w:t>NN:</w:t>
      </w:r>
    </w:p>
    <w:p w14:paraId="12BC43FB" w14:textId="77777777" w:rsidR="00B77909" w:rsidRDefault="00B77909" w:rsidP="00B77909">
      <w:pPr>
        <w:tabs>
          <w:tab w:val="clear" w:pos="567"/>
        </w:tabs>
        <w:spacing w:line="240" w:lineRule="auto"/>
        <w:rPr>
          <w:snapToGrid/>
          <w:szCs w:val="22"/>
          <w:lang w:val="lt-LT"/>
        </w:rPr>
      </w:pPr>
      <w:r w:rsidRPr="00EB067F">
        <w:rPr>
          <w:b/>
          <w:snapToGrid/>
          <w:szCs w:val="22"/>
          <w:lang w:val="lt-LT"/>
        </w:rPr>
        <w:br w:type="page"/>
      </w:r>
    </w:p>
    <w:p w14:paraId="17B7746D" w14:textId="77777777" w:rsidR="00B77909" w:rsidRDefault="00B77909" w:rsidP="00B77909">
      <w:pPr>
        <w:pBdr>
          <w:top w:val="single" w:sz="4" w:space="0" w:color="auto"/>
          <w:left w:val="single" w:sz="4" w:space="4" w:color="auto"/>
          <w:bottom w:val="single" w:sz="4" w:space="1" w:color="auto"/>
          <w:right w:val="single" w:sz="4" w:space="4" w:color="auto"/>
        </w:pBdr>
        <w:tabs>
          <w:tab w:val="left" w:pos="540"/>
        </w:tabs>
        <w:spacing w:line="240" w:lineRule="auto"/>
        <w:rPr>
          <w:b/>
          <w:snapToGrid/>
          <w:szCs w:val="22"/>
          <w:lang w:val="lt-LT"/>
        </w:rPr>
      </w:pPr>
      <w:r>
        <w:rPr>
          <w:b/>
          <w:szCs w:val="22"/>
          <w:lang w:val="lt-LT"/>
        </w:rPr>
        <w:lastRenderedPageBreak/>
        <w:t>INFORMACIJA ANT VIDINĖS PAKUOTĖS</w:t>
      </w:r>
    </w:p>
    <w:p w14:paraId="73FA2979" w14:textId="77777777" w:rsidR="00B77909" w:rsidRDefault="00B77909" w:rsidP="00B77909">
      <w:pPr>
        <w:pBdr>
          <w:top w:val="single" w:sz="4" w:space="0" w:color="auto"/>
          <w:left w:val="single" w:sz="4" w:space="4" w:color="auto"/>
          <w:bottom w:val="single" w:sz="4" w:space="1" w:color="auto"/>
          <w:right w:val="single" w:sz="4" w:space="4" w:color="auto"/>
        </w:pBdr>
        <w:tabs>
          <w:tab w:val="left" w:pos="540"/>
        </w:tabs>
        <w:spacing w:line="240" w:lineRule="auto"/>
        <w:rPr>
          <w:b/>
          <w:szCs w:val="22"/>
          <w:lang w:val="lt-LT"/>
        </w:rPr>
      </w:pPr>
    </w:p>
    <w:p w14:paraId="5F1609C8" w14:textId="77777777" w:rsidR="00B77909" w:rsidRDefault="00B77909" w:rsidP="00B77909">
      <w:pPr>
        <w:pBdr>
          <w:top w:val="single" w:sz="4" w:space="0" w:color="auto"/>
          <w:left w:val="single" w:sz="4" w:space="4" w:color="auto"/>
          <w:bottom w:val="single" w:sz="4" w:space="1" w:color="auto"/>
          <w:right w:val="single" w:sz="4" w:space="4" w:color="auto"/>
        </w:pBdr>
        <w:tabs>
          <w:tab w:val="left" w:pos="540"/>
        </w:tabs>
        <w:spacing w:line="240" w:lineRule="auto"/>
        <w:rPr>
          <w:b/>
          <w:szCs w:val="22"/>
          <w:lang w:val="lt-LT"/>
        </w:rPr>
      </w:pPr>
      <w:r>
        <w:rPr>
          <w:b/>
          <w:noProof/>
          <w:szCs w:val="22"/>
          <w:lang w:val="lt-LT"/>
        </w:rPr>
        <w:t>BUTELIUKAS SU LAŠINTUVU, ETIKETĖ</w:t>
      </w:r>
    </w:p>
    <w:p w14:paraId="6B821D30" w14:textId="77777777" w:rsidR="00B77909" w:rsidRDefault="00B77909" w:rsidP="00B77909">
      <w:pPr>
        <w:tabs>
          <w:tab w:val="clear" w:pos="567"/>
          <w:tab w:val="left" w:pos="1296"/>
        </w:tabs>
        <w:spacing w:line="240" w:lineRule="auto"/>
        <w:rPr>
          <w:szCs w:val="22"/>
          <w:lang w:val="lt-LT"/>
        </w:rPr>
      </w:pPr>
    </w:p>
    <w:p w14:paraId="79A6AAFA" w14:textId="77777777" w:rsidR="00B77909" w:rsidRDefault="00B77909" w:rsidP="00B77909">
      <w:pPr>
        <w:tabs>
          <w:tab w:val="clear" w:pos="567"/>
          <w:tab w:val="left" w:pos="1296"/>
        </w:tabs>
        <w:spacing w:line="240" w:lineRule="auto"/>
        <w:rPr>
          <w:szCs w:val="22"/>
          <w:lang w:val="lt-LT"/>
        </w:rPr>
      </w:pPr>
    </w:p>
    <w:p w14:paraId="09FA326F"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1.</w:t>
      </w:r>
      <w:r>
        <w:rPr>
          <w:b/>
          <w:szCs w:val="22"/>
          <w:lang w:val="lt-LT"/>
        </w:rPr>
        <w:tab/>
        <w:t>VAISTINIO PREPARATO PAVADINIMAS</w:t>
      </w:r>
    </w:p>
    <w:p w14:paraId="5E6D784E" w14:textId="77777777" w:rsidR="00B77909" w:rsidRDefault="00B77909" w:rsidP="00B77909">
      <w:pPr>
        <w:tabs>
          <w:tab w:val="clear" w:pos="567"/>
          <w:tab w:val="left" w:pos="1296"/>
        </w:tabs>
        <w:spacing w:line="240" w:lineRule="auto"/>
        <w:rPr>
          <w:szCs w:val="22"/>
          <w:lang w:val="lt-LT"/>
        </w:rPr>
      </w:pPr>
    </w:p>
    <w:p w14:paraId="28AD3A14" w14:textId="77777777" w:rsidR="00B77909" w:rsidRDefault="00B77909" w:rsidP="00B77909">
      <w:pPr>
        <w:tabs>
          <w:tab w:val="clear" w:pos="567"/>
          <w:tab w:val="left" w:pos="1296"/>
        </w:tabs>
        <w:spacing w:line="240" w:lineRule="auto"/>
        <w:rPr>
          <w:szCs w:val="22"/>
          <w:lang w:val="lt-LT"/>
        </w:rPr>
      </w:pPr>
      <w:r>
        <w:rPr>
          <w:szCs w:val="22"/>
          <w:lang w:val="lt-LT"/>
        </w:rPr>
        <w:t>Cyclogyl 10 mg/ml akių lašai (tirpalas)</w:t>
      </w:r>
    </w:p>
    <w:p w14:paraId="1899E0C4" w14:textId="77777777" w:rsidR="00B77909" w:rsidRDefault="00B77909" w:rsidP="00B77909">
      <w:pPr>
        <w:tabs>
          <w:tab w:val="clear" w:pos="567"/>
          <w:tab w:val="left" w:pos="1296"/>
        </w:tabs>
        <w:spacing w:line="240" w:lineRule="auto"/>
        <w:rPr>
          <w:szCs w:val="22"/>
          <w:lang w:val="lt-LT"/>
        </w:rPr>
      </w:pPr>
      <w:r w:rsidRPr="007E0DC1">
        <w:rPr>
          <w:szCs w:val="22"/>
          <w:lang w:val="lt-LT"/>
        </w:rPr>
        <w:t>ciklopentolato hidrochloridas</w:t>
      </w:r>
    </w:p>
    <w:p w14:paraId="62508E53" w14:textId="77777777" w:rsidR="00B77909" w:rsidRDefault="00B77909" w:rsidP="00B77909">
      <w:pPr>
        <w:tabs>
          <w:tab w:val="clear" w:pos="567"/>
          <w:tab w:val="left" w:pos="1296"/>
        </w:tabs>
        <w:spacing w:line="240" w:lineRule="auto"/>
        <w:rPr>
          <w:szCs w:val="22"/>
          <w:lang w:val="lt-LT"/>
        </w:rPr>
      </w:pPr>
    </w:p>
    <w:p w14:paraId="4770FF29" w14:textId="77777777" w:rsidR="00B77909" w:rsidRDefault="00B77909" w:rsidP="00B77909">
      <w:pPr>
        <w:tabs>
          <w:tab w:val="clear" w:pos="567"/>
          <w:tab w:val="left" w:pos="1296"/>
        </w:tabs>
        <w:spacing w:line="240" w:lineRule="auto"/>
        <w:rPr>
          <w:szCs w:val="22"/>
          <w:lang w:val="lt-LT"/>
        </w:rPr>
      </w:pPr>
    </w:p>
    <w:p w14:paraId="54F9AF25"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2.</w:t>
      </w:r>
      <w:r>
        <w:rPr>
          <w:b/>
          <w:szCs w:val="22"/>
          <w:lang w:val="lt-LT"/>
        </w:rPr>
        <w:tab/>
        <w:t>VEIKLIOJI (-SIOS) MEDŽIAGA (-OS) IR JOS (-Ų) KIEKIS (-IAI)</w:t>
      </w:r>
    </w:p>
    <w:p w14:paraId="09C103D3" w14:textId="77777777" w:rsidR="00B77909" w:rsidRDefault="00B77909" w:rsidP="00B77909">
      <w:pPr>
        <w:tabs>
          <w:tab w:val="clear" w:pos="567"/>
          <w:tab w:val="left" w:pos="1296"/>
        </w:tabs>
        <w:spacing w:line="240" w:lineRule="auto"/>
        <w:rPr>
          <w:szCs w:val="22"/>
          <w:lang w:val="lt-LT"/>
        </w:rPr>
      </w:pPr>
    </w:p>
    <w:p w14:paraId="4CBC5FE9" w14:textId="77777777" w:rsidR="00B77909" w:rsidRDefault="00B77909" w:rsidP="00B77909">
      <w:pPr>
        <w:tabs>
          <w:tab w:val="clear" w:pos="567"/>
          <w:tab w:val="left" w:pos="1296"/>
        </w:tabs>
        <w:spacing w:line="240" w:lineRule="auto"/>
        <w:rPr>
          <w:szCs w:val="22"/>
          <w:lang w:val="lt-LT"/>
        </w:rPr>
      </w:pPr>
      <w:r>
        <w:rPr>
          <w:szCs w:val="22"/>
          <w:lang w:val="lt-LT"/>
        </w:rPr>
        <w:t>1 ml akių lašų yra 10 mg ciklopentolato hidrochlorido.</w:t>
      </w:r>
    </w:p>
    <w:p w14:paraId="71B85891" w14:textId="77777777" w:rsidR="00B77909" w:rsidRDefault="00B77909" w:rsidP="00B77909">
      <w:pPr>
        <w:tabs>
          <w:tab w:val="clear" w:pos="567"/>
          <w:tab w:val="left" w:pos="1296"/>
        </w:tabs>
        <w:spacing w:line="240" w:lineRule="auto"/>
        <w:rPr>
          <w:szCs w:val="22"/>
          <w:lang w:val="lt-LT"/>
        </w:rPr>
      </w:pPr>
    </w:p>
    <w:p w14:paraId="482A943B" w14:textId="77777777" w:rsidR="00B77909" w:rsidRDefault="00B77909" w:rsidP="00B77909">
      <w:pPr>
        <w:tabs>
          <w:tab w:val="clear" w:pos="567"/>
          <w:tab w:val="left" w:pos="1296"/>
        </w:tabs>
        <w:spacing w:line="240" w:lineRule="auto"/>
        <w:rPr>
          <w:szCs w:val="22"/>
          <w:lang w:val="lt-LT"/>
        </w:rPr>
      </w:pPr>
    </w:p>
    <w:p w14:paraId="24858875" w14:textId="77777777" w:rsidR="00B77909" w:rsidRDefault="00B77909" w:rsidP="00B77909">
      <w:pPr>
        <w:pBdr>
          <w:top w:val="single" w:sz="4" w:space="0"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3.</w:t>
      </w:r>
      <w:r>
        <w:rPr>
          <w:b/>
          <w:szCs w:val="22"/>
          <w:lang w:val="lt-LT"/>
        </w:rPr>
        <w:tab/>
        <w:t>PAGALBINIŲ MEDŽIAGŲ SĄRAŠAS</w:t>
      </w:r>
    </w:p>
    <w:p w14:paraId="31D0AEFF" w14:textId="77777777" w:rsidR="00B77909" w:rsidRDefault="00B77909" w:rsidP="00B77909">
      <w:pPr>
        <w:rPr>
          <w:b/>
          <w:szCs w:val="22"/>
          <w:lang w:val="lt-LT"/>
        </w:rPr>
      </w:pPr>
    </w:p>
    <w:p w14:paraId="2DD632D9" w14:textId="77777777" w:rsidR="00B77909" w:rsidRDefault="00B77909" w:rsidP="00B77909">
      <w:pPr>
        <w:rPr>
          <w:szCs w:val="22"/>
          <w:lang w:val="lt-LT"/>
        </w:rPr>
      </w:pPr>
      <w:r>
        <w:rPr>
          <w:szCs w:val="22"/>
          <w:lang w:val="lt-LT"/>
        </w:rPr>
        <w:t>Boro rūgštis (E284), kalio chloridas (E508), benzalkonio chloridas, dinatrio edetatas, koncentruota vandenilio chlorido rūgštis ir (arba) natrio karbonatas monohidratas (pH reguliuoti), išgrynintas vanduo.</w:t>
      </w:r>
    </w:p>
    <w:p w14:paraId="0D6969E1" w14:textId="77777777" w:rsidR="00B77909" w:rsidRDefault="00B77909" w:rsidP="00B77909">
      <w:pPr>
        <w:rPr>
          <w:b/>
          <w:szCs w:val="22"/>
          <w:lang w:val="lt-LT"/>
        </w:rPr>
      </w:pPr>
    </w:p>
    <w:p w14:paraId="200F9550" w14:textId="77777777" w:rsidR="00B77909" w:rsidRDefault="00B77909" w:rsidP="00B77909">
      <w:pPr>
        <w:rPr>
          <w:b/>
          <w:szCs w:val="22"/>
          <w:lang w:val="lt-LT"/>
        </w:rPr>
      </w:pPr>
    </w:p>
    <w:p w14:paraId="10DFD6DD"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4.</w:t>
      </w:r>
      <w:r>
        <w:rPr>
          <w:b/>
          <w:szCs w:val="22"/>
          <w:lang w:val="lt-LT"/>
        </w:rPr>
        <w:tab/>
        <w:t>FARMACINĖ FORMA IR KIEKIS PAKUOTĖJE</w:t>
      </w:r>
    </w:p>
    <w:p w14:paraId="7642839F" w14:textId="77777777" w:rsidR="00B77909" w:rsidRDefault="00B77909" w:rsidP="00B77909">
      <w:pPr>
        <w:rPr>
          <w:szCs w:val="22"/>
          <w:lang w:val="lt-LT"/>
        </w:rPr>
      </w:pPr>
    </w:p>
    <w:p w14:paraId="70C05276" w14:textId="77777777" w:rsidR="00B77909" w:rsidRDefault="00B77909" w:rsidP="00B77909">
      <w:pPr>
        <w:rPr>
          <w:szCs w:val="22"/>
          <w:lang w:val="lt-LT"/>
        </w:rPr>
      </w:pPr>
      <w:r>
        <w:rPr>
          <w:szCs w:val="22"/>
          <w:highlight w:val="lightGray"/>
          <w:lang w:val="lt-LT"/>
        </w:rPr>
        <w:t>Akių lašai (tirpalas)</w:t>
      </w:r>
    </w:p>
    <w:p w14:paraId="1D2861B2" w14:textId="77777777" w:rsidR="00B77909" w:rsidRDefault="00B77909" w:rsidP="00B77909">
      <w:pPr>
        <w:rPr>
          <w:szCs w:val="22"/>
          <w:lang w:val="lt-LT"/>
        </w:rPr>
      </w:pPr>
      <w:r>
        <w:rPr>
          <w:szCs w:val="22"/>
          <w:lang w:val="lt-LT"/>
        </w:rPr>
        <w:t xml:space="preserve">15 ml </w:t>
      </w:r>
    </w:p>
    <w:p w14:paraId="3138A1A3" w14:textId="77777777" w:rsidR="00B77909" w:rsidRDefault="00B77909" w:rsidP="00B77909">
      <w:pPr>
        <w:rPr>
          <w:b/>
          <w:i/>
          <w:szCs w:val="22"/>
          <w:lang w:val="lt-LT"/>
        </w:rPr>
      </w:pPr>
    </w:p>
    <w:p w14:paraId="649DB7FD" w14:textId="77777777" w:rsidR="00B77909" w:rsidRDefault="00B77909" w:rsidP="00B77909">
      <w:pPr>
        <w:rPr>
          <w:b/>
          <w:i/>
          <w:szCs w:val="22"/>
          <w:lang w:val="lt-LT"/>
        </w:rPr>
      </w:pPr>
    </w:p>
    <w:p w14:paraId="11A85395"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highlight w:val="lightGray"/>
          <w:lang w:val="lt-LT"/>
        </w:rPr>
      </w:pPr>
      <w:r>
        <w:rPr>
          <w:b/>
          <w:szCs w:val="22"/>
          <w:lang w:val="lt-LT"/>
        </w:rPr>
        <w:t>5.</w:t>
      </w:r>
      <w:r>
        <w:rPr>
          <w:b/>
          <w:szCs w:val="22"/>
          <w:lang w:val="lt-LT"/>
        </w:rPr>
        <w:tab/>
        <w:t>VARTOJIMO METODAS IR BŪDAS (-AI)</w:t>
      </w:r>
    </w:p>
    <w:p w14:paraId="019B3979" w14:textId="77777777" w:rsidR="00B77909" w:rsidRDefault="00B77909" w:rsidP="00B77909">
      <w:pPr>
        <w:tabs>
          <w:tab w:val="clear" w:pos="567"/>
          <w:tab w:val="left" w:pos="1296"/>
        </w:tabs>
        <w:spacing w:line="240" w:lineRule="auto"/>
        <w:rPr>
          <w:szCs w:val="22"/>
          <w:lang w:val="lt-LT"/>
        </w:rPr>
      </w:pPr>
    </w:p>
    <w:p w14:paraId="3AF88F3B" w14:textId="77777777" w:rsidR="00B77909" w:rsidRDefault="00B77909" w:rsidP="00B77909">
      <w:pPr>
        <w:rPr>
          <w:szCs w:val="22"/>
          <w:lang w:val="lt-LT"/>
        </w:rPr>
      </w:pPr>
      <w:r>
        <w:rPr>
          <w:szCs w:val="22"/>
          <w:lang w:val="lt-LT"/>
        </w:rPr>
        <w:t xml:space="preserve">Vartoti ant akių. </w:t>
      </w:r>
    </w:p>
    <w:p w14:paraId="6C9B8DB8" w14:textId="77777777" w:rsidR="00B77909" w:rsidRDefault="00B77909" w:rsidP="00B77909">
      <w:pPr>
        <w:rPr>
          <w:szCs w:val="22"/>
          <w:lang w:val="lt-LT"/>
        </w:rPr>
      </w:pPr>
      <w:r>
        <w:rPr>
          <w:szCs w:val="22"/>
          <w:lang w:val="lt-LT"/>
        </w:rPr>
        <w:t>Prieš vartojimą perskaitykite pakuotės lapelį.</w:t>
      </w:r>
    </w:p>
    <w:p w14:paraId="2698B57F" w14:textId="77777777" w:rsidR="00B77909" w:rsidRDefault="00B77909" w:rsidP="00B77909">
      <w:pPr>
        <w:rPr>
          <w:b/>
          <w:i/>
          <w:szCs w:val="22"/>
          <w:lang w:val="lt-LT"/>
        </w:rPr>
      </w:pPr>
    </w:p>
    <w:p w14:paraId="4B77811C" w14:textId="77777777" w:rsidR="00B77909" w:rsidRDefault="00B77909" w:rsidP="00B77909">
      <w:pPr>
        <w:rPr>
          <w:b/>
          <w:i/>
          <w:szCs w:val="22"/>
          <w:lang w:val="lt-LT"/>
        </w:rPr>
      </w:pPr>
    </w:p>
    <w:p w14:paraId="42A0DCF3"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6.</w:t>
      </w:r>
      <w:r>
        <w:rPr>
          <w:b/>
          <w:szCs w:val="22"/>
          <w:lang w:val="lt-LT"/>
        </w:rPr>
        <w:tab/>
        <w:t>SPECIALUS ĮSPĖJIMAS, KAD VAISTINĮ PREPARATĄ BŪTINA LAIKYTI VAIKAMS NEPASTEBIMOJE IR NEPASIEKIAMOJE VIETOJE</w:t>
      </w:r>
    </w:p>
    <w:p w14:paraId="30491E96" w14:textId="77777777" w:rsidR="00B77909" w:rsidRDefault="00B77909" w:rsidP="00B77909">
      <w:pPr>
        <w:rPr>
          <w:szCs w:val="22"/>
          <w:lang w:val="lt-LT"/>
        </w:rPr>
      </w:pPr>
    </w:p>
    <w:p w14:paraId="00271ED6" w14:textId="77777777" w:rsidR="00B77909" w:rsidRDefault="00B77909" w:rsidP="00B77909">
      <w:pPr>
        <w:rPr>
          <w:szCs w:val="22"/>
          <w:lang w:val="lt-LT"/>
        </w:rPr>
      </w:pPr>
      <w:r>
        <w:rPr>
          <w:szCs w:val="22"/>
          <w:lang w:val="lt-LT"/>
        </w:rPr>
        <w:t>Laikyti vaikams nepastebimoje ir nepasiekiamoje vietoje.</w:t>
      </w:r>
    </w:p>
    <w:p w14:paraId="77D6B003" w14:textId="77777777" w:rsidR="00B77909" w:rsidRDefault="00B77909" w:rsidP="00B77909">
      <w:pPr>
        <w:rPr>
          <w:b/>
          <w:i/>
          <w:szCs w:val="22"/>
          <w:lang w:val="lt-LT"/>
        </w:rPr>
      </w:pPr>
    </w:p>
    <w:p w14:paraId="022B4CBF" w14:textId="77777777" w:rsidR="00B77909" w:rsidRDefault="00B77909" w:rsidP="00B77909">
      <w:pPr>
        <w:rPr>
          <w:b/>
          <w:i/>
          <w:szCs w:val="22"/>
          <w:lang w:val="lt-LT"/>
        </w:rPr>
      </w:pPr>
    </w:p>
    <w:p w14:paraId="522BDB3B"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highlight w:val="lightGray"/>
          <w:lang w:val="lt-LT"/>
        </w:rPr>
      </w:pPr>
      <w:r>
        <w:rPr>
          <w:b/>
          <w:szCs w:val="22"/>
          <w:lang w:val="lt-LT"/>
        </w:rPr>
        <w:t>7.</w:t>
      </w:r>
      <w:r>
        <w:rPr>
          <w:b/>
          <w:szCs w:val="22"/>
          <w:lang w:val="lt-LT"/>
        </w:rPr>
        <w:tab/>
        <w:t>KITAS (-I) SPECIALUS (-ŪS) ĮSPĖJIMAS (-AI) (JEI REIKIA)</w:t>
      </w:r>
    </w:p>
    <w:p w14:paraId="778647D7" w14:textId="77777777" w:rsidR="00B77909" w:rsidRDefault="00B77909" w:rsidP="00B77909">
      <w:pPr>
        <w:rPr>
          <w:szCs w:val="22"/>
          <w:lang w:val="lt-LT"/>
        </w:rPr>
      </w:pPr>
    </w:p>
    <w:p w14:paraId="757EF90A" w14:textId="77777777" w:rsidR="00B77909" w:rsidRDefault="00B77909" w:rsidP="00B77909">
      <w:pPr>
        <w:rPr>
          <w:szCs w:val="22"/>
          <w:lang w:val="lt-LT"/>
        </w:rPr>
      </w:pPr>
    </w:p>
    <w:p w14:paraId="2324F13E"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highlight w:val="lightGray"/>
          <w:lang w:val="lt-LT"/>
        </w:rPr>
      </w:pPr>
      <w:r>
        <w:rPr>
          <w:b/>
          <w:szCs w:val="22"/>
          <w:lang w:val="lt-LT"/>
        </w:rPr>
        <w:t>8.</w:t>
      </w:r>
      <w:r>
        <w:rPr>
          <w:b/>
          <w:szCs w:val="22"/>
          <w:lang w:val="lt-LT"/>
        </w:rPr>
        <w:tab/>
        <w:t>TINKAMUMO LAIKAS</w:t>
      </w:r>
    </w:p>
    <w:p w14:paraId="5B478DB2" w14:textId="77777777" w:rsidR="00B77909" w:rsidRDefault="00B77909" w:rsidP="00B77909">
      <w:pPr>
        <w:rPr>
          <w:szCs w:val="22"/>
          <w:lang w:val="lt-LT"/>
        </w:rPr>
      </w:pPr>
    </w:p>
    <w:p w14:paraId="6313CC04" w14:textId="77777777" w:rsidR="00B77909" w:rsidRDefault="00B77909" w:rsidP="00B77909">
      <w:pPr>
        <w:rPr>
          <w:szCs w:val="22"/>
          <w:lang w:val="lt-LT"/>
        </w:rPr>
      </w:pPr>
      <w:r>
        <w:rPr>
          <w:szCs w:val="22"/>
          <w:lang w:val="lt-LT"/>
        </w:rPr>
        <w:t xml:space="preserve">EXP </w:t>
      </w:r>
      <w:r w:rsidRPr="00EB067F">
        <w:rPr>
          <w:snapToGrid/>
          <w:szCs w:val="22"/>
          <w:lang w:val="lt-LT"/>
        </w:rPr>
        <w:t>{</w:t>
      </w:r>
      <w:r>
        <w:rPr>
          <w:snapToGrid/>
          <w:szCs w:val="22"/>
          <w:lang w:val="lt-LT"/>
        </w:rPr>
        <w:t>mm/</w:t>
      </w:r>
      <w:r w:rsidRPr="00EB067F">
        <w:rPr>
          <w:snapToGrid/>
          <w:szCs w:val="22"/>
          <w:lang w:val="lt-LT"/>
        </w:rPr>
        <w:t>MMMM}</w:t>
      </w:r>
    </w:p>
    <w:p w14:paraId="098693F1" w14:textId="77777777" w:rsidR="00B77909" w:rsidRDefault="00B77909" w:rsidP="00B77909">
      <w:pPr>
        <w:rPr>
          <w:szCs w:val="22"/>
          <w:lang w:val="lt-LT"/>
        </w:rPr>
      </w:pPr>
    </w:p>
    <w:p w14:paraId="0AE639E7" w14:textId="77777777" w:rsidR="00B77909" w:rsidRDefault="00B77909" w:rsidP="00B77909">
      <w:pPr>
        <w:rPr>
          <w:szCs w:val="22"/>
          <w:lang w:val="lt-LT"/>
        </w:rPr>
      </w:pPr>
      <w:r>
        <w:rPr>
          <w:szCs w:val="22"/>
          <w:lang w:val="lt-LT"/>
        </w:rPr>
        <w:t>Atidarius buteliuką vaistas tinkamas vartoti 28 paras.</w:t>
      </w:r>
    </w:p>
    <w:p w14:paraId="3D4812FB" w14:textId="77777777" w:rsidR="00B77909" w:rsidRDefault="00B77909" w:rsidP="00B77909">
      <w:pPr>
        <w:rPr>
          <w:b/>
          <w:i/>
          <w:szCs w:val="22"/>
          <w:lang w:val="lt-LT"/>
        </w:rPr>
      </w:pPr>
    </w:p>
    <w:p w14:paraId="110D0CA4" w14:textId="77777777" w:rsidR="00B77909" w:rsidRDefault="00B77909" w:rsidP="00B77909">
      <w:pPr>
        <w:tabs>
          <w:tab w:val="clear" w:pos="567"/>
          <w:tab w:val="left" w:pos="1296"/>
        </w:tabs>
        <w:spacing w:line="240" w:lineRule="auto"/>
        <w:rPr>
          <w:szCs w:val="22"/>
          <w:lang w:val="lt-LT"/>
        </w:rPr>
      </w:pPr>
    </w:p>
    <w:p w14:paraId="3CAAA0CE"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9.</w:t>
      </w:r>
      <w:r>
        <w:rPr>
          <w:b/>
          <w:szCs w:val="22"/>
          <w:lang w:val="lt-LT"/>
        </w:rPr>
        <w:tab/>
        <w:t>SPECIALIOS LAIKYMO SĄLYGOS</w:t>
      </w:r>
    </w:p>
    <w:p w14:paraId="78E7E5A2" w14:textId="77777777" w:rsidR="00B77909" w:rsidRDefault="00B77909" w:rsidP="00B77909">
      <w:pPr>
        <w:tabs>
          <w:tab w:val="clear" w:pos="567"/>
          <w:tab w:val="left" w:pos="1296"/>
        </w:tabs>
        <w:spacing w:line="240" w:lineRule="auto"/>
        <w:rPr>
          <w:szCs w:val="22"/>
          <w:lang w:val="lt-LT"/>
        </w:rPr>
      </w:pPr>
    </w:p>
    <w:p w14:paraId="73618025" w14:textId="77777777" w:rsidR="00B77909" w:rsidRDefault="00B77909" w:rsidP="00B77909">
      <w:pPr>
        <w:rPr>
          <w:szCs w:val="22"/>
          <w:lang w:val="lt-LT"/>
        </w:rPr>
      </w:pPr>
      <w:r>
        <w:rPr>
          <w:szCs w:val="22"/>
          <w:lang w:val="lt-LT"/>
        </w:rPr>
        <w:t>Laikyti ne aukštesnėje kaip 25 </w:t>
      </w:r>
      <w:r>
        <w:rPr>
          <w:szCs w:val="22"/>
          <w:lang w:val="lt-LT"/>
        </w:rPr>
        <w:sym w:font="Symbol" w:char="F0B0"/>
      </w:r>
      <w:r>
        <w:rPr>
          <w:szCs w:val="22"/>
          <w:lang w:val="lt-LT"/>
        </w:rPr>
        <w:t>C temperatūroje.</w:t>
      </w:r>
    </w:p>
    <w:p w14:paraId="7E7DF4DD" w14:textId="77777777" w:rsidR="00B77909" w:rsidRDefault="00B77909" w:rsidP="00B77909">
      <w:pPr>
        <w:rPr>
          <w:szCs w:val="22"/>
          <w:lang w:val="lt-LT"/>
        </w:rPr>
      </w:pPr>
      <w:r>
        <w:rPr>
          <w:szCs w:val="22"/>
          <w:lang w:val="lt-LT"/>
        </w:rPr>
        <w:t>Buteliuką laikyti sandariai užsuktą.</w:t>
      </w:r>
    </w:p>
    <w:p w14:paraId="4127B201" w14:textId="77777777" w:rsidR="00B77909" w:rsidRDefault="00B77909" w:rsidP="00B77909">
      <w:pPr>
        <w:rPr>
          <w:szCs w:val="22"/>
          <w:lang w:val="lt-LT"/>
        </w:rPr>
      </w:pPr>
    </w:p>
    <w:p w14:paraId="2AE4A39C" w14:textId="77777777" w:rsidR="00B77909" w:rsidRDefault="00B77909" w:rsidP="00B77909">
      <w:pPr>
        <w:rPr>
          <w:b/>
          <w:i/>
          <w:szCs w:val="22"/>
          <w:lang w:val="lt-LT"/>
        </w:rPr>
      </w:pPr>
    </w:p>
    <w:p w14:paraId="206569F2"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10.</w:t>
      </w:r>
      <w:r>
        <w:rPr>
          <w:b/>
          <w:szCs w:val="22"/>
          <w:lang w:val="lt-LT"/>
        </w:rPr>
        <w:tab/>
        <w:t xml:space="preserve">SPECIALIOS ATSARGUMO PRIEMONĖS DĖL NESUVARTOTO </w:t>
      </w:r>
      <w:r>
        <w:rPr>
          <w:b/>
          <w:bCs/>
          <w:szCs w:val="22"/>
          <w:lang w:val="lt-LT"/>
        </w:rPr>
        <w:t xml:space="preserve">VAISTINIO PREPARATO AR JO ATLIEKŲ </w:t>
      </w:r>
      <w:r>
        <w:rPr>
          <w:b/>
          <w:szCs w:val="22"/>
          <w:lang w:val="lt-LT"/>
        </w:rPr>
        <w:t>TVARKYMO (JEI REIKIA)</w:t>
      </w:r>
    </w:p>
    <w:p w14:paraId="6D9E2D52" w14:textId="77777777" w:rsidR="00B77909" w:rsidRDefault="00B77909" w:rsidP="00B77909">
      <w:pPr>
        <w:rPr>
          <w:b/>
          <w:i/>
          <w:szCs w:val="22"/>
          <w:lang w:val="lt-LT"/>
        </w:rPr>
      </w:pPr>
    </w:p>
    <w:p w14:paraId="683D9CC5" w14:textId="77777777" w:rsidR="00B77909" w:rsidRDefault="00B77909" w:rsidP="00B77909">
      <w:pPr>
        <w:rPr>
          <w:b/>
          <w:i/>
          <w:szCs w:val="22"/>
          <w:lang w:val="lt-LT"/>
        </w:rPr>
      </w:pPr>
    </w:p>
    <w:p w14:paraId="1EB426AF"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11.</w:t>
      </w:r>
      <w:r>
        <w:rPr>
          <w:b/>
          <w:szCs w:val="22"/>
          <w:lang w:val="lt-LT"/>
        </w:rPr>
        <w:tab/>
        <w:t>REGISTRUOTOJO PAVADINIMAS IR ADRESAS</w:t>
      </w:r>
    </w:p>
    <w:p w14:paraId="003CB762" w14:textId="77777777" w:rsidR="00B77909" w:rsidRDefault="00B77909" w:rsidP="00B77909">
      <w:pPr>
        <w:rPr>
          <w:szCs w:val="22"/>
          <w:lang w:val="lt-LT"/>
        </w:rPr>
      </w:pPr>
    </w:p>
    <w:p w14:paraId="3453D9BC" w14:textId="07001B96" w:rsidR="00B77909" w:rsidRPr="00A86435" w:rsidRDefault="00B77909" w:rsidP="00A86435">
      <w:pPr>
        <w:spacing w:line="240" w:lineRule="auto"/>
      </w:pPr>
      <w:r w:rsidRPr="00A86435">
        <w:t>Alcon</w:t>
      </w:r>
      <w:r w:rsidR="00E86E1F" w:rsidRPr="00FA6A7C">
        <w:rPr>
          <w:szCs w:val="22"/>
        </w:rPr>
        <w:t xml:space="preserve"> Farmaceutika d.o.o.</w:t>
      </w:r>
      <w:r w:rsidR="00E86E1F">
        <w:rPr>
          <w:szCs w:val="22"/>
        </w:rPr>
        <w:t xml:space="preserve"> </w:t>
      </w:r>
    </w:p>
    <w:p w14:paraId="2443444E" w14:textId="77777777" w:rsidR="00E86E1F" w:rsidRDefault="00E86E1F" w:rsidP="00E86E1F">
      <w:pPr>
        <w:spacing w:line="240" w:lineRule="auto"/>
        <w:rPr>
          <w:szCs w:val="22"/>
        </w:rPr>
      </w:pPr>
      <w:r w:rsidRPr="00FA6A7C">
        <w:rPr>
          <w:szCs w:val="22"/>
        </w:rPr>
        <w:t>Avenija Dubrovnik 16</w:t>
      </w:r>
      <w:r>
        <w:rPr>
          <w:szCs w:val="22"/>
        </w:rPr>
        <w:t xml:space="preserve"> </w:t>
      </w:r>
    </w:p>
    <w:p w14:paraId="43A022D4" w14:textId="77777777" w:rsidR="00E86E1F" w:rsidRDefault="00E86E1F" w:rsidP="00E86E1F">
      <w:pPr>
        <w:spacing w:line="240" w:lineRule="auto"/>
        <w:rPr>
          <w:szCs w:val="22"/>
        </w:rPr>
      </w:pPr>
      <w:r w:rsidRPr="00FA6A7C">
        <w:rPr>
          <w:szCs w:val="22"/>
        </w:rPr>
        <w:t>10160 Zagreb</w:t>
      </w:r>
      <w:r>
        <w:rPr>
          <w:szCs w:val="22"/>
        </w:rPr>
        <w:t xml:space="preserve"> </w:t>
      </w:r>
    </w:p>
    <w:p w14:paraId="7164E539" w14:textId="77777777" w:rsidR="00E86E1F" w:rsidRPr="000D5D0D" w:rsidRDefault="00E86E1F" w:rsidP="00E86E1F">
      <w:pPr>
        <w:spacing w:line="240" w:lineRule="auto"/>
        <w:rPr>
          <w:snapToGrid/>
          <w:szCs w:val="22"/>
          <w:lang w:val="lt-LT"/>
        </w:rPr>
      </w:pPr>
      <w:r w:rsidRPr="00FA6A7C">
        <w:rPr>
          <w:szCs w:val="22"/>
        </w:rPr>
        <w:t>Kroatija</w:t>
      </w:r>
    </w:p>
    <w:p w14:paraId="6F9ABF4D" w14:textId="77777777" w:rsidR="00B77909" w:rsidRDefault="00B77909" w:rsidP="00B77909">
      <w:pPr>
        <w:rPr>
          <w:b/>
          <w:i/>
          <w:szCs w:val="22"/>
          <w:lang w:val="lt-LT"/>
        </w:rPr>
      </w:pPr>
    </w:p>
    <w:p w14:paraId="1EA9ED67" w14:textId="77777777" w:rsidR="00B77909" w:rsidRDefault="00B77909" w:rsidP="00B77909">
      <w:pPr>
        <w:rPr>
          <w:b/>
          <w:i/>
          <w:szCs w:val="22"/>
          <w:lang w:val="lt-LT"/>
        </w:rPr>
      </w:pPr>
    </w:p>
    <w:p w14:paraId="780548C7"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12.</w:t>
      </w:r>
      <w:r>
        <w:rPr>
          <w:b/>
          <w:szCs w:val="22"/>
          <w:lang w:val="lt-LT"/>
        </w:rPr>
        <w:tab/>
        <w:t>REGISTRACIJOS PAŽYMĖJIMO NUMERIS</w:t>
      </w:r>
    </w:p>
    <w:p w14:paraId="7DC5FB9E" w14:textId="77777777" w:rsidR="00B77909" w:rsidRDefault="00B77909" w:rsidP="00B77909">
      <w:pPr>
        <w:rPr>
          <w:szCs w:val="22"/>
          <w:lang w:val="lt-LT"/>
        </w:rPr>
      </w:pPr>
    </w:p>
    <w:p w14:paraId="2F52CA05" w14:textId="77777777" w:rsidR="00B77909" w:rsidRDefault="00B77909" w:rsidP="00B77909">
      <w:pPr>
        <w:tabs>
          <w:tab w:val="clear" w:pos="567"/>
          <w:tab w:val="left" w:pos="1296"/>
        </w:tabs>
        <w:spacing w:line="240" w:lineRule="auto"/>
        <w:rPr>
          <w:noProof/>
          <w:szCs w:val="22"/>
          <w:lang w:val="lt-LT"/>
        </w:rPr>
      </w:pPr>
      <w:r>
        <w:rPr>
          <w:noProof/>
          <w:szCs w:val="22"/>
          <w:lang w:val="lt-LT"/>
        </w:rPr>
        <w:t>LT/1/96/2817/001</w:t>
      </w:r>
    </w:p>
    <w:p w14:paraId="161CF1C5" w14:textId="77777777" w:rsidR="00B77909" w:rsidRDefault="00B77909" w:rsidP="00B77909">
      <w:pPr>
        <w:rPr>
          <w:b/>
          <w:i/>
          <w:szCs w:val="22"/>
          <w:lang w:val="lt-LT"/>
        </w:rPr>
      </w:pPr>
    </w:p>
    <w:p w14:paraId="6F73BEC6" w14:textId="77777777" w:rsidR="00B77909" w:rsidRDefault="00B77909" w:rsidP="00B77909">
      <w:pPr>
        <w:tabs>
          <w:tab w:val="clear" w:pos="567"/>
          <w:tab w:val="left" w:pos="1296"/>
        </w:tabs>
        <w:spacing w:line="240" w:lineRule="auto"/>
        <w:rPr>
          <w:szCs w:val="22"/>
          <w:lang w:val="lt-LT"/>
        </w:rPr>
      </w:pPr>
    </w:p>
    <w:p w14:paraId="466A9236"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13.</w:t>
      </w:r>
      <w:r>
        <w:rPr>
          <w:b/>
          <w:szCs w:val="22"/>
          <w:lang w:val="lt-LT"/>
        </w:rPr>
        <w:tab/>
        <w:t>SERIJOS NUMERIS</w:t>
      </w:r>
    </w:p>
    <w:p w14:paraId="01780B32" w14:textId="77777777" w:rsidR="00B77909" w:rsidRDefault="00B77909" w:rsidP="00B77909">
      <w:pPr>
        <w:rPr>
          <w:szCs w:val="22"/>
          <w:lang w:val="lt-LT"/>
        </w:rPr>
      </w:pPr>
    </w:p>
    <w:p w14:paraId="75522E04" w14:textId="77777777" w:rsidR="00B77909" w:rsidRDefault="00B77909" w:rsidP="00B77909">
      <w:pPr>
        <w:rPr>
          <w:szCs w:val="22"/>
          <w:lang w:val="lt-LT"/>
        </w:rPr>
      </w:pPr>
      <w:r>
        <w:rPr>
          <w:szCs w:val="22"/>
          <w:lang w:val="lt-LT"/>
        </w:rPr>
        <w:t xml:space="preserve">Lot </w:t>
      </w:r>
    </w:p>
    <w:p w14:paraId="0C016315" w14:textId="77777777" w:rsidR="00B77909" w:rsidRDefault="00B77909" w:rsidP="00B77909">
      <w:pPr>
        <w:rPr>
          <w:b/>
          <w:i/>
          <w:szCs w:val="22"/>
          <w:lang w:val="lt-LT"/>
        </w:rPr>
      </w:pPr>
    </w:p>
    <w:p w14:paraId="2C42E3BD"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14.</w:t>
      </w:r>
      <w:r>
        <w:rPr>
          <w:b/>
          <w:szCs w:val="22"/>
          <w:lang w:val="lt-LT"/>
        </w:rPr>
        <w:tab/>
        <w:t>PARDAVIMO (IŠDAVIMO) TVARKA</w:t>
      </w:r>
    </w:p>
    <w:p w14:paraId="1D278B99" w14:textId="77777777" w:rsidR="00B77909" w:rsidRDefault="00B77909" w:rsidP="00B77909">
      <w:pPr>
        <w:tabs>
          <w:tab w:val="clear" w:pos="567"/>
          <w:tab w:val="left" w:pos="1296"/>
        </w:tabs>
        <w:spacing w:line="240" w:lineRule="auto"/>
        <w:rPr>
          <w:szCs w:val="22"/>
          <w:lang w:val="lt-LT"/>
        </w:rPr>
      </w:pPr>
    </w:p>
    <w:p w14:paraId="1123406E" w14:textId="77777777" w:rsidR="00B77909" w:rsidRDefault="00B77909" w:rsidP="00B77909">
      <w:pPr>
        <w:rPr>
          <w:szCs w:val="22"/>
          <w:lang w:val="lt-LT"/>
        </w:rPr>
      </w:pPr>
      <w:r>
        <w:rPr>
          <w:szCs w:val="22"/>
          <w:lang w:val="lt-LT"/>
        </w:rPr>
        <w:t xml:space="preserve">Receptinis vaistas. </w:t>
      </w:r>
    </w:p>
    <w:p w14:paraId="106B7941" w14:textId="77777777" w:rsidR="00B77909" w:rsidRDefault="00B77909" w:rsidP="00B77909">
      <w:pPr>
        <w:rPr>
          <w:b/>
          <w:i/>
          <w:szCs w:val="22"/>
          <w:lang w:val="lt-LT"/>
        </w:rPr>
      </w:pPr>
    </w:p>
    <w:p w14:paraId="06177C6C" w14:textId="77777777" w:rsidR="00B77909" w:rsidRDefault="00B77909" w:rsidP="00B77909">
      <w:pPr>
        <w:rPr>
          <w:b/>
          <w:i/>
          <w:szCs w:val="22"/>
          <w:lang w:val="lt-LT"/>
        </w:rPr>
      </w:pPr>
    </w:p>
    <w:p w14:paraId="4E0CEB7D" w14:textId="77777777" w:rsidR="00B77909" w:rsidRDefault="00B77909" w:rsidP="00B7790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Pr>
          <w:b/>
          <w:szCs w:val="22"/>
          <w:lang w:val="lt-LT"/>
        </w:rPr>
        <w:t>15.</w:t>
      </w:r>
      <w:r>
        <w:rPr>
          <w:b/>
          <w:szCs w:val="22"/>
          <w:lang w:val="lt-LT"/>
        </w:rPr>
        <w:tab/>
        <w:t>VARTOJIMO INSTRUKCIJA</w:t>
      </w:r>
    </w:p>
    <w:p w14:paraId="60B2F359" w14:textId="77777777" w:rsidR="00B77909" w:rsidRDefault="00B77909" w:rsidP="00B77909">
      <w:pPr>
        <w:tabs>
          <w:tab w:val="clear" w:pos="567"/>
          <w:tab w:val="left" w:pos="1296"/>
        </w:tabs>
        <w:spacing w:line="240" w:lineRule="auto"/>
        <w:rPr>
          <w:szCs w:val="22"/>
          <w:lang w:val="lt-LT"/>
        </w:rPr>
      </w:pPr>
    </w:p>
    <w:p w14:paraId="4C2E8E79" w14:textId="77777777" w:rsidR="00B77909" w:rsidRDefault="00B77909" w:rsidP="00B77909">
      <w:pPr>
        <w:tabs>
          <w:tab w:val="clear" w:pos="567"/>
          <w:tab w:val="left" w:pos="1296"/>
        </w:tabs>
        <w:spacing w:line="240" w:lineRule="auto"/>
        <w:rPr>
          <w:szCs w:val="22"/>
          <w:lang w:val="lt-LT"/>
        </w:rPr>
      </w:pPr>
    </w:p>
    <w:p w14:paraId="311C9C70" w14:textId="77777777" w:rsidR="00B77909" w:rsidRPr="00EB067F" w:rsidRDefault="00B77909" w:rsidP="00B7790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EB067F">
        <w:rPr>
          <w:b/>
          <w:snapToGrid/>
          <w:szCs w:val="22"/>
          <w:lang w:val="lt-LT"/>
        </w:rPr>
        <w:t>16.</w:t>
      </w:r>
      <w:r w:rsidRPr="00EB067F">
        <w:rPr>
          <w:b/>
          <w:snapToGrid/>
          <w:szCs w:val="22"/>
          <w:lang w:val="lt-LT"/>
        </w:rPr>
        <w:tab/>
        <w:t>INFORMACIJA BRAILIO RAŠTU</w:t>
      </w:r>
    </w:p>
    <w:p w14:paraId="31AA3E6B" w14:textId="77777777" w:rsidR="00B77909" w:rsidRDefault="00B77909" w:rsidP="00B77909">
      <w:pPr>
        <w:rPr>
          <w:snapToGrid/>
          <w:szCs w:val="22"/>
          <w:lang w:val="lt-LT"/>
        </w:rPr>
      </w:pPr>
    </w:p>
    <w:p w14:paraId="6B295E84" w14:textId="77777777" w:rsidR="00B77909" w:rsidRPr="00C7697C" w:rsidRDefault="00B77909" w:rsidP="00B77909">
      <w:pPr>
        <w:spacing w:line="240" w:lineRule="auto"/>
        <w:rPr>
          <w:noProof/>
          <w:shd w:val="clear" w:color="auto" w:fill="CCCCCC"/>
          <w:lang w:val="lt-LT"/>
        </w:rPr>
      </w:pPr>
    </w:p>
    <w:p w14:paraId="2D1BF161" w14:textId="77777777" w:rsidR="00B77909" w:rsidRPr="003E7534" w:rsidRDefault="00B77909" w:rsidP="003E753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3E7534">
        <w:rPr>
          <w:b/>
          <w:snapToGrid/>
          <w:szCs w:val="22"/>
          <w:lang w:val="lt-LT"/>
        </w:rPr>
        <w:t>17.</w:t>
      </w:r>
      <w:r w:rsidRPr="003E7534">
        <w:rPr>
          <w:b/>
          <w:snapToGrid/>
          <w:szCs w:val="22"/>
          <w:lang w:val="lt-LT"/>
        </w:rPr>
        <w:tab/>
        <w:t>UNIKALUS IDENTIFIKATORIUS – 2D BRŪKŠNINIS KODAS</w:t>
      </w:r>
    </w:p>
    <w:p w14:paraId="2407E0CB" w14:textId="77777777" w:rsidR="00B77909" w:rsidRPr="00C7697C" w:rsidRDefault="00B77909" w:rsidP="00B77909">
      <w:pPr>
        <w:spacing w:line="240" w:lineRule="auto"/>
        <w:rPr>
          <w:noProof/>
          <w:shd w:val="clear" w:color="auto" w:fill="CCCCCC"/>
          <w:lang w:val="lt-LT"/>
        </w:rPr>
      </w:pPr>
    </w:p>
    <w:p w14:paraId="5D479B52" w14:textId="77777777" w:rsidR="00B77909" w:rsidRPr="00A86435" w:rsidRDefault="00B77909" w:rsidP="00B77909">
      <w:pPr>
        <w:rPr>
          <w:highlight w:val="lightGray"/>
          <w:lang w:val="lt-LT"/>
        </w:rPr>
      </w:pPr>
      <w:r w:rsidRPr="00A86435">
        <w:rPr>
          <w:highlight w:val="lightGray"/>
          <w:lang w:val="lt-LT"/>
        </w:rPr>
        <w:t xml:space="preserve">Duomenys nebūtini. </w:t>
      </w:r>
    </w:p>
    <w:p w14:paraId="1F1E6EE2" w14:textId="77777777" w:rsidR="00B77909" w:rsidRDefault="00B77909" w:rsidP="00B77909">
      <w:pPr>
        <w:spacing w:line="240" w:lineRule="auto"/>
        <w:rPr>
          <w:noProof/>
          <w:lang w:val="lt-LT"/>
        </w:rPr>
      </w:pPr>
    </w:p>
    <w:p w14:paraId="6D90A2A0" w14:textId="77777777" w:rsidR="00B77909" w:rsidRPr="00C7697C" w:rsidRDefault="00B77909" w:rsidP="00B77909">
      <w:pPr>
        <w:spacing w:line="240" w:lineRule="auto"/>
        <w:rPr>
          <w:noProof/>
          <w:lang w:val="lt-LT"/>
        </w:rPr>
      </w:pPr>
    </w:p>
    <w:p w14:paraId="60BBBBC0" w14:textId="77777777" w:rsidR="00B77909" w:rsidRPr="003E7534" w:rsidRDefault="00B77909" w:rsidP="003E753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3E7534">
        <w:rPr>
          <w:b/>
          <w:snapToGrid/>
          <w:szCs w:val="22"/>
          <w:lang w:val="lt-LT"/>
        </w:rPr>
        <w:t>18.</w:t>
      </w:r>
      <w:r w:rsidRPr="003E7534">
        <w:rPr>
          <w:b/>
          <w:snapToGrid/>
          <w:szCs w:val="22"/>
          <w:lang w:val="lt-LT"/>
        </w:rPr>
        <w:tab/>
        <w:t>UNIKALUS IDENTIFIKATORIUS – ŽMONĖMS SUPRANTAMI DUOMENYS</w:t>
      </w:r>
    </w:p>
    <w:p w14:paraId="1D1E96AF" w14:textId="77777777" w:rsidR="00B77909" w:rsidRPr="00C7697C" w:rsidRDefault="00B77909" w:rsidP="00B77909">
      <w:pPr>
        <w:spacing w:line="240" w:lineRule="auto"/>
        <w:rPr>
          <w:noProof/>
          <w:lang w:val="lt-LT"/>
        </w:rPr>
      </w:pPr>
    </w:p>
    <w:p w14:paraId="39877A90" w14:textId="77777777" w:rsidR="00B77909" w:rsidRPr="00A86435" w:rsidRDefault="00B77909" w:rsidP="00B77909">
      <w:pPr>
        <w:rPr>
          <w:highlight w:val="lightGray"/>
          <w:lang w:val="lt-LT"/>
        </w:rPr>
      </w:pPr>
      <w:r w:rsidRPr="00A86435">
        <w:rPr>
          <w:highlight w:val="lightGray"/>
          <w:lang w:val="lt-LT"/>
        </w:rPr>
        <w:t>Duomenys nebūtini.</w:t>
      </w:r>
    </w:p>
    <w:p w14:paraId="0D088271" w14:textId="7E4DC7D6" w:rsidR="00B77909" w:rsidRPr="00EB067F" w:rsidRDefault="00B77909" w:rsidP="00B77909">
      <w:pPr>
        <w:tabs>
          <w:tab w:val="clear" w:pos="567"/>
          <w:tab w:val="left" w:pos="540"/>
        </w:tabs>
        <w:spacing w:line="240" w:lineRule="auto"/>
        <w:jc w:val="center"/>
        <w:rPr>
          <w:b/>
          <w:snapToGrid/>
          <w:szCs w:val="22"/>
          <w:lang w:val="lt-LT"/>
        </w:rPr>
      </w:pPr>
    </w:p>
    <w:p w14:paraId="1A80F3E8" w14:textId="77777777" w:rsidR="00B77909" w:rsidRPr="00EB067F" w:rsidRDefault="00B77909" w:rsidP="00B77909">
      <w:pPr>
        <w:tabs>
          <w:tab w:val="clear" w:pos="567"/>
          <w:tab w:val="left" w:pos="540"/>
        </w:tabs>
        <w:spacing w:line="240" w:lineRule="auto"/>
        <w:jc w:val="center"/>
        <w:rPr>
          <w:b/>
          <w:snapToGrid/>
          <w:szCs w:val="22"/>
          <w:lang w:val="lt-LT"/>
        </w:rPr>
      </w:pPr>
    </w:p>
    <w:p w14:paraId="6019D05D" w14:textId="77777777" w:rsidR="00B77909" w:rsidRPr="00EB067F" w:rsidRDefault="00B77909" w:rsidP="00B77909">
      <w:pPr>
        <w:jc w:val="center"/>
        <w:rPr>
          <w:b/>
          <w:i/>
          <w:snapToGrid/>
          <w:szCs w:val="22"/>
          <w:lang w:val="lt-LT"/>
        </w:rPr>
      </w:pPr>
    </w:p>
    <w:p w14:paraId="595B6BC1" w14:textId="77777777" w:rsidR="00B77909" w:rsidRPr="00EB067F" w:rsidRDefault="00B77909" w:rsidP="00B77909">
      <w:pPr>
        <w:jc w:val="center"/>
        <w:rPr>
          <w:b/>
          <w:i/>
          <w:snapToGrid/>
          <w:szCs w:val="22"/>
          <w:lang w:val="lt-LT"/>
        </w:rPr>
      </w:pPr>
    </w:p>
    <w:p w14:paraId="2341C181" w14:textId="77777777" w:rsidR="00B77909" w:rsidRPr="00EB067F" w:rsidRDefault="00B77909" w:rsidP="00B77909">
      <w:pPr>
        <w:jc w:val="center"/>
        <w:rPr>
          <w:b/>
          <w:i/>
          <w:snapToGrid/>
          <w:szCs w:val="22"/>
          <w:lang w:val="lt-LT"/>
        </w:rPr>
      </w:pPr>
    </w:p>
    <w:p w14:paraId="2CA9250A" w14:textId="77777777" w:rsidR="00B77909" w:rsidRPr="00EB067F" w:rsidRDefault="00B77909" w:rsidP="00B77909">
      <w:pPr>
        <w:jc w:val="center"/>
        <w:rPr>
          <w:b/>
          <w:i/>
          <w:snapToGrid/>
          <w:szCs w:val="22"/>
          <w:lang w:val="lt-LT"/>
        </w:rPr>
      </w:pPr>
    </w:p>
    <w:p w14:paraId="6FFECCCB" w14:textId="77777777" w:rsidR="00B77909" w:rsidRPr="00EB067F" w:rsidRDefault="00B77909" w:rsidP="00B77909">
      <w:pPr>
        <w:jc w:val="center"/>
        <w:rPr>
          <w:b/>
          <w:i/>
          <w:snapToGrid/>
          <w:szCs w:val="22"/>
          <w:lang w:val="lt-LT"/>
        </w:rPr>
      </w:pPr>
    </w:p>
    <w:p w14:paraId="1D03719F" w14:textId="77777777" w:rsidR="00B77909" w:rsidRPr="00EB067F" w:rsidRDefault="00B77909" w:rsidP="00B77909">
      <w:pPr>
        <w:jc w:val="center"/>
        <w:rPr>
          <w:b/>
          <w:i/>
          <w:snapToGrid/>
          <w:szCs w:val="22"/>
          <w:lang w:val="lt-LT"/>
        </w:rPr>
      </w:pPr>
    </w:p>
    <w:p w14:paraId="282AAD91" w14:textId="77777777" w:rsidR="00B77909" w:rsidRPr="00EB067F" w:rsidRDefault="00B77909" w:rsidP="00B77909">
      <w:pPr>
        <w:jc w:val="center"/>
        <w:rPr>
          <w:b/>
          <w:i/>
          <w:snapToGrid/>
          <w:szCs w:val="22"/>
          <w:lang w:val="lt-LT"/>
        </w:rPr>
      </w:pPr>
    </w:p>
    <w:p w14:paraId="08514E20" w14:textId="77777777" w:rsidR="00B77909" w:rsidRPr="00EB067F" w:rsidRDefault="00B77909" w:rsidP="00B77909">
      <w:pPr>
        <w:jc w:val="center"/>
        <w:rPr>
          <w:b/>
          <w:i/>
          <w:snapToGrid/>
          <w:szCs w:val="22"/>
          <w:lang w:val="lt-LT"/>
        </w:rPr>
      </w:pPr>
    </w:p>
    <w:p w14:paraId="322EC8D0" w14:textId="77777777" w:rsidR="00B77909" w:rsidRPr="00EB067F" w:rsidRDefault="00B77909" w:rsidP="00B77909">
      <w:pPr>
        <w:jc w:val="center"/>
        <w:rPr>
          <w:b/>
          <w:i/>
          <w:snapToGrid/>
          <w:szCs w:val="22"/>
          <w:lang w:val="lt-LT"/>
        </w:rPr>
      </w:pPr>
    </w:p>
    <w:p w14:paraId="47DAAD54" w14:textId="77777777" w:rsidR="00B77909" w:rsidRPr="00EB067F" w:rsidRDefault="00B77909" w:rsidP="00B77909">
      <w:pPr>
        <w:jc w:val="center"/>
        <w:rPr>
          <w:b/>
          <w:i/>
          <w:snapToGrid/>
          <w:szCs w:val="22"/>
          <w:lang w:val="lt-LT"/>
        </w:rPr>
      </w:pPr>
    </w:p>
    <w:p w14:paraId="2B383A39" w14:textId="77777777" w:rsidR="00B77909" w:rsidRPr="00EB067F" w:rsidRDefault="00B77909" w:rsidP="00B77909">
      <w:pPr>
        <w:jc w:val="center"/>
        <w:rPr>
          <w:b/>
          <w:i/>
          <w:snapToGrid/>
          <w:szCs w:val="22"/>
          <w:lang w:val="lt-LT"/>
        </w:rPr>
      </w:pPr>
    </w:p>
    <w:p w14:paraId="271E53DB" w14:textId="77777777" w:rsidR="00B77909" w:rsidRPr="00EB067F" w:rsidRDefault="00B77909" w:rsidP="00B77909">
      <w:pPr>
        <w:jc w:val="center"/>
        <w:rPr>
          <w:b/>
          <w:i/>
          <w:snapToGrid/>
          <w:szCs w:val="22"/>
          <w:lang w:val="lt-LT"/>
        </w:rPr>
      </w:pPr>
    </w:p>
    <w:p w14:paraId="5183C669" w14:textId="77777777" w:rsidR="00B77909" w:rsidRPr="00EB067F" w:rsidRDefault="00B77909" w:rsidP="00B77909">
      <w:pPr>
        <w:jc w:val="center"/>
        <w:rPr>
          <w:b/>
          <w:i/>
          <w:snapToGrid/>
          <w:szCs w:val="22"/>
          <w:lang w:val="lt-LT"/>
        </w:rPr>
      </w:pPr>
    </w:p>
    <w:p w14:paraId="475F796B" w14:textId="77777777" w:rsidR="00B77909" w:rsidRPr="00EB067F" w:rsidRDefault="00B77909" w:rsidP="00B77909">
      <w:pPr>
        <w:jc w:val="center"/>
        <w:rPr>
          <w:b/>
          <w:i/>
          <w:snapToGrid/>
          <w:szCs w:val="22"/>
          <w:lang w:val="lt-LT"/>
        </w:rPr>
      </w:pPr>
    </w:p>
    <w:p w14:paraId="34C1DE74" w14:textId="77777777" w:rsidR="00B77909" w:rsidRPr="00EB067F" w:rsidRDefault="00B77909" w:rsidP="00B77909">
      <w:pPr>
        <w:jc w:val="center"/>
        <w:rPr>
          <w:b/>
          <w:i/>
          <w:snapToGrid/>
          <w:szCs w:val="22"/>
          <w:lang w:val="lt-LT"/>
        </w:rPr>
      </w:pPr>
    </w:p>
    <w:p w14:paraId="0C7FE727" w14:textId="77777777" w:rsidR="00B77909" w:rsidRPr="00EB067F" w:rsidRDefault="00B77909" w:rsidP="00B77909">
      <w:pPr>
        <w:jc w:val="center"/>
        <w:rPr>
          <w:b/>
          <w:i/>
          <w:snapToGrid/>
          <w:szCs w:val="22"/>
          <w:lang w:val="lt-LT"/>
        </w:rPr>
      </w:pPr>
    </w:p>
    <w:p w14:paraId="21D382EF" w14:textId="77777777" w:rsidR="00B77909" w:rsidRPr="00EB067F" w:rsidRDefault="00B77909" w:rsidP="00B77909">
      <w:pPr>
        <w:jc w:val="center"/>
        <w:rPr>
          <w:b/>
          <w:i/>
          <w:snapToGrid/>
          <w:szCs w:val="22"/>
          <w:lang w:val="lt-LT"/>
        </w:rPr>
      </w:pPr>
    </w:p>
    <w:p w14:paraId="4A52D467" w14:textId="77777777" w:rsidR="00B77909" w:rsidRPr="00EB067F" w:rsidRDefault="00B77909" w:rsidP="00B77909">
      <w:pPr>
        <w:jc w:val="center"/>
        <w:rPr>
          <w:b/>
          <w:i/>
          <w:snapToGrid/>
          <w:szCs w:val="22"/>
          <w:lang w:val="lt-LT"/>
        </w:rPr>
      </w:pPr>
    </w:p>
    <w:p w14:paraId="66AB5B7E" w14:textId="77777777" w:rsidR="00B77909" w:rsidRPr="00EB067F" w:rsidRDefault="00B77909" w:rsidP="00B77909">
      <w:pPr>
        <w:jc w:val="center"/>
        <w:rPr>
          <w:b/>
          <w:i/>
          <w:snapToGrid/>
          <w:szCs w:val="22"/>
          <w:lang w:val="lt-LT"/>
        </w:rPr>
      </w:pPr>
    </w:p>
    <w:p w14:paraId="56E1D613" w14:textId="77777777" w:rsidR="00B77909" w:rsidRPr="00EB067F" w:rsidRDefault="00B77909" w:rsidP="00B77909">
      <w:pPr>
        <w:jc w:val="center"/>
        <w:rPr>
          <w:b/>
          <w:i/>
          <w:snapToGrid/>
          <w:szCs w:val="22"/>
          <w:lang w:val="lt-LT"/>
        </w:rPr>
      </w:pPr>
    </w:p>
    <w:p w14:paraId="30DE86EC" w14:textId="77777777" w:rsidR="00B77909" w:rsidRPr="00EB067F" w:rsidRDefault="00B77909" w:rsidP="00B77909">
      <w:pPr>
        <w:jc w:val="center"/>
        <w:rPr>
          <w:b/>
          <w:i/>
          <w:snapToGrid/>
          <w:szCs w:val="22"/>
          <w:lang w:val="lt-LT"/>
        </w:rPr>
      </w:pPr>
    </w:p>
    <w:p w14:paraId="63EAD46A" w14:textId="77777777" w:rsidR="00B77909" w:rsidRPr="003E7534" w:rsidRDefault="00B77909" w:rsidP="003E7534">
      <w:pPr>
        <w:jc w:val="center"/>
        <w:rPr>
          <w:b/>
          <w:snapToGrid/>
          <w:szCs w:val="22"/>
          <w:lang w:val="lt-LT"/>
        </w:rPr>
      </w:pPr>
      <w:r w:rsidRPr="003E7534">
        <w:rPr>
          <w:b/>
          <w:snapToGrid/>
          <w:szCs w:val="22"/>
          <w:lang w:val="lt-LT"/>
        </w:rPr>
        <w:t>B. PAKUOTĖS LAPELIS</w:t>
      </w:r>
    </w:p>
    <w:p w14:paraId="42E3C7B1" w14:textId="77777777" w:rsidR="00B77909" w:rsidRPr="00EB067F" w:rsidRDefault="00B77909" w:rsidP="00B77909">
      <w:pPr>
        <w:ind w:left="567" w:hanging="567"/>
        <w:jc w:val="center"/>
        <w:rPr>
          <w:b/>
          <w:caps/>
          <w:snapToGrid/>
          <w:szCs w:val="22"/>
          <w:lang w:val="lt-LT"/>
        </w:rPr>
      </w:pPr>
      <w:r w:rsidRPr="00EB067F">
        <w:rPr>
          <w:snapToGrid/>
          <w:szCs w:val="22"/>
          <w:lang w:val="lt-LT"/>
        </w:rPr>
        <w:br w:type="page"/>
      </w:r>
      <w:r w:rsidRPr="00EB067F">
        <w:rPr>
          <w:b/>
          <w:snapToGrid/>
          <w:szCs w:val="22"/>
          <w:lang w:val="lt-LT"/>
        </w:rPr>
        <w:lastRenderedPageBreak/>
        <w:t>Pakuotės lapelis: informacija vartotojui</w:t>
      </w:r>
    </w:p>
    <w:p w14:paraId="37709B55" w14:textId="77777777" w:rsidR="00B77909" w:rsidRPr="00EB067F" w:rsidRDefault="00B77909" w:rsidP="00B77909">
      <w:pPr>
        <w:numPr>
          <w:ilvl w:val="12"/>
          <w:numId w:val="0"/>
        </w:numPr>
        <w:tabs>
          <w:tab w:val="clear" w:pos="567"/>
        </w:tabs>
        <w:spacing w:line="240" w:lineRule="auto"/>
        <w:jc w:val="center"/>
        <w:rPr>
          <w:snapToGrid/>
          <w:szCs w:val="22"/>
          <w:lang w:val="lt-LT"/>
        </w:rPr>
      </w:pPr>
    </w:p>
    <w:p w14:paraId="7603D109" w14:textId="77777777" w:rsidR="00B77909" w:rsidRPr="00EB067F" w:rsidRDefault="00B77909" w:rsidP="00B77909">
      <w:pPr>
        <w:numPr>
          <w:ilvl w:val="12"/>
          <w:numId w:val="0"/>
        </w:numPr>
        <w:tabs>
          <w:tab w:val="clear" w:pos="567"/>
        </w:tabs>
        <w:spacing w:line="240" w:lineRule="auto"/>
        <w:jc w:val="center"/>
        <w:rPr>
          <w:b/>
          <w:snapToGrid/>
          <w:szCs w:val="22"/>
          <w:lang w:val="lt-LT"/>
        </w:rPr>
      </w:pPr>
      <w:r>
        <w:rPr>
          <w:b/>
          <w:snapToGrid/>
          <w:szCs w:val="22"/>
          <w:lang w:val="lt-LT"/>
        </w:rPr>
        <w:t>Cyclogyl</w:t>
      </w:r>
      <w:r w:rsidRPr="00EB067F">
        <w:rPr>
          <w:b/>
          <w:snapToGrid/>
          <w:szCs w:val="22"/>
          <w:lang w:val="lt-LT"/>
        </w:rPr>
        <w:t xml:space="preserve"> 10 mg/ml akių lašai (tirpalas)</w:t>
      </w:r>
    </w:p>
    <w:p w14:paraId="0B773937" w14:textId="6F404C40" w:rsidR="00B77909" w:rsidRPr="00EB067F" w:rsidRDefault="00CB2BAC" w:rsidP="00B77909">
      <w:pPr>
        <w:numPr>
          <w:ilvl w:val="12"/>
          <w:numId w:val="0"/>
        </w:numPr>
        <w:tabs>
          <w:tab w:val="clear" w:pos="567"/>
        </w:tabs>
        <w:spacing w:line="240" w:lineRule="auto"/>
        <w:jc w:val="center"/>
        <w:rPr>
          <w:snapToGrid/>
          <w:color w:val="000000"/>
          <w:szCs w:val="22"/>
          <w:lang w:val="lt-LT"/>
        </w:rPr>
      </w:pPr>
      <w:r>
        <w:rPr>
          <w:snapToGrid/>
          <w:color w:val="000000"/>
          <w:szCs w:val="22"/>
          <w:lang w:val="lt-LT"/>
        </w:rPr>
        <w:t>c</w:t>
      </w:r>
      <w:r w:rsidR="00B77909" w:rsidRPr="00EB067F">
        <w:rPr>
          <w:snapToGrid/>
          <w:color w:val="000000"/>
          <w:szCs w:val="22"/>
          <w:lang w:val="lt-LT"/>
        </w:rPr>
        <w:t>iklopentolato hidrochloridas</w:t>
      </w:r>
    </w:p>
    <w:p w14:paraId="77DA98AB" w14:textId="77777777" w:rsidR="00B77909" w:rsidRPr="00EB067F" w:rsidRDefault="00B77909" w:rsidP="00B77909">
      <w:pPr>
        <w:ind w:left="567" w:hanging="567"/>
        <w:jc w:val="center"/>
        <w:rPr>
          <w:b/>
          <w:caps/>
          <w:snapToGrid/>
          <w:szCs w:val="22"/>
          <w:lang w:val="lt-LT"/>
        </w:rPr>
      </w:pPr>
    </w:p>
    <w:p w14:paraId="181FBFF9" w14:textId="77777777" w:rsidR="00B77909" w:rsidRPr="00EB067F" w:rsidRDefault="00B77909" w:rsidP="00B77909">
      <w:pPr>
        <w:numPr>
          <w:ilvl w:val="0"/>
          <w:numId w:val="39"/>
        </w:numPr>
        <w:ind w:left="567" w:hanging="567"/>
        <w:rPr>
          <w:b/>
          <w:snapToGrid/>
          <w:szCs w:val="22"/>
          <w:lang w:val="lt-LT"/>
        </w:rPr>
      </w:pPr>
      <w:r w:rsidRPr="00EB067F">
        <w:rPr>
          <w:b/>
          <w:snapToGrid/>
          <w:szCs w:val="22"/>
          <w:lang w:val="lt-LT"/>
        </w:rPr>
        <w:t>Atidžiai perskaitykite visą šį lapelį, prieš pradėdami vartoti vaistą, nes jame pateikiama Jums svarbi informacija.</w:t>
      </w:r>
    </w:p>
    <w:p w14:paraId="15148402" w14:textId="77777777" w:rsidR="00B77909" w:rsidRPr="00EB067F" w:rsidRDefault="00B77909" w:rsidP="00B77909">
      <w:pPr>
        <w:numPr>
          <w:ilvl w:val="0"/>
          <w:numId w:val="39"/>
        </w:numPr>
        <w:ind w:left="567" w:hanging="567"/>
        <w:rPr>
          <w:snapToGrid/>
          <w:szCs w:val="22"/>
          <w:lang w:val="lt-LT"/>
        </w:rPr>
      </w:pPr>
      <w:r w:rsidRPr="00EB067F">
        <w:rPr>
          <w:snapToGrid/>
          <w:szCs w:val="22"/>
          <w:lang w:val="lt-LT"/>
        </w:rPr>
        <w:t>Neišmeskite šio lapelio, nes vėl gali prireikti jį perskaityti.</w:t>
      </w:r>
    </w:p>
    <w:p w14:paraId="4F18FE51" w14:textId="77777777" w:rsidR="00B77909" w:rsidRPr="00EB067F" w:rsidRDefault="00B77909" w:rsidP="00B77909">
      <w:pPr>
        <w:numPr>
          <w:ilvl w:val="0"/>
          <w:numId w:val="39"/>
        </w:numPr>
        <w:ind w:left="567" w:hanging="567"/>
        <w:rPr>
          <w:snapToGrid/>
          <w:szCs w:val="22"/>
          <w:lang w:val="lt-LT"/>
        </w:rPr>
      </w:pPr>
      <w:r w:rsidRPr="00EB067F">
        <w:rPr>
          <w:snapToGrid/>
          <w:szCs w:val="22"/>
          <w:lang w:val="lt-LT"/>
        </w:rPr>
        <w:t>Jeigu kiltų daugiau klausimų, kreipkitės į gydytoją arba vaistininką.</w:t>
      </w:r>
    </w:p>
    <w:p w14:paraId="0CE14F1B" w14:textId="77777777" w:rsidR="00B77909" w:rsidRPr="00EB067F" w:rsidRDefault="00B77909" w:rsidP="00B77909">
      <w:pPr>
        <w:numPr>
          <w:ilvl w:val="0"/>
          <w:numId w:val="39"/>
        </w:numPr>
        <w:spacing w:line="240" w:lineRule="auto"/>
        <w:ind w:left="567" w:right="-2" w:hanging="567"/>
        <w:rPr>
          <w:b/>
          <w:snapToGrid/>
          <w:szCs w:val="22"/>
          <w:lang w:val="lt-LT"/>
        </w:rPr>
      </w:pPr>
      <w:r w:rsidRPr="00EB067F">
        <w:rPr>
          <w:snapToGrid/>
          <w:szCs w:val="22"/>
          <w:lang w:val="lt-LT"/>
        </w:rPr>
        <w:t>Šis vaistas skirtas tik Jums, todėl kitiems žmonėms jo duoti negalima. Vaistas gali jiems pakenkti (net tiems, kurių ligos požymiai yra tokie patys kaip Jūsų).</w:t>
      </w:r>
    </w:p>
    <w:p w14:paraId="3AA484F1" w14:textId="77777777" w:rsidR="00B77909" w:rsidRPr="00EB067F" w:rsidRDefault="00B77909" w:rsidP="00B77909">
      <w:pPr>
        <w:numPr>
          <w:ilvl w:val="0"/>
          <w:numId w:val="39"/>
        </w:numPr>
        <w:spacing w:line="240" w:lineRule="auto"/>
        <w:ind w:left="567" w:hanging="567"/>
        <w:rPr>
          <w:snapToGrid/>
          <w:szCs w:val="22"/>
          <w:lang w:val="lt-LT"/>
        </w:rPr>
      </w:pPr>
      <w:r w:rsidRPr="00EB067F">
        <w:rPr>
          <w:snapToGrid/>
          <w:szCs w:val="22"/>
          <w:lang w:val="lt-LT"/>
        </w:rPr>
        <w:t>Jeigu pasireiškė šalutinis poveikis (net jeigu jis šiame lapelyje nenurodytas), kreipkitės į gydytoją arba vaistininką. Žr. 4 skyrių.</w:t>
      </w:r>
    </w:p>
    <w:p w14:paraId="548CEBFD" w14:textId="77777777" w:rsidR="00B77909" w:rsidRPr="00EB067F" w:rsidRDefault="00B77909" w:rsidP="00B77909">
      <w:pPr>
        <w:spacing w:line="240" w:lineRule="auto"/>
        <w:ind w:left="567"/>
        <w:rPr>
          <w:snapToGrid/>
          <w:szCs w:val="22"/>
          <w:lang w:val="lt-LT"/>
        </w:rPr>
      </w:pPr>
    </w:p>
    <w:p w14:paraId="3D462BF7" w14:textId="77777777" w:rsidR="00B77909" w:rsidRPr="00EB067F" w:rsidRDefault="00B77909" w:rsidP="00B77909">
      <w:pPr>
        <w:spacing w:line="240" w:lineRule="auto"/>
        <w:ind w:left="567"/>
        <w:rPr>
          <w:snapToGrid/>
          <w:szCs w:val="22"/>
          <w:lang w:val="lt-LT"/>
        </w:rPr>
      </w:pPr>
    </w:p>
    <w:p w14:paraId="48118184" w14:textId="77777777" w:rsidR="00B77909" w:rsidRPr="00EB067F" w:rsidRDefault="00B77909" w:rsidP="00B77909">
      <w:pPr>
        <w:ind w:left="567" w:hanging="567"/>
        <w:rPr>
          <w:b/>
          <w:snapToGrid/>
          <w:szCs w:val="22"/>
          <w:lang w:val="lt-LT"/>
        </w:rPr>
      </w:pPr>
      <w:r w:rsidRPr="00EB067F">
        <w:rPr>
          <w:b/>
          <w:snapToGrid/>
          <w:szCs w:val="22"/>
          <w:lang w:val="lt-LT"/>
        </w:rPr>
        <w:t>Apie ką rašoma šiame lapelyje?</w:t>
      </w:r>
    </w:p>
    <w:p w14:paraId="62A2762C" w14:textId="77777777" w:rsidR="00B77909" w:rsidRPr="00EB067F" w:rsidRDefault="00B77909" w:rsidP="00B77909">
      <w:pPr>
        <w:ind w:left="567" w:hanging="567"/>
        <w:rPr>
          <w:b/>
          <w:snapToGrid/>
          <w:szCs w:val="22"/>
          <w:lang w:val="lt-LT"/>
        </w:rPr>
      </w:pPr>
    </w:p>
    <w:p w14:paraId="0D9C724B" w14:textId="77777777" w:rsidR="00B77909" w:rsidRPr="00EB067F" w:rsidRDefault="00B77909" w:rsidP="00B77909">
      <w:pPr>
        <w:ind w:left="567" w:hanging="567"/>
        <w:rPr>
          <w:snapToGrid/>
          <w:szCs w:val="22"/>
          <w:lang w:val="lt-LT"/>
        </w:rPr>
      </w:pPr>
      <w:r w:rsidRPr="00EB067F">
        <w:rPr>
          <w:snapToGrid/>
          <w:szCs w:val="22"/>
          <w:lang w:val="lt-LT"/>
        </w:rPr>
        <w:t>1.</w:t>
      </w:r>
      <w:r w:rsidRPr="00EB067F">
        <w:rPr>
          <w:snapToGrid/>
          <w:szCs w:val="22"/>
          <w:lang w:val="lt-LT"/>
        </w:rPr>
        <w:tab/>
        <w:t xml:space="preserve">Kas yra </w:t>
      </w:r>
      <w:r>
        <w:rPr>
          <w:snapToGrid/>
          <w:szCs w:val="22"/>
          <w:lang w:val="lt-LT"/>
        </w:rPr>
        <w:t>Cyclogyl</w:t>
      </w:r>
      <w:r w:rsidRPr="00EB067F">
        <w:rPr>
          <w:snapToGrid/>
          <w:szCs w:val="22"/>
          <w:lang w:val="lt-LT"/>
        </w:rPr>
        <w:t xml:space="preserve"> ir kam jis vartojamas</w:t>
      </w:r>
    </w:p>
    <w:p w14:paraId="45D967D6" w14:textId="77777777" w:rsidR="00B77909" w:rsidRPr="00EB067F" w:rsidRDefault="00B77909" w:rsidP="00B77909">
      <w:pPr>
        <w:ind w:left="567" w:hanging="567"/>
        <w:rPr>
          <w:snapToGrid/>
          <w:szCs w:val="22"/>
          <w:lang w:val="lt-LT"/>
        </w:rPr>
      </w:pPr>
      <w:r w:rsidRPr="00EB067F">
        <w:rPr>
          <w:snapToGrid/>
          <w:szCs w:val="22"/>
          <w:lang w:val="lt-LT"/>
        </w:rPr>
        <w:t>2.</w:t>
      </w:r>
      <w:r w:rsidRPr="00EB067F">
        <w:rPr>
          <w:snapToGrid/>
          <w:szCs w:val="22"/>
          <w:lang w:val="lt-LT"/>
        </w:rPr>
        <w:tab/>
        <w:t xml:space="preserve">Kas žinotina prieš vartojant </w:t>
      </w:r>
      <w:r>
        <w:rPr>
          <w:snapToGrid/>
          <w:szCs w:val="22"/>
          <w:lang w:val="lt-LT"/>
        </w:rPr>
        <w:t>Cyclogyl</w:t>
      </w:r>
    </w:p>
    <w:p w14:paraId="4071463F" w14:textId="77777777" w:rsidR="00B77909" w:rsidRPr="00EB067F" w:rsidRDefault="00B77909" w:rsidP="00B77909">
      <w:pPr>
        <w:ind w:left="567" w:hanging="567"/>
        <w:rPr>
          <w:snapToGrid/>
          <w:szCs w:val="22"/>
          <w:lang w:val="lt-LT"/>
        </w:rPr>
      </w:pPr>
      <w:r w:rsidRPr="00EB067F">
        <w:rPr>
          <w:snapToGrid/>
          <w:szCs w:val="22"/>
          <w:lang w:val="lt-LT"/>
        </w:rPr>
        <w:t>3.</w:t>
      </w:r>
      <w:r w:rsidRPr="00EB067F">
        <w:rPr>
          <w:snapToGrid/>
          <w:szCs w:val="22"/>
          <w:lang w:val="lt-LT"/>
        </w:rPr>
        <w:tab/>
        <w:t xml:space="preserve">Kaip vartoti </w:t>
      </w:r>
      <w:r>
        <w:rPr>
          <w:snapToGrid/>
          <w:szCs w:val="22"/>
          <w:lang w:val="lt-LT"/>
        </w:rPr>
        <w:t>Cyclogyl</w:t>
      </w:r>
    </w:p>
    <w:p w14:paraId="54A0BFFE" w14:textId="77777777" w:rsidR="00B77909" w:rsidRPr="00EB067F" w:rsidRDefault="00B77909" w:rsidP="00B77909">
      <w:pPr>
        <w:ind w:left="567" w:hanging="567"/>
        <w:rPr>
          <w:snapToGrid/>
          <w:szCs w:val="22"/>
          <w:lang w:val="lt-LT"/>
        </w:rPr>
      </w:pPr>
      <w:r w:rsidRPr="00EB067F">
        <w:rPr>
          <w:snapToGrid/>
          <w:szCs w:val="22"/>
          <w:lang w:val="lt-LT"/>
        </w:rPr>
        <w:t>4.</w:t>
      </w:r>
      <w:r w:rsidRPr="00EB067F">
        <w:rPr>
          <w:snapToGrid/>
          <w:szCs w:val="22"/>
          <w:lang w:val="lt-LT"/>
        </w:rPr>
        <w:tab/>
        <w:t>Galimas šalutinis poveikis</w:t>
      </w:r>
    </w:p>
    <w:p w14:paraId="35F25CB3" w14:textId="77777777" w:rsidR="00B77909" w:rsidRPr="00EB067F" w:rsidRDefault="00B77909" w:rsidP="00B77909">
      <w:pPr>
        <w:ind w:left="567" w:hanging="567"/>
        <w:rPr>
          <w:snapToGrid/>
          <w:szCs w:val="22"/>
          <w:lang w:val="lt-LT"/>
        </w:rPr>
      </w:pPr>
      <w:r w:rsidRPr="00EB067F">
        <w:rPr>
          <w:snapToGrid/>
          <w:szCs w:val="22"/>
          <w:lang w:val="lt-LT"/>
        </w:rPr>
        <w:t>5.</w:t>
      </w:r>
      <w:r w:rsidRPr="00EB067F">
        <w:rPr>
          <w:snapToGrid/>
          <w:szCs w:val="22"/>
          <w:lang w:val="lt-LT"/>
        </w:rPr>
        <w:tab/>
        <w:t xml:space="preserve">Kaip laikyti </w:t>
      </w:r>
      <w:r>
        <w:rPr>
          <w:snapToGrid/>
          <w:szCs w:val="22"/>
          <w:lang w:val="lt-LT"/>
        </w:rPr>
        <w:t>Cyclogyl</w:t>
      </w:r>
      <w:r w:rsidRPr="00EB067F">
        <w:rPr>
          <w:snapToGrid/>
          <w:szCs w:val="22"/>
          <w:lang w:val="lt-LT"/>
        </w:rPr>
        <w:t xml:space="preserve"> </w:t>
      </w:r>
    </w:p>
    <w:p w14:paraId="2DDB084F" w14:textId="77777777" w:rsidR="00B77909" w:rsidRPr="00EB067F" w:rsidRDefault="00B77909" w:rsidP="00B77909">
      <w:pPr>
        <w:numPr>
          <w:ilvl w:val="12"/>
          <w:numId w:val="0"/>
        </w:numPr>
        <w:tabs>
          <w:tab w:val="clear" w:pos="567"/>
        </w:tabs>
        <w:spacing w:line="240" w:lineRule="auto"/>
        <w:ind w:left="567" w:right="-2" w:hanging="567"/>
        <w:rPr>
          <w:snapToGrid/>
          <w:szCs w:val="22"/>
          <w:lang w:val="lt-LT"/>
        </w:rPr>
      </w:pPr>
      <w:r w:rsidRPr="00EB067F">
        <w:rPr>
          <w:snapToGrid/>
          <w:szCs w:val="22"/>
          <w:lang w:val="lt-LT"/>
        </w:rPr>
        <w:t>6.</w:t>
      </w:r>
      <w:r w:rsidRPr="00EB067F">
        <w:rPr>
          <w:snapToGrid/>
          <w:szCs w:val="22"/>
          <w:lang w:val="lt-LT"/>
        </w:rPr>
        <w:tab/>
        <w:t>Pakuotės turinys ir kita informacija</w:t>
      </w:r>
    </w:p>
    <w:p w14:paraId="46DA8AE7"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490F8F57"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74FAEB1F" w14:textId="77777777" w:rsidR="00B77909" w:rsidRPr="00EB067F" w:rsidRDefault="00B77909" w:rsidP="00B77909">
      <w:pPr>
        <w:numPr>
          <w:ilvl w:val="12"/>
          <w:numId w:val="0"/>
        </w:numPr>
        <w:tabs>
          <w:tab w:val="clear" w:pos="567"/>
        </w:tabs>
        <w:spacing w:line="240" w:lineRule="auto"/>
        <w:ind w:left="567" w:right="-2" w:hanging="567"/>
        <w:rPr>
          <w:snapToGrid/>
          <w:szCs w:val="22"/>
          <w:lang w:val="lt-LT"/>
        </w:rPr>
      </w:pPr>
      <w:r w:rsidRPr="00EB067F">
        <w:rPr>
          <w:b/>
          <w:snapToGrid/>
          <w:szCs w:val="22"/>
          <w:lang w:val="lt-LT"/>
        </w:rPr>
        <w:t>1.</w:t>
      </w:r>
      <w:r w:rsidRPr="00EB067F">
        <w:rPr>
          <w:b/>
          <w:snapToGrid/>
          <w:szCs w:val="22"/>
          <w:lang w:val="lt-LT"/>
        </w:rPr>
        <w:tab/>
        <w:t xml:space="preserve">Kas yra </w:t>
      </w:r>
      <w:r>
        <w:rPr>
          <w:b/>
          <w:snapToGrid/>
          <w:szCs w:val="22"/>
          <w:lang w:val="lt-LT"/>
        </w:rPr>
        <w:t>Cyclogyl</w:t>
      </w:r>
      <w:r w:rsidRPr="00EB067F">
        <w:rPr>
          <w:b/>
          <w:snapToGrid/>
          <w:szCs w:val="22"/>
          <w:lang w:val="lt-LT"/>
        </w:rPr>
        <w:t xml:space="preserve"> ir kam jis vartojamas</w:t>
      </w:r>
    </w:p>
    <w:p w14:paraId="591B0164"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7C11405A" w14:textId="10BA2585" w:rsidR="00B77909" w:rsidRPr="00EB067F" w:rsidRDefault="00B77909" w:rsidP="00B77909">
      <w:pPr>
        <w:numPr>
          <w:ilvl w:val="12"/>
          <w:numId w:val="0"/>
        </w:numPr>
        <w:tabs>
          <w:tab w:val="clear" w:pos="567"/>
        </w:tabs>
        <w:spacing w:line="240" w:lineRule="auto"/>
        <w:ind w:right="-2"/>
        <w:rPr>
          <w:snapToGrid/>
          <w:szCs w:val="22"/>
          <w:lang w:val="lt-LT"/>
        </w:rPr>
      </w:pPr>
      <w:r>
        <w:rPr>
          <w:snapToGrid/>
          <w:szCs w:val="22"/>
          <w:lang w:val="lt-LT"/>
        </w:rPr>
        <w:t>Cyclogyl</w:t>
      </w:r>
      <w:r w:rsidRPr="00EB067F">
        <w:rPr>
          <w:b/>
          <w:snapToGrid/>
          <w:szCs w:val="22"/>
          <w:lang w:val="lt-LT"/>
        </w:rPr>
        <w:t xml:space="preserve"> </w:t>
      </w:r>
      <w:r w:rsidRPr="00EB067F">
        <w:rPr>
          <w:snapToGrid/>
          <w:szCs w:val="22"/>
          <w:lang w:val="lt-LT"/>
        </w:rPr>
        <w:t>yra vartojamas</w:t>
      </w:r>
      <w:r w:rsidRPr="00EB067F">
        <w:rPr>
          <w:b/>
          <w:snapToGrid/>
          <w:szCs w:val="22"/>
          <w:lang w:val="lt-LT"/>
        </w:rPr>
        <w:t xml:space="preserve"> </w:t>
      </w:r>
      <w:r w:rsidRPr="00EB067F">
        <w:rPr>
          <w:snapToGrid/>
          <w:szCs w:val="22"/>
          <w:lang w:val="lt-LT"/>
        </w:rPr>
        <w:t>prieš oftalmologo atliekamą akies (akių) dugno ir</w:t>
      </w:r>
      <w:r w:rsidR="00CB2BAC">
        <w:rPr>
          <w:snapToGrid/>
          <w:szCs w:val="22"/>
          <w:lang w:val="lt-LT"/>
        </w:rPr>
        <w:t xml:space="preserve"> </w:t>
      </w:r>
      <w:r w:rsidRPr="00EB067F">
        <w:rPr>
          <w:snapToGrid/>
          <w:szCs w:val="22"/>
          <w:lang w:val="lt-LT"/>
        </w:rPr>
        <w:t>/</w:t>
      </w:r>
      <w:r w:rsidR="00CB2BAC">
        <w:rPr>
          <w:snapToGrid/>
          <w:szCs w:val="22"/>
          <w:lang w:val="lt-LT"/>
        </w:rPr>
        <w:t xml:space="preserve"> </w:t>
      </w:r>
      <w:r w:rsidRPr="00EB067F">
        <w:rPr>
          <w:snapToGrid/>
          <w:szCs w:val="22"/>
          <w:lang w:val="lt-LT"/>
        </w:rPr>
        <w:t>ar refrakcijos tyrimą, kai reikia</w:t>
      </w:r>
      <w:r w:rsidRPr="00EB067F">
        <w:rPr>
          <w:b/>
          <w:snapToGrid/>
          <w:szCs w:val="22"/>
          <w:lang w:val="lt-LT"/>
        </w:rPr>
        <w:t xml:space="preserve"> </w:t>
      </w:r>
      <w:r w:rsidRPr="00EB067F">
        <w:rPr>
          <w:snapToGrid/>
          <w:szCs w:val="22"/>
          <w:lang w:val="lt-LT"/>
        </w:rPr>
        <w:t>išplėsti vyzdį</w:t>
      </w:r>
      <w:r w:rsidRPr="00EB067F">
        <w:rPr>
          <w:b/>
          <w:snapToGrid/>
          <w:szCs w:val="22"/>
          <w:lang w:val="lt-LT"/>
        </w:rPr>
        <w:t xml:space="preserve"> </w:t>
      </w:r>
      <w:r w:rsidRPr="00EB067F">
        <w:rPr>
          <w:snapToGrid/>
          <w:szCs w:val="22"/>
          <w:lang w:val="lt-LT"/>
        </w:rPr>
        <w:t>ir paralyžiuoti akomodaciją. Taip pat vartojamas vyzdžiui išplėsti, kad sergant rainelės ir krumplyno uždegimu būtų išvengta sąaugų susidarymo ar jau susidariusios sąaugos nutrūktų.</w:t>
      </w:r>
    </w:p>
    <w:p w14:paraId="3CDEB388" w14:textId="77777777" w:rsidR="00B77909" w:rsidRPr="00EB067F" w:rsidRDefault="00B77909" w:rsidP="00B77909">
      <w:pPr>
        <w:numPr>
          <w:ilvl w:val="12"/>
          <w:numId w:val="0"/>
        </w:numPr>
        <w:tabs>
          <w:tab w:val="clear" w:pos="567"/>
        </w:tabs>
        <w:spacing w:line="240" w:lineRule="auto"/>
        <w:ind w:right="-2"/>
        <w:rPr>
          <w:b/>
          <w:snapToGrid/>
          <w:szCs w:val="22"/>
          <w:lang w:val="lt-LT"/>
        </w:rPr>
      </w:pPr>
    </w:p>
    <w:p w14:paraId="469A458B" w14:textId="77777777" w:rsidR="00B77909" w:rsidRPr="00EB067F" w:rsidRDefault="00B77909" w:rsidP="00B77909">
      <w:pPr>
        <w:numPr>
          <w:ilvl w:val="12"/>
          <w:numId w:val="0"/>
        </w:numPr>
        <w:tabs>
          <w:tab w:val="clear" w:pos="567"/>
        </w:tabs>
        <w:spacing w:line="240" w:lineRule="auto"/>
        <w:ind w:right="-2"/>
        <w:rPr>
          <w:b/>
          <w:snapToGrid/>
          <w:szCs w:val="22"/>
          <w:lang w:val="lt-LT"/>
        </w:rPr>
      </w:pPr>
      <w:r>
        <w:rPr>
          <w:snapToGrid/>
          <w:szCs w:val="22"/>
          <w:lang w:val="lt-LT"/>
        </w:rPr>
        <w:t>Cyclogyl</w:t>
      </w:r>
      <w:r w:rsidRPr="00EB067F">
        <w:rPr>
          <w:snapToGrid/>
          <w:szCs w:val="22"/>
          <w:lang w:val="lt-LT"/>
        </w:rPr>
        <w:t xml:space="preserve"> priklauso</w:t>
      </w:r>
      <w:r w:rsidRPr="00EB067F">
        <w:rPr>
          <w:b/>
          <w:snapToGrid/>
          <w:szCs w:val="22"/>
          <w:lang w:val="lt-LT"/>
        </w:rPr>
        <w:t xml:space="preserve"> </w:t>
      </w:r>
      <w:r w:rsidRPr="00EB067F">
        <w:rPr>
          <w:snapToGrid/>
          <w:szCs w:val="22"/>
          <w:lang w:val="lt-LT"/>
        </w:rPr>
        <w:t>vyzdį plečiantiems ir akomodaciją (akies prisitaikymą ryškiai matyti objektus iš įvairaus atstumo) paralyžiuojantiems vaistams.</w:t>
      </w:r>
      <w:r w:rsidRPr="00EB067F">
        <w:rPr>
          <w:b/>
          <w:snapToGrid/>
          <w:szCs w:val="22"/>
          <w:lang w:val="lt-LT"/>
        </w:rPr>
        <w:t xml:space="preserve"> </w:t>
      </w:r>
    </w:p>
    <w:p w14:paraId="276AB6DF"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43F64687"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59FC87C0" w14:textId="77777777" w:rsidR="00B77909" w:rsidRPr="00EB067F" w:rsidRDefault="00B77909" w:rsidP="00B77909">
      <w:pPr>
        <w:numPr>
          <w:ilvl w:val="12"/>
          <w:numId w:val="0"/>
        </w:numPr>
        <w:tabs>
          <w:tab w:val="clear" w:pos="567"/>
        </w:tabs>
        <w:spacing w:line="240" w:lineRule="auto"/>
        <w:ind w:left="567" w:right="-2" w:hanging="567"/>
        <w:rPr>
          <w:snapToGrid/>
          <w:szCs w:val="22"/>
          <w:lang w:val="lt-LT"/>
        </w:rPr>
      </w:pPr>
      <w:r w:rsidRPr="00EB067F">
        <w:rPr>
          <w:b/>
          <w:snapToGrid/>
          <w:szCs w:val="22"/>
          <w:lang w:val="lt-LT"/>
        </w:rPr>
        <w:t>2.</w:t>
      </w:r>
      <w:r w:rsidRPr="00EB067F">
        <w:rPr>
          <w:b/>
          <w:snapToGrid/>
          <w:szCs w:val="22"/>
          <w:lang w:val="lt-LT"/>
        </w:rPr>
        <w:tab/>
        <w:t xml:space="preserve">Kas žinotina prieš vartojant </w:t>
      </w:r>
      <w:r>
        <w:rPr>
          <w:b/>
          <w:snapToGrid/>
          <w:szCs w:val="22"/>
          <w:lang w:val="lt-LT"/>
        </w:rPr>
        <w:t>Cyclogyl</w:t>
      </w:r>
    </w:p>
    <w:p w14:paraId="47F0C15E"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7A370D36" w14:textId="42618F5C" w:rsidR="00B77909" w:rsidRPr="00EB067F" w:rsidRDefault="00B77909" w:rsidP="00B77909">
      <w:pPr>
        <w:numPr>
          <w:ilvl w:val="12"/>
          <w:numId w:val="0"/>
        </w:numPr>
        <w:tabs>
          <w:tab w:val="clear" w:pos="567"/>
        </w:tabs>
        <w:spacing w:line="240" w:lineRule="auto"/>
        <w:rPr>
          <w:snapToGrid/>
          <w:szCs w:val="22"/>
          <w:lang w:val="lt-LT"/>
        </w:rPr>
      </w:pPr>
      <w:r>
        <w:rPr>
          <w:b/>
          <w:snapToGrid/>
          <w:szCs w:val="22"/>
          <w:lang w:val="lt-LT"/>
        </w:rPr>
        <w:t>Cyclogyl</w:t>
      </w:r>
      <w:r w:rsidRPr="00EB067F">
        <w:rPr>
          <w:b/>
          <w:snapToGrid/>
          <w:szCs w:val="22"/>
          <w:lang w:val="lt-LT"/>
        </w:rPr>
        <w:t xml:space="preserve"> </w:t>
      </w:r>
      <w:r w:rsidRPr="00EB067F">
        <w:rPr>
          <w:b/>
          <w:bCs/>
          <w:snapToGrid/>
          <w:szCs w:val="22"/>
          <w:lang w:val="lt-LT"/>
        </w:rPr>
        <w:t xml:space="preserve">vartoti </w:t>
      </w:r>
      <w:r w:rsidR="00DA0E41">
        <w:rPr>
          <w:b/>
          <w:bCs/>
          <w:snapToGrid/>
          <w:szCs w:val="22"/>
          <w:lang w:val="lt-LT"/>
        </w:rPr>
        <w:t>draudžiama</w:t>
      </w:r>
      <w:r w:rsidRPr="00EB067F">
        <w:rPr>
          <w:b/>
          <w:bCs/>
          <w:snapToGrid/>
          <w:szCs w:val="22"/>
          <w:lang w:val="lt-LT"/>
        </w:rPr>
        <w:t>:</w:t>
      </w:r>
    </w:p>
    <w:p w14:paraId="2D02B732" w14:textId="503E12F1"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jeigu yra alergija </w:t>
      </w:r>
      <w:r w:rsidR="00CB2BAC">
        <w:rPr>
          <w:snapToGrid/>
          <w:szCs w:val="22"/>
          <w:lang w:val="lt-LT"/>
        </w:rPr>
        <w:t>veikliajai medžiagai</w:t>
      </w:r>
      <w:r w:rsidR="00CB2BAC" w:rsidRPr="00EB067F">
        <w:rPr>
          <w:snapToGrid/>
          <w:szCs w:val="22"/>
          <w:lang w:val="lt-LT"/>
        </w:rPr>
        <w:t xml:space="preserve"> </w:t>
      </w:r>
      <w:r w:rsidRPr="00EB067F">
        <w:rPr>
          <w:snapToGrid/>
          <w:szCs w:val="22"/>
          <w:lang w:val="lt-LT"/>
        </w:rPr>
        <w:t xml:space="preserve">arba bet kuriai pagalbinei šio vaisto medžiagai (jos išvardytos 6 skyriuje); </w:t>
      </w:r>
    </w:p>
    <w:p w14:paraId="5178D315" w14:textId="0373010C" w:rsidR="0018397B"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yra uždaro kampo glaukoma arba anatomiškai siauras akies priekinės kameros kampas. Jeigu nežinote, prieš pradėdami vartoti šį vaistą kreipkitės į gydytoją</w:t>
      </w:r>
      <w:r w:rsidR="0018397B">
        <w:rPr>
          <w:snapToGrid/>
          <w:szCs w:val="22"/>
          <w:lang w:val="lt-LT"/>
        </w:rPr>
        <w:t>;</w:t>
      </w:r>
    </w:p>
    <w:p w14:paraId="5C3AC644" w14:textId="09C5FD8A" w:rsidR="00B77909" w:rsidRPr="00EB067F" w:rsidRDefault="0018397B" w:rsidP="00B77909">
      <w:pPr>
        <w:numPr>
          <w:ilvl w:val="12"/>
          <w:numId w:val="0"/>
        </w:numPr>
        <w:tabs>
          <w:tab w:val="clear" w:pos="567"/>
        </w:tabs>
        <w:spacing w:line="240" w:lineRule="auto"/>
        <w:ind w:left="567" w:hanging="567"/>
        <w:rPr>
          <w:snapToGrid/>
          <w:szCs w:val="22"/>
          <w:lang w:val="lt-LT"/>
        </w:rPr>
      </w:pPr>
      <w:r>
        <w:rPr>
          <w:snapToGrid/>
          <w:szCs w:val="22"/>
          <w:lang w:val="lt-LT"/>
        </w:rPr>
        <w:t>-</w:t>
      </w:r>
      <w:r>
        <w:rPr>
          <w:snapToGrid/>
          <w:szCs w:val="22"/>
          <w:lang w:val="lt-LT"/>
        </w:rPr>
        <w:tab/>
        <w:t>naujagimiams ir kūdikiams (iki 1 m.)</w:t>
      </w:r>
    </w:p>
    <w:p w14:paraId="55D4F505"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65C8A43F" w14:textId="77777777" w:rsidR="00B77909" w:rsidRPr="00294925" w:rsidRDefault="00B77909" w:rsidP="00294925">
      <w:pPr>
        <w:rPr>
          <w:b/>
          <w:bCs/>
          <w:lang w:val="lt-LT"/>
        </w:rPr>
      </w:pPr>
      <w:r w:rsidRPr="00294925">
        <w:rPr>
          <w:b/>
          <w:bCs/>
          <w:lang w:val="lt-LT"/>
        </w:rPr>
        <w:t xml:space="preserve">Įspėjimai ir atsargumo priemonės </w:t>
      </w:r>
    </w:p>
    <w:p w14:paraId="5D51E026" w14:textId="77777777" w:rsidR="00B77909" w:rsidRPr="00EB067F" w:rsidRDefault="00B77909" w:rsidP="00B77909">
      <w:pPr>
        <w:numPr>
          <w:ilvl w:val="12"/>
          <w:numId w:val="0"/>
        </w:numPr>
        <w:tabs>
          <w:tab w:val="clear" w:pos="567"/>
        </w:tabs>
        <w:spacing w:line="240" w:lineRule="auto"/>
        <w:ind w:right="-2"/>
        <w:rPr>
          <w:noProof/>
          <w:szCs w:val="22"/>
          <w:lang w:val="lt-LT"/>
        </w:rPr>
      </w:pPr>
      <w:r w:rsidRPr="00EB067F">
        <w:rPr>
          <w:noProof/>
          <w:szCs w:val="22"/>
          <w:lang w:val="lt-LT"/>
        </w:rPr>
        <w:t>Pasitarkite su gydytoju arba vaistininku, prieš pradėdami vartoti Cyclogyl</w:t>
      </w:r>
    </w:p>
    <w:p w14:paraId="2910F4C9" w14:textId="6DFBD20B" w:rsidR="00B77909" w:rsidRPr="00EB067F" w:rsidRDefault="00B77909" w:rsidP="00B77909">
      <w:pPr>
        <w:numPr>
          <w:ilvl w:val="12"/>
          <w:numId w:val="0"/>
        </w:numPr>
        <w:tabs>
          <w:tab w:val="clear" w:pos="567"/>
        </w:tabs>
        <w:spacing w:line="240" w:lineRule="auto"/>
        <w:ind w:right="-2"/>
        <w:rPr>
          <w:noProof/>
          <w:szCs w:val="22"/>
          <w:lang w:val="lt-LT"/>
        </w:rPr>
      </w:pPr>
      <w:r>
        <w:rPr>
          <w:noProof/>
          <w:szCs w:val="22"/>
          <w:lang w:val="lt-LT"/>
        </w:rPr>
        <w:t>Cyclogyl</w:t>
      </w:r>
      <w:r w:rsidRPr="00EB067F">
        <w:rPr>
          <w:noProof/>
          <w:szCs w:val="22"/>
          <w:lang w:val="lt-LT"/>
        </w:rPr>
        <w:t xml:space="preserve"> galima</w:t>
      </w:r>
      <w:r w:rsidR="00CB2BAC">
        <w:rPr>
          <w:noProof/>
          <w:szCs w:val="22"/>
          <w:lang w:val="lt-LT"/>
        </w:rPr>
        <w:t xml:space="preserve"> vartoti</w:t>
      </w:r>
      <w:r w:rsidRPr="00EB067F">
        <w:rPr>
          <w:noProof/>
          <w:szCs w:val="22"/>
          <w:lang w:val="lt-LT"/>
        </w:rPr>
        <w:t xml:space="preserve"> tik ant akies (-ių).</w:t>
      </w:r>
    </w:p>
    <w:p w14:paraId="0A8B9AD7" w14:textId="77777777" w:rsidR="00B77909" w:rsidRPr="00EB067F" w:rsidRDefault="00B77909" w:rsidP="00B77909">
      <w:pPr>
        <w:numPr>
          <w:ilvl w:val="12"/>
          <w:numId w:val="0"/>
        </w:numPr>
        <w:tabs>
          <w:tab w:val="clear" w:pos="567"/>
        </w:tabs>
        <w:spacing w:line="240" w:lineRule="auto"/>
        <w:ind w:right="-2"/>
        <w:rPr>
          <w:noProof/>
          <w:szCs w:val="22"/>
          <w:lang w:val="lt-LT"/>
        </w:rPr>
      </w:pPr>
    </w:p>
    <w:p w14:paraId="28BFD916" w14:textId="77777777" w:rsidR="00B77909" w:rsidRPr="00EB067F" w:rsidRDefault="00B77909" w:rsidP="00B77909">
      <w:pPr>
        <w:numPr>
          <w:ilvl w:val="12"/>
          <w:numId w:val="0"/>
        </w:numPr>
        <w:tabs>
          <w:tab w:val="clear" w:pos="567"/>
        </w:tabs>
        <w:spacing w:line="240" w:lineRule="auto"/>
        <w:ind w:right="-2"/>
        <w:rPr>
          <w:noProof/>
          <w:szCs w:val="22"/>
          <w:lang w:val="lt-LT"/>
        </w:rPr>
      </w:pPr>
      <w:r w:rsidRPr="00EB067F">
        <w:rPr>
          <w:noProof/>
          <w:szCs w:val="22"/>
          <w:lang w:val="lt-LT"/>
        </w:rPr>
        <w:t xml:space="preserve">Užsimerkite ir tuo pat metu pirštu mažiausiai 1 minutę švelniai spauskite ašarų kanalą (žr. skyrių „Kaip vartoti </w:t>
      </w:r>
      <w:r>
        <w:rPr>
          <w:noProof/>
          <w:szCs w:val="22"/>
          <w:lang w:val="lt-LT"/>
        </w:rPr>
        <w:t>Cyclogyl</w:t>
      </w:r>
      <w:r w:rsidRPr="00EB067F">
        <w:rPr>
          <w:noProof/>
          <w:szCs w:val="22"/>
          <w:lang w:val="lt-LT"/>
        </w:rPr>
        <w:t>“).</w:t>
      </w:r>
    </w:p>
    <w:p w14:paraId="62F7F68F" w14:textId="77777777" w:rsidR="00B77909" w:rsidRPr="00EB067F" w:rsidRDefault="00B77909" w:rsidP="00B77909">
      <w:pPr>
        <w:numPr>
          <w:ilvl w:val="12"/>
          <w:numId w:val="0"/>
        </w:numPr>
        <w:tabs>
          <w:tab w:val="clear" w:pos="567"/>
        </w:tabs>
        <w:spacing w:line="240" w:lineRule="auto"/>
        <w:ind w:right="-2"/>
        <w:rPr>
          <w:noProof/>
          <w:szCs w:val="22"/>
          <w:lang w:val="lt-LT"/>
        </w:rPr>
      </w:pPr>
    </w:p>
    <w:p w14:paraId="5DBAB66C" w14:textId="77777777" w:rsidR="00B77909" w:rsidRPr="00EB067F" w:rsidRDefault="00B77909" w:rsidP="00B77909">
      <w:pPr>
        <w:numPr>
          <w:ilvl w:val="12"/>
          <w:numId w:val="0"/>
        </w:numPr>
        <w:tabs>
          <w:tab w:val="clear" w:pos="567"/>
        </w:tabs>
        <w:spacing w:line="240" w:lineRule="auto"/>
        <w:ind w:right="-2"/>
        <w:rPr>
          <w:szCs w:val="22"/>
          <w:lang w:val="lt-LT"/>
        </w:rPr>
      </w:pPr>
      <w:r w:rsidRPr="00EB067F">
        <w:rPr>
          <w:noProof/>
          <w:szCs w:val="22"/>
          <w:lang w:val="lt-LT"/>
        </w:rPr>
        <w:t xml:space="preserve">Pasitarkite su gydytoju arba vaistininku, prieš pradėdami vartoti </w:t>
      </w:r>
      <w:r>
        <w:rPr>
          <w:noProof/>
          <w:szCs w:val="22"/>
          <w:lang w:val="lt-LT"/>
        </w:rPr>
        <w:t>Cyclogyl</w:t>
      </w:r>
      <w:r w:rsidRPr="00EB067F">
        <w:rPr>
          <w:noProof/>
          <w:szCs w:val="22"/>
          <w:lang w:val="lt-LT"/>
        </w:rPr>
        <w:t>:</w:t>
      </w:r>
    </w:p>
    <w:p w14:paraId="5EF52B58" w14:textId="70B5E209"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jeigu anksčiau buvo pasireiškusi sunki sisteminė reakciją į vaistą, vadinamą atropinu (ypač jei </w:t>
      </w:r>
      <w:r w:rsidR="00655DC4">
        <w:rPr>
          <w:snapToGrid/>
          <w:szCs w:val="22"/>
          <w:lang w:val="lt-LT"/>
        </w:rPr>
        <w:t xml:space="preserve">Cyclogyl </w:t>
      </w:r>
      <w:r w:rsidRPr="00EB067F">
        <w:rPr>
          <w:snapToGrid/>
          <w:szCs w:val="22"/>
          <w:lang w:val="lt-LT"/>
        </w:rPr>
        <w:t>gydomas vaikas);</w:t>
      </w:r>
    </w:p>
    <w:p w14:paraId="7E8CAE33" w14:textId="77777777"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karščiuojate ar esate vietovėje, kur oras yra karštas (ypač jei šiuo vaistu gydomas vaikas);</w:t>
      </w:r>
    </w:p>
    <w:p w14:paraId="7603D58E" w14:textId="77777777"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esate vyresnio amžiaus arba jeigu yra padidėjęs Jūsų akispūdis. Klauskite gydytojo patarimo. Akispūdis turi būti išmatuotas prieš pradedant gydymą (ypač jei esate senyvas);</w:t>
      </w:r>
    </w:p>
    <w:p w14:paraId="0C24B2AF" w14:textId="77777777"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labai skauda akį. Kiek galima greičiau kreipkitės į gydytoją;</w:t>
      </w:r>
    </w:p>
    <w:p w14:paraId="76E78E0E" w14:textId="721A5E65"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jeigu akis paraudusi arba yra akies uždegimas, nes dėl to gali padidėti į </w:t>
      </w:r>
      <w:r w:rsidR="001C39CB">
        <w:rPr>
          <w:snapToGrid/>
          <w:szCs w:val="22"/>
          <w:lang w:val="lt-LT"/>
        </w:rPr>
        <w:t>J</w:t>
      </w:r>
      <w:r w:rsidRPr="00EB067F">
        <w:rPr>
          <w:snapToGrid/>
          <w:szCs w:val="22"/>
          <w:lang w:val="lt-LT"/>
        </w:rPr>
        <w:t xml:space="preserve">ūsų organizmą patenkančio </w:t>
      </w:r>
      <w:r>
        <w:rPr>
          <w:snapToGrid/>
          <w:szCs w:val="22"/>
          <w:lang w:val="lt-LT"/>
        </w:rPr>
        <w:t>Cyclogyl</w:t>
      </w:r>
      <w:r w:rsidRPr="00EB067F">
        <w:rPr>
          <w:snapToGrid/>
          <w:szCs w:val="22"/>
          <w:lang w:val="lt-LT"/>
        </w:rPr>
        <w:t xml:space="preserve"> kiekis;</w:t>
      </w:r>
    </w:p>
    <w:p w14:paraId="2C41AEEA" w14:textId="77777777"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nevartokite </w:t>
      </w:r>
      <w:r>
        <w:rPr>
          <w:snapToGrid/>
          <w:szCs w:val="22"/>
          <w:lang w:val="lt-LT"/>
        </w:rPr>
        <w:t>Cyclogyl</w:t>
      </w:r>
      <w:r w:rsidRPr="00EB067F">
        <w:rPr>
          <w:snapToGrid/>
          <w:szCs w:val="22"/>
          <w:lang w:val="lt-LT"/>
        </w:rPr>
        <w:t xml:space="preserve"> dažniau negu paskyrė gydytojas;</w:t>
      </w:r>
    </w:p>
    <w:p w14:paraId="6EE01C59" w14:textId="78A441EC"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kitos ligos gali pakeisti </w:t>
      </w:r>
      <w:r>
        <w:rPr>
          <w:snapToGrid/>
          <w:szCs w:val="22"/>
          <w:lang w:val="lt-LT"/>
        </w:rPr>
        <w:t>Cyclogyl</w:t>
      </w:r>
      <w:r w:rsidRPr="00EB067F">
        <w:rPr>
          <w:snapToGrid/>
          <w:szCs w:val="22"/>
          <w:lang w:val="lt-LT"/>
        </w:rPr>
        <w:t xml:space="preserve"> poveikį. Būtinai pasakykite gydytojui, jeigu Jūs sergate kitomis ligomis, ypač, jeigu yra Dauno sindromas ar širdies ir kraujagyslių liga;</w:t>
      </w:r>
    </w:p>
    <w:p w14:paraId="26AC7E44" w14:textId="3B5F5A5C"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 xml:space="preserve">gauta pranešimų, kad kai kuris </w:t>
      </w:r>
      <w:r>
        <w:rPr>
          <w:snapToGrid/>
          <w:szCs w:val="22"/>
          <w:lang w:val="lt-LT"/>
        </w:rPr>
        <w:t>Cyclogyl</w:t>
      </w:r>
      <w:r w:rsidRPr="00EB067F">
        <w:rPr>
          <w:snapToGrid/>
          <w:szCs w:val="22"/>
          <w:lang w:val="lt-LT"/>
        </w:rPr>
        <w:t xml:space="preserve"> šalutinis poveikis (sutrikusi kojų ir rankų koordinacija, nerišli kalba, neramumas, haliucinacijos, padidėjęs aktyvumas, traukuliai ir orientacijos sutrikimas) kartais pasireiškia vaikams, didesnes šio vaisto dozes vartojantiems </w:t>
      </w:r>
      <w:r w:rsidR="00AE5F9F">
        <w:rPr>
          <w:snapToGrid/>
          <w:szCs w:val="22"/>
          <w:lang w:val="lt-LT"/>
        </w:rPr>
        <w:t xml:space="preserve">pacientams </w:t>
      </w:r>
      <w:r w:rsidRPr="00EB067F">
        <w:rPr>
          <w:snapToGrid/>
          <w:szCs w:val="22"/>
          <w:lang w:val="lt-LT"/>
        </w:rPr>
        <w:t>ir senyviems pacientams. Klauskite gydytojo patarimo;</w:t>
      </w:r>
    </w:p>
    <w:p w14:paraId="13355B6B" w14:textId="066E2E45"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w:t>
      </w:r>
      <w:r w:rsidRPr="00EB067F">
        <w:rPr>
          <w:snapToGrid/>
          <w:szCs w:val="22"/>
          <w:lang w:val="lt-LT"/>
        </w:rPr>
        <w:tab/>
        <w:t>jeigu juntate greitą širdies plakimą ir (arba) galvos svaigimą, nutraukite vaisto vartojimą ir klauskite gydytojo patarimo;</w:t>
      </w:r>
    </w:p>
    <w:p w14:paraId="0100C881" w14:textId="2AF4C56E"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r>
      <w:r w:rsidR="00D6285E">
        <w:rPr>
          <w:snapToGrid/>
          <w:szCs w:val="22"/>
          <w:lang w:val="lt-LT"/>
        </w:rPr>
        <w:t>vartojant Cyclogyl</w:t>
      </w:r>
      <w:r w:rsidRPr="00EB067F">
        <w:rPr>
          <w:snapToGrid/>
          <w:szCs w:val="22"/>
          <w:lang w:val="lt-LT"/>
        </w:rPr>
        <w:t xml:space="preserve">, </w:t>
      </w:r>
      <w:r w:rsidR="00D6285E">
        <w:rPr>
          <w:snapToGrid/>
          <w:szCs w:val="22"/>
          <w:lang w:val="lt-LT"/>
        </w:rPr>
        <w:t xml:space="preserve">gali </w:t>
      </w:r>
      <w:r w:rsidRPr="00EB067F">
        <w:rPr>
          <w:snapToGrid/>
          <w:szCs w:val="22"/>
          <w:lang w:val="lt-LT"/>
        </w:rPr>
        <w:t>padidė</w:t>
      </w:r>
      <w:r w:rsidR="00D6285E">
        <w:rPr>
          <w:snapToGrid/>
          <w:szCs w:val="22"/>
          <w:lang w:val="lt-LT"/>
        </w:rPr>
        <w:t>ti akių</w:t>
      </w:r>
      <w:r w:rsidRPr="00EB067F">
        <w:rPr>
          <w:snapToGrid/>
          <w:szCs w:val="22"/>
          <w:lang w:val="lt-LT"/>
        </w:rPr>
        <w:t xml:space="preserve"> jautrumas šviesai; padidėjusį jautrumą šviesai gali sumažinti tamsūs akiniai;</w:t>
      </w:r>
    </w:p>
    <w:p w14:paraId="1618ABEC" w14:textId="77777777"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jeigu šis vaistas Jums paskirtas gydymo tikslais, jį gali tekti vartoti ilgesnį laiką; prieš paskiriant šį vaistą gydytojui reikia pasakyti apie kai kurias esamas ligas, pavyzdžiui, prostatos padidėjimą arba senatvinę demenciją. Laikykitės gydytojo nurodymų;</w:t>
      </w:r>
    </w:p>
    <w:p w14:paraId="4B8832E9" w14:textId="612514CC" w:rsidR="00B77909" w:rsidRPr="00EB067F" w:rsidRDefault="00B77909" w:rsidP="00B77909">
      <w:pPr>
        <w:numPr>
          <w:ilvl w:val="12"/>
          <w:numId w:val="0"/>
        </w:numPr>
        <w:tabs>
          <w:tab w:val="clear" w:pos="567"/>
        </w:tabs>
        <w:spacing w:line="240" w:lineRule="auto"/>
        <w:ind w:left="567" w:hanging="567"/>
        <w:rPr>
          <w:snapToGrid/>
          <w:szCs w:val="22"/>
          <w:lang w:val="lt-LT"/>
        </w:rPr>
      </w:pPr>
      <w:r w:rsidRPr="00EB067F">
        <w:rPr>
          <w:snapToGrid/>
          <w:szCs w:val="22"/>
          <w:lang w:val="lt-LT"/>
        </w:rPr>
        <w:t>-</w:t>
      </w:r>
      <w:r w:rsidRPr="00EB067F">
        <w:rPr>
          <w:snapToGrid/>
          <w:szCs w:val="22"/>
          <w:lang w:val="lt-LT"/>
        </w:rPr>
        <w:tab/>
        <w:t>gydytoj</w:t>
      </w:r>
      <w:r w:rsidR="00470E09">
        <w:rPr>
          <w:snapToGrid/>
          <w:szCs w:val="22"/>
          <w:lang w:val="lt-LT"/>
        </w:rPr>
        <w:t>as</w:t>
      </w:r>
      <w:r w:rsidRPr="00EB067F">
        <w:rPr>
          <w:snapToGrid/>
          <w:szCs w:val="22"/>
          <w:lang w:val="lt-LT"/>
        </w:rPr>
        <w:t xml:space="preserve"> gali patikrinti Jūsų akis, kad galėtų nustatyti, ar </w:t>
      </w:r>
      <w:r w:rsidR="00470E09">
        <w:rPr>
          <w:snapToGrid/>
          <w:szCs w:val="22"/>
          <w:lang w:val="lt-LT"/>
        </w:rPr>
        <w:t>nesergate</w:t>
      </w:r>
      <w:r w:rsidRPr="00EB067F">
        <w:rPr>
          <w:snapToGrid/>
          <w:szCs w:val="22"/>
          <w:lang w:val="lt-LT"/>
        </w:rPr>
        <w:t xml:space="preserve"> glaukoma;</w:t>
      </w:r>
    </w:p>
    <w:p w14:paraId="4315E023" w14:textId="77777777" w:rsidR="00B77909" w:rsidRPr="00EB067F" w:rsidRDefault="00B77909" w:rsidP="00B77909">
      <w:pPr>
        <w:numPr>
          <w:ilvl w:val="12"/>
          <w:numId w:val="0"/>
        </w:numPr>
        <w:tabs>
          <w:tab w:val="clear" w:pos="567"/>
        </w:tabs>
        <w:spacing w:line="240" w:lineRule="auto"/>
        <w:ind w:left="567" w:hanging="567"/>
        <w:rPr>
          <w:snapToGrid/>
          <w:szCs w:val="22"/>
          <w:lang w:val="lt-LT"/>
        </w:rPr>
      </w:pPr>
    </w:p>
    <w:p w14:paraId="39446573" w14:textId="45E775C9" w:rsidR="00B77909" w:rsidRPr="00EB067F" w:rsidRDefault="00B77909" w:rsidP="00B77909">
      <w:pPr>
        <w:numPr>
          <w:ilvl w:val="12"/>
          <w:numId w:val="0"/>
        </w:numPr>
        <w:tabs>
          <w:tab w:val="clear" w:pos="567"/>
        </w:tabs>
        <w:spacing w:line="240" w:lineRule="auto"/>
        <w:rPr>
          <w:b/>
          <w:snapToGrid/>
          <w:szCs w:val="22"/>
          <w:lang w:val="lt-LT"/>
        </w:rPr>
      </w:pPr>
      <w:r w:rsidRPr="00EB067F">
        <w:rPr>
          <w:b/>
          <w:snapToGrid/>
          <w:szCs w:val="22"/>
          <w:lang w:val="lt-LT"/>
        </w:rPr>
        <w:t>Vaikams</w:t>
      </w:r>
      <w:r w:rsidR="00470E09">
        <w:rPr>
          <w:b/>
          <w:snapToGrid/>
          <w:szCs w:val="22"/>
          <w:lang w:val="lt-LT"/>
        </w:rPr>
        <w:t xml:space="preserve"> ir paaugliams</w:t>
      </w:r>
    </w:p>
    <w:p w14:paraId="0FF4B23D" w14:textId="1C325E45" w:rsidR="00B77909" w:rsidRPr="00EB067F" w:rsidRDefault="00B77909" w:rsidP="00B77909">
      <w:pPr>
        <w:numPr>
          <w:ilvl w:val="12"/>
          <w:numId w:val="0"/>
        </w:numPr>
        <w:tabs>
          <w:tab w:val="clear" w:pos="567"/>
        </w:tabs>
        <w:spacing w:line="240" w:lineRule="auto"/>
        <w:rPr>
          <w:snapToGrid/>
          <w:szCs w:val="22"/>
          <w:lang w:val="lt-LT"/>
        </w:rPr>
      </w:pPr>
    </w:p>
    <w:p w14:paraId="3966903F" w14:textId="0D46BC8D" w:rsidR="00B77909" w:rsidRPr="00EB067F" w:rsidRDefault="00B77909" w:rsidP="00B77909">
      <w:pPr>
        <w:numPr>
          <w:ilvl w:val="12"/>
          <w:numId w:val="0"/>
        </w:numPr>
        <w:tabs>
          <w:tab w:val="clear" w:pos="567"/>
        </w:tabs>
        <w:spacing w:line="240" w:lineRule="auto"/>
        <w:rPr>
          <w:snapToGrid/>
          <w:szCs w:val="22"/>
          <w:lang w:val="lt-LT"/>
        </w:rPr>
      </w:pPr>
      <w:r w:rsidRPr="00EB067F">
        <w:rPr>
          <w:snapToGrid/>
          <w:szCs w:val="22"/>
          <w:lang w:val="lt-LT"/>
        </w:rPr>
        <w:t>Jei nėra užtikrinama tinkama medicin</w:t>
      </w:r>
      <w:r w:rsidR="00470E09">
        <w:rPr>
          <w:snapToGrid/>
          <w:szCs w:val="22"/>
          <w:lang w:val="lt-LT"/>
        </w:rPr>
        <w:t>os</w:t>
      </w:r>
      <w:r w:rsidRPr="00EB067F">
        <w:rPr>
          <w:snapToGrid/>
          <w:szCs w:val="22"/>
          <w:lang w:val="lt-LT"/>
        </w:rPr>
        <w:t xml:space="preserve"> priežiūra, šio vaisto negalima ilgai vartoti</w:t>
      </w:r>
      <w:r w:rsidRPr="00EB067F">
        <w:rPr>
          <w:b/>
          <w:snapToGrid/>
          <w:szCs w:val="22"/>
          <w:lang w:val="lt-LT"/>
        </w:rPr>
        <w:t xml:space="preserve"> </w:t>
      </w:r>
      <w:r w:rsidRPr="00EB067F">
        <w:rPr>
          <w:snapToGrid/>
          <w:szCs w:val="22"/>
          <w:lang w:val="lt-LT"/>
        </w:rPr>
        <w:t>vaikams.</w:t>
      </w:r>
      <w:r w:rsidR="00E11E53" w:rsidRPr="00E11E53">
        <w:rPr>
          <w:snapToGrid/>
          <w:szCs w:val="22"/>
          <w:lang w:val="lt-LT"/>
        </w:rPr>
        <w:t xml:space="preserve"> </w:t>
      </w:r>
      <w:r w:rsidR="00E11E53" w:rsidRPr="00EB067F">
        <w:rPr>
          <w:snapToGrid/>
          <w:szCs w:val="22"/>
          <w:lang w:val="lt-LT"/>
        </w:rPr>
        <w:t>Taip pat žr.</w:t>
      </w:r>
      <w:r w:rsidR="00E11E53">
        <w:rPr>
          <w:snapToGrid/>
          <w:szCs w:val="22"/>
          <w:lang w:val="lt-LT"/>
        </w:rPr>
        <w:t xml:space="preserve"> poskyrį „</w:t>
      </w:r>
      <w:r w:rsidR="00E11E53" w:rsidRPr="00E11E53">
        <w:rPr>
          <w:i/>
          <w:snapToGrid/>
          <w:szCs w:val="22"/>
          <w:lang w:val="lt-LT"/>
        </w:rPr>
        <w:t xml:space="preserve">Cyclogyl </w:t>
      </w:r>
      <w:r w:rsidR="00E11E53" w:rsidRPr="00E11E53">
        <w:rPr>
          <w:bCs/>
          <w:i/>
          <w:snapToGrid/>
          <w:szCs w:val="22"/>
          <w:lang w:val="lt-LT"/>
        </w:rPr>
        <w:t>vartoti negalima</w:t>
      </w:r>
      <w:r w:rsidR="00E11E53" w:rsidRPr="00792E61">
        <w:rPr>
          <w:bCs/>
          <w:snapToGrid/>
          <w:szCs w:val="22"/>
          <w:lang w:val="lt-LT"/>
        </w:rPr>
        <w:t>“.</w:t>
      </w:r>
      <w:r w:rsidR="00E11E53">
        <w:rPr>
          <w:b/>
          <w:bCs/>
          <w:snapToGrid/>
          <w:szCs w:val="22"/>
          <w:lang w:val="lt-LT"/>
        </w:rPr>
        <w:t xml:space="preserve"> </w:t>
      </w:r>
    </w:p>
    <w:p w14:paraId="2EB8A2AB" w14:textId="77777777" w:rsidR="00B77909" w:rsidRPr="00EB067F" w:rsidRDefault="00B77909" w:rsidP="00B77909">
      <w:pPr>
        <w:numPr>
          <w:ilvl w:val="12"/>
          <w:numId w:val="0"/>
        </w:numPr>
        <w:tabs>
          <w:tab w:val="clear" w:pos="567"/>
        </w:tabs>
        <w:spacing w:line="240" w:lineRule="auto"/>
        <w:rPr>
          <w:snapToGrid/>
          <w:szCs w:val="22"/>
          <w:lang w:val="lt-LT"/>
        </w:rPr>
      </w:pPr>
    </w:p>
    <w:p w14:paraId="7C455588" w14:textId="77777777" w:rsidR="00B77909" w:rsidRPr="00EB067F" w:rsidRDefault="00B77909" w:rsidP="00B77909">
      <w:pPr>
        <w:numPr>
          <w:ilvl w:val="0"/>
          <w:numId w:val="40"/>
        </w:numPr>
        <w:tabs>
          <w:tab w:val="clear" w:pos="567"/>
        </w:tabs>
        <w:spacing w:line="240" w:lineRule="auto"/>
        <w:ind w:left="567" w:hanging="567"/>
        <w:rPr>
          <w:snapToGrid/>
          <w:szCs w:val="22"/>
          <w:lang w:val="lt-LT"/>
        </w:rPr>
      </w:pPr>
      <w:r w:rsidRPr="00EB067F">
        <w:rPr>
          <w:snapToGrid/>
          <w:szCs w:val="22"/>
          <w:lang w:val="lt-LT"/>
        </w:rPr>
        <w:t xml:space="preserve">Maži vaikai neturi vartoti </w:t>
      </w:r>
      <w:r>
        <w:rPr>
          <w:snapToGrid/>
          <w:szCs w:val="22"/>
          <w:lang w:val="lt-LT"/>
        </w:rPr>
        <w:t>Cyclogyl</w:t>
      </w:r>
      <w:r w:rsidRPr="00EB067F">
        <w:rPr>
          <w:snapToGrid/>
          <w:szCs w:val="22"/>
          <w:lang w:val="lt-LT"/>
        </w:rPr>
        <w:t>, kadangi gali pasireikšti sunkių nepageidaujamų reakcijų.</w:t>
      </w:r>
    </w:p>
    <w:p w14:paraId="0AEF3354" w14:textId="6DBC1BC0" w:rsidR="00B77909" w:rsidRPr="00EB067F" w:rsidRDefault="00B77909" w:rsidP="00B77909">
      <w:pPr>
        <w:numPr>
          <w:ilvl w:val="0"/>
          <w:numId w:val="40"/>
        </w:numPr>
        <w:tabs>
          <w:tab w:val="clear" w:pos="567"/>
        </w:tabs>
        <w:spacing w:line="240" w:lineRule="auto"/>
        <w:ind w:left="567" w:hanging="567"/>
        <w:rPr>
          <w:snapToGrid/>
          <w:szCs w:val="22"/>
          <w:lang w:val="lt-LT"/>
        </w:rPr>
      </w:pPr>
      <w:r w:rsidRPr="00EB067F">
        <w:rPr>
          <w:snapToGrid/>
          <w:szCs w:val="22"/>
          <w:lang w:val="lt-LT"/>
        </w:rPr>
        <w:t xml:space="preserve">Jei </w:t>
      </w:r>
      <w:r>
        <w:rPr>
          <w:snapToGrid/>
          <w:szCs w:val="22"/>
          <w:lang w:val="lt-LT"/>
        </w:rPr>
        <w:t>Cyclogyl</w:t>
      </w:r>
      <w:r w:rsidRPr="00EB067F">
        <w:rPr>
          <w:snapToGrid/>
          <w:szCs w:val="22"/>
          <w:lang w:val="lt-LT"/>
        </w:rPr>
        <w:t xml:space="preserve"> vartoja vaikai bei Dauno sindromu, spazminiu paralyžiumi, smegenų pažeidimu ar epilepsija sergantys vaikai bei vaikai, kurių oda šviesi ir akys mėlynos, būtina pasitarti su gydytoju, kadangi vartojant šio vaisto gali pasireikšti sunkių nepageidaujamų reakcijų. Taip pat žr. skyrių „Kaip vartoti </w:t>
      </w:r>
      <w:r>
        <w:rPr>
          <w:snapToGrid/>
          <w:szCs w:val="22"/>
          <w:lang w:val="lt-LT"/>
        </w:rPr>
        <w:t>Cyclogyl</w:t>
      </w:r>
      <w:r w:rsidRPr="00EB067F">
        <w:rPr>
          <w:snapToGrid/>
          <w:szCs w:val="22"/>
          <w:lang w:val="lt-LT"/>
        </w:rPr>
        <w:t>“.</w:t>
      </w:r>
    </w:p>
    <w:p w14:paraId="7CEDE92C" w14:textId="77777777" w:rsidR="00B77909" w:rsidRPr="00EB067F" w:rsidRDefault="00B77909" w:rsidP="00B77909">
      <w:pPr>
        <w:numPr>
          <w:ilvl w:val="0"/>
          <w:numId w:val="40"/>
        </w:numPr>
        <w:tabs>
          <w:tab w:val="clear" w:pos="567"/>
        </w:tabs>
        <w:spacing w:line="240" w:lineRule="auto"/>
        <w:ind w:left="567" w:hanging="567"/>
        <w:rPr>
          <w:snapToGrid/>
          <w:szCs w:val="22"/>
          <w:lang w:val="lt-LT"/>
        </w:rPr>
      </w:pPr>
      <w:r>
        <w:rPr>
          <w:snapToGrid/>
          <w:szCs w:val="22"/>
          <w:lang w:val="lt-LT"/>
        </w:rPr>
        <w:t>Cyclogyl</w:t>
      </w:r>
      <w:r w:rsidRPr="00EB067F">
        <w:rPr>
          <w:snapToGrid/>
          <w:szCs w:val="22"/>
          <w:lang w:val="lt-LT"/>
        </w:rPr>
        <w:t xml:space="preserve"> negalima lašinti į vaiko burną ar ant skruostų ir po įlašinimo nedelsiant reikia nusiplauti savo rankas bei nuplauti vaiko rankas ar skruostus.</w:t>
      </w:r>
    </w:p>
    <w:p w14:paraId="4E17250F" w14:textId="77777777" w:rsidR="00B77909" w:rsidRPr="00EB067F" w:rsidRDefault="00B77909" w:rsidP="00B77909">
      <w:pPr>
        <w:ind w:left="567" w:hanging="567"/>
        <w:rPr>
          <w:b/>
          <w:snapToGrid/>
          <w:szCs w:val="22"/>
          <w:lang w:val="lt-LT"/>
        </w:rPr>
      </w:pPr>
    </w:p>
    <w:p w14:paraId="68F595D3" w14:textId="77777777" w:rsidR="00B77909" w:rsidRPr="00EB067F" w:rsidRDefault="00B77909" w:rsidP="00B77909">
      <w:pPr>
        <w:ind w:left="567" w:hanging="567"/>
        <w:rPr>
          <w:b/>
          <w:snapToGrid/>
          <w:szCs w:val="22"/>
          <w:lang w:val="lt-LT"/>
        </w:rPr>
      </w:pPr>
      <w:r w:rsidRPr="00EB067F">
        <w:rPr>
          <w:b/>
          <w:snapToGrid/>
          <w:szCs w:val="22"/>
          <w:lang w:val="lt-LT"/>
        </w:rPr>
        <w:t xml:space="preserve">Kiti vaistai ir </w:t>
      </w:r>
      <w:r>
        <w:rPr>
          <w:b/>
          <w:snapToGrid/>
          <w:szCs w:val="22"/>
          <w:lang w:val="lt-LT"/>
        </w:rPr>
        <w:t>Cyclogyl</w:t>
      </w:r>
    </w:p>
    <w:p w14:paraId="3081B6A4" w14:textId="77777777" w:rsidR="00B77909" w:rsidRPr="00EB067F" w:rsidRDefault="00B77909" w:rsidP="00B77909">
      <w:pPr>
        <w:rPr>
          <w:snapToGrid/>
          <w:szCs w:val="22"/>
          <w:lang w:val="lt-LT"/>
        </w:rPr>
      </w:pPr>
      <w:r w:rsidRPr="00EB067F">
        <w:rPr>
          <w:snapToGrid/>
          <w:szCs w:val="22"/>
          <w:lang w:val="lt-LT"/>
        </w:rPr>
        <w:t>Jeigu vartojate arba neseniai vartojote kitų vaistų</w:t>
      </w:r>
      <w:r w:rsidRPr="00EB067F">
        <w:rPr>
          <w:noProof/>
          <w:szCs w:val="22"/>
          <w:lang w:val="lt-LT"/>
        </w:rPr>
        <w:t xml:space="preserve"> </w:t>
      </w:r>
      <w:r w:rsidRPr="00EB067F">
        <w:rPr>
          <w:snapToGrid/>
          <w:szCs w:val="22"/>
          <w:lang w:val="lt-LT"/>
        </w:rPr>
        <w:t>arba dėl to nesate tikri, apie tai pasakykite gydytojui arba vaistininkui.</w:t>
      </w:r>
    </w:p>
    <w:p w14:paraId="7B487622" w14:textId="77777777" w:rsidR="00B77909" w:rsidRPr="00EB067F" w:rsidRDefault="00B77909" w:rsidP="00B77909">
      <w:pPr>
        <w:rPr>
          <w:snapToGrid/>
          <w:szCs w:val="22"/>
          <w:lang w:val="lt-LT"/>
        </w:rPr>
      </w:pPr>
      <w:r w:rsidRPr="00EB067F">
        <w:rPr>
          <w:snapToGrid/>
          <w:szCs w:val="22"/>
          <w:lang w:val="lt-LT"/>
        </w:rPr>
        <w:t>Ypač svarbu, kad gydytojui pasakytumėte, jeigu vartojate:</w:t>
      </w:r>
    </w:p>
    <w:p w14:paraId="25E8FE46" w14:textId="73866E8B" w:rsidR="00B77909" w:rsidRPr="00EB067F" w:rsidRDefault="00B77909" w:rsidP="00B77909">
      <w:pPr>
        <w:rPr>
          <w:snapToGrid/>
          <w:szCs w:val="22"/>
          <w:lang w:val="lt-LT"/>
        </w:rPr>
      </w:pPr>
      <w:r w:rsidRPr="00EB067F">
        <w:rPr>
          <w:snapToGrid/>
          <w:szCs w:val="22"/>
          <w:lang w:val="lt-LT"/>
        </w:rPr>
        <w:tab/>
        <w:t>amantadin</w:t>
      </w:r>
      <w:r w:rsidR="00851416">
        <w:rPr>
          <w:snapToGrid/>
          <w:szCs w:val="22"/>
          <w:lang w:val="lt-LT"/>
        </w:rPr>
        <w:t>o</w:t>
      </w:r>
      <w:r w:rsidRPr="00EB067F">
        <w:rPr>
          <w:snapToGrid/>
          <w:szCs w:val="22"/>
          <w:lang w:val="lt-LT"/>
        </w:rPr>
        <w:t>;</w:t>
      </w:r>
    </w:p>
    <w:p w14:paraId="766F8A16" w14:textId="7E47F95E" w:rsidR="00B77909" w:rsidRPr="00EB067F" w:rsidRDefault="00B77909" w:rsidP="00B77909">
      <w:pPr>
        <w:rPr>
          <w:snapToGrid/>
          <w:szCs w:val="22"/>
          <w:lang w:val="lt-LT"/>
        </w:rPr>
      </w:pPr>
      <w:r w:rsidRPr="00EB067F">
        <w:rPr>
          <w:snapToGrid/>
          <w:szCs w:val="22"/>
          <w:lang w:val="lt-LT"/>
        </w:rPr>
        <w:tab/>
        <w:t>antihistaminini</w:t>
      </w:r>
      <w:r w:rsidR="00851416">
        <w:rPr>
          <w:snapToGrid/>
          <w:szCs w:val="22"/>
          <w:lang w:val="lt-LT"/>
        </w:rPr>
        <w:t>ų</w:t>
      </w:r>
      <w:r w:rsidRPr="00EB067F">
        <w:rPr>
          <w:snapToGrid/>
          <w:szCs w:val="22"/>
          <w:lang w:val="lt-LT"/>
        </w:rPr>
        <w:t xml:space="preserve"> vaist</w:t>
      </w:r>
      <w:r w:rsidR="00851416">
        <w:rPr>
          <w:snapToGrid/>
          <w:szCs w:val="22"/>
          <w:lang w:val="lt-LT"/>
        </w:rPr>
        <w:t>ų</w:t>
      </w:r>
      <w:r w:rsidRPr="00EB067F">
        <w:rPr>
          <w:snapToGrid/>
          <w:szCs w:val="22"/>
          <w:lang w:val="lt-LT"/>
        </w:rPr>
        <w:t>;</w:t>
      </w:r>
    </w:p>
    <w:p w14:paraId="301152D9" w14:textId="244749CE" w:rsidR="00B77909" w:rsidRPr="00EB067F" w:rsidRDefault="00B77909" w:rsidP="00B77909">
      <w:pPr>
        <w:rPr>
          <w:snapToGrid/>
          <w:szCs w:val="22"/>
          <w:lang w:val="lt-LT"/>
        </w:rPr>
      </w:pPr>
      <w:r w:rsidRPr="00EB067F">
        <w:rPr>
          <w:snapToGrid/>
          <w:szCs w:val="22"/>
          <w:lang w:val="lt-LT"/>
        </w:rPr>
        <w:tab/>
        <w:t>vaist</w:t>
      </w:r>
      <w:r w:rsidR="00851416">
        <w:rPr>
          <w:snapToGrid/>
          <w:szCs w:val="22"/>
          <w:lang w:val="lt-LT"/>
        </w:rPr>
        <w:t>ų</w:t>
      </w:r>
      <w:r w:rsidRPr="00EB067F">
        <w:rPr>
          <w:snapToGrid/>
          <w:szCs w:val="22"/>
          <w:lang w:val="lt-LT"/>
        </w:rPr>
        <w:t xml:space="preserve"> nuo psichozės;</w:t>
      </w:r>
    </w:p>
    <w:p w14:paraId="23A41531" w14:textId="2A367B65" w:rsidR="00B77909" w:rsidRPr="00EB067F" w:rsidRDefault="00B77909" w:rsidP="00B77909">
      <w:pPr>
        <w:rPr>
          <w:snapToGrid/>
          <w:szCs w:val="22"/>
          <w:lang w:val="lt-LT"/>
        </w:rPr>
      </w:pPr>
      <w:r w:rsidRPr="00EB067F">
        <w:rPr>
          <w:snapToGrid/>
          <w:szCs w:val="22"/>
          <w:lang w:val="lt-LT"/>
        </w:rPr>
        <w:tab/>
        <w:t>antidepresant</w:t>
      </w:r>
      <w:r w:rsidR="00851416">
        <w:rPr>
          <w:snapToGrid/>
          <w:szCs w:val="22"/>
          <w:lang w:val="lt-LT"/>
        </w:rPr>
        <w:t>ų</w:t>
      </w:r>
      <w:r w:rsidRPr="00EB067F">
        <w:rPr>
          <w:snapToGrid/>
          <w:szCs w:val="22"/>
          <w:lang w:val="lt-LT"/>
        </w:rPr>
        <w:t>;</w:t>
      </w:r>
    </w:p>
    <w:p w14:paraId="68CDC1C7" w14:textId="391F0D92" w:rsidR="00B77909" w:rsidRPr="00EB067F" w:rsidRDefault="00B77909" w:rsidP="00B77909">
      <w:pPr>
        <w:rPr>
          <w:snapToGrid/>
          <w:szCs w:val="22"/>
          <w:lang w:val="lt-LT"/>
        </w:rPr>
      </w:pPr>
      <w:r w:rsidRPr="00EB067F">
        <w:rPr>
          <w:snapToGrid/>
          <w:szCs w:val="22"/>
          <w:lang w:val="lt-LT"/>
        </w:rPr>
        <w:tab/>
        <w:t>į akis lašinam</w:t>
      </w:r>
      <w:r w:rsidR="00851416">
        <w:rPr>
          <w:snapToGrid/>
          <w:szCs w:val="22"/>
          <w:lang w:val="lt-LT"/>
        </w:rPr>
        <w:t>ų</w:t>
      </w:r>
      <w:r w:rsidRPr="00EB067F">
        <w:rPr>
          <w:snapToGrid/>
          <w:szCs w:val="22"/>
          <w:lang w:val="lt-LT"/>
        </w:rPr>
        <w:t xml:space="preserve"> cholinesterazės inhibitori</w:t>
      </w:r>
      <w:r w:rsidR="00851416">
        <w:rPr>
          <w:snapToGrid/>
          <w:szCs w:val="22"/>
          <w:lang w:val="lt-LT"/>
        </w:rPr>
        <w:t>ų</w:t>
      </w:r>
      <w:r w:rsidRPr="00EB067F">
        <w:rPr>
          <w:snapToGrid/>
          <w:szCs w:val="22"/>
          <w:lang w:val="lt-LT"/>
        </w:rPr>
        <w:t>;</w:t>
      </w:r>
    </w:p>
    <w:p w14:paraId="388FEC59" w14:textId="618912FD" w:rsidR="00B77909" w:rsidRPr="00EB067F" w:rsidRDefault="00B77909" w:rsidP="00B77909">
      <w:pPr>
        <w:rPr>
          <w:snapToGrid/>
          <w:szCs w:val="22"/>
          <w:lang w:val="lt-LT"/>
        </w:rPr>
      </w:pPr>
      <w:r w:rsidRPr="00EB067F">
        <w:rPr>
          <w:snapToGrid/>
          <w:szCs w:val="22"/>
          <w:lang w:val="lt-LT"/>
        </w:rPr>
        <w:tab/>
        <w:t>į akis lašinam</w:t>
      </w:r>
      <w:r w:rsidR="00851416">
        <w:rPr>
          <w:snapToGrid/>
          <w:szCs w:val="22"/>
          <w:lang w:val="lt-LT"/>
        </w:rPr>
        <w:t>ų</w:t>
      </w:r>
      <w:r w:rsidRPr="00EB067F">
        <w:rPr>
          <w:snapToGrid/>
          <w:szCs w:val="22"/>
          <w:lang w:val="lt-LT"/>
        </w:rPr>
        <w:t xml:space="preserve"> kortikosteroid</w:t>
      </w:r>
      <w:r w:rsidR="00851416">
        <w:rPr>
          <w:snapToGrid/>
          <w:szCs w:val="22"/>
          <w:lang w:val="lt-LT"/>
        </w:rPr>
        <w:t>ų</w:t>
      </w:r>
      <w:r w:rsidRPr="00EB067F">
        <w:rPr>
          <w:snapToGrid/>
          <w:szCs w:val="22"/>
          <w:lang w:val="lt-LT"/>
        </w:rPr>
        <w:t xml:space="preserve"> (priešuždegimini</w:t>
      </w:r>
      <w:r w:rsidR="00851416">
        <w:rPr>
          <w:snapToGrid/>
          <w:szCs w:val="22"/>
          <w:lang w:val="lt-LT"/>
        </w:rPr>
        <w:t>ų</w:t>
      </w:r>
      <w:r w:rsidRPr="00EB067F">
        <w:rPr>
          <w:snapToGrid/>
          <w:szCs w:val="22"/>
          <w:lang w:val="lt-LT"/>
        </w:rPr>
        <w:t xml:space="preserve"> vaist</w:t>
      </w:r>
      <w:r w:rsidR="00851416">
        <w:rPr>
          <w:snapToGrid/>
          <w:szCs w:val="22"/>
          <w:lang w:val="lt-LT"/>
        </w:rPr>
        <w:t>ų</w:t>
      </w:r>
      <w:r w:rsidRPr="00EB067F">
        <w:rPr>
          <w:snapToGrid/>
          <w:szCs w:val="22"/>
          <w:lang w:val="lt-LT"/>
        </w:rPr>
        <w:t>);</w:t>
      </w:r>
    </w:p>
    <w:p w14:paraId="046AF23F" w14:textId="3E89017A" w:rsidR="00B77909" w:rsidRPr="00EB067F" w:rsidRDefault="00B77909" w:rsidP="00B77909">
      <w:pPr>
        <w:rPr>
          <w:snapToGrid/>
          <w:szCs w:val="22"/>
          <w:lang w:val="lt-LT"/>
        </w:rPr>
      </w:pPr>
      <w:r w:rsidRPr="00EB067F">
        <w:rPr>
          <w:snapToGrid/>
          <w:szCs w:val="22"/>
          <w:lang w:val="lt-LT"/>
        </w:rPr>
        <w:tab/>
        <w:t>cholinergini</w:t>
      </w:r>
      <w:r w:rsidR="00851416">
        <w:rPr>
          <w:snapToGrid/>
          <w:szCs w:val="22"/>
          <w:lang w:val="lt-LT"/>
        </w:rPr>
        <w:t>ų</w:t>
      </w:r>
      <w:r w:rsidRPr="00EB067F">
        <w:rPr>
          <w:snapToGrid/>
          <w:szCs w:val="22"/>
          <w:lang w:val="lt-LT"/>
        </w:rPr>
        <w:t xml:space="preserve"> vaist</w:t>
      </w:r>
      <w:r w:rsidR="00851416">
        <w:rPr>
          <w:snapToGrid/>
          <w:szCs w:val="22"/>
          <w:lang w:val="lt-LT"/>
        </w:rPr>
        <w:t>ų</w:t>
      </w:r>
      <w:r w:rsidRPr="00EB067F">
        <w:rPr>
          <w:snapToGrid/>
          <w:szCs w:val="22"/>
          <w:lang w:val="lt-LT"/>
        </w:rPr>
        <w:t>, pavyzdžiui, karbachol</w:t>
      </w:r>
      <w:r w:rsidR="00851416">
        <w:rPr>
          <w:snapToGrid/>
          <w:szCs w:val="22"/>
          <w:lang w:val="lt-LT"/>
        </w:rPr>
        <w:t>io</w:t>
      </w:r>
      <w:r w:rsidRPr="00EB067F">
        <w:rPr>
          <w:snapToGrid/>
          <w:szCs w:val="22"/>
          <w:lang w:val="lt-LT"/>
        </w:rPr>
        <w:t xml:space="preserve"> arba pilokarpin</w:t>
      </w:r>
      <w:r w:rsidR="00851416">
        <w:rPr>
          <w:snapToGrid/>
          <w:szCs w:val="22"/>
          <w:lang w:val="lt-LT"/>
        </w:rPr>
        <w:t>o</w:t>
      </w:r>
      <w:r w:rsidRPr="00EB067F">
        <w:rPr>
          <w:snapToGrid/>
          <w:szCs w:val="22"/>
          <w:lang w:val="lt-LT"/>
        </w:rPr>
        <w:t>.</w:t>
      </w:r>
    </w:p>
    <w:p w14:paraId="15DBFB2F" w14:textId="77777777" w:rsidR="00B77909" w:rsidRPr="00EB067F" w:rsidRDefault="00B77909" w:rsidP="00B77909">
      <w:pPr>
        <w:rPr>
          <w:snapToGrid/>
          <w:szCs w:val="22"/>
          <w:lang w:val="lt-LT"/>
        </w:rPr>
      </w:pPr>
    </w:p>
    <w:p w14:paraId="333FF891" w14:textId="77777777" w:rsidR="00B77909" w:rsidRPr="00EB067F" w:rsidRDefault="00B77909" w:rsidP="00B77909">
      <w:pPr>
        <w:rPr>
          <w:b/>
          <w:snapToGrid/>
          <w:szCs w:val="22"/>
          <w:lang w:val="lt-LT"/>
        </w:rPr>
      </w:pPr>
      <w:r w:rsidRPr="00EB067F">
        <w:rPr>
          <w:b/>
          <w:snapToGrid/>
          <w:szCs w:val="22"/>
          <w:lang w:val="lt-LT"/>
        </w:rPr>
        <w:t>Nėštumas, žindymo laikotarpis ir vaisingumas</w:t>
      </w:r>
    </w:p>
    <w:p w14:paraId="382F98E2" w14:textId="77777777" w:rsidR="00B77909" w:rsidRPr="00EB067F" w:rsidRDefault="00B77909" w:rsidP="00B77909">
      <w:pPr>
        <w:rPr>
          <w:snapToGrid/>
          <w:szCs w:val="22"/>
          <w:lang w:val="lt-LT"/>
        </w:rPr>
      </w:pPr>
      <w:r w:rsidRPr="00EB067F">
        <w:rPr>
          <w:snapToGrid/>
          <w:szCs w:val="22"/>
          <w:lang w:val="lt-LT"/>
        </w:rPr>
        <w:t>Jeigu esate nėščia, žindote kūdikį, manote, kad galbūt esate nėščia, arba planuojate pastoti, tai prieš vartodama šį vaistą, pasitarkite su gydytoju arba vaistininku.</w:t>
      </w:r>
    </w:p>
    <w:p w14:paraId="1508F783" w14:textId="12B479F5" w:rsidR="00B77909" w:rsidRPr="00EB067F" w:rsidRDefault="00B77909" w:rsidP="00B77909">
      <w:pPr>
        <w:rPr>
          <w:snapToGrid/>
          <w:szCs w:val="22"/>
          <w:lang w:val="lt-LT"/>
        </w:rPr>
      </w:pPr>
      <w:r>
        <w:rPr>
          <w:snapToGrid/>
          <w:szCs w:val="22"/>
          <w:lang w:val="lt-LT"/>
        </w:rPr>
        <w:t>Cyclogyl</w:t>
      </w:r>
      <w:r w:rsidRPr="00EB067F">
        <w:rPr>
          <w:snapToGrid/>
          <w:szCs w:val="22"/>
          <w:lang w:val="lt-LT"/>
        </w:rPr>
        <w:t xml:space="preserve"> nėščioms arba žindančioms moterims vartoti negalima</w:t>
      </w:r>
      <w:r w:rsidR="00851416">
        <w:rPr>
          <w:snapToGrid/>
          <w:szCs w:val="22"/>
          <w:lang w:val="lt-LT"/>
        </w:rPr>
        <w:t>, nebent laukiamas teigiamas vaisto poveikis yra didesnis už galimą pavojų</w:t>
      </w:r>
    </w:p>
    <w:p w14:paraId="140C152A" w14:textId="77777777" w:rsidR="00B77909" w:rsidRPr="00EB067F" w:rsidRDefault="00B77909" w:rsidP="00B77909">
      <w:pPr>
        <w:rPr>
          <w:snapToGrid/>
          <w:szCs w:val="22"/>
          <w:lang w:val="lt-LT"/>
        </w:rPr>
      </w:pPr>
    </w:p>
    <w:p w14:paraId="2E94A50E"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b/>
          <w:snapToGrid/>
          <w:szCs w:val="22"/>
          <w:lang w:val="lt-LT"/>
        </w:rPr>
        <w:t>Vairavimas ir mechanizmų valdymas</w:t>
      </w:r>
    </w:p>
    <w:p w14:paraId="178CD7CA" w14:textId="079FCECC" w:rsidR="00B77909" w:rsidRPr="00EB067F" w:rsidRDefault="00851416" w:rsidP="00B77909">
      <w:pPr>
        <w:numPr>
          <w:ilvl w:val="12"/>
          <w:numId w:val="0"/>
        </w:numPr>
        <w:tabs>
          <w:tab w:val="clear" w:pos="567"/>
        </w:tabs>
        <w:spacing w:line="240" w:lineRule="auto"/>
        <w:ind w:right="-29"/>
        <w:rPr>
          <w:snapToGrid/>
          <w:color w:val="000000"/>
          <w:szCs w:val="22"/>
          <w:lang w:val="lt-LT"/>
        </w:rPr>
      </w:pPr>
      <w:r w:rsidRPr="00EB067F">
        <w:rPr>
          <w:snapToGrid/>
          <w:szCs w:val="22"/>
          <w:lang w:val="lt-LT"/>
        </w:rPr>
        <w:t>C</w:t>
      </w:r>
      <w:r>
        <w:rPr>
          <w:snapToGrid/>
          <w:szCs w:val="22"/>
          <w:lang w:val="lt-LT"/>
        </w:rPr>
        <w:t xml:space="preserve">yclogyl </w:t>
      </w:r>
      <w:r w:rsidRPr="00EB067F">
        <w:rPr>
          <w:snapToGrid/>
          <w:szCs w:val="22"/>
          <w:lang w:val="lt-LT"/>
        </w:rPr>
        <w:t xml:space="preserve">gebėjimą vairuoti ir valdyti mechanizmus veikia vidutiniškai. </w:t>
      </w:r>
      <w:r w:rsidR="00B77909" w:rsidRPr="00EB067F">
        <w:rPr>
          <w:snapToGrid/>
          <w:szCs w:val="22"/>
          <w:lang w:val="lt-LT"/>
        </w:rPr>
        <w:t xml:space="preserve">Įsilašinus </w:t>
      </w:r>
      <w:r>
        <w:rPr>
          <w:snapToGrid/>
          <w:szCs w:val="22"/>
          <w:lang w:val="lt-LT"/>
        </w:rPr>
        <w:t>ant</w:t>
      </w:r>
      <w:r w:rsidR="00B77909" w:rsidRPr="00EB067F">
        <w:rPr>
          <w:snapToGrid/>
          <w:szCs w:val="22"/>
          <w:lang w:val="lt-LT"/>
        </w:rPr>
        <w:t xml:space="preserve"> aki</w:t>
      </w:r>
      <w:r>
        <w:rPr>
          <w:snapToGrid/>
          <w:szCs w:val="22"/>
          <w:lang w:val="lt-LT"/>
        </w:rPr>
        <w:t>ų</w:t>
      </w:r>
      <w:r w:rsidR="00B77909" w:rsidRPr="00EB067F">
        <w:rPr>
          <w:snapToGrid/>
          <w:szCs w:val="22"/>
          <w:lang w:val="lt-LT"/>
        </w:rPr>
        <w:t xml:space="preserve"> šio vaisto</w:t>
      </w:r>
      <w:r>
        <w:rPr>
          <w:snapToGrid/>
          <w:szCs w:val="22"/>
          <w:lang w:val="lt-LT"/>
        </w:rPr>
        <w:t>,</w:t>
      </w:r>
      <w:r w:rsidR="00B77909" w:rsidRPr="00EB067F">
        <w:rPr>
          <w:snapToGrid/>
          <w:szCs w:val="22"/>
          <w:lang w:val="lt-LT"/>
        </w:rPr>
        <w:t xml:space="preserve"> vyzdžiai neįprastai išsiplės ir regėjimas pasidarys neryškus, ypač žiūrint į artimus daiktus, taip pat padidės jautrumas šviesai. Nevairuokite automobilio ir nedirbkite su mechanizmais, </w:t>
      </w:r>
      <w:r>
        <w:rPr>
          <w:snapToGrid/>
          <w:szCs w:val="22"/>
          <w:lang w:val="lt-LT"/>
        </w:rPr>
        <w:t>kol šis poveikis</w:t>
      </w:r>
      <w:r w:rsidR="00B77909" w:rsidRPr="00EB067F">
        <w:rPr>
          <w:snapToGrid/>
          <w:szCs w:val="22"/>
          <w:lang w:val="lt-LT"/>
        </w:rPr>
        <w:t xml:space="preserve"> praeis. </w:t>
      </w:r>
    </w:p>
    <w:p w14:paraId="113F21B9"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3DFD78AB" w14:textId="437A73FF" w:rsidR="00B77909" w:rsidRDefault="00B77909" w:rsidP="00B77909">
      <w:pPr>
        <w:numPr>
          <w:ilvl w:val="12"/>
          <w:numId w:val="0"/>
        </w:numPr>
        <w:tabs>
          <w:tab w:val="clear" w:pos="567"/>
        </w:tabs>
        <w:spacing w:line="240" w:lineRule="auto"/>
        <w:ind w:left="567" w:hanging="567"/>
        <w:rPr>
          <w:b/>
          <w:snapToGrid/>
          <w:szCs w:val="22"/>
          <w:lang w:val="lt-LT"/>
        </w:rPr>
      </w:pPr>
      <w:r>
        <w:rPr>
          <w:b/>
          <w:snapToGrid/>
          <w:szCs w:val="22"/>
          <w:lang w:val="lt-LT"/>
        </w:rPr>
        <w:t>Cyclogyl</w:t>
      </w:r>
      <w:r w:rsidRPr="00EB067F">
        <w:rPr>
          <w:b/>
          <w:snapToGrid/>
          <w:szCs w:val="22"/>
          <w:lang w:val="lt-LT"/>
        </w:rPr>
        <w:t xml:space="preserve"> sudėtyje yra benzalkonio chlorido</w:t>
      </w:r>
    </w:p>
    <w:p w14:paraId="6560A868" w14:textId="003982CA" w:rsidR="008A06DB" w:rsidRDefault="008A06DB" w:rsidP="008A06DB">
      <w:pPr>
        <w:rPr>
          <w:snapToGrid/>
          <w:lang w:val="hr-HR"/>
        </w:rPr>
      </w:pPr>
      <w:r>
        <w:rPr>
          <w:lang w:val="hr-HR"/>
        </w:rPr>
        <w:t xml:space="preserve">Kiekviename šio vaistinio preparato laše yra </w:t>
      </w:r>
      <w:r w:rsidRPr="00BE14AC">
        <w:rPr>
          <w:lang w:val="hr-HR"/>
        </w:rPr>
        <w:t>0,0035 mg</w:t>
      </w:r>
      <w:r>
        <w:rPr>
          <w:rFonts w:ascii="Arial" w:hAnsi="Arial" w:cs="Arial"/>
          <w:sz w:val="20"/>
          <w:lang w:val="hr-HR"/>
        </w:rPr>
        <w:t xml:space="preserve"> </w:t>
      </w:r>
      <w:r>
        <w:rPr>
          <w:lang w:val="hr-HR"/>
        </w:rPr>
        <w:t>benzalkonio chlorido, tai atitinka 0,1</w:t>
      </w:r>
      <w:r w:rsidR="00792E61">
        <w:rPr>
          <w:lang w:val="hr-HR"/>
        </w:rPr>
        <w:t> </w:t>
      </w:r>
      <w:r>
        <w:rPr>
          <w:lang w:val="hr-HR"/>
        </w:rPr>
        <w:t>mg/ml.</w:t>
      </w:r>
    </w:p>
    <w:p w14:paraId="4BC0D96C" w14:textId="6C384646" w:rsidR="00851416" w:rsidRPr="00524806" w:rsidRDefault="00851416" w:rsidP="00524806">
      <w:pPr>
        <w:tabs>
          <w:tab w:val="clear" w:pos="567"/>
        </w:tabs>
        <w:autoSpaceDE w:val="0"/>
        <w:autoSpaceDN w:val="0"/>
        <w:adjustRightInd w:val="0"/>
        <w:spacing w:line="240" w:lineRule="auto"/>
        <w:rPr>
          <w:b/>
          <w:lang w:val="lt-LT"/>
        </w:rPr>
      </w:pPr>
      <w:r w:rsidRPr="00792E61">
        <w:rPr>
          <w:rFonts w:eastAsiaTheme="minorHAnsi"/>
          <w:snapToGrid/>
          <w:szCs w:val="22"/>
          <w:lang w:val="lt-LT"/>
        </w:rPr>
        <w:t>Minkštieji kontaktiniai lęšiai gali absorbuoti benzalkonio chloridą ir gali pasikeisti kontaktinių lęšių spalva.</w:t>
      </w:r>
      <w:r w:rsidRPr="00524806">
        <w:rPr>
          <w:rFonts w:eastAsiaTheme="minorHAnsi"/>
          <w:lang w:val="lt-LT"/>
        </w:rPr>
        <w:t xml:space="preserve"> </w:t>
      </w:r>
      <w:r w:rsidRPr="00792E61">
        <w:rPr>
          <w:rFonts w:eastAsiaTheme="minorHAnsi"/>
          <w:snapToGrid/>
          <w:szCs w:val="22"/>
          <w:lang w:val="lt-LT"/>
        </w:rPr>
        <w:t>Prieš šio vaisto vartojimą kontaktinius lęšius reikia išimti ir vėl juos galima įdėti ne anksčiau kaip po 15 min. 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698CAC92" w14:textId="77777777" w:rsidR="00B77909" w:rsidRPr="00EB067F" w:rsidRDefault="00B77909" w:rsidP="00B77909">
      <w:pPr>
        <w:numPr>
          <w:ilvl w:val="12"/>
          <w:numId w:val="0"/>
        </w:numPr>
        <w:tabs>
          <w:tab w:val="clear" w:pos="567"/>
        </w:tabs>
        <w:spacing w:line="240" w:lineRule="auto"/>
        <w:rPr>
          <w:snapToGrid/>
          <w:szCs w:val="22"/>
          <w:lang w:val="lt-LT"/>
        </w:rPr>
      </w:pPr>
    </w:p>
    <w:p w14:paraId="54C5415E"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2E69954E" w14:textId="77777777" w:rsidR="00B77909" w:rsidRPr="00EB067F" w:rsidRDefault="00B77909" w:rsidP="00B77909">
      <w:pPr>
        <w:numPr>
          <w:ilvl w:val="12"/>
          <w:numId w:val="0"/>
        </w:numPr>
        <w:tabs>
          <w:tab w:val="clear" w:pos="567"/>
        </w:tabs>
        <w:spacing w:line="240" w:lineRule="auto"/>
        <w:ind w:left="567" w:right="-2" w:hanging="567"/>
        <w:rPr>
          <w:snapToGrid/>
          <w:szCs w:val="22"/>
          <w:lang w:val="lt-LT"/>
        </w:rPr>
      </w:pPr>
      <w:r w:rsidRPr="00EB067F">
        <w:rPr>
          <w:b/>
          <w:snapToGrid/>
          <w:szCs w:val="22"/>
          <w:lang w:val="lt-LT"/>
        </w:rPr>
        <w:t>3.</w:t>
      </w:r>
      <w:r w:rsidRPr="00EB067F">
        <w:rPr>
          <w:b/>
          <w:snapToGrid/>
          <w:szCs w:val="22"/>
          <w:lang w:val="lt-LT"/>
        </w:rPr>
        <w:tab/>
        <w:t xml:space="preserve">Kaip vartoti </w:t>
      </w:r>
      <w:r>
        <w:rPr>
          <w:b/>
          <w:snapToGrid/>
          <w:szCs w:val="22"/>
          <w:lang w:val="lt-LT"/>
        </w:rPr>
        <w:t>Cyclogyl</w:t>
      </w:r>
    </w:p>
    <w:p w14:paraId="2391A93B"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2615F262" w14:textId="77777777" w:rsidR="00B77909" w:rsidRPr="00EB067F" w:rsidRDefault="00B77909" w:rsidP="00B77909">
      <w:pPr>
        <w:spacing w:line="240" w:lineRule="atLeast"/>
        <w:rPr>
          <w:snapToGrid/>
          <w:szCs w:val="22"/>
          <w:lang w:val="lt-LT"/>
        </w:rPr>
      </w:pPr>
      <w:r w:rsidRPr="00EB067F">
        <w:rPr>
          <w:snapToGrid/>
          <w:szCs w:val="22"/>
          <w:lang w:val="lt-LT"/>
        </w:rPr>
        <w:t>Visada vartokite šį vaistą tiksliai kaip nurodė gydytojas. Jeigu abejojate, kreipkitės į gydytoją arba vaistininką.</w:t>
      </w:r>
    </w:p>
    <w:p w14:paraId="33006B0D" w14:textId="77777777" w:rsidR="00B77909" w:rsidRPr="00EB067F" w:rsidRDefault="00B77909" w:rsidP="00B77909">
      <w:pPr>
        <w:spacing w:line="240" w:lineRule="atLeast"/>
        <w:rPr>
          <w:snapToGrid/>
          <w:szCs w:val="22"/>
          <w:lang w:val="lt-LT"/>
        </w:rPr>
      </w:pPr>
    </w:p>
    <w:p w14:paraId="32179635" w14:textId="77777777" w:rsidR="00B77909" w:rsidRPr="00524806" w:rsidRDefault="00B77909" w:rsidP="00B77909">
      <w:pPr>
        <w:spacing w:line="240" w:lineRule="atLeast"/>
        <w:rPr>
          <w:i/>
          <w:lang w:val="lt-LT"/>
        </w:rPr>
      </w:pPr>
      <w:r w:rsidRPr="00524806">
        <w:rPr>
          <w:i/>
          <w:lang w:val="lt-LT"/>
        </w:rPr>
        <w:t>Suaugusiesiems</w:t>
      </w:r>
    </w:p>
    <w:p w14:paraId="4DEA49D7" w14:textId="77777777" w:rsidR="00B77909" w:rsidRPr="00EB067F" w:rsidRDefault="00B77909" w:rsidP="00B77909">
      <w:pPr>
        <w:spacing w:line="240" w:lineRule="atLeast"/>
        <w:rPr>
          <w:snapToGrid/>
          <w:szCs w:val="22"/>
          <w:lang w:val="lt-LT"/>
        </w:rPr>
      </w:pPr>
      <w:r w:rsidRPr="00EB067F">
        <w:rPr>
          <w:snapToGrid/>
          <w:szCs w:val="22"/>
          <w:lang w:val="lt-LT"/>
        </w:rPr>
        <w:t xml:space="preserve">Tiriant akis rekomenduojama dozė yra vienas lašas į akį (akis); jei reikia (pvz., akys, kurių tamsios rainelės), po penkių ar dešimties minučių šią dozę galima pakartoti. Kai kurių būklių, susijusių su akies (akių) rainelės ir krumplyno uždegimu, profilaktikai ir (arba) gydymui, rekomenduojama dozė yra vienas lašas į akį (akis) 3–4 kartus per parą. Gydytojas pasakys, kaip ilgai gydytis. </w:t>
      </w:r>
    </w:p>
    <w:p w14:paraId="301FAE19" w14:textId="77777777" w:rsidR="00B77909" w:rsidRPr="00EB067F" w:rsidRDefault="00B77909" w:rsidP="00B77909">
      <w:pPr>
        <w:spacing w:line="240" w:lineRule="atLeast"/>
        <w:rPr>
          <w:snapToGrid/>
          <w:szCs w:val="22"/>
          <w:lang w:val="lt-LT"/>
        </w:rPr>
      </w:pPr>
      <w:r w:rsidRPr="00EB067F">
        <w:rPr>
          <w:snapToGrid/>
          <w:szCs w:val="22"/>
          <w:lang w:val="lt-LT"/>
        </w:rPr>
        <w:t xml:space="preserve">Vartokite </w:t>
      </w:r>
      <w:r>
        <w:rPr>
          <w:snapToGrid/>
          <w:szCs w:val="22"/>
          <w:lang w:val="lt-LT"/>
        </w:rPr>
        <w:t>Cyclogyl</w:t>
      </w:r>
      <w:r w:rsidRPr="00EB067F">
        <w:rPr>
          <w:snapToGrid/>
          <w:szCs w:val="22"/>
          <w:lang w:val="lt-LT"/>
        </w:rPr>
        <w:t xml:space="preserve"> tik akims gydyti. </w:t>
      </w:r>
    </w:p>
    <w:p w14:paraId="4A66CBA0" w14:textId="77777777" w:rsidR="00B77909" w:rsidRPr="00EB067F" w:rsidRDefault="00B77909" w:rsidP="00B77909">
      <w:pPr>
        <w:spacing w:line="240" w:lineRule="atLeast"/>
        <w:rPr>
          <w:snapToGrid/>
          <w:szCs w:val="22"/>
          <w:lang w:val="lt-LT"/>
        </w:rPr>
      </w:pPr>
      <w:r w:rsidRPr="00EB067F">
        <w:rPr>
          <w:snapToGrid/>
          <w:szCs w:val="22"/>
          <w:lang w:val="lt-LT"/>
        </w:rPr>
        <w:t>Vyzdžio išsiplėtimas ir (arba) akomodacijos paralyžius paprastai visiškai praeina per 24 valandas</w:t>
      </w:r>
    </w:p>
    <w:p w14:paraId="649E8B18" w14:textId="77777777" w:rsidR="00B77909" w:rsidRPr="00EB067F" w:rsidRDefault="00B77909" w:rsidP="00B77909">
      <w:pPr>
        <w:spacing w:line="240" w:lineRule="atLeast"/>
        <w:rPr>
          <w:snapToGrid/>
          <w:szCs w:val="22"/>
          <w:u w:val="single"/>
          <w:lang w:val="lt-LT"/>
        </w:rPr>
      </w:pPr>
    </w:p>
    <w:p w14:paraId="314B0CFC" w14:textId="272B5EB9" w:rsidR="00B77909" w:rsidRPr="00EB067F" w:rsidRDefault="00B77909" w:rsidP="00B77909">
      <w:pPr>
        <w:spacing w:line="240" w:lineRule="atLeast"/>
        <w:rPr>
          <w:b/>
          <w:snapToGrid/>
          <w:szCs w:val="22"/>
          <w:lang w:val="lt-LT"/>
        </w:rPr>
      </w:pPr>
      <w:r w:rsidRPr="00EB067F">
        <w:rPr>
          <w:b/>
          <w:snapToGrid/>
          <w:szCs w:val="22"/>
          <w:lang w:val="lt-LT"/>
        </w:rPr>
        <w:t>Vartojimas vaikams</w:t>
      </w:r>
      <w:r w:rsidR="001F5666">
        <w:rPr>
          <w:b/>
          <w:snapToGrid/>
          <w:szCs w:val="22"/>
          <w:lang w:val="lt-LT"/>
        </w:rPr>
        <w:t xml:space="preserve"> ir paaugliams</w:t>
      </w:r>
    </w:p>
    <w:p w14:paraId="273DDD4A" w14:textId="1A006B23" w:rsidR="00B77909" w:rsidRPr="00EB067F" w:rsidRDefault="00B77909" w:rsidP="00B77909">
      <w:pPr>
        <w:spacing w:line="240" w:lineRule="atLeast"/>
        <w:rPr>
          <w:snapToGrid/>
          <w:szCs w:val="22"/>
          <w:lang w:val="lt-LT"/>
        </w:rPr>
      </w:pPr>
      <w:r w:rsidRPr="00EB067F">
        <w:rPr>
          <w:snapToGrid/>
          <w:szCs w:val="22"/>
          <w:lang w:val="lt-LT"/>
        </w:rPr>
        <w:t>Cyclogyl nerekomenduojamas vartoti jaunesniems nei 18 metų vaikams</w:t>
      </w:r>
      <w:r w:rsidR="001F5666">
        <w:rPr>
          <w:snapToGrid/>
          <w:szCs w:val="22"/>
          <w:lang w:val="lt-LT"/>
        </w:rPr>
        <w:t xml:space="preserve"> ir paaugliams</w:t>
      </w:r>
      <w:r w:rsidRPr="00EB067F">
        <w:rPr>
          <w:snapToGrid/>
          <w:szCs w:val="22"/>
          <w:lang w:val="lt-LT"/>
        </w:rPr>
        <w:t>.</w:t>
      </w:r>
    </w:p>
    <w:p w14:paraId="0B5F2D23" w14:textId="77777777" w:rsidR="00B77909" w:rsidRPr="00EB067F" w:rsidRDefault="00B77909" w:rsidP="00B77909">
      <w:pPr>
        <w:spacing w:line="240" w:lineRule="atLeast"/>
        <w:rPr>
          <w:snapToGrid/>
          <w:szCs w:val="22"/>
          <w:lang w:val="lt-LT"/>
        </w:rPr>
      </w:pPr>
      <w:r w:rsidRPr="00EB067F">
        <w:rPr>
          <w:snapToGrid/>
          <w:szCs w:val="22"/>
          <w:lang w:val="lt-LT"/>
        </w:rPr>
        <w:t xml:space="preserve">Kūdikiams </w:t>
      </w:r>
      <w:r>
        <w:rPr>
          <w:snapToGrid/>
          <w:szCs w:val="22"/>
          <w:lang w:val="lt-LT"/>
        </w:rPr>
        <w:t>Cyclogyl</w:t>
      </w:r>
      <w:r w:rsidRPr="00EB067F">
        <w:rPr>
          <w:snapToGrid/>
          <w:szCs w:val="22"/>
          <w:lang w:val="lt-LT"/>
        </w:rPr>
        <w:t xml:space="preserve"> neturėtų būti vartojama, kadangi gali pasireikšti sunkių nepageidaujamų reakcijų. Taip pat žr. skyrius „Įspėjimai ir atsargumo priemonės“, „Ką daryti pavartojus per didelę </w:t>
      </w:r>
      <w:r>
        <w:rPr>
          <w:snapToGrid/>
          <w:szCs w:val="22"/>
          <w:lang w:val="lt-LT"/>
        </w:rPr>
        <w:t>Cyclogyl</w:t>
      </w:r>
      <w:r w:rsidRPr="00EB067F">
        <w:rPr>
          <w:snapToGrid/>
          <w:szCs w:val="22"/>
          <w:lang w:val="lt-LT"/>
        </w:rPr>
        <w:t xml:space="preserve"> dozę?“ ir „Galimas šalutinis poveikis“.</w:t>
      </w:r>
    </w:p>
    <w:p w14:paraId="5D53559B" w14:textId="77777777" w:rsidR="00B77909" w:rsidRPr="00EB067F" w:rsidRDefault="00B77909" w:rsidP="00B77909">
      <w:pPr>
        <w:spacing w:line="240" w:lineRule="atLeast"/>
        <w:rPr>
          <w:snapToGrid/>
          <w:szCs w:val="22"/>
          <w:lang w:val="lt-LT"/>
        </w:rPr>
      </w:pPr>
    </w:p>
    <w:p w14:paraId="6107F67F" w14:textId="45ECEDF4" w:rsidR="00B77909" w:rsidRPr="00524806" w:rsidRDefault="001F5666" w:rsidP="00B77909">
      <w:pPr>
        <w:spacing w:line="240" w:lineRule="atLeast"/>
        <w:rPr>
          <w:i/>
          <w:lang w:val="lt-LT"/>
        </w:rPr>
      </w:pPr>
      <w:r w:rsidRPr="00792E61">
        <w:rPr>
          <w:i/>
          <w:snapToGrid/>
          <w:szCs w:val="22"/>
          <w:lang w:val="lt-LT"/>
        </w:rPr>
        <w:t>Pacientams</w:t>
      </w:r>
      <w:r w:rsidR="00B77909" w:rsidRPr="00524806">
        <w:rPr>
          <w:i/>
          <w:lang w:val="lt-LT"/>
        </w:rPr>
        <w:t>, kurių sutrikusi kepenų ar inkstų funkcija</w:t>
      </w:r>
    </w:p>
    <w:p w14:paraId="09884227" w14:textId="2D7193AA" w:rsidR="00B77909" w:rsidRPr="00EB067F" w:rsidRDefault="00B77909" w:rsidP="00B77909">
      <w:pPr>
        <w:spacing w:line="240" w:lineRule="atLeast"/>
        <w:rPr>
          <w:snapToGrid/>
          <w:szCs w:val="22"/>
          <w:lang w:val="lt-LT"/>
        </w:rPr>
      </w:pPr>
      <w:r>
        <w:rPr>
          <w:snapToGrid/>
          <w:szCs w:val="22"/>
          <w:lang w:val="lt-LT"/>
        </w:rPr>
        <w:t>Cyclogyl</w:t>
      </w:r>
      <w:r w:rsidRPr="00EB067F">
        <w:rPr>
          <w:snapToGrid/>
          <w:szCs w:val="22"/>
          <w:lang w:val="lt-LT"/>
        </w:rPr>
        <w:t xml:space="preserve"> 10</w:t>
      </w:r>
      <w:r w:rsidRPr="00EB067F">
        <w:rPr>
          <w:b/>
          <w:snapToGrid/>
          <w:szCs w:val="22"/>
          <w:lang w:val="lt-LT"/>
        </w:rPr>
        <w:t> </w:t>
      </w:r>
      <w:r w:rsidRPr="00EB067F">
        <w:rPr>
          <w:snapToGrid/>
          <w:szCs w:val="22"/>
          <w:lang w:val="lt-LT"/>
        </w:rPr>
        <w:t xml:space="preserve">mg/ml vartojimas šiems </w:t>
      </w:r>
      <w:r w:rsidR="001C39CB">
        <w:rPr>
          <w:snapToGrid/>
          <w:szCs w:val="22"/>
          <w:lang w:val="lt-LT"/>
        </w:rPr>
        <w:t>pacientams</w:t>
      </w:r>
      <w:r w:rsidRPr="00EB067F">
        <w:rPr>
          <w:snapToGrid/>
          <w:szCs w:val="22"/>
          <w:lang w:val="lt-LT"/>
        </w:rPr>
        <w:t xml:space="preserve"> netirtas.</w:t>
      </w:r>
    </w:p>
    <w:p w14:paraId="4B5E87BE" w14:textId="77777777" w:rsidR="00B77909" w:rsidRPr="00EB067F" w:rsidRDefault="00B77909" w:rsidP="00B77909">
      <w:pPr>
        <w:spacing w:line="240" w:lineRule="auto"/>
        <w:rPr>
          <w:b/>
          <w:snapToGrid/>
          <w:szCs w:val="22"/>
          <w:lang w:val="lt-LT"/>
        </w:rPr>
      </w:pPr>
    </w:p>
    <w:p w14:paraId="048A58FF" w14:textId="77777777" w:rsidR="00B77909" w:rsidRPr="00EB067F" w:rsidRDefault="00B77909" w:rsidP="00B77909">
      <w:pPr>
        <w:spacing w:line="240" w:lineRule="auto"/>
        <w:rPr>
          <w:snapToGrid/>
          <w:szCs w:val="22"/>
          <w:lang w:val="lt-LT"/>
        </w:rPr>
      </w:pPr>
      <w:r>
        <w:rPr>
          <w:snapToGrid/>
          <w:szCs w:val="22"/>
          <w:lang w:val="lt-LT"/>
        </w:rPr>
        <w:t>Cyclogyl</w:t>
      </w:r>
      <w:r w:rsidRPr="00EB067F">
        <w:rPr>
          <w:snapToGrid/>
          <w:szCs w:val="22"/>
          <w:lang w:val="lt-LT"/>
        </w:rPr>
        <w:t xml:space="preserve"> galima vartoti tik ant akių. </w:t>
      </w:r>
    </w:p>
    <w:p w14:paraId="4A84E15D" w14:textId="77777777" w:rsidR="00B77909" w:rsidRPr="00EB067F" w:rsidRDefault="00B77909" w:rsidP="00B77909">
      <w:pPr>
        <w:keepNext/>
        <w:numPr>
          <w:ilvl w:val="12"/>
          <w:numId w:val="0"/>
        </w:numPr>
        <w:tabs>
          <w:tab w:val="clear" w:pos="567"/>
        </w:tabs>
        <w:spacing w:line="240" w:lineRule="auto"/>
        <w:ind w:right="-2"/>
        <w:rPr>
          <w:snapToGrid/>
          <w:szCs w:val="22"/>
          <w:lang w:val="lt-LT"/>
        </w:rPr>
      </w:pPr>
    </w:p>
    <w:p w14:paraId="66C68580" w14:textId="77777777" w:rsidR="00B77909" w:rsidRPr="00EB067F" w:rsidRDefault="00B77909" w:rsidP="00B77909">
      <w:pPr>
        <w:keepNext/>
        <w:numPr>
          <w:ilvl w:val="12"/>
          <w:numId w:val="0"/>
        </w:numPr>
        <w:tabs>
          <w:tab w:val="clear" w:pos="567"/>
        </w:tabs>
        <w:spacing w:line="240" w:lineRule="auto"/>
        <w:ind w:right="-2"/>
        <w:rPr>
          <w:snapToGrid/>
          <w:szCs w:val="22"/>
          <w:lang w:val="lt-LT"/>
        </w:rPr>
      </w:pPr>
      <w:r w:rsidRPr="00EB067F">
        <w:rPr>
          <w:snapToGrid/>
          <w:szCs w:val="22"/>
          <w:lang w:val="lt-LT"/>
        </w:rPr>
        <w:t>Jei po dangtelio nuėmimo atidarymą rodantis žiedas atsilaisvina, jį prieš vaisto vartojimą reikia nuimti.</w:t>
      </w:r>
    </w:p>
    <w:p w14:paraId="68FC5BBC" w14:textId="77777777" w:rsidR="00B77909" w:rsidRPr="00EB067F" w:rsidRDefault="00B77909" w:rsidP="00B77909">
      <w:pPr>
        <w:keepNext/>
        <w:numPr>
          <w:ilvl w:val="12"/>
          <w:numId w:val="0"/>
        </w:numPr>
        <w:tabs>
          <w:tab w:val="clear" w:pos="567"/>
        </w:tabs>
        <w:spacing w:line="240" w:lineRule="auto"/>
        <w:ind w:right="-2"/>
        <w:rPr>
          <w:snapToGrid/>
          <w:szCs w:val="22"/>
          <w:lang w:val="lt-LT"/>
        </w:rPr>
      </w:pPr>
    </w:p>
    <w:p w14:paraId="34582C24" w14:textId="77777777" w:rsidR="00B77909" w:rsidRPr="00EB067F" w:rsidRDefault="00B77909" w:rsidP="00B77909">
      <w:pPr>
        <w:keepNext/>
        <w:numPr>
          <w:ilvl w:val="12"/>
          <w:numId w:val="0"/>
        </w:numPr>
        <w:tabs>
          <w:tab w:val="clear" w:pos="567"/>
        </w:tabs>
        <w:spacing w:line="240" w:lineRule="auto"/>
        <w:ind w:right="-2"/>
        <w:rPr>
          <w:snapToGrid/>
          <w:szCs w:val="22"/>
          <w:lang w:val="lt-LT"/>
        </w:rPr>
      </w:pPr>
      <w:r w:rsidRPr="00EB067F">
        <w:rPr>
          <w:snapToGrid/>
          <w:szCs w:val="22"/>
          <w:lang w:val="lt-LT"/>
        </w:rPr>
        <w:t>Jei vartojama ir daugiau akių lašų ar akims skirtų tepalų, tarp jų vartojimo turi praeiti mažiausiai 5 minutės. Akių tepalą reikia vartoti paskiausiai.</w:t>
      </w:r>
    </w:p>
    <w:p w14:paraId="35A229AF" w14:textId="77777777" w:rsidR="00B77909" w:rsidRPr="00EB067F" w:rsidRDefault="008142CE" w:rsidP="00B77909">
      <w:pPr>
        <w:numPr>
          <w:ilvl w:val="12"/>
          <w:numId w:val="0"/>
        </w:numPr>
        <w:tabs>
          <w:tab w:val="clear" w:pos="567"/>
        </w:tabs>
        <w:spacing w:line="240" w:lineRule="auto"/>
        <w:ind w:right="-2"/>
        <w:rPr>
          <w:snapToGrid/>
          <w:color w:val="000000"/>
          <w:szCs w:val="22"/>
          <w:lang w:val="lt-LT"/>
        </w:rPr>
      </w:pPr>
      <w:r>
        <w:rPr>
          <w:noProof/>
          <w:snapToGrid/>
          <w:szCs w:val="22"/>
          <w:lang w:val="lt-LT" w:eastAsia="lt-LT"/>
        </w:rPr>
        <w:object w:dxaOrig="1440" w:dyaOrig="1440" w14:anchorId="061E6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8pt;margin-top:23.95pt;width:89.6pt;height:90.25pt;z-index:-251657216;visibility:visible;mso-wrap-edited:f" o:allowincell="f" fillcolor="window">
            <v:imagedata r:id="rId11" o:title=""/>
          </v:shape>
          <o:OLEObject Type="Embed" ProgID="Word.Picture.8" ShapeID="_x0000_s2050" DrawAspect="Content" ObjectID="_1812374063" r:id="rId12"/>
        </w:object>
      </w:r>
      <w:r w:rsidR="00B77909" w:rsidRPr="00EB067F">
        <w:rPr>
          <w:noProof/>
          <w:snapToGrid/>
          <w:szCs w:val="22"/>
          <w:lang w:val="lt-LT" w:eastAsia="lt-LT"/>
        </w:rPr>
        <w:drawing>
          <wp:anchor distT="0" distB="0" distL="114300" distR="114300" simplePos="0" relativeHeight="251656192" behindDoc="0" locked="0" layoutInCell="0" allowOverlap="1" wp14:anchorId="579C7554" wp14:editId="284E0E81">
            <wp:simplePos x="0" y="0"/>
            <wp:positionH relativeFrom="column">
              <wp:posOffset>4951730</wp:posOffset>
            </wp:positionH>
            <wp:positionV relativeFrom="paragraph">
              <wp:posOffset>304165</wp:posOffset>
            </wp:positionV>
            <wp:extent cx="1005840" cy="1002030"/>
            <wp:effectExtent l="0" t="0" r="3810" b="7620"/>
            <wp:wrapTopAndBottom/>
            <wp:docPr id="6" name="Picture 6"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sidR="00B77909" w:rsidRPr="00EB067F">
        <w:rPr>
          <w:noProof/>
          <w:snapToGrid/>
          <w:szCs w:val="22"/>
          <w:lang w:val="lt-LT" w:eastAsia="lt-LT"/>
        </w:rPr>
        <w:drawing>
          <wp:anchor distT="0" distB="0" distL="114300" distR="114300" simplePos="0" relativeHeight="251658240" behindDoc="1" locked="0" layoutInCell="0" allowOverlap="1" wp14:anchorId="558F2F6C" wp14:editId="711B23CA">
            <wp:simplePos x="0" y="0"/>
            <wp:positionH relativeFrom="column">
              <wp:posOffset>3122930</wp:posOffset>
            </wp:positionH>
            <wp:positionV relativeFrom="paragraph">
              <wp:posOffset>117475</wp:posOffset>
            </wp:positionV>
            <wp:extent cx="1737360" cy="13703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00B77909" w:rsidRPr="00EB067F">
        <w:rPr>
          <w:noProof/>
          <w:snapToGrid/>
          <w:szCs w:val="22"/>
          <w:lang w:val="lt-LT" w:eastAsia="lt-LT"/>
        </w:rPr>
        <w:drawing>
          <wp:anchor distT="0" distB="0" distL="114300" distR="114300" simplePos="0" relativeHeight="251657216" behindDoc="1" locked="0" layoutInCell="0" allowOverlap="1" wp14:anchorId="3938E941" wp14:editId="5759399B">
            <wp:simplePos x="0" y="0"/>
            <wp:positionH relativeFrom="column">
              <wp:posOffset>1385570</wp:posOffset>
            </wp:positionH>
            <wp:positionV relativeFrom="paragraph">
              <wp:posOffset>26035</wp:posOffset>
            </wp:positionV>
            <wp:extent cx="1828800" cy="15030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14:sizeRelH relativeFrom="page">
              <wp14:pctWidth>0</wp14:pctWidth>
            </wp14:sizeRelH>
            <wp14:sizeRelV relativeFrom="page">
              <wp14:pctHeight>0</wp14:pctHeight>
            </wp14:sizeRelV>
          </wp:anchor>
        </w:drawing>
      </w:r>
    </w:p>
    <w:p w14:paraId="2925F8CA"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30C62B89" w14:textId="77777777" w:rsidR="00B77909" w:rsidRPr="00EB067F" w:rsidRDefault="00B77909" w:rsidP="00B77909">
      <w:pPr>
        <w:spacing w:line="240" w:lineRule="atLeast"/>
        <w:rPr>
          <w:snapToGrid/>
          <w:szCs w:val="22"/>
          <w:lang w:val="lt-LT"/>
        </w:rPr>
      </w:pPr>
      <w:r w:rsidRPr="00EB067F">
        <w:rPr>
          <w:snapToGrid/>
          <w:szCs w:val="22"/>
          <w:lang w:val="lt-LT"/>
        </w:rPr>
        <w:tab/>
      </w:r>
      <w:r w:rsidRPr="00EB067F">
        <w:rPr>
          <w:snapToGrid/>
          <w:szCs w:val="22"/>
          <w:lang w:val="lt-LT"/>
        </w:rPr>
        <w:tab/>
        <w:t>1</w:t>
      </w:r>
      <w:r w:rsidRPr="00EB067F">
        <w:rPr>
          <w:snapToGrid/>
          <w:szCs w:val="22"/>
          <w:lang w:val="lt-LT"/>
        </w:rPr>
        <w:tab/>
      </w:r>
      <w:r w:rsidRPr="00EB067F">
        <w:rPr>
          <w:snapToGrid/>
          <w:szCs w:val="22"/>
          <w:lang w:val="lt-LT"/>
        </w:rPr>
        <w:tab/>
      </w:r>
      <w:r w:rsidRPr="00EB067F">
        <w:rPr>
          <w:snapToGrid/>
          <w:szCs w:val="22"/>
          <w:lang w:val="lt-LT"/>
        </w:rPr>
        <w:tab/>
      </w:r>
      <w:r w:rsidRPr="00EB067F">
        <w:rPr>
          <w:snapToGrid/>
          <w:szCs w:val="22"/>
          <w:lang w:val="lt-LT"/>
        </w:rPr>
        <w:tab/>
        <w:t>2</w:t>
      </w:r>
      <w:r w:rsidRPr="00EB067F">
        <w:rPr>
          <w:snapToGrid/>
          <w:szCs w:val="22"/>
          <w:lang w:val="lt-LT"/>
        </w:rPr>
        <w:tab/>
      </w:r>
      <w:r w:rsidRPr="00EB067F">
        <w:rPr>
          <w:snapToGrid/>
          <w:szCs w:val="22"/>
          <w:lang w:val="lt-LT"/>
        </w:rPr>
        <w:tab/>
      </w:r>
      <w:r w:rsidRPr="00EB067F">
        <w:rPr>
          <w:snapToGrid/>
          <w:szCs w:val="22"/>
          <w:lang w:val="lt-LT"/>
        </w:rPr>
        <w:tab/>
      </w:r>
      <w:r w:rsidRPr="00EB067F">
        <w:rPr>
          <w:snapToGrid/>
          <w:szCs w:val="22"/>
          <w:lang w:val="lt-LT"/>
        </w:rPr>
        <w:tab/>
      </w:r>
      <w:r w:rsidRPr="00EB067F">
        <w:rPr>
          <w:snapToGrid/>
          <w:szCs w:val="22"/>
          <w:lang w:val="lt-LT"/>
        </w:rPr>
        <w:tab/>
        <w:t>3</w:t>
      </w:r>
      <w:r w:rsidRPr="00EB067F">
        <w:rPr>
          <w:snapToGrid/>
          <w:szCs w:val="22"/>
          <w:lang w:val="lt-LT"/>
        </w:rPr>
        <w:tab/>
      </w:r>
      <w:r w:rsidRPr="00EB067F">
        <w:rPr>
          <w:snapToGrid/>
          <w:szCs w:val="22"/>
          <w:lang w:val="lt-LT"/>
        </w:rPr>
        <w:tab/>
      </w:r>
      <w:r w:rsidRPr="00EB067F">
        <w:rPr>
          <w:snapToGrid/>
          <w:szCs w:val="22"/>
          <w:lang w:val="lt-LT"/>
        </w:rPr>
        <w:tab/>
      </w:r>
      <w:r w:rsidRPr="00EB067F">
        <w:rPr>
          <w:snapToGrid/>
          <w:szCs w:val="22"/>
          <w:lang w:val="lt-LT"/>
        </w:rPr>
        <w:tab/>
        <w:t>4</w:t>
      </w:r>
    </w:p>
    <w:p w14:paraId="3D80EB8E" w14:textId="77777777" w:rsidR="00B77909" w:rsidRPr="00EB067F" w:rsidRDefault="00B77909" w:rsidP="00B77909">
      <w:pPr>
        <w:spacing w:line="240" w:lineRule="atLeast"/>
        <w:rPr>
          <w:snapToGrid/>
          <w:szCs w:val="22"/>
          <w:lang w:val="lt-LT"/>
        </w:rPr>
      </w:pPr>
    </w:p>
    <w:p w14:paraId="15D976B0"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 xml:space="preserve">Paimkite </w:t>
      </w:r>
      <w:r>
        <w:rPr>
          <w:snapToGrid/>
          <w:szCs w:val="22"/>
          <w:lang w:val="lt-LT"/>
        </w:rPr>
        <w:t>Cyclogyl</w:t>
      </w:r>
      <w:r w:rsidRPr="00EB067F">
        <w:rPr>
          <w:snapToGrid/>
          <w:szCs w:val="22"/>
          <w:lang w:val="lt-LT"/>
        </w:rPr>
        <w:t xml:space="preserve"> buteliuką ir veidrodį.</w:t>
      </w:r>
    </w:p>
    <w:p w14:paraId="52AAF815"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Nusiplaukite rankas.</w:t>
      </w:r>
    </w:p>
    <w:p w14:paraId="03FC15AC"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Atsukite dangtelį.</w:t>
      </w:r>
    </w:p>
    <w:p w14:paraId="78D82B5E"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Laikykite apverstą buteliuką nykščiu ir didžiuoju pirštu (1 pav.).</w:t>
      </w:r>
    </w:p>
    <w:p w14:paraId="1804A4B8"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Atloškite galvą. Švariu pirštu patraukite akies voką žemyn, kad tarp voko ir akies susidarytų kišenėlė. Į ją lašinsite vaisto (2 pav.).</w:t>
      </w:r>
    </w:p>
    <w:p w14:paraId="052FEC28"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Buteliuko lašintuvą prikiškite prie akies. Naudokitės veidrodžiu, jei tai padeda.</w:t>
      </w:r>
    </w:p>
    <w:p w14:paraId="1A836EAF"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Lašintuvu nelieskite akies, voko, aplinkinių sričių ar kitų paviršių. Lašai gali užsiteršti.</w:t>
      </w:r>
    </w:p>
    <w:p w14:paraId="3F39F33C"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 xml:space="preserve">Atsargiai paspaudus smiliumi apversto buteliuko dugną, išlašės vienas </w:t>
      </w:r>
      <w:r>
        <w:rPr>
          <w:snapToGrid/>
          <w:szCs w:val="22"/>
          <w:lang w:val="lt-LT"/>
        </w:rPr>
        <w:t>Cyclogyl</w:t>
      </w:r>
      <w:r w:rsidRPr="00EB067F">
        <w:rPr>
          <w:snapToGrid/>
          <w:szCs w:val="22"/>
          <w:lang w:val="lt-LT"/>
        </w:rPr>
        <w:t xml:space="preserve"> lašas (3 pav.).</w:t>
      </w:r>
    </w:p>
    <w:p w14:paraId="2D351F76"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 xml:space="preserve">Įsilašinę  paleiskite apatinį voką, užsimerkite ir dviem trim minutėms švelniai užspauskite pirštu akies kampą prie nosies (4 pav.). Tai padės sustabdyti </w:t>
      </w:r>
      <w:r>
        <w:rPr>
          <w:snapToGrid/>
          <w:szCs w:val="22"/>
          <w:lang w:val="lt-LT"/>
        </w:rPr>
        <w:t>Cyclogyl</w:t>
      </w:r>
      <w:r w:rsidRPr="00EB067F">
        <w:rPr>
          <w:snapToGrid/>
          <w:szCs w:val="22"/>
          <w:lang w:val="lt-LT"/>
        </w:rPr>
        <w:t xml:space="preserve"> patekimą į visą organizmą.</w:t>
      </w:r>
    </w:p>
    <w:p w14:paraId="6A04C376"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Jei lašinatės vaisto į abi akis, taip pat įsilašinkite ir į kitą akį.</w:t>
      </w:r>
    </w:p>
    <w:p w14:paraId="53CB7EA7"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Iškart po vartojimo sandariai užsukite buteliuko dangtelį.</w:t>
      </w:r>
    </w:p>
    <w:p w14:paraId="40C69F04" w14:textId="77777777" w:rsidR="00B77909" w:rsidRPr="00EB067F" w:rsidRDefault="00B77909" w:rsidP="00B77909">
      <w:pPr>
        <w:numPr>
          <w:ilvl w:val="0"/>
          <w:numId w:val="36"/>
        </w:numPr>
        <w:tabs>
          <w:tab w:val="clear" w:pos="360"/>
          <w:tab w:val="clear" w:pos="567"/>
          <w:tab w:val="left" w:pos="0"/>
        </w:tabs>
        <w:spacing w:line="240" w:lineRule="atLeast"/>
        <w:ind w:left="567" w:hanging="567"/>
        <w:rPr>
          <w:snapToGrid/>
          <w:szCs w:val="22"/>
          <w:lang w:val="lt-LT"/>
        </w:rPr>
      </w:pPr>
      <w:r w:rsidRPr="00EB067F">
        <w:rPr>
          <w:snapToGrid/>
          <w:szCs w:val="22"/>
          <w:lang w:val="lt-LT"/>
        </w:rPr>
        <w:t>Vienu metu naudokite tik vieną buteliuką.</w:t>
      </w:r>
    </w:p>
    <w:p w14:paraId="1ECF27D5" w14:textId="77777777" w:rsidR="00B77909" w:rsidRPr="00EB067F" w:rsidRDefault="00B77909" w:rsidP="00B77909">
      <w:pPr>
        <w:spacing w:line="240" w:lineRule="atLeast"/>
        <w:rPr>
          <w:b/>
          <w:i/>
          <w:snapToGrid/>
          <w:szCs w:val="22"/>
          <w:lang w:val="lt-LT"/>
        </w:rPr>
      </w:pPr>
    </w:p>
    <w:p w14:paraId="0C37E5E2" w14:textId="77777777" w:rsidR="00B77909" w:rsidRPr="00EB067F" w:rsidRDefault="00B77909" w:rsidP="00B77909">
      <w:pPr>
        <w:spacing w:line="240" w:lineRule="atLeast"/>
        <w:rPr>
          <w:snapToGrid/>
          <w:szCs w:val="22"/>
          <w:lang w:val="lt-LT"/>
        </w:rPr>
      </w:pPr>
      <w:r w:rsidRPr="00EB067F">
        <w:rPr>
          <w:snapToGrid/>
          <w:szCs w:val="22"/>
          <w:lang w:val="lt-LT"/>
        </w:rPr>
        <w:t>Jei nepavyko įsilašinti, bandykite dar kartą.</w:t>
      </w:r>
    </w:p>
    <w:p w14:paraId="577AB7DD"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19EC6BEF" w14:textId="77777777" w:rsidR="00B77909" w:rsidRPr="00EB067F" w:rsidRDefault="00B77909" w:rsidP="00B77909">
      <w:pPr>
        <w:numPr>
          <w:ilvl w:val="12"/>
          <w:numId w:val="0"/>
        </w:numPr>
        <w:tabs>
          <w:tab w:val="clear" w:pos="567"/>
        </w:tabs>
        <w:spacing w:line="240" w:lineRule="auto"/>
        <w:ind w:right="-2"/>
        <w:rPr>
          <w:b/>
          <w:snapToGrid/>
          <w:szCs w:val="22"/>
          <w:lang w:val="lt-LT"/>
        </w:rPr>
      </w:pPr>
      <w:r w:rsidRPr="00EB067F">
        <w:rPr>
          <w:b/>
          <w:snapToGrid/>
          <w:szCs w:val="22"/>
          <w:lang w:val="lt-LT"/>
        </w:rPr>
        <w:t xml:space="preserve">Ką daryti pavartojus per didelę </w:t>
      </w:r>
      <w:r>
        <w:rPr>
          <w:b/>
          <w:snapToGrid/>
          <w:szCs w:val="22"/>
          <w:lang w:val="lt-LT"/>
        </w:rPr>
        <w:t>Cyclogyl</w:t>
      </w:r>
      <w:r w:rsidRPr="00EB067F">
        <w:rPr>
          <w:b/>
          <w:snapToGrid/>
          <w:szCs w:val="22"/>
          <w:lang w:val="lt-LT"/>
        </w:rPr>
        <w:t xml:space="preserve"> dozę? </w:t>
      </w:r>
    </w:p>
    <w:p w14:paraId="1DF570B7"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 xml:space="preserve">Galimi ant akių vartojamo vaisto perdozavimo simptomai yra paraudimas ir odos sausumas (vaikams gali pasireikšti išbėrimas), matomo vaizdo neryškumas, dažnas ir neritmiškas širdies plakimas, karščiavimas, pilvo apimties padidėjimas vaikams, traukuliai, haliucinacijos ar koordinacijos sutrikimas. </w:t>
      </w:r>
    </w:p>
    <w:p w14:paraId="6BF1DB7E" w14:textId="793ABB6B"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 xml:space="preserve">Jei pasireiškia sunkus perdozavimas ar vaisto netyčia nuryjama, būtina nedelsiant pasitarti su gydytoju arba vaistininku arba kreiptis į </w:t>
      </w:r>
      <w:r w:rsidR="001F5666" w:rsidRPr="00792E61">
        <w:rPr>
          <w:lang w:val="lt-LT"/>
        </w:rPr>
        <w:t>VVKT Farmakologinio budrumo ir apsinuodijimų informacijos skyrių (</w:t>
      </w:r>
      <w:r w:rsidR="001F5666" w:rsidRPr="00792E61">
        <w:rPr>
          <w:i/>
          <w:iCs/>
          <w:lang w:val="lt-LT"/>
        </w:rPr>
        <w:t>konsultantus-toksikologus</w:t>
      </w:r>
      <w:r w:rsidR="001F5666" w:rsidRPr="00792E61">
        <w:rPr>
          <w:lang w:val="lt-LT"/>
        </w:rPr>
        <w:t xml:space="preserve">) </w:t>
      </w:r>
      <w:r w:rsidRPr="00EB067F">
        <w:rPr>
          <w:snapToGrid/>
          <w:szCs w:val="22"/>
          <w:lang w:val="lt-LT"/>
        </w:rPr>
        <w:t>, kadangi gali atsirasti sunkių reakcijų (ypač vaikams).</w:t>
      </w:r>
    </w:p>
    <w:p w14:paraId="387E67C3"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 xml:space="preserve">Jei reikia, </w:t>
      </w:r>
      <w:r>
        <w:rPr>
          <w:snapToGrid/>
          <w:szCs w:val="22"/>
          <w:lang w:val="lt-LT"/>
        </w:rPr>
        <w:t>Cyclogyl</w:t>
      </w:r>
      <w:r w:rsidRPr="00EB067F">
        <w:rPr>
          <w:snapToGrid/>
          <w:szCs w:val="22"/>
          <w:lang w:val="lt-LT"/>
        </w:rPr>
        <w:t xml:space="preserve"> galima iš akies (akių) išplauti drungnu vandeniu. Daugiau lašų negalima lašinti tol, kol neateis laikas vartoti kitą įprastą dozę.</w:t>
      </w:r>
    </w:p>
    <w:p w14:paraId="645F6866"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3B34F29D" w14:textId="77777777" w:rsidR="00B77909" w:rsidRPr="00EB067F" w:rsidRDefault="00B77909" w:rsidP="00B77909">
      <w:pPr>
        <w:tabs>
          <w:tab w:val="clear" w:pos="567"/>
          <w:tab w:val="left" w:pos="0"/>
        </w:tabs>
        <w:rPr>
          <w:b/>
          <w:snapToGrid/>
          <w:szCs w:val="22"/>
          <w:lang w:val="lt-LT"/>
        </w:rPr>
      </w:pPr>
      <w:r w:rsidRPr="00EB067F">
        <w:rPr>
          <w:b/>
          <w:snapToGrid/>
          <w:szCs w:val="22"/>
          <w:lang w:val="lt-LT"/>
        </w:rPr>
        <w:t xml:space="preserve">Pamiršus pavartoti </w:t>
      </w:r>
      <w:r>
        <w:rPr>
          <w:b/>
          <w:snapToGrid/>
          <w:szCs w:val="22"/>
          <w:lang w:val="lt-LT"/>
        </w:rPr>
        <w:t>Cyclogyl</w:t>
      </w:r>
    </w:p>
    <w:p w14:paraId="7BFBA669" w14:textId="52E190E0" w:rsidR="00B77909" w:rsidRPr="00EB067F" w:rsidRDefault="00B77909" w:rsidP="001F5666">
      <w:pPr>
        <w:tabs>
          <w:tab w:val="clear" w:pos="567"/>
          <w:tab w:val="left" w:pos="0"/>
        </w:tabs>
        <w:rPr>
          <w:snapToGrid/>
          <w:szCs w:val="22"/>
          <w:lang w:val="lt-LT"/>
        </w:rPr>
      </w:pPr>
      <w:r w:rsidRPr="00EB067F">
        <w:rPr>
          <w:snapToGrid/>
          <w:szCs w:val="22"/>
          <w:lang w:val="lt-LT"/>
        </w:rPr>
        <w:t xml:space="preserve">Lašinkitės vieną dozę kai tik prisiminsite. Jeigu jau beveik laikas lašintis kitą dozę, praleiskite pamirštąją dozę ir toliau lašinkitės vaisto įprastu laiku. </w:t>
      </w:r>
      <w:r w:rsidR="001F5666" w:rsidRPr="00B34FA1">
        <w:rPr>
          <w:noProof/>
          <w:szCs w:val="24"/>
          <w:lang w:val="lt-LT"/>
        </w:rPr>
        <w:t xml:space="preserve">Negalima vartoti dvigubos dozės norint kompensuoti praleistą </w:t>
      </w:r>
      <w:r w:rsidR="001F5666">
        <w:rPr>
          <w:noProof/>
          <w:szCs w:val="24"/>
          <w:lang w:val="lt-LT"/>
        </w:rPr>
        <w:t>dozę.</w:t>
      </w:r>
    </w:p>
    <w:p w14:paraId="002BFEF6"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Jeigu kiltų daugiau klausimų dėl šio vaisto vartojimo, kreipkitės į gydytoją arba vaistininką.</w:t>
      </w:r>
    </w:p>
    <w:p w14:paraId="32E0DDBD"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77A7623E"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6B70D0CB" w14:textId="77777777" w:rsidR="00B77909" w:rsidRPr="00EB067F" w:rsidRDefault="00B77909" w:rsidP="00B77909">
      <w:pPr>
        <w:numPr>
          <w:ilvl w:val="12"/>
          <w:numId w:val="0"/>
        </w:numPr>
        <w:tabs>
          <w:tab w:val="clear" w:pos="567"/>
        </w:tabs>
        <w:spacing w:line="240" w:lineRule="auto"/>
        <w:ind w:left="567" w:right="-2" w:hanging="567"/>
        <w:rPr>
          <w:snapToGrid/>
          <w:szCs w:val="22"/>
          <w:lang w:val="lt-LT"/>
        </w:rPr>
      </w:pPr>
      <w:r w:rsidRPr="00EB067F">
        <w:rPr>
          <w:b/>
          <w:snapToGrid/>
          <w:szCs w:val="22"/>
          <w:lang w:val="lt-LT"/>
        </w:rPr>
        <w:t>4.</w:t>
      </w:r>
      <w:r w:rsidRPr="00EB067F">
        <w:rPr>
          <w:b/>
          <w:snapToGrid/>
          <w:szCs w:val="22"/>
          <w:lang w:val="lt-LT"/>
        </w:rPr>
        <w:tab/>
        <w:t>Galimas šalutinis poveikis</w:t>
      </w:r>
    </w:p>
    <w:p w14:paraId="6206E7B7"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3DF44DF1" w14:textId="77777777" w:rsidR="00B77909" w:rsidRPr="00EB067F" w:rsidRDefault="00B77909" w:rsidP="00B77909">
      <w:pPr>
        <w:numPr>
          <w:ilvl w:val="12"/>
          <w:numId w:val="0"/>
        </w:numPr>
        <w:tabs>
          <w:tab w:val="clear" w:pos="567"/>
        </w:tabs>
        <w:spacing w:line="240" w:lineRule="auto"/>
        <w:ind w:right="-29"/>
        <w:rPr>
          <w:snapToGrid/>
          <w:szCs w:val="22"/>
          <w:lang w:val="lt-LT"/>
        </w:rPr>
      </w:pPr>
      <w:r w:rsidRPr="00EB067F">
        <w:rPr>
          <w:snapToGrid/>
          <w:szCs w:val="22"/>
          <w:lang w:val="lt-LT"/>
        </w:rPr>
        <w:t>Šis vaistas, kaip ir kiti, gali sukelti šalutinį poveikį, nors jis pasireiškia ne visiems žmonėms.</w:t>
      </w:r>
    </w:p>
    <w:p w14:paraId="605EF70F"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3638D27E" w14:textId="77777777" w:rsidR="00B77909" w:rsidRPr="00EB067F" w:rsidRDefault="00B77909" w:rsidP="00B77909">
      <w:pPr>
        <w:numPr>
          <w:ilvl w:val="12"/>
          <w:numId w:val="0"/>
        </w:numPr>
        <w:tabs>
          <w:tab w:val="clear" w:pos="567"/>
        </w:tabs>
        <w:spacing w:line="240" w:lineRule="auto"/>
        <w:ind w:right="-29"/>
        <w:rPr>
          <w:snapToGrid/>
          <w:szCs w:val="22"/>
          <w:lang w:val="lt-LT"/>
        </w:rPr>
      </w:pPr>
      <w:r w:rsidRPr="00EB067F">
        <w:rPr>
          <w:snapToGrid/>
          <w:szCs w:val="22"/>
          <w:lang w:val="lt-LT"/>
        </w:rPr>
        <w:t xml:space="preserve">Stebėtas toliau išvardintas </w:t>
      </w:r>
      <w:r>
        <w:rPr>
          <w:snapToGrid/>
          <w:szCs w:val="22"/>
          <w:lang w:val="lt-LT"/>
        </w:rPr>
        <w:t>Cyclogyl</w:t>
      </w:r>
      <w:r w:rsidRPr="00EB067F">
        <w:rPr>
          <w:snapToGrid/>
          <w:szCs w:val="22"/>
          <w:lang w:val="lt-LT"/>
        </w:rPr>
        <w:t xml:space="preserve"> šalutinis poveikis.</w:t>
      </w:r>
    </w:p>
    <w:p w14:paraId="3CEFEFA9"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5BC9EF99" w14:textId="5A6ED4C5" w:rsidR="00B77909" w:rsidRPr="00DA0E41" w:rsidRDefault="00DA0E41" w:rsidP="00B77909">
      <w:pPr>
        <w:numPr>
          <w:ilvl w:val="12"/>
          <w:numId w:val="0"/>
        </w:numPr>
        <w:tabs>
          <w:tab w:val="clear" w:pos="567"/>
        </w:tabs>
        <w:spacing w:line="240" w:lineRule="auto"/>
        <w:ind w:right="-29"/>
        <w:rPr>
          <w:snapToGrid/>
          <w:szCs w:val="22"/>
          <w:lang w:val="lt-LT"/>
        </w:rPr>
      </w:pPr>
      <w:r w:rsidRPr="002171F5">
        <w:rPr>
          <w:i/>
          <w:iCs/>
          <w:noProof/>
          <w:szCs w:val="22"/>
          <w:lang w:val="lt-LT"/>
        </w:rPr>
        <w:t>Labai dažni šalutinio poveikio reiškiniai</w:t>
      </w:r>
      <w:r w:rsidRPr="002171F5">
        <w:rPr>
          <w:noProof/>
          <w:szCs w:val="22"/>
          <w:lang w:val="lt-LT"/>
        </w:rPr>
        <w:t xml:space="preserve"> (gali pasireikšti ne rečiau kaip 1 iš 10 asmenų)</w:t>
      </w:r>
      <w:r>
        <w:rPr>
          <w:noProof/>
          <w:szCs w:val="22"/>
          <w:lang w:val="lt-LT"/>
        </w:rPr>
        <w:t>.</w:t>
      </w:r>
    </w:p>
    <w:p w14:paraId="6CF9AC2D" w14:textId="327FBAB1" w:rsidR="00B77909" w:rsidRPr="00EB067F" w:rsidRDefault="001F5666" w:rsidP="00B77909">
      <w:pPr>
        <w:numPr>
          <w:ilvl w:val="12"/>
          <w:numId w:val="0"/>
        </w:numPr>
        <w:tabs>
          <w:tab w:val="clear" w:pos="567"/>
        </w:tabs>
        <w:spacing w:line="240" w:lineRule="auto"/>
        <w:ind w:right="-29"/>
        <w:rPr>
          <w:snapToGrid/>
          <w:szCs w:val="22"/>
          <w:lang w:val="lt-LT"/>
        </w:rPr>
      </w:pPr>
      <w:r>
        <w:rPr>
          <w:snapToGrid/>
          <w:szCs w:val="22"/>
          <w:lang w:val="lt-LT"/>
        </w:rPr>
        <w:t>T</w:t>
      </w:r>
      <w:r w:rsidR="00B77909" w:rsidRPr="00EB067F">
        <w:rPr>
          <w:snapToGrid/>
          <w:szCs w:val="22"/>
          <w:lang w:val="lt-LT"/>
        </w:rPr>
        <w:t>rumpalaikis niežėjimas, deginimas ar dilgsėjimas.</w:t>
      </w:r>
    </w:p>
    <w:p w14:paraId="414F3442" w14:textId="77777777" w:rsidR="00B77909" w:rsidRPr="00EB067F" w:rsidRDefault="00B77909" w:rsidP="00B77909">
      <w:pPr>
        <w:numPr>
          <w:ilvl w:val="12"/>
          <w:numId w:val="0"/>
        </w:numPr>
        <w:tabs>
          <w:tab w:val="clear" w:pos="567"/>
        </w:tabs>
        <w:spacing w:line="240" w:lineRule="auto"/>
        <w:ind w:right="-29"/>
        <w:rPr>
          <w:b/>
          <w:snapToGrid/>
          <w:szCs w:val="22"/>
          <w:lang w:val="lt-LT"/>
        </w:rPr>
      </w:pPr>
    </w:p>
    <w:p w14:paraId="16948FD6" w14:textId="663DFC0F" w:rsidR="00B77909" w:rsidRPr="00EB067F" w:rsidRDefault="00DA0E41" w:rsidP="00B77909">
      <w:pPr>
        <w:numPr>
          <w:ilvl w:val="12"/>
          <w:numId w:val="0"/>
        </w:numPr>
        <w:tabs>
          <w:tab w:val="clear" w:pos="567"/>
        </w:tabs>
        <w:spacing w:line="240" w:lineRule="auto"/>
        <w:ind w:right="-29"/>
        <w:rPr>
          <w:snapToGrid/>
          <w:szCs w:val="22"/>
          <w:lang w:val="lt-LT"/>
        </w:rPr>
      </w:pPr>
      <w:r w:rsidRPr="002171F5">
        <w:rPr>
          <w:i/>
          <w:iCs/>
          <w:noProof/>
          <w:szCs w:val="22"/>
          <w:lang w:val="lt-LT"/>
        </w:rPr>
        <w:t>Dažni šalutinio poveikio reiškiniai</w:t>
      </w:r>
      <w:r w:rsidRPr="002171F5">
        <w:rPr>
          <w:noProof/>
          <w:szCs w:val="22"/>
          <w:lang w:val="lt-LT"/>
        </w:rPr>
        <w:t xml:space="preserve"> (gali pasireikšti rečiau kaip 1 iš 10 asmenų).</w:t>
      </w:r>
    </w:p>
    <w:p w14:paraId="5C5EBFA2" w14:textId="6929DF8E" w:rsidR="00B77909" w:rsidRPr="00EB067F" w:rsidRDefault="001F5666" w:rsidP="00B77909">
      <w:pPr>
        <w:numPr>
          <w:ilvl w:val="12"/>
          <w:numId w:val="0"/>
        </w:numPr>
        <w:tabs>
          <w:tab w:val="clear" w:pos="567"/>
        </w:tabs>
        <w:spacing w:line="240" w:lineRule="auto"/>
        <w:ind w:right="-29"/>
        <w:rPr>
          <w:snapToGrid/>
          <w:color w:val="000000"/>
          <w:szCs w:val="22"/>
          <w:lang w:val="lt-LT"/>
        </w:rPr>
      </w:pPr>
      <w:r>
        <w:rPr>
          <w:snapToGrid/>
          <w:szCs w:val="22"/>
          <w:lang w:val="lt-LT"/>
        </w:rPr>
        <w:t>L</w:t>
      </w:r>
      <w:r w:rsidR="00B77909" w:rsidRPr="00EB067F">
        <w:rPr>
          <w:snapToGrid/>
          <w:szCs w:val="22"/>
          <w:lang w:val="lt-LT"/>
        </w:rPr>
        <w:t>aikinas akomodacijos sutrikimas, neryškus matymas, jautrumas šviesai.</w:t>
      </w:r>
    </w:p>
    <w:p w14:paraId="39EAA137"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79377C04" w14:textId="3D53DEC9" w:rsidR="00B77909" w:rsidRPr="00EB067F" w:rsidRDefault="00DA0E41" w:rsidP="00B77909">
      <w:pPr>
        <w:numPr>
          <w:ilvl w:val="12"/>
          <w:numId w:val="0"/>
        </w:numPr>
        <w:tabs>
          <w:tab w:val="clear" w:pos="567"/>
        </w:tabs>
        <w:spacing w:line="240" w:lineRule="auto"/>
        <w:ind w:right="-29"/>
        <w:rPr>
          <w:snapToGrid/>
          <w:szCs w:val="22"/>
          <w:lang w:val="lt-LT"/>
        </w:rPr>
      </w:pPr>
      <w:r w:rsidRPr="002171F5">
        <w:rPr>
          <w:i/>
          <w:iCs/>
          <w:noProof/>
          <w:szCs w:val="22"/>
          <w:lang w:val="lt-LT"/>
        </w:rPr>
        <w:t>Nedažni šalutinio poveikio reiškiniai</w:t>
      </w:r>
      <w:r w:rsidRPr="002171F5">
        <w:rPr>
          <w:noProof/>
          <w:szCs w:val="22"/>
          <w:lang w:val="lt-LT"/>
        </w:rPr>
        <w:t xml:space="preserve"> (gali pasireikšti rečiau kaip 1 iš 100 asmenų).</w:t>
      </w:r>
    </w:p>
    <w:p w14:paraId="609D98C4" w14:textId="067240D4" w:rsidR="00B77909" w:rsidRPr="00EB067F" w:rsidRDefault="00B77909" w:rsidP="00B77909">
      <w:pPr>
        <w:tabs>
          <w:tab w:val="clear" w:pos="567"/>
        </w:tabs>
        <w:spacing w:line="240" w:lineRule="auto"/>
        <w:rPr>
          <w:snapToGrid/>
          <w:szCs w:val="22"/>
          <w:lang w:val="lt-LT"/>
        </w:rPr>
      </w:pPr>
      <w:r w:rsidRPr="00EB067F">
        <w:rPr>
          <w:snapToGrid/>
          <w:szCs w:val="22"/>
          <w:lang w:val="lt-LT"/>
        </w:rPr>
        <w:t>Akispūdžio padidėjimas.</w:t>
      </w:r>
    </w:p>
    <w:p w14:paraId="18FA8606"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5DF46075" w14:textId="0CEEFFE4" w:rsidR="00B77909" w:rsidRPr="00DA0E41" w:rsidRDefault="00DA0E41" w:rsidP="00B77909">
      <w:pPr>
        <w:numPr>
          <w:ilvl w:val="12"/>
          <w:numId w:val="0"/>
        </w:numPr>
        <w:tabs>
          <w:tab w:val="clear" w:pos="567"/>
        </w:tabs>
        <w:spacing w:line="240" w:lineRule="auto"/>
        <w:ind w:right="-29"/>
        <w:rPr>
          <w:snapToGrid/>
          <w:szCs w:val="22"/>
          <w:lang w:val="lt-LT"/>
        </w:rPr>
      </w:pPr>
      <w:r w:rsidRPr="002171F5">
        <w:rPr>
          <w:i/>
          <w:iCs/>
          <w:noProof/>
          <w:szCs w:val="22"/>
          <w:lang w:val="lt-LT"/>
        </w:rPr>
        <w:t>Reti šalutinio poveikio reiškiniai</w:t>
      </w:r>
      <w:r w:rsidRPr="002171F5">
        <w:rPr>
          <w:noProof/>
          <w:szCs w:val="22"/>
          <w:lang w:val="lt-LT"/>
        </w:rPr>
        <w:t xml:space="preserve"> (gali pasireikšti rečiau kaip 1 iš 1 000 asmenų).</w:t>
      </w:r>
    </w:p>
    <w:p w14:paraId="03253EE6" w14:textId="682DAA41" w:rsidR="00B77909" w:rsidRPr="00EB067F" w:rsidRDefault="00B77909" w:rsidP="00B77909">
      <w:pPr>
        <w:numPr>
          <w:ilvl w:val="12"/>
          <w:numId w:val="0"/>
        </w:numPr>
        <w:tabs>
          <w:tab w:val="clear" w:pos="567"/>
        </w:tabs>
        <w:spacing w:line="240" w:lineRule="auto"/>
        <w:ind w:right="-29"/>
        <w:rPr>
          <w:snapToGrid/>
          <w:szCs w:val="22"/>
          <w:lang w:val="lt-LT"/>
        </w:rPr>
      </w:pPr>
      <w:r w:rsidRPr="00EB067F">
        <w:rPr>
          <w:snapToGrid/>
          <w:szCs w:val="22"/>
          <w:lang w:val="lt-LT"/>
        </w:rPr>
        <w:t>Akies skausmas, toksinis poveikis ragenos epiteliui.</w:t>
      </w:r>
    </w:p>
    <w:p w14:paraId="46EAC197" w14:textId="3AE96405" w:rsidR="00B77909" w:rsidRPr="00EB067F" w:rsidRDefault="001F5666" w:rsidP="00B77909">
      <w:pPr>
        <w:numPr>
          <w:ilvl w:val="12"/>
          <w:numId w:val="0"/>
        </w:numPr>
        <w:tabs>
          <w:tab w:val="clear" w:pos="567"/>
        </w:tabs>
        <w:spacing w:line="240" w:lineRule="auto"/>
        <w:ind w:right="-29"/>
        <w:rPr>
          <w:snapToGrid/>
          <w:szCs w:val="22"/>
          <w:lang w:val="lt-LT"/>
        </w:rPr>
      </w:pPr>
      <w:r>
        <w:rPr>
          <w:snapToGrid/>
          <w:szCs w:val="22"/>
          <w:lang w:val="lt-LT"/>
        </w:rPr>
        <w:t>A</w:t>
      </w:r>
      <w:r w:rsidR="00B77909" w:rsidRPr="00EB067F">
        <w:rPr>
          <w:snapToGrid/>
          <w:szCs w:val="22"/>
          <w:lang w:val="lt-LT"/>
        </w:rPr>
        <w:t>lerginė reakcija, kojų arba rankų koordinacijos sutrikimas, nerišli kalba, neramumas, traukuliai, orientacijos laike ir vietoje sutrikimas, žmonių neatpažinimas, svaigulys, alpimas, sutrikęs lietimo jausmas,</w:t>
      </w:r>
      <w:r w:rsidR="00B77909" w:rsidRPr="00EB067F">
        <w:rPr>
          <w:snapToGrid/>
          <w:color w:val="000000"/>
          <w:szCs w:val="22"/>
          <w:lang w:val="lt-LT"/>
        </w:rPr>
        <w:t xml:space="preserve"> </w:t>
      </w:r>
      <w:r w:rsidR="00B77909" w:rsidRPr="00EB067F">
        <w:rPr>
          <w:snapToGrid/>
          <w:szCs w:val="22"/>
          <w:lang w:val="lt-LT"/>
        </w:rPr>
        <w:t>nenormalus deginimo ar dilgčiojimo jutimas, dažniausiai rankose, plaštakose, kojose ar pėdose, greitas širdies plakimas, retas širdies plakimas, hipertenzija, vidurių užkietėjimas, sumažėjusi seilių sekrecija, šleikštulys, pasunkėjęs rijimas, odos deginimo jutimas, odos bėrimas.</w:t>
      </w:r>
    </w:p>
    <w:p w14:paraId="37119500"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388DF4FF" w14:textId="408C83D0" w:rsidR="00B77909" w:rsidRPr="00EB067F" w:rsidRDefault="00825A00" w:rsidP="00B77909">
      <w:pPr>
        <w:numPr>
          <w:ilvl w:val="12"/>
          <w:numId w:val="0"/>
        </w:numPr>
        <w:tabs>
          <w:tab w:val="clear" w:pos="567"/>
        </w:tabs>
        <w:spacing w:line="240" w:lineRule="auto"/>
        <w:ind w:right="-29"/>
        <w:rPr>
          <w:snapToGrid/>
          <w:szCs w:val="22"/>
          <w:lang w:val="lt-LT"/>
        </w:rPr>
      </w:pPr>
      <w:r w:rsidRPr="00825A00">
        <w:rPr>
          <w:i/>
          <w:snapToGrid/>
          <w:szCs w:val="22"/>
          <w:lang w:val="lt-LT"/>
        </w:rPr>
        <w:t>Labai reti šalutinio poveikio reiškiniai (</w:t>
      </w:r>
      <w:r w:rsidRPr="002171F5">
        <w:rPr>
          <w:iCs/>
          <w:snapToGrid/>
          <w:szCs w:val="22"/>
          <w:lang w:val="lt-LT"/>
        </w:rPr>
        <w:t>gali pasireikšti rečiau kaip 1 iš 10 000 asmenų</w:t>
      </w:r>
      <w:r>
        <w:rPr>
          <w:iCs/>
          <w:snapToGrid/>
          <w:szCs w:val="22"/>
          <w:lang w:val="lt-LT"/>
        </w:rPr>
        <w:t>)</w:t>
      </w:r>
      <w:r w:rsidRPr="002171F5">
        <w:rPr>
          <w:iCs/>
          <w:snapToGrid/>
          <w:szCs w:val="22"/>
          <w:lang w:val="lt-LT"/>
        </w:rPr>
        <w:t>.</w:t>
      </w:r>
    </w:p>
    <w:p w14:paraId="38FCA5DE" w14:textId="26AED694" w:rsidR="00B77909" w:rsidRPr="00EB067F" w:rsidRDefault="001F5666" w:rsidP="00B77909">
      <w:pPr>
        <w:numPr>
          <w:ilvl w:val="12"/>
          <w:numId w:val="0"/>
        </w:numPr>
        <w:tabs>
          <w:tab w:val="clear" w:pos="567"/>
        </w:tabs>
        <w:spacing w:line="240" w:lineRule="auto"/>
        <w:ind w:right="-29"/>
        <w:rPr>
          <w:snapToGrid/>
          <w:szCs w:val="22"/>
          <w:lang w:val="lt-LT"/>
        </w:rPr>
      </w:pPr>
      <w:r>
        <w:rPr>
          <w:snapToGrid/>
          <w:szCs w:val="22"/>
          <w:lang w:val="lt-LT"/>
        </w:rPr>
        <w:t>P</w:t>
      </w:r>
      <w:r w:rsidR="00B77909" w:rsidRPr="00EB067F">
        <w:rPr>
          <w:snapToGrid/>
          <w:szCs w:val="22"/>
          <w:lang w:val="lt-LT"/>
        </w:rPr>
        <w:t>sichozės reakcijos, elgesio sutrikimai, haliucinacijos, padidėjęs aktyvumas, sumažėjusi ryklės, bronchų ir nosies gleivinės sekrecija, pasunkėjęs kvėpavimas, sumažėjęs prakaitavimas, sunkumas šlapintis.</w:t>
      </w:r>
    </w:p>
    <w:p w14:paraId="4F73F736"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2EDFA9FC" w14:textId="1299FD25" w:rsidR="00B77909" w:rsidRPr="00EB067F" w:rsidRDefault="00825A00" w:rsidP="00B77909">
      <w:pPr>
        <w:numPr>
          <w:ilvl w:val="12"/>
          <w:numId w:val="0"/>
        </w:numPr>
        <w:tabs>
          <w:tab w:val="clear" w:pos="567"/>
        </w:tabs>
        <w:spacing w:line="240" w:lineRule="auto"/>
        <w:ind w:right="-29"/>
        <w:rPr>
          <w:i/>
          <w:snapToGrid/>
          <w:szCs w:val="22"/>
          <w:lang w:val="lt-LT"/>
        </w:rPr>
      </w:pPr>
      <w:r w:rsidRPr="002171F5">
        <w:rPr>
          <w:i/>
          <w:iCs/>
          <w:noProof/>
          <w:szCs w:val="22"/>
          <w:lang w:val="lt-LT"/>
        </w:rPr>
        <w:t>Šalutinio poveikio reiškiniai, kurių dažnis nežinomas (negali būti apskaičiuotas pagal turimus duomenis)</w:t>
      </w:r>
      <w:r>
        <w:rPr>
          <w:i/>
          <w:iCs/>
          <w:noProof/>
          <w:szCs w:val="22"/>
          <w:lang w:val="lt-LT"/>
        </w:rPr>
        <w:t>.</w:t>
      </w:r>
    </w:p>
    <w:p w14:paraId="5588FA71" w14:textId="38913242" w:rsidR="00B77909" w:rsidRPr="00EB067F" w:rsidRDefault="001F5666" w:rsidP="00B77909">
      <w:pPr>
        <w:widowControl w:val="0"/>
        <w:tabs>
          <w:tab w:val="clear" w:pos="567"/>
        </w:tabs>
        <w:spacing w:line="240" w:lineRule="auto"/>
        <w:ind w:right="-2"/>
        <w:rPr>
          <w:snapToGrid/>
          <w:szCs w:val="22"/>
          <w:lang w:val="lt-LT"/>
        </w:rPr>
      </w:pPr>
      <w:r>
        <w:rPr>
          <w:snapToGrid/>
          <w:szCs w:val="22"/>
          <w:lang w:val="lt-LT"/>
        </w:rPr>
        <w:t>V</w:t>
      </w:r>
      <w:r w:rsidR="00B77909" w:rsidRPr="00EB067F">
        <w:rPr>
          <w:snapToGrid/>
          <w:szCs w:val="22"/>
          <w:lang w:val="lt-LT"/>
        </w:rPr>
        <w:t>yzdžio išsiplėtimas (ilgesnis vaisto poveikis), akies dirginimas</w:t>
      </w:r>
      <w:r w:rsidR="00E122D8">
        <w:rPr>
          <w:snapToGrid/>
          <w:szCs w:val="22"/>
          <w:lang w:val="lt-LT"/>
        </w:rPr>
        <w:t xml:space="preserve">, akies </w:t>
      </w:r>
      <w:r w:rsidR="00E122D8" w:rsidRPr="00DA0E41">
        <w:rPr>
          <w:lang w:val="lt-LT"/>
        </w:rPr>
        <w:t>paraudimas</w:t>
      </w:r>
      <w:r w:rsidR="00E122D8" w:rsidRPr="00EB067F">
        <w:rPr>
          <w:snapToGrid/>
          <w:szCs w:val="22"/>
          <w:lang w:val="lt-LT"/>
        </w:rPr>
        <w:t>.</w:t>
      </w:r>
    </w:p>
    <w:p w14:paraId="02FCAF59" w14:textId="4642C775" w:rsidR="00B77909" w:rsidRPr="00EB067F" w:rsidRDefault="001F5666" w:rsidP="00B77909">
      <w:pPr>
        <w:widowControl w:val="0"/>
        <w:tabs>
          <w:tab w:val="clear" w:pos="567"/>
        </w:tabs>
        <w:autoSpaceDE w:val="0"/>
        <w:autoSpaceDN w:val="0"/>
        <w:adjustRightInd w:val="0"/>
        <w:spacing w:line="240" w:lineRule="auto"/>
        <w:rPr>
          <w:snapToGrid/>
          <w:szCs w:val="22"/>
          <w:lang w:val="lt-LT"/>
        </w:rPr>
      </w:pPr>
      <w:r>
        <w:rPr>
          <w:snapToGrid/>
          <w:szCs w:val="22"/>
          <w:lang w:val="lt-LT"/>
        </w:rPr>
        <w:t>M</w:t>
      </w:r>
      <w:r w:rsidR="00B77909" w:rsidRPr="00EB067F">
        <w:rPr>
          <w:snapToGrid/>
          <w:szCs w:val="22"/>
          <w:lang w:val="lt-LT"/>
        </w:rPr>
        <w:t>inčių susipainiojimas, baimingas susijaudinimas, neramumas, negebėjimas atsiminti neseniai įvykusių įvykių, galvos skausmas, apsnūdimas, vėmimas, odos paraudimas, eisenos sutrikimas, karščiavimas, nuovargis.</w:t>
      </w:r>
    </w:p>
    <w:p w14:paraId="32DFAB32" w14:textId="77777777" w:rsidR="00B77909" w:rsidRPr="00EB067F" w:rsidRDefault="00B77909" w:rsidP="00B77909">
      <w:pPr>
        <w:numPr>
          <w:ilvl w:val="12"/>
          <w:numId w:val="0"/>
        </w:numPr>
        <w:tabs>
          <w:tab w:val="clear" w:pos="567"/>
        </w:tabs>
        <w:spacing w:line="240" w:lineRule="auto"/>
        <w:ind w:right="-29"/>
        <w:rPr>
          <w:b/>
          <w:snapToGrid/>
          <w:szCs w:val="22"/>
          <w:lang w:val="lt-LT"/>
        </w:rPr>
      </w:pPr>
    </w:p>
    <w:p w14:paraId="49B76A0B" w14:textId="77777777" w:rsidR="00B77909" w:rsidRPr="00EB067F" w:rsidRDefault="00B77909" w:rsidP="00B77909">
      <w:pPr>
        <w:numPr>
          <w:ilvl w:val="12"/>
          <w:numId w:val="0"/>
        </w:numPr>
        <w:tabs>
          <w:tab w:val="clear" w:pos="567"/>
        </w:tabs>
        <w:spacing w:line="240" w:lineRule="auto"/>
        <w:ind w:right="-29"/>
        <w:rPr>
          <w:b/>
          <w:snapToGrid/>
          <w:szCs w:val="22"/>
          <w:lang w:val="lt-LT"/>
        </w:rPr>
      </w:pPr>
      <w:r w:rsidRPr="00EB067F">
        <w:rPr>
          <w:b/>
          <w:snapToGrid/>
          <w:szCs w:val="22"/>
          <w:lang w:val="lt-LT"/>
        </w:rPr>
        <w:t>Kitas šalutinis poveikis, kuris gali pasireikšti vaikams</w:t>
      </w:r>
    </w:p>
    <w:p w14:paraId="1C6C006A" w14:textId="77777777" w:rsidR="00B77909" w:rsidRPr="00EB067F" w:rsidRDefault="00B77909" w:rsidP="00B77909">
      <w:pPr>
        <w:numPr>
          <w:ilvl w:val="12"/>
          <w:numId w:val="0"/>
        </w:numPr>
        <w:tabs>
          <w:tab w:val="clear" w:pos="567"/>
        </w:tabs>
        <w:spacing w:line="240" w:lineRule="auto"/>
        <w:ind w:right="-29"/>
        <w:rPr>
          <w:snapToGrid/>
          <w:szCs w:val="22"/>
          <w:lang w:val="lt-LT"/>
        </w:rPr>
      </w:pPr>
      <w:r w:rsidRPr="00EB067F">
        <w:rPr>
          <w:snapToGrid/>
          <w:szCs w:val="22"/>
          <w:lang w:val="lt-LT"/>
        </w:rPr>
        <w:t>Gali sutrikti judesių koordinacija, pasireikšti traukuliai, odos išbėrimas, pilvo apimties padidėjimas vaikams, širdies plakimo padažnėjimas, kraujagyslių išsiplėtimas, negalėjimas pasišlapinti, žarnyno judrumo sumažėjimas ir seilių, prakaito, ryklės, bronchų bei nosies išskyrų išsiskyrimo sumažėjimas. Sunkios reakcijos pasireiškia kraujospūdžio sumažėjimu ir greitai progresuojančiu kvėpavimo slopinimu.</w:t>
      </w:r>
    </w:p>
    <w:p w14:paraId="7658A2DE"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416D1FFA" w14:textId="77777777" w:rsidR="00B77909" w:rsidRPr="00EB067F" w:rsidRDefault="00B77909" w:rsidP="00B77909">
      <w:pPr>
        <w:numPr>
          <w:ilvl w:val="12"/>
          <w:numId w:val="0"/>
        </w:numPr>
        <w:tabs>
          <w:tab w:val="clear" w:pos="567"/>
        </w:tabs>
        <w:spacing w:line="240" w:lineRule="auto"/>
        <w:ind w:right="-29"/>
        <w:rPr>
          <w:snapToGrid/>
          <w:szCs w:val="22"/>
          <w:lang w:val="lt-LT"/>
        </w:rPr>
      </w:pPr>
      <w:r w:rsidRPr="00EB067F">
        <w:rPr>
          <w:snapToGrid/>
          <w:szCs w:val="22"/>
          <w:lang w:val="lt-LT"/>
        </w:rPr>
        <w:t>Vaikams buvo išbėrimu pasireiškiančios lokalios alerginės reakcijos į šį vaistą atvejų.</w:t>
      </w:r>
    </w:p>
    <w:p w14:paraId="12708115" w14:textId="77777777" w:rsidR="00B77909" w:rsidRPr="00EB067F" w:rsidRDefault="00B77909" w:rsidP="00B77909">
      <w:pPr>
        <w:numPr>
          <w:ilvl w:val="12"/>
          <w:numId w:val="0"/>
        </w:numPr>
        <w:tabs>
          <w:tab w:val="clear" w:pos="567"/>
        </w:tabs>
        <w:spacing w:line="240" w:lineRule="auto"/>
        <w:ind w:right="-29"/>
        <w:rPr>
          <w:snapToGrid/>
          <w:szCs w:val="22"/>
          <w:lang w:val="lt-LT"/>
        </w:rPr>
      </w:pPr>
    </w:p>
    <w:p w14:paraId="0114AC25" w14:textId="77777777" w:rsidR="00B77909" w:rsidRPr="00EB067F" w:rsidRDefault="00B77909" w:rsidP="00B77909">
      <w:pPr>
        <w:spacing w:line="240" w:lineRule="auto"/>
        <w:rPr>
          <w:b/>
          <w:szCs w:val="22"/>
          <w:lang w:val="lt-LT"/>
        </w:rPr>
      </w:pPr>
      <w:r w:rsidRPr="00EB067F">
        <w:rPr>
          <w:b/>
          <w:noProof/>
          <w:szCs w:val="22"/>
          <w:lang w:val="lt-LT"/>
        </w:rPr>
        <w:t>Pranešimas apie šalutinį poveikį</w:t>
      </w:r>
    </w:p>
    <w:p w14:paraId="111CACAF" w14:textId="77777777" w:rsidR="00B77909" w:rsidRPr="007D6926" w:rsidRDefault="00B77909" w:rsidP="00B77909">
      <w:pPr>
        <w:ind w:right="-449"/>
        <w:rPr>
          <w:noProof/>
          <w:szCs w:val="22"/>
          <w:lang w:val="lt-LT"/>
        </w:rPr>
      </w:pPr>
      <w:r w:rsidRPr="00EB067F">
        <w:rPr>
          <w:noProof/>
          <w:szCs w:val="22"/>
          <w:lang w:val="lt-LT"/>
        </w:rPr>
        <w:t>Jeigu pasireiškė šalutinis poveikis, įskaitant šiame lapelyje nenurodytą, pasakykite gydytojui arba vaistininkui</w:t>
      </w:r>
      <w:r w:rsidRPr="00EB067F">
        <w:rPr>
          <w:szCs w:val="22"/>
          <w:lang w:val="lt-LT"/>
        </w:rPr>
        <w:t>.</w:t>
      </w:r>
      <w:r w:rsidRPr="00EB067F">
        <w:rPr>
          <w:noProof/>
          <w:szCs w:val="22"/>
          <w:lang w:val="lt-LT"/>
        </w:rPr>
        <w:t xml:space="preserve"> </w:t>
      </w:r>
    </w:p>
    <w:p w14:paraId="1BEC0427" w14:textId="121BCA18" w:rsidR="00D3415B" w:rsidRPr="00D3415B" w:rsidRDefault="00D3415B" w:rsidP="00D3415B">
      <w:pPr>
        <w:ind w:right="-1"/>
        <w:rPr>
          <w:lang w:val="lt-LT"/>
        </w:rPr>
      </w:pPr>
      <w:r w:rsidRPr="00D3415B">
        <w:rPr>
          <w:lang w:val="lt-LT"/>
        </w:rPr>
        <w:t>Pranešimą apie šalutinį poveikį galite pateikti šiais būdais: tiesiogiai užpildant formą internetu Valstybinės vaistų kon</w:t>
      </w:r>
      <w:r w:rsidRPr="00F4075A">
        <w:rPr>
          <w:color w:val="000000" w:themeColor="text1"/>
          <w:lang w:val="lt-LT"/>
        </w:rPr>
        <w:t xml:space="preserve">trolės tarnybos prie Lietuvos Respublikos sveikatos apsaugos ministerijos Vaistinių preparatų informacinėje sistemoje </w:t>
      </w:r>
      <w:r w:rsidRPr="00F4075A">
        <w:rPr>
          <w:color w:val="000000" w:themeColor="text1"/>
          <w:u w:val="single"/>
          <w:lang w:val="lt-LT"/>
        </w:rPr>
        <w:t>https://vapris.vvkt.lt/vvkt-web/public/nrv</w:t>
      </w:r>
      <w:r w:rsidRPr="00F4075A">
        <w:rPr>
          <w:color w:val="000000" w:themeColor="text1"/>
          <w:lang w:val="lt-LT"/>
        </w:rPr>
        <w:t xml:space="preserve"> arba užpildant Paciento pranešimo apie įtariamą nepageidaujamą reakciją (ĮNR) formą, kuri skelbiama </w:t>
      </w:r>
      <w:r w:rsidRPr="00F4075A">
        <w:rPr>
          <w:color w:val="000000" w:themeColor="text1"/>
          <w:u w:val="single"/>
          <w:lang w:val="lt-LT"/>
        </w:rPr>
        <w:t>https://www.vvkt.lt/index.php?4004286486</w:t>
      </w:r>
      <w:r w:rsidRPr="00F4075A">
        <w:rPr>
          <w:color w:val="000000" w:themeColor="text1"/>
          <w:lang w:val="lt-LT"/>
        </w:rPr>
        <w:t xml:space="preserve">, ir atsiunčiant elektroniniu paštu (adresu </w:t>
      </w:r>
      <w:r w:rsidRPr="00F4075A">
        <w:rPr>
          <w:color w:val="000000" w:themeColor="text1"/>
          <w:u w:val="single"/>
          <w:lang w:val="lt-LT"/>
        </w:rPr>
        <w:t>NepageidaujamaR@vvkt.lt</w:t>
      </w:r>
      <w:r w:rsidRPr="00F4075A">
        <w:rPr>
          <w:color w:val="000000" w:themeColor="text1"/>
          <w:lang w:val="lt-LT"/>
        </w:rPr>
        <w:t>) arb</w:t>
      </w:r>
      <w:r w:rsidRPr="00D3415B">
        <w:rPr>
          <w:lang w:val="lt-LT"/>
        </w:rPr>
        <w:t>a nemokamu telefonu 8 800 73 568. Pranešdami apie šalutinį poveikį galite mums padėti gauti daugiau informacijos apie šio vaisto saugumą.</w:t>
      </w:r>
    </w:p>
    <w:p w14:paraId="2F7542AA" w14:textId="77777777" w:rsidR="00B77909" w:rsidRPr="00EB067F" w:rsidRDefault="00B77909" w:rsidP="00B77909">
      <w:pPr>
        <w:ind w:right="-449"/>
        <w:rPr>
          <w:snapToGrid/>
          <w:szCs w:val="22"/>
          <w:lang w:val="lt-LT"/>
        </w:rPr>
      </w:pPr>
    </w:p>
    <w:p w14:paraId="408B2FD0"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36B61BA9" w14:textId="77777777" w:rsidR="00B77909" w:rsidRPr="00EB067F" w:rsidRDefault="00B77909" w:rsidP="00B77909">
      <w:pPr>
        <w:numPr>
          <w:ilvl w:val="12"/>
          <w:numId w:val="0"/>
        </w:numPr>
        <w:tabs>
          <w:tab w:val="clear" w:pos="567"/>
        </w:tabs>
        <w:spacing w:line="240" w:lineRule="auto"/>
        <w:ind w:left="567" w:right="-2" w:hanging="567"/>
        <w:rPr>
          <w:snapToGrid/>
          <w:szCs w:val="22"/>
          <w:lang w:val="lt-LT"/>
        </w:rPr>
      </w:pPr>
      <w:r w:rsidRPr="00EB067F">
        <w:rPr>
          <w:b/>
          <w:snapToGrid/>
          <w:szCs w:val="22"/>
          <w:lang w:val="lt-LT"/>
        </w:rPr>
        <w:t>5.</w:t>
      </w:r>
      <w:r w:rsidRPr="00EB067F">
        <w:rPr>
          <w:b/>
          <w:snapToGrid/>
          <w:szCs w:val="22"/>
          <w:lang w:val="lt-LT"/>
        </w:rPr>
        <w:tab/>
        <w:t xml:space="preserve">Kaip laikyti </w:t>
      </w:r>
      <w:r>
        <w:rPr>
          <w:b/>
          <w:snapToGrid/>
          <w:szCs w:val="22"/>
          <w:lang w:val="lt-LT"/>
        </w:rPr>
        <w:t>Cyclogyl</w:t>
      </w:r>
    </w:p>
    <w:p w14:paraId="03500381"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2FA32EED"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Šį vaistą laikykite vaikams nepastebimoje ir nepasiekiamoje vietoje.</w:t>
      </w:r>
      <w:r w:rsidRPr="00EB067F">
        <w:rPr>
          <w:b/>
          <w:snapToGrid/>
          <w:szCs w:val="22"/>
          <w:lang w:val="lt-LT"/>
        </w:rPr>
        <w:t xml:space="preserve"> </w:t>
      </w:r>
    </w:p>
    <w:p w14:paraId="224C0362"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592A8371"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Laikyti ne aukštesnėje kaip 25 </w:t>
      </w:r>
      <w:r w:rsidRPr="00EB067F">
        <w:rPr>
          <w:snapToGrid/>
          <w:szCs w:val="22"/>
          <w:lang w:val="lt-LT"/>
        </w:rPr>
        <w:sym w:font="Symbol" w:char="F0B0"/>
      </w:r>
      <w:r w:rsidRPr="00EB067F">
        <w:rPr>
          <w:snapToGrid/>
          <w:szCs w:val="22"/>
          <w:lang w:val="lt-LT"/>
        </w:rPr>
        <w:t>C temperatūroje.</w:t>
      </w:r>
    </w:p>
    <w:p w14:paraId="4F0172C5"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059CDEEA"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Ant buteliuko ir dėžutės po „</w:t>
      </w:r>
      <w:r>
        <w:rPr>
          <w:snapToGrid/>
          <w:szCs w:val="22"/>
          <w:lang w:val="lt-LT"/>
        </w:rPr>
        <w:t>EXP</w:t>
      </w:r>
      <w:r w:rsidRPr="00EB067F">
        <w:rPr>
          <w:snapToGrid/>
          <w:szCs w:val="22"/>
          <w:lang w:val="lt-LT"/>
        </w:rPr>
        <w:t>“ nurodytam tinkamumo laikui pasibaigus, šio vaisto vartoti negalima. Vaistas tinkamas vartoti iki paskutinės nurodyto mėnesio dienos</w:t>
      </w:r>
    </w:p>
    <w:p w14:paraId="6E206756"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6C292E26"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Kad išvengtumėte tirpalo užteršimo, išmeskite buteliuką praėjus 28 paroms po pirmojo atidarymo ir pradėkite naudoti naują buteliuką. Čia žemiau užrašykite atidarymo datą.</w:t>
      </w:r>
    </w:p>
    <w:p w14:paraId="02DC54D4"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59AF0794"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Atidaryta:</w:t>
      </w:r>
    </w:p>
    <w:p w14:paraId="2AC2AC4F"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095920A1"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Buteliuką laikyti sandariai užsuktą.</w:t>
      </w:r>
    </w:p>
    <w:p w14:paraId="3B45705E" w14:textId="77777777" w:rsidR="00B77909" w:rsidRPr="00EB067F" w:rsidRDefault="00B77909" w:rsidP="00B77909">
      <w:pPr>
        <w:numPr>
          <w:ilvl w:val="12"/>
          <w:numId w:val="0"/>
        </w:numPr>
        <w:tabs>
          <w:tab w:val="clear" w:pos="567"/>
        </w:tabs>
        <w:spacing w:line="240" w:lineRule="auto"/>
        <w:ind w:left="567" w:right="-2" w:hanging="567"/>
        <w:rPr>
          <w:snapToGrid/>
          <w:szCs w:val="22"/>
          <w:lang w:val="lt-LT"/>
        </w:rPr>
      </w:pPr>
    </w:p>
    <w:p w14:paraId="71F4A29B" w14:textId="77777777" w:rsidR="00B77909" w:rsidRPr="00EB067F" w:rsidRDefault="00B77909" w:rsidP="00B77909">
      <w:pPr>
        <w:numPr>
          <w:ilvl w:val="12"/>
          <w:numId w:val="0"/>
        </w:numPr>
        <w:tabs>
          <w:tab w:val="clear" w:pos="567"/>
        </w:tabs>
        <w:spacing w:line="240" w:lineRule="auto"/>
        <w:ind w:right="-2"/>
        <w:rPr>
          <w:snapToGrid/>
          <w:szCs w:val="22"/>
          <w:lang w:val="lt-LT"/>
        </w:rPr>
      </w:pPr>
      <w:r w:rsidRPr="00EB067F">
        <w:rPr>
          <w:snapToGrid/>
          <w:szCs w:val="22"/>
          <w:lang w:val="lt-LT"/>
        </w:rPr>
        <w:t>Vaistų negalima išmesti į kanalizaciją arba su buitinėmis atliekomis. Kaip išmesti nereikalingus vaistus, klauskite vaistininko. Šios priemonės padės apsaugoti aplinką.</w:t>
      </w:r>
    </w:p>
    <w:p w14:paraId="510F1A0E" w14:textId="77777777" w:rsidR="00B77909" w:rsidRPr="00EB067F" w:rsidRDefault="00B77909" w:rsidP="00B77909">
      <w:pPr>
        <w:numPr>
          <w:ilvl w:val="12"/>
          <w:numId w:val="0"/>
        </w:numPr>
        <w:tabs>
          <w:tab w:val="clear" w:pos="567"/>
        </w:tabs>
        <w:spacing w:line="240" w:lineRule="auto"/>
        <w:ind w:right="-2"/>
        <w:rPr>
          <w:snapToGrid/>
          <w:szCs w:val="22"/>
          <w:lang w:val="lt-LT"/>
        </w:rPr>
      </w:pPr>
    </w:p>
    <w:p w14:paraId="4B676DC4" w14:textId="77777777" w:rsidR="00B77909" w:rsidRPr="00EB067F" w:rsidRDefault="00B77909" w:rsidP="00B77909">
      <w:pPr>
        <w:numPr>
          <w:ilvl w:val="12"/>
          <w:numId w:val="0"/>
        </w:numPr>
        <w:tabs>
          <w:tab w:val="clear" w:pos="567"/>
        </w:tabs>
        <w:spacing w:line="240" w:lineRule="auto"/>
        <w:ind w:right="-2"/>
        <w:rPr>
          <w:b/>
          <w:snapToGrid/>
          <w:szCs w:val="22"/>
          <w:lang w:val="lt-LT"/>
        </w:rPr>
      </w:pPr>
    </w:p>
    <w:p w14:paraId="59EADA82" w14:textId="77777777" w:rsidR="00B77909" w:rsidRPr="00EB067F" w:rsidRDefault="00B77909" w:rsidP="00B77909">
      <w:pPr>
        <w:numPr>
          <w:ilvl w:val="0"/>
          <w:numId w:val="38"/>
        </w:numPr>
        <w:tabs>
          <w:tab w:val="num" w:pos="567"/>
        </w:tabs>
        <w:spacing w:line="240" w:lineRule="auto"/>
        <w:ind w:left="567" w:right="-2" w:hanging="567"/>
        <w:rPr>
          <w:b/>
          <w:snapToGrid/>
          <w:szCs w:val="22"/>
          <w:lang w:val="lt-LT"/>
        </w:rPr>
      </w:pPr>
      <w:r w:rsidRPr="00EB067F">
        <w:rPr>
          <w:b/>
          <w:snapToGrid/>
          <w:szCs w:val="22"/>
          <w:lang w:val="lt-LT"/>
        </w:rPr>
        <w:t>Pakuotės turinys ir kita informacija</w:t>
      </w:r>
    </w:p>
    <w:p w14:paraId="21CD930E" w14:textId="77777777" w:rsidR="00B77909" w:rsidRPr="00EB067F" w:rsidRDefault="00B77909" w:rsidP="00B77909">
      <w:pPr>
        <w:tabs>
          <w:tab w:val="clear" w:pos="567"/>
        </w:tabs>
        <w:spacing w:line="240" w:lineRule="auto"/>
        <w:ind w:right="-2"/>
        <w:rPr>
          <w:b/>
          <w:snapToGrid/>
          <w:szCs w:val="22"/>
          <w:lang w:val="lt-LT"/>
        </w:rPr>
      </w:pPr>
    </w:p>
    <w:p w14:paraId="668F5427" w14:textId="77777777" w:rsidR="00B77909" w:rsidRPr="00EB067F" w:rsidRDefault="00B77909" w:rsidP="00B77909">
      <w:pPr>
        <w:tabs>
          <w:tab w:val="clear" w:pos="567"/>
        </w:tabs>
        <w:spacing w:line="240" w:lineRule="auto"/>
        <w:ind w:right="-2"/>
        <w:rPr>
          <w:b/>
          <w:snapToGrid/>
          <w:szCs w:val="22"/>
          <w:lang w:val="lt-LT"/>
        </w:rPr>
      </w:pPr>
      <w:r>
        <w:rPr>
          <w:b/>
          <w:snapToGrid/>
          <w:szCs w:val="22"/>
          <w:lang w:val="lt-LT"/>
        </w:rPr>
        <w:t>Cyclogyl</w:t>
      </w:r>
      <w:r w:rsidRPr="00EB067F">
        <w:rPr>
          <w:b/>
          <w:snapToGrid/>
          <w:szCs w:val="22"/>
          <w:lang w:val="lt-LT"/>
        </w:rPr>
        <w:t xml:space="preserve"> sudėtis</w:t>
      </w:r>
    </w:p>
    <w:p w14:paraId="239C54BB" w14:textId="77777777" w:rsidR="00B77909" w:rsidRPr="00EB067F" w:rsidRDefault="00B77909" w:rsidP="00B77909">
      <w:pPr>
        <w:numPr>
          <w:ilvl w:val="0"/>
          <w:numId w:val="41"/>
        </w:numPr>
        <w:spacing w:line="240" w:lineRule="auto"/>
        <w:ind w:left="567" w:hanging="567"/>
        <w:rPr>
          <w:snapToGrid/>
          <w:szCs w:val="22"/>
          <w:lang w:val="lt-LT"/>
        </w:rPr>
      </w:pPr>
      <w:r w:rsidRPr="00EB067F">
        <w:rPr>
          <w:snapToGrid/>
          <w:szCs w:val="22"/>
          <w:lang w:val="lt-LT"/>
        </w:rPr>
        <w:t>Veiklioji medžiaga yra 10 mg/ml c</w:t>
      </w:r>
      <w:r w:rsidRPr="00EB067F">
        <w:rPr>
          <w:snapToGrid/>
          <w:color w:val="000000"/>
          <w:szCs w:val="22"/>
          <w:lang w:val="lt-LT"/>
        </w:rPr>
        <w:t>iklopentolato hidrochloridas.</w:t>
      </w:r>
    </w:p>
    <w:p w14:paraId="3F6B4760" w14:textId="77777777" w:rsidR="00B77909" w:rsidRPr="00EB067F" w:rsidRDefault="00B77909" w:rsidP="00B77909">
      <w:pPr>
        <w:numPr>
          <w:ilvl w:val="0"/>
          <w:numId w:val="41"/>
        </w:numPr>
        <w:spacing w:line="240" w:lineRule="auto"/>
        <w:ind w:left="567" w:hanging="567"/>
        <w:rPr>
          <w:snapToGrid/>
          <w:szCs w:val="22"/>
          <w:lang w:val="lt-LT"/>
        </w:rPr>
      </w:pPr>
      <w:r w:rsidRPr="00EB067F">
        <w:rPr>
          <w:snapToGrid/>
          <w:szCs w:val="22"/>
          <w:lang w:val="lt-LT"/>
        </w:rPr>
        <w:t>Pagalbinės medžiagos yra boro rūgštis (E284), kalio chloridas (E508), benzalkonio chloridas, dinatrio edetatas ir išgrynintas vanduo. Rūgštingumui (pH) reguliuoti naudojami maži kiekiai koncentruotos vandenilio chlorido rūgšties ir (arba) natrio karbonato monohidrato.</w:t>
      </w:r>
    </w:p>
    <w:p w14:paraId="119E059F" w14:textId="77777777" w:rsidR="00B77909" w:rsidRPr="00EB067F" w:rsidRDefault="00B77909" w:rsidP="00B77909">
      <w:pPr>
        <w:tabs>
          <w:tab w:val="clear" w:pos="567"/>
        </w:tabs>
        <w:spacing w:line="240" w:lineRule="auto"/>
        <w:rPr>
          <w:snapToGrid/>
          <w:szCs w:val="22"/>
          <w:lang w:val="lt-LT"/>
        </w:rPr>
      </w:pPr>
    </w:p>
    <w:p w14:paraId="764A4CC5" w14:textId="77777777" w:rsidR="00B77909" w:rsidRPr="00EB067F" w:rsidRDefault="00B77909" w:rsidP="00B77909">
      <w:pPr>
        <w:tabs>
          <w:tab w:val="clear" w:pos="567"/>
        </w:tabs>
        <w:spacing w:line="240" w:lineRule="auto"/>
        <w:ind w:right="-2"/>
        <w:rPr>
          <w:b/>
          <w:snapToGrid/>
          <w:szCs w:val="22"/>
          <w:lang w:val="lt-LT"/>
        </w:rPr>
      </w:pPr>
      <w:r>
        <w:rPr>
          <w:b/>
          <w:snapToGrid/>
          <w:szCs w:val="22"/>
          <w:lang w:val="lt-LT"/>
        </w:rPr>
        <w:t>Cyclogyl</w:t>
      </w:r>
      <w:r w:rsidRPr="00EB067F">
        <w:rPr>
          <w:b/>
          <w:snapToGrid/>
          <w:szCs w:val="22"/>
          <w:lang w:val="lt-LT"/>
        </w:rPr>
        <w:t xml:space="preserve"> 10 mg/ml</w:t>
      </w:r>
      <w:r w:rsidRPr="00EB067F">
        <w:rPr>
          <w:snapToGrid/>
          <w:szCs w:val="22"/>
          <w:lang w:val="lt-LT"/>
        </w:rPr>
        <w:t xml:space="preserve"> </w:t>
      </w:r>
      <w:r w:rsidRPr="00EB067F">
        <w:rPr>
          <w:b/>
          <w:snapToGrid/>
          <w:szCs w:val="22"/>
          <w:lang w:val="lt-LT"/>
        </w:rPr>
        <w:t>išvaizda ir kiekis pakuotėje</w:t>
      </w:r>
    </w:p>
    <w:p w14:paraId="1B70219F" w14:textId="77777777" w:rsidR="00B77909" w:rsidRPr="00EB067F" w:rsidRDefault="00B77909" w:rsidP="00B77909">
      <w:pPr>
        <w:tabs>
          <w:tab w:val="clear" w:pos="567"/>
        </w:tabs>
        <w:spacing w:line="240" w:lineRule="auto"/>
        <w:ind w:right="-2"/>
        <w:rPr>
          <w:b/>
          <w:snapToGrid/>
          <w:szCs w:val="22"/>
          <w:lang w:val="lt-LT"/>
        </w:rPr>
      </w:pPr>
    </w:p>
    <w:p w14:paraId="37C69493" w14:textId="77777777" w:rsidR="00B77909" w:rsidRPr="00EB067F" w:rsidRDefault="00B77909" w:rsidP="00B77909">
      <w:pPr>
        <w:rPr>
          <w:snapToGrid/>
          <w:szCs w:val="22"/>
          <w:lang w:val="lt-LT"/>
        </w:rPr>
      </w:pPr>
      <w:r>
        <w:rPr>
          <w:snapToGrid/>
          <w:szCs w:val="22"/>
          <w:lang w:val="lt-LT"/>
        </w:rPr>
        <w:t>Cyclogyl</w:t>
      </w:r>
      <w:r w:rsidRPr="00EB067F">
        <w:rPr>
          <w:snapToGrid/>
          <w:szCs w:val="22"/>
          <w:lang w:val="lt-LT"/>
        </w:rPr>
        <w:t xml:space="preserve"> yra skystis (skaidrus, bespalvis arba gelsvas tirpalas), tiekiamas kartoninėje dėžutėje supakuotame 15 ml buteliuke su lašintuvu ir užsukamuoju raudonu dangteliu, kurio nepažeidus negalima atsukti.</w:t>
      </w:r>
    </w:p>
    <w:p w14:paraId="583E8DA3" w14:textId="77777777" w:rsidR="00B77909" w:rsidRPr="00EB067F" w:rsidRDefault="00B77909" w:rsidP="00B77909">
      <w:pPr>
        <w:tabs>
          <w:tab w:val="clear" w:pos="567"/>
        </w:tabs>
        <w:spacing w:line="240" w:lineRule="auto"/>
        <w:ind w:right="-2"/>
        <w:rPr>
          <w:b/>
          <w:snapToGrid/>
          <w:szCs w:val="22"/>
          <w:lang w:val="lt-LT"/>
        </w:rPr>
      </w:pPr>
    </w:p>
    <w:p w14:paraId="72CC95EE" w14:textId="24FCE55C" w:rsidR="00B77909" w:rsidRPr="00EB067F" w:rsidRDefault="00B77909" w:rsidP="00B77909">
      <w:pPr>
        <w:tabs>
          <w:tab w:val="clear" w:pos="567"/>
        </w:tabs>
        <w:spacing w:line="240" w:lineRule="auto"/>
        <w:ind w:right="-2"/>
        <w:rPr>
          <w:snapToGrid/>
          <w:szCs w:val="22"/>
          <w:lang w:val="lt-LT"/>
        </w:rPr>
      </w:pPr>
      <w:r w:rsidRPr="00EB067F">
        <w:rPr>
          <w:b/>
          <w:snapToGrid/>
          <w:szCs w:val="22"/>
          <w:lang w:val="lt-LT"/>
        </w:rPr>
        <w:t>R</w:t>
      </w:r>
      <w:r>
        <w:rPr>
          <w:b/>
          <w:snapToGrid/>
          <w:szCs w:val="22"/>
          <w:lang w:val="lt-LT"/>
        </w:rPr>
        <w:t>egistruotojas</w:t>
      </w:r>
      <w:r w:rsidRPr="00A86435">
        <w:rPr>
          <w:b/>
          <w:lang w:val="lt-LT"/>
        </w:rPr>
        <w:t xml:space="preserve"> </w:t>
      </w:r>
    </w:p>
    <w:p w14:paraId="55D7AD80" w14:textId="77777777" w:rsidR="00E86E1F" w:rsidRDefault="00E86E1F" w:rsidP="00E86E1F">
      <w:pPr>
        <w:spacing w:line="240" w:lineRule="auto"/>
        <w:rPr>
          <w:szCs w:val="22"/>
        </w:rPr>
      </w:pPr>
      <w:r w:rsidRPr="00FA6A7C">
        <w:rPr>
          <w:szCs w:val="22"/>
        </w:rPr>
        <w:t>Alcon Farmaceutika d.o.o.</w:t>
      </w:r>
      <w:r>
        <w:rPr>
          <w:szCs w:val="22"/>
        </w:rPr>
        <w:t xml:space="preserve"> </w:t>
      </w:r>
    </w:p>
    <w:p w14:paraId="4E27F652" w14:textId="77777777" w:rsidR="00E86E1F" w:rsidRDefault="00E86E1F" w:rsidP="00E86E1F">
      <w:pPr>
        <w:spacing w:line="240" w:lineRule="auto"/>
        <w:rPr>
          <w:szCs w:val="22"/>
        </w:rPr>
      </w:pPr>
      <w:r w:rsidRPr="00FA6A7C">
        <w:rPr>
          <w:szCs w:val="22"/>
        </w:rPr>
        <w:t>Avenija Dubrovnik 16</w:t>
      </w:r>
      <w:r>
        <w:rPr>
          <w:szCs w:val="22"/>
        </w:rPr>
        <w:t xml:space="preserve"> </w:t>
      </w:r>
    </w:p>
    <w:p w14:paraId="6E217410" w14:textId="77777777" w:rsidR="00E86E1F" w:rsidRDefault="00E86E1F" w:rsidP="00E86E1F">
      <w:pPr>
        <w:spacing w:line="240" w:lineRule="auto"/>
        <w:rPr>
          <w:szCs w:val="22"/>
        </w:rPr>
      </w:pPr>
      <w:r w:rsidRPr="00FA6A7C">
        <w:rPr>
          <w:szCs w:val="22"/>
        </w:rPr>
        <w:t>10160 Zagreb</w:t>
      </w:r>
      <w:r>
        <w:rPr>
          <w:szCs w:val="22"/>
        </w:rPr>
        <w:t xml:space="preserve"> </w:t>
      </w:r>
    </w:p>
    <w:p w14:paraId="146E8692" w14:textId="77777777" w:rsidR="00E86E1F" w:rsidRPr="000D5D0D" w:rsidRDefault="00E86E1F" w:rsidP="00E86E1F">
      <w:pPr>
        <w:spacing w:line="240" w:lineRule="auto"/>
        <w:rPr>
          <w:snapToGrid/>
          <w:szCs w:val="22"/>
          <w:lang w:val="lt-LT"/>
        </w:rPr>
      </w:pPr>
      <w:r w:rsidRPr="00FA6A7C">
        <w:rPr>
          <w:szCs w:val="22"/>
        </w:rPr>
        <w:t>Kroatija</w:t>
      </w:r>
    </w:p>
    <w:p w14:paraId="6F2D5325" w14:textId="77777777" w:rsidR="008C6276" w:rsidRDefault="008C6276" w:rsidP="008C6276">
      <w:pPr>
        <w:tabs>
          <w:tab w:val="clear" w:pos="567"/>
        </w:tabs>
        <w:spacing w:line="240" w:lineRule="auto"/>
        <w:ind w:right="-2"/>
        <w:rPr>
          <w:snapToGrid/>
          <w:szCs w:val="22"/>
          <w:lang w:val="lt-LT"/>
        </w:rPr>
      </w:pPr>
    </w:p>
    <w:p w14:paraId="38DBB6EA" w14:textId="77777777" w:rsidR="008C6276" w:rsidRDefault="008C6276" w:rsidP="008C6276">
      <w:pPr>
        <w:tabs>
          <w:tab w:val="clear" w:pos="567"/>
        </w:tabs>
        <w:spacing w:line="240" w:lineRule="auto"/>
        <w:ind w:right="-2"/>
        <w:rPr>
          <w:b/>
          <w:snapToGrid/>
          <w:szCs w:val="22"/>
          <w:lang w:val="lt-LT"/>
        </w:rPr>
      </w:pPr>
      <w:r>
        <w:rPr>
          <w:b/>
          <w:snapToGrid/>
          <w:szCs w:val="22"/>
          <w:lang w:val="lt-LT"/>
        </w:rPr>
        <w:t>G</w:t>
      </w:r>
      <w:r w:rsidRPr="00EB067F">
        <w:rPr>
          <w:b/>
          <w:snapToGrid/>
          <w:szCs w:val="22"/>
          <w:lang w:val="lt-LT"/>
        </w:rPr>
        <w:t>amintojas</w:t>
      </w:r>
    </w:p>
    <w:p w14:paraId="60050E3D" w14:textId="77777777" w:rsidR="008C6276" w:rsidRDefault="008C6276" w:rsidP="008C6276">
      <w:pPr>
        <w:tabs>
          <w:tab w:val="clear" w:pos="567"/>
        </w:tabs>
        <w:spacing w:line="240" w:lineRule="auto"/>
        <w:ind w:right="-2"/>
        <w:rPr>
          <w:b/>
          <w:snapToGrid/>
          <w:szCs w:val="22"/>
          <w:lang w:val="lt-LT"/>
        </w:rPr>
      </w:pPr>
    </w:p>
    <w:p w14:paraId="4C057C61" w14:textId="77777777" w:rsidR="008C6276" w:rsidRDefault="008C6276" w:rsidP="008C6276">
      <w:pPr>
        <w:tabs>
          <w:tab w:val="clear" w:pos="567"/>
        </w:tabs>
        <w:spacing w:line="240" w:lineRule="auto"/>
        <w:ind w:right="-2"/>
        <w:rPr>
          <w:snapToGrid/>
          <w:szCs w:val="22"/>
          <w:lang w:val="lt-LT"/>
        </w:rPr>
      </w:pPr>
    </w:p>
    <w:p w14:paraId="23B0BA82" w14:textId="0F41B439" w:rsidR="00B77909" w:rsidRPr="00EB067F" w:rsidRDefault="00B77909" w:rsidP="00A86435">
      <w:pPr>
        <w:tabs>
          <w:tab w:val="clear" w:pos="567"/>
        </w:tabs>
        <w:spacing w:line="240" w:lineRule="auto"/>
        <w:ind w:right="-2"/>
        <w:rPr>
          <w:snapToGrid/>
          <w:szCs w:val="22"/>
          <w:lang w:val="lt-LT"/>
        </w:rPr>
      </w:pPr>
      <w:r w:rsidRPr="00EB067F">
        <w:rPr>
          <w:snapToGrid/>
          <w:szCs w:val="22"/>
          <w:lang w:val="lt-LT"/>
        </w:rPr>
        <w:t xml:space="preserve">Alcon </w:t>
      </w:r>
      <w:r w:rsidR="008C6276" w:rsidRPr="00384BCE">
        <w:rPr>
          <w:snapToGrid/>
          <w:szCs w:val="22"/>
          <w:lang w:val="lt-LT"/>
        </w:rPr>
        <w:t>Laboratories Belgium</w:t>
      </w:r>
    </w:p>
    <w:p w14:paraId="47DC696D" w14:textId="77777777" w:rsidR="008C6276" w:rsidRPr="00384BCE" w:rsidRDefault="008C6276" w:rsidP="008C6276">
      <w:pPr>
        <w:tabs>
          <w:tab w:val="clear" w:pos="567"/>
        </w:tabs>
        <w:spacing w:line="240" w:lineRule="auto"/>
        <w:ind w:right="-2"/>
        <w:rPr>
          <w:snapToGrid/>
          <w:szCs w:val="22"/>
          <w:lang w:val="lt-LT"/>
        </w:rPr>
      </w:pPr>
      <w:r w:rsidRPr="00384BCE">
        <w:rPr>
          <w:snapToGrid/>
          <w:szCs w:val="22"/>
          <w:lang w:val="lt-LT"/>
        </w:rPr>
        <w:t>Lichterveld 3</w:t>
      </w:r>
    </w:p>
    <w:p w14:paraId="6DC55329" w14:textId="77777777" w:rsidR="008C6276" w:rsidRPr="00384BCE" w:rsidRDefault="008C6276" w:rsidP="008C6276">
      <w:pPr>
        <w:tabs>
          <w:tab w:val="clear" w:pos="567"/>
        </w:tabs>
        <w:spacing w:line="240" w:lineRule="auto"/>
        <w:ind w:right="-2"/>
        <w:rPr>
          <w:snapToGrid/>
          <w:szCs w:val="22"/>
          <w:lang w:val="lt-LT"/>
        </w:rPr>
      </w:pPr>
      <w:r w:rsidRPr="00384BCE">
        <w:rPr>
          <w:snapToGrid/>
          <w:szCs w:val="22"/>
          <w:lang w:val="lt-LT"/>
        </w:rPr>
        <w:t>2870 Puurs-Sint-Amands</w:t>
      </w:r>
    </w:p>
    <w:p w14:paraId="4614408F" w14:textId="77777777" w:rsidR="00B77909" w:rsidRPr="00EB067F" w:rsidRDefault="00B77909" w:rsidP="00A86435">
      <w:pPr>
        <w:tabs>
          <w:tab w:val="clear" w:pos="567"/>
        </w:tabs>
        <w:spacing w:line="240" w:lineRule="auto"/>
        <w:ind w:right="-2"/>
        <w:rPr>
          <w:snapToGrid/>
          <w:szCs w:val="22"/>
          <w:lang w:val="lt-LT"/>
        </w:rPr>
      </w:pPr>
      <w:r w:rsidRPr="00EB067F">
        <w:rPr>
          <w:snapToGrid/>
          <w:szCs w:val="22"/>
          <w:lang w:val="lt-LT"/>
        </w:rPr>
        <w:t>Belgija</w:t>
      </w:r>
    </w:p>
    <w:p w14:paraId="59B34112" w14:textId="11FD80C0" w:rsidR="00B77909" w:rsidRPr="00EB067F" w:rsidRDefault="008C6276" w:rsidP="00A86435">
      <w:pPr>
        <w:tabs>
          <w:tab w:val="clear" w:pos="567"/>
          <w:tab w:val="left" w:pos="984"/>
        </w:tabs>
        <w:spacing w:line="240" w:lineRule="auto"/>
        <w:ind w:right="-2"/>
        <w:rPr>
          <w:snapToGrid/>
          <w:szCs w:val="22"/>
          <w:lang w:val="lt-LT"/>
        </w:rPr>
      </w:pPr>
      <w:r>
        <w:rPr>
          <w:snapToGrid/>
          <w:szCs w:val="22"/>
          <w:lang w:val="lt-LT"/>
        </w:rPr>
        <w:tab/>
      </w:r>
    </w:p>
    <w:p w14:paraId="5D92A20F" w14:textId="77777777" w:rsidR="00A86435" w:rsidRPr="00EB067F" w:rsidRDefault="00A86435" w:rsidP="00A86435">
      <w:pPr>
        <w:tabs>
          <w:tab w:val="clear" w:pos="567"/>
        </w:tabs>
        <w:spacing w:line="240" w:lineRule="auto"/>
        <w:rPr>
          <w:snapToGrid/>
          <w:szCs w:val="22"/>
          <w:lang w:val="lt-LT"/>
        </w:rPr>
      </w:pPr>
      <w:r w:rsidRPr="00EB067F">
        <w:rPr>
          <w:snapToGrid/>
          <w:szCs w:val="22"/>
          <w:lang w:val="lt-LT"/>
        </w:rPr>
        <w:t>Jeigu apie šį vaistą norite sužinoti daugiau, kreipkitės į vietinį r</w:t>
      </w:r>
      <w:r>
        <w:rPr>
          <w:snapToGrid/>
          <w:szCs w:val="22"/>
          <w:lang w:val="lt-LT"/>
        </w:rPr>
        <w:t>egistruotojo</w:t>
      </w:r>
      <w:r w:rsidRPr="00EB067F">
        <w:rPr>
          <w:snapToGrid/>
          <w:szCs w:val="22"/>
          <w:lang w:val="lt-LT"/>
        </w:rPr>
        <w:t xml:space="preserve"> atstovą.</w:t>
      </w:r>
    </w:p>
    <w:p w14:paraId="5D5FF2FD" w14:textId="77777777" w:rsidR="00A86435" w:rsidRPr="00EB067F" w:rsidRDefault="00A86435" w:rsidP="00A86435">
      <w:pPr>
        <w:rPr>
          <w:snapToGrid/>
          <w:szCs w:val="22"/>
          <w:lang w:val="lt-LT"/>
        </w:rPr>
      </w:pPr>
    </w:p>
    <w:p w14:paraId="44F9B012" w14:textId="77777777" w:rsidR="00A86435" w:rsidRDefault="00A86435" w:rsidP="00A86435">
      <w:pPr>
        <w:tabs>
          <w:tab w:val="left" w:pos="0"/>
        </w:tabs>
        <w:spacing w:line="240" w:lineRule="auto"/>
        <w:rPr>
          <w:snapToGrid/>
          <w:lang w:val="lt-LT"/>
        </w:rPr>
      </w:pPr>
      <w:r w:rsidRPr="00604F01">
        <w:rPr>
          <w:lang w:val="it-IT"/>
        </w:rPr>
        <w:t>Alcon Farmaceutika d.o.o.</w:t>
      </w:r>
    </w:p>
    <w:p w14:paraId="39E48C6A" w14:textId="77777777" w:rsidR="00A86435" w:rsidRPr="00604F01" w:rsidRDefault="00A86435" w:rsidP="00A86435">
      <w:pPr>
        <w:tabs>
          <w:tab w:val="left" w:pos="0"/>
        </w:tabs>
        <w:spacing w:line="240" w:lineRule="auto"/>
        <w:rPr>
          <w:lang w:val="lt-LT"/>
        </w:rPr>
      </w:pPr>
      <w:r w:rsidRPr="00604F01">
        <w:rPr>
          <w:lang w:val="lt-LT"/>
        </w:rPr>
        <w:t>Avenija Dubrovnik 16</w:t>
      </w:r>
    </w:p>
    <w:p w14:paraId="0FEB8B3D" w14:textId="77777777" w:rsidR="00A86435" w:rsidRPr="00604F01" w:rsidRDefault="00A86435" w:rsidP="00A86435">
      <w:pPr>
        <w:tabs>
          <w:tab w:val="left" w:pos="0"/>
        </w:tabs>
        <w:spacing w:line="240" w:lineRule="auto"/>
        <w:rPr>
          <w:lang w:val="lt-LT"/>
        </w:rPr>
      </w:pPr>
      <w:r w:rsidRPr="00604F01">
        <w:rPr>
          <w:lang w:val="lt-LT"/>
        </w:rPr>
        <w:t>10160 Zagreb</w:t>
      </w:r>
    </w:p>
    <w:p w14:paraId="5A4956A2" w14:textId="77777777" w:rsidR="00A86435" w:rsidRPr="00604F01" w:rsidRDefault="00A86435" w:rsidP="00A86435">
      <w:pPr>
        <w:tabs>
          <w:tab w:val="left" w:pos="0"/>
        </w:tabs>
        <w:spacing w:line="240" w:lineRule="auto"/>
        <w:rPr>
          <w:lang w:val="lt-LT"/>
        </w:rPr>
      </w:pPr>
      <w:r w:rsidRPr="00604F01">
        <w:rPr>
          <w:lang w:val="lt-LT"/>
        </w:rPr>
        <w:t>Kroatija</w:t>
      </w:r>
    </w:p>
    <w:p w14:paraId="4CD42F99" w14:textId="4A8D7CE3" w:rsidR="00B77909" w:rsidRDefault="00A86435" w:rsidP="00A86435">
      <w:pPr>
        <w:rPr>
          <w:snapToGrid/>
          <w:szCs w:val="22"/>
          <w:lang w:val="lt-LT"/>
        </w:rPr>
      </w:pPr>
      <w:r w:rsidRPr="00604F01">
        <w:rPr>
          <w:lang w:val="lt-LT"/>
        </w:rPr>
        <w:t>Tel.: +385 1 4611 988</w:t>
      </w:r>
    </w:p>
    <w:p w14:paraId="6EF8E5BE" w14:textId="77777777" w:rsidR="00A86435" w:rsidRPr="00EB067F" w:rsidRDefault="00A86435" w:rsidP="00B77909">
      <w:pPr>
        <w:rPr>
          <w:snapToGrid/>
          <w:szCs w:val="22"/>
          <w:lang w:val="lt-LT"/>
        </w:rPr>
      </w:pPr>
    </w:p>
    <w:p w14:paraId="0332D52E" w14:textId="401174A0" w:rsidR="00B77909" w:rsidRPr="00EB067F" w:rsidRDefault="00B77909" w:rsidP="00B77909">
      <w:pPr>
        <w:ind w:right="-2"/>
        <w:rPr>
          <w:b/>
          <w:snapToGrid/>
          <w:szCs w:val="22"/>
          <w:lang w:val="lt-LT"/>
        </w:rPr>
      </w:pPr>
      <w:r w:rsidRPr="00EB067F">
        <w:rPr>
          <w:b/>
          <w:bCs/>
          <w:snapToGrid/>
          <w:szCs w:val="22"/>
          <w:lang w:val="lt-LT"/>
        </w:rPr>
        <w:t xml:space="preserve">Šis pakuotės </w:t>
      </w:r>
      <w:r w:rsidRPr="00EB067F">
        <w:rPr>
          <w:b/>
          <w:snapToGrid/>
          <w:szCs w:val="22"/>
          <w:lang w:val="lt-LT"/>
        </w:rPr>
        <w:t>lapelis paskutinį kartą peržiūrėtas</w:t>
      </w:r>
      <w:r w:rsidR="000510A3">
        <w:rPr>
          <w:b/>
          <w:snapToGrid/>
          <w:szCs w:val="22"/>
          <w:lang w:val="lt-LT"/>
        </w:rPr>
        <w:t xml:space="preserve"> </w:t>
      </w:r>
      <w:r w:rsidR="00914669">
        <w:rPr>
          <w:b/>
          <w:snapToGrid/>
          <w:szCs w:val="22"/>
          <w:lang w:val="lt-LT"/>
        </w:rPr>
        <w:t>2024-09-30</w:t>
      </w:r>
      <w:r>
        <w:rPr>
          <w:b/>
          <w:snapToGrid/>
          <w:szCs w:val="22"/>
          <w:lang w:val="lt-LT"/>
        </w:rPr>
        <w:t>.</w:t>
      </w:r>
    </w:p>
    <w:p w14:paraId="5028FBF5" w14:textId="77777777" w:rsidR="00B77909" w:rsidRPr="00EB067F" w:rsidRDefault="00B77909" w:rsidP="00B77909">
      <w:pPr>
        <w:ind w:right="-2"/>
        <w:rPr>
          <w:b/>
          <w:snapToGrid/>
          <w:szCs w:val="22"/>
          <w:lang w:val="lt-LT"/>
        </w:rPr>
      </w:pPr>
    </w:p>
    <w:p w14:paraId="4F56D353" w14:textId="77777777" w:rsidR="00B77909" w:rsidRPr="00EB067F" w:rsidRDefault="00B77909" w:rsidP="00B77909">
      <w:pPr>
        <w:ind w:right="-2"/>
        <w:rPr>
          <w:b/>
          <w:snapToGrid/>
          <w:szCs w:val="22"/>
          <w:lang w:val="lt-LT"/>
        </w:rPr>
      </w:pPr>
    </w:p>
    <w:p w14:paraId="50F60885" w14:textId="684CEEF9" w:rsidR="00B77909" w:rsidRPr="00EB067F" w:rsidRDefault="00B77909" w:rsidP="00B77909">
      <w:pPr>
        <w:tabs>
          <w:tab w:val="clear" w:pos="567"/>
        </w:tabs>
        <w:spacing w:line="240" w:lineRule="auto"/>
        <w:rPr>
          <w:snapToGrid/>
          <w:szCs w:val="22"/>
          <w:lang w:val="lt-LT"/>
        </w:rPr>
      </w:pPr>
      <w:r w:rsidRPr="00EB067F">
        <w:rPr>
          <w:snapToGrid/>
          <w:szCs w:val="22"/>
          <w:lang w:val="lt-LT"/>
        </w:rPr>
        <w:t xml:space="preserve">Išsami informacija apie šį vaistą pateikiama Valstybinės vaistų kontrolės tarnybos prie Lietuvos Respublikos sveikatos apsaugos ministerijos tinklalapyje </w:t>
      </w:r>
      <w:r w:rsidRPr="00314998">
        <w:rPr>
          <w:snapToGrid/>
          <w:szCs w:val="22"/>
          <w:u w:val="single"/>
          <w:lang w:val="lt-LT"/>
        </w:rPr>
        <w:t>http://www.vvkt.lt/</w:t>
      </w:r>
    </w:p>
    <w:p w14:paraId="09B1A957" w14:textId="77777777" w:rsidR="00B77909" w:rsidRPr="00EB067F" w:rsidRDefault="00B77909" w:rsidP="00B77909">
      <w:pPr>
        <w:ind w:right="-2"/>
        <w:rPr>
          <w:snapToGrid/>
          <w:szCs w:val="22"/>
          <w:lang w:val="lt-LT"/>
        </w:rPr>
      </w:pPr>
    </w:p>
    <w:p w14:paraId="7FBA2BF8" w14:textId="77777777" w:rsidR="00B77909" w:rsidRPr="00EB067F" w:rsidRDefault="00B77909" w:rsidP="00B77909">
      <w:pPr>
        <w:rPr>
          <w:szCs w:val="22"/>
          <w:lang w:val="lt-LT"/>
        </w:rPr>
      </w:pPr>
    </w:p>
    <w:p w14:paraId="2435C03B" w14:textId="77777777" w:rsidR="00B77909" w:rsidRPr="0041686D" w:rsidRDefault="00B77909" w:rsidP="00B77909">
      <w:pPr>
        <w:rPr>
          <w:lang w:val="lt-LT"/>
        </w:rPr>
      </w:pPr>
    </w:p>
    <w:p w14:paraId="3D1C6A14" w14:textId="77777777" w:rsidR="00FF5FC9" w:rsidRPr="00A86435" w:rsidRDefault="00FF5FC9">
      <w:pPr>
        <w:rPr>
          <w:lang w:val="lt-LT"/>
        </w:rPr>
      </w:pPr>
    </w:p>
    <w:sectPr w:rsidR="00FF5FC9" w:rsidRPr="00A86435" w:rsidSect="0052480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D6F8A" w14:textId="77777777" w:rsidR="001C2F3E" w:rsidRDefault="001C2F3E" w:rsidP="00B77909">
      <w:pPr>
        <w:spacing w:line="240" w:lineRule="auto"/>
      </w:pPr>
      <w:r>
        <w:separator/>
      </w:r>
    </w:p>
  </w:endnote>
  <w:endnote w:type="continuationSeparator" w:id="0">
    <w:p w14:paraId="1383796F" w14:textId="77777777" w:rsidR="001C2F3E" w:rsidRDefault="001C2F3E" w:rsidP="00B77909">
      <w:pPr>
        <w:spacing w:line="240" w:lineRule="auto"/>
      </w:pPr>
      <w:r>
        <w:continuationSeparator/>
      </w:r>
    </w:p>
  </w:endnote>
  <w:endnote w:type="continuationNotice" w:id="1">
    <w:p w14:paraId="7B451204" w14:textId="77777777" w:rsidR="001C2F3E" w:rsidRDefault="001C2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4F583" w14:textId="77777777" w:rsidR="00A34DD1" w:rsidRDefault="00A34D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B9AC" w14:textId="79EB18C7" w:rsidR="00CD3BC3" w:rsidRDefault="00CD3BC3" w:rsidP="005248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905B" w14:textId="048FF9B0" w:rsidR="00CD3BC3" w:rsidRDefault="00CD3BC3" w:rsidP="005248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733A" w14:textId="77777777" w:rsidR="001C2F3E" w:rsidRDefault="001C2F3E" w:rsidP="00B77909">
      <w:pPr>
        <w:spacing w:line="240" w:lineRule="auto"/>
      </w:pPr>
      <w:r>
        <w:separator/>
      </w:r>
    </w:p>
  </w:footnote>
  <w:footnote w:type="continuationSeparator" w:id="0">
    <w:p w14:paraId="4F313EFC" w14:textId="77777777" w:rsidR="001C2F3E" w:rsidRDefault="001C2F3E" w:rsidP="00B77909">
      <w:pPr>
        <w:spacing w:line="240" w:lineRule="auto"/>
      </w:pPr>
      <w:r>
        <w:continuationSeparator/>
      </w:r>
    </w:p>
  </w:footnote>
  <w:footnote w:type="continuationNotice" w:id="1">
    <w:p w14:paraId="4D80D901" w14:textId="77777777" w:rsidR="001C2F3E" w:rsidRDefault="001C2F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FF21" w14:textId="77777777" w:rsidR="00CD3BC3" w:rsidRDefault="00CD3BC3" w:rsidP="005248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3D906" w14:textId="77777777" w:rsidR="00CD3BC3" w:rsidRDefault="00CD3BC3" w:rsidP="005248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F2EA" w14:textId="77777777" w:rsidR="00CD3BC3" w:rsidRDefault="00CD3BC3" w:rsidP="005248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08536A"/>
    <w:multiLevelType w:val="hybridMultilevel"/>
    <w:tmpl w:val="9CEEF5BA"/>
    <w:lvl w:ilvl="0" w:tplc="08070001">
      <w:start w:val="1"/>
      <w:numFmt w:val="bullet"/>
      <w:lvlText w:val=""/>
      <w:lvlJc w:val="left"/>
      <w:pPr>
        <w:tabs>
          <w:tab w:val="num" w:pos="786"/>
        </w:tabs>
        <w:ind w:left="786"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81D7B9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E4F5E"/>
    <w:multiLevelType w:val="hybridMultilevel"/>
    <w:tmpl w:val="0E2289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4614E4F"/>
    <w:multiLevelType w:val="hybridMultilevel"/>
    <w:tmpl w:val="E1AC15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33E69"/>
    <w:multiLevelType w:val="hybridMultilevel"/>
    <w:tmpl w:val="0ABC47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7AA39B2"/>
    <w:multiLevelType w:val="hybridMultilevel"/>
    <w:tmpl w:val="B58C3092"/>
    <w:lvl w:ilvl="0" w:tplc="FFFFFFFF">
      <w:start w:val="1"/>
      <w:numFmt w:val="bullet"/>
      <w:lvlText w:val="-"/>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20D66"/>
    <w:multiLevelType w:val="hybridMultilevel"/>
    <w:tmpl w:val="8D1E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7" w15:restartNumberingAfterBreak="0">
    <w:nsid w:val="4A810019"/>
    <w:multiLevelType w:val="singleLevel"/>
    <w:tmpl w:val="FFFFFFFF"/>
    <w:lvl w:ilvl="0">
      <w:start w:val="1"/>
      <w:numFmt w:val="bullet"/>
      <w:lvlText w:val="-"/>
      <w:lvlJc w:val="left"/>
      <w:pPr>
        <w:ind w:left="1800" w:hanging="360"/>
      </w:pPr>
    </w:lvl>
  </w:abstractNum>
  <w:abstractNum w:abstractNumId="18" w15:restartNumberingAfterBreak="0">
    <w:nsid w:val="50D9578E"/>
    <w:multiLevelType w:val="hybridMultilevel"/>
    <w:tmpl w:val="4BBE2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vlJc w:val="left"/>
      <w:pPr>
        <w:ind w:left="1800" w:hanging="360"/>
      </w:p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4"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8890029"/>
    <w:multiLevelType w:val="hybridMultilevel"/>
    <w:tmpl w:val="A8985F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B263F"/>
    <w:multiLevelType w:val="hybridMultilevel"/>
    <w:tmpl w:val="86943DC2"/>
    <w:lvl w:ilvl="0" w:tplc="F5F8BF40">
      <w:start w:val="6"/>
      <w:numFmt w:val="decimal"/>
      <w:lvlText w:val="%1."/>
      <w:lvlJc w:val="left"/>
      <w:pPr>
        <w:tabs>
          <w:tab w:val="num" w:pos="930"/>
        </w:tabs>
        <w:ind w:left="930" w:hanging="57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2E7720"/>
    <w:multiLevelType w:val="hybridMultilevel"/>
    <w:tmpl w:val="8F30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23"/>
  </w:num>
  <w:num w:numId="6">
    <w:abstractNumId w:val="20"/>
  </w:num>
  <w:num w:numId="7">
    <w:abstractNumId w:val="12"/>
  </w:num>
  <w:num w:numId="8">
    <w:abstractNumId w:val="16"/>
  </w:num>
  <w:num w:numId="9">
    <w:abstractNumId w:val="28"/>
  </w:num>
  <w:num w:numId="10">
    <w:abstractNumId w:val="1"/>
  </w:num>
  <w:num w:numId="11">
    <w:abstractNumId w:val="25"/>
  </w:num>
  <w:num w:numId="12">
    <w:abstractNumId w:val="13"/>
  </w:num>
  <w:num w:numId="13">
    <w:abstractNumId w:val="8"/>
  </w:num>
  <w:num w:numId="14">
    <w:abstractNumId w:val="5"/>
  </w:num>
  <w:num w:numId="15">
    <w:abstractNumId w:val="0"/>
    <w:lvlOverride w:ilvl="0">
      <w:lvl w:ilvl="0">
        <w:start w:val="1"/>
        <w:numFmt w:val="bullet"/>
        <w:lvlText w:val="-"/>
        <w:lvlJc w:val="left"/>
        <w:pPr>
          <w:ind w:left="360" w:hanging="360"/>
        </w:pPr>
      </w:lvl>
    </w:lvlOverride>
  </w:num>
  <w:num w:numId="16">
    <w:abstractNumId w:val="26"/>
  </w:num>
  <w:num w:numId="17">
    <w:abstractNumId w:val="17"/>
  </w:num>
  <w:num w:numId="18">
    <w:abstractNumId w:val="19"/>
  </w:num>
  <w:num w:numId="19">
    <w:abstractNumId w:val="29"/>
  </w:num>
  <w:num w:numId="20">
    <w:abstractNumId w:val="21"/>
  </w:num>
  <w:num w:numId="21">
    <w:abstractNumId w:val="27"/>
  </w:num>
  <w:num w:numId="22">
    <w:abstractNumId w:val="24"/>
  </w:num>
  <w:num w:numId="23">
    <w:abstractNumId w:val="11"/>
  </w:num>
  <w:num w:numId="24">
    <w:abstractNumId w:val="0"/>
    <w:lvlOverride w:ilvl="0">
      <w:lvl w:ilvl="0">
        <w:start w:val="1"/>
        <w:numFmt w:val="bullet"/>
        <w:lvlText w:val="-"/>
        <w:lvlJc w:val="left"/>
        <w:pPr>
          <w:ind w:left="360" w:hanging="360"/>
        </w:pPr>
      </w:lvl>
    </w:lvlOverride>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0"/>
    <w:lvlOverride w:ilvl="0">
      <w:lvl w:ilvl="0">
        <w:start w:val="1"/>
        <w:numFmt w:val="bullet"/>
        <w:lvlText w:val="-"/>
        <w:lvlJc w:val="left"/>
        <w:pPr>
          <w:ind w:left="360" w:hanging="360"/>
        </w:pPr>
      </w:lvl>
    </w:lvlOverride>
  </w:num>
  <w:num w:numId="27">
    <w:abstractNumId w:val="7"/>
  </w:num>
  <w:num w:numId="28">
    <w:abstractNumId w:val="0"/>
    <w:lvlOverride w:ilvl="0">
      <w:lvl w:ilvl="0">
        <w:start w:val="1"/>
        <w:numFmt w:val="bullet"/>
        <w:lvlText w:val="-"/>
        <w:lvlJc w:val="left"/>
        <w:pPr>
          <w:ind w:left="360" w:hanging="360"/>
        </w:pPr>
      </w:lvl>
    </w:lvlOverride>
  </w:num>
  <w:num w:numId="29">
    <w:abstractNumId w:val="0"/>
    <w:lvlOverride w:ilvl="0">
      <w:lvl w:ilvl="0">
        <w:start w:val="1"/>
        <w:numFmt w:val="bullet"/>
        <w:lvlText w:val="-"/>
        <w:lvlJc w:val="left"/>
        <w:pPr>
          <w:ind w:left="720" w:hanging="360"/>
        </w:pPr>
      </w:lvl>
    </w:lvlOverride>
  </w:num>
  <w:num w:numId="30">
    <w:abstractNumId w:val="14"/>
  </w:num>
  <w:num w:numId="31">
    <w:abstractNumId w:val="18"/>
  </w:num>
  <w:num w:numId="32">
    <w:abstractNumId w:val="15"/>
  </w:num>
  <w:num w:numId="33">
    <w:abstractNumId w:val="6"/>
  </w:num>
  <w:num w:numId="34">
    <w:abstractNumId w:val="10"/>
  </w:num>
  <w:num w:numId="35">
    <w:abstractNumId w:val="0"/>
    <w:lvlOverride w:ilvl="0">
      <w:lvl w:ilvl="0">
        <w:start w:val="1"/>
        <w:numFmt w:val="bullet"/>
        <w:lvlText w:val="-"/>
        <w:legacy w:legacy="1" w:legacySpace="0" w:legacyIndent="360"/>
        <w:lvlJc w:val="left"/>
        <w:pPr>
          <w:ind w:left="360" w:hanging="360"/>
        </w:pPr>
      </w:lvl>
    </w:lvlOverride>
  </w:num>
  <w:num w:numId="36">
    <w:abstractNumId w:val="4"/>
  </w:num>
  <w:num w:numId="37">
    <w:abstractNumId w:val="2"/>
  </w:num>
  <w:num w:numId="38">
    <w:abstractNumId w:val="31"/>
  </w:num>
  <w:num w:numId="39">
    <w:abstractNumId w:val="9"/>
  </w:num>
  <w:num w:numId="40">
    <w:abstractNumId w:val="3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09"/>
    <w:rsid w:val="000049D2"/>
    <w:rsid w:val="000230EB"/>
    <w:rsid w:val="00045D82"/>
    <w:rsid w:val="000510A3"/>
    <w:rsid w:val="00062529"/>
    <w:rsid w:val="000A21EB"/>
    <w:rsid w:val="000E75F8"/>
    <w:rsid w:val="000F44D7"/>
    <w:rsid w:val="00122012"/>
    <w:rsid w:val="0018397B"/>
    <w:rsid w:val="001C2F3E"/>
    <w:rsid w:val="001C39CB"/>
    <w:rsid w:val="001E33E0"/>
    <w:rsid w:val="001F5666"/>
    <w:rsid w:val="0020159F"/>
    <w:rsid w:val="002171F5"/>
    <w:rsid w:val="0024137D"/>
    <w:rsid w:val="002640B4"/>
    <w:rsid w:val="0027444D"/>
    <w:rsid w:val="00275AE7"/>
    <w:rsid w:val="00285761"/>
    <w:rsid w:val="00294925"/>
    <w:rsid w:val="002A5928"/>
    <w:rsid w:val="00314998"/>
    <w:rsid w:val="00324A80"/>
    <w:rsid w:val="003834DA"/>
    <w:rsid w:val="003C4A9F"/>
    <w:rsid w:val="003E7534"/>
    <w:rsid w:val="003E75F2"/>
    <w:rsid w:val="004005CD"/>
    <w:rsid w:val="004242F4"/>
    <w:rsid w:val="00432260"/>
    <w:rsid w:val="004629C3"/>
    <w:rsid w:val="00470E09"/>
    <w:rsid w:val="004C5BA9"/>
    <w:rsid w:val="004D0E76"/>
    <w:rsid w:val="004E237B"/>
    <w:rsid w:val="004E529A"/>
    <w:rsid w:val="00524806"/>
    <w:rsid w:val="005A697A"/>
    <w:rsid w:val="005D05E2"/>
    <w:rsid w:val="005F1A4A"/>
    <w:rsid w:val="00601A0C"/>
    <w:rsid w:val="00626469"/>
    <w:rsid w:val="00655DC4"/>
    <w:rsid w:val="006900E4"/>
    <w:rsid w:val="006B3980"/>
    <w:rsid w:val="00705FF4"/>
    <w:rsid w:val="00713EB9"/>
    <w:rsid w:val="007205B4"/>
    <w:rsid w:val="00720D85"/>
    <w:rsid w:val="00763BBF"/>
    <w:rsid w:val="00792E61"/>
    <w:rsid w:val="007A3F1D"/>
    <w:rsid w:val="007C54B2"/>
    <w:rsid w:val="007E5E97"/>
    <w:rsid w:val="007E7E5E"/>
    <w:rsid w:val="00810B08"/>
    <w:rsid w:val="008142CE"/>
    <w:rsid w:val="00816619"/>
    <w:rsid w:val="00824025"/>
    <w:rsid w:val="00825A00"/>
    <w:rsid w:val="00851416"/>
    <w:rsid w:val="00855F63"/>
    <w:rsid w:val="00873B84"/>
    <w:rsid w:val="008A06DB"/>
    <w:rsid w:val="008B16AE"/>
    <w:rsid w:val="008B6F27"/>
    <w:rsid w:val="008C6276"/>
    <w:rsid w:val="008E1300"/>
    <w:rsid w:val="008F06ED"/>
    <w:rsid w:val="00903C5A"/>
    <w:rsid w:val="0091174A"/>
    <w:rsid w:val="00913851"/>
    <w:rsid w:val="00914669"/>
    <w:rsid w:val="00937956"/>
    <w:rsid w:val="009928DE"/>
    <w:rsid w:val="009A25F0"/>
    <w:rsid w:val="00A066C5"/>
    <w:rsid w:val="00A24C62"/>
    <w:rsid w:val="00A34DD1"/>
    <w:rsid w:val="00A5367B"/>
    <w:rsid w:val="00A85B14"/>
    <w:rsid w:val="00A86435"/>
    <w:rsid w:val="00AA7DCB"/>
    <w:rsid w:val="00AE5F9F"/>
    <w:rsid w:val="00B431ED"/>
    <w:rsid w:val="00B77909"/>
    <w:rsid w:val="00BE14AC"/>
    <w:rsid w:val="00C037D5"/>
    <w:rsid w:val="00C1711F"/>
    <w:rsid w:val="00C17FCC"/>
    <w:rsid w:val="00C8138E"/>
    <w:rsid w:val="00C966F8"/>
    <w:rsid w:val="00CB2BAC"/>
    <w:rsid w:val="00CB5480"/>
    <w:rsid w:val="00CD3BC3"/>
    <w:rsid w:val="00D3415B"/>
    <w:rsid w:val="00D6285E"/>
    <w:rsid w:val="00DA0E41"/>
    <w:rsid w:val="00DC2225"/>
    <w:rsid w:val="00DE7ADA"/>
    <w:rsid w:val="00DF1697"/>
    <w:rsid w:val="00DF76DF"/>
    <w:rsid w:val="00E05AF4"/>
    <w:rsid w:val="00E109A5"/>
    <w:rsid w:val="00E11E53"/>
    <w:rsid w:val="00E122D8"/>
    <w:rsid w:val="00E302E5"/>
    <w:rsid w:val="00E37216"/>
    <w:rsid w:val="00E56F9F"/>
    <w:rsid w:val="00E72EE0"/>
    <w:rsid w:val="00E85E03"/>
    <w:rsid w:val="00E86E1F"/>
    <w:rsid w:val="00EE3B32"/>
    <w:rsid w:val="00F31F85"/>
    <w:rsid w:val="00F4075A"/>
    <w:rsid w:val="00F763B6"/>
    <w:rsid w:val="00FC60C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F6AB41"/>
  <w15:chartTrackingRefBased/>
  <w15:docId w15:val="{727AE4B2-DA93-43B8-B106-13ABC6EB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909"/>
    <w:pPr>
      <w:tabs>
        <w:tab w:val="left" w:pos="567"/>
      </w:tabs>
      <w:spacing w:after="0" w:line="260" w:lineRule="exact"/>
    </w:pPr>
    <w:rPr>
      <w:rFonts w:ascii="Times New Roman" w:eastAsia="Times New Roman" w:hAnsi="Times New Roman" w:cs="Times New Roman"/>
      <w:snapToGrid w:val="0"/>
      <w:sz w:val="22"/>
      <w:lang w:val="en-GB"/>
    </w:rPr>
  </w:style>
  <w:style w:type="paragraph" w:styleId="Antrat1">
    <w:name w:val="heading 1"/>
    <w:basedOn w:val="prastasis"/>
    <w:next w:val="prastasis"/>
    <w:link w:val="Antrat1Diagrama"/>
    <w:qFormat/>
    <w:rsid w:val="00B779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9"/>
    <w:qFormat/>
    <w:rsid w:val="00B77909"/>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B77909"/>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qFormat/>
    <w:rsid w:val="00B77909"/>
    <w:pPr>
      <w:keepNext/>
      <w:jc w:val="both"/>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B77909"/>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7909"/>
    <w:rPr>
      <w:rFonts w:asciiTheme="majorHAnsi" w:eastAsiaTheme="majorEastAsia" w:hAnsiTheme="majorHAnsi" w:cstheme="majorBidi"/>
      <w:b/>
      <w:bCs/>
      <w:snapToGrid w:val="0"/>
      <w:color w:val="2E74B5" w:themeColor="accent1" w:themeShade="BF"/>
      <w:sz w:val="28"/>
      <w:szCs w:val="28"/>
      <w:lang w:val="en-GB"/>
    </w:rPr>
  </w:style>
  <w:style w:type="character" w:customStyle="1" w:styleId="Antrat2Diagrama">
    <w:name w:val="Antraštė 2 Diagrama"/>
    <w:basedOn w:val="Numatytasispastraiposriftas"/>
    <w:link w:val="Antrat2"/>
    <w:uiPriority w:val="99"/>
    <w:rsid w:val="00B7790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
    <w:rsid w:val="00B7790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
    <w:rsid w:val="00B77909"/>
    <w:rPr>
      <w:rFonts w:ascii="Calibri" w:eastAsia="Times New Roman" w:hAnsi="Calibri" w:cs="Times New Roman"/>
      <w:b/>
      <w:bCs/>
      <w:snapToGrid w:val="0"/>
      <w:sz w:val="28"/>
      <w:szCs w:val="28"/>
      <w:lang w:val="en-GB"/>
    </w:rPr>
  </w:style>
  <w:style w:type="character" w:customStyle="1" w:styleId="Antrat6Diagrama">
    <w:name w:val="Antraštė 6 Diagrama"/>
    <w:basedOn w:val="Numatytasispastraiposriftas"/>
    <w:link w:val="Antrat6"/>
    <w:semiHidden/>
    <w:rsid w:val="00B77909"/>
    <w:rPr>
      <w:rFonts w:asciiTheme="majorHAnsi" w:eastAsiaTheme="majorEastAsia" w:hAnsiTheme="majorHAnsi" w:cstheme="majorBidi"/>
      <w:i/>
      <w:iCs/>
      <w:snapToGrid w:val="0"/>
      <w:color w:val="1F4D78" w:themeColor="accent1" w:themeShade="7F"/>
      <w:sz w:val="22"/>
      <w:lang w:val="en-GB"/>
    </w:rPr>
  </w:style>
  <w:style w:type="paragraph" w:styleId="Porat">
    <w:name w:val="footer"/>
    <w:basedOn w:val="prastasis"/>
    <w:link w:val="PoratDiagrama"/>
    <w:uiPriority w:val="99"/>
    <w:rsid w:val="00B77909"/>
    <w:pPr>
      <w:tabs>
        <w:tab w:val="center" w:pos="4536"/>
        <w:tab w:val="right" w:pos="8306"/>
      </w:tabs>
    </w:pPr>
  </w:style>
  <w:style w:type="character" w:customStyle="1" w:styleId="PoratDiagrama">
    <w:name w:val="Poraštė Diagrama"/>
    <w:basedOn w:val="Numatytasispastraiposriftas"/>
    <w:link w:val="Porat"/>
    <w:uiPriority w:val="99"/>
    <w:rsid w:val="00B77909"/>
    <w:rPr>
      <w:rFonts w:ascii="Times New Roman" w:eastAsia="Times New Roman" w:hAnsi="Times New Roman" w:cs="Times New Roman"/>
      <w:snapToGrid w:val="0"/>
      <w:sz w:val="22"/>
      <w:lang w:val="en-GB"/>
    </w:rPr>
  </w:style>
  <w:style w:type="character" w:customStyle="1" w:styleId="HeaderChar">
    <w:name w:val="Header Char"/>
    <w:rsid w:val="00B77909"/>
    <w:rPr>
      <w:snapToGrid w:val="0"/>
      <w:sz w:val="22"/>
      <w:lang w:val="en-GB" w:eastAsia="en-US"/>
    </w:rPr>
  </w:style>
  <w:style w:type="character" w:styleId="Puslapionumeris">
    <w:name w:val="page number"/>
    <w:uiPriority w:val="99"/>
    <w:rsid w:val="00B77909"/>
    <w:rPr>
      <w:rFonts w:cs="Times New Roman"/>
    </w:rPr>
  </w:style>
  <w:style w:type="character" w:styleId="Hipersaitas">
    <w:name w:val="Hyperlink"/>
    <w:uiPriority w:val="99"/>
    <w:rsid w:val="00B77909"/>
    <w:rPr>
      <w:color w:val="0000FF"/>
      <w:u w:val="single"/>
    </w:rPr>
  </w:style>
  <w:style w:type="paragraph" w:customStyle="1" w:styleId="BodytextAgency">
    <w:name w:val="Body text (Agency)"/>
    <w:basedOn w:val="prastasis"/>
    <w:rsid w:val="00B77909"/>
    <w:pPr>
      <w:tabs>
        <w:tab w:val="clear" w:pos="567"/>
      </w:tabs>
      <w:spacing w:after="140" w:line="280" w:lineRule="atLeast"/>
    </w:pPr>
    <w:rPr>
      <w:rFonts w:ascii="Verdana" w:hAnsi="Verdana"/>
      <w:sz w:val="18"/>
    </w:rPr>
  </w:style>
  <w:style w:type="paragraph" w:customStyle="1" w:styleId="NormalAgency">
    <w:name w:val="Normal (Agency)"/>
    <w:rsid w:val="00B77909"/>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rsid w:val="00B77909"/>
    <w:pPr>
      <w:tabs>
        <w:tab w:val="clear" w:pos="567"/>
      </w:tabs>
      <w:spacing w:line="280" w:lineRule="exact"/>
    </w:pPr>
    <w:rPr>
      <w:rFonts w:ascii="Verdana" w:hAnsi="Verdana"/>
      <w:sz w:val="18"/>
    </w:rPr>
  </w:style>
  <w:style w:type="character" w:customStyle="1" w:styleId="tw4winError">
    <w:name w:val="tw4winError"/>
    <w:uiPriority w:val="99"/>
    <w:rsid w:val="00B77909"/>
    <w:rPr>
      <w:rFonts w:ascii="Courier New" w:hAnsi="Courier New"/>
      <w:color w:val="00FF00"/>
      <w:sz w:val="40"/>
    </w:rPr>
  </w:style>
  <w:style w:type="character" w:customStyle="1" w:styleId="tw4winTerm">
    <w:name w:val="tw4winTerm"/>
    <w:uiPriority w:val="99"/>
    <w:rsid w:val="00B77909"/>
    <w:rPr>
      <w:color w:val="0000FF"/>
    </w:rPr>
  </w:style>
  <w:style w:type="character" w:customStyle="1" w:styleId="tw4winPopup">
    <w:name w:val="tw4winPopup"/>
    <w:uiPriority w:val="99"/>
    <w:rsid w:val="00B77909"/>
    <w:rPr>
      <w:rFonts w:ascii="Courier New" w:hAnsi="Courier New"/>
      <w:noProof/>
      <w:color w:val="008000"/>
    </w:rPr>
  </w:style>
  <w:style w:type="character" w:customStyle="1" w:styleId="tw4winJump">
    <w:name w:val="tw4winJump"/>
    <w:uiPriority w:val="99"/>
    <w:rsid w:val="00B77909"/>
    <w:rPr>
      <w:rFonts w:ascii="Courier New" w:hAnsi="Courier New"/>
      <w:noProof/>
      <w:color w:val="008080"/>
    </w:rPr>
  </w:style>
  <w:style w:type="character" w:customStyle="1" w:styleId="tw4winExternal">
    <w:name w:val="tw4winExternal"/>
    <w:uiPriority w:val="99"/>
    <w:rsid w:val="00B77909"/>
    <w:rPr>
      <w:rFonts w:ascii="Courier New" w:hAnsi="Courier New"/>
      <w:noProof/>
      <w:color w:val="808080"/>
    </w:rPr>
  </w:style>
  <w:style w:type="character" w:customStyle="1" w:styleId="tw4winInternal">
    <w:name w:val="tw4winInternal"/>
    <w:uiPriority w:val="99"/>
    <w:rsid w:val="00B77909"/>
    <w:rPr>
      <w:rFonts w:ascii="Courier New" w:hAnsi="Courier New"/>
      <w:noProof/>
      <w:color w:val="FF0000"/>
    </w:rPr>
  </w:style>
  <w:style w:type="character" w:customStyle="1" w:styleId="DONOTTRANSLATE">
    <w:name w:val="DO_NOT_TRANSLATE"/>
    <w:uiPriority w:val="99"/>
    <w:rsid w:val="00B77909"/>
    <w:rPr>
      <w:rFonts w:ascii="Courier New" w:hAnsi="Courier New"/>
      <w:noProof/>
      <w:color w:val="800000"/>
    </w:rPr>
  </w:style>
  <w:style w:type="paragraph" w:styleId="Debesliotekstas">
    <w:name w:val="Balloon Text"/>
    <w:basedOn w:val="prastasis"/>
    <w:link w:val="DebesliotekstasDiagrama"/>
    <w:rsid w:val="00B77909"/>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rsid w:val="00B77909"/>
    <w:rPr>
      <w:rFonts w:ascii="Tahoma" w:eastAsia="Times New Roman" w:hAnsi="Tahoma" w:cs="Times New Roman"/>
      <w:snapToGrid w:val="0"/>
      <w:sz w:val="16"/>
      <w:szCs w:val="16"/>
      <w:lang w:val="en-GB"/>
    </w:rPr>
  </w:style>
  <w:style w:type="character" w:styleId="Komentaronuoroda">
    <w:name w:val="annotation reference"/>
    <w:rsid w:val="00B77909"/>
    <w:rPr>
      <w:sz w:val="16"/>
      <w:szCs w:val="16"/>
    </w:rPr>
  </w:style>
  <w:style w:type="paragraph" w:styleId="Komentarotekstas">
    <w:name w:val="annotation text"/>
    <w:basedOn w:val="prastasis"/>
    <w:link w:val="KomentarotekstasDiagrama"/>
    <w:uiPriority w:val="99"/>
    <w:rsid w:val="00B77909"/>
    <w:rPr>
      <w:sz w:val="20"/>
    </w:rPr>
  </w:style>
  <w:style w:type="character" w:customStyle="1" w:styleId="KomentarotekstasDiagrama">
    <w:name w:val="Komentaro tekstas Diagrama"/>
    <w:basedOn w:val="Numatytasispastraiposriftas"/>
    <w:link w:val="Komentarotekstas"/>
    <w:uiPriority w:val="99"/>
    <w:rsid w:val="00B77909"/>
    <w:rPr>
      <w:rFonts w:ascii="Times New Roman" w:eastAsia="Times New Roman" w:hAnsi="Times New Roman" w:cs="Times New Roman"/>
      <w:snapToGrid w:val="0"/>
      <w:lang w:val="en-GB"/>
    </w:rPr>
  </w:style>
  <w:style w:type="paragraph" w:styleId="Komentarotema">
    <w:name w:val="annotation subject"/>
    <w:basedOn w:val="Komentarotekstas"/>
    <w:next w:val="Komentarotekstas"/>
    <w:link w:val="KomentarotemaDiagrama"/>
    <w:rsid w:val="00B77909"/>
    <w:rPr>
      <w:b/>
      <w:bCs/>
    </w:rPr>
  </w:style>
  <w:style w:type="character" w:customStyle="1" w:styleId="KomentarotemaDiagrama">
    <w:name w:val="Komentaro tema Diagrama"/>
    <w:basedOn w:val="KomentarotekstasDiagrama"/>
    <w:link w:val="Komentarotema"/>
    <w:rsid w:val="00B77909"/>
    <w:rPr>
      <w:rFonts w:ascii="Times New Roman" w:eastAsia="Times New Roman" w:hAnsi="Times New Roman" w:cs="Times New Roman"/>
      <w:b/>
      <w:bCs/>
      <w:snapToGrid w:val="0"/>
      <w:lang w:val="en-GB"/>
    </w:rPr>
  </w:style>
  <w:style w:type="paragraph" w:styleId="Pataisymai">
    <w:name w:val="Revision"/>
    <w:hidden/>
    <w:uiPriority w:val="99"/>
    <w:semiHidden/>
    <w:rsid w:val="00B77909"/>
    <w:pPr>
      <w:spacing w:after="0" w:line="240" w:lineRule="auto"/>
    </w:pPr>
    <w:rPr>
      <w:rFonts w:ascii="Times New Roman" w:eastAsia="Times New Roman" w:hAnsi="Times New Roman" w:cs="Times New Roman"/>
      <w:snapToGrid w:val="0"/>
      <w:sz w:val="22"/>
      <w:lang w:val="en-GB"/>
    </w:rPr>
  </w:style>
  <w:style w:type="paragraph" w:customStyle="1" w:styleId="BT-EMEASMCA">
    <w:name w:val="BT- EMEA_SMCA"/>
    <w:basedOn w:val="prastasis"/>
    <w:autoRedefine/>
    <w:uiPriority w:val="99"/>
    <w:rsid w:val="00B77909"/>
    <w:pPr>
      <w:spacing w:line="240" w:lineRule="auto"/>
      <w:ind w:left="567" w:hanging="283"/>
    </w:pPr>
    <w:rPr>
      <w:noProof/>
      <w:snapToGrid/>
      <w:szCs w:val="22"/>
      <w:lang w:val="lt-LT"/>
    </w:rPr>
  </w:style>
  <w:style w:type="paragraph" w:styleId="Sraopastraipa">
    <w:name w:val="List Paragraph"/>
    <w:basedOn w:val="prastasis"/>
    <w:uiPriority w:val="34"/>
    <w:qFormat/>
    <w:rsid w:val="00B77909"/>
    <w:pPr>
      <w:ind w:left="720"/>
      <w:contextualSpacing/>
    </w:pPr>
  </w:style>
  <w:style w:type="paragraph" w:styleId="Paprastasistekstas">
    <w:name w:val="Plain Text"/>
    <w:basedOn w:val="prastasis"/>
    <w:link w:val="PaprastasistekstasDiagrama"/>
    <w:uiPriority w:val="99"/>
    <w:rsid w:val="0093795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937956"/>
    <w:rPr>
      <w:rFonts w:ascii="Courier New" w:eastAsia="SimSun" w:hAnsi="Courier New" w:cs="Times New Roman"/>
    </w:rPr>
  </w:style>
  <w:style w:type="paragraph" w:styleId="Antrats">
    <w:name w:val="header"/>
    <w:basedOn w:val="prastasis"/>
    <w:link w:val="AntratsDiagrama"/>
    <w:uiPriority w:val="99"/>
    <w:unhideWhenUsed/>
    <w:rsid w:val="00CD3BC3"/>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D3BC3"/>
    <w:rPr>
      <w:rFonts w:ascii="Times New Roman" w:eastAsia="Times New Roman" w:hAnsi="Times New Roman" w:cs="Times New Roman"/>
      <w:snapToGrid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658469">
      <w:bodyDiv w:val="1"/>
      <w:marLeft w:val="0"/>
      <w:marRight w:val="0"/>
      <w:marTop w:val="0"/>
      <w:marBottom w:val="0"/>
      <w:divBdr>
        <w:top w:val="none" w:sz="0" w:space="0" w:color="auto"/>
        <w:left w:val="none" w:sz="0" w:space="0" w:color="auto"/>
        <w:bottom w:val="none" w:sz="0" w:space="0" w:color="auto"/>
        <w:right w:val="none" w:sz="0" w:space="0" w:color="auto"/>
      </w:divBdr>
    </w:div>
    <w:div w:id="61042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4132ED4C8E3499BCAE7030E52D113" ma:contentTypeVersion="13" ma:contentTypeDescription="Create a new document." ma:contentTypeScope="" ma:versionID="c1233e8819ca521e1f8407aead627e6b">
  <xsd:schema xmlns:xsd="http://www.w3.org/2001/XMLSchema" xmlns:xs="http://www.w3.org/2001/XMLSchema" xmlns:p="http://schemas.microsoft.com/office/2006/metadata/properties" xmlns:ns3="f0851204-bd94-445b-ad41-3c9ce158863d" xmlns:ns4="caecf909-f380-4338-8a32-d28b7a99b86f" targetNamespace="http://schemas.microsoft.com/office/2006/metadata/properties" ma:root="true" ma:fieldsID="a78559533b376146d8087d2ca22a5eeb" ns3:_="" ns4:_="">
    <xsd:import namespace="f0851204-bd94-445b-ad41-3c9ce158863d"/>
    <xsd:import namespace="caecf909-f380-4338-8a32-d28b7a99b8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51204-bd94-445b-ad41-3c9ce1588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cf909-f380-4338-8a32-d28b7a99b8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BEB8-88CB-43AB-9F3E-DD2552FAE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51204-bd94-445b-ad41-3c9ce158863d"/>
    <ds:schemaRef ds:uri="caecf909-f380-4338-8a32-d28b7a99b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262C2-E90E-40F6-95FD-61EBE2437A16}">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caecf909-f380-4338-8a32-d28b7a99b86f"/>
    <ds:schemaRef ds:uri="f0851204-bd94-445b-ad41-3c9ce158863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65EC5CB-7DFB-4CBF-B8F2-BB6B4EC3DCEE}">
  <ds:schemaRefs>
    <ds:schemaRef ds:uri="http://schemas.microsoft.com/sharepoint/v3/contenttype/forms"/>
  </ds:schemaRefs>
</ds:datastoreItem>
</file>

<file path=customXml/itemProps4.xml><?xml version="1.0" encoding="utf-8"?>
<ds:datastoreItem xmlns:ds="http://schemas.openxmlformats.org/officeDocument/2006/customXml" ds:itemID="{B9AFEA81-689D-4704-B3B6-7F205E29D3B2}">
  <ds:schemaRefs>
    <ds:schemaRef ds:uri="http://schemas.openxmlformats.org/officeDocument/2006/bibliography"/>
  </ds:schemaRefs>
</ds:datastoreItem>
</file>

<file path=docMetadata/LabelInfo.xml><?xml version="1.0" encoding="utf-8"?>
<clbl:labelList xmlns:clbl="http://schemas.microsoft.com/office/2020/mipLabelMetadata">
  <clbl:label id="{a4e47c19-e68f-4046-bf94-918d2dcc81ee}" enabled="1" method="Standard" siteId="{34cd94b5-d86c-447f-8d9b-81b4ff94d32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24670</Words>
  <Characters>14063</Characters>
  <Application>Microsoft Office Word</Application>
  <DocSecurity>4</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Davydova, Anna</dc:creator>
  <cp:keywords/>
  <dc:description/>
  <cp:lastModifiedBy>Albina Burkauskaitė</cp:lastModifiedBy>
  <cp:revision>2</cp:revision>
  <cp:lastPrinted>2021-05-28T08:38:00Z</cp:lastPrinted>
  <dcterms:created xsi:type="dcterms:W3CDTF">2025-06-25T13:28:00Z</dcterms:created>
  <dcterms:modified xsi:type="dcterms:W3CDTF">2025-06-25T13:28:00Z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Enabled">
    <vt:lpwstr>true</vt:lpwstr>
  </property>
  <property fmtid="{D5CDD505-2E9C-101B-9397-08002B2CF9AE}" pid="3" name="MSIP_Label_a4e47c19-e68f-4046-bf94-918d2dcc81ee_SetDate">
    <vt:lpwstr>2020-12-22T08:29:10Z</vt:lpwstr>
  </property>
  <property fmtid="{D5CDD505-2E9C-101B-9397-08002B2CF9AE}" pid="4" name="MSIP_Label_a4e47c19-e68f-4046-bf94-918d2dcc81ee_Method">
    <vt:lpwstr>Standard</vt:lpwstr>
  </property>
  <property fmtid="{D5CDD505-2E9C-101B-9397-08002B2CF9AE}" pid="5" name="MSIP_Label_a4e47c19-e68f-4046-bf94-918d2dcc81ee_Name">
    <vt:lpwstr>Business Use Only</vt:lpwstr>
  </property>
  <property fmtid="{D5CDD505-2E9C-101B-9397-08002B2CF9AE}" pid="6" name="MSIP_Label_a4e47c19-e68f-4046-bf94-918d2dcc81ee_SiteId">
    <vt:lpwstr>34cd94b5-d86c-447f-8d9b-81b4ff94d329</vt:lpwstr>
  </property>
  <property fmtid="{D5CDD505-2E9C-101B-9397-08002B2CF9AE}" pid="7" name="MSIP_Label_a4e47c19-e68f-4046-bf94-918d2dcc81ee_ActionId">
    <vt:lpwstr>fda36c3c-f3c6-47cb-baee-4ef649fd7ca6</vt:lpwstr>
  </property>
  <property fmtid="{D5CDD505-2E9C-101B-9397-08002B2CF9AE}" pid="8" name="MSIP_Label_a4e47c19-e68f-4046-bf94-918d2dcc81ee_ContentBits">
    <vt:lpwstr>0</vt:lpwstr>
  </property>
  <property fmtid="{D5CDD505-2E9C-101B-9397-08002B2CF9AE}" pid="9" name="ContentTypeId">
    <vt:lpwstr>0x0101000474132ED4C8E3499BCAE7030E52D113</vt:lpwstr>
  </property>
</Properties>
</file>