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vadinimas"/>
      </w:pPr>
      <w:r>
        <w:t>I PRIEDAS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vadinimas"/>
      </w:pPr>
      <w:r>
        <w:t>PREPARATO CHARAKTERISTIKŲ SANTRAUKA</w:t>
      </w:r>
    </w:p>
    <w:p w:rsidR="00F913C1" w:rsidRDefault="00F913C1" w:rsidP="00F913C1">
      <w:pPr>
        <w:pStyle w:val="Pagrindinistekstas"/>
        <w:spacing w:after="0"/>
      </w:pPr>
    </w:p>
    <w:p w:rsidR="00F913C1" w:rsidRPr="0020315F" w:rsidRDefault="00F913C1" w:rsidP="00324EE0">
      <w:pPr>
        <w:pStyle w:val="PI-2EMEASMCA"/>
      </w:pPr>
      <w:r>
        <w:br w:type="page"/>
      </w:r>
      <w:r w:rsidR="00A678FD">
        <w:lastRenderedPageBreak/>
        <w:t>1.</w:t>
      </w:r>
      <w:r w:rsidR="00A678FD">
        <w:tab/>
      </w:r>
      <w:r w:rsidRPr="0020315F">
        <w:t>VAISTINIO PREPARATO PAVADINIMAS</w:t>
      </w:r>
    </w:p>
    <w:p w:rsidR="00F913C1" w:rsidRPr="000A343D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 w:rsidRPr="00C16C16">
        <w:rPr>
          <w:szCs w:val="22"/>
        </w:rPr>
        <w:t>0,1</w:t>
      </w:r>
      <w:r w:rsidR="008908F8">
        <w:rPr>
          <w:szCs w:val="22"/>
        </w:rPr>
        <w:t> </w:t>
      </w:r>
      <w:r w:rsidRPr="00C16C16">
        <w:rPr>
          <w:szCs w:val="22"/>
        </w:rPr>
        <w:t>mg</w:t>
      </w:r>
      <w:r w:rsidRPr="00324EE0">
        <w:rPr>
          <w:szCs w:val="22"/>
        </w:rPr>
        <w:t xml:space="preserve"> </w:t>
      </w:r>
      <w:r w:rsidRPr="000C592B">
        <w:rPr>
          <w:szCs w:val="22"/>
        </w:rPr>
        <w:t>tabletės</w:t>
      </w:r>
    </w:p>
    <w:p w:rsidR="00F913C1" w:rsidRDefault="00F913C1" w:rsidP="00F913C1">
      <w:pPr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>
        <w:rPr>
          <w:szCs w:val="22"/>
        </w:rPr>
        <w:t>0,2</w:t>
      </w:r>
      <w:r w:rsidR="008908F8">
        <w:rPr>
          <w:szCs w:val="22"/>
        </w:rPr>
        <w:t> </w:t>
      </w:r>
      <w:r w:rsidRPr="00C16C16">
        <w:rPr>
          <w:szCs w:val="22"/>
        </w:rPr>
        <w:t>mg</w:t>
      </w:r>
      <w:r w:rsidRPr="00324EE0">
        <w:rPr>
          <w:szCs w:val="22"/>
        </w:rPr>
        <w:t xml:space="preserve"> </w:t>
      </w:r>
      <w:r w:rsidRPr="000C592B">
        <w:rPr>
          <w:szCs w:val="22"/>
        </w:rPr>
        <w:t>tabletės</w:t>
      </w:r>
    </w:p>
    <w:p w:rsidR="00F913C1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A678FD" w:rsidP="00324EE0">
      <w:pPr>
        <w:pStyle w:val="PI-2EMEASMCA"/>
      </w:pPr>
      <w:r>
        <w:t>2.</w:t>
      </w:r>
      <w:r>
        <w:tab/>
      </w:r>
      <w:r w:rsidR="00F913C1">
        <w:t>KOKYBINĖ IR KIEKYBINĖ SUDĖTIS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tabs>
          <w:tab w:val="left" w:pos="426"/>
          <w:tab w:val="left" w:pos="5245"/>
          <w:tab w:val="left" w:pos="7371"/>
        </w:tabs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 w:rsidRPr="00C16C16">
        <w:rPr>
          <w:szCs w:val="22"/>
        </w:rPr>
        <w:t>0,1</w:t>
      </w:r>
      <w:r w:rsidR="008908F8">
        <w:rPr>
          <w:szCs w:val="22"/>
        </w:rPr>
        <w:t> </w:t>
      </w:r>
      <w:r w:rsidRPr="00C16C16">
        <w:rPr>
          <w:szCs w:val="22"/>
        </w:rPr>
        <w:t>mg</w:t>
      </w:r>
      <w:r>
        <w:rPr>
          <w:szCs w:val="22"/>
        </w:rPr>
        <w:t>:</w:t>
      </w:r>
    </w:p>
    <w:p w:rsidR="00F913C1" w:rsidRPr="00696049" w:rsidRDefault="00F913C1" w:rsidP="00F913C1">
      <w:pPr>
        <w:tabs>
          <w:tab w:val="left" w:pos="426"/>
          <w:tab w:val="left" w:pos="5245"/>
          <w:tab w:val="left" w:pos="7371"/>
        </w:tabs>
      </w:pPr>
      <w:r>
        <w:t>Vienoje</w:t>
      </w:r>
      <w:r w:rsidRPr="00696049">
        <w:t xml:space="preserve"> tabletėje yra 0,1</w:t>
      </w:r>
      <w:r w:rsidR="008908F8">
        <w:t> </w:t>
      </w:r>
      <w:r w:rsidRPr="00696049">
        <w:t xml:space="preserve">mg </w:t>
      </w:r>
      <w:proofErr w:type="spellStart"/>
      <w:r w:rsidRPr="00696049">
        <w:t>desmopresino</w:t>
      </w:r>
      <w:proofErr w:type="spellEnd"/>
      <w:r w:rsidRPr="00696049">
        <w:t xml:space="preserve"> acetato</w:t>
      </w:r>
      <w:r>
        <w:t xml:space="preserve">, </w:t>
      </w:r>
      <w:r w:rsidRPr="00696049">
        <w:t>atitinka</w:t>
      </w:r>
      <w:r>
        <w:t>nčio</w:t>
      </w:r>
      <w:r w:rsidRPr="00696049">
        <w:t xml:space="preserve"> 0,089</w:t>
      </w:r>
      <w:r w:rsidR="008908F8">
        <w:t> </w:t>
      </w:r>
      <w:r w:rsidRPr="00696049">
        <w:t xml:space="preserve">mg </w:t>
      </w:r>
      <w:proofErr w:type="spellStart"/>
      <w:r w:rsidRPr="00696049">
        <w:t>desmopresino</w:t>
      </w:r>
      <w:proofErr w:type="spellEnd"/>
      <w:r w:rsidRPr="00696049">
        <w:t>.</w:t>
      </w:r>
    </w:p>
    <w:p w:rsidR="00F913C1" w:rsidRPr="00324EE0" w:rsidRDefault="00F913C1" w:rsidP="00F913C1">
      <w:pPr>
        <w:tabs>
          <w:tab w:val="left" w:pos="426"/>
          <w:tab w:val="left" w:pos="5245"/>
          <w:tab w:val="left" w:pos="7371"/>
        </w:tabs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>
        <w:rPr>
          <w:szCs w:val="22"/>
        </w:rPr>
        <w:t>0,2</w:t>
      </w:r>
      <w:r w:rsidR="008908F8">
        <w:rPr>
          <w:szCs w:val="22"/>
        </w:rPr>
        <w:t> </w:t>
      </w:r>
      <w:r w:rsidRPr="00C16C16">
        <w:rPr>
          <w:szCs w:val="22"/>
        </w:rPr>
        <w:t>mg</w:t>
      </w:r>
      <w:r w:rsidRPr="008908F8">
        <w:rPr>
          <w:szCs w:val="22"/>
        </w:rPr>
        <w:t>:</w:t>
      </w:r>
    </w:p>
    <w:p w:rsidR="00F913C1" w:rsidRDefault="00F913C1" w:rsidP="00F913C1">
      <w:pPr>
        <w:tabs>
          <w:tab w:val="left" w:pos="426"/>
          <w:tab w:val="left" w:pos="5245"/>
          <w:tab w:val="left" w:pos="7371"/>
        </w:tabs>
      </w:pPr>
      <w:r>
        <w:t>Vienoje</w:t>
      </w:r>
      <w:r w:rsidRPr="004B6CC5">
        <w:t xml:space="preserve"> tabletėje yra 0,</w:t>
      </w:r>
      <w:r>
        <w:t>2</w:t>
      </w:r>
      <w:r w:rsidR="008908F8">
        <w:t> </w:t>
      </w:r>
      <w:r>
        <w:t xml:space="preserve">mg </w:t>
      </w:r>
      <w:proofErr w:type="spellStart"/>
      <w:r>
        <w:t>d</w:t>
      </w:r>
      <w:r w:rsidRPr="004B6CC5">
        <w:t>esmopresino</w:t>
      </w:r>
      <w:proofErr w:type="spellEnd"/>
      <w:r w:rsidRPr="004B6CC5">
        <w:t xml:space="preserve"> </w:t>
      </w:r>
      <w:r>
        <w:t>acetato, atitinkančio 0,178</w:t>
      </w:r>
      <w:r w:rsidR="008908F8">
        <w:t> </w:t>
      </w:r>
      <w:r>
        <w:t xml:space="preserve">mg </w:t>
      </w:r>
      <w:proofErr w:type="spellStart"/>
      <w:r>
        <w:t>desmopresino</w:t>
      </w:r>
      <w:proofErr w:type="spellEnd"/>
      <w:r>
        <w:t>.</w:t>
      </w:r>
    </w:p>
    <w:p w:rsidR="00F913C1" w:rsidRDefault="00F913C1" w:rsidP="00F913C1">
      <w:pPr>
        <w:tabs>
          <w:tab w:val="left" w:pos="426"/>
          <w:tab w:val="left" w:pos="5245"/>
          <w:tab w:val="left" w:pos="7371"/>
        </w:tabs>
        <w:rPr>
          <w:lang w:val="it-IT"/>
        </w:rPr>
      </w:pPr>
    </w:p>
    <w:p w:rsidR="00F913C1" w:rsidRPr="00324EE0" w:rsidRDefault="00F913C1" w:rsidP="00F913C1">
      <w:pPr>
        <w:tabs>
          <w:tab w:val="left" w:pos="426"/>
          <w:tab w:val="left" w:pos="5245"/>
          <w:tab w:val="left" w:pos="7371"/>
        </w:tabs>
      </w:pPr>
      <w:r w:rsidRPr="00324EE0">
        <w:rPr>
          <w:u w:val="single"/>
        </w:rPr>
        <w:t>Pagalbinė medžiaga, kurios pov</w:t>
      </w:r>
      <w:r w:rsidR="008908F8">
        <w:rPr>
          <w:u w:val="single"/>
        </w:rPr>
        <w:t>e</w:t>
      </w:r>
      <w:r w:rsidRPr="00324EE0">
        <w:rPr>
          <w:u w:val="single"/>
        </w:rPr>
        <w:t xml:space="preserve">ikis </w:t>
      </w:r>
      <w:r w:rsidRPr="008908F8">
        <w:rPr>
          <w:u w:val="single"/>
        </w:rPr>
        <w:t>žinomas</w:t>
      </w:r>
      <w:r w:rsidRPr="00324EE0">
        <w:t>: vienoje tabletėje yra 123,7</w:t>
      </w:r>
      <w:r w:rsidR="008908F8" w:rsidRPr="00324EE0">
        <w:t> </w:t>
      </w:r>
      <w:r w:rsidRPr="00324EE0">
        <w:t xml:space="preserve">mg laktozės </w:t>
      </w:r>
      <w:proofErr w:type="spellStart"/>
      <w:r w:rsidRPr="00324EE0">
        <w:t>monohidrato</w:t>
      </w:r>
      <w:proofErr w:type="spellEnd"/>
      <w:r w:rsidRPr="00324EE0">
        <w:t>.</w:t>
      </w:r>
    </w:p>
    <w:p w:rsidR="00F913C1" w:rsidRPr="00324EE0" w:rsidRDefault="00F913C1" w:rsidP="00F913C1">
      <w:pPr>
        <w:tabs>
          <w:tab w:val="left" w:pos="426"/>
          <w:tab w:val="left" w:pos="5245"/>
          <w:tab w:val="left" w:pos="7371"/>
        </w:tabs>
      </w:pPr>
      <w:r w:rsidRPr="00324EE0">
        <w:t>Visos pagalbin</w:t>
      </w:r>
      <w:r w:rsidRPr="008908F8">
        <w:t xml:space="preserve">ės medžiagos išvardytos </w:t>
      </w:r>
      <w:r w:rsidRPr="00324EE0">
        <w:t>6.1 skyriuje.</w:t>
      </w:r>
    </w:p>
    <w:p w:rsidR="00F913C1" w:rsidRPr="0049473A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A678FD" w:rsidP="00324EE0">
      <w:pPr>
        <w:pStyle w:val="PI-2EMEASMCA"/>
      </w:pPr>
      <w:r>
        <w:t>3.</w:t>
      </w:r>
      <w:r>
        <w:tab/>
      </w:r>
      <w:r w:rsidR="00F913C1">
        <w:t>FARMACINĖ FORMA</w:t>
      </w:r>
    </w:p>
    <w:p w:rsidR="00F913C1" w:rsidRPr="00324EE0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>Tablet</w:t>
      </w:r>
      <w:r>
        <w:rPr>
          <w:szCs w:val="22"/>
        </w:rPr>
        <w:t>ė</w:t>
      </w:r>
    </w:p>
    <w:p w:rsidR="00F913C1" w:rsidRDefault="00F913C1" w:rsidP="00F913C1">
      <w:pPr>
        <w:rPr>
          <w:b/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 w:rsidRPr="00C16C16">
        <w:rPr>
          <w:szCs w:val="22"/>
        </w:rPr>
        <w:t>0,1</w:t>
      </w:r>
      <w:r w:rsidR="00975961">
        <w:rPr>
          <w:szCs w:val="22"/>
        </w:rPr>
        <w:t> </w:t>
      </w:r>
      <w:r w:rsidRPr="00C16C16">
        <w:rPr>
          <w:szCs w:val="22"/>
        </w:rPr>
        <w:t>mg</w:t>
      </w:r>
      <w:r w:rsidRPr="00324EE0">
        <w:rPr>
          <w:szCs w:val="22"/>
        </w:rPr>
        <w:t xml:space="preserve"> </w:t>
      </w:r>
      <w:r w:rsidRPr="000C592B">
        <w:rPr>
          <w:szCs w:val="22"/>
        </w:rPr>
        <w:t>tabletė</w:t>
      </w:r>
      <w:r>
        <w:rPr>
          <w:szCs w:val="22"/>
        </w:rPr>
        <w:t>s</w:t>
      </w:r>
      <w:r w:rsidRPr="000C592B">
        <w:rPr>
          <w:szCs w:val="22"/>
        </w:rPr>
        <w:t xml:space="preserve"> </w:t>
      </w:r>
      <w:r>
        <w:rPr>
          <w:szCs w:val="22"/>
        </w:rPr>
        <w:t>yra baltos, ovalios, išgaubtos, vienoje pusėje turinčios vagelę ir ženklą 0.1.</w:t>
      </w:r>
    </w:p>
    <w:p w:rsidR="00F913C1" w:rsidRPr="000A343D" w:rsidRDefault="00F913C1" w:rsidP="00F913C1">
      <w:pPr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 w:rsidRPr="00324EE0">
        <w:rPr>
          <w:szCs w:val="22"/>
        </w:rPr>
        <w:t xml:space="preserve"> </w:t>
      </w:r>
      <w:r>
        <w:rPr>
          <w:szCs w:val="22"/>
        </w:rPr>
        <w:t>0,2</w:t>
      </w:r>
      <w:r w:rsidR="00975961">
        <w:rPr>
          <w:szCs w:val="22"/>
        </w:rPr>
        <w:t> </w:t>
      </w:r>
      <w:r w:rsidRPr="00C16C16">
        <w:rPr>
          <w:szCs w:val="22"/>
        </w:rPr>
        <w:t>mg</w:t>
      </w:r>
      <w:r w:rsidRPr="00324EE0">
        <w:rPr>
          <w:szCs w:val="22"/>
        </w:rPr>
        <w:t xml:space="preserve"> </w:t>
      </w:r>
      <w:r w:rsidRPr="000C592B">
        <w:rPr>
          <w:szCs w:val="22"/>
        </w:rPr>
        <w:t xml:space="preserve">tabletės </w:t>
      </w:r>
      <w:r>
        <w:rPr>
          <w:szCs w:val="22"/>
        </w:rPr>
        <w:t>yra baltos, apvalios, išgaubtos, vienoje pusėje turinčios vagelę ir ženklą 0.2.</w:t>
      </w:r>
    </w:p>
    <w:p w:rsidR="00F913C1" w:rsidRPr="00DF4173" w:rsidRDefault="00F913C1" w:rsidP="00F913C1">
      <w:pPr>
        <w:pStyle w:val="BTEMEASMCA"/>
        <w:rPr>
          <w:noProof w:val="0"/>
        </w:rPr>
      </w:pPr>
      <w:r w:rsidRPr="00DF4173">
        <w:rPr>
          <w:noProof w:val="0"/>
        </w:rPr>
        <w:t>Vagelė skirta tik tabletei perlaužti, kad būtų lengviau nuryti, bet ne jai padalyti į lygias dozes.</w:t>
      </w:r>
    </w:p>
    <w:p w:rsidR="00F913C1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A678FD" w:rsidP="00324EE0">
      <w:pPr>
        <w:pStyle w:val="PI-2EMEASMCA"/>
      </w:pPr>
      <w:r>
        <w:t>4.</w:t>
      </w:r>
      <w:r>
        <w:tab/>
      </w:r>
      <w:r w:rsidR="00F913C1">
        <w:t>KLINIKINĖ INFORMACIJA</w:t>
      </w:r>
    </w:p>
    <w:p w:rsidR="00F913C1" w:rsidRPr="00324EE0" w:rsidRDefault="00F913C1" w:rsidP="00F913C1">
      <w:pPr>
        <w:rPr>
          <w:szCs w:val="22"/>
        </w:rPr>
      </w:pPr>
    </w:p>
    <w:p w:rsidR="00F913C1" w:rsidRPr="000A343D" w:rsidRDefault="00A678FD" w:rsidP="00324EE0">
      <w:pPr>
        <w:pStyle w:val="PI-2EMEASMCA"/>
      </w:pPr>
      <w:r>
        <w:t>4.1</w:t>
      </w:r>
      <w:r>
        <w:tab/>
      </w:r>
      <w:r w:rsidR="00F913C1">
        <w:t>Terapinės</w:t>
      </w:r>
      <w:r w:rsidR="00F913C1" w:rsidRPr="000A343D">
        <w:t xml:space="preserve"> indikacijos</w:t>
      </w:r>
    </w:p>
    <w:p w:rsidR="00F913C1" w:rsidRPr="000A343D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 w:rsidRPr="000A343D">
        <w:rPr>
          <w:szCs w:val="22"/>
        </w:rPr>
        <w:t>Centrin</w:t>
      </w:r>
      <w:r>
        <w:rPr>
          <w:szCs w:val="22"/>
        </w:rPr>
        <w:t>ė</w:t>
      </w:r>
      <w:r w:rsidRPr="000A343D">
        <w:rPr>
          <w:szCs w:val="22"/>
        </w:rPr>
        <w:t>s kilm</w:t>
      </w:r>
      <w:r>
        <w:rPr>
          <w:szCs w:val="22"/>
        </w:rPr>
        <w:t>ė</w:t>
      </w:r>
      <w:r w:rsidRPr="000A343D">
        <w:rPr>
          <w:szCs w:val="22"/>
        </w:rPr>
        <w:t>s necukrini</w:t>
      </w:r>
      <w:r>
        <w:rPr>
          <w:szCs w:val="22"/>
        </w:rPr>
        <w:t>o</w:t>
      </w:r>
      <w:r w:rsidRPr="000A343D">
        <w:rPr>
          <w:szCs w:val="22"/>
        </w:rPr>
        <w:t xml:space="preserve"> diabet</w:t>
      </w:r>
      <w:r>
        <w:rPr>
          <w:szCs w:val="22"/>
        </w:rPr>
        <w:t>o gydymas</w:t>
      </w:r>
      <w:r w:rsidRPr="000A343D">
        <w:rPr>
          <w:szCs w:val="22"/>
        </w:rPr>
        <w:t>.</w:t>
      </w:r>
    </w:p>
    <w:p w:rsidR="00F913C1" w:rsidRDefault="00F913C1" w:rsidP="00F913C1">
      <w:pPr>
        <w:rPr>
          <w:szCs w:val="22"/>
        </w:rPr>
      </w:pPr>
      <w:r w:rsidRPr="000A343D">
        <w:rPr>
          <w:szCs w:val="22"/>
        </w:rPr>
        <w:t>Pirmin</w:t>
      </w:r>
      <w:r>
        <w:rPr>
          <w:szCs w:val="22"/>
        </w:rPr>
        <w:t>ės</w:t>
      </w:r>
      <w:r w:rsidRPr="000A343D">
        <w:rPr>
          <w:szCs w:val="22"/>
        </w:rPr>
        <w:t xml:space="preserve"> naktin</w:t>
      </w:r>
      <w:r>
        <w:rPr>
          <w:szCs w:val="22"/>
        </w:rPr>
        <w:t>ės</w:t>
      </w:r>
      <w:r w:rsidRPr="000A343D">
        <w:rPr>
          <w:szCs w:val="22"/>
        </w:rPr>
        <w:t xml:space="preserve"> </w:t>
      </w:r>
      <w:proofErr w:type="spellStart"/>
      <w:r w:rsidRPr="00167020">
        <w:rPr>
          <w:szCs w:val="22"/>
        </w:rPr>
        <w:t>enurezės</w:t>
      </w:r>
      <w:proofErr w:type="spellEnd"/>
      <w:r w:rsidRPr="000A343D">
        <w:rPr>
          <w:szCs w:val="22"/>
        </w:rPr>
        <w:t xml:space="preserve"> </w:t>
      </w:r>
      <w:r>
        <w:rPr>
          <w:szCs w:val="22"/>
        </w:rPr>
        <w:t xml:space="preserve">gydymas </w:t>
      </w:r>
      <w:r w:rsidRPr="000A343D">
        <w:rPr>
          <w:szCs w:val="22"/>
        </w:rPr>
        <w:t>5 met</w:t>
      </w:r>
      <w:r>
        <w:rPr>
          <w:szCs w:val="22"/>
        </w:rPr>
        <w:t>ų</w:t>
      </w:r>
      <w:r w:rsidRPr="000A343D">
        <w:rPr>
          <w:szCs w:val="22"/>
        </w:rPr>
        <w:t xml:space="preserve"> ir vyresniems </w:t>
      </w:r>
      <w:r>
        <w:rPr>
          <w:szCs w:val="22"/>
        </w:rPr>
        <w:t>pacientams</w:t>
      </w:r>
      <w:r w:rsidRPr="000A343D">
        <w:rPr>
          <w:szCs w:val="22"/>
        </w:rPr>
        <w:t>, kuri</w:t>
      </w:r>
      <w:r>
        <w:rPr>
          <w:szCs w:val="22"/>
        </w:rPr>
        <w:t>ų</w:t>
      </w:r>
      <w:r w:rsidRPr="000A343D">
        <w:rPr>
          <w:szCs w:val="22"/>
        </w:rPr>
        <w:t xml:space="preserve"> geb</w:t>
      </w:r>
      <w:r>
        <w:rPr>
          <w:szCs w:val="22"/>
        </w:rPr>
        <w:t>ė</w:t>
      </w:r>
      <w:r w:rsidRPr="000A343D">
        <w:rPr>
          <w:szCs w:val="22"/>
        </w:rPr>
        <w:t xml:space="preserve">jimas koncentruoti </w:t>
      </w:r>
      <w:r>
        <w:rPr>
          <w:szCs w:val="22"/>
        </w:rPr>
        <w:t>š</w:t>
      </w:r>
      <w:r w:rsidRPr="000A343D">
        <w:rPr>
          <w:szCs w:val="22"/>
        </w:rPr>
        <w:t>lapim</w:t>
      </w:r>
      <w:r>
        <w:rPr>
          <w:szCs w:val="22"/>
        </w:rPr>
        <w:t>ą</w:t>
      </w:r>
      <w:r w:rsidRPr="000A343D">
        <w:rPr>
          <w:szCs w:val="22"/>
        </w:rPr>
        <w:t xml:space="preserve"> yra normalus. </w:t>
      </w:r>
    </w:p>
    <w:p w:rsidR="00F913C1" w:rsidRPr="000A343D" w:rsidRDefault="00F913C1" w:rsidP="00F913C1">
      <w:pPr>
        <w:rPr>
          <w:szCs w:val="22"/>
        </w:rPr>
      </w:pPr>
      <w:r>
        <w:rPr>
          <w:szCs w:val="22"/>
        </w:rPr>
        <w:t>Simptominis s</w:t>
      </w:r>
      <w:r w:rsidRPr="000A343D">
        <w:rPr>
          <w:szCs w:val="22"/>
        </w:rPr>
        <w:t>uaugusi</w:t>
      </w:r>
      <w:r>
        <w:rPr>
          <w:szCs w:val="22"/>
        </w:rPr>
        <w:t>ų</w:t>
      </w:r>
      <w:r w:rsidRPr="000A343D">
        <w:rPr>
          <w:szCs w:val="22"/>
        </w:rPr>
        <w:t>j</w:t>
      </w:r>
      <w:r>
        <w:rPr>
          <w:szCs w:val="22"/>
        </w:rPr>
        <w:t>ų</w:t>
      </w:r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nikturijos</w:t>
      </w:r>
      <w:proofErr w:type="spellEnd"/>
      <w:r>
        <w:rPr>
          <w:szCs w:val="22"/>
        </w:rPr>
        <w:t xml:space="preserve">, susijusios su naktine </w:t>
      </w:r>
      <w:proofErr w:type="spellStart"/>
      <w:r>
        <w:rPr>
          <w:szCs w:val="22"/>
        </w:rPr>
        <w:t>poliurija</w:t>
      </w:r>
      <w:proofErr w:type="spellEnd"/>
      <w:r w:rsidRPr="000A343D">
        <w:rPr>
          <w:szCs w:val="22"/>
        </w:rPr>
        <w:t xml:space="preserve"> gydymas</w:t>
      </w:r>
      <w:r>
        <w:rPr>
          <w:szCs w:val="22"/>
        </w:rPr>
        <w:t>,</w:t>
      </w:r>
      <w:r w:rsidRPr="006A7864">
        <w:t xml:space="preserve"> </w:t>
      </w:r>
      <w:r>
        <w:t>kai nakties šlapimo gamyba yra didesnė nei šlapimo pūslės talpa</w:t>
      </w:r>
      <w:r w:rsidRPr="000A343D">
        <w:rPr>
          <w:szCs w:val="22"/>
        </w:rPr>
        <w:t>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A678FD" w:rsidP="00324EE0">
      <w:pPr>
        <w:pStyle w:val="PI-2EMEASMCA"/>
      </w:pPr>
      <w:r>
        <w:t>4.2</w:t>
      </w:r>
      <w:r>
        <w:tab/>
      </w:r>
      <w:r w:rsidR="00F913C1" w:rsidRPr="000A343D">
        <w:t>Doz</w:t>
      </w:r>
      <w:r w:rsidR="00F913C1">
        <w:t>avima</w:t>
      </w:r>
      <w:r w:rsidR="00F913C1" w:rsidRPr="000A343D">
        <w:t xml:space="preserve">s ir vartojimo </w:t>
      </w:r>
      <w:r w:rsidR="00F913C1">
        <w:t>metodas</w:t>
      </w:r>
    </w:p>
    <w:p w:rsidR="00F913C1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 w:rsidRPr="00F40A33">
        <w:rPr>
          <w:szCs w:val="22"/>
          <w:u w:val="single"/>
        </w:rPr>
        <w:t>Dozavimas</w:t>
      </w:r>
    </w:p>
    <w:p w:rsidR="00F913C1" w:rsidRPr="000A343D" w:rsidRDefault="00F913C1" w:rsidP="00F913C1">
      <w:r w:rsidRPr="000A343D">
        <w:rPr>
          <w:szCs w:val="22"/>
        </w:rPr>
        <w:t xml:space="preserve">Optimali </w:t>
      </w:r>
      <w:proofErr w:type="spellStart"/>
      <w:r>
        <w:rPr>
          <w:szCs w:val="22"/>
        </w:rPr>
        <w:t>Minirin</w:t>
      </w:r>
      <w:proofErr w:type="spellEnd"/>
      <w:r w:rsidRPr="000A343D">
        <w:rPr>
          <w:szCs w:val="22"/>
        </w:rPr>
        <w:t xml:space="preserve"> doz</w:t>
      </w:r>
      <w:r>
        <w:rPr>
          <w:szCs w:val="22"/>
        </w:rPr>
        <w:t>ė</w:t>
      </w:r>
      <w:r w:rsidRPr="000A343D">
        <w:rPr>
          <w:szCs w:val="22"/>
        </w:rPr>
        <w:t xml:space="preserve"> parenkama kiekvienam pacientui individualiai.</w:t>
      </w:r>
    </w:p>
    <w:p w:rsidR="00F913C1" w:rsidRPr="00B43090" w:rsidRDefault="00F913C1" w:rsidP="00324EE0"/>
    <w:p w:rsidR="00F913C1" w:rsidRPr="005722DA" w:rsidRDefault="00F913C1" w:rsidP="00324EE0">
      <w:r w:rsidRPr="00324EE0">
        <w:rPr>
          <w:i/>
        </w:rPr>
        <w:t>Centrinės kilmės necukrinis diabetas</w:t>
      </w:r>
    </w:p>
    <w:p w:rsidR="00F913C1" w:rsidRDefault="00F913C1" w:rsidP="00324EE0">
      <w:r>
        <w:t>Vaikai, paaugliai ir suaugusieji</w:t>
      </w:r>
    </w:p>
    <w:p w:rsidR="00F913C1" w:rsidRPr="00675498" w:rsidRDefault="00F913C1" w:rsidP="00324EE0">
      <w:r>
        <w:t>Į</w:t>
      </w:r>
      <w:r w:rsidRPr="00675498">
        <w:t>prasta pradinė dozė suaugusiesiems ir vaikams - po 0,1</w:t>
      </w:r>
      <w:r>
        <w:t> </w:t>
      </w:r>
      <w:r w:rsidRPr="00675498">
        <w:t xml:space="preserve">mg 3 kartus per </w:t>
      </w:r>
      <w:r>
        <w:t>parą</w:t>
      </w:r>
      <w:r w:rsidRPr="00675498">
        <w:t>; vėliau dozė tikslinama, atsižvelgiant į paciento reakciją į gydymą šiuo vaist</w:t>
      </w:r>
      <w:r>
        <w:t>iniu preparatu</w:t>
      </w:r>
      <w:r w:rsidRPr="00675498">
        <w:t xml:space="preserve">. Remiantis esama klinikine </w:t>
      </w:r>
      <w:r>
        <w:t xml:space="preserve">vaistinio </w:t>
      </w:r>
      <w:r w:rsidRPr="00675498">
        <w:t>preparato vartojimo patirtimi</w:t>
      </w:r>
      <w:r>
        <w:t xml:space="preserve"> </w:t>
      </w:r>
      <w:r w:rsidRPr="00675498">
        <w:t>paros dozė</w:t>
      </w:r>
      <w:r>
        <w:t xml:space="preserve"> gali</w:t>
      </w:r>
      <w:r w:rsidRPr="00675498">
        <w:t xml:space="preserve"> </w:t>
      </w:r>
      <w:r>
        <w:t>svyruoti</w:t>
      </w:r>
      <w:r w:rsidRPr="00675498">
        <w:t xml:space="preserve"> nuo 0,2</w:t>
      </w:r>
      <w:r>
        <w:t> </w:t>
      </w:r>
      <w:r w:rsidRPr="00675498">
        <w:t>mg iki 1,2</w:t>
      </w:r>
      <w:r>
        <w:t> </w:t>
      </w:r>
      <w:r w:rsidRPr="00675498">
        <w:t xml:space="preserve">mg. Daugeliui pacientų optimali </w:t>
      </w:r>
      <w:r>
        <w:t xml:space="preserve">palaikomoji </w:t>
      </w:r>
      <w:r w:rsidRPr="00675498">
        <w:t>dozė yra 0,1—0,2</w:t>
      </w:r>
      <w:r>
        <w:t> </w:t>
      </w:r>
      <w:r w:rsidRPr="00675498">
        <w:t xml:space="preserve">mg 3 kartus per </w:t>
      </w:r>
      <w:r>
        <w:t>parą</w:t>
      </w:r>
      <w:r w:rsidRPr="00675498">
        <w:t>.</w:t>
      </w:r>
    </w:p>
    <w:p w:rsidR="00F913C1" w:rsidRDefault="00F913C1" w:rsidP="00F913C1">
      <w:pPr>
        <w:rPr>
          <w:i/>
          <w:szCs w:val="22"/>
        </w:rPr>
      </w:pPr>
    </w:p>
    <w:p w:rsidR="00F913C1" w:rsidRDefault="00F913C1" w:rsidP="00F913C1">
      <w:pPr>
        <w:rPr>
          <w:szCs w:val="22"/>
        </w:rPr>
      </w:pPr>
      <w:r w:rsidRPr="00D64306">
        <w:rPr>
          <w:i/>
          <w:szCs w:val="22"/>
        </w:rPr>
        <w:t xml:space="preserve">Pirminė </w:t>
      </w:r>
      <w:proofErr w:type="spellStart"/>
      <w:r w:rsidRPr="00D64306">
        <w:rPr>
          <w:i/>
          <w:szCs w:val="22"/>
        </w:rPr>
        <w:t>enurezė</w:t>
      </w:r>
      <w:proofErr w:type="spellEnd"/>
      <w:r w:rsidRPr="00D64306">
        <w:rPr>
          <w:i/>
          <w:szCs w:val="22"/>
        </w:rPr>
        <w:t xml:space="preserve"> (pirminis naktinis šlapimo nelaikymas)</w:t>
      </w:r>
    </w:p>
    <w:p w:rsidR="00F913C1" w:rsidRDefault="00F913C1" w:rsidP="00F913C1">
      <w:pPr>
        <w:rPr>
          <w:szCs w:val="22"/>
        </w:rPr>
      </w:pPr>
      <w:r>
        <w:rPr>
          <w:szCs w:val="22"/>
        </w:rPr>
        <w:t>Vaikai 5 metų ir vyresni bei suaugusieji iki 65</w:t>
      </w:r>
      <w:r w:rsidR="004D4740">
        <w:rPr>
          <w:szCs w:val="22"/>
        </w:rPr>
        <w:t> </w:t>
      </w:r>
      <w:r>
        <w:rPr>
          <w:szCs w:val="22"/>
        </w:rPr>
        <w:t>metų</w:t>
      </w:r>
    </w:p>
    <w:p w:rsidR="00F913C1" w:rsidRPr="000A343D" w:rsidRDefault="00F913C1" w:rsidP="00F913C1">
      <w:pPr>
        <w:rPr>
          <w:szCs w:val="22"/>
        </w:rPr>
      </w:pPr>
      <w:r>
        <w:rPr>
          <w:szCs w:val="22"/>
        </w:rPr>
        <w:t>R</w:t>
      </w:r>
      <w:r w:rsidRPr="000A343D">
        <w:rPr>
          <w:szCs w:val="22"/>
        </w:rPr>
        <w:t>ekomenduojama pradin</w:t>
      </w:r>
      <w:r>
        <w:rPr>
          <w:szCs w:val="22"/>
        </w:rPr>
        <w:t>ė</w:t>
      </w:r>
      <w:r w:rsidRPr="000A343D">
        <w:rPr>
          <w:szCs w:val="22"/>
        </w:rPr>
        <w:t xml:space="preserve"> doz</w:t>
      </w:r>
      <w:r>
        <w:rPr>
          <w:szCs w:val="22"/>
        </w:rPr>
        <w:t>ė</w:t>
      </w:r>
      <w:r w:rsidRPr="000A343D">
        <w:rPr>
          <w:szCs w:val="22"/>
        </w:rPr>
        <w:t xml:space="preserve"> – 0,2</w:t>
      </w:r>
      <w:r>
        <w:rPr>
          <w:szCs w:val="22"/>
        </w:rPr>
        <w:t> </w:t>
      </w:r>
      <w:r w:rsidRPr="000A343D">
        <w:rPr>
          <w:szCs w:val="22"/>
        </w:rPr>
        <w:t>mg prie</w:t>
      </w:r>
      <w:r>
        <w:rPr>
          <w:szCs w:val="22"/>
        </w:rPr>
        <w:t>š</w:t>
      </w:r>
      <w:r w:rsidRPr="000A343D">
        <w:rPr>
          <w:szCs w:val="22"/>
        </w:rPr>
        <w:t xml:space="preserve"> mieg</w:t>
      </w:r>
      <w:r>
        <w:rPr>
          <w:szCs w:val="22"/>
        </w:rPr>
        <w:t>ą</w:t>
      </w:r>
      <w:r w:rsidRPr="000A343D">
        <w:rPr>
          <w:szCs w:val="22"/>
        </w:rPr>
        <w:t xml:space="preserve">. Jeigu </w:t>
      </w:r>
      <w:r>
        <w:rPr>
          <w:szCs w:val="22"/>
        </w:rPr>
        <w:t>š</w:t>
      </w:r>
      <w:r w:rsidRPr="000A343D">
        <w:rPr>
          <w:szCs w:val="22"/>
        </w:rPr>
        <w:t>i doz</w:t>
      </w:r>
      <w:r>
        <w:rPr>
          <w:szCs w:val="22"/>
        </w:rPr>
        <w:t>ė</w:t>
      </w:r>
      <w:r w:rsidRPr="000A343D">
        <w:rPr>
          <w:szCs w:val="22"/>
        </w:rPr>
        <w:t xml:space="preserve"> yra nepakankamai veiksminga, j</w:t>
      </w:r>
      <w:r>
        <w:rPr>
          <w:szCs w:val="22"/>
        </w:rPr>
        <w:t>ą</w:t>
      </w:r>
      <w:r w:rsidRPr="000A343D">
        <w:rPr>
          <w:szCs w:val="22"/>
        </w:rPr>
        <w:t xml:space="preserve"> galima padidinti iki 0,4</w:t>
      </w:r>
      <w:r>
        <w:rPr>
          <w:szCs w:val="22"/>
        </w:rPr>
        <w:t> </w:t>
      </w:r>
      <w:r w:rsidRPr="000A343D">
        <w:rPr>
          <w:szCs w:val="22"/>
        </w:rPr>
        <w:t>mg</w:t>
      </w:r>
      <w:r>
        <w:rPr>
          <w:szCs w:val="22"/>
        </w:rPr>
        <w:t xml:space="preserve">. </w:t>
      </w:r>
      <w:r w:rsidRPr="000A343D">
        <w:rPr>
          <w:szCs w:val="22"/>
        </w:rPr>
        <w:t>Ar b</w:t>
      </w:r>
      <w:r>
        <w:rPr>
          <w:szCs w:val="22"/>
        </w:rPr>
        <w:t>ū</w:t>
      </w:r>
      <w:r w:rsidRPr="000A343D">
        <w:rPr>
          <w:szCs w:val="22"/>
        </w:rPr>
        <w:t>tina gydyti nepertraukiamai, sprend</w:t>
      </w:r>
      <w:r>
        <w:rPr>
          <w:szCs w:val="22"/>
        </w:rPr>
        <w:t>ž</w:t>
      </w:r>
      <w:r w:rsidRPr="000A343D">
        <w:rPr>
          <w:szCs w:val="22"/>
        </w:rPr>
        <w:t>iama po 3 gydymo m</w:t>
      </w:r>
      <w:r>
        <w:rPr>
          <w:szCs w:val="22"/>
        </w:rPr>
        <w:t>ė</w:t>
      </w:r>
      <w:r w:rsidRPr="000A343D">
        <w:rPr>
          <w:szCs w:val="22"/>
        </w:rPr>
        <w:t>nesi</w:t>
      </w:r>
      <w:r>
        <w:rPr>
          <w:szCs w:val="22"/>
        </w:rPr>
        <w:t>ų</w:t>
      </w:r>
      <w:r w:rsidRPr="000A343D">
        <w:rPr>
          <w:szCs w:val="22"/>
        </w:rPr>
        <w:t>, nutraukus vaist</w:t>
      </w:r>
      <w:r>
        <w:rPr>
          <w:szCs w:val="22"/>
        </w:rPr>
        <w:t>inio preparato</w:t>
      </w:r>
      <w:r w:rsidRPr="000A343D">
        <w:rPr>
          <w:szCs w:val="22"/>
        </w:rPr>
        <w:t xml:space="preserve"> vartojim</w:t>
      </w:r>
      <w:r>
        <w:rPr>
          <w:szCs w:val="22"/>
        </w:rPr>
        <w:t>ą</w:t>
      </w:r>
      <w:r w:rsidRPr="000A343D">
        <w:rPr>
          <w:szCs w:val="22"/>
        </w:rPr>
        <w:t xml:space="preserve"> vienai savaitei.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bCs/>
          <w:iCs/>
          <w:szCs w:val="22"/>
        </w:rPr>
      </w:pPr>
      <w:r w:rsidRPr="0020315F">
        <w:rPr>
          <w:bCs/>
          <w:i/>
          <w:iCs/>
          <w:szCs w:val="22"/>
        </w:rPr>
        <w:t xml:space="preserve">Suaugusiųjų </w:t>
      </w:r>
      <w:proofErr w:type="spellStart"/>
      <w:r w:rsidRPr="006F4D52">
        <w:rPr>
          <w:bCs/>
          <w:i/>
          <w:iCs/>
          <w:szCs w:val="22"/>
        </w:rPr>
        <w:t>nikturija</w:t>
      </w:r>
      <w:proofErr w:type="spellEnd"/>
    </w:p>
    <w:p w:rsidR="00F913C1" w:rsidRDefault="00F913C1" w:rsidP="00F913C1">
      <w:pPr>
        <w:rPr>
          <w:szCs w:val="22"/>
        </w:rPr>
      </w:pPr>
      <w:r>
        <w:rPr>
          <w:szCs w:val="22"/>
        </w:rPr>
        <w:t>R</w:t>
      </w:r>
      <w:r w:rsidRPr="0020315F">
        <w:rPr>
          <w:szCs w:val="22"/>
        </w:rPr>
        <w:t>ekomenduojama pradinė dozė – 0,1</w:t>
      </w:r>
      <w:r w:rsidR="00975961">
        <w:rPr>
          <w:szCs w:val="22"/>
        </w:rPr>
        <w:t> </w:t>
      </w:r>
      <w:r w:rsidRPr="0020315F">
        <w:rPr>
          <w:szCs w:val="22"/>
        </w:rPr>
        <w:t>mg prieš miegą. Jeigu po pirmosios gydymo savaitės aišku, kad ši dozė nepakankamai veiksminga, ją galima padidinti iki 0,2</w:t>
      </w:r>
      <w:r w:rsidR="00975961">
        <w:rPr>
          <w:szCs w:val="22"/>
        </w:rPr>
        <w:t> </w:t>
      </w:r>
      <w:r w:rsidRPr="0020315F">
        <w:rPr>
          <w:szCs w:val="22"/>
        </w:rPr>
        <w:t>mg, o, prireikus, kas savaitę didinti dozę iki 0,4</w:t>
      </w:r>
      <w:r w:rsidR="00975961">
        <w:rPr>
          <w:szCs w:val="22"/>
        </w:rPr>
        <w:t> </w:t>
      </w:r>
      <w:r w:rsidRPr="0020315F">
        <w:rPr>
          <w:szCs w:val="22"/>
        </w:rPr>
        <w:t>mg.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Senyviems pacientams</w:t>
      </w:r>
    </w:p>
    <w:p w:rsidR="00F913C1" w:rsidRPr="0020315F" w:rsidRDefault="00F913C1" w:rsidP="00F913C1">
      <w:pPr>
        <w:rPr>
          <w:szCs w:val="22"/>
        </w:rPr>
      </w:pPr>
      <w:r w:rsidRPr="0020315F">
        <w:rPr>
          <w:szCs w:val="22"/>
        </w:rPr>
        <w:t>Vyresniems kaip 65</w:t>
      </w:r>
      <w:r w:rsidR="005879D4">
        <w:rPr>
          <w:szCs w:val="22"/>
        </w:rPr>
        <w:t> </w:t>
      </w:r>
      <w:r w:rsidRPr="0020315F">
        <w:rPr>
          <w:szCs w:val="22"/>
        </w:rPr>
        <w:t xml:space="preserve">metų pacientams </w:t>
      </w:r>
      <w:r w:rsidRPr="00642BF4">
        <w:rPr>
          <w:szCs w:val="22"/>
        </w:rPr>
        <w:t>pirminei</w:t>
      </w:r>
      <w:r>
        <w:rPr>
          <w:szCs w:val="22"/>
        </w:rPr>
        <w:t xml:space="preserve"> naktinei </w:t>
      </w:r>
      <w:proofErr w:type="spellStart"/>
      <w:r>
        <w:rPr>
          <w:szCs w:val="22"/>
        </w:rPr>
        <w:t>enurezei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nikturijai</w:t>
      </w:r>
      <w:proofErr w:type="spellEnd"/>
      <w:r>
        <w:rPr>
          <w:szCs w:val="22"/>
        </w:rPr>
        <w:t xml:space="preserve"> </w:t>
      </w:r>
      <w:proofErr w:type="spellStart"/>
      <w:r w:rsidRPr="000C592B">
        <w:rPr>
          <w:szCs w:val="22"/>
        </w:rPr>
        <w:t>Minirin</w:t>
      </w:r>
      <w:proofErr w:type="spellEnd"/>
      <w:r>
        <w:rPr>
          <w:szCs w:val="22"/>
        </w:rPr>
        <w:t xml:space="preserve"> vartoti negalima (žr. 4.3</w:t>
      </w:r>
      <w:r w:rsidR="00137147">
        <w:rPr>
          <w:szCs w:val="22"/>
        </w:rPr>
        <w:t> </w:t>
      </w:r>
      <w:r>
        <w:rPr>
          <w:szCs w:val="22"/>
        </w:rPr>
        <w:t>skyrių).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Pacientams, kurių inkstų funkcija sutrikusi</w:t>
      </w:r>
    </w:p>
    <w:p w:rsidR="00F913C1" w:rsidRDefault="00F913C1" w:rsidP="00F913C1">
      <w:pPr>
        <w:rPr>
          <w:szCs w:val="22"/>
        </w:rPr>
      </w:pPr>
      <w:r>
        <w:rPr>
          <w:szCs w:val="22"/>
        </w:rPr>
        <w:t>Esant vidutinio sunkumo ir sunkiam inkstų funkcijos nepakankamumui, vaistinio preparato vartoti draudžiama (žr. 4.3</w:t>
      </w:r>
      <w:r w:rsidR="00137147">
        <w:rPr>
          <w:szCs w:val="22"/>
        </w:rPr>
        <w:t> </w:t>
      </w:r>
      <w:r>
        <w:rPr>
          <w:szCs w:val="22"/>
        </w:rPr>
        <w:t>skyrių). Jei yra nedidelio laipsnio inkstų funkcijos sutrikimas, dozės keisti nereikia,</w:t>
      </w:r>
      <w:r w:rsidRPr="00642FB5">
        <w:rPr>
          <w:szCs w:val="22"/>
        </w:rPr>
        <w:t xml:space="preserve"> </w:t>
      </w:r>
      <w:r>
        <w:rPr>
          <w:szCs w:val="22"/>
        </w:rPr>
        <w:t>tačiau vartoti atsargiai (žr. 4.4</w:t>
      </w:r>
      <w:r w:rsidR="00137147">
        <w:rPr>
          <w:szCs w:val="22"/>
        </w:rPr>
        <w:t> </w:t>
      </w:r>
      <w:r>
        <w:rPr>
          <w:szCs w:val="22"/>
        </w:rPr>
        <w:t>skyrių).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Pacientams, kurių kepenų funkcija sutrikusi</w:t>
      </w:r>
    </w:p>
    <w:p w:rsidR="00F913C1" w:rsidRDefault="00F913C1" w:rsidP="00F913C1">
      <w:pPr>
        <w:rPr>
          <w:spacing w:val="-2"/>
          <w:szCs w:val="22"/>
        </w:rPr>
      </w:pPr>
      <w:r w:rsidRPr="00642BF4">
        <w:rPr>
          <w:spacing w:val="-2"/>
          <w:szCs w:val="22"/>
        </w:rPr>
        <w:t xml:space="preserve">Ar </w:t>
      </w:r>
      <w:proofErr w:type="spellStart"/>
      <w:r w:rsidRPr="00642BF4">
        <w:rPr>
          <w:spacing w:val="-2"/>
          <w:szCs w:val="22"/>
        </w:rPr>
        <w:t>desmopresin</w:t>
      </w:r>
      <w:r>
        <w:rPr>
          <w:spacing w:val="-2"/>
          <w:szCs w:val="22"/>
        </w:rPr>
        <w:t>ą</w:t>
      </w:r>
      <w:proofErr w:type="spellEnd"/>
      <w:r w:rsidRPr="00642BF4">
        <w:rPr>
          <w:spacing w:val="-2"/>
          <w:szCs w:val="22"/>
        </w:rPr>
        <w:t xml:space="preserve"> saugu bei veiksminga vartoti </w:t>
      </w:r>
      <w:r>
        <w:rPr>
          <w:spacing w:val="-2"/>
          <w:szCs w:val="22"/>
        </w:rPr>
        <w:t xml:space="preserve">žmonėms sergantiems </w:t>
      </w:r>
      <w:r w:rsidRPr="00642BF4">
        <w:rPr>
          <w:spacing w:val="-2"/>
          <w:szCs w:val="22"/>
        </w:rPr>
        <w:t>kepenų funkcijos sutrikimu, netirta.</w:t>
      </w:r>
    </w:p>
    <w:p w:rsidR="00F913C1" w:rsidRDefault="00F913C1" w:rsidP="00F913C1">
      <w:pPr>
        <w:rPr>
          <w:spacing w:val="-2"/>
          <w:szCs w:val="22"/>
        </w:rPr>
      </w:pPr>
    </w:p>
    <w:p w:rsidR="00F913C1" w:rsidRDefault="00F913C1" w:rsidP="00F913C1">
      <w:pPr>
        <w:rPr>
          <w:szCs w:val="22"/>
        </w:rPr>
      </w:pPr>
      <w:r w:rsidRPr="00F40A33">
        <w:rPr>
          <w:spacing w:val="-2"/>
          <w:szCs w:val="22"/>
          <w:u w:val="single"/>
        </w:rPr>
        <w:t>Vartojimo metodas</w:t>
      </w:r>
    </w:p>
    <w:p w:rsidR="00F913C1" w:rsidRPr="00D51B4A" w:rsidRDefault="00F913C1" w:rsidP="00F913C1">
      <w:pPr>
        <w:rPr>
          <w:szCs w:val="22"/>
        </w:rPr>
      </w:pPr>
      <w:r>
        <w:rPr>
          <w:szCs w:val="22"/>
        </w:rPr>
        <w:t>Vartoti per burną.</w:t>
      </w:r>
      <w:r w:rsidRPr="00F40A33">
        <w:rPr>
          <w:szCs w:val="22"/>
        </w:rPr>
        <w:t xml:space="preserve"> 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9329AD" w:rsidP="00324EE0">
      <w:pPr>
        <w:pStyle w:val="PI-2EMEASMCA"/>
      </w:pPr>
      <w:r>
        <w:t>4.3</w:t>
      </w:r>
      <w:r>
        <w:tab/>
      </w:r>
      <w:r w:rsidR="00F913C1" w:rsidRPr="000A343D">
        <w:t>Kontraindikacijos</w:t>
      </w:r>
    </w:p>
    <w:p w:rsidR="00F913C1" w:rsidRDefault="00F913C1" w:rsidP="00F913C1"/>
    <w:p w:rsidR="00F913C1" w:rsidRPr="00675498" w:rsidRDefault="00F913C1" w:rsidP="00F913C1">
      <w:r>
        <w:t>P</w:t>
      </w:r>
      <w:r w:rsidRPr="00675498">
        <w:t xml:space="preserve">adidėjęs jautrumas </w:t>
      </w:r>
      <w:r>
        <w:t>veikliajai</w:t>
      </w:r>
      <w:r w:rsidRPr="00675498">
        <w:t xml:space="preserve"> ar bet kuriai </w:t>
      </w:r>
      <w:r w:rsidRPr="00F40A33">
        <w:rPr>
          <w:lang w:val="pt-PT"/>
        </w:rPr>
        <w:t>6.1</w:t>
      </w:r>
      <w:r w:rsidR="005879D4">
        <w:t> </w:t>
      </w:r>
      <w:r>
        <w:t>skyriuje nurodytai pagalbinei medžiagai.</w:t>
      </w:r>
    </w:p>
    <w:p w:rsidR="00F913C1" w:rsidRDefault="00F913C1" w:rsidP="00F913C1">
      <w:r>
        <w:rPr>
          <w:szCs w:val="22"/>
        </w:rPr>
        <w:t>Nuolatinė</w:t>
      </w:r>
      <w:r w:rsidRPr="00675498">
        <w:t xml:space="preserve"> ar </w:t>
      </w:r>
      <w:proofErr w:type="spellStart"/>
      <w:r w:rsidRPr="00675498">
        <w:t>psichogeninė</w:t>
      </w:r>
      <w:proofErr w:type="spellEnd"/>
      <w:r w:rsidRPr="00675498">
        <w:t xml:space="preserve"> </w:t>
      </w:r>
      <w:proofErr w:type="spellStart"/>
      <w:r w:rsidRPr="00675498">
        <w:t>polidipsija</w:t>
      </w:r>
      <w:proofErr w:type="spellEnd"/>
      <w:r>
        <w:t xml:space="preserve">, </w:t>
      </w:r>
      <w:proofErr w:type="spellStart"/>
      <w:r>
        <w:t>p</w:t>
      </w:r>
      <w:r w:rsidRPr="00642BF4">
        <w:rPr>
          <w:szCs w:val="22"/>
        </w:rPr>
        <w:t>olidipsija</w:t>
      </w:r>
      <w:proofErr w:type="spellEnd"/>
      <w:r w:rsidRPr="00642BF4">
        <w:rPr>
          <w:szCs w:val="22"/>
        </w:rPr>
        <w:t xml:space="preserve"> dėl piktnaudžiavimo alkoholiu</w:t>
      </w:r>
    </w:p>
    <w:p w:rsidR="00F913C1" w:rsidRDefault="00F913C1" w:rsidP="00F913C1">
      <w:r>
        <w:t>Š</w:t>
      </w:r>
      <w:r w:rsidRPr="00675498">
        <w:t>irdies nepakankamumas</w:t>
      </w:r>
      <w:r>
        <w:t xml:space="preserve"> ar</w:t>
      </w:r>
      <w:r w:rsidRPr="00323373">
        <w:t xml:space="preserve"> </w:t>
      </w:r>
      <w:r>
        <w:t>kita b</w:t>
      </w:r>
      <w:r w:rsidRPr="00675498">
        <w:t xml:space="preserve">ūklė, </w:t>
      </w:r>
      <w:r w:rsidRPr="00642BF4">
        <w:rPr>
          <w:szCs w:val="22"/>
        </w:rPr>
        <w:t xml:space="preserve">kai reikalingas </w:t>
      </w:r>
      <w:r w:rsidRPr="00675498">
        <w:t>gydymas diuretikais</w:t>
      </w:r>
    </w:p>
    <w:p w:rsidR="00F913C1" w:rsidRPr="00675498" w:rsidRDefault="00F913C1" w:rsidP="00F913C1">
      <w:proofErr w:type="spellStart"/>
      <w:r>
        <w:t>H</w:t>
      </w:r>
      <w:r w:rsidRPr="00675498">
        <w:t>iponatremija</w:t>
      </w:r>
      <w:proofErr w:type="spellEnd"/>
    </w:p>
    <w:p w:rsidR="00F913C1" w:rsidRDefault="00F913C1" w:rsidP="00F913C1">
      <w:pPr>
        <w:rPr>
          <w:szCs w:val="22"/>
        </w:rPr>
      </w:pPr>
      <w:proofErr w:type="spellStart"/>
      <w:r w:rsidRPr="00B22BF1">
        <w:rPr>
          <w:szCs w:val="22"/>
        </w:rPr>
        <w:t>Antidiurezinio</w:t>
      </w:r>
      <w:proofErr w:type="spellEnd"/>
      <w:r w:rsidRPr="00B22BF1">
        <w:rPr>
          <w:szCs w:val="22"/>
        </w:rPr>
        <w:t xml:space="preserve"> hormono </w:t>
      </w:r>
      <w:r w:rsidRPr="00642BF4">
        <w:rPr>
          <w:szCs w:val="22"/>
        </w:rPr>
        <w:t>sutrikusios sekrecijos</w:t>
      </w:r>
      <w:r w:rsidRPr="00B22BF1">
        <w:rPr>
          <w:szCs w:val="22"/>
        </w:rPr>
        <w:t xml:space="preserve"> sindromas</w:t>
      </w:r>
    </w:p>
    <w:p w:rsidR="00F913C1" w:rsidRPr="00642BF4" w:rsidRDefault="00F913C1" w:rsidP="00F913C1">
      <w:pPr>
        <w:rPr>
          <w:szCs w:val="22"/>
        </w:rPr>
      </w:pPr>
      <w:r>
        <w:rPr>
          <w:szCs w:val="22"/>
        </w:rPr>
        <w:t>Hipertenzija</w:t>
      </w:r>
      <w:r w:rsidRPr="00642BF4">
        <w:rPr>
          <w:szCs w:val="22"/>
        </w:rPr>
        <w:t xml:space="preserve">, jei </w:t>
      </w:r>
      <w:r>
        <w:rPr>
          <w:szCs w:val="22"/>
        </w:rPr>
        <w:t xml:space="preserve">vaistinis </w:t>
      </w:r>
      <w:r w:rsidRPr="00642BF4">
        <w:rPr>
          <w:szCs w:val="22"/>
        </w:rPr>
        <w:t>preparatas vartojamas pi</w:t>
      </w:r>
      <w:r>
        <w:rPr>
          <w:szCs w:val="22"/>
        </w:rPr>
        <w:t xml:space="preserve">rminei naktinei </w:t>
      </w:r>
      <w:proofErr w:type="spellStart"/>
      <w:r>
        <w:rPr>
          <w:szCs w:val="22"/>
        </w:rPr>
        <w:t>enurezei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nikturijai</w:t>
      </w:r>
      <w:proofErr w:type="spellEnd"/>
      <w:r>
        <w:rPr>
          <w:szCs w:val="22"/>
        </w:rPr>
        <w:t xml:space="preserve"> gydyti</w:t>
      </w:r>
    </w:p>
    <w:p w:rsidR="00F913C1" w:rsidRPr="00675498" w:rsidRDefault="00F913C1" w:rsidP="00F913C1">
      <w:r>
        <w:rPr>
          <w:szCs w:val="22"/>
        </w:rPr>
        <w:t xml:space="preserve">Vyresni kaip 65 metų pacientai, jei vaistinio </w:t>
      </w:r>
      <w:r w:rsidRPr="00642BF4">
        <w:rPr>
          <w:szCs w:val="22"/>
        </w:rPr>
        <w:t>preparato vartojama pirminei</w:t>
      </w:r>
      <w:r>
        <w:rPr>
          <w:szCs w:val="22"/>
        </w:rPr>
        <w:t xml:space="preserve"> naktinei </w:t>
      </w:r>
      <w:proofErr w:type="spellStart"/>
      <w:r>
        <w:rPr>
          <w:szCs w:val="22"/>
        </w:rPr>
        <w:t>enurezei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nikturijai</w:t>
      </w:r>
      <w:proofErr w:type="spellEnd"/>
      <w:r>
        <w:rPr>
          <w:szCs w:val="22"/>
        </w:rPr>
        <w:t xml:space="preserve"> gydyti</w:t>
      </w:r>
    </w:p>
    <w:p w:rsidR="00F913C1" w:rsidRDefault="00F913C1" w:rsidP="00F913C1">
      <w:r>
        <w:t>Vidutinis ir sunkus inkstų nepakankamumas (</w:t>
      </w:r>
      <w:proofErr w:type="spellStart"/>
      <w:r>
        <w:t>kreatinino</w:t>
      </w:r>
      <w:proofErr w:type="spellEnd"/>
      <w:r>
        <w:t xml:space="preserve"> klirensas iki 50</w:t>
      </w:r>
      <w:r w:rsidR="005879D4">
        <w:t> </w:t>
      </w:r>
      <w:r>
        <w:t>ml/min.)</w:t>
      </w:r>
    </w:p>
    <w:p w:rsidR="00F913C1" w:rsidRPr="00675498" w:rsidRDefault="00F913C1" w:rsidP="00F913C1"/>
    <w:p w:rsidR="00F913C1" w:rsidRDefault="00F913C1" w:rsidP="00324EE0">
      <w:pPr>
        <w:pStyle w:val="PI-2EMEASMCA"/>
      </w:pPr>
      <w:r w:rsidRPr="000A343D">
        <w:rPr>
          <w:bCs/>
        </w:rPr>
        <w:t>4.4</w:t>
      </w:r>
      <w:r w:rsidR="00CB68F9" w:rsidRPr="00CB68F9">
        <w:tab/>
      </w:r>
      <w:r>
        <w:rPr>
          <w:bCs/>
        </w:rPr>
        <w:t>Specialūs</w:t>
      </w:r>
      <w:r w:rsidRPr="000A343D">
        <w:rPr>
          <w:bCs/>
        </w:rPr>
        <w:t xml:space="preserve"> </w:t>
      </w:r>
      <w:r>
        <w:rPr>
          <w:bCs/>
        </w:rPr>
        <w:t>į</w:t>
      </w:r>
      <w:r w:rsidRPr="000A343D">
        <w:rPr>
          <w:bCs/>
        </w:rPr>
        <w:t>sp</w:t>
      </w:r>
      <w:r>
        <w:rPr>
          <w:bCs/>
        </w:rPr>
        <w:t>ė</w:t>
      </w:r>
      <w:r w:rsidRPr="000A343D">
        <w:rPr>
          <w:bCs/>
        </w:rPr>
        <w:t>jimai ir atsargumo priemon</w:t>
      </w:r>
      <w:r>
        <w:rPr>
          <w:bCs/>
        </w:rPr>
        <w:t>ė</w:t>
      </w:r>
      <w:r w:rsidRPr="000A343D">
        <w:rPr>
          <w:bCs/>
        </w:rPr>
        <w:t>s</w:t>
      </w:r>
    </w:p>
    <w:p w:rsidR="00F913C1" w:rsidRPr="00324EE0" w:rsidRDefault="00F913C1" w:rsidP="00F913C1">
      <w:pPr>
        <w:rPr>
          <w:bCs/>
          <w:szCs w:val="22"/>
        </w:rPr>
      </w:pPr>
    </w:p>
    <w:p w:rsidR="00F913C1" w:rsidRDefault="00F913C1" w:rsidP="00F913C1">
      <w:pPr>
        <w:rPr>
          <w:szCs w:val="22"/>
        </w:rPr>
      </w:pPr>
      <w:r w:rsidRPr="000A343D">
        <w:rPr>
          <w:szCs w:val="22"/>
        </w:rPr>
        <w:t>Jeigu vaist</w:t>
      </w:r>
      <w:r>
        <w:rPr>
          <w:szCs w:val="22"/>
        </w:rPr>
        <w:t>inis preparatas</w:t>
      </w:r>
      <w:r w:rsidRPr="000A343D">
        <w:rPr>
          <w:szCs w:val="22"/>
        </w:rPr>
        <w:t xml:space="preserve"> vartojamas pirminei naktinei </w:t>
      </w:r>
      <w:proofErr w:type="spellStart"/>
      <w:r w:rsidRPr="000A343D">
        <w:rPr>
          <w:szCs w:val="22"/>
        </w:rPr>
        <w:t>enurezei</w:t>
      </w:r>
      <w:proofErr w:type="spellEnd"/>
      <w:r w:rsidRPr="000A343D">
        <w:rPr>
          <w:szCs w:val="22"/>
        </w:rPr>
        <w:t xml:space="preserve"> ar </w:t>
      </w:r>
      <w:proofErr w:type="spellStart"/>
      <w:r w:rsidRPr="000A343D">
        <w:rPr>
          <w:szCs w:val="22"/>
        </w:rPr>
        <w:t>nikturijai</w:t>
      </w:r>
      <w:proofErr w:type="spellEnd"/>
      <w:r w:rsidRPr="000A343D">
        <w:rPr>
          <w:szCs w:val="22"/>
        </w:rPr>
        <w:t xml:space="preserve"> gydyti, b</w:t>
      </w:r>
      <w:r>
        <w:rPr>
          <w:szCs w:val="22"/>
        </w:rPr>
        <w:t>ū</w:t>
      </w:r>
      <w:r w:rsidRPr="000A343D">
        <w:rPr>
          <w:szCs w:val="22"/>
        </w:rPr>
        <w:t>tina kiek galima riboti skys</w:t>
      </w:r>
      <w:r>
        <w:rPr>
          <w:szCs w:val="22"/>
        </w:rPr>
        <w:t>čių</w:t>
      </w:r>
      <w:r w:rsidRPr="000A343D">
        <w:rPr>
          <w:szCs w:val="22"/>
        </w:rPr>
        <w:t xml:space="preserve"> vartojim</w:t>
      </w:r>
      <w:r>
        <w:rPr>
          <w:szCs w:val="22"/>
        </w:rPr>
        <w:t>ą</w:t>
      </w:r>
      <w:r w:rsidRPr="000A343D">
        <w:rPr>
          <w:szCs w:val="22"/>
        </w:rPr>
        <w:t xml:space="preserve"> 1 val. prie</w:t>
      </w:r>
      <w:r>
        <w:rPr>
          <w:szCs w:val="22"/>
        </w:rPr>
        <w:t>š</w:t>
      </w:r>
      <w:r w:rsidRPr="00637D23">
        <w:rPr>
          <w:color w:val="000000"/>
          <w:szCs w:val="22"/>
        </w:rPr>
        <w:t xml:space="preserve"> ir </w:t>
      </w:r>
      <w:r w:rsidRPr="008D4BEB">
        <w:rPr>
          <w:color w:val="000000"/>
          <w:szCs w:val="22"/>
        </w:rPr>
        <w:t>iki kito ryto (mažiausiai</w:t>
      </w:r>
      <w:r w:rsidRPr="000A343D">
        <w:rPr>
          <w:szCs w:val="22"/>
        </w:rPr>
        <w:t xml:space="preserve"> 8</w:t>
      </w:r>
      <w:r w:rsidR="002A70E6">
        <w:rPr>
          <w:szCs w:val="22"/>
        </w:rPr>
        <w:t> </w:t>
      </w:r>
      <w:r w:rsidRPr="000A343D">
        <w:rPr>
          <w:szCs w:val="22"/>
        </w:rPr>
        <w:t>val.</w:t>
      </w:r>
      <w:r>
        <w:rPr>
          <w:szCs w:val="22"/>
        </w:rPr>
        <w:t>)</w:t>
      </w:r>
      <w:r w:rsidRPr="000A343D">
        <w:rPr>
          <w:szCs w:val="22"/>
        </w:rPr>
        <w:t xml:space="preserve"> po </w:t>
      </w:r>
      <w:r>
        <w:rPr>
          <w:szCs w:val="22"/>
        </w:rPr>
        <w:t xml:space="preserve">vaistinio </w:t>
      </w:r>
      <w:r w:rsidRPr="000A343D">
        <w:rPr>
          <w:szCs w:val="22"/>
        </w:rPr>
        <w:t>preparato pavartojimo. Jeigu gydant skys</w:t>
      </w:r>
      <w:r>
        <w:rPr>
          <w:szCs w:val="22"/>
        </w:rPr>
        <w:t>čių</w:t>
      </w:r>
      <w:r w:rsidRPr="000A343D">
        <w:rPr>
          <w:szCs w:val="22"/>
        </w:rPr>
        <w:t xml:space="preserve"> kiekis neribojamas, organizme gali </w:t>
      </w:r>
      <w:r>
        <w:rPr>
          <w:szCs w:val="22"/>
        </w:rPr>
        <w:t>susilaikyti</w:t>
      </w:r>
      <w:r w:rsidRPr="000A343D">
        <w:rPr>
          <w:szCs w:val="22"/>
        </w:rPr>
        <w:t xml:space="preserve"> skys</w:t>
      </w:r>
      <w:r>
        <w:rPr>
          <w:szCs w:val="22"/>
        </w:rPr>
        <w:t>č</w:t>
      </w:r>
      <w:r w:rsidRPr="000A343D">
        <w:rPr>
          <w:szCs w:val="22"/>
        </w:rPr>
        <w:t xml:space="preserve">iai ir (arba) vystytis </w:t>
      </w:r>
      <w:proofErr w:type="spellStart"/>
      <w:r w:rsidRPr="000A343D">
        <w:rPr>
          <w:szCs w:val="22"/>
        </w:rPr>
        <w:t>hiponatremija</w:t>
      </w:r>
      <w:proofErr w:type="spellEnd"/>
      <w:r w:rsidRPr="000A343D">
        <w:rPr>
          <w:szCs w:val="22"/>
        </w:rPr>
        <w:t xml:space="preserve">; </w:t>
      </w:r>
      <w:r>
        <w:rPr>
          <w:szCs w:val="22"/>
        </w:rPr>
        <w:t>į</w:t>
      </w:r>
      <w:r w:rsidRPr="000A343D">
        <w:rPr>
          <w:szCs w:val="22"/>
        </w:rPr>
        <w:t>sp</w:t>
      </w:r>
      <w:r>
        <w:rPr>
          <w:szCs w:val="22"/>
        </w:rPr>
        <w:t>ė</w:t>
      </w:r>
      <w:r w:rsidRPr="000A343D">
        <w:rPr>
          <w:szCs w:val="22"/>
        </w:rPr>
        <w:t>jam</w:t>
      </w:r>
      <w:r>
        <w:rPr>
          <w:szCs w:val="22"/>
        </w:rPr>
        <w:t>ųjų</w:t>
      </w:r>
      <w:r w:rsidRPr="000A343D">
        <w:rPr>
          <w:szCs w:val="22"/>
        </w:rPr>
        <w:t xml:space="preserve"> po</w:t>
      </w:r>
      <w:r>
        <w:rPr>
          <w:szCs w:val="22"/>
        </w:rPr>
        <w:t>ž</w:t>
      </w:r>
      <w:r w:rsidRPr="000A343D">
        <w:rPr>
          <w:szCs w:val="22"/>
        </w:rPr>
        <w:t>ymi</w:t>
      </w:r>
      <w:r>
        <w:rPr>
          <w:szCs w:val="22"/>
        </w:rPr>
        <w:t>ų</w:t>
      </w:r>
      <w:r w:rsidRPr="000A343D">
        <w:rPr>
          <w:szCs w:val="22"/>
        </w:rPr>
        <w:t xml:space="preserve"> (galvos skausmo, pykinimo, v</w:t>
      </w:r>
      <w:r>
        <w:rPr>
          <w:szCs w:val="22"/>
        </w:rPr>
        <w:t>ė</w:t>
      </w:r>
      <w:r w:rsidRPr="000A343D">
        <w:rPr>
          <w:szCs w:val="22"/>
        </w:rPr>
        <w:t>mimo, k</w:t>
      </w:r>
      <w:r>
        <w:rPr>
          <w:szCs w:val="22"/>
        </w:rPr>
        <w:t>ū</w:t>
      </w:r>
      <w:r w:rsidRPr="000A343D">
        <w:rPr>
          <w:szCs w:val="22"/>
        </w:rPr>
        <w:t>no mas</w:t>
      </w:r>
      <w:r>
        <w:rPr>
          <w:szCs w:val="22"/>
        </w:rPr>
        <w:t>ė</w:t>
      </w:r>
      <w:r w:rsidRPr="000A343D">
        <w:rPr>
          <w:szCs w:val="22"/>
        </w:rPr>
        <w:t>s padid</w:t>
      </w:r>
      <w:r>
        <w:rPr>
          <w:szCs w:val="22"/>
        </w:rPr>
        <w:t>ė</w:t>
      </w:r>
      <w:r w:rsidRPr="000A343D">
        <w:rPr>
          <w:szCs w:val="22"/>
        </w:rPr>
        <w:t>jimo, sunkiais atvejais – traukuli</w:t>
      </w:r>
      <w:r>
        <w:rPr>
          <w:szCs w:val="22"/>
        </w:rPr>
        <w:t>ų</w:t>
      </w:r>
      <w:r w:rsidRPr="000A343D">
        <w:rPr>
          <w:szCs w:val="22"/>
        </w:rPr>
        <w:t>) gali ir neb</w:t>
      </w:r>
      <w:r>
        <w:rPr>
          <w:szCs w:val="22"/>
        </w:rPr>
        <w:t>ū</w:t>
      </w:r>
      <w:r w:rsidRPr="000A343D">
        <w:rPr>
          <w:szCs w:val="22"/>
        </w:rPr>
        <w:t>ti.</w:t>
      </w:r>
    </w:p>
    <w:p w:rsidR="00F913C1" w:rsidRDefault="00F913C1" w:rsidP="00F913C1">
      <w:pPr>
        <w:rPr>
          <w:szCs w:val="22"/>
        </w:rPr>
      </w:pPr>
      <w:r w:rsidRPr="00B33CF8">
        <w:t xml:space="preserve">Jei yra skysčių susilaikymo organizme ir (arba) </w:t>
      </w:r>
      <w:proofErr w:type="spellStart"/>
      <w:r w:rsidRPr="00B33CF8">
        <w:t>hiponatremijos</w:t>
      </w:r>
      <w:proofErr w:type="spellEnd"/>
      <w:r w:rsidRPr="00B33CF8">
        <w:t xml:space="preserve"> požymių, gydymą reikia nutraukti ir dozę būtina patikslinti.</w:t>
      </w:r>
    </w:p>
    <w:p w:rsidR="00F913C1" w:rsidRDefault="00F913C1" w:rsidP="00F913C1">
      <w:pPr>
        <w:rPr>
          <w:szCs w:val="22"/>
        </w:rPr>
      </w:pPr>
    </w:p>
    <w:p w:rsidR="00F913C1" w:rsidRPr="00257FBD" w:rsidRDefault="00F913C1" w:rsidP="00F913C1">
      <w:pPr>
        <w:rPr>
          <w:szCs w:val="22"/>
        </w:rPr>
      </w:pPr>
      <w:r w:rsidRPr="00257FBD">
        <w:rPr>
          <w:szCs w:val="22"/>
        </w:rPr>
        <w:t>Prieš gydymą reikėtų atsižvelgti į sunkią šlapimo pūslės disfunkciją ir nutekėjimo obstrukciją.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 xml:space="preserve">Senyvi pacientai ir pacientai, kuriems yra sumažėjęs natrio kiekis kraujyje, turi padidintą </w:t>
      </w:r>
      <w:proofErr w:type="spellStart"/>
      <w:r>
        <w:rPr>
          <w:szCs w:val="22"/>
        </w:rPr>
        <w:t>hiponatremijos</w:t>
      </w:r>
      <w:proofErr w:type="spellEnd"/>
      <w:r>
        <w:rPr>
          <w:szCs w:val="22"/>
        </w:rPr>
        <w:t xml:space="preserve"> riziką.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bookmarkStart w:id="0" w:name="OLE_LINK1"/>
      <w:bookmarkStart w:id="1" w:name="OLE_LINK2"/>
      <w:r>
        <w:rPr>
          <w:szCs w:val="22"/>
        </w:rPr>
        <w:t xml:space="preserve">Atsargiai reikia gydyti pacientus turinčius padidinto </w:t>
      </w:r>
      <w:proofErr w:type="spellStart"/>
      <w:r>
        <w:rPr>
          <w:szCs w:val="22"/>
        </w:rPr>
        <w:t>intrakranijinio</w:t>
      </w:r>
      <w:proofErr w:type="spellEnd"/>
      <w:r>
        <w:rPr>
          <w:szCs w:val="22"/>
        </w:rPr>
        <w:t xml:space="preserve"> spaudimo riziką.</w:t>
      </w:r>
    </w:p>
    <w:p w:rsidR="00F913C1" w:rsidRDefault="00F913C1" w:rsidP="00F913C1">
      <w:pPr>
        <w:rPr>
          <w:spacing w:val="-2"/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pacing w:val="-2"/>
          <w:szCs w:val="22"/>
        </w:rPr>
        <w:t xml:space="preserve">Gydantis </w:t>
      </w:r>
      <w:proofErr w:type="spellStart"/>
      <w:r w:rsidRPr="000C592B">
        <w:rPr>
          <w:szCs w:val="22"/>
        </w:rPr>
        <w:t>Minirin</w:t>
      </w:r>
      <w:proofErr w:type="spellEnd"/>
      <w:r>
        <w:rPr>
          <w:spacing w:val="-2"/>
          <w:szCs w:val="22"/>
        </w:rPr>
        <w:t xml:space="preserve"> būtina stebėti</w:t>
      </w:r>
      <w:r w:rsidRPr="00642BF4">
        <w:rPr>
          <w:spacing w:val="-2"/>
          <w:szCs w:val="22"/>
        </w:rPr>
        <w:t xml:space="preserve"> kūno svorį bei kraujo spaudimą. Kūno svoris</w:t>
      </w:r>
      <w:r>
        <w:rPr>
          <w:spacing w:val="-2"/>
          <w:szCs w:val="22"/>
        </w:rPr>
        <w:t xml:space="preserve"> gali didėti dėl perdozavimo arba, dažniau, dėl per didelio</w:t>
      </w:r>
      <w:r w:rsidRPr="00642BF4">
        <w:rPr>
          <w:spacing w:val="-2"/>
          <w:szCs w:val="22"/>
        </w:rPr>
        <w:t xml:space="preserve"> skysčių vartojimo</w:t>
      </w:r>
      <w:r>
        <w:rPr>
          <w:spacing w:val="-2"/>
          <w:szCs w:val="22"/>
        </w:rPr>
        <w:t>.</w:t>
      </w:r>
      <w:bookmarkEnd w:id="0"/>
      <w:bookmarkEnd w:id="1"/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Vaistinį preparatą būtina skirti atsargiai tuo pačiu metu gydant:</w:t>
      </w:r>
    </w:p>
    <w:p w:rsidR="00F913C1" w:rsidRPr="005722DA" w:rsidRDefault="00F913C1" w:rsidP="00324EE0">
      <w:pPr>
        <w:pStyle w:val="Sraopastraipa"/>
        <w:numPr>
          <w:ilvl w:val="0"/>
          <w:numId w:val="16"/>
        </w:numPr>
        <w:rPr>
          <w:szCs w:val="22"/>
        </w:rPr>
      </w:pPr>
      <w:r w:rsidRPr="00A603EB">
        <w:rPr>
          <w:szCs w:val="22"/>
        </w:rPr>
        <w:t>būkles, kuomet yra sutrikusi skysčių ir (arba) elektrolitų pusiausvyra (pvz., sergantiesiems sistemin</w:t>
      </w:r>
      <w:r w:rsidRPr="005722DA">
        <w:rPr>
          <w:szCs w:val="22"/>
        </w:rPr>
        <w:t>ėmis infekcinėmis ligomis, karščiuojantiems);</w:t>
      </w:r>
    </w:p>
    <w:p w:rsidR="00F913C1" w:rsidRPr="005722DA" w:rsidRDefault="00F913C1" w:rsidP="00324EE0">
      <w:pPr>
        <w:pStyle w:val="Sraopastraipa"/>
        <w:numPr>
          <w:ilvl w:val="0"/>
          <w:numId w:val="16"/>
        </w:numPr>
        <w:rPr>
          <w:szCs w:val="22"/>
        </w:rPr>
      </w:pPr>
      <w:r w:rsidRPr="005722DA">
        <w:rPr>
          <w:szCs w:val="22"/>
        </w:rPr>
        <w:t xml:space="preserve">kitais vaistiniais preparatais (pvz., </w:t>
      </w:r>
      <w:proofErr w:type="spellStart"/>
      <w:r w:rsidRPr="005722DA">
        <w:rPr>
          <w:szCs w:val="22"/>
        </w:rPr>
        <w:t>tricikliniais</w:t>
      </w:r>
      <w:proofErr w:type="spellEnd"/>
      <w:r w:rsidRPr="005722DA">
        <w:rPr>
          <w:szCs w:val="22"/>
        </w:rPr>
        <w:t xml:space="preserve"> antidepresantais, selektyviaisiais </w:t>
      </w:r>
      <w:proofErr w:type="spellStart"/>
      <w:r w:rsidRPr="005722DA">
        <w:rPr>
          <w:szCs w:val="22"/>
        </w:rPr>
        <w:t>serotonino</w:t>
      </w:r>
      <w:proofErr w:type="spellEnd"/>
      <w:r w:rsidRPr="005722DA">
        <w:rPr>
          <w:szCs w:val="22"/>
        </w:rPr>
        <w:t xml:space="preserve"> reabsorbcijos inhibitoriais, </w:t>
      </w:r>
      <w:proofErr w:type="spellStart"/>
      <w:r w:rsidRPr="005722DA">
        <w:rPr>
          <w:szCs w:val="22"/>
        </w:rPr>
        <w:t>chlorpromazinu</w:t>
      </w:r>
      <w:proofErr w:type="spellEnd"/>
      <w:r w:rsidRPr="005722DA">
        <w:rPr>
          <w:szCs w:val="22"/>
        </w:rPr>
        <w:t xml:space="preserve"> ar </w:t>
      </w:r>
      <w:proofErr w:type="spellStart"/>
      <w:r w:rsidRPr="005722DA">
        <w:rPr>
          <w:szCs w:val="22"/>
        </w:rPr>
        <w:t>karbamazepinu</w:t>
      </w:r>
      <w:proofErr w:type="spellEnd"/>
      <w:r w:rsidRPr="005722DA">
        <w:rPr>
          <w:szCs w:val="22"/>
        </w:rPr>
        <w:t xml:space="preserve">), kurie gali sutrikdyti </w:t>
      </w:r>
      <w:proofErr w:type="spellStart"/>
      <w:r w:rsidRPr="005722DA">
        <w:rPr>
          <w:szCs w:val="22"/>
        </w:rPr>
        <w:t>antidiurezinio</w:t>
      </w:r>
      <w:proofErr w:type="spellEnd"/>
      <w:r w:rsidRPr="005722DA">
        <w:rPr>
          <w:szCs w:val="22"/>
        </w:rPr>
        <w:t xml:space="preserve"> hormono sekreciją;</w:t>
      </w:r>
    </w:p>
    <w:p w:rsidR="00F913C1" w:rsidRPr="00E131BA" w:rsidRDefault="00F913C1" w:rsidP="00324EE0">
      <w:pPr>
        <w:pStyle w:val="Sraopastraipa"/>
        <w:numPr>
          <w:ilvl w:val="0"/>
          <w:numId w:val="16"/>
        </w:numPr>
        <w:rPr>
          <w:szCs w:val="22"/>
        </w:rPr>
      </w:pPr>
      <w:r w:rsidRPr="00F2019A">
        <w:rPr>
          <w:szCs w:val="22"/>
        </w:rPr>
        <w:t>nesteroidiniais vaistiniais preparatais nuo uždegimo.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lastRenderedPageBreak/>
        <w:t xml:space="preserve">Vaistinio preparato sudėtyje yra laktozės. Šio vaistinio preparato negalima vartoti pacientams, kuriems nustatytas retas paveldimas sutrikimas – </w:t>
      </w:r>
      <w:proofErr w:type="spellStart"/>
      <w:r>
        <w:t>Lapp</w:t>
      </w:r>
      <w:proofErr w:type="spellEnd"/>
      <w:r>
        <w:t xml:space="preserve"> laktazės stygius arba gliukozės ir </w:t>
      </w:r>
      <w:proofErr w:type="spellStart"/>
      <w:r>
        <w:t>galaktozės</w:t>
      </w:r>
      <w:proofErr w:type="spellEnd"/>
      <w:r>
        <w:t xml:space="preserve"> </w:t>
      </w:r>
      <w:proofErr w:type="spellStart"/>
      <w:r>
        <w:t>malabsorbcija</w:t>
      </w:r>
      <w:proofErr w:type="spellEnd"/>
      <w:r>
        <w:t>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>
        <w:t>4.5</w:t>
      </w:r>
      <w:r w:rsidR="002A70E6">
        <w:tab/>
      </w:r>
      <w:r w:rsidRPr="000A343D">
        <w:t>S</w:t>
      </w:r>
      <w:r>
        <w:t>ą</w:t>
      </w:r>
      <w:r w:rsidRPr="000A343D">
        <w:t>veika su kitais vaist</w:t>
      </w:r>
      <w:r>
        <w:t>iniais</w:t>
      </w:r>
      <w:r w:rsidRPr="000A343D">
        <w:t xml:space="preserve"> </w:t>
      </w:r>
      <w:r>
        <w:t xml:space="preserve">preparatais </w:t>
      </w:r>
      <w:r w:rsidRPr="000A343D">
        <w:t xml:space="preserve">ir </w:t>
      </w:r>
      <w:r>
        <w:t>kitokia sąveika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>Jeigu pacientas vartoja vaist</w:t>
      </w:r>
      <w:r>
        <w:rPr>
          <w:szCs w:val="22"/>
        </w:rPr>
        <w:t>inius preparatus</w:t>
      </w:r>
      <w:r w:rsidRPr="000A343D">
        <w:rPr>
          <w:szCs w:val="22"/>
        </w:rPr>
        <w:t xml:space="preserve">, kurie didina </w:t>
      </w:r>
      <w:proofErr w:type="spellStart"/>
      <w:r w:rsidRPr="000A343D">
        <w:rPr>
          <w:szCs w:val="22"/>
        </w:rPr>
        <w:t>antidiurezinio</w:t>
      </w:r>
      <w:proofErr w:type="spellEnd"/>
      <w:r w:rsidRPr="000A343D">
        <w:rPr>
          <w:szCs w:val="22"/>
        </w:rPr>
        <w:t xml:space="preserve"> hormono i</w:t>
      </w:r>
      <w:r>
        <w:rPr>
          <w:szCs w:val="22"/>
        </w:rPr>
        <w:t>šsiskyrimą</w:t>
      </w:r>
      <w:r w:rsidRPr="000A343D">
        <w:rPr>
          <w:szCs w:val="22"/>
        </w:rPr>
        <w:t xml:space="preserve"> (pvz., </w:t>
      </w:r>
      <w:proofErr w:type="spellStart"/>
      <w:r w:rsidRPr="000A343D">
        <w:rPr>
          <w:szCs w:val="22"/>
        </w:rPr>
        <w:t>triciklius</w:t>
      </w:r>
      <w:proofErr w:type="spellEnd"/>
      <w:r w:rsidRPr="000A343D">
        <w:rPr>
          <w:szCs w:val="22"/>
        </w:rPr>
        <w:t xml:space="preserve"> antidepresantus, </w:t>
      </w:r>
      <w:proofErr w:type="spellStart"/>
      <w:r w:rsidRPr="000A343D">
        <w:rPr>
          <w:szCs w:val="22"/>
        </w:rPr>
        <w:t>chlorpromazin</w:t>
      </w:r>
      <w:r>
        <w:rPr>
          <w:szCs w:val="22"/>
        </w:rPr>
        <w:t>ą</w:t>
      </w:r>
      <w:proofErr w:type="spellEnd"/>
      <w:r w:rsidRPr="000A343D">
        <w:rPr>
          <w:szCs w:val="22"/>
        </w:rPr>
        <w:t xml:space="preserve">, </w:t>
      </w:r>
      <w:proofErr w:type="spellStart"/>
      <w:r w:rsidRPr="000A343D">
        <w:rPr>
          <w:szCs w:val="22"/>
        </w:rPr>
        <w:t>karbamazepin</w:t>
      </w:r>
      <w:r>
        <w:rPr>
          <w:szCs w:val="22"/>
        </w:rPr>
        <w:t>ą</w:t>
      </w:r>
      <w:proofErr w:type="spellEnd"/>
      <w:r w:rsidRPr="000A343D">
        <w:rPr>
          <w:szCs w:val="22"/>
        </w:rPr>
        <w:t>), d</w:t>
      </w:r>
      <w:r>
        <w:rPr>
          <w:szCs w:val="22"/>
        </w:rPr>
        <w:t>ė</w:t>
      </w:r>
      <w:r w:rsidRPr="000A343D">
        <w:rPr>
          <w:szCs w:val="22"/>
        </w:rPr>
        <w:t xml:space="preserve">l papildomo </w:t>
      </w:r>
      <w:proofErr w:type="spellStart"/>
      <w:r w:rsidRPr="000A343D">
        <w:rPr>
          <w:szCs w:val="22"/>
        </w:rPr>
        <w:t>antidiurezinio</w:t>
      </w:r>
      <w:proofErr w:type="spellEnd"/>
      <w:r w:rsidRPr="000A343D">
        <w:rPr>
          <w:szCs w:val="22"/>
        </w:rPr>
        <w:t xml:space="preserve"> poveikio</w:t>
      </w:r>
    </w:p>
    <w:p w:rsidR="00F913C1" w:rsidRDefault="00F913C1" w:rsidP="00F913C1">
      <w:pPr>
        <w:rPr>
          <w:szCs w:val="22"/>
        </w:rPr>
      </w:pPr>
      <w:r w:rsidRPr="000A343D">
        <w:rPr>
          <w:szCs w:val="22"/>
        </w:rPr>
        <w:t>organizme gali kauptis sky</w:t>
      </w:r>
      <w:r w:rsidR="000B2E2E">
        <w:rPr>
          <w:szCs w:val="22"/>
        </w:rPr>
        <w:t>s</w:t>
      </w:r>
      <w:r>
        <w:rPr>
          <w:szCs w:val="22"/>
        </w:rPr>
        <w:t>č</w:t>
      </w:r>
      <w:r w:rsidRPr="000A343D">
        <w:rPr>
          <w:szCs w:val="22"/>
        </w:rPr>
        <w:t>iai</w:t>
      </w:r>
      <w:r>
        <w:rPr>
          <w:szCs w:val="22"/>
        </w:rPr>
        <w:t xml:space="preserve"> ir (arba) vystytis </w:t>
      </w:r>
      <w:proofErr w:type="spellStart"/>
      <w:r>
        <w:rPr>
          <w:szCs w:val="22"/>
        </w:rPr>
        <w:t>hiponatremija</w:t>
      </w:r>
      <w:proofErr w:type="spellEnd"/>
      <w:r w:rsidRPr="000A343D">
        <w:rPr>
          <w:szCs w:val="22"/>
        </w:rPr>
        <w:t xml:space="preserve"> (</w:t>
      </w:r>
      <w:r>
        <w:rPr>
          <w:szCs w:val="22"/>
        </w:rPr>
        <w:t>ž</w:t>
      </w:r>
      <w:r w:rsidRPr="000A343D">
        <w:rPr>
          <w:szCs w:val="22"/>
        </w:rPr>
        <w:t>r. 4.4</w:t>
      </w:r>
      <w:r w:rsidR="000B2E2E">
        <w:rPr>
          <w:szCs w:val="22"/>
        </w:rPr>
        <w:t> </w:t>
      </w:r>
      <w:r>
        <w:rPr>
          <w:szCs w:val="22"/>
        </w:rPr>
        <w:t>skyrių</w:t>
      </w:r>
      <w:r w:rsidRPr="000A343D">
        <w:rPr>
          <w:szCs w:val="22"/>
        </w:rPr>
        <w:t>).</w:t>
      </w:r>
    </w:p>
    <w:p w:rsidR="00F913C1" w:rsidRPr="000A343D" w:rsidRDefault="00F913C1" w:rsidP="00F913C1">
      <w:pPr>
        <w:rPr>
          <w:szCs w:val="22"/>
        </w:rPr>
      </w:pPr>
      <w:proofErr w:type="spellStart"/>
      <w:r>
        <w:rPr>
          <w:szCs w:val="22"/>
        </w:rPr>
        <w:t>Indometacinas</w:t>
      </w:r>
      <w:proofErr w:type="spellEnd"/>
      <w:r>
        <w:rPr>
          <w:szCs w:val="22"/>
        </w:rPr>
        <w:t xml:space="preserve"> gali padidinti </w:t>
      </w:r>
      <w:proofErr w:type="spellStart"/>
      <w:r>
        <w:rPr>
          <w:szCs w:val="22"/>
        </w:rPr>
        <w:t>desmopresino</w:t>
      </w:r>
      <w:proofErr w:type="spellEnd"/>
      <w:r>
        <w:rPr>
          <w:szCs w:val="22"/>
        </w:rPr>
        <w:t xml:space="preserve"> šlapimo koncentravimo efektą neįtakodamas trukmės.</w:t>
      </w: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>Nesteroidiniai vaist</w:t>
      </w:r>
      <w:r>
        <w:rPr>
          <w:szCs w:val="22"/>
        </w:rPr>
        <w:t>iniai preparatai</w:t>
      </w:r>
      <w:r w:rsidRPr="000A343D">
        <w:rPr>
          <w:szCs w:val="22"/>
        </w:rPr>
        <w:t xml:space="preserve"> nuo u</w:t>
      </w:r>
      <w:r>
        <w:rPr>
          <w:szCs w:val="22"/>
        </w:rPr>
        <w:t>ž</w:t>
      </w:r>
      <w:r w:rsidRPr="000A343D">
        <w:rPr>
          <w:szCs w:val="22"/>
        </w:rPr>
        <w:t>degimo gali sulaikyti skys</w:t>
      </w:r>
      <w:r>
        <w:rPr>
          <w:szCs w:val="22"/>
        </w:rPr>
        <w:t>č</w:t>
      </w:r>
      <w:r w:rsidRPr="000A343D">
        <w:rPr>
          <w:szCs w:val="22"/>
        </w:rPr>
        <w:t>ius ir (arba</w:t>
      </w:r>
      <w:r>
        <w:rPr>
          <w:szCs w:val="22"/>
        </w:rPr>
        <w:t>)</w:t>
      </w:r>
      <w:r w:rsidRPr="000A343D">
        <w:rPr>
          <w:szCs w:val="22"/>
        </w:rPr>
        <w:t xml:space="preserve"> sukelti </w:t>
      </w:r>
      <w:proofErr w:type="spellStart"/>
      <w:r w:rsidRPr="000A343D">
        <w:rPr>
          <w:szCs w:val="22"/>
        </w:rPr>
        <w:t>hiponatremi</w:t>
      </w:r>
      <w:r>
        <w:rPr>
          <w:szCs w:val="22"/>
        </w:rPr>
        <w:t>ją</w:t>
      </w:r>
      <w:proofErr w:type="spellEnd"/>
      <w:r>
        <w:rPr>
          <w:szCs w:val="22"/>
        </w:rPr>
        <w:t xml:space="preserve"> (ž</w:t>
      </w:r>
      <w:r w:rsidRPr="000A343D">
        <w:rPr>
          <w:szCs w:val="22"/>
        </w:rPr>
        <w:t>r. 4.4</w:t>
      </w:r>
      <w:r w:rsidR="009A6EFF">
        <w:rPr>
          <w:szCs w:val="22"/>
        </w:rPr>
        <w:t> </w:t>
      </w:r>
      <w:r>
        <w:rPr>
          <w:szCs w:val="22"/>
        </w:rPr>
        <w:t>skyrių)</w:t>
      </w:r>
      <w:r w:rsidRPr="000A343D">
        <w:rPr>
          <w:szCs w:val="22"/>
        </w:rPr>
        <w:t>.</w:t>
      </w:r>
    </w:p>
    <w:p w:rsidR="00F913C1" w:rsidRPr="000A343D" w:rsidRDefault="00F913C1" w:rsidP="00F913C1">
      <w:pPr>
        <w:rPr>
          <w:szCs w:val="22"/>
        </w:rPr>
      </w:pPr>
      <w:proofErr w:type="spellStart"/>
      <w:r>
        <w:rPr>
          <w:szCs w:val="22"/>
        </w:rPr>
        <w:t>Minirin</w:t>
      </w:r>
      <w:proofErr w:type="spellEnd"/>
      <w:r w:rsidRPr="000A343D">
        <w:rPr>
          <w:szCs w:val="22"/>
        </w:rPr>
        <w:t xml:space="preserve"> vartojant kartu su </w:t>
      </w:r>
      <w:proofErr w:type="spellStart"/>
      <w:r w:rsidRPr="000A343D">
        <w:rPr>
          <w:szCs w:val="22"/>
        </w:rPr>
        <w:t>loperamidu</w:t>
      </w:r>
      <w:proofErr w:type="spellEnd"/>
      <w:r w:rsidRPr="000A343D">
        <w:rPr>
          <w:szCs w:val="22"/>
        </w:rPr>
        <w:t xml:space="preserve">, </w:t>
      </w: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koncentracija kraujo plazmoje gali padid</w:t>
      </w:r>
      <w:r>
        <w:rPr>
          <w:szCs w:val="22"/>
        </w:rPr>
        <w:t>ė</w:t>
      </w:r>
      <w:r w:rsidRPr="000A343D">
        <w:rPr>
          <w:szCs w:val="22"/>
        </w:rPr>
        <w:t>ti 3 kartus; d</w:t>
      </w:r>
      <w:r>
        <w:rPr>
          <w:szCs w:val="22"/>
        </w:rPr>
        <w:t>ė</w:t>
      </w:r>
      <w:r w:rsidRPr="000A343D">
        <w:rPr>
          <w:szCs w:val="22"/>
        </w:rPr>
        <w:t>l to did</w:t>
      </w:r>
      <w:r>
        <w:rPr>
          <w:szCs w:val="22"/>
        </w:rPr>
        <w:t>ė</w:t>
      </w:r>
      <w:r w:rsidRPr="000A343D">
        <w:rPr>
          <w:szCs w:val="22"/>
        </w:rPr>
        <w:t>ja skys</w:t>
      </w:r>
      <w:r>
        <w:rPr>
          <w:szCs w:val="22"/>
        </w:rPr>
        <w:t>čių</w:t>
      </w:r>
      <w:r w:rsidRPr="000A343D">
        <w:rPr>
          <w:szCs w:val="22"/>
        </w:rPr>
        <w:t xml:space="preserve"> </w:t>
      </w:r>
      <w:r>
        <w:rPr>
          <w:szCs w:val="22"/>
        </w:rPr>
        <w:t>susilaikymo</w:t>
      </w:r>
      <w:r w:rsidRPr="000A343D">
        <w:rPr>
          <w:szCs w:val="22"/>
        </w:rPr>
        <w:t xml:space="preserve"> organizme ir </w:t>
      </w:r>
      <w:proofErr w:type="spellStart"/>
      <w:r w:rsidRPr="000A343D">
        <w:rPr>
          <w:szCs w:val="22"/>
        </w:rPr>
        <w:t>hiponatremijos</w:t>
      </w:r>
      <w:proofErr w:type="spellEnd"/>
      <w:r w:rsidRPr="000A343D">
        <w:rPr>
          <w:szCs w:val="22"/>
        </w:rPr>
        <w:t xml:space="preserve"> pavojus.</w:t>
      </w: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 xml:space="preserve">Tyrimais </w:t>
      </w:r>
      <w:proofErr w:type="spellStart"/>
      <w:r w:rsidRPr="000A343D">
        <w:rPr>
          <w:i/>
          <w:iCs/>
          <w:szCs w:val="22"/>
        </w:rPr>
        <w:t>in</w:t>
      </w:r>
      <w:proofErr w:type="spellEnd"/>
      <w:r w:rsidRPr="000A343D">
        <w:rPr>
          <w:i/>
          <w:iCs/>
          <w:szCs w:val="22"/>
        </w:rPr>
        <w:t xml:space="preserve"> </w:t>
      </w:r>
      <w:proofErr w:type="spellStart"/>
      <w:r w:rsidRPr="000A343D">
        <w:rPr>
          <w:i/>
          <w:iCs/>
          <w:szCs w:val="22"/>
        </w:rPr>
        <w:t>vitro</w:t>
      </w:r>
      <w:proofErr w:type="spellEnd"/>
      <w:r w:rsidRPr="000A343D">
        <w:rPr>
          <w:szCs w:val="22"/>
        </w:rPr>
        <w:t xml:space="preserve"> su </w:t>
      </w:r>
      <w:r>
        <w:rPr>
          <w:szCs w:val="22"/>
        </w:rPr>
        <w:t>ž</w:t>
      </w:r>
      <w:r w:rsidRPr="000A343D">
        <w:rPr>
          <w:szCs w:val="22"/>
        </w:rPr>
        <w:t xml:space="preserve">mogaus </w:t>
      </w:r>
      <w:proofErr w:type="spellStart"/>
      <w:r w:rsidRPr="000A343D">
        <w:rPr>
          <w:szCs w:val="22"/>
        </w:rPr>
        <w:t>mikrosomomis</w:t>
      </w:r>
      <w:proofErr w:type="spellEnd"/>
      <w:r w:rsidRPr="000A343D">
        <w:rPr>
          <w:szCs w:val="22"/>
        </w:rPr>
        <w:t xml:space="preserve"> nustatyta, kad </w:t>
      </w:r>
      <w:proofErr w:type="spellStart"/>
      <w:r w:rsidRPr="000A343D">
        <w:rPr>
          <w:szCs w:val="22"/>
        </w:rPr>
        <w:t>desmopresinas</w:t>
      </w:r>
      <w:proofErr w:type="spellEnd"/>
      <w:r w:rsidRPr="000A343D">
        <w:rPr>
          <w:szCs w:val="22"/>
        </w:rPr>
        <w:t xml:space="preserve"> kepenyse beveik </w:t>
      </w:r>
      <w:proofErr w:type="spellStart"/>
      <w:r w:rsidRPr="000A343D">
        <w:rPr>
          <w:szCs w:val="22"/>
        </w:rPr>
        <w:t>nemetabolizuojamas</w:t>
      </w:r>
      <w:proofErr w:type="spellEnd"/>
      <w:r w:rsidRPr="000A343D">
        <w:rPr>
          <w:szCs w:val="22"/>
        </w:rPr>
        <w:t>. D</w:t>
      </w:r>
      <w:r>
        <w:rPr>
          <w:szCs w:val="22"/>
        </w:rPr>
        <w:t>ė</w:t>
      </w:r>
      <w:r w:rsidRPr="000A343D">
        <w:rPr>
          <w:szCs w:val="22"/>
        </w:rPr>
        <w:t>l to ma</w:t>
      </w:r>
      <w:r>
        <w:rPr>
          <w:szCs w:val="22"/>
        </w:rPr>
        <w:t>ž</w:t>
      </w:r>
      <w:r w:rsidRPr="000A343D">
        <w:rPr>
          <w:szCs w:val="22"/>
        </w:rPr>
        <w:t>ai tik</w:t>
      </w:r>
      <w:r>
        <w:rPr>
          <w:szCs w:val="22"/>
        </w:rPr>
        <w:t>ė</w:t>
      </w:r>
      <w:r w:rsidRPr="000A343D">
        <w:rPr>
          <w:szCs w:val="22"/>
        </w:rPr>
        <w:t xml:space="preserve">tina, kad </w:t>
      </w:r>
      <w:proofErr w:type="spellStart"/>
      <w:r w:rsidRPr="000A343D">
        <w:rPr>
          <w:szCs w:val="22"/>
        </w:rPr>
        <w:t>desmopresinas</w:t>
      </w:r>
      <w:proofErr w:type="spellEnd"/>
      <w:r w:rsidRPr="000A343D">
        <w:rPr>
          <w:szCs w:val="22"/>
        </w:rPr>
        <w:t xml:space="preserve"> gal</w:t>
      </w:r>
      <w:r>
        <w:rPr>
          <w:szCs w:val="22"/>
        </w:rPr>
        <w:t>ėtų</w:t>
      </w:r>
      <w:r w:rsidRPr="000A343D">
        <w:rPr>
          <w:szCs w:val="22"/>
        </w:rPr>
        <w:t xml:space="preserve"> s</w:t>
      </w:r>
      <w:r>
        <w:rPr>
          <w:szCs w:val="22"/>
        </w:rPr>
        <w:t>ą</w:t>
      </w:r>
      <w:r w:rsidRPr="000A343D">
        <w:rPr>
          <w:szCs w:val="22"/>
        </w:rPr>
        <w:t>veikauti su vaist</w:t>
      </w:r>
      <w:r>
        <w:rPr>
          <w:szCs w:val="22"/>
        </w:rPr>
        <w:t>iniais preparatais</w:t>
      </w:r>
      <w:r w:rsidRPr="000A343D">
        <w:rPr>
          <w:szCs w:val="22"/>
        </w:rPr>
        <w:t>, turin</w:t>
      </w:r>
      <w:r>
        <w:rPr>
          <w:szCs w:val="22"/>
        </w:rPr>
        <w:t>č</w:t>
      </w:r>
      <w:r w:rsidRPr="000A343D">
        <w:rPr>
          <w:szCs w:val="22"/>
        </w:rPr>
        <w:t xml:space="preserve">iais </w:t>
      </w:r>
      <w:r>
        <w:rPr>
          <w:szCs w:val="22"/>
        </w:rPr>
        <w:t>į</w:t>
      </w:r>
      <w:r w:rsidRPr="000A343D">
        <w:rPr>
          <w:szCs w:val="22"/>
        </w:rPr>
        <w:t>takos kepen</w:t>
      </w:r>
      <w:r>
        <w:rPr>
          <w:szCs w:val="22"/>
        </w:rPr>
        <w:t>ų</w:t>
      </w:r>
      <w:r w:rsidRPr="000A343D">
        <w:rPr>
          <w:szCs w:val="22"/>
        </w:rPr>
        <w:t xml:space="preserve"> metabolizmui. Antra vertus, </w:t>
      </w: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s</w:t>
      </w:r>
      <w:r>
        <w:rPr>
          <w:szCs w:val="22"/>
        </w:rPr>
        <w:t>ą</w:t>
      </w:r>
      <w:r w:rsidRPr="000A343D">
        <w:rPr>
          <w:szCs w:val="22"/>
        </w:rPr>
        <w:t>veikos su min</w:t>
      </w:r>
      <w:r>
        <w:rPr>
          <w:szCs w:val="22"/>
        </w:rPr>
        <w:t>ė</w:t>
      </w:r>
      <w:r w:rsidRPr="000A343D">
        <w:rPr>
          <w:szCs w:val="22"/>
        </w:rPr>
        <w:t>tais vaist</w:t>
      </w:r>
      <w:r>
        <w:rPr>
          <w:szCs w:val="22"/>
        </w:rPr>
        <w:t>iniais preparatais</w:t>
      </w:r>
      <w:r w:rsidRPr="000A343D">
        <w:rPr>
          <w:szCs w:val="22"/>
        </w:rPr>
        <w:t xml:space="preserve"> tyrimai </w:t>
      </w:r>
      <w:proofErr w:type="spellStart"/>
      <w:r w:rsidRPr="000A343D">
        <w:rPr>
          <w:i/>
          <w:iCs/>
          <w:szCs w:val="22"/>
        </w:rPr>
        <w:t>in</w:t>
      </w:r>
      <w:proofErr w:type="spellEnd"/>
      <w:r w:rsidRPr="000A343D">
        <w:rPr>
          <w:i/>
          <w:iCs/>
          <w:szCs w:val="22"/>
        </w:rPr>
        <w:t xml:space="preserve"> </w:t>
      </w:r>
      <w:proofErr w:type="spellStart"/>
      <w:r w:rsidRPr="000A343D">
        <w:rPr>
          <w:i/>
          <w:iCs/>
          <w:szCs w:val="22"/>
        </w:rPr>
        <w:t>vivo</w:t>
      </w:r>
      <w:proofErr w:type="spellEnd"/>
      <w:r w:rsidRPr="000A343D">
        <w:rPr>
          <w:szCs w:val="22"/>
        </w:rPr>
        <w:t xml:space="preserve"> neatlikti.</w:t>
      </w:r>
    </w:p>
    <w:p w:rsidR="00F913C1" w:rsidRPr="000A343D" w:rsidRDefault="00F913C1" w:rsidP="00F913C1">
      <w:pPr>
        <w:rPr>
          <w:szCs w:val="22"/>
        </w:rPr>
      </w:pPr>
      <w:r w:rsidRPr="00D625AA">
        <w:rPr>
          <w:szCs w:val="22"/>
        </w:rPr>
        <w:t>Įprastas maistas (turintis 27</w:t>
      </w:r>
      <w:r w:rsidR="005879D4">
        <w:rPr>
          <w:szCs w:val="22"/>
        </w:rPr>
        <w:t> </w:t>
      </w:r>
      <w:r w:rsidRPr="00D625AA">
        <w:rPr>
          <w:szCs w:val="22"/>
        </w:rPr>
        <w:t xml:space="preserve">% riebalų) žymiai sumažina geriamojo </w:t>
      </w:r>
      <w:r>
        <w:rPr>
          <w:szCs w:val="22"/>
        </w:rPr>
        <w:t>0,4</w:t>
      </w:r>
      <w:r w:rsidR="005879D4">
        <w:rPr>
          <w:szCs w:val="22"/>
        </w:rPr>
        <w:t> </w:t>
      </w:r>
      <w:r>
        <w:rPr>
          <w:szCs w:val="22"/>
        </w:rPr>
        <w:t xml:space="preserve">mg dozės </w:t>
      </w:r>
      <w:proofErr w:type="spellStart"/>
      <w:r w:rsidRPr="00D625AA">
        <w:rPr>
          <w:szCs w:val="22"/>
        </w:rPr>
        <w:t>desmopresino</w:t>
      </w:r>
      <w:proofErr w:type="spellEnd"/>
      <w:r w:rsidRPr="00D625AA">
        <w:rPr>
          <w:szCs w:val="22"/>
        </w:rPr>
        <w:t xml:space="preserve"> </w:t>
      </w:r>
      <w:proofErr w:type="spellStart"/>
      <w:r w:rsidRPr="00D625AA">
        <w:rPr>
          <w:szCs w:val="22"/>
        </w:rPr>
        <w:t>rezorbcijos</w:t>
      </w:r>
      <w:proofErr w:type="spellEnd"/>
      <w:r w:rsidRPr="00D625AA">
        <w:rPr>
          <w:szCs w:val="22"/>
        </w:rPr>
        <w:t xml:space="preserve"> laipsnį ir greitį. </w:t>
      </w:r>
      <w:r>
        <w:rPr>
          <w:szCs w:val="22"/>
        </w:rPr>
        <w:t>Nors t</w:t>
      </w:r>
      <w:r w:rsidRPr="00D625AA">
        <w:rPr>
          <w:szCs w:val="22"/>
        </w:rPr>
        <w:t>ai neturi jokio didesnio poveikio vaist</w:t>
      </w:r>
      <w:r>
        <w:rPr>
          <w:szCs w:val="22"/>
        </w:rPr>
        <w:t>inio preparato</w:t>
      </w:r>
      <w:r w:rsidRPr="00D625AA">
        <w:rPr>
          <w:szCs w:val="22"/>
        </w:rPr>
        <w:t xml:space="preserve"> farmakodinamikai (šlapimo gamybai ir </w:t>
      </w:r>
      <w:proofErr w:type="spellStart"/>
      <w:r w:rsidRPr="00D625AA">
        <w:rPr>
          <w:szCs w:val="22"/>
        </w:rPr>
        <w:t>osmo</w:t>
      </w:r>
      <w:r>
        <w:rPr>
          <w:szCs w:val="22"/>
        </w:rPr>
        <w:t>liariškumui</w:t>
      </w:r>
      <w:proofErr w:type="spellEnd"/>
      <w:r w:rsidRPr="00D625AA">
        <w:rPr>
          <w:szCs w:val="22"/>
        </w:rPr>
        <w:t>)</w:t>
      </w:r>
      <w:r>
        <w:rPr>
          <w:szCs w:val="22"/>
        </w:rPr>
        <w:t>, visgi įtakoja, vartojant mažesnes vaistinio preparato dozes</w:t>
      </w:r>
      <w:r w:rsidRPr="00D625AA">
        <w:rPr>
          <w:szCs w:val="22"/>
        </w:rPr>
        <w:t xml:space="preserve">. </w:t>
      </w:r>
      <w:r>
        <w:rPr>
          <w:szCs w:val="22"/>
        </w:rPr>
        <w:t xml:space="preserve">Todėl reikia apgalvoti maisto poveikį prieš didinant dozę. Pacientui pageidaujant, </w:t>
      </w:r>
      <w:proofErr w:type="spellStart"/>
      <w:r>
        <w:rPr>
          <w:szCs w:val="22"/>
        </w:rPr>
        <w:t>desmopresiną</w:t>
      </w:r>
      <w:proofErr w:type="spellEnd"/>
      <w:r>
        <w:rPr>
          <w:szCs w:val="22"/>
        </w:rPr>
        <w:t xml:space="preserve"> galima vartoti kartu su maistu.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 w:rsidRPr="000A343D">
        <w:t>4.6.</w:t>
      </w:r>
      <w:r w:rsidR="000B2E2E">
        <w:tab/>
      </w:r>
      <w:r>
        <w:t>Vaisingumas, nėš</w:t>
      </w:r>
      <w:r w:rsidRPr="000A343D">
        <w:t>tum</w:t>
      </w:r>
      <w:r>
        <w:t>o</w:t>
      </w:r>
      <w:r w:rsidRPr="000A343D">
        <w:t xml:space="preserve"> ir </w:t>
      </w:r>
      <w:r>
        <w:t>žindymo laikotarpis</w:t>
      </w:r>
    </w:p>
    <w:p w:rsidR="00F913C1" w:rsidRPr="000A343D" w:rsidRDefault="00F913C1" w:rsidP="00F913C1">
      <w:pPr>
        <w:rPr>
          <w:szCs w:val="22"/>
        </w:rPr>
      </w:pPr>
    </w:p>
    <w:p w:rsidR="00F913C1" w:rsidRPr="00F40A33" w:rsidRDefault="00F913C1" w:rsidP="00F913C1">
      <w:pPr>
        <w:rPr>
          <w:u w:val="single"/>
        </w:rPr>
      </w:pPr>
      <w:r w:rsidRPr="00F40A33">
        <w:rPr>
          <w:u w:val="single"/>
        </w:rPr>
        <w:t>Nėštumas</w:t>
      </w:r>
    </w:p>
    <w:p w:rsidR="00F913C1" w:rsidRDefault="00F913C1" w:rsidP="00F913C1">
      <w:r w:rsidRPr="00386A9F">
        <w:t xml:space="preserve">Nedaugelio </w:t>
      </w:r>
      <w:r w:rsidRPr="00A40228">
        <w:rPr>
          <w:szCs w:val="22"/>
        </w:rPr>
        <w:t>(n=53)</w:t>
      </w:r>
      <w:r w:rsidRPr="00675498">
        <w:t xml:space="preserve"> </w:t>
      </w:r>
      <w:r w:rsidRPr="00386A9F">
        <w:t>nėš</w:t>
      </w:r>
      <w:r>
        <w:t>čių moterų, sergančių</w:t>
      </w:r>
      <w:r w:rsidRPr="00386A9F">
        <w:t xml:space="preserve"> </w:t>
      </w:r>
      <w:r>
        <w:t xml:space="preserve">necukriniu diabetu, </w:t>
      </w:r>
      <w:r w:rsidRPr="00386A9F">
        <w:t>stebėjimo duomen</w:t>
      </w:r>
      <w:r>
        <w:t>y</w:t>
      </w:r>
      <w:r w:rsidRPr="00386A9F">
        <w:t>s</w:t>
      </w:r>
      <w:r>
        <w:t xml:space="preserve"> nepageidaujamo</w:t>
      </w:r>
      <w:r w:rsidRPr="00386A9F">
        <w:t xml:space="preserve"> </w:t>
      </w:r>
      <w:proofErr w:type="spellStart"/>
      <w:r w:rsidRPr="00675498">
        <w:t>desmopresin</w:t>
      </w:r>
      <w:r>
        <w:t>o</w:t>
      </w:r>
      <w:proofErr w:type="spellEnd"/>
      <w:r>
        <w:t xml:space="preserve"> poveikio nėštumo eigai arba vaisiaus ar naujagimio sveikatos būklei nerodo. Tyrimai su gyvūnais tiesioginio ar netiesioginio kenksmingo poveikio nėštumo eigai, embriono ar vaisiaus vystymuisi, gimdymui ar </w:t>
      </w:r>
      <w:proofErr w:type="spellStart"/>
      <w:r>
        <w:t>postnataliniam</w:t>
      </w:r>
      <w:proofErr w:type="spellEnd"/>
      <w:r>
        <w:t xml:space="preserve"> vystymuisi neparodė.</w:t>
      </w:r>
    </w:p>
    <w:p w:rsidR="00F913C1" w:rsidRPr="00675498" w:rsidRDefault="00F913C1" w:rsidP="00F913C1">
      <w:proofErr w:type="spellStart"/>
      <w:r>
        <w:t>Minirin</w:t>
      </w:r>
      <w:proofErr w:type="spellEnd"/>
      <w:r>
        <w:t xml:space="preserve"> nėščioms moterims turi būti skiriamas atsargiai.</w:t>
      </w:r>
    </w:p>
    <w:p w:rsidR="00F913C1" w:rsidRPr="00675498" w:rsidRDefault="00F913C1" w:rsidP="00F913C1"/>
    <w:p w:rsidR="00F913C1" w:rsidRPr="00F40A33" w:rsidRDefault="00F913C1" w:rsidP="00F913C1">
      <w:pPr>
        <w:rPr>
          <w:u w:val="single"/>
        </w:rPr>
      </w:pPr>
      <w:r w:rsidRPr="00F40A33">
        <w:rPr>
          <w:u w:val="single"/>
        </w:rPr>
        <w:t>Žindymas</w:t>
      </w:r>
    </w:p>
    <w:p w:rsidR="00F913C1" w:rsidRPr="00675498" w:rsidRDefault="00F913C1" w:rsidP="00F913C1">
      <w:proofErr w:type="spellStart"/>
      <w:r>
        <w:t>D</w:t>
      </w:r>
      <w:r w:rsidRPr="00675498">
        <w:t>esmopresino</w:t>
      </w:r>
      <w:proofErr w:type="spellEnd"/>
      <w:r w:rsidRPr="00675498">
        <w:t xml:space="preserve"> išsiskiria į motinos pieną, bet jeigu žindyvė vartoja terapinę dozę, vaisto poveikis kūdikiui mažai tikėtinas.</w:t>
      </w:r>
    </w:p>
    <w:p w:rsidR="00F913C1" w:rsidRPr="00675498" w:rsidRDefault="00F913C1" w:rsidP="00F913C1"/>
    <w:p w:rsidR="00F913C1" w:rsidRPr="000A343D" w:rsidRDefault="00F913C1" w:rsidP="00324EE0">
      <w:pPr>
        <w:pStyle w:val="PI-2EMEASMCA"/>
      </w:pPr>
      <w:r w:rsidRPr="000A343D">
        <w:t>4.7</w:t>
      </w:r>
      <w:r w:rsidR="00355D43">
        <w:tab/>
      </w:r>
      <w:r w:rsidRPr="000A343D">
        <w:t>Poveikis geb</w:t>
      </w:r>
      <w:r>
        <w:t>ė</w:t>
      </w:r>
      <w:r w:rsidRPr="000A343D">
        <w:t xml:space="preserve">jimui vairuoti </w:t>
      </w:r>
      <w:r>
        <w:t>ir valdyti mechanizmus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proofErr w:type="spellStart"/>
      <w:r>
        <w:rPr>
          <w:szCs w:val="22"/>
        </w:rPr>
        <w:t>Minirin</w:t>
      </w:r>
      <w:proofErr w:type="spellEnd"/>
      <w:r>
        <w:rPr>
          <w:szCs w:val="22"/>
        </w:rPr>
        <w:t xml:space="preserve"> gebėjimo vairuoti ir valdyti mechanizmus neveikia.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 w:rsidRPr="000A343D">
        <w:t>4.8</w:t>
      </w:r>
      <w:r w:rsidR="00355D43">
        <w:tab/>
      </w:r>
      <w:r>
        <w:t>Nepageidaujamas</w:t>
      </w:r>
      <w:r w:rsidRPr="000A343D">
        <w:t xml:space="preserve"> poveikis</w:t>
      </w:r>
    </w:p>
    <w:p w:rsidR="00F913C1" w:rsidRDefault="00F913C1" w:rsidP="00F913C1">
      <w:pPr>
        <w:rPr>
          <w:szCs w:val="22"/>
        </w:rPr>
      </w:pPr>
    </w:p>
    <w:p w:rsidR="00F913C1" w:rsidRPr="003048A5" w:rsidRDefault="00F913C1" w:rsidP="00324EE0">
      <w:r w:rsidRPr="003048A5">
        <w:t>Kiekvienoje dažnio grupėje nepageidaujamas poveikis pateikiamas mažėjančio sunkumo tvarka.</w:t>
      </w:r>
    </w:p>
    <w:p w:rsidR="00F913C1" w:rsidRPr="00B43090" w:rsidRDefault="00F913C1" w:rsidP="00324EE0"/>
    <w:p w:rsidR="00F913C1" w:rsidRPr="00D25C9B" w:rsidRDefault="00F913C1" w:rsidP="00324EE0">
      <w:r w:rsidRPr="00D25C9B">
        <w:t>Dažn</w:t>
      </w:r>
      <w:r>
        <w:t>as</w:t>
      </w:r>
      <w:r w:rsidRPr="00D25C9B">
        <w:t xml:space="preserve"> (nuo ≥1/100 iki &lt;1/10):</w:t>
      </w:r>
    </w:p>
    <w:p w:rsidR="00F913C1" w:rsidRPr="00D25C9B" w:rsidRDefault="00F913C1" w:rsidP="00324EE0">
      <w:r w:rsidRPr="00D25C9B">
        <w:t>Nervų sistemos sutrikimai: galvos skausmas.</w:t>
      </w:r>
    </w:p>
    <w:p w:rsidR="00F913C1" w:rsidRPr="00D25C9B" w:rsidRDefault="00F913C1" w:rsidP="00324EE0">
      <w:r w:rsidRPr="00D25C9B">
        <w:t>Virškinimo trakto sutrikimai: skrandžio skausmas, pykinimas.</w:t>
      </w:r>
    </w:p>
    <w:p w:rsidR="00F913C1" w:rsidRPr="00B43090" w:rsidRDefault="00F913C1" w:rsidP="00324EE0"/>
    <w:p w:rsidR="00F913C1" w:rsidRPr="00B3547A" w:rsidRDefault="00F913C1" w:rsidP="00324EE0">
      <w:r w:rsidRPr="00B3547A">
        <w:t>Labai ret</w:t>
      </w:r>
      <w:r>
        <w:t>as</w:t>
      </w:r>
      <w:r w:rsidRPr="00B3547A">
        <w:t xml:space="preserve"> (&lt;1/10 000)</w:t>
      </w:r>
      <w:r>
        <w:t>:</w:t>
      </w:r>
    </w:p>
    <w:p w:rsidR="00F913C1" w:rsidRPr="00B3547A" w:rsidRDefault="00F913C1" w:rsidP="00324EE0">
      <w:r w:rsidRPr="00B3547A">
        <w:rPr>
          <w:noProof/>
          <w:szCs w:val="22"/>
          <w:lang w:val="pt-PT"/>
        </w:rPr>
        <w:t>Odos ir poodinio audinio sutrikimai</w:t>
      </w:r>
      <w:r w:rsidRPr="00B3547A">
        <w:t>: alerginė ir anafilaksinės reakcijos</w:t>
      </w:r>
      <w:r>
        <w:t>.</w:t>
      </w:r>
    </w:p>
    <w:p w:rsidR="00F913C1" w:rsidRPr="00CD5E5D" w:rsidRDefault="00F913C1" w:rsidP="00324EE0">
      <w:pPr>
        <w:rPr>
          <w:noProof/>
          <w:szCs w:val="22"/>
        </w:rPr>
      </w:pPr>
      <w:r w:rsidRPr="00CD5E5D">
        <w:rPr>
          <w:noProof/>
          <w:szCs w:val="22"/>
        </w:rPr>
        <w:t>Psichikos sutrikimai</w:t>
      </w:r>
      <w:r w:rsidRPr="00B3547A">
        <w:t>: vaikams gali būti nuotaikos sutrikimų.</w:t>
      </w:r>
    </w:p>
    <w:p w:rsidR="00F913C1" w:rsidRPr="00EB1486" w:rsidRDefault="00F913C1" w:rsidP="00F913C1">
      <w:pPr>
        <w:rPr>
          <w:szCs w:val="22"/>
        </w:rPr>
      </w:pPr>
    </w:p>
    <w:p w:rsidR="00F913C1" w:rsidRPr="00642BF4" w:rsidRDefault="00F913C1" w:rsidP="00F913C1">
      <w:pPr>
        <w:rPr>
          <w:spacing w:val="-2"/>
          <w:szCs w:val="22"/>
        </w:rPr>
      </w:pPr>
      <w:r w:rsidRPr="000A343D">
        <w:rPr>
          <w:szCs w:val="22"/>
        </w:rPr>
        <w:t>Jeigu gydant neribojami skys</w:t>
      </w:r>
      <w:r>
        <w:rPr>
          <w:szCs w:val="22"/>
        </w:rPr>
        <w:t>č</w:t>
      </w:r>
      <w:r w:rsidRPr="000A343D">
        <w:rPr>
          <w:szCs w:val="22"/>
        </w:rPr>
        <w:t xml:space="preserve">iai, jie gali </w:t>
      </w:r>
      <w:r>
        <w:rPr>
          <w:szCs w:val="22"/>
        </w:rPr>
        <w:t>kauptis</w:t>
      </w:r>
      <w:r w:rsidRPr="000A343D">
        <w:rPr>
          <w:szCs w:val="22"/>
        </w:rPr>
        <w:t xml:space="preserve"> organizme, taip pat vystytis </w:t>
      </w:r>
      <w:proofErr w:type="spellStart"/>
      <w:r w:rsidRPr="000A343D">
        <w:rPr>
          <w:szCs w:val="22"/>
        </w:rPr>
        <w:t>hiponatremija</w:t>
      </w:r>
      <w:proofErr w:type="spellEnd"/>
      <w:r w:rsidRPr="000A343D">
        <w:rPr>
          <w:szCs w:val="22"/>
        </w:rPr>
        <w:t>. D</w:t>
      </w:r>
      <w:r>
        <w:rPr>
          <w:szCs w:val="22"/>
        </w:rPr>
        <w:t>ė</w:t>
      </w:r>
      <w:r w:rsidRPr="000A343D">
        <w:rPr>
          <w:szCs w:val="22"/>
        </w:rPr>
        <w:t>l to gali atsirasti atitinkam</w:t>
      </w:r>
      <w:r>
        <w:rPr>
          <w:szCs w:val="22"/>
        </w:rPr>
        <w:t>ų</w:t>
      </w:r>
      <w:r w:rsidRPr="000A343D">
        <w:rPr>
          <w:szCs w:val="22"/>
        </w:rPr>
        <w:t xml:space="preserve"> </w:t>
      </w:r>
      <w:r>
        <w:rPr>
          <w:szCs w:val="22"/>
        </w:rPr>
        <w:t>į</w:t>
      </w:r>
      <w:r w:rsidRPr="000A343D">
        <w:rPr>
          <w:szCs w:val="22"/>
        </w:rPr>
        <w:t>sp</w:t>
      </w:r>
      <w:r>
        <w:rPr>
          <w:szCs w:val="22"/>
        </w:rPr>
        <w:t>ė</w:t>
      </w:r>
      <w:r w:rsidRPr="000A343D">
        <w:rPr>
          <w:szCs w:val="22"/>
        </w:rPr>
        <w:t>jam</w:t>
      </w:r>
      <w:r>
        <w:rPr>
          <w:szCs w:val="22"/>
        </w:rPr>
        <w:t>ųjų</w:t>
      </w:r>
      <w:r w:rsidRPr="000A343D">
        <w:rPr>
          <w:szCs w:val="22"/>
        </w:rPr>
        <w:t xml:space="preserve"> po</w:t>
      </w:r>
      <w:r>
        <w:rPr>
          <w:szCs w:val="22"/>
        </w:rPr>
        <w:t>ž</w:t>
      </w:r>
      <w:r w:rsidRPr="000A343D">
        <w:rPr>
          <w:szCs w:val="22"/>
        </w:rPr>
        <w:t>ymi</w:t>
      </w:r>
      <w:r>
        <w:rPr>
          <w:szCs w:val="22"/>
        </w:rPr>
        <w:t>ų</w:t>
      </w:r>
      <w:r w:rsidRPr="000A343D">
        <w:rPr>
          <w:szCs w:val="22"/>
        </w:rPr>
        <w:t xml:space="preserve"> (</w:t>
      </w:r>
      <w:r>
        <w:rPr>
          <w:szCs w:val="22"/>
        </w:rPr>
        <w:t>galvos skausmas</w:t>
      </w:r>
      <w:r w:rsidRPr="000A343D">
        <w:rPr>
          <w:szCs w:val="22"/>
        </w:rPr>
        <w:t>, pykin</w:t>
      </w:r>
      <w:r>
        <w:rPr>
          <w:szCs w:val="22"/>
        </w:rPr>
        <w:t>imas</w:t>
      </w:r>
      <w:r w:rsidRPr="000A343D">
        <w:rPr>
          <w:szCs w:val="22"/>
        </w:rPr>
        <w:t>, v</w:t>
      </w:r>
      <w:r>
        <w:rPr>
          <w:szCs w:val="22"/>
        </w:rPr>
        <w:t>ė</w:t>
      </w:r>
      <w:r w:rsidRPr="000A343D">
        <w:rPr>
          <w:szCs w:val="22"/>
        </w:rPr>
        <w:t>mi</w:t>
      </w:r>
      <w:r>
        <w:rPr>
          <w:szCs w:val="22"/>
        </w:rPr>
        <w:t>m</w:t>
      </w:r>
      <w:r w:rsidRPr="000A343D">
        <w:rPr>
          <w:szCs w:val="22"/>
        </w:rPr>
        <w:t>a</w:t>
      </w:r>
      <w:r>
        <w:rPr>
          <w:szCs w:val="22"/>
        </w:rPr>
        <w:t>s</w:t>
      </w:r>
      <w:r w:rsidRPr="000A343D">
        <w:rPr>
          <w:szCs w:val="22"/>
        </w:rPr>
        <w:t>, k</w:t>
      </w:r>
      <w:r>
        <w:rPr>
          <w:szCs w:val="22"/>
        </w:rPr>
        <w:t>ū</w:t>
      </w:r>
      <w:r w:rsidRPr="000A343D">
        <w:rPr>
          <w:szCs w:val="22"/>
        </w:rPr>
        <w:t>no mas</w:t>
      </w:r>
      <w:r>
        <w:rPr>
          <w:szCs w:val="22"/>
        </w:rPr>
        <w:t>ės didėjimas</w:t>
      </w:r>
      <w:r w:rsidRPr="000A343D">
        <w:rPr>
          <w:szCs w:val="22"/>
        </w:rPr>
        <w:t>, sunkiais atvejais traukuli</w:t>
      </w:r>
      <w:r>
        <w:rPr>
          <w:szCs w:val="22"/>
        </w:rPr>
        <w:t>ų</w:t>
      </w:r>
      <w:r w:rsidRPr="000A343D">
        <w:rPr>
          <w:szCs w:val="22"/>
        </w:rPr>
        <w:t xml:space="preserve"> priepuolis)</w:t>
      </w:r>
      <w:r>
        <w:rPr>
          <w:szCs w:val="22"/>
        </w:rPr>
        <w:t>, kurių kartais gali ir nebūti.</w:t>
      </w:r>
    </w:p>
    <w:p w:rsidR="00F913C1" w:rsidRPr="000A343D" w:rsidRDefault="00F913C1" w:rsidP="00F913C1">
      <w:pPr>
        <w:rPr>
          <w:szCs w:val="22"/>
        </w:rPr>
      </w:pPr>
    </w:p>
    <w:p w:rsidR="00F913C1" w:rsidRPr="00AD65B6" w:rsidRDefault="00F913C1" w:rsidP="00F913C1">
      <w:pPr>
        <w:rPr>
          <w:szCs w:val="22"/>
        </w:rPr>
      </w:pPr>
      <w:r>
        <w:rPr>
          <w:szCs w:val="22"/>
        </w:rPr>
        <w:lastRenderedPageBreak/>
        <w:t>Ilgalaikių</w:t>
      </w:r>
      <w:r w:rsidRPr="00AD65B6">
        <w:rPr>
          <w:szCs w:val="22"/>
        </w:rPr>
        <w:t xml:space="preserve"> </w:t>
      </w:r>
      <w:proofErr w:type="spellStart"/>
      <w:r w:rsidRPr="00AD65B6">
        <w:rPr>
          <w:szCs w:val="22"/>
        </w:rPr>
        <w:t>nikturijos</w:t>
      </w:r>
      <w:proofErr w:type="spellEnd"/>
      <w:r w:rsidRPr="00AD65B6">
        <w:rPr>
          <w:szCs w:val="22"/>
        </w:rPr>
        <w:t xml:space="preserve"> gydymo kl</w:t>
      </w:r>
      <w:r>
        <w:rPr>
          <w:szCs w:val="22"/>
        </w:rPr>
        <w:t>inikinių</w:t>
      </w:r>
      <w:r w:rsidRPr="00AD65B6">
        <w:rPr>
          <w:szCs w:val="22"/>
        </w:rPr>
        <w:t xml:space="preserve"> tyrim</w:t>
      </w:r>
      <w:r>
        <w:rPr>
          <w:szCs w:val="22"/>
        </w:rPr>
        <w:t>ų duomenimis</w:t>
      </w:r>
      <w:r w:rsidRPr="00AD65B6">
        <w:rPr>
          <w:szCs w:val="22"/>
        </w:rPr>
        <w:t xml:space="preserve"> keliems procentams pacientų </w:t>
      </w:r>
      <w:r>
        <w:rPr>
          <w:szCs w:val="22"/>
        </w:rPr>
        <w:t xml:space="preserve">pasireiškė </w:t>
      </w:r>
      <w:r w:rsidRPr="00AD65B6">
        <w:rPr>
          <w:szCs w:val="22"/>
        </w:rPr>
        <w:t>ši</w:t>
      </w:r>
      <w:r>
        <w:rPr>
          <w:szCs w:val="22"/>
        </w:rPr>
        <w:t>e</w:t>
      </w:r>
      <w:r w:rsidRPr="00AD65B6">
        <w:rPr>
          <w:szCs w:val="22"/>
        </w:rPr>
        <w:t xml:space="preserve"> pašalini</w:t>
      </w:r>
      <w:r>
        <w:rPr>
          <w:szCs w:val="22"/>
        </w:rPr>
        <w:t>ai</w:t>
      </w:r>
      <w:r w:rsidRPr="00AD65B6">
        <w:rPr>
          <w:szCs w:val="22"/>
        </w:rPr>
        <w:t xml:space="preserve"> poveiki</w:t>
      </w:r>
      <w:r>
        <w:rPr>
          <w:szCs w:val="22"/>
        </w:rPr>
        <w:t>ai</w:t>
      </w:r>
      <w:r w:rsidRPr="00AD65B6">
        <w:rPr>
          <w:szCs w:val="22"/>
        </w:rPr>
        <w:t xml:space="preserve">: galvos skausmas, svaigulys, periferinė edema, dažnas </w:t>
      </w:r>
      <w:proofErr w:type="spellStart"/>
      <w:r w:rsidRPr="00AD65B6">
        <w:rPr>
          <w:szCs w:val="22"/>
        </w:rPr>
        <w:t>šlapinimasis</w:t>
      </w:r>
      <w:proofErr w:type="spellEnd"/>
      <w:r w:rsidRPr="00AD65B6">
        <w:rPr>
          <w:szCs w:val="22"/>
        </w:rPr>
        <w:t>, pykinimas ir svorio padidėjimas.</w:t>
      </w:r>
    </w:p>
    <w:p w:rsidR="00F913C1" w:rsidRDefault="00F913C1" w:rsidP="00F913C1">
      <w:pPr>
        <w:rPr>
          <w:szCs w:val="22"/>
        </w:rPr>
      </w:pPr>
    </w:p>
    <w:p w:rsidR="00F913C1" w:rsidRPr="000A79DC" w:rsidRDefault="00F913C1" w:rsidP="00F913C1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0A79DC">
        <w:rPr>
          <w:noProof/>
          <w:szCs w:val="24"/>
          <w:u w:val="single"/>
        </w:rPr>
        <w:t>Pranešimas apie įtariamas nepageidaujamas reakcijas</w:t>
      </w:r>
    </w:p>
    <w:p w:rsidR="00F913C1" w:rsidRPr="00B34FA1" w:rsidRDefault="00F913C1" w:rsidP="00324EE0">
      <w:pPr>
        <w:autoSpaceDE w:val="0"/>
        <w:autoSpaceDN w:val="0"/>
        <w:adjustRightInd w:val="0"/>
        <w:rPr>
          <w:noProof/>
          <w:szCs w:val="24"/>
        </w:rPr>
      </w:pPr>
      <w:r w:rsidRPr="000A79DC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</w:rPr>
        <w:t xml:space="preserve"> </w:t>
      </w:r>
      <w:r w:rsidRPr="000A79DC">
        <w:rPr>
          <w:noProof/>
          <w:szCs w:val="24"/>
        </w:rPr>
        <w:t>Sveikatos priežiūros specialistai turi pranešti apie bet kokias įtariamas nepageidaujamas reakcijas, užpildę interneto svetainėje http</w:t>
      </w:r>
      <w:r>
        <w:rPr>
          <w:noProof/>
          <w:szCs w:val="24"/>
        </w:rPr>
        <w:t>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  <w:szCs w:val="24"/>
        </w:rPr>
        <w:t>(nemokamu fakso numeriu (8 800) 20 131)</w:t>
      </w:r>
      <w:r>
        <w:rPr>
          <w:noProof/>
          <w:szCs w:val="24"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  <w:szCs w:val="24"/>
        </w:rPr>
        <w:t xml:space="preserve">), </w:t>
      </w:r>
      <w:r w:rsidRPr="001F10B8">
        <w:rPr>
          <w:noProof/>
          <w:szCs w:val="24"/>
        </w:rPr>
        <w:t xml:space="preserve">per interneto svetainę </w:t>
      </w:r>
      <w:r>
        <w:rPr>
          <w:noProof/>
          <w:szCs w:val="24"/>
        </w:rPr>
        <w:t>(</w:t>
      </w:r>
      <w:r w:rsidRPr="001F10B8">
        <w:rPr>
          <w:noProof/>
          <w:szCs w:val="24"/>
        </w:rPr>
        <w:t xml:space="preserve">adresu </w:t>
      </w:r>
      <w:hyperlink r:id="rId10" w:history="1">
        <w:r w:rsidRPr="00885CB3">
          <w:rPr>
            <w:rStyle w:val="Hipersaitas"/>
            <w:noProof/>
            <w:szCs w:val="24"/>
          </w:rPr>
          <w:t>http://www.vvkt.lt</w:t>
        </w:r>
      </w:hyperlink>
      <w:r>
        <w:rPr>
          <w:noProof/>
          <w:szCs w:val="24"/>
        </w:rPr>
        <w:t xml:space="preserve"> </w:t>
      </w:r>
      <w:r w:rsidRPr="001F10B8">
        <w:rPr>
          <w:noProof/>
          <w:szCs w:val="24"/>
        </w:rPr>
        <w:t>)</w:t>
      </w:r>
      <w:r>
        <w:rPr>
          <w:noProof/>
          <w:szCs w:val="24"/>
        </w:rPr>
        <w:t>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>
        <w:t>4.9</w:t>
      </w:r>
      <w:r w:rsidR="00CB0325">
        <w:tab/>
      </w:r>
      <w:r w:rsidRPr="000A343D">
        <w:t>Perdozavimas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>Perdozavus ilg</w:t>
      </w:r>
      <w:r>
        <w:rPr>
          <w:szCs w:val="22"/>
        </w:rPr>
        <w:t>ė</w:t>
      </w:r>
      <w:r w:rsidRPr="000A343D">
        <w:rPr>
          <w:szCs w:val="22"/>
        </w:rPr>
        <w:t>ja vaist</w:t>
      </w:r>
      <w:r w:rsidR="00E131BA">
        <w:rPr>
          <w:szCs w:val="22"/>
        </w:rPr>
        <w:t>inio preparato</w:t>
      </w:r>
      <w:r w:rsidRPr="000A343D">
        <w:rPr>
          <w:szCs w:val="22"/>
        </w:rPr>
        <w:t xml:space="preserve"> poveikis ir did</w:t>
      </w:r>
      <w:r>
        <w:rPr>
          <w:szCs w:val="22"/>
        </w:rPr>
        <w:t>ė</w:t>
      </w:r>
      <w:r w:rsidRPr="000A343D">
        <w:rPr>
          <w:szCs w:val="22"/>
        </w:rPr>
        <w:t>ja skys</w:t>
      </w:r>
      <w:r>
        <w:rPr>
          <w:szCs w:val="22"/>
        </w:rPr>
        <w:t>čių</w:t>
      </w:r>
      <w:r w:rsidRPr="000A343D">
        <w:rPr>
          <w:szCs w:val="22"/>
        </w:rPr>
        <w:t xml:space="preserve"> kaupimosi ir </w:t>
      </w:r>
      <w:proofErr w:type="spellStart"/>
      <w:r w:rsidRPr="000A343D">
        <w:rPr>
          <w:szCs w:val="22"/>
        </w:rPr>
        <w:t>hiponatremijos</w:t>
      </w:r>
      <w:proofErr w:type="spellEnd"/>
      <w:r w:rsidRPr="000A343D">
        <w:rPr>
          <w:szCs w:val="22"/>
        </w:rPr>
        <w:t xml:space="preserve"> pavojus. Nors </w:t>
      </w:r>
      <w:proofErr w:type="spellStart"/>
      <w:r w:rsidRPr="000A343D">
        <w:rPr>
          <w:szCs w:val="22"/>
        </w:rPr>
        <w:t>hiponatremijos</w:t>
      </w:r>
      <w:proofErr w:type="spellEnd"/>
      <w:r w:rsidRPr="000A343D">
        <w:rPr>
          <w:szCs w:val="22"/>
        </w:rPr>
        <w:t xml:space="preserve"> gydymas priklauso nuo paciento b</w:t>
      </w:r>
      <w:r>
        <w:rPr>
          <w:szCs w:val="22"/>
        </w:rPr>
        <w:t>ūklė</w:t>
      </w:r>
      <w:r w:rsidRPr="000A343D">
        <w:rPr>
          <w:szCs w:val="22"/>
        </w:rPr>
        <w:t>s, ta</w:t>
      </w:r>
      <w:r>
        <w:rPr>
          <w:szCs w:val="22"/>
        </w:rPr>
        <w:t>č</w:t>
      </w:r>
      <w:r w:rsidRPr="000A343D">
        <w:rPr>
          <w:szCs w:val="22"/>
        </w:rPr>
        <w:t>iau pasirei</w:t>
      </w:r>
      <w:r>
        <w:rPr>
          <w:szCs w:val="22"/>
        </w:rPr>
        <w:t>š</w:t>
      </w:r>
      <w:r w:rsidRPr="000A343D">
        <w:rPr>
          <w:szCs w:val="22"/>
        </w:rPr>
        <w:t xml:space="preserve">kus </w:t>
      </w:r>
      <w:proofErr w:type="spellStart"/>
      <w:r w:rsidRPr="000A343D">
        <w:rPr>
          <w:szCs w:val="22"/>
        </w:rPr>
        <w:t>besimptomei</w:t>
      </w:r>
      <w:proofErr w:type="spellEnd"/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hiponatremijai</w:t>
      </w:r>
      <w:proofErr w:type="spellEnd"/>
      <w:r w:rsidRPr="000A343D">
        <w:rPr>
          <w:szCs w:val="22"/>
        </w:rPr>
        <w:t>, gydym</w:t>
      </w:r>
      <w:r>
        <w:rPr>
          <w:szCs w:val="22"/>
        </w:rPr>
        <w:t>ą</w:t>
      </w:r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desmopresinu</w:t>
      </w:r>
      <w:proofErr w:type="spellEnd"/>
      <w:r w:rsidRPr="000A343D">
        <w:rPr>
          <w:szCs w:val="22"/>
        </w:rPr>
        <w:t xml:space="preserve"> reikia nutraukti, riboti skys</w:t>
      </w:r>
      <w:r>
        <w:rPr>
          <w:szCs w:val="22"/>
        </w:rPr>
        <w:t>č</w:t>
      </w:r>
      <w:r w:rsidRPr="000A343D">
        <w:rPr>
          <w:szCs w:val="22"/>
        </w:rPr>
        <w:t>ius; prireikus gydyti simptomin</w:t>
      </w:r>
      <w:r>
        <w:rPr>
          <w:szCs w:val="22"/>
        </w:rPr>
        <w:t>ė</w:t>
      </w:r>
      <w:r w:rsidRPr="000A343D">
        <w:rPr>
          <w:szCs w:val="22"/>
        </w:rPr>
        <w:t>mis priemon</w:t>
      </w:r>
      <w:r>
        <w:rPr>
          <w:szCs w:val="22"/>
        </w:rPr>
        <w:t>ė</w:t>
      </w:r>
      <w:r w:rsidRPr="000A343D">
        <w:rPr>
          <w:szCs w:val="22"/>
        </w:rPr>
        <w:t>mis.</w:t>
      </w:r>
    </w:p>
    <w:p w:rsidR="00F913C1" w:rsidRDefault="00F913C1" w:rsidP="00F913C1">
      <w:pPr>
        <w:rPr>
          <w:i/>
          <w:szCs w:val="22"/>
        </w:rPr>
      </w:pPr>
    </w:p>
    <w:p w:rsidR="00F913C1" w:rsidRPr="00324EE0" w:rsidRDefault="00F913C1" w:rsidP="00324EE0">
      <w:pPr>
        <w:rPr>
          <w:i/>
        </w:rPr>
      </w:pPr>
      <w:r w:rsidRPr="00324EE0">
        <w:rPr>
          <w:i/>
        </w:rPr>
        <w:t>Požymiai</w:t>
      </w:r>
    </w:p>
    <w:p w:rsidR="00F913C1" w:rsidRPr="00675498" w:rsidRDefault="00F913C1" w:rsidP="00324EE0">
      <w:r>
        <w:t>G</w:t>
      </w:r>
      <w:r w:rsidRPr="00675498">
        <w:t xml:space="preserve">alvos skausmas, pykinimas, skysčių </w:t>
      </w:r>
      <w:r>
        <w:t>susilaikymas</w:t>
      </w:r>
      <w:r w:rsidRPr="00675498">
        <w:t xml:space="preserve"> organizme, </w:t>
      </w:r>
      <w:proofErr w:type="spellStart"/>
      <w:r w:rsidRPr="00675498">
        <w:t>hiponatremija</w:t>
      </w:r>
      <w:proofErr w:type="spellEnd"/>
      <w:r w:rsidRPr="00675498">
        <w:t xml:space="preserve">, </w:t>
      </w:r>
      <w:proofErr w:type="spellStart"/>
      <w:r w:rsidRPr="00675498">
        <w:t>oligurija</w:t>
      </w:r>
      <w:proofErr w:type="spellEnd"/>
      <w:r w:rsidRPr="00675498">
        <w:t>, traukuliai ir plaučių edema.</w:t>
      </w:r>
    </w:p>
    <w:p w:rsidR="00F913C1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A1618" w:rsidP="00324EE0">
      <w:pPr>
        <w:pStyle w:val="PI-2EMEASMCA"/>
      </w:pPr>
      <w:r>
        <w:t>5.</w:t>
      </w:r>
      <w:r>
        <w:tab/>
      </w:r>
      <w:r w:rsidR="00F913C1">
        <w:t>FARMAKOLOGINĖS SAVYBĖS</w:t>
      </w:r>
    </w:p>
    <w:p w:rsidR="00F913C1" w:rsidRPr="00324EE0" w:rsidRDefault="00F913C1" w:rsidP="00F913C1">
      <w:pPr>
        <w:rPr>
          <w:szCs w:val="22"/>
        </w:rPr>
      </w:pPr>
    </w:p>
    <w:p w:rsidR="00F913C1" w:rsidRPr="000A343D" w:rsidRDefault="00FA1618" w:rsidP="00324EE0">
      <w:pPr>
        <w:pStyle w:val="PI-2EMEASMCA"/>
      </w:pPr>
      <w:r>
        <w:t>5.1</w:t>
      </w:r>
      <w:r>
        <w:tab/>
      </w:r>
      <w:proofErr w:type="spellStart"/>
      <w:r w:rsidR="00F913C1" w:rsidRPr="000A343D">
        <w:t>Farmakodinamin</w:t>
      </w:r>
      <w:r w:rsidR="00F913C1">
        <w:t>ė</w:t>
      </w:r>
      <w:r w:rsidR="00F913C1" w:rsidRPr="000A343D">
        <w:t>s</w:t>
      </w:r>
      <w:proofErr w:type="spellEnd"/>
      <w:r w:rsidR="00F913C1" w:rsidRPr="000A343D">
        <w:t xml:space="preserve"> savyb</w:t>
      </w:r>
      <w:r w:rsidR="00F913C1">
        <w:t>ė</w:t>
      </w:r>
      <w:r w:rsidR="00F913C1" w:rsidRPr="000A343D">
        <w:t>s</w:t>
      </w:r>
    </w:p>
    <w:p w:rsidR="00F913C1" w:rsidRPr="00675498" w:rsidRDefault="00F913C1" w:rsidP="00F913C1"/>
    <w:p w:rsidR="00F913C1" w:rsidRDefault="00F913C1" w:rsidP="00F913C1">
      <w:proofErr w:type="spellStart"/>
      <w:r w:rsidRPr="00675498">
        <w:t>Farmakoterapinė</w:t>
      </w:r>
      <w:proofErr w:type="spellEnd"/>
      <w:r w:rsidRPr="00675498">
        <w:t xml:space="preserve"> grupė- </w:t>
      </w:r>
      <w:proofErr w:type="spellStart"/>
      <w:r w:rsidRPr="00675498">
        <w:t>vazopresinas</w:t>
      </w:r>
      <w:proofErr w:type="spellEnd"/>
      <w:r w:rsidRPr="00675498">
        <w:t xml:space="preserve"> ir jo analogai, ATC kodas- H01BA02.</w:t>
      </w:r>
    </w:p>
    <w:p w:rsidR="00F913C1" w:rsidRPr="00675498" w:rsidRDefault="00F913C1" w:rsidP="00F913C1"/>
    <w:p w:rsidR="00F913C1" w:rsidRPr="00675498" w:rsidRDefault="00F913C1" w:rsidP="00F913C1">
      <w:proofErr w:type="spellStart"/>
      <w:r w:rsidRPr="00675498">
        <w:t>Minirin</w:t>
      </w:r>
      <w:proofErr w:type="spellEnd"/>
      <w:r w:rsidRPr="00675498">
        <w:t xml:space="preserve"> yra </w:t>
      </w:r>
      <w:proofErr w:type="spellStart"/>
      <w:r w:rsidRPr="00675498">
        <w:t>desmopresino</w:t>
      </w:r>
      <w:proofErr w:type="spellEnd"/>
      <w:r w:rsidRPr="00675498">
        <w:t xml:space="preserve">, kurio cheminė sudėtis tokia pati kaip natūralaus </w:t>
      </w:r>
      <w:proofErr w:type="spellStart"/>
      <w:r w:rsidRPr="00675498">
        <w:t>hipofizės</w:t>
      </w:r>
      <w:proofErr w:type="spellEnd"/>
      <w:r w:rsidRPr="00675498">
        <w:t xml:space="preserve"> hormono </w:t>
      </w:r>
      <w:proofErr w:type="spellStart"/>
      <w:r w:rsidRPr="00675498">
        <w:t>vazopresino</w:t>
      </w:r>
      <w:proofErr w:type="spellEnd"/>
      <w:r w:rsidRPr="00675498">
        <w:t xml:space="preserve">. Šie du </w:t>
      </w:r>
      <w:proofErr w:type="spellStart"/>
      <w:r>
        <w:t>vazopresinai</w:t>
      </w:r>
      <w:proofErr w:type="spellEnd"/>
      <w:r w:rsidRPr="00675498">
        <w:t xml:space="preserve"> skiriasi tuo, kad </w:t>
      </w:r>
      <w:proofErr w:type="spellStart"/>
      <w:r w:rsidRPr="00675498">
        <w:t>Minirin</w:t>
      </w:r>
      <w:proofErr w:type="spellEnd"/>
      <w:r w:rsidRPr="00675498">
        <w:t xml:space="preserve"> esančio </w:t>
      </w:r>
      <w:proofErr w:type="spellStart"/>
      <w:r w:rsidRPr="00675498">
        <w:t>desmopresino</w:t>
      </w:r>
      <w:proofErr w:type="spellEnd"/>
      <w:r w:rsidRPr="00675498">
        <w:t xml:space="preserve"> 1-cisteinas yra </w:t>
      </w:r>
      <w:proofErr w:type="spellStart"/>
      <w:r w:rsidRPr="00675498">
        <w:t>dezaminintas</w:t>
      </w:r>
      <w:proofErr w:type="spellEnd"/>
      <w:r w:rsidRPr="00675498">
        <w:t xml:space="preserve">, o 8-L-argininas pakeistas 8-D-argininu. Dėl šių </w:t>
      </w:r>
      <w:smartTag w:uri="schemas-tilde-lt/tildestengine" w:element="templates">
        <w:smartTagPr>
          <w:attr w:name="text" w:val="pokyčių"/>
          <w:attr w:name="id" w:val="-1"/>
          <w:attr w:name="baseform" w:val="pokyt|is"/>
        </w:smartTagPr>
        <w:r w:rsidRPr="00675498">
          <w:t>pokyčių</w:t>
        </w:r>
      </w:smartTag>
      <w:r w:rsidRPr="00675498">
        <w:t xml:space="preserve"> </w:t>
      </w:r>
      <w:proofErr w:type="spellStart"/>
      <w:r w:rsidRPr="00675498">
        <w:t>Minirin</w:t>
      </w:r>
      <w:proofErr w:type="spellEnd"/>
      <w:r w:rsidRPr="00675498">
        <w:t xml:space="preserve"> veikia gerokai ilgiau, be to, </w:t>
      </w:r>
      <w:r>
        <w:t>poveikis</w:t>
      </w:r>
      <w:r w:rsidRPr="00675498">
        <w:t xml:space="preserve"> arterini</w:t>
      </w:r>
      <w:r>
        <w:t>am</w:t>
      </w:r>
      <w:r w:rsidRPr="00675498">
        <w:t xml:space="preserve"> </w:t>
      </w:r>
      <w:r>
        <w:t>kraujospūdžiui yra ypač žemas</w:t>
      </w:r>
      <w:r w:rsidRPr="00675498">
        <w:t>.</w:t>
      </w:r>
    </w:p>
    <w:p w:rsidR="00F913C1" w:rsidRPr="00675498" w:rsidRDefault="00F913C1" w:rsidP="00F913C1">
      <w:r w:rsidRPr="00675498">
        <w:t xml:space="preserve">Klinikiniais tyrimais su </w:t>
      </w:r>
      <w:proofErr w:type="spellStart"/>
      <w:r w:rsidRPr="00675498">
        <w:t>nikturija</w:t>
      </w:r>
      <w:proofErr w:type="spellEnd"/>
      <w:r w:rsidRPr="00675498">
        <w:t xml:space="preserve"> sergančiais pacientais nustatyta, kad gydymas </w:t>
      </w:r>
      <w:proofErr w:type="spellStart"/>
      <w:r w:rsidRPr="00675498">
        <w:t>desmopresinu</w:t>
      </w:r>
      <w:proofErr w:type="spellEnd"/>
      <w:r w:rsidRPr="00675498">
        <w:t xml:space="preserve"> žymiai (45</w:t>
      </w:r>
      <w:r w:rsidR="00FE3420">
        <w:t> </w:t>
      </w:r>
      <w:r w:rsidRPr="00675498">
        <w:t xml:space="preserve">%) sumažina naktinių </w:t>
      </w:r>
      <w:proofErr w:type="spellStart"/>
      <w:r w:rsidRPr="00675498">
        <w:t>šlapinimųsi</w:t>
      </w:r>
      <w:proofErr w:type="spellEnd"/>
      <w:r w:rsidRPr="00675498">
        <w:t xml:space="preserve"> skaičių ir sumažina nakties diurezės greitį vidutiniškai 0,6</w:t>
      </w:r>
      <w:r w:rsidR="00FE3420">
        <w:t> </w:t>
      </w:r>
      <w:r w:rsidRPr="00675498">
        <w:t xml:space="preserve">ml/min. Be to, </w:t>
      </w:r>
      <w:proofErr w:type="spellStart"/>
      <w:r w:rsidRPr="00675498">
        <w:t>desmopresinas</w:t>
      </w:r>
      <w:proofErr w:type="spellEnd"/>
      <w:r w:rsidRPr="00675498">
        <w:t xml:space="preserve"> pailgina pirmąjį nepertraukiamo miego periodą maždaug 2</w:t>
      </w:r>
      <w:r w:rsidR="00FE3420">
        <w:t> </w:t>
      </w:r>
      <w:r w:rsidRPr="00675498">
        <w:t>val.</w:t>
      </w:r>
    </w:p>
    <w:p w:rsidR="00F913C1" w:rsidRPr="00675498" w:rsidRDefault="00F913C1" w:rsidP="00F913C1"/>
    <w:p w:rsidR="00F913C1" w:rsidRPr="000A343D" w:rsidRDefault="00F913C1" w:rsidP="00324EE0">
      <w:pPr>
        <w:pStyle w:val="PI-2EMEASMCA"/>
      </w:pPr>
      <w:r w:rsidRPr="000A343D">
        <w:t>5.2</w:t>
      </w:r>
      <w:r w:rsidR="00CB0325">
        <w:tab/>
      </w:r>
      <w:proofErr w:type="spellStart"/>
      <w:r w:rsidRPr="000A343D">
        <w:t>Farmakokinetin</w:t>
      </w:r>
      <w:r>
        <w:t>ė</w:t>
      </w:r>
      <w:r w:rsidRPr="000A343D">
        <w:t>s</w:t>
      </w:r>
      <w:proofErr w:type="spellEnd"/>
      <w:r w:rsidRPr="000A343D">
        <w:t xml:space="preserve"> savyb</w:t>
      </w:r>
      <w:r>
        <w:t>ė</w:t>
      </w:r>
      <w:r w:rsidRPr="000A343D">
        <w:t>s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>I</w:t>
      </w:r>
      <w:r>
        <w:rPr>
          <w:szCs w:val="22"/>
        </w:rPr>
        <w:t>š</w:t>
      </w:r>
      <w:r w:rsidRPr="000A343D">
        <w:rPr>
          <w:szCs w:val="22"/>
        </w:rPr>
        <w:t xml:space="preserve">gerto </w:t>
      </w: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absoliutus biologinis prieinamumas </w:t>
      </w:r>
      <w:r>
        <w:rPr>
          <w:szCs w:val="22"/>
        </w:rPr>
        <w:t>į</w:t>
      </w:r>
      <w:r w:rsidRPr="000A343D">
        <w:rPr>
          <w:szCs w:val="22"/>
        </w:rPr>
        <w:t>vairuoja nuo 0,08</w:t>
      </w:r>
      <w:r w:rsidR="00CB0325">
        <w:rPr>
          <w:szCs w:val="22"/>
        </w:rPr>
        <w:t> </w:t>
      </w:r>
      <w:r w:rsidRPr="000A343D">
        <w:rPr>
          <w:szCs w:val="22"/>
        </w:rPr>
        <w:t>% iki 0,16</w:t>
      </w:r>
      <w:r w:rsidR="00CB0325">
        <w:rPr>
          <w:szCs w:val="22"/>
        </w:rPr>
        <w:t> </w:t>
      </w:r>
      <w:r w:rsidRPr="000A343D">
        <w:rPr>
          <w:szCs w:val="22"/>
        </w:rPr>
        <w:t>%. Did</w:t>
      </w:r>
      <w:r>
        <w:rPr>
          <w:szCs w:val="22"/>
        </w:rPr>
        <w:t>ž</w:t>
      </w:r>
      <w:r w:rsidRPr="000A343D">
        <w:rPr>
          <w:szCs w:val="22"/>
        </w:rPr>
        <w:t>iausia vidutin</w:t>
      </w:r>
      <w:r>
        <w:rPr>
          <w:szCs w:val="22"/>
        </w:rPr>
        <w:t>ė</w:t>
      </w:r>
      <w:r w:rsidRPr="000A343D">
        <w:rPr>
          <w:szCs w:val="22"/>
        </w:rPr>
        <w:t xml:space="preserve"> vaisto koncentracija kraujo plazmoje susidaro po 2</w:t>
      </w:r>
      <w:r w:rsidR="00CB0325">
        <w:rPr>
          <w:szCs w:val="22"/>
        </w:rPr>
        <w:t> </w:t>
      </w:r>
      <w:r w:rsidRPr="000A343D">
        <w:rPr>
          <w:szCs w:val="22"/>
        </w:rPr>
        <w:t>val. Menamas pasiskirstymo t</w:t>
      </w:r>
      <w:r>
        <w:rPr>
          <w:szCs w:val="22"/>
        </w:rPr>
        <w:t>ū</w:t>
      </w:r>
      <w:r w:rsidRPr="000A343D">
        <w:rPr>
          <w:szCs w:val="22"/>
        </w:rPr>
        <w:t>ris – 0,2-0,37</w:t>
      </w:r>
      <w:r w:rsidR="00CB0325">
        <w:rPr>
          <w:szCs w:val="22"/>
        </w:rPr>
        <w:t> </w:t>
      </w:r>
      <w:r w:rsidRPr="000A343D">
        <w:rPr>
          <w:szCs w:val="22"/>
        </w:rPr>
        <w:t xml:space="preserve">l/kg. </w:t>
      </w:r>
      <w:proofErr w:type="spellStart"/>
      <w:r w:rsidRPr="000A343D">
        <w:rPr>
          <w:szCs w:val="22"/>
        </w:rPr>
        <w:t>Desmopresinas</w:t>
      </w:r>
      <w:proofErr w:type="spellEnd"/>
      <w:r w:rsidRPr="000A343D">
        <w:rPr>
          <w:szCs w:val="22"/>
        </w:rPr>
        <w:t xml:space="preserve"> neprasiskverbia per </w:t>
      </w:r>
      <w:proofErr w:type="spellStart"/>
      <w:r w:rsidRPr="000A343D">
        <w:rPr>
          <w:szCs w:val="22"/>
        </w:rPr>
        <w:t>hematoencefalin</w:t>
      </w:r>
      <w:r>
        <w:rPr>
          <w:szCs w:val="22"/>
        </w:rPr>
        <w:t>į</w:t>
      </w:r>
      <w:proofErr w:type="spellEnd"/>
      <w:r w:rsidRPr="000A343D">
        <w:rPr>
          <w:szCs w:val="22"/>
        </w:rPr>
        <w:t xml:space="preserve"> barjer</w:t>
      </w:r>
      <w:r>
        <w:rPr>
          <w:szCs w:val="22"/>
        </w:rPr>
        <w:t>ą</w:t>
      </w:r>
      <w:r w:rsidRPr="000A343D">
        <w:rPr>
          <w:szCs w:val="22"/>
        </w:rPr>
        <w:t>. I</w:t>
      </w:r>
      <w:r>
        <w:rPr>
          <w:szCs w:val="22"/>
        </w:rPr>
        <w:t>š</w:t>
      </w:r>
      <w:r w:rsidRPr="000A343D">
        <w:rPr>
          <w:szCs w:val="22"/>
        </w:rPr>
        <w:t xml:space="preserve">gerto </w:t>
      </w:r>
      <w:proofErr w:type="spellStart"/>
      <w:r w:rsidR="00E131BA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pusin</w:t>
      </w:r>
      <w:r>
        <w:rPr>
          <w:szCs w:val="22"/>
        </w:rPr>
        <w:t>ė</w:t>
      </w:r>
      <w:r w:rsidRPr="000A343D">
        <w:rPr>
          <w:szCs w:val="22"/>
        </w:rPr>
        <w:t>s eliminacijos laikas yra 2,0</w:t>
      </w:r>
      <w:r>
        <w:rPr>
          <w:szCs w:val="22"/>
        </w:rPr>
        <w:t xml:space="preserve"> </w:t>
      </w:r>
      <w:r w:rsidRPr="000A343D">
        <w:rPr>
          <w:szCs w:val="22"/>
        </w:rPr>
        <w:t>-</w:t>
      </w:r>
      <w:r>
        <w:rPr>
          <w:szCs w:val="22"/>
        </w:rPr>
        <w:t xml:space="preserve"> </w:t>
      </w:r>
      <w:r w:rsidRPr="000A343D">
        <w:rPr>
          <w:szCs w:val="22"/>
        </w:rPr>
        <w:t>3,21</w:t>
      </w:r>
      <w:r w:rsidR="00CB0325">
        <w:rPr>
          <w:szCs w:val="22"/>
        </w:rPr>
        <w:t> </w:t>
      </w:r>
      <w:r w:rsidRPr="000A343D">
        <w:rPr>
          <w:szCs w:val="22"/>
        </w:rPr>
        <w:t>val.</w:t>
      </w:r>
    </w:p>
    <w:p w:rsidR="00F913C1" w:rsidRDefault="00F913C1" w:rsidP="00F913C1">
      <w:pPr>
        <w:rPr>
          <w:color w:val="000000"/>
          <w:szCs w:val="22"/>
        </w:rPr>
      </w:pPr>
    </w:p>
    <w:p w:rsidR="00F913C1" w:rsidRPr="00F40A33" w:rsidRDefault="00F913C1" w:rsidP="00F913C1">
      <w:pPr>
        <w:rPr>
          <w:color w:val="000000"/>
          <w:szCs w:val="22"/>
          <w:u w:val="single"/>
        </w:rPr>
      </w:pPr>
      <w:proofErr w:type="spellStart"/>
      <w:r w:rsidRPr="00F40A33">
        <w:rPr>
          <w:color w:val="000000"/>
          <w:szCs w:val="22"/>
          <w:u w:val="single"/>
        </w:rPr>
        <w:t>Biotransformacija</w:t>
      </w:r>
      <w:proofErr w:type="spellEnd"/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 xml:space="preserve">Tyrimais </w:t>
      </w:r>
      <w:proofErr w:type="spellStart"/>
      <w:r w:rsidRPr="000A343D">
        <w:rPr>
          <w:i/>
          <w:iCs/>
          <w:szCs w:val="22"/>
        </w:rPr>
        <w:t>in</w:t>
      </w:r>
      <w:proofErr w:type="spellEnd"/>
      <w:r w:rsidRPr="000A343D">
        <w:rPr>
          <w:i/>
          <w:iCs/>
          <w:szCs w:val="22"/>
        </w:rPr>
        <w:t xml:space="preserve"> </w:t>
      </w:r>
      <w:proofErr w:type="spellStart"/>
      <w:r w:rsidRPr="000A343D">
        <w:rPr>
          <w:i/>
          <w:iCs/>
          <w:szCs w:val="22"/>
        </w:rPr>
        <w:t>vitro</w:t>
      </w:r>
      <w:proofErr w:type="spellEnd"/>
      <w:r w:rsidRPr="000A343D">
        <w:rPr>
          <w:szCs w:val="22"/>
        </w:rPr>
        <w:t xml:space="preserve"> su </w:t>
      </w:r>
      <w:r>
        <w:rPr>
          <w:szCs w:val="22"/>
        </w:rPr>
        <w:t>ž</w:t>
      </w:r>
      <w:r w:rsidRPr="000A343D">
        <w:rPr>
          <w:szCs w:val="22"/>
        </w:rPr>
        <w:t>mogaus kepen</w:t>
      </w:r>
      <w:r>
        <w:rPr>
          <w:szCs w:val="22"/>
        </w:rPr>
        <w:t>ų</w:t>
      </w:r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mikrosom</w:t>
      </w:r>
      <w:r>
        <w:rPr>
          <w:szCs w:val="22"/>
        </w:rPr>
        <w:t>ų</w:t>
      </w:r>
      <w:proofErr w:type="spellEnd"/>
      <w:r w:rsidRPr="000A343D">
        <w:rPr>
          <w:szCs w:val="22"/>
        </w:rPr>
        <w:t xml:space="preserve"> preparatais nustatyta, kad </w:t>
      </w:r>
      <w:proofErr w:type="spellStart"/>
      <w:r w:rsidRPr="000A343D">
        <w:rPr>
          <w:szCs w:val="22"/>
        </w:rPr>
        <w:t>desmopresinas</w:t>
      </w:r>
      <w:proofErr w:type="spellEnd"/>
      <w:r w:rsidRPr="000A343D">
        <w:rPr>
          <w:szCs w:val="22"/>
        </w:rPr>
        <w:t xml:space="preserve"> kepenyse </w:t>
      </w:r>
      <w:proofErr w:type="spellStart"/>
      <w:r w:rsidRPr="000A343D">
        <w:rPr>
          <w:szCs w:val="22"/>
        </w:rPr>
        <w:t>metabolizuojamas</w:t>
      </w:r>
      <w:proofErr w:type="spellEnd"/>
      <w:r w:rsidRPr="000A343D">
        <w:rPr>
          <w:szCs w:val="22"/>
        </w:rPr>
        <w:t xml:space="preserve"> nedaug; </w:t>
      </w:r>
      <w:r>
        <w:rPr>
          <w:szCs w:val="22"/>
        </w:rPr>
        <w:t>todėl mažai tikėtina, kad</w:t>
      </w:r>
      <w:r w:rsidRPr="000A343D">
        <w:rPr>
          <w:szCs w:val="22"/>
        </w:rPr>
        <w:t xml:space="preserve"> ir </w:t>
      </w:r>
      <w:proofErr w:type="spellStart"/>
      <w:r w:rsidRPr="000A343D">
        <w:rPr>
          <w:i/>
          <w:iCs/>
          <w:szCs w:val="22"/>
        </w:rPr>
        <w:t>in</w:t>
      </w:r>
      <w:proofErr w:type="spellEnd"/>
      <w:r w:rsidRPr="000A343D">
        <w:rPr>
          <w:i/>
          <w:iCs/>
          <w:szCs w:val="22"/>
        </w:rPr>
        <w:t xml:space="preserve"> </w:t>
      </w:r>
      <w:proofErr w:type="spellStart"/>
      <w:r w:rsidRPr="000A343D">
        <w:rPr>
          <w:i/>
          <w:iCs/>
          <w:szCs w:val="22"/>
        </w:rPr>
        <w:t>vivo</w:t>
      </w:r>
      <w:proofErr w:type="spellEnd"/>
      <w:r w:rsidRPr="000A343D">
        <w:rPr>
          <w:szCs w:val="22"/>
        </w:rPr>
        <w:t xml:space="preserve"> s</w:t>
      </w:r>
      <w:r>
        <w:rPr>
          <w:szCs w:val="22"/>
        </w:rPr>
        <w:t>ą</w:t>
      </w:r>
      <w:r w:rsidRPr="000A343D">
        <w:rPr>
          <w:szCs w:val="22"/>
        </w:rPr>
        <w:t xml:space="preserve">lygomis </w:t>
      </w:r>
      <w:proofErr w:type="spellStart"/>
      <w:r w:rsidRPr="000A343D">
        <w:rPr>
          <w:szCs w:val="22"/>
        </w:rPr>
        <w:t>desmopresinas</w:t>
      </w:r>
      <w:proofErr w:type="spellEnd"/>
      <w:r w:rsidRPr="000A343D">
        <w:rPr>
          <w:szCs w:val="22"/>
        </w:rPr>
        <w:t xml:space="preserve"> </w:t>
      </w:r>
      <w:r>
        <w:rPr>
          <w:szCs w:val="22"/>
        </w:rPr>
        <w:t xml:space="preserve">būtų </w:t>
      </w:r>
      <w:proofErr w:type="spellStart"/>
      <w:r w:rsidRPr="000A343D">
        <w:rPr>
          <w:szCs w:val="22"/>
        </w:rPr>
        <w:t>metabolizuojamas</w:t>
      </w:r>
      <w:proofErr w:type="spellEnd"/>
      <w:r>
        <w:rPr>
          <w:szCs w:val="22"/>
        </w:rPr>
        <w:t xml:space="preserve"> ž</w:t>
      </w:r>
      <w:r w:rsidRPr="000A343D">
        <w:rPr>
          <w:szCs w:val="22"/>
        </w:rPr>
        <w:t>mogaus kepenyse.</w:t>
      </w:r>
    </w:p>
    <w:p w:rsidR="00F913C1" w:rsidRDefault="00F913C1" w:rsidP="00F913C1">
      <w:pPr>
        <w:rPr>
          <w:szCs w:val="22"/>
        </w:rPr>
      </w:pPr>
    </w:p>
    <w:p w:rsidR="00F913C1" w:rsidRPr="00F40A33" w:rsidRDefault="00F913C1" w:rsidP="00F913C1">
      <w:pPr>
        <w:rPr>
          <w:szCs w:val="22"/>
          <w:u w:val="single"/>
        </w:rPr>
      </w:pPr>
      <w:r w:rsidRPr="00F40A33">
        <w:rPr>
          <w:szCs w:val="22"/>
          <w:u w:val="single"/>
        </w:rPr>
        <w:t>Eliminacija</w:t>
      </w:r>
    </w:p>
    <w:p w:rsidR="00F913C1" w:rsidRDefault="00F913C1" w:rsidP="00F913C1">
      <w:pPr>
        <w:rPr>
          <w:szCs w:val="22"/>
        </w:rPr>
      </w:pP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daugiausia i</w:t>
      </w:r>
      <w:r>
        <w:rPr>
          <w:szCs w:val="22"/>
        </w:rPr>
        <w:t>š</w:t>
      </w:r>
      <w:r w:rsidRPr="000A343D">
        <w:rPr>
          <w:szCs w:val="22"/>
        </w:rPr>
        <w:t xml:space="preserve">siskiria su </w:t>
      </w:r>
      <w:r>
        <w:rPr>
          <w:szCs w:val="22"/>
        </w:rPr>
        <w:t>š</w:t>
      </w:r>
      <w:r w:rsidRPr="000A343D">
        <w:rPr>
          <w:szCs w:val="22"/>
        </w:rPr>
        <w:t>lapimu. I</w:t>
      </w:r>
      <w:r>
        <w:rPr>
          <w:szCs w:val="22"/>
        </w:rPr>
        <w:t>š</w:t>
      </w:r>
      <w:r w:rsidRPr="000A343D">
        <w:rPr>
          <w:szCs w:val="22"/>
        </w:rPr>
        <w:t>g</w:t>
      </w:r>
      <w:r>
        <w:rPr>
          <w:szCs w:val="22"/>
        </w:rPr>
        <w:t>ė</w:t>
      </w:r>
      <w:r w:rsidRPr="000A343D">
        <w:rPr>
          <w:szCs w:val="22"/>
        </w:rPr>
        <w:t xml:space="preserve">rus </w:t>
      </w: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>, per 24</w:t>
      </w:r>
      <w:r w:rsidR="00B34B20">
        <w:rPr>
          <w:szCs w:val="22"/>
        </w:rPr>
        <w:t> </w:t>
      </w:r>
      <w:r w:rsidRPr="000A343D">
        <w:rPr>
          <w:szCs w:val="22"/>
        </w:rPr>
        <w:t xml:space="preserve">val. su </w:t>
      </w:r>
      <w:r>
        <w:rPr>
          <w:szCs w:val="22"/>
        </w:rPr>
        <w:t>š</w:t>
      </w:r>
      <w:r w:rsidRPr="000A343D">
        <w:rPr>
          <w:szCs w:val="22"/>
        </w:rPr>
        <w:t>lapimu i</w:t>
      </w:r>
      <w:r>
        <w:rPr>
          <w:szCs w:val="22"/>
        </w:rPr>
        <w:t>š</w:t>
      </w:r>
      <w:r w:rsidRPr="000A343D">
        <w:rPr>
          <w:szCs w:val="22"/>
        </w:rPr>
        <w:t>siskiria apie 65</w:t>
      </w:r>
      <w:r w:rsidR="00B34B20">
        <w:rPr>
          <w:szCs w:val="22"/>
        </w:rPr>
        <w:t> </w:t>
      </w:r>
      <w:r w:rsidRPr="000A343D">
        <w:rPr>
          <w:szCs w:val="22"/>
        </w:rPr>
        <w:t>% rezorbuoto kiekio.</w:t>
      </w:r>
    </w:p>
    <w:p w:rsidR="00F913C1" w:rsidRPr="000A343D" w:rsidRDefault="00F913C1" w:rsidP="00F913C1">
      <w:pPr>
        <w:rPr>
          <w:szCs w:val="22"/>
        </w:rPr>
      </w:pPr>
      <w:r w:rsidRPr="000A343D">
        <w:rPr>
          <w:szCs w:val="22"/>
        </w:rPr>
        <w:t xml:space="preserve">Lytis neturi </w:t>
      </w:r>
      <w:r>
        <w:rPr>
          <w:szCs w:val="22"/>
        </w:rPr>
        <w:t>į</w:t>
      </w:r>
      <w:r w:rsidRPr="000A343D">
        <w:rPr>
          <w:szCs w:val="22"/>
        </w:rPr>
        <w:t xml:space="preserve">takos </w:t>
      </w:r>
      <w:proofErr w:type="spellStart"/>
      <w:r w:rsidRPr="000A343D">
        <w:rPr>
          <w:szCs w:val="22"/>
        </w:rPr>
        <w:t>desmopresino</w:t>
      </w:r>
      <w:proofErr w:type="spellEnd"/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farmakokinetikai</w:t>
      </w:r>
      <w:proofErr w:type="spellEnd"/>
      <w:r w:rsidRPr="000A343D">
        <w:rPr>
          <w:szCs w:val="22"/>
        </w:rPr>
        <w:t>.</w:t>
      </w:r>
    </w:p>
    <w:p w:rsidR="00F913C1" w:rsidRDefault="00F913C1" w:rsidP="00F913C1">
      <w:pPr>
        <w:rPr>
          <w:szCs w:val="22"/>
        </w:rPr>
      </w:pPr>
    </w:p>
    <w:p w:rsidR="00F913C1" w:rsidRPr="00C773DB" w:rsidRDefault="006639FB" w:rsidP="00324EE0">
      <w:pPr>
        <w:pStyle w:val="PI-2EMEASMCA"/>
      </w:pPr>
      <w:r>
        <w:lastRenderedPageBreak/>
        <w:t>5.3</w:t>
      </w:r>
      <w:r>
        <w:tab/>
      </w:r>
      <w:proofErr w:type="spellStart"/>
      <w:r w:rsidR="00F913C1" w:rsidRPr="00C773DB">
        <w:t>Ikiklinikinių</w:t>
      </w:r>
      <w:proofErr w:type="spellEnd"/>
      <w:r w:rsidR="00F913C1" w:rsidRPr="00C773DB">
        <w:t xml:space="preserve"> saugumo tyrimų duomenys</w:t>
      </w:r>
    </w:p>
    <w:p w:rsidR="00F913C1" w:rsidRPr="00675498" w:rsidRDefault="00F913C1" w:rsidP="00F913C1"/>
    <w:p w:rsidR="00F913C1" w:rsidRDefault="00F913C1" w:rsidP="00F913C1">
      <w:pPr>
        <w:rPr>
          <w:noProof/>
          <w:szCs w:val="24"/>
        </w:rPr>
      </w:pPr>
      <w:r w:rsidRPr="00B34FA1">
        <w:rPr>
          <w:noProof/>
          <w:szCs w:val="24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>
        <w:rPr>
          <w:noProof/>
          <w:szCs w:val="24"/>
        </w:rPr>
        <w:t>.</w:t>
      </w:r>
    </w:p>
    <w:p w:rsidR="00F913C1" w:rsidRPr="00675498" w:rsidRDefault="00F913C1" w:rsidP="00F913C1"/>
    <w:p w:rsidR="00F913C1" w:rsidRPr="000A343D" w:rsidRDefault="005879D4" w:rsidP="00324EE0">
      <w:pPr>
        <w:pStyle w:val="PI-2EMEASMCA"/>
      </w:pPr>
      <w:r>
        <w:t>6.</w:t>
      </w:r>
      <w:r>
        <w:tab/>
      </w:r>
      <w:r w:rsidR="00F913C1">
        <w:t>FARMACINĖ INFORMACIJA</w:t>
      </w:r>
    </w:p>
    <w:p w:rsidR="00F913C1" w:rsidRPr="00324EE0" w:rsidRDefault="00F913C1" w:rsidP="00F913C1">
      <w:pPr>
        <w:rPr>
          <w:szCs w:val="22"/>
        </w:rPr>
      </w:pPr>
    </w:p>
    <w:p w:rsidR="00F913C1" w:rsidRPr="000A343D" w:rsidRDefault="005879D4" w:rsidP="00324EE0">
      <w:pPr>
        <w:pStyle w:val="PI-2EMEASMCA"/>
      </w:pPr>
      <w:r>
        <w:t>6.1</w:t>
      </w:r>
      <w:r>
        <w:tab/>
      </w:r>
      <w:r w:rsidR="00F913C1">
        <w:t>Pagalbinių medžiagų sąrašas</w:t>
      </w:r>
    </w:p>
    <w:p w:rsidR="00F913C1" w:rsidRPr="00675498" w:rsidRDefault="00F913C1" w:rsidP="00F913C1"/>
    <w:p w:rsidR="00F913C1" w:rsidRPr="00675498" w:rsidRDefault="00F913C1" w:rsidP="00F913C1">
      <w:r w:rsidRPr="00675498">
        <w:t>Laktozė</w:t>
      </w:r>
      <w:r>
        <w:t xml:space="preserve"> </w:t>
      </w:r>
      <w:proofErr w:type="spellStart"/>
      <w:r>
        <w:t>monohidratas</w:t>
      </w:r>
      <w:proofErr w:type="spellEnd"/>
    </w:p>
    <w:p w:rsidR="00F913C1" w:rsidRPr="00675498" w:rsidRDefault="00F913C1" w:rsidP="00F913C1">
      <w:r w:rsidRPr="00675498">
        <w:t>Bulvių krakmolas</w:t>
      </w:r>
    </w:p>
    <w:p w:rsidR="00F913C1" w:rsidRPr="00675498" w:rsidRDefault="00F913C1" w:rsidP="00F913C1">
      <w:proofErr w:type="spellStart"/>
      <w:r w:rsidRPr="00675498">
        <w:t>Povidonas</w:t>
      </w:r>
      <w:proofErr w:type="spellEnd"/>
    </w:p>
    <w:p w:rsidR="00F913C1" w:rsidRPr="00675498" w:rsidRDefault="00F913C1" w:rsidP="00F913C1">
      <w:r w:rsidRPr="00675498">
        <w:t xml:space="preserve">Magnio </w:t>
      </w:r>
      <w:proofErr w:type="spellStart"/>
      <w:r w:rsidRPr="00675498">
        <w:t>stearatas</w:t>
      </w:r>
      <w:proofErr w:type="spellEnd"/>
    </w:p>
    <w:p w:rsidR="00F913C1" w:rsidRPr="00675498" w:rsidRDefault="00F913C1" w:rsidP="00F913C1"/>
    <w:p w:rsidR="00F913C1" w:rsidRPr="000A343D" w:rsidRDefault="005879D4" w:rsidP="00324EE0">
      <w:pPr>
        <w:pStyle w:val="PI-2EMEASMCA"/>
      </w:pPr>
      <w:r>
        <w:t>6.2</w:t>
      </w:r>
      <w:r>
        <w:tab/>
      </w:r>
      <w:r w:rsidR="00F913C1">
        <w:t>N</w:t>
      </w:r>
      <w:r w:rsidR="00F913C1" w:rsidRPr="000A343D">
        <w:t>esuderinamuma</w:t>
      </w:r>
      <w:r w:rsidR="00F913C1">
        <w:t>s</w:t>
      </w:r>
    </w:p>
    <w:p w:rsidR="00F913C1" w:rsidRPr="00324EE0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Duomenys nebūtini.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5879D4" w:rsidP="00324EE0">
      <w:pPr>
        <w:pStyle w:val="PI-2EMEASMCA"/>
      </w:pPr>
      <w:r>
        <w:t>6.3</w:t>
      </w:r>
      <w:r>
        <w:tab/>
      </w:r>
      <w:r w:rsidR="00F913C1" w:rsidRPr="000A343D">
        <w:t>Tinkamumo laikas</w:t>
      </w:r>
    </w:p>
    <w:p w:rsidR="00F913C1" w:rsidRPr="00324EE0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>
        <w:rPr>
          <w:szCs w:val="22"/>
        </w:rPr>
        <w:t>3</w:t>
      </w:r>
      <w:r w:rsidR="00B34B20">
        <w:rPr>
          <w:szCs w:val="22"/>
        </w:rPr>
        <w:t> </w:t>
      </w:r>
      <w:r w:rsidRPr="000A343D">
        <w:rPr>
          <w:szCs w:val="22"/>
        </w:rPr>
        <w:t>metai.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5879D4" w:rsidP="00324EE0">
      <w:pPr>
        <w:pStyle w:val="PI-2EMEASMCA"/>
      </w:pPr>
      <w:r>
        <w:t>6.4</w:t>
      </w:r>
      <w:r>
        <w:tab/>
      </w:r>
      <w:r w:rsidR="00F913C1">
        <w:t>Specialios</w:t>
      </w:r>
      <w:r w:rsidR="00F913C1" w:rsidRPr="000A343D">
        <w:t xml:space="preserve"> laikymo s</w:t>
      </w:r>
      <w:r w:rsidR="00F913C1">
        <w:t>ą</w:t>
      </w:r>
      <w:r w:rsidR="00F913C1" w:rsidRPr="000A343D">
        <w:t>lygos</w:t>
      </w:r>
    </w:p>
    <w:p w:rsidR="00F913C1" w:rsidRPr="00324EE0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L</w:t>
      </w:r>
      <w:r w:rsidRPr="000A343D">
        <w:rPr>
          <w:szCs w:val="22"/>
        </w:rPr>
        <w:t>aik</w:t>
      </w:r>
      <w:r>
        <w:rPr>
          <w:szCs w:val="22"/>
        </w:rPr>
        <w:t>yti</w:t>
      </w:r>
      <w:r w:rsidRPr="000A343D">
        <w:rPr>
          <w:szCs w:val="22"/>
        </w:rPr>
        <w:t xml:space="preserve"> ne auk</w:t>
      </w:r>
      <w:r>
        <w:rPr>
          <w:szCs w:val="22"/>
        </w:rPr>
        <w:t>š</w:t>
      </w:r>
      <w:r w:rsidRPr="000A343D">
        <w:rPr>
          <w:szCs w:val="22"/>
        </w:rPr>
        <w:t>tesn</w:t>
      </w:r>
      <w:r>
        <w:rPr>
          <w:szCs w:val="22"/>
        </w:rPr>
        <w:t>ė</w:t>
      </w:r>
      <w:r w:rsidRPr="000A343D">
        <w:rPr>
          <w:szCs w:val="22"/>
        </w:rPr>
        <w:t>je kaip 25</w:t>
      </w:r>
      <w:r w:rsidR="00B34B20">
        <w:rPr>
          <w:szCs w:val="22"/>
        </w:rPr>
        <w:t> </w:t>
      </w:r>
      <w:r w:rsidRPr="000A343D">
        <w:rPr>
          <w:szCs w:val="22"/>
          <w:vertAlign w:val="superscript"/>
        </w:rPr>
        <w:t>o</w:t>
      </w:r>
      <w:r>
        <w:rPr>
          <w:szCs w:val="22"/>
          <w:vertAlign w:val="superscript"/>
        </w:rPr>
        <w:t xml:space="preserve"> </w:t>
      </w:r>
      <w:r w:rsidRPr="000A343D">
        <w:rPr>
          <w:szCs w:val="22"/>
        </w:rPr>
        <w:t>C temperat</w:t>
      </w:r>
      <w:r>
        <w:rPr>
          <w:szCs w:val="22"/>
        </w:rPr>
        <w:t>ū</w:t>
      </w:r>
      <w:r w:rsidRPr="000A343D">
        <w:rPr>
          <w:szCs w:val="22"/>
        </w:rPr>
        <w:t>roje.</w:t>
      </w:r>
    </w:p>
    <w:p w:rsidR="00F913C1" w:rsidRDefault="00F913C1" w:rsidP="00F913C1">
      <w:pPr>
        <w:rPr>
          <w:szCs w:val="22"/>
        </w:rPr>
      </w:pPr>
      <w:r>
        <w:rPr>
          <w:szCs w:val="22"/>
        </w:rPr>
        <w:t>Buteliuką laikyti sandarų.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5879D4" w:rsidP="00324EE0">
      <w:pPr>
        <w:pStyle w:val="PI-2EMEASMCA"/>
      </w:pPr>
      <w:r>
        <w:t>6.5</w:t>
      </w:r>
      <w:r>
        <w:tab/>
      </w:r>
      <w:proofErr w:type="spellStart"/>
      <w:r w:rsidR="00F913C1">
        <w:t>Talpyklės</w:t>
      </w:r>
      <w:proofErr w:type="spellEnd"/>
      <w:r w:rsidR="00F913C1">
        <w:t xml:space="preserve"> pobūdis ir jos turinys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>
        <w:rPr>
          <w:szCs w:val="22"/>
        </w:rPr>
        <w:t>Didelio</w:t>
      </w:r>
      <w:r w:rsidRPr="000A343D">
        <w:rPr>
          <w:szCs w:val="22"/>
        </w:rPr>
        <w:t xml:space="preserve"> tankio polietileno buteliukas</w:t>
      </w:r>
      <w:r>
        <w:rPr>
          <w:szCs w:val="22"/>
        </w:rPr>
        <w:t xml:space="preserve"> su </w:t>
      </w:r>
      <w:proofErr w:type="spellStart"/>
      <w:r>
        <w:rPr>
          <w:szCs w:val="22"/>
        </w:rPr>
        <w:t>polipropileniniu</w:t>
      </w:r>
      <w:proofErr w:type="spellEnd"/>
      <w:r>
        <w:rPr>
          <w:szCs w:val="22"/>
        </w:rPr>
        <w:t xml:space="preserve"> vaikų </w:t>
      </w:r>
      <w:r w:rsidR="00E131BA">
        <w:rPr>
          <w:szCs w:val="22"/>
        </w:rPr>
        <w:t xml:space="preserve">sunkiai </w:t>
      </w:r>
      <w:r>
        <w:rPr>
          <w:szCs w:val="22"/>
        </w:rPr>
        <w:t xml:space="preserve">atidaromu uždoriu, kuriame yra </w:t>
      </w:r>
      <w:proofErr w:type="spellStart"/>
      <w:r>
        <w:rPr>
          <w:szCs w:val="22"/>
        </w:rPr>
        <w:t>sausiklio</w:t>
      </w:r>
      <w:proofErr w:type="spellEnd"/>
      <w:r>
        <w:rPr>
          <w:szCs w:val="22"/>
        </w:rPr>
        <w:t xml:space="preserve"> kapsulė.</w:t>
      </w:r>
      <w:r w:rsidRPr="000A343D">
        <w:rPr>
          <w:szCs w:val="22"/>
        </w:rPr>
        <w:t xml:space="preserve"> </w:t>
      </w:r>
      <w:r>
        <w:rPr>
          <w:szCs w:val="22"/>
        </w:rPr>
        <w:t>Buteliukas, kuriame yra 30 tablečių, supakuotas į kartono dėžutę.</w:t>
      </w:r>
      <w:r w:rsidRPr="000A343D">
        <w:rPr>
          <w:szCs w:val="22"/>
        </w:rPr>
        <w:t xml:space="preserve"> 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5879D4" w:rsidP="00324EE0">
      <w:pPr>
        <w:pStyle w:val="PI-2EMEASMCA"/>
      </w:pPr>
      <w:r>
        <w:t>6.6</w:t>
      </w:r>
      <w:r>
        <w:tab/>
      </w:r>
      <w:r w:rsidR="00F913C1">
        <w:t>Specialūs reikalavimai atliekoms tvarkyti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  <w:r>
        <w:rPr>
          <w:szCs w:val="22"/>
        </w:rPr>
        <w:t>Specialių reikalavimų nėra</w:t>
      </w:r>
      <w:r w:rsidRPr="000A343D">
        <w:rPr>
          <w:szCs w:val="22"/>
        </w:rPr>
        <w:t>.</w:t>
      </w:r>
    </w:p>
    <w:p w:rsidR="00F913C1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6639FB" w:rsidP="00324EE0">
      <w:pPr>
        <w:pStyle w:val="PI-2EMEASMCA"/>
      </w:pPr>
      <w:r>
        <w:t>7.</w:t>
      </w:r>
      <w:r>
        <w:tab/>
      </w:r>
      <w:r w:rsidR="00F913C1">
        <w:t>REGISTRUOTOJAS</w:t>
      </w:r>
    </w:p>
    <w:p w:rsidR="00F913C1" w:rsidRPr="000A343D" w:rsidRDefault="00F913C1" w:rsidP="00F913C1">
      <w:pPr>
        <w:rPr>
          <w:szCs w:val="22"/>
        </w:rPr>
      </w:pPr>
    </w:p>
    <w:p w:rsidR="00F913C1" w:rsidRPr="00714B9C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Ferring</w:t>
      </w:r>
      <w:proofErr w:type="spellEnd"/>
      <w:r w:rsidRPr="00714B9C">
        <w:rPr>
          <w:szCs w:val="22"/>
        </w:rPr>
        <w:t xml:space="preserve"> </w:t>
      </w:r>
      <w:proofErr w:type="spellStart"/>
      <w:r w:rsidRPr="00714B9C">
        <w:rPr>
          <w:szCs w:val="22"/>
        </w:rPr>
        <w:t>GmbH</w:t>
      </w:r>
      <w:proofErr w:type="spellEnd"/>
    </w:p>
    <w:p w:rsidR="00F913C1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Wittland</w:t>
      </w:r>
      <w:proofErr w:type="spellEnd"/>
      <w:r w:rsidRPr="00714B9C">
        <w:rPr>
          <w:szCs w:val="22"/>
        </w:rPr>
        <w:t xml:space="preserve"> 11 </w:t>
      </w:r>
    </w:p>
    <w:p w:rsidR="00F913C1" w:rsidRDefault="00F913C1" w:rsidP="00F913C1">
      <w:pPr>
        <w:rPr>
          <w:szCs w:val="22"/>
        </w:rPr>
      </w:pPr>
      <w:r w:rsidRPr="00714B9C">
        <w:rPr>
          <w:szCs w:val="22"/>
        </w:rPr>
        <w:t xml:space="preserve">D-24109 </w:t>
      </w:r>
      <w:proofErr w:type="spellStart"/>
      <w:r w:rsidRPr="00714B9C">
        <w:rPr>
          <w:szCs w:val="22"/>
        </w:rPr>
        <w:t>Kiel</w:t>
      </w:r>
      <w:proofErr w:type="spellEnd"/>
      <w:r w:rsidRPr="00714B9C">
        <w:rPr>
          <w:szCs w:val="22"/>
        </w:rPr>
        <w:t xml:space="preserve"> </w:t>
      </w:r>
    </w:p>
    <w:p w:rsidR="00F913C1" w:rsidRPr="00714B9C" w:rsidRDefault="00F913C1" w:rsidP="00F913C1">
      <w:pPr>
        <w:rPr>
          <w:szCs w:val="22"/>
        </w:rPr>
      </w:pPr>
      <w:r w:rsidRPr="00714B9C">
        <w:rPr>
          <w:szCs w:val="22"/>
        </w:rPr>
        <w:t>Vokietija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 w:rsidRPr="000A343D">
        <w:t>8.</w:t>
      </w:r>
      <w:r w:rsidR="00B34B20">
        <w:tab/>
      </w:r>
      <w:r>
        <w:t>REGISTRACIJOS PAŽYMĖJIMO NUMERIAI</w:t>
      </w:r>
    </w:p>
    <w:p w:rsidR="00F913C1" w:rsidRPr="000A343D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>
        <w:rPr>
          <w:b/>
          <w:szCs w:val="22"/>
        </w:rPr>
        <w:t xml:space="preserve"> </w:t>
      </w:r>
      <w:r w:rsidRPr="00C16C16">
        <w:rPr>
          <w:szCs w:val="22"/>
        </w:rPr>
        <w:t>0,1 mg</w:t>
      </w:r>
      <w:r>
        <w:rPr>
          <w:szCs w:val="22"/>
        </w:rPr>
        <w:t xml:space="preserve"> – LT/1/96/1438/001</w:t>
      </w:r>
    </w:p>
    <w:p w:rsidR="00F913C1" w:rsidRDefault="00F913C1" w:rsidP="00F913C1">
      <w:pPr>
        <w:rPr>
          <w:szCs w:val="22"/>
        </w:rPr>
      </w:pPr>
      <w:proofErr w:type="spellStart"/>
      <w:r w:rsidRPr="000C592B">
        <w:rPr>
          <w:szCs w:val="22"/>
        </w:rPr>
        <w:t>Minirin</w:t>
      </w:r>
      <w:proofErr w:type="spellEnd"/>
      <w:r>
        <w:rPr>
          <w:b/>
          <w:szCs w:val="22"/>
        </w:rPr>
        <w:t xml:space="preserve"> </w:t>
      </w:r>
      <w:r w:rsidRPr="00C16C16">
        <w:rPr>
          <w:szCs w:val="22"/>
        </w:rPr>
        <w:t>0,</w:t>
      </w:r>
      <w:r>
        <w:rPr>
          <w:szCs w:val="22"/>
        </w:rPr>
        <w:t>2</w:t>
      </w:r>
      <w:r w:rsidRPr="00C16C16">
        <w:rPr>
          <w:szCs w:val="22"/>
        </w:rPr>
        <w:t xml:space="preserve"> mg</w:t>
      </w:r>
      <w:r>
        <w:rPr>
          <w:szCs w:val="22"/>
        </w:rPr>
        <w:t xml:space="preserve"> – LT/1/96/1438/002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</w:p>
    <w:p w:rsidR="00F913C1" w:rsidRPr="000A343D" w:rsidRDefault="00F913C1" w:rsidP="00324EE0">
      <w:pPr>
        <w:pStyle w:val="PI-2EMEASMCA"/>
      </w:pPr>
      <w:r w:rsidRPr="000A343D">
        <w:t>9.</w:t>
      </w:r>
      <w:r w:rsidR="00B34B20">
        <w:tab/>
      </w:r>
      <w:r>
        <w:t>REGISTRAVIMO / PERREGISTRAVIMO DATA</w:t>
      </w:r>
    </w:p>
    <w:p w:rsidR="00F913C1" w:rsidRDefault="00F913C1" w:rsidP="00F913C1">
      <w:pPr>
        <w:rPr>
          <w:szCs w:val="22"/>
        </w:rPr>
      </w:pPr>
    </w:p>
    <w:p w:rsidR="00F913C1" w:rsidRPr="00F40A33" w:rsidRDefault="00F913C1" w:rsidP="00F913C1">
      <w:pPr>
        <w:rPr>
          <w:szCs w:val="22"/>
          <w:lang w:val="pt-PT"/>
        </w:rPr>
      </w:pPr>
      <w:r>
        <w:rPr>
          <w:szCs w:val="22"/>
        </w:rPr>
        <w:t xml:space="preserve">Registravimo data </w:t>
      </w:r>
      <w:r w:rsidRPr="00F40A33">
        <w:rPr>
          <w:szCs w:val="22"/>
          <w:lang w:val="pt-PT"/>
        </w:rPr>
        <w:t>1996</w:t>
      </w:r>
      <w:r>
        <w:rPr>
          <w:szCs w:val="22"/>
          <w:lang w:val="pt-PT"/>
        </w:rPr>
        <w:t xml:space="preserve"> m. </w:t>
      </w:r>
      <w:r w:rsidRPr="00324EE0">
        <w:rPr>
          <w:szCs w:val="22"/>
        </w:rPr>
        <w:t>rugsėjo</w:t>
      </w:r>
      <w:r w:rsidRPr="00F40A33">
        <w:rPr>
          <w:szCs w:val="22"/>
          <w:lang w:val="pt-PT"/>
        </w:rPr>
        <w:t xml:space="preserve"> 11</w:t>
      </w:r>
      <w:r>
        <w:rPr>
          <w:szCs w:val="22"/>
          <w:lang w:val="pt-PT"/>
        </w:rPr>
        <w:t> d.</w:t>
      </w:r>
    </w:p>
    <w:p w:rsidR="00F913C1" w:rsidRPr="00CE3576" w:rsidRDefault="00F913C1" w:rsidP="00F913C1">
      <w:pPr>
        <w:rPr>
          <w:szCs w:val="22"/>
        </w:rPr>
      </w:pPr>
      <w:r>
        <w:rPr>
          <w:szCs w:val="22"/>
        </w:rPr>
        <w:t>Paskutinio perregistravimo data 2009 m. sausio 23 d.</w:t>
      </w:r>
    </w:p>
    <w:p w:rsidR="00F913C1" w:rsidRPr="000A343D" w:rsidRDefault="00F913C1" w:rsidP="00F913C1">
      <w:pPr>
        <w:rPr>
          <w:szCs w:val="22"/>
        </w:rPr>
      </w:pPr>
    </w:p>
    <w:p w:rsidR="00F913C1" w:rsidRPr="000A343D" w:rsidRDefault="00F913C1" w:rsidP="00F913C1">
      <w:pPr>
        <w:rPr>
          <w:szCs w:val="22"/>
        </w:rPr>
      </w:pPr>
    </w:p>
    <w:p w:rsidR="00F913C1" w:rsidRPr="00713E32" w:rsidRDefault="00F913C1" w:rsidP="00324EE0">
      <w:pPr>
        <w:pStyle w:val="PI-2EMEASMCA"/>
      </w:pPr>
      <w:r w:rsidRPr="00713E32">
        <w:t>10.</w:t>
      </w:r>
      <w:r w:rsidR="007A4E87">
        <w:tab/>
      </w:r>
      <w:r w:rsidRPr="00713E32">
        <w:t>TEKSTO PERŽIŪROS DATA</w:t>
      </w:r>
    </w:p>
    <w:p w:rsidR="00F913C1" w:rsidRDefault="00F913C1" w:rsidP="00F913C1">
      <w:pPr>
        <w:pStyle w:val="Pagrindinistekstas"/>
        <w:spacing w:after="0"/>
      </w:pPr>
    </w:p>
    <w:p w:rsidR="00F913C1" w:rsidRDefault="00324EE0" w:rsidP="00F913C1">
      <w:r>
        <w:t>2018 m. lapkričio 12 d.</w:t>
      </w:r>
    </w:p>
    <w:p w:rsidR="00324EE0" w:rsidRDefault="00324EE0" w:rsidP="00F913C1"/>
    <w:p w:rsidR="00F913C1" w:rsidRDefault="00F913C1" w:rsidP="00F913C1">
      <w:pPr>
        <w:rPr>
          <w:color w:val="0000FF"/>
        </w:rPr>
      </w:pPr>
      <w:r>
        <w:t xml:space="preserve">Išsami informacija apie šį vaistinį preparatą </w:t>
      </w:r>
      <w:r w:rsidRPr="0084041E">
        <w:t xml:space="preserve">pateikiama </w:t>
      </w:r>
      <w:r>
        <w:t xml:space="preserve">Valstybinės vaistų kontrolės tarnybos prie Lietuvos Respublikos sveikatos apsaugos ministerijos tinklalapyje </w:t>
      </w:r>
      <w:hyperlink r:id="rId11" w:history="1">
        <w:r w:rsidRPr="007B498C">
          <w:rPr>
            <w:rStyle w:val="Hipersaitas"/>
          </w:rPr>
          <w:t>http://www.vvkt.lt/</w:t>
        </w:r>
      </w:hyperlink>
      <w:r>
        <w:rPr>
          <w:rStyle w:val="Hipersaitas"/>
        </w:rPr>
        <w:t>.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vadinimas"/>
      </w:pPr>
      <w:r>
        <w:br w:type="page"/>
      </w:r>
    </w:p>
    <w:p w:rsidR="00F913C1" w:rsidRPr="00BC42EC" w:rsidRDefault="00F913C1" w:rsidP="00324EE0"/>
    <w:p w:rsidR="00F913C1" w:rsidRPr="009F32CD" w:rsidRDefault="00F913C1" w:rsidP="00324EE0"/>
    <w:p w:rsidR="00F913C1" w:rsidRPr="009F32CD" w:rsidRDefault="00F913C1" w:rsidP="00324EE0"/>
    <w:p w:rsidR="00F913C1" w:rsidRPr="009F32CD" w:rsidRDefault="00F913C1" w:rsidP="00324EE0"/>
    <w:p w:rsidR="00F913C1" w:rsidRPr="009F32CD" w:rsidRDefault="00F913C1" w:rsidP="00324EE0"/>
    <w:p w:rsidR="00F913C1" w:rsidRPr="005722DA" w:rsidRDefault="00F913C1" w:rsidP="00324EE0"/>
    <w:p w:rsidR="00F913C1" w:rsidRPr="005722DA" w:rsidRDefault="00F913C1" w:rsidP="00324EE0"/>
    <w:p w:rsidR="00F913C1" w:rsidRPr="00F2019A" w:rsidRDefault="00F913C1" w:rsidP="00324EE0"/>
    <w:p w:rsidR="00F913C1" w:rsidRPr="00E131BA" w:rsidRDefault="00F913C1" w:rsidP="00324EE0"/>
    <w:p w:rsidR="00F913C1" w:rsidRPr="00D54324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Default="00F913C1" w:rsidP="00F913C1">
      <w:pPr>
        <w:pStyle w:val="Pavadinimas"/>
      </w:pPr>
      <w:r>
        <w:t>II PRIEDAS</w:t>
      </w:r>
    </w:p>
    <w:p w:rsidR="00F913C1" w:rsidRPr="000959F0" w:rsidRDefault="00F913C1" w:rsidP="00324EE0"/>
    <w:p w:rsidR="00F913C1" w:rsidRDefault="00F913C1" w:rsidP="00F913C1">
      <w:pPr>
        <w:pStyle w:val="Pavadinimas"/>
      </w:pPr>
      <w:r>
        <w:t>REGISTRACIJOS SĄLYGOS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Antrat1"/>
        <w:keepNext w:val="0"/>
        <w:widowControl w:val="0"/>
        <w:ind w:firstLine="1296"/>
      </w:pPr>
      <w:r>
        <w:t>A.GAMINTOJAS, ATSAKINGAS UŽ SERIJŲ IŠLEIDIMĄ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Antrat1"/>
        <w:keepNext w:val="0"/>
        <w:widowControl w:val="0"/>
        <w:ind w:firstLine="1296"/>
      </w:pPr>
      <w:r>
        <w:t>B. TIEKIMO IR VARTOJIMO SĄLYGOS AR APRIBOJIMAI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324EE0">
      <w:pPr>
        <w:pStyle w:val="PI-2EMEASMCA"/>
      </w:pPr>
      <w:r>
        <w:br w:type="page"/>
      </w:r>
      <w:r>
        <w:lastRenderedPageBreak/>
        <w:t>A.</w:t>
      </w:r>
      <w:r w:rsidR="00BC42EC">
        <w:tab/>
      </w:r>
      <w:r>
        <w:t>GAMINTOJAS, ATSAKINGAS UŽ SERIJŲ IŠLEIDIMĄ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  <w:rPr>
          <w:u w:val="single"/>
        </w:rPr>
      </w:pPr>
      <w:r>
        <w:rPr>
          <w:u w:val="single"/>
        </w:rPr>
        <w:t>Gamintojo, atsakingo už serijų išleidimą, pavadinimas ir adresas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proofErr w:type="spellStart"/>
      <w:r>
        <w:t>Ferring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F913C1" w:rsidRDefault="00F913C1" w:rsidP="00F913C1">
      <w:pPr>
        <w:pStyle w:val="Pagrindinistekstas"/>
        <w:spacing w:after="0"/>
      </w:pPr>
      <w:proofErr w:type="spellStart"/>
      <w:r>
        <w:t>Wittland</w:t>
      </w:r>
      <w:proofErr w:type="spellEnd"/>
      <w:r>
        <w:t xml:space="preserve"> 11</w:t>
      </w:r>
    </w:p>
    <w:p w:rsidR="00F913C1" w:rsidRDefault="00F913C1" w:rsidP="00F913C1">
      <w:pPr>
        <w:pStyle w:val="Pagrindinistekstas"/>
        <w:spacing w:after="0"/>
      </w:pPr>
      <w:r>
        <w:t xml:space="preserve">D-24109 </w:t>
      </w:r>
      <w:proofErr w:type="spellStart"/>
      <w:r>
        <w:t>Kiel</w:t>
      </w:r>
      <w:proofErr w:type="spellEnd"/>
    </w:p>
    <w:p w:rsidR="00F913C1" w:rsidRDefault="00F913C1" w:rsidP="00F913C1">
      <w:pPr>
        <w:pStyle w:val="Pagrindinistekstas"/>
        <w:spacing w:after="0"/>
      </w:pPr>
      <w:r>
        <w:t>Vokietija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324EE0">
      <w:pPr>
        <w:pStyle w:val="PI-2EMEASMCA"/>
      </w:pPr>
      <w:r>
        <w:t>B.</w:t>
      </w:r>
      <w:r w:rsidR="00BC42EC">
        <w:tab/>
      </w:r>
      <w:r w:rsidRPr="00F40A33">
        <w:t>TIEKIMO IR VARTOJIMO SĄLYGOS AR APRIBOJIMAI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r>
        <w:t>Receptinis vaistinis preparatas.</w:t>
      </w:r>
    </w:p>
    <w:p w:rsidR="00F913C1" w:rsidRPr="00324EE0" w:rsidRDefault="00F913C1" w:rsidP="00F913C1">
      <w:pPr>
        <w:pStyle w:val="PI-2EMEASMCA"/>
        <w:keepNext w:val="0"/>
        <w:keepLines w:val="0"/>
        <w:widowControl w:val="0"/>
        <w:ind w:left="0" w:firstLine="0"/>
        <w:outlineLvl w:val="9"/>
        <w:rPr>
          <w:b w:val="0"/>
        </w:rPr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r>
        <w:br w:type="page"/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vadinimas"/>
      </w:pPr>
      <w:r>
        <w:t>III PRIEDAS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:rsidR="00F913C1" w:rsidRDefault="00F913C1" w:rsidP="00F913C1">
      <w:pPr>
        <w:pStyle w:val="Pagrindinistekstas"/>
        <w:spacing w:after="0"/>
      </w:pPr>
      <w:r>
        <w:br w:type="page"/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vadinimas"/>
      </w:pPr>
      <w:r>
        <w:t>A. ŽENKLINIMAS</w:t>
      </w:r>
    </w:p>
    <w:p w:rsidR="00F913C1" w:rsidRDefault="00F913C1" w:rsidP="00F9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br w:type="page"/>
      </w:r>
      <w:r>
        <w:rPr>
          <w:b/>
          <w:noProof/>
        </w:rPr>
        <w:lastRenderedPageBreak/>
        <w:t>INFORMACIJA ANT IŠORINĖS PAKUOTĖS</w:t>
      </w:r>
    </w:p>
    <w:p w:rsidR="00F913C1" w:rsidRPr="00324EE0" w:rsidRDefault="00F913C1" w:rsidP="00F9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F913C1" w:rsidRDefault="00F913C1" w:rsidP="00F9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>KARTONINĖ DĖŽUTĖ</w:t>
      </w:r>
    </w:p>
    <w:p w:rsidR="00F913C1" w:rsidRPr="00324EE0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1.</w:t>
      </w:r>
      <w:r>
        <w:rPr>
          <w:noProof/>
        </w:rPr>
        <w:tab/>
        <w:t>VAISTINIO PREPARATO PAVADINIMAS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  <w:r>
        <w:rPr>
          <w:noProof/>
        </w:rPr>
        <w:t>Minirin 0,1</w:t>
      </w:r>
      <w:r w:rsidR="0068107E">
        <w:rPr>
          <w:noProof/>
        </w:rPr>
        <w:t> </w:t>
      </w:r>
      <w:r>
        <w:rPr>
          <w:noProof/>
        </w:rPr>
        <w:t>mg tabletės</w:t>
      </w:r>
    </w:p>
    <w:p w:rsidR="00F913C1" w:rsidRDefault="00F913C1" w:rsidP="00F913C1">
      <w:pPr>
        <w:rPr>
          <w:noProof/>
        </w:rPr>
      </w:pPr>
      <w:r w:rsidRPr="000B2400">
        <w:rPr>
          <w:noProof/>
          <w:highlight w:val="lightGray"/>
        </w:rPr>
        <w:t>Minirin 0,2</w:t>
      </w:r>
      <w:r w:rsidR="0068107E">
        <w:rPr>
          <w:noProof/>
          <w:highlight w:val="lightGray"/>
        </w:rPr>
        <w:t> </w:t>
      </w:r>
      <w:r w:rsidRPr="000B2400">
        <w:rPr>
          <w:noProof/>
          <w:highlight w:val="lightGray"/>
        </w:rPr>
        <w:t>mg tabletės</w:t>
      </w:r>
    </w:p>
    <w:p w:rsidR="00F913C1" w:rsidRDefault="00F913C1" w:rsidP="00F913C1">
      <w:pPr>
        <w:rPr>
          <w:noProof/>
        </w:rPr>
      </w:pPr>
      <w:r>
        <w:rPr>
          <w:noProof/>
        </w:rPr>
        <w:t>Desmopressini acetas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2.</w:t>
      </w:r>
      <w:r>
        <w:rPr>
          <w:noProof/>
        </w:rPr>
        <w:tab/>
        <w:t>VEIKLIOJI MEDŽIAGA IR JOS KIEKIS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Vienoje tabletėje yra 0,1</w:t>
      </w:r>
      <w:r w:rsidR="0068107E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desmopresino</w:t>
      </w:r>
      <w:proofErr w:type="spellEnd"/>
      <w:r>
        <w:rPr>
          <w:szCs w:val="22"/>
        </w:rPr>
        <w:t xml:space="preserve"> acetato, </w:t>
      </w:r>
      <w:r w:rsidRPr="00696049">
        <w:t>atitinka</w:t>
      </w:r>
      <w:r>
        <w:t>nčio</w:t>
      </w:r>
      <w:r w:rsidRPr="00696049">
        <w:t xml:space="preserve"> 0,089</w:t>
      </w:r>
      <w:r w:rsidR="0068107E">
        <w:t> </w:t>
      </w:r>
      <w:r w:rsidRPr="00696049">
        <w:t xml:space="preserve">mg </w:t>
      </w:r>
      <w:proofErr w:type="spellStart"/>
      <w:r w:rsidRPr="00696049">
        <w:t>desmopresino</w:t>
      </w:r>
      <w:proofErr w:type="spellEnd"/>
      <w:r>
        <w:t>.</w:t>
      </w:r>
    </w:p>
    <w:p w:rsidR="00F913C1" w:rsidRDefault="00F913C1" w:rsidP="00F913C1">
      <w:pPr>
        <w:rPr>
          <w:szCs w:val="22"/>
        </w:rPr>
      </w:pPr>
      <w:r>
        <w:rPr>
          <w:szCs w:val="22"/>
          <w:highlight w:val="lightGray"/>
        </w:rPr>
        <w:t>Vienoje</w:t>
      </w:r>
      <w:r w:rsidRPr="00EB6D23">
        <w:rPr>
          <w:szCs w:val="22"/>
          <w:highlight w:val="lightGray"/>
        </w:rPr>
        <w:t xml:space="preserve"> tabletėje yra 0,2</w:t>
      </w:r>
      <w:r w:rsidR="0068107E">
        <w:rPr>
          <w:szCs w:val="22"/>
          <w:highlight w:val="lightGray"/>
        </w:rPr>
        <w:t> </w:t>
      </w:r>
      <w:r w:rsidRPr="00EB6D23">
        <w:rPr>
          <w:szCs w:val="22"/>
          <w:highlight w:val="lightGray"/>
        </w:rPr>
        <w:t xml:space="preserve">mg </w:t>
      </w:r>
      <w:proofErr w:type="spellStart"/>
      <w:r w:rsidRPr="00EB6D23">
        <w:rPr>
          <w:szCs w:val="22"/>
          <w:highlight w:val="lightGray"/>
        </w:rPr>
        <w:t>desmopresino</w:t>
      </w:r>
      <w:proofErr w:type="spellEnd"/>
      <w:r w:rsidRPr="00EB6D23">
        <w:rPr>
          <w:szCs w:val="22"/>
          <w:highlight w:val="lightGray"/>
        </w:rPr>
        <w:t xml:space="preserve"> acetato</w:t>
      </w:r>
      <w:r>
        <w:rPr>
          <w:szCs w:val="22"/>
          <w:highlight w:val="lightGray"/>
        </w:rPr>
        <w:t xml:space="preserve">, </w:t>
      </w:r>
      <w:r w:rsidRPr="00F21FFB">
        <w:rPr>
          <w:highlight w:val="lightGray"/>
        </w:rPr>
        <w:t>atitinkančio 0,178</w:t>
      </w:r>
      <w:r w:rsidR="0068107E">
        <w:rPr>
          <w:highlight w:val="lightGray"/>
        </w:rPr>
        <w:t> </w:t>
      </w:r>
      <w:r w:rsidRPr="00F21FFB">
        <w:rPr>
          <w:highlight w:val="lightGray"/>
        </w:rPr>
        <w:t xml:space="preserve">mg </w:t>
      </w:r>
      <w:proofErr w:type="spellStart"/>
      <w:r w:rsidRPr="00F21FFB">
        <w:rPr>
          <w:highlight w:val="lightGray"/>
        </w:rPr>
        <w:t>desmopresino</w:t>
      </w:r>
      <w:proofErr w:type="spellEnd"/>
      <w:r w:rsidRPr="00F21FFB">
        <w:rPr>
          <w:highlight w:val="lightGray"/>
        </w:rPr>
        <w:t>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</w:rPr>
      </w:pPr>
      <w:r>
        <w:rPr>
          <w:noProof/>
        </w:rPr>
        <w:t>3.</w:t>
      </w:r>
      <w:r>
        <w:rPr>
          <w:noProof/>
        </w:rPr>
        <w:tab/>
        <w:t>PAGALBINIŲ MEDŽIAGŲ SĄRAŠAS</w:t>
      </w:r>
    </w:p>
    <w:p w:rsidR="00F913C1" w:rsidRDefault="00F913C1" w:rsidP="00F913C1">
      <w:pPr>
        <w:rPr>
          <w:noProof/>
        </w:rPr>
      </w:pPr>
    </w:p>
    <w:p w:rsidR="00F913C1" w:rsidRPr="00F40A33" w:rsidRDefault="00F913C1" w:rsidP="00F913C1">
      <w:pPr>
        <w:rPr>
          <w:szCs w:val="22"/>
        </w:rPr>
      </w:pPr>
      <w:r>
        <w:rPr>
          <w:noProof/>
        </w:rPr>
        <w:t xml:space="preserve">Sudėtyje yra laktozės. </w:t>
      </w:r>
      <w:r w:rsidRPr="00EC76CC">
        <w:rPr>
          <w:szCs w:val="22"/>
        </w:rPr>
        <w:t>Daugiau informacijos skaitykite pakuotės lapelyje.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4.</w:t>
      </w:r>
      <w:r>
        <w:rPr>
          <w:noProof/>
        </w:rPr>
        <w:tab/>
        <w:t>FARMACINĖ FORMA IR KIEKIS PAKUOTĖJE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  <w:r w:rsidRPr="00696049">
        <w:rPr>
          <w:noProof/>
        </w:rPr>
        <w:t>30 table</w:t>
      </w:r>
      <w:r>
        <w:rPr>
          <w:noProof/>
        </w:rPr>
        <w:t>čių</w:t>
      </w:r>
    </w:p>
    <w:p w:rsidR="00F913C1" w:rsidRPr="004B6CC5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</w:rPr>
      </w:pPr>
      <w:r>
        <w:rPr>
          <w:noProof/>
        </w:rPr>
        <w:t>5.</w:t>
      </w:r>
      <w:r>
        <w:rPr>
          <w:noProof/>
        </w:rPr>
        <w:tab/>
        <w:t>VARTOJIMO METODAS IR BŪDAS</w:t>
      </w:r>
    </w:p>
    <w:p w:rsidR="00F913C1" w:rsidRDefault="00F913C1" w:rsidP="00F913C1">
      <w:pPr>
        <w:rPr>
          <w:i/>
          <w:noProof/>
        </w:rPr>
      </w:pPr>
    </w:p>
    <w:p w:rsidR="00F913C1" w:rsidRDefault="00F913C1" w:rsidP="00F913C1">
      <w:pPr>
        <w:rPr>
          <w:noProof/>
        </w:rPr>
      </w:pPr>
      <w:r>
        <w:rPr>
          <w:noProof/>
        </w:rPr>
        <w:t>Vartoti per burną.</w:t>
      </w:r>
    </w:p>
    <w:p w:rsidR="00F913C1" w:rsidRDefault="00F913C1" w:rsidP="00F913C1">
      <w:pPr>
        <w:rPr>
          <w:noProof/>
        </w:rPr>
      </w:pPr>
      <w:r>
        <w:rPr>
          <w:noProof/>
        </w:rPr>
        <w:t>Prieš vartojimą perskaitykite pakuotės lapelį.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>
        <w:rPr>
          <w:bCs/>
          <w:noProof/>
        </w:rPr>
        <w:t>SPECIALUS ĮSPĖJIMAS, KAD VAISTINĮ PREPARATĄ BŪTINA LAIKYTI VAIKAMS NEPASTEBIMOJE IR NEPASIEKIAMOJE VIETOJE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pStyle w:val="Pagrindinistekstas"/>
        <w:spacing w:after="0"/>
        <w:rPr>
          <w:iCs/>
          <w:noProof/>
          <w:lang w:val="fi-FI"/>
        </w:rPr>
      </w:pPr>
      <w:r w:rsidRPr="00680BE5">
        <w:rPr>
          <w:iCs/>
          <w:noProof/>
        </w:rPr>
        <w:t>Laikyti vaikams nepastebimoje ir nepasiekiamoje vietoje</w:t>
      </w:r>
      <w:r>
        <w:rPr>
          <w:iCs/>
          <w:noProof/>
          <w:lang w:val="fi-FI"/>
        </w:rPr>
        <w:t>.</w:t>
      </w:r>
    </w:p>
    <w:p w:rsidR="00F913C1" w:rsidRPr="00680BE5" w:rsidRDefault="00F913C1" w:rsidP="00F913C1">
      <w:pPr>
        <w:pStyle w:val="Pagrindinistekstas"/>
        <w:spacing w:after="0"/>
        <w:rPr>
          <w:iCs/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</w:rPr>
      </w:pPr>
      <w:r>
        <w:rPr>
          <w:noProof/>
        </w:rPr>
        <w:t>7.</w:t>
      </w:r>
      <w:r>
        <w:rPr>
          <w:noProof/>
        </w:rPr>
        <w:tab/>
      </w:r>
      <w:r>
        <w:rPr>
          <w:bCs/>
          <w:noProof/>
        </w:rPr>
        <w:t>KITAS SPECIALUS ĮSPĖJIMAS (JEI REIKIA)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</w:rPr>
      </w:pPr>
      <w:r>
        <w:rPr>
          <w:noProof/>
        </w:rPr>
        <w:t>8.</w:t>
      </w:r>
      <w:r>
        <w:rPr>
          <w:noProof/>
        </w:rPr>
        <w:tab/>
      </w:r>
      <w:r>
        <w:rPr>
          <w:bCs/>
          <w:noProof/>
        </w:rPr>
        <w:t>TINKAMUMO LAIKAS</w:t>
      </w:r>
    </w:p>
    <w:p w:rsidR="00F913C1" w:rsidRPr="00082353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  <w:r>
        <w:rPr>
          <w:noProof/>
        </w:rPr>
        <w:t xml:space="preserve">Tinka iki </w:t>
      </w:r>
      <w:r>
        <w:rPr>
          <w:rFonts w:ascii="Calibri" w:hAnsi="Calibri"/>
          <w:noProof/>
        </w:rPr>
        <w:t>{</w:t>
      </w:r>
      <w:r>
        <w:t>MMMM/mm</w:t>
      </w:r>
      <w:r>
        <w:rPr>
          <w:rFonts w:ascii="Calibri" w:hAnsi="Calibri"/>
          <w:noProof/>
        </w:rPr>
        <w:t>}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9.</w:t>
      </w:r>
      <w:r>
        <w:rPr>
          <w:noProof/>
        </w:rPr>
        <w:tab/>
      </w:r>
      <w:r>
        <w:rPr>
          <w:caps/>
          <w:noProof/>
        </w:rPr>
        <w:t>SPECIALIOS laikymo sąlygos</w:t>
      </w:r>
    </w:p>
    <w:p w:rsidR="00F913C1" w:rsidRDefault="00F913C1" w:rsidP="00F913C1">
      <w:pPr>
        <w:rPr>
          <w:i/>
          <w:noProof/>
          <w:color w:val="008000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L</w:t>
      </w:r>
      <w:r w:rsidRPr="000A343D">
        <w:rPr>
          <w:szCs w:val="22"/>
        </w:rPr>
        <w:t>aik</w:t>
      </w:r>
      <w:r>
        <w:rPr>
          <w:szCs w:val="22"/>
        </w:rPr>
        <w:t>yti</w:t>
      </w:r>
      <w:r w:rsidRPr="000A343D">
        <w:rPr>
          <w:szCs w:val="22"/>
        </w:rPr>
        <w:t xml:space="preserve"> ne auk</w:t>
      </w:r>
      <w:r>
        <w:rPr>
          <w:szCs w:val="22"/>
        </w:rPr>
        <w:t>š</w:t>
      </w:r>
      <w:r w:rsidRPr="000A343D">
        <w:rPr>
          <w:szCs w:val="22"/>
        </w:rPr>
        <w:t>tesn</w:t>
      </w:r>
      <w:r>
        <w:rPr>
          <w:szCs w:val="22"/>
        </w:rPr>
        <w:t>ė</w:t>
      </w:r>
      <w:r w:rsidRPr="000A343D">
        <w:rPr>
          <w:szCs w:val="22"/>
        </w:rPr>
        <w:t>je kaip 25</w:t>
      </w:r>
      <w:r w:rsidR="0068107E">
        <w:rPr>
          <w:szCs w:val="22"/>
        </w:rPr>
        <w:t> </w:t>
      </w:r>
      <w:proofErr w:type="spellStart"/>
      <w:r w:rsidRPr="000A343D">
        <w:rPr>
          <w:szCs w:val="22"/>
          <w:vertAlign w:val="superscript"/>
        </w:rPr>
        <w:t>o</w:t>
      </w:r>
      <w:r w:rsidRPr="000A343D">
        <w:rPr>
          <w:szCs w:val="22"/>
        </w:rPr>
        <w:t>C</w:t>
      </w:r>
      <w:proofErr w:type="spellEnd"/>
      <w:r w:rsidRPr="000A343D">
        <w:rPr>
          <w:szCs w:val="22"/>
        </w:rPr>
        <w:t xml:space="preserve"> temperat</w:t>
      </w:r>
      <w:r>
        <w:rPr>
          <w:szCs w:val="22"/>
        </w:rPr>
        <w:t>ū</w:t>
      </w:r>
      <w:r w:rsidRPr="000A343D">
        <w:rPr>
          <w:szCs w:val="22"/>
        </w:rPr>
        <w:t>roje.</w:t>
      </w:r>
    </w:p>
    <w:p w:rsidR="00F913C1" w:rsidRPr="009D663B" w:rsidRDefault="00F913C1" w:rsidP="00F913C1">
      <w:r w:rsidRPr="009D663B">
        <w:t>Buteliuką laikyti sandarų.</w:t>
      </w:r>
    </w:p>
    <w:p w:rsidR="00F913C1" w:rsidRPr="009D663B" w:rsidRDefault="00F913C1" w:rsidP="00F913C1">
      <w:pPr>
        <w:rPr>
          <w:i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lastRenderedPageBreak/>
        <w:t>10.</w:t>
      </w:r>
      <w:r w:rsidRPr="00324EE0">
        <w:rPr>
          <w:rStyle w:val="PI-1labEMEASMCAChar"/>
        </w:rPr>
        <w:tab/>
      </w:r>
      <w:r>
        <w:rPr>
          <w:caps/>
          <w:noProof/>
        </w:rPr>
        <w:t>specialios atsargumo priemonės</w:t>
      </w:r>
      <w:r w:rsidRPr="004A1FCB">
        <w:t xml:space="preserve"> DĖL NESUVARTOTO </w:t>
      </w:r>
      <w:r w:rsidRPr="004A1FCB">
        <w:rPr>
          <w:bCs/>
        </w:rPr>
        <w:t xml:space="preserve">VAISTINIO PREPARATO AR JO ATLIEKŲ </w:t>
      </w:r>
      <w:r w:rsidRPr="004A1FCB">
        <w:t>TVARKYMO</w:t>
      </w:r>
      <w:r w:rsidDel="004A1FCB">
        <w:rPr>
          <w:bCs/>
          <w:noProof/>
        </w:rPr>
        <w:t xml:space="preserve"> </w:t>
      </w:r>
      <w:r>
        <w:rPr>
          <w:caps/>
          <w:noProof/>
        </w:rPr>
        <w:t>(jei reikia)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11.</w:t>
      </w:r>
      <w:r>
        <w:rPr>
          <w:noProof/>
        </w:rPr>
        <w:tab/>
      </w:r>
      <w:r>
        <w:t>REGISTRUOTOJO</w:t>
      </w:r>
      <w:r>
        <w:rPr>
          <w:caps/>
          <w:noProof/>
        </w:rPr>
        <w:t xml:space="preserve"> pavadinimas ir adresas</w:t>
      </w:r>
    </w:p>
    <w:p w:rsidR="00F913C1" w:rsidRDefault="00F913C1" w:rsidP="00F913C1"/>
    <w:p w:rsidR="00F913C1" w:rsidRPr="00714B9C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Ferring</w:t>
      </w:r>
      <w:proofErr w:type="spellEnd"/>
      <w:r w:rsidRPr="00714B9C">
        <w:rPr>
          <w:szCs w:val="22"/>
        </w:rPr>
        <w:t xml:space="preserve"> </w:t>
      </w:r>
      <w:proofErr w:type="spellStart"/>
      <w:r w:rsidRPr="00714B9C">
        <w:rPr>
          <w:szCs w:val="22"/>
        </w:rPr>
        <w:t>GmbH</w:t>
      </w:r>
      <w:proofErr w:type="spellEnd"/>
    </w:p>
    <w:p w:rsidR="00F913C1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Wittland</w:t>
      </w:r>
      <w:proofErr w:type="spellEnd"/>
      <w:r w:rsidRPr="00714B9C">
        <w:rPr>
          <w:szCs w:val="22"/>
        </w:rPr>
        <w:t xml:space="preserve"> 11</w:t>
      </w:r>
    </w:p>
    <w:p w:rsidR="00F913C1" w:rsidRDefault="00F913C1" w:rsidP="00F913C1">
      <w:pPr>
        <w:rPr>
          <w:szCs w:val="22"/>
        </w:rPr>
      </w:pPr>
      <w:r w:rsidRPr="00714B9C">
        <w:rPr>
          <w:szCs w:val="22"/>
        </w:rPr>
        <w:t xml:space="preserve">D-24109 </w:t>
      </w:r>
      <w:proofErr w:type="spellStart"/>
      <w:r w:rsidRPr="00714B9C">
        <w:rPr>
          <w:szCs w:val="22"/>
        </w:rPr>
        <w:t>Kiel</w:t>
      </w:r>
      <w:proofErr w:type="spellEnd"/>
    </w:p>
    <w:p w:rsidR="00F913C1" w:rsidRPr="00714B9C" w:rsidRDefault="00F913C1" w:rsidP="00F913C1">
      <w:pPr>
        <w:rPr>
          <w:szCs w:val="22"/>
        </w:rPr>
      </w:pPr>
      <w:r w:rsidRPr="00714B9C">
        <w:rPr>
          <w:szCs w:val="22"/>
        </w:rPr>
        <w:t>Vokietija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12.</w:t>
      </w:r>
      <w:r>
        <w:rPr>
          <w:noProof/>
        </w:rPr>
        <w:tab/>
      </w:r>
      <w:r>
        <w:t>REGISTRACIJOS PAŽYMĖJIMO</w:t>
      </w:r>
      <w:r w:rsidDel="004A1FCB">
        <w:rPr>
          <w:caps/>
          <w:noProof/>
        </w:rPr>
        <w:t xml:space="preserve"> </w:t>
      </w:r>
      <w:r>
        <w:rPr>
          <w:caps/>
          <w:noProof/>
        </w:rPr>
        <w:t>numeriAI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szCs w:val="22"/>
        </w:rPr>
      </w:pPr>
      <w:proofErr w:type="spellStart"/>
      <w:r w:rsidRPr="00F40A33">
        <w:rPr>
          <w:szCs w:val="22"/>
          <w:highlight w:val="lightGray"/>
        </w:rPr>
        <w:t>Minirin</w:t>
      </w:r>
      <w:proofErr w:type="spellEnd"/>
      <w:r w:rsidRPr="00F40A33">
        <w:rPr>
          <w:b/>
          <w:szCs w:val="22"/>
          <w:highlight w:val="lightGray"/>
        </w:rPr>
        <w:t xml:space="preserve"> </w:t>
      </w:r>
      <w:r w:rsidRPr="00F40A33">
        <w:rPr>
          <w:szCs w:val="22"/>
          <w:highlight w:val="lightGray"/>
        </w:rPr>
        <w:t>0,1</w:t>
      </w:r>
      <w:r w:rsidR="0068107E">
        <w:rPr>
          <w:szCs w:val="22"/>
          <w:highlight w:val="lightGray"/>
        </w:rPr>
        <w:t> </w:t>
      </w:r>
      <w:r w:rsidRPr="00F40A33">
        <w:rPr>
          <w:szCs w:val="22"/>
          <w:highlight w:val="lightGray"/>
        </w:rPr>
        <w:t>mg –</w:t>
      </w:r>
      <w:r>
        <w:rPr>
          <w:szCs w:val="22"/>
        </w:rPr>
        <w:t xml:space="preserve"> LT/1/96/1438/001</w:t>
      </w:r>
    </w:p>
    <w:p w:rsidR="00F913C1" w:rsidRDefault="00F913C1" w:rsidP="00F913C1">
      <w:pPr>
        <w:rPr>
          <w:szCs w:val="22"/>
        </w:rPr>
      </w:pPr>
      <w:proofErr w:type="spellStart"/>
      <w:r w:rsidRPr="00F40A33">
        <w:rPr>
          <w:szCs w:val="22"/>
          <w:highlight w:val="lightGray"/>
        </w:rPr>
        <w:t>Minirin</w:t>
      </w:r>
      <w:proofErr w:type="spellEnd"/>
      <w:r w:rsidRPr="00F40A33">
        <w:rPr>
          <w:b/>
          <w:szCs w:val="22"/>
          <w:highlight w:val="lightGray"/>
        </w:rPr>
        <w:t xml:space="preserve"> </w:t>
      </w:r>
      <w:r w:rsidRPr="00F40A33">
        <w:rPr>
          <w:szCs w:val="22"/>
          <w:highlight w:val="lightGray"/>
        </w:rPr>
        <w:t>0,2</w:t>
      </w:r>
      <w:r w:rsidR="0068107E">
        <w:rPr>
          <w:szCs w:val="22"/>
          <w:highlight w:val="lightGray"/>
        </w:rPr>
        <w:t> </w:t>
      </w:r>
      <w:r w:rsidRPr="00F40A33">
        <w:rPr>
          <w:szCs w:val="22"/>
          <w:highlight w:val="lightGray"/>
        </w:rPr>
        <w:t>mg – LT/1/96/1438/002</w:t>
      </w:r>
    </w:p>
    <w:p w:rsidR="00F913C1" w:rsidRDefault="00F913C1" w:rsidP="00F913C1"/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13.</w:t>
      </w:r>
      <w:r w:rsidR="006172C8">
        <w:rPr>
          <w:noProof/>
        </w:rPr>
        <w:tab/>
      </w:r>
      <w:r>
        <w:rPr>
          <w:noProof/>
        </w:rPr>
        <w:t>SERIJOS NUMERIS</w:t>
      </w:r>
    </w:p>
    <w:p w:rsidR="00F913C1" w:rsidRPr="00324EE0" w:rsidRDefault="00F913C1" w:rsidP="006172C8"/>
    <w:p w:rsidR="00F913C1" w:rsidRDefault="00F913C1" w:rsidP="00F913C1">
      <w:pPr>
        <w:rPr>
          <w:noProof/>
        </w:rPr>
      </w:pPr>
      <w:r>
        <w:rPr>
          <w:noProof/>
        </w:rPr>
        <w:t>Serija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14.</w:t>
      </w:r>
      <w:r w:rsidR="006172C8">
        <w:rPr>
          <w:noProof/>
        </w:rPr>
        <w:tab/>
      </w:r>
      <w:r w:rsidRPr="004A1FCB">
        <w:t>PARDAVIMO (IŠDAVIMO) TVARKA</w:t>
      </w:r>
    </w:p>
    <w:p w:rsidR="00F913C1" w:rsidRDefault="00F913C1" w:rsidP="00324EE0">
      <w:pPr>
        <w:rPr>
          <w:noProof/>
        </w:rPr>
      </w:pPr>
    </w:p>
    <w:p w:rsidR="00F913C1" w:rsidRDefault="00F913C1" w:rsidP="00F913C1">
      <w:pPr>
        <w:rPr>
          <w:noProof/>
        </w:rPr>
      </w:pPr>
      <w:r>
        <w:rPr>
          <w:noProof/>
        </w:rPr>
        <w:t>Receptinis vaist</w:t>
      </w:r>
      <w:r w:rsidR="009E352D">
        <w:rPr>
          <w:noProof/>
        </w:rPr>
        <w:t>as</w:t>
      </w:r>
    </w:p>
    <w:p w:rsidR="00F913C1" w:rsidRDefault="00F913C1" w:rsidP="00F913C1">
      <w:pPr>
        <w:rPr>
          <w:noProof/>
        </w:rPr>
      </w:pPr>
    </w:p>
    <w:p w:rsidR="00F913C1" w:rsidRDefault="00F913C1" w:rsidP="00F913C1">
      <w:pPr>
        <w:rPr>
          <w:noProof/>
        </w:rPr>
      </w:pPr>
    </w:p>
    <w:p w:rsidR="00F913C1" w:rsidRDefault="00F913C1" w:rsidP="00324EE0">
      <w:pPr>
        <w:pStyle w:val="PI-2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15.</w:t>
      </w:r>
      <w:r w:rsidR="00A457F5">
        <w:rPr>
          <w:noProof/>
        </w:rPr>
        <w:tab/>
      </w:r>
      <w:r w:rsidRPr="00324EE0">
        <w:rPr>
          <w:rFonts w:ascii="Times New Roman Bold" w:hAnsi="Times New Roman Bold"/>
          <w:caps/>
          <w:noProof/>
        </w:rPr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324EE0">
          <w:rPr>
            <w:rFonts w:ascii="Times New Roman Bold" w:hAnsi="Times New Roman Bold"/>
            <w:caps/>
            <w:noProof/>
          </w:rPr>
          <w:t>instrukcijA</w:t>
        </w:r>
      </w:smartTag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DF4173" w:rsidRDefault="00F913C1" w:rsidP="00F913C1">
      <w:pPr>
        <w:pStyle w:val="PI-1labEMEASMCA"/>
      </w:pPr>
      <w:r w:rsidRPr="00DF4173">
        <w:t>16.</w:t>
      </w:r>
      <w:r w:rsidRPr="00DF4173">
        <w:tab/>
        <w:t>INFORMACIJA BRAILIO RAŠTU</w:t>
      </w:r>
    </w:p>
    <w:p w:rsidR="00F913C1" w:rsidRDefault="00F913C1" w:rsidP="00F913C1">
      <w:pPr>
        <w:pStyle w:val="BTEMEASMCA"/>
        <w:rPr>
          <w:noProof w:val="0"/>
        </w:rPr>
      </w:pPr>
    </w:p>
    <w:p w:rsidR="00F913C1" w:rsidRDefault="00F913C1" w:rsidP="00F913C1">
      <w:pPr>
        <w:pStyle w:val="BTEMEASMCA"/>
        <w:rPr>
          <w:noProof w:val="0"/>
        </w:rPr>
      </w:pPr>
      <w:proofErr w:type="spellStart"/>
      <w:r>
        <w:rPr>
          <w:noProof w:val="0"/>
        </w:rPr>
        <w:t>minirin</w:t>
      </w:r>
      <w:proofErr w:type="spellEnd"/>
      <w:r>
        <w:rPr>
          <w:noProof w:val="0"/>
        </w:rPr>
        <w:t xml:space="preserve"> 0.1</w:t>
      </w:r>
      <w:r w:rsidR="00336404">
        <w:rPr>
          <w:noProof w:val="0"/>
        </w:rPr>
        <w:t> </w:t>
      </w:r>
      <w:r>
        <w:rPr>
          <w:noProof w:val="0"/>
        </w:rPr>
        <w:t>mg</w:t>
      </w:r>
    </w:p>
    <w:p w:rsidR="00F913C1" w:rsidRDefault="00F913C1" w:rsidP="00F913C1">
      <w:pPr>
        <w:pStyle w:val="BTEMEASMCA"/>
        <w:rPr>
          <w:noProof w:val="0"/>
        </w:rPr>
      </w:pPr>
      <w:proofErr w:type="spellStart"/>
      <w:r w:rsidRPr="00DB32A6">
        <w:rPr>
          <w:noProof w:val="0"/>
          <w:highlight w:val="lightGray"/>
        </w:rPr>
        <w:t>minirin</w:t>
      </w:r>
      <w:proofErr w:type="spellEnd"/>
      <w:r w:rsidRPr="00DB32A6">
        <w:rPr>
          <w:noProof w:val="0"/>
          <w:highlight w:val="lightGray"/>
        </w:rPr>
        <w:t xml:space="preserve"> 0.2</w:t>
      </w:r>
      <w:r w:rsidR="00336404">
        <w:rPr>
          <w:noProof w:val="0"/>
          <w:highlight w:val="lightGray"/>
        </w:rPr>
        <w:t> </w:t>
      </w:r>
      <w:r w:rsidRPr="00DB32A6">
        <w:rPr>
          <w:noProof w:val="0"/>
          <w:highlight w:val="lightGray"/>
        </w:rPr>
        <w:t>mg</w:t>
      </w:r>
    </w:p>
    <w:p w:rsidR="009E352D" w:rsidRDefault="009E352D" w:rsidP="00F913C1">
      <w:pPr>
        <w:pStyle w:val="BTEMEASMCA"/>
        <w:rPr>
          <w:noProof w:val="0"/>
        </w:rPr>
      </w:pP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  <w:lang w:eastAsia="en-US"/>
        </w:rPr>
      </w:pPr>
    </w:p>
    <w:p w:rsidR="009E352D" w:rsidRPr="00F007BC" w:rsidRDefault="009E352D" w:rsidP="009E3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  <w:lang w:val="en-GB" w:eastAsia="en-US"/>
        </w:rPr>
      </w:pPr>
      <w:r w:rsidRPr="00F007BC">
        <w:rPr>
          <w:b/>
          <w:noProof/>
          <w:snapToGrid w:val="0"/>
          <w:lang w:val="en-GB" w:eastAsia="en-US"/>
        </w:rPr>
        <w:t>17.</w:t>
      </w:r>
      <w:r w:rsidRPr="00F007BC">
        <w:rPr>
          <w:b/>
          <w:noProof/>
          <w:snapToGrid w:val="0"/>
          <w:lang w:val="en-GB" w:eastAsia="en-US"/>
        </w:rPr>
        <w:tab/>
        <w:t>UNIKALUS IDENTIFIKATORIUS – 2D BRŪKŠNINIS KODAS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napToGrid w:val="0"/>
          <w:lang w:val="en-GB" w:eastAsia="en-US"/>
        </w:rPr>
      </w:pP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val="en-GB" w:eastAsia="en-US"/>
        </w:rPr>
      </w:pPr>
      <w:r w:rsidRPr="00F007BC">
        <w:rPr>
          <w:noProof/>
          <w:snapToGrid w:val="0"/>
          <w:highlight w:val="lightGray"/>
          <w:lang w:val="en-GB" w:eastAsia="en-US"/>
        </w:rPr>
        <w:t xml:space="preserve">2D brūkšninis kodas su nurodytu unikaliu </w:t>
      </w:r>
      <w:r>
        <w:rPr>
          <w:noProof/>
          <w:snapToGrid w:val="0"/>
          <w:highlight w:val="lightGray"/>
          <w:lang w:val="en-GB" w:eastAsia="en-US"/>
        </w:rPr>
        <w:t>identifikatoriumi.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val="en-GB" w:eastAsia="en-US"/>
        </w:rPr>
      </w:pP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napToGrid w:val="0"/>
          <w:lang w:val="en-GB" w:eastAsia="en-US"/>
        </w:rPr>
      </w:pPr>
    </w:p>
    <w:p w:rsidR="009E352D" w:rsidRPr="00F007BC" w:rsidRDefault="009E352D" w:rsidP="009E3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val="en-GB" w:eastAsia="en-US"/>
        </w:rPr>
      </w:pPr>
      <w:r w:rsidRPr="00F007BC">
        <w:rPr>
          <w:b/>
          <w:noProof/>
          <w:snapToGrid w:val="0"/>
          <w:lang w:val="en-GB" w:eastAsia="en-US"/>
        </w:rPr>
        <w:t>18.</w:t>
      </w:r>
      <w:r w:rsidRPr="00F007BC">
        <w:rPr>
          <w:b/>
          <w:noProof/>
          <w:snapToGrid w:val="0"/>
          <w:lang w:val="en-GB" w:eastAsia="en-US"/>
        </w:rPr>
        <w:tab/>
        <w:t>UNIKALUS IDENTIFIKATORIUS – ŽMONĖMS SUPRANTAMI DUOMENYS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noProof/>
          <w:snapToGrid w:val="0"/>
          <w:lang w:val="en-GB" w:eastAsia="en-US"/>
        </w:rPr>
      </w:pP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snapToGrid w:val="0"/>
          <w:color w:val="008000"/>
          <w:szCs w:val="22"/>
          <w:lang w:val="en-GB" w:eastAsia="en-US"/>
        </w:rPr>
      </w:pPr>
      <w:r>
        <w:rPr>
          <w:snapToGrid w:val="0"/>
          <w:lang w:val="en-GB" w:eastAsia="en-US"/>
        </w:rPr>
        <w:t>PC: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snapToGrid w:val="0"/>
          <w:szCs w:val="22"/>
          <w:lang w:val="en-GB" w:eastAsia="en-US"/>
        </w:rPr>
      </w:pPr>
      <w:r w:rsidRPr="00F007BC">
        <w:rPr>
          <w:snapToGrid w:val="0"/>
          <w:lang w:val="en-GB" w:eastAsia="en-US"/>
        </w:rPr>
        <w:t>SN: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snapToGrid w:val="0"/>
          <w:szCs w:val="22"/>
          <w:lang w:val="en-GB" w:eastAsia="en-US"/>
        </w:rPr>
      </w:pPr>
      <w:r w:rsidRPr="00F007BC">
        <w:rPr>
          <w:snapToGrid w:val="0"/>
          <w:highlight w:val="lightGray"/>
          <w:lang w:val="en-GB" w:eastAsia="en-US"/>
        </w:rPr>
        <w:t>NN:</w:t>
      </w:r>
    </w:p>
    <w:p w:rsidR="009E352D" w:rsidRPr="00F007BC" w:rsidRDefault="009E352D" w:rsidP="009E352D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</w:p>
    <w:p w:rsidR="009E352D" w:rsidRDefault="009E352D" w:rsidP="00F913C1">
      <w:pPr>
        <w:pStyle w:val="BTEMEASMCA"/>
        <w:rPr>
          <w:noProof w:val="0"/>
        </w:rPr>
      </w:pPr>
    </w:p>
    <w:p w:rsidR="00336404" w:rsidRDefault="00336404">
      <w:pPr>
        <w:spacing w:after="160" w:line="259" w:lineRule="auto"/>
      </w:pPr>
      <w:r>
        <w:br w:type="page"/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I-1labEMEASMCA"/>
      </w:pPr>
      <w:r w:rsidRPr="00DF4173">
        <w:t>MINIMALI INFORMACIJA ANT MAŽŲ VIDINIŲ</w:t>
      </w:r>
      <w:r w:rsidRPr="00DF4173">
        <w:rPr>
          <w:bCs/>
        </w:rPr>
        <w:t xml:space="preserve"> </w:t>
      </w:r>
      <w:r w:rsidRPr="00DF4173">
        <w:t>PAKUOČIŲ</w:t>
      </w:r>
    </w:p>
    <w:p w:rsidR="00F913C1" w:rsidRPr="00DF4173" w:rsidRDefault="00F913C1" w:rsidP="00F913C1">
      <w:pPr>
        <w:pStyle w:val="PI-1labEMEASMCA"/>
      </w:pPr>
    </w:p>
    <w:p w:rsidR="00F913C1" w:rsidRPr="00DF4173" w:rsidRDefault="00F913C1" w:rsidP="00F913C1">
      <w:pPr>
        <w:pStyle w:val="PI-1labEMEASMCA"/>
      </w:pPr>
      <w:r>
        <w:t>BUTELIUKO ETIKETĖ</w:t>
      </w:r>
    </w:p>
    <w:p w:rsidR="00F913C1" w:rsidRDefault="00F913C1" w:rsidP="00F913C1">
      <w:pPr>
        <w:pStyle w:val="Pagrindinistekstas"/>
        <w:spacing w:after="0"/>
      </w:pPr>
    </w:p>
    <w:p w:rsidR="00F913C1" w:rsidRPr="00FB77CB" w:rsidRDefault="00F913C1" w:rsidP="00324EE0"/>
    <w:p w:rsidR="00F913C1" w:rsidRPr="00DF4173" w:rsidRDefault="00F913C1" w:rsidP="00F913C1">
      <w:pPr>
        <w:pStyle w:val="PI-1labEMEASMCA"/>
      </w:pPr>
      <w:r w:rsidRPr="00DF4173">
        <w:t>1.</w:t>
      </w:r>
      <w:r w:rsidRPr="00DF4173">
        <w:tab/>
        <w:t>VAISTINIO PREPARATO PAVADINIMAS IR VARTOJIMO BŪDAS</w:t>
      </w:r>
      <w:r>
        <w:t xml:space="preserve"> (-AI)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proofErr w:type="spellStart"/>
      <w:r>
        <w:t>Minirin</w:t>
      </w:r>
      <w:proofErr w:type="spellEnd"/>
      <w:r>
        <w:t xml:space="preserve"> 0,1</w:t>
      </w:r>
      <w:r w:rsidR="00336404">
        <w:t> </w:t>
      </w:r>
      <w:r>
        <w:t>mg tabletės</w:t>
      </w:r>
    </w:p>
    <w:p w:rsidR="00F913C1" w:rsidRDefault="00F913C1" w:rsidP="00F913C1">
      <w:pPr>
        <w:pStyle w:val="Pagrindinistekstas"/>
        <w:spacing w:after="0"/>
      </w:pPr>
      <w:proofErr w:type="spellStart"/>
      <w:r w:rsidRPr="000B2400">
        <w:rPr>
          <w:highlight w:val="lightGray"/>
        </w:rPr>
        <w:t>Minirin</w:t>
      </w:r>
      <w:proofErr w:type="spellEnd"/>
      <w:r w:rsidRPr="000B2400">
        <w:rPr>
          <w:highlight w:val="lightGray"/>
        </w:rPr>
        <w:t xml:space="preserve"> 0,2</w:t>
      </w:r>
      <w:r w:rsidR="00336404">
        <w:rPr>
          <w:highlight w:val="lightGray"/>
        </w:rPr>
        <w:t> </w:t>
      </w:r>
      <w:r w:rsidRPr="000B2400">
        <w:rPr>
          <w:highlight w:val="lightGray"/>
        </w:rPr>
        <w:t>mg tabletės</w:t>
      </w:r>
    </w:p>
    <w:p w:rsidR="00F913C1" w:rsidRDefault="00F913C1" w:rsidP="00F913C1">
      <w:pPr>
        <w:pStyle w:val="Pagrindinistekstas"/>
        <w:spacing w:after="0"/>
      </w:pPr>
      <w:proofErr w:type="spellStart"/>
      <w:r>
        <w:t>Desmopressini</w:t>
      </w:r>
      <w:proofErr w:type="spellEnd"/>
      <w:r>
        <w:t xml:space="preserve"> </w:t>
      </w:r>
      <w:proofErr w:type="spellStart"/>
      <w:r>
        <w:t>acetas</w:t>
      </w:r>
      <w:proofErr w:type="spellEnd"/>
    </w:p>
    <w:p w:rsidR="00F913C1" w:rsidRDefault="00F913C1" w:rsidP="00F913C1">
      <w:pPr>
        <w:pStyle w:val="Pagrindinistekstas"/>
        <w:spacing w:after="0"/>
      </w:pPr>
      <w:r>
        <w:t>Vartoti per burną.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DF4173" w:rsidRDefault="00F913C1" w:rsidP="00F913C1">
      <w:pPr>
        <w:pStyle w:val="PI-1labEMEASMCA"/>
      </w:pPr>
      <w:r w:rsidRPr="00DF4173">
        <w:t>2.</w:t>
      </w:r>
      <w:r w:rsidRPr="00DF4173">
        <w:tab/>
        <w:t>VARTOJIMO METODAS</w:t>
      </w:r>
    </w:p>
    <w:p w:rsidR="00F913C1" w:rsidRPr="00324EE0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DF4173" w:rsidRDefault="00F913C1" w:rsidP="00F913C1">
      <w:pPr>
        <w:pStyle w:val="PI-1labEMEASMCA"/>
      </w:pPr>
      <w:r w:rsidRPr="00DF4173">
        <w:t>3.</w:t>
      </w:r>
      <w:r w:rsidRPr="00DF4173">
        <w:tab/>
        <w:t>TINKAMUMO LAIKAS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r>
        <w:t>EXP {MMMM/mm} [metai, mėnuo]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DF4173" w:rsidRDefault="00F913C1" w:rsidP="00F913C1">
      <w:pPr>
        <w:pStyle w:val="PI-1labEMEASMCA"/>
        <w:rPr>
          <w:highlight w:val="lightGray"/>
        </w:rPr>
      </w:pPr>
      <w:r w:rsidRPr="00DF4173">
        <w:t>4.</w:t>
      </w:r>
      <w:r w:rsidRPr="00DF4173">
        <w:tab/>
        <w:t>SERIJOS NUMERIS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proofErr w:type="spellStart"/>
      <w:r>
        <w:t>Lot</w:t>
      </w:r>
      <w:proofErr w:type="spellEnd"/>
      <w:r>
        <w:t xml:space="preserve"> {numeris}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DF4173" w:rsidRDefault="00F913C1" w:rsidP="00F913C1">
      <w:pPr>
        <w:pStyle w:val="PI-1labEMEASMCA"/>
        <w:rPr>
          <w:highlight w:val="lightGray"/>
        </w:rPr>
      </w:pPr>
      <w:r w:rsidRPr="00DF4173">
        <w:t>5.</w:t>
      </w:r>
      <w:r w:rsidRPr="00DF4173">
        <w:tab/>
        <w:t>KIEKIS (MASĖ, TŪRIS ARBA VIENETAI)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  <w:r>
        <w:t>30 tablečių</w:t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472088" w:rsidRDefault="00F913C1" w:rsidP="00324EE0">
      <w:pPr>
        <w:pStyle w:val="PI-1labEMEASMCA"/>
      </w:pPr>
      <w:r w:rsidRPr="00472088">
        <w:t>6.</w:t>
      </w:r>
      <w:r w:rsidRPr="00472088">
        <w:tab/>
        <w:t>KITA</w:t>
      </w:r>
    </w:p>
    <w:p w:rsidR="00F913C1" w:rsidRDefault="00F913C1" w:rsidP="00F913C1">
      <w:pPr>
        <w:pStyle w:val="Pagrindinistekstas"/>
        <w:spacing w:after="0"/>
      </w:pPr>
    </w:p>
    <w:p w:rsidR="00F913C1" w:rsidRPr="00714B9C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Ferring</w:t>
      </w:r>
      <w:proofErr w:type="spellEnd"/>
      <w:r w:rsidRPr="00714B9C">
        <w:rPr>
          <w:szCs w:val="22"/>
        </w:rPr>
        <w:t xml:space="preserve"> </w:t>
      </w:r>
      <w:proofErr w:type="spellStart"/>
      <w:r w:rsidRPr="00714B9C">
        <w:rPr>
          <w:szCs w:val="22"/>
        </w:rPr>
        <w:t>GmbH</w:t>
      </w:r>
      <w:proofErr w:type="spellEnd"/>
    </w:p>
    <w:p w:rsidR="00336404" w:rsidRDefault="00336404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Default="00F913C1" w:rsidP="00F913C1">
      <w:pPr>
        <w:pStyle w:val="Pagrindinistekstas"/>
        <w:spacing w:after="0"/>
      </w:pPr>
    </w:p>
    <w:p w:rsidR="00F913C1" w:rsidRPr="00324EE0" w:rsidRDefault="00F913C1" w:rsidP="00B41D5D">
      <w:pPr>
        <w:rPr>
          <w:noProof/>
        </w:rPr>
      </w:pPr>
    </w:p>
    <w:p w:rsidR="00F913C1" w:rsidRPr="00FB77CB" w:rsidRDefault="00F913C1" w:rsidP="00324EE0"/>
    <w:p w:rsidR="00F913C1" w:rsidRPr="00FB77CB" w:rsidRDefault="00F913C1" w:rsidP="00324EE0"/>
    <w:p w:rsidR="00F913C1" w:rsidRPr="00FB77CB" w:rsidRDefault="00F913C1" w:rsidP="00324EE0"/>
    <w:p w:rsidR="00F913C1" w:rsidRPr="00FB77CB" w:rsidRDefault="00F913C1" w:rsidP="00324EE0"/>
    <w:p w:rsidR="00F913C1" w:rsidRPr="00FB77CB" w:rsidRDefault="00F913C1" w:rsidP="00324EE0"/>
    <w:p w:rsidR="00F913C1" w:rsidRPr="00FB77CB" w:rsidRDefault="00F913C1" w:rsidP="00324EE0"/>
    <w:p w:rsidR="00F913C1" w:rsidRPr="005722DA" w:rsidRDefault="00F913C1" w:rsidP="00324EE0"/>
    <w:p w:rsidR="00F913C1" w:rsidRPr="005722DA" w:rsidRDefault="00F913C1" w:rsidP="00324EE0"/>
    <w:p w:rsidR="00F913C1" w:rsidRPr="00F2019A" w:rsidRDefault="00F913C1" w:rsidP="00324EE0"/>
    <w:p w:rsidR="00F913C1" w:rsidRPr="00E131BA" w:rsidRDefault="00F913C1" w:rsidP="00324EE0"/>
    <w:p w:rsidR="00F913C1" w:rsidRPr="00D54324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Pr="00324EE0" w:rsidRDefault="00F913C1" w:rsidP="00324EE0"/>
    <w:p w:rsidR="00F913C1" w:rsidRDefault="00F913C1" w:rsidP="00F913C1">
      <w:pPr>
        <w:pStyle w:val="Pavadinimas"/>
      </w:pPr>
      <w:r>
        <w:t>B. PAKUOTĖS LAPELIS</w:t>
      </w:r>
    </w:p>
    <w:p w:rsidR="00F913C1" w:rsidRPr="00680BE5" w:rsidRDefault="00F913C1" w:rsidP="00F913C1">
      <w:pPr>
        <w:jc w:val="center"/>
        <w:rPr>
          <w:b/>
          <w:iCs/>
          <w:szCs w:val="22"/>
        </w:rPr>
      </w:pPr>
      <w:r>
        <w:br w:type="page"/>
      </w:r>
      <w:r>
        <w:rPr>
          <w:b/>
          <w:iCs/>
          <w:szCs w:val="22"/>
        </w:rPr>
        <w:lastRenderedPageBreak/>
        <w:t>Pakuotės lapelis: informacija vartotojui</w:t>
      </w:r>
    </w:p>
    <w:p w:rsidR="00F913C1" w:rsidRPr="00680BE5" w:rsidRDefault="00F913C1" w:rsidP="00F913C1">
      <w:pPr>
        <w:jc w:val="center"/>
        <w:rPr>
          <w:b/>
          <w:iCs/>
          <w:szCs w:val="22"/>
        </w:rPr>
      </w:pPr>
    </w:p>
    <w:p w:rsidR="00F913C1" w:rsidRDefault="00F913C1" w:rsidP="00F913C1">
      <w:pPr>
        <w:jc w:val="center"/>
        <w:rPr>
          <w:b/>
          <w:bCs/>
          <w:szCs w:val="22"/>
        </w:rPr>
      </w:pPr>
      <w:proofErr w:type="spellStart"/>
      <w:r w:rsidRPr="00680BE5">
        <w:rPr>
          <w:b/>
          <w:iCs/>
          <w:szCs w:val="22"/>
        </w:rPr>
        <w:t>Minirin</w:t>
      </w:r>
      <w:proofErr w:type="spellEnd"/>
      <w:r w:rsidRPr="00680BE5">
        <w:rPr>
          <w:b/>
          <w:iCs/>
          <w:szCs w:val="22"/>
        </w:rPr>
        <w:t xml:space="preserve"> </w:t>
      </w:r>
      <w:r w:rsidRPr="00680BE5">
        <w:rPr>
          <w:b/>
          <w:bCs/>
          <w:szCs w:val="22"/>
        </w:rPr>
        <w:t>0,1</w:t>
      </w:r>
      <w:r>
        <w:rPr>
          <w:b/>
          <w:bCs/>
          <w:szCs w:val="22"/>
        </w:rPr>
        <w:t> </w:t>
      </w:r>
      <w:r w:rsidRPr="00680BE5">
        <w:rPr>
          <w:b/>
          <w:bCs/>
          <w:szCs w:val="22"/>
        </w:rPr>
        <w:t xml:space="preserve">mg </w:t>
      </w:r>
      <w:r>
        <w:rPr>
          <w:b/>
          <w:bCs/>
          <w:szCs w:val="22"/>
        </w:rPr>
        <w:t>tabletės</w:t>
      </w:r>
    </w:p>
    <w:p w:rsidR="00F913C1" w:rsidRPr="00680BE5" w:rsidRDefault="00F913C1" w:rsidP="00F913C1">
      <w:pPr>
        <w:jc w:val="center"/>
        <w:rPr>
          <w:b/>
          <w:szCs w:val="22"/>
        </w:rPr>
      </w:pPr>
      <w:proofErr w:type="spellStart"/>
      <w:r>
        <w:rPr>
          <w:b/>
          <w:bCs/>
          <w:szCs w:val="22"/>
        </w:rPr>
        <w:t>Minirin</w:t>
      </w:r>
      <w:proofErr w:type="spellEnd"/>
      <w:r>
        <w:rPr>
          <w:b/>
          <w:bCs/>
          <w:szCs w:val="22"/>
        </w:rPr>
        <w:t xml:space="preserve"> 0,2 mg tabletės</w:t>
      </w:r>
    </w:p>
    <w:p w:rsidR="00F913C1" w:rsidRDefault="00F913C1" w:rsidP="00F913C1">
      <w:pPr>
        <w:jc w:val="center"/>
        <w:rPr>
          <w:szCs w:val="22"/>
        </w:rPr>
      </w:pPr>
      <w:proofErr w:type="spellStart"/>
      <w:r>
        <w:rPr>
          <w:szCs w:val="22"/>
        </w:rPr>
        <w:t>D</w:t>
      </w:r>
      <w:r w:rsidRPr="000054D7">
        <w:rPr>
          <w:szCs w:val="22"/>
        </w:rPr>
        <w:t>esmopres</w:t>
      </w:r>
      <w:r>
        <w:rPr>
          <w:szCs w:val="22"/>
        </w:rPr>
        <w:t>ino</w:t>
      </w:r>
      <w:proofErr w:type="spellEnd"/>
      <w:r>
        <w:rPr>
          <w:szCs w:val="22"/>
        </w:rPr>
        <w:t xml:space="preserve"> acetatas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noProof/>
        </w:rPr>
      </w:pPr>
      <w:r>
        <w:rPr>
          <w:b/>
          <w:noProof/>
        </w:rPr>
        <w:t>Atidžiai perskaitykite visą šį lapelį, prieš pradėdami vartoti vaistą, nes jame pateikiama Jums svarbi informacija.</w:t>
      </w:r>
    </w:p>
    <w:p w:rsidR="00F913C1" w:rsidRPr="006F24E1" w:rsidRDefault="00F913C1" w:rsidP="00F913C1">
      <w:pPr>
        <w:tabs>
          <w:tab w:val="left" w:pos="709"/>
        </w:tabs>
        <w:rPr>
          <w:noProof/>
        </w:rPr>
      </w:pPr>
      <w:r w:rsidRPr="006F24E1">
        <w:rPr>
          <w:noProof/>
        </w:rPr>
        <w:t>-</w:t>
      </w:r>
      <w:r w:rsidRPr="006F24E1">
        <w:rPr>
          <w:noProof/>
        </w:rPr>
        <w:tab/>
        <w:t xml:space="preserve">Neišmeskite </w:t>
      </w:r>
      <w:smartTag w:uri="schemas-tilde-lt/tildestengine" w:element="templates">
        <w:smartTagPr>
          <w:attr w:name="text" w:val="lapelio"/>
          <w:attr w:name="id" w:val="-1"/>
          <w:attr w:name="baseform" w:val="lapel|is"/>
        </w:smartTagPr>
        <w:r w:rsidRPr="006F24E1">
          <w:rPr>
            <w:noProof/>
          </w:rPr>
          <w:t>lapelio</w:t>
        </w:r>
      </w:smartTag>
      <w:r w:rsidRPr="006F24E1">
        <w:rPr>
          <w:noProof/>
        </w:rPr>
        <w:t>, nes vėl gali prireikti jį perskaityti.</w:t>
      </w:r>
    </w:p>
    <w:p w:rsidR="00F913C1" w:rsidRPr="006F24E1" w:rsidRDefault="00F913C1" w:rsidP="00F913C1">
      <w:pPr>
        <w:tabs>
          <w:tab w:val="left" w:pos="709"/>
        </w:tabs>
        <w:rPr>
          <w:noProof/>
        </w:rPr>
      </w:pPr>
      <w:r w:rsidRPr="006F24E1">
        <w:rPr>
          <w:noProof/>
        </w:rPr>
        <w:t>-</w:t>
      </w:r>
      <w:r w:rsidRPr="006F24E1">
        <w:rPr>
          <w:noProof/>
        </w:rPr>
        <w:tab/>
        <w:t xml:space="preserve">Jeigu kiltų </w:t>
      </w:r>
      <w:r>
        <w:rPr>
          <w:noProof/>
        </w:rPr>
        <w:t>daugiau</w:t>
      </w:r>
      <w:r w:rsidRPr="006F24E1">
        <w:rPr>
          <w:noProof/>
        </w:rPr>
        <w:t xml:space="preserve"> klausimų, kreipkitės į gydytoją arba vaistininką.</w:t>
      </w:r>
    </w:p>
    <w:p w:rsidR="00F913C1" w:rsidRDefault="00F913C1" w:rsidP="00F913C1">
      <w:pPr>
        <w:numPr>
          <w:ilvl w:val="0"/>
          <w:numId w:val="4"/>
        </w:numPr>
        <w:ind w:left="720" w:hanging="720"/>
        <w:rPr>
          <w:noProof/>
          <w:lang w:val="fi-FI"/>
        </w:rPr>
      </w:pPr>
      <w:r>
        <w:rPr>
          <w:noProof/>
          <w:lang w:val="fi-FI"/>
        </w:rPr>
        <w:t>Šis vaistas skirtas tik Jums, todėl kitiems žmonėms jo duoti negalima. Vaistas gali jiem pakenkti (net tiems, kurių ligos požymiai yra tokie patys kaip Jūsų).</w:t>
      </w:r>
    </w:p>
    <w:p w:rsidR="00F913C1" w:rsidRDefault="00F913C1" w:rsidP="00F913C1">
      <w:pPr>
        <w:numPr>
          <w:ilvl w:val="0"/>
          <w:numId w:val="4"/>
        </w:numPr>
        <w:ind w:left="709" w:hanging="709"/>
        <w:rPr>
          <w:noProof/>
          <w:lang w:val="fi-FI"/>
        </w:rPr>
      </w:pPr>
      <w:r>
        <w:rPr>
          <w:noProof/>
          <w:lang w:val="fi-FI"/>
        </w:rPr>
        <w:t xml:space="preserve">Jeigu pasireiškė šalutinis poveikis (net jeigu jis šiame lapelyje nenurodytas), kreipkitės į gydytoją arba vaistininką. Žr. </w:t>
      </w:r>
      <w:r>
        <w:rPr>
          <w:noProof/>
          <w:lang w:val="en-US"/>
        </w:rPr>
        <w:t>4 skyri</w:t>
      </w:r>
      <w:r>
        <w:rPr>
          <w:noProof/>
        </w:rPr>
        <w:t>ų.</w:t>
      </w:r>
    </w:p>
    <w:p w:rsidR="00F913C1" w:rsidRDefault="00F913C1" w:rsidP="00F913C1">
      <w:pPr>
        <w:rPr>
          <w:iCs/>
          <w:szCs w:val="22"/>
          <w:vertAlign w:val="superscript"/>
        </w:rPr>
      </w:pPr>
    </w:p>
    <w:p w:rsidR="00F913C1" w:rsidRDefault="00F913C1" w:rsidP="00F913C1">
      <w:pPr>
        <w:rPr>
          <w:b/>
          <w:szCs w:val="22"/>
        </w:rPr>
      </w:pPr>
      <w:r>
        <w:rPr>
          <w:b/>
          <w:szCs w:val="22"/>
        </w:rPr>
        <w:t>Apie ką rašoma šiame lapelyje?</w:t>
      </w:r>
    </w:p>
    <w:p w:rsidR="00F913C1" w:rsidRDefault="00F913C1" w:rsidP="00F913C1">
      <w:pPr>
        <w:numPr>
          <w:ilvl w:val="0"/>
          <w:numId w:val="5"/>
        </w:numPr>
        <w:ind w:left="0" w:firstLine="0"/>
        <w:rPr>
          <w:szCs w:val="22"/>
        </w:rPr>
      </w:pPr>
      <w:r>
        <w:rPr>
          <w:szCs w:val="22"/>
        </w:rPr>
        <w:t xml:space="preserve">Kas yra </w:t>
      </w:r>
      <w:proofErr w:type="spellStart"/>
      <w:r>
        <w:rPr>
          <w:iCs/>
          <w:szCs w:val="22"/>
        </w:rPr>
        <w:t>Minirin</w:t>
      </w:r>
      <w:proofErr w:type="spellEnd"/>
      <w:r>
        <w:rPr>
          <w:szCs w:val="22"/>
        </w:rPr>
        <w:t xml:space="preserve"> ir kam jis vartojamas</w:t>
      </w:r>
    </w:p>
    <w:p w:rsidR="00F913C1" w:rsidRDefault="00F913C1" w:rsidP="00F913C1">
      <w:pPr>
        <w:numPr>
          <w:ilvl w:val="0"/>
          <w:numId w:val="5"/>
        </w:numPr>
        <w:ind w:left="0" w:firstLine="0"/>
        <w:rPr>
          <w:iCs/>
          <w:szCs w:val="22"/>
        </w:rPr>
      </w:pPr>
      <w:r>
        <w:rPr>
          <w:szCs w:val="22"/>
        </w:rPr>
        <w:t xml:space="preserve">Kas žinotina prieš vartojant </w:t>
      </w:r>
      <w:proofErr w:type="spellStart"/>
      <w:r>
        <w:rPr>
          <w:iCs/>
          <w:szCs w:val="22"/>
        </w:rPr>
        <w:t>Minirin</w:t>
      </w:r>
      <w:proofErr w:type="spellEnd"/>
    </w:p>
    <w:p w:rsidR="00F913C1" w:rsidRDefault="00F913C1" w:rsidP="00F913C1">
      <w:pPr>
        <w:numPr>
          <w:ilvl w:val="0"/>
          <w:numId w:val="5"/>
        </w:numPr>
        <w:ind w:left="0" w:firstLine="0"/>
        <w:rPr>
          <w:i/>
          <w:iCs/>
          <w:szCs w:val="22"/>
        </w:rPr>
      </w:pPr>
      <w:r>
        <w:rPr>
          <w:szCs w:val="22"/>
        </w:rPr>
        <w:t xml:space="preserve">Kaip vartoti </w:t>
      </w:r>
      <w:proofErr w:type="spellStart"/>
      <w:r>
        <w:rPr>
          <w:iCs/>
          <w:szCs w:val="22"/>
        </w:rPr>
        <w:t>Minirin</w:t>
      </w:r>
      <w:proofErr w:type="spellEnd"/>
    </w:p>
    <w:p w:rsidR="00F913C1" w:rsidRDefault="00F913C1" w:rsidP="00F913C1">
      <w:pPr>
        <w:numPr>
          <w:ilvl w:val="0"/>
          <w:numId w:val="5"/>
        </w:numPr>
        <w:ind w:left="0" w:firstLine="0"/>
        <w:rPr>
          <w:szCs w:val="22"/>
        </w:rPr>
      </w:pPr>
      <w:r>
        <w:rPr>
          <w:szCs w:val="22"/>
        </w:rPr>
        <w:t>Galimas šalutinis poveikis</w:t>
      </w:r>
    </w:p>
    <w:p w:rsidR="00F913C1" w:rsidRDefault="00F913C1" w:rsidP="00F913C1">
      <w:pPr>
        <w:numPr>
          <w:ilvl w:val="0"/>
          <w:numId w:val="5"/>
        </w:numPr>
        <w:ind w:left="0" w:firstLine="0"/>
        <w:rPr>
          <w:szCs w:val="22"/>
        </w:rPr>
      </w:pPr>
      <w:r>
        <w:rPr>
          <w:iCs/>
          <w:szCs w:val="22"/>
        </w:rPr>
        <w:t xml:space="preserve">Kaip laikyti </w:t>
      </w:r>
      <w:proofErr w:type="spellStart"/>
      <w:r>
        <w:rPr>
          <w:iCs/>
          <w:szCs w:val="22"/>
        </w:rPr>
        <w:t>Minirin</w:t>
      </w:r>
      <w:proofErr w:type="spellEnd"/>
    </w:p>
    <w:p w:rsidR="00F913C1" w:rsidRDefault="00F913C1" w:rsidP="00F913C1">
      <w:pPr>
        <w:numPr>
          <w:ilvl w:val="0"/>
          <w:numId w:val="5"/>
        </w:numPr>
        <w:ind w:left="0" w:firstLine="0"/>
        <w:rPr>
          <w:szCs w:val="22"/>
        </w:rPr>
      </w:pPr>
      <w:r>
        <w:rPr>
          <w:szCs w:val="22"/>
        </w:rPr>
        <w:t>Pakuotės turinys ir kita informacija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</w:p>
    <w:p w:rsidR="00F913C1" w:rsidRDefault="00F913C1" w:rsidP="00324EE0">
      <w:pPr>
        <w:pStyle w:val="PI-2EMEASMCA"/>
      </w:pPr>
      <w:r w:rsidRPr="000E6FE4">
        <w:t>1.</w:t>
      </w:r>
      <w:r>
        <w:tab/>
        <w:t xml:space="preserve">Kas yra </w:t>
      </w:r>
      <w:proofErr w:type="spellStart"/>
      <w:r>
        <w:t>Minirin</w:t>
      </w:r>
      <w:proofErr w:type="spellEnd"/>
      <w:r>
        <w:t xml:space="preserve"> ir kam jis vartojamas</w:t>
      </w:r>
    </w:p>
    <w:p w:rsidR="00F913C1" w:rsidRPr="00324EE0" w:rsidRDefault="00F913C1" w:rsidP="00F913C1">
      <w:pPr>
        <w:rPr>
          <w:szCs w:val="22"/>
        </w:rPr>
      </w:pPr>
    </w:p>
    <w:p w:rsidR="00F913C1" w:rsidRPr="006F24E1" w:rsidRDefault="00F913C1" w:rsidP="00F913C1">
      <w:pPr>
        <w:tabs>
          <w:tab w:val="left" w:pos="709"/>
        </w:tabs>
        <w:rPr>
          <w:szCs w:val="22"/>
        </w:rPr>
      </w:pPr>
      <w:proofErr w:type="spellStart"/>
      <w:r w:rsidRPr="006F24E1">
        <w:rPr>
          <w:szCs w:val="22"/>
        </w:rPr>
        <w:t>Minirin</w:t>
      </w:r>
      <w:proofErr w:type="spellEnd"/>
      <w:r w:rsidRPr="006F24E1">
        <w:rPr>
          <w:szCs w:val="22"/>
        </w:rPr>
        <w:t xml:space="preserve"> veiklioji medžiaga </w:t>
      </w:r>
      <w:proofErr w:type="spellStart"/>
      <w:r w:rsidRPr="006F24E1">
        <w:rPr>
          <w:szCs w:val="22"/>
        </w:rPr>
        <w:t>desmopresinas</w:t>
      </w:r>
      <w:proofErr w:type="spellEnd"/>
      <w:r w:rsidRPr="006F24E1">
        <w:rPr>
          <w:szCs w:val="22"/>
        </w:rPr>
        <w:t xml:space="preserve"> savo chemine sudėtimi yra panašus į natūralų </w:t>
      </w:r>
      <w:proofErr w:type="spellStart"/>
      <w:r w:rsidRPr="006F24E1">
        <w:rPr>
          <w:szCs w:val="22"/>
        </w:rPr>
        <w:t>hipofiz</w:t>
      </w:r>
      <w:r>
        <w:rPr>
          <w:szCs w:val="22"/>
        </w:rPr>
        <w:t>ės</w:t>
      </w:r>
      <w:proofErr w:type="spellEnd"/>
      <w:r w:rsidRPr="006F24E1">
        <w:rPr>
          <w:szCs w:val="22"/>
        </w:rPr>
        <w:t xml:space="preserve"> hormoną </w:t>
      </w:r>
      <w:proofErr w:type="spellStart"/>
      <w:r w:rsidRPr="006F24E1">
        <w:rPr>
          <w:szCs w:val="22"/>
        </w:rPr>
        <w:t>vazopresiną</w:t>
      </w:r>
      <w:proofErr w:type="spellEnd"/>
      <w:r w:rsidRPr="006F24E1">
        <w:rPr>
          <w:szCs w:val="22"/>
        </w:rPr>
        <w:t xml:space="preserve">. Natūralaus hormono cheminė struktūra yra pakeista dviejose vietose, </w:t>
      </w:r>
      <w:proofErr w:type="spellStart"/>
      <w:r w:rsidRPr="006F24E1">
        <w:rPr>
          <w:szCs w:val="22"/>
        </w:rPr>
        <w:t>dezamininant</w:t>
      </w:r>
      <w:proofErr w:type="spellEnd"/>
      <w:r w:rsidRPr="006F24E1">
        <w:rPr>
          <w:szCs w:val="22"/>
        </w:rPr>
        <w:t xml:space="preserve"> </w:t>
      </w:r>
      <w:proofErr w:type="spellStart"/>
      <w:r w:rsidRPr="006F24E1">
        <w:rPr>
          <w:szCs w:val="22"/>
        </w:rPr>
        <w:t>cisteiną</w:t>
      </w:r>
      <w:proofErr w:type="spellEnd"/>
      <w:r w:rsidRPr="006F24E1">
        <w:rPr>
          <w:szCs w:val="22"/>
        </w:rPr>
        <w:t xml:space="preserve"> ir pakeičiant L-</w:t>
      </w:r>
      <w:proofErr w:type="spellStart"/>
      <w:r w:rsidRPr="006F24E1">
        <w:rPr>
          <w:szCs w:val="22"/>
        </w:rPr>
        <w:t>argininą</w:t>
      </w:r>
      <w:proofErr w:type="spellEnd"/>
      <w:r w:rsidRPr="006F24E1">
        <w:rPr>
          <w:szCs w:val="22"/>
        </w:rPr>
        <w:t xml:space="preserve"> į D-</w:t>
      </w:r>
      <w:proofErr w:type="spellStart"/>
      <w:r w:rsidRPr="006F24E1">
        <w:rPr>
          <w:szCs w:val="22"/>
        </w:rPr>
        <w:t>argininą</w:t>
      </w:r>
      <w:proofErr w:type="spellEnd"/>
      <w:r w:rsidRPr="006F24E1">
        <w:rPr>
          <w:szCs w:val="22"/>
        </w:rPr>
        <w:t xml:space="preserve">. Šie struktūriniai pakeitimai žymiai padidina vaisto </w:t>
      </w:r>
      <w:proofErr w:type="spellStart"/>
      <w:r w:rsidRPr="006F24E1">
        <w:rPr>
          <w:szCs w:val="22"/>
        </w:rPr>
        <w:t>antidiurezinį</w:t>
      </w:r>
      <w:proofErr w:type="spellEnd"/>
      <w:r w:rsidRPr="006F24E1">
        <w:rPr>
          <w:szCs w:val="22"/>
        </w:rPr>
        <w:t xml:space="preserve"> aktyvumą. </w:t>
      </w:r>
      <w:proofErr w:type="spellStart"/>
      <w:r w:rsidRPr="006F24E1">
        <w:rPr>
          <w:szCs w:val="22"/>
        </w:rPr>
        <w:t>Desmopresinas</w:t>
      </w:r>
      <w:proofErr w:type="spellEnd"/>
      <w:r w:rsidRPr="006F24E1">
        <w:rPr>
          <w:szCs w:val="22"/>
        </w:rPr>
        <w:t xml:space="preserve"> beveik neveikia lygiųjų raumenų, todėl yra išvengiama šalutinio nepageidaujamo arterinį kraujospūdį didinančio poveikio. </w:t>
      </w:r>
    </w:p>
    <w:p w:rsidR="00F913C1" w:rsidRPr="006F24E1" w:rsidRDefault="00F913C1" w:rsidP="00F913C1">
      <w:pPr>
        <w:tabs>
          <w:tab w:val="left" w:pos="709"/>
        </w:tabs>
        <w:rPr>
          <w:szCs w:val="22"/>
        </w:rPr>
      </w:pPr>
      <w:r w:rsidRPr="006F24E1">
        <w:rPr>
          <w:szCs w:val="22"/>
        </w:rPr>
        <w:t>Išgėrus 0,1</w:t>
      </w:r>
      <w:r w:rsidR="00EF0383">
        <w:rPr>
          <w:szCs w:val="22"/>
        </w:rPr>
        <w:t> </w:t>
      </w:r>
      <w:r w:rsidRPr="006F24E1">
        <w:rPr>
          <w:szCs w:val="22"/>
        </w:rPr>
        <w:t>mg ar 0,2</w:t>
      </w:r>
      <w:r w:rsidR="00EF0383">
        <w:rPr>
          <w:szCs w:val="22"/>
        </w:rPr>
        <w:t> </w:t>
      </w:r>
      <w:r w:rsidRPr="006F24E1">
        <w:rPr>
          <w:szCs w:val="22"/>
        </w:rPr>
        <w:t xml:space="preserve">mg </w:t>
      </w:r>
      <w:proofErr w:type="spellStart"/>
      <w:r w:rsidRPr="006F24E1">
        <w:rPr>
          <w:szCs w:val="22"/>
        </w:rPr>
        <w:t>desmopresino</w:t>
      </w:r>
      <w:proofErr w:type="spellEnd"/>
      <w:r w:rsidRPr="006F24E1">
        <w:rPr>
          <w:szCs w:val="22"/>
        </w:rPr>
        <w:t xml:space="preserve">, jo </w:t>
      </w:r>
      <w:proofErr w:type="spellStart"/>
      <w:r w:rsidRPr="006F24E1">
        <w:rPr>
          <w:szCs w:val="22"/>
        </w:rPr>
        <w:t>antidiurezinis</w:t>
      </w:r>
      <w:proofErr w:type="spellEnd"/>
      <w:r w:rsidRPr="006F24E1">
        <w:rPr>
          <w:szCs w:val="22"/>
        </w:rPr>
        <w:t xml:space="preserve"> veikimas daugeliui ligonių trunka 8-12 valandų.</w:t>
      </w:r>
    </w:p>
    <w:p w:rsidR="00F913C1" w:rsidRPr="006F24E1" w:rsidRDefault="00F913C1" w:rsidP="00F913C1">
      <w:pPr>
        <w:rPr>
          <w:szCs w:val="22"/>
        </w:rPr>
      </w:pPr>
    </w:p>
    <w:p w:rsidR="00F913C1" w:rsidRPr="007C637D" w:rsidRDefault="00F913C1" w:rsidP="00F913C1">
      <w:pPr>
        <w:rPr>
          <w:b/>
          <w:szCs w:val="22"/>
        </w:rPr>
      </w:pPr>
      <w:r w:rsidRPr="007C637D">
        <w:rPr>
          <w:b/>
          <w:szCs w:val="22"/>
        </w:rPr>
        <w:t>Indikacijos</w:t>
      </w:r>
    </w:p>
    <w:p w:rsidR="00F913C1" w:rsidRPr="00642BF4" w:rsidRDefault="00F913C1" w:rsidP="00F913C1">
      <w:pPr>
        <w:numPr>
          <w:ilvl w:val="0"/>
          <w:numId w:val="15"/>
        </w:numPr>
        <w:rPr>
          <w:szCs w:val="22"/>
        </w:rPr>
      </w:pPr>
      <w:r w:rsidRPr="00642BF4">
        <w:rPr>
          <w:szCs w:val="22"/>
        </w:rPr>
        <w:t xml:space="preserve">Centrinės kilmės </w:t>
      </w:r>
      <w:r>
        <w:rPr>
          <w:szCs w:val="22"/>
        </w:rPr>
        <w:t>necukrinio diabeto gydymas.</w:t>
      </w:r>
    </w:p>
    <w:p w:rsidR="00F913C1" w:rsidRPr="00E204BE" w:rsidRDefault="00F913C1" w:rsidP="00F913C1">
      <w:pPr>
        <w:numPr>
          <w:ilvl w:val="0"/>
          <w:numId w:val="15"/>
        </w:numPr>
        <w:rPr>
          <w:b/>
          <w:szCs w:val="22"/>
        </w:rPr>
      </w:pPr>
      <w:r w:rsidRPr="000A343D">
        <w:rPr>
          <w:szCs w:val="22"/>
        </w:rPr>
        <w:t>Pirmin</w:t>
      </w:r>
      <w:r>
        <w:rPr>
          <w:szCs w:val="22"/>
        </w:rPr>
        <w:t>ės</w:t>
      </w:r>
      <w:r w:rsidRPr="000A343D">
        <w:rPr>
          <w:szCs w:val="22"/>
        </w:rPr>
        <w:t xml:space="preserve"> naktin</w:t>
      </w:r>
      <w:r>
        <w:rPr>
          <w:szCs w:val="22"/>
        </w:rPr>
        <w:t>ės</w:t>
      </w:r>
      <w:r w:rsidRPr="000A343D">
        <w:rPr>
          <w:szCs w:val="22"/>
        </w:rPr>
        <w:t xml:space="preserve"> </w:t>
      </w:r>
      <w:proofErr w:type="spellStart"/>
      <w:r w:rsidRPr="000A343D">
        <w:rPr>
          <w:szCs w:val="22"/>
        </w:rPr>
        <w:t>enurez</w:t>
      </w:r>
      <w:r>
        <w:rPr>
          <w:szCs w:val="22"/>
        </w:rPr>
        <w:t>ės</w:t>
      </w:r>
      <w:proofErr w:type="spellEnd"/>
      <w:r w:rsidRPr="000A343D">
        <w:rPr>
          <w:szCs w:val="22"/>
        </w:rPr>
        <w:t xml:space="preserve"> </w:t>
      </w:r>
      <w:r>
        <w:rPr>
          <w:szCs w:val="22"/>
        </w:rPr>
        <w:t xml:space="preserve">(šlapimo nelaikymo) gydymas 5 metų ir </w:t>
      </w:r>
      <w:r w:rsidRPr="000A343D">
        <w:rPr>
          <w:szCs w:val="22"/>
        </w:rPr>
        <w:t>vyresniems</w:t>
      </w:r>
      <w:r>
        <w:rPr>
          <w:szCs w:val="22"/>
        </w:rPr>
        <w:t xml:space="preserve"> pacientams</w:t>
      </w:r>
      <w:r w:rsidRPr="000A343D">
        <w:rPr>
          <w:szCs w:val="22"/>
        </w:rPr>
        <w:t>, kuri</w:t>
      </w:r>
      <w:r>
        <w:rPr>
          <w:szCs w:val="22"/>
        </w:rPr>
        <w:t>ų</w:t>
      </w:r>
      <w:r w:rsidRPr="000A343D">
        <w:rPr>
          <w:szCs w:val="22"/>
        </w:rPr>
        <w:t xml:space="preserve"> geb</w:t>
      </w:r>
      <w:r>
        <w:rPr>
          <w:szCs w:val="22"/>
        </w:rPr>
        <w:t>ė</w:t>
      </w:r>
      <w:r w:rsidRPr="000A343D">
        <w:rPr>
          <w:szCs w:val="22"/>
        </w:rPr>
        <w:t xml:space="preserve">jimas koncentruoti </w:t>
      </w:r>
      <w:r>
        <w:rPr>
          <w:szCs w:val="22"/>
        </w:rPr>
        <w:t>š</w:t>
      </w:r>
      <w:r w:rsidRPr="000A343D">
        <w:rPr>
          <w:szCs w:val="22"/>
        </w:rPr>
        <w:t>lapim</w:t>
      </w:r>
      <w:r>
        <w:rPr>
          <w:szCs w:val="22"/>
        </w:rPr>
        <w:t>ą</w:t>
      </w:r>
      <w:r w:rsidRPr="000A343D">
        <w:rPr>
          <w:szCs w:val="22"/>
        </w:rPr>
        <w:t xml:space="preserve"> yra normalus.</w:t>
      </w:r>
    </w:p>
    <w:p w:rsidR="00F913C1" w:rsidRDefault="00F913C1" w:rsidP="00F913C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S</w:t>
      </w:r>
      <w:r w:rsidRPr="000A343D">
        <w:rPr>
          <w:szCs w:val="22"/>
        </w:rPr>
        <w:t>uaugusi</w:t>
      </w:r>
      <w:r>
        <w:rPr>
          <w:szCs w:val="22"/>
        </w:rPr>
        <w:t>ų</w:t>
      </w:r>
      <w:r w:rsidRPr="000A343D">
        <w:rPr>
          <w:szCs w:val="22"/>
        </w:rPr>
        <w:t>j</w:t>
      </w:r>
      <w:r>
        <w:rPr>
          <w:szCs w:val="22"/>
        </w:rPr>
        <w:t>ų</w:t>
      </w:r>
      <w:r w:rsidRPr="000A343D">
        <w:rPr>
          <w:szCs w:val="22"/>
        </w:rPr>
        <w:t xml:space="preserve"> </w:t>
      </w:r>
      <w:proofErr w:type="spellStart"/>
      <w:r>
        <w:rPr>
          <w:szCs w:val="22"/>
        </w:rPr>
        <w:t>nikturijos</w:t>
      </w:r>
      <w:proofErr w:type="spellEnd"/>
      <w:r w:rsidRPr="000A343D" w:rsidDel="00754A93">
        <w:rPr>
          <w:szCs w:val="22"/>
        </w:rPr>
        <w:t xml:space="preserve"> </w:t>
      </w:r>
      <w:r>
        <w:rPr>
          <w:szCs w:val="22"/>
        </w:rPr>
        <w:t xml:space="preserve">(dažno naktinio </w:t>
      </w:r>
      <w:proofErr w:type="spellStart"/>
      <w:r>
        <w:rPr>
          <w:szCs w:val="22"/>
        </w:rPr>
        <w:t>šlapinimosi</w:t>
      </w:r>
      <w:proofErr w:type="spellEnd"/>
      <w:r>
        <w:rPr>
          <w:szCs w:val="22"/>
        </w:rPr>
        <w:t>) gydymas.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szCs w:val="22"/>
        </w:rPr>
      </w:pPr>
    </w:p>
    <w:p w:rsidR="00F913C1" w:rsidRDefault="00F913C1" w:rsidP="00324EE0">
      <w:pPr>
        <w:pStyle w:val="PI-2EMEASMCA"/>
      </w:pPr>
      <w:r w:rsidRPr="000E6FE4">
        <w:t>2.</w:t>
      </w:r>
      <w:r>
        <w:tab/>
        <w:t xml:space="preserve">Kas žinotina prieš vartojant </w:t>
      </w:r>
      <w:proofErr w:type="spellStart"/>
      <w:r>
        <w:t>Minirin</w:t>
      </w:r>
      <w:proofErr w:type="spellEnd"/>
    </w:p>
    <w:p w:rsidR="00F913C1" w:rsidRPr="000054D7" w:rsidRDefault="00F913C1" w:rsidP="00F913C1">
      <w:pPr>
        <w:rPr>
          <w:szCs w:val="22"/>
        </w:rPr>
      </w:pPr>
    </w:p>
    <w:p w:rsidR="00F913C1" w:rsidRPr="00C7536B" w:rsidRDefault="00F913C1" w:rsidP="00F913C1">
      <w:pPr>
        <w:rPr>
          <w:b/>
          <w:szCs w:val="22"/>
        </w:rPr>
      </w:pPr>
      <w:proofErr w:type="spellStart"/>
      <w:r w:rsidRPr="00C7536B">
        <w:rPr>
          <w:b/>
          <w:szCs w:val="22"/>
        </w:rPr>
        <w:t>Minirin</w:t>
      </w:r>
      <w:proofErr w:type="spellEnd"/>
      <w:r w:rsidRPr="00C7536B">
        <w:rPr>
          <w:b/>
          <w:szCs w:val="22"/>
        </w:rPr>
        <w:t xml:space="preserve"> vartoti </w:t>
      </w:r>
      <w:r>
        <w:rPr>
          <w:b/>
          <w:szCs w:val="22"/>
        </w:rPr>
        <w:t>negalima: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t>jeigu yra alergija veikliajai medžiagai</w:t>
      </w:r>
      <w:r w:rsidRPr="000054D7">
        <w:rPr>
          <w:szCs w:val="22"/>
        </w:rPr>
        <w:t xml:space="preserve"> ar bet kuriai </w:t>
      </w:r>
      <w:r>
        <w:rPr>
          <w:szCs w:val="22"/>
        </w:rPr>
        <w:t xml:space="preserve">pagalbinei šio vaisto medžiagai (jos išvardytos </w:t>
      </w:r>
      <w:r w:rsidRPr="00F40A33">
        <w:rPr>
          <w:szCs w:val="22"/>
        </w:rPr>
        <w:t>6</w:t>
      </w:r>
      <w:r>
        <w:rPr>
          <w:szCs w:val="22"/>
        </w:rPr>
        <w:t xml:space="preserve"> skyriuje);</w:t>
      </w:r>
    </w:p>
    <w:p w:rsidR="00F913C1" w:rsidRPr="00324EE0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jeigu </w:t>
      </w:r>
      <w:r w:rsidRPr="000054D7">
        <w:rPr>
          <w:szCs w:val="22"/>
        </w:rPr>
        <w:t xml:space="preserve">yra </w:t>
      </w:r>
      <w:r>
        <w:rPr>
          <w:szCs w:val="22"/>
        </w:rPr>
        <w:t>nuolatinė</w:t>
      </w:r>
      <w:r w:rsidRPr="000054D7">
        <w:rPr>
          <w:szCs w:val="22"/>
        </w:rPr>
        <w:t xml:space="preserve"> arba </w:t>
      </w:r>
      <w:proofErr w:type="spellStart"/>
      <w:r w:rsidRPr="000054D7">
        <w:rPr>
          <w:szCs w:val="22"/>
        </w:rPr>
        <w:t>psichogenin</w:t>
      </w:r>
      <w:r>
        <w:rPr>
          <w:szCs w:val="22"/>
        </w:rPr>
        <w:t>ė</w:t>
      </w:r>
      <w:proofErr w:type="spellEnd"/>
      <w:r w:rsidRPr="000054D7">
        <w:rPr>
          <w:szCs w:val="22"/>
        </w:rPr>
        <w:t xml:space="preserve"> </w:t>
      </w:r>
      <w:proofErr w:type="spellStart"/>
      <w:r w:rsidRPr="009912CD">
        <w:rPr>
          <w:szCs w:val="22"/>
        </w:rPr>
        <w:t>polidipsija</w:t>
      </w:r>
      <w:proofErr w:type="spellEnd"/>
      <w:r>
        <w:rPr>
          <w:szCs w:val="22"/>
        </w:rPr>
        <w:t xml:space="preserve"> </w:t>
      </w:r>
      <w:r w:rsidRPr="00324EE0">
        <w:rPr>
          <w:szCs w:val="22"/>
        </w:rPr>
        <w:t>(ilgai besitęsiantis didelis troškulys) ar troškulys dėl piktnaudžiavimo alkoholiu;</w:t>
      </w:r>
    </w:p>
    <w:p w:rsidR="00F913C1" w:rsidRPr="00642BF4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t>jeigu yra š</w:t>
      </w:r>
      <w:r w:rsidRPr="000054D7">
        <w:rPr>
          <w:szCs w:val="22"/>
        </w:rPr>
        <w:t>irdies nepakan</w:t>
      </w:r>
      <w:r>
        <w:rPr>
          <w:szCs w:val="22"/>
        </w:rPr>
        <w:t>kamumas</w:t>
      </w:r>
      <w:r w:rsidRPr="009912CD">
        <w:rPr>
          <w:szCs w:val="22"/>
        </w:rPr>
        <w:t xml:space="preserve"> </w:t>
      </w:r>
      <w:r w:rsidRPr="00642BF4">
        <w:rPr>
          <w:szCs w:val="22"/>
        </w:rPr>
        <w:t>ar kitokia būklė, kai reikalingas gydymas diuretikais (šlapimo išsiskyrimą skatinančiais vaistais);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r w:rsidRPr="00642BF4">
        <w:rPr>
          <w:spacing w:val="-2"/>
          <w:szCs w:val="22"/>
        </w:rPr>
        <w:t xml:space="preserve">jeigu natrio koncentracija kraujyje </w:t>
      </w:r>
      <w:r>
        <w:rPr>
          <w:spacing w:val="-2"/>
          <w:szCs w:val="22"/>
        </w:rPr>
        <w:t xml:space="preserve">yra </w:t>
      </w:r>
      <w:r w:rsidRPr="00642BF4">
        <w:rPr>
          <w:spacing w:val="-2"/>
          <w:szCs w:val="22"/>
        </w:rPr>
        <w:t>maža</w:t>
      </w:r>
      <w:r>
        <w:rPr>
          <w:spacing w:val="-2"/>
          <w:szCs w:val="22"/>
        </w:rPr>
        <w:t>;</w:t>
      </w:r>
      <w:r>
        <w:rPr>
          <w:szCs w:val="22"/>
        </w:rPr>
        <w:t xml:space="preserve"> 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jeigu yra </w:t>
      </w:r>
      <w:proofErr w:type="spellStart"/>
      <w:r>
        <w:rPr>
          <w:szCs w:val="22"/>
        </w:rPr>
        <w:t>a</w:t>
      </w:r>
      <w:r w:rsidRPr="00B22BF1">
        <w:rPr>
          <w:szCs w:val="22"/>
        </w:rPr>
        <w:t>ntidiurezinio</w:t>
      </w:r>
      <w:proofErr w:type="spellEnd"/>
      <w:r w:rsidRPr="00B22BF1">
        <w:rPr>
          <w:szCs w:val="22"/>
        </w:rPr>
        <w:t xml:space="preserve"> hormono </w:t>
      </w:r>
      <w:r w:rsidRPr="00642BF4">
        <w:rPr>
          <w:szCs w:val="22"/>
        </w:rPr>
        <w:t>s</w:t>
      </w:r>
      <w:r>
        <w:rPr>
          <w:szCs w:val="22"/>
        </w:rPr>
        <w:t>utrikusios sekrecijos</w:t>
      </w:r>
      <w:r w:rsidRPr="00B22BF1">
        <w:rPr>
          <w:szCs w:val="22"/>
        </w:rPr>
        <w:t xml:space="preserve"> sindromas</w:t>
      </w:r>
      <w:r>
        <w:rPr>
          <w:szCs w:val="22"/>
        </w:rPr>
        <w:t>;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proofErr w:type="spellStart"/>
      <w:r>
        <w:rPr>
          <w:szCs w:val="22"/>
        </w:rPr>
        <w:t>p</w:t>
      </w:r>
      <w:r w:rsidRPr="00642BF4">
        <w:rPr>
          <w:szCs w:val="22"/>
        </w:rPr>
        <w:t>oliurija</w:t>
      </w:r>
      <w:proofErr w:type="spellEnd"/>
      <w:r>
        <w:rPr>
          <w:szCs w:val="22"/>
        </w:rPr>
        <w:t xml:space="preserve"> (padidėjusi šlapimo gamyba)</w:t>
      </w:r>
      <w:r w:rsidRPr="00642BF4">
        <w:rPr>
          <w:szCs w:val="22"/>
        </w:rPr>
        <w:t>, jei centrinės kilmės necukrinio diabeto diagnozė nepa</w:t>
      </w:r>
      <w:r>
        <w:rPr>
          <w:szCs w:val="22"/>
        </w:rPr>
        <w:t>tvirtinta objektyviais tyrimais;</w:t>
      </w:r>
    </w:p>
    <w:p w:rsidR="00F913C1" w:rsidRPr="00642BF4" w:rsidRDefault="00F913C1" w:rsidP="00F913C1">
      <w:pPr>
        <w:numPr>
          <w:ilvl w:val="0"/>
          <w:numId w:val="14"/>
        </w:numPr>
        <w:rPr>
          <w:szCs w:val="22"/>
        </w:rPr>
      </w:pPr>
      <w:r w:rsidRPr="00642BF4">
        <w:rPr>
          <w:szCs w:val="22"/>
        </w:rPr>
        <w:t xml:space="preserve">jeigu </w:t>
      </w:r>
      <w:r>
        <w:rPr>
          <w:szCs w:val="22"/>
        </w:rPr>
        <w:t>esate vyresnis kaip 65 metų, o vaisto</w:t>
      </w:r>
      <w:r w:rsidRPr="00642BF4">
        <w:rPr>
          <w:szCs w:val="22"/>
        </w:rPr>
        <w:t xml:space="preserve"> vartojama pirmini</w:t>
      </w:r>
      <w:r>
        <w:rPr>
          <w:szCs w:val="22"/>
        </w:rPr>
        <w:t xml:space="preserve">am naktiniam šlapimo nelaikymui ar naktiniam </w:t>
      </w:r>
      <w:proofErr w:type="spellStart"/>
      <w:r>
        <w:rPr>
          <w:szCs w:val="22"/>
        </w:rPr>
        <w:t>šlapinimuisi</w:t>
      </w:r>
      <w:proofErr w:type="spellEnd"/>
      <w:r>
        <w:rPr>
          <w:szCs w:val="22"/>
        </w:rPr>
        <w:t xml:space="preserve"> gydyti</w:t>
      </w:r>
      <w:r w:rsidRPr="00642BF4">
        <w:rPr>
          <w:szCs w:val="22"/>
        </w:rPr>
        <w:t>;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t>jeigu yra vidutinio sunkumo ar sunkus inkstų funkcijos sutrikimas;</w:t>
      </w:r>
    </w:p>
    <w:p w:rsidR="00F913C1" w:rsidRDefault="00F913C1" w:rsidP="00F913C1">
      <w:pPr>
        <w:numPr>
          <w:ilvl w:val="0"/>
          <w:numId w:val="14"/>
        </w:numPr>
        <w:rPr>
          <w:szCs w:val="22"/>
        </w:rPr>
      </w:pPr>
      <w:r>
        <w:rPr>
          <w:szCs w:val="22"/>
        </w:rPr>
        <w:lastRenderedPageBreak/>
        <w:t>jeigu vartojate neįprastai daug gėrimų, įskaitant alkoholinius.</w:t>
      </w:r>
    </w:p>
    <w:p w:rsidR="00F913C1" w:rsidRPr="000054D7" w:rsidRDefault="00F913C1" w:rsidP="00F913C1">
      <w:pPr>
        <w:rPr>
          <w:szCs w:val="22"/>
        </w:rPr>
      </w:pPr>
    </w:p>
    <w:p w:rsidR="00F913C1" w:rsidRPr="000054D7" w:rsidRDefault="00F913C1" w:rsidP="00F913C1">
      <w:pPr>
        <w:rPr>
          <w:b/>
          <w:szCs w:val="22"/>
        </w:rPr>
      </w:pPr>
      <w:r>
        <w:rPr>
          <w:b/>
          <w:szCs w:val="22"/>
        </w:rPr>
        <w:t>Įspėjimai ir atsargumo priemonės</w:t>
      </w:r>
    </w:p>
    <w:p w:rsidR="00F913C1" w:rsidRDefault="00F913C1" w:rsidP="00F913C1">
      <w:pPr>
        <w:rPr>
          <w:szCs w:val="22"/>
        </w:rPr>
      </w:pPr>
      <w:r w:rsidRPr="000054D7">
        <w:rPr>
          <w:szCs w:val="22"/>
        </w:rPr>
        <w:t xml:space="preserve">Jeigu vaistas vartojamas pirminei naktinei </w:t>
      </w:r>
      <w:proofErr w:type="spellStart"/>
      <w:r w:rsidRPr="000054D7">
        <w:rPr>
          <w:szCs w:val="22"/>
        </w:rPr>
        <w:t>enurezei</w:t>
      </w:r>
      <w:proofErr w:type="spellEnd"/>
      <w:r w:rsidRPr="000054D7">
        <w:rPr>
          <w:szCs w:val="22"/>
        </w:rPr>
        <w:t xml:space="preserve"> gydyti, b</w:t>
      </w:r>
      <w:r>
        <w:rPr>
          <w:szCs w:val="22"/>
        </w:rPr>
        <w:t>ū</w:t>
      </w:r>
      <w:r w:rsidRPr="000054D7">
        <w:rPr>
          <w:szCs w:val="22"/>
        </w:rPr>
        <w:t>tina kiek galima riboti skys</w:t>
      </w:r>
      <w:r>
        <w:rPr>
          <w:szCs w:val="22"/>
        </w:rPr>
        <w:t>čių</w:t>
      </w:r>
      <w:r w:rsidRPr="000054D7">
        <w:rPr>
          <w:szCs w:val="22"/>
        </w:rPr>
        <w:t xml:space="preserve"> vartojim</w:t>
      </w:r>
      <w:r>
        <w:rPr>
          <w:szCs w:val="22"/>
        </w:rPr>
        <w:t>ą</w:t>
      </w:r>
      <w:r w:rsidRPr="000054D7">
        <w:rPr>
          <w:szCs w:val="22"/>
        </w:rPr>
        <w:t xml:space="preserve"> </w:t>
      </w:r>
      <w:r>
        <w:rPr>
          <w:szCs w:val="22"/>
        </w:rPr>
        <w:t xml:space="preserve">mažiausiai </w:t>
      </w:r>
      <w:r w:rsidRPr="000054D7">
        <w:rPr>
          <w:szCs w:val="22"/>
        </w:rPr>
        <w:t>1 val. prie</w:t>
      </w:r>
      <w:r>
        <w:rPr>
          <w:szCs w:val="22"/>
        </w:rPr>
        <w:t>š</w:t>
      </w:r>
      <w:r w:rsidRPr="000054D7">
        <w:rPr>
          <w:szCs w:val="22"/>
        </w:rPr>
        <w:t xml:space="preserve"> ir 8 val. po </w:t>
      </w:r>
      <w:r>
        <w:rPr>
          <w:szCs w:val="22"/>
        </w:rPr>
        <w:t>vaisto</w:t>
      </w:r>
      <w:r w:rsidRPr="000054D7">
        <w:rPr>
          <w:szCs w:val="22"/>
        </w:rPr>
        <w:t xml:space="preserve"> pavartojimo.</w:t>
      </w:r>
    </w:p>
    <w:p w:rsidR="00F913C1" w:rsidRPr="000054D7" w:rsidRDefault="00F913C1" w:rsidP="00F913C1">
      <w:pPr>
        <w:rPr>
          <w:szCs w:val="22"/>
        </w:rPr>
      </w:pPr>
      <w:r w:rsidRPr="000054D7">
        <w:rPr>
          <w:szCs w:val="22"/>
        </w:rPr>
        <w:t>Jeigu gydant skys</w:t>
      </w:r>
      <w:r>
        <w:rPr>
          <w:szCs w:val="22"/>
        </w:rPr>
        <w:t>čių</w:t>
      </w:r>
      <w:r w:rsidRPr="000054D7">
        <w:rPr>
          <w:szCs w:val="22"/>
        </w:rPr>
        <w:t xml:space="preserve"> kiekis neribojamas, organizme gali </w:t>
      </w:r>
      <w:r>
        <w:rPr>
          <w:szCs w:val="22"/>
        </w:rPr>
        <w:t>susilaikyti</w:t>
      </w:r>
      <w:r w:rsidRPr="000054D7">
        <w:rPr>
          <w:szCs w:val="22"/>
        </w:rPr>
        <w:t xml:space="preserve"> skys</w:t>
      </w:r>
      <w:r>
        <w:rPr>
          <w:szCs w:val="22"/>
        </w:rPr>
        <w:t>č</w:t>
      </w:r>
      <w:r w:rsidRPr="000054D7">
        <w:rPr>
          <w:szCs w:val="22"/>
        </w:rPr>
        <w:t xml:space="preserve">iai ir (arba) vystytis </w:t>
      </w:r>
      <w:proofErr w:type="spellStart"/>
      <w:r w:rsidRPr="000054D7">
        <w:rPr>
          <w:szCs w:val="22"/>
        </w:rPr>
        <w:t>hiponatremija</w:t>
      </w:r>
      <w:proofErr w:type="spellEnd"/>
      <w:r w:rsidRPr="000054D7">
        <w:rPr>
          <w:szCs w:val="22"/>
        </w:rPr>
        <w:t xml:space="preserve">; </w:t>
      </w:r>
      <w:r>
        <w:rPr>
          <w:szCs w:val="22"/>
        </w:rPr>
        <w:t>į</w:t>
      </w:r>
      <w:r w:rsidRPr="000054D7">
        <w:rPr>
          <w:szCs w:val="22"/>
        </w:rPr>
        <w:t>sp</w:t>
      </w:r>
      <w:r>
        <w:rPr>
          <w:szCs w:val="22"/>
        </w:rPr>
        <w:t>ė</w:t>
      </w:r>
      <w:r w:rsidRPr="000054D7">
        <w:rPr>
          <w:szCs w:val="22"/>
        </w:rPr>
        <w:t>jam</w:t>
      </w:r>
      <w:r>
        <w:rPr>
          <w:szCs w:val="22"/>
        </w:rPr>
        <w:t>ų</w:t>
      </w:r>
      <w:r w:rsidRPr="000054D7">
        <w:rPr>
          <w:szCs w:val="22"/>
        </w:rPr>
        <w:t>j</w:t>
      </w:r>
      <w:r>
        <w:rPr>
          <w:szCs w:val="22"/>
        </w:rPr>
        <w:t>ų</w:t>
      </w:r>
      <w:r w:rsidRPr="000054D7">
        <w:rPr>
          <w:szCs w:val="22"/>
        </w:rPr>
        <w:t xml:space="preserve"> po</w:t>
      </w:r>
      <w:r>
        <w:rPr>
          <w:szCs w:val="22"/>
        </w:rPr>
        <w:t xml:space="preserve">žymių </w:t>
      </w:r>
      <w:r w:rsidRPr="000054D7">
        <w:rPr>
          <w:szCs w:val="22"/>
        </w:rPr>
        <w:t>(galvos skausmo, pykinimo, v</w:t>
      </w:r>
      <w:r>
        <w:rPr>
          <w:szCs w:val="22"/>
        </w:rPr>
        <w:t>ė</w:t>
      </w:r>
      <w:r w:rsidRPr="000054D7">
        <w:rPr>
          <w:szCs w:val="22"/>
        </w:rPr>
        <w:t>mimo, k</w:t>
      </w:r>
      <w:r>
        <w:rPr>
          <w:szCs w:val="22"/>
        </w:rPr>
        <w:t>ū</w:t>
      </w:r>
      <w:r w:rsidRPr="000054D7">
        <w:rPr>
          <w:szCs w:val="22"/>
        </w:rPr>
        <w:t>no mas</w:t>
      </w:r>
      <w:r>
        <w:rPr>
          <w:szCs w:val="22"/>
        </w:rPr>
        <w:t>ė</w:t>
      </w:r>
      <w:r w:rsidRPr="000054D7">
        <w:rPr>
          <w:szCs w:val="22"/>
        </w:rPr>
        <w:t>s padid</w:t>
      </w:r>
      <w:r>
        <w:rPr>
          <w:szCs w:val="22"/>
        </w:rPr>
        <w:t>ė</w:t>
      </w:r>
      <w:r w:rsidRPr="000054D7">
        <w:rPr>
          <w:szCs w:val="22"/>
        </w:rPr>
        <w:t>jimo, sunkiais atvejais – traukuli</w:t>
      </w:r>
      <w:r>
        <w:rPr>
          <w:szCs w:val="22"/>
        </w:rPr>
        <w:t>ų</w:t>
      </w:r>
      <w:r w:rsidRPr="000054D7">
        <w:rPr>
          <w:szCs w:val="22"/>
        </w:rPr>
        <w:t>) gali ir neb</w:t>
      </w:r>
      <w:r>
        <w:rPr>
          <w:szCs w:val="22"/>
        </w:rPr>
        <w:t>ū</w:t>
      </w:r>
      <w:r w:rsidRPr="000054D7">
        <w:rPr>
          <w:szCs w:val="22"/>
        </w:rPr>
        <w:t>ti.</w:t>
      </w:r>
    </w:p>
    <w:p w:rsidR="00F913C1" w:rsidRPr="00113DFF" w:rsidRDefault="00F913C1" w:rsidP="00F913C1">
      <w:pPr>
        <w:rPr>
          <w:szCs w:val="22"/>
        </w:rPr>
      </w:pPr>
      <w:r w:rsidRPr="00113DFF">
        <w:rPr>
          <w:szCs w:val="22"/>
        </w:rPr>
        <w:t>Prieš gydymą reikėtų atsižvelgti į sunkią šlapimo pūslės disfunkciją ir nutekėjimo obstrukciją.</w:t>
      </w:r>
    </w:p>
    <w:p w:rsidR="00F913C1" w:rsidRPr="00696EB0" w:rsidRDefault="00F913C1" w:rsidP="00F913C1">
      <w:pPr>
        <w:rPr>
          <w:szCs w:val="22"/>
          <w:u w:val="single"/>
        </w:rPr>
      </w:pPr>
      <w:r w:rsidRPr="00113DFF">
        <w:rPr>
          <w:szCs w:val="22"/>
        </w:rPr>
        <w:t xml:space="preserve">Pagyvenusių pacientų ir pacientų su žemu serumo natrio kiekiu </w:t>
      </w:r>
      <w:proofErr w:type="spellStart"/>
      <w:r w:rsidRPr="00113DFF">
        <w:rPr>
          <w:szCs w:val="22"/>
        </w:rPr>
        <w:t>hiponatremijos</w:t>
      </w:r>
      <w:proofErr w:type="spellEnd"/>
      <w:r w:rsidRPr="00113DFF">
        <w:rPr>
          <w:szCs w:val="22"/>
        </w:rPr>
        <w:t xml:space="preserve"> rizika gali būti didesnė.</w:t>
      </w:r>
    </w:p>
    <w:p w:rsidR="00F913C1" w:rsidRPr="00A80FD0" w:rsidRDefault="00F913C1" w:rsidP="00F913C1">
      <w:pPr>
        <w:rPr>
          <w:szCs w:val="22"/>
        </w:rPr>
      </w:pPr>
      <w:r>
        <w:rPr>
          <w:szCs w:val="22"/>
        </w:rPr>
        <w:t xml:space="preserve">Atsargiai reikia gydyti pacientus turinčius padidinto </w:t>
      </w:r>
      <w:proofErr w:type="spellStart"/>
      <w:r>
        <w:rPr>
          <w:szCs w:val="22"/>
        </w:rPr>
        <w:t>intrakranijinio</w:t>
      </w:r>
      <w:proofErr w:type="spellEnd"/>
      <w:r>
        <w:rPr>
          <w:szCs w:val="22"/>
        </w:rPr>
        <w:t xml:space="preserve"> (kaukolės skysčių) spaudimo riziką.</w:t>
      </w:r>
    </w:p>
    <w:p w:rsidR="00F913C1" w:rsidRPr="00113DFF" w:rsidRDefault="00F913C1" w:rsidP="00F913C1">
      <w:pPr>
        <w:rPr>
          <w:szCs w:val="22"/>
          <w:u w:val="single"/>
        </w:rPr>
      </w:pPr>
      <w:r>
        <w:rPr>
          <w:spacing w:val="-2"/>
          <w:szCs w:val="22"/>
        </w:rPr>
        <w:t xml:space="preserve">Gydantis </w:t>
      </w:r>
      <w:proofErr w:type="spellStart"/>
      <w:r w:rsidRPr="000C592B">
        <w:rPr>
          <w:szCs w:val="22"/>
        </w:rPr>
        <w:t>Minirin</w:t>
      </w:r>
      <w:proofErr w:type="spellEnd"/>
      <w:r>
        <w:rPr>
          <w:spacing w:val="-2"/>
          <w:szCs w:val="22"/>
        </w:rPr>
        <w:t xml:space="preserve"> būtina stebėti</w:t>
      </w:r>
      <w:r w:rsidRPr="00642BF4">
        <w:rPr>
          <w:spacing w:val="-2"/>
          <w:szCs w:val="22"/>
        </w:rPr>
        <w:t xml:space="preserve"> kūno svorį bei kraujo spaudimą. Kūno svoris</w:t>
      </w:r>
      <w:r>
        <w:rPr>
          <w:spacing w:val="-2"/>
          <w:szCs w:val="22"/>
        </w:rPr>
        <w:t xml:space="preserve"> gali didėti dėl perdozavimo arba, dažniau, dėl per didelio</w:t>
      </w:r>
      <w:r w:rsidRPr="00642BF4">
        <w:rPr>
          <w:spacing w:val="-2"/>
          <w:szCs w:val="22"/>
        </w:rPr>
        <w:t xml:space="preserve"> skysčių vartojimo</w:t>
      </w:r>
      <w:r>
        <w:rPr>
          <w:spacing w:val="-2"/>
          <w:szCs w:val="22"/>
        </w:rPr>
        <w:t>.</w:t>
      </w:r>
    </w:p>
    <w:p w:rsidR="00F913C1" w:rsidRPr="000054D7" w:rsidRDefault="00F913C1" w:rsidP="00F913C1">
      <w:pPr>
        <w:rPr>
          <w:szCs w:val="22"/>
        </w:rPr>
      </w:pPr>
      <w:r>
        <w:rPr>
          <w:szCs w:val="22"/>
        </w:rPr>
        <w:t xml:space="preserve">Tam, kad nesivystytų </w:t>
      </w:r>
      <w:proofErr w:type="spellStart"/>
      <w:r>
        <w:rPr>
          <w:szCs w:val="22"/>
        </w:rPr>
        <w:t>hiponatremija</w:t>
      </w:r>
      <w:proofErr w:type="spellEnd"/>
      <w:r>
        <w:rPr>
          <w:szCs w:val="22"/>
        </w:rPr>
        <w:t xml:space="preserve">, be mažesnio skysčių vartojimo būtina sekti serumo natrio kiekį </w:t>
      </w:r>
      <w:r w:rsidRPr="000054D7">
        <w:rPr>
          <w:szCs w:val="22"/>
        </w:rPr>
        <w:t>pacient</w:t>
      </w:r>
      <w:r>
        <w:rPr>
          <w:szCs w:val="22"/>
        </w:rPr>
        <w:t>ams</w:t>
      </w:r>
      <w:r w:rsidRPr="000054D7">
        <w:rPr>
          <w:szCs w:val="22"/>
        </w:rPr>
        <w:t>,</w:t>
      </w:r>
      <w:r>
        <w:rPr>
          <w:szCs w:val="22"/>
        </w:rPr>
        <w:t xml:space="preserve"> kuriems yra skysčių ar elektrolitų pusiausvyros sutrikimas (sisteminės infekcijos, karščiavimas, </w:t>
      </w:r>
      <w:proofErr w:type="spellStart"/>
      <w:r>
        <w:rPr>
          <w:szCs w:val="22"/>
        </w:rPr>
        <w:t>antidiuretinio</w:t>
      </w:r>
      <w:proofErr w:type="spellEnd"/>
      <w:r>
        <w:rPr>
          <w:szCs w:val="22"/>
        </w:rPr>
        <w:t xml:space="preserve"> hormono nepakankamumo sindromas (SIADH)),</w:t>
      </w:r>
      <w:r w:rsidRPr="000054D7">
        <w:rPr>
          <w:szCs w:val="22"/>
        </w:rPr>
        <w:t xml:space="preserve"> </w:t>
      </w:r>
      <w:r>
        <w:rPr>
          <w:szCs w:val="22"/>
        </w:rPr>
        <w:t xml:space="preserve">kurie tuo pačiu metu gydomi vaistais, mažinančiais </w:t>
      </w:r>
      <w:r w:rsidRPr="00D11D0C">
        <w:rPr>
          <w:szCs w:val="22"/>
        </w:rPr>
        <w:t>SIADH</w:t>
      </w:r>
      <w:r>
        <w:rPr>
          <w:szCs w:val="22"/>
        </w:rPr>
        <w:t xml:space="preserve">, pvz. </w:t>
      </w:r>
      <w:proofErr w:type="spellStart"/>
      <w:r w:rsidRPr="000054D7">
        <w:rPr>
          <w:szCs w:val="22"/>
        </w:rPr>
        <w:t>tricikliais</w:t>
      </w:r>
      <w:proofErr w:type="spellEnd"/>
      <w:r w:rsidRPr="000054D7">
        <w:rPr>
          <w:szCs w:val="22"/>
        </w:rPr>
        <w:t xml:space="preserve"> antidepresantais, selektyviaisiais </w:t>
      </w:r>
      <w:proofErr w:type="spellStart"/>
      <w:r w:rsidRPr="000054D7">
        <w:rPr>
          <w:szCs w:val="22"/>
        </w:rPr>
        <w:t>serotonino</w:t>
      </w:r>
      <w:proofErr w:type="spellEnd"/>
      <w:r w:rsidRPr="000054D7">
        <w:rPr>
          <w:szCs w:val="22"/>
        </w:rPr>
        <w:t xml:space="preserve"> atbulin</w:t>
      </w:r>
      <w:r>
        <w:rPr>
          <w:szCs w:val="22"/>
        </w:rPr>
        <w:t>ė</w:t>
      </w:r>
      <w:r w:rsidRPr="000054D7">
        <w:rPr>
          <w:szCs w:val="22"/>
        </w:rPr>
        <w:t>s rea</w:t>
      </w:r>
      <w:r>
        <w:rPr>
          <w:szCs w:val="22"/>
        </w:rPr>
        <w:t>b</w:t>
      </w:r>
      <w:r w:rsidRPr="000054D7">
        <w:rPr>
          <w:szCs w:val="22"/>
        </w:rPr>
        <w:t xml:space="preserve">sorbcijos inhibitoriais, </w:t>
      </w:r>
      <w:proofErr w:type="spellStart"/>
      <w:r w:rsidRPr="000054D7">
        <w:rPr>
          <w:szCs w:val="22"/>
        </w:rPr>
        <w:t>chlorpromazinu</w:t>
      </w:r>
      <w:proofErr w:type="spellEnd"/>
      <w:r w:rsidRPr="000054D7">
        <w:rPr>
          <w:szCs w:val="22"/>
        </w:rPr>
        <w:t xml:space="preserve"> ar </w:t>
      </w:r>
      <w:proofErr w:type="spellStart"/>
      <w:r w:rsidRPr="000054D7">
        <w:rPr>
          <w:szCs w:val="22"/>
        </w:rPr>
        <w:t>karbamazepinu</w:t>
      </w:r>
      <w:proofErr w:type="spellEnd"/>
      <w:r w:rsidRPr="000054D7">
        <w:rPr>
          <w:szCs w:val="22"/>
        </w:rPr>
        <w:t>, taip pat nesteroidiniais vaistais nuo u</w:t>
      </w:r>
      <w:r>
        <w:rPr>
          <w:szCs w:val="22"/>
        </w:rPr>
        <w:t>ž</w:t>
      </w:r>
      <w:r w:rsidRPr="000054D7">
        <w:rPr>
          <w:szCs w:val="22"/>
        </w:rPr>
        <w:t>degimo.</w:t>
      </w:r>
    </w:p>
    <w:p w:rsidR="00F913C1" w:rsidRPr="000054D7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szCs w:val="22"/>
        </w:rPr>
      </w:pPr>
      <w:r>
        <w:rPr>
          <w:b/>
          <w:szCs w:val="22"/>
        </w:rPr>
        <w:t xml:space="preserve">Kiti vaistai ir </w:t>
      </w:r>
      <w:proofErr w:type="spellStart"/>
      <w:r>
        <w:rPr>
          <w:b/>
          <w:szCs w:val="22"/>
        </w:rPr>
        <w:t>Minirin</w:t>
      </w:r>
      <w:proofErr w:type="spellEnd"/>
    </w:p>
    <w:p w:rsidR="00F913C1" w:rsidRPr="00642BF4" w:rsidRDefault="00F913C1" w:rsidP="00F913C1">
      <w:pPr>
        <w:rPr>
          <w:szCs w:val="22"/>
        </w:rPr>
      </w:pPr>
      <w:r w:rsidRPr="00642BF4">
        <w:rPr>
          <w:szCs w:val="22"/>
        </w:rPr>
        <w:t>Jeigu vartojate ar neseniai vartojote kitų vaistų</w:t>
      </w:r>
      <w:r>
        <w:rPr>
          <w:szCs w:val="22"/>
        </w:rPr>
        <w:t xml:space="preserve"> arba dėl to nesate tikri</w:t>
      </w:r>
      <w:r w:rsidRPr="00642BF4">
        <w:rPr>
          <w:szCs w:val="22"/>
        </w:rPr>
        <w:t xml:space="preserve">, </w:t>
      </w:r>
      <w:r>
        <w:rPr>
          <w:szCs w:val="22"/>
        </w:rPr>
        <w:t>apie tai</w:t>
      </w:r>
      <w:r w:rsidRPr="00642BF4">
        <w:rPr>
          <w:szCs w:val="22"/>
        </w:rPr>
        <w:t xml:space="preserve"> pasakykite gydytojui arba vaistininkui.</w:t>
      </w:r>
    </w:p>
    <w:p w:rsidR="00F913C1" w:rsidRPr="00324EE0" w:rsidRDefault="00F913C1" w:rsidP="00F913C1">
      <w:pPr>
        <w:rPr>
          <w:szCs w:val="22"/>
        </w:rPr>
      </w:pPr>
    </w:p>
    <w:p w:rsidR="00F913C1" w:rsidRPr="000054D7" w:rsidRDefault="00F913C1" w:rsidP="00F913C1">
      <w:pPr>
        <w:rPr>
          <w:szCs w:val="22"/>
        </w:rPr>
      </w:pPr>
      <w:r w:rsidRPr="000054D7">
        <w:rPr>
          <w:szCs w:val="22"/>
        </w:rPr>
        <w:t xml:space="preserve">Jeigu pacientas vartoja vaistus, kurie didina </w:t>
      </w:r>
      <w:proofErr w:type="spellStart"/>
      <w:r w:rsidRPr="000054D7">
        <w:rPr>
          <w:szCs w:val="22"/>
        </w:rPr>
        <w:t>antidiurezinio</w:t>
      </w:r>
      <w:proofErr w:type="spellEnd"/>
      <w:r w:rsidRPr="000054D7">
        <w:rPr>
          <w:szCs w:val="22"/>
        </w:rPr>
        <w:t xml:space="preserve"> hormono i</w:t>
      </w:r>
      <w:r>
        <w:rPr>
          <w:szCs w:val="22"/>
        </w:rPr>
        <w:t>š</w:t>
      </w:r>
      <w:r w:rsidRPr="000054D7">
        <w:rPr>
          <w:szCs w:val="22"/>
        </w:rPr>
        <w:t>siskyrim</w:t>
      </w:r>
      <w:r>
        <w:rPr>
          <w:szCs w:val="22"/>
        </w:rPr>
        <w:t>ą</w:t>
      </w:r>
      <w:r w:rsidRPr="000054D7">
        <w:rPr>
          <w:szCs w:val="22"/>
        </w:rPr>
        <w:t xml:space="preserve"> (pvz., </w:t>
      </w:r>
      <w:proofErr w:type="spellStart"/>
      <w:r w:rsidRPr="000054D7">
        <w:rPr>
          <w:szCs w:val="22"/>
        </w:rPr>
        <w:t>triciklius</w:t>
      </w:r>
      <w:proofErr w:type="spellEnd"/>
      <w:r w:rsidRPr="000054D7">
        <w:rPr>
          <w:szCs w:val="22"/>
        </w:rPr>
        <w:t xml:space="preserve"> antidepresantus, selektyviuosius </w:t>
      </w:r>
      <w:proofErr w:type="spellStart"/>
      <w:r w:rsidRPr="000054D7">
        <w:rPr>
          <w:szCs w:val="22"/>
        </w:rPr>
        <w:t>serotonino</w:t>
      </w:r>
      <w:proofErr w:type="spellEnd"/>
      <w:r w:rsidRPr="000054D7">
        <w:rPr>
          <w:szCs w:val="22"/>
        </w:rPr>
        <w:t xml:space="preserve"> </w:t>
      </w:r>
      <w:proofErr w:type="spellStart"/>
      <w:r w:rsidRPr="000054D7">
        <w:rPr>
          <w:szCs w:val="22"/>
        </w:rPr>
        <w:t>readsorbcijos</w:t>
      </w:r>
      <w:proofErr w:type="spellEnd"/>
      <w:r w:rsidRPr="000054D7">
        <w:rPr>
          <w:szCs w:val="22"/>
        </w:rPr>
        <w:t xml:space="preserve"> inhibitorius, </w:t>
      </w:r>
      <w:proofErr w:type="spellStart"/>
      <w:r w:rsidRPr="000054D7">
        <w:rPr>
          <w:szCs w:val="22"/>
        </w:rPr>
        <w:t>chlorpromazin</w:t>
      </w:r>
      <w:r>
        <w:rPr>
          <w:szCs w:val="22"/>
        </w:rPr>
        <w:t>ą</w:t>
      </w:r>
      <w:proofErr w:type="spellEnd"/>
      <w:r w:rsidRPr="000054D7">
        <w:rPr>
          <w:szCs w:val="22"/>
        </w:rPr>
        <w:t xml:space="preserve">, </w:t>
      </w:r>
      <w:proofErr w:type="spellStart"/>
      <w:r w:rsidRPr="000054D7">
        <w:rPr>
          <w:szCs w:val="22"/>
        </w:rPr>
        <w:t>karbamazepin</w:t>
      </w:r>
      <w:r>
        <w:rPr>
          <w:szCs w:val="22"/>
        </w:rPr>
        <w:t>ą</w:t>
      </w:r>
      <w:proofErr w:type="spellEnd"/>
      <w:r w:rsidRPr="000054D7">
        <w:rPr>
          <w:szCs w:val="22"/>
        </w:rPr>
        <w:t>), d</w:t>
      </w:r>
      <w:r>
        <w:rPr>
          <w:szCs w:val="22"/>
        </w:rPr>
        <w:t>ė</w:t>
      </w:r>
      <w:r w:rsidRPr="000054D7">
        <w:rPr>
          <w:szCs w:val="22"/>
        </w:rPr>
        <w:t xml:space="preserve">l papildomo </w:t>
      </w:r>
      <w:proofErr w:type="spellStart"/>
      <w:r w:rsidRPr="000054D7">
        <w:rPr>
          <w:szCs w:val="22"/>
        </w:rPr>
        <w:t>antidiurezinio</w:t>
      </w:r>
      <w:proofErr w:type="spellEnd"/>
      <w:r w:rsidRPr="000054D7">
        <w:rPr>
          <w:szCs w:val="22"/>
        </w:rPr>
        <w:t xml:space="preserve"> poveikio organizme gali </w:t>
      </w:r>
      <w:r>
        <w:rPr>
          <w:szCs w:val="22"/>
        </w:rPr>
        <w:t>susilaikyti</w:t>
      </w:r>
      <w:r w:rsidRPr="000054D7">
        <w:rPr>
          <w:szCs w:val="22"/>
        </w:rPr>
        <w:t xml:space="preserve"> sky</w:t>
      </w:r>
      <w:r w:rsidR="00FE3420">
        <w:rPr>
          <w:szCs w:val="22"/>
        </w:rPr>
        <w:t>s</w:t>
      </w:r>
      <w:r>
        <w:rPr>
          <w:szCs w:val="22"/>
        </w:rPr>
        <w:t>č</w:t>
      </w:r>
      <w:r w:rsidRPr="000054D7">
        <w:rPr>
          <w:szCs w:val="22"/>
        </w:rPr>
        <w:t>iai.</w:t>
      </w:r>
    </w:p>
    <w:p w:rsidR="00F913C1" w:rsidRPr="000054D7" w:rsidRDefault="00F913C1" w:rsidP="00F913C1">
      <w:pPr>
        <w:rPr>
          <w:szCs w:val="22"/>
        </w:rPr>
      </w:pPr>
      <w:r w:rsidRPr="000054D7">
        <w:rPr>
          <w:szCs w:val="22"/>
        </w:rPr>
        <w:t>Nesteroidiniai vaistai nuo u</w:t>
      </w:r>
      <w:r>
        <w:rPr>
          <w:szCs w:val="22"/>
        </w:rPr>
        <w:t>ž</w:t>
      </w:r>
      <w:r w:rsidRPr="000054D7">
        <w:rPr>
          <w:szCs w:val="22"/>
        </w:rPr>
        <w:t>degimo gali sulaikyti skys</w:t>
      </w:r>
      <w:r>
        <w:rPr>
          <w:szCs w:val="22"/>
        </w:rPr>
        <w:t>č</w:t>
      </w:r>
      <w:r w:rsidRPr="000054D7">
        <w:rPr>
          <w:szCs w:val="22"/>
        </w:rPr>
        <w:t xml:space="preserve">ius ir (arba) sukelti </w:t>
      </w:r>
      <w:proofErr w:type="spellStart"/>
      <w:r w:rsidRPr="000054D7">
        <w:rPr>
          <w:szCs w:val="22"/>
        </w:rPr>
        <w:t>hiponatremij</w:t>
      </w:r>
      <w:r>
        <w:rPr>
          <w:szCs w:val="22"/>
        </w:rPr>
        <w:t>ą</w:t>
      </w:r>
      <w:proofErr w:type="spellEnd"/>
      <w:r w:rsidRPr="000054D7">
        <w:rPr>
          <w:szCs w:val="22"/>
        </w:rPr>
        <w:t>.</w:t>
      </w:r>
    </w:p>
    <w:p w:rsidR="00F913C1" w:rsidRPr="000054D7" w:rsidRDefault="00F913C1" w:rsidP="00F913C1">
      <w:pPr>
        <w:rPr>
          <w:szCs w:val="22"/>
        </w:rPr>
      </w:pPr>
      <w:proofErr w:type="spellStart"/>
      <w:r w:rsidRPr="000054D7">
        <w:rPr>
          <w:szCs w:val="22"/>
        </w:rPr>
        <w:t>Minirin</w:t>
      </w:r>
      <w:proofErr w:type="spellEnd"/>
      <w:r w:rsidRPr="000054D7">
        <w:rPr>
          <w:szCs w:val="22"/>
        </w:rPr>
        <w:t xml:space="preserve"> vartojant kartu su </w:t>
      </w:r>
      <w:proofErr w:type="spellStart"/>
      <w:r w:rsidRPr="000054D7">
        <w:rPr>
          <w:szCs w:val="22"/>
        </w:rPr>
        <w:t>loperamidu</w:t>
      </w:r>
      <w:proofErr w:type="spellEnd"/>
      <w:r w:rsidRPr="000054D7">
        <w:rPr>
          <w:szCs w:val="22"/>
        </w:rPr>
        <w:t xml:space="preserve">, </w:t>
      </w:r>
      <w:proofErr w:type="spellStart"/>
      <w:r w:rsidRPr="000054D7">
        <w:rPr>
          <w:szCs w:val="22"/>
        </w:rPr>
        <w:t>desmopresino</w:t>
      </w:r>
      <w:proofErr w:type="spellEnd"/>
      <w:r w:rsidRPr="000054D7">
        <w:rPr>
          <w:szCs w:val="22"/>
        </w:rPr>
        <w:t xml:space="preserve"> koncentracija kraujo plazmoje gali padid</w:t>
      </w:r>
      <w:r>
        <w:rPr>
          <w:szCs w:val="22"/>
        </w:rPr>
        <w:t>ė</w:t>
      </w:r>
      <w:r w:rsidRPr="000054D7">
        <w:rPr>
          <w:szCs w:val="22"/>
        </w:rPr>
        <w:t>ti 3 kartus; d</w:t>
      </w:r>
      <w:r>
        <w:rPr>
          <w:szCs w:val="22"/>
        </w:rPr>
        <w:t>ė</w:t>
      </w:r>
      <w:r w:rsidRPr="000054D7">
        <w:rPr>
          <w:szCs w:val="22"/>
        </w:rPr>
        <w:t>l to did</w:t>
      </w:r>
      <w:r>
        <w:rPr>
          <w:szCs w:val="22"/>
        </w:rPr>
        <w:t>ė</w:t>
      </w:r>
      <w:r w:rsidRPr="000054D7">
        <w:rPr>
          <w:szCs w:val="22"/>
        </w:rPr>
        <w:t>ja skys</w:t>
      </w:r>
      <w:r>
        <w:rPr>
          <w:szCs w:val="22"/>
        </w:rPr>
        <w:t>čių</w:t>
      </w:r>
      <w:r w:rsidRPr="000054D7">
        <w:rPr>
          <w:szCs w:val="22"/>
        </w:rPr>
        <w:t xml:space="preserve"> </w:t>
      </w:r>
      <w:r>
        <w:rPr>
          <w:szCs w:val="22"/>
        </w:rPr>
        <w:t xml:space="preserve">susilaikymo </w:t>
      </w:r>
      <w:r w:rsidRPr="000054D7">
        <w:rPr>
          <w:szCs w:val="22"/>
        </w:rPr>
        <w:t xml:space="preserve">organizme ir </w:t>
      </w:r>
      <w:proofErr w:type="spellStart"/>
      <w:r w:rsidRPr="000054D7">
        <w:rPr>
          <w:szCs w:val="22"/>
        </w:rPr>
        <w:t>hiponatremijos</w:t>
      </w:r>
      <w:proofErr w:type="spellEnd"/>
      <w:r w:rsidRPr="000054D7">
        <w:rPr>
          <w:szCs w:val="22"/>
        </w:rPr>
        <w:t xml:space="preserve"> pavojus.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b/>
          <w:szCs w:val="22"/>
        </w:rPr>
      </w:pPr>
      <w:proofErr w:type="spellStart"/>
      <w:r w:rsidRPr="00324EE0">
        <w:rPr>
          <w:b/>
          <w:szCs w:val="22"/>
        </w:rPr>
        <w:t>Minirin</w:t>
      </w:r>
      <w:proofErr w:type="spellEnd"/>
      <w:r w:rsidRPr="00324EE0">
        <w:rPr>
          <w:b/>
          <w:szCs w:val="22"/>
        </w:rPr>
        <w:t xml:space="preserve"> vartojimas su maistu ir gėrimais</w:t>
      </w:r>
    </w:p>
    <w:p w:rsidR="00F913C1" w:rsidRPr="00324EE0" w:rsidRDefault="00F913C1" w:rsidP="00F913C1">
      <w:pPr>
        <w:rPr>
          <w:szCs w:val="22"/>
        </w:rPr>
      </w:pPr>
      <w:r w:rsidRPr="00324EE0">
        <w:rPr>
          <w:szCs w:val="22"/>
        </w:rPr>
        <w:t>Įprastas maistas (turintis 27</w:t>
      </w:r>
      <w:r w:rsidR="00DB0D8B">
        <w:rPr>
          <w:szCs w:val="22"/>
        </w:rPr>
        <w:t> </w:t>
      </w:r>
      <w:r w:rsidRPr="00324EE0">
        <w:rPr>
          <w:szCs w:val="22"/>
        </w:rPr>
        <w:t xml:space="preserve">% riebalų) žymiai sumažina geriamojo </w:t>
      </w:r>
      <w:proofErr w:type="spellStart"/>
      <w:r w:rsidRPr="00324EE0">
        <w:rPr>
          <w:szCs w:val="22"/>
        </w:rPr>
        <w:t>desmopresino</w:t>
      </w:r>
      <w:proofErr w:type="spellEnd"/>
      <w:r w:rsidRPr="00324EE0">
        <w:rPr>
          <w:szCs w:val="22"/>
        </w:rPr>
        <w:t xml:space="preserve"> </w:t>
      </w:r>
      <w:proofErr w:type="spellStart"/>
      <w:r w:rsidRPr="00324EE0">
        <w:rPr>
          <w:szCs w:val="22"/>
        </w:rPr>
        <w:t>rezorbcijos</w:t>
      </w:r>
      <w:proofErr w:type="spellEnd"/>
      <w:r w:rsidRPr="00324EE0">
        <w:rPr>
          <w:szCs w:val="22"/>
        </w:rPr>
        <w:t xml:space="preserve"> laipsnį ir greitį. Maistas gali sumažinti mažų </w:t>
      </w:r>
      <w:proofErr w:type="spellStart"/>
      <w:r w:rsidRPr="00324EE0">
        <w:rPr>
          <w:szCs w:val="22"/>
        </w:rPr>
        <w:t>desmopresino</w:t>
      </w:r>
      <w:proofErr w:type="spellEnd"/>
      <w:r w:rsidRPr="00324EE0">
        <w:rPr>
          <w:szCs w:val="22"/>
        </w:rPr>
        <w:t xml:space="preserve"> dozių </w:t>
      </w:r>
      <w:proofErr w:type="spellStart"/>
      <w:r w:rsidRPr="00324EE0">
        <w:rPr>
          <w:szCs w:val="22"/>
        </w:rPr>
        <w:t>antidiurezinį</w:t>
      </w:r>
      <w:proofErr w:type="spellEnd"/>
      <w:r w:rsidRPr="00324EE0">
        <w:rPr>
          <w:szCs w:val="22"/>
        </w:rPr>
        <w:t xml:space="preserve"> poveikį.</w:t>
      </w:r>
    </w:p>
    <w:p w:rsidR="00F913C1" w:rsidRPr="00324EE0" w:rsidRDefault="00F913C1" w:rsidP="00F913C1">
      <w:pPr>
        <w:rPr>
          <w:szCs w:val="22"/>
        </w:rPr>
      </w:pPr>
      <w:r w:rsidRPr="00324EE0">
        <w:rPr>
          <w:szCs w:val="22"/>
        </w:rPr>
        <w:t xml:space="preserve">Todėl patariama </w:t>
      </w:r>
      <w:proofErr w:type="spellStart"/>
      <w:r w:rsidRPr="00324EE0">
        <w:rPr>
          <w:szCs w:val="22"/>
        </w:rPr>
        <w:t>Minirin</w:t>
      </w:r>
      <w:proofErr w:type="spellEnd"/>
      <w:r w:rsidRPr="00324EE0">
        <w:rPr>
          <w:szCs w:val="22"/>
        </w:rPr>
        <w:t xml:space="preserve"> vartoti prieš valgį.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b/>
          <w:szCs w:val="22"/>
        </w:rPr>
      </w:pPr>
      <w:r w:rsidRPr="00324EE0">
        <w:rPr>
          <w:b/>
          <w:szCs w:val="22"/>
        </w:rPr>
        <w:t>Nėštumas, žindymo laikotarpis ir vaisingumas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i/>
          <w:szCs w:val="22"/>
        </w:rPr>
      </w:pPr>
      <w:r w:rsidRPr="00324EE0">
        <w:rPr>
          <w:i/>
          <w:szCs w:val="22"/>
        </w:rPr>
        <w:t>Nėštumas</w:t>
      </w:r>
    </w:p>
    <w:p w:rsidR="00F913C1" w:rsidRPr="00642BF4" w:rsidRDefault="00F913C1" w:rsidP="00F913C1">
      <w:pPr>
        <w:rPr>
          <w:szCs w:val="22"/>
        </w:rPr>
      </w:pPr>
      <w:r>
        <w:rPr>
          <w:noProof/>
        </w:rPr>
        <w:t>Prieš vartojant bet kokį vaistą, būtina pasitarti su gydytoju.</w:t>
      </w:r>
      <w:r w:rsidRPr="00CD5E5D">
        <w:rPr>
          <w:lang w:val="it-IT"/>
        </w:rPr>
        <w:t xml:space="preserve"> </w:t>
      </w:r>
      <w:r w:rsidRPr="00642BF4">
        <w:rPr>
          <w:szCs w:val="22"/>
        </w:rPr>
        <w:t>Jeigu esate nėščia</w:t>
      </w:r>
      <w:r>
        <w:rPr>
          <w:szCs w:val="22"/>
        </w:rPr>
        <w:t xml:space="preserve">, manote, kad galbūt esate nėščia </w:t>
      </w:r>
      <w:r w:rsidRPr="00642BF4">
        <w:rPr>
          <w:szCs w:val="22"/>
        </w:rPr>
        <w:t>ar</w:t>
      </w:r>
      <w:r>
        <w:rPr>
          <w:szCs w:val="22"/>
        </w:rPr>
        <w:t>ba</w:t>
      </w:r>
      <w:r w:rsidRPr="00642BF4">
        <w:rPr>
          <w:szCs w:val="22"/>
        </w:rPr>
        <w:t xml:space="preserve"> </w:t>
      </w:r>
      <w:r>
        <w:rPr>
          <w:szCs w:val="22"/>
        </w:rPr>
        <w:t>planuojate</w:t>
      </w:r>
      <w:r w:rsidRPr="00642BF4">
        <w:rPr>
          <w:szCs w:val="22"/>
        </w:rPr>
        <w:t xml:space="preserve"> pastoti, </w:t>
      </w:r>
      <w:r>
        <w:rPr>
          <w:szCs w:val="22"/>
        </w:rPr>
        <w:t xml:space="preserve">tai prieš vartodama šį vaistą, </w:t>
      </w:r>
      <w:r w:rsidRPr="00642BF4">
        <w:rPr>
          <w:szCs w:val="22"/>
        </w:rPr>
        <w:t>pas</w:t>
      </w:r>
      <w:r>
        <w:rPr>
          <w:szCs w:val="22"/>
        </w:rPr>
        <w:t>itar</w:t>
      </w:r>
      <w:r w:rsidRPr="00642BF4">
        <w:rPr>
          <w:szCs w:val="22"/>
        </w:rPr>
        <w:t xml:space="preserve">kite </w:t>
      </w:r>
      <w:r>
        <w:rPr>
          <w:szCs w:val="22"/>
        </w:rPr>
        <w:t xml:space="preserve">su </w:t>
      </w:r>
      <w:r w:rsidRPr="00642BF4">
        <w:rPr>
          <w:szCs w:val="22"/>
        </w:rPr>
        <w:t>gydytoju arba vaistininku</w:t>
      </w:r>
      <w:r>
        <w:rPr>
          <w:szCs w:val="22"/>
        </w:rPr>
        <w:t>.</w:t>
      </w:r>
    </w:p>
    <w:p w:rsidR="00F913C1" w:rsidRDefault="00F913C1" w:rsidP="00F913C1">
      <w:r w:rsidRPr="00386A9F">
        <w:t xml:space="preserve">Nedaugelio </w:t>
      </w:r>
      <w:r w:rsidRPr="00A40228">
        <w:rPr>
          <w:szCs w:val="22"/>
        </w:rPr>
        <w:t>(n=53)</w:t>
      </w:r>
      <w:r w:rsidRPr="00675498">
        <w:t xml:space="preserve"> </w:t>
      </w:r>
      <w:r w:rsidRPr="00386A9F">
        <w:t>nėš</w:t>
      </w:r>
      <w:r>
        <w:t>čių moterų, sergančių</w:t>
      </w:r>
      <w:r w:rsidRPr="00386A9F">
        <w:t xml:space="preserve"> </w:t>
      </w:r>
      <w:r>
        <w:t xml:space="preserve">necukriniu diabetu, </w:t>
      </w:r>
      <w:r w:rsidRPr="00386A9F">
        <w:t>stebėjimo duomen</w:t>
      </w:r>
      <w:r>
        <w:t>y</w:t>
      </w:r>
      <w:r w:rsidRPr="00386A9F">
        <w:t>s</w:t>
      </w:r>
      <w:r>
        <w:t xml:space="preserve"> nepageidaujamo</w:t>
      </w:r>
      <w:r w:rsidRPr="00386A9F">
        <w:t xml:space="preserve"> </w:t>
      </w:r>
      <w:proofErr w:type="spellStart"/>
      <w:r w:rsidRPr="00675498">
        <w:t>desmopresin</w:t>
      </w:r>
      <w:r>
        <w:t>o</w:t>
      </w:r>
      <w:proofErr w:type="spellEnd"/>
      <w:r>
        <w:t xml:space="preserve"> poveikio nėštumo eigai arba vaisiaus ar naujagimio sveikatos būklei nerodo. Tyrimai su gyvūnais tiesioginio ar netiesioginio kenksmingo poveikio nėštumo eigai, embriono ar vaisiaus vystymuisi, gimdymui ar </w:t>
      </w:r>
      <w:proofErr w:type="spellStart"/>
      <w:r>
        <w:t>postnataliniam</w:t>
      </w:r>
      <w:proofErr w:type="spellEnd"/>
      <w:r>
        <w:t xml:space="preserve"> vystymuisi neparodė</w:t>
      </w:r>
    </w:p>
    <w:p w:rsidR="00F913C1" w:rsidRPr="006F24E1" w:rsidRDefault="00F913C1" w:rsidP="00F913C1">
      <w:pPr>
        <w:rPr>
          <w:szCs w:val="22"/>
          <w:lang w:val="it-IT"/>
        </w:rPr>
      </w:pPr>
    </w:p>
    <w:p w:rsidR="00F913C1" w:rsidRDefault="00F913C1" w:rsidP="00F913C1">
      <w:pPr>
        <w:rPr>
          <w:i/>
          <w:szCs w:val="22"/>
        </w:rPr>
      </w:pPr>
      <w:r w:rsidRPr="00A2125E">
        <w:rPr>
          <w:i/>
          <w:szCs w:val="22"/>
        </w:rPr>
        <w:t>Žindym</w:t>
      </w:r>
      <w:r>
        <w:rPr>
          <w:i/>
          <w:szCs w:val="22"/>
        </w:rPr>
        <w:t>o laikotarpis</w:t>
      </w:r>
    </w:p>
    <w:p w:rsidR="00F913C1" w:rsidRDefault="00F913C1" w:rsidP="00F913C1">
      <w:pPr>
        <w:rPr>
          <w:i/>
          <w:szCs w:val="22"/>
          <w:lang w:val="it-IT"/>
        </w:rPr>
      </w:pPr>
      <w:r>
        <w:rPr>
          <w:noProof/>
        </w:rPr>
        <w:t>Prieš vartojant bet kokį vaistą, būtina pasitarti su gydytoju.</w:t>
      </w:r>
    </w:p>
    <w:p w:rsidR="00F913C1" w:rsidRPr="00642BF4" w:rsidRDefault="00F913C1" w:rsidP="00F913C1">
      <w:pPr>
        <w:rPr>
          <w:szCs w:val="22"/>
        </w:rPr>
      </w:pPr>
      <w:r w:rsidRPr="00642BF4">
        <w:rPr>
          <w:szCs w:val="22"/>
        </w:rPr>
        <w:t xml:space="preserve">Jeigu maitinate krūtimi ar ketinate pradėti žindyti, </w:t>
      </w:r>
      <w:r>
        <w:rPr>
          <w:szCs w:val="22"/>
        </w:rPr>
        <w:t xml:space="preserve">tai prieš vartodama šį vaistą, </w:t>
      </w:r>
      <w:r w:rsidRPr="00642BF4">
        <w:rPr>
          <w:szCs w:val="22"/>
        </w:rPr>
        <w:t>pas</w:t>
      </w:r>
      <w:r>
        <w:rPr>
          <w:szCs w:val="22"/>
        </w:rPr>
        <w:t>itar</w:t>
      </w:r>
      <w:r w:rsidRPr="00642BF4">
        <w:rPr>
          <w:szCs w:val="22"/>
        </w:rPr>
        <w:t xml:space="preserve">kite </w:t>
      </w:r>
      <w:r>
        <w:rPr>
          <w:szCs w:val="22"/>
        </w:rPr>
        <w:t xml:space="preserve">su </w:t>
      </w:r>
      <w:r w:rsidRPr="00642BF4">
        <w:rPr>
          <w:szCs w:val="22"/>
        </w:rPr>
        <w:t>gydytoju arba vaistininku.</w:t>
      </w:r>
    </w:p>
    <w:p w:rsidR="00F913C1" w:rsidRPr="00AA4037" w:rsidRDefault="00F913C1" w:rsidP="00F913C1">
      <w:pPr>
        <w:rPr>
          <w:szCs w:val="22"/>
        </w:rPr>
      </w:pPr>
      <w:proofErr w:type="spellStart"/>
      <w:r w:rsidRPr="00AA4037">
        <w:rPr>
          <w:szCs w:val="22"/>
        </w:rPr>
        <w:t>Desmopresino</w:t>
      </w:r>
      <w:proofErr w:type="spellEnd"/>
      <w:r w:rsidRPr="00AA4037">
        <w:rPr>
          <w:szCs w:val="22"/>
        </w:rPr>
        <w:t xml:space="preserve"> išsiskiria į motinos pieną, bet nuo terapinių dozių poveikis kūdikiui mažai tikėtinas. 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szCs w:val="22"/>
        </w:rPr>
      </w:pPr>
      <w:r w:rsidRPr="00C7536B">
        <w:rPr>
          <w:b/>
          <w:szCs w:val="22"/>
        </w:rPr>
        <w:t>Vairavimas ir mechanizmų valdymas</w:t>
      </w:r>
    </w:p>
    <w:p w:rsidR="00F913C1" w:rsidRPr="006F24E1" w:rsidRDefault="00F913C1" w:rsidP="00F913C1">
      <w:pPr>
        <w:rPr>
          <w:szCs w:val="22"/>
        </w:rPr>
      </w:pPr>
      <w:r w:rsidRPr="006F24E1">
        <w:rPr>
          <w:szCs w:val="22"/>
        </w:rPr>
        <w:t xml:space="preserve">Nėra jokių duomenų, kad </w:t>
      </w:r>
      <w:proofErr w:type="spellStart"/>
      <w:r w:rsidRPr="006F24E1">
        <w:rPr>
          <w:szCs w:val="22"/>
        </w:rPr>
        <w:t>Minirin</w:t>
      </w:r>
      <w:proofErr w:type="spellEnd"/>
      <w:r w:rsidRPr="006F24E1">
        <w:rPr>
          <w:szCs w:val="22"/>
        </w:rPr>
        <w:t xml:space="preserve"> turėtų įtakos gebėjimui vairuoti ir valdyti mechanizmus</w:t>
      </w:r>
      <w:r>
        <w:rPr>
          <w:szCs w:val="22"/>
        </w:rPr>
        <w:t>.</w:t>
      </w:r>
    </w:p>
    <w:p w:rsidR="00F913C1" w:rsidRPr="00324EE0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szCs w:val="22"/>
        </w:rPr>
      </w:pPr>
      <w:proofErr w:type="spellStart"/>
      <w:r>
        <w:rPr>
          <w:b/>
          <w:szCs w:val="22"/>
        </w:rPr>
        <w:lastRenderedPageBreak/>
        <w:t>Minirin</w:t>
      </w:r>
      <w:proofErr w:type="spellEnd"/>
      <w:r>
        <w:rPr>
          <w:b/>
          <w:szCs w:val="22"/>
        </w:rPr>
        <w:t xml:space="preserve"> sudėtyje yra laktozės</w:t>
      </w:r>
    </w:p>
    <w:p w:rsidR="00F913C1" w:rsidRPr="00D421A1" w:rsidRDefault="00F913C1" w:rsidP="00F913C1">
      <w:pPr>
        <w:rPr>
          <w:szCs w:val="22"/>
        </w:rPr>
      </w:pPr>
      <w:r>
        <w:t>Jeigu gydytojas Jums yra sakęs, kad netoleruojate kokių nors angliavandenių, kreipkitės į jį prieš pradėdami vartoti šį vaistą.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szCs w:val="22"/>
        </w:rPr>
      </w:pPr>
    </w:p>
    <w:p w:rsidR="00F913C1" w:rsidRDefault="00F913C1" w:rsidP="00324EE0">
      <w:pPr>
        <w:pStyle w:val="PI-2EMEASMCA"/>
      </w:pPr>
      <w:r>
        <w:t>3.</w:t>
      </w:r>
      <w:r>
        <w:tab/>
        <w:t xml:space="preserve">Kaip vartoti </w:t>
      </w:r>
      <w:proofErr w:type="spellStart"/>
      <w:r>
        <w:t>Minirin</w:t>
      </w:r>
      <w:proofErr w:type="spellEnd"/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>Visada vartokite šį vaistą tiksliai kaip nurodė gydytojas. Jei abejojate, kreipkitės į gydytoją ar vaistininką.</w:t>
      </w:r>
    </w:p>
    <w:p w:rsidR="00F913C1" w:rsidRDefault="00F913C1" w:rsidP="00F913C1">
      <w:pPr>
        <w:rPr>
          <w:szCs w:val="22"/>
        </w:rPr>
      </w:pPr>
    </w:p>
    <w:p w:rsidR="00F913C1" w:rsidRPr="006F24E1" w:rsidRDefault="00F913C1" w:rsidP="00F913C1">
      <w:pPr>
        <w:rPr>
          <w:b/>
          <w:szCs w:val="22"/>
        </w:rPr>
      </w:pPr>
      <w:r w:rsidRPr="006F24E1">
        <w:rPr>
          <w:b/>
          <w:szCs w:val="22"/>
        </w:rPr>
        <w:t>Vartojimo būdas ir dozės</w:t>
      </w:r>
    </w:p>
    <w:p w:rsidR="00F913C1" w:rsidRPr="006F24E1" w:rsidRDefault="00F913C1" w:rsidP="00F913C1">
      <w:pPr>
        <w:rPr>
          <w:bCs/>
          <w:szCs w:val="22"/>
        </w:rPr>
      </w:pPr>
      <w:r w:rsidRPr="006F24E1">
        <w:rPr>
          <w:bCs/>
          <w:szCs w:val="22"/>
        </w:rPr>
        <w:t xml:space="preserve">Optimali </w:t>
      </w:r>
      <w:proofErr w:type="spellStart"/>
      <w:r w:rsidRPr="006F24E1">
        <w:rPr>
          <w:bCs/>
          <w:szCs w:val="22"/>
        </w:rPr>
        <w:t>Minirin</w:t>
      </w:r>
      <w:proofErr w:type="spellEnd"/>
      <w:r w:rsidRPr="006F24E1">
        <w:rPr>
          <w:bCs/>
          <w:szCs w:val="22"/>
        </w:rPr>
        <w:t xml:space="preserve"> dozė nustatoma individualiai.</w:t>
      </w:r>
    </w:p>
    <w:p w:rsidR="00F913C1" w:rsidRPr="006F24E1" w:rsidRDefault="00F913C1" w:rsidP="00F913C1">
      <w:pPr>
        <w:rPr>
          <w:bCs/>
          <w:szCs w:val="22"/>
        </w:rPr>
      </w:pPr>
    </w:p>
    <w:p w:rsidR="00F913C1" w:rsidRPr="005722DA" w:rsidRDefault="00F913C1" w:rsidP="00324EE0">
      <w:r w:rsidRPr="00324EE0">
        <w:rPr>
          <w:i/>
        </w:rPr>
        <w:t>Centrinės kilmės necukrinis diabetas</w:t>
      </w:r>
    </w:p>
    <w:p w:rsidR="00F913C1" w:rsidRPr="009E6F2D" w:rsidRDefault="00F913C1" w:rsidP="00324EE0">
      <w:r>
        <w:t>Į</w:t>
      </w:r>
      <w:r w:rsidRPr="009E6F2D">
        <w:t xml:space="preserve">prasta pradinė dozė suaugusiesiems ir vaikams - po 0,1 mg 3 kartus per </w:t>
      </w:r>
      <w:r>
        <w:t>parą</w:t>
      </w:r>
      <w:r w:rsidRPr="009E6F2D">
        <w:t xml:space="preserve">; vėliau dozė tikslinama, atsižvelgiant į paciento reakciją į gydymą šiuo vaistu. Daugeliui pacientų optimali dozė yra po 0,1—0,2 mg 3 kartus per </w:t>
      </w:r>
      <w:r>
        <w:t>parą</w:t>
      </w:r>
      <w:r w:rsidRPr="009E6F2D">
        <w:t xml:space="preserve">. </w:t>
      </w:r>
    </w:p>
    <w:p w:rsidR="00F913C1" w:rsidRPr="006F24E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 w:rsidRPr="006F24E1">
        <w:rPr>
          <w:i/>
          <w:szCs w:val="22"/>
        </w:rPr>
        <w:t xml:space="preserve">Pirminė naktinė </w:t>
      </w:r>
      <w:proofErr w:type="spellStart"/>
      <w:r w:rsidRPr="006F24E1">
        <w:rPr>
          <w:i/>
          <w:szCs w:val="22"/>
        </w:rPr>
        <w:t>enurezė</w:t>
      </w:r>
      <w:proofErr w:type="spellEnd"/>
    </w:p>
    <w:p w:rsidR="00F913C1" w:rsidRDefault="00F913C1" w:rsidP="00F913C1">
      <w:pPr>
        <w:rPr>
          <w:szCs w:val="22"/>
        </w:rPr>
      </w:pPr>
      <w:r>
        <w:rPr>
          <w:szCs w:val="22"/>
        </w:rPr>
        <w:t>R</w:t>
      </w:r>
      <w:r w:rsidRPr="006F24E1">
        <w:rPr>
          <w:szCs w:val="22"/>
        </w:rPr>
        <w:t>ekomenduojama pradinė dozė – 0,2</w:t>
      </w:r>
      <w:r w:rsidR="00502337">
        <w:rPr>
          <w:szCs w:val="22"/>
        </w:rPr>
        <w:t> </w:t>
      </w:r>
      <w:r w:rsidRPr="006F24E1">
        <w:rPr>
          <w:szCs w:val="22"/>
        </w:rPr>
        <w:t>mg prieš miegą. Jeigu ši dozė yra nepakankamai veiksminga, j</w:t>
      </w:r>
      <w:r>
        <w:rPr>
          <w:szCs w:val="22"/>
        </w:rPr>
        <w:t>i</w:t>
      </w:r>
      <w:r w:rsidRPr="006F24E1">
        <w:rPr>
          <w:szCs w:val="22"/>
        </w:rPr>
        <w:t xml:space="preserve"> gali</w:t>
      </w:r>
      <w:r>
        <w:rPr>
          <w:szCs w:val="22"/>
        </w:rPr>
        <w:t xml:space="preserve"> būti</w:t>
      </w:r>
      <w:r w:rsidRPr="006F24E1">
        <w:rPr>
          <w:szCs w:val="22"/>
        </w:rPr>
        <w:t xml:space="preserve"> padidint</w:t>
      </w:r>
      <w:r>
        <w:rPr>
          <w:szCs w:val="22"/>
        </w:rPr>
        <w:t>a</w:t>
      </w:r>
      <w:r w:rsidRPr="006F24E1">
        <w:rPr>
          <w:szCs w:val="22"/>
        </w:rPr>
        <w:t xml:space="preserve"> iki 0,4</w:t>
      </w:r>
      <w:r w:rsidR="00502337">
        <w:rPr>
          <w:szCs w:val="22"/>
        </w:rPr>
        <w:t> </w:t>
      </w:r>
      <w:r w:rsidRPr="006F24E1">
        <w:rPr>
          <w:szCs w:val="22"/>
        </w:rPr>
        <w:t>mg.</w:t>
      </w:r>
    </w:p>
    <w:p w:rsidR="00F913C1" w:rsidRPr="00AD65B6" w:rsidRDefault="00F913C1" w:rsidP="00F913C1">
      <w:pPr>
        <w:rPr>
          <w:szCs w:val="22"/>
        </w:rPr>
      </w:pPr>
    </w:p>
    <w:p w:rsidR="00F913C1" w:rsidRPr="00324EE0" w:rsidRDefault="00F913C1" w:rsidP="00324EE0">
      <w:pPr>
        <w:rPr>
          <w:i/>
        </w:rPr>
      </w:pPr>
      <w:proofErr w:type="spellStart"/>
      <w:r w:rsidRPr="00324EE0">
        <w:rPr>
          <w:i/>
        </w:rPr>
        <w:t>Nikturija</w:t>
      </w:r>
      <w:proofErr w:type="spellEnd"/>
    </w:p>
    <w:p w:rsidR="00F913C1" w:rsidRPr="009E6F2D" w:rsidRDefault="00F913C1" w:rsidP="00324EE0">
      <w:r>
        <w:t>R</w:t>
      </w:r>
      <w:r w:rsidRPr="009E6F2D">
        <w:t>ekomenduojama pradinė dozė – 0,1</w:t>
      </w:r>
      <w:r w:rsidR="00872C16">
        <w:rPr>
          <w:b/>
        </w:rPr>
        <w:t> </w:t>
      </w:r>
      <w:r w:rsidRPr="009E6F2D">
        <w:t>mg prieš miegą. Jeigu po pirmosios gydymo savaitės aišku, kad ši dozė nepakankamai veiksminga, j</w:t>
      </w:r>
      <w:r>
        <w:t>i</w:t>
      </w:r>
      <w:r w:rsidRPr="009E6F2D">
        <w:t xml:space="preserve"> gali</w:t>
      </w:r>
      <w:r>
        <w:t xml:space="preserve"> būti</w:t>
      </w:r>
      <w:r w:rsidRPr="009E6F2D">
        <w:t xml:space="preserve"> padidint</w:t>
      </w:r>
      <w:r>
        <w:t>a</w:t>
      </w:r>
      <w:r w:rsidRPr="009E6F2D">
        <w:t xml:space="preserve"> iki 0,2</w:t>
      </w:r>
      <w:r w:rsidR="00872C16">
        <w:rPr>
          <w:b/>
        </w:rPr>
        <w:t> </w:t>
      </w:r>
      <w:r w:rsidRPr="009E6F2D">
        <w:t>mg, o prireikus, kas savaitę didina</w:t>
      </w:r>
      <w:r>
        <w:t>ma</w:t>
      </w:r>
      <w:r w:rsidRPr="009E6F2D">
        <w:t xml:space="preserve"> iki 0,4</w:t>
      </w:r>
      <w:r w:rsidR="00872C16">
        <w:rPr>
          <w:b/>
        </w:rPr>
        <w:t> </w:t>
      </w:r>
      <w:r w:rsidRPr="009E6F2D">
        <w:t xml:space="preserve">mg. Gydymo metu būtina riboti skysčių kiekį. 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b/>
          <w:szCs w:val="22"/>
        </w:rPr>
      </w:pPr>
      <w:r>
        <w:rPr>
          <w:b/>
          <w:szCs w:val="22"/>
        </w:rPr>
        <w:t xml:space="preserve">Ką daryti pavartojus per didelę </w:t>
      </w:r>
      <w:proofErr w:type="spellStart"/>
      <w:r>
        <w:rPr>
          <w:b/>
          <w:szCs w:val="22"/>
        </w:rPr>
        <w:t>Minirin</w:t>
      </w:r>
      <w:proofErr w:type="spellEnd"/>
      <w:r>
        <w:rPr>
          <w:b/>
          <w:szCs w:val="22"/>
        </w:rPr>
        <w:t xml:space="preserve"> dozę?</w:t>
      </w:r>
    </w:p>
    <w:p w:rsidR="00F913C1" w:rsidRPr="00AD65B6" w:rsidRDefault="00F913C1" w:rsidP="00F913C1">
      <w:pPr>
        <w:rPr>
          <w:szCs w:val="22"/>
        </w:rPr>
      </w:pPr>
      <w:r w:rsidRPr="00AD65B6">
        <w:rPr>
          <w:szCs w:val="22"/>
        </w:rPr>
        <w:t xml:space="preserve">Perdozavus ilgėja vaisto poveikis ir didėja skysčių kaupimosi ir </w:t>
      </w:r>
      <w:proofErr w:type="spellStart"/>
      <w:r w:rsidRPr="00AD65B6">
        <w:rPr>
          <w:szCs w:val="22"/>
        </w:rPr>
        <w:t>hiponatremijos</w:t>
      </w:r>
      <w:proofErr w:type="spellEnd"/>
      <w:r w:rsidRPr="00AD65B6">
        <w:rPr>
          <w:szCs w:val="22"/>
        </w:rPr>
        <w:t xml:space="preserve"> pavojus. Nors </w:t>
      </w:r>
      <w:proofErr w:type="spellStart"/>
      <w:r w:rsidRPr="00AD65B6">
        <w:rPr>
          <w:szCs w:val="22"/>
        </w:rPr>
        <w:t>hiponatremija</w:t>
      </w:r>
      <w:proofErr w:type="spellEnd"/>
      <w:r w:rsidRPr="00AD65B6">
        <w:rPr>
          <w:szCs w:val="22"/>
        </w:rPr>
        <w:t xml:space="preserve"> gydoma individualiai, bet patariama laikytis bendrų rekomendacijų: nutraukti gydymą </w:t>
      </w:r>
      <w:proofErr w:type="spellStart"/>
      <w:r w:rsidRPr="00AD65B6">
        <w:rPr>
          <w:szCs w:val="22"/>
        </w:rPr>
        <w:t>desmopresinu</w:t>
      </w:r>
      <w:proofErr w:type="spellEnd"/>
      <w:r w:rsidRPr="00AD65B6">
        <w:rPr>
          <w:szCs w:val="22"/>
        </w:rPr>
        <w:t>, riboti skysčių suvartojimą ir, prireikus, simptominis gydymas.</w:t>
      </w:r>
    </w:p>
    <w:p w:rsidR="00F913C1" w:rsidRPr="009E6F2D" w:rsidRDefault="00F913C1" w:rsidP="00324EE0">
      <w:r w:rsidRPr="00C76CC3">
        <w:rPr>
          <w:bCs/>
          <w:iCs/>
        </w:rPr>
        <w:t>Požymiai</w:t>
      </w:r>
      <w:r>
        <w:rPr>
          <w:bCs/>
          <w:iCs/>
        </w:rPr>
        <w:t xml:space="preserve">: </w:t>
      </w:r>
      <w:r w:rsidRPr="009E6F2D">
        <w:t xml:space="preserve">galvos skausmas, pykinimas, skysčių </w:t>
      </w:r>
      <w:r>
        <w:t>susilaikymas</w:t>
      </w:r>
      <w:r w:rsidRPr="009E6F2D">
        <w:t xml:space="preserve"> organizme, </w:t>
      </w:r>
      <w:proofErr w:type="spellStart"/>
      <w:r w:rsidRPr="009E6F2D">
        <w:t>hiponatremija</w:t>
      </w:r>
      <w:proofErr w:type="spellEnd"/>
      <w:r w:rsidRPr="009E6F2D">
        <w:t xml:space="preserve">, </w:t>
      </w:r>
      <w:proofErr w:type="spellStart"/>
      <w:r w:rsidRPr="009E6F2D">
        <w:t>oligurija</w:t>
      </w:r>
      <w:proofErr w:type="spellEnd"/>
      <w:r w:rsidRPr="009E6F2D">
        <w:t>, traukuliai ir plaučių edema.</w:t>
      </w:r>
    </w:p>
    <w:p w:rsidR="00F913C1" w:rsidRPr="00324EE0" w:rsidRDefault="00F913C1" w:rsidP="00F913C1">
      <w:pPr>
        <w:rPr>
          <w:szCs w:val="22"/>
        </w:rPr>
      </w:pPr>
    </w:p>
    <w:p w:rsidR="00F913C1" w:rsidRPr="00B82DEA" w:rsidRDefault="00F913C1" w:rsidP="00F913C1">
      <w:pPr>
        <w:numPr>
          <w:ilvl w:val="12"/>
          <w:numId w:val="0"/>
        </w:numPr>
        <w:rPr>
          <w:noProof/>
          <w:szCs w:val="22"/>
        </w:rPr>
      </w:pPr>
      <w:r w:rsidRPr="00B82DEA">
        <w:rPr>
          <w:noProof/>
          <w:szCs w:val="22"/>
        </w:rPr>
        <w:t>Jeigu kiltų bet kokių klausimų dėl šio vaisto vartojimo, kreipkitės į gydytoją arba vaistininką.</w:t>
      </w:r>
    </w:p>
    <w:p w:rsidR="00F913C1" w:rsidRPr="00324EE0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szCs w:val="22"/>
        </w:rPr>
      </w:pPr>
    </w:p>
    <w:p w:rsidR="00F913C1" w:rsidRPr="00AD65B6" w:rsidRDefault="00F913C1" w:rsidP="00324EE0">
      <w:pPr>
        <w:pStyle w:val="PI-2EMEASMCA"/>
      </w:pPr>
      <w:r w:rsidRPr="00AD65B6">
        <w:t>4.</w:t>
      </w:r>
      <w:r w:rsidRPr="00AD65B6">
        <w:tab/>
      </w:r>
      <w:r>
        <w:t>Galimas šalutinis poveikis</w:t>
      </w:r>
    </w:p>
    <w:p w:rsidR="00F913C1" w:rsidRPr="00324EE0" w:rsidRDefault="00F913C1" w:rsidP="00F913C1">
      <w:pPr>
        <w:rPr>
          <w:szCs w:val="22"/>
        </w:rPr>
      </w:pPr>
    </w:p>
    <w:p w:rsidR="00F913C1" w:rsidRPr="00B82DEA" w:rsidRDefault="00F913C1" w:rsidP="00F913C1">
      <w:pPr>
        <w:rPr>
          <w:szCs w:val="22"/>
        </w:rPr>
      </w:pPr>
      <w:proofErr w:type="spellStart"/>
      <w:r>
        <w:rPr>
          <w:szCs w:val="22"/>
        </w:rPr>
        <w:t>Minirin</w:t>
      </w:r>
      <w:proofErr w:type="spellEnd"/>
      <w:r>
        <w:rPr>
          <w:szCs w:val="22"/>
        </w:rPr>
        <w:t>,</w:t>
      </w:r>
      <w:r w:rsidRPr="00B82DEA">
        <w:rPr>
          <w:szCs w:val="22"/>
        </w:rPr>
        <w:t xml:space="preserve"> kaip ir </w:t>
      </w:r>
      <w:r>
        <w:rPr>
          <w:szCs w:val="22"/>
        </w:rPr>
        <w:t xml:space="preserve">visi </w:t>
      </w:r>
      <w:r w:rsidRPr="00B82DEA">
        <w:rPr>
          <w:szCs w:val="22"/>
        </w:rPr>
        <w:t>kiti vaistai</w:t>
      </w:r>
      <w:r>
        <w:rPr>
          <w:szCs w:val="22"/>
        </w:rPr>
        <w:t>,</w:t>
      </w:r>
      <w:r w:rsidRPr="00B82DEA">
        <w:rPr>
          <w:szCs w:val="22"/>
        </w:rPr>
        <w:t xml:space="preserve"> gali sukelti šalutinį poveikį, nors jis pasireiškia ne visiems</w:t>
      </w:r>
      <w:r>
        <w:rPr>
          <w:szCs w:val="22"/>
        </w:rPr>
        <w:t xml:space="preserve"> žmonėms</w:t>
      </w:r>
      <w:r w:rsidRPr="00B82DEA">
        <w:rPr>
          <w:szCs w:val="22"/>
        </w:rPr>
        <w:t>.</w:t>
      </w:r>
    </w:p>
    <w:p w:rsidR="00F913C1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szCs w:val="22"/>
        </w:rPr>
      </w:pPr>
      <w:r w:rsidRPr="00642BF4">
        <w:rPr>
          <w:szCs w:val="22"/>
        </w:rPr>
        <w:t xml:space="preserve">Nevartokite kitos dozės ir nedelsdami pasakykite gydytojui arba kreipkitės į artimiausios ligoninės skubios pagalbos skyrių, jeigu </w:t>
      </w:r>
      <w:r>
        <w:rPr>
          <w:szCs w:val="22"/>
        </w:rPr>
        <w:t xml:space="preserve">Jums </w:t>
      </w:r>
      <w:r w:rsidRPr="00642BF4">
        <w:rPr>
          <w:szCs w:val="22"/>
        </w:rPr>
        <w:t xml:space="preserve">pasireiškė </w:t>
      </w:r>
      <w:r w:rsidRPr="008D423A">
        <w:rPr>
          <w:szCs w:val="22"/>
        </w:rPr>
        <w:t>sumišimas su traukuliais</w:t>
      </w:r>
      <w:r w:rsidRPr="00642BF4">
        <w:rPr>
          <w:szCs w:val="22"/>
        </w:rPr>
        <w:t xml:space="preserve"> arba be jų (tai gali būti apsinuodijimo vandeniu arba mažos natrio koncentracijos kraujyje požymis). Tai sunkiausias šalutinis poveikis, labai retai galintis pasireikšti vartojant </w:t>
      </w:r>
      <w:proofErr w:type="spellStart"/>
      <w:r>
        <w:rPr>
          <w:szCs w:val="22"/>
        </w:rPr>
        <w:t>Minirin</w:t>
      </w:r>
      <w:proofErr w:type="spellEnd"/>
      <w:r>
        <w:rPr>
          <w:szCs w:val="22"/>
        </w:rPr>
        <w:t>, jei gydantis neribojate išgeriamo skysčio kiekio</w:t>
      </w:r>
      <w:r w:rsidRPr="00642BF4">
        <w:rPr>
          <w:szCs w:val="22"/>
        </w:rPr>
        <w:t>.</w:t>
      </w:r>
    </w:p>
    <w:p w:rsidR="00F913C1" w:rsidRPr="00AD65B6" w:rsidRDefault="00F913C1" w:rsidP="00F913C1">
      <w:pPr>
        <w:rPr>
          <w:szCs w:val="22"/>
        </w:rPr>
      </w:pPr>
      <w:r w:rsidRPr="00AD65B6">
        <w:rPr>
          <w:szCs w:val="22"/>
        </w:rPr>
        <w:t xml:space="preserve">Jeigu gydant skysčių kiekis neribojamas, organizme gali </w:t>
      </w:r>
      <w:r>
        <w:rPr>
          <w:szCs w:val="22"/>
        </w:rPr>
        <w:t>kauptis</w:t>
      </w:r>
      <w:r w:rsidRPr="00AD65B6">
        <w:rPr>
          <w:szCs w:val="22"/>
        </w:rPr>
        <w:t xml:space="preserve"> skysčiai ir (arba) vystytis </w:t>
      </w:r>
      <w:proofErr w:type="spellStart"/>
      <w:r w:rsidRPr="00AD65B6">
        <w:rPr>
          <w:szCs w:val="22"/>
        </w:rPr>
        <w:t>hiponatremija</w:t>
      </w:r>
      <w:proofErr w:type="spellEnd"/>
      <w:r w:rsidRPr="00AD65B6">
        <w:rPr>
          <w:szCs w:val="22"/>
        </w:rPr>
        <w:t>; įspėjamųjų požymių (galvos skausmo, pykinimo, vėmimo, kūno masės padidėjimo, sunkiais atvejais – traukulių) gali ir nebūti.</w:t>
      </w:r>
    </w:p>
    <w:p w:rsidR="00F913C1" w:rsidRDefault="00F913C1" w:rsidP="00F913C1">
      <w:pPr>
        <w:rPr>
          <w:szCs w:val="22"/>
        </w:rPr>
      </w:pPr>
    </w:p>
    <w:p w:rsidR="00F913C1" w:rsidRDefault="00F913C1" w:rsidP="00F913C1">
      <w:pPr>
        <w:rPr>
          <w:szCs w:val="22"/>
        </w:rPr>
      </w:pPr>
      <w:r>
        <w:rPr>
          <w:szCs w:val="22"/>
        </w:rPr>
        <w:t xml:space="preserve">Šalutiniai poveikiai susiję su </w:t>
      </w:r>
      <w:proofErr w:type="spellStart"/>
      <w:r>
        <w:rPr>
          <w:szCs w:val="22"/>
        </w:rPr>
        <w:t>desmopresino</w:t>
      </w:r>
      <w:proofErr w:type="spellEnd"/>
      <w:r>
        <w:rPr>
          <w:szCs w:val="22"/>
        </w:rPr>
        <w:t xml:space="preserve"> tabletėmis išvardyti žemiau pradedant nuo dažniausiai pasireiškusio.</w:t>
      </w:r>
    </w:p>
    <w:p w:rsidR="00F913C1" w:rsidRPr="00AD65B6" w:rsidRDefault="00F913C1" w:rsidP="00F913C1">
      <w:pPr>
        <w:rPr>
          <w:szCs w:val="22"/>
        </w:rPr>
      </w:pPr>
    </w:p>
    <w:p w:rsidR="00F913C1" w:rsidRPr="00736794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lt-LT"/>
        </w:rPr>
      </w:pPr>
      <w:r w:rsidRPr="00736794">
        <w:rPr>
          <w:rFonts w:ascii="Times New Roman" w:hAnsi="Times New Roman" w:cs="Times New Roman"/>
          <w:b/>
          <w:sz w:val="22"/>
          <w:szCs w:val="22"/>
          <w:u w:val="single"/>
          <w:lang w:val="lt-LT"/>
        </w:rPr>
        <w:t>Dažnas (gali pasireikšti mažiau kaip 1 žmogui iš 10):</w:t>
      </w:r>
    </w:p>
    <w:p w:rsidR="00F913C1" w:rsidRPr="00324EE0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324EE0">
        <w:rPr>
          <w:rFonts w:ascii="Times New Roman" w:hAnsi="Times New Roman" w:cs="Times New Roman"/>
          <w:sz w:val="22"/>
          <w:szCs w:val="22"/>
          <w:lang w:val="lt-LT"/>
        </w:rPr>
        <w:t>galvos skausmas,</w:t>
      </w:r>
    </w:p>
    <w:p w:rsidR="00F913C1" w:rsidRPr="00324EE0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324EE0">
        <w:rPr>
          <w:rFonts w:ascii="Times New Roman" w:hAnsi="Times New Roman" w:cs="Times New Roman"/>
          <w:sz w:val="22"/>
          <w:szCs w:val="22"/>
          <w:lang w:val="lt-LT"/>
        </w:rPr>
        <w:t>pilvo skausmas,</w:t>
      </w:r>
    </w:p>
    <w:p w:rsidR="00F913C1" w:rsidRPr="00324EE0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324EE0">
        <w:rPr>
          <w:rFonts w:ascii="Times New Roman" w:hAnsi="Times New Roman" w:cs="Times New Roman"/>
          <w:sz w:val="22"/>
          <w:szCs w:val="22"/>
          <w:lang w:val="lt-LT"/>
        </w:rPr>
        <w:t>pykinimas.</w:t>
      </w:r>
    </w:p>
    <w:p w:rsidR="00F913C1" w:rsidRPr="00324EE0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F913C1" w:rsidRPr="00736794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lt-LT"/>
        </w:rPr>
      </w:pPr>
      <w:r w:rsidRPr="00736794">
        <w:rPr>
          <w:rFonts w:ascii="Times New Roman" w:hAnsi="Times New Roman" w:cs="Times New Roman"/>
          <w:b/>
          <w:sz w:val="22"/>
          <w:szCs w:val="22"/>
          <w:u w:val="single"/>
          <w:lang w:val="lt-LT"/>
        </w:rPr>
        <w:t xml:space="preserve">Labai retas (gali pasireikšti mažiau kaip 1 žmogui iš 10 000): </w:t>
      </w:r>
    </w:p>
    <w:p w:rsidR="00F913C1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F7015">
        <w:rPr>
          <w:rFonts w:ascii="Times New Roman" w:hAnsi="Times New Roman" w:cs="Times New Roman"/>
          <w:sz w:val="22"/>
          <w:szCs w:val="22"/>
          <w:lang w:val="lt-LT"/>
        </w:rPr>
        <w:t xml:space="preserve">alerginė ir anafilaksinės reakcijos, </w:t>
      </w:r>
    </w:p>
    <w:p w:rsidR="00F913C1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F913C1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F7015">
        <w:rPr>
          <w:rFonts w:ascii="Times New Roman" w:hAnsi="Times New Roman" w:cs="Times New Roman"/>
          <w:sz w:val="22"/>
          <w:szCs w:val="22"/>
          <w:lang w:val="lt-LT"/>
        </w:rPr>
        <w:t>vaikams</w:t>
      </w:r>
      <w:r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:rsidR="00F913C1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F7015">
        <w:rPr>
          <w:rFonts w:ascii="Times New Roman" w:hAnsi="Times New Roman" w:cs="Times New Roman"/>
          <w:sz w:val="22"/>
          <w:szCs w:val="22"/>
          <w:lang w:val="lt-LT"/>
        </w:rPr>
        <w:t>gali būti nuotaikos sutrikimų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F913C1" w:rsidRPr="00324EE0" w:rsidRDefault="00F913C1" w:rsidP="00F913C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F913C1" w:rsidRDefault="00F913C1" w:rsidP="00F913C1">
      <w:pPr>
        <w:rPr>
          <w:szCs w:val="22"/>
        </w:rPr>
      </w:pPr>
      <w:r w:rsidRPr="00AD65B6">
        <w:rPr>
          <w:szCs w:val="22"/>
        </w:rPr>
        <w:t xml:space="preserve">Ilgalaikio </w:t>
      </w:r>
      <w:proofErr w:type="spellStart"/>
      <w:r w:rsidRPr="00AD65B6">
        <w:rPr>
          <w:szCs w:val="22"/>
        </w:rPr>
        <w:t>nikturijos</w:t>
      </w:r>
      <w:proofErr w:type="spellEnd"/>
      <w:r w:rsidRPr="00AD65B6">
        <w:rPr>
          <w:szCs w:val="22"/>
        </w:rPr>
        <w:t xml:space="preserve"> gydymo klinikiniai tyrimai keliems procentams pacientų atskleidė šiuos pašalinius poveikius: galvos skausmas, svaigulys, periferinė edema, dažnas </w:t>
      </w:r>
      <w:proofErr w:type="spellStart"/>
      <w:r w:rsidRPr="00AD65B6">
        <w:rPr>
          <w:szCs w:val="22"/>
        </w:rPr>
        <w:t>šlapinimasis</w:t>
      </w:r>
      <w:proofErr w:type="spellEnd"/>
      <w:r w:rsidRPr="00AD65B6">
        <w:rPr>
          <w:szCs w:val="22"/>
        </w:rPr>
        <w:t>, pykinimas ir svorio padidėjimas.</w:t>
      </w:r>
    </w:p>
    <w:p w:rsidR="00F913C1" w:rsidRPr="00736794" w:rsidRDefault="00F913C1" w:rsidP="00F913C1">
      <w:pPr>
        <w:rPr>
          <w:szCs w:val="22"/>
        </w:rPr>
      </w:pPr>
    </w:p>
    <w:p w:rsidR="00F913C1" w:rsidRPr="00E503D3" w:rsidRDefault="00F913C1" w:rsidP="00F913C1">
      <w:pPr>
        <w:rPr>
          <w:b/>
          <w:szCs w:val="24"/>
        </w:rPr>
      </w:pPr>
      <w:r w:rsidRPr="00E503D3">
        <w:rPr>
          <w:b/>
          <w:noProof/>
          <w:szCs w:val="24"/>
        </w:rPr>
        <w:t>Pranešimas apie šalutinį poveikį</w:t>
      </w:r>
    </w:p>
    <w:p w:rsidR="00F913C1" w:rsidRPr="00503D27" w:rsidRDefault="00F913C1" w:rsidP="00F913C1">
      <w:pPr>
        <w:ind w:right="-449"/>
        <w:rPr>
          <w:noProof/>
          <w:szCs w:val="24"/>
        </w:rPr>
      </w:pPr>
      <w:r w:rsidRPr="00F40A33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F40A33">
        <w:rPr>
          <w:lang w:eastAsia="zh-CN"/>
        </w:rPr>
        <w:t>elefonu 8 800 73568</w:t>
      </w:r>
      <w:r w:rsidRPr="00F40A33">
        <w:t xml:space="preserve"> arba užpildyti interneto svetainėje </w:t>
      </w:r>
      <w:hyperlink r:id="rId12" w:history="1">
        <w:r w:rsidRPr="00F40A33">
          <w:rPr>
            <w:rStyle w:val="Hipersaitas"/>
            <w:rFonts w:eastAsia="SimSun"/>
          </w:rPr>
          <w:t>www.vvkt.lt</w:t>
        </w:r>
      </w:hyperlink>
      <w:r w:rsidRPr="00F40A33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40A33">
        <w:rPr>
          <w:lang w:eastAsia="zh-CN"/>
        </w:rPr>
        <w:t xml:space="preserve">nemokamu </w:t>
      </w:r>
      <w:r w:rsidRPr="00F40A33">
        <w:t>fakso numeriu 8 800 20131</w:t>
      </w:r>
      <w:r w:rsidRPr="00F40A33">
        <w:rPr>
          <w:lang w:eastAsia="zh-CN"/>
        </w:rPr>
        <w:t xml:space="preserve">, </w:t>
      </w:r>
      <w:r w:rsidRPr="00F40A33">
        <w:t xml:space="preserve">el. paštu </w:t>
      </w:r>
      <w:hyperlink r:id="rId13" w:history="1">
        <w:r w:rsidRPr="00F40A33">
          <w:rPr>
            <w:rStyle w:val="Hipersaitas"/>
            <w:rFonts w:eastAsia="SimSun"/>
          </w:rPr>
          <w:t>NepageidaujamaR@vvkt.lt</w:t>
        </w:r>
      </w:hyperlink>
      <w:r w:rsidRPr="00F40A33">
        <w:t xml:space="preserve">, taip pat per Valstybinės vaistų kontrolės tarnybos prie Lietuvos Respublikos sveikatos apsaugos ministerijos interneto svetainę (adresu </w:t>
      </w:r>
      <w:hyperlink r:id="rId14" w:history="1">
        <w:r w:rsidRPr="00F40A33">
          <w:rPr>
            <w:rStyle w:val="Hipersaitas"/>
            <w:rFonts w:eastAsia="SimSun"/>
          </w:rPr>
          <w:t>http://www.vvkt.lt</w:t>
        </w:r>
      </w:hyperlink>
      <w:r w:rsidRPr="00F40A33">
        <w:t>). Pranešdami apie šalutinį poveikį galite mums padėti gauti daugiau informacijos apie šio vaisto saugumą.“</w:t>
      </w:r>
    </w:p>
    <w:p w:rsidR="00F913C1" w:rsidRPr="00AD65B6" w:rsidRDefault="00F913C1" w:rsidP="00F913C1">
      <w:pPr>
        <w:rPr>
          <w:szCs w:val="22"/>
        </w:rPr>
      </w:pPr>
    </w:p>
    <w:p w:rsidR="00F913C1" w:rsidRPr="00AD65B6" w:rsidRDefault="00F913C1" w:rsidP="00F913C1">
      <w:pPr>
        <w:rPr>
          <w:szCs w:val="22"/>
        </w:rPr>
      </w:pPr>
    </w:p>
    <w:p w:rsidR="00F913C1" w:rsidRPr="000054D7" w:rsidRDefault="00F913C1" w:rsidP="00324EE0">
      <w:pPr>
        <w:pStyle w:val="PI-2EMEASMCA"/>
      </w:pPr>
      <w:r>
        <w:t>5.</w:t>
      </w:r>
      <w:r>
        <w:tab/>
        <w:t xml:space="preserve">Kaip laikyti </w:t>
      </w:r>
      <w:proofErr w:type="spellStart"/>
      <w:r>
        <w:t>Minirin</w:t>
      </w:r>
      <w:proofErr w:type="spellEnd"/>
    </w:p>
    <w:p w:rsidR="00F913C1" w:rsidRDefault="00F913C1" w:rsidP="00F913C1">
      <w:pPr>
        <w:rPr>
          <w:szCs w:val="22"/>
        </w:rPr>
      </w:pPr>
    </w:p>
    <w:p w:rsidR="00F913C1" w:rsidRPr="00B82DEA" w:rsidRDefault="00F913C1" w:rsidP="00F913C1">
      <w:pPr>
        <w:rPr>
          <w:szCs w:val="22"/>
        </w:rPr>
      </w:pPr>
      <w:r>
        <w:rPr>
          <w:szCs w:val="22"/>
        </w:rPr>
        <w:t>Šį vaistą l</w:t>
      </w:r>
      <w:r w:rsidRPr="00B82DEA">
        <w:rPr>
          <w:szCs w:val="22"/>
        </w:rPr>
        <w:t>aiky</w:t>
      </w:r>
      <w:r>
        <w:rPr>
          <w:szCs w:val="22"/>
        </w:rPr>
        <w:t>ki</w:t>
      </w:r>
      <w:r w:rsidRPr="00B82DEA">
        <w:rPr>
          <w:szCs w:val="22"/>
        </w:rPr>
        <w:t>t</w:t>
      </w:r>
      <w:r>
        <w:rPr>
          <w:szCs w:val="22"/>
        </w:rPr>
        <w:t>e</w:t>
      </w:r>
      <w:r w:rsidRPr="00B82DEA">
        <w:rPr>
          <w:szCs w:val="22"/>
        </w:rPr>
        <w:t xml:space="preserve"> vaikams nepastebimoje ir nepasiekiamoje vietoje.</w:t>
      </w:r>
    </w:p>
    <w:p w:rsidR="00F913C1" w:rsidRDefault="00F913C1" w:rsidP="00F913C1">
      <w:pPr>
        <w:rPr>
          <w:szCs w:val="22"/>
        </w:rPr>
      </w:pPr>
      <w:r w:rsidRPr="000054D7">
        <w:rPr>
          <w:bCs/>
          <w:szCs w:val="22"/>
        </w:rPr>
        <w:t>Laikyti ne auk</w:t>
      </w:r>
      <w:r>
        <w:rPr>
          <w:bCs/>
          <w:szCs w:val="22"/>
        </w:rPr>
        <w:t>š</w:t>
      </w:r>
      <w:r w:rsidRPr="000054D7">
        <w:rPr>
          <w:bCs/>
          <w:szCs w:val="22"/>
        </w:rPr>
        <w:t>tesn</w:t>
      </w:r>
      <w:r>
        <w:rPr>
          <w:bCs/>
          <w:szCs w:val="22"/>
        </w:rPr>
        <w:t>ė</w:t>
      </w:r>
      <w:r w:rsidRPr="000054D7">
        <w:rPr>
          <w:bCs/>
          <w:szCs w:val="22"/>
        </w:rPr>
        <w:t xml:space="preserve">je kaip </w:t>
      </w:r>
      <w:r w:rsidRPr="000054D7">
        <w:rPr>
          <w:szCs w:val="22"/>
        </w:rPr>
        <w:t>25</w:t>
      </w:r>
      <w:r w:rsidR="00A501CA">
        <w:rPr>
          <w:szCs w:val="22"/>
        </w:rPr>
        <w:t> </w:t>
      </w:r>
      <w:r w:rsidRPr="000054D7">
        <w:rPr>
          <w:szCs w:val="22"/>
        </w:rPr>
        <w:sym w:font="Courier New" w:char="00BA"/>
      </w:r>
      <w:r w:rsidRPr="000054D7">
        <w:rPr>
          <w:szCs w:val="22"/>
        </w:rPr>
        <w:t>C temperat</w:t>
      </w:r>
      <w:r>
        <w:rPr>
          <w:szCs w:val="22"/>
        </w:rPr>
        <w:t>ū</w:t>
      </w:r>
      <w:r w:rsidRPr="000054D7">
        <w:rPr>
          <w:szCs w:val="22"/>
        </w:rPr>
        <w:t>roje.</w:t>
      </w:r>
    </w:p>
    <w:p w:rsidR="00F913C1" w:rsidRDefault="00F913C1" w:rsidP="00F913C1">
      <w:pPr>
        <w:rPr>
          <w:szCs w:val="22"/>
        </w:rPr>
      </w:pPr>
      <w:r>
        <w:rPr>
          <w:szCs w:val="22"/>
        </w:rPr>
        <w:t>Buteliuką laikyti sandarų.</w:t>
      </w:r>
    </w:p>
    <w:p w:rsidR="00F913C1" w:rsidRDefault="00F913C1" w:rsidP="00F913C1">
      <w:pPr>
        <w:rPr>
          <w:szCs w:val="22"/>
        </w:rPr>
      </w:pPr>
      <w:r w:rsidRPr="00B82DEA">
        <w:rPr>
          <w:szCs w:val="22"/>
        </w:rPr>
        <w:t xml:space="preserve">Ant dėžutės </w:t>
      </w:r>
      <w:r>
        <w:rPr>
          <w:szCs w:val="22"/>
        </w:rPr>
        <w:t xml:space="preserve">ir buteliuko po „Tinka iki“ ir „EXP“ </w:t>
      </w:r>
      <w:r w:rsidRPr="00B82DEA">
        <w:rPr>
          <w:szCs w:val="22"/>
        </w:rPr>
        <w:t xml:space="preserve">nurodytam tinkamumo laikui pasibaigus, </w:t>
      </w:r>
      <w:r>
        <w:rPr>
          <w:szCs w:val="22"/>
        </w:rPr>
        <w:t>šio vaisto</w:t>
      </w:r>
      <w:r w:rsidRPr="00B82DEA">
        <w:rPr>
          <w:szCs w:val="22"/>
        </w:rPr>
        <w:t xml:space="preserve"> vartoti negalima</w:t>
      </w:r>
      <w:r>
        <w:rPr>
          <w:szCs w:val="22"/>
        </w:rPr>
        <w:t xml:space="preserve">. </w:t>
      </w:r>
      <w:r w:rsidRPr="00DF4173">
        <w:t>Vaistas tinka vartoti iki paskutinės nurodyto mėnesio dienos.</w:t>
      </w:r>
    </w:p>
    <w:p w:rsidR="00F913C1" w:rsidRDefault="00F913C1" w:rsidP="00F913C1"/>
    <w:p w:rsidR="00F913C1" w:rsidRDefault="00F913C1" w:rsidP="00F913C1">
      <w:pPr>
        <w:rPr>
          <w:szCs w:val="22"/>
        </w:rPr>
      </w:pPr>
      <w:r w:rsidRPr="00DF4173">
        <w:t>Vaistų negalima iš</w:t>
      </w:r>
      <w:r>
        <w:t>mesti</w:t>
      </w:r>
      <w:r w:rsidRPr="00DF4173">
        <w:t xml:space="preserve"> į kanalizaciją arba su buitinėmis atliekomis. Kaip tvarkyti nereikalingus vaistus, klauskite vaistininko. Šios priemonės padės apsaugoti aplinką.</w:t>
      </w:r>
    </w:p>
    <w:p w:rsidR="00F913C1" w:rsidRDefault="00F913C1" w:rsidP="00F913C1">
      <w:pPr>
        <w:rPr>
          <w:szCs w:val="22"/>
        </w:rPr>
      </w:pPr>
    </w:p>
    <w:p w:rsidR="00F913C1" w:rsidRPr="00324EE0" w:rsidRDefault="00F913C1" w:rsidP="00F913C1">
      <w:pPr>
        <w:rPr>
          <w:bCs/>
          <w:szCs w:val="22"/>
          <w:lang w:val="fi-FI"/>
        </w:rPr>
      </w:pPr>
    </w:p>
    <w:p w:rsidR="00F913C1" w:rsidRPr="00C1329C" w:rsidRDefault="00F913C1" w:rsidP="00324EE0">
      <w:pPr>
        <w:pStyle w:val="PI-2EMEASMCA"/>
      </w:pPr>
      <w:r w:rsidRPr="00C1329C">
        <w:t>6.</w:t>
      </w:r>
      <w:r w:rsidRPr="00C1329C">
        <w:tab/>
      </w:r>
      <w:r>
        <w:t>Pakuotės turinys ir kita informacija</w:t>
      </w:r>
    </w:p>
    <w:p w:rsidR="00F913C1" w:rsidRPr="00324EE0" w:rsidRDefault="00F913C1" w:rsidP="00F913C1">
      <w:pPr>
        <w:rPr>
          <w:bCs/>
          <w:szCs w:val="22"/>
        </w:rPr>
      </w:pPr>
    </w:p>
    <w:p w:rsidR="00F913C1" w:rsidRPr="00A501CA" w:rsidRDefault="00F913C1" w:rsidP="00F913C1">
      <w:pPr>
        <w:rPr>
          <w:b/>
          <w:szCs w:val="22"/>
        </w:rPr>
      </w:pPr>
      <w:proofErr w:type="spellStart"/>
      <w:r w:rsidRPr="00A501CA">
        <w:rPr>
          <w:b/>
          <w:szCs w:val="22"/>
        </w:rPr>
        <w:t>Minirin</w:t>
      </w:r>
      <w:proofErr w:type="spellEnd"/>
      <w:r w:rsidRPr="00A501CA">
        <w:rPr>
          <w:b/>
          <w:szCs w:val="22"/>
        </w:rPr>
        <w:t xml:space="preserve"> sudėtis</w:t>
      </w:r>
    </w:p>
    <w:p w:rsidR="00F913C1" w:rsidRPr="00324EE0" w:rsidRDefault="00F913C1" w:rsidP="00F913C1">
      <w:pPr>
        <w:numPr>
          <w:ilvl w:val="0"/>
          <w:numId w:val="13"/>
        </w:numPr>
        <w:ind w:left="0" w:firstLine="0"/>
        <w:rPr>
          <w:szCs w:val="22"/>
        </w:rPr>
      </w:pPr>
      <w:r w:rsidRPr="00324EE0">
        <w:rPr>
          <w:szCs w:val="22"/>
        </w:rPr>
        <w:t xml:space="preserve">Veiklioji medžiaga yra </w:t>
      </w:r>
      <w:proofErr w:type="spellStart"/>
      <w:r w:rsidRPr="00324EE0">
        <w:rPr>
          <w:szCs w:val="22"/>
        </w:rPr>
        <w:t>desmopresino</w:t>
      </w:r>
      <w:proofErr w:type="spellEnd"/>
      <w:r w:rsidRPr="00324EE0">
        <w:rPr>
          <w:szCs w:val="22"/>
        </w:rPr>
        <w:t xml:space="preserve"> acetatas. Vienoje tabletėje yra 0,1 mg arba 0,2 mg </w:t>
      </w:r>
      <w:proofErr w:type="spellStart"/>
      <w:r w:rsidRPr="00324EE0">
        <w:rPr>
          <w:szCs w:val="22"/>
        </w:rPr>
        <w:t>desmopresino</w:t>
      </w:r>
      <w:proofErr w:type="spellEnd"/>
      <w:r w:rsidRPr="00324EE0">
        <w:rPr>
          <w:szCs w:val="22"/>
        </w:rPr>
        <w:t xml:space="preserve"> acetato (atitinka </w:t>
      </w:r>
      <w:r w:rsidRPr="00A501CA">
        <w:t xml:space="preserve">0,089 mg arba 0,178 mg </w:t>
      </w:r>
      <w:proofErr w:type="spellStart"/>
      <w:r w:rsidRPr="002E7D0C">
        <w:t>desmopresino</w:t>
      </w:r>
      <w:proofErr w:type="spellEnd"/>
      <w:r w:rsidRPr="002E7D0C">
        <w:t>)</w:t>
      </w:r>
      <w:r w:rsidRPr="00324EE0">
        <w:rPr>
          <w:szCs w:val="22"/>
        </w:rPr>
        <w:t>.</w:t>
      </w:r>
    </w:p>
    <w:p w:rsidR="00F913C1" w:rsidRPr="00324EE0" w:rsidRDefault="00F913C1" w:rsidP="00F913C1">
      <w:pPr>
        <w:numPr>
          <w:ilvl w:val="0"/>
          <w:numId w:val="4"/>
        </w:numPr>
        <w:ind w:left="0" w:firstLine="0"/>
        <w:rPr>
          <w:szCs w:val="22"/>
        </w:rPr>
      </w:pPr>
      <w:r w:rsidRPr="00324EE0">
        <w:rPr>
          <w:szCs w:val="22"/>
        </w:rPr>
        <w:t xml:space="preserve">Pagalbinės medžiagos yra laktozė </w:t>
      </w:r>
      <w:proofErr w:type="spellStart"/>
      <w:r w:rsidRPr="00324EE0">
        <w:rPr>
          <w:szCs w:val="22"/>
        </w:rPr>
        <w:t>monohidratas</w:t>
      </w:r>
      <w:proofErr w:type="spellEnd"/>
      <w:r w:rsidRPr="00324EE0">
        <w:rPr>
          <w:szCs w:val="22"/>
        </w:rPr>
        <w:t xml:space="preserve">, bulvių krakmolas, </w:t>
      </w:r>
      <w:proofErr w:type="spellStart"/>
      <w:r w:rsidRPr="00324EE0">
        <w:rPr>
          <w:szCs w:val="22"/>
        </w:rPr>
        <w:t>povidonas</w:t>
      </w:r>
      <w:proofErr w:type="spellEnd"/>
      <w:r w:rsidRPr="00324EE0">
        <w:rPr>
          <w:szCs w:val="22"/>
        </w:rPr>
        <w:t xml:space="preserve">, magnio </w:t>
      </w:r>
      <w:proofErr w:type="spellStart"/>
      <w:r w:rsidRPr="00324EE0">
        <w:rPr>
          <w:szCs w:val="22"/>
        </w:rPr>
        <w:t>stearatas</w:t>
      </w:r>
      <w:proofErr w:type="spellEnd"/>
      <w:r w:rsidRPr="00324EE0">
        <w:rPr>
          <w:szCs w:val="22"/>
        </w:rPr>
        <w:t xml:space="preserve">. </w:t>
      </w:r>
    </w:p>
    <w:p w:rsidR="00F913C1" w:rsidRPr="00324EE0" w:rsidRDefault="00F913C1" w:rsidP="00F913C1">
      <w:pPr>
        <w:rPr>
          <w:szCs w:val="22"/>
        </w:rPr>
      </w:pPr>
    </w:p>
    <w:p w:rsidR="00F913C1" w:rsidRPr="00A501CA" w:rsidRDefault="00F913C1" w:rsidP="00F913C1">
      <w:proofErr w:type="spellStart"/>
      <w:r w:rsidRPr="00324EE0">
        <w:rPr>
          <w:b/>
          <w:szCs w:val="22"/>
        </w:rPr>
        <w:t>Minirin</w:t>
      </w:r>
      <w:proofErr w:type="spellEnd"/>
      <w:r w:rsidRPr="00324EE0">
        <w:rPr>
          <w:b/>
          <w:szCs w:val="22"/>
        </w:rPr>
        <w:t xml:space="preserve"> išvaizda ir kiekis pakuotėje</w:t>
      </w:r>
    </w:p>
    <w:p w:rsidR="00F913C1" w:rsidRDefault="00F913C1" w:rsidP="00F913C1">
      <w:proofErr w:type="spellStart"/>
      <w:r>
        <w:t>Minirin</w:t>
      </w:r>
      <w:proofErr w:type="spellEnd"/>
      <w:r>
        <w:t xml:space="preserve"> 0,1 mg tabletės yra</w:t>
      </w:r>
      <w:r>
        <w:rPr>
          <w:szCs w:val="22"/>
        </w:rPr>
        <w:t xml:space="preserve"> baltos, ovalios, išgaubtos, vienoje pusėje turinčios vagelę ir ženklą 0.1</w:t>
      </w:r>
      <w:r>
        <w:t xml:space="preserve">. </w:t>
      </w:r>
    </w:p>
    <w:p w:rsidR="00F913C1" w:rsidRDefault="00F913C1" w:rsidP="00F913C1">
      <w:proofErr w:type="spellStart"/>
      <w:r>
        <w:t>Minirin</w:t>
      </w:r>
      <w:proofErr w:type="spellEnd"/>
      <w:r>
        <w:t xml:space="preserve"> 0,2 mg tabletės yra</w:t>
      </w:r>
      <w:r>
        <w:rPr>
          <w:szCs w:val="22"/>
        </w:rPr>
        <w:t xml:space="preserve"> baltos, apvalios, išgaubtos, vienoje pusėje turinčios vagelę ir ženklą 0.2</w:t>
      </w:r>
      <w:r>
        <w:t xml:space="preserve">. </w:t>
      </w:r>
    </w:p>
    <w:p w:rsidR="00F913C1" w:rsidRPr="00DF4173" w:rsidRDefault="00F913C1" w:rsidP="00F913C1">
      <w:pPr>
        <w:pStyle w:val="BTEMEASMCA"/>
        <w:rPr>
          <w:noProof w:val="0"/>
        </w:rPr>
      </w:pPr>
      <w:r w:rsidRPr="00DF4173">
        <w:rPr>
          <w:noProof w:val="0"/>
        </w:rPr>
        <w:t>Vagelė skirta tik tabletei perlaužti, kad būtų lengviau nuryti, bet ne jai padalyti į lygias dozes.</w:t>
      </w:r>
    </w:p>
    <w:p w:rsidR="00F913C1" w:rsidRDefault="00F913C1" w:rsidP="00F913C1"/>
    <w:p w:rsidR="00F913C1" w:rsidRPr="009E6F2D" w:rsidRDefault="00F913C1" w:rsidP="00F913C1">
      <w:proofErr w:type="spellStart"/>
      <w:r>
        <w:t>Minirin</w:t>
      </w:r>
      <w:proofErr w:type="spellEnd"/>
      <w:r>
        <w:t xml:space="preserve"> tabletės tiekiamos supakuotos po</w:t>
      </w:r>
      <w:r w:rsidRPr="009E6F2D">
        <w:t xml:space="preserve"> 30 tablečių</w:t>
      </w:r>
      <w:r>
        <w:t xml:space="preserve"> į </w:t>
      </w:r>
      <w:r w:rsidRPr="000A343D">
        <w:rPr>
          <w:szCs w:val="22"/>
        </w:rPr>
        <w:t>polietileno buteliuk</w:t>
      </w:r>
      <w:r>
        <w:rPr>
          <w:szCs w:val="22"/>
        </w:rPr>
        <w:t xml:space="preserve">ą su </w:t>
      </w:r>
      <w:proofErr w:type="spellStart"/>
      <w:r>
        <w:rPr>
          <w:szCs w:val="22"/>
        </w:rPr>
        <w:t>polipropileniniu</w:t>
      </w:r>
      <w:proofErr w:type="spellEnd"/>
      <w:r>
        <w:rPr>
          <w:szCs w:val="22"/>
        </w:rPr>
        <w:t xml:space="preserve"> vaikų </w:t>
      </w:r>
      <w:r w:rsidR="00E131BA">
        <w:rPr>
          <w:szCs w:val="22"/>
        </w:rPr>
        <w:t xml:space="preserve">sunkiai </w:t>
      </w:r>
      <w:r>
        <w:rPr>
          <w:szCs w:val="22"/>
        </w:rPr>
        <w:t>atidaromu uždoriu.</w:t>
      </w:r>
    </w:p>
    <w:p w:rsidR="00F913C1" w:rsidRPr="009E6F2D" w:rsidRDefault="00F913C1" w:rsidP="00F913C1"/>
    <w:p w:rsidR="00F913C1" w:rsidRPr="00324EE0" w:rsidRDefault="00F913C1" w:rsidP="00F913C1">
      <w:pPr>
        <w:rPr>
          <w:szCs w:val="22"/>
        </w:rPr>
      </w:pPr>
      <w:r w:rsidRPr="00324EE0">
        <w:rPr>
          <w:b/>
          <w:szCs w:val="22"/>
        </w:rPr>
        <w:t>Registruotojas ir gamintojas</w:t>
      </w:r>
    </w:p>
    <w:p w:rsidR="00F913C1" w:rsidRPr="00714B9C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Ferring</w:t>
      </w:r>
      <w:proofErr w:type="spellEnd"/>
      <w:r w:rsidRPr="00714B9C">
        <w:rPr>
          <w:szCs w:val="22"/>
        </w:rPr>
        <w:t xml:space="preserve"> </w:t>
      </w:r>
      <w:proofErr w:type="spellStart"/>
      <w:r w:rsidRPr="00714B9C">
        <w:rPr>
          <w:szCs w:val="22"/>
        </w:rPr>
        <w:t>GmbH</w:t>
      </w:r>
      <w:proofErr w:type="spellEnd"/>
    </w:p>
    <w:p w:rsidR="00F913C1" w:rsidRDefault="00F913C1" w:rsidP="00F913C1">
      <w:pPr>
        <w:rPr>
          <w:szCs w:val="22"/>
        </w:rPr>
      </w:pPr>
      <w:proofErr w:type="spellStart"/>
      <w:r w:rsidRPr="00714B9C">
        <w:rPr>
          <w:szCs w:val="22"/>
        </w:rPr>
        <w:t>Wittland</w:t>
      </w:r>
      <w:proofErr w:type="spellEnd"/>
      <w:r w:rsidRPr="00714B9C">
        <w:rPr>
          <w:szCs w:val="22"/>
        </w:rPr>
        <w:t xml:space="preserve"> 11 </w:t>
      </w:r>
    </w:p>
    <w:p w:rsidR="00F913C1" w:rsidRDefault="00F913C1" w:rsidP="00F913C1">
      <w:pPr>
        <w:rPr>
          <w:szCs w:val="22"/>
        </w:rPr>
      </w:pPr>
      <w:r w:rsidRPr="00714B9C">
        <w:rPr>
          <w:szCs w:val="22"/>
        </w:rPr>
        <w:t xml:space="preserve">D-24109 </w:t>
      </w:r>
      <w:proofErr w:type="spellStart"/>
      <w:r w:rsidRPr="00714B9C">
        <w:rPr>
          <w:szCs w:val="22"/>
        </w:rPr>
        <w:t>Kiel</w:t>
      </w:r>
      <w:proofErr w:type="spellEnd"/>
      <w:r w:rsidRPr="00714B9C">
        <w:rPr>
          <w:szCs w:val="22"/>
        </w:rPr>
        <w:t xml:space="preserve"> </w:t>
      </w:r>
    </w:p>
    <w:p w:rsidR="00F913C1" w:rsidRPr="00714B9C" w:rsidRDefault="00F913C1" w:rsidP="00F913C1">
      <w:pPr>
        <w:rPr>
          <w:szCs w:val="22"/>
        </w:rPr>
      </w:pPr>
      <w:r w:rsidRPr="00714B9C">
        <w:rPr>
          <w:szCs w:val="22"/>
        </w:rPr>
        <w:t>Vokietija</w:t>
      </w:r>
    </w:p>
    <w:p w:rsidR="00F913C1" w:rsidRPr="00324EE0" w:rsidRDefault="00F913C1" w:rsidP="00F913C1">
      <w:pPr>
        <w:rPr>
          <w:szCs w:val="22"/>
        </w:rPr>
      </w:pPr>
    </w:p>
    <w:p w:rsidR="00F913C1" w:rsidRPr="008C48B3" w:rsidRDefault="00F913C1" w:rsidP="00F913C1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</w:t>
      </w:r>
      <w:r>
        <w:rPr>
          <w:noProof w:val="0"/>
        </w:rPr>
        <w:t>peržiūrėtas</w:t>
      </w:r>
      <w:r w:rsidRPr="00CA633A">
        <w:rPr>
          <w:b w:val="0"/>
          <w:noProof w:val="0"/>
        </w:rPr>
        <w:t xml:space="preserve"> </w:t>
      </w:r>
      <w:r w:rsidR="00324EE0" w:rsidRPr="00324EE0">
        <w:rPr>
          <w:noProof w:val="0"/>
        </w:rPr>
        <w:t>2</w:t>
      </w:r>
      <w:bookmarkStart w:id="2" w:name="_GoBack"/>
      <w:bookmarkEnd w:id="2"/>
      <w:r w:rsidR="00324EE0" w:rsidRPr="00324EE0">
        <w:rPr>
          <w:noProof w:val="0"/>
        </w:rPr>
        <w:t>018-11-12.</w:t>
      </w:r>
    </w:p>
    <w:p w:rsidR="00F913C1" w:rsidRDefault="00F913C1" w:rsidP="00F913C1"/>
    <w:p w:rsidR="00F913C1" w:rsidRPr="00F40A33" w:rsidRDefault="00F913C1" w:rsidP="00F913C1">
      <w:pPr>
        <w:rPr>
          <w:color w:val="0000FF"/>
        </w:rPr>
      </w:pPr>
      <w:r>
        <w:t xml:space="preserve">Išsami informacija apie šį vaistą </w:t>
      </w:r>
      <w:r w:rsidRPr="0084041E">
        <w:t xml:space="preserve">pateikiama </w:t>
      </w:r>
      <w:r>
        <w:t xml:space="preserve">Valstybinės vaistų kontrolės tarnybos prie Lietuvos Respublikos sveikatos apsaugos ministerijos tinklalapyje </w:t>
      </w:r>
      <w:hyperlink r:id="rId15" w:history="1">
        <w:r w:rsidRPr="007B498C">
          <w:rPr>
            <w:rStyle w:val="Hipersaitas"/>
          </w:rPr>
          <w:t>http://www.vvkt.lt/</w:t>
        </w:r>
      </w:hyperlink>
      <w:r>
        <w:rPr>
          <w:rStyle w:val="Hipersaitas"/>
          <w:u w:val="none"/>
        </w:rPr>
        <w:t>.</w:t>
      </w:r>
    </w:p>
    <w:p w:rsidR="00504ABE" w:rsidRDefault="00324EE0"/>
    <w:sectPr w:rsidR="00504ABE"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16" w:rsidRDefault="00E72916">
      <w:r>
        <w:separator/>
      </w:r>
    </w:p>
  </w:endnote>
  <w:endnote w:type="continuationSeparator" w:id="0">
    <w:p w:rsidR="00E72916" w:rsidRDefault="00E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58" w:rsidRDefault="00A603E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33858" w:rsidRDefault="00324EE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58" w:rsidRDefault="00A603E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EE0">
      <w:rPr>
        <w:rStyle w:val="Puslapionumeris"/>
        <w:noProof/>
      </w:rPr>
      <w:t>20</w:t>
    </w:r>
    <w:r>
      <w:rPr>
        <w:rStyle w:val="Puslapionumeris"/>
      </w:rPr>
      <w:fldChar w:fldCharType="end"/>
    </w:r>
  </w:p>
  <w:p w:rsidR="00C33858" w:rsidRDefault="00324EE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16" w:rsidRDefault="00E72916">
      <w:r>
        <w:separator/>
      </w:r>
    </w:p>
  </w:footnote>
  <w:footnote w:type="continuationSeparator" w:id="0">
    <w:p w:rsidR="00E72916" w:rsidRDefault="00E7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3247F2"/>
    <w:multiLevelType w:val="hybridMultilevel"/>
    <w:tmpl w:val="C5EA3A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2300"/>
    <w:multiLevelType w:val="hybridMultilevel"/>
    <w:tmpl w:val="CE900C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0405"/>
    <w:multiLevelType w:val="multilevel"/>
    <w:tmpl w:val="B31CC0B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25AB56B6"/>
    <w:multiLevelType w:val="hybridMultilevel"/>
    <w:tmpl w:val="A0E4BED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C558D"/>
    <w:multiLevelType w:val="multilevel"/>
    <w:tmpl w:val="9808D9C4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0D44534"/>
    <w:multiLevelType w:val="hybridMultilevel"/>
    <w:tmpl w:val="5CBACB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77968"/>
    <w:multiLevelType w:val="multilevel"/>
    <w:tmpl w:val="E0FA89C6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491955"/>
    <w:multiLevelType w:val="multilevel"/>
    <w:tmpl w:val="340E4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597E12CC"/>
    <w:multiLevelType w:val="hybridMultilevel"/>
    <w:tmpl w:val="F79A9268"/>
    <w:lvl w:ilvl="0" w:tplc="D2E67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221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7F163F"/>
    <w:multiLevelType w:val="multilevel"/>
    <w:tmpl w:val="340E4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69984727"/>
    <w:multiLevelType w:val="hybridMultilevel"/>
    <w:tmpl w:val="C658D5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6A6F"/>
    <w:multiLevelType w:val="multilevel"/>
    <w:tmpl w:val="FEC8E1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300347"/>
    <w:multiLevelType w:val="hybridMultilevel"/>
    <w:tmpl w:val="DD4AF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8E23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A73BA0"/>
    <w:multiLevelType w:val="multilevel"/>
    <w:tmpl w:val="321496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  <w:lvlOverride w:ilvl="0">
      <w:startOverride w:val="1"/>
    </w:lvlOverride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1"/>
    <w:rsid w:val="0005331A"/>
    <w:rsid w:val="00062793"/>
    <w:rsid w:val="00084344"/>
    <w:rsid w:val="000959F0"/>
    <w:rsid w:val="000B2E2E"/>
    <w:rsid w:val="000D5A88"/>
    <w:rsid w:val="000E4ED9"/>
    <w:rsid w:val="00111736"/>
    <w:rsid w:val="00122B8F"/>
    <w:rsid w:val="00137147"/>
    <w:rsid w:val="00137E52"/>
    <w:rsid w:val="001506DA"/>
    <w:rsid w:val="001D3E61"/>
    <w:rsid w:val="002139C7"/>
    <w:rsid w:val="00296CAE"/>
    <w:rsid w:val="002A70E6"/>
    <w:rsid w:val="002E7D0C"/>
    <w:rsid w:val="003048A5"/>
    <w:rsid w:val="00324EE0"/>
    <w:rsid w:val="00336404"/>
    <w:rsid w:val="00355D43"/>
    <w:rsid w:val="003C76DB"/>
    <w:rsid w:val="003D33CA"/>
    <w:rsid w:val="004D4740"/>
    <w:rsid w:val="00502337"/>
    <w:rsid w:val="005722DA"/>
    <w:rsid w:val="005879D4"/>
    <w:rsid w:val="005C5146"/>
    <w:rsid w:val="005D1F89"/>
    <w:rsid w:val="005F4A5A"/>
    <w:rsid w:val="00615AA3"/>
    <w:rsid w:val="006172C8"/>
    <w:rsid w:val="006639FB"/>
    <w:rsid w:val="0068107E"/>
    <w:rsid w:val="00784917"/>
    <w:rsid w:val="007A4E87"/>
    <w:rsid w:val="0081583B"/>
    <w:rsid w:val="00872C16"/>
    <w:rsid w:val="008908F8"/>
    <w:rsid w:val="008F1FA9"/>
    <w:rsid w:val="009329AD"/>
    <w:rsid w:val="00975961"/>
    <w:rsid w:val="00981A18"/>
    <w:rsid w:val="009A6EFF"/>
    <w:rsid w:val="009E352D"/>
    <w:rsid w:val="009F32CD"/>
    <w:rsid w:val="00A457F5"/>
    <w:rsid w:val="00A501CA"/>
    <w:rsid w:val="00A603EB"/>
    <w:rsid w:val="00A60A28"/>
    <w:rsid w:val="00A678FD"/>
    <w:rsid w:val="00AA4EEE"/>
    <w:rsid w:val="00AF23B6"/>
    <w:rsid w:val="00B34B20"/>
    <w:rsid w:val="00B41D5D"/>
    <w:rsid w:val="00B43090"/>
    <w:rsid w:val="00BC42EC"/>
    <w:rsid w:val="00CB0325"/>
    <w:rsid w:val="00CB68F9"/>
    <w:rsid w:val="00D4403F"/>
    <w:rsid w:val="00D54324"/>
    <w:rsid w:val="00DB0D8B"/>
    <w:rsid w:val="00E131BA"/>
    <w:rsid w:val="00E72916"/>
    <w:rsid w:val="00EF0383"/>
    <w:rsid w:val="00F2019A"/>
    <w:rsid w:val="00F913C1"/>
    <w:rsid w:val="00FA1618"/>
    <w:rsid w:val="00FB77CB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38BE-5A43-42DD-9C21-8B73FB38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13C1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F913C1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F913C1"/>
    <w:pPr>
      <w:keepNext/>
      <w:outlineLvl w:val="1"/>
    </w:pPr>
    <w:rPr>
      <w:i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F913C1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F913C1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913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913C1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913C1"/>
    <w:rPr>
      <w:rFonts w:ascii="Times New Roman" w:eastAsia="Times New Roman" w:hAnsi="Times New Roman" w:cs="Times New Roman"/>
      <w:i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913C1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F913C1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F913C1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paragraph" w:styleId="Pagrindinistekstas">
    <w:name w:val="Body Text"/>
    <w:basedOn w:val="prastasis"/>
    <w:link w:val="PagrindinistekstasDiagrama"/>
    <w:rsid w:val="00F913C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913C1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913C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913C1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913C1"/>
  </w:style>
  <w:style w:type="paragraph" w:styleId="Dokumentostruktra">
    <w:name w:val="Document Map"/>
    <w:basedOn w:val="prastasis"/>
    <w:link w:val="DokumentostruktraDiagrama"/>
    <w:semiHidden/>
    <w:rsid w:val="00F913C1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F913C1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F913C1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913C1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F913C1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913C1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F913C1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semiHidden/>
    <w:rsid w:val="00F913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913C1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semiHidden/>
    <w:rsid w:val="00F913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F913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913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913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913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F913C1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F913C1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qFormat/>
    <w:rsid w:val="00F913C1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F91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basedOn w:val="Numatytasispastraiposriftas"/>
    <w:link w:val="PI-1labEMEASMCA"/>
    <w:rsid w:val="00F913C1"/>
    <w:rPr>
      <w:rFonts w:ascii="Times New Roman" w:eastAsia="Times New Roman" w:hAnsi="Times New Roman" w:cs="Times New Roman"/>
      <w:b/>
      <w:noProof/>
    </w:rPr>
  </w:style>
  <w:style w:type="paragraph" w:customStyle="1" w:styleId="BTbEMEASMCA">
    <w:name w:val="BT(b) EMEA_SMCA"/>
    <w:basedOn w:val="BTEMEASMCA"/>
    <w:autoRedefine/>
    <w:rsid w:val="00F913C1"/>
    <w:rPr>
      <w:b/>
    </w:rPr>
  </w:style>
  <w:style w:type="paragraph" w:customStyle="1" w:styleId="Standard">
    <w:name w:val="Standard"/>
    <w:basedOn w:val="prastasis"/>
    <w:next w:val="prastasis"/>
    <w:rsid w:val="00F913C1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F913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13C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odytextAgency">
    <w:name w:val="Body text (Agency)"/>
    <w:basedOn w:val="prastasis"/>
    <w:link w:val="BodytextAgencyChar"/>
    <w:uiPriority w:val="99"/>
    <w:rsid w:val="00F913C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uiPriority w:val="99"/>
    <w:rsid w:val="00F913C1"/>
    <w:rPr>
      <w:rFonts w:ascii="Verdana" w:eastAsia="Verdana" w:hAnsi="Verdana" w:cs="Verdana"/>
      <w:sz w:val="18"/>
      <w:szCs w:val="18"/>
      <w:lang w:val="en-GB" w:eastAsia="en-GB"/>
    </w:rPr>
  </w:style>
  <w:style w:type="paragraph" w:styleId="Sraopastraipa">
    <w:name w:val="List Paragraph"/>
    <w:basedOn w:val="prastasis"/>
    <w:uiPriority w:val="34"/>
    <w:qFormat/>
    <w:rsid w:val="00A6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/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C637-C387-446C-A874-B518BD8F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17371</Words>
  <Characters>9903</Characters>
  <Application>Microsoft Office Word</Application>
  <DocSecurity>0</DocSecurity>
  <Lines>82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CPC_LT</dc:creator>
  <cp:keywords/>
  <dc:description/>
  <cp:lastModifiedBy>505</cp:lastModifiedBy>
  <cp:revision>3</cp:revision>
  <dcterms:created xsi:type="dcterms:W3CDTF">2018-11-12T08:43:00Z</dcterms:created>
  <dcterms:modified xsi:type="dcterms:W3CDTF">2018-11-12T08:44:00Z</dcterms:modified>
</cp:coreProperties>
</file>