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FB57" w14:textId="77777777" w:rsidR="00C65475" w:rsidRPr="007D3310" w:rsidRDefault="00C65475" w:rsidP="00C65475">
      <w:pPr>
        <w:pStyle w:val="Pagrindinistekstas"/>
        <w:tabs>
          <w:tab w:val="left" w:pos="5103"/>
        </w:tabs>
        <w:spacing w:after="0"/>
        <w:rPr>
          <w:szCs w:val="22"/>
        </w:rPr>
      </w:pPr>
    </w:p>
    <w:p w14:paraId="0FB60EA0" w14:textId="77777777" w:rsidR="00C65475" w:rsidRPr="007D3310" w:rsidRDefault="00C65475" w:rsidP="00C65475">
      <w:pPr>
        <w:pStyle w:val="Pagrindinistekstas"/>
        <w:tabs>
          <w:tab w:val="left" w:pos="5103"/>
        </w:tabs>
        <w:spacing w:after="0"/>
        <w:rPr>
          <w:szCs w:val="22"/>
        </w:rPr>
      </w:pPr>
    </w:p>
    <w:p w14:paraId="565BD7AE" w14:textId="77777777" w:rsidR="00C65475" w:rsidRPr="007D3310" w:rsidRDefault="00C65475" w:rsidP="00C65475">
      <w:pPr>
        <w:pStyle w:val="Pagrindinistekstas"/>
        <w:tabs>
          <w:tab w:val="left" w:pos="5103"/>
        </w:tabs>
        <w:spacing w:after="0"/>
        <w:rPr>
          <w:szCs w:val="22"/>
        </w:rPr>
      </w:pPr>
    </w:p>
    <w:p w14:paraId="1C6E19F6" w14:textId="77777777" w:rsidR="00C65475" w:rsidRPr="007D3310" w:rsidRDefault="00C65475" w:rsidP="00C65475">
      <w:pPr>
        <w:pStyle w:val="Pagrindinistekstas"/>
        <w:tabs>
          <w:tab w:val="left" w:pos="5103"/>
        </w:tabs>
        <w:spacing w:after="0"/>
        <w:rPr>
          <w:szCs w:val="22"/>
        </w:rPr>
      </w:pPr>
    </w:p>
    <w:p w14:paraId="46E6AD7C" w14:textId="77777777" w:rsidR="00C65475" w:rsidRPr="007D3310" w:rsidRDefault="00C65475" w:rsidP="00C65475">
      <w:pPr>
        <w:pStyle w:val="Pagrindinistekstas"/>
        <w:tabs>
          <w:tab w:val="left" w:pos="5103"/>
        </w:tabs>
        <w:spacing w:after="0"/>
        <w:rPr>
          <w:szCs w:val="22"/>
        </w:rPr>
      </w:pPr>
    </w:p>
    <w:p w14:paraId="1A9A53F4" w14:textId="77777777" w:rsidR="00C65475" w:rsidRPr="007D3310" w:rsidRDefault="00C65475" w:rsidP="00C65475">
      <w:pPr>
        <w:pStyle w:val="Pagrindinistekstas"/>
        <w:tabs>
          <w:tab w:val="left" w:pos="5103"/>
        </w:tabs>
        <w:spacing w:after="0"/>
        <w:rPr>
          <w:szCs w:val="22"/>
        </w:rPr>
      </w:pPr>
    </w:p>
    <w:p w14:paraId="2D936C51" w14:textId="77777777" w:rsidR="00C65475" w:rsidRPr="007D3310" w:rsidRDefault="00C65475" w:rsidP="00C65475">
      <w:pPr>
        <w:pStyle w:val="Pagrindinistekstas"/>
        <w:tabs>
          <w:tab w:val="left" w:pos="5103"/>
        </w:tabs>
        <w:spacing w:after="0"/>
        <w:rPr>
          <w:szCs w:val="22"/>
        </w:rPr>
      </w:pPr>
    </w:p>
    <w:p w14:paraId="0BAF2D81" w14:textId="77777777" w:rsidR="00C65475" w:rsidRPr="007D3310" w:rsidRDefault="00C65475" w:rsidP="00C65475">
      <w:pPr>
        <w:pStyle w:val="Pagrindinistekstas"/>
        <w:tabs>
          <w:tab w:val="left" w:pos="5103"/>
        </w:tabs>
        <w:spacing w:after="0"/>
        <w:rPr>
          <w:szCs w:val="22"/>
        </w:rPr>
      </w:pPr>
    </w:p>
    <w:p w14:paraId="5A716BAE" w14:textId="77777777" w:rsidR="00C65475" w:rsidRPr="007D3310" w:rsidRDefault="00C65475" w:rsidP="00C65475">
      <w:pPr>
        <w:pStyle w:val="Pagrindinistekstas"/>
        <w:tabs>
          <w:tab w:val="left" w:pos="5103"/>
        </w:tabs>
        <w:spacing w:after="0"/>
        <w:rPr>
          <w:szCs w:val="22"/>
        </w:rPr>
      </w:pPr>
    </w:p>
    <w:p w14:paraId="4C3CC66E" w14:textId="77777777" w:rsidR="00C65475" w:rsidRPr="007D3310" w:rsidRDefault="00C65475" w:rsidP="00C65475">
      <w:pPr>
        <w:pStyle w:val="Pagrindinistekstas"/>
        <w:tabs>
          <w:tab w:val="left" w:pos="5103"/>
        </w:tabs>
        <w:spacing w:after="0"/>
        <w:rPr>
          <w:szCs w:val="22"/>
        </w:rPr>
      </w:pPr>
    </w:p>
    <w:p w14:paraId="52954A18" w14:textId="77777777" w:rsidR="00C65475" w:rsidRPr="007D3310" w:rsidRDefault="00C65475" w:rsidP="00C65475">
      <w:pPr>
        <w:pStyle w:val="Pagrindinistekstas"/>
        <w:tabs>
          <w:tab w:val="left" w:pos="5103"/>
        </w:tabs>
        <w:spacing w:after="0"/>
        <w:rPr>
          <w:szCs w:val="22"/>
        </w:rPr>
      </w:pPr>
    </w:p>
    <w:p w14:paraId="44485648" w14:textId="77777777" w:rsidR="00C65475" w:rsidRPr="007D3310" w:rsidRDefault="00C65475" w:rsidP="00C65475">
      <w:pPr>
        <w:pStyle w:val="Pagrindinistekstas"/>
        <w:tabs>
          <w:tab w:val="left" w:pos="5103"/>
        </w:tabs>
        <w:spacing w:after="0"/>
        <w:rPr>
          <w:szCs w:val="22"/>
        </w:rPr>
      </w:pPr>
    </w:p>
    <w:p w14:paraId="2622E0A6" w14:textId="77777777" w:rsidR="00C65475" w:rsidRPr="007D3310" w:rsidRDefault="00C65475" w:rsidP="00C65475">
      <w:pPr>
        <w:pStyle w:val="Pagrindinistekstas"/>
        <w:tabs>
          <w:tab w:val="left" w:pos="5103"/>
        </w:tabs>
        <w:spacing w:after="0"/>
        <w:rPr>
          <w:szCs w:val="22"/>
        </w:rPr>
      </w:pPr>
    </w:p>
    <w:p w14:paraId="231107A3" w14:textId="77777777" w:rsidR="00C65475" w:rsidRPr="007D3310" w:rsidRDefault="00C65475" w:rsidP="00C65475">
      <w:pPr>
        <w:pStyle w:val="Pagrindinistekstas"/>
        <w:tabs>
          <w:tab w:val="left" w:pos="5103"/>
        </w:tabs>
        <w:spacing w:after="0"/>
        <w:rPr>
          <w:szCs w:val="22"/>
        </w:rPr>
      </w:pPr>
    </w:p>
    <w:p w14:paraId="5F5ECF0E" w14:textId="77777777" w:rsidR="00C65475" w:rsidRPr="007D3310" w:rsidRDefault="00C65475" w:rsidP="00C65475">
      <w:pPr>
        <w:pStyle w:val="Pagrindinistekstas"/>
        <w:tabs>
          <w:tab w:val="left" w:pos="5103"/>
        </w:tabs>
        <w:spacing w:after="0"/>
        <w:rPr>
          <w:szCs w:val="22"/>
        </w:rPr>
      </w:pPr>
    </w:p>
    <w:p w14:paraId="533A39EE" w14:textId="77777777" w:rsidR="00C65475" w:rsidRPr="007D3310" w:rsidRDefault="00C65475" w:rsidP="00C65475">
      <w:pPr>
        <w:pStyle w:val="Pagrindinistekstas"/>
        <w:tabs>
          <w:tab w:val="left" w:pos="5103"/>
        </w:tabs>
        <w:spacing w:after="0"/>
        <w:rPr>
          <w:szCs w:val="22"/>
        </w:rPr>
      </w:pPr>
    </w:p>
    <w:p w14:paraId="7BCD443C" w14:textId="77777777" w:rsidR="00C65475" w:rsidRPr="007D3310" w:rsidRDefault="00C65475" w:rsidP="00C65475">
      <w:pPr>
        <w:pStyle w:val="Pagrindinistekstas"/>
        <w:tabs>
          <w:tab w:val="left" w:pos="5103"/>
        </w:tabs>
        <w:spacing w:after="0"/>
        <w:rPr>
          <w:szCs w:val="22"/>
        </w:rPr>
      </w:pPr>
    </w:p>
    <w:p w14:paraId="0CBFBDC4" w14:textId="77777777" w:rsidR="00C65475" w:rsidRPr="007D3310" w:rsidRDefault="00C65475" w:rsidP="00C65475">
      <w:pPr>
        <w:pStyle w:val="Pagrindinistekstas"/>
        <w:tabs>
          <w:tab w:val="left" w:pos="5103"/>
        </w:tabs>
        <w:spacing w:after="0"/>
        <w:rPr>
          <w:szCs w:val="22"/>
        </w:rPr>
      </w:pPr>
    </w:p>
    <w:p w14:paraId="32DFC75E" w14:textId="77777777" w:rsidR="00C65475" w:rsidRPr="007D3310" w:rsidRDefault="00C65475" w:rsidP="00C65475">
      <w:pPr>
        <w:pStyle w:val="Pagrindinistekstas"/>
        <w:tabs>
          <w:tab w:val="left" w:pos="5103"/>
        </w:tabs>
        <w:spacing w:after="0"/>
        <w:rPr>
          <w:szCs w:val="22"/>
        </w:rPr>
      </w:pPr>
    </w:p>
    <w:p w14:paraId="4DF03FB5" w14:textId="77777777" w:rsidR="00C65475" w:rsidRPr="007D3310" w:rsidRDefault="00C65475" w:rsidP="00C65475">
      <w:pPr>
        <w:pStyle w:val="Pagrindinistekstas"/>
        <w:tabs>
          <w:tab w:val="left" w:pos="5103"/>
        </w:tabs>
        <w:spacing w:after="0"/>
        <w:rPr>
          <w:szCs w:val="22"/>
        </w:rPr>
      </w:pPr>
    </w:p>
    <w:p w14:paraId="14C8E570" w14:textId="77777777" w:rsidR="00C65475" w:rsidRPr="007D3310" w:rsidRDefault="00C65475" w:rsidP="00C65475">
      <w:pPr>
        <w:pStyle w:val="Pagrindinistekstas"/>
        <w:tabs>
          <w:tab w:val="left" w:pos="5103"/>
        </w:tabs>
        <w:spacing w:after="0"/>
        <w:rPr>
          <w:szCs w:val="22"/>
        </w:rPr>
      </w:pPr>
    </w:p>
    <w:p w14:paraId="7A16B5A0" w14:textId="77777777" w:rsidR="00C65475" w:rsidRPr="007D3310" w:rsidRDefault="00C65475" w:rsidP="00C65475">
      <w:pPr>
        <w:pStyle w:val="Pagrindinistekstas"/>
        <w:tabs>
          <w:tab w:val="left" w:pos="5103"/>
        </w:tabs>
        <w:spacing w:after="0"/>
        <w:rPr>
          <w:szCs w:val="22"/>
        </w:rPr>
      </w:pPr>
    </w:p>
    <w:p w14:paraId="5442C751" w14:textId="77777777" w:rsidR="00C65475" w:rsidRPr="007D3310" w:rsidRDefault="00C65475" w:rsidP="00C65475">
      <w:pPr>
        <w:pStyle w:val="Pagrindinistekstas"/>
        <w:tabs>
          <w:tab w:val="left" w:pos="5103"/>
        </w:tabs>
        <w:spacing w:after="0"/>
        <w:rPr>
          <w:szCs w:val="22"/>
        </w:rPr>
      </w:pPr>
    </w:p>
    <w:p w14:paraId="20E54293" w14:textId="77777777" w:rsidR="00C65475" w:rsidRPr="007D3310" w:rsidRDefault="00C65475" w:rsidP="00C65475">
      <w:pPr>
        <w:pStyle w:val="Pavadinimas"/>
        <w:tabs>
          <w:tab w:val="left" w:pos="5103"/>
        </w:tabs>
        <w:rPr>
          <w:lang w:val="lt-LT"/>
        </w:rPr>
      </w:pPr>
      <w:r w:rsidRPr="007D3310">
        <w:rPr>
          <w:lang w:val="lt-LT"/>
        </w:rPr>
        <w:t>I PRIEDAS</w:t>
      </w:r>
    </w:p>
    <w:p w14:paraId="1637B435" w14:textId="77777777" w:rsidR="00C65475" w:rsidRPr="007D3310" w:rsidRDefault="00C65475" w:rsidP="00C65475">
      <w:pPr>
        <w:pStyle w:val="Pagrindinistekstas"/>
        <w:tabs>
          <w:tab w:val="left" w:pos="5103"/>
        </w:tabs>
        <w:spacing w:after="0"/>
        <w:rPr>
          <w:szCs w:val="22"/>
        </w:rPr>
      </w:pPr>
    </w:p>
    <w:p w14:paraId="72090E92" w14:textId="77777777" w:rsidR="00C65475" w:rsidRPr="007D3310" w:rsidRDefault="00C65475" w:rsidP="00C65475">
      <w:pPr>
        <w:pStyle w:val="Pavadinimas"/>
        <w:tabs>
          <w:tab w:val="left" w:pos="5103"/>
        </w:tabs>
        <w:rPr>
          <w:lang w:val="lt-LT"/>
        </w:rPr>
      </w:pPr>
      <w:r w:rsidRPr="007D3310">
        <w:rPr>
          <w:lang w:val="lt-LT"/>
        </w:rPr>
        <w:t>PREPARATO CHARAKTERISTIKŲ SANTRAUKA</w:t>
      </w:r>
    </w:p>
    <w:p w14:paraId="6080F584" w14:textId="77777777" w:rsidR="00C65475" w:rsidRPr="007D3310" w:rsidRDefault="00C65475" w:rsidP="00C65475">
      <w:pPr>
        <w:pStyle w:val="Pagrindinistekstas"/>
        <w:tabs>
          <w:tab w:val="left" w:pos="5103"/>
        </w:tabs>
        <w:spacing w:after="0"/>
        <w:rPr>
          <w:szCs w:val="22"/>
        </w:rPr>
      </w:pPr>
    </w:p>
    <w:p w14:paraId="4E57BA2B" w14:textId="77777777" w:rsidR="00C65475" w:rsidRPr="007D3310" w:rsidRDefault="00C65475" w:rsidP="00C65475">
      <w:pPr>
        <w:numPr>
          <w:ilvl w:val="0"/>
          <w:numId w:val="1"/>
        </w:numPr>
        <w:tabs>
          <w:tab w:val="clear" w:pos="360"/>
          <w:tab w:val="num" w:pos="567"/>
          <w:tab w:val="left" w:pos="5103"/>
        </w:tabs>
        <w:ind w:left="567" w:hanging="567"/>
        <w:rPr>
          <w:b/>
          <w:szCs w:val="22"/>
        </w:rPr>
      </w:pPr>
      <w:r w:rsidRPr="007D3310">
        <w:rPr>
          <w:szCs w:val="22"/>
        </w:rPr>
        <w:br w:type="page"/>
      </w:r>
      <w:r w:rsidRPr="007D3310">
        <w:rPr>
          <w:b/>
          <w:szCs w:val="22"/>
        </w:rPr>
        <w:lastRenderedPageBreak/>
        <w:t>VAISTINIO PREPARATO PAVADINIMAS</w:t>
      </w:r>
    </w:p>
    <w:p w14:paraId="168DEF12" w14:textId="77777777" w:rsidR="00C65475" w:rsidRPr="002D22F7" w:rsidRDefault="00C65475" w:rsidP="00C65475">
      <w:pPr>
        <w:tabs>
          <w:tab w:val="left" w:pos="5103"/>
        </w:tabs>
        <w:rPr>
          <w:szCs w:val="22"/>
        </w:rPr>
      </w:pPr>
    </w:p>
    <w:p w14:paraId="5E194B25" w14:textId="77777777" w:rsidR="00C65475" w:rsidRPr="007D3310" w:rsidRDefault="00C65475" w:rsidP="00C65475">
      <w:pPr>
        <w:tabs>
          <w:tab w:val="left" w:pos="5103"/>
        </w:tabs>
        <w:rPr>
          <w:szCs w:val="22"/>
        </w:rPr>
      </w:pPr>
      <w:r w:rsidRPr="007D3310">
        <w:rPr>
          <w:szCs w:val="22"/>
        </w:rPr>
        <w:t>Minirin 10 mikrogramų/išpurškime nosies purškalas (tirpalas)</w:t>
      </w:r>
    </w:p>
    <w:p w14:paraId="0B64C0D5" w14:textId="77777777" w:rsidR="00C65475" w:rsidRPr="007D3310" w:rsidRDefault="00C65475" w:rsidP="00C65475">
      <w:pPr>
        <w:tabs>
          <w:tab w:val="left" w:pos="5103"/>
        </w:tabs>
        <w:rPr>
          <w:szCs w:val="22"/>
        </w:rPr>
      </w:pPr>
    </w:p>
    <w:p w14:paraId="33465E8E" w14:textId="77777777" w:rsidR="00C65475" w:rsidRPr="007D3310" w:rsidRDefault="00C65475" w:rsidP="00C65475">
      <w:pPr>
        <w:tabs>
          <w:tab w:val="left" w:pos="5103"/>
        </w:tabs>
        <w:rPr>
          <w:szCs w:val="22"/>
        </w:rPr>
      </w:pPr>
    </w:p>
    <w:p w14:paraId="2DA649C0" w14:textId="77777777" w:rsidR="00C65475" w:rsidRPr="007D3310" w:rsidRDefault="00C65475" w:rsidP="00C65475">
      <w:pPr>
        <w:numPr>
          <w:ilvl w:val="0"/>
          <w:numId w:val="1"/>
        </w:numPr>
        <w:tabs>
          <w:tab w:val="left" w:pos="5103"/>
        </w:tabs>
        <w:ind w:left="0" w:firstLine="0"/>
        <w:rPr>
          <w:b/>
          <w:szCs w:val="22"/>
        </w:rPr>
      </w:pPr>
      <w:r w:rsidRPr="007D3310">
        <w:rPr>
          <w:b/>
          <w:szCs w:val="22"/>
        </w:rPr>
        <w:t>KOKYBINĖ IR KIEKYBINĖ SUDĖTIS</w:t>
      </w:r>
    </w:p>
    <w:p w14:paraId="5F680E42" w14:textId="77777777" w:rsidR="00C65475" w:rsidRPr="007D3310" w:rsidRDefault="00C65475" w:rsidP="00C65475">
      <w:pPr>
        <w:tabs>
          <w:tab w:val="left" w:pos="5103"/>
        </w:tabs>
        <w:rPr>
          <w:szCs w:val="22"/>
        </w:rPr>
      </w:pPr>
    </w:p>
    <w:p w14:paraId="35F7ED11" w14:textId="77777777" w:rsidR="00C65475" w:rsidRPr="007D3310" w:rsidRDefault="00C65475" w:rsidP="00C65475">
      <w:pPr>
        <w:tabs>
          <w:tab w:val="left" w:pos="5103"/>
        </w:tabs>
        <w:rPr>
          <w:szCs w:val="22"/>
        </w:rPr>
      </w:pPr>
      <w:r w:rsidRPr="007D3310">
        <w:rPr>
          <w:szCs w:val="22"/>
        </w:rPr>
        <w:t>1 ml nosies purškalo yra 100 mikrogramų desmopresino acetato, atitinkančio 89 mikrogramus desmopresino.</w:t>
      </w:r>
    </w:p>
    <w:p w14:paraId="034E7F05" w14:textId="2A6B3977" w:rsidR="00C65475" w:rsidRPr="007D3310" w:rsidRDefault="00C65475" w:rsidP="00C65475">
      <w:pPr>
        <w:tabs>
          <w:tab w:val="left" w:pos="5103"/>
        </w:tabs>
        <w:rPr>
          <w:szCs w:val="22"/>
        </w:rPr>
      </w:pPr>
      <w:r w:rsidRPr="007D3310">
        <w:rPr>
          <w:szCs w:val="22"/>
        </w:rPr>
        <w:t>Viename išpurškime (0,1 ml) yra 10 mikrogramų desmopresino acetato.</w:t>
      </w:r>
    </w:p>
    <w:p w14:paraId="756B8E1F" w14:textId="77777777" w:rsidR="00C65475" w:rsidRPr="007D3310" w:rsidRDefault="00C65475" w:rsidP="00C65475">
      <w:pPr>
        <w:tabs>
          <w:tab w:val="left" w:pos="5103"/>
        </w:tabs>
        <w:rPr>
          <w:szCs w:val="22"/>
        </w:rPr>
      </w:pPr>
    </w:p>
    <w:p w14:paraId="3A383B04" w14:textId="77777777" w:rsidR="00C65475" w:rsidRPr="007D3310" w:rsidRDefault="00C65475" w:rsidP="00C65475">
      <w:pPr>
        <w:tabs>
          <w:tab w:val="left" w:pos="5103"/>
        </w:tabs>
        <w:rPr>
          <w:szCs w:val="22"/>
        </w:rPr>
      </w:pPr>
      <w:r w:rsidRPr="007D3310">
        <w:rPr>
          <w:szCs w:val="22"/>
          <w:u w:val="single"/>
        </w:rPr>
        <w:t>Pagalbinė medžiaga, kurios poveikis žinomas</w:t>
      </w:r>
    </w:p>
    <w:p w14:paraId="1A3CEDAF" w14:textId="77777777" w:rsidR="00C65475" w:rsidRPr="007D3310" w:rsidRDefault="00C65475" w:rsidP="00C65475">
      <w:pPr>
        <w:tabs>
          <w:tab w:val="left" w:pos="5103"/>
        </w:tabs>
        <w:rPr>
          <w:szCs w:val="22"/>
        </w:rPr>
      </w:pPr>
      <w:r w:rsidRPr="007D3310">
        <w:rPr>
          <w:szCs w:val="22"/>
        </w:rPr>
        <w:t>Viename išpurškime (0,1 ml) yra 10 mikrogramų konservanto benzalkonio chlorido.</w:t>
      </w:r>
    </w:p>
    <w:p w14:paraId="2E771543" w14:textId="77777777" w:rsidR="00C65475" w:rsidRPr="007D3310" w:rsidRDefault="00C65475" w:rsidP="00C65475">
      <w:pPr>
        <w:tabs>
          <w:tab w:val="left" w:pos="5103"/>
        </w:tabs>
        <w:rPr>
          <w:szCs w:val="22"/>
        </w:rPr>
      </w:pPr>
    </w:p>
    <w:p w14:paraId="29777825" w14:textId="77777777" w:rsidR="00C65475" w:rsidRPr="007D3310" w:rsidRDefault="00C65475" w:rsidP="00C65475">
      <w:pPr>
        <w:tabs>
          <w:tab w:val="left" w:pos="5103"/>
        </w:tabs>
        <w:rPr>
          <w:szCs w:val="22"/>
        </w:rPr>
      </w:pPr>
      <w:r w:rsidRPr="007D3310">
        <w:rPr>
          <w:szCs w:val="22"/>
        </w:rPr>
        <w:t xml:space="preserve">Visos pagalbinės medžiagos išvardytos 6.1 skyriuje. </w:t>
      </w:r>
    </w:p>
    <w:p w14:paraId="6748DDE2" w14:textId="77777777" w:rsidR="00C65475" w:rsidRPr="007D3310" w:rsidRDefault="00C65475" w:rsidP="00C65475">
      <w:pPr>
        <w:tabs>
          <w:tab w:val="left" w:pos="5103"/>
        </w:tabs>
        <w:rPr>
          <w:szCs w:val="22"/>
        </w:rPr>
      </w:pPr>
    </w:p>
    <w:p w14:paraId="71751B03" w14:textId="77777777" w:rsidR="00C65475" w:rsidRPr="007D3310" w:rsidRDefault="00C65475" w:rsidP="00C65475">
      <w:pPr>
        <w:tabs>
          <w:tab w:val="left" w:pos="5103"/>
        </w:tabs>
        <w:rPr>
          <w:szCs w:val="22"/>
        </w:rPr>
      </w:pPr>
    </w:p>
    <w:p w14:paraId="349A4238" w14:textId="77777777" w:rsidR="00C65475" w:rsidRPr="007D3310" w:rsidRDefault="00C65475" w:rsidP="00C65475">
      <w:pPr>
        <w:numPr>
          <w:ilvl w:val="0"/>
          <w:numId w:val="1"/>
        </w:numPr>
        <w:tabs>
          <w:tab w:val="left" w:pos="5103"/>
        </w:tabs>
        <w:ind w:left="0" w:firstLine="0"/>
        <w:rPr>
          <w:b/>
          <w:szCs w:val="22"/>
        </w:rPr>
      </w:pPr>
      <w:r w:rsidRPr="007D3310">
        <w:rPr>
          <w:b/>
          <w:szCs w:val="22"/>
        </w:rPr>
        <w:t>FARMACINĖ FORMA</w:t>
      </w:r>
    </w:p>
    <w:p w14:paraId="1CEB2933" w14:textId="77777777" w:rsidR="00C65475" w:rsidRPr="007D3310" w:rsidRDefault="00C65475" w:rsidP="00C65475">
      <w:pPr>
        <w:tabs>
          <w:tab w:val="left" w:pos="5103"/>
        </w:tabs>
        <w:rPr>
          <w:szCs w:val="22"/>
        </w:rPr>
      </w:pPr>
    </w:p>
    <w:p w14:paraId="04984E9D" w14:textId="77777777" w:rsidR="00C65475" w:rsidRPr="007D3310" w:rsidRDefault="00C65475" w:rsidP="00C65475">
      <w:pPr>
        <w:tabs>
          <w:tab w:val="left" w:pos="5103"/>
        </w:tabs>
        <w:rPr>
          <w:szCs w:val="22"/>
        </w:rPr>
      </w:pPr>
      <w:r w:rsidRPr="007D3310">
        <w:rPr>
          <w:szCs w:val="22"/>
        </w:rPr>
        <w:t>Nosies purškalas, tirpalas</w:t>
      </w:r>
    </w:p>
    <w:p w14:paraId="620CA2A4" w14:textId="77777777" w:rsidR="00C65475" w:rsidRPr="007D3310" w:rsidRDefault="00C65475" w:rsidP="00C65475">
      <w:pPr>
        <w:tabs>
          <w:tab w:val="left" w:pos="5103"/>
        </w:tabs>
        <w:rPr>
          <w:szCs w:val="22"/>
        </w:rPr>
      </w:pPr>
    </w:p>
    <w:p w14:paraId="19C863F8" w14:textId="77777777" w:rsidR="00C65475" w:rsidRPr="007D3310" w:rsidRDefault="00C65475" w:rsidP="00C65475">
      <w:pPr>
        <w:tabs>
          <w:tab w:val="left" w:pos="5103"/>
        </w:tabs>
        <w:rPr>
          <w:szCs w:val="22"/>
        </w:rPr>
      </w:pPr>
      <w:r w:rsidRPr="007D3310">
        <w:rPr>
          <w:szCs w:val="22"/>
        </w:rPr>
        <w:t>Tirpalas yra skaidrus, bespalvis.</w:t>
      </w:r>
    </w:p>
    <w:p w14:paraId="37AFD445" w14:textId="77777777" w:rsidR="00C65475" w:rsidRPr="007D3310" w:rsidRDefault="00C65475" w:rsidP="00C65475">
      <w:pPr>
        <w:tabs>
          <w:tab w:val="left" w:pos="5103"/>
        </w:tabs>
        <w:rPr>
          <w:szCs w:val="22"/>
        </w:rPr>
      </w:pPr>
    </w:p>
    <w:p w14:paraId="6F6F373A" w14:textId="77777777" w:rsidR="00C65475" w:rsidRPr="007D3310" w:rsidRDefault="00C65475" w:rsidP="00C65475">
      <w:pPr>
        <w:tabs>
          <w:tab w:val="left" w:pos="5103"/>
        </w:tabs>
        <w:rPr>
          <w:szCs w:val="22"/>
        </w:rPr>
      </w:pPr>
    </w:p>
    <w:p w14:paraId="18A695F2" w14:textId="77777777" w:rsidR="00C65475" w:rsidRPr="007D3310" w:rsidRDefault="00C65475" w:rsidP="00C65475">
      <w:pPr>
        <w:numPr>
          <w:ilvl w:val="0"/>
          <w:numId w:val="1"/>
        </w:numPr>
        <w:tabs>
          <w:tab w:val="left" w:pos="5103"/>
        </w:tabs>
        <w:ind w:left="0" w:firstLine="0"/>
        <w:rPr>
          <w:b/>
          <w:szCs w:val="22"/>
        </w:rPr>
      </w:pPr>
      <w:r w:rsidRPr="007D3310">
        <w:rPr>
          <w:b/>
          <w:szCs w:val="22"/>
        </w:rPr>
        <w:t>KLINIKINĖ INFORMACIJA</w:t>
      </w:r>
    </w:p>
    <w:p w14:paraId="49D331B7" w14:textId="77777777" w:rsidR="00C65475" w:rsidRPr="002D22F7" w:rsidRDefault="00C65475" w:rsidP="00C65475">
      <w:pPr>
        <w:tabs>
          <w:tab w:val="left" w:pos="5103"/>
        </w:tabs>
        <w:rPr>
          <w:bCs/>
          <w:szCs w:val="22"/>
        </w:rPr>
      </w:pPr>
    </w:p>
    <w:p w14:paraId="46271A4A" w14:textId="77777777" w:rsidR="00C65475" w:rsidRPr="007D3310" w:rsidRDefault="00C65475" w:rsidP="00C65475">
      <w:pPr>
        <w:pStyle w:val="Pagrindinistekstas"/>
        <w:tabs>
          <w:tab w:val="left" w:pos="5103"/>
        </w:tabs>
        <w:spacing w:after="0"/>
        <w:ind w:left="567" w:hanging="567"/>
        <w:rPr>
          <w:b/>
          <w:bCs/>
          <w:szCs w:val="22"/>
        </w:rPr>
      </w:pPr>
      <w:r w:rsidRPr="007D3310">
        <w:rPr>
          <w:b/>
          <w:bCs/>
          <w:szCs w:val="22"/>
        </w:rPr>
        <w:t>4.1</w:t>
      </w:r>
      <w:r w:rsidRPr="007D3310">
        <w:rPr>
          <w:b/>
          <w:bCs/>
          <w:szCs w:val="22"/>
        </w:rPr>
        <w:tab/>
        <w:t>Terapinės indikacijos</w:t>
      </w:r>
    </w:p>
    <w:p w14:paraId="6528566F" w14:textId="77777777" w:rsidR="00C65475" w:rsidRPr="002D22F7" w:rsidRDefault="00C65475" w:rsidP="00C65475">
      <w:pPr>
        <w:tabs>
          <w:tab w:val="left" w:pos="5103"/>
        </w:tabs>
        <w:rPr>
          <w:bCs/>
          <w:szCs w:val="22"/>
        </w:rPr>
      </w:pPr>
    </w:p>
    <w:p w14:paraId="5788BA16" w14:textId="77777777" w:rsidR="00C65475" w:rsidRPr="007D3310" w:rsidRDefault="00C65475" w:rsidP="00C65475">
      <w:pPr>
        <w:pStyle w:val="Pagrindinistekstas"/>
        <w:tabs>
          <w:tab w:val="left" w:pos="5103"/>
        </w:tabs>
        <w:spacing w:after="0"/>
        <w:rPr>
          <w:szCs w:val="22"/>
        </w:rPr>
      </w:pPr>
      <w:r w:rsidRPr="007D3310">
        <w:rPr>
          <w:szCs w:val="22"/>
        </w:rPr>
        <w:t>Centrinės kilmės necukrinio diabeto gydymas.</w:t>
      </w:r>
    </w:p>
    <w:p w14:paraId="3357CF0F" w14:textId="77777777" w:rsidR="00C65475" w:rsidRPr="007D3310" w:rsidRDefault="00C65475" w:rsidP="00C65475">
      <w:pPr>
        <w:pStyle w:val="Pagrindinistekstas"/>
        <w:tabs>
          <w:tab w:val="left" w:pos="5103"/>
        </w:tabs>
        <w:spacing w:after="0"/>
        <w:rPr>
          <w:szCs w:val="22"/>
        </w:rPr>
      </w:pPr>
      <w:r w:rsidRPr="007D3310">
        <w:rPr>
          <w:szCs w:val="22"/>
        </w:rPr>
        <w:t>Inkstų gebėjimo koncentruoti šlapimą tyrimas.</w:t>
      </w:r>
    </w:p>
    <w:p w14:paraId="4AAF4FF6" w14:textId="77777777" w:rsidR="00C65475" w:rsidRPr="007D3310" w:rsidRDefault="00C65475" w:rsidP="00C65475">
      <w:pPr>
        <w:pStyle w:val="Pagrindinistekstas"/>
        <w:tabs>
          <w:tab w:val="left" w:pos="5103"/>
        </w:tabs>
        <w:spacing w:after="0"/>
        <w:rPr>
          <w:szCs w:val="22"/>
        </w:rPr>
      </w:pPr>
    </w:p>
    <w:p w14:paraId="429B5E38"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4.2</w:t>
      </w:r>
      <w:r w:rsidRPr="007D3310">
        <w:rPr>
          <w:szCs w:val="22"/>
        </w:rPr>
        <w:tab/>
      </w:r>
      <w:r w:rsidRPr="007D3310">
        <w:rPr>
          <w:b/>
          <w:szCs w:val="22"/>
        </w:rPr>
        <w:t>Dozavimas ir vartojimo metodas</w:t>
      </w:r>
    </w:p>
    <w:p w14:paraId="5D7A599E" w14:textId="77777777" w:rsidR="00C65475" w:rsidRPr="007D3310" w:rsidRDefault="00C65475" w:rsidP="00C65475">
      <w:pPr>
        <w:tabs>
          <w:tab w:val="left" w:pos="5103"/>
        </w:tabs>
        <w:rPr>
          <w:szCs w:val="22"/>
        </w:rPr>
      </w:pPr>
    </w:p>
    <w:p w14:paraId="3D8ABBEE" w14:textId="77777777" w:rsidR="00C65475" w:rsidRPr="007D3310" w:rsidRDefault="00C65475" w:rsidP="00C65475">
      <w:pPr>
        <w:tabs>
          <w:tab w:val="left" w:pos="5103"/>
        </w:tabs>
        <w:rPr>
          <w:szCs w:val="22"/>
        </w:rPr>
      </w:pPr>
    </w:p>
    <w:p w14:paraId="0E58630B" w14:textId="77777777" w:rsidR="00C65475" w:rsidRPr="007D3310" w:rsidRDefault="00C65475" w:rsidP="00C65475">
      <w:pPr>
        <w:tabs>
          <w:tab w:val="left" w:pos="5103"/>
        </w:tabs>
        <w:rPr>
          <w:szCs w:val="22"/>
          <w:u w:val="single"/>
        </w:rPr>
      </w:pPr>
      <w:r w:rsidRPr="007D3310">
        <w:rPr>
          <w:szCs w:val="22"/>
          <w:u w:val="single"/>
        </w:rPr>
        <w:t>Dozavimas</w:t>
      </w:r>
    </w:p>
    <w:p w14:paraId="6FDC5EB5" w14:textId="77777777" w:rsidR="00C65475" w:rsidRPr="007D3310" w:rsidRDefault="00C65475" w:rsidP="00C65475">
      <w:pPr>
        <w:tabs>
          <w:tab w:val="left" w:pos="5103"/>
        </w:tabs>
        <w:rPr>
          <w:szCs w:val="22"/>
          <w:u w:val="single"/>
        </w:rPr>
      </w:pPr>
    </w:p>
    <w:p w14:paraId="742A2B0E" w14:textId="77777777" w:rsidR="00C65475" w:rsidRPr="007D3310" w:rsidRDefault="00C65475" w:rsidP="00C65475">
      <w:pPr>
        <w:pStyle w:val="Antrat2"/>
        <w:tabs>
          <w:tab w:val="left" w:pos="5103"/>
        </w:tabs>
        <w:rPr>
          <w:i/>
        </w:rPr>
      </w:pPr>
      <w:r w:rsidRPr="007D3310">
        <w:rPr>
          <w:i/>
        </w:rPr>
        <w:t>Centrinės kilmės necukrinis diabetas</w:t>
      </w:r>
    </w:p>
    <w:p w14:paraId="10C2A81B" w14:textId="77777777" w:rsidR="00C65475" w:rsidRPr="007D3310" w:rsidRDefault="00C65475" w:rsidP="00C65475">
      <w:pPr>
        <w:pStyle w:val="Antrat2"/>
        <w:tabs>
          <w:tab w:val="left" w:pos="5103"/>
        </w:tabs>
      </w:pPr>
      <w:r w:rsidRPr="007D3310">
        <w:t>Dozė nustatoma individualiai, atsižvelgiant į mėginio rezultatus. Įprasta dozė suaugusiesiems yra 10-20 mikrogramų 1-2 kartus per parą į nosį, vaikams – 10 mikrogramų 1-2 kartus per parą. Jei reikia purkšti dvi dozes, purškiama po vieną dozę į kiekvieną landą.</w:t>
      </w:r>
    </w:p>
    <w:p w14:paraId="16B7DC91" w14:textId="77777777" w:rsidR="00C65475" w:rsidRPr="007D3310" w:rsidRDefault="00C65475" w:rsidP="00C65475">
      <w:pPr>
        <w:tabs>
          <w:tab w:val="left" w:pos="5103"/>
        </w:tabs>
        <w:rPr>
          <w:szCs w:val="22"/>
        </w:rPr>
      </w:pPr>
    </w:p>
    <w:p w14:paraId="26956877" w14:textId="77777777" w:rsidR="00C65475" w:rsidRPr="007D3310" w:rsidRDefault="00C65475" w:rsidP="00C65475">
      <w:pPr>
        <w:pStyle w:val="Antrat3"/>
        <w:tabs>
          <w:tab w:val="left" w:pos="5103"/>
        </w:tabs>
        <w:rPr>
          <w:i/>
          <w:szCs w:val="22"/>
        </w:rPr>
      </w:pPr>
      <w:r w:rsidRPr="007D3310">
        <w:rPr>
          <w:i/>
          <w:szCs w:val="22"/>
        </w:rPr>
        <w:t>Vartojimas inkstų gebėjimo koncentruoti šlapimą</w:t>
      </w:r>
      <w:r w:rsidRPr="007D3310">
        <w:rPr>
          <w:szCs w:val="22"/>
        </w:rPr>
        <w:t xml:space="preserve"> </w:t>
      </w:r>
      <w:r w:rsidRPr="007D3310">
        <w:rPr>
          <w:i/>
          <w:szCs w:val="22"/>
        </w:rPr>
        <w:t>diagnostikai</w:t>
      </w:r>
    </w:p>
    <w:p w14:paraId="4CD56323" w14:textId="77777777" w:rsidR="00C65475" w:rsidRPr="007D3310" w:rsidRDefault="00C65475" w:rsidP="00C65475">
      <w:pPr>
        <w:pStyle w:val="Antrat3"/>
        <w:tabs>
          <w:tab w:val="left" w:pos="5103"/>
        </w:tabs>
        <w:rPr>
          <w:szCs w:val="22"/>
        </w:rPr>
      </w:pPr>
      <w:r w:rsidRPr="007D3310">
        <w:rPr>
          <w:szCs w:val="22"/>
        </w:rPr>
        <w:t xml:space="preserve">Norint nustatyti inkstų gebėjimą koncentruoti šlapimą, rekomenduojamos toliau nurodytos vienkartinės dozės: dozė suaugusiesiems yra 40 mikrogramų (po du įpurškimus į kiekvieną nosies landą), vyresniems kaip 1 metų vaikams – 20 mikrogramų (po vieną įpurškimą į kiekvieną landą), o jaunesniems kaip 1 metų vaikams – 10 mikrogramų. </w:t>
      </w:r>
    </w:p>
    <w:p w14:paraId="3149219D" w14:textId="77777777" w:rsidR="00C65475" w:rsidRPr="007D3310" w:rsidRDefault="00C65475" w:rsidP="00C65475">
      <w:pPr>
        <w:pStyle w:val="Antrat3"/>
        <w:tabs>
          <w:tab w:val="left" w:pos="5103"/>
        </w:tabs>
        <w:rPr>
          <w:szCs w:val="22"/>
        </w:rPr>
      </w:pPr>
    </w:p>
    <w:p w14:paraId="5D9B4D17" w14:textId="1014C076" w:rsidR="00C65475" w:rsidRPr="007D3310" w:rsidRDefault="00C65475" w:rsidP="00C65475">
      <w:pPr>
        <w:pStyle w:val="Antrat3"/>
        <w:tabs>
          <w:tab w:val="left" w:pos="5103"/>
        </w:tabs>
        <w:rPr>
          <w:szCs w:val="22"/>
        </w:rPr>
      </w:pPr>
      <w:r w:rsidRPr="007D3310">
        <w:rPr>
          <w:szCs w:val="22"/>
        </w:rPr>
        <w:t>Pavartojus Minirin , visas per pirmąją valandą gautas šlapimas išpilamas. Per kitas 8 valandas surenkamos dvi šlapimo porcijos bei tiriamas jo osmoliariškumas. Dėl skysčių ribojimo būtinumo žr. 4.4 skyrių.</w:t>
      </w:r>
    </w:p>
    <w:p w14:paraId="29E94904" w14:textId="07281BC1" w:rsidR="00C65475" w:rsidRPr="007D3310" w:rsidRDefault="00C65475" w:rsidP="00C65475">
      <w:pPr>
        <w:pStyle w:val="Antrat3"/>
        <w:tabs>
          <w:tab w:val="left" w:pos="5103"/>
        </w:tabs>
        <w:rPr>
          <w:szCs w:val="22"/>
        </w:rPr>
      </w:pPr>
      <w:r w:rsidRPr="007D3310">
        <w:rPr>
          <w:szCs w:val="22"/>
        </w:rPr>
        <w:t>Rekomenduojama, kad tuo metu, kai vartojama vaist</w:t>
      </w:r>
      <w:r w:rsidR="002904C1">
        <w:rPr>
          <w:szCs w:val="22"/>
        </w:rPr>
        <w:t>inio preparato</w:t>
      </w:r>
      <w:r w:rsidRPr="007D3310">
        <w:rPr>
          <w:szCs w:val="22"/>
        </w:rPr>
        <w:t>, šlapimo pūslė būtų tuščia.</w:t>
      </w:r>
    </w:p>
    <w:p w14:paraId="75A2FA3D" w14:textId="77777777" w:rsidR="00C65475" w:rsidRPr="007D3310" w:rsidRDefault="00C65475" w:rsidP="00C65475">
      <w:pPr>
        <w:tabs>
          <w:tab w:val="left" w:pos="5103"/>
        </w:tabs>
        <w:rPr>
          <w:szCs w:val="22"/>
        </w:rPr>
      </w:pPr>
    </w:p>
    <w:p w14:paraId="0866E38F" w14:textId="77777777" w:rsidR="00C65475" w:rsidRPr="007D3310" w:rsidRDefault="00C65475" w:rsidP="00C65475">
      <w:pPr>
        <w:tabs>
          <w:tab w:val="left" w:pos="5103"/>
        </w:tabs>
        <w:rPr>
          <w:spacing w:val="-2"/>
          <w:szCs w:val="22"/>
        </w:rPr>
      </w:pPr>
      <w:r w:rsidRPr="007D3310">
        <w:rPr>
          <w:i/>
          <w:spacing w:val="-2"/>
          <w:szCs w:val="22"/>
        </w:rPr>
        <w:t>Vaikų populiacija</w:t>
      </w:r>
    </w:p>
    <w:p w14:paraId="6E349FEA" w14:textId="77777777" w:rsidR="00C65475" w:rsidRPr="007D3310" w:rsidRDefault="00C65475" w:rsidP="00C65475">
      <w:pPr>
        <w:tabs>
          <w:tab w:val="left" w:pos="5103"/>
        </w:tabs>
        <w:rPr>
          <w:spacing w:val="-2"/>
          <w:szCs w:val="22"/>
        </w:rPr>
      </w:pPr>
      <w:r w:rsidRPr="007D3310">
        <w:rPr>
          <w:spacing w:val="-2"/>
          <w:szCs w:val="22"/>
        </w:rPr>
        <w:t>Minirin skirtas vartoti vaikams, kuriems pasireiškia centrinės kilmės necukrinis diabetas ir vaikų inkstų gebėjimo koncentruoti šlapimą diagnostikai (žr. 4.1 skyrių ir su indikacija susijusią specialią informaciją 4.2 skyriuje, bei 4.8 skyrių).</w:t>
      </w:r>
    </w:p>
    <w:p w14:paraId="73E7D256" w14:textId="77777777" w:rsidR="00C65475" w:rsidRPr="007D3310" w:rsidRDefault="00C65475" w:rsidP="00C65475">
      <w:pPr>
        <w:tabs>
          <w:tab w:val="left" w:pos="5103"/>
        </w:tabs>
        <w:rPr>
          <w:szCs w:val="22"/>
        </w:rPr>
      </w:pPr>
    </w:p>
    <w:p w14:paraId="1F7D10AD" w14:textId="77777777" w:rsidR="00C65475" w:rsidRPr="007D3310" w:rsidRDefault="00C65475" w:rsidP="00C65475">
      <w:pPr>
        <w:tabs>
          <w:tab w:val="left" w:pos="5103"/>
        </w:tabs>
        <w:rPr>
          <w:i/>
          <w:szCs w:val="22"/>
        </w:rPr>
      </w:pPr>
      <w:r w:rsidRPr="007D3310">
        <w:rPr>
          <w:i/>
          <w:szCs w:val="22"/>
        </w:rPr>
        <w:t>Senyviems pacientams</w:t>
      </w:r>
    </w:p>
    <w:p w14:paraId="1BF571D3" w14:textId="77777777" w:rsidR="00C65475" w:rsidRPr="007D3310" w:rsidRDefault="00C65475" w:rsidP="00C65475">
      <w:pPr>
        <w:tabs>
          <w:tab w:val="left" w:pos="5103"/>
        </w:tabs>
        <w:rPr>
          <w:szCs w:val="22"/>
        </w:rPr>
      </w:pPr>
      <w:r w:rsidRPr="007D3310">
        <w:rPr>
          <w:szCs w:val="22"/>
        </w:rPr>
        <w:t>Žr. 4.4 ir 4.8 skyrius.</w:t>
      </w:r>
    </w:p>
    <w:p w14:paraId="321C6F3D" w14:textId="77777777" w:rsidR="00C65475" w:rsidRPr="007D3310" w:rsidRDefault="00C65475" w:rsidP="00C65475">
      <w:pPr>
        <w:tabs>
          <w:tab w:val="left" w:pos="5103"/>
        </w:tabs>
        <w:rPr>
          <w:szCs w:val="22"/>
        </w:rPr>
      </w:pPr>
    </w:p>
    <w:p w14:paraId="07E44ADC" w14:textId="77777777" w:rsidR="00C65475" w:rsidRPr="007D3310" w:rsidRDefault="00C65475" w:rsidP="00C65475">
      <w:pPr>
        <w:tabs>
          <w:tab w:val="left" w:pos="5103"/>
        </w:tabs>
        <w:rPr>
          <w:i/>
          <w:szCs w:val="22"/>
        </w:rPr>
      </w:pPr>
      <w:r w:rsidRPr="007D3310">
        <w:rPr>
          <w:i/>
          <w:szCs w:val="22"/>
        </w:rPr>
        <w:t>Pacientams, kurių inkstų funkcija sutrikusi</w:t>
      </w:r>
    </w:p>
    <w:p w14:paraId="5C188946" w14:textId="77777777" w:rsidR="00C65475" w:rsidRPr="007D3310" w:rsidRDefault="00C65475" w:rsidP="00C65475">
      <w:pPr>
        <w:tabs>
          <w:tab w:val="left" w:pos="5103"/>
        </w:tabs>
        <w:rPr>
          <w:szCs w:val="22"/>
        </w:rPr>
      </w:pPr>
      <w:r w:rsidRPr="007D3310">
        <w:rPr>
          <w:szCs w:val="22"/>
        </w:rPr>
        <w:t xml:space="preserve">Esant vidutinio sunkumo ir sunkiam inkstų funkcijos nepakankamumui, </w:t>
      </w:r>
      <w:r w:rsidR="002904C1">
        <w:rPr>
          <w:szCs w:val="22"/>
        </w:rPr>
        <w:t xml:space="preserve">vaistinio </w:t>
      </w:r>
      <w:r w:rsidRPr="007D3310">
        <w:rPr>
          <w:szCs w:val="22"/>
        </w:rPr>
        <w:t>preparato vartoti draudžiama (žr. 4.3 skyrių). Jei yra nedidelio laipsnio inkstų funkcijos sutrikimas, dozės keisti nereikia, tačiau vartoti atsargiai (žr. 4.4 skyrių).</w:t>
      </w:r>
    </w:p>
    <w:p w14:paraId="34573AD7" w14:textId="77777777" w:rsidR="00C65475" w:rsidRPr="007D3310" w:rsidRDefault="00C65475" w:rsidP="00C65475">
      <w:pPr>
        <w:tabs>
          <w:tab w:val="left" w:pos="5103"/>
        </w:tabs>
        <w:rPr>
          <w:szCs w:val="22"/>
        </w:rPr>
      </w:pPr>
    </w:p>
    <w:p w14:paraId="11791FFA" w14:textId="77777777" w:rsidR="00C65475" w:rsidRPr="007D3310" w:rsidRDefault="00C65475" w:rsidP="00C65475">
      <w:pPr>
        <w:tabs>
          <w:tab w:val="left" w:pos="5103"/>
        </w:tabs>
        <w:rPr>
          <w:i/>
          <w:szCs w:val="22"/>
        </w:rPr>
      </w:pPr>
      <w:r w:rsidRPr="007D3310">
        <w:rPr>
          <w:i/>
          <w:szCs w:val="22"/>
        </w:rPr>
        <w:t>Pacientams, kurių kepenų funkcija sutrikusi</w:t>
      </w:r>
    </w:p>
    <w:p w14:paraId="6ECC7370" w14:textId="77777777" w:rsidR="00C65475" w:rsidRPr="007D3310" w:rsidRDefault="00C65475" w:rsidP="00C65475">
      <w:pPr>
        <w:tabs>
          <w:tab w:val="left" w:pos="5103"/>
        </w:tabs>
        <w:rPr>
          <w:spacing w:val="-2"/>
          <w:szCs w:val="22"/>
        </w:rPr>
      </w:pPr>
      <w:r w:rsidRPr="007D3310">
        <w:rPr>
          <w:spacing w:val="-2"/>
          <w:szCs w:val="22"/>
        </w:rPr>
        <w:t>Ar desmopresiną saugu bei veiksminga vartoti žmonėms sergantiems kepenų funkcijos sutrikimu, netirta.</w:t>
      </w:r>
    </w:p>
    <w:p w14:paraId="347583AD" w14:textId="28BD6706" w:rsidR="00C65475" w:rsidRDefault="00C65475" w:rsidP="00C65475">
      <w:pPr>
        <w:tabs>
          <w:tab w:val="left" w:pos="5103"/>
        </w:tabs>
        <w:rPr>
          <w:szCs w:val="22"/>
        </w:rPr>
      </w:pPr>
      <w:r w:rsidRPr="007D3310">
        <w:rPr>
          <w:szCs w:val="22"/>
        </w:rPr>
        <w:t>Žr. 4.5 skyrių.</w:t>
      </w:r>
    </w:p>
    <w:p w14:paraId="1B496495" w14:textId="77777777" w:rsidR="003B56B3" w:rsidRPr="007D3310" w:rsidRDefault="003B56B3" w:rsidP="00C65475">
      <w:pPr>
        <w:tabs>
          <w:tab w:val="left" w:pos="5103"/>
        </w:tabs>
        <w:rPr>
          <w:spacing w:val="-2"/>
          <w:szCs w:val="22"/>
        </w:rPr>
      </w:pPr>
      <w:r>
        <w:rPr>
          <w:spacing w:val="-2"/>
          <w:szCs w:val="22"/>
        </w:rPr>
        <w:t>Vartojimo metodas</w:t>
      </w:r>
    </w:p>
    <w:p w14:paraId="69A46EB6" w14:textId="77777777" w:rsidR="003B56B3" w:rsidRPr="007D3310" w:rsidRDefault="003B56B3" w:rsidP="003B56B3">
      <w:pPr>
        <w:tabs>
          <w:tab w:val="left" w:pos="5103"/>
        </w:tabs>
        <w:rPr>
          <w:szCs w:val="22"/>
        </w:rPr>
      </w:pPr>
      <w:r w:rsidRPr="007D3310">
        <w:rPr>
          <w:szCs w:val="22"/>
        </w:rPr>
        <w:t>Vartoti į nosį.</w:t>
      </w:r>
      <w:r w:rsidRPr="003B56B3">
        <w:rPr>
          <w:szCs w:val="22"/>
        </w:rPr>
        <w:t xml:space="preserve"> </w:t>
      </w:r>
      <w:r>
        <w:rPr>
          <w:szCs w:val="22"/>
        </w:rPr>
        <w:t xml:space="preserve">Naudojimo </w:t>
      </w:r>
      <w:r w:rsidRPr="007D3310">
        <w:rPr>
          <w:szCs w:val="22"/>
        </w:rPr>
        <w:t>instrukciją žiūrėkite 6.6 skyriuje.</w:t>
      </w:r>
    </w:p>
    <w:p w14:paraId="64381A00" w14:textId="77777777" w:rsidR="00C65475" w:rsidRDefault="00C65475" w:rsidP="00C65475">
      <w:pPr>
        <w:tabs>
          <w:tab w:val="left" w:pos="5103"/>
        </w:tabs>
        <w:rPr>
          <w:szCs w:val="22"/>
        </w:rPr>
      </w:pPr>
    </w:p>
    <w:p w14:paraId="574A62B1" w14:textId="77777777" w:rsidR="003B56B3" w:rsidRPr="007D3310" w:rsidRDefault="003B56B3" w:rsidP="00C65475">
      <w:pPr>
        <w:tabs>
          <w:tab w:val="left" w:pos="5103"/>
        </w:tabs>
        <w:rPr>
          <w:spacing w:val="-2"/>
          <w:szCs w:val="22"/>
        </w:rPr>
      </w:pPr>
    </w:p>
    <w:p w14:paraId="5BB90155"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4.3</w:t>
      </w:r>
      <w:r w:rsidRPr="007D3310">
        <w:rPr>
          <w:b/>
          <w:bCs/>
          <w:szCs w:val="22"/>
        </w:rPr>
        <w:tab/>
      </w:r>
      <w:r w:rsidRPr="007D3310">
        <w:rPr>
          <w:b/>
          <w:szCs w:val="22"/>
        </w:rPr>
        <w:t>Kontraindikacijos</w:t>
      </w:r>
    </w:p>
    <w:p w14:paraId="6374FC55" w14:textId="77777777" w:rsidR="00C65475" w:rsidRPr="002D22F7" w:rsidRDefault="00C65475" w:rsidP="00C65475">
      <w:pPr>
        <w:tabs>
          <w:tab w:val="left" w:pos="5103"/>
        </w:tabs>
        <w:rPr>
          <w:szCs w:val="22"/>
        </w:rPr>
      </w:pPr>
    </w:p>
    <w:p w14:paraId="1A013CA5" w14:textId="77777777" w:rsidR="00C65475" w:rsidRPr="007D3310" w:rsidRDefault="00C65475" w:rsidP="00C65475">
      <w:pPr>
        <w:tabs>
          <w:tab w:val="left" w:pos="5103"/>
        </w:tabs>
        <w:rPr>
          <w:szCs w:val="22"/>
        </w:rPr>
      </w:pPr>
      <w:r w:rsidRPr="007D3310">
        <w:rPr>
          <w:szCs w:val="22"/>
        </w:rPr>
        <w:t>Padidėjęs jautrumas veikliajai arba bet kuriai 6.1 skyriuje nurodytai pagalbinei medžiagai.</w:t>
      </w:r>
    </w:p>
    <w:p w14:paraId="3C8051C5" w14:textId="77777777" w:rsidR="00C65475" w:rsidRPr="007D3310" w:rsidRDefault="00C65475" w:rsidP="00C65475">
      <w:pPr>
        <w:tabs>
          <w:tab w:val="left" w:pos="5103"/>
        </w:tabs>
        <w:rPr>
          <w:szCs w:val="22"/>
        </w:rPr>
      </w:pPr>
      <w:r w:rsidRPr="007D3310">
        <w:rPr>
          <w:szCs w:val="22"/>
        </w:rPr>
        <w:t>Nuolatinė ar psichogeninė polidipsija (dėl kurios išsiskiria daugiau kaip 40 ml/kg šlapimo per 24 valandas).</w:t>
      </w:r>
    </w:p>
    <w:p w14:paraId="21CDC584" w14:textId="77777777" w:rsidR="00C65475" w:rsidRPr="007D3310" w:rsidRDefault="00C65475" w:rsidP="00C65475">
      <w:pPr>
        <w:tabs>
          <w:tab w:val="left" w:pos="5103"/>
        </w:tabs>
        <w:rPr>
          <w:szCs w:val="22"/>
        </w:rPr>
      </w:pPr>
      <w:r w:rsidRPr="007D3310">
        <w:rPr>
          <w:szCs w:val="22"/>
        </w:rPr>
        <w:t>Polidipsija dėl piktnaudžiavimo alkoholiu.</w:t>
      </w:r>
    </w:p>
    <w:p w14:paraId="6E1F0F59" w14:textId="77777777" w:rsidR="00C65475" w:rsidRPr="007D3310" w:rsidRDefault="00C65475" w:rsidP="00C65475">
      <w:pPr>
        <w:tabs>
          <w:tab w:val="left" w:pos="5103"/>
        </w:tabs>
        <w:rPr>
          <w:szCs w:val="22"/>
        </w:rPr>
      </w:pPr>
      <w:r w:rsidRPr="007D3310">
        <w:rPr>
          <w:szCs w:val="22"/>
        </w:rPr>
        <w:t>Buvo diagnozuotas ar įtariamas širdies nepakankamumas ar kitos būklės, kurias reikia gydyti diuretikais.</w:t>
      </w:r>
    </w:p>
    <w:p w14:paraId="389CC497" w14:textId="77777777" w:rsidR="00C65475" w:rsidRPr="007D3310" w:rsidRDefault="00C65475" w:rsidP="00C65475">
      <w:pPr>
        <w:tabs>
          <w:tab w:val="left" w:pos="5103"/>
        </w:tabs>
        <w:rPr>
          <w:szCs w:val="22"/>
        </w:rPr>
      </w:pPr>
      <w:r w:rsidRPr="007D3310">
        <w:rPr>
          <w:szCs w:val="22"/>
        </w:rPr>
        <w:t>Antidiurezinio hormono sutrikusios sekrecijos sindromas (ADHSSS).</w:t>
      </w:r>
    </w:p>
    <w:p w14:paraId="712EA70D" w14:textId="77777777" w:rsidR="00C65475" w:rsidRPr="007D3310" w:rsidRDefault="00C65475" w:rsidP="00C65475">
      <w:pPr>
        <w:tabs>
          <w:tab w:val="left" w:pos="5103"/>
        </w:tabs>
        <w:rPr>
          <w:spacing w:val="-2"/>
          <w:szCs w:val="22"/>
        </w:rPr>
      </w:pPr>
      <w:r w:rsidRPr="007D3310">
        <w:rPr>
          <w:spacing w:val="-2"/>
          <w:szCs w:val="22"/>
        </w:rPr>
        <w:t>Hiponatremija.</w:t>
      </w:r>
    </w:p>
    <w:p w14:paraId="25CB8187" w14:textId="77777777" w:rsidR="00C65475" w:rsidRPr="007D3310" w:rsidRDefault="00C65475" w:rsidP="00C65475">
      <w:pPr>
        <w:tabs>
          <w:tab w:val="left" w:pos="5103"/>
        </w:tabs>
        <w:rPr>
          <w:spacing w:val="-2"/>
          <w:szCs w:val="22"/>
        </w:rPr>
      </w:pPr>
      <w:r w:rsidRPr="007D3310">
        <w:rPr>
          <w:szCs w:val="22"/>
        </w:rPr>
        <w:t>Vidutinio sunkumo ir sunkus inkstų nepakankamumas (kreatinino klirensas yra mažesnis kaip 50 ml per min.).</w:t>
      </w:r>
    </w:p>
    <w:p w14:paraId="0B34EFCA" w14:textId="77777777" w:rsidR="00C65475" w:rsidRPr="007D3310" w:rsidRDefault="00C65475" w:rsidP="00C65475">
      <w:pPr>
        <w:tabs>
          <w:tab w:val="left" w:pos="5103"/>
        </w:tabs>
        <w:rPr>
          <w:szCs w:val="22"/>
        </w:rPr>
      </w:pPr>
    </w:p>
    <w:p w14:paraId="08DFC066" w14:textId="77777777" w:rsidR="00C65475" w:rsidRPr="007D3310" w:rsidRDefault="00C65475" w:rsidP="00C65475">
      <w:pPr>
        <w:pStyle w:val="Pagrindinistekstas"/>
        <w:tabs>
          <w:tab w:val="left" w:pos="5103"/>
        </w:tabs>
        <w:spacing w:after="0"/>
        <w:ind w:left="567" w:hanging="567"/>
        <w:rPr>
          <w:szCs w:val="22"/>
        </w:rPr>
      </w:pPr>
      <w:r w:rsidRPr="007D3310">
        <w:rPr>
          <w:b/>
          <w:bCs/>
          <w:szCs w:val="22"/>
        </w:rPr>
        <w:t>4.4</w:t>
      </w:r>
      <w:r w:rsidRPr="007D3310">
        <w:rPr>
          <w:szCs w:val="22"/>
        </w:rPr>
        <w:tab/>
      </w:r>
      <w:r w:rsidRPr="007D3310">
        <w:rPr>
          <w:b/>
          <w:bCs/>
          <w:szCs w:val="22"/>
        </w:rPr>
        <w:t>Specialūs</w:t>
      </w:r>
      <w:r w:rsidRPr="007D3310">
        <w:rPr>
          <w:b/>
          <w:szCs w:val="22"/>
        </w:rPr>
        <w:t xml:space="preserve"> įspėjimai ir atsargumo priemonės</w:t>
      </w:r>
    </w:p>
    <w:p w14:paraId="0AE4BC62" w14:textId="77777777" w:rsidR="00C65475" w:rsidRPr="007D3310" w:rsidRDefault="00C65475" w:rsidP="00C65475">
      <w:pPr>
        <w:tabs>
          <w:tab w:val="left" w:pos="5103"/>
        </w:tabs>
        <w:rPr>
          <w:szCs w:val="22"/>
        </w:rPr>
      </w:pPr>
    </w:p>
    <w:p w14:paraId="378827E0" w14:textId="545F2665" w:rsidR="00C65475" w:rsidRPr="007D3310" w:rsidRDefault="00C65475" w:rsidP="00C65475">
      <w:pPr>
        <w:tabs>
          <w:tab w:val="left" w:pos="5103"/>
        </w:tabs>
        <w:rPr>
          <w:spacing w:val="-2"/>
          <w:szCs w:val="22"/>
          <w:u w:val="single"/>
        </w:rPr>
      </w:pPr>
      <w:r w:rsidRPr="007D3310">
        <w:rPr>
          <w:spacing w:val="-2"/>
          <w:szCs w:val="22"/>
          <w:u w:val="single"/>
        </w:rPr>
        <w:t>Specialūs įspėjimai</w:t>
      </w:r>
    </w:p>
    <w:p w14:paraId="7D6E89D9" w14:textId="2117157A" w:rsidR="00C65475" w:rsidRPr="007D3310" w:rsidRDefault="00C65475" w:rsidP="00C65475">
      <w:pPr>
        <w:tabs>
          <w:tab w:val="left" w:pos="5103"/>
        </w:tabs>
        <w:rPr>
          <w:spacing w:val="-2"/>
          <w:szCs w:val="22"/>
        </w:rPr>
      </w:pPr>
      <w:r w:rsidRPr="007D3310">
        <w:rPr>
          <w:spacing w:val="-2"/>
          <w:szCs w:val="22"/>
        </w:rPr>
        <w:t>Minirin  galima vartoti tik pacientams, kurie negali vartoti geriamųjų vaistinio preparato formų.</w:t>
      </w:r>
    </w:p>
    <w:p w14:paraId="14AB42FE" w14:textId="77777777" w:rsidR="00C65475" w:rsidRPr="007D3310" w:rsidRDefault="00C65475" w:rsidP="00C65475">
      <w:pPr>
        <w:tabs>
          <w:tab w:val="left" w:pos="5103"/>
        </w:tabs>
        <w:rPr>
          <w:spacing w:val="-2"/>
          <w:szCs w:val="22"/>
        </w:rPr>
      </w:pPr>
    </w:p>
    <w:p w14:paraId="0935D92D" w14:textId="0D9FB813" w:rsidR="00C65475" w:rsidRPr="007D3310" w:rsidRDefault="00C65475" w:rsidP="00C65475">
      <w:pPr>
        <w:tabs>
          <w:tab w:val="left" w:pos="5103"/>
        </w:tabs>
        <w:rPr>
          <w:spacing w:val="-2"/>
          <w:szCs w:val="22"/>
        </w:rPr>
      </w:pPr>
      <w:r w:rsidRPr="007D3310">
        <w:rPr>
          <w:spacing w:val="-2"/>
          <w:szCs w:val="22"/>
        </w:rPr>
        <w:t>Skiriant Minirin , rekomenduojama:</w:t>
      </w:r>
    </w:p>
    <w:p w14:paraId="71D95116" w14:textId="77777777" w:rsidR="00C65475" w:rsidRPr="007D3310" w:rsidRDefault="00C65475" w:rsidP="00C65475">
      <w:pPr>
        <w:tabs>
          <w:tab w:val="left" w:pos="567"/>
        </w:tabs>
        <w:rPr>
          <w:spacing w:val="-2"/>
          <w:szCs w:val="22"/>
        </w:rPr>
      </w:pPr>
    </w:p>
    <w:p w14:paraId="3908AC9B" w14:textId="77777777" w:rsidR="00C65475" w:rsidRPr="007D3310" w:rsidRDefault="00C65475" w:rsidP="00C65475">
      <w:pPr>
        <w:numPr>
          <w:ilvl w:val="0"/>
          <w:numId w:val="9"/>
        </w:numPr>
        <w:tabs>
          <w:tab w:val="left" w:pos="567"/>
        </w:tabs>
        <w:ind w:left="567" w:hanging="567"/>
        <w:rPr>
          <w:spacing w:val="-2"/>
          <w:szCs w:val="22"/>
        </w:rPr>
      </w:pPr>
      <w:r w:rsidRPr="007D3310">
        <w:rPr>
          <w:spacing w:val="-2"/>
          <w:szCs w:val="22"/>
        </w:rPr>
        <w:t>gydymą pradėti mažiausia doze;</w:t>
      </w:r>
    </w:p>
    <w:p w14:paraId="1CD29AA4" w14:textId="77777777" w:rsidR="00C65475" w:rsidRPr="007D3310" w:rsidRDefault="00C65475" w:rsidP="00C65475">
      <w:pPr>
        <w:numPr>
          <w:ilvl w:val="0"/>
          <w:numId w:val="9"/>
        </w:numPr>
        <w:tabs>
          <w:tab w:val="left" w:pos="567"/>
        </w:tabs>
        <w:ind w:left="567" w:hanging="567"/>
        <w:rPr>
          <w:spacing w:val="-2"/>
          <w:szCs w:val="22"/>
        </w:rPr>
      </w:pPr>
      <w:r w:rsidRPr="007D3310">
        <w:rPr>
          <w:spacing w:val="-2"/>
          <w:szCs w:val="22"/>
        </w:rPr>
        <w:t>užtikrinti, kad pacientas drausmingai laikytųsi skysčių suvartojimo apribojimų;</w:t>
      </w:r>
    </w:p>
    <w:p w14:paraId="5683415F" w14:textId="77777777" w:rsidR="00C65475" w:rsidRPr="007D3310" w:rsidRDefault="00C65475" w:rsidP="00C65475">
      <w:pPr>
        <w:numPr>
          <w:ilvl w:val="0"/>
          <w:numId w:val="9"/>
        </w:numPr>
        <w:tabs>
          <w:tab w:val="left" w:pos="567"/>
        </w:tabs>
        <w:ind w:left="567" w:hanging="567"/>
        <w:rPr>
          <w:spacing w:val="-2"/>
          <w:szCs w:val="22"/>
        </w:rPr>
      </w:pPr>
      <w:r w:rsidRPr="007D3310">
        <w:rPr>
          <w:spacing w:val="-2"/>
          <w:szCs w:val="22"/>
        </w:rPr>
        <w:t>atsargiai palaipsniui didinti dozę;</w:t>
      </w:r>
    </w:p>
    <w:p w14:paraId="046FB168" w14:textId="77777777" w:rsidR="00C65475" w:rsidRPr="007D3310" w:rsidRDefault="00C65475" w:rsidP="00C65475">
      <w:pPr>
        <w:numPr>
          <w:ilvl w:val="0"/>
          <w:numId w:val="9"/>
        </w:numPr>
        <w:tabs>
          <w:tab w:val="left" w:pos="567"/>
        </w:tabs>
        <w:ind w:left="567" w:hanging="567"/>
        <w:rPr>
          <w:spacing w:val="-2"/>
          <w:szCs w:val="22"/>
        </w:rPr>
      </w:pPr>
      <w:r w:rsidRPr="007D3310">
        <w:rPr>
          <w:spacing w:val="-2"/>
          <w:szCs w:val="22"/>
        </w:rPr>
        <w:t>užtikrinti, kad vaikas vartotų vaistinį preparatą prižiūrimas suaugusiųjų, kad būtų kontroliuojamas dozės suvartojimas.</w:t>
      </w:r>
    </w:p>
    <w:p w14:paraId="4BF598BB" w14:textId="77777777" w:rsidR="00C65475" w:rsidRPr="007D3310" w:rsidRDefault="00C65475" w:rsidP="00C65475">
      <w:pPr>
        <w:tabs>
          <w:tab w:val="left" w:pos="567"/>
        </w:tabs>
        <w:rPr>
          <w:spacing w:val="-2"/>
          <w:szCs w:val="22"/>
        </w:rPr>
      </w:pPr>
    </w:p>
    <w:p w14:paraId="27F10F62" w14:textId="77777777" w:rsidR="00C65475" w:rsidRPr="007D3310" w:rsidRDefault="00C65475" w:rsidP="00C65475">
      <w:pPr>
        <w:tabs>
          <w:tab w:val="left" w:pos="5103"/>
        </w:tabs>
        <w:rPr>
          <w:spacing w:val="-2"/>
          <w:szCs w:val="22"/>
        </w:rPr>
      </w:pPr>
      <w:r w:rsidRPr="007D3310">
        <w:rPr>
          <w:spacing w:val="-2"/>
          <w:szCs w:val="22"/>
        </w:rPr>
        <w:t>Visiems pacientams ir, jeigu skiriama vaikams, jų tėvams reikia atidžiai paaiškinti, kad laikytųsi skysčių suvartojimo apribojimų.</w:t>
      </w:r>
    </w:p>
    <w:p w14:paraId="65E7E716" w14:textId="77777777" w:rsidR="00C65475" w:rsidRPr="007D3310" w:rsidRDefault="00C65475" w:rsidP="00C65475">
      <w:pPr>
        <w:tabs>
          <w:tab w:val="left" w:pos="5103"/>
        </w:tabs>
        <w:rPr>
          <w:spacing w:val="-2"/>
          <w:szCs w:val="22"/>
        </w:rPr>
      </w:pPr>
    </w:p>
    <w:p w14:paraId="0C991195" w14:textId="77777777" w:rsidR="00C65475" w:rsidRPr="007D3310" w:rsidRDefault="00C65475" w:rsidP="00C65475">
      <w:pPr>
        <w:tabs>
          <w:tab w:val="left" w:pos="5103"/>
        </w:tabs>
        <w:rPr>
          <w:spacing w:val="-2"/>
          <w:szCs w:val="22"/>
        </w:rPr>
      </w:pPr>
      <w:r w:rsidRPr="007D3310">
        <w:rPr>
          <w:spacing w:val="-2"/>
          <w:szCs w:val="22"/>
        </w:rPr>
        <w:t>Pacientams, kurie serga išemine širdies liga, arterine hipertenzija, įskaitant sunkią, ar kuriems yra skysčių bei elektrolitų pusiausvyros sutrikimas, pvz., sergant inkstų funkcijos sutrikimu ar cistine fibroze, desmopresino reikia vartoti atsargiai.</w:t>
      </w:r>
    </w:p>
    <w:p w14:paraId="67444BC1" w14:textId="77777777" w:rsidR="00C65475" w:rsidRPr="007D3310" w:rsidRDefault="00C65475" w:rsidP="00C65475">
      <w:pPr>
        <w:tabs>
          <w:tab w:val="left" w:pos="5103"/>
        </w:tabs>
        <w:rPr>
          <w:spacing w:val="-2"/>
          <w:szCs w:val="22"/>
        </w:rPr>
      </w:pPr>
    </w:p>
    <w:p w14:paraId="26DB19CA" w14:textId="6150CAFA" w:rsidR="00C65475" w:rsidRPr="007D3310" w:rsidRDefault="00C65475" w:rsidP="00C65475">
      <w:pPr>
        <w:tabs>
          <w:tab w:val="left" w:pos="5103"/>
        </w:tabs>
        <w:rPr>
          <w:szCs w:val="22"/>
        </w:rPr>
      </w:pPr>
      <w:r w:rsidRPr="007D3310">
        <w:rPr>
          <w:spacing w:val="-2"/>
          <w:szCs w:val="22"/>
          <w:u w:val="single"/>
        </w:rPr>
        <w:t>Papildomi įspėjimai tiriant inkstų gebėjimą koncentruoti šlapimą</w:t>
      </w:r>
    </w:p>
    <w:p w14:paraId="3E792948" w14:textId="77777777" w:rsidR="00C65475" w:rsidRPr="007D3310" w:rsidRDefault="00C65475" w:rsidP="00C65475">
      <w:pPr>
        <w:tabs>
          <w:tab w:val="left" w:pos="5103"/>
        </w:tabs>
        <w:rPr>
          <w:szCs w:val="22"/>
        </w:rPr>
      </w:pPr>
      <w:r w:rsidRPr="007D3310">
        <w:rPr>
          <w:szCs w:val="22"/>
        </w:rPr>
        <w:t xml:space="preserve">Jeigu vaistinis preparatas vartojamas diagnostikai, taip pat būtina kiek galima riboti skysčių vartojimą ir išgerti ne daugiau kaip 0,5 l troškuliui numalšinti per laikotarpį, kuris prasideda likus 1 valandai </w:t>
      </w:r>
      <w:r w:rsidRPr="007D3310">
        <w:rPr>
          <w:spacing w:val="-2"/>
          <w:szCs w:val="22"/>
        </w:rPr>
        <w:t xml:space="preserve">iki vaistinio preparato vartojimo laiko </w:t>
      </w:r>
      <w:r w:rsidRPr="007D3310">
        <w:rPr>
          <w:szCs w:val="22"/>
        </w:rPr>
        <w:t>iki 8 valandų po vaistinio preparato pavartojimo.</w:t>
      </w:r>
      <w:r w:rsidRPr="007D3310">
        <w:rPr>
          <w:spacing w:val="-2"/>
          <w:szCs w:val="22"/>
        </w:rPr>
        <w:t xml:space="preserve"> Tiriant inkstų gebėjimą koncentruoti šlapimą jaunesniems kaip 1 metų kūdikiams, tyrimai turi būti atliekami tik ligoninėje atidžiai prižiūrint pacientus.</w:t>
      </w:r>
    </w:p>
    <w:p w14:paraId="49319343" w14:textId="77777777" w:rsidR="00C65475" w:rsidRPr="007D3310" w:rsidRDefault="00C65475" w:rsidP="00C65475">
      <w:pPr>
        <w:tabs>
          <w:tab w:val="left" w:pos="5103"/>
        </w:tabs>
        <w:rPr>
          <w:szCs w:val="22"/>
        </w:rPr>
      </w:pPr>
    </w:p>
    <w:p w14:paraId="14CD0B1D" w14:textId="7387D44D" w:rsidR="00C65475" w:rsidRPr="007D3310" w:rsidRDefault="00C65475" w:rsidP="00C65475">
      <w:pPr>
        <w:tabs>
          <w:tab w:val="left" w:pos="5103"/>
        </w:tabs>
        <w:rPr>
          <w:spacing w:val="-2"/>
          <w:szCs w:val="22"/>
          <w:u w:val="single"/>
        </w:rPr>
      </w:pPr>
      <w:r w:rsidRPr="007D3310">
        <w:rPr>
          <w:spacing w:val="-2"/>
          <w:szCs w:val="22"/>
          <w:u w:val="single"/>
        </w:rPr>
        <w:t>Atsargumo priemonės</w:t>
      </w:r>
    </w:p>
    <w:p w14:paraId="19300C5D" w14:textId="436560B5" w:rsidR="00C65475" w:rsidRPr="002D22F7" w:rsidRDefault="00C65475" w:rsidP="00C65475">
      <w:pPr>
        <w:tabs>
          <w:tab w:val="left" w:pos="5103"/>
        </w:tabs>
        <w:rPr>
          <w:spacing w:val="-2"/>
          <w:szCs w:val="22"/>
        </w:rPr>
      </w:pPr>
      <w:r w:rsidRPr="002D22F7">
        <w:rPr>
          <w:spacing w:val="-2"/>
          <w:szCs w:val="22"/>
        </w:rPr>
        <w:t>Prieš pradedant gydymą, reikia įvertinti, ar nėra sunkaus šlapimo pūslės funkcijos sutrikimo ir kliūties š</w:t>
      </w:r>
      <w:r w:rsidR="00B15F4D" w:rsidRPr="002D22F7">
        <w:rPr>
          <w:spacing w:val="-2"/>
          <w:szCs w:val="22"/>
        </w:rPr>
        <w:t>l</w:t>
      </w:r>
      <w:r w:rsidRPr="002D22F7">
        <w:rPr>
          <w:spacing w:val="-2"/>
          <w:szCs w:val="22"/>
        </w:rPr>
        <w:t>apimui ištekėti iš šlapimo pūslės.</w:t>
      </w:r>
    </w:p>
    <w:p w14:paraId="6357016F" w14:textId="77777777" w:rsidR="00C65475" w:rsidRPr="007D3310" w:rsidRDefault="00C65475" w:rsidP="00C65475">
      <w:pPr>
        <w:tabs>
          <w:tab w:val="left" w:pos="5103"/>
        </w:tabs>
        <w:rPr>
          <w:spacing w:val="-2"/>
          <w:szCs w:val="22"/>
          <w:u w:val="single"/>
        </w:rPr>
      </w:pPr>
    </w:p>
    <w:p w14:paraId="1BDEDB44" w14:textId="77777777" w:rsidR="00C65475" w:rsidRPr="007D3310" w:rsidRDefault="00C65475" w:rsidP="00C65475">
      <w:pPr>
        <w:tabs>
          <w:tab w:val="left" w:pos="5103"/>
        </w:tabs>
        <w:rPr>
          <w:szCs w:val="22"/>
        </w:rPr>
      </w:pPr>
      <w:r w:rsidRPr="007D3310">
        <w:rPr>
          <w:szCs w:val="22"/>
        </w:rPr>
        <w:t>Kūdikiams, senyviems pacientams ir pacientams, kurių serume yra sumažėjusios natrio koncentracijos iki mažiausių normalių koncentracijų ribos, yra padidėjusi hiponatremijos rizika. Gydymą desmopresinu reikia pertraukti arba atidžiai koreguoti pasireiškus ūminei gretutinei ligai, kuriai yra būdingas skysčių ir (arba) elektrolitų pusiausvyros sutrikimas (pvz.: sergant sisteminėmis infekcinėmis ligomis, karščiuojant, pasireiškus gastroenteritui).</w:t>
      </w:r>
    </w:p>
    <w:p w14:paraId="4F8E6E4F" w14:textId="77777777" w:rsidR="00C65475" w:rsidRPr="007D3310" w:rsidRDefault="00C65475" w:rsidP="00C65475">
      <w:pPr>
        <w:tabs>
          <w:tab w:val="left" w:pos="5103"/>
        </w:tabs>
        <w:rPr>
          <w:szCs w:val="22"/>
        </w:rPr>
      </w:pPr>
    </w:p>
    <w:p w14:paraId="262AA5CA" w14:textId="77777777" w:rsidR="00C65475" w:rsidRPr="007D3310" w:rsidRDefault="00C65475" w:rsidP="00C65475">
      <w:pPr>
        <w:tabs>
          <w:tab w:val="left" w:pos="5103"/>
        </w:tabs>
        <w:rPr>
          <w:szCs w:val="22"/>
        </w:rPr>
      </w:pPr>
      <w:r w:rsidRPr="007D3310">
        <w:rPr>
          <w:szCs w:val="22"/>
        </w:rPr>
        <w:t>Gydant pacientus, kuriems yra intrakranijinio spaudimo padidėjimo rizika, reikia imtis atsargumo priemonių.</w:t>
      </w:r>
    </w:p>
    <w:p w14:paraId="4D270F19" w14:textId="77777777" w:rsidR="00C65475" w:rsidRPr="007D3310" w:rsidRDefault="00C65475" w:rsidP="00C65475">
      <w:pPr>
        <w:tabs>
          <w:tab w:val="left" w:pos="5103"/>
        </w:tabs>
        <w:rPr>
          <w:szCs w:val="22"/>
        </w:rPr>
      </w:pPr>
    </w:p>
    <w:p w14:paraId="6E7B0E51" w14:textId="77777777" w:rsidR="00C65475" w:rsidRPr="007D3310" w:rsidRDefault="00C65475" w:rsidP="00C65475">
      <w:pPr>
        <w:tabs>
          <w:tab w:val="left" w:pos="5103"/>
        </w:tabs>
        <w:rPr>
          <w:szCs w:val="22"/>
        </w:rPr>
      </w:pPr>
      <w:r w:rsidRPr="007D3310">
        <w:rPr>
          <w:szCs w:val="22"/>
        </w:rPr>
        <w:t>Desmopresiną reikia vartoti atsargiai pacientams, kuriems pasireiškia būklės, kurioms yra būdingas skysčių ir (arba) elektrolitų pusiausvyros sutrikimas.</w:t>
      </w:r>
    </w:p>
    <w:p w14:paraId="01E12A46" w14:textId="77777777" w:rsidR="00C65475" w:rsidRPr="007D3310" w:rsidRDefault="00C65475" w:rsidP="00C65475">
      <w:pPr>
        <w:tabs>
          <w:tab w:val="left" w:pos="5103"/>
        </w:tabs>
        <w:rPr>
          <w:szCs w:val="22"/>
        </w:rPr>
      </w:pPr>
    </w:p>
    <w:p w14:paraId="361F61D3" w14:textId="77777777" w:rsidR="00C65475" w:rsidRPr="007D3310" w:rsidRDefault="00C65475" w:rsidP="00C65475">
      <w:pPr>
        <w:tabs>
          <w:tab w:val="left" w:pos="5103"/>
        </w:tabs>
        <w:rPr>
          <w:szCs w:val="22"/>
        </w:rPr>
      </w:pPr>
      <w:r w:rsidRPr="007D3310">
        <w:rPr>
          <w:szCs w:val="22"/>
        </w:rPr>
        <w:t>Kad būtų išvengta hiponatremijos, reikia imtis atsargumo priemonių, įskaitant atidų skysčių suvartojimo ribojimą ir dažnesnį natrio koncentracijų serume matavimą, jeigu kartu skiriamas gydymas vaistiniais preparatais, kurie sukelia ADHSSS (pvz.: tricikliais antidepresantais, selektyviaisiais serotonino reabsorbcijos inhibitoriais, chlorpromazinu, karbamazepinu, kai kuriais sulfonilkarbamido darinių grupės vaistiniais preparatais cukriniam diabetui gydyti, ypač chlorpropamidu, ir skiriant kartu gydymą nesteroidiniais vaistiniais preparatais nuo uždegimo).</w:t>
      </w:r>
    </w:p>
    <w:p w14:paraId="6CF89D70" w14:textId="77777777" w:rsidR="00C65475" w:rsidRPr="007D3310" w:rsidRDefault="00C65475" w:rsidP="00C65475">
      <w:pPr>
        <w:tabs>
          <w:tab w:val="left" w:pos="5103"/>
        </w:tabs>
        <w:rPr>
          <w:szCs w:val="22"/>
        </w:rPr>
      </w:pPr>
    </w:p>
    <w:p w14:paraId="18BCD4F7" w14:textId="77777777" w:rsidR="00C65475" w:rsidRPr="007D3310" w:rsidRDefault="00C65475" w:rsidP="00C65475">
      <w:pPr>
        <w:tabs>
          <w:tab w:val="left" w:pos="5103"/>
        </w:tabs>
        <w:rPr>
          <w:szCs w:val="22"/>
        </w:rPr>
      </w:pPr>
      <w:r w:rsidRPr="007D3310">
        <w:rPr>
          <w:szCs w:val="22"/>
        </w:rPr>
        <w:t>Remiantis po vaistinio preparato patekimo į rinką gautais duomenimis, yra tam tikrų duomenų, kad sunkios hiponatremijos atsiradimas yra susijęs su nosies purškalo formos desmopresinu, skiriamu vartoti gydant centrinės kilmės necukrinį diabetą.</w:t>
      </w:r>
    </w:p>
    <w:p w14:paraId="1F42C433" w14:textId="77777777" w:rsidR="00C65475" w:rsidRPr="007D3310" w:rsidRDefault="00C65475" w:rsidP="00C65475">
      <w:pPr>
        <w:tabs>
          <w:tab w:val="left" w:pos="5103"/>
        </w:tabs>
        <w:rPr>
          <w:szCs w:val="22"/>
        </w:rPr>
      </w:pPr>
    </w:p>
    <w:p w14:paraId="5F6DA268" w14:textId="77777777" w:rsidR="00C65475" w:rsidRPr="007D3310" w:rsidRDefault="00C65475" w:rsidP="00C65475">
      <w:pPr>
        <w:tabs>
          <w:tab w:val="left" w:pos="5103"/>
        </w:tabs>
        <w:rPr>
          <w:szCs w:val="22"/>
        </w:rPr>
      </w:pPr>
      <w:r w:rsidRPr="007D3310">
        <w:rPr>
          <w:szCs w:val="22"/>
        </w:rPr>
        <w:t>Dėl sudėtyje esančio benzalkonio chlorido šis vaistinis preparatas gali sukelti bronchų spazmą.</w:t>
      </w:r>
    </w:p>
    <w:p w14:paraId="0BFC4D5F" w14:textId="77777777" w:rsidR="00C65475" w:rsidRPr="007D3310" w:rsidRDefault="00C65475" w:rsidP="00C65475">
      <w:pPr>
        <w:tabs>
          <w:tab w:val="left" w:pos="5103"/>
        </w:tabs>
        <w:rPr>
          <w:szCs w:val="22"/>
        </w:rPr>
      </w:pPr>
    </w:p>
    <w:p w14:paraId="6930E3F7"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4.5</w:t>
      </w:r>
      <w:r w:rsidRPr="007D3310">
        <w:rPr>
          <w:b/>
          <w:szCs w:val="22"/>
        </w:rPr>
        <w:tab/>
        <w:t xml:space="preserve">Sąveika su kitais vaistiniais preparatais ir kitokia sąveika </w:t>
      </w:r>
    </w:p>
    <w:p w14:paraId="13A66C40" w14:textId="77777777" w:rsidR="00C65475" w:rsidRPr="007D3310" w:rsidRDefault="00C65475" w:rsidP="00C65475">
      <w:pPr>
        <w:tabs>
          <w:tab w:val="left" w:pos="5103"/>
        </w:tabs>
        <w:rPr>
          <w:szCs w:val="22"/>
        </w:rPr>
      </w:pPr>
    </w:p>
    <w:p w14:paraId="72938DD7" w14:textId="77777777" w:rsidR="00C65475" w:rsidRPr="007D3310" w:rsidRDefault="00C65475" w:rsidP="00C65475">
      <w:pPr>
        <w:tabs>
          <w:tab w:val="left" w:pos="5103"/>
        </w:tabs>
        <w:rPr>
          <w:szCs w:val="22"/>
        </w:rPr>
      </w:pPr>
      <w:r w:rsidRPr="007D3310">
        <w:rPr>
          <w:szCs w:val="22"/>
        </w:rPr>
        <w:t>Medžiagos, kurios sukelia ADHSSS (pvz.: tricikliai antidepresantai, chlorpromazinas ir karbamazepinas, o taip pat kai kurie sulfonilkarbamido grupės vaistiniai preparatai cukriniam diabetui gydyti, ypač chlorpropamidas), gali sukelti papildomą antidiurezinį poveikį ir todėl  gali padidėti  skysčių kaupimosi organizme ir (arba) hiponatremijos atsiradimo rizika (žr. 4.4 skyrių).</w:t>
      </w:r>
    </w:p>
    <w:p w14:paraId="21B572F5" w14:textId="77777777" w:rsidR="00C65475" w:rsidRPr="007D3310" w:rsidRDefault="00C65475" w:rsidP="00C65475">
      <w:pPr>
        <w:tabs>
          <w:tab w:val="left" w:pos="5103"/>
        </w:tabs>
        <w:rPr>
          <w:szCs w:val="22"/>
        </w:rPr>
      </w:pPr>
    </w:p>
    <w:p w14:paraId="4907F29A" w14:textId="77777777" w:rsidR="00C65475" w:rsidRPr="007D3310" w:rsidRDefault="00C65475" w:rsidP="00C65475">
      <w:pPr>
        <w:tabs>
          <w:tab w:val="left" w:pos="5103"/>
        </w:tabs>
        <w:rPr>
          <w:szCs w:val="22"/>
        </w:rPr>
      </w:pPr>
      <w:r w:rsidRPr="007D3310">
        <w:rPr>
          <w:szCs w:val="22"/>
        </w:rPr>
        <w:t>NVNU gali sulaikyti skysčius organizme ir (arba) sukelti hiponatremiją (žr. 4.4 skyrių).</w:t>
      </w:r>
    </w:p>
    <w:p w14:paraId="50F2D05E" w14:textId="77777777" w:rsidR="00C65475" w:rsidRPr="007D3310" w:rsidRDefault="00C65475" w:rsidP="00C65475">
      <w:pPr>
        <w:tabs>
          <w:tab w:val="left" w:pos="5103"/>
        </w:tabs>
        <w:rPr>
          <w:szCs w:val="22"/>
        </w:rPr>
      </w:pPr>
    </w:p>
    <w:p w14:paraId="0E30787F" w14:textId="77777777" w:rsidR="00C65475" w:rsidRPr="007D3310" w:rsidRDefault="00C65475" w:rsidP="00C65475">
      <w:pPr>
        <w:tabs>
          <w:tab w:val="left" w:pos="5103"/>
        </w:tabs>
        <w:rPr>
          <w:szCs w:val="22"/>
        </w:rPr>
      </w:pPr>
      <w:r w:rsidRPr="007D3310">
        <w:rPr>
          <w:szCs w:val="22"/>
        </w:rPr>
        <w:t xml:space="preserve">Mažai tikėtina, kad desmopresinas galėtų sąveikauti su vaistiniais preparatais, turinčiais įtakos kepenų metabolizmui, nes tyrimai </w:t>
      </w:r>
      <w:r w:rsidRPr="007D3310">
        <w:rPr>
          <w:i/>
          <w:iCs/>
          <w:szCs w:val="22"/>
        </w:rPr>
        <w:t>in vitro</w:t>
      </w:r>
      <w:r w:rsidRPr="007D3310">
        <w:rPr>
          <w:szCs w:val="22"/>
        </w:rPr>
        <w:t xml:space="preserve"> su žmogaus mikrosomomis parodė, kad desmopresinas kepenyse reikšmingai nemetabolizuojamas. Antra vertus, desmopresino sąveikos su minėtais vaistiniais preparatais tyrimai </w:t>
      </w:r>
      <w:r w:rsidRPr="007D3310">
        <w:rPr>
          <w:i/>
          <w:iCs/>
          <w:szCs w:val="22"/>
        </w:rPr>
        <w:t>in vivo</w:t>
      </w:r>
      <w:r w:rsidRPr="007D3310">
        <w:rPr>
          <w:szCs w:val="22"/>
        </w:rPr>
        <w:t xml:space="preserve"> neatlikti.</w:t>
      </w:r>
    </w:p>
    <w:p w14:paraId="748B6B83" w14:textId="77777777" w:rsidR="00C65475" w:rsidRPr="007D3310" w:rsidRDefault="00C65475" w:rsidP="00C65475">
      <w:pPr>
        <w:tabs>
          <w:tab w:val="left" w:pos="5103"/>
        </w:tabs>
        <w:rPr>
          <w:szCs w:val="22"/>
        </w:rPr>
      </w:pPr>
    </w:p>
    <w:p w14:paraId="23A87674"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4.6</w:t>
      </w:r>
      <w:r w:rsidRPr="007D3310">
        <w:rPr>
          <w:b/>
          <w:szCs w:val="22"/>
        </w:rPr>
        <w:tab/>
        <w:t>Vaisingumas, nėštumo ir žindimo laikotarpis</w:t>
      </w:r>
    </w:p>
    <w:p w14:paraId="10D50F58" w14:textId="77777777" w:rsidR="00C65475" w:rsidRPr="007D3310" w:rsidRDefault="00C65475" w:rsidP="00C65475">
      <w:pPr>
        <w:tabs>
          <w:tab w:val="left" w:pos="5103"/>
        </w:tabs>
        <w:rPr>
          <w:szCs w:val="22"/>
        </w:rPr>
      </w:pPr>
    </w:p>
    <w:p w14:paraId="58BA5638" w14:textId="77777777" w:rsidR="00C65475" w:rsidRPr="002D22F7" w:rsidRDefault="00C65475" w:rsidP="00C65475">
      <w:pPr>
        <w:tabs>
          <w:tab w:val="left" w:pos="5103"/>
        </w:tabs>
        <w:rPr>
          <w:szCs w:val="22"/>
          <w:u w:val="single"/>
        </w:rPr>
      </w:pPr>
      <w:r w:rsidRPr="002D22F7">
        <w:rPr>
          <w:szCs w:val="22"/>
          <w:u w:val="single"/>
        </w:rPr>
        <w:t>Nėštumas</w:t>
      </w:r>
    </w:p>
    <w:p w14:paraId="7F8A8578" w14:textId="77777777" w:rsidR="00C65475" w:rsidRPr="007D3310" w:rsidRDefault="00C65475" w:rsidP="00C65475">
      <w:pPr>
        <w:tabs>
          <w:tab w:val="left" w:pos="5103"/>
        </w:tabs>
        <w:rPr>
          <w:szCs w:val="22"/>
        </w:rPr>
      </w:pPr>
      <w:r w:rsidRPr="007D3310">
        <w:rPr>
          <w:szCs w:val="22"/>
        </w:rPr>
        <w:t>Paskelbti nedidelio skaičiaus nėščių moterų, sergančių necukriniu diabetu (n = 53), bei moterų, patyrusių kraujavimo komplikacijų (n = 216), kurios nėštumo metu vartojo desmopresino, stebėjimo duomenys nepageidaujamo desmopresino poveikio nėštumo eigai arba vaisiaus ar naujagimio sveikatos būklei nerodo. Iki šiol kitų svarbių epidemiologinių tyrimų neatlikta. Tyrimai su gyvūnais tiesioginio ar netiesioginio kenksmingo poveikio nėštumo eigai, embriono ar vaisiaus vystymuisi, gimdymui ar postnataliniam vystymuisi neparodė.</w:t>
      </w:r>
    </w:p>
    <w:p w14:paraId="002F58B7" w14:textId="77777777" w:rsidR="00C65475" w:rsidRPr="007D3310" w:rsidRDefault="00C65475" w:rsidP="00C65475">
      <w:pPr>
        <w:tabs>
          <w:tab w:val="left" w:pos="5103"/>
        </w:tabs>
        <w:rPr>
          <w:szCs w:val="22"/>
        </w:rPr>
      </w:pPr>
    </w:p>
    <w:p w14:paraId="336B0B5F" w14:textId="77777777" w:rsidR="00C65475" w:rsidRPr="007D3310" w:rsidRDefault="00C65475" w:rsidP="00C65475">
      <w:pPr>
        <w:tabs>
          <w:tab w:val="left" w:pos="5103"/>
        </w:tabs>
        <w:rPr>
          <w:szCs w:val="22"/>
        </w:rPr>
      </w:pPr>
      <w:r w:rsidRPr="007D3310">
        <w:rPr>
          <w:szCs w:val="22"/>
        </w:rPr>
        <w:t>Minirin moterims nėštumo metu reikia skirti atsargiai.</w:t>
      </w:r>
    </w:p>
    <w:p w14:paraId="2C9FF968" w14:textId="77777777" w:rsidR="00C65475" w:rsidRPr="007D3310" w:rsidRDefault="00C65475" w:rsidP="00C65475">
      <w:pPr>
        <w:tabs>
          <w:tab w:val="left" w:pos="5103"/>
        </w:tabs>
        <w:rPr>
          <w:szCs w:val="22"/>
        </w:rPr>
      </w:pPr>
    </w:p>
    <w:p w14:paraId="102FCDFF" w14:textId="77777777" w:rsidR="00C65475" w:rsidRPr="007D3310" w:rsidRDefault="00C65475" w:rsidP="00C65475">
      <w:pPr>
        <w:tabs>
          <w:tab w:val="left" w:pos="5103"/>
        </w:tabs>
        <w:rPr>
          <w:szCs w:val="22"/>
        </w:rPr>
      </w:pPr>
      <w:r w:rsidRPr="007D3310">
        <w:rPr>
          <w:szCs w:val="22"/>
        </w:rPr>
        <w:lastRenderedPageBreak/>
        <w:t xml:space="preserve">Tyrimai su gyvūnais kliniškai reikšmingo poveikio tėvams ar jų palikuonims neparodė. Tyrimų </w:t>
      </w:r>
      <w:r w:rsidRPr="007D3310">
        <w:rPr>
          <w:i/>
          <w:szCs w:val="22"/>
        </w:rPr>
        <w:t>in vitro</w:t>
      </w:r>
      <w:r w:rsidRPr="007D3310">
        <w:rPr>
          <w:szCs w:val="22"/>
        </w:rPr>
        <w:t xml:space="preserve"> su žmogaus kotiledonų modeliais duomenų analizė parodė, kad desmopresinas nepernešamas per placentą, kai jo koncentracija atitinka gydomąją koncentraciją, kuri susidaro  vartojant rekomenduojamą dozę.</w:t>
      </w:r>
    </w:p>
    <w:p w14:paraId="14FE607E" w14:textId="77777777" w:rsidR="00C65475" w:rsidRPr="007D3310" w:rsidRDefault="00C65475" w:rsidP="00C65475">
      <w:pPr>
        <w:tabs>
          <w:tab w:val="left" w:pos="5103"/>
        </w:tabs>
        <w:rPr>
          <w:szCs w:val="22"/>
        </w:rPr>
      </w:pPr>
    </w:p>
    <w:p w14:paraId="7DC885BB" w14:textId="77777777" w:rsidR="00C65475" w:rsidRPr="002D22F7" w:rsidRDefault="00C65475" w:rsidP="00C65475">
      <w:pPr>
        <w:tabs>
          <w:tab w:val="left" w:pos="5103"/>
        </w:tabs>
        <w:rPr>
          <w:szCs w:val="22"/>
          <w:u w:val="single"/>
        </w:rPr>
      </w:pPr>
      <w:r w:rsidRPr="002D22F7">
        <w:rPr>
          <w:szCs w:val="22"/>
          <w:u w:val="single"/>
        </w:rPr>
        <w:t>Žindymas</w:t>
      </w:r>
    </w:p>
    <w:p w14:paraId="10BF4D79" w14:textId="77777777" w:rsidR="00C65475" w:rsidRPr="007D3310" w:rsidRDefault="00C65475" w:rsidP="00C65475">
      <w:pPr>
        <w:tabs>
          <w:tab w:val="left" w:pos="5103"/>
        </w:tabs>
        <w:rPr>
          <w:szCs w:val="22"/>
        </w:rPr>
      </w:pPr>
      <w:r w:rsidRPr="007D3310">
        <w:rPr>
          <w:szCs w:val="22"/>
        </w:rPr>
        <w:t>Žindyvių, kurios vartojo dideles desmopresino dozes (300 mikrogramų į nosį) pieno analizės duomenys rodo, kad desmopresino kiekiai, kurie gali patekti į kūdikio organizmą, yra žymiai mažesni už kiekį, kurio reikia diurezei paveikti.</w:t>
      </w:r>
    </w:p>
    <w:p w14:paraId="160BDC39" w14:textId="77777777" w:rsidR="00C65475" w:rsidRPr="007D3310" w:rsidRDefault="00C65475" w:rsidP="00C65475">
      <w:pPr>
        <w:tabs>
          <w:tab w:val="left" w:pos="5103"/>
        </w:tabs>
        <w:rPr>
          <w:szCs w:val="22"/>
        </w:rPr>
      </w:pPr>
    </w:p>
    <w:p w14:paraId="600C3233"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4.7</w:t>
      </w:r>
      <w:r w:rsidRPr="007D3310">
        <w:rPr>
          <w:b/>
          <w:szCs w:val="22"/>
        </w:rPr>
        <w:tab/>
        <w:t>Poveikis gebėjimui vairuoti ir valdyti mechanizmus</w:t>
      </w:r>
    </w:p>
    <w:p w14:paraId="4EEEB0E8" w14:textId="77777777" w:rsidR="00C65475" w:rsidRPr="007D3310" w:rsidRDefault="00C65475" w:rsidP="00C65475">
      <w:pPr>
        <w:tabs>
          <w:tab w:val="left" w:pos="5103"/>
        </w:tabs>
        <w:rPr>
          <w:szCs w:val="22"/>
        </w:rPr>
      </w:pPr>
    </w:p>
    <w:p w14:paraId="3605A114" w14:textId="77777777" w:rsidR="00C65475" w:rsidRPr="007D3310" w:rsidRDefault="00C65475" w:rsidP="00C65475">
      <w:pPr>
        <w:tabs>
          <w:tab w:val="left" w:pos="5103"/>
        </w:tabs>
        <w:rPr>
          <w:szCs w:val="22"/>
        </w:rPr>
      </w:pPr>
      <w:r w:rsidRPr="007D3310">
        <w:rPr>
          <w:szCs w:val="22"/>
        </w:rPr>
        <w:t>Minirin gebėjimo vairuoti ar valdyti mechanizmus neveikia arba veikia nereikšmingai.</w:t>
      </w:r>
    </w:p>
    <w:p w14:paraId="11014C38" w14:textId="77777777" w:rsidR="00C65475" w:rsidRPr="007D3310" w:rsidRDefault="00C65475" w:rsidP="00C65475">
      <w:pPr>
        <w:tabs>
          <w:tab w:val="left" w:pos="5103"/>
        </w:tabs>
        <w:rPr>
          <w:szCs w:val="22"/>
        </w:rPr>
      </w:pPr>
    </w:p>
    <w:p w14:paraId="79D5AC8C"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4.8</w:t>
      </w:r>
      <w:r w:rsidRPr="007D3310">
        <w:rPr>
          <w:b/>
          <w:szCs w:val="22"/>
        </w:rPr>
        <w:tab/>
        <w:t>Nepageidaujamas poveikis</w:t>
      </w:r>
    </w:p>
    <w:p w14:paraId="15497D82" w14:textId="77777777" w:rsidR="00C65475" w:rsidRPr="007D3310" w:rsidRDefault="00C65475" w:rsidP="00C65475">
      <w:pPr>
        <w:tabs>
          <w:tab w:val="left" w:pos="5103"/>
        </w:tabs>
        <w:rPr>
          <w:szCs w:val="22"/>
        </w:rPr>
      </w:pPr>
    </w:p>
    <w:p w14:paraId="3F60A770" w14:textId="77777777" w:rsidR="00C65475" w:rsidRPr="007D3310" w:rsidRDefault="00C65475" w:rsidP="00C65475">
      <w:pPr>
        <w:tabs>
          <w:tab w:val="left" w:pos="5103"/>
        </w:tabs>
        <w:rPr>
          <w:szCs w:val="22"/>
          <w:u w:val="single"/>
        </w:rPr>
      </w:pPr>
      <w:r w:rsidRPr="007D3310">
        <w:rPr>
          <w:szCs w:val="22"/>
          <w:u w:val="single"/>
        </w:rPr>
        <w:t>Saugumo duomenų santrauka</w:t>
      </w:r>
    </w:p>
    <w:p w14:paraId="7A044AE7" w14:textId="77777777" w:rsidR="00C65475" w:rsidRPr="007D3310" w:rsidRDefault="00C65475" w:rsidP="00C65475">
      <w:pPr>
        <w:tabs>
          <w:tab w:val="left" w:pos="5103"/>
        </w:tabs>
        <w:rPr>
          <w:szCs w:val="22"/>
        </w:rPr>
      </w:pPr>
      <w:r w:rsidRPr="007D3310">
        <w:rPr>
          <w:szCs w:val="22"/>
        </w:rPr>
        <w:t>Sunkiausia nepageidaujama reakcija į desmopresiną yra hiponatremija, kuri yra susijusi su galvos skausmu, pykinimu, vėmimu, natrio ko</w:t>
      </w:r>
      <w:r w:rsidR="00B15F4D">
        <w:rPr>
          <w:szCs w:val="22"/>
        </w:rPr>
        <w:t>n</w:t>
      </w:r>
      <w:r w:rsidRPr="007D3310">
        <w:rPr>
          <w:szCs w:val="22"/>
        </w:rPr>
        <w:t>centracijos serume sumažėjimu, kūno masės padidėjimu, negalavimu, pilvo skausmu, raumenų mėšlungiu, svaiguliu, sumišimu, sąmonės pritemimu ir, sunkiais atvejais, traukuliais bei koma.</w:t>
      </w:r>
    </w:p>
    <w:p w14:paraId="11BA6A3F" w14:textId="77777777" w:rsidR="00C65475" w:rsidRPr="007D3310" w:rsidRDefault="00C65475" w:rsidP="00C65475">
      <w:pPr>
        <w:tabs>
          <w:tab w:val="left" w:pos="5103"/>
        </w:tabs>
        <w:rPr>
          <w:szCs w:val="22"/>
        </w:rPr>
      </w:pPr>
    </w:p>
    <w:p w14:paraId="378A9CC6" w14:textId="05B4DE28" w:rsidR="00C65475" w:rsidRPr="007D3310" w:rsidRDefault="00C65475" w:rsidP="00C65475">
      <w:pPr>
        <w:tabs>
          <w:tab w:val="left" w:pos="5103"/>
        </w:tabs>
        <w:rPr>
          <w:szCs w:val="22"/>
        </w:rPr>
      </w:pPr>
      <w:r w:rsidRPr="007D3310">
        <w:rPr>
          <w:szCs w:val="22"/>
        </w:rPr>
        <w:t>Nepageidaujami reiškiniai, apie kuriuos gydymo metu buvo pranešta dažniausiai, yra nosies kongestija (27</w:t>
      </w:r>
      <w:r w:rsidR="00980EC5">
        <w:rPr>
          <w:szCs w:val="22"/>
        </w:rPr>
        <w:t> </w:t>
      </w:r>
      <w:r w:rsidRPr="007D3310">
        <w:rPr>
          <w:szCs w:val="22"/>
        </w:rPr>
        <w:t>%), kūno temperatūros padidėjimas (15</w:t>
      </w:r>
      <w:r w:rsidR="00980EC5">
        <w:rPr>
          <w:szCs w:val="22"/>
        </w:rPr>
        <w:t> </w:t>
      </w:r>
      <w:r w:rsidRPr="007D3310">
        <w:rPr>
          <w:szCs w:val="22"/>
        </w:rPr>
        <w:t>%) ir rinitas (12</w:t>
      </w:r>
      <w:r w:rsidR="00980EC5">
        <w:rPr>
          <w:szCs w:val="22"/>
        </w:rPr>
        <w:t> </w:t>
      </w:r>
      <w:r w:rsidRPr="007D3310">
        <w:rPr>
          <w:szCs w:val="22"/>
        </w:rPr>
        <w:t>%). Kitos dažnos nepageidaujamos reakcijos buvo galvos skausmas (9</w:t>
      </w:r>
      <w:r w:rsidR="00980EC5">
        <w:rPr>
          <w:szCs w:val="22"/>
        </w:rPr>
        <w:t> </w:t>
      </w:r>
      <w:r w:rsidRPr="007D3310">
        <w:rPr>
          <w:szCs w:val="22"/>
        </w:rPr>
        <w:t>%), viršutinių kvėpavimo takų infekcinė liga (9 %), gastroenteritas (7</w:t>
      </w:r>
      <w:r w:rsidR="00980EC5">
        <w:rPr>
          <w:szCs w:val="22"/>
        </w:rPr>
        <w:t> </w:t>
      </w:r>
      <w:r w:rsidRPr="007D3310">
        <w:rPr>
          <w:szCs w:val="22"/>
        </w:rPr>
        <w:t>%), pilvo skausmas (5</w:t>
      </w:r>
      <w:r w:rsidR="00980EC5">
        <w:rPr>
          <w:szCs w:val="22"/>
        </w:rPr>
        <w:t> </w:t>
      </w:r>
      <w:r w:rsidRPr="007D3310">
        <w:rPr>
          <w:szCs w:val="22"/>
        </w:rPr>
        <w:t>%). Klinikinių tyrimų metu buvo pastebėtos ir anafilaksinės reakcijos, bet savanoriškų pranešimų apie sunkias generalizuotas alergines reakcijas negauta.</w:t>
      </w:r>
    </w:p>
    <w:p w14:paraId="5BAD2002" w14:textId="77777777" w:rsidR="00C65475" w:rsidRPr="007D3310" w:rsidRDefault="00C65475" w:rsidP="00C65475">
      <w:pPr>
        <w:tabs>
          <w:tab w:val="left" w:pos="5103"/>
        </w:tabs>
        <w:rPr>
          <w:szCs w:val="22"/>
        </w:rPr>
      </w:pPr>
    </w:p>
    <w:p w14:paraId="1BB1E2E4" w14:textId="77777777" w:rsidR="00C65475" w:rsidRPr="007D3310" w:rsidRDefault="00C65475" w:rsidP="00C65475">
      <w:pPr>
        <w:tabs>
          <w:tab w:val="left" w:pos="5103"/>
        </w:tabs>
        <w:rPr>
          <w:szCs w:val="22"/>
          <w:u w:val="single"/>
        </w:rPr>
      </w:pPr>
      <w:r w:rsidRPr="007D3310">
        <w:rPr>
          <w:szCs w:val="22"/>
          <w:u w:val="single"/>
        </w:rPr>
        <w:t>Nepageidaujamų reakcijų santrauka lentelėje</w:t>
      </w:r>
    </w:p>
    <w:p w14:paraId="125A0977" w14:textId="77777777" w:rsidR="00C65475" w:rsidRPr="007D3310" w:rsidRDefault="00C65475" w:rsidP="00C65475">
      <w:pPr>
        <w:pStyle w:val="Pagrindinistekstas"/>
        <w:tabs>
          <w:tab w:val="left" w:pos="5103"/>
        </w:tabs>
        <w:spacing w:after="0"/>
        <w:rPr>
          <w:szCs w:val="22"/>
        </w:rPr>
      </w:pPr>
      <w:r w:rsidRPr="007D3310">
        <w:rPr>
          <w:szCs w:val="22"/>
        </w:rPr>
        <w:t>Duomenys toliau esančioje lentelėje yra pagrįsti dažniu nepageidaujamų reakcijų į vaistinį preparatą, apie kurias buvo pranešta centrinės kilmės necukrinio diabeto, pirminio naktinio šlapimo nelaikymo gydymo ir inkstų gebėjimo koncentruoti šlapimą diagnostikos vartojant Minirin į nosį klinikinių tyrimų, atliktų su vaikais ir suaugusiaisiais, metu ir papildyti vartojimo pagal visas indikacijas po vaistinio preparato patekimo į rinką metu gautais duomenimis. Reakcijos, kurios buvo pastebėtos tik po vaistinio preparato patekimo į rinką arba vartojant kitas desmopresino formas, įrašytos lentelėje „Dažnis nežinomas“ stulpelyje.</w:t>
      </w:r>
    </w:p>
    <w:p w14:paraId="2329DC65" w14:textId="77777777" w:rsidR="00C65475" w:rsidRPr="007D3310" w:rsidRDefault="00C65475" w:rsidP="00C65475">
      <w:pPr>
        <w:pStyle w:val="Pagrindinistekstas"/>
        <w:tabs>
          <w:tab w:val="left" w:pos="5103"/>
        </w:tabs>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05"/>
        <w:gridCol w:w="1824"/>
        <w:gridCol w:w="1803"/>
        <w:gridCol w:w="1839"/>
      </w:tblGrid>
      <w:tr w:rsidR="00C65475" w:rsidRPr="00B15F4D" w14:paraId="0B7ACB50" w14:textId="77777777" w:rsidTr="003B56B3">
        <w:tc>
          <w:tcPr>
            <w:tcW w:w="1857" w:type="dxa"/>
          </w:tcPr>
          <w:p w14:paraId="17F8D115" w14:textId="77777777" w:rsidR="00C65475" w:rsidRPr="002D22F7" w:rsidRDefault="00C65475" w:rsidP="003B56B3">
            <w:pPr>
              <w:tabs>
                <w:tab w:val="left" w:pos="5103"/>
              </w:tabs>
              <w:autoSpaceDE w:val="0"/>
              <w:autoSpaceDN w:val="0"/>
              <w:adjustRightInd w:val="0"/>
              <w:rPr>
                <w:b/>
                <w:bCs/>
                <w:szCs w:val="22"/>
                <w:lang w:eastAsia="en-US"/>
              </w:rPr>
            </w:pPr>
            <w:r w:rsidRPr="002D22F7">
              <w:rPr>
                <w:b/>
                <w:bCs/>
                <w:szCs w:val="22"/>
                <w:lang w:eastAsia="en-US"/>
              </w:rPr>
              <w:t>MedDRA organų sistemų klasės</w:t>
            </w:r>
          </w:p>
        </w:tc>
        <w:tc>
          <w:tcPr>
            <w:tcW w:w="1857" w:type="dxa"/>
          </w:tcPr>
          <w:p w14:paraId="3F79C38F" w14:textId="77777777" w:rsidR="00C65475" w:rsidRPr="002D22F7" w:rsidRDefault="00C65475" w:rsidP="003B56B3">
            <w:pPr>
              <w:tabs>
                <w:tab w:val="left" w:pos="5103"/>
              </w:tabs>
              <w:autoSpaceDE w:val="0"/>
              <w:autoSpaceDN w:val="0"/>
              <w:adjustRightInd w:val="0"/>
              <w:rPr>
                <w:b/>
                <w:bCs/>
                <w:szCs w:val="22"/>
                <w:lang w:eastAsia="en-US"/>
              </w:rPr>
            </w:pPr>
            <w:r w:rsidRPr="002D22F7">
              <w:rPr>
                <w:b/>
                <w:bCs/>
                <w:szCs w:val="22"/>
                <w:lang w:eastAsia="en-US"/>
              </w:rPr>
              <w:t>Labai dažni (</w:t>
            </w:r>
            <w:r w:rsidRPr="002D22F7">
              <w:rPr>
                <w:rFonts w:eastAsia="TimesNewRomanPS-BoldMT"/>
                <w:b/>
                <w:bCs/>
                <w:szCs w:val="22"/>
                <w:lang w:eastAsia="en-US"/>
              </w:rPr>
              <w:t>≥</w:t>
            </w:r>
            <w:r w:rsidRPr="002D22F7">
              <w:rPr>
                <w:b/>
                <w:bCs/>
                <w:szCs w:val="22"/>
                <w:lang w:eastAsia="en-US"/>
              </w:rPr>
              <w:t>1/10)</w:t>
            </w:r>
          </w:p>
          <w:p w14:paraId="3D500FE1" w14:textId="77777777" w:rsidR="00C65475" w:rsidRPr="00B15F4D" w:rsidRDefault="00C65475" w:rsidP="003B56B3">
            <w:pPr>
              <w:pStyle w:val="Pagrindinistekstas"/>
              <w:tabs>
                <w:tab w:val="left" w:pos="5103"/>
              </w:tabs>
              <w:spacing w:after="0"/>
              <w:rPr>
                <w:szCs w:val="22"/>
              </w:rPr>
            </w:pPr>
          </w:p>
        </w:tc>
        <w:tc>
          <w:tcPr>
            <w:tcW w:w="1857" w:type="dxa"/>
          </w:tcPr>
          <w:p w14:paraId="437DF6CA" w14:textId="77777777" w:rsidR="00C65475" w:rsidRPr="002D22F7" w:rsidRDefault="00C65475" w:rsidP="003B56B3">
            <w:pPr>
              <w:tabs>
                <w:tab w:val="left" w:pos="5103"/>
              </w:tabs>
              <w:autoSpaceDE w:val="0"/>
              <w:autoSpaceDN w:val="0"/>
              <w:adjustRightInd w:val="0"/>
              <w:rPr>
                <w:b/>
                <w:bCs/>
                <w:szCs w:val="22"/>
                <w:lang w:eastAsia="en-US"/>
              </w:rPr>
            </w:pPr>
            <w:r w:rsidRPr="002D22F7">
              <w:rPr>
                <w:b/>
                <w:bCs/>
                <w:szCs w:val="22"/>
                <w:lang w:eastAsia="en-US"/>
              </w:rPr>
              <w:t xml:space="preserve">Dažni (nuo </w:t>
            </w:r>
            <w:r w:rsidRPr="002D22F7">
              <w:rPr>
                <w:rFonts w:eastAsia="TimesNewRomanPS-BoldMT"/>
                <w:b/>
                <w:bCs/>
                <w:szCs w:val="22"/>
                <w:lang w:eastAsia="en-US"/>
              </w:rPr>
              <w:t>≥ </w:t>
            </w:r>
            <w:r w:rsidRPr="002D22F7">
              <w:rPr>
                <w:b/>
                <w:bCs/>
                <w:szCs w:val="22"/>
                <w:lang w:eastAsia="en-US"/>
              </w:rPr>
              <w:t>1/100 iki &lt; 1/10)</w:t>
            </w:r>
          </w:p>
          <w:p w14:paraId="52718B3C" w14:textId="77777777" w:rsidR="00C65475" w:rsidRPr="00B15F4D" w:rsidRDefault="00C65475" w:rsidP="003B56B3">
            <w:pPr>
              <w:pStyle w:val="Pagrindinistekstas"/>
              <w:tabs>
                <w:tab w:val="left" w:pos="5103"/>
              </w:tabs>
              <w:spacing w:after="0"/>
              <w:rPr>
                <w:szCs w:val="22"/>
              </w:rPr>
            </w:pPr>
          </w:p>
        </w:tc>
        <w:tc>
          <w:tcPr>
            <w:tcW w:w="1857" w:type="dxa"/>
          </w:tcPr>
          <w:p w14:paraId="68F74D31" w14:textId="77777777" w:rsidR="00C65475" w:rsidRPr="002D22F7" w:rsidRDefault="00C65475" w:rsidP="003B56B3">
            <w:pPr>
              <w:tabs>
                <w:tab w:val="left" w:pos="5103"/>
              </w:tabs>
              <w:autoSpaceDE w:val="0"/>
              <w:autoSpaceDN w:val="0"/>
              <w:adjustRightInd w:val="0"/>
              <w:rPr>
                <w:b/>
                <w:bCs/>
                <w:szCs w:val="22"/>
                <w:lang w:eastAsia="en-US"/>
              </w:rPr>
            </w:pPr>
            <w:r w:rsidRPr="002D22F7">
              <w:rPr>
                <w:b/>
                <w:bCs/>
                <w:szCs w:val="22"/>
                <w:lang w:eastAsia="en-US"/>
              </w:rPr>
              <w:t xml:space="preserve">Nedažni (nuo </w:t>
            </w:r>
            <w:r w:rsidRPr="002D22F7">
              <w:rPr>
                <w:rFonts w:eastAsia="TimesNewRomanPS-BoldMT"/>
                <w:b/>
                <w:bCs/>
                <w:szCs w:val="22"/>
                <w:lang w:eastAsia="en-US"/>
              </w:rPr>
              <w:t>≥</w:t>
            </w:r>
            <w:r w:rsidRPr="002D22F7">
              <w:rPr>
                <w:b/>
                <w:bCs/>
                <w:szCs w:val="22"/>
                <w:lang w:eastAsia="en-US"/>
              </w:rPr>
              <w:t>1/1000 iki &lt;1/100)</w:t>
            </w:r>
          </w:p>
          <w:p w14:paraId="72594D2E" w14:textId="77777777" w:rsidR="00C65475" w:rsidRPr="00B15F4D" w:rsidRDefault="00C65475" w:rsidP="003B56B3">
            <w:pPr>
              <w:pStyle w:val="Pagrindinistekstas"/>
              <w:tabs>
                <w:tab w:val="left" w:pos="5103"/>
              </w:tabs>
              <w:spacing w:after="0"/>
              <w:rPr>
                <w:szCs w:val="22"/>
              </w:rPr>
            </w:pPr>
          </w:p>
        </w:tc>
        <w:tc>
          <w:tcPr>
            <w:tcW w:w="1858" w:type="dxa"/>
          </w:tcPr>
          <w:p w14:paraId="66F2CBA1" w14:textId="77777777" w:rsidR="00C65475" w:rsidRPr="00B15F4D" w:rsidRDefault="00C65475" w:rsidP="003B56B3">
            <w:pPr>
              <w:pStyle w:val="Pagrindinistekstas"/>
              <w:tabs>
                <w:tab w:val="left" w:pos="5103"/>
              </w:tabs>
              <w:spacing w:after="0"/>
              <w:rPr>
                <w:szCs w:val="22"/>
              </w:rPr>
            </w:pPr>
            <w:r w:rsidRPr="002D22F7">
              <w:rPr>
                <w:b/>
                <w:bCs/>
                <w:szCs w:val="22"/>
                <w:lang w:eastAsia="en-US"/>
              </w:rPr>
              <w:t>Dažnis nežinomas (negali būti įvertintas pagal turimus duomenis)</w:t>
            </w:r>
          </w:p>
        </w:tc>
      </w:tr>
      <w:tr w:rsidR="00C65475" w:rsidRPr="00B15F4D" w14:paraId="0590CFCB" w14:textId="77777777" w:rsidTr="003B56B3">
        <w:tc>
          <w:tcPr>
            <w:tcW w:w="1857" w:type="dxa"/>
          </w:tcPr>
          <w:p w14:paraId="00D67E27" w14:textId="77777777" w:rsidR="00C65475" w:rsidRPr="002D22F7" w:rsidRDefault="00C65475" w:rsidP="003B56B3">
            <w:pPr>
              <w:pStyle w:val="Pagrindinistekstas"/>
              <w:tabs>
                <w:tab w:val="left" w:pos="5103"/>
              </w:tabs>
              <w:spacing w:after="0"/>
              <w:rPr>
                <w:szCs w:val="22"/>
                <w:lang w:eastAsia="en-US"/>
              </w:rPr>
            </w:pPr>
            <w:r w:rsidRPr="002D22F7">
              <w:rPr>
                <w:szCs w:val="22"/>
                <w:lang w:eastAsia="en-US"/>
              </w:rPr>
              <w:t>Imuninės sistemos sutrikimai</w:t>
            </w:r>
          </w:p>
        </w:tc>
        <w:tc>
          <w:tcPr>
            <w:tcW w:w="1857" w:type="dxa"/>
          </w:tcPr>
          <w:p w14:paraId="3FB25996" w14:textId="77777777" w:rsidR="00C65475" w:rsidRPr="00B15F4D" w:rsidRDefault="00C65475" w:rsidP="003B56B3">
            <w:pPr>
              <w:pStyle w:val="Pagrindinistekstas"/>
              <w:tabs>
                <w:tab w:val="left" w:pos="5103"/>
              </w:tabs>
              <w:spacing w:after="0"/>
              <w:rPr>
                <w:szCs w:val="22"/>
              </w:rPr>
            </w:pPr>
          </w:p>
        </w:tc>
        <w:tc>
          <w:tcPr>
            <w:tcW w:w="1857" w:type="dxa"/>
          </w:tcPr>
          <w:p w14:paraId="3823AAE8" w14:textId="77777777" w:rsidR="00C65475" w:rsidRPr="00B15F4D" w:rsidRDefault="00C65475" w:rsidP="003B56B3">
            <w:pPr>
              <w:pStyle w:val="Pagrindinistekstas"/>
              <w:tabs>
                <w:tab w:val="left" w:pos="5103"/>
              </w:tabs>
              <w:spacing w:after="0"/>
              <w:rPr>
                <w:szCs w:val="22"/>
              </w:rPr>
            </w:pPr>
          </w:p>
        </w:tc>
        <w:tc>
          <w:tcPr>
            <w:tcW w:w="1857" w:type="dxa"/>
          </w:tcPr>
          <w:p w14:paraId="4B605C4C" w14:textId="77777777" w:rsidR="00C65475" w:rsidRPr="00B15F4D" w:rsidRDefault="00C65475" w:rsidP="003B56B3">
            <w:pPr>
              <w:pStyle w:val="Pagrindinistekstas"/>
              <w:tabs>
                <w:tab w:val="left" w:pos="5103"/>
              </w:tabs>
              <w:spacing w:after="0"/>
              <w:rPr>
                <w:szCs w:val="22"/>
              </w:rPr>
            </w:pPr>
          </w:p>
        </w:tc>
        <w:tc>
          <w:tcPr>
            <w:tcW w:w="1858" w:type="dxa"/>
          </w:tcPr>
          <w:p w14:paraId="4AC1BD87" w14:textId="06BB4A99" w:rsidR="00C65475" w:rsidRPr="00B15F4D" w:rsidRDefault="00C65475" w:rsidP="002D22F7">
            <w:pPr>
              <w:tabs>
                <w:tab w:val="left" w:pos="5103"/>
              </w:tabs>
              <w:rPr>
                <w:szCs w:val="22"/>
              </w:rPr>
            </w:pPr>
            <w:r w:rsidRPr="002D22F7">
              <w:rPr>
                <w:szCs w:val="22"/>
                <w:lang w:eastAsia="en-US"/>
              </w:rPr>
              <w:t>Alergin</w:t>
            </w:r>
            <w:r w:rsidRPr="00B15F4D">
              <w:rPr>
                <w:szCs w:val="22"/>
                <w:lang w:eastAsia="en-US"/>
              </w:rPr>
              <w:t>ė reakcija</w:t>
            </w:r>
          </w:p>
        </w:tc>
      </w:tr>
      <w:tr w:rsidR="00C65475" w:rsidRPr="007D3310" w14:paraId="7806984E" w14:textId="77777777" w:rsidTr="003B56B3">
        <w:tc>
          <w:tcPr>
            <w:tcW w:w="1857" w:type="dxa"/>
          </w:tcPr>
          <w:p w14:paraId="1F8059DE" w14:textId="77777777" w:rsidR="00C65475" w:rsidRPr="007D3310" w:rsidRDefault="00C65475" w:rsidP="003B56B3">
            <w:pPr>
              <w:pStyle w:val="Pagrindinistekstas"/>
              <w:tabs>
                <w:tab w:val="left" w:pos="5103"/>
              </w:tabs>
              <w:spacing w:after="0"/>
              <w:rPr>
                <w:szCs w:val="22"/>
                <w:lang w:val="en-US" w:eastAsia="en-US"/>
              </w:rPr>
            </w:pPr>
            <w:r w:rsidRPr="007D3310">
              <w:rPr>
                <w:szCs w:val="22"/>
              </w:rPr>
              <w:t xml:space="preserve">Metabolizmo ir mitybos sutrikimai </w:t>
            </w:r>
          </w:p>
        </w:tc>
        <w:tc>
          <w:tcPr>
            <w:tcW w:w="1857" w:type="dxa"/>
          </w:tcPr>
          <w:p w14:paraId="1A045931" w14:textId="77777777" w:rsidR="00C65475" w:rsidRPr="007D3310" w:rsidRDefault="00C65475" w:rsidP="003B56B3">
            <w:pPr>
              <w:pStyle w:val="Pagrindinistekstas"/>
              <w:tabs>
                <w:tab w:val="left" w:pos="5103"/>
              </w:tabs>
              <w:spacing w:after="0"/>
              <w:rPr>
                <w:szCs w:val="22"/>
              </w:rPr>
            </w:pPr>
          </w:p>
        </w:tc>
        <w:tc>
          <w:tcPr>
            <w:tcW w:w="1857" w:type="dxa"/>
          </w:tcPr>
          <w:p w14:paraId="33DE617A" w14:textId="77777777" w:rsidR="00C65475" w:rsidRPr="007D3310" w:rsidRDefault="00C65475" w:rsidP="003B56B3">
            <w:pPr>
              <w:pStyle w:val="Pagrindinistekstas"/>
              <w:tabs>
                <w:tab w:val="left" w:pos="5103"/>
              </w:tabs>
              <w:spacing w:after="0"/>
              <w:rPr>
                <w:szCs w:val="22"/>
              </w:rPr>
            </w:pPr>
          </w:p>
        </w:tc>
        <w:tc>
          <w:tcPr>
            <w:tcW w:w="1857" w:type="dxa"/>
          </w:tcPr>
          <w:p w14:paraId="754E5365" w14:textId="77777777" w:rsidR="00C65475" w:rsidRPr="007D3310" w:rsidRDefault="00C65475" w:rsidP="003B56B3">
            <w:pPr>
              <w:pStyle w:val="Pagrindinistekstas"/>
              <w:tabs>
                <w:tab w:val="left" w:pos="5103"/>
              </w:tabs>
              <w:spacing w:after="0"/>
              <w:rPr>
                <w:szCs w:val="22"/>
              </w:rPr>
            </w:pPr>
            <w:r w:rsidRPr="007D3310">
              <w:rPr>
                <w:szCs w:val="22"/>
              </w:rPr>
              <w:t>Hiponatremija</w:t>
            </w:r>
          </w:p>
        </w:tc>
        <w:tc>
          <w:tcPr>
            <w:tcW w:w="1858" w:type="dxa"/>
          </w:tcPr>
          <w:p w14:paraId="58E22DDF" w14:textId="77777777" w:rsidR="00C65475" w:rsidRPr="007D3310" w:rsidRDefault="00C65475" w:rsidP="003B56B3">
            <w:pPr>
              <w:pStyle w:val="Pagrindinistekstas"/>
              <w:tabs>
                <w:tab w:val="left" w:pos="5103"/>
              </w:tabs>
              <w:spacing w:after="0"/>
              <w:rPr>
                <w:szCs w:val="22"/>
              </w:rPr>
            </w:pPr>
            <w:r w:rsidRPr="007D3310">
              <w:rPr>
                <w:szCs w:val="22"/>
              </w:rPr>
              <w:t>Dehidratacija***</w:t>
            </w:r>
          </w:p>
        </w:tc>
      </w:tr>
      <w:tr w:rsidR="00C65475" w:rsidRPr="00A82132" w14:paraId="0F6D7CAF" w14:textId="77777777" w:rsidTr="003B56B3">
        <w:tc>
          <w:tcPr>
            <w:tcW w:w="1857" w:type="dxa"/>
          </w:tcPr>
          <w:p w14:paraId="300DCF70" w14:textId="77777777" w:rsidR="00C65475" w:rsidRPr="002D22F7" w:rsidRDefault="00C65475" w:rsidP="003B56B3">
            <w:pPr>
              <w:pStyle w:val="Pagrindinistekstas"/>
              <w:tabs>
                <w:tab w:val="left" w:pos="5103"/>
              </w:tabs>
              <w:spacing w:after="0"/>
              <w:rPr>
                <w:szCs w:val="22"/>
                <w:lang w:eastAsia="en-US"/>
              </w:rPr>
            </w:pPr>
            <w:r w:rsidRPr="00A82132">
              <w:rPr>
                <w:szCs w:val="22"/>
              </w:rPr>
              <w:t xml:space="preserve">Psichikos sutrikimai </w:t>
            </w:r>
          </w:p>
        </w:tc>
        <w:tc>
          <w:tcPr>
            <w:tcW w:w="1857" w:type="dxa"/>
          </w:tcPr>
          <w:p w14:paraId="1CDBD322" w14:textId="77777777" w:rsidR="00C65475" w:rsidRPr="00A82132" w:rsidRDefault="00C65475" w:rsidP="003B56B3">
            <w:pPr>
              <w:pStyle w:val="Pagrindinistekstas"/>
              <w:tabs>
                <w:tab w:val="left" w:pos="5103"/>
              </w:tabs>
              <w:spacing w:after="0"/>
              <w:rPr>
                <w:szCs w:val="22"/>
              </w:rPr>
            </w:pPr>
          </w:p>
        </w:tc>
        <w:tc>
          <w:tcPr>
            <w:tcW w:w="1857" w:type="dxa"/>
          </w:tcPr>
          <w:p w14:paraId="383F71DB" w14:textId="77777777" w:rsidR="00C65475" w:rsidRPr="00A82132" w:rsidRDefault="00C65475" w:rsidP="003B56B3">
            <w:pPr>
              <w:tabs>
                <w:tab w:val="left" w:pos="5103"/>
              </w:tabs>
              <w:autoSpaceDE w:val="0"/>
              <w:autoSpaceDN w:val="0"/>
              <w:adjustRightInd w:val="0"/>
              <w:rPr>
                <w:szCs w:val="22"/>
                <w:lang w:eastAsia="en-US"/>
              </w:rPr>
            </w:pPr>
            <w:r w:rsidRPr="00A82132">
              <w:rPr>
                <w:szCs w:val="22"/>
                <w:lang w:eastAsia="en-US"/>
              </w:rPr>
              <w:t>Nemiga, nuotaikos svyravimai**,</w:t>
            </w:r>
          </w:p>
          <w:p w14:paraId="74FFA25E" w14:textId="77777777" w:rsidR="00C65475" w:rsidRPr="00A82132" w:rsidRDefault="00C65475" w:rsidP="003B56B3">
            <w:pPr>
              <w:tabs>
                <w:tab w:val="left" w:pos="5103"/>
              </w:tabs>
              <w:autoSpaceDE w:val="0"/>
              <w:autoSpaceDN w:val="0"/>
              <w:adjustRightInd w:val="0"/>
              <w:rPr>
                <w:szCs w:val="22"/>
                <w:lang w:eastAsia="en-US"/>
              </w:rPr>
            </w:pPr>
            <w:r w:rsidRPr="00A82132">
              <w:rPr>
                <w:szCs w:val="22"/>
                <w:lang w:eastAsia="en-US"/>
              </w:rPr>
              <w:t>naktiniai košmarai**,</w:t>
            </w:r>
          </w:p>
          <w:p w14:paraId="0E04D8C0"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nervingumas**,</w:t>
            </w:r>
          </w:p>
          <w:p w14:paraId="6AFC071A" w14:textId="77777777" w:rsidR="00C65475" w:rsidRPr="00A82132" w:rsidRDefault="00C65475" w:rsidP="003B56B3">
            <w:pPr>
              <w:pStyle w:val="Pagrindinistekstas"/>
              <w:tabs>
                <w:tab w:val="left" w:pos="5103"/>
              </w:tabs>
              <w:spacing w:after="0"/>
              <w:rPr>
                <w:szCs w:val="22"/>
              </w:rPr>
            </w:pPr>
            <w:r w:rsidRPr="002D22F7">
              <w:rPr>
                <w:szCs w:val="22"/>
                <w:lang w:eastAsia="en-US"/>
              </w:rPr>
              <w:lastRenderedPageBreak/>
              <w:t>agresija**</w:t>
            </w:r>
          </w:p>
        </w:tc>
        <w:tc>
          <w:tcPr>
            <w:tcW w:w="1857" w:type="dxa"/>
          </w:tcPr>
          <w:p w14:paraId="61A969FA" w14:textId="77777777" w:rsidR="00C65475" w:rsidRPr="00A82132" w:rsidRDefault="00C65475" w:rsidP="003B56B3">
            <w:pPr>
              <w:pStyle w:val="Pagrindinistekstas"/>
              <w:tabs>
                <w:tab w:val="left" w:pos="5103"/>
              </w:tabs>
              <w:spacing w:after="0"/>
              <w:rPr>
                <w:szCs w:val="22"/>
              </w:rPr>
            </w:pPr>
          </w:p>
        </w:tc>
        <w:tc>
          <w:tcPr>
            <w:tcW w:w="1858" w:type="dxa"/>
          </w:tcPr>
          <w:p w14:paraId="3B538DA3" w14:textId="77777777" w:rsidR="00C65475" w:rsidRPr="00A82132" w:rsidRDefault="00C65475" w:rsidP="003B56B3">
            <w:pPr>
              <w:pStyle w:val="Pagrindinistekstas"/>
              <w:tabs>
                <w:tab w:val="left" w:pos="5103"/>
              </w:tabs>
              <w:spacing w:after="0"/>
              <w:rPr>
                <w:szCs w:val="22"/>
              </w:rPr>
            </w:pPr>
            <w:r w:rsidRPr="00A82132">
              <w:rPr>
                <w:szCs w:val="22"/>
              </w:rPr>
              <w:t>Sumišimas</w:t>
            </w:r>
          </w:p>
        </w:tc>
      </w:tr>
      <w:tr w:rsidR="00C65475" w:rsidRPr="00A82132" w14:paraId="62C70216" w14:textId="77777777" w:rsidTr="003B56B3">
        <w:tc>
          <w:tcPr>
            <w:tcW w:w="1857" w:type="dxa"/>
          </w:tcPr>
          <w:p w14:paraId="76551093" w14:textId="77777777" w:rsidR="00C65475" w:rsidRPr="002D22F7" w:rsidRDefault="00C65475" w:rsidP="003B56B3">
            <w:pPr>
              <w:pStyle w:val="Pagrindinistekstas"/>
              <w:tabs>
                <w:tab w:val="left" w:pos="5103"/>
              </w:tabs>
              <w:spacing w:after="0"/>
              <w:rPr>
                <w:szCs w:val="22"/>
                <w:lang w:eastAsia="en-US"/>
              </w:rPr>
            </w:pPr>
            <w:r w:rsidRPr="002D22F7">
              <w:rPr>
                <w:szCs w:val="22"/>
                <w:lang w:eastAsia="en-US"/>
              </w:rPr>
              <w:t>Nervų sistemos sutrikimai</w:t>
            </w:r>
          </w:p>
        </w:tc>
        <w:tc>
          <w:tcPr>
            <w:tcW w:w="1857" w:type="dxa"/>
          </w:tcPr>
          <w:p w14:paraId="3869D0C9"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4E7B92C0"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Galvos skausmas*</w:t>
            </w:r>
          </w:p>
        </w:tc>
        <w:tc>
          <w:tcPr>
            <w:tcW w:w="1857" w:type="dxa"/>
          </w:tcPr>
          <w:p w14:paraId="75B9A085" w14:textId="77777777" w:rsidR="00C65475" w:rsidRPr="002D22F7" w:rsidRDefault="00C65475" w:rsidP="003B56B3">
            <w:pPr>
              <w:tabs>
                <w:tab w:val="left" w:pos="5103"/>
              </w:tabs>
              <w:autoSpaceDE w:val="0"/>
              <w:autoSpaceDN w:val="0"/>
              <w:adjustRightInd w:val="0"/>
              <w:rPr>
                <w:szCs w:val="22"/>
                <w:lang w:eastAsia="en-US"/>
              </w:rPr>
            </w:pPr>
          </w:p>
        </w:tc>
        <w:tc>
          <w:tcPr>
            <w:tcW w:w="1858" w:type="dxa"/>
          </w:tcPr>
          <w:p w14:paraId="6D50072C"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Traukuliai*,</w:t>
            </w:r>
          </w:p>
          <w:p w14:paraId="323022BD"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koma *, svaigulys*,</w:t>
            </w:r>
          </w:p>
          <w:p w14:paraId="7BB17AF5"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mieguistumas.</w:t>
            </w:r>
          </w:p>
        </w:tc>
      </w:tr>
      <w:tr w:rsidR="00C65475" w:rsidRPr="00A82132" w14:paraId="6093AFBF" w14:textId="77777777" w:rsidTr="003B56B3">
        <w:tc>
          <w:tcPr>
            <w:tcW w:w="1857" w:type="dxa"/>
          </w:tcPr>
          <w:p w14:paraId="07A7F437" w14:textId="77777777" w:rsidR="00C65475" w:rsidRPr="002D22F7" w:rsidRDefault="00C65475" w:rsidP="003B56B3">
            <w:pPr>
              <w:pStyle w:val="Pagrindinistekstas"/>
              <w:tabs>
                <w:tab w:val="left" w:pos="5103"/>
              </w:tabs>
              <w:spacing w:after="0"/>
              <w:rPr>
                <w:szCs w:val="22"/>
                <w:lang w:eastAsia="en-US"/>
              </w:rPr>
            </w:pPr>
            <w:r w:rsidRPr="00A82132">
              <w:rPr>
                <w:szCs w:val="22"/>
              </w:rPr>
              <w:t xml:space="preserve">Kraujagyslių sutrikimai </w:t>
            </w:r>
          </w:p>
        </w:tc>
        <w:tc>
          <w:tcPr>
            <w:tcW w:w="1857" w:type="dxa"/>
          </w:tcPr>
          <w:p w14:paraId="51509CE0"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1C9F0E60"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1CF739EA" w14:textId="77777777" w:rsidR="00C65475" w:rsidRPr="002D22F7" w:rsidRDefault="00C65475" w:rsidP="003B56B3">
            <w:pPr>
              <w:tabs>
                <w:tab w:val="left" w:pos="5103"/>
              </w:tabs>
              <w:autoSpaceDE w:val="0"/>
              <w:autoSpaceDN w:val="0"/>
              <w:adjustRightInd w:val="0"/>
              <w:rPr>
                <w:szCs w:val="22"/>
                <w:lang w:eastAsia="en-US"/>
              </w:rPr>
            </w:pPr>
          </w:p>
        </w:tc>
        <w:tc>
          <w:tcPr>
            <w:tcW w:w="1858" w:type="dxa"/>
          </w:tcPr>
          <w:p w14:paraId="537592F5"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Hipertenzija</w:t>
            </w:r>
          </w:p>
        </w:tc>
      </w:tr>
      <w:tr w:rsidR="00C65475" w:rsidRPr="00A82132" w14:paraId="24E9FEAC" w14:textId="77777777" w:rsidTr="003B56B3">
        <w:tc>
          <w:tcPr>
            <w:tcW w:w="1857" w:type="dxa"/>
          </w:tcPr>
          <w:p w14:paraId="1CCA1E10" w14:textId="77777777" w:rsidR="00C65475" w:rsidRPr="00A82132" w:rsidRDefault="00C65475" w:rsidP="003B56B3">
            <w:pPr>
              <w:pStyle w:val="Pagrindinistekstas"/>
              <w:tabs>
                <w:tab w:val="left" w:pos="5103"/>
              </w:tabs>
              <w:spacing w:after="0"/>
              <w:rPr>
                <w:szCs w:val="22"/>
                <w:lang w:eastAsia="en-US"/>
              </w:rPr>
            </w:pPr>
            <w:r w:rsidRPr="00A82132">
              <w:rPr>
                <w:szCs w:val="22"/>
              </w:rPr>
              <w:t xml:space="preserve">Kvėpavimo sistemos, krūtinės ląstos ir tarpuplaučio sutrikimai </w:t>
            </w:r>
          </w:p>
        </w:tc>
        <w:tc>
          <w:tcPr>
            <w:tcW w:w="1857" w:type="dxa"/>
          </w:tcPr>
          <w:p w14:paraId="10EFFFF7"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Nosies kongestija,</w:t>
            </w:r>
          </w:p>
          <w:p w14:paraId="623B6A64"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rinitas</w:t>
            </w:r>
          </w:p>
        </w:tc>
        <w:tc>
          <w:tcPr>
            <w:tcW w:w="1857" w:type="dxa"/>
          </w:tcPr>
          <w:p w14:paraId="1C6D58FE"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Kraujavimas iš nosies, viršutinių kvėpavimo takų infekcija**</w:t>
            </w:r>
          </w:p>
        </w:tc>
        <w:tc>
          <w:tcPr>
            <w:tcW w:w="1857" w:type="dxa"/>
          </w:tcPr>
          <w:p w14:paraId="29FBD9DF" w14:textId="77777777" w:rsidR="00C65475" w:rsidRPr="002D22F7" w:rsidRDefault="00C65475" w:rsidP="003B56B3">
            <w:pPr>
              <w:tabs>
                <w:tab w:val="left" w:pos="5103"/>
              </w:tabs>
              <w:autoSpaceDE w:val="0"/>
              <w:autoSpaceDN w:val="0"/>
              <w:adjustRightInd w:val="0"/>
              <w:rPr>
                <w:szCs w:val="22"/>
                <w:lang w:eastAsia="en-US"/>
              </w:rPr>
            </w:pPr>
          </w:p>
        </w:tc>
        <w:tc>
          <w:tcPr>
            <w:tcW w:w="1858" w:type="dxa"/>
          </w:tcPr>
          <w:p w14:paraId="3DE2126F"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Dusulys</w:t>
            </w:r>
          </w:p>
        </w:tc>
      </w:tr>
      <w:tr w:rsidR="00C65475" w:rsidRPr="00A82132" w14:paraId="15EA189E" w14:textId="77777777" w:rsidTr="003B56B3">
        <w:tc>
          <w:tcPr>
            <w:tcW w:w="1857" w:type="dxa"/>
          </w:tcPr>
          <w:p w14:paraId="3FDBD7DD" w14:textId="77777777" w:rsidR="00C65475" w:rsidRPr="002D22F7" w:rsidRDefault="00C65475" w:rsidP="003B56B3">
            <w:pPr>
              <w:pStyle w:val="Pagrindinistekstas"/>
              <w:tabs>
                <w:tab w:val="left" w:pos="5103"/>
              </w:tabs>
              <w:spacing w:after="0"/>
              <w:rPr>
                <w:szCs w:val="22"/>
                <w:lang w:eastAsia="en-US"/>
              </w:rPr>
            </w:pPr>
            <w:r w:rsidRPr="00A82132">
              <w:rPr>
                <w:szCs w:val="22"/>
              </w:rPr>
              <w:t xml:space="preserve">Virškinimo trakto sutrikimai </w:t>
            </w:r>
          </w:p>
        </w:tc>
        <w:tc>
          <w:tcPr>
            <w:tcW w:w="1857" w:type="dxa"/>
          </w:tcPr>
          <w:p w14:paraId="6FF508C8"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265ED625"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Gastroenteritas,</w:t>
            </w:r>
          </w:p>
          <w:p w14:paraId="1F4A1C17"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pykinimas*, pilvo skausmas*</w:t>
            </w:r>
          </w:p>
        </w:tc>
        <w:tc>
          <w:tcPr>
            <w:tcW w:w="1857" w:type="dxa"/>
          </w:tcPr>
          <w:p w14:paraId="79245F3D"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Vėmimas*</w:t>
            </w:r>
          </w:p>
        </w:tc>
        <w:tc>
          <w:tcPr>
            <w:tcW w:w="1858" w:type="dxa"/>
          </w:tcPr>
          <w:p w14:paraId="0366B2E8"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Diarėja</w:t>
            </w:r>
          </w:p>
        </w:tc>
      </w:tr>
      <w:tr w:rsidR="00C65475" w:rsidRPr="00A82132" w14:paraId="141767B4" w14:textId="77777777" w:rsidTr="003B56B3">
        <w:tc>
          <w:tcPr>
            <w:tcW w:w="1857" w:type="dxa"/>
          </w:tcPr>
          <w:p w14:paraId="50BF30ED" w14:textId="77777777" w:rsidR="00C65475" w:rsidRPr="002D22F7" w:rsidRDefault="00C65475" w:rsidP="003B56B3">
            <w:pPr>
              <w:pStyle w:val="Pagrindinistekstas"/>
              <w:tabs>
                <w:tab w:val="left" w:pos="5103"/>
              </w:tabs>
              <w:spacing w:after="0"/>
              <w:rPr>
                <w:szCs w:val="22"/>
                <w:lang w:eastAsia="en-US"/>
              </w:rPr>
            </w:pPr>
            <w:r w:rsidRPr="00A82132">
              <w:rPr>
                <w:szCs w:val="22"/>
              </w:rPr>
              <w:t xml:space="preserve">Odos ir poodinio audinio sutrikimai </w:t>
            </w:r>
          </w:p>
        </w:tc>
        <w:tc>
          <w:tcPr>
            <w:tcW w:w="1857" w:type="dxa"/>
          </w:tcPr>
          <w:p w14:paraId="51C4D188"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06A73BA8"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58A84910" w14:textId="77777777" w:rsidR="00C65475" w:rsidRPr="002D22F7" w:rsidRDefault="00C65475" w:rsidP="003B56B3">
            <w:pPr>
              <w:tabs>
                <w:tab w:val="left" w:pos="5103"/>
              </w:tabs>
              <w:autoSpaceDE w:val="0"/>
              <w:autoSpaceDN w:val="0"/>
              <w:adjustRightInd w:val="0"/>
              <w:rPr>
                <w:szCs w:val="22"/>
                <w:lang w:eastAsia="en-US"/>
              </w:rPr>
            </w:pPr>
          </w:p>
        </w:tc>
        <w:tc>
          <w:tcPr>
            <w:tcW w:w="1858" w:type="dxa"/>
          </w:tcPr>
          <w:p w14:paraId="4B07CB05"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Niežėjimas, išbėrimas,</w:t>
            </w:r>
          </w:p>
          <w:p w14:paraId="0504615A"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dilgėlinė</w:t>
            </w:r>
          </w:p>
        </w:tc>
      </w:tr>
      <w:tr w:rsidR="00C65475" w:rsidRPr="00A82132" w14:paraId="59C1A657" w14:textId="77777777" w:rsidTr="003B56B3">
        <w:tc>
          <w:tcPr>
            <w:tcW w:w="1857" w:type="dxa"/>
          </w:tcPr>
          <w:p w14:paraId="60F22C18" w14:textId="77777777" w:rsidR="00C65475" w:rsidRPr="002D22F7" w:rsidRDefault="00C65475" w:rsidP="003B56B3">
            <w:pPr>
              <w:pStyle w:val="Pagrindinistekstas"/>
              <w:tabs>
                <w:tab w:val="left" w:pos="5103"/>
              </w:tabs>
              <w:spacing w:after="0"/>
              <w:rPr>
                <w:szCs w:val="22"/>
                <w:lang w:eastAsia="en-US"/>
              </w:rPr>
            </w:pPr>
            <w:r w:rsidRPr="00A82132">
              <w:rPr>
                <w:szCs w:val="22"/>
              </w:rPr>
              <w:t xml:space="preserve">Skeleto, raumenų ir jungiamojo audinio sutrikimai </w:t>
            </w:r>
          </w:p>
        </w:tc>
        <w:tc>
          <w:tcPr>
            <w:tcW w:w="1857" w:type="dxa"/>
          </w:tcPr>
          <w:p w14:paraId="45928E67"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226DDEA9" w14:textId="77777777" w:rsidR="00C65475" w:rsidRPr="002D22F7" w:rsidRDefault="00C65475" w:rsidP="003B56B3">
            <w:pPr>
              <w:tabs>
                <w:tab w:val="left" w:pos="5103"/>
              </w:tabs>
              <w:autoSpaceDE w:val="0"/>
              <w:autoSpaceDN w:val="0"/>
              <w:adjustRightInd w:val="0"/>
              <w:rPr>
                <w:szCs w:val="22"/>
                <w:lang w:eastAsia="en-US"/>
              </w:rPr>
            </w:pPr>
          </w:p>
        </w:tc>
        <w:tc>
          <w:tcPr>
            <w:tcW w:w="1857" w:type="dxa"/>
          </w:tcPr>
          <w:p w14:paraId="6C03B9AE" w14:textId="77777777" w:rsidR="00C65475" w:rsidRPr="002D22F7" w:rsidRDefault="00C65475" w:rsidP="003B56B3">
            <w:pPr>
              <w:tabs>
                <w:tab w:val="left" w:pos="5103"/>
              </w:tabs>
              <w:autoSpaceDE w:val="0"/>
              <w:autoSpaceDN w:val="0"/>
              <w:adjustRightInd w:val="0"/>
              <w:rPr>
                <w:szCs w:val="22"/>
                <w:lang w:eastAsia="en-US"/>
              </w:rPr>
            </w:pPr>
          </w:p>
        </w:tc>
        <w:tc>
          <w:tcPr>
            <w:tcW w:w="1858" w:type="dxa"/>
          </w:tcPr>
          <w:p w14:paraId="65F74291" w14:textId="77777777" w:rsidR="00C65475" w:rsidRPr="002D22F7" w:rsidRDefault="00C65475" w:rsidP="003B56B3">
            <w:pPr>
              <w:tabs>
                <w:tab w:val="left" w:pos="5103"/>
              </w:tabs>
              <w:autoSpaceDE w:val="0"/>
              <w:autoSpaceDN w:val="0"/>
              <w:adjustRightInd w:val="0"/>
              <w:rPr>
                <w:szCs w:val="22"/>
                <w:lang w:eastAsia="en-US"/>
              </w:rPr>
            </w:pPr>
            <w:r w:rsidRPr="002D22F7">
              <w:rPr>
                <w:szCs w:val="22"/>
                <w:lang w:eastAsia="en-US"/>
              </w:rPr>
              <w:t>Raumenų spazmai*</w:t>
            </w:r>
          </w:p>
        </w:tc>
      </w:tr>
      <w:tr w:rsidR="00C65475" w:rsidRPr="00A82132" w14:paraId="552C3488" w14:textId="77777777" w:rsidTr="003B56B3">
        <w:tc>
          <w:tcPr>
            <w:tcW w:w="1857" w:type="dxa"/>
          </w:tcPr>
          <w:p w14:paraId="7517467F" w14:textId="77777777" w:rsidR="00C65475" w:rsidRPr="00A82132" w:rsidRDefault="00C65475" w:rsidP="003B56B3">
            <w:pPr>
              <w:pStyle w:val="Pagrindinistekstas"/>
              <w:tabs>
                <w:tab w:val="left" w:pos="5103"/>
              </w:tabs>
              <w:spacing w:after="0"/>
              <w:rPr>
                <w:szCs w:val="22"/>
                <w:lang w:eastAsia="en-US"/>
              </w:rPr>
            </w:pPr>
            <w:r w:rsidRPr="00A82132">
              <w:rPr>
                <w:szCs w:val="22"/>
              </w:rPr>
              <w:t xml:space="preserve">Bendrieji sutrikimai ir vartojimo vietos pažeidimai </w:t>
            </w:r>
          </w:p>
        </w:tc>
        <w:tc>
          <w:tcPr>
            <w:tcW w:w="1857" w:type="dxa"/>
          </w:tcPr>
          <w:p w14:paraId="18F86FC0" w14:textId="77777777" w:rsidR="00C65475" w:rsidRPr="00A82132" w:rsidRDefault="00C65475" w:rsidP="003B56B3">
            <w:pPr>
              <w:pStyle w:val="Pagrindinistekstas"/>
              <w:tabs>
                <w:tab w:val="left" w:pos="5103"/>
              </w:tabs>
              <w:spacing w:after="0"/>
              <w:rPr>
                <w:szCs w:val="22"/>
              </w:rPr>
            </w:pPr>
          </w:p>
        </w:tc>
        <w:tc>
          <w:tcPr>
            <w:tcW w:w="1857" w:type="dxa"/>
          </w:tcPr>
          <w:p w14:paraId="0DE3C4BC" w14:textId="77777777" w:rsidR="00C65475" w:rsidRPr="00A82132" w:rsidRDefault="00C65475" w:rsidP="003B56B3">
            <w:pPr>
              <w:pStyle w:val="Pagrindinistekstas"/>
              <w:tabs>
                <w:tab w:val="left" w:pos="5103"/>
              </w:tabs>
              <w:spacing w:after="0"/>
              <w:rPr>
                <w:szCs w:val="22"/>
              </w:rPr>
            </w:pPr>
          </w:p>
        </w:tc>
        <w:tc>
          <w:tcPr>
            <w:tcW w:w="1857" w:type="dxa"/>
          </w:tcPr>
          <w:p w14:paraId="75FF2BAC" w14:textId="77777777" w:rsidR="00C65475" w:rsidRPr="00A82132" w:rsidRDefault="00C65475" w:rsidP="003B56B3">
            <w:pPr>
              <w:pStyle w:val="Pagrindinistekstas"/>
              <w:tabs>
                <w:tab w:val="left" w:pos="5103"/>
              </w:tabs>
              <w:spacing w:after="0"/>
              <w:rPr>
                <w:szCs w:val="22"/>
              </w:rPr>
            </w:pPr>
          </w:p>
        </w:tc>
        <w:tc>
          <w:tcPr>
            <w:tcW w:w="1858" w:type="dxa"/>
          </w:tcPr>
          <w:p w14:paraId="593B5B58" w14:textId="77777777" w:rsidR="00C65475" w:rsidRPr="00A82132" w:rsidRDefault="00C65475" w:rsidP="003B56B3">
            <w:pPr>
              <w:pStyle w:val="Pagrindinistekstas"/>
              <w:tabs>
                <w:tab w:val="left" w:pos="5103"/>
              </w:tabs>
              <w:rPr>
                <w:szCs w:val="22"/>
              </w:rPr>
            </w:pPr>
            <w:r w:rsidRPr="00A82132">
              <w:rPr>
                <w:szCs w:val="22"/>
              </w:rPr>
              <w:t>Nuovargis*, periferinė edema*, krūtinės skausmas, drebulys</w:t>
            </w:r>
          </w:p>
        </w:tc>
      </w:tr>
      <w:tr w:rsidR="00C65475" w:rsidRPr="00A82132" w14:paraId="0CD25D9D" w14:textId="77777777" w:rsidTr="003B56B3">
        <w:tc>
          <w:tcPr>
            <w:tcW w:w="1857" w:type="dxa"/>
          </w:tcPr>
          <w:p w14:paraId="1BE81F06" w14:textId="77777777" w:rsidR="00C65475" w:rsidRPr="002D22F7" w:rsidRDefault="00C65475" w:rsidP="003B56B3">
            <w:pPr>
              <w:pStyle w:val="Pagrindinistekstas"/>
              <w:tabs>
                <w:tab w:val="left" w:pos="5103"/>
              </w:tabs>
              <w:spacing w:after="0"/>
              <w:rPr>
                <w:szCs w:val="22"/>
                <w:lang w:eastAsia="en-US"/>
              </w:rPr>
            </w:pPr>
            <w:r w:rsidRPr="00A82132">
              <w:rPr>
                <w:szCs w:val="22"/>
              </w:rPr>
              <w:t xml:space="preserve">Tyrimai </w:t>
            </w:r>
          </w:p>
        </w:tc>
        <w:tc>
          <w:tcPr>
            <w:tcW w:w="1857" w:type="dxa"/>
          </w:tcPr>
          <w:p w14:paraId="32FAE5F3" w14:textId="77777777" w:rsidR="00C65475" w:rsidRPr="00A82132" w:rsidRDefault="00C65475" w:rsidP="003B56B3">
            <w:pPr>
              <w:pStyle w:val="Pagrindinistekstas"/>
              <w:tabs>
                <w:tab w:val="left" w:pos="5103"/>
              </w:tabs>
              <w:spacing w:after="0"/>
              <w:rPr>
                <w:szCs w:val="22"/>
              </w:rPr>
            </w:pPr>
            <w:r w:rsidRPr="00A82132">
              <w:rPr>
                <w:szCs w:val="22"/>
              </w:rPr>
              <w:t>Kūno temperatūros padidėjimas**</w:t>
            </w:r>
          </w:p>
        </w:tc>
        <w:tc>
          <w:tcPr>
            <w:tcW w:w="1857" w:type="dxa"/>
          </w:tcPr>
          <w:p w14:paraId="5E545AAA" w14:textId="77777777" w:rsidR="00C65475" w:rsidRPr="00A82132" w:rsidRDefault="00C65475" w:rsidP="003B56B3">
            <w:pPr>
              <w:pStyle w:val="Pagrindinistekstas"/>
              <w:tabs>
                <w:tab w:val="left" w:pos="5103"/>
              </w:tabs>
              <w:spacing w:after="0"/>
              <w:rPr>
                <w:szCs w:val="22"/>
              </w:rPr>
            </w:pPr>
          </w:p>
        </w:tc>
        <w:tc>
          <w:tcPr>
            <w:tcW w:w="1857" w:type="dxa"/>
          </w:tcPr>
          <w:p w14:paraId="65271F38" w14:textId="77777777" w:rsidR="00C65475" w:rsidRPr="00A82132" w:rsidRDefault="00C65475" w:rsidP="003B56B3">
            <w:pPr>
              <w:pStyle w:val="Pagrindinistekstas"/>
              <w:tabs>
                <w:tab w:val="left" w:pos="5103"/>
              </w:tabs>
              <w:spacing w:after="0"/>
              <w:rPr>
                <w:szCs w:val="22"/>
              </w:rPr>
            </w:pPr>
          </w:p>
        </w:tc>
        <w:tc>
          <w:tcPr>
            <w:tcW w:w="1858" w:type="dxa"/>
          </w:tcPr>
          <w:p w14:paraId="28E5A407" w14:textId="77777777" w:rsidR="00C65475" w:rsidRPr="00A82132" w:rsidRDefault="00C65475" w:rsidP="003B56B3">
            <w:pPr>
              <w:pStyle w:val="Pagrindinistekstas"/>
              <w:tabs>
                <w:tab w:val="left" w:pos="5103"/>
              </w:tabs>
              <w:spacing w:after="0"/>
              <w:rPr>
                <w:szCs w:val="22"/>
              </w:rPr>
            </w:pPr>
            <w:r w:rsidRPr="00A82132">
              <w:rPr>
                <w:szCs w:val="22"/>
              </w:rPr>
              <w:t>Kūno svorio padidėjimas*</w:t>
            </w:r>
          </w:p>
        </w:tc>
      </w:tr>
    </w:tbl>
    <w:p w14:paraId="7D5E04EE" w14:textId="77777777" w:rsidR="00C65475" w:rsidRPr="002D22F7" w:rsidRDefault="00C65475" w:rsidP="00C65475">
      <w:pPr>
        <w:tabs>
          <w:tab w:val="left" w:pos="5103"/>
        </w:tabs>
        <w:autoSpaceDE w:val="0"/>
        <w:autoSpaceDN w:val="0"/>
        <w:adjustRightInd w:val="0"/>
        <w:rPr>
          <w:szCs w:val="22"/>
          <w:lang w:eastAsia="en-US"/>
        </w:rPr>
      </w:pPr>
      <w:r w:rsidRPr="002D22F7">
        <w:rPr>
          <w:szCs w:val="22"/>
          <w:lang w:eastAsia="en-US"/>
        </w:rPr>
        <w:t>*Pranešta siejant juos su hiponatremija.</w:t>
      </w:r>
    </w:p>
    <w:p w14:paraId="1AF027CF" w14:textId="77777777" w:rsidR="00C65475" w:rsidRPr="002D22F7" w:rsidRDefault="00C65475" w:rsidP="00C65475">
      <w:pPr>
        <w:tabs>
          <w:tab w:val="left" w:pos="5103"/>
        </w:tabs>
        <w:autoSpaceDE w:val="0"/>
        <w:autoSpaceDN w:val="0"/>
        <w:adjustRightInd w:val="0"/>
        <w:rPr>
          <w:szCs w:val="22"/>
          <w:lang w:eastAsia="en-US"/>
        </w:rPr>
      </w:pPr>
      <w:r w:rsidRPr="002D22F7">
        <w:rPr>
          <w:szCs w:val="22"/>
          <w:lang w:eastAsia="en-US"/>
        </w:rPr>
        <w:t>**Pranešta visų pirma vaikams ir paaugliams.</w:t>
      </w:r>
    </w:p>
    <w:p w14:paraId="0A33E1BB" w14:textId="77777777" w:rsidR="00C65475" w:rsidRPr="007D3310" w:rsidRDefault="00C65475" w:rsidP="00C65475">
      <w:pPr>
        <w:pStyle w:val="Pagrindinistekstas"/>
        <w:tabs>
          <w:tab w:val="left" w:pos="5103"/>
        </w:tabs>
        <w:spacing w:after="0"/>
        <w:rPr>
          <w:szCs w:val="22"/>
          <w:lang w:val="en-US" w:eastAsia="en-US"/>
        </w:rPr>
      </w:pPr>
      <w:r w:rsidRPr="007D3310">
        <w:rPr>
          <w:szCs w:val="22"/>
          <w:lang w:val="en-US" w:eastAsia="en-US"/>
        </w:rPr>
        <w:t xml:space="preserve">*** </w:t>
      </w:r>
      <w:r w:rsidRPr="007D3310">
        <w:rPr>
          <w:szCs w:val="22"/>
        </w:rPr>
        <w:t>Pranešta esant centrinės kilmės necukrinio diabeto indikacijai.</w:t>
      </w:r>
    </w:p>
    <w:p w14:paraId="036778E3" w14:textId="77777777" w:rsidR="00C65475" w:rsidRPr="007D3310" w:rsidRDefault="00C65475" w:rsidP="00C65475">
      <w:pPr>
        <w:pStyle w:val="Pagrindinistekstas"/>
        <w:tabs>
          <w:tab w:val="left" w:pos="5103"/>
        </w:tabs>
        <w:spacing w:after="0"/>
        <w:rPr>
          <w:szCs w:val="22"/>
        </w:rPr>
      </w:pPr>
    </w:p>
    <w:p w14:paraId="3395478D" w14:textId="77777777" w:rsidR="00C65475" w:rsidRPr="007D3310" w:rsidRDefault="00C65475" w:rsidP="00C65475">
      <w:pPr>
        <w:pStyle w:val="Pagrindinistekstas"/>
        <w:tabs>
          <w:tab w:val="left" w:pos="5103"/>
        </w:tabs>
        <w:spacing w:after="0"/>
        <w:rPr>
          <w:i/>
          <w:szCs w:val="22"/>
        </w:rPr>
      </w:pPr>
      <w:r w:rsidRPr="007D3310">
        <w:rPr>
          <w:i/>
          <w:szCs w:val="22"/>
        </w:rPr>
        <w:t>Atrinktų nepageidaujamų reakcijų apibūdinimas</w:t>
      </w:r>
    </w:p>
    <w:p w14:paraId="00E6B0B6" w14:textId="77777777" w:rsidR="00C65475" w:rsidRPr="007D3310" w:rsidRDefault="00C65475" w:rsidP="00C65475">
      <w:pPr>
        <w:pStyle w:val="Pagrindinistekstas"/>
        <w:tabs>
          <w:tab w:val="left" w:pos="5103"/>
        </w:tabs>
        <w:spacing w:after="0"/>
        <w:rPr>
          <w:szCs w:val="22"/>
        </w:rPr>
      </w:pPr>
      <w:r w:rsidRPr="007D3310">
        <w:rPr>
          <w:szCs w:val="22"/>
        </w:rPr>
        <w:t>Sunkiausia nepageidaujama reakcija į desmopresiną yra hiponatremija, apie kurią buvo pranešta nedažnai (žr. 4.4 skyrių).</w:t>
      </w:r>
    </w:p>
    <w:p w14:paraId="2D15EA58" w14:textId="77777777" w:rsidR="00C65475" w:rsidRPr="007D3310" w:rsidRDefault="00C65475" w:rsidP="00C65475">
      <w:pPr>
        <w:pStyle w:val="Pagrindinistekstas"/>
        <w:tabs>
          <w:tab w:val="left" w:pos="5103"/>
        </w:tabs>
        <w:spacing w:after="0"/>
        <w:rPr>
          <w:szCs w:val="22"/>
        </w:rPr>
      </w:pPr>
    </w:p>
    <w:p w14:paraId="3CCBFC99" w14:textId="77777777" w:rsidR="00C65475" w:rsidRPr="007D3310" w:rsidRDefault="00C65475" w:rsidP="00C65475">
      <w:pPr>
        <w:pStyle w:val="Pagrindinistekstas"/>
        <w:tabs>
          <w:tab w:val="left" w:pos="5103"/>
        </w:tabs>
        <w:spacing w:after="0"/>
        <w:rPr>
          <w:i/>
          <w:szCs w:val="22"/>
        </w:rPr>
      </w:pPr>
      <w:r w:rsidRPr="007D3310">
        <w:rPr>
          <w:i/>
          <w:szCs w:val="22"/>
        </w:rPr>
        <w:t>Vaikų populiacija</w:t>
      </w:r>
    </w:p>
    <w:p w14:paraId="78A65B9F" w14:textId="77777777" w:rsidR="00C65475" w:rsidRPr="007D3310" w:rsidRDefault="00C65475" w:rsidP="00C65475">
      <w:pPr>
        <w:pStyle w:val="Pagrindinistekstas"/>
        <w:tabs>
          <w:tab w:val="left" w:pos="5103"/>
        </w:tabs>
        <w:spacing w:after="0"/>
        <w:rPr>
          <w:szCs w:val="22"/>
        </w:rPr>
      </w:pPr>
      <w:r w:rsidRPr="007D3310">
        <w:rPr>
          <w:szCs w:val="22"/>
        </w:rPr>
        <w:t>Hiponatremija yra grįžtama ir vaikams dažnai pasireiškia kartu su įprastos kasdieninės veiklos pokyčiais, kurie gali paveikti skysčių suvartojimą ir (arba) prakaitavimą. Gydant vaikus, reikia ypač didelį dėmesį skirti atsargumo priemonėms, kurios nurodytos 4.4 skyriuje.</w:t>
      </w:r>
    </w:p>
    <w:p w14:paraId="2115E9C9" w14:textId="77777777" w:rsidR="00C65475" w:rsidRPr="007D3310" w:rsidRDefault="00C65475" w:rsidP="00C65475">
      <w:pPr>
        <w:pStyle w:val="Pagrindinistekstas"/>
        <w:tabs>
          <w:tab w:val="left" w:pos="5103"/>
        </w:tabs>
        <w:spacing w:after="0"/>
        <w:rPr>
          <w:szCs w:val="22"/>
        </w:rPr>
      </w:pPr>
    </w:p>
    <w:p w14:paraId="60B683C8" w14:textId="77777777" w:rsidR="00C65475" w:rsidRPr="007D3310" w:rsidRDefault="00C65475" w:rsidP="00C65475">
      <w:pPr>
        <w:pStyle w:val="Pagrindinistekstas"/>
        <w:tabs>
          <w:tab w:val="left" w:pos="5103"/>
        </w:tabs>
        <w:spacing w:after="0"/>
        <w:rPr>
          <w:i/>
          <w:szCs w:val="22"/>
        </w:rPr>
      </w:pPr>
      <w:r w:rsidRPr="007D3310">
        <w:rPr>
          <w:i/>
          <w:szCs w:val="22"/>
        </w:rPr>
        <w:t>Kitos ypatingos populiacijos</w:t>
      </w:r>
    </w:p>
    <w:p w14:paraId="54EA7F99" w14:textId="77777777" w:rsidR="00C65475" w:rsidRPr="007D3310" w:rsidRDefault="00C65475" w:rsidP="00C65475">
      <w:pPr>
        <w:tabs>
          <w:tab w:val="left" w:pos="5103"/>
        </w:tabs>
        <w:rPr>
          <w:szCs w:val="22"/>
        </w:rPr>
      </w:pPr>
      <w:r w:rsidRPr="007D3310">
        <w:rPr>
          <w:szCs w:val="22"/>
        </w:rPr>
        <w:t>Kūdikiams, senyviems pacientams ir pacientams, kurių serume yra sumažėjusios natrio koncentracijos iki mažiausių normalių koncentracijų ribos, yra padidėjusi hiponatremijos atsiradimo rizika (žr. 4.4 skyrių).</w:t>
      </w:r>
    </w:p>
    <w:p w14:paraId="432DF8A8" w14:textId="77777777" w:rsidR="00C65475" w:rsidRPr="007D3310" w:rsidRDefault="00C65475" w:rsidP="00C65475">
      <w:pPr>
        <w:autoSpaceDE w:val="0"/>
        <w:autoSpaceDN w:val="0"/>
        <w:adjustRightInd w:val="0"/>
        <w:jc w:val="both"/>
        <w:rPr>
          <w:szCs w:val="22"/>
          <w:u w:val="single"/>
        </w:rPr>
      </w:pPr>
    </w:p>
    <w:p w14:paraId="55A92A55" w14:textId="77777777" w:rsidR="00C65475" w:rsidRPr="007D3310" w:rsidRDefault="00C65475" w:rsidP="00C65475">
      <w:pPr>
        <w:autoSpaceDE w:val="0"/>
        <w:autoSpaceDN w:val="0"/>
        <w:adjustRightInd w:val="0"/>
        <w:jc w:val="both"/>
        <w:rPr>
          <w:szCs w:val="22"/>
          <w:u w:val="single"/>
        </w:rPr>
      </w:pPr>
      <w:r w:rsidRPr="007D3310">
        <w:rPr>
          <w:noProof/>
          <w:szCs w:val="22"/>
          <w:u w:val="single"/>
        </w:rPr>
        <w:t>Pranešimas apie įtariamas nepageidaujamas reakcijas</w:t>
      </w:r>
    </w:p>
    <w:p w14:paraId="39D9FE6B" w14:textId="7C947D4E" w:rsidR="00576B53" w:rsidRDefault="00576B53" w:rsidP="00080D14">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3EDEB63C" w14:textId="77777777" w:rsidR="00C65475" w:rsidRPr="007D3310" w:rsidRDefault="00C65475" w:rsidP="00C65475">
      <w:pPr>
        <w:pStyle w:val="Pagrindinistekstas"/>
        <w:tabs>
          <w:tab w:val="left" w:pos="5103"/>
        </w:tabs>
        <w:spacing w:after="0"/>
        <w:rPr>
          <w:bCs/>
          <w:szCs w:val="22"/>
        </w:rPr>
      </w:pPr>
    </w:p>
    <w:p w14:paraId="0101FCFC" w14:textId="77777777" w:rsidR="00C65475" w:rsidRPr="007D3310" w:rsidRDefault="00C65475" w:rsidP="00C65475">
      <w:pPr>
        <w:pStyle w:val="Pagrindinistekstas"/>
        <w:tabs>
          <w:tab w:val="left" w:pos="5103"/>
        </w:tabs>
        <w:spacing w:after="0"/>
        <w:ind w:left="567" w:hanging="567"/>
        <w:rPr>
          <w:b/>
          <w:bCs/>
          <w:szCs w:val="22"/>
        </w:rPr>
      </w:pPr>
      <w:r w:rsidRPr="007D3310">
        <w:rPr>
          <w:b/>
          <w:bCs/>
          <w:szCs w:val="22"/>
        </w:rPr>
        <w:lastRenderedPageBreak/>
        <w:t>4.9</w:t>
      </w:r>
      <w:r w:rsidRPr="007D3310">
        <w:rPr>
          <w:b/>
          <w:bCs/>
          <w:szCs w:val="22"/>
        </w:rPr>
        <w:tab/>
        <w:t>Perdozavimas</w:t>
      </w:r>
    </w:p>
    <w:p w14:paraId="4452F336" w14:textId="77777777" w:rsidR="00C65475" w:rsidRPr="007D3310" w:rsidRDefault="00C65475" w:rsidP="00C65475">
      <w:pPr>
        <w:tabs>
          <w:tab w:val="left" w:pos="5103"/>
        </w:tabs>
        <w:rPr>
          <w:szCs w:val="22"/>
        </w:rPr>
      </w:pPr>
    </w:p>
    <w:p w14:paraId="3D494A24" w14:textId="5A298D8C" w:rsidR="00C65475" w:rsidRPr="007D3310" w:rsidRDefault="00C65475" w:rsidP="00C65475">
      <w:pPr>
        <w:tabs>
          <w:tab w:val="left" w:pos="5103"/>
        </w:tabs>
        <w:rPr>
          <w:szCs w:val="22"/>
        </w:rPr>
      </w:pPr>
      <w:r w:rsidRPr="007D3310">
        <w:rPr>
          <w:szCs w:val="22"/>
        </w:rPr>
        <w:t xml:space="preserve">Perdozavus Minirin , pailgėja vaistinio preparato poveikis ir didėja skysčių kaupimosi bei hiponatremijos pavojus. </w:t>
      </w:r>
    </w:p>
    <w:p w14:paraId="3FAE1F1F" w14:textId="77777777" w:rsidR="00C65475" w:rsidRPr="007D3310" w:rsidRDefault="00C65475" w:rsidP="00C65475">
      <w:pPr>
        <w:tabs>
          <w:tab w:val="left" w:pos="5103"/>
        </w:tabs>
        <w:rPr>
          <w:szCs w:val="22"/>
        </w:rPr>
      </w:pPr>
    </w:p>
    <w:p w14:paraId="15ECAC26" w14:textId="77777777" w:rsidR="00C65475" w:rsidRPr="007D3310" w:rsidRDefault="00C65475" w:rsidP="00C65475">
      <w:pPr>
        <w:pStyle w:val="Pagrindinistekstas"/>
        <w:tabs>
          <w:tab w:val="left" w:pos="567"/>
          <w:tab w:val="left" w:pos="3720"/>
        </w:tabs>
        <w:rPr>
          <w:bCs/>
          <w:i/>
          <w:iCs/>
          <w:szCs w:val="22"/>
        </w:rPr>
      </w:pPr>
      <w:r w:rsidRPr="007D3310">
        <w:rPr>
          <w:bCs/>
          <w:i/>
          <w:iCs/>
          <w:szCs w:val="22"/>
        </w:rPr>
        <w:t>Gydymas</w:t>
      </w:r>
    </w:p>
    <w:p w14:paraId="3394F703" w14:textId="77777777" w:rsidR="00C65475" w:rsidRPr="007D3310" w:rsidRDefault="00C65475" w:rsidP="00C65475">
      <w:pPr>
        <w:tabs>
          <w:tab w:val="left" w:pos="5103"/>
        </w:tabs>
        <w:rPr>
          <w:szCs w:val="22"/>
        </w:rPr>
      </w:pPr>
      <w:r w:rsidRPr="007D3310">
        <w:rPr>
          <w:bCs/>
          <w:iCs/>
          <w:szCs w:val="22"/>
        </w:rPr>
        <w:t>Nors hiponatremijos gydymas turėtų būti individualus, galima rekomenduoti tokias bendras priemones: nutraukti gydymą desmopresinu, nurodyti riboti skysčių suvartojimą ir, jei reikia, gydyti simptomiškai.</w:t>
      </w:r>
    </w:p>
    <w:p w14:paraId="74D4F352" w14:textId="77777777" w:rsidR="00C65475" w:rsidRPr="007D3310" w:rsidRDefault="00C65475" w:rsidP="00C65475">
      <w:pPr>
        <w:tabs>
          <w:tab w:val="left" w:pos="5103"/>
        </w:tabs>
        <w:rPr>
          <w:szCs w:val="22"/>
        </w:rPr>
      </w:pPr>
    </w:p>
    <w:p w14:paraId="28878AB3" w14:textId="77777777" w:rsidR="00C65475" w:rsidRPr="007D3310" w:rsidRDefault="00C65475" w:rsidP="00C65475">
      <w:pPr>
        <w:tabs>
          <w:tab w:val="left" w:pos="5103"/>
        </w:tabs>
        <w:rPr>
          <w:szCs w:val="22"/>
        </w:rPr>
      </w:pPr>
    </w:p>
    <w:p w14:paraId="72E0BCE1" w14:textId="77777777" w:rsidR="00C65475" w:rsidRPr="007D3310" w:rsidRDefault="00C65475" w:rsidP="00C65475">
      <w:pPr>
        <w:numPr>
          <w:ilvl w:val="0"/>
          <w:numId w:val="1"/>
        </w:numPr>
        <w:tabs>
          <w:tab w:val="clear" w:pos="360"/>
          <w:tab w:val="num" w:pos="567"/>
          <w:tab w:val="left" w:pos="5103"/>
        </w:tabs>
        <w:ind w:left="567" w:hanging="567"/>
        <w:rPr>
          <w:b/>
          <w:szCs w:val="22"/>
        </w:rPr>
      </w:pPr>
      <w:r w:rsidRPr="007D3310">
        <w:rPr>
          <w:b/>
          <w:szCs w:val="22"/>
        </w:rPr>
        <w:t>FARMAKOLOGINĖS SAVYBĖS</w:t>
      </w:r>
    </w:p>
    <w:p w14:paraId="32BB0B5C" w14:textId="77777777" w:rsidR="00C65475" w:rsidRPr="007D3310" w:rsidRDefault="00C65475" w:rsidP="00C65475">
      <w:pPr>
        <w:pStyle w:val="Pagrindinistekstas"/>
        <w:tabs>
          <w:tab w:val="left" w:pos="5103"/>
        </w:tabs>
        <w:spacing w:after="0"/>
        <w:rPr>
          <w:szCs w:val="22"/>
        </w:rPr>
      </w:pPr>
    </w:p>
    <w:p w14:paraId="4CAF9992" w14:textId="77777777" w:rsidR="00C65475" w:rsidRPr="007D3310" w:rsidRDefault="00C65475" w:rsidP="00C65475">
      <w:pPr>
        <w:pStyle w:val="Pagrindinistekstas"/>
        <w:tabs>
          <w:tab w:val="left" w:pos="5103"/>
        </w:tabs>
        <w:spacing w:after="0"/>
        <w:ind w:left="567" w:hanging="567"/>
        <w:rPr>
          <w:b/>
          <w:szCs w:val="22"/>
        </w:rPr>
      </w:pPr>
      <w:r w:rsidRPr="007D3310">
        <w:rPr>
          <w:b/>
          <w:bCs/>
          <w:szCs w:val="22"/>
        </w:rPr>
        <w:t>5.1</w:t>
      </w:r>
      <w:r w:rsidRPr="007D3310">
        <w:rPr>
          <w:b/>
          <w:szCs w:val="22"/>
        </w:rPr>
        <w:tab/>
        <w:t>Farmakodinaminės savybės</w:t>
      </w:r>
    </w:p>
    <w:p w14:paraId="07A34504" w14:textId="77777777" w:rsidR="00C65475" w:rsidRPr="007D3310" w:rsidRDefault="00C65475" w:rsidP="00C65475">
      <w:pPr>
        <w:pStyle w:val="Pagrindinistekstas"/>
        <w:tabs>
          <w:tab w:val="left" w:pos="5103"/>
        </w:tabs>
        <w:spacing w:after="0"/>
        <w:rPr>
          <w:szCs w:val="22"/>
        </w:rPr>
      </w:pPr>
    </w:p>
    <w:p w14:paraId="1D9B6F2A" w14:textId="77777777" w:rsidR="00C65475" w:rsidRPr="007D3310" w:rsidRDefault="00C65475" w:rsidP="00C65475">
      <w:pPr>
        <w:pStyle w:val="Pagrindinistekstas"/>
        <w:tabs>
          <w:tab w:val="left" w:pos="5103"/>
        </w:tabs>
        <w:spacing w:after="0"/>
        <w:rPr>
          <w:szCs w:val="22"/>
        </w:rPr>
      </w:pPr>
      <w:r w:rsidRPr="007D3310">
        <w:rPr>
          <w:szCs w:val="22"/>
        </w:rPr>
        <w:t>Farmakoterapinė grupė – vazopresinas ir jo analogai, ATC kodas – H01B A02</w:t>
      </w:r>
    </w:p>
    <w:p w14:paraId="6F046763" w14:textId="77777777" w:rsidR="00C65475" w:rsidRPr="007D3310" w:rsidRDefault="00C65475" w:rsidP="00C65475">
      <w:pPr>
        <w:tabs>
          <w:tab w:val="left" w:pos="5103"/>
        </w:tabs>
        <w:rPr>
          <w:szCs w:val="22"/>
        </w:rPr>
      </w:pPr>
    </w:p>
    <w:p w14:paraId="16FF2599" w14:textId="07281605" w:rsidR="00C65475" w:rsidRPr="007D3310" w:rsidRDefault="00C65475" w:rsidP="00C65475">
      <w:pPr>
        <w:pStyle w:val="Pagrindinistekstas"/>
        <w:tabs>
          <w:tab w:val="left" w:pos="5103"/>
        </w:tabs>
        <w:spacing w:after="0"/>
        <w:rPr>
          <w:szCs w:val="22"/>
        </w:rPr>
      </w:pPr>
      <w:r w:rsidRPr="007D3310">
        <w:rPr>
          <w:szCs w:val="22"/>
        </w:rPr>
        <w:t>Minirin yra desmopresino - struktūrinio natūralaus hipofizės hormono arginino vazopresino analogas. Šie skiriasi tuo, jog cisteinas yra dezaminintas, o L-argininas pakeistas D-argininu. Dėl šių pokyčių antidiurezinis poveikis yra žymiai ilgesnis, be to, klinikinėje praktikoje naudojamomis dozėmis poveikis arteriniam kraujospūdžiui yra sumažintas iki mažiau kaip 0,01</w:t>
      </w:r>
      <w:r w:rsidR="00A82132">
        <w:rPr>
          <w:szCs w:val="22"/>
        </w:rPr>
        <w:t> </w:t>
      </w:r>
      <w:r w:rsidRPr="007D3310">
        <w:rPr>
          <w:szCs w:val="22"/>
        </w:rPr>
        <w:t xml:space="preserve">% natūralaus peptido poveikio, todėl nepageidaujamas poveikis stebimas labai retai. </w:t>
      </w:r>
    </w:p>
    <w:p w14:paraId="55520FF5" w14:textId="77777777" w:rsidR="00C65475" w:rsidRPr="007D3310" w:rsidRDefault="00C65475" w:rsidP="00C65475">
      <w:pPr>
        <w:pStyle w:val="Pagrindinistekstas"/>
        <w:tabs>
          <w:tab w:val="left" w:pos="5103"/>
        </w:tabs>
        <w:spacing w:after="0"/>
        <w:rPr>
          <w:szCs w:val="22"/>
        </w:rPr>
      </w:pPr>
    </w:p>
    <w:p w14:paraId="483B1EBE" w14:textId="77777777" w:rsidR="00C65475" w:rsidRPr="007D3310" w:rsidRDefault="00C65475" w:rsidP="00C65475">
      <w:pPr>
        <w:pStyle w:val="Pagrindinistekstas"/>
        <w:numPr>
          <w:ilvl w:val="1"/>
          <w:numId w:val="4"/>
        </w:numPr>
        <w:tabs>
          <w:tab w:val="clear" w:pos="720"/>
          <w:tab w:val="num" w:pos="567"/>
          <w:tab w:val="left" w:pos="5103"/>
        </w:tabs>
        <w:spacing w:after="0"/>
        <w:ind w:left="567" w:hanging="567"/>
        <w:rPr>
          <w:b/>
          <w:szCs w:val="22"/>
        </w:rPr>
      </w:pPr>
      <w:r w:rsidRPr="007D3310">
        <w:rPr>
          <w:b/>
          <w:szCs w:val="22"/>
        </w:rPr>
        <w:t>Farmakokinetinės savybės</w:t>
      </w:r>
    </w:p>
    <w:p w14:paraId="1F1738B7" w14:textId="77777777" w:rsidR="00C65475" w:rsidRPr="007D3310" w:rsidRDefault="00C65475" w:rsidP="00C65475">
      <w:pPr>
        <w:tabs>
          <w:tab w:val="left" w:pos="5103"/>
        </w:tabs>
        <w:rPr>
          <w:szCs w:val="22"/>
        </w:rPr>
      </w:pPr>
    </w:p>
    <w:p w14:paraId="58E78837" w14:textId="0E795F49" w:rsidR="00C65475" w:rsidRPr="007D3310" w:rsidRDefault="00903216" w:rsidP="00C65475">
      <w:pPr>
        <w:tabs>
          <w:tab w:val="left" w:pos="5103"/>
        </w:tabs>
        <w:rPr>
          <w:szCs w:val="22"/>
        </w:rPr>
      </w:pPr>
      <w:r>
        <w:rPr>
          <w:szCs w:val="22"/>
        </w:rPr>
        <w:t>Desmopresino</w:t>
      </w:r>
      <w:r w:rsidR="00C65475" w:rsidRPr="007D3310">
        <w:rPr>
          <w:szCs w:val="22"/>
        </w:rPr>
        <w:t xml:space="preserve"> biologinis prieinamumas 3-5%. Didžiausia </w:t>
      </w:r>
      <w:r>
        <w:rPr>
          <w:szCs w:val="22"/>
        </w:rPr>
        <w:t>desmopresino</w:t>
      </w:r>
      <w:r w:rsidR="00C65475" w:rsidRPr="007D3310">
        <w:rPr>
          <w:szCs w:val="22"/>
        </w:rPr>
        <w:t xml:space="preserve"> koncentracija kraujo plazmoje susidaro maždaug po 1 val. ir nedidėja proporcingai paskirtai dozei. Po 10-20 mikrogramų dozės antidiurezinis poveikis trunka nuo 8 iki 12 val.</w:t>
      </w:r>
    </w:p>
    <w:p w14:paraId="4561879D" w14:textId="77777777" w:rsidR="00C65475" w:rsidRPr="007D3310" w:rsidRDefault="00C65475" w:rsidP="00C65475">
      <w:pPr>
        <w:tabs>
          <w:tab w:val="left" w:pos="5103"/>
        </w:tabs>
        <w:rPr>
          <w:szCs w:val="22"/>
        </w:rPr>
      </w:pPr>
      <w:r w:rsidRPr="007D3310">
        <w:rPr>
          <w:szCs w:val="22"/>
        </w:rPr>
        <w:t>Desmopresino daugiausia išsiskiria su šlapimu.</w:t>
      </w:r>
    </w:p>
    <w:p w14:paraId="499C5F83" w14:textId="77777777" w:rsidR="00C65475" w:rsidRPr="007D3310" w:rsidRDefault="00C65475" w:rsidP="00C65475">
      <w:pPr>
        <w:tabs>
          <w:tab w:val="left" w:pos="5103"/>
        </w:tabs>
        <w:rPr>
          <w:szCs w:val="22"/>
        </w:rPr>
      </w:pPr>
    </w:p>
    <w:p w14:paraId="0F08F764" w14:textId="77777777" w:rsidR="00C65475" w:rsidRPr="007D3310" w:rsidRDefault="00C65475" w:rsidP="00C65475">
      <w:pPr>
        <w:pStyle w:val="Pagrindinistekstas"/>
        <w:numPr>
          <w:ilvl w:val="1"/>
          <w:numId w:val="4"/>
        </w:numPr>
        <w:tabs>
          <w:tab w:val="clear" w:pos="720"/>
          <w:tab w:val="num" w:pos="567"/>
          <w:tab w:val="left" w:pos="5103"/>
        </w:tabs>
        <w:spacing w:after="0"/>
        <w:ind w:left="567" w:hanging="567"/>
        <w:rPr>
          <w:b/>
          <w:szCs w:val="22"/>
        </w:rPr>
      </w:pPr>
      <w:r w:rsidRPr="007D3310">
        <w:rPr>
          <w:b/>
          <w:szCs w:val="22"/>
        </w:rPr>
        <w:t>Ikiklinikinių saugumo tyrimų duomenys</w:t>
      </w:r>
    </w:p>
    <w:p w14:paraId="66075FCA" w14:textId="77777777" w:rsidR="00C65475" w:rsidRPr="007D3310" w:rsidRDefault="00C65475" w:rsidP="00C65475">
      <w:pPr>
        <w:tabs>
          <w:tab w:val="left" w:pos="5103"/>
        </w:tabs>
        <w:rPr>
          <w:b/>
          <w:szCs w:val="22"/>
        </w:rPr>
      </w:pPr>
    </w:p>
    <w:p w14:paraId="43F2A585" w14:textId="77777777" w:rsidR="00C65475" w:rsidRPr="007D3310" w:rsidRDefault="00C65475" w:rsidP="00C65475">
      <w:pPr>
        <w:tabs>
          <w:tab w:val="left" w:pos="5103"/>
        </w:tabs>
        <w:rPr>
          <w:b/>
          <w:szCs w:val="22"/>
        </w:rPr>
      </w:pPr>
      <w:r w:rsidRPr="007D3310">
        <w:rPr>
          <w:noProof/>
          <w:szCs w:val="22"/>
        </w:rPr>
        <w:t>Įprastų farmakologinio saugumo, kartotinių dozių toksiškumo, genotoksiškumo ir toksinio poveikio reprodukcijai bei vystymuisi ikiklinikinių tyrimų duomenys specifinio pavojaus žmogui nerodo. Tyrimai galimam kancerogeniškumui nustatyti neatlikti.</w:t>
      </w:r>
    </w:p>
    <w:p w14:paraId="4EC4B0B0" w14:textId="77777777" w:rsidR="00C65475" w:rsidRPr="007D3310" w:rsidRDefault="00C65475" w:rsidP="00C65475">
      <w:pPr>
        <w:tabs>
          <w:tab w:val="left" w:pos="5103"/>
        </w:tabs>
        <w:rPr>
          <w:szCs w:val="22"/>
        </w:rPr>
      </w:pPr>
    </w:p>
    <w:p w14:paraId="6ABB33D1" w14:textId="77777777" w:rsidR="00C65475" w:rsidRPr="007D3310" w:rsidRDefault="00C65475" w:rsidP="00C65475">
      <w:pPr>
        <w:tabs>
          <w:tab w:val="left" w:pos="5103"/>
        </w:tabs>
        <w:rPr>
          <w:szCs w:val="22"/>
        </w:rPr>
      </w:pPr>
    </w:p>
    <w:p w14:paraId="2ABFB7A3" w14:textId="77777777" w:rsidR="00C65475" w:rsidRPr="007D3310" w:rsidRDefault="00C65475" w:rsidP="00C65475">
      <w:pPr>
        <w:numPr>
          <w:ilvl w:val="0"/>
          <w:numId w:val="2"/>
        </w:numPr>
        <w:tabs>
          <w:tab w:val="clear" w:pos="360"/>
          <w:tab w:val="num" w:pos="567"/>
          <w:tab w:val="left" w:pos="5103"/>
        </w:tabs>
        <w:ind w:left="0" w:firstLine="0"/>
        <w:rPr>
          <w:b/>
          <w:szCs w:val="22"/>
        </w:rPr>
      </w:pPr>
      <w:r w:rsidRPr="007D3310">
        <w:rPr>
          <w:b/>
          <w:szCs w:val="22"/>
        </w:rPr>
        <w:t>FARMACINĖ INFORMACIJA</w:t>
      </w:r>
    </w:p>
    <w:p w14:paraId="17F4B279" w14:textId="77777777" w:rsidR="00C65475" w:rsidRPr="007D3310" w:rsidRDefault="00C65475" w:rsidP="00C65475">
      <w:pPr>
        <w:tabs>
          <w:tab w:val="left" w:pos="5103"/>
        </w:tabs>
        <w:rPr>
          <w:szCs w:val="22"/>
        </w:rPr>
      </w:pPr>
    </w:p>
    <w:p w14:paraId="216F7FA9" w14:textId="77777777" w:rsidR="00C65475" w:rsidRPr="007D3310" w:rsidRDefault="00C65475" w:rsidP="00C65475">
      <w:pPr>
        <w:numPr>
          <w:ilvl w:val="1"/>
          <w:numId w:val="3"/>
        </w:numPr>
        <w:tabs>
          <w:tab w:val="num" w:pos="567"/>
          <w:tab w:val="left" w:pos="5103"/>
        </w:tabs>
        <w:ind w:left="567" w:hanging="567"/>
        <w:rPr>
          <w:b/>
          <w:bCs/>
          <w:szCs w:val="22"/>
        </w:rPr>
      </w:pPr>
      <w:r w:rsidRPr="007D3310">
        <w:rPr>
          <w:b/>
          <w:bCs/>
          <w:szCs w:val="22"/>
        </w:rPr>
        <w:t>Pagalbinių medžiagų sąrašas</w:t>
      </w:r>
    </w:p>
    <w:p w14:paraId="4D81369C" w14:textId="77777777" w:rsidR="00C65475" w:rsidRPr="002D22F7" w:rsidRDefault="00C65475" w:rsidP="00C65475">
      <w:pPr>
        <w:tabs>
          <w:tab w:val="left" w:pos="5103"/>
        </w:tabs>
        <w:rPr>
          <w:bCs/>
          <w:szCs w:val="22"/>
        </w:rPr>
      </w:pPr>
    </w:p>
    <w:p w14:paraId="7118CBB2" w14:textId="77777777" w:rsidR="00C65475" w:rsidRPr="007D3310" w:rsidRDefault="00C65475" w:rsidP="00C65475">
      <w:pPr>
        <w:tabs>
          <w:tab w:val="left" w:pos="5103"/>
        </w:tabs>
        <w:rPr>
          <w:szCs w:val="22"/>
        </w:rPr>
      </w:pPr>
      <w:r w:rsidRPr="007D3310">
        <w:rPr>
          <w:szCs w:val="22"/>
        </w:rPr>
        <w:t>Natrio chloridas</w:t>
      </w:r>
    </w:p>
    <w:p w14:paraId="5F4B6160" w14:textId="77777777" w:rsidR="00C65475" w:rsidRPr="007D3310" w:rsidRDefault="00C65475" w:rsidP="00C65475">
      <w:pPr>
        <w:tabs>
          <w:tab w:val="left" w:pos="5103"/>
        </w:tabs>
        <w:rPr>
          <w:szCs w:val="22"/>
        </w:rPr>
      </w:pPr>
      <w:r w:rsidRPr="007D3310">
        <w:rPr>
          <w:szCs w:val="22"/>
        </w:rPr>
        <w:t>Citrinų rūgštis monohidratas</w:t>
      </w:r>
    </w:p>
    <w:p w14:paraId="69E38780" w14:textId="77777777" w:rsidR="00C65475" w:rsidRPr="007D3310" w:rsidRDefault="00C65475" w:rsidP="00C65475">
      <w:pPr>
        <w:tabs>
          <w:tab w:val="left" w:pos="5103"/>
        </w:tabs>
        <w:rPr>
          <w:szCs w:val="22"/>
        </w:rPr>
      </w:pPr>
      <w:r w:rsidRPr="007D3310">
        <w:rPr>
          <w:szCs w:val="22"/>
        </w:rPr>
        <w:t>Dinatrio fosfatas dihidratas</w:t>
      </w:r>
    </w:p>
    <w:p w14:paraId="58D21B5B" w14:textId="77777777" w:rsidR="00C65475" w:rsidRPr="007D3310" w:rsidRDefault="00C65475" w:rsidP="00C65475">
      <w:pPr>
        <w:tabs>
          <w:tab w:val="left" w:pos="5103"/>
        </w:tabs>
        <w:rPr>
          <w:szCs w:val="22"/>
        </w:rPr>
      </w:pPr>
      <w:r w:rsidRPr="007D3310">
        <w:rPr>
          <w:szCs w:val="22"/>
        </w:rPr>
        <w:t>Benzalkonio chloridas</w:t>
      </w:r>
    </w:p>
    <w:p w14:paraId="0F705471" w14:textId="77777777" w:rsidR="00C65475" w:rsidRPr="007D3310" w:rsidRDefault="00C65475" w:rsidP="00C65475">
      <w:pPr>
        <w:tabs>
          <w:tab w:val="left" w:pos="5103"/>
        </w:tabs>
        <w:rPr>
          <w:szCs w:val="22"/>
        </w:rPr>
      </w:pPr>
      <w:r w:rsidRPr="007D3310">
        <w:rPr>
          <w:szCs w:val="22"/>
        </w:rPr>
        <w:t>Išgrynintas vanduo</w:t>
      </w:r>
    </w:p>
    <w:p w14:paraId="6364397B" w14:textId="77777777" w:rsidR="00C65475" w:rsidRPr="007D3310" w:rsidRDefault="00C65475" w:rsidP="00C65475">
      <w:pPr>
        <w:tabs>
          <w:tab w:val="left" w:pos="5103"/>
        </w:tabs>
        <w:rPr>
          <w:szCs w:val="22"/>
        </w:rPr>
      </w:pPr>
    </w:p>
    <w:p w14:paraId="16FE1A00" w14:textId="77777777" w:rsidR="00C65475" w:rsidRPr="007D3310" w:rsidRDefault="00C65475" w:rsidP="00C65475">
      <w:pPr>
        <w:numPr>
          <w:ilvl w:val="1"/>
          <w:numId w:val="3"/>
        </w:numPr>
        <w:tabs>
          <w:tab w:val="num" w:pos="567"/>
          <w:tab w:val="left" w:pos="5103"/>
        </w:tabs>
        <w:ind w:left="567" w:hanging="567"/>
        <w:rPr>
          <w:b/>
          <w:szCs w:val="22"/>
        </w:rPr>
      </w:pPr>
      <w:r w:rsidRPr="007D3310">
        <w:rPr>
          <w:b/>
          <w:szCs w:val="22"/>
        </w:rPr>
        <w:t>Nesuderinamumas</w:t>
      </w:r>
    </w:p>
    <w:p w14:paraId="2D381E36" w14:textId="77777777" w:rsidR="00C65475" w:rsidRPr="002D22F7" w:rsidRDefault="00C65475" w:rsidP="00C65475">
      <w:pPr>
        <w:tabs>
          <w:tab w:val="left" w:pos="5103"/>
        </w:tabs>
        <w:rPr>
          <w:szCs w:val="22"/>
        </w:rPr>
      </w:pPr>
    </w:p>
    <w:p w14:paraId="5CEBB789" w14:textId="77777777" w:rsidR="00C65475" w:rsidRPr="007D3310" w:rsidRDefault="00C65475" w:rsidP="00C65475">
      <w:pPr>
        <w:pStyle w:val="Pagrindinistekstas"/>
        <w:tabs>
          <w:tab w:val="left" w:pos="5103"/>
        </w:tabs>
        <w:spacing w:after="0"/>
        <w:rPr>
          <w:bCs/>
          <w:szCs w:val="22"/>
        </w:rPr>
      </w:pPr>
      <w:r w:rsidRPr="007D3310">
        <w:rPr>
          <w:bCs/>
          <w:szCs w:val="22"/>
        </w:rPr>
        <w:t>Duomenys nebūtini.</w:t>
      </w:r>
    </w:p>
    <w:p w14:paraId="59ECEC44" w14:textId="77777777" w:rsidR="00C65475" w:rsidRPr="002D22F7" w:rsidRDefault="00C65475" w:rsidP="00C65475">
      <w:pPr>
        <w:tabs>
          <w:tab w:val="left" w:pos="5103"/>
        </w:tabs>
        <w:rPr>
          <w:szCs w:val="22"/>
        </w:rPr>
      </w:pPr>
    </w:p>
    <w:p w14:paraId="7130E350" w14:textId="77777777" w:rsidR="00C65475" w:rsidRPr="007D3310" w:rsidRDefault="00C65475" w:rsidP="00C65475">
      <w:pPr>
        <w:numPr>
          <w:ilvl w:val="1"/>
          <w:numId w:val="3"/>
        </w:numPr>
        <w:tabs>
          <w:tab w:val="num" w:pos="567"/>
          <w:tab w:val="left" w:pos="5103"/>
        </w:tabs>
        <w:ind w:left="567" w:hanging="567"/>
        <w:rPr>
          <w:b/>
          <w:bCs/>
          <w:szCs w:val="22"/>
        </w:rPr>
      </w:pPr>
      <w:r w:rsidRPr="007D3310">
        <w:rPr>
          <w:b/>
          <w:szCs w:val="22"/>
        </w:rPr>
        <w:t>Tinkamumo laikas</w:t>
      </w:r>
      <w:r w:rsidRPr="007D3310">
        <w:rPr>
          <w:b/>
          <w:bCs/>
          <w:szCs w:val="22"/>
        </w:rPr>
        <w:t xml:space="preserve"> </w:t>
      </w:r>
    </w:p>
    <w:p w14:paraId="7B8D6281" w14:textId="77777777" w:rsidR="00C65475" w:rsidRPr="002D22F7" w:rsidRDefault="00C65475" w:rsidP="00C65475">
      <w:pPr>
        <w:tabs>
          <w:tab w:val="left" w:pos="5103"/>
        </w:tabs>
        <w:rPr>
          <w:szCs w:val="22"/>
        </w:rPr>
      </w:pPr>
    </w:p>
    <w:p w14:paraId="7A08E52C" w14:textId="77777777" w:rsidR="00C65475" w:rsidRPr="007D3310" w:rsidRDefault="00C65475" w:rsidP="00C65475">
      <w:pPr>
        <w:tabs>
          <w:tab w:val="left" w:pos="5103"/>
        </w:tabs>
        <w:rPr>
          <w:szCs w:val="22"/>
        </w:rPr>
      </w:pPr>
      <w:r w:rsidRPr="007D3310">
        <w:rPr>
          <w:szCs w:val="22"/>
        </w:rPr>
        <w:t>3 metai.</w:t>
      </w:r>
    </w:p>
    <w:p w14:paraId="424CC1FE" w14:textId="77777777" w:rsidR="00C65475" w:rsidRPr="007D3310" w:rsidRDefault="00C65475" w:rsidP="00C65475">
      <w:pPr>
        <w:tabs>
          <w:tab w:val="left" w:pos="5103"/>
        </w:tabs>
        <w:rPr>
          <w:szCs w:val="22"/>
        </w:rPr>
      </w:pPr>
      <w:r w:rsidRPr="007D3310">
        <w:rPr>
          <w:szCs w:val="22"/>
        </w:rPr>
        <w:t>Pirmą kartą atidarius buteliuką: 2 mėnesiai.</w:t>
      </w:r>
    </w:p>
    <w:p w14:paraId="15BB149A" w14:textId="77777777" w:rsidR="00C65475" w:rsidRPr="007D3310" w:rsidRDefault="00C65475" w:rsidP="00C65475">
      <w:pPr>
        <w:tabs>
          <w:tab w:val="left" w:pos="5103"/>
        </w:tabs>
        <w:rPr>
          <w:szCs w:val="22"/>
        </w:rPr>
      </w:pPr>
    </w:p>
    <w:p w14:paraId="45121DEE" w14:textId="77777777" w:rsidR="00C65475" w:rsidRPr="007D3310" w:rsidRDefault="00C65475" w:rsidP="00C65475">
      <w:pPr>
        <w:numPr>
          <w:ilvl w:val="1"/>
          <w:numId w:val="3"/>
        </w:numPr>
        <w:tabs>
          <w:tab w:val="num" w:pos="567"/>
          <w:tab w:val="left" w:pos="5103"/>
        </w:tabs>
        <w:ind w:left="567" w:hanging="567"/>
        <w:rPr>
          <w:b/>
          <w:szCs w:val="22"/>
        </w:rPr>
      </w:pPr>
      <w:r w:rsidRPr="007D3310">
        <w:rPr>
          <w:b/>
          <w:bCs/>
          <w:szCs w:val="22"/>
        </w:rPr>
        <w:t>Specialios</w:t>
      </w:r>
      <w:r w:rsidRPr="007D3310">
        <w:rPr>
          <w:b/>
          <w:szCs w:val="22"/>
        </w:rPr>
        <w:t xml:space="preserve"> laikymo sąlygos</w:t>
      </w:r>
    </w:p>
    <w:p w14:paraId="6312FFF6" w14:textId="77777777" w:rsidR="00C65475" w:rsidRPr="002D22F7" w:rsidRDefault="00C65475" w:rsidP="00C65475">
      <w:pPr>
        <w:tabs>
          <w:tab w:val="left" w:pos="5103"/>
        </w:tabs>
        <w:rPr>
          <w:szCs w:val="22"/>
        </w:rPr>
      </w:pPr>
    </w:p>
    <w:p w14:paraId="6AF26BAA" w14:textId="61491E9A" w:rsidR="00C65475" w:rsidRDefault="00C65475" w:rsidP="00C65475">
      <w:pPr>
        <w:tabs>
          <w:tab w:val="left" w:pos="5103"/>
        </w:tabs>
        <w:rPr>
          <w:szCs w:val="22"/>
        </w:rPr>
      </w:pPr>
      <w:r w:rsidRPr="007D3310">
        <w:rPr>
          <w:szCs w:val="22"/>
        </w:rPr>
        <w:t>Laikyti ne aukštesnėje kaip 25</w:t>
      </w:r>
      <w:r w:rsidR="00F77D75" w:rsidRPr="002D22F7">
        <w:rPr>
          <w:szCs w:val="22"/>
        </w:rPr>
        <w:t> </w:t>
      </w:r>
      <w:r w:rsidRPr="007D3310">
        <w:rPr>
          <w:szCs w:val="22"/>
          <w:vertAlign w:val="superscript"/>
        </w:rPr>
        <w:t>o</w:t>
      </w:r>
      <w:r w:rsidRPr="007D3310">
        <w:rPr>
          <w:szCs w:val="22"/>
        </w:rPr>
        <w:t>C temperatūroje.</w:t>
      </w:r>
    </w:p>
    <w:p w14:paraId="3795F8F7" w14:textId="38701064" w:rsidR="00B85C1C" w:rsidRPr="007D3310" w:rsidRDefault="00B85C1C" w:rsidP="00C65475">
      <w:pPr>
        <w:tabs>
          <w:tab w:val="left" w:pos="5103"/>
        </w:tabs>
        <w:rPr>
          <w:szCs w:val="22"/>
        </w:rPr>
      </w:pPr>
      <w:r>
        <w:rPr>
          <w:szCs w:val="22"/>
        </w:rPr>
        <w:t xml:space="preserve">Laikyti vertikalioje padėtyje. </w:t>
      </w:r>
    </w:p>
    <w:p w14:paraId="711936CA" w14:textId="77777777" w:rsidR="00C65475" w:rsidRPr="007D3310" w:rsidRDefault="00C65475" w:rsidP="00C65475">
      <w:pPr>
        <w:tabs>
          <w:tab w:val="left" w:pos="5103"/>
        </w:tabs>
        <w:rPr>
          <w:szCs w:val="22"/>
        </w:rPr>
      </w:pPr>
    </w:p>
    <w:p w14:paraId="6F57E216" w14:textId="77777777" w:rsidR="00C65475" w:rsidRPr="007D3310" w:rsidRDefault="00C65475" w:rsidP="00C65475">
      <w:pPr>
        <w:numPr>
          <w:ilvl w:val="1"/>
          <w:numId w:val="3"/>
        </w:numPr>
        <w:tabs>
          <w:tab w:val="num" w:pos="567"/>
          <w:tab w:val="left" w:pos="5103"/>
        </w:tabs>
        <w:ind w:left="567" w:hanging="567"/>
        <w:rPr>
          <w:b/>
          <w:szCs w:val="22"/>
        </w:rPr>
      </w:pPr>
      <w:r w:rsidRPr="007D3310">
        <w:rPr>
          <w:b/>
          <w:szCs w:val="22"/>
        </w:rPr>
        <w:t>Talpyklės pobūdis ir jos turinys</w:t>
      </w:r>
    </w:p>
    <w:p w14:paraId="198945D4" w14:textId="77777777" w:rsidR="00C65475" w:rsidRPr="007D3310" w:rsidRDefault="00C65475" w:rsidP="00C65475">
      <w:pPr>
        <w:tabs>
          <w:tab w:val="left" w:pos="5103"/>
        </w:tabs>
        <w:rPr>
          <w:szCs w:val="22"/>
        </w:rPr>
      </w:pPr>
    </w:p>
    <w:p w14:paraId="424895C8" w14:textId="390DF5D9" w:rsidR="00C65475" w:rsidRPr="007D3310" w:rsidRDefault="00C65475" w:rsidP="00C65475">
      <w:pPr>
        <w:tabs>
          <w:tab w:val="left" w:pos="5103"/>
        </w:tabs>
        <w:rPr>
          <w:szCs w:val="22"/>
        </w:rPr>
      </w:pPr>
      <w:r w:rsidRPr="007D3310">
        <w:rPr>
          <w:szCs w:val="22"/>
        </w:rPr>
        <w:t xml:space="preserve">10 ml rudo stiklo (I tipo) buteliukas su </w:t>
      </w:r>
      <w:r w:rsidR="005C3D01">
        <w:rPr>
          <w:szCs w:val="22"/>
        </w:rPr>
        <w:t>dozavimo</w:t>
      </w:r>
      <w:r w:rsidR="007127F1">
        <w:rPr>
          <w:szCs w:val="22"/>
        </w:rPr>
        <w:t xml:space="preserve"> pompa, ant kurios yra </w:t>
      </w:r>
      <w:r w:rsidRPr="007D3310">
        <w:rPr>
          <w:szCs w:val="22"/>
        </w:rPr>
        <w:t>polipropilenini</w:t>
      </w:r>
      <w:r w:rsidR="005C3D01">
        <w:rPr>
          <w:szCs w:val="22"/>
        </w:rPr>
        <w:t>s</w:t>
      </w:r>
      <w:r w:rsidRPr="007D3310">
        <w:rPr>
          <w:szCs w:val="22"/>
        </w:rPr>
        <w:t xml:space="preserve"> nosies aplikatoriu</w:t>
      </w:r>
      <w:r w:rsidR="005C3D01">
        <w:rPr>
          <w:szCs w:val="22"/>
        </w:rPr>
        <w:t>s</w:t>
      </w:r>
      <w:r w:rsidRPr="007D3310">
        <w:rPr>
          <w:szCs w:val="22"/>
        </w:rPr>
        <w:t xml:space="preserve"> ir apsaugini</w:t>
      </w:r>
      <w:r w:rsidR="005C3D01">
        <w:rPr>
          <w:szCs w:val="22"/>
        </w:rPr>
        <w:t>s</w:t>
      </w:r>
      <w:r w:rsidRPr="007D3310">
        <w:rPr>
          <w:szCs w:val="22"/>
        </w:rPr>
        <w:t xml:space="preserve"> polietilenini</w:t>
      </w:r>
      <w:r w:rsidR="005C3D01">
        <w:rPr>
          <w:szCs w:val="22"/>
        </w:rPr>
        <w:t>s</w:t>
      </w:r>
      <w:r w:rsidRPr="007D3310">
        <w:rPr>
          <w:szCs w:val="22"/>
        </w:rPr>
        <w:t xml:space="preserve"> dangteli</w:t>
      </w:r>
      <w:r w:rsidR="005C3D01">
        <w:rPr>
          <w:szCs w:val="22"/>
        </w:rPr>
        <w:t>s</w:t>
      </w:r>
      <w:r w:rsidRPr="007D3310">
        <w:rPr>
          <w:szCs w:val="22"/>
        </w:rPr>
        <w:t xml:space="preserve">. Buteliukas, kuriame yra 2,5 ml </w:t>
      </w:r>
      <w:r w:rsidR="003B56B3">
        <w:rPr>
          <w:szCs w:val="22"/>
        </w:rPr>
        <w:t>nosies purškalo</w:t>
      </w:r>
      <w:r w:rsidRPr="007D3310">
        <w:rPr>
          <w:szCs w:val="22"/>
        </w:rPr>
        <w:t>, supakuotas į kartono dėžutę.</w:t>
      </w:r>
    </w:p>
    <w:p w14:paraId="75A6E33C" w14:textId="77777777" w:rsidR="00C65475" w:rsidRPr="007D3310" w:rsidRDefault="00C65475" w:rsidP="00C65475">
      <w:pPr>
        <w:tabs>
          <w:tab w:val="left" w:pos="5103"/>
        </w:tabs>
        <w:rPr>
          <w:szCs w:val="22"/>
        </w:rPr>
      </w:pPr>
    </w:p>
    <w:p w14:paraId="25FA0553" w14:textId="03094E88" w:rsidR="00C65475" w:rsidRPr="007D3310" w:rsidRDefault="00C65475" w:rsidP="00080D14">
      <w:pPr>
        <w:numPr>
          <w:ilvl w:val="1"/>
          <w:numId w:val="3"/>
        </w:numPr>
        <w:tabs>
          <w:tab w:val="num" w:pos="567"/>
          <w:tab w:val="left" w:pos="5103"/>
        </w:tabs>
        <w:ind w:left="567" w:hanging="567"/>
        <w:rPr>
          <w:szCs w:val="22"/>
        </w:rPr>
      </w:pPr>
      <w:r w:rsidRPr="007D3310">
        <w:rPr>
          <w:b/>
          <w:szCs w:val="22"/>
        </w:rPr>
        <w:t>Specialūs reikalavimai atliekoms tvarkyti ir vaistiniam preparatui ruošti</w:t>
      </w:r>
    </w:p>
    <w:p w14:paraId="1CC63843" w14:textId="77777777" w:rsidR="00C01CA3" w:rsidRDefault="00C01CA3" w:rsidP="00C65475">
      <w:pPr>
        <w:tabs>
          <w:tab w:val="left" w:pos="5103"/>
        </w:tabs>
        <w:rPr>
          <w:szCs w:val="22"/>
        </w:rPr>
      </w:pPr>
    </w:p>
    <w:p w14:paraId="03AAFB73" w14:textId="05B5DBC1" w:rsidR="00C65475" w:rsidRPr="002D22F7" w:rsidRDefault="00C65475" w:rsidP="00C65475">
      <w:pPr>
        <w:tabs>
          <w:tab w:val="left" w:pos="5103"/>
        </w:tabs>
        <w:rPr>
          <w:szCs w:val="22"/>
        </w:rPr>
      </w:pPr>
      <w:r w:rsidRPr="007D3310">
        <w:rPr>
          <w:szCs w:val="22"/>
        </w:rPr>
        <w:t xml:space="preserve">Prieš vartojant </w:t>
      </w:r>
      <w:r w:rsidRPr="002D22F7">
        <w:rPr>
          <w:szCs w:val="22"/>
        </w:rPr>
        <w:t xml:space="preserve">purškalą pirmą kartą, </w:t>
      </w:r>
      <w:r w:rsidR="00233E9C" w:rsidRPr="002D22F7">
        <w:rPr>
          <w:szCs w:val="22"/>
        </w:rPr>
        <w:t>dozavimo</w:t>
      </w:r>
      <w:r w:rsidR="00933AF0" w:rsidRPr="002D22F7">
        <w:rPr>
          <w:szCs w:val="22"/>
        </w:rPr>
        <w:t xml:space="preserve"> pompa</w:t>
      </w:r>
      <w:r w:rsidR="00933AF0" w:rsidRPr="002D22F7" w:rsidDel="00933AF0">
        <w:rPr>
          <w:szCs w:val="22"/>
        </w:rPr>
        <w:t xml:space="preserve"> </w:t>
      </w:r>
      <w:r w:rsidRPr="002D22F7">
        <w:rPr>
          <w:szCs w:val="22"/>
        </w:rPr>
        <w:t xml:space="preserve">paspaudžiama </w:t>
      </w:r>
      <w:r w:rsidR="00656989">
        <w:rPr>
          <w:szCs w:val="22"/>
        </w:rPr>
        <w:t>6</w:t>
      </w:r>
      <w:r w:rsidRPr="002D22F7">
        <w:rPr>
          <w:szCs w:val="22"/>
        </w:rPr>
        <w:t xml:space="preserve"> kartus arba kol pasirodys purslai. Jei </w:t>
      </w:r>
      <w:r w:rsidR="00933AF0" w:rsidRPr="002D22F7">
        <w:rPr>
          <w:szCs w:val="22"/>
        </w:rPr>
        <w:t xml:space="preserve">nosies purškalas </w:t>
      </w:r>
      <w:r w:rsidRPr="002D22F7">
        <w:rPr>
          <w:szCs w:val="22"/>
        </w:rPr>
        <w:t xml:space="preserve">nebuvo </w:t>
      </w:r>
      <w:r w:rsidRPr="00023775">
        <w:rPr>
          <w:szCs w:val="22"/>
        </w:rPr>
        <w:t xml:space="preserve">naudojamas </w:t>
      </w:r>
      <w:r w:rsidR="00656989">
        <w:rPr>
          <w:szCs w:val="22"/>
        </w:rPr>
        <w:t>3</w:t>
      </w:r>
      <w:r w:rsidR="0003293E" w:rsidRPr="00023775">
        <w:rPr>
          <w:szCs w:val="22"/>
        </w:rPr>
        <w:t xml:space="preserve"> </w:t>
      </w:r>
      <w:r w:rsidR="00C01CA3" w:rsidRPr="00023775">
        <w:rPr>
          <w:szCs w:val="22"/>
        </w:rPr>
        <w:t>dienas,</w:t>
      </w:r>
      <w:r w:rsidRPr="00023775">
        <w:rPr>
          <w:szCs w:val="22"/>
        </w:rPr>
        <w:t xml:space="preserve"> prieš naudojimą reikia </w:t>
      </w:r>
      <w:r w:rsidR="00656989">
        <w:rPr>
          <w:szCs w:val="22"/>
        </w:rPr>
        <w:t>du kartus</w:t>
      </w:r>
      <w:r w:rsidR="0003293E" w:rsidRPr="00023775">
        <w:rPr>
          <w:szCs w:val="22"/>
        </w:rPr>
        <w:t xml:space="preserve"> </w:t>
      </w:r>
      <w:r w:rsidRPr="00023775">
        <w:rPr>
          <w:szCs w:val="22"/>
        </w:rPr>
        <w:t xml:space="preserve">paspausti </w:t>
      </w:r>
      <w:r w:rsidR="00233E9C" w:rsidRPr="00023775">
        <w:rPr>
          <w:szCs w:val="22"/>
        </w:rPr>
        <w:t>dozavimo</w:t>
      </w:r>
      <w:r w:rsidR="00933AF0" w:rsidRPr="00023775">
        <w:rPr>
          <w:szCs w:val="22"/>
        </w:rPr>
        <w:t xml:space="preserve"> pompą</w:t>
      </w:r>
      <w:r w:rsidR="00933AF0" w:rsidRPr="00023775" w:rsidDel="00933AF0">
        <w:rPr>
          <w:szCs w:val="22"/>
        </w:rPr>
        <w:t xml:space="preserve"> </w:t>
      </w:r>
      <w:r w:rsidRPr="00023775">
        <w:rPr>
          <w:szCs w:val="22"/>
        </w:rPr>
        <w:t>arba kol pasirodys purslai.</w:t>
      </w:r>
    </w:p>
    <w:p w14:paraId="517D2A64" w14:textId="0E176033" w:rsidR="00C65475" w:rsidRDefault="00C65475" w:rsidP="00C65475">
      <w:pPr>
        <w:tabs>
          <w:tab w:val="left" w:pos="5103"/>
        </w:tabs>
        <w:rPr>
          <w:szCs w:val="22"/>
        </w:rPr>
      </w:pPr>
    </w:p>
    <w:p w14:paraId="5F6B952B" w14:textId="4524ADB9" w:rsidR="00C01CA3" w:rsidRDefault="00C01CA3" w:rsidP="00C65475">
      <w:pPr>
        <w:tabs>
          <w:tab w:val="left" w:pos="5103"/>
        </w:tabs>
        <w:rPr>
          <w:szCs w:val="22"/>
        </w:rPr>
      </w:pPr>
      <w:r>
        <w:rPr>
          <w:szCs w:val="22"/>
        </w:rPr>
        <w:t xml:space="preserve">Naudojimo instrukcija: </w:t>
      </w:r>
    </w:p>
    <w:p w14:paraId="18CB7F06" w14:textId="3C7BD1BD" w:rsidR="00C01CA3" w:rsidRDefault="00C01CA3" w:rsidP="00C65475">
      <w:pPr>
        <w:tabs>
          <w:tab w:val="left" w:pos="5103"/>
        </w:tabs>
        <w:rPr>
          <w:szCs w:val="22"/>
        </w:rPr>
      </w:pPr>
      <w:r>
        <w:rPr>
          <w:szCs w:val="22"/>
        </w:rPr>
        <w:t xml:space="preserve">Prieš vartodamas purškalą, pacientas turi išsipūsti nosį. </w:t>
      </w:r>
    </w:p>
    <w:tbl>
      <w:tblPr>
        <w:tblStyle w:val="Lentelstinklelis"/>
        <w:tblW w:w="0" w:type="auto"/>
        <w:tblLook w:val="04A0" w:firstRow="1" w:lastRow="0" w:firstColumn="1" w:lastColumn="0" w:noHBand="0" w:noVBand="1"/>
      </w:tblPr>
      <w:tblGrid>
        <w:gridCol w:w="2316"/>
        <w:gridCol w:w="6610"/>
      </w:tblGrid>
      <w:tr w:rsidR="00C01CA3" w:rsidRPr="009C57AC" w14:paraId="4CB36303" w14:textId="77777777" w:rsidTr="00AB1200">
        <w:tc>
          <w:tcPr>
            <w:tcW w:w="2316" w:type="dxa"/>
            <w:tcBorders>
              <w:right w:val="nil"/>
            </w:tcBorders>
            <w:vAlign w:val="center"/>
          </w:tcPr>
          <w:p w14:paraId="3E55BF1B" w14:textId="77777777" w:rsidR="00C01CA3" w:rsidRPr="009C57AC" w:rsidRDefault="00C01CA3" w:rsidP="00AB1200">
            <w:pPr>
              <w:pStyle w:val="TableText"/>
              <w:rPr>
                <w:b/>
                <w:bCs/>
                <w:sz w:val="22"/>
                <w:szCs w:val="22"/>
                <w:u w:val="single"/>
                <w:lang w:val="en-US"/>
              </w:rPr>
            </w:pPr>
            <w:r w:rsidRPr="009C57AC">
              <w:rPr>
                <w:b/>
                <w:bCs/>
                <w:noProof/>
                <w:sz w:val="22"/>
                <w:szCs w:val="22"/>
                <w:u w:val="single"/>
                <w:lang w:val="en-US" w:eastAsia="en-US"/>
              </w:rPr>
              <mc:AlternateContent>
                <mc:Choice Requires="wps">
                  <w:drawing>
                    <wp:anchor distT="45720" distB="45720" distL="114300" distR="114300" simplePos="0" relativeHeight="251659264" behindDoc="0" locked="0" layoutInCell="1" allowOverlap="1" wp14:anchorId="72C26F45" wp14:editId="2833A9E5">
                      <wp:simplePos x="0" y="0"/>
                      <wp:positionH relativeFrom="column">
                        <wp:posOffset>-64135</wp:posOffset>
                      </wp:positionH>
                      <wp:positionV relativeFrom="paragraph">
                        <wp:posOffset>8890</wp:posOffset>
                      </wp:positionV>
                      <wp:extent cx="333375" cy="323850"/>
                      <wp:effectExtent l="0" t="0" r="0" b="0"/>
                      <wp:wrapNone/>
                      <wp:docPr id="602382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5D42208B" w14:textId="77777777" w:rsidR="00C01CA3" w:rsidRPr="00D42F76" w:rsidRDefault="00C01CA3" w:rsidP="00C01CA3">
                                  <w:pPr>
                                    <w:rPr>
                                      <w:b/>
                                      <w:bCs/>
                                    </w:rPr>
                                  </w:pPr>
                                  <w:r w:rsidRPr="00D42F76">
                                    <w:rPr>
                                      <w:b/>
                                      <w:bCs/>
                                    </w:rPr>
                                    <w:t>1.</w:t>
                                  </w:r>
                                </w:p>
                                <w:p w14:paraId="4CE76BB5" w14:textId="77777777" w:rsidR="00C01CA3" w:rsidRPr="00210CAB" w:rsidRDefault="00C01CA3" w:rsidP="00C01C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26F45" id="_x0000_t202" coordsize="21600,21600" o:spt="202" path="m,l,21600r21600,l21600,xe">
                      <v:stroke joinstyle="miter"/>
                      <v:path gradientshapeok="t" o:connecttype="rect"/>
                    </v:shapetype>
                    <v:shape id="Text Box 2" o:spid="_x0000_s1026" type="#_x0000_t202" style="position:absolute;margin-left:-5.05pt;margin-top:.7pt;width:26.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" filled="f" stroked="f">
                      <v:textbox>
                        <w:txbxContent>
                          <w:p w14:paraId="5D42208B" w14:textId="77777777" w:rsidR="00C01CA3" w:rsidRPr="00D42F76" w:rsidRDefault="00C01CA3" w:rsidP="00C01CA3">
                            <w:pPr>
                              <w:rPr>
                                <w:b/>
                                <w:bCs/>
                              </w:rPr>
                            </w:pPr>
                            <w:r w:rsidRPr="00D42F76">
                              <w:rPr>
                                <w:b/>
                                <w:bCs/>
                              </w:rPr>
                              <w:t>1.</w:t>
                            </w:r>
                          </w:p>
                          <w:p w14:paraId="4CE76BB5" w14:textId="77777777" w:rsidR="00C01CA3" w:rsidRPr="00210CAB" w:rsidRDefault="00C01CA3" w:rsidP="00C01CA3"/>
                        </w:txbxContent>
                      </v:textbox>
                    </v:shape>
                  </w:pict>
                </mc:Fallback>
              </mc:AlternateContent>
            </w:r>
            <w:r w:rsidRPr="009C57AC">
              <w:rPr>
                <w:b/>
                <w:bCs/>
                <w:noProof/>
                <w:sz w:val="22"/>
                <w:szCs w:val="22"/>
                <w:u w:val="single"/>
                <w:lang w:val="en-US" w:eastAsia="en-US"/>
              </w:rPr>
              <w:drawing>
                <wp:inline distT="0" distB="0" distL="0" distR="0" wp14:anchorId="61098B88" wp14:editId="463ADC56">
                  <wp:extent cx="1285483" cy="2076450"/>
                  <wp:effectExtent l="19050" t="19050" r="10160" b="19050"/>
                  <wp:docPr id="1111813256" name="Picture 1" descr="A black and white illustration of hands hold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black and white illustration of hands holding a nasal spray&#10;&#10;Description automatically generated"/>
                          <pic:cNvPicPr>
                            <a:picLocks noChangeAspect="1"/>
                          </pic:cNvPicPr>
                        </pic:nvPicPr>
                        <pic:blipFill rotWithShape="1">
                          <a:blip r:embed="rId10"/>
                          <a:srcRect r="19440"/>
                          <a:stretch/>
                        </pic:blipFill>
                        <pic:spPr bwMode="auto">
                          <a:xfrm>
                            <a:off x="0" y="0"/>
                            <a:ext cx="1299836" cy="209963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7A913863" w14:textId="0F32C185" w:rsidR="00C01CA3" w:rsidRPr="001611FC" w:rsidRDefault="00C01CA3" w:rsidP="00AB1200">
            <w:pPr>
              <w:pStyle w:val="Default"/>
              <w:rPr>
                <w:color w:val="auto"/>
                <w:sz w:val="22"/>
                <w:szCs w:val="22"/>
                <w:lang w:val="lv-LV"/>
              </w:rPr>
            </w:pPr>
            <w:r>
              <w:rPr>
                <w:color w:val="auto"/>
                <w:sz w:val="22"/>
                <w:szCs w:val="22"/>
                <w:lang w:val="lv-LV"/>
              </w:rPr>
              <w:t xml:space="preserve">1. Pašalinkite apsauginį dangtelį. </w:t>
            </w:r>
            <w:r w:rsidRPr="001611FC">
              <w:rPr>
                <w:color w:val="auto"/>
                <w:sz w:val="22"/>
                <w:szCs w:val="22"/>
                <w:lang w:val="lv-LV"/>
              </w:rPr>
              <w:t xml:space="preserve"> </w:t>
            </w:r>
          </w:p>
          <w:p w14:paraId="302D160B" w14:textId="77777777" w:rsidR="00C01CA3" w:rsidRPr="009C57AC" w:rsidRDefault="00C01CA3" w:rsidP="00AB1200">
            <w:pPr>
              <w:pStyle w:val="TableText"/>
              <w:rPr>
                <w:b/>
                <w:bCs/>
                <w:sz w:val="22"/>
                <w:szCs w:val="22"/>
                <w:u w:val="single"/>
                <w:lang w:val="en-US"/>
              </w:rPr>
            </w:pPr>
          </w:p>
        </w:tc>
      </w:tr>
      <w:tr w:rsidR="00C01CA3" w:rsidRPr="009C57AC" w14:paraId="32A7B831" w14:textId="77777777" w:rsidTr="00AB1200">
        <w:tc>
          <w:tcPr>
            <w:tcW w:w="8926" w:type="dxa"/>
            <w:gridSpan w:val="2"/>
            <w:vAlign w:val="center"/>
          </w:tcPr>
          <w:p w14:paraId="18EA3AB7" w14:textId="636E7E6E" w:rsidR="00C01CA3" w:rsidRPr="00544860" w:rsidRDefault="00C01CA3" w:rsidP="00C01CA3">
            <w:pPr>
              <w:pStyle w:val="Default"/>
              <w:numPr>
                <w:ilvl w:val="0"/>
                <w:numId w:val="10"/>
              </w:numPr>
              <w:rPr>
                <w:b/>
                <w:bCs/>
                <w:sz w:val="22"/>
                <w:szCs w:val="22"/>
                <w:u w:val="single"/>
              </w:rPr>
            </w:pPr>
            <w:proofErr w:type="spellStart"/>
            <w:r>
              <w:rPr>
                <w:sz w:val="22"/>
                <w:szCs w:val="22"/>
                <w:u w:val="single"/>
              </w:rPr>
              <w:t>Įsitikinkite</w:t>
            </w:r>
            <w:proofErr w:type="spellEnd"/>
            <w:r>
              <w:rPr>
                <w:sz w:val="22"/>
                <w:szCs w:val="22"/>
                <w:u w:val="single"/>
              </w:rPr>
              <w:t xml:space="preserve">, </w:t>
            </w:r>
            <w:proofErr w:type="spellStart"/>
            <w:r>
              <w:rPr>
                <w:sz w:val="22"/>
                <w:szCs w:val="22"/>
                <w:u w:val="single"/>
              </w:rPr>
              <w:t>kad</w:t>
            </w:r>
            <w:proofErr w:type="spellEnd"/>
            <w:r>
              <w:rPr>
                <w:sz w:val="22"/>
                <w:szCs w:val="22"/>
                <w:u w:val="single"/>
              </w:rPr>
              <w:t xml:space="preserve"> </w:t>
            </w:r>
            <w:proofErr w:type="spellStart"/>
            <w:r>
              <w:rPr>
                <w:sz w:val="22"/>
                <w:szCs w:val="22"/>
                <w:u w:val="single"/>
              </w:rPr>
              <w:t>buteliuko</w:t>
            </w:r>
            <w:proofErr w:type="spellEnd"/>
            <w:r>
              <w:rPr>
                <w:sz w:val="22"/>
                <w:szCs w:val="22"/>
                <w:u w:val="single"/>
              </w:rPr>
              <w:t xml:space="preserve"> </w:t>
            </w:r>
            <w:proofErr w:type="spellStart"/>
            <w:r>
              <w:rPr>
                <w:sz w:val="22"/>
                <w:szCs w:val="22"/>
                <w:u w:val="single"/>
              </w:rPr>
              <w:t>viduje</w:t>
            </w:r>
            <w:proofErr w:type="spellEnd"/>
            <w:r>
              <w:rPr>
                <w:sz w:val="22"/>
                <w:szCs w:val="22"/>
                <w:u w:val="single"/>
              </w:rPr>
              <w:t xml:space="preserve"> </w:t>
            </w:r>
            <w:proofErr w:type="spellStart"/>
            <w:r>
              <w:rPr>
                <w:sz w:val="22"/>
                <w:szCs w:val="22"/>
                <w:u w:val="single"/>
              </w:rPr>
              <w:t>esantis</w:t>
            </w:r>
            <w:proofErr w:type="spellEnd"/>
            <w:r>
              <w:rPr>
                <w:sz w:val="22"/>
                <w:szCs w:val="22"/>
                <w:u w:val="single"/>
              </w:rPr>
              <w:t xml:space="preserve"> </w:t>
            </w:r>
            <w:proofErr w:type="spellStart"/>
            <w:r>
              <w:rPr>
                <w:sz w:val="22"/>
                <w:szCs w:val="22"/>
                <w:u w:val="single"/>
              </w:rPr>
              <w:t>vamzdelio</w:t>
            </w:r>
            <w:proofErr w:type="spellEnd"/>
            <w:r w:rsidR="00360E3A">
              <w:rPr>
                <w:sz w:val="22"/>
                <w:szCs w:val="22"/>
                <w:u w:val="single"/>
              </w:rPr>
              <w:t xml:space="preserve"> </w:t>
            </w:r>
            <w:proofErr w:type="spellStart"/>
            <w:r w:rsidR="00360E3A">
              <w:rPr>
                <w:sz w:val="22"/>
                <w:szCs w:val="22"/>
                <w:u w:val="single"/>
              </w:rPr>
              <w:t>apatinis</w:t>
            </w:r>
            <w:proofErr w:type="spellEnd"/>
            <w:r>
              <w:rPr>
                <w:sz w:val="22"/>
                <w:szCs w:val="22"/>
                <w:u w:val="single"/>
              </w:rPr>
              <w:t xml:space="preserve"> galas </w:t>
            </w:r>
            <w:proofErr w:type="spellStart"/>
            <w:r>
              <w:rPr>
                <w:sz w:val="22"/>
                <w:szCs w:val="22"/>
                <w:u w:val="single"/>
              </w:rPr>
              <w:t>yra</w:t>
            </w:r>
            <w:proofErr w:type="spellEnd"/>
            <w:r>
              <w:rPr>
                <w:sz w:val="22"/>
                <w:szCs w:val="22"/>
                <w:u w:val="single"/>
              </w:rPr>
              <w:t xml:space="preserve"> </w:t>
            </w:r>
            <w:proofErr w:type="spellStart"/>
            <w:r>
              <w:rPr>
                <w:sz w:val="22"/>
                <w:szCs w:val="22"/>
                <w:u w:val="single"/>
              </w:rPr>
              <w:t>panardintas</w:t>
            </w:r>
            <w:proofErr w:type="spellEnd"/>
            <w:r>
              <w:rPr>
                <w:sz w:val="22"/>
                <w:szCs w:val="22"/>
                <w:u w:val="single"/>
              </w:rPr>
              <w:t xml:space="preserve"> į </w:t>
            </w:r>
            <w:proofErr w:type="spellStart"/>
            <w:r w:rsidR="00360E3A">
              <w:rPr>
                <w:sz w:val="22"/>
                <w:szCs w:val="22"/>
                <w:u w:val="single"/>
              </w:rPr>
              <w:t>tirpalą</w:t>
            </w:r>
            <w:proofErr w:type="spellEnd"/>
            <w:r>
              <w:rPr>
                <w:sz w:val="22"/>
                <w:szCs w:val="22"/>
                <w:u w:val="single"/>
              </w:rPr>
              <w:t xml:space="preserve">. </w:t>
            </w:r>
          </w:p>
          <w:p w14:paraId="6CDB430A" w14:textId="77777777" w:rsidR="00C01CA3" w:rsidRPr="009C57AC" w:rsidRDefault="00C01CA3" w:rsidP="00AB1200">
            <w:pPr>
              <w:pStyle w:val="Default"/>
              <w:ind w:left="720"/>
              <w:rPr>
                <w:b/>
                <w:bCs/>
                <w:sz w:val="22"/>
                <w:szCs w:val="22"/>
                <w:u w:val="single"/>
              </w:rPr>
            </w:pPr>
          </w:p>
        </w:tc>
      </w:tr>
      <w:tr w:rsidR="00C01CA3" w:rsidRPr="009C57AC" w14:paraId="254E4EA2" w14:textId="77777777" w:rsidTr="00AB1200">
        <w:tc>
          <w:tcPr>
            <w:tcW w:w="2316" w:type="dxa"/>
            <w:tcBorders>
              <w:right w:val="nil"/>
            </w:tcBorders>
            <w:vAlign w:val="center"/>
          </w:tcPr>
          <w:p w14:paraId="6751F675" w14:textId="77777777" w:rsidR="00C01CA3" w:rsidRPr="009C57AC" w:rsidRDefault="00C01CA3" w:rsidP="00AB1200">
            <w:pPr>
              <w:pStyle w:val="TableText"/>
              <w:rPr>
                <w:b/>
                <w:bCs/>
                <w:sz w:val="22"/>
                <w:szCs w:val="22"/>
                <w:u w:val="single"/>
                <w:lang w:val="en-US"/>
              </w:rPr>
            </w:pPr>
            <w:r w:rsidRPr="009C57AC">
              <w:rPr>
                <w:b/>
                <w:bCs/>
                <w:noProof/>
                <w:sz w:val="22"/>
                <w:szCs w:val="22"/>
                <w:u w:val="single"/>
                <w:lang w:val="en-US" w:eastAsia="en-US"/>
              </w:rPr>
              <mc:AlternateContent>
                <mc:Choice Requires="wps">
                  <w:drawing>
                    <wp:anchor distT="45720" distB="45720" distL="114300" distR="114300" simplePos="0" relativeHeight="251660288" behindDoc="0" locked="0" layoutInCell="1" allowOverlap="1" wp14:anchorId="5B23B9B7" wp14:editId="04987F98">
                      <wp:simplePos x="0" y="0"/>
                      <wp:positionH relativeFrom="column">
                        <wp:posOffset>-53975</wp:posOffset>
                      </wp:positionH>
                      <wp:positionV relativeFrom="paragraph">
                        <wp:posOffset>26670</wp:posOffset>
                      </wp:positionV>
                      <wp:extent cx="333375" cy="323850"/>
                      <wp:effectExtent l="0" t="0" r="0" b="0"/>
                      <wp:wrapNone/>
                      <wp:docPr id="932749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7842B189" w14:textId="77777777" w:rsidR="00C01CA3" w:rsidRPr="00D42F76" w:rsidRDefault="00C01CA3" w:rsidP="00C01CA3">
                                  <w:pPr>
                                    <w:rPr>
                                      <w:b/>
                                      <w:bCs/>
                                    </w:rPr>
                                  </w:pPr>
                                  <w:r w:rsidRPr="00D42F76">
                                    <w:rPr>
                                      <w:b/>
                                      <w:bCs/>
                                    </w:rPr>
                                    <w:t>3.</w:t>
                                  </w:r>
                                </w:p>
                                <w:p w14:paraId="31A1C2C4" w14:textId="77777777" w:rsidR="00C01CA3" w:rsidRPr="00210CAB" w:rsidRDefault="00C01CA3" w:rsidP="00C01CA3"/>
                                <w:p w14:paraId="25B9A58F" w14:textId="77777777" w:rsidR="00C01CA3" w:rsidRPr="00210CAB" w:rsidRDefault="00C01CA3" w:rsidP="00C01C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3B9B7" id="_x0000_s1027" type="#_x0000_t202" style="position:absolute;margin-left:-4.25pt;margin-top:2.1pt;width:26.2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" filled="f" stroked="f">
                      <v:textbox>
                        <w:txbxContent>
                          <w:p w14:paraId="7842B189" w14:textId="77777777" w:rsidR="00C01CA3" w:rsidRPr="00D42F76" w:rsidRDefault="00C01CA3" w:rsidP="00C01CA3">
                            <w:pPr>
                              <w:rPr>
                                <w:b/>
                                <w:bCs/>
                              </w:rPr>
                            </w:pPr>
                            <w:r w:rsidRPr="00D42F76">
                              <w:rPr>
                                <w:b/>
                                <w:bCs/>
                              </w:rPr>
                              <w:t>3.</w:t>
                            </w:r>
                          </w:p>
                          <w:p w14:paraId="31A1C2C4" w14:textId="77777777" w:rsidR="00C01CA3" w:rsidRPr="00210CAB" w:rsidRDefault="00C01CA3" w:rsidP="00C01CA3"/>
                          <w:p w14:paraId="25B9A58F" w14:textId="77777777" w:rsidR="00C01CA3" w:rsidRPr="00210CAB" w:rsidRDefault="00C01CA3" w:rsidP="00C01CA3"/>
                        </w:txbxContent>
                      </v:textbox>
                    </v:shape>
                  </w:pict>
                </mc:Fallback>
              </mc:AlternateContent>
            </w:r>
            <w:r w:rsidRPr="009C57AC">
              <w:rPr>
                <w:b/>
                <w:bCs/>
                <w:noProof/>
                <w:sz w:val="22"/>
                <w:szCs w:val="22"/>
                <w:u w:val="single"/>
                <w:lang w:val="en-US" w:eastAsia="en-US"/>
              </w:rPr>
              <w:drawing>
                <wp:inline distT="0" distB="0" distL="0" distR="0" wp14:anchorId="6963A316" wp14:editId="2E747E07">
                  <wp:extent cx="1295919" cy="1905000"/>
                  <wp:effectExtent l="19050" t="19050" r="19050" b="19050"/>
                  <wp:docPr id="1633639040" name="Picture 1" descr="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hand holding a small bottle&#10;&#10;Description automatically generated"/>
                          <pic:cNvPicPr>
                            <a:picLocks noChangeAspect="1"/>
                          </pic:cNvPicPr>
                        </pic:nvPicPr>
                        <pic:blipFill rotWithShape="1">
                          <a:blip r:embed="rId11"/>
                          <a:srcRect r="17525"/>
                          <a:stretch/>
                        </pic:blipFill>
                        <pic:spPr bwMode="auto">
                          <a:xfrm>
                            <a:off x="0" y="0"/>
                            <a:ext cx="1323016" cy="194483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4E68CB5B" w14:textId="2CBC3C9A" w:rsidR="00C01CA3" w:rsidRPr="009C57AC" w:rsidRDefault="00C01CA3" w:rsidP="00C01CA3">
            <w:pPr>
              <w:pStyle w:val="Default"/>
              <w:numPr>
                <w:ilvl w:val="0"/>
                <w:numId w:val="10"/>
              </w:numPr>
              <w:rPr>
                <w:b/>
                <w:bCs/>
                <w:sz w:val="22"/>
                <w:szCs w:val="22"/>
                <w:u w:val="single"/>
              </w:rPr>
            </w:pPr>
            <w:r>
              <w:rPr>
                <w:sz w:val="22"/>
                <w:szCs w:val="22"/>
                <w:u w:val="single"/>
              </w:rPr>
              <w:t xml:space="preserve">Jei </w:t>
            </w:r>
            <w:proofErr w:type="spellStart"/>
            <w:r>
              <w:rPr>
                <w:sz w:val="22"/>
                <w:szCs w:val="22"/>
                <w:u w:val="single"/>
              </w:rPr>
              <w:t>purškalas</w:t>
            </w:r>
            <w:proofErr w:type="spellEnd"/>
            <w:r>
              <w:rPr>
                <w:sz w:val="22"/>
                <w:szCs w:val="22"/>
                <w:u w:val="single"/>
              </w:rPr>
              <w:t xml:space="preserve"> </w:t>
            </w:r>
            <w:proofErr w:type="spellStart"/>
            <w:r w:rsidRPr="005F74DC">
              <w:rPr>
                <w:sz w:val="22"/>
                <w:szCs w:val="22"/>
                <w:u w:val="single"/>
              </w:rPr>
              <w:t>nebuvo</w:t>
            </w:r>
            <w:proofErr w:type="spellEnd"/>
            <w:r w:rsidRPr="005F74DC">
              <w:rPr>
                <w:sz w:val="22"/>
                <w:szCs w:val="22"/>
                <w:u w:val="single"/>
              </w:rPr>
              <w:t xml:space="preserve"> </w:t>
            </w:r>
            <w:proofErr w:type="spellStart"/>
            <w:r w:rsidRPr="005F74DC">
              <w:rPr>
                <w:sz w:val="22"/>
                <w:szCs w:val="22"/>
                <w:u w:val="single"/>
              </w:rPr>
              <w:t>naudojamas</w:t>
            </w:r>
            <w:proofErr w:type="spellEnd"/>
            <w:r w:rsidRPr="005F74DC">
              <w:rPr>
                <w:sz w:val="22"/>
                <w:szCs w:val="22"/>
                <w:u w:val="single"/>
              </w:rPr>
              <w:t xml:space="preserve"> </w:t>
            </w:r>
            <w:proofErr w:type="spellStart"/>
            <w:r w:rsidR="00360E3A" w:rsidRPr="005F74DC">
              <w:rPr>
                <w:sz w:val="22"/>
                <w:szCs w:val="22"/>
                <w:u w:val="single"/>
              </w:rPr>
              <w:t>pastąrasias</w:t>
            </w:r>
            <w:proofErr w:type="spellEnd"/>
            <w:r w:rsidR="00360E3A" w:rsidRPr="005F74DC">
              <w:rPr>
                <w:sz w:val="22"/>
                <w:szCs w:val="22"/>
                <w:u w:val="single"/>
              </w:rPr>
              <w:t xml:space="preserve"> </w:t>
            </w:r>
            <w:r w:rsidR="00656989">
              <w:rPr>
                <w:sz w:val="22"/>
                <w:szCs w:val="22"/>
                <w:u w:val="single"/>
              </w:rPr>
              <w:t>3</w:t>
            </w:r>
            <w:r w:rsidR="0003293E" w:rsidRPr="005F74DC">
              <w:rPr>
                <w:sz w:val="22"/>
                <w:szCs w:val="22"/>
                <w:u w:val="single"/>
              </w:rPr>
              <w:t xml:space="preserve"> </w:t>
            </w:r>
            <w:proofErr w:type="spellStart"/>
            <w:r w:rsidR="00360E3A" w:rsidRPr="005F74DC">
              <w:rPr>
                <w:sz w:val="22"/>
                <w:szCs w:val="22"/>
                <w:u w:val="single"/>
              </w:rPr>
              <w:t>dienas</w:t>
            </w:r>
            <w:proofErr w:type="spellEnd"/>
            <w:r w:rsidR="00360E3A" w:rsidRPr="005F74DC">
              <w:rPr>
                <w:sz w:val="22"/>
                <w:szCs w:val="22"/>
                <w:u w:val="single"/>
              </w:rPr>
              <w:t xml:space="preserve">, </w:t>
            </w:r>
            <w:proofErr w:type="spellStart"/>
            <w:r w:rsidR="00360E3A" w:rsidRPr="005F74DC">
              <w:rPr>
                <w:sz w:val="22"/>
                <w:szCs w:val="22"/>
                <w:u w:val="single"/>
              </w:rPr>
              <w:t>pakartotinai</w:t>
            </w:r>
            <w:proofErr w:type="spellEnd"/>
            <w:r w:rsidR="00360E3A" w:rsidRPr="005F74DC">
              <w:rPr>
                <w:sz w:val="22"/>
                <w:szCs w:val="22"/>
                <w:u w:val="single"/>
              </w:rPr>
              <w:t xml:space="preserve"> </w:t>
            </w:r>
            <w:proofErr w:type="spellStart"/>
            <w:r w:rsidR="00360E3A" w:rsidRPr="005F74DC">
              <w:rPr>
                <w:sz w:val="22"/>
                <w:szCs w:val="22"/>
                <w:u w:val="single"/>
              </w:rPr>
              <w:t>pripildykite</w:t>
            </w:r>
            <w:proofErr w:type="spellEnd"/>
            <w:r w:rsidR="00360E3A" w:rsidRPr="005F74DC">
              <w:rPr>
                <w:sz w:val="22"/>
                <w:szCs w:val="22"/>
                <w:u w:val="single"/>
              </w:rPr>
              <w:t xml:space="preserve"> (</w:t>
            </w:r>
            <w:proofErr w:type="spellStart"/>
            <w:r w:rsidR="00360E3A" w:rsidRPr="005F74DC">
              <w:rPr>
                <w:sz w:val="22"/>
                <w:szCs w:val="22"/>
                <w:u w:val="single"/>
              </w:rPr>
              <w:t>paruoškite</w:t>
            </w:r>
            <w:proofErr w:type="spellEnd"/>
            <w:r w:rsidR="00360E3A" w:rsidRPr="005F74DC">
              <w:rPr>
                <w:sz w:val="22"/>
                <w:szCs w:val="22"/>
                <w:u w:val="single"/>
              </w:rPr>
              <w:t xml:space="preserve">) </w:t>
            </w:r>
            <w:proofErr w:type="spellStart"/>
            <w:r w:rsidR="00360E3A" w:rsidRPr="005F74DC">
              <w:rPr>
                <w:sz w:val="22"/>
                <w:szCs w:val="22"/>
                <w:u w:val="single"/>
              </w:rPr>
              <w:t>pompą</w:t>
            </w:r>
            <w:proofErr w:type="spellEnd"/>
            <w:r w:rsidR="00360E3A" w:rsidRPr="005F74DC">
              <w:rPr>
                <w:sz w:val="22"/>
                <w:szCs w:val="22"/>
                <w:u w:val="single"/>
              </w:rPr>
              <w:t>.</w:t>
            </w:r>
            <w:r w:rsidR="00360E3A">
              <w:rPr>
                <w:sz w:val="22"/>
                <w:szCs w:val="22"/>
                <w:u w:val="single"/>
              </w:rPr>
              <w:t xml:space="preserve"> </w:t>
            </w:r>
          </w:p>
        </w:tc>
      </w:tr>
      <w:tr w:rsidR="00C01CA3" w:rsidRPr="009C57AC" w14:paraId="0E9869CA" w14:textId="77777777" w:rsidTr="00AB1200">
        <w:tc>
          <w:tcPr>
            <w:tcW w:w="8926" w:type="dxa"/>
            <w:gridSpan w:val="2"/>
          </w:tcPr>
          <w:p w14:paraId="482B57E5" w14:textId="1A65CE3A" w:rsidR="00C01CA3" w:rsidRPr="00544860" w:rsidRDefault="00C01CA3" w:rsidP="00C01CA3">
            <w:pPr>
              <w:pStyle w:val="Default"/>
              <w:numPr>
                <w:ilvl w:val="0"/>
                <w:numId w:val="10"/>
              </w:numPr>
              <w:rPr>
                <w:b/>
                <w:bCs/>
                <w:noProof/>
                <w:sz w:val="22"/>
                <w:szCs w:val="22"/>
                <w:u w:val="single"/>
              </w:rPr>
            </w:pPr>
            <w:r w:rsidRPr="001611FC">
              <w:rPr>
                <w:color w:val="auto"/>
                <w:sz w:val="22"/>
                <w:szCs w:val="22"/>
                <w:lang w:val="lv-LV"/>
              </w:rPr>
              <w:t>Ka</w:t>
            </w:r>
            <w:r w:rsidR="00360E3A">
              <w:rPr>
                <w:color w:val="auto"/>
                <w:sz w:val="22"/>
                <w:szCs w:val="22"/>
                <w:lang w:val="lv-LV"/>
              </w:rPr>
              <w:t>i pompa yra paruošta, kiekvieną kartą paspaudus yra išpurškiama viena dozė.</w:t>
            </w:r>
            <w:r w:rsidRPr="001611FC">
              <w:rPr>
                <w:color w:val="auto"/>
                <w:sz w:val="22"/>
                <w:szCs w:val="22"/>
                <w:lang w:val="lv-LV"/>
              </w:rPr>
              <w:t xml:space="preserve"> </w:t>
            </w:r>
          </w:p>
          <w:p w14:paraId="41D7CB20" w14:textId="77777777" w:rsidR="00C01CA3" w:rsidRPr="009C57AC" w:rsidRDefault="00C01CA3" w:rsidP="00AB1200">
            <w:pPr>
              <w:pStyle w:val="Default"/>
              <w:ind w:left="720"/>
              <w:rPr>
                <w:b/>
                <w:bCs/>
                <w:noProof/>
                <w:sz w:val="22"/>
                <w:szCs w:val="22"/>
                <w:u w:val="single"/>
              </w:rPr>
            </w:pPr>
            <w:r w:rsidRPr="009C57AC">
              <w:rPr>
                <w:b/>
                <w:bCs/>
                <w:sz w:val="22"/>
                <w:szCs w:val="22"/>
                <w:u w:val="single"/>
              </w:rPr>
              <w:t> </w:t>
            </w:r>
          </w:p>
        </w:tc>
      </w:tr>
      <w:tr w:rsidR="00C01CA3" w:rsidRPr="009C57AC" w14:paraId="2425F00D" w14:textId="77777777" w:rsidTr="00AB1200">
        <w:tc>
          <w:tcPr>
            <w:tcW w:w="2316" w:type="dxa"/>
            <w:tcBorders>
              <w:right w:val="nil"/>
            </w:tcBorders>
            <w:vAlign w:val="center"/>
          </w:tcPr>
          <w:p w14:paraId="081F11B9" w14:textId="77777777" w:rsidR="00C01CA3" w:rsidRPr="004029FF" w:rsidRDefault="00C01CA3" w:rsidP="00AB1200">
            <w:pPr>
              <w:pStyle w:val="TableText"/>
              <w:rPr>
                <w:b/>
                <w:bCs/>
                <w:sz w:val="22"/>
                <w:szCs w:val="22"/>
                <w:u w:val="single"/>
                <w:lang w:val="lv-LV"/>
              </w:rPr>
            </w:pPr>
            <w:r w:rsidRPr="004029FF">
              <w:rPr>
                <w:b/>
                <w:bCs/>
                <w:noProof/>
                <w:sz w:val="22"/>
                <w:szCs w:val="22"/>
                <w:u w:val="single"/>
                <w:lang w:val="lv-LV" w:eastAsia="en-US"/>
              </w:rPr>
              <w:lastRenderedPageBreak/>
              <mc:AlternateContent>
                <mc:Choice Requires="wps">
                  <w:drawing>
                    <wp:anchor distT="45720" distB="45720" distL="114300" distR="114300" simplePos="0" relativeHeight="251661312" behindDoc="0" locked="0" layoutInCell="1" allowOverlap="1" wp14:anchorId="46138FC2" wp14:editId="777EEEAC">
                      <wp:simplePos x="0" y="0"/>
                      <wp:positionH relativeFrom="column">
                        <wp:posOffset>-55245</wp:posOffset>
                      </wp:positionH>
                      <wp:positionV relativeFrom="paragraph">
                        <wp:posOffset>-4445</wp:posOffset>
                      </wp:positionV>
                      <wp:extent cx="333375" cy="323850"/>
                      <wp:effectExtent l="0" t="0" r="0" b="0"/>
                      <wp:wrapNone/>
                      <wp:docPr id="1936730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5083CB31" w14:textId="77777777" w:rsidR="00C01CA3" w:rsidRPr="00ED50E0" w:rsidRDefault="00C01CA3" w:rsidP="00C01CA3">
                                  <w:pPr>
                                    <w:rPr>
                                      <w:b/>
                                      <w:bCs/>
                                    </w:rPr>
                                  </w:pPr>
                                  <w:r w:rsidRPr="00ED50E0">
                                    <w:rPr>
                                      <w:b/>
                                      <w:bCs/>
                                    </w:rPr>
                                    <w:t>5.</w:t>
                                  </w:r>
                                </w:p>
                                <w:p w14:paraId="6B16EE51" w14:textId="77777777" w:rsidR="00C01CA3" w:rsidRPr="00210CAB" w:rsidRDefault="00C01CA3" w:rsidP="00C01C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8FC2" id="_x0000_s1028" type="#_x0000_t202" style="position:absolute;margin-left:-4.35pt;margin-top:-.35pt;width:26.2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" filled="f" stroked="f">
                      <v:textbox>
                        <w:txbxContent>
                          <w:p w14:paraId="5083CB31" w14:textId="77777777" w:rsidR="00C01CA3" w:rsidRPr="00ED50E0" w:rsidRDefault="00C01CA3" w:rsidP="00C01CA3">
                            <w:pPr>
                              <w:rPr>
                                <w:b/>
                                <w:bCs/>
                              </w:rPr>
                            </w:pPr>
                            <w:r w:rsidRPr="00ED50E0">
                              <w:rPr>
                                <w:b/>
                                <w:bCs/>
                              </w:rPr>
                              <w:t>5.</w:t>
                            </w:r>
                          </w:p>
                          <w:p w14:paraId="6B16EE51" w14:textId="77777777" w:rsidR="00C01CA3" w:rsidRPr="00210CAB" w:rsidRDefault="00C01CA3" w:rsidP="00C01CA3"/>
                        </w:txbxContent>
                      </v:textbox>
                    </v:shape>
                  </w:pict>
                </mc:Fallback>
              </mc:AlternateContent>
            </w:r>
            <w:r w:rsidRPr="004029FF">
              <w:rPr>
                <w:b/>
                <w:bCs/>
                <w:noProof/>
                <w:sz w:val="22"/>
                <w:szCs w:val="22"/>
                <w:u w:val="single"/>
                <w:lang w:val="lv-LV" w:eastAsia="en-US"/>
              </w:rPr>
              <w:drawing>
                <wp:inline distT="0" distB="0" distL="0" distR="0" wp14:anchorId="5B973D96" wp14:editId="54227C22">
                  <wp:extent cx="1293261" cy="1952625"/>
                  <wp:effectExtent l="19050" t="19050" r="21590" b="9525"/>
                  <wp:docPr id="1928756266" name="Picture 1" descr="A black and white drawing of a person us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black and white drawing of a person using a nasal spray&#10;&#10;Description automatically generated"/>
                          <pic:cNvPicPr>
                            <a:picLocks noChangeAspect="1"/>
                          </pic:cNvPicPr>
                        </pic:nvPicPr>
                        <pic:blipFill rotWithShape="1">
                          <a:blip r:embed="rId12"/>
                          <a:srcRect l="1" t="5711" r="8718" b="3765"/>
                          <a:stretch/>
                        </pic:blipFill>
                        <pic:spPr bwMode="auto">
                          <a:xfrm>
                            <a:off x="0" y="0"/>
                            <a:ext cx="1302493" cy="196656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79E36851" w14:textId="238DB694" w:rsidR="00C01CA3" w:rsidRPr="004029FF" w:rsidRDefault="00360E3A" w:rsidP="00080D14">
            <w:pPr>
              <w:pStyle w:val="Default"/>
              <w:numPr>
                <w:ilvl w:val="0"/>
                <w:numId w:val="10"/>
              </w:numPr>
              <w:rPr>
                <w:b/>
                <w:bCs/>
                <w:sz w:val="22"/>
                <w:szCs w:val="22"/>
                <w:u w:val="single"/>
                <w:lang w:val="lv-LV"/>
              </w:rPr>
            </w:pPr>
            <w:r>
              <w:rPr>
                <w:sz w:val="22"/>
                <w:szCs w:val="22"/>
                <w:u w:val="single"/>
                <w:lang w:val="lv-LV"/>
              </w:rPr>
              <w:t>Tiesiai įkiškite aplikatorių į nosies landą ir purkškite vieną kartą</w:t>
            </w:r>
            <w:r w:rsidRPr="005F74DC">
              <w:rPr>
                <w:sz w:val="22"/>
                <w:szCs w:val="22"/>
                <w:u w:val="single"/>
                <w:lang w:val="lv-LV"/>
              </w:rPr>
              <w:t xml:space="preserve">. Kvėpuokite </w:t>
            </w:r>
            <w:r w:rsidR="0003293E" w:rsidRPr="005F74DC">
              <w:rPr>
                <w:sz w:val="22"/>
                <w:szCs w:val="22"/>
                <w:u w:val="single"/>
                <w:lang w:val="lv-LV"/>
              </w:rPr>
              <w:t>į</w:t>
            </w:r>
            <w:r w:rsidRPr="005F74DC">
              <w:rPr>
                <w:sz w:val="22"/>
                <w:szCs w:val="22"/>
                <w:u w:val="single"/>
                <w:lang w:val="lv-LV"/>
              </w:rPr>
              <w:t>prastai per nosį, nesiurbdami oro aktyvia jėga.</w:t>
            </w:r>
            <w:r>
              <w:rPr>
                <w:sz w:val="22"/>
                <w:szCs w:val="22"/>
                <w:u w:val="single"/>
                <w:lang w:val="lv-LV"/>
              </w:rPr>
              <w:t xml:space="preserve"> </w:t>
            </w:r>
          </w:p>
        </w:tc>
      </w:tr>
      <w:tr w:rsidR="00C01CA3" w:rsidRPr="009C57AC" w14:paraId="12EF9294" w14:textId="77777777" w:rsidTr="00AB1200">
        <w:tc>
          <w:tcPr>
            <w:tcW w:w="8926" w:type="dxa"/>
            <w:gridSpan w:val="2"/>
          </w:tcPr>
          <w:p w14:paraId="5E76E9AE" w14:textId="70FDDE04" w:rsidR="00C01CA3" w:rsidRPr="004029FF" w:rsidRDefault="00360E3A" w:rsidP="00C01CA3">
            <w:pPr>
              <w:pStyle w:val="TableText"/>
              <w:numPr>
                <w:ilvl w:val="0"/>
                <w:numId w:val="10"/>
              </w:numPr>
              <w:ind w:left="205" w:hanging="205"/>
              <w:rPr>
                <w:b/>
                <w:bCs/>
                <w:sz w:val="22"/>
                <w:szCs w:val="22"/>
                <w:u w:val="single"/>
                <w:lang w:val="lv-LV"/>
              </w:rPr>
            </w:pPr>
            <w:r>
              <w:rPr>
                <w:sz w:val="22"/>
                <w:szCs w:val="22"/>
                <w:u w:val="single"/>
                <w:lang w:val="lv-LV"/>
              </w:rPr>
              <w:t xml:space="preserve">Kai reikia didesnės dozės, purkškite pakaitomis į kiekvieną nosies landą. </w:t>
            </w:r>
          </w:p>
        </w:tc>
      </w:tr>
      <w:tr w:rsidR="00C01CA3" w:rsidRPr="009C57AC" w14:paraId="4F61B751" w14:textId="77777777" w:rsidTr="00AB1200">
        <w:tc>
          <w:tcPr>
            <w:tcW w:w="8926" w:type="dxa"/>
            <w:gridSpan w:val="2"/>
          </w:tcPr>
          <w:p w14:paraId="0BD6ED7E" w14:textId="6FCEE266" w:rsidR="00C01CA3" w:rsidRPr="00080D14" w:rsidRDefault="00360E3A" w:rsidP="00C01CA3">
            <w:pPr>
              <w:pStyle w:val="TableText"/>
              <w:numPr>
                <w:ilvl w:val="0"/>
                <w:numId w:val="10"/>
              </w:numPr>
              <w:ind w:left="205" w:hanging="205"/>
              <w:rPr>
                <w:sz w:val="22"/>
                <w:szCs w:val="22"/>
                <w:u w:val="single"/>
                <w:lang w:val="lv-LV"/>
              </w:rPr>
            </w:pPr>
            <w:r>
              <w:rPr>
                <w:sz w:val="22"/>
                <w:szCs w:val="22"/>
                <w:lang w:val="lv-LV"/>
              </w:rPr>
              <w:t>Po naudojimo uždėkite dangtelį ir laikykite buteliuką vertikalioje padėtyje.</w:t>
            </w:r>
          </w:p>
        </w:tc>
      </w:tr>
    </w:tbl>
    <w:p w14:paraId="49E7F608" w14:textId="77777777" w:rsidR="00C01CA3" w:rsidRPr="002D22F7" w:rsidRDefault="00C01CA3" w:rsidP="00C65475">
      <w:pPr>
        <w:tabs>
          <w:tab w:val="left" w:pos="5103"/>
        </w:tabs>
        <w:rPr>
          <w:szCs w:val="22"/>
        </w:rPr>
      </w:pPr>
    </w:p>
    <w:p w14:paraId="124D0A07" w14:textId="20CA93FD" w:rsidR="00C65475" w:rsidRPr="007D3310" w:rsidRDefault="00360E3A" w:rsidP="00C65475">
      <w:pPr>
        <w:tabs>
          <w:tab w:val="left" w:pos="5103"/>
        </w:tabs>
        <w:rPr>
          <w:szCs w:val="22"/>
        </w:rPr>
      </w:pPr>
      <w:r w:rsidRPr="00360E3A">
        <w:rPr>
          <w:szCs w:val="22"/>
        </w:rPr>
        <w:t>Purškalas visada turi būti laikomas vertikalioje padėtyje.</w:t>
      </w:r>
      <w:r w:rsidRPr="00360E3A">
        <w:rPr>
          <w:szCs w:val="22"/>
        </w:rPr>
        <w:br/>
        <w:t>Jei kyla abejonių dėl tinkamos dozės vartojimo, purškalo pakartotinai nenaudo</w:t>
      </w:r>
      <w:r>
        <w:rPr>
          <w:szCs w:val="22"/>
        </w:rPr>
        <w:t>ti</w:t>
      </w:r>
      <w:r w:rsidRPr="00360E3A">
        <w:rPr>
          <w:szCs w:val="22"/>
        </w:rPr>
        <w:t xml:space="preserve"> iki kitos numatytos dozės.</w:t>
      </w:r>
      <w:r w:rsidRPr="00360E3A">
        <w:rPr>
          <w:szCs w:val="22"/>
        </w:rPr>
        <w:br/>
        <w:t>Mažiems vaikams vartojimas turi vykti griežtai suaugusiųjų priežiūroje, kad būtų užtikrinta tinkama dozė.</w:t>
      </w:r>
    </w:p>
    <w:p w14:paraId="3086659E" w14:textId="77777777" w:rsidR="00C65475" w:rsidRPr="007D3310" w:rsidRDefault="00C65475" w:rsidP="00C65475">
      <w:pPr>
        <w:tabs>
          <w:tab w:val="left" w:pos="5103"/>
        </w:tabs>
        <w:rPr>
          <w:szCs w:val="22"/>
        </w:rPr>
      </w:pPr>
    </w:p>
    <w:p w14:paraId="2EF52548" w14:textId="77777777" w:rsidR="00C65475" w:rsidRPr="007D3310" w:rsidRDefault="00C65475" w:rsidP="00C65475">
      <w:pPr>
        <w:tabs>
          <w:tab w:val="left" w:pos="5103"/>
        </w:tabs>
        <w:ind w:left="567" w:hanging="567"/>
        <w:rPr>
          <w:b/>
          <w:bCs/>
          <w:szCs w:val="22"/>
        </w:rPr>
      </w:pPr>
      <w:r w:rsidRPr="007D3310">
        <w:rPr>
          <w:b/>
          <w:bCs/>
          <w:szCs w:val="22"/>
        </w:rPr>
        <w:t>7.</w:t>
      </w:r>
      <w:r w:rsidRPr="007D3310">
        <w:rPr>
          <w:b/>
          <w:bCs/>
          <w:szCs w:val="22"/>
        </w:rPr>
        <w:tab/>
      </w:r>
      <w:r>
        <w:rPr>
          <w:b/>
          <w:bCs/>
          <w:szCs w:val="22"/>
        </w:rPr>
        <w:t>REGISTRUOTOJAS</w:t>
      </w:r>
    </w:p>
    <w:p w14:paraId="0DA40E8E" w14:textId="77777777" w:rsidR="00C65475" w:rsidRPr="007D3310" w:rsidRDefault="00C65475" w:rsidP="00C65475">
      <w:pPr>
        <w:tabs>
          <w:tab w:val="left" w:pos="5103"/>
        </w:tabs>
        <w:rPr>
          <w:szCs w:val="22"/>
        </w:rPr>
      </w:pPr>
    </w:p>
    <w:p w14:paraId="69CF176E" w14:textId="77777777" w:rsidR="00C65475" w:rsidRPr="00E5187A" w:rsidRDefault="00C65475" w:rsidP="00C65475">
      <w:pPr>
        <w:rPr>
          <w:b/>
          <w:i/>
          <w:szCs w:val="22"/>
        </w:rPr>
      </w:pPr>
      <w:r w:rsidRPr="00E5187A">
        <w:rPr>
          <w:szCs w:val="22"/>
        </w:rPr>
        <w:t>Ferring GmbH</w:t>
      </w:r>
    </w:p>
    <w:p w14:paraId="48C2B97E" w14:textId="77777777" w:rsidR="00C65475" w:rsidRPr="00E5187A" w:rsidRDefault="00C65475" w:rsidP="00C65475">
      <w:pPr>
        <w:rPr>
          <w:b/>
          <w:i/>
          <w:szCs w:val="22"/>
        </w:rPr>
      </w:pPr>
      <w:r w:rsidRPr="00E5187A">
        <w:rPr>
          <w:szCs w:val="22"/>
        </w:rPr>
        <w:t>Wittland 11</w:t>
      </w:r>
    </w:p>
    <w:p w14:paraId="7152EB24" w14:textId="77777777" w:rsidR="00C65475" w:rsidRPr="00E5187A" w:rsidRDefault="00C65475" w:rsidP="00C65475">
      <w:pPr>
        <w:rPr>
          <w:b/>
          <w:i/>
          <w:szCs w:val="22"/>
        </w:rPr>
      </w:pPr>
      <w:r w:rsidRPr="00E5187A">
        <w:rPr>
          <w:szCs w:val="22"/>
        </w:rPr>
        <w:t>D-24109 Kiel</w:t>
      </w:r>
    </w:p>
    <w:p w14:paraId="1513B227" w14:textId="77777777" w:rsidR="00C65475" w:rsidRPr="007D3310" w:rsidRDefault="00C65475" w:rsidP="00C65475">
      <w:pPr>
        <w:tabs>
          <w:tab w:val="left" w:pos="5103"/>
        </w:tabs>
        <w:rPr>
          <w:szCs w:val="22"/>
        </w:rPr>
      </w:pPr>
      <w:r w:rsidRPr="00E5187A">
        <w:rPr>
          <w:szCs w:val="22"/>
        </w:rPr>
        <w:t>Vokietija</w:t>
      </w:r>
    </w:p>
    <w:p w14:paraId="2FA62F34" w14:textId="77777777" w:rsidR="00C65475" w:rsidRPr="007D3310" w:rsidRDefault="00C65475" w:rsidP="00C65475">
      <w:pPr>
        <w:tabs>
          <w:tab w:val="left" w:pos="5103"/>
        </w:tabs>
        <w:rPr>
          <w:szCs w:val="22"/>
        </w:rPr>
      </w:pPr>
    </w:p>
    <w:p w14:paraId="156D97BD" w14:textId="77777777" w:rsidR="00C65475" w:rsidRPr="007D3310" w:rsidRDefault="00C65475" w:rsidP="00C65475">
      <w:pPr>
        <w:tabs>
          <w:tab w:val="left" w:pos="5103"/>
        </w:tabs>
        <w:rPr>
          <w:szCs w:val="22"/>
        </w:rPr>
      </w:pPr>
    </w:p>
    <w:p w14:paraId="2862E9D4" w14:textId="77777777" w:rsidR="00C65475" w:rsidRPr="007D3310" w:rsidRDefault="00C65475" w:rsidP="00C65475">
      <w:pPr>
        <w:tabs>
          <w:tab w:val="left" w:pos="5103"/>
        </w:tabs>
        <w:ind w:left="567" w:hanging="567"/>
        <w:rPr>
          <w:b/>
          <w:bCs/>
          <w:szCs w:val="22"/>
        </w:rPr>
      </w:pPr>
      <w:r w:rsidRPr="007D3310">
        <w:rPr>
          <w:b/>
          <w:bCs/>
          <w:szCs w:val="22"/>
        </w:rPr>
        <w:t>8.</w:t>
      </w:r>
      <w:r w:rsidRPr="007D3310">
        <w:rPr>
          <w:b/>
          <w:bCs/>
          <w:szCs w:val="22"/>
        </w:rPr>
        <w:tab/>
      </w:r>
      <w:r>
        <w:rPr>
          <w:b/>
          <w:bCs/>
          <w:szCs w:val="22"/>
        </w:rPr>
        <w:t>REGISTRACIJOS</w:t>
      </w:r>
      <w:r w:rsidRPr="007D3310">
        <w:rPr>
          <w:b/>
          <w:bCs/>
          <w:szCs w:val="22"/>
        </w:rPr>
        <w:t xml:space="preserve"> PAŽYMĖJIMO NUMERIS (-IAI)</w:t>
      </w:r>
    </w:p>
    <w:p w14:paraId="75B13E62" w14:textId="77777777" w:rsidR="00C65475" w:rsidRPr="007D3310" w:rsidRDefault="00C65475" w:rsidP="00C65475">
      <w:pPr>
        <w:tabs>
          <w:tab w:val="left" w:pos="5103"/>
        </w:tabs>
        <w:rPr>
          <w:szCs w:val="22"/>
        </w:rPr>
      </w:pPr>
    </w:p>
    <w:p w14:paraId="2BB323AC" w14:textId="77777777" w:rsidR="00C65475" w:rsidRPr="007D3310" w:rsidRDefault="00C65475" w:rsidP="00C65475">
      <w:pPr>
        <w:tabs>
          <w:tab w:val="left" w:pos="5103"/>
        </w:tabs>
        <w:rPr>
          <w:szCs w:val="22"/>
        </w:rPr>
      </w:pPr>
      <w:r w:rsidRPr="007D3310">
        <w:rPr>
          <w:szCs w:val="22"/>
        </w:rPr>
        <w:t>LT/1/96/1438/003</w:t>
      </w:r>
    </w:p>
    <w:p w14:paraId="126C50E2" w14:textId="77777777" w:rsidR="00C65475" w:rsidRPr="007D3310" w:rsidRDefault="00C65475" w:rsidP="00C65475">
      <w:pPr>
        <w:tabs>
          <w:tab w:val="left" w:pos="5103"/>
        </w:tabs>
        <w:rPr>
          <w:szCs w:val="22"/>
        </w:rPr>
      </w:pPr>
    </w:p>
    <w:p w14:paraId="6067A7F2" w14:textId="77777777" w:rsidR="00C65475" w:rsidRPr="007D3310" w:rsidRDefault="00C65475" w:rsidP="00C65475">
      <w:pPr>
        <w:tabs>
          <w:tab w:val="left" w:pos="5103"/>
        </w:tabs>
        <w:rPr>
          <w:szCs w:val="22"/>
        </w:rPr>
      </w:pPr>
    </w:p>
    <w:p w14:paraId="03A2D173" w14:textId="77777777" w:rsidR="00C65475" w:rsidRPr="007D3310" w:rsidRDefault="00C65475" w:rsidP="00C65475">
      <w:pPr>
        <w:tabs>
          <w:tab w:val="left" w:pos="5103"/>
        </w:tabs>
        <w:ind w:left="567" w:hanging="567"/>
        <w:rPr>
          <w:b/>
          <w:bCs/>
          <w:szCs w:val="22"/>
        </w:rPr>
      </w:pPr>
      <w:r w:rsidRPr="007D3310">
        <w:rPr>
          <w:b/>
          <w:bCs/>
          <w:szCs w:val="22"/>
        </w:rPr>
        <w:t>9.</w:t>
      </w:r>
      <w:r w:rsidRPr="007D3310">
        <w:rPr>
          <w:b/>
          <w:bCs/>
          <w:szCs w:val="22"/>
        </w:rPr>
        <w:tab/>
      </w:r>
      <w:r>
        <w:rPr>
          <w:b/>
          <w:szCs w:val="22"/>
        </w:rPr>
        <w:t>REGISTRAVIMO</w:t>
      </w:r>
      <w:r w:rsidRPr="007D3310">
        <w:rPr>
          <w:b/>
          <w:szCs w:val="22"/>
        </w:rPr>
        <w:t xml:space="preserve"> / </w:t>
      </w:r>
      <w:r>
        <w:rPr>
          <w:b/>
          <w:szCs w:val="22"/>
        </w:rPr>
        <w:t>PERREGISTRAVIMO</w:t>
      </w:r>
      <w:r w:rsidRPr="007D3310">
        <w:rPr>
          <w:b/>
          <w:szCs w:val="22"/>
        </w:rPr>
        <w:t xml:space="preserve"> DATA</w:t>
      </w:r>
    </w:p>
    <w:p w14:paraId="1849D6C9" w14:textId="77777777" w:rsidR="00C65475" w:rsidRPr="007D3310" w:rsidRDefault="00C65475" w:rsidP="00C65475">
      <w:pPr>
        <w:tabs>
          <w:tab w:val="left" w:pos="5103"/>
        </w:tabs>
        <w:rPr>
          <w:szCs w:val="22"/>
        </w:rPr>
      </w:pPr>
    </w:p>
    <w:p w14:paraId="63C1A4B9" w14:textId="77777777" w:rsidR="00C65475" w:rsidRPr="007D3310" w:rsidRDefault="00C65475" w:rsidP="00C65475">
      <w:pPr>
        <w:tabs>
          <w:tab w:val="left" w:pos="5103"/>
        </w:tabs>
        <w:rPr>
          <w:szCs w:val="22"/>
        </w:rPr>
      </w:pPr>
      <w:r>
        <w:rPr>
          <w:noProof/>
          <w:szCs w:val="22"/>
        </w:rPr>
        <w:t>Registravimo data</w:t>
      </w:r>
      <w:r w:rsidRPr="007D3310">
        <w:rPr>
          <w:noProof/>
          <w:szCs w:val="22"/>
        </w:rPr>
        <w:t xml:space="preserve"> 1996 m. rugsėjo 11 d. </w:t>
      </w:r>
    </w:p>
    <w:p w14:paraId="16D946E5" w14:textId="252E2EFA" w:rsidR="00C65475" w:rsidRPr="007D3310" w:rsidRDefault="00C65475" w:rsidP="00C65475">
      <w:pPr>
        <w:tabs>
          <w:tab w:val="left" w:pos="5103"/>
        </w:tabs>
        <w:rPr>
          <w:szCs w:val="22"/>
        </w:rPr>
      </w:pPr>
      <w:r>
        <w:rPr>
          <w:noProof/>
          <w:szCs w:val="22"/>
        </w:rPr>
        <w:t>Paskutinio perregistravimo data</w:t>
      </w:r>
      <w:r w:rsidRPr="007D3310">
        <w:rPr>
          <w:noProof/>
          <w:szCs w:val="22"/>
        </w:rPr>
        <w:t xml:space="preserve"> </w:t>
      </w:r>
      <w:r w:rsidRPr="007D3310">
        <w:rPr>
          <w:szCs w:val="22"/>
        </w:rPr>
        <w:t>2009 m. sausio 23 d.</w:t>
      </w:r>
    </w:p>
    <w:p w14:paraId="28817212" w14:textId="77777777" w:rsidR="00C65475" w:rsidRPr="007D3310" w:rsidRDefault="00C65475" w:rsidP="00C65475">
      <w:pPr>
        <w:tabs>
          <w:tab w:val="left" w:pos="5103"/>
        </w:tabs>
        <w:rPr>
          <w:szCs w:val="22"/>
        </w:rPr>
      </w:pPr>
    </w:p>
    <w:p w14:paraId="0901DCD5" w14:textId="77777777" w:rsidR="00C65475" w:rsidRPr="007D3310" w:rsidRDefault="00C65475" w:rsidP="00C65475">
      <w:pPr>
        <w:tabs>
          <w:tab w:val="left" w:pos="5103"/>
        </w:tabs>
        <w:rPr>
          <w:szCs w:val="22"/>
        </w:rPr>
      </w:pPr>
    </w:p>
    <w:p w14:paraId="27818503" w14:textId="77777777" w:rsidR="00C65475" w:rsidRPr="007D3310" w:rsidRDefault="00C65475" w:rsidP="00C65475">
      <w:pPr>
        <w:tabs>
          <w:tab w:val="left" w:pos="5103"/>
        </w:tabs>
        <w:ind w:left="567" w:hanging="567"/>
        <w:rPr>
          <w:b/>
          <w:szCs w:val="22"/>
        </w:rPr>
      </w:pPr>
      <w:r w:rsidRPr="007D3310">
        <w:rPr>
          <w:b/>
          <w:szCs w:val="22"/>
        </w:rPr>
        <w:t>10.</w:t>
      </w:r>
      <w:r w:rsidRPr="007D3310">
        <w:rPr>
          <w:b/>
          <w:szCs w:val="22"/>
        </w:rPr>
        <w:tab/>
        <w:t>TEKSTO PERŽIŪROS DATA</w:t>
      </w:r>
    </w:p>
    <w:p w14:paraId="2ED88F52" w14:textId="77777777" w:rsidR="00C65475" w:rsidRPr="002D22F7" w:rsidRDefault="00C65475" w:rsidP="00C65475">
      <w:pPr>
        <w:tabs>
          <w:tab w:val="left" w:pos="5103"/>
        </w:tabs>
        <w:rPr>
          <w:szCs w:val="22"/>
        </w:rPr>
      </w:pPr>
    </w:p>
    <w:p w14:paraId="555A32A5" w14:textId="77777777" w:rsidR="00717005" w:rsidRDefault="00351AAF" w:rsidP="00427954">
      <w:pPr>
        <w:tabs>
          <w:tab w:val="left" w:pos="5954"/>
          <w:tab w:val="left" w:pos="6237"/>
          <w:tab w:val="left" w:pos="6663"/>
          <w:tab w:val="left" w:pos="6946"/>
        </w:tabs>
        <w:rPr>
          <w:szCs w:val="22"/>
        </w:rPr>
      </w:pPr>
      <w:r>
        <w:rPr>
          <w:szCs w:val="22"/>
        </w:rPr>
        <w:t>2025 m.</w:t>
      </w:r>
      <w:r w:rsidR="00676570">
        <w:rPr>
          <w:szCs w:val="22"/>
        </w:rPr>
        <w:t xml:space="preserve"> spalio 16 d.</w:t>
      </w:r>
    </w:p>
    <w:p w14:paraId="73E898A1" w14:textId="77777777" w:rsidR="00717005" w:rsidRDefault="00717005" w:rsidP="00427954">
      <w:pPr>
        <w:tabs>
          <w:tab w:val="left" w:pos="5954"/>
          <w:tab w:val="left" w:pos="6237"/>
          <w:tab w:val="left" w:pos="6663"/>
          <w:tab w:val="left" w:pos="6946"/>
        </w:tabs>
        <w:rPr>
          <w:szCs w:val="22"/>
        </w:rPr>
      </w:pPr>
    </w:p>
    <w:p w14:paraId="62888C06" w14:textId="0055BAB6" w:rsidR="00427954" w:rsidRPr="00427954" w:rsidRDefault="00427954" w:rsidP="00427954">
      <w:pPr>
        <w:tabs>
          <w:tab w:val="left" w:pos="5954"/>
          <w:tab w:val="left" w:pos="6237"/>
          <w:tab w:val="left" w:pos="6663"/>
          <w:tab w:val="left" w:pos="6946"/>
        </w:tabs>
        <w:rPr>
          <w:rFonts w:eastAsia="SimSun"/>
          <w:noProof/>
          <w:szCs w:val="22"/>
          <w:lang w:eastAsia="en-US" w:bidi="lt-LT"/>
        </w:rPr>
      </w:pPr>
      <w:r w:rsidRPr="00427954">
        <w:rPr>
          <w:rFonts w:eastAsia="SimSun"/>
          <w:noProof/>
          <w:szCs w:val="22"/>
          <w:lang w:eastAsia="en-US" w:bidi="lt-LT"/>
        </w:rPr>
        <w:t xml:space="preserve">Išsami informacija apie šį vaistą pateikiama Valstybinės vaistų kontrolės tarnybos prie Lietuvos Respublikos sveikatos apsaugos ministerijos tinklalapyje </w:t>
      </w:r>
      <w:hyperlink r:id="rId13" w:history="1">
        <w:r w:rsidRPr="00427954">
          <w:rPr>
            <w:rStyle w:val="Hipersaitas"/>
            <w:rFonts w:eastAsia="SimSun"/>
            <w:noProof/>
            <w:szCs w:val="22"/>
            <w:lang w:eastAsia="en-US" w:bidi="lt-LT"/>
          </w:rPr>
          <w:t>https://vvkt.lrv.lt/lt/</w:t>
        </w:r>
      </w:hyperlink>
      <w:r w:rsidRPr="00427954">
        <w:rPr>
          <w:rFonts w:eastAsia="SimSun"/>
          <w:noProof/>
          <w:szCs w:val="22"/>
          <w:lang w:eastAsia="en-US" w:bidi="lt-LT"/>
        </w:rPr>
        <w:t>.</w:t>
      </w:r>
    </w:p>
    <w:p w14:paraId="7EF3F30B" w14:textId="77777777" w:rsidR="00C65475" w:rsidRPr="007D3310" w:rsidRDefault="00C65475" w:rsidP="00C65475">
      <w:pPr>
        <w:pStyle w:val="Pagrindinistekstas"/>
        <w:tabs>
          <w:tab w:val="left" w:pos="5103"/>
        </w:tabs>
        <w:spacing w:after="0"/>
        <w:rPr>
          <w:szCs w:val="22"/>
        </w:rPr>
      </w:pPr>
      <w:r w:rsidRPr="007D3310">
        <w:rPr>
          <w:szCs w:val="22"/>
        </w:rPr>
        <w:br w:type="page"/>
      </w:r>
    </w:p>
    <w:p w14:paraId="6FBFFB95" w14:textId="77777777" w:rsidR="00C65475" w:rsidRPr="007D3310" w:rsidRDefault="00C65475" w:rsidP="00C65475">
      <w:pPr>
        <w:pStyle w:val="Pagrindinistekstas"/>
        <w:tabs>
          <w:tab w:val="left" w:pos="5103"/>
        </w:tabs>
        <w:spacing w:after="0"/>
        <w:rPr>
          <w:szCs w:val="22"/>
        </w:rPr>
      </w:pPr>
    </w:p>
    <w:p w14:paraId="33237672" w14:textId="77777777" w:rsidR="00C65475" w:rsidRPr="007D3310" w:rsidRDefault="00C65475" w:rsidP="00C65475">
      <w:pPr>
        <w:pStyle w:val="Pagrindinistekstas"/>
        <w:tabs>
          <w:tab w:val="left" w:pos="5103"/>
        </w:tabs>
        <w:spacing w:after="0"/>
        <w:rPr>
          <w:szCs w:val="22"/>
        </w:rPr>
      </w:pPr>
    </w:p>
    <w:p w14:paraId="7283BBDE" w14:textId="77777777" w:rsidR="00C65475" w:rsidRPr="007D3310" w:rsidRDefault="00C65475" w:rsidP="00C65475">
      <w:pPr>
        <w:pStyle w:val="Pagrindinistekstas"/>
        <w:tabs>
          <w:tab w:val="left" w:pos="5103"/>
        </w:tabs>
        <w:spacing w:after="0"/>
        <w:rPr>
          <w:szCs w:val="22"/>
        </w:rPr>
      </w:pPr>
    </w:p>
    <w:p w14:paraId="42CB264A" w14:textId="77777777" w:rsidR="00C65475" w:rsidRPr="007D3310" w:rsidRDefault="00C65475" w:rsidP="00C65475">
      <w:pPr>
        <w:pStyle w:val="Pagrindinistekstas"/>
        <w:tabs>
          <w:tab w:val="left" w:pos="5103"/>
        </w:tabs>
        <w:spacing w:after="0"/>
        <w:rPr>
          <w:szCs w:val="22"/>
        </w:rPr>
      </w:pPr>
    </w:p>
    <w:p w14:paraId="0688BB6E" w14:textId="77777777" w:rsidR="00C65475" w:rsidRPr="007D3310" w:rsidRDefault="00C65475" w:rsidP="00C65475">
      <w:pPr>
        <w:pStyle w:val="Pagrindinistekstas"/>
        <w:tabs>
          <w:tab w:val="left" w:pos="5103"/>
        </w:tabs>
        <w:spacing w:after="0"/>
        <w:rPr>
          <w:szCs w:val="22"/>
        </w:rPr>
      </w:pPr>
    </w:p>
    <w:p w14:paraId="468B1692" w14:textId="77777777" w:rsidR="00C65475" w:rsidRPr="007D3310" w:rsidRDefault="00C65475" w:rsidP="00C65475">
      <w:pPr>
        <w:pStyle w:val="Pagrindinistekstas"/>
        <w:tabs>
          <w:tab w:val="left" w:pos="5103"/>
        </w:tabs>
        <w:spacing w:after="0"/>
        <w:rPr>
          <w:szCs w:val="22"/>
        </w:rPr>
      </w:pPr>
    </w:p>
    <w:p w14:paraId="60EDADF0" w14:textId="77777777" w:rsidR="00C65475" w:rsidRPr="007D3310" w:rsidRDefault="00C65475" w:rsidP="00C65475">
      <w:pPr>
        <w:pStyle w:val="Pagrindinistekstas"/>
        <w:tabs>
          <w:tab w:val="left" w:pos="5103"/>
        </w:tabs>
        <w:spacing w:after="0"/>
        <w:rPr>
          <w:szCs w:val="22"/>
        </w:rPr>
      </w:pPr>
    </w:p>
    <w:p w14:paraId="1936B44B" w14:textId="77777777" w:rsidR="00C65475" w:rsidRPr="007D3310" w:rsidRDefault="00C65475" w:rsidP="00C65475">
      <w:pPr>
        <w:pStyle w:val="Pagrindinistekstas"/>
        <w:tabs>
          <w:tab w:val="left" w:pos="5103"/>
        </w:tabs>
        <w:spacing w:after="0"/>
        <w:rPr>
          <w:szCs w:val="22"/>
        </w:rPr>
      </w:pPr>
    </w:p>
    <w:p w14:paraId="62AF6E7F" w14:textId="77777777" w:rsidR="00C65475" w:rsidRPr="007D3310" w:rsidRDefault="00C65475" w:rsidP="00C65475">
      <w:pPr>
        <w:pStyle w:val="Pagrindinistekstas"/>
        <w:tabs>
          <w:tab w:val="left" w:pos="5103"/>
        </w:tabs>
        <w:spacing w:after="0"/>
        <w:rPr>
          <w:szCs w:val="22"/>
        </w:rPr>
      </w:pPr>
    </w:p>
    <w:p w14:paraId="7F2EE263" w14:textId="77777777" w:rsidR="00C65475" w:rsidRPr="007D3310" w:rsidRDefault="00C65475" w:rsidP="00C65475">
      <w:pPr>
        <w:pStyle w:val="Pagrindinistekstas"/>
        <w:tabs>
          <w:tab w:val="left" w:pos="5103"/>
        </w:tabs>
        <w:spacing w:after="0"/>
        <w:rPr>
          <w:szCs w:val="22"/>
        </w:rPr>
      </w:pPr>
    </w:p>
    <w:p w14:paraId="44AFF184" w14:textId="77777777" w:rsidR="00C65475" w:rsidRPr="007D3310" w:rsidRDefault="00C65475" w:rsidP="00C65475">
      <w:pPr>
        <w:pStyle w:val="Pagrindinistekstas"/>
        <w:tabs>
          <w:tab w:val="left" w:pos="5103"/>
        </w:tabs>
        <w:spacing w:after="0"/>
        <w:rPr>
          <w:szCs w:val="22"/>
        </w:rPr>
      </w:pPr>
    </w:p>
    <w:p w14:paraId="2CD1310B" w14:textId="77777777" w:rsidR="00C65475" w:rsidRPr="007D3310" w:rsidRDefault="00C65475" w:rsidP="00C65475">
      <w:pPr>
        <w:pStyle w:val="Pagrindinistekstas"/>
        <w:tabs>
          <w:tab w:val="left" w:pos="5103"/>
        </w:tabs>
        <w:spacing w:after="0"/>
        <w:rPr>
          <w:szCs w:val="22"/>
        </w:rPr>
      </w:pPr>
    </w:p>
    <w:p w14:paraId="70532F89" w14:textId="77777777" w:rsidR="00C65475" w:rsidRPr="007D3310" w:rsidRDefault="00C65475" w:rsidP="00C65475">
      <w:pPr>
        <w:pStyle w:val="Pagrindinistekstas"/>
        <w:tabs>
          <w:tab w:val="left" w:pos="5103"/>
        </w:tabs>
        <w:spacing w:after="0"/>
        <w:rPr>
          <w:szCs w:val="22"/>
        </w:rPr>
      </w:pPr>
    </w:p>
    <w:p w14:paraId="425391FB" w14:textId="77777777" w:rsidR="00C65475" w:rsidRPr="007D3310" w:rsidRDefault="00C65475" w:rsidP="00C65475">
      <w:pPr>
        <w:pStyle w:val="Pagrindinistekstas"/>
        <w:tabs>
          <w:tab w:val="left" w:pos="5103"/>
        </w:tabs>
        <w:spacing w:after="0"/>
        <w:rPr>
          <w:szCs w:val="22"/>
        </w:rPr>
      </w:pPr>
    </w:p>
    <w:p w14:paraId="1B1423BA" w14:textId="77777777" w:rsidR="00C65475" w:rsidRPr="007D3310" w:rsidRDefault="00C65475" w:rsidP="00C65475">
      <w:pPr>
        <w:pStyle w:val="Pagrindinistekstas"/>
        <w:tabs>
          <w:tab w:val="left" w:pos="5103"/>
        </w:tabs>
        <w:spacing w:after="0"/>
        <w:rPr>
          <w:szCs w:val="22"/>
        </w:rPr>
      </w:pPr>
    </w:p>
    <w:p w14:paraId="6EAB4C5E" w14:textId="77777777" w:rsidR="00C65475" w:rsidRPr="007D3310" w:rsidRDefault="00C65475" w:rsidP="00C65475">
      <w:pPr>
        <w:pStyle w:val="Pagrindinistekstas"/>
        <w:tabs>
          <w:tab w:val="left" w:pos="5103"/>
        </w:tabs>
        <w:spacing w:after="0"/>
        <w:rPr>
          <w:szCs w:val="22"/>
        </w:rPr>
      </w:pPr>
    </w:p>
    <w:p w14:paraId="3C9D9C06" w14:textId="77777777" w:rsidR="00C65475" w:rsidRPr="007D3310" w:rsidRDefault="00C65475" w:rsidP="00C65475">
      <w:pPr>
        <w:pStyle w:val="Pagrindinistekstas"/>
        <w:tabs>
          <w:tab w:val="left" w:pos="5103"/>
        </w:tabs>
        <w:spacing w:after="0"/>
        <w:rPr>
          <w:szCs w:val="22"/>
        </w:rPr>
      </w:pPr>
    </w:p>
    <w:p w14:paraId="05775EFC" w14:textId="77777777" w:rsidR="00C65475" w:rsidRPr="007D3310" w:rsidRDefault="00C65475" w:rsidP="00C65475">
      <w:pPr>
        <w:pStyle w:val="Pagrindinistekstas"/>
        <w:tabs>
          <w:tab w:val="left" w:pos="5103"/>
        </w:tabs>
        <w:spacing w:after="0"/>
        <w:rPr>
          <w:szCs w:val="22"/>
        </w:rPr>
      </w:pPr>
    </w:p>
    <w:p w14:paraId="4F83A3FE" w14:textId="77777777" w:rsidR="00C65475" w:rsidRPr="007D3310" w:rsidRDefault="00C65475" w:rsidP="00C65475">
      <w:pPr>
        <w:pStyle w:val="Pagrindinistekstas"/>
        <w:tabs>
          <w:tab w:val="left" w:pos="5103"/>
        </w:tabs>
        <w:spacing w:after="0"/>
        <w:rPr>
          <w:szCs w:val="22"/>
        </w:rPr>
      </w:pPr>
    </w:p>
    <w:p w14:paraId="083714D4" w14:textId="77777777" w:rsidR="00C65475" w:rsidRPr="007D3310" w:rsidRDefault="00C65475" w:rsidP="00C65475">
      <w:pPr>
        <w:pStyle w:val="Pagrindinistekstas"/>
        <w:tabs>
          <w:tab w:val="left" w:pos="5103"/>
        </w:tabs>
        <w:spacing w:after="0"/>
        <w:rPr>
          <w:szCs w:val="22"/>
        </w:rPr>
      </w:pPr>
    </w:p>
    <w:p w14:paraId="4426BC6B" w14:textId="77777777" w:rsidR="00C65475" w:rsidRPr="007D3310" w:rsidRDefault="00C65475" w:rsidP="00C65475">
      <w:pPr>
        <w:pStyle w:val="Pagrindinistekstas"/>
        <w:tabs>
          <w:tab w:val="left" w:pos="5103"/>
        </w:tabs>
        <w:spacing w:after="0"/>
        <w:rPr>
          <w:szCs w:val="22"/>
        </w:rPr>
      </w:pPr>
    </w:p>
    <w:p w14:paraId="1D171F94" w14:textId="77777777" w:rsidR="00C65475" w:rsidRPr="007D3310" w:rsidRDefault="00C65475" w:rsidP="00C65475">
      <w:pPr>
        <w:pStyle w:val="Pagrindinistekstas"/>
        <w:tabs>
          <w:tab w:val="left" w:pos="5103"/>
        </w:tabs>
        <w:spacing w:after="0"/>
        <w:rPr>
          <w:szCs w:val="22"/>
        </w:rPr>
      </w:pPr>
    </w:p>
    <w:p w14:paraId="1B2327EA" w14:textId="77777777" w:rsidR="00C65475" w:rsidRDefault="00C65475" w:rsidP="00C65475">
      <w:pPr>
        <w:pStyle w:val="Pavadinimas"/>
        <w:tabs>
          <w:tab w:val="left" w:pos="5103"/>
        </w:tabs>
        <w:rPr>
          <w:lang w:val="lt-LT"/>
        </w:rPr>
      </w:pPr>
    </w:p>
    <w:p w14:paraId="2EBF09DC" w14:textId="77777777" w:rsidR="00C65475" w:rsidRPr="007D3310" w:rsidRDefault="00C65475" w:rsidP="00C65475">
      <w:pPr>
        <w:pStyle w:val="Pavadinimas"/>
        <w:tabs>
          <w:tab w:val="left" w:pos="5103"/>
        </w:tabs>
        <w:rPr>
          <w:lang w:val="lt-LT"/>
        </w:rPr>
      </w:pPr>
      <w:r w:rsidRPr="007D3310">
        <w:rPr>
          <w:lang w:val="lt-LT"/>
        </w:rPr>
        <w:t>II PRIEDAS</w:t>
      </w:r>
    </w:p>
    <w:p w14:paraId="71EA0C31" w14:textId="77777777" w:rsidR="00C65475" w:rsidRPr="007D3310" w:rsidRDefault="00C65475" w:rsidP="00C65475">
      <w:pPr>
        <w:pStyle w:val="Pavadinimas"/>
        <w:tabs>
          <w:tab w:val="left" w:pos="5103"/>
        </w:tabs>
        <w:rPr>
          <w:lang w:val="lt-LT"/>
        </w:rPr>
      </w:pPr>
    </w:p>
    <w:p w14:paraId="3AE2BABF" w14:textId="77777777" w:rsidR="00C65475" w:rsidRPr="007D3310" w:rsidRDefault="00C65475" w:rsidP="00C65475">
      <w:pPr>
        <w:pStyle w:val="Pavadinimas"/>
        <w:tabs>
          <w:tab w:val="left" w:pos="5103"/>
        </w:tabs>
        <w:rPr>
          <w:lang w:val="lt-LT"/>
        </w:rPr>
      </w:pPr>
      <w:r>
        <w:rPr>
          <w:lang w:val="lt-LT"/>
        </w:rPr>
        <w:t>REGISTRACIJOS</w:t>
      </w:r>
      <w:r w:rsidRPr="007D3310">
        <w:rPr>
          <w:lang w:val="lt-LT"/>
        </w:rPr>
        <w:t xml:space="preserve"> SĄLYGOS</w:t>
      </w:r>
    </w:p>
    <w:p w14:paraId="27231079" w14:textId="77777777" w:rsidR="00C65475" w:rsidRPr="007D3310" w:rsidRDefault="00C65475" w:rsidP="00C65475">
      <w:pPr>
        <w:pStyle w:val="Pagrindinistekstas"/>
        <w:tabs>
          <w:tab w:val="left" w:pos="5103"/>
        </w:tabs>
        <w:spacing w:after="0"/>
        <w:rPr>
          <w:szCs w:val="22"/>
        </w:rPr>
      </w:pPr>
    </w:p>
    <w:p w14:paraId="073BB8B1" w14:textId="77777777" w:rsidR="00C65475" w:rsidRPr="007D3310" w:rsidRDefault="00C65475" w:rsidP="00C65475">
      <w:pPr>
        <w:tabs>
          <w:tab w:val="left" w:pos="1701"/>
          <w:tab w:val="left" w:pos="5103"/>
        </w:tabs>
        <w:spacing w:line="260" w:lineRule="exact"/>
        <w:ind w:left="1701" w:right="567" w:hanging="567"/>
        <w:rPr>
          <w:b/>
          <w:noProof/>
          <w:snapToGrid w:val="0"/>
          <w:szCs w:val="22"/>
          <w:lang w:eastAsia="en-US"/>
        </w:rPr>
      </w:pPr>
      <w:r w:rsidRPr="007D3310">
        <w:rPr>
          <w:b/>
          <w:noProof/>
          <w:snapToGrid w:val="0"/>
          <w:szCs w:val="22"/>
          <w:lang w:eastAsia="en-US"/>
        </w:rPr>
        <w:t>A.</w:t>
      </w:r>
      <w:r w:rsidRPr="007D3310">
        <w:rPr>
          <w:b/>
          <w:noProof/>
          <w:snapToGrid w:val="0"/>
          <w:szCs w:val="22"/>
          <w:lang w:eastAsia="en-US"/>
        </w:rPr>
        <w:tab/>
        <w:t>GAMINTOJAS (-AI), ATSAKINGAS (-I) UŽ SERIJŲ IŠLEIDIMĄ</w:t>
      </w:r>
    </w:p>
    <w:p w14:paraId="192923C3" w14:textId="77777777" w:rsidR="00C65475" w:rsidRPr="007D3310" w:rsidRDefault="00C65475" w:rsidP="00C65475">
      <w:pPr>
        <w:tabs>
          <w:tab w:val="left" w:pos="1701"/>
          <w:tab w:val="left" w:pos="5103"/>
        </w:tabs>
        <w:spacing w:line="260" w:lineRule="exact"/>
        <w:ind w:left="567" w:right="567" w:hanging="567"/>
        <w:rPr>
          <w:noProof/>
          <w:snapToGrid w:val="0"/>
          <w:szCs w:val="22"/>
          <w:lang w:eastAsia="en-US"/>
        </w:rPr>
      </w:pPr>
    </w:p>
    <w:p w14:paraId="5A4DB1ED" w14:textId="77777777" w:rsidR="00C65475" w:rsidRPr="007D3310" w:rsidRDefault="00C65475" w:rsidP="00C65475">
      <w:pPr>
        <w:tabs>
          <w:tab w:val="left" w:pos="1701"/>
          <w:tab w:val="left" w:pos="5103"/>
        </w:tabs>
        <w:spacing w:line="260" w:lineRule="exact"/>
        <w:ind w:left="1701" w:right="567" w:hanging="567"/>
        <w:rPr>
          <w:b/>
          <w:snapToGrid w:val="0"/>
          <w:szCs w:val="22"/>
          <w:lang w:eastAsia="en-US"/>
        </w:rPr>
      </w:pPr>
      <w:r w:rsidRPr="007D3310">
        <w:rPr>
          <w:b/>
          <w:snapToGrid w:val="0"/>
          <w:szCs w:val="22"/>
          <w:lang w:eastAsia="en-US"/>
        </w:rPr>
        <w:t>B.</w:t>
      </w:r>
      <w:r w:rsidRPr="007D3310">
        <w:rPr>
          <w:b/>
          <w:snapToGrid w:val="0"/>
          <w:szCs w:val="22"/>
          <w:lang w:eastAsia="en-US"/>
        </w:rPr>
        <w:tab/>
        <w:t>TIEKIMO IR VARTOJIMO SĄLYGOS AR APRIBOJIMAI</w:t>
      </w:r>
    </w:p>
    <w:p w14:paraId="71AFB2E0" w14:textId="77777777" w:rsidR="00C65475" w:rsidRPr="007D3310" w:rsidRDefault="00C65475" w:rsidP="00C65475">
      <w:pPr>
        <w:tabs>
          <w:tab w:val="left" w:pos="5103"/>
        </w:tabs>
        <w:ind w:left="567" w:hanging="567"/>
        <w:rPr>
          <w:b/>
          <w:snapToGrid w:val="0"/>
          <w:szCs w:val="22"/>
          <w:lang w:eastAsia="en-US"/>
        </w:rPr>
      </w:pPr>
      <w:r w:rsidRPr="007D3310">
        <w:rPr>
          <w:szCs w:val="22"/>
        </w:rPr>
        <w:br w:type="page"/>
      </w:r>
      <w:r w:rsidRPr="007D3310">
        <w:rPr>
          <w:b/>
          <w:snapToGrid w:val="0"/>
          <w:szCs w:val="22"/>
          <w:lang w:eastAsia="en-US"/>
        </w:rPr>
        <w:lastRenderedPageBreak/>
        <w:t>A.</w:t>
      </w:r>
      <w:r w:rsidRPr="007D3310">
        <w:rPr>
          <w:b/>
          <w:snapToGrid w:val="0"/>
          <w:szCs w:val="22"/>
          <w:lang w:eastAsia="en-US"/>
        </w:rPr>
        <w:tab/>
        <w:t>GAMINTOJAS (-AI), ATSAKINGAS (-I) UŽ SERIJŲ IŠLEIDIMĄ</w:t>
      </w:r>
    </w:p>
    <w:p w14:paraId="7C6E3D26" w14:textId="77777777" w:rsidR="00C65475" w:rsidRPr="007D3310" w:rsidRDefault="00C65475" w:rsidP="00C65475">
      <w:pPr>
        <w:pStyle w:val="Pagrindinistekstas"/>
        <w:tabs>
          <w:tab w:val="left" w:pos="5103"/>
        </w:tabs>
        <w:spacing w:after="0"/>
        <w:rPr>
          <w:szCs w:val="22"/>
        </w:rPr>
      </w:pPr>
    </w:p>
    <w:p w14:paraId="2C2CCBB9" w14:textId="77777777" w:rsidR="00C65475" w:rsidRPr="007D3310" w:rsidRDefault="00C65475" w:rsidP="00C65475">
      <w:pPr>
        <w:pStyle w:val="Pagrindinistekstas"/>
        <w:tabs>
          <w:tab w:val="left" w:pos="5103"/>
        </w:tabs>
        <w:spacing w:after="0"/>
        <w:rPr>
          <w:szCs w:val="22"/>
          <w:u w:val="single"/>
        </w:rPr>
      </w:pPr>
      <w:r w:rsidRPr="007D3310">
        <w:rPr>
          <w:szCs w:val="22"/>
          <w:u w:val="single"/>
        </w:rPr>
        <w:t>Gamintojo, atsakingo (-ų) už serijų išleidimą, pavadinimas (-ai) ir adresas (-ai)</w:t>
      </w:r>
    </w:p>
    <w:p w14:paraId="4D9047DB" w14:textId="77777777" w:rsidR="00C65475" w:rsidRPr="007D3310" w:rsidRDefault="00C65475" w:rsidP="00C65475">
      <w:pPr>
        <w:pStyle w:val="Pagrindinistekstas"/>
        <w:tabs>
          <w:tab w:val="left" w:pos="5103"/>
        </w:tabs>
        <w:spacing w:after="0"/>
        <w:rPr>
          <w:szCs w:val="22"/>
        </w:rPr>
      </w:pPr>
    </w:p>
    <w:p w14:paraId="3321799F" w14:textId="77777777" w:rsidR="00C65475" w:rsidRPr="00E5187A" w:rsidRDefault="00C65475" w:rsidP="00C65475">
      <w:pPr>
        <w:rPr>
          <w:b/>
          <w:i/>
          <w:szCs w:val="22"/>
        </w:rPr>
      </w:pPr>
      <w:r w:rsidRPr="00E5187A">
        <w:rPr>
          <w:szCs w:val="22"/>
        </w:rPr>
        <w:t>Ferring GmbH</w:t>
      </w:r>
    </w:p>
    <w:p w14:paraId="2643932B" w14:textId="77777777" w:rsidR="00C65475" w:rsidRPr="00E5187A" w:rsidRDefault="00C65475" w:rsidP="00C65475">
      <w:pPr>
        <w:rPr>
          <w:b/>
          <w:i/>
          <w:szCs w:val="22"/>
        </w:rPr>
      </w:pPr>
      <w:r w:rsidRPr="00E5187A">
        <w:rPr>
          <w:szCs w:val="22"/>
        </w:rPr>
        <w:t>Wittland 11</w:t>
      </w:r>
    </w:p>
    <w:p w14:paraId="09719A43" w14:textId="77777777" w:rsidR="00C65475" w:rsidRPr="00E5187A" w:rsidRDefault="00C65475" w:rsidP="00C65475">
      <w:pPr>
        <w:rPr>
          <w:b/>
          <w:i/>
          <w:szCs w:val="22"/>
        </w:rPr>
      </w:pPr>
      <w:r w:rsidRPr="00E5187A">
        <w:rPr>
          <w:szCs w:val="22"/>
        </w:rPr>
        <w:t>D-24109 Kiel</w:t>
      </w:r>
    </w:p>
    <w:p w14:paraId="6637B44F" w14:textId="77777777" w:rsidR="00C65475" w:rsidRPr="007D3310" w:rsidRDefault="00C65475" w:rsidP="00C65475">
      <w:pPr>
        <w:pStyle w:val="Pagrindinistekstas"/>
        <w:tabs>
          <w:tab w:val="left" w:pos="5103"/>
        </w:tabs>
        <w:spacing w:after="0"/>
        <w:rPr>
          <w:szCs w:val="22"/>
        </w:rPr>
      </w:pPr>
      <w:r w:rsidRPr="00E5187A">
        <w:rPr>
          <w:szCs w:val="22"/>
        </w:rPr>
        <w:t>Vokietija</w:t>
      </w:r>
    </w:p>
    <w:p w14:paraId="51C4BEDA" w14:textId="77777777" w:rsidR="00C65475" w:rsidRPr="007D3310" w:rsidRDefault="00C65475" w:rsidP="00C65475">
      <w:pPr>
        <w:pStyle w:val="Pagrindinistekstas"/>
        <w:tabs>
          <w:tab w:val="left" w:pos="5103"/>
        </w:tabs>
        <w:spacing w:after="0"/>
        <w:rPr>
          <w:szCs w:val="22"/>
        </w:rPr>
      </w:pPr>
    </w:p>
    <w:p w14:paraId="03DA8079" w14:textId="77777777" w:rsidR="00C65475" w:rsidRPr="007D3310" w:rsidRDefault="00C65475" w:rsidP="00C65475">
      <w:pPr>
        <w:pStyle w:val="Pagrindinistekstas"/>
        <w:tabs>
          <w:tab w:val="left" w:pos="5103"/>
        </w:tabs>
        <w:spacing w:after="0"/>
        <w:rPr>
          <w:szCs w:val="22"/>
        </w:rPr>
      </w:pPr>
    </w:p>
    <w:p w14:paraId="707F5C2C" w14:textId="77777777" w:rsidR="00C65475" w:rsidRPr="007D3310" w:rsidRDefault="00C65475" w:rsidP="00C65475">
      <w:pPr>
        <w:tabs>
          <w:tab w:val="left" w:pos="567"/>
          <w:tab w:val="left" w:pos="5103"/>
        </w:tabs>
        <w:ind w:left="567" w:hanging="567"/>
        <w:rPr>
          <w:snapToGrid w:val="0"/>
          <w:szCs w:val="22"/>
          <w:lang w:eastAsia="en-US"/>
        </w:rPr>
      </w:pPr>
      <w:r w:rsidRPr="007D3310">
        <w:rPr>
          <w:b/>
          <w:noProof/>
          <w:snapToGrid w:val="0"/>
          <w:szCs w:val="22"/>
          <w:lang w:eastAsia="en-US"/>
        </w:rPr>
        <w:t>B.</w:t>
      </w:r>
      <w:r w:rsidRPr="007D3310">
        <w:rPr>
          <w:b/>
          <w:snapToGrid w:val="0"/>
          <w:szCs w:val="22"/>
          <w:lang w:eastAsia="en-US"/>
        </w:rPr>
        <w:tab/>
      </w:r>
      <w:r w:rsidRPr="007D3310">
        <w:rPr>
          <w:b/>
          <w:noProof/>
          <w:snapToGrid w:val="0"/>
          <w:szCs w:val="22"/>
          <w:lang w:eastAsia="en-US"/>
        </w:rPr>
        <w:t>TIEKIMO IR VARTOJIMO SĄLYGOS AR APRIBOJIMAI</w:t>
      </w:r>
    </w:p>
    <w:p w14:paraId="6100095B" w14:textId="77777777" w:rsidR="00C65475" w:rsidRPr="007D3310" w:rsidRDefault="00C65475" w:rsidP="00C65475">
      <w:pPr>
        <w:pStyle w:val="Pagrindinistekstas"/>
        <w:tabs>
          <w:tab w:val="left" w:pos="5103"/>
        </w:tabs>
        <w:spacing w:after="0"/>
        <w:rPr>
          <w:szCs w:val="22"/>
        </w:rPr>
      </w:pPr>
    </w:p>
    <w:p w14:paraId="5973CE2F" w14:textId="77777777" w:rsidR="00C65475" w:rsidRPr="007D3310" w:rsidRDefault="00C65475" w:rsidP="00C65475">
      <w:pPr>
        <w:pStyle w:val="Pagrindinistekstas"/>
        <w:tabs>
          <w:tab w:val="left" w:pos="5103"/>
        </w:tabs>
        <w:spacing w:after="0"/>
        <w:rPr>
          <w:szCs w:val="22"/>
        </w:rPr>
      </w:pPr>
      <w:r w:rsidRPr="007D3310">
        <w:rPr>
          <w:szCs w:val="22"/>
        </w:rPr>
        <w:t>Receptinis vaistinis preparatas.</w:t>
      </w:r>
    </w:p>
    <w:p w14:paraId="4AB9D104" w14:textId="77777777" w:rsidR="00C65475" w:rsidRPr="007D3310" w:rsidRDefault="00C65475" w:rsidP="00C65475">
      <w:pPr>
        <w:pStyle w:val="Pagrindinistekstas"/>
        <w:tabs>
          <w:tab w:val="left" w:pos="5103"/>
        </w:tabs>
        <w:spacing w:after="0"/>
        <w:rPr>
          <w:szCs w:val="22"/>
        </w:rPr>
      </w:pPr>
      <w:r w:rsidRPr="007D3310">
        <w:rPr>
          <w:szCs w:val="22"/>
        </w:rPr>
        <w:br w:type="page"/>
      </w:r>
    </w:p>
    <w:p w14:paraId="55946E87" w14:textId="77777777" w:rsidR="00C65475" w:rsidRPr="007D3310" w:rsidRDefault="00C65475" w:rsidP="00C65475">
      <w:pPr>
        <w:pStyle w:val="Pagrindinistekstas"/>
        <w:tabs>
          <w:tab w:val="left" w:pos="5103"/>
        </w:tabs>
        <w:spacing w:after="0"/>
        <w:rPr>
          <w:szCs w:val="22"/>
        </w:rPr>
      </w:pPr>
    </w:p>
    <w:p w14:paraId="3A611659" w14:textId="77777777" w:rsidR="00C65475" w:rsidRPr="007D3310" w:rsidRDefault="00C65475" w:rsidP="00C65475">
      <w:pPr>
        <w:pStyle w:val="Pagrindinistekstas"/>
        <w:tabs>
          <w:tab w:val="left" w:pos="5103"/>
        </w:tabs>
        <w:spacing w:after="0"/>
        <w:rPr>
          <w:szCs w:val="22"/>
        </w:rPr>
      </w:pPr>
    </w:p>
    <w:p w14:paraId="39A31DFD" w14:textId="77777777" w:rsidR="00C65475" w:rsidRPr="007D3310" w:rsidRDefault="00C65475" w:rsidP="00C65475">
      <w:pPr>
        <w:pStyle w:val="Pagrindinistekstas"/>
        <w:tabs>
          <w:tab w:val="left" w:pos="5103"/>
        </w:tabs>
        <w:spacing w:after="0"/>
        <w:rPr>
          <w:szCs w:val="22"/>
        </w:rPr>
      </w:pPr>
    </w:p>
    <w:p w14:paraId="41C23B97" w14:textId="77777777" w:rsidR="00C65475" w:rsidRPr="007D3310" w:rsidRDefault="00C65475" w:rsidP="00C65475">
      <w:pPr>
        <w:pStyle w:val="Pagrindinistekstas"/>
        <w:tabs>
          <w:tab w:val="left" w:pos="5103"/>
        </w:tabs>
        <w:spacing w:after="0"/>
        <w:rPr>
          <w:szCs w:val="22"/>
        </w:rPr>
      </w:pPr>
    </w:p>
    <w:p w14:paraId="5374F109" w14:textId="77777777" w:rsidR="00C65475" w:rsidRPr="007D3310" w:rsidRDefault="00C65475" w:rsidP="00C65475">
      <w:pPr>
        <w:pStyle w:val="Pagrindinistekstas"/>
        <w:tabs>
          <w:tab w:val="left" w:pos="5103"/>
        </w:tabs>
        <w:spacing w:after="0"/>
        <w:rPr>
          <w:szCs w:val="22"/>
        </w:rPr>
      </w:pPr>
    </w:p>
    <w:p w14:paraId="484FD6A9" w14:textId="77777777" w:rsidR="00C65475" w:rsidRPr="007D3310" w:rsidRDefault="00C65475" w:rsidP="00C65475">
      <w:pPr>
        <w:pStyle w:val="Pagrindinistekstas"/>
        <w:tabs>
          <w:tab w:val="left" w:pos="5103"/>
        </w:tabs>
        <w:spacing w:after="0"/>
        <w:rPr>
          <w:szCs w:val="22"/>
        </w:rPr>
      </w:pPr>
    </w:p>
    <w:p w14:paraId="39EAFCEB" w14:textId="77777777" w:rsidR="00C65475" w:rsidRPr="007D3310" w:rsidRDefault="00C65475" w:rsidP="00C65475">
      <w:pPr>
        <w:pStyle w:val="Pagrindinistekstas"/>
        <w:tabs>
          <w:tab w:val="left" w:pos="5103"/>
        </w:tabs>
        <w:spacing w:after="0"/>
        <w:rPr>
          <w:szCs w:val="22"/>
        </w:rPr>
      </w:pPr>
    </w:p>
    <w:p w14:paraId="06F58FF4" w14:textId="77777777" w:rsidR="00C65475" w:rsidRPr="007D3310" w:rsidRDefault="00C65475" w:rsidP="00C65475">
      <w:pPr>
        <w:pStyle w:val="Pagrindinistekstas"/>
        <w:tabs>
          <w:tab w:val="left" w:pos="5103"/>
        </w:tabs>
        <w:spacing w:after="0"/>
        <w:rPr>
          <w:szCs w:val="22"/>
        </w:rPr>
      </w:pPr>
    </w:p>
    <w:p w14:paraId="15A0292F" w14:textId="77777777" w:rsidR="00C65475" w:rsidRPr="007D3310" w:rsidRDefault="00C65475" w:rsidP="00C65475">
      <w:pPr>
        <w:pStyle w:val="Pagrindinistekstas"/>
        <w:tabs>
          <w:tab w:val="left" w:pos="5103"/>
        </w:tabs>
        <w:spacing w:after="0"/>
        <w:rPr>
          <w:szCs w:val="22"/>
        </w:rPr>
      </w:pPr>
    </w:p>
    <w:p w14:paraId="3C58A3A0" w14:textId="77777777" w:rsidR="00C65475" w:rsidRPr="007D3310" w:rsidRDefault="00C65475" w:rsidP="00C65475">
      <w:pPr>
        <w:pStyle w:val="Pagrindinistekstas"/>
        <w:tabs>
          <w:tab w:val="left" w:pos="5103"/>
        </w:tabs>
        <w:spacing w:after="0"/>
        <w:rPr>
          <w:szCs w:val="22"/>
        </w:rPr>
      </w:pPr>
    </w:p>
    <w:p w14:paraId="2F8A09C4" w14:textId="77777777" w:rsidR="00C65475" w:rsidRPr="007D3310" w:rsidRDefault="00C65475" w:rsidP="00C65475">
      <w:pPr>
        <w:pStyle w:val="Pagrindinistekstas"/>
        <w:tabs>
          <w:tab w:val="left" w:pos="5103"/>
        </w:tabs>
        <w:spacing w:after="0"/>
        <w:rPr>
          <w:szCs w:val="22"/>
        </w:rPr>
      </w:pPr>
    </w:p>
    <w:p w14:paraId="5DA57978" w14:textId="77777777" w:rsidR="00C65475" w:rsidRPr="007D3310" w:rsidRDefault="00C65475" w:rsidP="00C65475">
      <w:pPr>
        <w:pStyle w:val="Pagrindinistekstas"/>
        <w:tabs>
          <w:tab w:val="left" w:pos="5103"/>
        </w:tabs>
        <w:spacing w:after="0"/>
        <w:rPr>
          <w:szCs w:val="22"/>
        </w:rPr>
      </w:pPr>
    </w:p>
    <w:p w14:paraId="3031E58F" w14:textId="77777777" w:rsidR="00C65475" w:rsidRPr="007D3310" w:rsidRDefault="00C65475" w:rsidP="00C65475">
      <w:pPr>
        <w:pStyle w:val="Pagrindinistekstas"/>
        <w:tabs>
          <w:tab w:val="left" w:pos="5103"/>
        </w:tabs>
        <w:spacing w:after="0"/>
        <w:rPr>
          <w:szCs w:val="22"/>
        </w:rPr>
      </w:pPr>
    </w:p>
    <w:p w14:paraId="0540672F" w14:textId="77777777" w:rsidR="00C65475" w:rsidRPr="007D3310" w:rsidRDefault="00C65475" w:rsidP="00C65475">
      <w:pPr>
        <w:pStyle w:val="Pagrindinistekstas"/>
        <w:tabs>
          <w:tab w:val="left" w:pos="5103"/>
        </w:tabs>
        <w:spacing w:after="0"/>
        <w:rPr>
          <w:szCs w:val="22"/>
        </w:rPr>
      </w:pPr>
    </w:p>
    <w:p w14:paraId="12C32D73" w14:textId="77777777" w:rsidR="00C65475" w:rsidRPr="007D3310" w:rsidRDefault="00C65475" w:rsidP="00C65475">
      <w:pPr>
        <w:pStyle w:val="Pagrindinistekstas"/>
        <w:tabs>
          <w:tab w:val="left" w:pos="5103"/>
        </w:tabs>
        <w:spacing w:after="0"/>
        <w:rPr>
          <w:szCs w:val="22"/>
        </w:rPr>
      </w:pPr>
    </w:p>
    <w:p w14:paraId="64B3512B" w14:textId="77777777" w:rsidR="00C65475" w:rsidRPr="007D3310" w:rsidRDefault="00C65475" w:rsidP="00C65475">
      <w:pPr>
        <w:pStyle w:val="Pagrindinistekstas"/>
        <w:tabs>
          <w:tab w:val="left" w:pos="5103"/>
        </w:tabs>
        <w:spacing w:after="0"/>
        <w:rPr>
          <w:szCs w:val="22"/>
        </w:rPr>
      </w:pPr>
    </w:p>
    <w:p w14:paraId="4E3DC7E5" w14:textId="77777777" w:rsidR="00C65475" w:rsidRPr="007D3310" w:rsidRDefault="00C65475" w:rsidP="00C65475">
      <w:pPr>
        <w:pStyle w:val="Pagrindinistekstas"/>
        <w:tabs>
          <w:tab w:val="left" w:pos="5103"/>
        </w:tabs>
        <w:spacing w:after="0"/>
        <w:rPr>
          <w:szCs w:val="22"/>
        </w:rPr>
      </w:pPr>
    </w:p>
    <w:p w14:paraId="332A7DE6" w14:textId="77777777" w:rsidR="00C65475" w:rsidRPr="007D3310" w:rsidRDefault="00C65475" w:rsidP="00C65475">
      <w:pPr>
        <w:pStyle w:val="Pagrindinistekstas"/>
        <w:tabs>
          <w:tab w:val="left" w:pos="5103"/>
        </w:tabs>
        <w:spacing w:after="0"/>
        <w:rPr>
          <w:szCs w:val="22"/>
        </w:rPr>
      </w:pPr>
    </w:p>
    <w:p w14:paraId="002CB501" w14:textId="77777777" w:rsidR="00C65475" w:rsidRPr="007D3310" w:rsidRDefault="00C65475" w:rsidP="00C65475">
      <w:pPr>
        <w:pStyle w:val="Pagrindinistekstas"/>
        <w:tabs>
          <w:tab w:val="left" w:pos="5103"/>
        </w:tabs>
        <w:spacing w:after="0"/>
        <w:rPr>
          <w:szCs w:val="22"/>
        </w:rPr>
      </w:pPr>
    </w:p>
    <w:p w14:paraId="4E288FAD" w14:textId="77777777" w:rsidR="00C65475" w:rsidRPr="007D3310" w:rsidRDefault="00C65475" w:rsidP="00C65475">
      <w:pPr>
        <w:pStyle w:val="Pagrindinistekstas"/>
        <w:tabs>
          <w:tab w:val="left" w:pos="5103"/>
        </w:tabs>
        <w:spacing w:after="0"/>
        <w:rPr>
          <w:szCs w:val="22"/>
        </w:rPr>
      </w:pPr>
    </w:p>
    <w:p w14:paraId="051CAF0D" w14:textId="77777777" w:rsidR="00C65475" w:rsidRPr="007D3310" w:rsidRDefault="00C65475" w:rsidP="00C65475">
      <w:pPr>
        <w:pStyle w:val="Pagrindinistekstas"/>
        <w:tabs>
          <w:tab w:val="left" w:pos="5103"/>
        </w:tabs>
        <w:spacing w:after="0"/>
        <w:rPr>
          <w:szCs w:val="22"/>
        </w:rPr>
      </w:pPr>
    </w:p>
    <w:p w14:paraId="3874475C" w14:textId="77777777" w:rsidR="00C65475" w:rsidRPr="007D3310" w:rsidRDefault="00C65475" w:rsidP="00C65475">
      <w:pPr>
        <w:pStyle w:val="Pagrindinistekstas"/>
        <w:tabs>
          <w:tab w:val="left" w:pos="5103"/>
        </w:tabs>
        <w:spacing w:after="0"/>
        <w:rPr>
          <w:szCs w:val="22"/>
        </w:rPr>
      </w:pPr>
    </w:p>
    <w:p w14:paraId="5FE272C1" w14:textId="77777777" w:rsidR="00C65475" w:rsidRPr="007D3310" w:rsidRDefault="00C65475" w:rsidP="00C65475">
      <w:pPr>
        <w:keepNext/>
        <w:tabs>
          <w:tab w:val="left" w:pos="567"/>
          <w:tab w:val="left" w:pos="5103"/>
        </w:tabs>
        <w:jc w:val="center"/>
        <w:outlineLvl w:val="1"/>
        <w:rPr>
          <w:b/>
          <w:snapToGrid w:val="0"/>
          <w:szCs w:val="22"/>
          <w:lang w:eastAsia="x-none"/>
        </w:rPr>
      </w:pPr>
      <w:r w:rsidRPr="007D3310">
        <w:rPr>
          <w:b/>
          <w:bCs/>
          <w:iCs/>
          <w:snapToGrid w:val="0"/>
          <w:szCs w:val="22"/>
          <w:lang w:eastAsia="x-none"/>
        </w:rPr>
        <w:t>III PRIEDAS</w:t>
      </w:r>
    </w:p>
    <w:p w14:paraId="0D594A41" w14:textId="77777777" w:rsidR="00C65475" w:rsidRPr="007D3310" w:rsidRDefault="00C65475" w:rsidP="00C65475">
      <w:pPr>
        <w:tabs>
          <w:tab w:val="left" w:pos="567"/>
          <w:tab w:val="left" w:pos="5103"/>
        </w:tabs>
        <w:spacing w:line="260" w:lineRule="exact"/>
        <w:rPr>
          <w:snapToGrid w:val="0"/>
          <w:szCs w:val="22"/>
          <w:lang w:eastAsia="en-US"/>
        </w:rPr>
      </w:pPr>
    </w:p>
    <w:p w14:paraId="358267EC" w14:textId="77777777" w:rsidR="00C65475" w:rsidRPr="007D3310" w:rsidRDefault="00C65475" w:rsidP="00C65475">
      <w:pPr>
        <w:keepNext/>
        <w:tabs>
          <w:tab w:val="left" w:pos="567"/>
          <w:tab w:val="left" w:pos="5103"/>
        </w:tabs>
        <w:jc w:val="center"/>
        <w:outlineLvl w:val="1"/>
        <w:rPr>
          <w:b/>
          <w:snapToGrid w:val="0"/>
          <w:szCs w:val="22"/>
          <w:lang w:eastAsia="x-none"/>
        </w:rPr>
      </w:pPr>
      <w:r w:rsidRPr="007D3310">
        <w:rPr>
          <w:b/>
          <w:bCs/>
          <w:iCs/>
          <w:snapToGrid w:val="0"/>
          <w:szCs w:val="22"/>
          <w:lang w:eastAsia="x-none"/>
        </w:rPr>
        <w:t>ŽENKLINIMAS IR PAKUOTĖS LAPELIS</w:t>
      </w:r>
    </w:p>
    <w:p w14:paraId="66D98713" w14:textId="77777777" w:rsidR="00C65475" w:rsidRPr="007D3310" w:rsidRDefault="00C65475" w:rsidP="00C65475">
      <w:pPr>
        <w:pStyle w:val="Pagrindinistekstas"/>
        <w:tabs>
          <w:tab w:val="left" w:pos="5103"/>
        </w:tabs>
        <w:spacing w:after="0"/>
        <w:rPr>
          <w:szCs w:val="22"/>
        </w:rPr>
      </w:pPr>
      <w:r w:rsidRPr="007D3310">
        <w:rPr>
          <w:szCs w:val="22"/>
        </w:rPr>
        <w:br w:type="page"/>
      </w:r>
    </w:p>
    <w:p w14:paraId="421FC289" w14:textId="77777777" w:rsidR="00C65475" w:rsidRPr="007D3310" w:rsidRDefault="00C65475" w:rsidP="00C65475">
      <w:pPr>
        <w:pStyle w:val="Pagrindinistekstas"/>
        <w:tabs>
          <w:tab w:val="left" w:pos="5103"/>
        </w:tabs>
        <w:spacing w:after="0"/>
        <w:rPr>
          <w:szCs w:val="22"/>
        </w:rPr>
      </w:pPr>
    </w:p>
    <w:p w14:paraId="5776EB6B" w14:textId="77777777" w:rsidR="00C65475" w:rsidRPr="007D3310" w:rsidRDefault="00C65475" w:rsidP="00C65475">
      <w:pPr>
        <w:pStyle w:val="Pagrindinistekstas"/>
        <w:tabs>
          <w:tab w:val="left" w:pos="5103"/>
        </w:tabs>
        <w:spacing w:after="0"/>
        <w:rPr>
          <w:szCs w:val="22"/>
        </w:rPr>
      </w:pPr>
    </w:p>
    <w:p w14:paraId="0832460F" w14:textId="77777777" w:rsidR="00C65475" w:rsidRPr="007D3310" w:rsidRDefault="00C65475" w:rsidP="00C65475">
      <w:pPr>
        <w:pStyle w:val="Pagrindinistekstas"/>
        <w:tabs>
          <w:tab w:val="left" w:pos="5103"/>
        </w:tabs>
        <w:spacing w:after="0"/>
        <w:rPr>
          <w:szCs w:val="22"/>
        </w:rPr>
      </w:pPr>
    </w:p>
    <w:p w14:paraId="0BB66D4B" w14:textId="77777777" w:rsidR="00C65475" w:rsidRPr="007D3310" w:rsidRDefault="00C65475" w:rsidP="00C65475">
      <w:pPr>
        <w:pStyle w:val="Pagrindinistekstas"/>
        <w:tabs>
          <w:tab w:val="left" w:pos="5103"/>
        </w:tabs>
        <w:spacing w:after="0"/>
        <w:rPr>
          <w:szCs w:val="22"/>
        </w:rPr>
      </w:pPr>
    </w:p>
    <w:p w14:paraId="708B806E" w14:textId="77777777" w:rsidR="00C65475" w:rsidRPr="007D3310" w:rsidRDefault="00C65475" w:rsidP="00C65475">
      <w:pPr>
        <w:pStyle w:val="Pagrindinistekstas"/>
        <w:tabs>
          <w:tab w:val="left" w:pos="5103"/>
        </w:tabs>
        <w:spacing w:after="0"/>
        <w:rPr>
          <w:szCs w:val="22"/>
        </w:rPr>
      </w:pPr>
    </w:p>
    <w:p w14:paraId="32CADFEB" w14:textId="77777777" w:rsidR="00C65475" w:rsidRPr="007D3310" w:rsidRDefault="00C65475" w:rsidP="00C65475">
      <w:pPr>
        <w:pStyle w:val="Pagrindinistekstas"/>
        <w:tabs>
          <w:tab w:val="left" w:pos="5103"/>
        </w:tabs>
        <w:spacing w:after="0"/>
        <w:rPr>
          <w:szCs w:val="22"/>
        </w:rPr>
      </w:pPr>
    </w:p>
    <w:p w14:paraId="2BFCF9D6" w14:textId="77777777" w:rsidR="00C65475" w:rsidRPr="007D3310" w:rsidRDefault="00C65475" w:rsidP="00C65475">
      <w:pPr>
        <w:pStyle w:val="Pagrindinistekstas"/>
        <w:tabs>
          <w:tab w:val="left" w:pos="5103"/>
        </w:tabs>
        <w:spacing w:after="0"/>
        <w:rPr>
          <w:szCs w:val="22"/>
        </w:rPr>
      </w:pPr>
    </w:p>
    <w:p w14:paraId="23095AD0" w14:textId="77777777" w:rsidR="00C65475" w:rsidRPr="007D3310" w:rsidRDefault="00C65475" w:rsidP="00C65475">
      <w:pPr>
        <w:pStyle w:val="Pagrindinistekstas"/>
        <w:tabs>
          <w:tab w:val="left" w:pos="5103"/>
        </w:tabs>
        <w:spacing w:after="0"/>
        <w:rPr>
          <w:szCs w:val="22"/>
        </w:rPr>
      </w:pPr>
    </w:p>
    <w:p w14:paraId="38EDAFC2" w14:textId="77777777" w:rsidR="00C65475" w:rsidRPr="007D3310" w:rsidRDefault="00C65475" w:rsidP="00C65475">
      <w:pPr>
        <w:pStyle w:val="Pagrindinistekstas"/>
        <w:tabs>
          <w:tab w:val="left" w:pos="5103"/>
        </w:tabs>
        <w:spacing w:after="0"/>
        <w:rPr>
          <w:szCs w:val="22"/>
        </w:rPr>
      </w:pPr>
    </w:p>
    <w:p w14:paraId="117C8949" w14:textId="77777777" w:rsidR="00C65475" w:rsidRPr="007D3310" w:rsidRDefault="00C65475" w:rsidP="00C65475">
      <w:pPr>
        <w:pStyle w:val="Pagrindinistekstas"/>
        <w:tabs>
          <w:tab w:val="left" w:pos="5103"/>
        </w:tabs>
        <w:spacing w:after="0"/>
        <w:rPr>
          <w:szCs w:val="22"/>
        </w:rPr>
      </w:pPr>
    </w:p>
    <w:p w14:paraId="71AB66E5" w14:textId="77777777" w:rsidR="00C65475" w:rsidRPr="007D3310" w:rsidRDefault="00C65475" w:rsidP="00C65475">
      <w:pPr>
        <w:pStyle w:val="Pagrindinistekstas"/>
        <w:tabs>
          <w:tab w:val="left" w:pos="5103"/>
        </w:tabs>
        <w:spacing w:after="0"/>
        <w:rPr>
          <w:szCs w:val="22"/>
        </w:rPr>
      </w:pPr>
    </w:p>
    <w:p w14:paraId="579753EE" w14:textId="77777777" w:rsidR="00C65475" w:rsidRPr="007D3310" w:rsidRDefault="00C65475" w:rsidP="00C65475">
      <w:pPr>
        <w:pStyle w:val="Pagrindinistekstas"/>
        <w:tabs>
          <w:tab w:val="left" w:pos="5103"/>
        </w:tabs>
        <w:spacing w:after="0"/>
        <w:rPr>
          <w:szCs w:val="22"/>
        </w:rPr>
      </w:pPr>
    </w:p>
    <w:p w14:paraId="637BAB4C" w14:textId="77777777" w:rsidR="00C65475" w:rsidRPr="007D3310" w:rsidRDefault="00C65475" w:rsidP="00C65475">
      <w:pPr>
        <w:pStyle w:val="Pagrindinistekstas"/>
        <w:tabs>
          <w:tab w:val="left" w:pos="5103"/>
        </w:tabs>
        <w:spacing w:after="0"/>
        <w:rPr>
          <w:szCs w:val="22"/>
        </w:rPr>
      </w:pPr>
    </w:p>
    <w:p w14:paraId="1A677AA6" w14:textId="77777777" w:rsidR="00C65475" w:rsidRPr="007D3310" w:rsidRDefault="00C65475" w:rsidP="00C65475">
      <w:pPr>
        <w:pStyle w:val="Pagrindinistekstas"/>
        <w:tabs>
          <w:tab w:val="left" w:pos="5103"/>
        </w:tabs>
        <w:spacing w:after="0"/>
        <w:rPr>
          <w:szCs w:val="22"/>
        </w:rPr>
      </w:pPr>
    </w:p>
    <w:p w14:paraId="0ED8E556" w14:textId="77777777" w:rsidR="00C65475" w:rsidRPr="007D3310" w:rsidRDefault="00C65475" w:rsidP="00C65475">
      <w:pPr>
        <w:pStyle w:val="Pagrindinistekstas"/>
        <w:tabs>
          <w:tab w:val="left" w:pos="5103"/>
        </w:tabs>
        <w:spacing w:after="0"/>
        <w:rPr>
          <w:szCs w:val="22"/>
        </w:rPr>
      </w:pPr>
    </w:p>
    <w:p w14:paraId="31E2BC1B" w14:textId="77777777" w:rsidR="00C65475" w:rsidRPr="007D3310" w:rsidRDefault="00C65475" w:rsidP="00C65475">
      <w:pPr>
        <w:pStyle w:val="Pagrindinistekstas"/>
        <w:tabs>
          <w:tab w:val="left" w:pos="5103"/>
        </w:tabs>
        <w:spacing w:after="0"/>
        <w:rPr>
          <w:szCs w:val="22"/>
        </w:rPr>
      </w:pPr>
    </w:p>
    <w:p w14:paraId="6257238F" w14:textId="77777777" w:rsidR="00C65475" w:rsidRPr="007D3310" w:rsidRDefault="00C65475" w:rsidP="00C65475">
      <w:pPr>
        <w:pStyle w:val="Pagrindinistekstas"/>
        <w:tabs>
          <w:tab w:val="left" w:pos="5103"/>
        </w:tabs>
        <w:spacing w:after="0"/>
        <w:rPr>
          <w:szCs w:val="22"/>
        </w:rPr>
      </w:pPr>
    </w:p>
    <w:p w14:paraId="43FC174A" w14:textId="77777777" w:rsidR="00C65475" w:rsidRPr="007D3310" w:rsidRDefault="00C65475" w:rsidP="00C65475">
      <w:pPr>
        <w:pStyle w:val="Pagrindinistekstas"/>
        <w:tabs>
          <w:tab w:val="left" w:pos="5103"/>
        </w:tabs>
        <w:spacing w:after="0"/>
        <w:rPr>
          <w:szCs w:val="22"/>
        </w:rPr>
      </w:pPr>
    </w:p>
    <w:p w14:paraId="391652C4" w14:textId="77777777" w:rsidR="00C65475" w:rsidRPr="007D3310" w:rsidRDefault="00C65475" w:rsidP="00C65475">
      <w:pPr>
        <w:pStyle w:val="Pagrindinistekstas"/>
        <w:tabs>
          <w:tab w:val="left" w:pos="5103"/>
        </w:tabs>
        <w:spacing w:after="0"/>
        <w:rPr>
          <w:szCs w:val="22"/>
        </w:rPr>
      </w:pPr>
    </w:p>
    <w:p w14:paraId="2871FDB9" w14:textId="77777777" w:rsidR="00C65475" w:rsidRPr="007D3310" w:rsidRDefault="00C65475" w:rsidP="00C65475">
      <w:pPr>
        <w:pStyle w:val="Pagrindinistekstas"/>
        <w:tabs>
          <w:tab w:val="left" w:pos="5103"/>
        </w:tabs>
        <w:spacing w:after="0"/>
        <w:rPr>
          <w:szCs w:val="22"/>
        </w:rPr>
      </w:pPr>
    </w:p>
    <w:p w14:paraId="381F77DA" w14:textId="77777777" w:rsidR="00C65475" w:rsidRPr="007D3310" w:rsidRDefault="00C65475" w:rsidP="00C65475">
      <w:pPr>
        <w:pStyle w:val="Pagrindinistekstas"/>
        <w:tabs>
          <w:tab w:val="left" w:pos="5103"/>
        </w:tabs>
        <w:spacing w:after="0"/>
        <w:rPr>
          <w:szCs w:val="22"/>
        </w:rPr>
      </w:pPr>
    </w:p>
    <w:p w14:paraId="2A45B146" w14:textId="77777777" w:rsidR="00C65475" w:rsidRPr="007D3310" w:rsidRDefault="00C65475" w:rsidP="00C65475">
      <w:pPr>
        <w:pStyle w:val="Pagrindinistekstas"/>
        <w:tabs>
          <w:tab w:val="left" w:pos="5103"/>
        </w:tabs>
        <w:spacing w:after="0"/>
        <w:rPr>
          <w:szCs w:val="22"/>
        </w:rPr>
      </w:pPr>
    </w:p>
    <w:p w14:paraId="4EAEA46B" w14:textId="77777777" w:rsidR="00C65475" w:rsidRPr="007D3310" w:rsidRDefault="00C65475" w:rsidP="00C65475">
      <w:pPr>
        <w:keepNext/>
        <w:tabs>
          <w:tab w:val="left" w:pos="567"/>
          <w:tab w:val="left" w:pos="5103"/>
        </w:tabs>
        <w:jc w:val="center"/>
        <w:outlineLvl w:val="1"/>
        <w:rPr>
          <w:b/>
          <w:snapToGrid w:val="0"/>
          <w:szCs w:val="22"/>
          <w:lang w:eastAsia="x-none"/>
        </w:rPr>
      </w:pPr>
      <w:r w:rsidRPr="007D3310">
        <w:rPr>
          <w:b/>
          <w:bCs/>
          <w:iCs/>
          <w:snapToGrid w:val="0"/>
          <w:szCs w:val="22"/>
          <w:lang w:eastAsia="x-none"/>
        </w:rPr>
        <w:t>A. ŽENKLINIMAS</w:t>
      </w:r>
    </w:p>
    <w:p w14:paraId="1CE67C7B" w14:textId="77777777" w:rsidR="00C65475" w:rsidRPr="007D3310" w:rsidRDefault="00C65475" w:rsidP="00C65475">
      <w:pPr>
        <w:shd w:val="clear" w:color="auto" w:fill="FFFFFF"/>
        <w:tabs>
          <w:tab w:val="left" w:pos="5103"/>
        </w:tabs>
        <w:rPr>
          <w:b/>
          <w:noProof/>
          <w:szCs w:val="22"/>
        </w:rPr>
      </w:pPr>
      <w:r w:rsidRPr="007D3310">
        <w:rPr>
          <w:szCs w:val="22"/>
        </w:rPr>
        <w:br w:type="page"/>
      </w:r>
    </w:p>
    <w:p w14:paraId="51424BD5"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rPr>
          <w:b/>
          <w:noProof/>
          <w:szCs w:val="22"/>
        </w:rPr>
      </w:pPr>
      <w:r w:rsidRPr="007D3310">
        <w:rPr>
          <w:b/>
          <w:noProof/>
          <w:szCs w:val="22"/>
        </w:rPr>
        <w:lastRenderedPageBreak/>
        <w:t>INFORMACIJA ANT IŠORINĖS  PAKUOTĖS</w:t>
      </w:r>
    </w:p>
    <w:p w14:paraId="7763F95A"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rPr>
          <w:b/>
          <w:noProof/>
          <w:szCs w:val="22"/>
        </w:rPr>
      </w:pPr>
    </w:p>
    <w:p w14:paraId="5161DCC4"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rPr>
          <w:b/>
          <w:noProof/>
          <w:szCs w:val="22"/>
        </w:rPr>
      </w:pPr>
      <w:r w:rsidRPr="007D3310">
        <w:rPr>
          <w:b/>
          <w:noProof/>
          <w:szCs w:val="22"/>
        </w:rPr>
        <w:t>KARTONO DĖŽUTĖ</w:t>
      </w:r>
    </w:p>
    <w:p w14:paraId="325F3AC6" w14:textId="77777777" w:rsidR="00C65475" w:rsidRDefault="00C65475" w:rsidP="00C65475">
      <w:pPr>
        <w:tabs>
          <w:tab w:val="left" w:pos="5103"/>
        </w:tabs>
        <w:rPr>
          <w:noProof/>
          <w:szCs w:val="22"/>
        </w:rPr>
      </w:pPr>
    </w:p>
    <w:p w14:paraId="118E4BD1" w14:textId="77777777" w:rsidR="002D22F7" w:rsidRPr="007D3310" w:rsidRDefault="002D22F7" w:rsidP="00C65475">
      <w:pPr>
        <w:tabs>
          <w:tab w:val="left" w:pos="5103"/>
        </w:tabs>
        <w:rPr>
          <w:noProof/>
          <w:szCs w:val="22"/>
        </w:rPr>
      </w:pPr>
    </w:p>
    <w:p w14:paraId="0A5E832B"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w:t>
      </w:r>
      <w:r w:rsidRPr="007D3310">
        <w:rPr>
          <w:b/>
          <w:noProof/>
          <w:szCs w:val="22"/>
        </w:rPr>
        <w:tab/>
        <w:t>VAISTINIO PREPARATO PAVADINIMAS</w:t>
      </w:r>
    </w:p>
    <w:p w14:paraId="66DAB5CD" w14:textId="77777777" w:rsidR="00C65475" w:rsidRPr="007D3310" w:rsidRDefault="00C65475" w:rsidP="00C65475">
      <w:pPr>
        <w:tabs>
          <w:tab w:val="left" w:pos="5103"/>
        </w:tabs>
        <w:rPr>
          <w:noProof/>
          <w:szCs w:val="22"/>
        </w:rPr>
      </w:pPr>
    </w:p>
    <w:p w14:paraId="6F7D679D" w14:textId="74E21119" w:rsidR="00C65475" w:rsidRPr="007D3310" w:rsidRDefault="00C65475" w:rsidP="00C65475">
      <w:pPr>
        <w:tabs>
          <w:tab w:val="left" w:pos="5103"/>
        </w:tabs>
        <w:rPr>
          <w:szCs w:val="22"/>
        </w:rPr>
      </w:pPr>
      <w:r w:rsidRPr="007D3310">
        <w:rPr>
          <w:szCs w:val="22"/>
        </w:rPr>
        <w:t>Minirin 10</w:t>
      </w:r>
      <w:r w:rsidR="00944183">
        <w:rPr>
          <w:szCs w:val="22"/>
        </w:rPr>
        <w:t> </w:t>
      </w:r>
      <w:r w:rsidRPr="007D3310">
        <w:rPr>
          <w:szCs w:val="22"/>
        </w:rPr>
        <w:t>mikrogramų/išpurškime nosies purškalas (tirpalas)</w:t>
      </w:r>
    </w:p>
    <w:p w14:paraId="38FCF2B0" w14:textId="271880C6" w:rsidR="00C65475" w:rsidRPr="00E4365E" w:rsidRDefault="009031FB" w:rsidP="00C65475">
      <w:pPr>
        <w:tabs>
          <w:tab w:val="left" w:pos="5103"/>
        </w:tabs>
        <w:rPr>
          <w:i/>
          <w:noProof/>
          <w:szCs w:val="22"/>
        </w:rPr>
      </w:pPr>
      <w:r w:rsidRPr="00080D14">
        <w:rPr>
          <w:iCs/>
          <w:noProof/>
          <w:szCs w:val="22"/>
        </w:rPr>
        <w:t>desmopresino acetatas</w:t>
      </w:r>
    </w:p>
    <w:p w14:paraId="5AF71F21" w14:textId="77777777" w:rsidR="00C65475" w:rsidRPr="007D3310" w:rsidRDefault="00C65475" w:rsidP="00C65475">
      <w:pPr>
        <w:tabs>
          <w:tab w:val="left" w:pos="5103"/>
        </w:tabs>
        <w:rPr>
          <w:noProof/>
          <w:szCs w:val="22"/>
        </w:rPr>
      </w:pPr>
    </w:p>
    <w:p w14:paraId="557222FB" w14:textId="77777777" w:rsidR="00C65475" w:rsidRPr="007D3310" w:rsidRDefault="00C65475" w:rsidP="00C65475">
      <w:pPr>
        <w:tabs>
          <w:tab w:val="left" w:pos="5103"/>
        </w:tabs>
        <w:rPr>
          <w:noProof/>
          <w:szCs w:val="22"/>
        </w:rPr>
      </w:pPr>
    </w:p>
    <w:p w14:paraId="16B4E9E7"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7D3310">
        <w:rPr>
          <w:b/>
          <w:noProof/>
          <w:szCs w:val="22"/>
        </w:rPr>
        <w:t>2.</w:t>
      </w:r>
      <w:r w:rsidRPr="007D3310">
        <w:rPr>
          <w:b/>
          <w:noProof/>
          <w:szCs w:val="22"/>
        </w:rPr>
        <w:tab/>
        <w:t>VEIKLIOJI (-IOS) MEDŽIAGA (-OS) IR JOS (-Ų) KIEKIS (-IAI)</w:t>
      </w:r>
    </w:p>
    <w:p w14:paraId="357DF9EB" w14:textId="77777777" w:rsidR="00C65475" w:rsidRPr="007D3310" w:rsidRDefault="00C65475" w:rsidP="00C65475">
      <w:pPr>
        <w:tabs>
          <w:tab w:val="left" w:pos="5103"/>
        </w:tabs>
        <w:rPr>
          <w:noProof/>
          <w:szCs w:val="22"/>
        </w:rPr>
      </w:pPr>
    </w:p>
    <w:p w14:paraId="3CE96C49" w14:textId="1FB6F56E" w:rsidR="00C65475" w:rsidRPr="007D3310" w:rsidRDefault="00C65475" w:rsidP="00C65475">
      <w:pPr>
        <w:tabs>
          <w:tab w:val="left" w:pos="5103"/>
        </w:tabs>
        <w:rPr>
          <w:szCs w:val="22"/>
        </w:rPr>
      </w:pPr>
      <w:r w:rsidRPr="007D3310">
        <w:rPr>
          <w:szCs w:val="22"/>
        </w:rPr>
        <w:t>Viename išpurškime (0,1 ml) yra 10</w:t>
      </w:r>
      <w:r w:rsidR="00944183">
        <w:rPr>
          <w:szCs w:val="22"/>
        </w:rPr>
        <w:t> </w:t>
      </w:r>
      <w:r w:rsidRPr="007D3310">
        <w:rPr>
          <w:szCs w:val="22"/>
        </w:rPr>
        <w:t>mikrogramų desmopresino acetato.</w:t>
      </w:r>
    </w:p>
    <w:p w14:paraId="61EC0409" w14:textId="0DEE4DBA" w:rsidR="00C65475" w:rsidRPr="007D3310" w:rsidRDefault="00C65475" w:rsidP="00C65475">
      <w:pPr>
        <w:tabs>
          <w:tab w:val="left" w:pos="5103"/>
        </w:tabs>
        <w:rPr>
          <w:noProof/>
          <w:szCs w:val="22"/>
        </w:rPr>
      </w:pPr>
      <w:r w:rsidRPr="007D3310">
        <w:rPr>
          <w:szCs w:val="22"/>
        </w:rPr>
        <w:t>1</w:t>
      </w:r>
      <w:r w:rsidR="009247A7">
        <w:rPr>
          <w:szCs w:val="22"/>
        </w:rPr>
        <w:t> </w:t>
      </w:r>
      <w:r w:rsidRPr="007D3310">
        <w:rPr>
          <w:szCs w:val="22"/>
        </w:rPr>
        <w:t>ml nosies purškalo yra 0,1</w:t>
      </w:r>
      <w:r w:rsidR="00944183">
        <w:rPr>
          <w:szCs w:val="22"/>
        </w:rPr>
        <w:t> </w:t>
      </w:r>
      <w:r w:rsidRPr="007D3310">
        <w:rPr>
          <w:szCs w:val="22"/>
        </w:rPr>
        <w:t>mg desmopresino acetato.</w:t>
      </w:r>
    </w:p>
    <w:p w14:paraId="3663AD1B" w14:textId="77777777" w:rsidR="00C65475" w:rsidRPr="007D3310" w:rsidRDefault="00C65475" w:rsidP="00C65475">
      <w:pPr>
        <w:tabs>
          <w:tab w:val="left" w:pos="5103"/>
        </w:tabs>
        <w:rPr>
          <w:noProof/>
          <w:szCs w:val="22"/>
        </w:rPr>
      </w:pPr>
    </w:p>
    <w:p w14:paraId="28F4A480" w14:textId="77777777" w:rsidR="00C65475" w:rsidRPr="007D3310" w:rsidRDefault="00C65475" w:rsidP="00C65475">
      <w:pPr>
        <w:tabs>
          <w:tab w:val="left" w:pos="5103"/>
        </w:tabs>
        <w:rPr>
          <w:noProof/>
          <w:szCs w:val="22"/>
        </w:rPr>
      </w:pPr>
    </w:p>
    <w:p w14:paraId="4C57851C"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3.</w:t>
      </w:r>
      <w:r w:rsidRPr="007D3310">
        <w:rPr>
          <w:b/>
          <w:noProof/>
          <w:szCs w:val="22"/>
        </w:rPr>
        <w:tab/>
        <w:t>PAGALBINIŲ MEDŽIAGŲ SĄRAŠAS</w:t>
      </w:r>
    </w:p>
    <w:p w14:paraId="549A6F5E" w14:textId="77777777" w:rsidR="00C65475" w:rsidRPr="007D3310" w:rsidRDefault="00C65475" w:rsidP="00C65475">
      <w:pPr>
        <w:tabs>
          <w:tab w:val="left" w:pos="5103"/>
        </w:tabs>
        <w:rPr>
          <w:noProof/>
          <w:szCs w:val="22"/>
        </w:rPr>
      </w:pPr>
    </w:p>
    <w:p w14:paraId="5BE37361" w14:textId="49482FAE" w:rsidR="00C65475" w:rsidRPr="007D3310" w:rsidRDefault="004B4B01" w:rsidP="00C65475">
      <w:pPr>
        <w:tabs>
          <w:tab w:val="left" w:pos="5103"/>
        </w:tabs>
        <w:rPr>
          <w:szCs w:val="22"/>
        </w:rPr>
      </w:pPr>
      <w:r w:rsidRPr="00080D14">
        <w:rPr>
          <w:iCs/>
          <w:szCs w:val="22"/>
        </w:rPr>
        <w:t>Natrio chloridas, citrinų rūgštis monohidratas, dinatrio fosfatas dihidratas, konservantas benzalkonio chloridas, išgrynintas vanduo.</w:t>
      </w:r>
    </w:p>
    <w:p w14:paraId="3FCE39D0" w14:textId="77777777" w:rsidR="00C65475" w:rsidRPr="007D3310" w:rsidRDefault="00C65475" w:rsidP="00C65475">
      <w:pPr>
        <w:tabs>
          <w:tab w:val="left" w:pos="5103"/>
        </w:tabs>
        <w:rPr>
          <w:noProof/>
          <w:szCs w:val="22"/>
        </w:rPr>
      </w:pPr>
    </w:p>
    <w:p w14:paraId="658CB7C7"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4.</w:t>
      </w:r>
      <w:r w:rsidRPr="007D3310">
        <w:rPr>
          <w:b/>
          <w:noProof/>
          <w:szCs w:val="22"/>
        </w:rPr>
        <w:tab/>
        <w:t>FARMACINĖ FORMA IR KIEKIS PAKUOTĖJE</w:t>
      </w:r>
    </w:p>
    <w:p w14:paraId="6273379D" w14:textId="77777777" w:rsidR="00C65475" w:rsidRPr="007D3310" w:rsidRDefault="00C65475" w:rsidP="00C65475">
      <w:pPr>
        <w:tabs>
          <w:tab w:val="left" w:pos="5103"/>
        </w:tabs>
        <w:rPr>
          <w:noProof/>
          <w:szCs w:val="22"/>
        </w:rPr>
      </w:pPr>
    </w:p>
    <w:p w14:paraId="79297892" w14:textId="5B4575FC" w:rsidR="00C65475" w:rsidRPr="007D3310" w:rsidRDefault="00C65475" w:rsidP="00C65475">
      <w:pPr>
        <w:tabs>
          <w:tab w:val="left" w:pos="5103"/>
        </w:tabs>
        <w:rPr>
          <w:szCs w:val="22"/>
        </w:rPr>
      </w:pPr>
      <w:r w:rsidRPr="001C6634">
        <w:rPr>
          <w:szCs w:val="22"/>
          <w:highlight w:val="lightGray"/>
        </w:rPr>
        <w:t xml:space="preserve">Nosies purškalas </w:t>
      </w:r>
      <w:r w:rsidR="00E4365E">
        <w:rPr>
          <w:szCs w:val="22"/>
          <w:highlight w:val="lightGray"/>
        </w:rPr>
        <w:t>(</w:t>
      </w:r>
      <w:r w:rsidRPr="001C6634">
        <w:rPr>
          <w:szCs w:val="22"/>
          <w:highlight w:val="lightGray"/>
        </w:rPr>
        <w:t>tirpalas</w:t>
      </w:r>
      <w:r w:rsidR="00E4365E" w:rsidRPr="001C6634">
        <w:rPr>
          <w:szCs w:val="22"/>
          <w:highlight w:val="lightGray"/>
        </w:rPr>
        <w:t>)</w:t>
      </w:r>
    </w:p>
    <w:p w14:paraId="47036084" w14:textId="47722D43" w:rsidR="00C65475" w:rsidRPr="007D3310" w:rsidRDefault="00C65475" w:rsidP="00C65475">
      <w:pPr>
        <w:tabs>
          <w:tab w:val="left" w:pos="5103"/>
        </w:tabs>
        <w:rPr>
          <w:szCs w:val="22"/>
        </w:rPr>
      </w:pPr>
      <w:r w:rsidRPr="007D3310">
        <w:rPr>
          <w:szCs w:val="22"/>
        </w:rPr>
        <w:t>2,5</w:t>
      </w:r>
      <w:r w:rsidR="00944183">
        <w:rPr>
          <w:szCs w:val="22"/>
        </w:rPr>
        <w:t> </w:t>
      </w:r>
      <w:r w:rsidRPr="007D3310">
        <w:rPr>
          <w:szCs w:val="22"/>
        </w:rPr>
        <w:t>ml</w:t>
      </w:r>
    </w:p>
    <w:p w14:paraId="679A7BF2" w14:textId="77777777" w:rsidR="00C65475" w:rsidRPr="007D3310" w:rsidRDefault="00C65475" w:rsidP="00C65475">
      <w:pPr>
        <w:tabs>
          <w:tab w:val="left" w:pos="5103"/>
        </w:tabs>
        <w:rPr>
          <w:noProof/>
          <w:szCs w:val="22"/>
        </w:rPr>
      </w:pPr>
    </w:p>
    <w:p w14:paraId="2C91E482" w14:textId="77777777" w:rsidR="00C65475" w:rsidRPr="007D3310" w:rsidRDefault="00C65475" w:rsidP="00C65475">
      <w:pPr>
        <w:tabs>
          <w:tab w:val="left" w:pos="5103"/>
        </w:tabs>
        <w:rPr>
          <w:noProof/>
          <w:szCs w:val="22"/>
        </w:rPr>
      </w:pPr>
    </w:p>
    <w:p w14:paraId="73F810C9"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5.</w:t>
      </w:r>
      <w:r w:rsidRPr="007D3310">
        <w:rPr>
          <w:b/>
          <w:noProof/>
          <w:szCs w:val="22"/>
        </w:rPr>
        <w:tab/>
        <w:t>VARTOJIMO METODAS IR BŪDAS (-AI)</w:t>
      </w:r>
    </w:p>
    <w:p w14:paraId="0EA8ECC1" w14:textId="77777777" w:rsidR="00C65475" w:rsidRPr="007D3310" w:rsidRDefault="00C65475" w:rsidP="001C6634">
      <w:pPr>
        <w:tabs>
          <w:tab w:val="left" w:pos="5103"/>
        </w:tabs>
        <w:rPr>
          <w:i/>
          <w:noProof/>
          <w:szCs w:val="22"/>
        </w:rPr>
      </w:pPr>
    </w:p>
    <w:p w14:paraId="018F53CD" w14:textId="77777777" w:rsidR="00C65475" w:rsidRPr="007D3310" w:rsidRDefault="00C65475" w:rsidP="00C65475">
      <w:pPr>
        <w:tabs>
          <w:tab w:val="left" w:pos="5103"/>
        </w:tabs>
        <w:rPr>
          <w:noProof/>
          <w:szCs w:val="22"/>
        </w:rPr>
      </w:pPr>
      <w:r w:rsidRPr="007D3310">
        <w:rPr>
          <w:noProof/>
          <w:szCs w:val="22"/>
        </w:rPr>
        <w:t>Vartoti į nosį.</w:t>
      </w:r>
    </w:p>
    <w:p w14:paraId="728E8EF9" w14:textId="77777777" w:rsidR="00C65475" w:rsidRPr="00E4365E" w:rsidRDefault="00C65475" w:rsidP="00C65475">
      <w:pPr>
        <w:tabs>
          <w:tab w:val="left" w:pos="5103"/>
        </w:tabs>
        <w:rPr>
          <w:noProof/>
          <w:szCs w:val="22"/>
          <w:lang w:val="en-US"/>
        </w:rPr>
      </w:pPr>
      <w:r w:rsidRPr="007D3310">
        <w:rPr>
          <w:noProof/>
          <w:szCs w:val="22"/>
        </w:rPr>
        <w:t>Prieš vartojimą perskaitykite pakuotės lapelį.</w:t>
      </w:r>
    </w:p>
    <w:p w14:paraId="620FECCE" w14:textId="77777777" w:rsidR="00C65475" w:rsidRPr="007D3310" w:rsidRDefault="00C65475" w:rsidP="00C65475">
      <w:pPr>
        <w:tabs>
          <w:tab w:val="left" w:pos="5103"/>
        </w:tabs>
        <w:rPr>
          <w:noProof/>
          <w:szCs w:val="22"/>
        </w:rPr>
      </w:pPr>
    </w:p>
    <w:p w14:paraId="17FC7414" w14:textId="77777777" w:rsidR="00C65475" w:rsidRPr="007D3310" w:rsidRDefault="00C65475" w:rsidP="00C65475">
      <w:pPr>
        <w:tabs>
          <w:tab w:val="left" w:pos="5103"/>
        </w:tabs>
        <w:rPr>
          <w:noProof/>
          <w:szCs w:val="22"/>
        </w:rPr>
      </w:pPr>
    </w:p>
    <w:p w14:paraId="4AFDE38E"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6.</w:t>
      </w:r>
      <w:r w:rsidRPr="007D3310">
        <w:rPr>
          <w:b/>
          <w:noProof/>
          <w:szCs w:val="22"/>
        </w:rPr>
        <w:tab/>
      </w:r>
      <w:r w:rsidRPr="007D3310">
        <w:rPr>
          <w:b/>
          <w:bCs/>
          <w:noProof/>
          <w:szCs w:val="22"/>
        </w:rPr>
        <w:t>SPECIALUS ĮSPĖJIMAS, JOG VAISTINĮ PREPARATĄ BŪTINA LAIKYTI VAIKAMS NEPASTEBIMOJE IR NEPASIEKIAMOJE VIETOJE</w:t>
      </w:r>
    </w:p>
    <w:p w14:paraId="090F9296" w14:textId="77777777" w:rsidR="00C65475" w:rsidRPr="007D3310" w:rsidRDefault="00C65475" w:rsidP="00C65475">
      <w:pPr>
        <w:tabs>
          <w:tab w:val="left" w:pos="5103"/>
        </w:tabs>
        <w:rPr>
          <w:noProof/>
          <w:szCs w:val="22"/>
        </w:rPr>
      </w:pPr>
    </w:p>
    <w:p w14:paraId="3577295C" w14:textId="77777777" w:rsidR="00C65475" w:rsidRPr="007D3310" w:rsidRDefault="00C65475" w:rsidP="00C65475">
      <w:pPr>
        <w:pStyle w:val="Pagrindinistekstas"/>
        <w:tabs>
          <w:tab w:val="left" w:pos="5103"/>
        </w:tabs>
        <w:spacing w:after="0"/>
        <w:rPr>
          <w:iCs/>
          <w:noProof/>
          <w:szCs w:val="22"/>
        </w:rPr>
      </w:pPr>
      <w:r w:rsidRPr="007D3310">
        <w:rPr>
          <w:iCs/>
          <w:noProof/>
          <w:szCs w:val="22"/>
        </w:rPr>
        <w:t>Laikyti vaikams nepastebimoje ir nepasiekiamoje vietoje.</w:t>
      </w:r>
    </w:p>
    <w:p w14:paraId="377A6FFC" w14:textId="77777777" w:rsidR="00C65475" w:rsidRPr="007D3310" w:rsidRDefault="00C65475" w:rsidP="00C65475">
      <w:pPr>
        <w:tabs>
          <w:tab w:val="left" w:pos="5103"/>
        </w:tabs>
        <w:rPr>
          <w:noProof/>
          <w:szCs w:val="22"/>
        </w:rPr>
      </w:pPr>
    </w:p>
    <w:p w14:paraId="6F26EDE9" w14:textId="77777777" w:rsidR="00C65475" w:rsidRPr="007D3310" w:rsidRDefault="00C65475" w:rsidP="00C65475">
      <w:pPr>
        <w:tabs>
          <w:tab w:val="left" w:pos="5103"/>
        </w:tabs>
        <w:rPr>
          <w:noProof/>
          <w:szCs w:val="22"/>
        </w:rPr>
      </w:pPr>
    </w:p>
    <w:p w14:paraId="4381FBE8"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7.</w:t>
      </w:r>
      <w:r w:rsidRPr="007D3310">
        <w:rPr>
          <w:b/>
          <w:noProof/>
          <w:szCs w:val="22"/>
        </w:rPr>
        <w:tab/>
      </w:r>
      <w:r w:rsidRPr="007D3310">
        <w:rPr>
          <w:b/>
          <w:bCs/>
          <w:noProof/>
          <w:szCs w:val="22"/>
        </w:rPr>
        <w:t>KITAS (-I) SPECIALUS (ŪS) ĮSPĖJIMAS (-AI) (JEI REIKIA)</w:t>
      </w:r>
    </w:p>
    <w:p w14:paraId="6CA9BB49" w14:textId="77777777" w:rsidR="00C65475" w:rsidRPr="007D3310" w:rsidRDefault="00C65475" w:rsidP="00C65475">
      <w:pPr>
        <w:tabs>
          <w:tab w:val="left" w:pos="5103"/>
        </w:tabs>
        <w:rPr>
          <w:noProof/>
          <w:szCs w:val="22"/>
        </w:rPr>
      </w:pPr>
    </w:p>
    <w:p w14:paraId="4682CEB7" w14:textId="77777777" w:rsidR="00C65475" w:rsidRPr="007D3310" w:rsidRDefault="00C65475" w:rsidP="00C65475">
      <w:pPr>
        <w:tabs>
          <w:tab w:val="left" w:pos="5103"/>
        </w:tabs>
        <w:rPr>
          <w:noProof/>
          <w:szCs w:val="22"/>
        </w:rPr>
      </w:pPr>
    </w:p>
    <w:p w14:paraId="23410B3D"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8.</w:t>
      </w:r>
      <w:r w:rsidRPr="007D3310">
        <w:rPr>
          <w:b/>
          <w:noProof/>
          <w:szCs w:val="22"/>
        </w:rPr>
        <w:tab/>
      </w:r>
      <w:r w:rsidRPr="007D3310">
        <w:rPr>
          <w:b/>
          <w:bCs/>
          <w:noProof/>
          <w:szCs w:val="22"/>
        </w:rPr>
        <w:t>TINKAMUMO LAIKAS</w:t>
      </w:r>
    </w:p>
    <w:p w14:paraId="1158E4F3" w14:textId="77777777" w:rsidR="00C65475" w:rsidRPr="007D3310" w:rsidRDefault="00C65475" w:rsidP="00C65475">
      <w:pPr>
        <w:tabs>
          <w:tab w:val="left" w:pos="5103"/>
        </w:tabs>
        <w:rPr>
          <w:noProof/>
          <w:szCs w:val="22"/>
        </w:rPr>
      </w:pPr>
    </w:p>
    <w:p w14:paraId="1A540430" w14:textId="596E8E4F" w:rsidR="00C65475" w:rsidRPr="007D3310" w:rsidRDefault="006C1938" w:rsidP="00C65475">
      <w:pPr>
        <w:tabs>
          <w:tab w:val="left" w:pos="5103"/>
        </w:tabs>
        <w:rPr>
          <w:noProof/>
          <w:szCs w:val="22"/>
        </w:rPr>
      </w:pPr>
      <w:r>
        <w:rPr>
          <w:noProof/>
          <w:szCs w:val="22"/>
        </w:rPr>
        <w:t>EXP</w:t>
      </w:r>
      <w:r w:rsidR="00C65475" w:rsidRPr="007D3310">
        <w:rPr>
          <w:noProof/>
          <w:szCs w:val="22"/>
        </w:rPr>
        <w:t xml:space="preserve"> {MMMM/mm}</w:t>
      </w:r>
    </w:p>
    <w:p w14:paraId="24316AF9" w14:textId="5B1D3830" w:rsidR="00C65475" w:rsidRPr="007D3310" w:rsidRDefault="00C65475" w:rsidP="00C65475">
      <w:pPr>
        <w:tabs>
          <w:tab w:val="left" w:pos="5103"/>
        </w:tabs>
        <w:rPr>
          <w:szCs w:val="22"/>
        </w:rPr>
      </w:pPr>
      <w:r w:rsidRPr="007D3310">
        <w:rPr>
          <w:szCs w:val="22"/>
        </w:rPr>
        <w:t xml:space="preserve">Pirmą kartą atidarius buteliuką, </w:t>
      </w:r>
      <w:r w:rsidR="003A7DFE">
        <w:rPr>
          <w:szCs w:val="22"/>
        </w:rPr>
        <w:t>tirpalo</w:t>
      </w:r>
      <w:r w:rsidRPr="007D3310">
        <w:rPr>
          <w:szCs w:val="22"/>
        </w:rPr>
        <w:t xml:space="preserve"> tinkamumo laikas </w:t>
      </w:r>
      <w:r w:rsidR="00D4153E">
        <w:rPr>
          <w:szCs w:val="22"/>
        </w:rPr>
        <w:t>–</w:t>
      </w:r>
      <w:r w:rsidRPr="007D3310">
        <w:rPr>
          <w:szCs w:val="22"/>
        </w:rPr>
        <w:t xml:space="preserve"> 2 mėnesiai.</w:t>
      </w:r>
    </w:p>
    <w:p w14:paraId="16E19B84" w14:textId="77777777" w:rsidR="00C65475" w:rsidRPr="007D3310" w:rsidRDefault="00C65475" w:rsidP="00C65475">
      <w:pPr>
        <w:tabs>
          <w:tab w:val="left" w:pos="5103"/>
        </w:tabs>
        <w:rPr>
          <w:noProof/>
          <w:szCs w:val="22"/>
        </w:rPr>
      </w:pPr>
    </w:p>
    <w:p w14:paraId="6817CE40" w14:textId="77777777" w:rsidR="00C65475" w:rsidRPr="007D3310" w:rsidRDefault="00C65475" w:rsidP="00C65475">
      <w:pPr>
        <w:tabs>
          <w:tab w:val="left" w:pos="5103"/>
        </w:tabs>
        <w:rPr>
          <w:noProof/>
          <w:szCs w:val="22"/>
        </w:rPr>
      </w:pPr>
    </w:p>
    <w:p w14:paraId="74504909"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9.</w:t>
      </w:r>
      <w:r w:rsidRPr="007D3310">
        <w:rPr>
          <w:b/>
          <w:noProof/>
          <w:szCs w:val="22"/>
        </w:rPr>
        <w:tab/>
      </w:r>
      <w:r w:rsidRPr="007D3310">
        <w:rPr>
          <w:b/>
          <w:caps/>
          <w:noProof/>
          <w:szCs w:val="22"/>
        </w:rPr>
        <w:t>SPECIALIOS laikymo sąlygos</w:t>
      </w:r>
    </w:p>
    <w:p w14:paraId="470ECBAA" w14:textId="77777777" w:rsidR="00C65475" w:rsidRPr="007D3310" w:rsidRDefault="00C65475" w:rsidP="00C65475">
      <w:pPr>
        <w:tabs>
          <w:tab w:val="left" w:pos="5103"/>
        </w:tabs>
        <w:rPr>
          <w:noProof/>
          <w:szCs w:val="22"/>
        </w:rPr>
      </w:pPr>
    </w:p>
    <w:p w14:paraId="1DA81A18" w14:textId="715A06B7" w:rsidR="00C65475" w:rsidRDefault="00C65475" w:rsidP="00C65475">
      <w:pPr>
        <w:tabs>
          <w:tab w:val="left" w:pos="5103"/>
        </w:tabs>
        <w:rPr>
          <w:szCs w:val="22"/>
        </w:rPr>
      </w:pPr>
      <w:r w:rsidRPr="007D3310">
        <w:rPr>
          <w:szCs w:val="22"/>
        </w:rPr>
        <w:t>Laikyti ne aukštesnėje kaip 25</w:t>
      </w:r>
      <w:r w:rsidR="00944183" w:rsidRPr="002D22F7">
        <w:rPr>
          <w:szCs w:val="22"/>
        </w:rPr>
        <w:t> </w:t>
      </w:r>
      <w:r w:rsidRPr="007D3310">
        <w:rPr>
          <w:szCs w:val="22"/>
        </w:rPr>
        <w:t>C temperatūroje.</w:t>
      </w:r>
    </w:p>
    <w:p w14:paraId="54C26D5B" w14:textId="210E83E4" w:rsidR="00B85C1C" w:rsidRPr="007D3310" w:rsidRDefault="00B85C1C" w:rsidP="00C65475">
      <w:pPr>
        <w:tabs>
          <w:tab w:val="left" w:pos="5103"/>
        </w:tabs>
        <w:rPr>
          <w:szCs w:val="22"/>
        </w:rPr>
      </w:pPr>
      <w:r>
        <w:rPr>
          <w:szCs w:val="22"/>
        </w:rPr>
        <w:t xml:space="preserve">Laikyti vertikalioje padėtyje. </w:t>
      </w:r>
    </w:p>
    <w:p w14:paraId="54FDBC52" w14:textId="77777777" w:rsidR="00C65475" w:rsidRPr="007D3310" w:rsidRDefault="00C65475" w:rsidP="00C65475">
      <w:pPr>
        <w:tabs>
          <w:tab w:val="left" w:pos="5103"/>
        </w:tabs>
        <w:rPr>
          <w:noProof/>
          <w:szCs w:val="22"/>
        </w:rPr>
      </w:pPr>
    </w:p>
    <w:p w14:paraId="252E7912" w14:textId="77777777" w:rsidR="00C65475" w:rsidRPr="007D3310" w:rsidRDefault="00C65475" w:rsidP="00C65475">
      <w:pPr>
        <w:tabs>
          <w:tab w:val="left" w:pos="5103"/>
        </w:tabs>
        <w:rPr>
          <w:noProof/>
          <w:szCs w:val="22"/>
        </w:rPr>
      </w:pPr>
    </w:p>
    <w:p w14:paraId="02E774DE"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7D3310">
        <w:rPr>
          <w:b/>
          <w:noProof/>
          <w:szCs w:val="22"/>
        </w:rPr>
        <w:t>10.</w:t>
      </w:r>
      <w:r w:rsidRPr="007D3310">
        <w:rPr>
          <w:b/>
          <w:noProof/>
          <w:szCs w:val="22"/>
        </w:rPr>
        <w:tab/>
      </w:r>
      <w:r w:rsidRPr="007D3310">
        <w:rPr>
          <w:b/>
          <w:caps/>
          <w:noProof/>
          <w:szCs w:val="22"/>
        </w:rPr>
        <w:t>specialios atsargumo priemonės</w:t>
      </w:r>
      <w:r w:rsidRPr="007D3310">
        <w:rPr>
          <w:b/>
          <w:szCs w:val="22"/>
        </w:rPr>
        <w:t xml:space="preserve"> DĖL NESUVARTOTO </w:t>
      </w:r>
      <w:r w:rsidRPr="007D3310">
        <w:rPr>
          <w:b/>
          <w:bCs/>
          <w:szCs w:val="22"/>
        </w:rPr>
        <w:t xml:space="preserve">VAISTINIO PREPARATO AR JO ATLIEKŲ </w:t>
      </w:r>
      <w:r w:rsidRPr="007D3310">
        <w:rPr>
          <w:b/>
          <w:szCs w:val="22"/>
        </w:rPr>
        <w:t>TVARKYMO</w:t>
      </w:r>
      <w:r w:rsidRPr="007D3310" w:rsidDel="004A1FCB">
        <w:rPr>
          <w:b/>
          <w:bCs/>
          <w:noProof/>
          <w:szCs w:val="22"/>
        </w:rPr>
        <w:t xml:space="preserve"> </w:t>
      </w:r>
      <w:r w:rsidRPr="007D3310">
        <w:rPr>
          <w:b/>
          <w:caps/>
          <w:noProof/>
          <w:szCs w:val="22"/>
        </w:rPr>
        <w:t>(jei reikia)</w:t>
      </w:r>
    </w:p>
    <w:p w14:paraId="047B2D83" w14:textId="77777777" w:rsidR="00C65475" w:rsidRPr="007D3310" w:rsidRDefault="00C65475" w:rsidP="00C65475">
      <w:pPr>
        <w:tabs>
          <w:tab w:val="left" w:pos="5103"/>
        </w:tabs>
        <w:rPr>
          <w:noProof/>
          <w:szCs w:val="22"/>
        </w:rPr>
      </w:pPr>
    </w:p>
    <w:p w14:paraId="048DAB4D" w14:textId="77777777" w:rsidR="00C65475" w:rsidRPr="007D3310" w:rsidRDefault="00C65475" w:rsidP="00C65475">
      <w:pPr>
        <w:tabs>
          <w:tab w:val="left" w:pos="5103"/>
        </w:tabs>
        <w:rPr>
          <w:noProof/>
          <w:szCs w:val="22"/>
        </w:rPr>
      </w:pPr>
    </w:p>
    <w:p w14:paraId="49F14FA0"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7D3310">
        <w:rPr>
          <w:b/>
          <w:noProof/>
          <w:szCs w:val="22"/>
        </w:rPr>
        <w:t>11.</w:t>
      </w:r>
      <w:r w:rsidRPr="007D3310">
        <w:rPr>
          <w:b/>
          <w:noProof/>
          <w:szCs w:val="22"/>
        </w:rPr>
        <w:tab/>
      </w:r>
      <w:r>
        <w:rPr>
          <w:b/>
          <w:szCs w:val="22"/>
        </w:rPr>
        <w:t>REGISTRUOTOJO</w:t>
      </w:r>
      <w:r w:rsidRPr="007D3310">
        <w:rPr>
          <w:b/>
          <w:caps/>
          <w:noProof/>
          <w:szCs w:val="22"/>
        </w:rPr>
        <w:t xml:space="preserve"> pavadinimas ir adresas</w:t>
      </w:r>
    </w:p>
    <w:p w14:paraId="49889394" w14:textId="77777777" w:rsidR="00C65475" w:rsidRPr="007D3310" w:rsidRDefault="00C65475" w:rsidP="00C65475">
      <w:pPr>
        <w:tabs>
          <w:tab w:val="left" w:pos="5103"/>
        </w:tabs>
        <w:rPr>
          <w:szCs w:val="22"/>
        </w:rPr>
      </w:pPr>
    </w:p>
    <w:p w14:paraId="179281A4" w14:textId="77777777" w:rsidR="00C65475" w:rsidRPr="00E5187A" w:rsidRDefault="00C65475" w:rsidP="00C65475">
      <w:pPr>
        <w:rPr>
          <w:b/>
          <w:i/>
          <w:szCs w:val="22"/>
        </w:rPr>
      </w:pPr>
      <w:r w:rsidRPr="00E5187A">
        <w:rPr>
          <w:szCs w:val="22"/>
        </w:rPr>
        <w:t>Ferring GmbH</w:t>
      </w:r>
    </w:p>
    <w:p w14:paraId="6A842121" w14:textId="77777777" w:rsidR="00C65475" w:rsidRPr="00E5187A" w:rsidRDefault="00C65475" w:rsidP="00C65475">
      <w:pPr>
        <w:rPr>
          <w:b/>
          <w:i/>
          <w:szCs w:val="22"/>
        </w:rPr>
      </w:pPr>
      <w:r w:rsidRPr="00E5187A">
        <w:rPr>
          <w:szCs w:val="22"/>
        </w:rPr>
        <w:t>Wittland 11</w:t>
      </w:r>
    </w:p>
    <w:p w14:paraId="69F7E3CD" w14:textId="77777777" w:rsidR="00C65475" w:rsidRPr="00E5187A" w:rsidRDefault="00C65475" w:rsidP="00C65475">
      <w:pPr>
        <w:rPr>
          <w:b/>
          <w:i/>
          <w:szCs w:val="22"/>
        </w:rPr>
      </w:pPr>
      <w:r w:rsidRPr="00E5187A">
        <w:rPr>
          <w:szCs w:val="22"/>
        </w:rPr>
        <w:t>D-24109 Kiel</w:t>
      </w:r>
    </w:p>
    <w:p w14:paraId="65EB1021" w14:textId="42E24120" w:rsidR="00C65475" w:rsidRDefault="00C65475" w:rsidP="00C65475">
      <w:pPr>
        <w:tabs>
          <w:tab w:val="left" w:pos="5103"/>
        </w:tabs>
        <w:rPr>
          <w:szCs w:val="22"/>
        </w:rPr>
      </w:pPr>
      <w:r w:rsidRPr="00E5187A">
        <w:rPr>
          <w:szCs w:val="22"/>
        </w:rPr>
        <w:t>Vokietija</w:t>
      </w:r>
    </w:p>
    <w:p w14:paraId="05D6A7F8" w14:textId="77777777" w:rsidR="00C65475" w:rsidRPr="007D3310" w:rsidRDefault="00C65475" w:rsidP="00C65475">
      <w:pPr>
        <w:tabs>
          <w:tab w:val="left" w:pos="5103"/>
        </w:tabs>
        <w:rPr>
          <w:szCs w:val="22"/>
        </w:rPr>
      </w:pPr>
    </w:p>
    <w:p w14:paraId="16F690BD" w14:textId="77777777" w:rsidR="00C65475" w:rsidRPr="007D3310" w:rsidRDefault="00C65475" w:rsidP="00C65475">
      <w:pPr>
        <w:tabs>
          <w:tab w:val="left" w:pos="5103"/>
        </w:tabs>
        <w:rPr>
          <w:noProof/>
          <w:szCs w:val="22"/>
        </w:rPr>
      </w:pPr>
    </w:p>
    <w:p w14:paraId="0C1B6C9E"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12.</w:t>
      </w:r>
      <w:r w:rsidRPr="007D3310">
        <w:rPr>
          <w:b/>
          <w:noProof/>
          <w:szCs w:val="22"/>
        </w:rPr>
        <w:tab/>
      </w:r>
      <w:r>
        <w:rPr>
          <w:b/>
          <w:szCs w:val="22"/>
        </w:rPr>
        <w:t xml:space="preserve">REGISTRACIJO </w:t>
      </w:r>
      <w:r w:rsidRPr="007D3310">
        <w:rPr>
          <w:b/>
          <w:szCs w:val="22"/>
        </w:rPr>
        <w:t>PAŽYMĖJIMO</w:t>
      </w:r>
      <w:r w:rsidRPr="007D3310" w:rsidDel="004A1FCB">
        <w:rPr>
          <w:b/>
          <w:caps/>
          <w:noProof/>
          <w:szCs w:val="22"/>
        </w:rPr>
        <w:t xml:space="preserve"> </w:t>
      </w:r>
      <w:r w:rsidRPr="007D3310">
        <w:rPr>
          <w:b/>
          <w:caps/>
          <w:noProof/>
          <w:szCs w:val="22"/>
        </w:rPr>
        <w:t>numeris (-IAI)</w:t>
      </w:r>
      <w:r w:rsidRPr="007D3310">
        <w:rPr>
          <w:b/>
          <w:noProof/>
          <w:szCs w:val="22"/>
        </w:rPr>
        <w:t xml:space="preserve"> </w:t>
      </w:r>
    </w:p>
    <w:p w14:paraId="1322A798" w14:textId="77777777" w:rsidR="00C65475" w:rsidRPr="007D3310" w:rsidRDefault="00C65475" w:rsidP="00C65475">
      <w:pPr>
        <w:tabs>
          <w:tab w:val="left" w:pos="5103"/>
        </w:tabs>
        <w:rPr>
          <w:noProof/>
          <w:szCs w:val="22"/>
        </w:rPr>
      </w:pPr>
    </w:p>
    <w:p w14:paraId="33841C8E" w14:textId="77777777" w:rsidR="00C65475" w:rsidRPr="007D3310" w:rsidRDefault="00C65475" w:rsidP="00C65475">
      <w:pPr>
        <w:tabs>
          <w:tab w:val="left" w:pos="5103"/>
        </w:tabs>
        <w:rPr>
          <w:szCs w:val="22"/>
        </w:rPr>
      </w:pPr>
      <w:r w:rsidRPr="007D3310">
        <w:rPr>
          <w:szCs w:val="22"/>
        </w:rPr>
        <w:t>LT/1/96/1438/003</w:t>
      </w:r>
    </w:p>
    <w:p w14:paraId="6E483F1C" w14:textId="77777777" w:rsidR="00C65475" w:rsidRPr="007D3310" w:rsidRDefault="00C65475" w:rsidP="00C65475">
      <w:pPr>
        <w:tabs>
          <w:tab w:val="left" w:pos="5103"/>
        </w:tabs>
        <w:rPr>
          <w:szCs w:val="22"/>
        </w:rPr>
      </w:pPr>
    </w:p>
    <w:p w14:paraId="64AA18F8" w14:textId="77777777" w:rsidR="00C65475" w:rsidRPr="007D3310" w:rsidRDefault="00C65475" w:rsidP="00C65475">
      <w:pPr>
        <w:tabs>
          <w:tab w:val="left" w:pos="5103"/>
        </w:tabs>
        <w:rPr>
          <w:noProof/>
          <w:szCs w:val="22"/>
        </w:rPr>
      </w:pPr>
    </w:p>
    <w:p w14:paraId="6C8CCF69"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13.</w:t>
      </w:r>
      <w:r w:rsidRPr="007D3310">
        <w:rPr>
          <w:b/>
          <w:noProof/>
          <w:szCs w:val="22"/>
        </w:rPr>
        <w:tab/>
        <w:t>SERIJOS NUMERIS</w:t>
      </w:r>
    </w:p>
    <w:p w14:paraId="70FDEFDE" w14:textId="77777777" w:rsidR="00C65475" w:rsidRPr="007D3310" w:rsidRDefault="00C65475" w:rsidP="00C65475">
      <w:pPr>
        <w:tabs>
          <w:tab w:val="left" w:pos="5103"/>
        </w:tabs>
        <w:rPr>
          <w:noProof/>
          <w:szCs w:val="22"/>
        </w:rPr>
      </w:pPr>
    </w:p>
    <w:p w14:paraId="58E81A3F" w14:textId="3C2FE8AF" w:rsidR="00C65475" w:rsidRPr="007D3310" w:rsidRDefault="006C1938" w:rsidP="00C65475">
      <w:pPr>
        <w:tabs>
          <w:tab w:val="left" w:pos="5103"/>
        </w:tabs>
        <w:rPr>
          <w:noProof/>
          <w:szCs w:val="22"/>
        </w:rPr>
      </w:pPr>
      <w:r>
        <w:rPr>
          <w:noProof/>
          <w:szCs w:val="22"/>
        </w:rPr>
        <w:t>Lot</w:t>
      </w:r>
      <w:r w:rsidRPr="007D3310">
        <w:rPr>
          <w:noProof/>
          <w:szCs w:val="22"/>
        </w:rPr>
        <w:t xml:space="preserve"> </w:t>
      </w:r>
      <w:r w:rsidR="00C65475" w:rsidRPr="007D3310">
        <w:rPr>
          <w:noProof/>
          <w:szCs w:val="22"/>
        </w:rPr>
        <w:t>{</w:t>
      </w:r>
      <w:r w:rsidR="00C65475" w:rsidRPr="007D3310">
        <w:rPr>
          <w:szCs w:val="22"/>
        </w:rPr>
        <w:t>numeris}</w:t>
      </w:r>
    </w:p>
    <w:p w14:paraId="5B43D3CD" w14:textId="77777777" w:rsidR="00C65475" w:rsidRPr="007D3310" w:rsidRDefault="00C65475" w:rsidP="00C65475">
      <w:pPr>
        <w:tabs>
          <w:tab w:val="left" w:pos="5103"/>
        </w:tabs>
        <w:rPr>
          <w:noProof/>
          <w:szCs w:val="22"/>
        </w:rPr>
      </w:pPr>
    </w:p>
    <w:p w14:paraId="54215569" w14:textId="77777777" w:rsidR="00C65475" w:rsidRPr="007D3310" w:rsidRDefault="00C65475" w:rsidP="00C65475">
      <w:pPr>
        <w:tabs>
          <w:tab w:val="left" w:pos="5103"/>
        </w:tabs>
        <w:rPr>
          <w:noProof/>
          <w:szCs w:val="22"/>
        </w:rPr>
      </w:pPr>
    </w:p>
    <w:p w14:paraId="1DD6733D"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14.</w:t>
      </w:r>
      <w:r w:rsidRPr="007D3310">
        <w:rPr>
          <w:b/>
          <w:noProof/>
          <w:szCs w:val="22"/>
        </w:rPr>
        <w:tab/>
      </w:r>
      <w:r w:rsidRPr="007D3310">
        <w:rPr>
          <w:b/>
          <w:szCs w:val="22"/>
        </w:rPr>
        <w:t>PARDAVIMO (IŠDAVIMO) TVARKA</w:t>
      </w:r>
    </w:p>
    <w:p w14:paraId="470FB9AF" w14:textId="77777777" w:rsidR="00C65475" w:rsidRPr="007D3310" w:rsidRDefault="00C65475" w:rsidP="00C65475">
      <w:pPr>
        <w:tabs>
          <w:tab w:val="left" w:pos="5103"/>
        </w:tabs>
        <w:rPr>
          <w:noProof/>
          <w:szCs w:val="22"/>
        </w:rPr>
      </w:pPr>
    </w:p>
    <w:p w14:paraId="41535633" w14:textId="1B292698" w:rsidR="00C65475" w:rsidRPr="007D3310" w:rsidRDefault="00C65475" w:rsidP="00C65475">
      <w:pPr>
        <w:tabs>
          <w:tab w:val="left" w:pos="5103"/>
        </w:tabs>
        <w:rPr>
          <w:noProof/>
          <w:szCs w:val="22"/>
        </w:rPr>
      </w:pPr>
      <w:r w:rsidRPr="007D3310">
        <w:rPr>
          <w:noProof/>
          <w:szCs w:val="22"/>
        </w:rPr>
        <w:t>Receptinis vaist</w:t>
      </w:r>
      <w:r w:rsidR="0082412D">
        <w:rPr>
          <w:noProof/>
          <w:szCs w:val="22"/>
        </w:rPr>
        <w:t>a</w:t>
      </w:r>
      <w:r w:rsidRPr="007D3310">
        <w:rPr>
          <w:noProof/>
          <w:szCs w:val="22"/>
        </w:rPr>
        <w:t>s</w:t>
      </w:r>
    </w:p>
    <w:p w14:paraId="351EC462" w14:textId="77777777" w:rsidR="00C65475" w:rsidRPr="007D3310" w:rsidRDefault="00C65475" w:rsidP="00C65475">
      <w:pPr>
        <w:tabs>
          <w:tab w:val="left" w:pos="5103"/>
        </w:tabs>
        <w:rPr>
          <w:noProof/>
          <w:szCs w:val="22"/>
        </w:rPr>
      </w:pPr>
    </w:p>
    <w:p w14:paraId="7860C5FB" w14:textId="77777777" w:rsidR="00C65475" w:rsidRPr="007D3310" w:rsidRDefault="00C65475" w:rsidP="00C65475">
      <w:pPr>
        <w:tabs>
          <w:tab w:val="left" w:pos="5103"/>
        </w:tabs>
        <w:rPr>
          <w:noProof/>
          <w:szCs w:val="22"/>
        </w:rPr>
      </w:pPr>
    </w:p>
    <w:p w14:paraId="33981AFB"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15.</w:t>
      </w:r>
      <w:r w:rsidRPr="007D3310">
        <w:rPr>
          <w:b/>
          <w:noProof/>
          <w:szCs w:val="22"/>
        </w:rPr>
        <w:tab/>
      </w:r>
      <w:r w:rsidRPr="007D3310">
        <w:rPr>
          <w:b/>
          <w:caps/>
          <w:noProof/>
          <w:szCs w:val="22"/>
        </w:rPr>
        <w:t>vartojimo instrukcijA</w:t>
      </w:r>
    </w:p>
    <w:p w14:paraId="6D4FDF21" w14:textId="77777777" w:rsidR="00C65475" w:rsidRPr="007D3310" w:rsidRDefault="00C65475" w:rsidP="00C65475">
      <w:pPr>
        <w:tabs>
          <w:tab w:val="left" w:pos="5103"/>
        </w:tabs>
        <w:rPr>
          <w:noProof/>
          <w:szCs w:val="22"/>
        </w:rPr>
      </w:pPr>
    </w:p>
    <w:p w14:paraId="2C2FEDED" w14:textId="77777777" w:rsidR="00C65475" w:rsidRPr="007D3310" w:rsidRDefault="00C65475" w:rsidP="00C65475">
      <w:pPr>
        <w:tabs>
          <w:tab w:val="left" w:pos="5103"/>
        </w:tabs>
        <w:rPr>
          <w:noProof/>
          <w:szCs w:val="22"/>
        </w:rPr>
      </w:pPr>
    </w:p>
    <w:p w14:paraId="45C7572B" w14:textId="77777777" w:rsidR="00C65475" w:rsidRPr="007D3310" w:rsidRDefault="00C65475" w:rsidP="00C65475">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16.</w:t>
      </w:r>
      <w:r w:rsidRPr="007D3310">
        <w:rPr>
          <w:b/>
          <w:noProof/>
          <w:szCs w:val="22"/>
        </w:rPr>
        <w:tab/>
        <w:t>INFORMACIJA BRAILIO RAŠTU</w:t>
      </w:r>
    </w:p>
    <w:p w14:paraId="0B67DDB2" w14:textId="77777777" w:rsidR="00C65475" w:rsidRPr="007D3310" w:rsidRDefault="00C65475" w:rsidP="00C65475">
      <w:pPr>
        <w:tabs>
          <w:tab w:val="left" w:pos="5103"/>
        </w:tabs>
        <w:rPr>
          <w:noProof/>
          <w:szCs w:val="22"/>
        </w:rPr>
      </w:pPr>
    </w:p>
    <w:p w14:paraId="2AB0BDAC" w14:textId="11C1AF74" w:rsidR="00C65475" w:rsidRPr="007D3310" w:rsidRDefault="00C65475" w:rsidP="00C65475">
      <w:pPr>
        <w:pStyle w:val="Pagrindinistekstas"/>
        <w:tabs>
          <w:tab w:val="left" w:pos="5103"/>
        </w:tabs>
        <w:spacing w:after="0"/>
        <w:rPr>
          <w:szCs w:val="22"/>
        </w:rPr>
      </w:pPr>
      <w:r w:rsidRPr="007D3310">
        <w:rPr>
          <w:szCs w:val="22"/>
        </w:rPr>
        <w:t>minirin 10</w:t>
      </w:r>
      <w:r w:rsidR="0082412D">
        <w:rPr>
          <w:szCs w:val="22"/>
        </w:rPr>
        <w:t> </w:t>
      </w:r>
      <w:r w:rsidR="00425563">
        <w:rPr>
          <w:szCs w:val="22"/>
        </w:rPr>
        <w:t>µ</w:t>
      </w:r>
      <w:r w:rsidRPr="007D3310">
        <w:rPr>
          <w:szCs w:val="22"/>
        </w:rPr>
        <w:t>g</w:t>
      </w:r>
    </w:p>
    <w:p w14:paraId="59693850" w14:textId="77777777" w:rsidR="00C65475" w:rsidRPr="007D3310" w:rsidRDefault="00C65475" w:rsidP="00C65475">
      <w:pPr>
        <w:pStyle w:val="Pagrindinistekstas"/>
        <w:tabs>
          <w:tab w:val="left" w:pos="5103"/>
        </w:tabs>
        <w:spacing w:after="0"/>
        <w:rPr>
          <w:szCs w:val="22"/>
        </w:rPr>
      </w:pPr>
    </w:p>
    <w:p w14:paraId="34A2442F" w14:textId="77777777" w:rsidR="00F007BC" w:rsidRPr="00F007BC" w:rsidRDefault="00F007BC" w:rsidP="00F007BC">
      <w:pPr>
        <w:tabs>
          <w:tab w:val="left" w:pos="567"/>
        </w:tabs>
        <w:spacing w:line="260" w:lineRule="exact"/>
        <w:rPr>
          <w:noProof/>
          <w:szCs w:val="22"/>
          <w:shd w:val="clear" w:color="auto" w:fill="CCCCCC"/>
          <w:lang w:eastAsia="en-US"/>
        </w:rPr>
      </w:pPr>
    </w:p>
    <w:p w14:paraId="501E80DC" w14:textId="77777777" w:rsidR="00F007BC" w:rsidRPr="00F007BC" w:rsidRDefault="00F007BC" w:rsidP="00F007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eastAsia="en-US"/>
        </w:rPr>
      </w:pPr>
      <w:r w:rsidRPr="00F007BC">
        <w:rPr>
          <w:b/>
          <w:noProof/>
          <w:snapToGrid w:val="0"/>
          <w:lang w:val="en-GB" w:eastAsia="en-US"/>
        </w:rPr>
        <w:t>17.</w:t>
      </w:r>
      <w:r w:rsidRPr="00F007BC">
        <w:rPr>
          <w:b/>
          <w:noProof/>
          <w:snapToGrid w:val="0"/>
          <w:lang w:val="en-GB" w:eastAsia="en-US"/>
        </w:rPr>
        <w:tab/>
        <w:t>UNIKALUS IDENTIFIKATORIUS – 2D BRŪKŠNINIS KODAS</w:t>
      </w:r>
    </w:p>
    <w:p w14:paraId="3D426432" w14:textId="77777777" w:rsidR="00F007BC" w:rsidRPr="00F007BC" w:rsidRDefault="00F007BC" w:rsidP="00F007BC">
      <w:pPr>
        <w:tabs>
          <w:tab w:val="left" w:pos="567"/>
        </w:tabs>
        <w:spacing w:line="260" w:lineRule="exact"/>
        <w:rPr>
          <w:noProof/>
          <w:snapToGrid w:val="0"/>
          <w:lang w:val="en-GB" w:eastAsia="en-US"/>
        </w:rPr>
      </w:pPr>
    </w:p>
    <w:p w14:paraId="370A97B3" w14:textId="77777777" w:rsidR="00F007BC" w:rsidRPr="00F007BC" w:rsidRDefault="00F007BC" w:rsidP="00F007BC">
      <w:pPr>
        <w:tabs>
          <w:tab w:val="left" w:pos="567"/>
        </w:tabs>
        <w:spacing w:line="260" w:lineRule="exact"/>
        <w:rPr>
          <w:noProof/>
          <w:snapToGrid w:val="0"/>
          <w:szCs w:val="22"/>
          <w:shd w:val="clear" w:color="auto" w:fill="CCCCCC"/>
          <w:lang w:val="en-GB" w:eastAsia="en-US"/>
        </w:rPr>
      </w:pPr>
      <w:r w:rsidRPr="00F007BC">
        <w:rPr>
          <w:noProof/>
          <w:snapToGrid w:val="0"/>
          <w:highlight w:val="lightGray"/>
          <w:lang w:val="en-GB" w:eastAsia="en-US"/>
        </w:rPr>
        <w:t xml:space="preserve">2D brūkšninis kodas su nurodytu unikaliu </w:t>
      </w:r>
      <w:r>
        <w:rPr>
          <w:noProof/>
          <w:snapToGrid w:val="0"/>
          <w:highlight w:val="lightGray"/>
          <w:lang w:val="en-GB" w:eastAsia="en-US"/>
        </w:rPr>
        <w:t>identifikatoriumi.</w:t>
      </w:r>
    </w:p>
    <w:p w14:paraId="2C6A7715" w14:textId="77777777" w:rsidR="00F007BC" w:rsidRPr="00F007BC" w:rsidRDefault="00F007BC" w:rsidP="00F007BC">
      <w:pPr>
        <w:tabs>
          <w:tab w:val="left" w:pos="567"/>
        </w:tabs>
        <w:spacing w:line="260" w:lineRule="exact"/>
        <w:rPr>
          <w:noProof/>
          <w:snapToGrid w:val="0"/>
          <w:szCs w:val="22"/>
          <w:shd w:val="clear" w:color="auto" w:fill="CCCCCC"/>
          <w:lang w:val="en-GB" w:eastAsia="en-US"/>
        </w:rPr>
      </w:pPr>
    </w:p>
    <w:p w14:paraId="0B673E4B" w14:textId="77777777" w:rsidR="00F007BC" w:rsidRPr="00F007BC" w:rsidRDefault="00F007BC" w:rsidP="00F007BC">
      <w:pPr>
        <w:tabs>
          <w:tab w:val="left" w:pos="567"/>
        </w:tabs>
        <w:spacing w:line="260" w:lineRule="exact"/>
        <w:rPr>
          <w:noProof/>
          <w:snapToGrid w:val="0"/>
          <w:lang w:val="en-GB" w:eastAsia="en-US"/>
        </w:rPr>
      </w:pPr>
    </w:p>
    <w:p w14:paraId="12CD78AC" w14:textId="25C098E3" w:rsidR="00F007BC" w:rsidRPr="00F007BC" w:rsidRDefault="00F007BC" w:rsidP="00F007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F007BC">
        <w:rPr>
          <w:b/>
          <w:noProof/>
          <w:snapToGrid w:val="0"/>
          <w:lang w:val="en-GB" w:eastAsia="en-US"/>
        </w:rPr>
        <w:t>18.</w:t>
      </w:r>
      <w:r w:rsidRPr="00F007BC">
        <w:rPr>
          <w:b/>
          <w:noProof/>
          <w:snapToGrid w:val="0"/>
          <w:lang w:val="en-GB" w:eastAsia="en-US"/>
        </w:rPr>
        <w:tab/>
        <w:t>UNIKALUS IDENTIFIKATORIUS –ŽMONĖMS SUPRANTAMI DUOMENYS</w:t>
      </w:r>
    </w:p>
    <w:p w14:paraId="6F9B2584" w14:textId="77777777" w:rsidR="00F007BC" w:rsidRPr="00F007BC" w:rsidRDefault="00F007BC" w:rsidP="00F007BC">
      <w:pPr>
        <w:tabs>
          <w:tab w:val="left" w:pos="567"/>
        </w:tabs>
        <w:spacing w:line="260" w:lineRule="exact"/>
        <w:rPr>
          <w:noProof/>
          <w:snapToGrid w:val="0"/>
          <w:lang w:val="en-GB" w:eastAsia="en-US"/>
        </w:rPr>
      </w:pPr>
    </w:p>
    <w:p w14:paraId="2DFB1A49" w14:textId="77777777" w:rsidR="00F007BC" w:rsidRPr="00F007BC" w:rsidRDefault="00F007BC" w:rsidP="00F007BC">
      <w:pPr>
        <w:tabs>
          <w:tab w:val="left" w:pos="567"/>
        </w:tabs>
        <w:spacing w:line="260" w:lineRule="exact"/>
        <w:rPr>
          <w:snapToGrid w:val="0"/>
          <w:color w:val="008000"/>
          <w:szCs w:val="22"/>
          <w:lang w:val="en-GB" w:eastAsia="en-US"/>
        </w:rPr>
      </w:pPr>
      <w:r>
        <w:rPr>
          <w:snapToGrid w:val="0"/>
          <w:lang w:val="en-GB" w:eastAsia="en-US"/>
        </w:rPr>
        <w:t>PC:</w:t>
      </w:r>
    </w:p>
    <w:p w14:paraId="152C3A90" w14:textId="77777777" w:rsidR="00F007BC" w:rsidRPr="00F007BC" w:rsidRDefault="00F007BC" w:rsidP="00F007BC">
      <w:pPr>
        <w:tabs>
          <w:tab w:val="left" w:pos="567"/>
        </w:tabs>
        <w:spacing w:line="260" w:lineRule="exact"/>
        <w:rPr>
          <w:snapToGrid w:val="0"/>
          <w:szCs w:val="22"/>
          <w:lang w:val="en-GB" w:eastAsia="en-US"/>
        </w:rPr>
      </w:pPr>
      <w:r w:rsidRPr="00F007BC">
        <w:rPr>
          <w:snapToGrid w:val="0"/>
          <w:lang w:val="en-GB" w:eastAsia="en-US"/>
        </w:rPr>
        <w:t>SN:</w:t>
      </w:r>
    </w:p>
    <w:p w14:paraId="5CCF6A32" w14:textId="77777777" w:rsidR="00F007BC" w:rsidRPr="00F007BC" w:rsidRDefault="00F007BC" w:rsidP="00F007BC">
      <w:pPr>
        <w:tabs>
          <w:tab w:val="left" w:pos="567"/>
        </w:tabs>
        <w:spacing w:line="260" w:lineRule="exact"/>
        <w:rPr>
          <w:snapToGrid w:val="0"/>
          <w:szCs w:val="22"/>
          <w:lang w:val="en-GB" w:eastAsia="en-US"/>
        </w:rPr>
      </w:pPr>
      <w:r w:rsidRPr="00F007BC">
        <w:rPr>
          <w:snapToGrid w:val="0"/>
          <w:highlight w:val="lightGray"/>
          <w:lang w:val="en-GB" w:eastAsia="en-US"/>
        </w:rPr>
        <w:t>NN:</w:t>
      </w:r>
    </w:p>
    <w:p w14:paraId="1C29EFBC" w14:textId="77777777" w:rsidR="00F007BC" w:rsidRPr="00F007BC" w:rsidRDefault="00F007BC" w:rsidP="00F007BC">
      <w:pPr>
        <w:tabs>
          <w:tab w:val="left" w:pos="567"/>
        </w:tabs>
        <w:spacing w:line="260" w:lineRule="exact"/>
        <w:rPr>
          <w:snapToGrid w:val="0"/>
          <w:szCs w:val="24"/>
          <w:lang w:eastAsia="en-US"/>
        </w:rPr>
      </w:pPr>
    </w:p>
    <w:p w14:paraId="0FDEC489" w14:textId="77777777" w:rsidR="00F007BC" w:rsidRPr="007D3310" w:rsidRDefault="00F007BC" w:rsidP="00C65475">
      <w:pPr>
        <w:pStyle w:val="Pagrindinistekstas"/>
        <w:tabs>
          <w:tab w:val="left" w:pos="5103"/>
        </w:tabs>
        <w:spacing w:after="0"/>
        <w:rPr>
          <w:szCs w:val="22"/>
        </w:rPr>
      </w:pPr>
    </w:p>
    <w:p w14:paraId="702668F3" w14:textId="77777777" w:rsidR="00C65475" w:rsidRPr="007D3310" w:rsidRDefault="00C65475" w:rsidP="00C65475">
      <w:pPr>
        <w:pStyle w:val="PI-1labEMEASMCA"/>
        <w:tabs>
          <w:tab w:val="left" w:pos="5103"/>
        </w:tabs>
      </w:pPr>
      <w:r w:rsidRPr="007D3310">
        <w:br w:type="page"/>
      </w:r>
      <w:r w:rsidRPr="007D3310">
        <w:lastRenderedPageBreak/>
        <w:t>MINIMALI INFORMACIJA ANT MAŽŲ VIDINIŲ</w:t>
      </w:r>
      <w:r w:rsidRPr="007D3310">
        <w:rPr>
          <w:bCs/>
        </w:rPr>
        <w:t xml:space="preserve"> </w:t>
      </w:r>
      <w:r w:rsidRPr="007D3310">
        <w:t>PAKUOČIŲ</w:t>
      </w:r>
    </w:p>
    <w:p w14:paraId="0C95206D" w14:textId="77777777" w:rsidR="00C65475" w:rsidRPr="007D3310" w:rsidRDefault="00C65475" w:rsidP="00C65475">
      <w:pPr>
        <w:pStyle w:val="PI-1labEMEASMCA"/>
        <w:tabs>
          <w:tab w:val="left" w:pos="5103"/>
        </w:tabs>
      </w:pPr>
    </w:p>
    <w:p w14:paraId="5009A9AC" w14:textId="77777777" w:rsidR="00C65475" w:rsidRPr="007D3310" w:rsidRDefault="00C65475" w:rsidP="00C65475">
      <w:pPr>
        <w:pStyle w:val="PI-1labEMEASMCA"/>
        <w:tabs>
          <w:tab w:val="left" w:pos="5103"/>
        </w:tabs>
      </w:pPr>
      <w:r w:rsidRPr="007D3310">
        <w:t>BUTELIUKO ETIKETĖ</w:t>
      </w:r>
    </w:p>
    <w:p w14:paraId="1DBF0E8B" w14:textId="77777777" w:rsidR="00C65475" w:rsidRPr="007D3310" w:rsidRDefault="00C65475" w:rsidP="00C65475">
      <w:pPr>
        <w:pStyle w:val="Pagrindinistekstas"/>
        <w:tabs>
          <w:tab w:val="left" w:pos="5103"/>
        </w:tabs>
        <w:spacing w:after="0"/>
        <w:rPr>
          <w:szCs w:val="22"/>
        </w:rPr>
      </w:pPr>
    </w:p>
    <w:p w14:paraId="459DA2EB" w14:textId="77777777" w:rsidR="00C65475" w:rsidRPr="007D3310" w:rsidRDefault="00C65475" w:rsidP="00C65475">
      <w:pPr>
        <w:pStyle w:val="Pagrindinistekstas"/>
        <w:tabs>
          <w:tab w:val="left" w:pos="5103"/>
        </w:tabs>
        <w:spacing w:after="0"/>
        <w:rPr>
          <w:szCs w:val="22"/>
        </w:rPr>
      </w:pPr>
    </w:p>
    <w:p w14:paraId="4B7FE298" w14:textId="77777777" w:rsidR="00C65475" w:rsidRPr="007D3310" w:rsidRDefault="00C65475" w:rsidP="00C65475">
      <w:pPr>
        <w:pStyle w:val="PI-1labEMEASMCA"/>
        <w:tabs>
          <w:tab w:val="left" w:pos="5103"/>
        </w:tabs>
      </w:pPr>
      <w:r w:rsidRPr="007D3310">
        <w:t>1.</w:t>
      </w:r>
      <w:r w:rsidRPr="007D3310">
        <w:tab/>
        <w:t>VAISTINIO PREPARATO PAVADINIMAS IR VARTOJIMO BŪDAS (-AI)</w:t>
      </w:r>
    </w:p>
    <w:p w14:paraId="0424B72A" w14:textId="77777777" w:rsidR="00C65475" w:rsidRPr="007D3310" w:rsidRDefault="00C65475" w:rsidP="00C65475">
      <w:pPr>
        <w:pStyle w:val="Pagrindinistekstas"/>
        <w:tabs>
          <w:tab w:val="left" w:pos="5103"/>
        </w:tabs>
        <w:spacing w:after="0"/>
        <w:rPr>
          <w:szCs w:val="22"/>
        </w:rPr>
      </w:pPr>
    </w:p>
    <w:p w14:paraId="0F9386D9" w14:textId="4DA576BE" w:rsidR="00C65475" w:rsidRPr="007D3310" w:rsidRDefault="00C65475" w:rsidP="00C65475">
      <w:pPr>
        <w:pStyle w:val="Pagrindinistekstas"/>
        <w:tabs>
          <w:tab w:val="left" w:pos="5103"/>
        </w:tabs>
        <w:spacing w:after="0"/>
        <w:rPr>
          <w:szCs w:val="22"/>
        </w:rPr>
      </w:pPr>
      <w:r w:rsidRPr="007D3310">
        <w:rPr>
          <w:szCs w:val="22"/>
        </w:rPr>
        <w:t>Minirin 10</w:t>
      </w:r>
      <w:r w:rsidR="006D1C3A">
        <w:rPr>
          <w:szCs w:val="22"/>
        </w:rPr>
        <w:t> </w:t>
      </w:r>
      <w:r w:rsidRPr="007D3310">
        <w:rPr>
          <w:szCs w:val="22"/>
        </w:rPr>
        <w:t>mikrogramų/išpurškime nosies purškalas (tirpalas)</w:t>
      </w:r>
    </w:p>
    <w:p w14:paraId="29A8FC57" w14:textId="68B6006C" w:rsidR="00C65475" w:rsidRPr="00E4365E" w:rsidRDefault="00E007BD" w:rsidP="00C65475">
      <w:pPr>
        <w:pStyle w:val="Pagrindinistekstas"/>
        <w:tabs>
          <w:tab w:val="left" w:pos="5103"/>
        </w:tabs>
        <w:spacing w:after="0"/>
        <w:rPr>
          <w:i/>
          <w:szCs w:val="22"/>
        </w:rPr>
      </w:pPr>
      <w:r w:rsidRPr="00080D14">
        <w:rPr>
          <w:iCs/>
          <w:noProof/>
          <w:szCs w:val="22"/>
        </w:rPr>
        <w:t>desmopresino acetatas</w:t>
      </w:r>
    </w:p>
    <w:p w14:paraId="52E55059" w14:textId="77777777" w:rsidR="00C65475" w:rsidRPr="007D3310" w:rsidRDefault="00C65475" w:rsidP="00C65475">
      <w:pPr>
        <w:pStyle w:val="Pagrindinistekstas"/>
        <w:tabs>
          <w:tab w:val="left" w:pos="5103"/>
        </w:tabs>
        <w:spacing w:after="0"/>
        <w:rPr>
          <w:szCs w:val="22"/>
        </w:rPr>
      </w:pPr>
      <w:r w:rsidRPr="007D3310">
        <w:rPr>
          <w:szCs w:val="22"/>
        </w:rPr>
        <w:t>Vartoti į nosį</w:t>
      </w:r>
    </w:p>
    <w:p w14:paraId="42484FC2" w14:textId="77777777" w:rsidR="00C65475" w:rsidRPr="007D3310" w:rsidRDefault="00C65475" w:rsidP="00C65475">
      <w:pPr>
        <w:pStyle w:val="Pagrindinistekstas"/>
        <w:tabs>
          <w:tab w:val="left" w:pos="5103"/>
        </w:tabs>
        <w:spacing w:after="0"/>
        <w:rPr>
          <w:szCs w:val="22"/>
        </w:rPr>
      </w:pPr>
    </w:p>
    <w:p w14:paraId="6B288EC1" w14:textId="77777777" w:rsidR="00C65475" w:rsidRPr="007D3310" w:rsidRDefault="00C65475" w:rsidP="00C65475">
      <w:pPr>
        <w:pStyle w:val="Pagrindinistekstas"/>
        <w:tabs>
          <w:tab w:val="left" w:pos="5103"/>
        </w:tabs>
        <w:spacing w:after="0"/>
        <w:rPr>
          <w:szCs w:val="22"/>
        </w:rPr>
      </w:pPr>
    </w:p>
    <w:p w14:paraId="0DF974AF" w14:textId="77777777" w:rsidR="00C65475" w:rsidRPr="007D3310" w:rsidRDefault="00C65475" w:rsidP="00C65475">
      <w:pPr>
        <w:pStyle w:val="PI-1labEMEASMCA"/>
        <w:tabs>
          <w:tab w:val="left" w:pos="5103"/>
        </w:tabs>
      </w:pPr>
      <w:r w:rsidRPr="007D3310">
        <w:t>2.</w:t>
      </w:r>
      <w:r w:rsidRPr="007D3310">
        <w:tab/>
        <w:t>VARTOJIMO METODAS</w:t>
      </w:r>
    </w:p>
    <w:p w14:paraId="35FE06B6" w14:textId="77777777" w:rsidR="00C65475" w:rsidRPr="007D3310" w:rsidRDefault="00C65475" w:rsidP="00C65475">
      <w:pPr>
        <w:pStyle w:val="Pagrindinistekstas"/>
        <w:tabs>
          <w:tab w:val="left" w:pos="5103"/>
        </w:tabs>
        <w:spacing w:after="0"/>
        <w:rPr>
          <w:szCs w:val="22"/>
        </w:rPr>
      </w:pPr>
    </w:p>
    <w:p w14:paraId="6D54433D" w14:textId="77777777" w:rsidR="00C65475" w:rsidRPr="007D3310" w:rsidRDefault="00C65475" w:rsidP="00C65475">
      <w:pPr>
        <w:pStyle w:val="Pagrindinistekstas"/>
        <w:tabs>
          <w:tab w:val="left" w:pos="5103"/>
        </w:tabs>
        <w:spacing w:after="0"/>
        <w:rPr>
          <w:szCs w:val="22"/>
        </w:rPr>
      </w:pPr>
    </w:p>
    <w:p w14:paraId="54A4742B" w14:textId="77777777" w:rsidR="00C65475" w:rsidRPr="007D3310" w:rsidRDefault="00C65475" w:rsidP="00C65475">
      <w:pPr>
        <w:pStyle w:val="PI-1labEMEASMCA"/>
        <w:tabs>
          <w:tab w:val="left" w:pos="5103"/>
        </w:tabs>
      </w:pPr>
      <w:r w:rsidRPr="007D3310">
        <w:t>3.</w:t>
      </w:r>
      <w:r w:rsidRPr="007D3310">
        <w:tab/>
        <w:t>TINKAMUMO LAIKAS</w:t>
      </w:r>
    </w:p>
    <w:p w14:paraId="44097CF3" w14:textId="77777777" w:rsidR="00C65475" w:rsidRPr="007D3310" w:rsidRDefault="00C65475" w:rsidP="00C65475">
      <w:pPr>
        <w:pStyle w:val="Pagrindinistekstas"/>
        <w:tabs>
          <w:tab w:val="left" w:pos="5103"/>
        </w:tabs>
        <w:spacing w:after="0"/>
        <w:rPr>
          <w:szCs w:val="22"/>
        </w:rPr>
      </w:pPr>
    </w:p>
    <w:p w14:paraId="3B0B3C43" w14:textId="530BC980" w:rsidR="00C65475" w:rsidRPr="007D3310" w:rsidRDefault="006C1938" w:rsidP="00C65475">
      <w:pPr>
        <w:pStyle w:val="Pagrindinistekstas"/>
        <w:tabs>
          <w:tab w:val="left" w:pos="5103"/>
        </w:tabs>
        <w:spacing w:after="0"/>
        <w:rPr>
          <w:szCs w:val="22"/>
        </w:rPr>
      </w:pPr>
      <w:r w:rsidRPr="00E4365E">
        <w:rPr>
          <w:szCs w:val="22"/>
          <w:highlight w:val="lightGray"/>
        </w:rPr>
        <w:t>EXP</w:t>
      </w:r>
      <w:r w:rsidR="00C65475" w:rsidRPr="00E4365E">
        <w:rPr>
          <w:szCs w:val="22"/>
          <w:highlight w:val="lightGray"/>
        </w:rPr>
        <w:t xml:space="preserve"> {MMMM/mm}</w:t>
      </w:r>
    </w:p>
    <w:p w14:paraId="3913A2D8" w14:textId="77777777" w:rsidR="00C65475" w:rsidRPr="007D3310" w:rsidRDefault="00C65475" w:rsidP="00C65475">
      <w:pPr>
        <w:pStyle w:val="Pagrindinistekstas"/>
        <w:tabs>
          <w:tab w:val="left" w:pos="5103"/>
        </w:tabs>
        <w:spacing w:after="0"/>
        <w:rPr>
          <w:szCs w:val="22"/>
        </w:rPr>
      </w:pPr>
    </w:p>
    <w:p w14:paraId="415AFD67" w14:textId="77777777" w:rsidR="00C65475" w:rsidRPr="007D3310" w:rsidRDefault="00C65475" w:rsidP="00C65475">
      <w:pPr>
        <w:pStyle w:val="Pagrindinistekstas"/>
        <w:tabs>
          <w:tab w:val="left" w:pos="5103"/>
        </w:tabs>
        <w:spacing w:after="0"/>
        <w:rPr>
          <w:szCs w:val="22"/>
        </w:rPr>
      </w:pPr>
    </w:p>
    <w:p w14:paraId="5AB83674" w14:textId="77777777" w:rsidR="00C65475" w:rsidRPr="007D3310" w:rsidRDefault="00C65475" w:rsidP="00C65475">
      <w:pPr>
        <w:pStyle w:val="PI-1labEMEASMCA"/>
        <w:tabs>
          <w:tab w:val="left" w:pos="5103"/>
        </w:tabs>
        <w:rPr>
          <w:highlight w:val="lightGray"/>
        </w:rPr>
      </w:pPr>
      <w:r w:rsidRPr="007D3310">
        <w:t>4.</w:t>
      </w:r>
      <w:r w:rsidRPr="007D3310">
        <w:tab/>
        <w:t>SERIJOS NUMERIS</w:t>
      </w:r>
    </w:p>
    <w:p w14:paraId="680DD867" w14:textId="77777777" w:rsidR="00C65475" w:rsidRPr="007D3310" w:rsidRDefault="00C65475" w:rsidP="00C65475">
      <w:pPr>
        <w:pStyle w:val="Pagrindinistekstas"/>
        <w:tabs>
          <w:tab w:val="left" w:pos="5103"/>
        </w:tabs>
        <w:spacing w:after="0"/>
        <w:rPr>
          <w:szCs w:val="22"/>
        </w:rPr>
      </w:pPr>
    </w:p>
    <w:p w14:paraId="7633E691" w14:textId="244064CA" w:rsidR="00C65475" w:rsidRPr="007D3310" w:rsidRDefault="006C1938" w:rsidP="00C65475">
      <w:pPr>
        <w:pStyle w:val="Pagrindinistekstas"/>
        <w:tabs>
          <w:tab w:val="left" w:pos="5103"/>
        </w:tabs>
        <w:spacing w:after="0"/>
        <w:rPr>
          <w:szCs w:val="22"/>
        </w:rPr>
      </w:pPr>
      <w:r w:rsidRPr="00E4365E">
        <w:rPr>
          <w:szCs w:val="22"/>
          <w:highlight w:val="lightGray"/>
        </w:rPr>
        <w:t xml:space="preserve">Lot </w:t>
      </w:r>
      <w:r w:rsidR="00C65475" w:rsidRPr="00E4365E">
        <w:rPr>
          <w:szCs w:val="22"/>
          <w:highlight w:val="lightGray"/>
        </w:rPr>
        <w:t>{numeris}</w:t>
      </w:r>
    </w:p>
    <w:p w14:paraId="4021523F" w14:textId="77777777" w:rsidR="00C65475" w:rsidRPr="007D3310" w:rsidRDefault="00C65475" w:rsidP="00C65475">
      <w:pPr>
        <w:pStyle w:val="Pagrindinistekstas"/>
        <w:tabs>
          <w:tab w:val="left" w:pos="5103"/>
        </w:tabs>
        <w:spacing w:after="0"/>
        <w:rPr>
          <w:szCs w:val="22"/>
        </w:rPr>
      </w:pPr>
    </w:p>
    <w:p w14:paraId="595D013E" w14:textId="77777777" w:rsidR="00C65475" w:rsidRPr="007D3310" w:rsidRDefault="00C65475" w:rsidP="00C65475">
      <w:pPr>
        <w:pStyle w:val="Pagrindinistekstas"/>
        <w:tabs>
          <w:tab w:val="left" w:pos="5103"/>
        </w:tabs>
        <w:spacing w:after="0"/>
        <w:rPr>
          <w:szCs w:val="22"/>
        </w:rPr>
      </w:pPr>
    </w:p>
    <w:p w14:paraId="600596DE" w14:textId="77777777" w:rsidR="00C65475" w:rsidRPr="007D3310" w:rsidRDefault="00C65475" w:rsidP="00C65475">
      <w:pPr>
        <w:pStyle w:val="PI-1labEMEASMCA"/>
        <w:tabs>
          <w:tab w:val="left" w:pos="5103"/>
        </w:tabs>
        <w:rPr>
          <w:highlight w:val="lightGray"/>
        </w:rPr>
      </w:pPr>
      <w:r w:rsidRPr="007D3310">
        <w:t>5.</w:t>
      </w:r>
      <w:r w:rsidRPr="007D3310">
        <w:tab/>
        <w:t>KIEKIS (MASĖ, TŪRIS ARBA VIENETAI)</w:t>
      </w:r>
    </w:p>
    <w:p w14:paraId="51799957" w14:textId="77777777" w:rsidR="00C65475" w:rsidRPr="007D3310" w:rsidRDefault="00C65475" w:rsidP="00C65475">
      <w:pPr>
        <w:pStyle w:val="Pagrindinistekstas"/>
        <w:tabs>
          <w:tab w:val="left" w:pos="5103"/>
        </w:tabs>
        <w:spacing w:after="0"/>
        <w:rPr>
          <w:szCs w:val="22"/>
        </w:rPr>
      </w:pPr>
    </w:p>
    <w:p w14:paraId="40FC7E84" w14:textId="0FBA1B37" w:rsidR="00C65475" w:rsidRPr="007D3310" w:rsidRDefault="00C65475" w:rsidP="00C65475">
      <w:pPr>
        <w:pStyle w:val="Pagrindinistekstas"/>
        <w:tabs>
          <w:tab w:val="left" w:pos="5103"/>
        </w:tabs>
        <w:spacing w:after="0"/>
        <w:rPr>
          <w:szCs w:val="22"/>
        </w:rPr>
      </w:pPr>
      <w:r w:rsidRPr="007D3310">
        <w:rPr>
          <w:szCs w:val="22"/>
        </w:rPr>
        <w:t>2,5</w:t>
      </w:r>
      <w:r w:rsidR="001C2806">
        <w:rPr>
          <w:szCs w:val="22"/>
        </w:rPr>
        <w:t> </w:t>
      </w:r>
      <w:r w:rsidRPr="007D3310">
        <w:rPr>
          <w:szCs w:val="22"/>
        </w:rPr>
        <w:t>ml</w:t>
      </w:r>
    </w:p>
    <w:p w14:paraId="318E549D" w14:textId="77777777" w:rsidR="00C65475" w:rsidRPr="007D3310" w:rsidRDefault="00C65475" w:rsidP="00C65475">
      <w:pPr>
        <w:pStyle w:val="Pagrindinistekstas"/>
        <w:tabs>
          <w:tab w:val="left" w:pos="5103"/>
        </w:tabs>
        <w:spacing w:after="0"/>
        <w:rPr>
          <w:szCs w:val="22"/>
        </w:rPr>
      </w:pPr>
    </w:p>
    <w:p w14:paraId="3C50C987" w14:textId="77777777" w:rsidR="00C65475" w:rsidRPr="007D3310" w:rsidRDefault="00C65475" w:rsidP="00C65475">
      <w:pPr>
        <w:pStyle w:val="Pagrindinistekstas"/>
        <w:tabs>
          <w:tab w:val="left" w:pos="5103"/>
        </w:tabs>
        <w:spacing w:after="0"/>
        <w:rPr>
          <w:szCs w:val="22"/>
        </w:rPr>
      </w:pPr>
    </w:p>
    <w:p w14:paraId="02500641" w14:textId="77777777" w:rsidR="00C65475" w:rsidRPr="007D3310" w:rsidRDefault="00C65475" w:rsidP="00C65475">
      <w:pPr>
        <w:pStyle w:val="PI-1labEMEASMCA"/>
        <w:tabs>
          <w:tab w:val="left" w:pos="5103"/>
        </w:tabs>
        <w:rPr>
          <w:highlight w:val="lightGray"/>
        </w:rPr>
      </w:pPr>
      <w:r w:rsidRPr="007D3310">
        <w:t>6.</w:t>
      </w:r>
      <w:r w:rsidRPr="007D3310">
        <w:tab/>
        <w:t>KITA</w:t>
      </w:r>
    </w:p>
    <w:p w14:paraId="530CA6A8" w14:textId="77777777" w:rsidR="00C65475" w:rsidRPr="007D3310" w:rsidRDefault="00C65475" w:rsidP="00C65475">
      <w:pPr>
        <w:pStyle w:val="Pagrindinistekstas"/>
        <w:tabs>
          <w:tab w:val="left" w:pos="5103"/>
        </w:tabs>
        <w:spacing w:after="0"/>
        <w:rPr>
          <w:szCs w:val="22"/>
        </w:rPr>
      </w:pPr>
    </w:p>
    <w:p w14:paraId="1B1E2589" w14:textId="77777777" w:rsidR="00B85C1C" w:rsidRDefault="00C65475" w:rsidP="00C65475">
      <w:pPr>
        <w:pStyle w:val="Pagrindinistekstas"/>
        <w:tabs>
          <w:tab w:val="left" w:pos="5103"/>
        </w:tabs>
        <w:spacing w:after="0"/>
        <w:rPr>
          <w:szCs w:val="22"/>
        </w:rPr>
      </w:pPr>
      <w:r w:rsidRPr="006942D9">
        <w:rPr>
          <w:szCs w:val="22"/>
        </w:rPr>
        <w:t>Ferring GmbH</w:t>
      </w:r>
    </w:p>
    <w:p w14:paraId="55E6BFF7" w14:textId="77777777" w:rsidR="00F13EF5" w:rsidRDefault="00F13EF5" w:rsidP="00C65475">
      <w:pPr>
        <w:pStyle w:val="Pagrindinistekstas"/>
        <w:tabs>
          <w:tab w:val="left" w:pos="5103"/>
        </w:tabs>
        <w:spacing w:after="0"/>
        <w:rPr>
          <w:szCs w:val="22"/>
        </w:rPr>
      </w:pPr>
    </w:p>
    <w:p w14:paraId="276259F8" w14:textId="355D103E" w:rsidR="00C65475" w:rsidRPr="007D3310" w:rsidRDefault="00B85C1C" w:rsidP="00C65475">
      <w:pPr>
        <w:pStyle w:val="Pagrindinistekstas"/>
        <w:tabs>
          <w:tab w:val="left" w:pos="5103"/>
        </w:tabs>
        <w:spacing w:after="0"/>
        <w:rPr>
          <w:szCs w:val="22"/>
        </w:rPr>
      </w:pPr>
      <w:r>
        <w:rPr>
          <w:szCs w:val="22"/>
        </w:rPr>
        <w:t xml:space="preserve">Laikyti vertikalioje padėtyje. </w:t>
      </w:r>
      <w:r w:rsidR="00C65475" w:rsidRPr="007D3310">
        <w:rPr>
          <w:szCs w:val="22"/>
        </w:rPr>
        <w:br w:type="page"/>
      </w:r>
    </w:p>
    <w:p w14:paraId="03224EE5" w14:textId="77777777" w:rsidR="00C65475" w:rsidRPr="007D3310" w:rsidRDefault="00C65475" w:rsidP="00C65475">
      <w:pPr>
        <w:pStyle w:val="Pagrindinistekstas"/>
        <w:tabs>
          <w:tab w:val="left" w:pos="5103"/>
        </w:tabs>
        <w:spacing w:after="0"/>
        <w:rPr>
          <w:szCs w:val="22"/>
        </w:rPr>
      </w:pPr>
    </w:p>
    <w:p w14:paraId="56396BD3" w14:textId="77777777" w:rsidR="00C65475" w:rsidRPr="007D3310" w:rsidRDefault="00C65475" w:rsidP="00C65475">
      <w:pPr>
        <w:pStyle w:val="Pagrindinistekstas"/>
        <w:tabs>
          <w:tab w:val="left" w:pos="5103"/>
        </w:tabs>
        <w:spacing w:after="0"/>
        <w:rPr>
          <w:szCs w:val="22"/>
        </w:rPr>
      </w:pPr>
    </w:p>
    <w:p w14:paraId="73EA662D" w14:textId="77777777" w:rsidR="00C65475" w:rsidRPr="007D3310" w:rsidRDefault="00C65475" w:rsidP="00C65475">
      <w:pPr>
        <w:pStyle w:val="Pagrindinistekstas"/>
        <w:tabs>
          <w:tab w:val="left" w:pos="5103"/>
        </w:tabs>
        <w:spacing w:after="0"/>
        <w:rPr>
          <w:szCs w:val="22"/>
        </w:rPr>
      </w:pPr>
    </w:p>
    <w:p w14:paraId="025ECC1B" w14:textId="77777777" w:rsidR="00C65475" w:rsidRPr="007D3310" w:rsidRDefault="00C65475" w:rsidP="00C65475">
      <w:pPr>
        <w:pStyle w:val="Pagrindinistekstas"/>
        <w:tabs>
          <w:tab w:val="left" w:pos="5103"/>
        </w:tabs>
        <w:spacing w:after="0"/>
        <w:rPr>
          <w:szCs w:val="22"/>
        </w:rPr>
      </w:pPr>
    </w:p>
    <w:p w14:paraId="09C8CFC0" w14:textId="77777777" w:rsidR="00C65475" w:rsidRPr="007D3310" w:rsidRDefault="00C65475" w:rsidP="00C65475">
      <w:pPr>
        <w:pStyle w:val="Pagrindinistekstas"/>
        <w:tabs>
          <w:tab w:val="left" w:pos="5103"/>
        </w:tabs>
        <w:spacing w:after="0"/>
        <w:rPr>
          <w:szCs w:val="22"/>
        </w:rPr>
      </w:pPr>
    </w:p>
    <w:p w14:paraId="77D6A51B" w14:textId="77777777" w:rsidR="00C65475" w:rsidRPr="007D3310" w:rsidRDefault="00C65475" w:rsidP="00C65475">
      <w:pPr>
        <w:pStyle w:val="Pagrindinistekstas"/>
        <w:tabs>
          <w:tab w:val="left" w:pos="5103"/>
        </w:tabs>
        <w:spacing w:after="0"/>
        <w:rPr>
          <w:szCs w:val="22"/>
        </w:rPr>
      </w:pPr>
    </w:p>
    <w:p w14:paraId="00890207" w14:textId="77777777" w:rsidR="00C65475" w:rsidRPr="007D3310" w:rsidRDefault="00C65475" w:rsidP="00C65475">
      <w:pPr>
        <w:pStyle w:val="Pagrindinistekstas"/>
        <w:tabs>
          <w:tab w:val="left" w:pos="5103"/>
        </w:tabs>
        <w:spacing w:after="0"/>
        <w:rPr>
          <w:szCs w:val="22"/>
        </w:rPr>
      </w:pPr>
    </w:p>
    <w:p w14:paraId="231F693D" w14:textId="77777777" w:rsidR="00C65475" w:rsidRPr="007D3310" w:rsidRDefault="00C65475" w:rsidP="00C65475">
      <w:pPr>
        <w:pStyle w:val="Pagrindinistekstas"/>
        <w:tabs>
          <w:tab w:val="left" w:pos="5103"/>
        </w:tabs>
        <w:spacing w:after="0"/>
        <w:rPr>
          <w:szCs w:val="22"/>
        </w:rPr>
      </w:pPr>
    </w:p>
    <w:p w14:paraId="07150076" w14:textId="77777777" w:rsidR="00C65475" w:rsidRPr="007D3310" w:rsidRDefault="00C65475" w:rsidP="00C65475">
      <w:pPr>
        <w:pStyle w:val="Pagrindinistekstas"/>
        <w:tabs>
          <w:tab w:val="left" w:pos="5103"/>
        </w:tabs>
        <w:spacing w:after="0"/>
        <w:rPr>
          <w:szCs w:val="22"/>
        </w:rPr>
      </w:pPr>
    </w:p>
    <w:p w14:paraId="4BBF6FCB" w14:textId="77777777" w:rsidR="00C65475" w:rsidRPr="007D3310" w:rsidRDefault="00C65475" w:rsidP="00C65475">
      <w:pPr>
        <w:pStyle w:val="Pagrindinistekstas"/>
        <w:tabs>
          <w:tab w:val="left" w:pos="5103"/>
        </w:tabs>
        <w:spacing w:after="0"/>
        <w:rPr>
          <w:szCs w:val="22"/>
        </w:rPr>
      </w:pPr>
    </w:p>
    <w:p w14:paraId="0A30946E" w14:textId="77777777" w:rsidR="00C65475" w:rsidRPr="007D3310" w:rsidRDefault="00C65475" w:rsidP="00C65475">
      <w:pPr>
        <w:pStyle w:val="Pagrindinistekstas"/>
        <w:tabs>
          <w:tab w:val="left" w:pos="5103"/>
        </w:tabs>
        <w:spacing w:after="0"/>
        <w:rPr>
          <w:szCs w:val="22"/>
        </w:rPr>
      </w:pPr>
    </w:p>
    <w:p w14:paraId="04BAFB4F" w14:textId="77777777" w:rsidR="00C65475" w:rsidRPr="007D3310" w:rsidRDefault="00C65475" w:rsidP="00C65475">
      <w:pPr>
        <w:pStyle w:val="Pagrindinistekstas"/>
        <w:tabs>
          <w:tab w:val="left" w:pos="5103"/>
        </w:tabs>
        <w:spacing w:after="0"/>
        <w:rPr>
          <w:szCs w:val="22"/>
        </w:rPr>
      </w:pPr>
    </w:p>
    <w:p w14:paraId="1447B3C8" w14:textId="77777777" w:rsidR="00C65475" w:rsidRPr="007D3310" w:rsidRDefault="00C65475" w:rsidP="00C65475">
      <w:pPr>
        <w:pStyle w:val="Pagrindinistekstas"/>
        <w:tabs>
          <w:tab w:val="left" w:pos="5103"/>
        </w:tabs>
        <w:spacing w:after="0"/>
        <w:rPr>
          <w:szCs w:val="22"/>
        </w:rPr>
      </w:pPr>
    </w:p>
    <w:p w14:paraId="1DC8CE55" w14:textId="77777777" w:rsidR="00C65475" w:rsidRPr="007D3310" w:rsidRDefault="00C65475" w:rsidP="00C65475">
      <w:pPr>
        <w:pStyle w:val="Pagrindinistekstas"/>
        <w:tabs>
          <w:tab w:val="left" w:pos="5103"/>
        </w:tabs>
        <w:spacing w:after="0"/>
        <w:rPr>
          <w:szCs w:val="22"/>
        </w:rPr>
      </w:pPr>
    </w:p>
    <w:p w14:paraId="3BA06214" w14:textId="77777777" w:rsidR="00C65475" w:rsidRPr="007D3310" w:rsidRDefault="00C65475" w:rsidP="00C65475">
      <w:pPr>
        <w:pStyle w:val="Pagrindinistekstas"/>
        <w:tabs>
          <w:tab w:val="left" w:pos="5103"/>
        </w:tabs>
        <w:spacing w:after="0"/>
        <w:rPr>
          <w:szCs w:val="22"/>
        </w:rPr>
      </w:pPr>
    </w:p>
    <w:p w14:paraId="12DF72E2" w14:textId="77777777" w:rsidR="00C65475" w:rsidRPr="007D3310" w:rsidRDefault="00C65475" w:rsidP="00C65475">
      <w:pPr>
        <w:pStyle w:val="Pagrindinistekstas"/>
        <w:tabs>
          <w:tab w:val="left" w:pos="5103"/>
        </w:tabs>
        <w:spacing w:after="0"/>
        <w:rPr>
          <w:szCs w:val="22"/>
        </w:rPr>
      </w:pPr>
    </w:p>
    <w:p w14:paraId="214704DF" w14:textId="77777777" w:rsidR="00C65475" w:rsidRPr="007D3310" w:rsidRDefault="00C65475" w:rsidP="00C65475">
      <w:pPr>
        <w:pStyle w:val="Pagrindinistekstas"/>
        <w:tabs>
          <w:tab w:val="left" w:pos="5103"/>
        </w:tabs>
        <w:spacing w:after="0"/>
        <w:rPr>
          <w:szCs w:val="22"/>
        </w:rPr>
      </w:pPr>
    </w:p>
    <w:p w14:paraId="3C929E67" w14:textId="77777777" w:rsidR="00C65475" w:rsidRPr="007D3310" w:rsidRDefault="00C65475" w:rsidP="00C65475">
      <w:pPr>
        <w:pStyle w:val="Pagrindinistekstas"/>
        <w:tabs>
          <w:tab w:val="left" w:pos="5103"/>
        </w:tabs>
        <w:spacing w:after="0"/>
        <w:rPr>
          <w:szCs w:val="22"/>
        </w:rPr>
      </w:pPr>
    </w:p>
    <w:p w14:paraId="5FD3A284" w14:textId="77777777" w:rsidR="00C65475" w:rsidRPr="007D3310" w:rsidRDefault="00C65475" w:rsidP="00C65475">
      <w:pPr>
        <w:pStyle w:val="Pagrindinistekstas"/>
        <w:tabs>
          <w:tab w:val="left" w:pos="5103"/>
        </w:tabs>
        <w:spacing w:after="0"/>
        <w:rPr>
          <w:szCs w:val="22"/>
        </w:rPr>
      </w:pPr>
    </w:p>
    <w:p w14:paraId="550E9EA2" w14:textId="77777777" w:rsidR="00C65475" w:rsidRPr="007D3310" w:rsidRDefault="00C65475" w:rsidP="00C65475">
      <w:pPr>
        <w:pStyle w:val="Pagrindinistekstas"/>
        <w:tabs>
          <w:tab w:val="left" w:pos="5103"/>
        </w:tabs>
        <w:spacing w:after="0"/>
        <w:rPr>
          <w:szCs w:val="22"/>
        </w:rPr>
      </w:pPr>
    </w:p>
    <w:p w14:paraId="2CE89048" w14:textId="77777777" w:rsidR="00C65475" w:rsidRPr="007D3310" w:rsidRDefault="00C65475" w:rsidP="00C65475">
      <w:pPr>
        <w:pStyle w:val="Pagrindinistekstas"/>
        <w:tabs>
          <w:tab w:val="left" w:pos="5103"/>
        </w:tabs>
        <w:spacing w:after="0"/>
        <w:rPr>
          <w:szCs w:val="22"/>
        </w:rPr>
      </w:pPr>
    </w:p>
    <w:p w14:paraId="70F3F56B" w14:textId="77777777" w:rsidR="00C65475" w:rsidRPr="007D3310" w:rsidRDefault="00C65475" w:rsidP="00C65475">
      <w:pPr>
        <w:pStyle w:val="Pagrindinistekstas"/>
        <w:tabs>
          <w:tab w:val="left" w:pos="5103"/>
        </w:tabs>
        <w:spacing w:after="0"/>
        <w:rPr>
          <w:szCs w:val="22"/>
        </w:rPr>
      </w:pPr>
    </w:p>
    <w:p w14:paraId="5A1AECDA" w14:textId="77777777" w:rsidR="00C65475" w:rsidRPr="007D3310" w:rsidRDefault="00C65475" w:rsidP="00C65475">
      <w:pPr>
        <w:pStyle w:val="Pavadinimas"/>
        <w:tabs>
          <w:tab w:val="left" w:pos="5103"/>
        </w:tabs>
        <w:rPr>
          <w:lang w:val="lt-LT"/>
        </w:rPr>
      </w:pPr>
      <w:r w:rsidRPr="007D3310">
        <w:rPr>
          <w:lang w:val="lt-LT"/>
        </w:rPr>
        <w:t>B. PAKUOTĖS LAPELIS</w:t>
      </w:r>
    </w:p>
    <w:p w14:paraId="55FD3F16" w14:textId="77777777" w:rsidR="00C65475" w:rsidRPr="007D3310" w:rsidRDefault="00C65475" w:rsidP="00C65475">
      <w:pPr>
        <w:tabs>
          <w:tab w:val="left" w:pos="5103"/>
        </w:tabs>
        <w:jc w:val="center"/>
        <w:rPr>
          <w:b/>
          <w:szCs w:val="22"/>
        </w:rPr>
      </w:pPr>
      <w:r w:rsidRPr="007D3310">
        <w:rPr>
          <w:szCs w:val="22"/>
        </w:rPr>
        <w:br w:type="page"/>
      </w:r>
      <w:r w:rsidRPr="007D3310">
        <w:rPr>
          <w:b/>
          <w:szCs w:val="22"/>
        </w:rPr>
        <w:lastRenderedPageBreak/>
        <w:t>Pakuotės lapelis: informacija vartotojui</w:t>
      </w:r>
    </w:p>
    <w:p w14:paraId="6F6A0B4D" w14:textId="77777777" w:rsidR="00C65475" w:rsidRPr="007D3310" w:rsidRDefault="00C65475" w:rsidP="00C65475">
      <w:pPr>
        <w:tabs>
          <w:tab w:val="left" w:pos="5103"/>
        </w:tabs>
        <w:jc w:val="center"/>
        <w:rPr>
          <w:b/>
          <w:szCs w:val="22"/>
        </w:rPr>
      </w:pPr>
    </w:p>
    <w:p w14:paraId="524080C8" w14:textId="77777777" w:rsidR="00C65475" w:rsidRPr="007D3310" w:rsidRDefault="00C65475" w:rsidP="00C65475">
      <w:pPr>
        <w:tabs>
          <w:tab w:val="left" w:pos="5103"/>
        </w:tabs>
        <w:jc w:val="center"/>
        <w:rPr>
          <w:b/>
          <w:szCs w:val="22"/>
        </w:rPr>
      </w:pPr>
      <w:r w:rsidRPr="007D3310">
        <w:rPr>
          <w:b/>
          <w:szCs w:val="22"/>
        </w:rPr>
        <w:t>Minirin 10 mikrogramų/išpurškime nosies purškalas (tirpalas)</w:t>
      </w:r>
    </w:p>
    <w:p w14:paraId="0F996395" w14:textId="293B25C6" w:rsidR="00C65475" w:rsidRPr="007D3310" w:rsidRDefault="009031FB" w:rsidP="00C65475">
      <w:pPr>
        <w:tabs>
          <w:tab w:val="left" w:pos="5103"/>
        </w:tabs>
        <w:jc w:val="center"/>
        <w:rPr>
          <w:szCs w:val="22"/>
        </w:rPr>
      </w:pPr>
      <w:r>
        <w:rPr>
          <w:szCs w:val="22"/>
        </w:rPr>
        <w:t>d</w:t>
      </w:r>
      <w:r w:rsidRPr="007D3310">
        <w:rPr>
          <w:szCs w:val="22"/>
        </w:rPr>
        <w:t xml:space="preserve">esmopresino </w:t>
      </w:r>
      <w:r w:rsidR="00C65475" w:rsidRPr="007D3310">
        <w:rPr>
          <w:szCs w:val="22"/>
        </w:rPr>
        <w:t>acetatas</w:t>
      </w:r>
    </w:p>
    <w:p w14:paraId="0A8E0653" w14:textId="77777777" w:rsidR="00C65475" w:rsidRPr="007D3310" w:rsidRDefault="00C65475" w:rsidP="00C65475">
      <w:pPr>
        <w:tabs>
          <w:tab w:val="left" w:pos="5103"/>
        </w:tabs>
        <w:rPr>
          <w:szCs w:val="22"/>
        </w:rPr>
      </w:pPr>
    </w:p>
    <w:p w14:paraId="059564AA" w14:textId="77777777" w:rsidR="00C65475" w:rsidRPr="007D3310" w:rsidRDefault="00C65475" w:rsidP="00C65475">
      <w:pPr>
        <w:pStyle w:val="BTbEMEASMCA"/>
        <w:tabs>
          <w:tab w:val="left" w:pos="5103"/>
        </w:tabs>
        <w:rPr>
          <w:noProof w:val="0"/>
        </w:rPr>
      </w:pPr>
      <w:r w:rsidRPr="007D3310">
        <w:rPr>
          <w:noProof w:val="0"/>
        </w:rPr>
        <w:t>Atidžiai perskaitykite visą šį lapelį, prieš pradėdami vartoti vaistą, nes jame pateikiama Jums svarbi informacija.</w:t>
      </w:r>
    </w:p>
    <w:p w14:paraId="4F437E50" w14:textId="77777777" w:rsidR="00C65475" w:rsidRPr="007D3310" w:rsidRDefault="00C65475" w:rsidP="00C65475">
      <w:pPr>
        <w:pStyle w:val="BT-EMEASMCA"/>
        <w:tabs>
          <w:tab w:val="clear" w:pos="360"/>
          <w:tab w:val="num" w:pos="567"/>
          <w:tab w:val="num" w:pos="720"/>
          <w:tab w:val="left" w:pos="5103"/>
        </w:tabs>
        <w:ind w:left="567" w:hanging="567"/>
      </w:pPr>
      <w:r w:rsidRPr="007D3310">
        <w:t>Neišmeskite šio lapelio, nes vėl gali prireikti jį perskaityti.</w:t>
      </w:r>
    </w:p>
    <w:p w14:paraId="6B519183" w14:textId="77777777" w:rsidR="00C65475" w:rsidRPr="007D3310" w:rsidRDefault="00C65475" w:rsidP="00C65475">
      <w:pPr>
        <w:pStyle w:val="BT-EMEASMCA"/>
        <w:tabs>
          <w:tab w:val="clear" w:pos="360"/>
          <w:tab w:val="num" w:pos="567"/>
          <w:tab w:val="num" w:pos="720"/>
          <w:tab w:val="left" w:pos="5103"/>
        </w:tabs>
        <w:ind w:left="567" w:hanging="567"/>
      </w:pPr>
      <w:r w:rsidRPr="007D3310">
        <w:t>Jeigu kiltų daugiau klausimų, kreipkitės į gydytoją arba vaistininką.</w:t>
      </w:r>
    </w:p>
    <w:p w14:paraId="33482F40" w14:textId="77777777" w:rsidR="00C65475" w:rsidRPr="007D3310" w:rsidRDefault="00C65475" w:rsidP="00C65475">
      <w:pPr>
        <w:pStyle w:val="BT-EMEASMCA"/>
        <w:tabs>
          <w:tab w:val="clear" w:pos="360"/>
          <w:tab w:val="num" w:pos="567"/>
          <w:tab w:val="num" w:pos="720"/>
          <w:tab w:val="left" w:pos="5103"/>
        </w:tabs>
        <w:ind w:left="567" w:hanging="567"/>
      </w:pPr>
      <w:r w:rsidRPr="007D3310">
        <w:t>Šis vaistas skirtas tik Jums, todėl kitiems žmonėms jo duoti negalima. Vaistas gali jiems pakenkti (net tiems, kurių ligos požymiai yra tokie patys kaip Jūsų).</w:t>
      </w:r>
    </w:p>
    <w:p w14:paraId="73496A03" w14:textId="77777777" w:rsidR="00C65475" w:rsidRPr="007D3310" w:rsidRDefault="00C65475" w:rsidP="00C65475">
      <w:pPr>
        <w:tabs>
          <w:tab w:val="num" w:pos="567"/>
          <w:tab w:val="left" w:pos="5103"/>
        </w:tabs>
        <w:ind w:left="567" w:hanging="567"/>
        <w:rPr>
          <w:noProof/>
          <w:szCs w:val="22"/>
        </w:rPr>
      </w:pPr>
      <w:r w:rsidRPr="007D3310">
        <w:rPr>
          <w:szCs w:val="22"/>
        </w:rPr>
        <w:t>-</w:t>
      </w:r>
      <w:r w:rsidRPr="007D3310">
        <w:rPr>
          <w:szCs w:val="22"/>
        </w:rPr>
        <w:tab/>
        <w:t xml:space="preserve">Jeigu pasireiškė šalutinis poveikis (net jeigu jis šiame lapelyje nenurodytas), kreipkitės į gydytoją arba vaistininką. </w:t>
      </w:r>
      <w:r w:rsidRPr="007D3310">
        <w:rPr>
          <w:noProof/>
          <w:szCs w:val="22"/>
        </w:rPr>
        <w:t>Žr. 4 skyrių.</w:t>
      </w:r>
    </w:p>
    <w:p w14:paraId="6274E508" w14:textId="77777777" w:rsidR="00C65475" w:rsidRPr="007D3310" w:rsidRDefault="00C65475" w:rsidP="00C65475">
      <w:pPr>
        <w:tabs>
          <w:tab w:val="left" w:pos="5103"/>
        </w:tabs>
        <w:rPr>
          <w:iCs/>
          <w:szCs w:val="22"/>
          <w:vertAlign w:val="superscript"/>
        </w:rPr>
      </w:pPr>
    </w:p>
    <w:p w14:paraId="39834C22" w14:textId="77777777" w:rsidR="00C65475" w:rsidRPr="007D3310" w:rsidRDefault="00C65475" w:rsidP="00C65475">
      <w:pPr>
        <w:tabs>
          <w:tab w:val="left" w:pos="5103"/>
        </w:tabs>
        <w:rPr>
          <w:b/>
          <w:szCs w:val="22"/>
        </w:rPr>
      </w:pPr>
      <w:r w:rsidRPr="007D3310">
        <w:rPr>
          <w:b/>
          <w:szCs w:val="22"/>
        </w:rPr>
        <w:t>Apie ką rašoma šiame lapelyje?</w:t>
      </w:r>
    </w:p>
    <w:p w14:paraId="7D0C8139" w14:textId="77777777" w:rsidR="00C65475" w:rsidRPr="007D3310" w:rsidRDefault="00C65475" w:rsidP="00C65475">
      <w:pPr>
        <w:tabs>
          <w:tab w:val="left" w:pos="5103"/>
        </w:tabs>
        <w:rPr>
          <w:b/>
          <w:szCs w:val="22"/>
        </w:rPr>
      </w:pPr>
      <w:r w:rsidRPr="007D3310">
        <w:rPr>
          <w:b/>
          <w:szCs w:val="22"/>
        </w:rPr>
        <w:t xml:space="preserve"> </w:t>
      </w:r>
    </w:p>
    <w:p w14:paraId="63C675D8" w14:textId="77777777" w:rsidR="00C65475" w:rsidRPr="007D3310" w:rsidRDefault="00C65475" w:rsidP="00C65475">
      <w:pPr>
        <w:numPr>
          <w:ilvl w:val="0"/>
          <w:numId w:val="5"/>
        </w:numPr>
        <w:tabs>
          <w:tab w:val="clear" w:pos="360"/>
          <w:tab w:val="num" w:pos="567"/>
          <w:tab w:val="left" w:pos="5103"/>
        </w:tabs>
        <w:ind w:left="0" w:firstLine="0"/>
        <w:rPr>
          <w:szCs w:val="22"/>
        </w:rPr>
      </w:pPr>
      <w:r w:rsidRPr="007D3310">
        <w:rPr>
          <w:szCs w:val="22"/>
        </w:rPr>
        <w:t xml:space="preserve">Kas yra </w:t>
      </w:r>
      <w:r w:rsidRPr="007D3310">
        <w:rPr>
          <w:iCs/>
          <w:szCs w:val="22"/>
        </w:rPr>
        <w:t>Minirin</w:t>
      </w:r>
      <w:r w:rsidRPr="007D3310">
        <w:rPr>
          <w:szCs w:val="22"/>
        </w:rPr>
        <w:t xml:space="preserve"> ir kam jis vartojamas</w:t>
      </w:r>
    </w:p>
    <w:p w14:paraId="4FA3CF56" w14:textId="77777777" w:rsidR="00C65475" w:rsidRPr="007D3310" w:rsidRDefault="00C65475" w:rsidP="00C65475">
      <w:pPr>
        <w:numPr>
          <w:ilvl w:val="0"/>
          <w:numId w:val="5"/>
        </w:numPr>
        <w:tabs>
          <w:tab w:val="clear" w:pos="360"/>
          <w:tab w:val="num" w:pos="567"/>
          <w:tab w:val="left" w:pos="5103"/>
        </w:tabs>
        <w:ind w:left="0" w:firstLine="0"/>
        <w:rPr>
          <w:iCs/>
          <w:szCs w:val="22"/>
        </w:rPr>
      </w:pPr>
      <w:r w:rsidRPr="007D3310">
        <w:rPr>
          <w:szCs w:val="22"/>
        </w:rPr>
        <w:t xml:space="preserve">Kas žinotina prieš vartojant </w:t>
      </w:r>
      <w:r w:rsidRPr="007D3310">
        <w:rPr>
          <w:iCs/>
          <w:szCs w:val="22"/>
        </w:rPr>
        <w:t>Minirin</w:t>
      </w:r>
    </w:p>
    <w:p w14:paraId="5A55F759" w14:textId="77777777" w:rsidR="00C65475" w:rsidRPr="007D3310" w:rsidRDefault="00C65475" w:rsidP="00C65475">
      <w:pPr>
        <w:numPr>
          <w:ilvl w:val="0"/>
          <w:numId w:val="5"/>
        </w:numPr>
        <w:tabs>
          <w:tab w:val="clear" w:pos="360"/>
          <w:tab w:val="num" w:pos="567"/>
          <w:tab w:val="left" w:pos="5103"/>
        </w:tabs>
        <w:ind w:left="0" w:firstLine="0"/>
        <w:rPr>
          <w:i/>
          <w:iCs/>
          <w:szCs w:val="22"/>
        </w:rPr>
      </w:pPr>
      <w:r w:rsidRPr="007D3310">
        <w:rPr>
          <w:szCs w:val="22"/>
        </w:rPr>
        <w:t xml:space="preserve">Kaip vartoti </w:t>
      </w:r>
      <w:r w:rsidRPr="007D3310">
        <w:rPr>
          <w:iCs/>
          <w:szCs w:val="22"/>
        </w:rPr>
        <w:t>Minirin</w:t>
      </w:r>
    </w:p>
    <w:p w14:paraId="2EFEFAC2" w14:textId="77777777" w:rsidR="00C65475" w:rsidRPr="007D3310" w:rsidRDefault="00C65475" w:rsidP="00C65475">
      <w:pPr>
        <w:numPr>
          <w:ilvl w:val="0"/>
          <w:numId w:val="5"/>
        </w:numPr>
        <w:tabs>
          <w:tab w:val="clear" w:pos="360"/>
          <w:tab w:val="num" w:pos="567"/>
          <w:tab w:val="left" w:pos="5103"/>
        </w:tabs>
        <w:ind w:left="0" w:firstLine="0"/>
        <w:rPr>
          <w:szCs w:val="22"/>
        </w:rPr>
      </w:pPr>
      <w:r w:rsidRPr="007D3310">
        <w:rPr>
          <w:szCs w:val="22"/>
        </w:rPr>
        <w:t>Galimas šalutinis poveikis</w:t>
      </w:r>
    </w:p>
    <w:p w14:paraId="06E6ADC3" w14:textId="77777777" w:rsidR="00C65475" w:rsidRPr="007D3310" w:rsidRDefault="00C65475" w:rsidP="00C65475">
      <w:pPr>
        <w:numPr>
          <w:ilvl w:val="0"/>
          <w:numId w:val="5"/>
        </w:numPr>
        <w:tabs>
          <w:tab w:val="clear" w:pos="360"/>
          <w:tab w:val="num" w:pos="567"/>
          <w:tab w:val="left" w:pos="5103"/>
        </w:tabs>
        <w:ind w:left="0" w:firstLine="0"/>
        <w:rPr>
          <w:szCs w:val="22"/>
        </w:rPr>
      </w:pPr>
      <w:r w:rsidRPr="007D3310">
        <w:rPr>
          <w:iCs/>
          <w:szCs w:val="22"/>
        </w:rPr>
        <w:t>Kaip laikyti Minirin</w:t>
      </w:r>
    </w:p>
    <w:p w14:paraId="5AA4B7AD" w14:textId="77777777" w:rsidR="00C65475" w:rsidRPr="007D3310" w:rsidRDefault="00C65475" w:rsidP="00C65475">
      <w:pPr>
        <w:numPr>
          <w:ilvl w:val="0"/>
          <w:numId w:val="5"/>
        </w:numPr>
        <w:tabs>
          <w:tab w:val="clear" w:pos="360"/>
          <w:tab w:val="num" w:pos="567"/>
          <w:tab w:val="left" w:pos="5103"/>
        </w:tabs>
        <w:ind w:left="0" w:firstLine="0"/>
        <w:rPr>
          <w:szCs w:val="22"/>
        </w:rPr>
      </w:pPr>
      <w:r w:rsidRPr="007D3310">
        <w:rPr>
          <w:szCs w:val="22"/>
        </w:rPr>
        <w:t>Pakuotės turinys ir kita informacija</w:t>
      </w:r>
    </w:p>
    <w:p w14:paraId="7C275DA2" w14:textId="77777777" w:rsidR="00C65475" w:rsidRPr="002D22F7" w:rsidRDefault="00C65475" w:rsidP="00C65475">
      <w:pPr>
        <w:tabs>
          <w:tab w:val="left" w:pos="5103"/>
        </w:tabs>
        <w:rPr>
          <w:szCs w:val="22"/>
        </w:rPr>
      </w:pPr>
    </w:p>
    <w:p w14:paraId="0D3FFE60" w14:textId="77777777" w:rsidR="00C65475" w:rsidRPr="007D3310" w:rsidRDefault="00C65475" w:rsidP="00C65475">
      <w:pPr>
        <w:tabs>
          <w:tab w:val="left" w:pos="5103"/>
        </w:tabs>
        <w:rPr>
          <w:szCs w:val="22"/>
        </w:rPr>
      </w:pPr>
    </w:p>
    <w:p w14:paraId="6B0E595A" w14:textId="77777777" w:rsidR="00C65475" w:rsidRPr="007D3310" w:rsidRDefault="00C65475" w:rsidP="00C65475">
      <w:pPr>
        <w:tabs>
          <w:tab w:val="left" w:pos="5103"/>
        </w:tabs>
        <w:ind w:left="567" w:hanging="567"/>
        <w:rPr>
          <w:b/>
          <w:szCs w:val="22"/>
        </w:rPr>
      </w:pPr>
      <w:r w:rsidRPr="007D3310">
        <w:rPr>
          <w:b/>
          <w:szCs w:val="22"/>
        </w:rPr>
        <w:t>1.</w:t>
      </w:r>
      <w:r w:rsidRPr="007D3310">
        <w:rPr>
          <w:szCs w:val="22"/>
        </w:rPr>
        <w:tab/>
      </w:r>
      <w:r w:rsidRPr="007D3310">
        <w:rPr>
          <w:b/>
          <w:szCs w:val="22"/>
        </w:rPr>
        <w:t xml:space="preserve">Kas yra </w:t>
      </w:r>
      <w:r w:rsidRPr="007D3310">
        <w:rPr>
          <w:b/>
          <w:iCs/>
          <w:szCs w:val="22"/>
        </w:rPr>
        <w:t>Minirin</w:t>
      </w:r>
      <w:r w:rsidRPr="007D3310">
        <w:rPr>
          <w:b/>
          <w:szCs w:val="22"/>
        </w:rPr>
        <w:t xml:space="preserve"> ir kam jis vartojamas</w:t>
      </w:r>
    </w:p>
    <w:p w14:paraId="2086BF8B" w14:textId="77777777" w:rsidR="00C65475" w:rsidRPr="002D22F7" w:rsidRDefault="00C65475" w:rsidP="00C65475">
      <w:pPr>
        <w:tabs>
          <w:tab w:val="left" w:pos="5103"/>
        </w:tabs>
        <w:rPr>
          <w:szCs w:val="22"/>
        </w:rPr>
      </w:pPr>
    </w:p>
    <w:p w14:paraId="6C6EF60F" w14:textId="470501B2" w:rsidR="00C65475" w:rsidRPr="007D3310" w:rsidRDefault="00C65475" w:rsidP="00C65475">
      <w:pPr>
        <w:tabs>
          <w:tab w:val="left" w:pos="5103"/>
        </w:tabs>
        <w:rPr>
          <w:szCs w:val="22"/>
        </w:rPr>
      </w:pPr>
      <w:r w:rsidRPr="007D3310">
        <w:rPr>
          <w:szCs w:val="22"/>
        </w:rPr>
        <w:t>Minirin veiklioji medžiaga desmopresinas yra natūralaus žmogaus hipofizės hormono vazopresino struktūrinis analogas.</w:t>
      </w:r>
    </w:p>
    <w:p w14:paraId="77E290FC" w14:textId="77777777" w:rsidR="00C65475" w:rsidRPr="007D3310" w:rsidRDefault="00C65475" w:rsidP="00C65475">
      <w:pPr>
        <w:tabs>
          <w:tab w:val="left" w:pos="5103"/>
        </w:tabs>
        <w:rPr>
          <w:szCs w:val="22"/>
        </w:rPr>
      </w:pPr>
    </w:p>
    <w:p w14:paraId="49E11758" w14:textId="77777777" w:rsidR="00C65475" w:rsidRPr="007D3310" w:rsidRDefault="00C65475" w:rsidP="00C65475">
      <w:pPr>
        <w:tabs>
          <w:tab w:val="left" w:pos="5103"/>
        </w:tabs>
        <w:rPr>
          <w:b/>
          <w:szCs w:val="22"/>
        </w:rPr>
      </w:pPr>
      <w:r w:rsidRPr="007D3310">
        <w:rPr>
          <w:b/>
          <w:szCs w:val="22"/>
        </w:rPr>
        <w:t>Indikacijos</w:t>
      </w:r>
    </w:p>
    <w:p w14:paraId="5B49784A" w14:textId="77777777" w:rsidR="00C65475" w:rsidRPr="007D3310" w:rsidRDefault="00C65475" w:rsidP="00C65475">
      <w:pPr>
        <w:numPr>
          <w:ilvl w:val="0"/>
          <w:numId w:val="6"/>
        </w:numPr>
        <w:tabs>
          <w:tab w:val="left" w:pos="5103"/>
        </w:tabs>
        <w:ind w:left="567" w:hanging="567"/>
        <w:rPr>
          <w:szCs w:val="22"/>
        </w:rPr>
      </w:pPr>
      <w:r w:rsidRPr="007D3310">
        <w:rPr>
          <w:szCs w:val="22"/>
        </w:rPr>
        <w:t>Centrinės kilmės necukrinio diabeto gydymas.</w:t>
      </w:r>
    </w:p>
    <w:p w14:paraId="2C98893F" w14:textId="77777777" w:rsidR="00C65475" w:rsidRPr="007D3310" w:rsidRDefault="00C65475" w:rsidP="00C65475">
      <w:pPr>
        <w:numPr>
          <w:ilvl w:val="0"/>
          <w:numId w:val="6"/>
        </w:numPr>
        <w:tabs>
          <w:tab w:val="left" w:pos="5103"/>
        </w:tabs>
        <w:ind w:left="567" w:hanging="567"/>
        <w:rPr>
          <w:b/>
          <w:szCs w:val="22"/>
        </w:rPr>
      </w:pPr>
      <w:r w:rsidRPr="007D3310">
        <w:rPr>
          <w:szCs w:val="22"/>
        </w:rPr>
        <w:t>Diagnostiniam inkstų gebėjimo koncentruoti šlapimą tyrimui.</w:t>
      </w:r>
    </w:p>
    <w:p w14:paraId="72D611F9" w14:textId="77777777" w:rsidR="00C65475" w:rsidRPr="002D22F7" w:rsidRDefault="00C65475" w:rsidP="00C65475">
      <w:pPr>
        <w:tabs>
          <w:tab w:val="left" w:pos="5103"/>
        </w:tabs>
        <w:rPr>
          <w:szCs w:val="22"/>
        </w:rPr>
      </w:pPr>
    </w:p>
    <w:p w14:paraId="197C605D" w14:textId="77777777" w:rsidR="00C65475" w:rsidRPr="002D22F7" w:rsidRDefault="00C65475" w:rsidP="00C65475">
      <w:pPr>
        <w:tabs>
          <w:tab w:val="left" w:pos="5103"/>
        </w:tabs>
        <w:rPr>
          <w:szCs w:val="22"/>
        </w:rPr>
      </w:pPr>
    </w:p>
    <w:p w14:paraId="5389A0A2" w14:textId="77777777" w:rsidR="00C65475" w:rsidRPr="007D3310" w:rsidRDefault="00C65475" w:rsidP="00C65475">
      <w:pPr>
        <w:tabs>
          <w:tab w:val="left" w:pos="5103"/>
        </w:tabs>
        <w:ind w:left="567" w:hanging="567"/>
        <w:rPr>
          <w:szCs w:val="22"/>
        </w:rPr>
      </w:pPr>
      <w:r w:rsidRPr="007D3310">
        <w:rPr>
          <w:b/>
          <w:szCs w:val="22"/>
        </w:rPr>
        <w:t>2.</w:t>
      </w:r>
      <w:r w:rsidRPr="007D3310">
        <w:rPr>
          <w:szCs w:val="22"/>
        </w:rPr>
        <w:tab/>
      </w:r>
      <w:r w:rsidRPr="007D3310">
        <w:rPr>
          <w:b/>
          <w:szCs w:val="22"/>
        </w:rPr>
        <w:t xml:space="preserve">Kas žinotina prieš vartojant </w:t>
      </w:r>
      <w:r w:rsidRPr="007D3310">
        <w:rPr>
          <w:b/>
          <w:iCs/>
          <w:szCs w:val="22"/>
        </w:rPr>
        <w:t>Minirin</w:t>
      </w:r>
    </w:p>
    <w:p w14:paraId="61E44050" w14:textId="77777777" w:rsidR="00C65475" w:rsidRPr="007D3310" w:rsidRDefault="00C65475" w:rsidP="00C65475">
      <w:pPr>
        <w:tabs>
          <w:tab w:val="left" w:pos="5103"/>
        </w:tabs>
        <w:rPr>
          <w:szCs w:val="22"/>
        </w:rPr>
      </w:pPr>
    </w:p>
    <w:p w14:paraId="0C84389F" w14:textId="5D24DE0A" w:rsidR="00C65475" w:rsidRPr="007D3310" w:rsidRDefault="00C65475" w:rsidP="00C65475">
      <w:pPr>
        <w:tabs>
          <w:tab w:val="left" w:pos="5103"/>
        </w:tabs>
        <w:rPr>
          <w:b/>
          <w:szCs w:val="22"/>
        </w:rPr>
      </w:pPr>
      <w:r w:rsidRPr="007D3310">
        <w:rPr>
          <w:b/>
          <w:szCs w:val="22"/>
        </w:rPr>
        <w:t xml:space="preserve">Minirin vartoti </w:t>
      </w:r>
      <w:r w:rsidR="005E556D" w:rsidRPr="005E556D">
        <w:rPr>
          <w:b/>
          <w:szCs w:val="22"/>
        </w:rPr>
        <w:t>draudžiama</w:t>
      </w:r>
      <w:r w:rsidR="00DD3E0A">
        <w:rPr>
          <w:b/>
          <w:szCs w:val="22"/>
        </w:rPr>
        <w:t>:</w:t>
      </w:r>
    </w:p>
    <w:p w14:paraId="477CF365" w14:textId="77777777" w:rsidR="00C65475" w:rsidRPr="007D3310" w:rsidRDefault="00C65475" w:rsidP="00C65475">
      <w:pPr>
        <w:numPr>
          <w:ilvl w:val="0"/>
          <w:numId w:val="6"/>
        </w:numPr>
        <w:tabs>
          <w:tab w:val="left" w:pos="5103"/>
        </w:tabs>
        <w:ind w:left="426" w:hanging="426"/>
        <w:rPr>
          <w:szCs w:val="22"/>
        </w:rPr>
      </w:pPr>
      <w:r w:rsidRPr="007D3310">
        <w:rPr>
          <w:szCs w:val="22"/>
        </w:rPr>
        <w:t xml:space="preserve">jeigu yra alergija desmopresinui ar bet kuriai pagalbinei šio vaisto medžiagai </w:t>
      </w:r>
      <w:r w:rsidRPr="007D3310">
        <w:rPr>
          <w:noProof/>
          <w:szCs w:val="22"/>
        </w:rPr>
        <w:t>(jos išvardytos 6 skyriuje)</w:t>
      </w:r>
      <w:r w:rsidRPr="007D3310">
        <w:rPr>
          <w:szCs w:val="22"/>
        </w:rPr>
        <w:t>;</w:t>
      </w:r>
    </w:p>
    <w:p w14:paraId="1F92360C" w14:textId="77777777" w:rsidR="00C65475" w:rsidRPr="007D3310" w:rsidRDefault="00C65475" w:rsidP="00C65475">
      <w:pPr>
        <w:numPr>
          <w:ilvl w:val="0"/>
          <w:numId w:val="6"/>
        </w:numPr>
        <w:tabs>
          <w:tab w:val="left" w:pos="5103"/>
        </w:tabs>
        <w:ind w:left="426" w:hanging="426"/>
        <w:rPr>
          <w:szCs w:val="22"/>
        </w:rPr>
      </w:pPr>
      <w:r w:rsidRPr="007D3310">
        <w:rPr>
          <w:szCs w:val="22"/>
        </w:rPr>
        <w:t>jeigu yra nuolatinė arba psichogeninė polidipsija (išgeriama daug skysčių) ar troškulys dėl piktnaudžiavimo alkoholiu;</w:t>
      </w:r>
    </w:p>
    <w:p w14:paraId="4730215B" w14:textId="77777777" w:rsidR="00C65475" w:rsidRPr="007D3310" w:rsidRDefault="00C65475" w:rsidP="00C65475">
      <w:pPr>
        <w:numPr>
          <w:ilvl w:val="0"/>
          <w:numId w:val="6"/>
        </w:numPr>
        <w:tabs>
          <w:tab w:val="left" w:pos="5103"/>
        </w:tabs>
        <w:ind w:left="426" w:hanging="426"/>
        <w:rPr>
          <w:szCs w:val="22"/>
        </w:rPr>
      </w:pPr>
      <w:r w:rsidRPr="007D3310">
        <w:rPr>
          <w:szCs w:val="22"/>
        </w:rPr>
        <w:t>jeigu yra širdies nepakankamumas ar kitokia būklė, kai reikalingas gydymas diuretikais (šlapimo išsiskyrimą skatinančiais vaistais);</w:t>
      </w:r>
    </w:p>
    <w:p w14:paraId="1C7C8657" w14:textId="77777777" w:rsidR="00C65475" w:rsidRPr="007D3310" w:rsidRDefault="00C65475" w:rsidP="00C65475">
      <w:pPr>
        <w:numPr>
          <w:ilvl w:val="0"/>
          <w:numId w:val="6"/>
        </w:numPr>
        <w:tabs>
          <w:tab w:val="left" w:pos="5103"/>
        </w:tabs>
        <w:ind w:left="426" w:hanging="426"/>
        <w:rPr>
          <w:szCs w:val="22"/>
        </w:rPr>
      </w:pPr>
      <w:r w:rsidRPr="007D3310">
        <w:rPr>
          <w:spacing w:val="-2"/>
          <w:szCs w:val="22"/>
        </w:rPr>
        <w:t xml:space="preserve">jeigu natrio koncentracija kraujyje yra maža </w:t>
      </w:r>
      <w:r w:rsidRPr="007D3310">
        <w:rPr>
          <w:szCs w:val="22"/>
        </w:rPr>
        <w:t>(hiponatremija)</w:t>
      </w:r>
      <w:r w:rsidRPr="007D3310">
        <w:rPr>
          <w:spacing w:val="-2"/>
          <w:szCs w:val="22"/>
        </w:rPr>
        <w:t>;</w:t>
      </w:r>
    </w:p>
    <w:p w14:paraId="703A68C1" w14:textId="77777777" w:rsidR="00C65475" w:rsidRPr="007D3310" w:rsidRDefault="00C65475" w:rsidP="00C65475">
      <w:pPr>
        <w:numPr>
          <w:ilvl w:val="0"/>
          <w:numId w:val="6"/>
        </w:numPr>
        <w:tabs>
          <w:tab w:val="left" w:pos="5103"/>
        </w:tabs>
        <w:ind w:left="426" w:hanging="426"/>
        <w:rPr>
          <w:szCs w:val="22"/>
        </w:rPr>
      </w:pPr>
      <w:r w:rsidRPr="007D3310">
        <w:rPr>
          <w:szCs w:val="22"/>
        </w:rPr>
        <w:t>jeigu yra antidiurezinio hormono sutrikusios sekrecijos sindromas;</w:t>
      </w:r>
    </w:p>
    <w:p w14:paraId="0BD1BA50" w14:textId="77777777" w:rsidR="00C65475" w:rsidRPr="007D3310" w:rsidRDefault="00C65475" w:rsidP="00C65475">
      <w:pPr>
        <w:numPr>
          <w:ilvl w:val="0"/>
          <w:numId w:val="6"/>
        </w:numPr>
        <w:tabs>
          <w:tab w:val="left" w:pos="5103"/>
        </w:tabs>
        <w:ind w:left="426" w:hanging="426"/>
        <w:rPr>
          <w:szCs w:val="22"/>
        </w:rPr>
      </w:pPr>
      <w:r w:rsidRPr="007D3310">
        <w:rPr>
          <w:szCs w:val="22"/>
        </w:rPr>
        <w:t>jeigu yra vidutinio sunkumo ar sunkus inkstų funkcijos nepakankamumas</w:t>
      </w:r>
    </w:p>
    <w:p w14:paraId="07E54ED5" w14:textId="77777777" w:rsidR="00C65475" w:rsidRPr="007D3310" w:rsidRDefault="00C65475" w:rsidP="00C65475">
      <w:pPr>
        <w:tabs>
          <w:tab w:val="left" w:pos="5103"/>
        </w:tabs>
        <w:rPr>
          <w:szCs w:val="22"/>
        </w:rPr>
      </w:pPr>
    </w:p>
    <w:p w14:paraId="030DE499" w14:textId="77777777" w:rsidR="00C65475" w:rsidRPr="007D3310" w:rsidRDefault="00C65475" w:rsidP="00C65475">
      <w:pPr>
        <w:tabs>
          <w:tab w:val="left" w:pos="5103"/>
        </w:tabs>
        <w:rPr>
          <w:b/>
          <w:szCs w:val="22"/>
        </w:rPr>
      </w:pPr>
      <w:r w:rsidRPr="007D3310">
        <w:rPr>
          <w:b/>
          <w:szCs w:val="22"/>
        </w:rPr>
        <w:t>Įspėjimai ir atsargumo priemonės</w:t>
      </w:r>
    </w:p>
    <w:p w14:paraId="4707834B" w14:textId="77777777" w:rsidR="00C65475" w:rsidRPr="007D3310" w:rsidRDefault="00C65475" w:rsidP="00C65475">
      <w:pPr>
        <w:tabs>
          <w:tab w:val="left" w:pos="5103"/>
        </w:tabs>
        <w:rPr>
          <w:szCs w:val="22"/>
        </w:rPr>
      </w:pPr>
      <w:r w:rsidRPr="007D3310">
        <w:rPr>
          <w:spacing w:val="-2"/>
          <w:szCs w:val="22"/>
        </w:rPr>
        <w:t>Pacientams, kurie serga išemine širdies liga, arterine hipertenzija, įskaitant sunkią, ar kuriems yra skysčių bei elektrolitų pusiausvyros sutrikimas, pvz., sergant inkstų funkcijos sutrikimu ar cistine fibroze, desmopresino reikia vartoti atsargiai.</w:t>
      </w:r>
    </w:p>
    <w:p w14:paraId="0644B98E" w14:textId="77777777" w:rsidR="00C65475" w:rsidRPr="007D3310" w:rsidRDefault="00C65475" w:rsidP="00C65475">
      <w:pPr>
        <w:tabs>
          <w:tab w:val="left" w:pos="5103"/>
        </w:tabs>
        <w:rPr>
          <w:szCs w:val="22"/>
        </w:rPr>
      </w:pPr>
      <w:r w:rsidRPr="007D3310">
        <w:rPr>
          <w:szCs w:val="22"/>
        </w:rPr>
        <w:t>Jeigu gydant Minirin skysčių kiekis neribojamas, organizme gali susilaikyti skysčiai ir (arba) vystytis hiponatremija (natrio kiekio sumažėjimas); įspėjamųjų požymių (galvos skausmo, pykinimo, vėmimo, kūno masės padidėjimo, sunkiais atvejais – traukulių) gali ir nebūti.</w:t>
      </w:r>
    </w:p>
    <w:p w14:paraId="158F36E2" w14:textId="77777777" w:rsidR="00C65475" w:rsidRPr="007D3310" w:rsidRDefault="00C65475" w:rsidP="00C65475">
      <w:pPr>
        <w:tabs>
          <w:tab w:val="left" w:pos="5103"/>
        </w:tabs>
        <w:rPr>
          <w:szCs w:val="22"/>
        </w:rPr>
      </w:pPr>
    </w:p>
    <w:p w14:paraId="32393BB8" w14:textId="77777777" w:rsidR="00C65475" w:rsidRPr="007D3310" w:rsidRDefault="00C65475" w:rsidP="00C65475">
      <w:pPr>
        <w:tabs>
          <w:tab w:val="left" w:pos="5103"/>
        </w:tabs>
        <w:rPr>
          <w:szCs w:val="22"/>
        </w:rPr>
      </w:pPr>
      <w:r w:rsidRPr="007D3310">
        <w:rPr>
          <w:szCs w:val="22"/>
        </w:rPr>
        <w:lastRenderedPageBreak/>
        <w:t>Jeigu vaistas naudojamas diagnostikai, skysčių vartojimą 1 val. prieš ir 8 val. po preparato pavartojimo taip pat būtina kiek galima riboti, iki 0,5 l troškuliui numalšinti.</w:t>
      </w:r>
    </w:p>
    <w:p w14:paraId="58B4BD7C" w14:textId="77777777" w:rsidR="00C65475" w:rsidRPr="007D3310" w:rsidRDefault="00C65475" w:rsidP="00C65475">
      <w:pPr>
        <w:tabs>
          <w:tab w:val="left" w:pos="5103"/>
        </w:tabs>
        <w:rPr>
          <w:szCs w:val="22"/>
        </w:rPr>
      </w:pPr>
    </w:p>
    <w:p w14:paraId="28D62E5E" w14:textId="77777777" w:rsidR="00C65475" w:rsidRPr="007D3310" w:rsidRDefault="00C65475" w:rsidP="00C65475">
      <w:pPr>
        <w:tabs>
          <w:tab w:val="left" w:pos="5103"/>
        </w:tabs>
        <w:rPr>
          <w:szCs w:val="22"/>
        </w:rPr>
      </w:pPr>
      <w:r w:rsidRPr="007D3310">
        <w:rPr>
          <w:szCs w:val="22"/>
        </w:rPr>
        <w:t>Kūdikiams, senyviems pacientams ir pacientams, kurių kraujyje yra sumažėjusi natrio koncentracija, yra padidėjusi hiponatremijos atsiradimo rizika.</w:t>
      </w:r>
    </w:p>
    <w:p w14:paraId="3BBD8A57" w14:textId="77777777" w:rsidR="00C65475" w:rsidRPr="007D3310" w:rsidRDefault="00C65475" w:rsidP="00C65475">
      <w:pPr>
        <w:tabs>
          <w:tab w:val="left" w:pos="5103"/>
        </w:tabs>
        <w:rPr>
          <w:szCs w:val="22"/>
        </w:rPr>
      </w:pPr>
    </w:p>
    <w:p w14:paraId="7170FC4D" w14:textId="77777777" w:rsidR="00C65475" w:rsidRPr="007D3310" w:rsidRDefault="00C65475" w:rsidP="00C65475">
      <w:pPr>
        <w:tabs>
          <w:tab w:val="left" w:pos="5103"/>
        </w:tabs>
        <w:rPr>
          <w:szCs w:val="22"/>
        </w:rPr>
      </w:pPr>
      <w:r w:rsidRPr="007D3310">
        <w:rPr>
          <w:szCs w:val="22"/>
        </w:rPr>
        <w:t>Hiponatremijai išvengti būtinos atsargumo priemonės gydant:</w:t>
      </w:r>
    </w:p>
    <w:p w14:paraId="168C07DE" w14:textId="77777777" w:rsidR="00C65475" w:rsidRPr="007D3310" w:rsidRDefault="00C65475" w:rsidP="00C65475">
      <w:pPr>
        <w:numPr>
          <w:ilvl w:val="0"/>
          <w:numId w:val="8"/>
        </w:numPr>
        <w:tabs>
          <w:tab w:val="left" w:pos="709"/>
          <w:tab w:val="left" w:pos="5103"/>
        </w:tabs>
        <w:rPr>
          <w:szCs w:val="22"/>
        </w:rPr>
      </w:pPr>
      <w:r w:rsidRPr="007D3310">
        <w:rPr>
          <w:color w:val="000000"/>
          <w:szCs w:val="22"/>
        </w:rPr>
        <w:t>p</w:t>
      </w:r>
      <w:r w:rsidRPr="007D3310">
        <w:rPr>
          <w:szCs w:val="22"/>
        </w:rPr>
        <w:t xml:space="preserve">acientus, kuriems sutrikusi skysčių ir (arba) elektrolitų pusiausvyra (pvz., sergantiesiems sisteminėmis infekcinėmis ligomis, karščiuojantiems, kuriems pasireiškia gastroenteritas (skrandžio ir žarnų uždegimas)), </w:t>
      </w:r>
    </w:p>
    <w:p w14:paraId="151686B9" w14:textId="77777777" w:rsidR="00C65475" w:rsidRPr="007D3310" w:rsidRDefault="00C65475" w:rsidP="00C65475">
      <w:pPr>
        <w:numPr>
          <w:ilvl w:val="0"/>
          <w:numId w:val="8"/>
        </w:numPr>
        <w:tabs>
          <w:tab w:val="left" w:pos="709"/>
        </w:tabs>
        <w:rPr>
          <w:szCs w:val="22"/>
        </w:rPr>
      </w:pPr>
      <w:r w:rsidRPr="007D3310">
        <w:rPr>
          <w:szCs w:val="22"/>
        </w:rPr>
        <w:t>būkles, kurios gydomos vaistais, kurie gali sutrikdyti antidiurezinio hormono sekreciją (pvz., tricikliais antidepresantais, selektyviaisiais serotonino readsorbcijos inhibitoriais, chlorpromazinu, karbamazepinu, sulfonilkarbamido darinių grupės vaistais cukriniam diabetui gydyti, ypač chlorpropamidu, ir kartu vartojant nesteroidinius vaistus nuo uždegimo).</w:t>
      </w:r>
    </w:p>
    <w:p w14:paraId="1C3B2E17" w14:textId="77777777" w:rsidR="00C65475" w:rsidRPr="007D3310" w:rsidRDefault="00C65475" w:rsidP="00C65475">
      <w:pPr>
        <w:tabs>
          <w:tab w:val="left" w:pos="5103"/>
        </w:tabs>
        <w:rPr>
          <w:szCs w:val="22"/>
        </w:rPr>
      </w:pPr>
    </w:p>
    <w:p w14:paraId="2563FBC1" w14:textId="77777777" w:rsidR="00C65475" w:rsidRPr="007D3310" w:rsidRDefault="00C65475" w:rsidP="00C65475">
      <w:pPr>
        <w:tabs>
          <w:tab w:val="left" w:pos="5103"/>
        </w:tabs>
        <w:rPr>
          <w:szCs w:val="22"/>
        </w:rPr>
      </w:pPr>
      <w:r w:rsidRPr="007D3310">
        <w:rPr>
          <w:szCs w:val="22"/>
        </w:rPr>
        <w:t>Inkstų gebėjimo koncentruoti šlapimą mėginys mažesniems kaip 1 metų vaikams atliekamas tiktai ligoninėje ir atidžiai prižiūrint gydytojui.</w:t>
      </w:r>
    </w:p>
    <w:p w14:paraId="07BDD4F6" w14:textId="77777777" w:rsidR="00C65475" w:rsidRPr="007D3310" w:rsidRDefault="00C65475" w:rsidP="00C65475">
      <w:pPr>
        <w:tabs>
          <w:tab w:val="left" w:pos="5103"/>
        </w:tabs>
        <w:rPr>
          <w:szCs w:val="22"/>
        </w:rPr>
      </w:pPr>
    </w:p>
    <w:p w14:paraId="189F9D8A" w14:textId="77777777" w:rsidR="00C65475" w:rsidRPr="007D3310" w:rsidRDefault="00C65475" w:rsidP="00C65475">
      <w:pPr>
        <w:tabs>
          <w:tab w:val="left" w:pos="5103"/>
        </w:tabs>
        <w:rPr>
          <w:szCs w:val="22"/>
        </w:rPr>
      </w:pPr>
      <w:r w:rsidRPr="007D3310">
        <w:rPr>
          <w:szCs w:val="22"/>
        </w:rPr>
        <w:t>Kadangi Minirin purškiamas į nosį, jo tirpalo negalima skirti pacientams, kurių nosies gleivinė yra pakitusi (pvz., randuota, pabrinkusi ar infekuota), nes dėl to vaisto rezorbcija gali būti nepatikima ar kitaip pakisti.</w:t>
      </w:r>
    </w:p>
    <w:p w14:paraId="3E6B6524" w14:textId="77777777" w:rsidR="00C65475" w:rsidRPr="007D3310" w:rsidRDefault="00C65475" w:rsidP="00C65475">
      <w:pPr>
        <w:tabs>
          <w:tab w:val="left" w:pos="5103"/>
        </w:tabs>
        <w:rPr>
          <w:szCs w:val="22"/>
        </w:rPr>
      </w:pPr>
    </w:p>
    <w:p w14:paraId="3913DDC9" w14:textId="77777777" w:rsidR="00C65475" w:rsidRPr="007D3310" w:rsidRDefault="00C65475" w:rsidP="00C65475">
      <w:pPr>
        <w:tabs>
          <w:tab w:val="left" w:pos="5103"/>
        </w:tabs>
        <w:rPr>
          <w:b/>
          <w:szCs w:val="22"/>
        </w:rPr>
      </w:pPr>
      <w:r w:rsidRPr="007D3310">
        <w:rPr>
          <w:b/>
          <w:szCs w:val="22"/>
        </w:rPr>
        <w:t>Kiti vaistai ir Minirin</w:t>
      </w:r>
    </w:p>
    <w:p w14:paraId="4A303B57" w14:textId="77777777" w:rsidR="00C65475" w:rsidRPr="007D3310" w:rsidRDefault="00C65475" w:rsidP="00C65475">
      <w:pPr>
        <w:tabs>
          <w:tab w:val="left" w:pos="5103"/>
        </w:tabs>
        <w:rPr>
          <w:szCs w:val="22"/>
        </w:rPr>
      </w:pPr>
      <w:r w:rsidRPr="007D3310">
        <w:rPr>
          <w:szCs w:val="22"/>
        </w:rPr>
        <w:t>Jeigu vartojate ar neseniai vartojote kitų vaistų arba dėl to nesate tikri, apie tai  pasakykite gydytojui arba vaistininkui.</w:t>
      </w:r>
    </w:p>
    <w:p w14:paraId="376151D9" w14:textId="77777777" w:rsidR="00C65475" w:rsidRPr="002D22F7" w:rsidRDefault="00C65475" w:rsidP="00C65475">
      <w:pPr>
        <w:tabs>
          <w:tab w:val="left" w:pos="5103"/>
        </w:tabs>
        <w:rPr>
          <w:szCs w:val="22"/>
        </w:rPr>
      </w:pPr>
    </w:p>
    <w:p w14:paraId="2B8DB21F" w14:textId="77777777" w:rsidR="00C65475" w:rsidRPr="007D3310" w:rsidRDefault="00C65475" w:rsidP="00C65475">
      <w:pPr>
        <w:tabs>
          <w:tab w:val="left" w:pos="5103"/>
        </w:tabs>
        <w:rPr>
          <w:szCs w:val="22"/>
        </w:rPr>
      </w:pPr>
      <w:r w:rsidRPr="007D3310">
        <w:rPr>
          <w:szCs w:val="22"/>
        </w:rPr>
        <w:t>Jeigu pacientas vartoja vaistus, kurie didina antidiurezinio hormono išsiskyrimą (pvz.: triciklius antidepresantus, selektyviuosius serotonino reabsorbcijos inhibitorius, chlorpromaziną, karbamazepiną, sulfonilkarbamido grupės vaistus cukriniam diabetui gydyti, ypač chlorpropamidą), dėl papildomo antidiurezinio poveikio organizme gali susilaikyti sky</w:t>
      </w:r>
      <w:r>
        <w:rPr>
          <w:szCs w:val="22"/>
        </w:rPr>
        <w:t>s</w:t>
      </w:r>
      <w:r w:rsidRPr="007D3310">
        <w:rPr>
          <w:szCs w:val="22"/>
        </w:rPr>
        <w:t>čiai.</w:t>
      </w:r>
    </w:p>
    <w:p w14:paraId="75F72341" w14:textId="77777777" w:rsidR="00C65475" w:rsidRPr="007D3310" w:rsidRDefault="00C65475" w:rsidP="00C65475">
      <w:pPr>
        <w:tabs>
          <w:tab w:val="left" w:pos="5103"/>
        </w:tabs>
        <w:rPr>
          <w:szCs w:val="22"/>
        </w:rPr>
      </w:pPr>
    </w:p>
    <w:p w14:paraId="25106635" w14:textId="77777777" w:rsidR="00C65475" w:rsidRPr="007D3310" w:rsidRDefault="00C65475" w:rsidP="00C65475">
      <w:pPr>
        <w:tabs>
          <w:tab w:val="left" w:pos="5103"/>
        </w:tabs>
        <w:rPr>
          <w:szCs w:val="22"/>
        </w:rPr>
      </w:pPr>
      <w:r w:rsidRPr="007D3310">
        <w:rPr>
          <w:szCs w:val="22"/>
        </w:rPr>
        <w:t>Nesteroidiniai vaistai nuo uždegimo gali sulaikyti skysčius ir (arba) sukelti hiponatremiją.</w:t>
      </w:r>
    </w:p>
    <w:p w14:paraId="012DC0D2" w14:textId="77777777" w:rsidR="00C65475" w:rsidRPr="007D3310" w:rsidRDefault="00C65475" w:rsidP="00C65475">
      <w:pPr>
        <w:tabs>
          <w:tab w:val="left" w:pos="5103"/>
        </w:tabs>
        <w:rPr>
          <w:szCs w:val="22"/>
        </w:rPr>
      </w:pPr>
    </w:p>
    <w:p w14:paraId="534AE94B" w14:textId="77777777" w:rsidR="00C65475" w:rsidRPr="007D3310" w:rsidRDefault="00C65475" w:rsidP="00C65475">
      <w:pPr>
        <w:tabs>
          <w:tab w:val="left" w:pos="5103"/>
        </w:tabs>
        <w:rPr>
          <w:b/>
          <w:szCs w:val="22"/>
        </w:rPr>
      </w:pPr>
      <w:r w:rsidRPr="007D3310">
        <w:rPr>
          <w:szCs w:val="22"/>
        </w:rPr>
        <w:t>Kartu vartojant loperamidą, desmopresino koncentracija kraujo plazmoje gali padidėti 3 kartus; dėl to didėja skysčių susikaupimo organizme ir hiponatremijos pavojus.</w:t>
      </w:r>
    </w:p>
    <w:p w14:paraId="7BE4B424" w14:textId="77777777" w:rsidR="00C65475" w:rsidRPr="002D22F7" w:rsidRDefault="00C65475" w:rsidP="00C65475">
      <w:pPr>
        <w:tabs>
          <w:tab w:val="left" w:pos="5103"/>
        </w:tabs>
        <w:rPr>
          <w:szCs w:val="22"/>
        </w:rPr>
      </w:pPr>
    </w:p>
    <w:p w14:paraId="16426C07" w14:textId="1AFF503E" w:rsidR="00C65475" w:rsidRPr="002D22F7" w:rsidRDefault="00C65475" w:rsidP="00C65475">
      <w:pPr>
        <w:tabs>
          <w:tab w:val="left" w:pos="5103"/>
        </w:tabs>
        <w:rPr>
          <w:szCs w:val="22"/>
        </w:rPr>
      </w:pPr>
      <w:r w:rsidRPr="007D3310">
        <w:rPr>
          <w:b/>
          <w:szCs w:val="22"/>
        </w:rPr>
        <w:t>Minirin vartojimas su maistu ir gėrimais</w:t>
      </w:r>
    </w:p>
    <w:p w14:paraId="0D370BAF" w14:textId="77777777" w:rsidR="00C65475" w:rsidRPr="007D3310" w:rsidRDefault="00C65475" w:rsidP="00C65475">
      <w:pPr>
        <w:tabs>
          <w:tab w:val="left" w:pos="5103"/>
        </w:tabs>
        <w:rPr>
          <w:szCs w:val="22"/>
        </w:rPr>
      </w:pPr>
      <w:r w:rsidRPr="007D3310">
        <w:rPr>
          <w:szCs w:val="22"/>
        </w:rPr>
        <w:t>Jei vartojate vaistą inkstų gebėjimui koncentruoti šlapimą diagnozuoti, galite gerti tik tiek skysčių, kiek reikia troškuliui numalšinti.</w:t>
      </w:r>
    </w:p>
    <w:p w14:paraId="13C7E276" w14:textId="77777777" w:rsidR="00C65475" w:rsidRPr="002D22F7" w:rsidRDefault="00C65475" w:rsidP="00C65475">
      <w:pPr>
        <w:tabs>
          <w:tab w:val="left" w:pos="5103"/>
        </w:tabs>
        <w:rPr>
          <w:szCs w:val="22"/>
        </w:rPr>
      </w:pPr>
    </w:p>
    <w:p w14:paraId="764790F2" w14:textId="77777777" w:rsidR="00C65475" w:rsidRPr="007D3310" w:rsidRDefault="00C65475" w:rsidP="00C65475">
      <w:pPr>
        <w:tabs>
          <w:tab w:val="left" w:pos="5103"/>
        </w:tabs>
        <w:rPr>
          <w:b/>
          <w:szCs w:val="22"/>
        </w:rPr>
      </w:pPr>
      <w:r w:rsidRPr="007D3310">
        <w:rPr>
          <w:b/>
          <w:szCs w:val="22"/>
        </w:rPr>
        <w:t>Nėštumas, žindymo laikotarpis ir vaisingumas</w:t>
      </w:r>
    </w:p>
    <w:p w14:paraId="32908A14" w14:textId="77777777" w:rsidR="00C65475" w:rsidRPr="002D22F7" w:rsidRDefault="00C65475" w:rsidP="00C65475">
      <w:pPr>
        <w:tabs>
          <w:tab w:val="left" w:pos="5103"/>
        </w:tabs>
        <w:rPr>
          <w:szCs w:val="22"/>
        </w:rPr>
      </w:pPr>
    </w:p>
    <w:p w14:paraId="6E0DE5F9" w14:textId="77777777" w:rsidR="00C65475" w:rsidRPr="007D3310" w:rsidRDefault="00C65475" w:rsidP="00C65475">
      <w:pPr>
        <w:tabs>
          <w:tab w:val="left" w:pos="5103"/>
        </w:tabs>
        <w:rPr>
          <w:i/>
          <w:szCs w:val="22"/>
        </w:rPr>
      </w:pPr>
      <w:r w:rsidRPr="007D3310">
        <w:rPr>
          <w:i/>
          <w:szCs w:val="22"/>
        </w:rPr>
        <w:t>Nėštumas</w:t>
      </w:r>
    </w:p>
    <w:p w14:paraId="263C70F4" w14:textId="77777777" w:rsidR="00C65475" w:rsidRPr="007D3310" w:rsidRDefault="00C65475" w:rsidP="00C65475">
      <w:pPr>
        <w:tabs>
          <w:tab w:val="left" w:pos="5103"/>
        </w:tabs>
        <w:rPr>
          <w:szCs w:val="22"/>
        </w:rPr>
      </w:pPr>
      <w:r w:rsidRPr="007D3310">
        <w:rPr>
          <w:noProof/>
          <w:szCs w:val="22"/>
        </w:rPr>
        <w:t>Prieš vartojant bet kokį vaistą, būtina pasitarti su gydytoju.</w:t>
      </w:r>
      <w:r w:rsidRPr="007D3310">
        <w:rPr>
          <w:szCs w:val="22"/>
        </w:rPr>
        <w:t xml:space="preserve"> Jeigu esate nėščia ar ketinate pastoti, pasakykite gydytojui arba vaistininkui. Nedaugelio (n=53) nėščių moterų, sergančių necukriniu diabetu, stebėjimo duomenys nepageidaujamo desmopresino poveikio nėštumo eigai arba vaisiaus ar naujagimio sveikatos būklei neparodė. Tyrimai su gyvūnais tiesioginio ar netiesioginio kenksmingo poveikio nėštumo eigai, embriono ar vaisiaus vystymuisi, gimdymui ar postnataliniam vystymuisi neparodė.</w:t>
      </w:r>
    </w:p>
    <w:p w14:paraId="77C5FEE7" w14:textId="77777777" w:rsidR="00C65475" w:rsidRPr="007D3310" w:rsidRDefault="00C65475" w:rsidP="00C65475">
      <w:pPr>
        <w:tabs>
          <w:tab w:val="left" w:pos="5103"/>
        </w:tabs>
        <w:rPr>
          <w:szCs w:val="22"/>
        </w:rPr>
      </w:pPr>
    </w:p>
    <w:p w14:paraId="01D0E1F4" w14:textId="77777777" w:rsidR="00C65475" w:rsidRPr="007D3310" w:rsidRDefault="00C65475" w:rsidP="00C65475">
      <w:pPr>
        <w:tabs>
          <w:tab w:val="left" w:pos="5103"/>
        </w:tabs>
        <w:rPr>
          <w:i/>
          <w:szCs w:val="22"/>
        </w:rPr>
      </w:pPr>
      <w:r w:rsidRPr="007D3310">
        <w:rPr>
          <w:i/>
          <w:szCs w:val="22"/>
        </w:rPr>
        <w:t>Žindymo laikotarpis</w:t>
      </w:r>
    </w:p>
    <w:p w14:paraId="4578EED5" w14:textId="77777777" w:rsidR="00C65475" w:rsidRPr="007D3310" w:rsidRDefault="00C65475" w:rsidP="00C65475">
      <w:pPr>
        <w:tabs>
          <w:tab w:val="left" w:pos="5103"/>
        </w:tabs>
        <w:rPr>
          <w:i/>
          <w:szCs w:val="22"/>
        </w:rPr>
      </w:pPr>
      <w:r w:rsidRPr="007D3310">
        <w:rPr>
          <w:noProof/>
          <w:szCs w:val="22"/>
        </w:rPr>
        <w:t>Prieš vartojant bet kokį vaistą, būtina pasitarti su gydytoju.</w:t>
      </w:r>
    </w:p>
    <w:p w14:paraId="4B6F4D21" w14:textId="77777777" w:rsidR="00C65475" w:rsidRPr="007D3310" w:rsidRDefault="00C65475" w:rsidP="00C65475">
      <w:pPr>
        <w:tabs>
          <w:tab w:val="left" w:pos="5103"/>
        </w:tabs>
        <w:rPr>
          <w:szCs w:val="22"/>
        </w:rPr>
      </w:pPr>
      <w:r w:rsidRPr="007D3310">
        <w:rPr>
          <w:szCs w:val="22"/>
        </w:rPr>
        <w:t xml:space="preserve">Jeigu maitinate krūtimi ar ketinate pradėti žindyti, pasakykite gydytojui arba vaistininkui. Desmopresino išsiskiria į motinos pieną, bet nuo terapinių dozių poveikis kūdikiui mažai tikėtinas. </w:t>
      </w:r>
    </w:p>
    <w:p w14:paraId="07EEBD1D" w14:textId="77777777" w:rsidR="00C65475" w:rsidRPr="007D3310" w:rsidRDefault="00C65475" w:rsidP="00C65475">
      <w:pPr>
        <w:tabs>
          <w:tab w:val="left" w:pos="5103"/>
        </w:tabs>
        <w:rPr>
          <w:szCs w:val="22"/>
        </w:rPr>
      </w:pPr>
    </w:p>
    <w:p w14:paraId="6CD9B801" w14:textId="77777777" w:rsidR="00C65475" w:rsidRPr="007D3310" w:rsidRDefault="00C65475" w:rsidP="00C65475">
      <w:pPr>
        <w:tabs>
          <w:tab w:val="left" w:pos="5103"/>
        </w:tabs>
        <w:rPr>
          <w:b/>
          <w:szCs w:val="22"/>
        </w:rPr>
      </w:pPr>
      <w:r w:rsidRPr="007D3310">
        <w:rPr>
          <w:b/>
          <w:szCs w:val="22"/>
        </w:rPr>
        <w:t>Vairavimas ir mechanizmų valdymas</w:t>
      </w:r>
    </w:p>
    <w:p w14:paraId="77750096" w14:textId="77777777" w:rsidR="00C65475" w:rsidRPr="007D3310" w:rsidRDefault="00C65475" w:rsidP="00C65475">
      <w:pPr>
        <w:tabs>
          <w:tab w:val="left" w:pos="5103"/>
        </w:tabs>
        <w:rPr>
          <w:szCs w:val="22"/>
        </w:rPr>
      </w:pPr>
      <w:r w:rsidRPr="007D3310">
        <w:rPr>
          <w:szCs w:val="22"/>
        </w:rPr>
        <w:lastRenderedPageBreak/>
        <w:t>Atsargumo priemonių nereikia.</w:t>
      </w:r>
    </w:p>
    <w:p w14:paraId="5EA46F01" w14:textId="77777777" w:rsidR="00C65475" w:rsidRPr="002D22F7" w:rsidRDefault="00C65475" w:rsidP="00C65475">
      <w:pPr>
        <w:tabs>
          <w:tab w:val="left" w:pos="5103"/>
        </w:tabs>
        <w:rPr>
          <w:szCs w:val="22"/>
        </w:rPr>
      </w:pPr>
    </w:p>
    <w:p w14:paraId="6576A58F" w14:textId="4FB620A8" w:rsidR="00C65475" w:rsidRPr="002D22F7" w:rsidRDefault="00C65475" w:rsidP="00C65475">
      <w:pPr>
        <w:tabs>
          <w:tab w:val="left" w:pos="5103"/>
        </w:tabs>
        <w:rPr>
          <w:szCs w:val="22"/>
        </w:rPr>
      </w:pPr>
      <w:r w:rsidRPr="007D3310">
        <w:rPr>
          <w:b/>
          <w:szCs w:val="22"/>
        </w:rPr>
        <w:t xml:space="preserve">Minirin </w:t>
      </w:r>
      <w:r w:rsidR="00E4086B">
        <w:rPr>
          <w:b/>
          <w:szCs w:val="22"/>
        </w:rPr>
        <w:t>sudėtyje yra benzalkonio chlorido</w:t>
      </w:r>
    </w:p>
    <w:p w14:paraId="13BA3B57" w14:textId="1762FA79" w:rsidR="00C65475" w:rsidRPr="007D3310" w:rsidRDefault="00E4086B" w:rsidP="00C65475">
      <w:pPr>
        <w:tabs>
          <w:tab w:val="left" w:pos="5103"/>
        </w:tabs>
        <w:rPr>
          <w:szCs w:val="22"/>
        </w:rPr>
      </w:pPr>
      <w:r>
        <w:rPr>
          <w:szCs w:val="22"/>
        </w:rPr>
        <w:t>Vaisto sudėtyje</w:t>
      </w:r>
      <w:r w:rsidR="00C65475" w:rsidRPr="007D3310">
        <w:rPr>
          <w:szCs w:val="22"/>
        </w:rPr>
        <w:t xml:space="preserve"> yra benzalkonio chlorido. Gali sukelti bronchų spazmą.</w:t>
      </w:r>
    </w:p>
    <w:p w14:paraId="6A832AA8" w14:textId="77777777" w:rsidR="00C65475" w:rsidRPr="002D22F7" w:rsidRDefault="00C65475" w:rsidP="00C65475">
      <w:pPr>
        <w:tabs>
          <w:tab w:val="left" w:pos="5103"/>
        </w:tabs>
        <w:rPr>
          <w:szCs w:val="22"/>
        </w:rPr>
      </w:pPr>
    </w:p>
    <w:p w14:paraId="450855C2" w14:textId="77777777" w:rsidR="00C65475" w:rsidRPr="002D22F7" w:rsidRDefault="00C65475" w:rsidP="00C65475">
      <w:pPr>
        <w:tabs>
          <w:tab w:val="left" w:pos="5103"/>
        </w:tabs>
        <w:rPr>
          <w:szCs w:val="22"/>
        </w:rPr>
      </w:pPr>
    </w:p>
    <w:p w14:paraId="6BCECE70" w14:textId="77777777" w:rsidR="00C65475" w:rsidRPr="007D3310" w:rsidRDefault="00C65475" w:rsidP="00C65475">
      <w:pPr>
        <w:tabs>
          <w:tab w:val="left" w:pos="5103"/>
        </w:tabs>
        <w:ind w:left="567" w:hanging="567"/>
        <w:rPr>
          <w:b/>
          <w:szCs w:val="22"/>
        </w:rPr>
      </w:pPr>
      <w:r w:rsidRPr="007D3310">
        <w:rPr>
          <w:b/>
          <w:szCs w:val="22"/>
        </w:rPr>
        <w:t xml:space="preserve">3. </w:t>
      </w:r>
      <w:r w:rsidRPr="007D3310">
        <w:rPr>
          <w:b/>
          <w:szCs w:val="22"/>
        </w:rPr>
        <w:tab/>
        <w:t xml:space="preserve">Kaip vartoti </w:t>
      </w:r>
      <w:r w:rsidRPr="007D3310">
        <w:rPr>
          <w:b/>
          <w:iCs/>
          <w:szCs w:val="22"/>
        </w:rPr>
        <w:t>Minirin</w:t>
      </w:r>
    </w:p>
    <w:p w14:paraId="77D28C28" w14:textId="77777777" w:rsidR="00C65475" w:rsidRPr="007D3310" w:rsidRDefault="00C65475" w:rsidP="00C65475">
      <w:pPr>
        <w:tabs>
          <w:tab w:val="left" w:pos="5103"/>
        </w:tabs>
        <w:rPr>
          <w:szCs w:val="22"/>
        </w:rPr>
      </w:pPr>
    </w:p>
    <w:p w14:paraId="6357C2E8" w14:textId="77777777" w:rsidR="00C65475" w:rsidRPr="007D3310" w:rsidRDefault="00C65475" w:rsidP="00C65475">
      <w:pPr>
        <w:tabs>
          <w:tab w:val="left" w:pos="5103"/>
        </w:tabs>
        <w:rPr>
          <w:szCs w:val="22"/>
        </w:rPr>
      </w:pPr>
      <w:r w:rsidRPr="007D3310">
        <w:rPr>
          <w:szCs w:val="22"/>
        </w:rPr>
        <w:t xml:space="preserve">Šį vaistą visada vartokite tiksliai kaip nurodė gydytojas. Jei abejojate, kreipkitės į gydytoją arba vaistininką. </w:t>
      </w:r>
    </w:p>
    <w:p w14:paraId="38DD192C" w14:textId="77777777" w:rsidR="00C65475" w:rsidRPr="007D3310" w:rsidRDefault="00C65475" w:rsidP="00C65475">
      <w:pPr>
        <w:tabs>
          <w:tab w:val="left" w:pos="5103"/>
        </w:tabs>
        <w:rPr>
          <w:b/>
          <w:szCs w:val="22"/>
        </w:rPr>
      </w:pPr>
    </w:p>
    <w:p w14:paraId="151B6D20" w14:textId="66B6C948" w:rsidR="00C65475" w:rsidRDefault="00C65475" w:rsidP="00C65475">
      <w:pPr>
        <w:tabs>
          <w:tab w:val="left" w:pos="5103"/>
        </w:tabs>
        <w:rPr>
          <w:szCs w:val="22"/>
        </w:rPr>
      </w:pPr>
      <w:r w:rsidRPr="007D3310">
        <w:rPr>
          <w:szCs w:val="22"/>
        </w:rPr>
        <w:t xml:space="preserve">Prieš Minirin  pirmąjį purškimą, </w:t>
      </w:r>
      <w:r w:rsidR="00FC2C0A">
        <w:rPr>
          <w:szCs w:val="22"/>
        </w:rPr>
        <w:t>dozavimo pompa</w:t>
      </w:r>
      <w:r w:rsidRPr="007D3310">
        <w:rPr>
          <w:szCs w:val="22"/>
        </w:rPr>
        <w:t xml:space="preserve"> paspaudžiama </w:t>
      </w:r>
      <w:r w:rsidR="00656989">
        <w:rPr>
          <w:szCs w:val="22"/>
        </w:rPr>
        <w:t>6</w:t>
      </w:r>
      <w:r w:rsidRPr="007D3310">
        <w:rPr>
          <w:szCs w:val="22"/>
        </w:rPr>
        <w:t xml:space="preserve"> kartus arba daugiau, kol iš aplikatoriaus angelės pasirodys purslai. </w:t>
      </w:r>
      <w:r w:rsidR="00265153" w:rsidRPr="00265153">
        <w:rPr>
          <w:szCs w:val="22"/>
        </w:rPr>
        <w:t xml:space="preserve">Jei nosies purškalas nebuvo naudojamas </w:t>
      </w:r>
      <w:r w:rsidR="00656989">
        <w:rPr>
          <w:szCs w:val="22"/>
        </w:rPr>
        <w:t>3</w:t>
      </w:r>
      <w:r w:rsidR="00265153" w:rsidRPr="00265153">
        <w:rPr>
          <w:szCs w:val="22"/>
        </w:rPr>
        <w:t xml:space="preserve"> dienas, prieš naudojimą reikia </w:t>
      </w:r>
      <w:r w:rsidR="00656989">
        <w:rPr>
          <w:szCs w:val="22"/>
        </w:rPr>
        <w:t>du kartus</w:t>
      </w:r>
      <w:r w:rsidR="00265153" w:rsidRPr="00265153">
        <w:rPr>
          <w:szCs w:val="22"/>
        </w:rPr>
        <w:t xml:space="preserve"> paspausti dozavimo pompą arba kol pasirodys purslai</w:t>
      </w:r>
      <w:r w:rsidRPr="007D3310">
        <w:rPr>
          <w:szCs w:val="22"/>
        </w:rPr>
        <w:t xml:space="preserve">. </w:t>
      </w:r>
    </w:p>
    <w:p w14:paraId="74820925" w14:textId="77777777" w:rsidR="00576B53" w:rsidRDefault="00576B53" w:rsidP="00C65475">
      <w:pPr>
        <w:tabs>
          <w:tab w:val="left" w:pos="5103"/>
        </w:tabs>
        <w:rPr>
          <w:szCs w:val="22"/>
        </w:rPr>
      </w:pPr>
    </w:p>
    <w:p w14:paraId="071E4F8C" w14:textId="77777777" w:rsidR="00576B53" w:rsidRDefault="00576B53" w:rsidP="00576B53">
      <w:pPr>
        <w:tabs>
          <w:tab w:val="left" w:pos="5103"/>
        </w:tabs>
        <w:rPr>
          <w:szCs w:val="22"/>
        </w:rPr>
      </w:pPr>
      <w:r>
        <w:rPr>
          <w:szCs w:val="22"/>
        </w:rPr>
        <w:t xml:space="preserve">Naudojimo instrukcija: </w:t>
      </w:r>
    </w:p>
    <w:p w14:paraId="30DE58CB" w14:textId="77777777" w:rsidR="00576B53" w:rsidRDefault="00576B53" w:rsidP="00576B53">
      <w:pPr>
        <w:tabs>
          <w:tab w:val="left" w:pos="5103"/>
        </w:tabs>
        <w:rPr>
          <w:szCs w:val="22"/>
        </w:rPr>
      </w:pPr>
      <w:r>
        <w:rPr>
          <w:szCs w:val="22"/>
        </w:rPr>
        <w:t xml:space="preserve">Prieš vartodamas purškalą, pacientas turi išsipūsti nosį. </w:t>
      </w:r>
    </w:p>
    <w:tbl>
      <w:tblPr>
        <w:tblStyle w:val="Lentelstinklelis"/>
        <w:tblW w:w="0" w:type="auto"/>
        <w:tblLook w:val="04A0" w:firstRow="1" w:lastRow="0" w:firstColumn="1" w:lastColumn="0" w:noHBand="0" w:noVBand="1"/>
      </w:tblPr>
      <w:tblGrid>
        <w:gridCol w:w="2316"/>
        <w:gridCol w:w="6610"/>
      </w:tblGrid>
      <w:tr w:rsidR="00576B53" w:rsidRPr="009C57AC" w14:paraId="712B77D7" w14:textId="77777777" w:rsidTr="00AB1200">
        <w:tc>
          <w:tcPr>
            <w:tcW w:w="2316" w:type="dxa"/>
            <w:tcBorders>
              <w:right w:val="nil"/>
            </w:tcBorders>
            <w:vAlign w:val="center"/>
          </w:tcPr>
          <w:p w14:paraId="5D0140A8" w14:textId="77777777" w:rsidR="00576B53" w:rsidRPr="009C57AC" w:rsidRDefault="00576B53" w:rsidP="00AB1200">
            <w:pPr>
              <w:pStyle w:val="TableText"/>
              <w:rPr>
                <w:b/>
                <w:bCs/>
                <w:sz w:val="22"/>
                <w:szCs w:val="22"/>
                <w:u w:val="single"/>
                <w:lang w:val="en-US"/>
              </w:rPr>
            </w:pPr>
            <w:r w:rsidRPr="009C57AC">
              <w:rPr>
                <w:b/>
                <w:bCs/>
                <w:noProof/>
                <w:sz w:val="22"/>
                <w:szCs w:val="22"/>
                <w:u w:val="single"/>
                <w:lang w:val="en-US" w:eastAsia="en-US"/>
              </w:rPr>
              <mc:AlternateContent>
                <mc:Choice Requires="wps">
                  <w:drawing>
                    <wp:anchor distT="45720" distB="45720" distL="114300" distR="114300" simplePos="0" relativeHeight="251663360" behindDoc="0" locked="0" layoutInCell="1" allowOverlap="1" wp14:anchorId="33DC32CB" wp14:editId="219554B0">
                      <wp:simplePos x="0" y="0"/>
                      <wp:positionH relativeFrom="column">
                        <wp:posOffset>-64135</wp:posOffset>
                      </wp:positionH>
                      <wp:positionV relativeFrom="paragraph">
                        <wp:posOffset>8890</wp:posOffset>
                      </wp:positionV>
                      <wp:extent cx="333375" cy="323850"/>
                      <wp:effectExtent l="0" t="0" r="0" b="0"/>
                      <wp:wrapNone/>
                      <wp:docPr id="52348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2926E702" w14:textId="77777777" w:rsidR="00576B53" w:rsidRPr="00D42F76" w:rsidRDefault="00576B53" w:rsidP="00576B53">
                                  <w:pPr>
                                    <w:rPr>
                                      <w:b/>
                                      <w:bCs/>
                                    </w:rPr>
                                  </w:pPr>
                                  <w:r w:rsidRPr="00D42F76">
                                    <w:rPr>
                                      <w:b/>
                                      <w:bCs/>
                                    </w:rPr>
                                    <w:t>1.</w:t>
                                  </w:r>
                                </w:p>
                                <w:p w14:paraId="54790966" w14:textId="77777777" w:rsidR="00576B53" w:rsidRPr="00210CAB" w:rsidRDefault="00576B53" w:rsidP="0057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C32CB" id="_x0000_s1029" type="#_x0000_t202" style="position:absolute;margin-left:-5.05pt;margin-top:.7pt;width:26.2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" filled="f" stroked="f">
                      <v:textbox>
                        <w:txbxContent>
                          <w:p w14:paraId="2926E702" w14:textId="77777777" w:rsidR="00576B53" w:rsidRPr="00D42F76" w:rsidRDefault="00576B53" w:rsidP="00576B53">
                            <w:pPr>
                              <w:rPr>
                                <w:b/>
                                <w:bCs/>
                              </w:rPr>
                            </w:pPr>
                            <w:r w:rsidRPr="00D42F76">
                              <w:rPr>
                                <w:b/>
                                <w:bCs/>
                              </w:rPr>
                              <w:t>1.</w:t>
                            </w:r>
                          </w:p>
                          <w:p w14:paraId="54790966" w14:textId="77777777" w:rsidR="00576B53" w:rsidRPr="00210CAB" w:rsidRDefault="00576B53" w:rsidP="00576B53"/>
                        </w:txbxContent>
                      </v:textbox>
                    </v:shape>
                  </w:pict>
                </mc:Fallback>
              </mc:AlternateContent>
            </w:r>
            <w:r w:rsidRPr="009C57AC">
              <w:rPr>
                <w:b/>
                <w:bCs/>
                <w:noProof/>
                <w:sz w:val="22"/>
                <w:szCs w:val="22"/>
                <w:u w:val="single"/>
                <w:lang w:val="en-US" w:eastAsia="en-US"/>
              </w:rPr>
              <w:drawing>
                <wp:inline distT="0" distB="0" distL="0" distR="0" wp14:anchorId="78DEAD97" wp14:editId="11B668E7">
                  <wp:extent cx="1285483" cy="2076450"/>
                  <wp:effectExtent l="19050" t="19050" r="10160" b="19050"/>
                  <wp:docPr id="1015468499" name="Picture 1" descr="A black and white illustration of hands hold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black and white illustration of hands holding a nasal spray&#10;&#10;Description automatically generated"/>
                          <pic:cNvPicPr>
                            <a:picLocks noChangeAspect="1"/>
                          </pic:cNvPicPr>
                        </pic:nvPicPr>
                        <pic:blipFill rotWithShape="1">
                          <a:blip r:embed="rId10"/>
                          <a:srcRect r="19440"/>
                          <a:stretch/>
                        </pic:blipFill>
                        <pic:spPr bwMode="auto">
                          <a:xfrm>
                            <a:off x="0" y="0"/>
                            <a:ext cx="1299836" cy="209963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141A4FDD" w14:textId="77777777" w:rsidR="00576B53" w:rsidRPr="001611FC" w:rsidRDefault="00576B53" w:rsidP="00AB1200">
            <w:pPr>
              <w:pStyle w:val="Default"/>
              <w:rPr>
                <w:color w:val="auto"/>
                <w:sz w:val="22"/>
                <w:szCs w:val="22"/>
                <w:lang w:val="lv-LV"/>
              </w:rPr>
            </w:pPr>
            <w:r>
              <w:rPr>
                <w:color w:val="auto"/>
                <w:sz w:val="22"/>
                <w:szCs w:val="22"/>
                <w:lang w:val="lv-LV"/>
              </w:rPr>
              <w:t xml:space="preserve">1. Pašalinkite apsauginį dangtelį. </w:t>
            </w:r>
            <w:r w:rsidRPr="001611FC">
              <w:rPr>
                <w:color w:val="auto"/>
                <w:sz w:val="22"/>
                <w:szCs w:val="22"/>
                <w:lang w:val="lv-LV"/>
              </w:rPr>
              <w:t xml:space="preserve"> </w:t>
            </w:r>
          </w:p>
          <w:p w14:paraId="50769B2A" w14:textId="77777777" w:rsidR="00576B53" w:rsidRPr="009C57AC" w:rsidRDefault="00576B53" w:rsidP="00AB1200">
            <w:pPr>
              <w:pStyle w:val="TableText"/>
              <w:rPr>
                <w:b/>
                <w:bCs/>
                <w:sz w:val="22"/>
                <w:szCs w:val="22"/>
                <w:u w:val="single"/>
                <w:lang w:val="en-US"/>
              </w:rPr>
            </w:pPr>
          </w:p>
        </w:tc>
      </w:tr>
      <w:tr w:rsidR="00576B53" w:rsidRPr="009C57AC" w14:paraId="003CB23B" w14:textId="77777777" w:rsidTr="00AB1200">
        <w:tc>
          <w:tcPr>
            <w:tcW w:w="8926" w:type="dxa"/>
            <w:gridSpan w:val="2"/>
            <w:vAlign w:val="center"/>
          </w:tcPr>
          <w:p w14:paraId="2BA16E4A" w14:textId="77777777" w:rsidR="00576B53" w:rsidRPr="00544860" w:rsidRDefault="00576B53" w:rsidP="00576B53">
            <w:pPr>
              <w:pStyle w:val="Default"/>
              <w:numPr>
                <w:ilvl w:val="0"/>
                <w:numId w:val="11"/>
              </w:numPr>
              <w:rPr>
                <w:b/>
                <w:bCs/>
                <w:sz w:val="22"/>
                <w:szCs w:val="22"/>
                <w:u w:val="single"/>
              </w:rPr>
            </w:pPr>
            <w:proofErr w:type="spellStart"/>
            <w:r>
              <w:rPr>
                <w:sz w:val="22"/>
                <w:szCs w:val="22"/>
                <w:u w:val="single"/>
              </w:rPr>
              <w:t>Įsitikinkite</w:t>
            </w:r>
            <w:proofErr w:type="spellEnd"/>
            <w:r>
              <w:rPr>
                <w:sz w:val="22"/>
                <w:szCs w:val="22"/>
                <w:u w:val="single"/>
              </w:rPr>
              <w:t xml:space="preserve">, </w:t>
            </w:r>
            <w:proofErr w:type="spellStart"/>
            <w:r>
              <w:rPr>
                <w:sz w:val="22"/>
                <w:szCs w:val="22"/>
                <w:u w:val="single"/>
              </w:rPr>
              <w:t>kad</w:t>
            </w:r>
            <w:proofErr w:type="spellEnd"/>
            <w:r>
              <w:rPr>
                <w:sz w:val="22"/>
                <w:szCs w:val="22"/>
                <w:u w:val="single"/>
              </w:rPr>
              <w:t xml:space="preserve"> </w:t>
            </w:r>
            <w:proofErr w:type="spellStart"/>
            <w:r>
              <w:rPr>
                <w:sz w:val="22"/>
                <w:szCs w:val="22"/>
                <w:u w:val="single"/>
              </w:rPr>
              <w:t>buteliuko</w:t>
            </w:r>
            <w:proofErr w:type="spellEnd"/>
            <w:r>
              <w:rPr>
                <w:sz w:val="22"/>
                <w:szCs w:val="22"/>
                <w:u w:val="single"/>
              </w:rPr>
              <w:t xml:space="preserve"> </w:t>
            </w:r>
            <w:proofErr w:type="spellStart"/>
            <w:r>
              <w:rPr>
                <w:sz w:val="22"/>
                <w:szCs w:val="22"/>
                <w:u w:val="single"/>
              </w:rPr>
              <w:t>viduje</w:t>
            </w:r>
            <w:proofErr w:type="spellEnd"/>
            <w:r>
              <w:rPr>
                <w:sz w:val="22"/>
                <w:szCs w:val="22"/>
                <w:u w:val="single"/>
              </w:rPr>
              <w:t xml:space="preserve"> </w:t>
            </w:r>
            <w:proofErr w:type="spellStart"/>
            <w:r>
              <w:rPr>
                <w:sz w:val="22"/>
                <w:szCs w:val="22"/>
                <w:u w:val="single"/>
              </w:rPr>
              <w:t>esantis</w:t>
            </w:r>
            <w:proofErr w:type="spellEnd"/>
            <w:r>
              <w:rPr>
                <w:sz w:val="22"/>
                <w:szCs w:val="22"/>
                <w:u w:val="single"/>
              </w:rPr>
              <w:t xml:space="preserve"> </w:t>
            </w:r>
            <w:proofErr w:type="spellStart"/>
            <w:r>
              <w:rPr>
                <w:sz w:val="22"/>
                <w:szCs w:val="22"/>
                <w:u w:val="single"/>
              </w:rPr>
              <w:t>vamzdelio</w:t>
            </w:r>
            <w:proofErr w:type="spellEnd"/>
            <w:r>
              <w:rPr>
                <w:sz w:val="22"/>
                <w:szCs w:val="22"/>
                <w:u w:val="single"/>
              </w:rPr>
              <w:t xml:space="preserve"> </w:t>
            </w:r>
            <w:proofErr w:type="spellStart"/>
            <w:r>
              <w:rPr>
                <w:sz w:val="22"/>
                <w:szCs w:val="22"/>
                <w:u w:val="single"/>
              </w:rPr>
              <w:t>apatinis</w:t>
            </w:r>
            <w:proofErr w:type="spellEnd"/>
            <w:r>
              <w:rPr>
                <w:sz w:val="22"/>
                <w:szCs w:val="22"/>
                <w:u w:val="single"/>
              </w:rPr>
              <w:t xml:space="preserve"> galas </w:t>
            </w:r>
            <w:proofErr w:type="spellStart"/>
            <w:r>
              <w:rPr>
                <w:sz w:val="22"/>
                <w:szCs w:val="22"/>
                <w:u w:val="single"/>
              </w:rPr>
              <w:t>yra</w:t>
            </w:r>
            <w:proofErr w:type="spellEnd"/>
            <w:r>
              <w:rPr>
                <w:sz w:val="22"/>
                <w:szCs w:val="22"/>
                <w:u w:val="single"/>
              </w:rPr>
              <w:t xml:space="preserve"> </w:t>
            </w:r>
            <w:proofErr w:type="spellStart"/>
            <w:r>
              <w:rPr>
                <w:sz w:val="22"/>
                <w:szCs w:val="22"/>
                <w:u w:val="single"/>
              </w:rPr>
              <w:t>panardintas</w:t>
            </w:r>
            <w:proofErr w:type="spellEnd"/>
            <w:r>
              <w:rPr>
                <w:sz w:val="22"/>
                <w:szCs w:val="22"/>
                <w:u w:val="single"/>
              </w:rPr>
              <w:t xml:space="preserve"> į </w:t>
            </w:r>
            <w:proofErr w:type="spellStart"/>
            <w:r>
              <w:rPr>
                <w:sz w:val="22"/>
                <w:szCs w:val="22"/>
                <w:u w:val="single"/>
              </w:rPr>
              <w:t>tirpalą</w:t>
            </w:r>
            <w:proofErr w:type="spellEnd"/>
            <w:r>
              <w:rPr>
                <w:sz w:val="22"/>
                <w:szCs w:val="22"/>
                <w:u w:val="single"/>
              </w:rPr>
              <w:t xml:space="preserve">. </w:t>
            </w:r>
          </w:p>
          <w:p w14:paraId="6B10D809" w14:textId="77777777" w:rsidR="00576B53" w:rsidRPr="009C57AC" w:rsidRDefault="00576B53" w:rsidP="00AB1200">
            <w:pPr>
              <w:pStyle w:val="Default"/>
              <w:ind w:left="720"/>
              <w:rPr>
                <w:b/>
                <w:bCs/>
                <w:sz w:val="22"/>
                <w:szCs w:val="22"/>
                <w:u w:val="single"/>
              </w:rPr>
            </w:pPr>
          </w:p>
        </w:tc>
      </w:tr>
      <w:tr w:rsidR="00576B53" w:rsidRPr="009C57AC" w14:paraId="2AFD1894" w14:textId="77777777" w:rsidTr="00AB1200">
        <w:tc>
          <w:tcPr>
            <w:tcW w:w="2316" w:type="dxa"/>
            <w:tcBorders>
              <w:right w:val="nil"/>
            </w:tcBorders>
            <w:vAlign w:val="center"/>
          </w:tcPr>
          <w:p w14:paraId="338E36B5" w14:textId="77777777" w:rsidR="00576B53" w:rsidRPr="009C57AC" w:rsidRDefault="00576B53" w:rsidP="00AB1200">
            <w:pPr>
              <w:pStyle w:val="TableText"/>
              <w:rPr>
                <w:b/>
                <w:bCs/>
                <w:sz w:val="22"/>
                <w:szCs w:val="22"/>
                <w:u w:val="single"/>
                <w:lang w:val="en-US"/>
              </w:rPr>
            </w:pPr>
            <w:r w:rsidRPr="009C57AC">
              <w:rPr>
                <w:b/>
                <w:bCs/>
                <w:noProof/>
                <w:sz w:val="22"/>
                <w:szCs w:val="22"/>
                <w:u w:val="single"/>
                <w:lang w:val="en-US" w:eastAsia="en-US"/>
              </w:rPr>
              <mc:AlternateContent>
                <mc:Choice Requires="wps">
                  <w:drawing>
                    <wp:anchor distT="45720" distB="45720" distL="114300" distR="114300" simplePos="0" relativeHeight="251664384" behindDoc="0" locked="0" layoutInCell="1" allowOverlap="1" wp14:anchorId="1DE320E4" wp14:editId="2D717C6F">
                      <wp:simplePos x="0" y="0"/>
                      <wp:positionH relativeFrom="column">
                        <wp:posOffset>-53975</wp:posOffset>
                      </wp:positionH>
                      <wp:positionV relativeFrom="paragraph">
                        <wp:posOffset>26670</wp:posOffset>
                      </wp:positionV>
                      <wp:extent cx="333375" cy="323850"/>
                      <wp:effectExtent l="0" t="0" r="0" b="0"/>
                      <wp:wrapNone/>
                      <wp:docPr id="1178986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426A7515" w14:textId="77777777" w:rsidR="00576B53" w:rsidRPr="00D42F76" w:rsidRDefault="00576B53" w:rsidP="00576B53">
                                  <w:pPr>
                                    <w:rPr>
                                      <w:b/>
                                      <w:bCs/>
                                    </w:rPr>
                                  </w:pPr>
                                  <w:r w:rsidRPr="00D42F76">
                                    <w:rPr>
                                      <w:b/>
                                      <w:bCs/>
                                    </w:rPr>
                                    <w:t>3.</w:t>
                                  </w:r>
                                </w:p>
                                <w:p w14:paraId="091A771B" w14:textId="77777777" w:rsidR="00576B53" w:rsidRPr="00210CAB" w:rsidRDefault="00576B53" w:rsidP="00576B53"/>
                                <w:p w14:paraId="5757FD6E" w14:textId="77777777" w:rsidR="00576B53" w:rsidRPr="00210CAB" w:rsidRDefault="00576B53" w:rsidP="0057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320E4" id="_x0000_s1030" type="#_x0000_t202" style="position:absolute;margin-left:-4.25pt;margin-top:2.1pt;width:26.25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" filled="f" stroked="f">
                      <v:textbox>
                        <w:txbxContent>
                          <w:p w14:paraId="426A7515" w14:textId="77777777" w:rsidR="00576B53" w:rsidRPr="00D42F76" w:rsidRDefault="00576B53" w:rsidP="00576B53">
                            <w:pPr>
                              <w:rPr>
                                <w:b/>
                                <w:bCs/>
                              </w:rPr>
                            </w:pPr>
                            <w:r w:rsidRPr="00D42F76">
                              <w:rPr>
                                <w:b/>
                                <w:bCs/>
                              </w:rPr>
                              <w:t>3.</w:t>
                            </w:r>
                          </w:p>
                          <w:p w14:paraId="091A771B" w14:textId="77777777" w:rsidR="00576B53" w:rsidRPr="00210CAB" w:rsidRDefault="00576B53" w:rsidP="00576B53"/>
                          <w:p w14:paraId="5757FD6E" w14:textId="77777777" w:rsidR="00576B53" w:rsidRPr="00210CAB" w:rsidRDefault="00576B53" w:rsidP="00576B53"/>
                        </w:txbxContent>
                      </v:textbox>
                    </v:shape>
                  </w:pict>
                </mc:Fallback>
              </mc:AlternateContent>
            </w:r>
            <w:r w:rsidRPr="009C57AC">
              <w:rPr>
                <w:b/>
                <w:bCs/>
                <w:noProof/>
                <w:sz w:val="22"/>
                <w:szCs w:val="22"/>
                <w:u w:val="single"/>
                <w:lang w:val="en-US" w:eastAsia="en-US"/>
              </w:rPr>
              <w:drawing>
                <wp:inline distT="0" distB="0" distL="0" distR="0" wp14:anchorId="75BF6B3D" wp14:editId="4B81F6D9">
                  <wp:extent cx="1295919" cy="1905000"/>
                  <wp:effectExtent l="19050" t="19050" r="19050" b="19050"/>
                  <wp:docPr id="1072653036" name="Picture 1" descr="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hand holding a small bottle&#10;&#10;Description automatically generated"/>
                          <pic:cNvPicPr>
                            <a:picLocks noChangeAspect="1"/>
                          </pic:cNvPicPr>
                        </pic:nvPicPr>
                        <pic:blipFill rotWithShape="1">
                          <a:blip r:embed="rId11"/>
                          <a:srcRect r="17525"/>
                          <a:stretch/>
                        </pic:blipFill>
                        <pic:spPr bwMode="auto">
                          <a:xfrm>
                            <a:off x="0" y="0"/>
                            <a:ext cx="1323016" cy="194483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71D59D36" w14:textId="0D54BF7A" w:rsidR="00576B53" w:rsidRPr="009C57AC" w:rsidRDefault="00576B53" w:rsidP="00576B53">
            <w:pPr>
              <w:pStyle w:val="Default"/>
              <w:numPr>
                <w:ilvl w:val="0"/>
                <w:numId w:val="11"/>
              </w:numPr>
              <w:rPr>
                <w:b/>
                <w:bCs/>
                <w:sz w:val="22"/>
                <w:szCs w:val="22"/>
                <w:u w:val="single"/>
              </w:rPr>
            </w:pPr>
            <w:r w:rsidRPr="001D1DE7">
              <w:rPr>
                <w:sz w:val="22"/>
                <w:szCs w:val="22"/>
                <w:u w:val="single"/>
              </w:rPr>
              <w:t xml:space="preserve">Jei </w:t>
            </w:r>
            <w:proofErr w:type="spellStart"/>
            <w:r w:rsidRPr="001D1DE7">
              <w:rPr>
                <w:sz w:val="22"/>
                <w:szCs w:val="22"/>
                <w:u w:val="single"/>
              </w:rPr>
              <w:t>purškalas</w:t>
            </w:r>
            <w:proofErr w:type="spellEnd"/>
            <w:r w:rsidRPr="001D1DE7">
              <w:rPr>
                <w:sz w:val="22"/>
                <w:szCs w:val="22"/>
                <w:u w:val="single"/>
              </w:rPr>
              <w:t xml:space="preserve"> </w:t>
            </w:r>
            <w:proofErr w:type="spellStart"/>
            <w:r w:rsidRPr="001D1DE7">
              <w:rPr>
                <w:sz w:val="22"/>
                <w:szCs w:val="22"/>
                <w:u w:val="single"/>
              </w:rPr>
              <w:t>nebuvo</w:t>
            </w:r>
            <w:proofErr w:type="spellEnd"/>
            <w:r w:rsidRPr="001D1DE7">
              <w:rPr>
                <w:sz w:val="22"/>
                <w:szCs w:val="22"/>
                <w:u w:val="single"/>
              </w:rPr>
              <w:t xml:space="preserve"> </w:t>
            </w:r>
            <w:proofErr w:type="spellStart"/>
            <w:r w:rsidRPr="001D1DE7">
              <w:rPr>
                <w:sz w:val="22"/>
                <w:szCs w:val="22"/>
                <w:u w:val="single"/>
              </w:rPr>
              <w:t>naudojamas</w:t>
            </w:r>
            <w:proofErr w:type="spellEnd"/>
            <w:r w:rsidRPr="001D1DE7">
              <w:rPr>
                <w:sz w:val="22"/>
                <w:szCs w:val="22"/>
                <w:u w:val="single"/>
              </w:rPr>
              <w:t xml:space="preserve"> </w:t>
            </w:r>
            <w:proofErr w:type="spellStart"/>
            <w:r w:rsidRPr="001D1DE7">
              <w:rPr>
                <w:sz w:val="22"/>
                <w:szCs w:val="22"/>
                <w:u w:val="single"/>
              </w:rPr>
              <w:t>pastąrasias</w:t>
            </w:r>
            <w:proofErr w:type="spellEnd"/>
            <w:r w:rsidRPr="001D1DE7">
              <w:rPr>
                <w:sz w:val="22"/>
                <w:szCs w:val="22"/>
                <w:u w:val="single"/>
              </w:rPr>
              <w:t xml:space="preserve"> </w:t>
            </w:r>
            <w:r w:rsidR="00656989">
              <w:rPr>
                <w:sz w:val="22"/>
                <w:szCs w:val="22"/>
                <w:u w:val="single"/>
              </w:rPr>
              <w:t>3</w:t>
            </w:r>
            <w:r w:rsidRPr="001D1DE7">
              <w:rPr>
                <w:sz w:val="22"/>
                <w:szCs w:val="22"/>
                <w:u w:val="single"/>
              </w:rPr>
              <w:t xml:space="preserve"> </w:t>
            </w:r>
            <w:proofErr w:type="spellStart"/>
            <w:r w:rsidRPr="001D1DE7">
              <w:rPr>
                <w:sz w:val="22"/>
                <w:szCs w:val="22"/>
                <w:u w:val="single"/>
              </w:rPr>
              <w:t>dienas</w:t>
            </w:r>
            <w:proofErr w:type="spellEnd"/>
            <w:r w:rsidRPr="001D1DE7">
              <w:rPr>
                <w:sz w:val="22"/>
                <w:szCs w:val="22"/>
                <w:u w:val="single"/>
              </w:rPr>
              <w:t xml:space="preserve">, </w:t>
            </w:r>
            <w:proofErr w:type="spellStart"/>
            <w:r w:rsidRPr="001D1DE7">
              <w:rPr>
                <w:sz w:val="22"/>
                <w:szCs w:val="22"/>
                <w:u w:val="single"/>
              </w:rPr>
              <w:t>pakartotinai</w:t>
            </w:r>
            <w:proofErr w:type="spellEnd"/>
            <w:r w:rsidRPr="001D1DE7">
              <w:rPr>
                <w:sz w:val="22"/>
                <w:szCs w:val="22"/>
                <w:u w:val="single"/>
              </w:rPr>
              <w:t xml:space="preserve"> </w:t>
            </w:r>
            <w:proofErr w:type="spellStart"/>
            <w:r w:rsidRPr="001D1DE7">
              <w:rPr>
                <w:sz w:val="22"/>
                <w:szCs w:val="22"/>
                <w:u w:val="single"/>
              </w:rPr>
              <w:t>pripildykite</w:t>
            </w:r>
            <w:proofErr w:type="spellEnd"/>
            <w:r w:rsidRPr="001D1DE7">
              <w:rPr>
                <w:sz w:val="22"/>
                <w:szCs w:val="22"/>
                <w:u w:val="single"/>
              </w:rPr>
              <w:t xml:space="preserve"> (</w:t>
            </w:r>
            <w:proofErr w:type="spellStart"/>
            <w:r w:rsidRPr="001D1DE7">
              <w:rPr>
                <w:sz w:val="22"/>
                <w:szCs w:val="22"/>
                <w:u w:val="single"/>
              </w:rPr>
              <w:t>paruoškite</w:t>
            </w:r>
            <w:proofErr w:type="spellEnd"/>
            <w:r w:rsidRPr="001D1DE7">
              <w:rPr>
                <w:sz w:val="22"/>
                <w:szCs w:val="22"/>
                <w:u w:val="single"/>
              </w:rPr>
              <w:t xml:space="preserve">) </w:t>
            </w:r>
            <w:proofErr w:type="spellStart"/>
            <w:r w:rsidRPr="001D1DE7">
              <w:rPr>
                <w:sz w:val="22"/>
                <w:szCs w:val="22"/>
                <w:u w:val="single"/>
              </w:rPr>
              <w:t>pompą</w:t>
            </w:r>
            <w:proofErr w:type="spellEnd"/>
            <w:r w:rsidRPr="001D1DE7">
              <w:rPr>
                <w:sz w:val="22"/>
                <w:szCs w:val="22"/>
                <w:u w:val="single"/>
              </w:rPr>
              <w:t>.</w:t>
            </w:r>
            <w:r>
              <w:rPr>
                <w:sz w:val="22"/>
                <w:szCs w:val="22"/>
                <w:u w:val="single"/>
              </w:rPr>
              <w:t xml:space="preserve"> </w:t>
            </w:r>
          </w:p>
        </w:tc>
      </w:tr>
      <w:tr w:rsidR="00576B53" w:rsidRPr="009C57AC" w14:paraId="5754E349" w14:textId="77777777" w:rsidTr="00AB1200">
        <w:tc>
          <w:tcPr>
            <w:tcW w:w="8926" w:type="dxa"/>
            <w:gridSpan w:val="2"/>
          </w:tcPr>
          <w:p w14:paraId="4AA4B843" w14:textId="77777777" w:rsidR="00576B53" w:rsidRPr="00544860" w:rsidRDefault="00576B53" w:rsidP="00576B53">
            <w:pPr>
              <w:pStyle w:val="Default"/>
              <w:numPr>
                <w:ilvl w:val="0"/>
                <w:numId w:val="11"/>
              </w:numPr>
              <w:rPr>
                <w:b/>
                <w:bCs/>
                <w:noProof/>
                <w:sz w:val="22"/>
                <w:szCs w:val="22"/>
                <w:u w:val="single"/>
              </w:rPr>
            </w:pPr>
            <w:r w:rsidRPr="001611FC">
              <w:rPr>
                <w:color w:val="auto"/>
                <w:sz w:val="22"/>
                <w:szCs w:val="22"/>
                <w:lang w:val="lv-LV"/>
              </w:rPr>
              <w:t>Ka</w:t>
            </w:r>
            <w:r>
              <w:rPr>
                <w:color w:val="auto"/>
                <w:sz w:val="22"/>
                <w:szCs w:val="22"/>
                <w:lang w:val="lv-LV"/>
              </w:rPr>
              <w:t>i pompa yra paruošta, kiekvieną kartą paspaudus yra išpurškiama viena dozė.</w:t>
            </w:r>
            <w:r w:rsidRPr="001611FC">
              <w:rPr>
                <w:color w:val="auto"/>
                <w:sz w:val="22"/>
                <w:szCs w:val="22"/>
                <w:lang w:val="lv-LV"/>
              </w:rPr>
              <w:t xml:space="preserve"> </w:t>
            </w:r>
          </w:p>
          <w:p w14:paraId="2C3DBBA8" w14:textId="77777777" w:rsidR="00576B53" w:rsidRPr="009C57AC" w:rsidRDefault="00576B53" w:rsidP="00AB1200">
            <w:pPr>
              <w:pStyle w:val="Default"/>
              <w:ind w:left="720"/>
              <w:rPr>
                <w:b/>
                <w:bCs/>
                <w:noProof/>
                <w:sz w:val="22"/>
                <w:szCs w:val="22"/>
                <w:u w:val="single"/>
              </w:rPr>
            </w:pPr>
            <w:r w:rsidRPr="009C57AC">
              <w:rPr>
                <w:b/>
                <w:bCs/>
                <w:sz w:val="22"/>
                <w:szCs w:val="22"/>
                <w:u w:val="single"/>
              </w:rPr>
              <w:t> </w:t>
            </w:r>
          </w:p>
        </w:tc>
      </w:tr>
      <w:tr w:rsidR="00576B53" w:rsidRPr="009C57AC" w14:paraId="53CB8EBE" w14:textId="77777777" w:rsidTr="00AB1200">
        <w:tc>
          <w:tcPr>
            <w:tcW w:w="2316" w:type="dxa"/>
            <w:tcBorders>
              <w:right w:val="nil"/>
            </w:tcBorders>
            <w:vAlign w:val="center"/>
          </w:tcPr>
          <w:p w14:paraId="6EA05DC1" w14:textId="77777777" w:rsidR="00576B53" w:rsidRPr="004029FF" w:rsidRDefault="00576B53" w:rsidP="00AB1200">
            <w:pPr>
              <w:pStyle w:val="TableText"/>
              <w:rPr>
                <w:b/>
                <w:bCs/>
                <w:sz w:val="22"/>
                <w:szCs w:val="22"/>
                <w:u w:val="single"/>
                <w:lang w:val="lv-LV"/>
              </w:rPr>
            </w:pPr>
            <w:r w:rsidRPr="004029FF">
              <w:rPr>
                <w:b/>
                <w:bCs/>
                <w:noProof/>
                <w:sz w:val="22"/>
                <w:szCs w:val="22"/>
                <w:u w:val="single"/>
                <w:lang w:val="lv-LV" w:eastAsia="en-US"/>
              </w:rPr>
              <w:lastRenderedPageBreak/>
              <mc:AlternateContent>
                <mc:Choice Requires="wps">
                  <w:drawing>
                    <wp:anchor distT="45720" distB="45720" distL="114300" distR="114300" simplePos="0" relativeHeight="251665408" behindDoc="0" locked="0" layoutInCell="1" allowOverlap="1" wp14:anchorId="53E7CE0E" wp14:editId="7ED8C626">
                      <wp:simplePos x="0" y="0"/>
                      <wp:positionH relativeFrom="column">
                        <wp:posOffset>-55245</wp:posOffset>
                      </wp:positionH>
                      <wp:positionV relativeFrom="paragraph">
                        <wp:posOffset>-4445</wp:posOffset>
                      </wp:positionV>
                      <wp:extent cx="333375" cy="323850"/>
                      <wp:effectExtent l="0" t="0" r="0" b="0"/>
                      <wp:wrapNone/>
                      <wp:docPr id="685406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65A24EC2" w14:textId="77777777" w:rsidR="00576B53" w:rsidRPr="00ED50E0" w:rsidRDefault="00576B53" w:rsidP="00576B53">
                                  <w:pPr>
                                    <w:rPr>
                                      <w:b/>
                                      <w:bCs/>
                                    </w:rPr>
                                  </w:pPr>
                                  <w:r w:rsidRPr="00ED50E0">
                                    <w:rPr>
                                      <w:b/>
                                      <w:bCs/>
                                    </w:rPr>
                                    <w:t>5.</w:t>
                                  </w:r>
                                </w:p>
                                <w:p w14:paraId="1EB4549A" w14:textId="77777777" w:rsidR="00576B53" w:rsidRPr="00210CAB" w:rsidRDefault="00576B53" w:rsidP="0057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7CE0E" id="_x0000_s1031" type="#_x0000_t202" style="position:absolute;margin-left:-4.35pt;margin-top:-.35pt;width:26.2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" filled="f" stroked="f">
                      <v:textbox>
                        <w:txbxContent>
                          <w:p w14:paraId="65A24EC2" w14:textId="77777777" w:rsidR="00576B53" w:rsidRPr="00ED50E0" w:rsidRDefault="00576B53" w:rsidP="00576B53">
                            <w:pPr>
                              <w:rPr>
                                <w:b/>
                                <w:bCs/>
                              </w:rPr>
                            </w:pPr>
                            <w:r w:rsidRPr="00ED50E0">
                              <w:rPr>
                                <w:b/>
                                <w:bCs/>
                              </w:rPr>
                              <w:t>5.</w:t>
                            </w:r>
                          </w:p>
                          <w:p w14:paraId="1EB4549A" w14:textId="77777777" w:rsidR="00576B53" w:rsidRPr="00210CAB" w:rsidRDefault="00576B53" w:rsidP="00576B53"/>
                        </w:txbxContent>
                      </v:textbox>
                    </v:shape>
                  </w:pict>
                </mc:Fallback>
              </mc:AlternateContent>
            </w:r>
            <w:r w:rsidRPr="004029FF">
              <w:rPr>
                <w:b/>
                <w:bCs/>
                <w:noProof/>
                <w:sz w:val="22"/>
                <w:szCs w:val="22"/>
                <w:u w:val="single"/>
                <w:lang w:val="lv-LV" w:eastAsia="en-US"/>
              </w:rPr>
              <w:drawing>
                <wp:inline distT="0" distB="0" distL="0" distR="0" wp14:anchorId="5D36A28E" wp14:editId="1406FA14">
                  <wp:extent cx="1293261" cy="1952625"/>
                  <wp:effectExtent l="19050" t="19050" r="21590" b="9525"/>
                  <wp:docPr id="246132555" name="Picture 1" descr="A black and white drawing of a person us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black and white drawing of a person using a nasal spray&#10;&#10;Description automatically generated"/>
                          <pic:cNvPicPr>
                            <a:picLocks noChangeAspect="1"/>
                          </pic:cNvPicPr>
                        </pic:nvPicPr>
                        <pic:blipFill rotWithShape="1">
                          <a:blip r:embed="rId12"/>
                          <a:srcRect l="1" t="5711" r="8718" b="3765"/>
                          <a:stretch/>
                        </pic:blipFill>
                        <pic:spPr bwMode="auto">
                          <a:xfrm>
                            <a:off x="0" y="0"/>
                            <a:ext cx="1302493" cy="196656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1939A715" w14:textId="195AEA42" w:rsidR="00576B53" w:rsidRPr="004029FF" w:rsidRDefault="00576B53" w:rsidP="00576B53">
            <w:pPr>
              <w:pStyle w:val="Default"/>
              <w:numPr>
                <w:ilvl w:val="0"/>
                <w:numId w:val="11"/>
              </w:numPr>
              <w:rPr>
                <w:b/>
                <w:bCs/>
                <w:sz w:val="22"/>
                <w:szCs w:val="22"/>
                <w:u w:val="single"/>
                <w:lang w:val="lv-LV"/>
              </w:rPr>
            </w:pPr>
            <w:r>
              <w:rPr>
                <w:sz w:val="22"/>
                <w:szCs w:val="22"/>
                <w:u w:val="single"/>
                <w:lang w:val="lv-LV"/>
              </w:rPr>
              <w:t>Tiesiai įkiškite aplikatorių į nosies landą ir purkškite vieną kartą</w:t>
            </w:r>
            <w:r w:rsidRPr="001D1DE7">
              <w:rPr>
                <w:sz w:val="22"/>
                <w:szCs w:val="22"/>
                <w:u w:val="single"/>
                <w:lang w:val="lv-LV"/>
              </w:rPr>
              <w:t xml:space="preserve">. Kvėpuokite </w:t>
            </w:r>
            <w:r w:rsidR="006578ED" w:rsidRPr="00080D14">
              <w:rPr>
                <w:sz w:val="22"/>
                <w:szCs w:val="22"/>
                <w:u w:val="single"/>
                <w:lang w:val="lv-LV"/>
              </w:rPr>
              <w:t>į</w:t>
            </w:r>
            <w:r w:rsidRPr="001D1DE7">
              <w:rPr>
                <w:sz w:val="22"/>
                <w:szCs w:val="22"/>
                <w:u w:val="single"/>
                <w:lang w:val="lv-LV"/>
              </w:rPr>
              <w:t>prastai per nosį, nesiurbdami oro aktyvia jėga.</w:t>
            </w:r>
            <w:r>
              <w:rPr>
                <w:sz w:val="22"/>
                <w:szCs w:val="22"/>
                <w:u w:val="single"/>
                <w:lang w:val="lv-LV"/>
              </w:rPr>
              <w:t xml:space="preserve"> </w:t>
            </w:r>
          </w:p>
        </w:tc>
      </w:tr>
      <w:tr w:rsidR="00576B53" w:rsidRPr="009C57AC" w14:paraId="235AF18D" w14:textId="77777777" w:rsidTr="00AB1200">
        <w:tc>
          <w:tcPr>
            <w:tcW w:w="8926" w:type="dxa"/>
            <w:gridSpan w:val="2"/>
          </w:tcPr>
          <w:p w14:paraId="432FFF1E" w14:textId="77777777" w:rsidR="00576B53" w:rsidRPr="004029FF" w:rsidRDefault="00576B53" w:rsidP="00576B53">
            <w:pPr>
              <w:pStyle w:val="TableText"/>
              <w:numPr>
                <w:ilvl w:val="0"/>
                <w:numId w:val="11"/>
              </w:numPr>
              <w:ind w:left="205" w:hanging="205"/>
              <w:rPr>
                <w:b/>
                <w:bCs/>
                <w:sz w:val="22"/>
                <w:szCs w:val="22"/>
                <w:u w:val="single"/>
                <w:lang w:val="lv-LV"/>
              </w:rPr>
            </w:pPr>
            <w:r>
              <w:rPr>
                <w:sz w:val="22"/>
                <w:szCs w:val="22"/>
                <w:u w:val="single"/>
                <w:lang w:val="lv-LV"/>
              </w:rPr>
              <w:t xml:space="preserve">Kai reikia didesnės dozės, purkškite pakaitomis į kiekvieną nosies landą. </w:t>
            </w:r>
          </w:p>
        </w:tc>
      </w:tr>
      <w:tr w:rsidR="00576B53" w:rsidRPr="009C57AC" w14:paraId="31B97C24" w14:textId="77777777" w:rsidTr="00AB1200">
        <w:tc>
          <w:tcPr>
            <w:tcW w:w="8926" w:type="dxa"/>
            <w:gridSpan w:val="2"/>
          </w:tcPr>
          <w:p w14:paraId="72F164EB" w14:textId="77777777" w:rsidR="00576B53" w:rsidRPr="00AB1200" w:rsidRDefault="00576B53" w:rsidP="00576B53">
            <w:pPr>
              <w:pStyle w:val="TableText"/>
              <w:numPr>
                <w:ilvl w:val="0"/>
                <w:numId w:val="11"/>
              </w:numPr>
              <w:ind w:left="205" w:hanging="205"/>
              <w:rPr>
                <w:sz w:val="22"/>
                <w:szCs w:val="22"/>
                <w:u w:val="single"/>
                <w:lang w:val="lv-LV"/>
              </w:rPr>
            </w:pPr>
            <w:r>
              <w:rPr>
                <w:sz w:val="22"/>
                <w:szCs w:val="22"/>
                <w:lang w:val="lv-LV"/>
              </w:rPr>
              <w:t>Po naudojimo uždėkite dangtelį ir laikykite buteliuką vertikalioje padėtyje.</w:t>
            </w:r>
          </w:p>
        </w:tc>
      </w:tr>
    </w:tbl>
    <w:p w14:paraId="388D987E" w14:textId="726EFEA3" w:rsidR="00576B53" w:rsidRDefault="00576B53" w:rsidP="00C65475">
      <w:pPr>
        <w:tabs>
          <w:tab w:val="left" w:pos="5103"/>
        </w:tabs>
        <w:rPr>
          <w:szCs w:val="22"/>
        </w:rPr>
      </w:pPr>
    </w:p>
    <w:p w14:paraId="46DB778E" w14:textId="5AA60C67" w:rsidR="00576B53" w:rsidRDefault="00576B53" w:rsidP="00C65475">
      <w:pPr>
        <w:tabs>
          <w:tab w:val="left" w:pos="5103"/>
        </w:tabs>
        <w:rPr>
          <w:szCs w:val="22"/>
        </w:rPr>
      </w:pPr>
      <w:r>
        <w:rPr>
          <w:szCs w:val="22"/>
        </w:rPr>
        <w:t xml:space="preserve">Purškalo buteliukas turi būti laikomas vertikalioje padėtyje. </w:t>
      </w:r>
    </w:p>
    <w:p w14:paraId="1C4D980E" w14:textId="76503DB3" w:rsidR="00576B53" w:rsidRPr="007D3310" w:rsidRDefault="00576B53" w:rsidP="00C65475">
      <w:pPr>
        <w:tabs>
          <w:tab w:val="left" w:pos="5103"/>
        </w:tabs>
        <w:rPr>
          <w:szCs w:val="22"/>
        </w:rPr>
      </w:pPr>
      <w:r>
        <w:rPr>
          <w:szCs w:val="22"/>
        </w:rPr>
        <w:t xml:space="preserve">Jei kyla abejonių dėl tinkamos dozės vartojimo, purškalo pakartotinai nenaudokite iki kitos numatytos dozės. </w:t>
      </w:r>
    </w:p>
    <w:p w14:paraId="58362AAF" w14:textId="77777777" w:rsidR="00C65475" w:rsidRPr="007D3310" w:rsidRDefault="00C65475" w:rsidP="00C65475">
      <w:pPr>
        <w:tabs>
          <w:tab w:val="left" w:pos="5103"/>
        </w:tabs>
        <w:rPr>
          <w:szCs w:val="22"/>
        </w:rPr>
      </w:pPr>
    </w:p>
    <w:p w14:paraId="31104F0C" w14:textId="636A23CC" w:rsidR="00C65475" w:rsidRPr="007D3310" w:rsidRDefault="00C65475" w:rsidP="00C65475">
      <w:pPr>
        <w:tabs>
          <w:tab w:val="left" w:pos="5103"/>
        </w:tabs>
        <w:rPr>
          <w:szCs w:val="22"/>
        </w:rPr>
      </w:pPr>
      <w:r w:rsidRPr="007D3310">
        <w:rPr>
          <w:szCs w:val="22"/>
        </w:rPr>
        <w:t>Optimali Minirin  į nosį dozė nustatoma individualiai.</w:t>
      </w:r>
    </w:p>
    <w:p w14:paraId="59B5402C" w14:textId="77777777" w:rsidR="00C65475" w:rsidRPr="007D3310" w:rsidRDefault="00C65475" w:rsidP="00C65475">
      <w:pPr>
        <w:tabs>
          <w:tab w:val="left" w:pos="5103"/>
        </w:tabs>
        <w:rPr>
          <w:szCs w:val="22"/>
        </w:rPr>
      </w:pPr>
      <w:r w:rsidRPr="007D3310">
        <w:rPr>
          <w:szCs w:val="22"/>
        </w:rPr>
        <w:t xml:space="preserve">Vienoje purškiamo į nosį tirpalo dozėje (0,1 ml tirpalo) yra 10 </w:t>
      </w:r>
      <w:r w:rsidRPr="007D3310">
        <w:rPr>
          <w:szCs w:val="22"/>
        </w:rPr>
        <w:sym w:font="Symbol" w:char="F06D"/>
      </w:r>
      <w:r w:rsidRPr="007D3310">
        <w:rPr>
          <w:szCs w:val="22"/>
        </w:rPr>
        <w:t>g desmopresino acetato.</w:t>
      </w:r>
    </w:p>
    <w:p w14:paraId="196BB666" w14:textId="77777777" w:rsidR="00C65475" w:rsidRPr="007D3310" w:rsidRDefault="00C65475" w:rsidP="00C65475">
      <w:pPr>
        <w:tabs>
          <w:tab w:val="left" w:pos="5103"/>
        </w:tabs>
        <w:rPr>
          <w:szCs w:val="22"/>
        </w:rPr>
      </w:pPr>
    </w:p>
    <w:p w14:paraId="5441156F" w14:textId="77777777" w:rsidR="00C65475" w:rsidRPr="007D3310" w:rsidRDefault="00C65475" w:rsidP="00C65475">
      <w:pPr>
        <w:pStyle w:val="Antrat2"/>
        <w:tabs>
          <w:tab w:val="left" w:pos="5103"/>
        </w:tabs>
        <w:rPr>
          <w:i/>
        </w:rPr>
      </w:pPr>
      <w:r w:rsidRPr="007D3310">
        <w:rPr>
          <w:i/>
        </w:rPr>
        <w:t>Necukrinis diabetas</w:t>
      </w:r>
    </w:p>
    <w:p w14:paraId="5FE02DDF" w14:textId="77777777" w:rsidR="00C65475" w:rsidRPr="007D3310" w:rsidRDefault="00C65475" w:rsidP="00C65475">
      <w:pPr>
        <w:pStyle w:val="Antrat2"/>
        <w:tabs>
          <w:tab w:val="left" w:pos="5103"/>
        </w:tabs>
        <w:rPr>
          <w:i/>
        </w:rPr>
      </w:pPr>
      <w:r w:rsidRPr="007D3310">
        <w:t>Dozė nustatoma individualiai, atsižvelgiant į mėginio rezultatus. Įprasta dozė suaugusiesiems yra 10- 20 mikrogramų 1</w:t>
      </w:r>
      <w:r w:rsidRPr="007D3310">
        <w:noBreakHyphen/>
        <w:t>2 kartus per dieną, vaikams – 10 mikrogramų 1</w:t>
      </w:r>
      <w:r w:rsidRPr="007D3310">
        <w:noBreakHyphen/>
        <w:t>2 kartus per dieną. Jei yra skysčių susilaikymo organizme požymių, dozę būtina patikslinti.</w:t>
      </w:r>
    </w:p>
    <w:p w14:paraId="364CA917" w14:textId="77777777" w:rsidR="00C65475" w:rsidRPr="007D3310" w:rsidRDefault="00C65475" w:rsidP="00C65475">
      <w:pPr>
        <w:tabs>
          <w:tab w:val="left" w:pos="5103"/>
        </w:tabs>
        <w:rPr>
          <w:szCs w:val="22"/>
        </w:rPr>
      </w:pPr>
    </w:p>
    <w:p w14:paraId="35FFB278" w14:textId="77777777" w:rsidR="00C65475" w:rsidRPr="007D3310" w:rsidRDefault="00C65475" w:rsidP="00C65475">
      <w:pPr>
        <w:tabs>
          <w:tab w:val="left" w:pos="5103"/>
        </w:tabs>
        <w:rPr>
          <w:szCs w:val="22"/>
        </w:rPr>
      </w:pPr>
      <w:r w:rsidRPr="007D3310">
        <w:rPr>
          <w:szCs w:val="22"/>
        </w:rPr>
        <w:t>Be gydytojo žinios draudžiama didinti dozę, vaisto vartoti dažniau ar jo vartojimą nutraukti.</w:t>
      </w:r>
    </w:p>
    <w:p w14:paraId="2D6E7AA4" w14:textId="77777777" w:rsidR="00C65475" w:rsidRPr="007D3310" w:rsidRDefault="00C65475" w:rsidP="00C65475">
      <w:pPr>
        <w:tabs>
          <w:tab w:val="left" w:pos="5103"/>
        </w:tabs>
        <w:rPr>
          <w:szCs w:val="22"/>
        </w:rPr>
      </w:pPr>
      <w:r w:rsidRPr="007D3310">
        <w:rPr>
          <w:szCs w:val="22"/>
        </w:rPr>
        <w:t>Jeigu manote, kad Minirin veikia per stipriai arba per silpnai, kreipkitės į gydytoją arba vaistininką.</w:t>
      </w:r>
    </w:p>
    <w:p w14:paraId="02639F47" w14:textId="77777777" w:rsidR="00C65475" w:rsidRPr="007D3310" w:rsidRDefault="00C65475" w:rsidP="00C65475">
      <w:pPr>
        <w:tabs>
          <w:tab w:val="left" w:pos="5103"/>
        </w:tabs>
        <w:rPr>
          <w:szCs w:val="22"/>
        </w:rPr>
      </w:pPr>
    </w:p>
    <w:p w14:paraId="42E21506" w14:textId="77777777" w:rsidR="00C65475" w:rsidRPr="007D3310" w:rsidRDefault="00C65475" w:rsidP="00C65475">
      <w:pPr>
        <w:tabs>
          <w:tab w:val="left" w:pos="5103"/>
        </w:tabs>
        <w:rPr>
          <w:color w:val="FF0000"/>
          <w:szCs w:val="22"/>
        </w:rPr>
      </w:pPr>
      <w:r w:rsidRPr="007D3310">
        <w:rPr>
          <w:szCs w:val="22"/>
        </w:rPr>
        <w:t xml:space="preserve">Gydymo metu būtina riboti suvartojamų skysčių kiekį </w:t>
      </w:r>
      <w:r w:rsidRPr="007D3310">
        <w:rPr>
          <w:color w:val="000000"/>
          <w:szCs w:val="22"/>
        </w:rPr>
        <w:t>(žr. skyrių „ Specialios atsargumo priemonės“).</w:t>
      </w:r>
      <w:r w:rsidRPr="007D3310">
        <w:rPr>
          <w:color w:val="FF0000"/>
          <w:szCs w:val="22"/>
        </w:rPr>
        <w:t xml:space="preserve"> </w:t>
      </w:r>
      <w:r w:rsidRPr="007D3310">
        <w:rPr>
          <w:szCs w:val="22"/>
        </w:rPr>
        <w:t>Jeigu organizme ima susilaikyti skysčiai, gydymą šiuo vaistu būtina nutraukti.</w:t>
      </w:r>
    </w:p>
    <w:p w14:paraId="764D63CA" w14:textId="77777777" w:rsidR="00C65475" w:rsidRPr="007D3310" w:rsidRDefault="00C65475" w:rsidP="00C65475">
      <w:pPr>
        <w:tabs>
          <w:tab w:val="left" w:pos="5103"/>
        </w:tabs>
        <w:rPr>
          <w:szCs w:val="22"/>
        </w:rPr>
      </w:pPr>
    </w:p>
    <w:p w14:paraId="11FA40B6" w14:textId="77777777" w:rsidR="00C65475" w:rsidRPr="007D3310" w:rsidRDefault="00C65475" w:rsidP="00C65475">
      <w:pPr>
        <w:pStyle w:val="Antrat3"/>
        <w:tabs>
          <w:tab w:val="left" w:pos="5103"/>
        </w:tabs>
        <w:rPr>
          <w:i/>
          <w:szCs w:val="22"/>
        </w:rPr>
      </w:pPr>
      <w:r w:rsidRPr="007D3310">
        <w:rPr>
          <w:i/>
          <w:szCs w:val="22"/>
        </w:rPr>
        <w:t>Vartojimas diagnostikai</w:t>
      </w:r>
    </w:p>
    <w:p w14:paraId="48913133" w14:textId="608070F2" w:rsidR="00C65475" w:rsidRDefault="00C65475" w:rsidP="00C65475">
      <w:pPr>
        <w:pStyle w:val="Antrat3"/>
        <w:tabs>
          <w:tab w:val="left" w:pos="5103"/>
        </w:tabs>
        <w:rPr>
          <w:szCs w:val="22"/>
        </w:rPr>
      </w:pPr>
      <w:r w:rsidRPr="007D3310">
        <w:rPr>
          <w:szCs w:val="22"/>
        </w:rPr>
        <w:t>Inkstų gebėjimo koncentruoti šlapimą mėginys: įprasta dozė suaugusiems yra 40 mikrogramų. Mažesniems kaip 1 metų vaikams – 10 mikrogramų, vyresniems kaip 1 metų – 20 mikrogramų per parą. Pa</w:t>
      </w:r>
      <w:r w:rsidR="002904C1">
        <w:rPr>
          <w:szCs w:val="22"/>
        </w:rPr>
        <w:t>vart</w:t>
      </w:r>
      <w:r w:rsidRPr="007D3310">
        <w:rPr>
          <w:szCs w:val="22"/>
        </w:rPr>
        <w:t xml:space="preserve">ojus  Minirin t, pirmąją valandą gautas šlapimas išpilamas. Per kitas 8 valandas gautas šlapimas surenkamas porcijomis bei tiriamas jo osmosiškumas. Atliekant mėginį būtina riboti suvartojamų skysčių kiekį </w:t>
      </w:r>
      <w:r w:rsidRPr="007D3310">
        <w:rPr>
          <w:color w:val="000000"/>
          <w:szCs w:val="22"/>
        </w:rPr>
        <w:t>(žr. skyrių „Specialios atsargumo priemonės“).</w:t>
      </w:r>
      <w:r w:rsidRPr="007D3310">
        <w:rPr>
          <w:szCs w:val="22"/>
        </w:rPr>
        <w:t xml:space="preserve"> </w:t>
      </w:r>
    </w:p>
    <w:p w14:paraId="70369E69" w14:textId="77777777" w:rsidR="00576B53" w:rsidRDefault="00576B53" w:rsidP="00576B53"/>
    <w:p w14:paraId="63516F02" w14:textId="6EAF0C28" w:rsidR="00576B53" w:rsidRDefault="00576B53" w:rsidP="00576B53">
      <w:pPr>
        <w:rPr>
          <w:i/>
          <w:iCs/>
        </w:rPr>
      </w:pPr>
      <w:r>
        <w:rPr>
          <w:i/>
          <w:iCs/>
        </w:rPr>
        <w:t xml:space="preserve">Vartojimas vaikams </w:t>
      </w:r>
    </w:p>
    <w:p w14:paraId="100D3D21" w14:textId="4EF5A02F" w:rsidR="00576B53" w:rsidRPr="00576B53" w:rsidRDefault="00576B53" w:rsidP="00080D14">
      <w:r>
        <w:t xml:space="preserve">Mažiems vaikams vartojimas turi vykti griežtai suaugusiųjų priežiūroje, kad būtų užtikrinta tinkama dozė. </w:t>
      </w:r>
    </w:p>
    <w:p w14:paraId="05195C61" w14:textId="77777777" w:rsidR="00C65475" w:rsidRPr="007D3310" w:rsidRDefault="00C65475" w:rsidP="00C65475">
      <w:pPr>
        <w:tabs>
          <w:tab w:val="left" w:pos="5103"/>
        </w:tabs>
        <w:rPr>
          <w:szCs w:val="22"/>
        </w:rPr>
      </w:pPr>
    </w:p>
    <w:p w14:paraId="38F9A977" w14:textId="77777777" w:rsidR="00C65475" w:rsidRPr="007D3310" w:rsidRDefault="00C65475" w:rsidP="00C65475">
      <w:pPr>
        <w:tabs>
          <w:tab w:val="left" w:pos="5103"/>
        </w:tabs>
        <w:rPr>
          <w:b/>
          <w:szCs w:val="22"/>
        </w:rPr>
      </w:pPr>
      <w:r w:rsidRPr="007D3310">
        <w:rPr>
          <w:b/>
          <w:szCs w:val="22"/>
        </w:rPr>
        <w:t>Ką daryti pavartojus per didelę Minirin dozę?</w:t>
      </w:r>
    </w:p>
    <w:p w14:paraId="5CE704DC" w14:textId="77777777" w:rsidR="00C65475" w:rsidRPr="007D3310" w:rsidRDefault="00C65475" w:rsidP="00C65475">
      <w:pPr>
        <w:tabs>
          <w:tab w:val="left" w:pos="5103"/>
        </w:tabs>
        <w:rPr>
          <w:szCs w:val="22"/>
        </w:rPr>
      </w:pPr>
      <w:r w:rsidRPr="007D3310">
        <w:rPr>
          <w:szCs w:val="22"/>
        </w:rPr>
        <w:t>Jei pavartojote daugiau Minirin nei paskirta, nedelsdami pasakykite gydytojui arba vaistininkui.</w:t>
      </w:r>
    </w:p>
    <w:p w14:paraId="25B24277" w14:textId="77777777" w:rsidR="00C65475" w:rsidRPr="007D3310" w:rsidRDefault="00C65475" w:rsidP="00C65475">
      <w:pPr>
        <w:tabs>
          <w:tab w:val="left" w:pos="5103"/>
        </w:tabs>
        <w:rPr>
          <w:szCs w:val="22"/>
        </w:rPr>
      </w:pPr>
    </w:p>
    <w:p w14:paraId="42ACA134" w14:textId="77777777" w:rsidR="00C65475" w:rsidRPr="007D3310" w:rsidRDefault="00C65475" w:rsidP="00C65475">
      <w:pPr>
        <w:tabs>
          <w:tab w:val="left" w:pos="5103"/>
        </w:tabs>
        <w:rPr>
          <w:szCs w:val="22"/>
        </w:rPr>
      </w:pPr>
      <w:r w:rsidRPr="007D3310">
        <w:rPr>
          <w:szCs w:val="22"/>
        </w:rPr>
        <w:t xml:space="preserve">Perdozavus didėja skysčių kaupimosi ir natrio koncentracijos sumažėjimo (hiponatremijos) pavojus. </w:t>
      </w:r>
    </w:p>
    <w:p w14:paraId="73B116CA" w14:textId="77777777" w:rsidR="00C65475" w:rsidRPr="007D3310" w:rsidRDefault="00C65475" w:rsidP="00C65475">
      <w:pPr>
        <w:tabs>
          <w:tab w:val="left" w:pos="5103"/>
        </w:tabs>
        <w:rPr>
          <w:szCs w:val="22"/>
        </w:rPr>
      </w:pPr>
      <w:r w:rsidRPr="007D3310">
        <w:rPr>
          <w:szCs w:val="22"/>
        </w:rPr>
        <w:t>Besimptomė hiponatremija gydoma nutraukus gydymą desmopresinu, ribojant skysčius ir, prireikus, simptomiškai.</w:t>
      </w:r>
    </w:p>
    <w:p w14:paraId="6BC4277C" w14:textId="77777777" w:rsidR="00C65475" w:rsidRPr="007D3310" w:rsidRDefault="00C65475" w:rsidP="00C65475">
      <w:pPr>
        <w:pStyle w:val="Antrat3"/>
        <w:tabs>
          <w:tab w:val="left" w:pos="5103"/>
        </w:tabs>
        <w:rPr>
          <w:szCs w:val="22"/>
        </w:rPr>
      </w:pPr>
      <w:r w:rsidRPr="007D3310">
        <w:rPr>
          <w:szCs w:val="22"/>
        </w:rPr>
        <w:t>Perdozavimo požymiai: galvos skausmas, pykinimas, skysčių tvenkimasis organizme, hiponatremija, oligurija, traukuliai ir plaučių edema.</w:t>
      </w:r>
    </w:p>
    <w:p w14:paraId="5F2BB3A9" w14:textId="77777777" w:rsidR="00C65475" w:rsidRPr="002D22F7" w:rsidRDefault="00C65475" w:rsidP="00C65475">
      <w:pPr>
        <w:tabs>
          <w:tab w:val="left" w:pos="5103"/>
        </w:tabs>
        <w:rPr>
          <w:szCs w:val="22"/>
        </w:rPr>
      </w:pPr>
    </w:p>
    <w:p w14:paraId="2A983EBA" w14:textId="77777777" w:rsidR="00C65475" w:rsidRPr="007D3310" w:rsidRDefault="00C65475" w:rsidP="00C65475">
      <w:pPr>
        <w:tabs>
          <w:tab w:val="left" w:pos="5103"/>
        </w:tabs>
        <w:rPr>
          <w:b/>
          <w:szCs w:val="22"/>
        </w:rPr>
      </w:pPr>
      <w:r w:rsidRPr="007D3310">
        <w:rPr>
          <w:b/>
          <w:szCs w:val="22"/>
        </w:rPr>
        <w:lastRenderedPageBreak/>
        <w:t>Pamiršus pavartoti Minirin</w:t>
      </w:r>
    </w:p>
    <w:p w14:paraId="2DAB215D" w14:textId="77777777" w:rsidR="00C65475" w:rsidRPr="007D3310" w:rsidRDefault="00C65475" w:rsidP="00C65475">
      <w:pPr>
        <w:tabs>
          <w:tab w:val="left" w:pos="5103"/>
        </w:tabs>
        <w:rPr>
          <w:szCs w:val="22"/>
        </w:rPr>
      </w:pPr>
      <w:r w:rsidRPr="007D3310">
        <w:rPr>
          <w:szCs w:val="22"/>
        </w:rPr>
        <w:t>Pamiršus pavartoti, kita dozė purškiama įprastu laiku. Praleidus dozę, vėliau vietoj jos dvigubos dozės vartoti negalima.</w:t>
      </w:r>
    </w:p>
    <w:p w14:paraId="192BC4AE" w14:textId="77777777" w:rsidR="00C65475" w:rsidRPr="002D22F7" w:rsidRDefault="00C65475" w:rsidP="00C65475">
      <w:pPr>
        <w:tabs>
          <w:tab w:val="left" w:pos="5103"/>
        </w:tabs>
        <w:rPr>
          <w:szCs w:val="22"/>
        </w:rPr>
      </w:pPr>
    </w:p>
    <w:p w14:paraId="3F24FD29" w14:textId="77777777" w:rsidR="00C65475" w:rsidRPr="002D22F7" w:rsidRDefault="00C65475" w:rsidP="00C65475">
      <w:pPr>
        <w:tabs>
          <w:tab w:val="left" w:pos="5103"/>
        </w:tabs>
        <w:rPr>
          <w:szCs w:val="22"/>
        </w:rPr>
      </w:pPr>
    </w:p>
    <w:p w14:paraId="0910DF58" w14:textId="77777777" w:rsidR="00C65475" w:rsidRPr="007D3310" w:rsidRDefault="00C65475" w:rsidP="00C65475">
      <w:pPr>
        <w:tabs>
          <w:tab w:val="left" w:pos="5103"/>
        </w:tabs>
        <w:ind w:left="567" w:hanging="567"/>
        <w:rPr>
          <w:b/>
          <w:szCs w:val="22"/>
        </w:rPr>
      </w:pPr>
      <w:r w:rsidRPr="007D3310">
        <w:rPr>
          <w:b/>
          <w:szCs w:val="22"/>
        </w:rPr>
        <w:t>4.</w:t>
      </w:r>
      <w:r w:rsidRPr="007D3310">
        <w:rPr>
          <w:b/>
          <w:szCs w:val="22"/>
        </w:rPr>
        <w:tab/>
        <w:t>Galimas šalutinis poveikis</w:t>
      </w:r>
    </w:p>
    <w:p w14:paraId="6754F773" w14:textId="77777777" w:rsidR="00C65475" w:rsidRPr="007D3310" w:rsidRDefault="00C65475" w:rsidP="00C65475">
      <w:pPr>
        <w:tabs>
          <w:tab w:val="left" w:pos="5103"/>
        </w:tabs>
        <w:rPr>
          <w:szCs w:val="22"/>
        </w:rPr>
      </w:pPr>
    </w:p>
    <w:p w14:paraId="41A5F7BB" w14:textId="77777777" w:rsidR="00C65475" w:rsidRPr="007D3310" w:rsidRDefault="00C65475" w:rsidP="00C65475">
      <w:pPr>
        <w:tabs>
          <w:tab w:val="left" w:pos="5103"/>
        </w:tabs>
        <w:rPr>
          <w:szCs w:val="22"/>
        </w:rPr>
      </w:pPr>
      <w:r w:rsidRPr="007D3310">
        <w:rPr>
          <w:szCs w:val="22"/>
        </w:rPr>
        <w:t xml:space="preserve">Šis vaistas, kaip ir visi kiti, gali sukelti šalutinį poveikį, nors jis pasireiškia ne visiems žmonėms. </w:t>
      </w:r>
    </w:p>
    <w:p w14:paraId="171D8B91" w14:textId="77777777" w:rsidR="00C65475" w:rsidRPr="007D3310" w:rsidRDefault="00C65475" w:rsidP="00C65475">
      <w:pPr>
        <w:tabs>
          <w:tab w:val="left" w:pos="5103"/>
        </w:tabs>
        <w:rPr>
          <w:szCs w:val="22"/>
        </w:rPr>
      </w:pPr>
    </w:p>
    <w:p w14:paraId="637FE9DA" w14:textId="77777777" w:rsidR="00C65475" w:rsidRPr="007D3310" w:rsidRDefault="00C65475" w:rsidP="00C65475">
      <w:pPr>
        <w:tabs>
          <w:tab w:val="left" w:pos="5103"/>
        </w:tabs>
        <w:rPr>
          <w:szCs w:val="22"/>
        </w:rPr>
      </w:pPr>
      <w:r w:rsidRPr="007D3310">
        <w:rPr>
          <w:szCs w:val="22"/>
        </w:rPr>
        <w:t>Nevartokite kitos dozės ir nedelsdami pasakykite gydytojui arba kreipkitės į artimiausios ligoninės skubios pagalbos skyrių, jeigu Jums pasireiškė sumišimas su traukuliais arba be jų (tai gali būti apsinuodijimo vandeniu arba mažos natrio koncentracijos kraujyje požymis). Tai sunkiausias šalutinis poveikis, labai retai galintis pasireikšti vartojant Minirin, jei gydantis neribojate išgeriamo skysčio kiekio.</w:t>
      </w:r>
    </w:p>
    <w:p w14:paraId="3D3B4888" w14:textId="77777777" w:rsidR="00C65475" w:rsidRPr="007D3310" w:rsidRDefault="00C65475" w:rsidP="00C65475">
      <w:pPr>
        <w:tabs>
          <w:tab w:val="left" w:pos="5103"/>
        </w:tabs>
        <w:rPr>
          <w:szCs w:val="22"/>
        </w:rPr>
      </w:pPr>
    </w:p>
    <w:p w14:paraId="584216A1" w14:textId="37D06EEC" w:rsidR="00461DC3" w:rsidRPr="00461DC3" w:rsidRDefault="002C008E" w:rsidP="00461DC3">
      <w:pPr>
        <w:tabs>
          <w:tab w:val="left" w:pos="5103"/>
        </w:tabs>
        <w:autoSpaceDE w:val="0"/>
        <w:autoSpaceDN w:val="0"/>
        <w:adjustRightInd w:val="0"/>
        <w:rPr>
          <w:b/>
          <w:szCs w:val="22"/>
        </w:rPr>
      </w:pPr>
      <w:r>
        <w:rPr>
          <w:b/>
          <w:bCs/>
          <w:szCs w:val="22"/>
        </w:rPr>
        <w:t>D</w:t>
      </w:r>
      <w:r w:rsidR="00461DC3" w:rsidRPr="00461DC3">
        <w:rPr>
          <w:b/>
          <w:bCs/>
          <w:szCs w:val="22"/>
        </w:rPr>
        <w:t>ažni šalutinio poveikio reiškiniai (</w:t>
      </w:r>
      <w:r w:rsidR="00461DC3" w:rsidRPr="00461DC3">
        <w:rPr>
          <w:b/>
          <w:bCs/>
          <w:i/>
          <w:szCs w:val="22"/>
        </w:rPr>
        <w:t>gali pasireikšti ne rečiau kaip 1</w:t>
      </w:r>
      <w:r w:rsidR="00033959">
        <w:rPr>
          <w:b/>
          <w:bCs/>
          <w:i/>
          <w:szCs w:val="22"/>
        </w:rPr>
        <w:t>-10</w:t>
      </w:r>
      <w:r w:rsidR="00461DC3" w:rsidRPr="00461DC3">
        <w:rPr>
          <w:b/>
          <w:bCs/>
          <w:i/>
          <w:szCs w:val="22"/>
        </w:rPr>
        <w:t xml:space="preserve"> iš 10</w:t>
      </w:r>
      <w:r w:rsidR="00033959">
        <w:rPr>
          <w:b/>
          <w:bCs/>
          <w:i/>
          <w:szCs w:val="22"/>
        </w:rPr>
        <w:t>0</w:t>
      </w:r>
      <w:r w:rsidR="00461DC3" w:rsidRPr="00461DC3">
        <w:rPr>
          <w:b/>
          <w:bCs/>
          <w:i/>
          <w:szCs w:val="22"/>
        </w:rPr>
        <w:t xml:space="preserve"> asmenų</w:t>
      </w:r>
      <w:r w:rsidR="00461DC3" w:rsidRPr="00461DC3">
        <w:rPr>
          <w:b/>
          <w:bCs/>
          <w:szCs w:val="22"/>
        </w:rPr>
        <w:t>):</w:t>
      </w:r>
    </w:p>
    <w:p w14:paraId="016B7881" w14:textId="65C3FE6B" w:rsidR="00033959" w:rsidRDefault="00033959" w:rsidP="00C65475">
      <w:pPr>
        <w:tabs>
          <w:tab w:val="left" w:pos="5103"/>
        </w:tabs>
        <w:autoSpaceDE w:val="0"/>
        <w:autoSpaceDN w:val="0"/>
        <w:adjustRightInd w:val="0"/>
        <w:rPr>
          <w:szCs w:val="22"/>
        </w:rPr>
      </w:pPr>
    </w:p>
    <w:p w14:paraId="265A584F" w14:textId="308201C4" w:rsidR="00C65475" w:rsidRPr="007D3310" w:rsidRDefault="00C65475" w:rsidP="00C65475">
      <w:pPr>
        <w:tabs>
          <w:tab w:val="left" w:pos="5103"/>
        </w:tabs>
        <w:autoSpaceDE w:val="0"/>
        <w:autoSpaceDN w:val="0"/>
        <w:adjustRightInd w:val="0"/>
        <w:rPr>
          <w:szCs w:val="22"/>
        </w:rPr>
      </w:pPr>
      <w:r w:rsidRPr="007D3310">
        <w:rPr>
          <w:szCs w:val="22"/>
        </w:rPr>
        <w:t xml:space="preserve">galvos skausmas, pykinimas, pilvo skausmai, </w:t>
      </w:r>
      <w:r w:rsidRPr="007D3310">
        <w:rPr>
          <w:szCs w:val="22"/>
          <w:lang w:eastAsia="en-US"/>
        </w:rPr>
        <w:t>nemiga, nuotaikos svyravimai, naktiniai košmarai, nervingumas, agresija, kraujavimas iš nosies, viršutinių kvėpavimo takų infekcija</w:t>
      </w:r>
      <w:r w:rsidRPr="007D3310">
        <w:rPr>
          <w:szCs w:val="22"/>
        </w:rPr>
        <w:t xml:space="preserve">. </w:t>
      </w:r>
    </w:p>
    <w:p w14:paraId="72FA8C70" w14:textId="77777777" w:rsidR="00C65475" w:rsidRPr="007D3310" w:rsidRDefault="00C65475" w:rsidP="00C65475">
      <w:pPr>
        <w:tabs>
          <w:tab w:val="left" w:pos="5103"/>
        </w:tabs>
        <w:rPr>
          <w:szCs w:val="22"/>
        </w:rPr>
      </w:pPr>
    </w:p>
    <w:p w14:paraId="716627C4" w14:textId="77777777" w:rsidR="002C008E" w:rsidRPr="002C008E" w:rsidRDefault="002C008E" w:rsidP="002C008E">
      <w:pPr>
        <w:tabs>
          <w:tab w:val="left" w:pos="5103"/>
        </w:tabs>
        <w:rPr>
          <w:b/>
          <w:szCs w:val="22"/>
        </w:rPr>
      </w:pPr>
      <w:r w:rsidRPr="002C008E">
        <w:rPr>
          <w:b/>
          <w:bCs/>
          <w:szCs w:val="22"/>
        </w:rPr>
        <w:t>Labai dažni šalutinio poveikio reiškiniai (</w:t>
      </w:r>
      <w:r w:rsidRPr="002C008E">
        <w:rPr>
          <w:b/>
          <w:bCs/>
          <w:i/>
          <w:szCs w:val="22"/>
        </w:rPr>
        <w:t>gali pasireikšti ne rečiau kaip 1 iš 10 asmenų</w:t>
      </w:r>
      <w:r w:rsidRPr="002C008E">
        <w:rPr>
          <w:b/>
          <w:bCs/>
          <w:szCs w:val="22"/>
        </w:rPr>
        <w:t>):</w:t>
      </w:r>
    </w:p>
    <w:p w14:paraId="10EA984E" w14:textId="2B0430BB" w:rsidR="00C65475" w:rsidRPr="007D3310" w:rsidRDefault="00C65475" w:rsidP="00C65475">
      <w:pPr>
        <w:tabs>
          <w:tab w:val="left" w:pos="5103"/>
        </w:tabs>
        <w:rPr>
          <w:szCs w:val="22"/>
        </w:rPr>
      </w:pPr>
      <w:r w:rsidRPr="007D3310">
        <w:rPr>
          <w:szCs w:val="22"/>
        </w:rPr>
        <w:t>nosies dirginimas, užgulimas, sloga, kūno temperatūros padidėjimas.</w:t>
      </w:r>
    </w:p>
    <w:p w14:paraId="12E1A64E" w14:textId="77777777" w:rsidR="00C65475" w:rsidRPr="007D3310" w:rsidRDefault="00C65475" w:rsidP="00C65475">
      <w:pPr>
        <w:tabs>
          <w:tab w:val="left" w:pos="5103"/>
        </w:tabs>
        <w:rPr>
          <w:szCs w:val="22"/>
        </w:rPr>
      </w:pPr>
    </w:p>
    <w:p w14:paraId="75B5BA20" w14:textId="77777777" w:rsidR="00C65475" w:rsidRPr="007D3310" w:rsidRDefault="00C65475" w:rsidP="00C65475">
      <w:pPr>
        <w:tabs>
          <w:tab w:val="left" w:pos="5103"/>
        </w:tabs>
        <w:rPr>
          <w:szCs w:val="22"/>
        </w:rPr>
      </w:pPr>
      <w:r w:rsidRPr="007D3310">
        <w:rPr>
          <w:szCs w:val="22"/>
        </w:rPr>
        <w:t>Jeigu gydant skysčių kiekis neribojamas, organizme gali susilaikyti skysčiai ir (arba) vystytis hiponatremija; įspėjamųjų požymių (galvos skausmo, pykinimo, vėmimo, kūno masės padidėjimo, sunkiais atvejais – traukulių) gali ir nebūti.</w:t>
      </w:r>
    </w:p>
    <w:p w14:paraId="57B25BE1" w14:textId="77777777" w:rsidR="00C65475" w:rsidRPr="007D3310" w:rsidRDefault="00C65475" w:rsidP="00C65475">
      <w:pPr>
        <w:tabs>
          <w:tab w:val="left" w:pos="5103"/>
        </w:tabs>
        <w:rPr>
          <w:szCs w:val="22"/>
        </w:rPr>
      </w:pPr>
    </w:p>
    <w:p w14:paraId="707BA31F" w14:textId="77777777" w:rsidR="00C65475" w:rsidRPr="007D3310" w:rsidRDefault="00C65475" w:rsidP="00C65475">
      <w:pPr>
        <w:tabs>
          <w:tab w:val="left" w:pos="5103"/>
        </w:tabs>
        <w:rPr>
          <w:szCs w:val="22"/>
        </w:rPr>
      </w:pPr>
      <w:r w:rsidRPr="007D3310">
        <w:rPr>
          <w:szCs w:val="22"/>
        </w:rPr>
        <w:t xml:space="preserve">Dažnai šiuo vaistu gydomiems vaikams gali sutrikti nuotaika. </w:t>
      </w:r>
    </w:p>
    <w:p w14:paraId="522DDB0A" w14:textId="77777777" w:rsidR="00C65475" w:rsidRPr="007D3310" w:rsidRDefault="00C65475" w:rsidP="00C65475">
      <w:pPr>
        <w:tabs>
          <w:tab w:val="left" w:pos="5103"/>
        </w:tabs>
        <w:rPr>
          <w:szCs w:val="22"/>
        </w:rPr>
      </w:pPr>
    </w:p>
    <w:p w14:paraId="4438F55C" w14:textId="77777777" w:rsidR="00C65475" w:rsidRPr="007D3310" w:rsidRDefault="00C65475" w:rsidP="00C65475">
      <w:pPr>
        <w:tabs>
          <w:tab w:val="left" w:pos="5103"/>
        </w:tabs>
        <w:rPr>
          <w:szCs w:val="22"/>
        </w:rPr>
      </w:pPr>
      <w:r w:rsidRPr="007D3310">
        <w:rPr>
          <w:szCs w:val="22"/>
        </w:rPr>
        <w:t>Retkarčiais gali prasidėti alerginės odos ar dažniau sunkios bendros alerginės reakcijos.</w:t>
      </w:r>
    </w:p>
    <w:p w14:paraId="5829A562" w14:textId="77777777" w:rsidR="00C65475" w:rsidRPr="007D3310" w:rsidRDefault="00C65475" w:rsidP="00C65475">
      <w:pPr>
        <w:tabs>
          <w:tab w:val="left" w:pos="5103"/>
        </w:tabs>
        <w:rPr>
          <w:szCs w:val="22"/>
        </w:rPr>
      </w:pPr>
    </w:p>
    <w:p w14:paraId="50BA8E12" w14:textId="77777777" w:rsidR="00C65475" w:rsidRPr="007D3310" w:rsidRDefault="00C65475" w:rsidP="00C65475">
      <w:pPr>
        <w:tabs>
          <w:tab w:val="left" w:pos="5103"/>
        </w:tabs>
        <w:autoSpaceDE w:val="0"/>
        <w:autoSpaceDN w:val="0"/>
        <w:adjustRightInd w:val="0"/>
        <w:rPr>
          <w:color w:val="000000"/>
          <w:szCs w:val="22"/>
        </w:rPr>
      </w:pPr>
      <w:r w:rsidRPr="007D3310">
        <w:rPr>
          <w:color w:val="000000"/>
          <w:szCs w:val="22"/>
        </w:rPr>
        <w:t xml:space="preserve">Vaisto įdiegus į rinką stebėjimų duomenimis, vartojant desmopresino nosies purškalą centrinės kilmės necukrinio diabeto gydymui, buvo stebėti keli sunkios hiponatremijos atvejai. Be to pastebėta </w:t>
      </w:r>
      <w:r w:rsidRPr="007D3310">
        <w:rPr>
          <w:szCs w:val="22"/>
          <w:lang w:eastAsia="en-US"/>
        </w:rPr>
        <w:t xml:space="preserve">koma, svaigulys, mieguistumas, didelis kraujospūdis, dusulys, viduriavimas, niežėjimas, išbėrimas, dilgėlinė, mėšlungis, </w:t>
      </w:r>
      <w:r w:rsidRPr="007D3310">
        <w:rPr>
          <w:szCs w:val="22"/>
        </w:rPr>
        <w:t xml:space="preserve">nuovargis, periferinė edema (patinimas), krūtinės skausmas, drebulys. </w:t>
      </w:r>
    </w:p>
    <w:p w14:paraId="1FE930D7" w14:textId="77777777" w:rsidR="00C65475" w:rsidRPr="007D3310" w:rsidRDefault="00C65475" w:rsidP="00C65475">
      <w:pPr>
        <w:tabs>
          <w:tab w:val="left" w:pos="5103"/>
        </w:tabs>
        <w:rPr>
          <w:b/>
          <w:szCs w:val="22"/>
        </w:rPr>
      </w:pPr>
    </w:p>
    <w:p w14:paraId="50037BF3" w14:textId="77777777" w:rsidR="00C65475" w:rsidRPr="007D3310" w:rsidRDefault="00C65475" w:rsidP="00C65475">
      <w:pPr>
        <w:rPr>
          <w:b/>
          <w:szCs w:val="22"/>
        </w:rPr>
      </w:pPr>
      <w:r w:rsidRPr="007D3310">
        <w:rPr>
          <w:b/>
          <w:noProof/>
          <w:szCs w:val="22"/>
        </w:rPr>
        <w:t>Pranešimas apie šalutinį poveikį</w:t>
      </w:r>
    </w:p>
    <w:p w14:paraId="30B6FCEF" w14:textId="5B7BD8EE" w:rsidR="00C65475" w:rsidRPr="00503D27" w:rsidRDefault="00C65475" w:rsidP="00C65475">
      <w:pPr>
        <w:ind w:right="-449"/>
        <w:rPr>
          <w:noProof/>
          <w:szCs w:val="24"/>
        </w:rPr>
      </w:pPr>
      <w:r w:rsidRPr="00954BA2">
        <w:t>Jeigu pasireiškė šalutinis poveikis, įskaitant šiame l</w:t>
      </w:r>
      <w:r>
        <w:t>apelyje nenurodytą, pasakykite gydytojui arba vaistininkui</w:t>
      </w:r>
      <w:r w:rsidRPr="00954BA2">
        <w:t xml:space="preserve">. </w:t>
      </w:r>
      <w:r w:rsidR="00576B53">
        <w:rPr>
          <w:szCs w:val="22"/>
        </w:rPr>
        <w:t xml:space="preserve">Pranešimą apie šalutinį poveikį galite užpildyti ir pateikti Valstybinės vaistų kontrolės tarnybos prie Lietuvos Respublikos sveikatos apsaugos ministerijos tinklalapyje </w:t>
      </w:r>
      <w:r w:rsidR="00576B53">
        <w:rPr>
          <w:color w:val="0000EE"/>
          <w:szCs w:val="22"/>
          <w:u w:val="single"/>
        </w:rPr>
        <w:t>https://vvkt.lrv.lt/lt/</w:t>
      </w:r>
      <w:r w:rsidR="00576B53">
        <w:rPr>
          <w:szCs w:val="22"/>
        </w:rPr>
        <w:t xml:space="preserve"> nurodytais būdais arba paskambinti nemokamu telefonu </w:t>
      </w:r>
      <w:r w:rsidR="00AD34B3">
        <w:rPr>
          <w:szCs w:val="22"/>
        </w:rPr>
        <w:t>+370</w:t>
      </w:r>
      <w:r w:rsidR="00576B53">
        <w:rPr>
          <w:szCs w:val="22"/>
        </w:rPr>
        <w:t xml:space="preserve"> 800 73 568. Pranešdami apie šalutinį poveikį galite mums padėti gauti daugiau informacijos apie šio vaisto saugumą.</w:t>
      </w:r>
    </w:p>
    <w:p w14:paraId="771226A0" w14:textId="77777777" w:rsidR="00C65475" w:rsidRDefault="00C65475" w:rsidP="00C65475">
      <w:pPr>
        <w:tabs>
          <w:tab w:val="left" w:pos="5103"/>
        </w:tabs>
        <w:rPr>
          <w:szCs w:val="22"/>
        </w:rPr>
      </w:pPr>
    </w:p>
    <w:p w14:paraId="0E60C51C" w14:textId="77777777" w:rsidR="00C65475" w:rsidRPr="007D3310" w:rsidRDefault="00C65475" w:rsidP="00C65475">
      <w:pPr>
        <w:tabs>
          <w:tab w:val="left" w:pos="5103"/>
        </w:tabs>
        <w:rPr>
          <w:szCs w:val="22"/>
        </w:rPr>
      </w:pPr>
    </w:p>
    <w:p w14:paraId="317675C0" w14:textId="77777777" w:rsidR="00C65475" w:rsidRPr="007D3310" w:rsidRDefault="00C65475" w:rsidP="00C65475">
      <w:pPr>
        <w:tabs>
          <w:tab w:val="left" w:pos="5103"/>
        </w:tabs>
        <w:ind w:left="567" w:hanging="567"/>
        <w:rPr>
          <w:b/>
          <w:szCs w:val="22"/>
        </w:rPr>
      </w:pPr>
      <w:r w:rsidRPr="007D3310">
        <w:rPr>
          <w:b/>
          <w:szCs w:val="22"/>
        </w:rPr>
        <w:t>5.</w:t>
      </w:r>
      <w:r w:rsidRPr="007D3310">
        <w:rPr>
          <w:b/>
          <w:szCs w:val="22"/>
        </w:rPr>
        <w:tab/>
      </w:r>
      <w:r w:rsidRPr="007D3310">
        <w:rPr>
          <w:b/>
          <w:iCs/>
          <w:szCs w:val="22"/>
        </w:rPr>
        <w:t>Kaip laikyti Minirin</w:t>
      </w:r>
    </w:p>
    <w:p w14:paraId="28901188" w14:textId="77777777" w:rsidR="00C65475" w:rsidRPr="007D3310" w:rsidRDefault="00C65475" w:rsidP="00C65475">
      <w:pPr>
        <w:tabs>
          <w:tab w:val="left" w:pos="5103"/>
        </w:tabs>
        <w:rPr>
          <w:bCs/>
          <w:szCs w:val="22"/>
        </w:rPr>
      </w:pPr>
    </w:p>
    <w:p w14:paraId="39FD4C86" w14:textId="77777777" w:rsidR="00C65475" w:rsidRPr="007D3310" w:rsidRDefault="00C65475" w:rsidP="00C65475">
      <w:pPr>
        <w:tabs>
          <w:tab w:val="left" w:pos="5103"/>
        </w:tabs>
        <w:rPr>
          <w:szCs w:val="22"/>
        </w:rPr>
      </w:pPr>
      <w:r w:rsidRPr="007D3310">
        <w:rPr>
          <w:szCs w:val="22"/>
        </w:rPr>
        <w:t>Šį vaistą laikykite vaikams nepastebimoje ir nepasiekiamoje vietoje.</w:t>
      </w:r>
      <w:r w:rsidRPr="007D3310">
        <w:rPr>
          <w:bCs/>
          <w:szCs w:val="22"/>
        </w:rPr>
        <w:t xml:space="preserve"> </w:t>
      </w:r>
    </w:p>
    <w:p w14:paraId="456D7A69" w14:textId="77777777" w:rsidR="00C65475" w:rsidRPr="007D3310" w:rsidRDefault="00C65475" w:rsidP="00C65475">
      <w:pPr>
        <w:tabs>
          <w:tab w:val="left" w:pos="5103"/>
        </w:tabs>
        <w:rPr>
          <w:bCs/>
          <w:szCs w:val="22"/>
        </w:rPr>
      </w:pPr>
    </w:p>
    <w:p w14:paraId="13FDDDCC" w14:textId="3A79DADE" w:rsidR="00C65475" w:rsidRDefault="00C65475" w:rsidP="00C65475">
      <w:pPr>
        <w:tabs>
          <w:tab w:val="left" w:pos="5103"/>
        </w:tabs>
        <w:rPr>
          <w:szCs w:val="22"/>
        </w:rPr>
      </w:pPr>
      <w:r w:rsidRPr="007D3310">
        <w:rPr>
          <w:bCs/>
          <w:szCs w:val="22"/>
        </w:rPr>
        <w:t xml:space="preserve">Laikyti ne aukštesnėje kaip </w:t>
      </w:r>
      <w:r w:rsidRPr="007D3310">
        <w:rPr>
          <w:szCs w:val="22"/>
        </w:rPr>
        <w:t>25</w:t>
      </w:r>
      <w:r w:rsidR="00E736B9">
        <w:rPr>
          <w:szCs w:val="22"/>
        </w:rPr>
        <w:t> </w:t>
      </w:r>
      <w:r w:rsidRPr="007D3310">
        <w:rPr>
          <w:szCs w:val="22"/>
        </w:rPr>
        <w:sym w:font="Courier New" w:char="00BA"/>
      </w:r>
      <w:r w:rsidRPr="007D3310">
        <w:rPr>
          <w:szCs w:val="22"/>
        </w:rPr>
        <w:t>C temperatūroje.</w:t>
      </w:r>
    </w:p>
    <w:p w14:paraId="0C0C7F6B" w14:textId="77777777" w:rsidR="00B85C1C" w:rsidRDefault="00B85C1C" w:rsidP="00C65475">
      <w:pPr>
        <w:tabs>
          <w:tab w:val="left" w:pos="5103"/>
        </w:tabs>
        <w:rPr>
          <w:szCs w:val="22"/>
        </w:rPr>
      </w:pPr>
    </w:p>
    <w:p w14:paraId="6C167AEF" w14:textId="586CEBD9" w:rsidR="00B85C1C" w:rsidRPr="007D3310" w:rsidRDefault="00B85C1C" w:rsidP="00C65475">
      <w:pPr>
        <w:tabs>
          <w:tab w:val="left" w:pos="5103"/>
        </w:tabs>
        <w:rPr>
          <w:szCs w:val="22"/>
        </w:rPr>
      </w:pPr>
      <w:r>
        <w:rPr>
          <w:szCs w:val="22"/>
        </w:rPr>
        <w:t xml:space="preserve">Laikyti vertikalioje padėtyje. </w:t>
      </w:r>
    </w:p>
    <w:p w14:paraId="0D3291CF" w14:textId="77777777" w:rsidR="00C65475" w:rsidRPr="007D3310" w:rsidRDefault="00C65475" w:rsidP="00C65475">
      <w:pPr>
        <w:tabs>
          <w:tab w:val="left" w:pos="5103"/>
        </w:tabs>
        <w:jc w:val="both"/>
        <w:rPr>
          <w:szCs w:val="22"/>
        </w:rPr>
      </w:pPr>
    </w:p>
    <w:p w14:paraId="68107C9A" w14:textId="6FCE4027" w:rsidR="00C65475" w:rsidRPr="007D3310" w:rsidRDefault="00C65475" w:rsidP="00C65475">
      <w:pPr>
        <w:tabs>
          <w:tab w:val="left" w:pos="5103"/>
        </w:tabs>
        <w:jc w:val="both"/>
        <w:rPr>
          <w:szCs w:val="22"/>
        </w:rPr>
      </w:pPr>
      <w:r w:rsidRPr="007D3310">
        <w:rPr>
          <w:szCs w:val="22"/>
        </w:rPr>
        <w:t xml:space="preserve">Pirmą kartą atidarius buteliuką, </w:t>
      </w:r>
      <w:r w:rsidR="002904C1">
        <w:rPr>
          <w:szCs w:val="22"/>
        </w:rPr>
        <w:t>nosies purškalo</w:t>
      </w:r>
      <w:r w:rsidRPr="007D3310">
        <w:rPr>
          <w:szCs w:val="22"/>
        </w:rPr>
        <w:t xml:space="preserve"> tinkamumo laikas yra 2 mėnesiai.</w:t>
      </w:r>
    </w:p>
    <w:p w14:paraId="5B8907F2" w14:textId="77777777" w:rsidR="00C65475" w:rsidRPr="007D3310" w:rsidRDefault="00C65475" w:rsidP="00C65475">
      <w:pPr>
        <w:tabs>
          <w:tab w:val="left" w:pos="5103"/>
        </w:tabs>
        <w:rPr>
          <w:szCs w:val="22"/>
        </w:rPr>
      </w:pPr>
    </w:p>
    <w:p w14:paraId="3302AD40" w14:textId="45D5B03E" w:rsidR="00C65475" w:rsidRPr="007D3310" w:rsidRDefault="00C65475" w:rsidP="00C65475">
      <w:pPr>
        <w:tabs>
          <w:tab w:val="left" w:pos="5103"/>
        </w:tabs>
        <w:rPr>
          <w:szCs w:val="22"/>
        </w:rPr>
      </w:pPr>
      <w:r w:rsidRPr="007D3310">
        <w:rPr>
          <w:szCs w:val="22"/>
        </w:rPr>
        <w:lastRenderedPageBreak/>
        <w:t>Ant dėžutės ir buteliuko po „</w:t>
      </w:r>
      <w:r w:rsidR="000619BE">
        <w:rPr>
          <w:szCs w:val="22"/>
        </w:rPr>
        <w:t>EXP</w:t>
      </w:r>
      <w:r w:rsidRPr="007D3310">
        <w:rPr>
          <w:szCs w:val="22"/>
        </w:rPr>
        <w:t>“ nurodytam tinkamumo laikui pasibaigus, šio vaisto vartoti negalima. Vaistas tinkamas vartoti iki paskutinės nurodyto mėnesio dienos.</w:t>
      </w:r>
    </w:p>
    <w:p w14:paraId="08BD3E07" w14:textId="77777777" w:rsidR="00C65475" w:rsidRPr="002D22F7" w:rsidRDefault="00C65475" w:rsidP="00C65475">
      <w:pPr>
        <w:tabs>
          <w:tab w:val="left" w:pos="5103"/>
        </w:tabs>
        <w:rPr>
          <w:szCs w:val="22"/>
        </w:rPr>
      </w:pPr>
    </w:p>
    <w:p w14:paraId="5F015AD9" w14:textId="77777777" w:rsidR="00C65475" w:rsidRPr="007D3310" w:rsidRDefault="00C65475" w:rsidP="00C65475">
      <w:pPr>
        <w:tabs>
          <w:tab w:val="left" w:pos="5103"/>
        </w:tabs>
        <w:rPr>
          <w:szCs w:val="22"/>
        </w:rPr>
      </w:pPr>
      <w:r w:rsidRPr="007D3310">
        <w:rPr>
          <w:szCs w:val="22"/>
        </w:rPr>
        <w:t>Vaistų negalima išmesti į kanalizaciją arba su buitinėmis atliekomis. Kaip išmesti nereikalingus vaistus, klauskite vaistininko. Šios priemonės padės apsaugoti aplinką.</w:t>
      </w:r>
    </w:p>
    <w:p w14:paraId="52071B89" w14:textId="77777777" w:rsidR="00C65475" w:rsidRPr="007D3310" w:rsidRDefault="00C65475" w:rsidP="00C65475">
      <w:pPr>
        <w:tabs>
          <w:tab w:val="left" w:pos="5103"/>
        </w:tabs>
        <w:rPr>
          <w:szCs w:val="22"/>
        </w:rPr>
      </w:pPr>
    </w:p>
    <w:p w14:paraId="75B83567" w14:textId="77777777" w:rsidR="00C65475" w:rsidRPr="002D22F7" w:rsidRDefault="00C65475" w:rsidP="00C65475">
      <w:pPr>
        <w:tabs>
          <w:tab w:val="left" w:pos="5103"/>
        </w:tabs>
        <w:rPr>
          <w:szCs w:val="22"/>
        </w:rPr>
      </w:pPr>
    </w:p>
    <w:p w14:paraId="36E59A11" w14:textId="77777777" w:rsidR="00C65475" w:rsidRPr="007D3310" w:rsidRDefault="00C65475" w:rsidP="00C65475">
      <w:pPr>
        <w:tabs>
          <w:tab w:val="left" w:pos="5103"/>
        </w:tabs>
        <w:ind w:left="567" w:hanging="567"/>
        <w:rPr>
          <w:b/>
          <w:bCs/>
          <w:szCs w:val="22"/>
        </w:rPr>
      </w:pPr>
      <w:r w:rsidRPr="007D3310">
        <w:rPr>
          <w:b/>
          <w:bCs/>
          <w:szCs w:val="22"/>
        </w:rPr>
        <w:t>6.</w:t>
      </w:r>
      <w:r w:rsidRPr="007D3310">
        <w:rPr>
          <w:b/>
          <w:bCs/>
          <w:szCs w:val="22"/>
        </w:rPr>
        <w:tab/>
      </w:r>
      <w:r w:rsidRPr="007D3310">
        <w:rPr>
          <w:b/>
          <w:szCs w:val="22"/>
        </w:rPr>
        <w:t>Pakuotės turinys ir kita informacija</w:t>
      </w:r>
    </w:p>
    <w:p w14:paraId="21545C83" w14:textId="77777777" w:rsidR="00C65475" w:rsidRPr="002D22F7" w:rsidRDefault="00C65475" w:rsidP="00C65475">
      <w:pPr>
        <w:tabs>
          <w:tab w:val="left" w:pos="5103"/>
        </w:tabs>
        <w:rPr>
          <w:bCs/>
          <w:szCs w:val="22"/>
        </w:rPr>
      </w:pPr>
    </w:p>
    <w:p w14:paraId="3C6DDB5E" w14:textId="77777777" w:rsidR="00C65475" w:rsidRPr="007D3310" w:rsidRDefault="00C65475" w:rsidP="00C65475">
      <w:pPr>
        <w:tabs>
          <w:tab w:val="left" w:pos="5103"/>
        </w:tabs>
        <w:rPr>
          <w:b/>
          <w:szCs w:val="22"/>
        </w:rPr>
      </w:pPr>
      <w:r w:rsidRPr="007D3310">
        <w:rPr>
          <w:b/>
          <w:szCs w:val="22"/>
        </w:rPr>
        <w:t>Minirin sudėtis</w:t>
      </w:r>
    </w:p>
    <w:p w14:paraId="5D856D74" w14:textId="068ADBDC" w:rsidR="00C65475" w:rsidRPr="007D3310" w:rsidRDefault="00C65475" w:rsidP="00C65475">
      <w:pPr>
        <w:tabs>
          <w:tab w:val="left" w:pos="5103"/>
        </w:tabs>
        <w:ind w:left="567" w:hanging="567"/>
        <w:rPr>
          <w:szCs w:val="22"/>
        </w:rPr>
      </w:pPr>
      <w:r w:rsidRPr="007D3310">
        <w:rPr>
          <w:szCs w:val="22"/>
        </w:rPr>
        <w:t>-</w:t>
      </w:r>
      <w:r w:rsidRPr="007D3310">
        <w:rPr>
          <w:szCs w:val="22"/>
        </w:rPr>
        <w:tab/>
        <w:t>Veiklioji medžiaga yra desmopresino acetatas. 1</w:t>
      </w:r>
      <w:r w:rsidR="00E736B9">
        <w:rPr>
          <w:szCs w:val="22"/>
        </w:rPr>
        <w:t> </w:t>
      </w:r>
      <w:r w:rsidRPr="007D3310">
        <w:rPr>
          <w:szCs w:val="22"/>
        </w:rPr>
        <w:t>ml nosies purškalo yra 100 mikrogramų desmopresino acetato (atitinka 89 mikrogramus desmopresino). Viename išpurškime (0,1 ml) yra 10 mikrogramų desmopresino acetato.</w:t>
      </w:r>
    </w:p>
    <w:p w14:paraId="62C4DFD8" w14:textId="77777777" w:rsidR="00C65475" w:rsidRPr="007D3310" w:rsidRDefault="00C65475" w:rsidP="00C65475">
      <w:pPr>
        <w:tabs>
          <w:tab w:val="left" w:pos="5103"/>
        </w:tabs>
        <w:ind w:left="567" w:hanging="567"/>
        <w:rPr>
          <w:szCs w:val="22"/>
        </w:rPr>
      </w:pPr>
      <w:r w:rsidRPr="007D3310">
        <w:rPr>
          <w:szCs w:val="22"/>
        </w:rPr>
        <w:t>-</w:t>
      </w:r>
      <w:r w:rsidRPr="007D3310">
        <w:rPr>
          <w:szCs w:val="22"/>
        </w:rPr>
        <w:tab/>
        <w:t>Pagalbinės medžiagos yra natrio chloridas, citrinų rūgštis monohidratas, dinatrio fosfatas dihidratas, konservantas benzalkonio chloridas, išgrynintas vanduo.</w:t>
      </w:r>
    </w:p>
    <w:p w14:paraId="35CC401B" w14:textId="77777777" w:rsidR="00C65475" w:rsidRPr="007D3310" w:rsidRDefault="00C65475" w:rsidP="00C65475">
      <w:pPr>
        <w:tabs>
          <w:tab w:val="left" w:pos="5103"/>
        </w:tabs>
        <w:ind w:left="567" w:hanging="567"/>
        <w:rPr>
          <w:szCs w:val="22"/>
        </w:rPr>
      </w:pPr>
    </w:p>
    <w:p w14:paraId="77C40F17" w14:textId="77777777" w:rsidR="00C65475" w:rsidRPr="007D3310" w:rsidRDefault="00C65475" w:rsidP="00C65475">
      <w:pPr>
        <w:tabs>
          <w:tab w:val="left" w:pos="5103"/>
        </w:tabs>
        <w:rPr>
          <w:szCs w:val="22"/>
        </w:rPr>
      </w:pPr>
      <w:r w:rsidRPr="007D3310">
        <w:rPr>
          <w:b/>
          <w:szCs w:val="22"/>
        </w:rPr>
        <w:t>Minirin išvaizda ir kiekis pakuotėje</w:t>
      </w:r>
    </w:p>
    <w:p w14:paraId="3783E9E8" w14:textId="437A2D41" w:rsidR="00C65475" w:rsidRPr="007D3310" w:rsidRDefault="00C65475" w:rsidP="00C65475">
      <w:pPr>
        <w:tabs>
          <w:tab w:val="left" w:pos="5103"/>
        </w:tabs>
        <w:rPr>
          <w:szCs w:val="22"/>
        </w:rPr>
      </w:pPr>
      <w:r w:rsidRPr="007D3310">
        <w:rPr>
          <w:szCs w:val="22"/>
        </w:rPr>
        <w:t xml:space="preserve"> </w:t>
      </w:r>
      <w:r w:rsidR="002904C1">
        <w:rPr>
          <w:szCs w:val="22"/>
        </w:rPr>
        <w:t>S</w:t>
      </w:r>
      <w:r w:rsidRPr="007D3310">
        <w:rPr>
          <w:szCs w:val="22"/>
        </w:rPr>
        <w:t xml:space="preserve">kaidrus, bespalvis tirpalas stiklo buteliuke su </w:t>
      </w:r>
      <w:r w:rsidR="001B3C21">
        <w:rPr>
          <w:szCs w:val="22"/>
        </w:rPr>
        <w:t xml:space="preserve">dozavimo pompa, ant kurios yra </w:t>
      </w:r>
      <w:r w:rsidRPr="007D3310">
        <w:rPr>
          <w:szCs w:val="22"/>
        </w:rPr>
        <w:t>nosies aplikatori</w:t>
      </w:r>
      <w:r w:rsidR="001B3C21">
        <w:rPr>
          <w:szCs w:val="22"/>
        </w:rPr>
        <w:t>us</w:t>
      </w:r>
      <w:r w:rsidRPr="007D3310">
        <w:rPr>
          <w:szCs w:val="22"/>
        </w:rPr>
        <w:t xml:space="preserve"> ir apsaugini</w:t>
      </w:r>
      <w:r w:rsidR="001B3C21">
        <w:rPr>
          <w:szCs w:val="22"/>
        </w:rPr>
        <w:t>s</w:t>
      </w:r>
      <w:r w:rsidRPr="007D3310">
        <w:rPr>
          <w:szCs w:val="22"/>
        </w:rPr>
        <w:t xml:space="preserve"> dangteli</w:t>
      </w:r>
      <w:r w:rsidR="001B3C21">
        <w:rPr>
          <w:szCs w:val="22"/>
        </w:rPr>
        <w:t>s</w:t>
      </w:r>
      <w:r w:rsidRPr="007D3310">
        <w:rPr>
          <w:szCs w:val="22"/>
        </w:rPr>
        <w:t>. Buteliuke yra 25 išpurškimai (2,5</w:t>
      </w:r>
      <w:r w:rsidR="00E736B9">
        <w:rPr>
          <w:szCs w:val="22"/>
        </w:rPr>
        <w:t> </w:t>
      </w:r>
      <w:r w:rsidRPr="007D3310">
        <w:rPr>
          <w:szCs w:val="22"/>
        </w:rPr>
        <w:t xml:space="preserve">ml tirpalo). Purškiama paspaudus </w:t>
      </w:r>
      <w:r w:rsidR="00113831">
        <w:rPr>
          <w:szCs w:val="22"/>
        </w:rPr>
        <w:t>dozavimo pompą</w:t>
      </w:r>
      <w:r w:rsidR="00113831" w:rsidRPr="007D3310">
        <w:rPr>
          <w:szCs w:val="22"/>
        </w:rPr>
        <w:t xml:space="preserve"> </w:t>
      </w:r>
      <w:r w:rsidRPr="007D3310">
        <w:rPr>
          <w:szCs w:val="22"/>
        </w:rPr>
        <w:t xml:space="preserve">ranka, </w:t>
      </w:r>
      <w:r w:rsidR="002904C1">
        <w:rPr>
          <w:szCs w:val="22"/>
        </w:rPr>
        <w:t>vaiste</w:t>
      </w:r>
      <w:r w:rsidRPr="007D3310">
        <w:rPr>
          <w:szCs w:val="22"/>
        </w:rPr>
        <w:t xml:space="preserve"> nėra propelento. </w:t>
      </w:r>
    </w:p>
    <w:p w14:paraId="5AB12932" w14:textId="77777777" w:rsidR="00C65475" w:rsidRPr="007D3310" w:rsidRDefault="00C65475" w:rsidP="00C65475">
      <w:pPr>
        <w:tabs>
          <w:tab w:val="left" w:pos="5103"/>
        </w:tabs>
        <w:rPr>
          <w:szCs w:val="22"/>
        </w:rPr>
      </w:pPr>
    </w:p>
    <w:p w14:paraId="0D86050C" w14:textId="26093794" w:rsidR="00C65475" w:rsidRPr="007D3310" w:rsidRDefault="00E736B9" w:rsidP="00C65475">
      <w:pPr>
        <w:tabs>
          <w:tab w:val="left" w:pos="5103"/>
        </w:tabs>
        <w:rPr>
          <w:color w:val="000000"/>
          <w:szCs w:val="22"/>
        </w:rPr>
      </w:pPr>
      <w:r>
        <w:rPr>
          <w:b/>
          <w:szCs w:val="22"/>
        </w:rPr>
        <w:t>Registruotojas</w:t>
      </w:r>
      <w:r w:rsidR="00C65475" w:rsidRPr="007D3310">
        <w:rPr>
          <w:b/>
          <w:szCs w:val="22"/>
        </w:rPr>
        <w:t xml:space="preserve"> </w:t>
      </w:r>
      <w:r w:rsidR="00C65475">
        <w:rPr>
          <w:b/>
          <w:szCs w:val="22"/>
        </w:rPr>
        <w:t>ir gamintojas</w:t>
      </w:r>
    </w:p>
    <w:p w14:paraId="697C5D0C" w14:textId="77777777" w:rsidR="00C65475" w:rsidRPr="00E5187A" w:rsidRDefault="00C65475" w:rsidP="00C65475">
      <w:pPr>
        <w:rPr>
          <w:b/>
          <w:i/>
          <w:szCs w:val="22"/>
        </w:rPr>
      </w:pPr>
      <w:r w:rsidRPr="00E5187A">
        <w:rPr>
          <w:szCs w:val="22"/>
        </w:rPr>
        <w:t>Ferring GmbH</w:t>
      </w:r>
    </w:p>
    <w:p w14:paraId="630A7E55" w14:textId="77777777" w:rsidR="00C65475" w:rsidRPr="00E5187A" w:rsidRDefault="00C65475" w:rsidP="00C65475">
      <w:pPr>
        <w:rPr>
          <w:b/>
          <w:i/>
          <w:szCs w:val="22"/>
        </w:rPr>
      </w:pPr>
      <w:r w:rsidRPr="00E5187A">
        <w:rPr>
          <w:szCs w:val="22"/>
        </w:rPr>
        <w:t>Wittland 11</w:t>
      </w:r>
    </w:p>
    <w:p w14:paraId="249D6F14" w14:textId="77777777" w:rsidR="00C65475" w:rsidRPr="00E5187A" w:rsidRDefault="00C65475" w:rsidP="00C65475">
      <w:pPr>
        <w:rPr>
          <w:b/>
          <w:i/>
          <w:szCs w:val="22"/>
        </w:rPr>
      </w:pPr>
      <w:r w:rsidRPr="00E5187A">
        <w:rPr>
          <w:szCs w:val="22"/>
        </w:rPr>
        <w:t>D-24109 Kiel</w:t>
      </w:r>
    </w:p>
    <w:p w14:paraId="46BB10D5" w14:textId="77777777" w:rsidR="00C65475" w:rsidRDefault="00C65475" w:rsidP="00C65475">
      <w:pPr>
        <w:tabs>
          <w:tab w:val="left" w:pos="5103"/>
        </w:tabs>
        <w:rPr>
          <w:szCs w:val="22"/>
        </w:rPr>
      </w:pPr>
      <w:r w:rsidRPr="00E5187A">
        <w:rPr>
          <w:szCs w:val="22"/>
        </w:rPr>
        <w:t>Vokietija</w:t>
      </w:r>
      <w:r w:rsidRPr="000A343D" w:rsidDel="00E97A68">
        <w:rPr>
          <w:szCs w:val="22"/>
        </w:rPr>
        <w:t xml:space="preserve"> </w:t>
      </w:r>
    </w:p>
    <w:p w14:paraId="1181888F" w14:textId="77777777" w:rsidR="00C65475" w:rsidRPr="007D3310" w:rsidRDefault="00C65475" w:rsidP="00C65475">
      <w:pPr>
        <w:tabs>
          <w:tab w:val="left" w:pos="5103"/>
        </w:tabs>
        <w:rPr>
          <w:color w:val="000000"/>
          <w:szCs w:val="22"/>
        </w:rPr>
      </w:pPr>
    </w:p>
    <w:p w14:paraId="4A4B74AD" w14:textId="4E6B2921" w:rsidR="00C65475" w:rsidRPr="007D3310" w:rsidRDefault="00C65475" w:rsidP="00C65475">
      <w:pPr>
        <w:pStyle w:val="BTbEMEASMCA"/>
        <w:tabs>
          <w:tab w:val="left" w:pos="5103"/>
        </w:tabs>
        <w:rPr>
          <w:noProof w:val="0"/>
        </w:rPr>
      </w:pPr>
      <w:r w:rsidRPr="007D3310">
        <w:rPr>
          <w:bCs/>
          <w:noProof w:val="0"/>
        </w:rPr>
        <w:t>Šis pakuotės lapelis</w:t>
      </w:r>
      <w:r w:rsidRPr="007D3310">
        <w:rPr>
          <w:noProof w:val="0"/>
        </w:rPr>
        <w:t xml:space="preserve"> paskutinį kartą peržiūrėtas </w:t>
      </w:r>
      <w:r w:rsidR="00351AAF">
        <w:rPr>
          <w:noProof w:val="0"/>
          <w:lang w:val="en-US"/>
        </w:rPr>
        <w:t>2025-10-16</w:t>
      </w:r>
    </w:p>
    <w:p w14:paraId="4BC7E4C4" w14:textId="77777777" w:rsidR="00C65475" w:rsidRPr="007D3310" w:rsidRDefault="00C65475" w:rsidP="00C65475">
      <w:pPr>
        <w:tabs>
          <w:tab w:val="left" w:pos="5103"/>
        </w:tabs>
        <w:rPr>
          <w:szCs w:val="22"/>
        </w:rPr>
      </w:pPr>
    </w:p>
    <w:p w14:paraId="2438B11F" w14:textId="41AE21D0" w:rsidR="003B56B3" w:rsidRDefault="00265153">
      <w:pPr>
        <w:rPr>
          <w:snapToGrid w:val="0"/>
          <w:szCs w:val="22"/>
          <w:lang w:eastAsia="en-US"/>
        </w:rPr>
      </w:pPr>
      <w:r w:rsidRPr="00265153">
        <w:rPr>
          <w:snapToGrid w:val="0"/>
          <w:szCs w:val="22"/>
          <w:lang w:eastAsia="en-US"/>
        </w:rPr>
        <w:t xml:space="preserve">Išsami informacija apie šį vaistą pateikiama Valstybinės vaistų kontrolės tarnybos prie Lietuvos Respublikos sveikatos apsaugos ministerijos tinklalapyje </w:t>
      </w:r>
      <w:hyperlink r:id="rId14" w:history="1">
        <w:r w:rsidR="00717005" w:rsidRPr="00AE740F">
          <w:rPr>
            <w:rStyle w:val="Hipersaitas"/>
            <w:snapToGrid w:val="0"/>
            <w:szCs w:val="22"/>
            <w:lang w:eastAsia="en-US"/>
          </w:rPr>
          <w:t>https://vvkt.lrv.lt/lt/</w:t>
        </w:r>
      </w:hyperlink>
      <w:r w:rsidRPr="00265153">
        <w:rPr>
          <w:snapToGrid w:val="0"/>
          <w:szCs w:val="22"/>
          <w:lang w:eastAsia="en-US"/>
        </w:rPr>
        <w:t>.</w:t>
      </w:r>
    </w:p>
    <w:p w14:paraId="70D44E8B" w14:textId="77777777" w:rsidR="000A3779" w:rsidRDefault="000A3779"/>
    <w:sectPr w:rsidR="000A3779" w:rsidSect="00804D88">
      <w:footerReference w:type="even" r:id="rId15"/>
      <w:footerReference w:type="default" r:id="rId16"/>
      <w:pgSz w:w="11906" w:h="16838" w:code="9"/>
      <w:pgMar w:top="1523"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3E4D" w14:textId="77777777" w:rsidR="00EE25F3" w:rsidRDefault="00EE25F3">
      <w:r>
        <w:separator/>
      </w:r>
    </w:p>
  </w:endnote>
  <w:endnote w:type="continuationSeparator" w:id="0">
    <w:p w14:paraId="3A3327ED" w14:textId="77777777" w:rsidR="00EE25F3" w:rsidRDefault="00EE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D6D8" w14:textId="77777777" w:rsidR="00B5660A" w:rsidRDefault="00B566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01E7CCE0" w14:textId="77777777" w:rsidR="00B5660A" w:rsidRDefault="00B566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865E" w14:textId="42D0B36C" w:rsidR="00B5660A" w:rsidRDefault="00B566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5CCB">
      <w:rPr>
        <w:rStyle w:val="Puslapionumeris"/>
        <w:noProof/>
      </w:rPr>
      <w:t>2</w:t>
    </w:r>
    <w:r w:rsidR="00FB5CCB">
      <w:rPr>
        <w:rStyle w:val="Puslapionumeris"/>
        <w:noProof/>
      </w:rPr>
      <w:t>2</w:t>
    </w:r>
    <w:r>
      <w:rPr>
        <w:rStyle w:val="Puslapionumeris"/>
      </w:rPr>
      <w:fldChar w:fldCharType="end"/>
    </w:r>
  </w:p>
  <w:p w14:paraId="2F669A05" w14:textId="77777777" w:rsidR="00B5660A" w:rsidRDefault="00B566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0057" w14:textId="77777777" w:rsidR="00EE25F3" w:rsidRDefault="00EE25F3">
      <w:r>
        <w:separator/>
      </w:r>
    </w:p>
  </w:footnote>
  <w:footnote w:type="continuationSeparator" w:id="0">
    <w:p w14:paraId="43A4AEC9" w14:textId="77777777" w:rsidR="00EE25F3" w:rsidRDefault="00EE2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C045A9"/>
    <w:multiLevelType w:val="hybridMultilevel"/>
    <w:tmpl w:val="E12629A0"/>
    <w:lvl w:ilvl="0" w:tplc="64A0DA08">
      <w:start w:val="2"/>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77378C"/>
    <w:multiLevelType w:val="hybridMultilevel"/>
    <w:tmpl w:val="5DB674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176073E"/>
    <w:lvl w:ilvl="0" w:tplc="236404A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21715"/>
    <w:multiLevelType w:val="multilevel"/>
    <w:tmpl w:val="535C773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23C4139"/>
    <w:multiLevelType w:val="hybridMultilevel"/>
    <w:tmpl w:val="3D04350C"/>
    <w:lvl w:ilvl="0" w:tplc="0062EF4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625E9C"/>
    <w:multiLevelType w:val="hybridMultilevel"/>
    <w:tmpl w:val="E12629A0"/>
    <w:lvl w:ilvl="0" w:tplc="FFFFFFFF">
      <w:start w:val="2"/>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EE66F48"/>
    <w:multiLevelType w:val="multilevel"/>
    <w:tmpl w:val="C4E65AE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87F163F"/>
    <w:multiLevelType w:val="multilevel"/>
    <w:tmpl w:val="340E45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15:restartNumberingAfterBreak="0">
    <w:nsid w:val="7DA73BA0"/>
    <w:multiLevelType w:val="multilevel"/>
    <w:tmpl w:val="3214961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16cid:durableId="1026559876">
    <w:abstractNumId w:val="9"/>
  </w:num>
  <w:num w:numId="2" w16cid:durableId="1458260616">
    <w:abstractNumId w:val="10"/>
  </w:num>
  <w:num w:numId="3" w16cid:durableId="85352138">
    <w:abstractNumId w:val="4"/>
  </w:num>
  <w:num w:numId="4" w16cid:durableId="1093362404">
    <w:abstractNumId w:val="8"/>
  </w:num>
  <w:num w:numId="5" w16cid:durableId="228809156">
    <w:abstractNumId w:val="7"/>
    <w:lvlOverride w:ilvl="0">
      <w:startOverride w:val="1"/>
    </w:lvlOverride>
  </w:num>
  <w:num w:numId="6" w16cid:durableId="1335382541">
    <w:abstractNumId w:val="0"/>
    <w:lvlOverride w:ilvl="0">
      <w:lvl w:ilvl="0">
        <w:start w:val="1"/>
        <w:numFmt w:val="bullet"/>
        <w:lvlText w:val="-"/>
        <w:legacy w:legacy="1" w:legacySpace="0" w:legacyIndent="360"/>
        <w:lvlJc w:val="left"/>
        <w:pPr>
          <w:ind w:left="360" w:hanging="360"/>
        </w:pPr>
      </w:lvl>
    </w:lvlOverride>
  </w:num>
  <w:num w:numId="7" w16cid:durableId="2001497189">
    <w:abstractNumId w:val="3"/>
  </w:num>
  <w:num w:numId="8" w16cid:durableId="1355570300">
    <w:abstractNumId w:val="2"/>
  </w:num>
  <w:num w:numId="9" w16cid:durableId="1766685264">
    <w:abstractNumId w:val="5"/>
  </w:num>
  <w:num w:numId="10" w16cid:durableId="2109501840">
    <w:abstractNumId w:val="1"/>
  </w:num>
  <w:num w:numId="11" w16cid:durableId="1061102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75"/>
    <w:rsid w:val="00011351"/>
    <w:rsid w:val="00012200"/>
    <w:rsid w:val="00023775"/>
    <w:rsid w:val="00032065"/>
    <w:rsid w:val="0003293E"/>
    <w:rsid w:val="00033959"/>
    <w:rsid w:val="000619BE"/>
    <w:rsid w:val="00080D14"/>
    <w:rsid w:val="000A3779"/>
    <w:rsid w:val="000E7E82"/>
    <w:rsid w:val="001128E8"/>
    <w:rsid w:val="00113831"/>
    <w:rsid w:val="00135E6A"/>
    <w:rsid w:val="00187182"/>
    <w:rsid w:val="001B3C21"/>
    <w:rsid w:val="001C2806"/>
    <w:rsid w:val="001C6634"/>
    <w:rsid w:val="001D1DE7"/>
    <w:rsid w:val="001D48CE"/>
    <w:rsid w:val="001F5E6C"/>
    <w:rsid w:val="002139C7"/>
    <w:rsid w:val="00226387"/>
    <w:rsid w:val="00233E9C"/>
    <w:rsid w:val="00244147"/>
    <w:rsid w:val="00265153"/>
    <w:rsid w:val="00272F63"/>
    <w:rsid w:val="002904C1"/>
    <w:rsid w:val="002B56CD"/>
    <w:rsid w:val="002C008E"/>
    <w:rsid w:val="002D22F7"/>
    <w:rsid w:val="002E76CB"/>
    <w:rsid w:val="002E7817"/>
    <w:rsid w:val="002F3AF1"/>
    <w:rsid w:val="002F5A7B"/>
    <w:rsid w:val="00314785"/>
    <w:rsid w:val="003475C1"/>
    <w:rsid w:val="00351AAF"/>
    <w:rsid w:val="0036078C"/>
    <w:rsid w:val="00360E3A"/>
    <w:rsid w:val="003832FC"/>
    <w:rsid w:val="00397158"/>
    <w:rsid w:val="003A7DFE"/>
    <w:rsid w:val="003B56B3"/>
    <w:rsid w:val="003C1331"/>
    <w:rsid w:val="003D0391"/>
    <w:rsid w:val="003D4171"/>
    <w:rsid w:val="003E31E9"/>
    <w:rsid w:val="004174B0"/>
    <w:rsid w:val="00417C11"/>
    <w:rsid w:val="00425563"/>
    <w:rsid w:val="00427954"/>
    <w:rsid w:val="00461DC3"/>
    <w:rsid w:val="004B4B01"/>
    <w:rsid w:val="00576B53"/>
    <w:rsid w:val="005A1FDD"/>
    <w:rsid w:val="005A3BA2"/>
    <w:rsid w:val="005C3D01"/>
    <w:rsid w:val="005C7BA0"/>
    <w:rsid w:val="005D1F89"/>
    <w:rsid w:val="005E3495"/>
    <w:rsid w:val="005E556D"/>
    <w:rsid w:val="005F13C5"/>
    <w:rsid w:val="005F74DC"/>
    <w:rsid w:val="006042D6"/>
    <w:rsid w:val="00640203"/>
    <w:rsid w:val="00656989"/>
    <w:rsid w:val="006578ED"/>
    <w:rsid w:val="00676570"/>
    <w:rsid w:val="006938C4"/>
    <w:rsid w:val="006A4AA3"/>
    <w:rsid w:val="006B2A9D"/>
    <w:rsid w:val="006C1938"/>
    <w:rsid w:val="006C1B1B"/>
    <w:rsid w:val="006D0D57"/>
    <w:rsid w:val="006D1C3A"/>
    <w:rsid w:val="006F5A5B"/>
    <w:rsid w:val="007127F1"/>
    <w:rsid w:val="00717005"/>
    <w:rsid w:val="00746F6F"/>
    <w:rsid w:val="007554E1"/>
    <w:rsid w:val="00804D88"/>
    <w:rsid w:val="0082412D"/>
    <w:rsid w:val="00840070"/>
    <w:rsid w:val="00891EA9"/>
    <w:rsid w:val="00896238"/>
    <w:rsid w:val="009031FB"/>
    <w:rsid w:val="00903216"/>
    <w:rsid w:val="009247A7"/>
    <w:rsid w:val="00933AF0"/>
    <w:rsid w:val="0093741F"/>
    <w:rsid w:val="00944183"/>
    <w:rsid w:val="0095388E"/>
    <w:rsid w:val="00954ECB"/>
    <w:rsid w:val="00980EC5"/>
    <w:rsid w:val="00991A01"/>
    <w:rsid w:val="009A4A8F"/>
    <w:rsid w:val="009F5FE3"/>
    <w:rsid w:val="00A12D74"/>
    <w:rsid w:val="00A14615"/>
    <w:rsid w:val="00A5132D"/>
    <w:rsid w:val="00A82132"/>
    <w:rsid w:val="00A9032C"/>
    <w:rsid w:val="00AD34B3"/>
    <w:rsid w:val="00B15F4D"/>
    <w:rsid w:val="00B206F7"/>
    <w:rsid w:val="00B5660A"/>
    <w:rsid w:val="00B67017"/>
    <w:rsid w:val="00B70BAD"/>
    <w:rsid w:val="00B7347E"/>
    <w:rsid w:val="00B85C1C"/>
    <w:rsid w:val="00BC2E28"/>
    <w:rsid w:val="00C01CA3"/>
    <w:rsid w:val="00C609A4"/>
    <w:rsid w:val="00C65475"/>
    <w:rsid w:val="00C65BD6"/>
    <w:rsid w:val="00D060E8"/>
    <w:rsid w:val="00D07F81"/>
    <w:rsid w:val="00D4153E"/>
    <w:rsid w:val="00D57D58"/>
    <w:rsid w:val="00D93778"/>
    <w:rsid w:val="00DC2C1B"/>
    <w:rsid w:val="00DD3E0A"/>
    <w:rsid w:val="00DF4BA2"/>
    <w:rsid w:val="00E007BD"/>
    <w:rsid w:val="00E33D5D"/>
    <w:rsid w:val="00E35B5B"/>
    <w:rsid w:val="00E4086B"/>
    <w:rsid w:val="00E4365E"/>
    <w:rsid w:val="00E736B9"/>
    <w:rsid w:val="00E76A50"/>
    <w:rsid w:val="00EE25F3"/>
    <w:rsid w:val="00EE6694"/>
    <w:rsid w:val="00F007BC"/>
    <w:rsid w:val="00F13EF5"/>
    <w:rsid w:val="00F24BA8"/>
    <w:rsid w:val="00F77D75"/>
    <w:rsid w:val="00F92634"/>
    <w:rsid w:val="00FB5CCB"/>
    <w:rsid w:val="00FB6A4E"/>
    <w:rsid w:val="00FC1610"/>
    <w:rsid w:val="00FC2C0A"/>
    <w:rsid w:val="00FC5DEF"/>
    <w:rsid w:val="00FC7A08"/>
    <w:rsid w:val="00FD0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7EB1"/>
  <w15:chartTrackingRefBased/>
  <w15:docId w15:val="{28B2685A-5E49-4602-83E0-4434363A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475"/>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C65475"/>
    <w:pPr>
      <w:widowControl w:val="0"/>
      <w:outlineLvl w:val="1"/>
    </w:pPr>
    <w:rPr>
      <w:szCs w:val="22"/>
    </w:rPr>
  </w:style>
  <w:style w:type="paragraph" w:styleId="Antrat3">
    <w:name w:val="heading 3"/>
    <w:basedOn w:val="prastasis"/>
    <w:next w:val="prastasis"/>
    <w:link w:val="Antrat3Diagrama"/>
    <w:autoRedefine/>
    <w:qFormat/>
    <w:rsid w:val="00C65475"/>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65475"/>
    <w:rPr>
      <w:rFonts w:ascii="Times New Roman" w:eastAsia="Times New Roman" w:hAnsi="Times New Roman" w:cs="Times New Roman"/>
      <w:lang w:eastAsia="lt-LT"/>
    </w:rPr>
  </w:style>
  <w:style w:type="character" w:customStyle="1" w:styleId="Antrat3Diagrama">
    <w:name w:val="Antraštė 3 Diagrama"/>
    <w:basedOn w:val="Numatytasispastraiposriftas"/>
    <w:link w:val="Antrat3"/>
    <w:rsid w:val="00C65475"/>
    <w:rPr>
      <w:rFonts w:ascii="Times New Roman" w:eastAsia="Times New Roman" w:hAnsi="Times New Roman" w:cs="Times New Roman"/>
      <w:szCs w:val="20"/>
      <w:lang w:eastAsia="lt-LT"/>
    </w:rPr>
  </w:style>
  <w:style w:type="paragraph" w:styleId="Pagrindinistekstas">
    <w:name w:val="Body Text"/>
    <w:basedOn w:val="prastasis"/>
    <w:link w:val="PagrindinistekstasDiagrama"/>
    <w:rsid w:val="00C65475"/>
    <w:pPr>
      <w:spacing w:after="120"/>
    </w:pPr>
  </w:style>
  <w:style w:type="character" w:customStyle="1" w:styleId="PagrindinistekstasDiagrama">
    <w:name w:val="Pagrindinis tekstas Diagrama"/>
    <w:basedOn w:val="Numatytasispastraiposriftas"/>
    <w:link w:val="Pagrindinistekstas"/>
    <w:rsid w:val="00C65475"/>
    <w:rPr>
      <w:rFonts w:ascii="Times New Roman" w:eastAsia="Times New Roman" w:hAnsi="Times New Roman" w:cs="Times New Roman"/>
      <w:szCs w:val="20"/>
      <w:lang w:eastAsia="lt-LT"/>
    </w:rPr>
  </w:style>
  <w:style w:type="paragraph" w:styleId="Porat">
    <w:name w:val="footer"/>
    <w:basedOn w:val="prastasis"/>
    <w:link w:val="PoratDiagrama"/>
    <w:rsid w:val="00C65475"/>
    <w:pPr>
      <w:tabs>
        <w:tab w:val="center" w:pos="4153"/>
        <w:tab w:val="right" w:pos="8306"/>
      </w:tabs>
    </w:pPr>
  </w:style>
  <w:style w:type="character" w:customStyle="1" w:styleId="PoratDiagrama">
    <w:name w:val="Poraštė Diagrama"/>
    <w:basedOn w:val="Numatytasispastraiposriftas"/>
    <w:link w:val="Porat"/>
    <w:rsid w:val="00C65475"/>
    <w:rPr>
      <w:rFonts w:ascii="Times New Roman" w:eastAsia="Times New Roman" w:hAnsi="Times New Roman" w:cs="Times New Roman"/>
      <w:szCs w:val="20"/>
      <w:lang w:eastAsia="lt-LT"/>
    </w:rPr>
  </w:style>
  <w:style w:type="character" w:styleId="Puslapionumeris">
    <w:name w:val="page number"/>
    <w:basedOn w:val="Numatytasispastraiposriftas"/>
    <w:rsid w:val="00C65475"/>
  </w:style>
  <w:style w:type="paragraph" w:styleId="Pavadinimas">
    <w:name w:val="Title"/>
    <w:basedOn w:val="prastasis"/>
    <w:link w:val="PavadinimasDiagrama"/>
    <w:autoRedefine/>
    <w:qFormat/>
    <w:rsid w:val="00C65475"/>
    <w:pPr>
      <w:jc w:val="center"/>
    </w:pPr>
    <w:rPr>
      <w:b/>
      <w:noProof/>
      <w:kern w:val="28"/>
      <w:szCs w:val="22"/>
      <w:lang w:val="es-ES"/>
    </w:rPr>
  </w:style>
  <w:style w:type="character" w:customStyle="1" w:styleId="PavadinimasDiagrama">
    <w:name w:val="Pavadinimas Diagrama"/>
    <w:basedOn w:val="Numatytasispastraiposriftas"/>
    <w:link w:val="Pavadinimas"/>
    <w:rsid w:val="00C65475"/>
    <w:rPr>
      <w:rFonts w:ascii="Times New Roman" w:eastAsia="Times New Roman" w:hAnsi="Times New Roman" w:cs="Times New Roman"/>
      <w:b/>
      <w:noProof/>
      <w:kern w:val="28"/>
      <w:lang w:val="es-ES" w:eastAsia="lt-LT"/>
    </w:rPr>
  </w:style>
  <w:style w:type="character" w:styleId="Hipersaitas">
    <w:name w:val="Hyperlink"/>
    <w:uiPriority w:val="99"/>
    <w:rsid w:val="00C65475"/>
    <w:rPr>
      <w:color w:val="0000FF"/>
      <w:u w:val="single"/>
    </w:rPr>
  </w:style>
  <w:style w:type="paragraph" w:customStyle="1" w:styleId="BTEMEASMCA">
    <w:name w:val="BT EMEA_SMCA"/>
    <w:basedOn w:val="prastasis"/>
    <w:link w:val="BTEMEASMCAChar"/>
    <w:autoRedefine/>
    <w:rsid w:val="00C65475"/>
    <w:rPr>
      <w:noProof/>
      <w:szCs w:val="22"/>
      <w:lang w:eastAsia="en-US"/>
    </w:rPr>
  </w:style>
  <w:style w:type="character" w:customStyle="1" w:styleId="BTEMEASMCAChar">
    <w:name w:val="BT EMEA_SMCA Char"/>
    <w:link w:val="BTEMEASMCA"/>
    <w:rsid w:val="00C65475"/>
    <w:rPr>
      <w:rFonts w:ascii="Times New Roman" w:eastAsia="Times New Roman" w:hAnsi="Times New Roman" w:cs="Times New Roman"/>
      <w:noProof/>
    </w:rPr>
  </w:style>
  <w:style w:type="paragraph" w:customStyle="1" w:styleId="PI-1labEMEASMCA">
    <w:name w:val="PI-1_lab EMEA_SMCA"/>
    <w:basedOn w:val="prastasis"/>
    <w:link w:val="PI-1labEMEASMCAChar"/>
    <w:autoRedefine/>
    <w:rsid w:val="00C6547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C65475"/>
    <w:rPr>
      <w:rFonts w:ascii="Times New Roman" w:eastAsia="Times New Roman" w:hAnsi="Times New Roman" w:cs="Times New Roman"/>
      <w:b/>
      <w:noProof/>
    </w:rPr>
  </w:style>
  <w:style w:type="paragraph" w:customStyle="1" w:styleId="BTbEMEASMCA">
    <w:name w:val="BT(b) EMEA_SMCA"/>
    <w:basedOn w:val="BTEMEASMCA"/>
    <w:autoRedefine/>
    <w:rsid w:val="00C65475"/>
    <w:rPr>
      <w:b/>
    </w:rPr>
  </w:style>
  <w:style w:type="paragraph" w:customStyle="1" w:styleId="BT-EMEASMCA">
    <w:name w:val="BT- EMEA_SMCA"/>
    <w:basedOn w:val="BTEMEASMCA"/>
    <w:autoRedefine/>
    <w:rsid w:val="00C65475"/>
    <w:pPr>
      <w:numPr>
        <w:numId w:val="7"/>
      </w:numPr>
      <w:tabs>
        <w:tab w:val="clear" w:pos="720"/>
        <w:tab w:val="num" w:pos="360"/>
      </w:tabs>
      <w:ind w:left="0" w:firstLine="0"/>
    </w:pPr>
  </w:style>
  <w:style w:type="paragraph" w:styleId="Debesliotekstas">
    <w:name w:val="Balloon Text"/>
    <w:basedOn w:val="prastasis"/>
    <w:link w:val="DebesliotekstasDiagrama"/>
    <w:uiPriority w:val="99"/>
    <w:semiHidden/>
    <w:unhideWhenUsed/>
    <w:rsid w:val="00944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4183"/>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6A4AA3"/>
    <w:rPr>
      <w:sz w:val="16"/>
      <w:szCs w:val="16"/>
    </w:rPr>
  </w:style>
  <w:style w:type="paragraph" w:styleId="Komentarotekstas">
    <w:name w:val="annotation text"/>
    <w:basedOn w:val="prastasis"/>
    <w:link w:val="KomentarotekstasDiagrama"/>
    <w:uiPriority w:val="99"/>
    <w:semiHidden/>
    <w:unhideWhenUsed/>
    <w:rsid w:val="006A4AA3"/>
    <w:rPr>
      <w:sz w:val="20"/>
    </w:rPr>
  </w:style>
  <w:style w:type="character" w:customStyle="1" w:styleId="KomentarotekstasDiagrama">
    <w:name w:val="Komentaro tekstas Diagrama"/>
    <w:basedOn w:val="Numatytasispastraiposriftas"/>
    <w:link w:val="Komentarotekstas"/>
    <w:uiPriority w:val="99"/>
    <w:semiHidden/>
    <w:rsid w:val="006A4A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A4AA3"/>
    <w:rPr>
      <w:b/>
      <w:bCs/>
    </w:rPr>
  </w:style>
  <w:style w:type="character" w:customStyle="1" w:styleId="KomentarotemaDiagrama">
    <w:name w:val="Komentaro tema Diagrama"/>
    <w:basedOn w:val="KomentarotekstasDiagrama"/>
    <w:link w:val="Komentarotema"/>
    <w:uiPriority w:val="99"/>
    <w:semiHidden/>
    <w:rsid w:val="006A4AA3"/>
    <w:rPr>
      <w:rFonts w:ascii="Times New Roman" w:eastAsia="Times New Roman" w:hAnsi="Times New Roman" w:cs="Times New Roman"/>
      <w:b/>
      <w:bCs/>
      <w:sz w:val="20"/>
      <w:szCs w:val="20"/>
      <w:lang w:eastAsia="lt-LT"/>
    </w:rPr>
  </w:style>
  <w:style w:type="paragraph" w:styleId="Pataisymai">
    <w:name w:val="Revision"/>
    <w:hidden/>
    <w:uiPriority w:val="99"/>
    <w:semiHidden/>
    <w:rsid w:val="007127F1"/>
    <w:pPr>
      <w:spacing w:after="0" w:line="240" w:lineRule="auto"/>
    </w:pPr>
    <w:rPr>
      <w:rFonts w:ascii="Times New Roman" w:eastAsia="Times New Roman" w:hAnsi="Times New Roman" w:cs="Times New Roman"/>
      <w:szCs w:val="20"/>
      <w:lang w:eastAsia="lt-LT"/>
    </w:rPr>
  </w:style>
  <w:style w:type="paragraph" w:customStyle="1" w:styleId="Default">
    <w:name w:val="Default"/>
    <w:rsid w:val="00C01CA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C01CA3"/>
    <w:pPr>
      <w:spacing w:after="0" w:line="240" w:lineRule="auto"/>
    </w:pPr>
    <w:rPr>
      <w:rFonts w:ascii="Calibri" w:eastAsia="Times New Roman"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link w:val="TableTextChar"/>
    <w:uiPriority w:val="18"/>
    <w:qFormat/>
    <w:rsid w:val="00C01CA3"/>
    <w:pPr>
      <w:suppressAutoHyphens/>
      <w:spacing w:before="60" w:after="60"/>
    </w:pPr>
    <w:rPr>
      <w:rFonts w:eastAsiaTheme="minorEastAsia" w:cstheme="minorBidi"/>
      <w:sz w:val="20"/>
      <w:lang w:val="en-GB" w:eastAsia="en-GB" w:bidi="he-IL"/>
    </w:rPr>
  </w:style>
  <w:style w:type="character" w:customStyle="1" w:styleId="TableTextChar">
    <w:name w:val="Table Text Char"/>
    <w:link w:val="TableText"/>
    <w:uiPriority w:val="18"/>
    <w:rsid w:val="00C01CA3"/>
    <w:rPr>
      <w:rFonts w:ascii="Times New Roman" w:eastAsiaTheme="minorEastAsia" w:hAnsi="Times New Roman"/>
      <w:sz w:val="20"/>
      <w:szCs w:val="20"/>
      <w:lang w:val="en-GB" w:eastAsia="en-GB" w:bidi="he-IL"/>
    </w:rPr>
  </w:style>
  <w:style w:type="character" w:styleId="Neapdorotaspaminjimas">
    <w:name w:val="Unresolved Mention"/>
    <w:basedOn w:val="Numatytasispastraiposriftas"/>
    <w:uiPriority w:val="99"/>
    <w:semiHidden/>
    <w:unhideWhenUsed/>
    <w:rsid w:val="0042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c018a7de7343976cceea7a8db33769ea">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f0236779319c4e47cf475b854ba6a23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39B90-870F-49D8-9F4B-114B8203D64A}">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9B72D77D-DF55-4C72-A058-F1DAF9A60DAC}">
  <ds:schemaRefs>
    <ds:schemaRef ds:uri="http://schemas.microsoft.com/sharepoint/v3/contenttype/forms"/>
  </ds:schemaRefs>
</ds:datastoreItem>
</file>

<file path=customXml/itemProps3.xml><?xml version="1.0" encoding="utf-8"?>
<ds:datastoreItem xmlns:ds="http://schemas.openxmlformats.org/officeDocument/2006/customXml" ds:itemID="{BC002859-0902-485F-A46A-ED86F8626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20606</Words>
  <Characters>11746</Characters>
  <Application>Microsoft Office Word</Application>
  <DocSecurity>4</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2026-05-08T07:44:00Z</dcterms:created>
  <dcterms:modified xsi:type="dcterms:W3CDTF">2026-05-08T07:44:00Z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Order">
    <vt:r8>6178800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