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69C" w:rsidRPr="00690913" w:rsidRDefault="00DC269C" w:rsidP="00DC269C">
      <w:pPr>
        <w:tabs>
          <w:tab w:val="clear" w:pos="567"/>
        </w:tabs>
        <w:spacing w:line="240" w:lineRule="auto"/>
        <w:jc w:val="center"/>
        <w:rPr>
          <w:b/>
          <w:caps/>
          <w:snapToGrid/>
          <w:szCs w:val="22"/>
          <w:lang w:val="lt-LT"/>
        </w:rPr>
      </w:pPr>
      <w:r w:rsidRPr="00690913">
        <w:rPr>
          <w:b/>
          <w:snapToGrid/>
          <w:szCs w:val="22"/>
          <w:lang w:val="lt-LT"/>
        </w:rPr>
        <w:t>Pakuotės lapelis: informacija vartotojui</w:t>
      </w:r>
    </w:p>
    <w:p w:rsidR="00DC269C" w:rsidRPr="00690913" w:rsidRDefault="00DC269C" w:rsidP="00DC269C">
      <w:pPr>
        <w:tabs>
          <w:tab w:val="clear" w:pos="567"/>
        </w:tabs>
        <w:spacing w:line="240" w:lineRule="auto"/>
        <w:ind w:left="567" w:hanging="567"/>
        <w:jc w:val="center"/>
        <w:rPr>
          <w:snapToGrid/>
          <w:szCs w:val="22"/>
          <w:lang w:val="lt-LT" w:eastAsia="lt-LT"/>
        </w:rPr>
      </w:pPr>
    </w:p>
    <w:p w:rsidR="00DC269C" w:rsidRPr="00690913" w:rsidRDefault="00DC269C" w:rsidP="00DC269C">
      <w:pPr>
        <w:tabs>
          <w:tab w:val="clear" w:pos="567"/>
        </w:tabs>
        <w:spacing w:line="240" w:lineRule="auto"/>
        <w:ind w:left="567" w:hanging="567"/>
        <w:jc w:val="center"/>
        <w:rPr>
          <w:b/>
          <w:snapToGrid/>
          <w:szCs w:val="22"/>
          <w:lang w:val="lt-LT" w:eastAsia="lt-LT"/>
        </w:rPr>
      </w:pPr>
      <w:r w:rsidRPr="00690913">
        <w:rPr>
          <w:b/>
          <w:snapToGrid/>
          <w:szCs w:val="22"/>
          <w:lang w:val="lt-LT" w:eastAsia="lt-LT"/>
        </w:rPr>
        <w:t>UNASYN 250 mg/5 ml milteliai geriamajai suspensijai</w:t>
      </w:r>
    </w:p>
    <w:p w:rsidR="00DC269C" w:rsidRPr="00690913" w:rsidRDefault="00DC269C" w:rsidP="00DC269C">
      <w:pPr>
        <w:tabs>
          <w:tab w:val="clear" w:pos="567"/>
        </w:tabs>
        <w:spacing w:line="240" w:lineRule="auto"/>
        <w:ind w:left="567" w:hanging="567"/>
        <w:jc w:val="center"/>
        <w:rPr>
          <w:snapToGrid/>
          <w:szCs w:val="22"/>
          <w:lang w:val="lt-LT" w:eastAsia="lt-LT"/>
        </w:rPr>
      </w:pPr>
      <w:r w:rsidRPr="00690913">
        <w:rPr>
          <w:snapToGrid/>
          <w:szCs w:val="22"/>
          <w:lang w:val="lt-LT" w:eastAsia="lt-LT"/>
        </w:rPr>
        <w:t>Sultamicilinas</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b/>
          <w:snapToGrid/>
          <w:szCs w:val="22"/>
          <w:lang w:val="lt-LT" w:eastAsia="lt-LT"/>
        </w:rPr>
      </w:pPr>
      <w:r w:rsidRPr="00690913">
        <w:rPr>
          <w:b/>
          <w:snapToGrid/>
          <w:szCs w:val="22"/>
          <w:lang w:val="lt-LT" w:eastAsia="lt-LT"/>
        </w:rPr>
        <w:t>Atidžiai perskaitykite visą šį lapelį, prieš pradėdami vartoti vaistą, nes jame pateikiama Jums svarbi informacija.</w:t>
      </w:r>
    </w:p>
    <w:p w:rsidR="00DC269C" w:rsidRPr="00690913" w:rsidRDefault="00DC269C" w:rsidP="00DC269C">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Neišmeskite šio lapelio, nes vėl gali prireikti jį perskaityti.</w:t>
      </w:r>
    </w:p>
    <w:p w:rsidR="00DC269C" w:rsidRPr="00690913" w:rsidRDefault="00DC269C" w:rsidP="00DC269C">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kiltų daugiau klausimų, kreipkitės į gydytoją arba vaistininką.</w:t>
      </w:r>
    </w:p>
    <w:p w:rsidR="00DC269C" w:rsidRPr="00690913" w:rsidRDefault="00DC269C" w:rsidP="00DC269C">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Šis vaistas skirtas tik Jums, todėl kitiems žmonėms jo duoti negalima. Vaistas gali jiems pakenkti (net tiems, kurių ligos požymiai yra tokie patys kaip Jūsų).</w:t>
      </w:r>
    </w:p>
    <w:p w:rsidR="00DC269C" w:rsidRPr="00690913" w:rsidRDefault="00DC269C" w:rsidP="00DC269C">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pasireiškė šalutinis poveikis (net jeigu jis šiame lapelyje nenurodytas), kreipkitės į gydytoją arba vaistininką.</w:t>
      </w:r>
      <w:r>
        <w:rPr>
          <w:snapToGrid/>
          <w:szCs w:val="22"/>
          <w:lang w:val="lt-LT" w:eastAsia="lt-LT"/>
        </w:rPr>
        <w:t xml:space="preserve"> Žr. 4 skyrių.</w:t>
      </w:r>
    </w:p>
    <w:p w:rsidR="00DC269C" w:rsidRPr="00690913" w:rsidRDefault="00DC269C" w:rsidP="00DC269C">
      <w:pPr>
        <w:tabs>
          <w:tab w:val="clear" w:pos="567"/>
        </w:tabs>
        <w:spacing w:line="240" w:lineRule="auto"/>
        <w:rPr>
          <w:snapToGrid/>
          <w:szCs w:val="22"/>
          <w:lang w:val="lt-LT" w:eastAsia="lt-LT"/>
        </w:rPr>
      </w:pPr>
    </w:p>
    <w:p w:rsidR="00DC269C" w:rsidRPr="00690913" w:rsidRDefault="00DC269C" w:rsidP="00DC269C">
      <w:pPr>
        <w:tabs>
          <w:tab w:val="clear" w:pos="567"/>
        </w:tabs>
        <w:spacing w:line="240" w:lineRule="auto"/>
        <w:rPr>
          <w:snapToGrid/>
          <w:szCs w:val="22"/>
          <w:lang w:val="lt-LT"/>
        </w:rPr>
      </w:pPr>
    </w:p>
    <w:p w:rsidR="00DC269C" w:rsidRDefault="00DC269C" w:rsidP="00DC269C">
      <w:pPr>
        <w:tabs>
          <w:tab w:val="clear" w:pos="567"/>
        </w:tabs>
        <w:spacing w:line="240" w:lineRule="auto"/>
        <w:ind w:left="567" w:hanging="567"/>
        <w:rPr>
          <w:b/>
          <w:snapToGrid/>
          <w:szCs w:val="22"/>
          <w:lang w:val="lt-LT" w:eastAsia="lt-LT"/>
        </w:rPr>
      </w:pPr>
      <w:r w:rsidRPr="00690913">
        <w:rPr>
          <w:b/>
          <w:snapToGrid/>
          <w:szCs w:val="22"/>
          <w:lang w:val="lt-LT" w:eastAsia="lt-LT"/>
        </w:rPr>
        <w:t>Apie ką rašoma šiame lapelyje?</w:t>
      </w:r>
    </w:p>
    <w:p w:rsidR="00DC269C" w:rsidRPr="00690913" w:rsidRDefault="00DC269C" w:rsidP="00DC269C">
      <w:pPr>
        <w:tabs>
          <w:tab w:val="clear" w:pos="567"/>
        </w:tabs>
        <w:spacing w:line="240" w:lineRule="auto"/>
        <w:ind w:left="567" w:hanging="567"/>
        <w:rPr>
          <w:b/>
          <w:snapToGrid/>
          <w:szCs w:val="22"/>
          <w:lang w:val="lt-LT" w:eastAsia="lt-LT"/>
        </w:rPr>
      </w:pPr>
    </w:p>
    <w:p w:rsidR="00DC269C" w:rsidRPr="00690913" w:rsidRDefault="00DC269C" w:rsidP="00DC269C">
      <w:pPr>
        <w:tabs>
          <w:tab w:val="clear" w:pos="567"/>
        </w:tabs>
        <w:spacing w:line="240" w:lineRule="auto"/>
        <w:ind w:left="567" w:hanging="567"/>
        <w:rPr>
          <w:snapToGrid/>
          <w:szCs w:val="22"/>
          <w:lang w:val="lt-LT" w:eastAsia="lt-LT"/>
        </w:rPr>
      </w:pPr>
      <w:r w:rsidRPr="00690913">
        <w:rPr>
          <w:snapToGrid/>
          <w:szCs w:val="22"/>
          <w:lang w:val="lt-LT" w:eastAsia="lt-LT"/>
        </w:rPr>
        <w:t>1.</w:t>
      </w:r>
      <w:r w:rsidRPr="00690913">
        <w:rPr>
          <w:snapToGrid/>
          <w:szCs w:val="22"/>
          <w:lang w:val="lt-LT" w:eastAsia="lt-LT"/>
        </w:rPr>
        <w:tab/>
        <w:t>Kas yra UNASYN ir kam jis vartojamas</w:t>
      </w:r>
    </w:p>
    <w:p w:rsidR="00DC269C" w:rsidRPr="00690913" w:rsidRDefault="00DC269C" w:rsidP="00DC269C">
      <w:pPr>
        <w:tabs>
          <w:tab w:val="clear" w:pos="567"/>
        </w:tabs>
        <w:spacing w:line="240" w:lineRule="auto"/>
        <w:ind w:left="567" w:hanging="567"/>
        <w:rPr>
          <w:snapToGrid/>
          <w:szCs w:val="22"/>
          <w:lang w:val="lt-LT" w:eastAsia="lt-LT"/>
        </w:rPr>
      </w:pPr>
      <w:r w:rsidRPr="00690913">
        <w:rPr>
          <w:snapToGrid/>
          <w:szCs w:val="22"/>
          <w:lang w:val="lt-LT" w:eastAsia="lt-LT"/>
        </w:rPr>
        <w:t>2.</w:t>
      </w:r>
      <w:r w:rsidRPr="00690913">
        <w:rPr>
          <w:snapToGrid/>
          <w:szCs w:val="22"/>
          <w:lang w:val="lt-LT" w:eastAsia="lt-LT"/>
        </w:rPr>
        <w:tab/>
        <w:t>Kas žinotina prieš vartojant UNASYN</w:t>
      </w:r>
    </w:p>
    <w:p w:rsidR="00DC269C" w:rsidRPr="00690913" w:rsidRDefault="00DC269C" w:rsidP="00DC269C">
      <w:pPr>
        <w:tabs>
          <w:tab w:val="clear" w:pos="567"/>
        </w:tabs>
        <w:spacing w:line="240" w:lineRule="auto"/>
        <w:ind w:left="567" w:hanging="567"/>
        <w:rPr>
          <w:snapToGrid/>
          <w:szCs w:val="22"/>
          <w:lang w:val="lt-LT" w:eastAsia="lt-LT"/>
        </w:rPr>
      </w:pPr>
      <w:r w:rsidRPr="00690913">
        <w:rPr>
          <w:snapToGrid/>
          <w:szCs w:val="22"/>
          <w:lang w:val="lt-LT" w:eastAsia="lt-LT"/>
        </w:rPr>
        <w:t>3.</w:t>
      </w:r>
      <w:r w:rsidRPr="00690913">
        <w:rPr>
          <w:snapToGrid/>
          <w:szCs w:val="22"/>
          <w:lang w:val="lt-LT" w:eastAsia="lt-LT"/>
        </w:rPr>
        <w:tab/>
        <w:t>Kaip vartoti UNASYN</w:t>
      </w:r>
    </w:p>
    <w:p w:rsidR="00DC269C" w:rsidRPr="00690913" w:rsidRDefault="00DC269C" w:rsidP="00DC269C">
      <w:pPr>
        <w:tabs>
          <w:tab w:val="clear" w:pos="567"/>
        </w:tabs>
        <w:spacing w:line="240" w:lineRule="auto"/>
        <w:ind w:left="567" w:hanging="567"/>
        <w:rPr>
          <w:snapToGrid/>
          <w:szCs w:val="22"/>
          <w:lang w:val="lt-LT" w:eastAsia="lt-LT"/>
        </w:rPr>
      </w:pPr>
      <w:r w:rsidRPr="00690913">
        <w:rPr>
          <w:snapToGrid/>
          <w:szCs w:val="22"/>
          <w:lang w:val="lt-LT" w:eastAsia="lt-LT"/>
        </w:rPr>
        <w:t>4.</w:t>
      </w:r>
      <w:r w:rsidRPr="00690913">
        <w:rPr>
          <w:snapToGrid/>
          <w:szCs w:val="22"/>
          <w:lang w:val="lt-LT" w:eastAsia="lt-LT"/>
        </w:rPr>
        <w:tab/>
        <w:t>Galimas šalutinis poveikis</w:t>
      </w:r>
    </w:p>
    <w:p w:rsidR="00DC269C" w:rsidRPr="00690913" w:rsidRDefault="00DC269C" w:rsidP="00DC269C">
      <w:pPr>
        <w:tabs>
          <w:tab w:val="clear" w:pos="567"/>
        </w:tabs>
        <w:spacing w:line="240" w:lineRule="auto"/>
        <w:ind w:left="567" w:hanging="567"/>
        <w:rPr>
          <w:snapToGrid/>
          <w:szCs w:val="22"/>
          <w:lang w:val="lt-LT" w:eastAsia="lt-LT"/>
        </w:rPr>
      </w:pPr>
      <w:r w:rsidRPr="00690913">
        <w:rPr>
          <w:snapToGrid/>
          <w:szCs w:val="22"/>
          <w:lang w:val="lt-LT" w:eastAsia="lt-LT"/>
        </w:rPr>
        <w:t>5.</w:t>
      </w:r>
      <w:r w:rsidRPr="00690913">
        <w:rPr>
          <w:snapToGrid/>
          <w:szCs w:val="22"/>
          <w:lang w:val="lt-LT" w:eastAsia="lt-LT"/>
        </w:rPr>
        <w:tab/>
        <w:t>Kaip laikyti UNASYN</w:t>
      </w:r>
    </w:p>
    <w:p w:rsidR="00DC269C" w:rsidRPr="00690913" w:rsidRDefault="00DC269C" w:rsidP="00DC269C">
      <w:pPr>
        <w:tabs>
          <w:tab w:val="clear" w:pos="567"/>
        </w:tabs>
        <w:spacing w:line="240" w:lineRule="auto"/>
        <w:ind w:left="567" w:hanging="567"/>
        <w:rPr>
          <w:snapToGrid/>
          <w:szCs w:val="22"/>
          <w:lang w:val="lt-LT" w:eastAsia="lt-LT"/>
        </w:rPr>
      </w:pPr>
      <w:r w:rsidRPr="00690913">
        <w:rPr>
          <w:snapToGrid/>
          <w:szCs w:val="22"/>
          <w:lang w:val="lt-LT" w:eastAsia="lt-LT"/>
        </w:rPr>
        <w:t>6.</w:t>
      </w:r>
      <w:r w:rsidRPr="00690913">
        <w:rPr>
          <w:snapToGrid/>
          <w:szCs w:val="22"/>
          <w:lang w:val="lt-LT" w:eastAsia="lt-LT"/>
        </w:rPr>
        <w:tab/>
        <w:t>Pakuotės turinys ir kita informacija</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keepNext/>
        <w:tabs>
          <w:tab w:val="clear" w:pos="567"/>
        </w:tabs>
        <w:spacing w:line="240" w:lineRule="auto"/>
        <w:ind w:left="567" w:hanging="567"/>
        <w:outlineLvl w:val="1"/>
        <w:rPr>
          <w:b/>
          <w:caps/>
          <w:snapToGrid/>
          <w:szCs w:val="22"/>
          <w:lang w:val="lt-LT" w:eastAsia="lt-LT"/>
        </w:rPr>
      </w:pPr>
      <w:r w:rsidRPr="00690913">
        <w:rPr>
          <w:b/>
          <w:snapToGrid/>
          <w:szCs w:val="22"/>
          <w:lang w:val="lt-LT" w:eastAsia="lt-LT"/>
        </w:rPr>
        <w:t>1.</w:t>
      </w:r>
      <w:r w:rsidRPr="00690913">
        <w:rPr>
          <w:b/>
          <w:snapToGrid/>
          <w:szCs w:val="22"/>
          <w:lang w:val="lt-LT" w:eastAsia="lt-LT"/>
        </w:rPr>
        <w:tab/>
        <w:t>Kas yra UNASYN ir kam jis vartojamas</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UNASYN</w:t>
      </w:r>
      <w:r>
        <w:rPr>
          <w:snapToGrid/>
          <w:szCs w:val="22"/>
          <w:lang w:val="lt-LT"/>
        </w:rPr>
        <w:t xml:space="preserve"> </w:t>
      </w:r>
      <w:r w:rsidRPr="00690913">
        <w:rPr>
          <w:snapToGrid/>
          <w:szCs w:val="22"/>
          <w:lang w:val="lt-LT"/>
        </w:rPr>
        <w:t>– tai vienas iš penicilinų grupės antibiotikų, vartojamų bakterijų sukeltoms infekcinėms ligoms gydyti.</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UNASYN geriamas. Šis vaistas organizme pakinta ir virsta aktyviu: susidaro penicilinų grupės antibiotikas ampicilinas bei sulbaktamas (pastarasis padeda ampicilinui veikti penicilinams atsparias bakterijas). UNASYN vartojamas daugeliui įvairių bakterijų sukeltų infekcinių ligų gydymui.</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Gydytojas gali skirti UNASYN šioms ampicilino ir sulbaktamo deriniui jautrių mikroorganizmų sukeltoms infekcinėms ligoms gydyti:</w:t>
      </w:r>
    </w:p>
    <w:p w:rsidR="00DC269C" w:rsidRPr="00690913" w:rsidRDefault="00DC269C" w:rsidP="00DC269C">
      <w:pPr>
        <w:numPr>
          <w:ilvl w:val="0"/>
          <w:numId w:val="1"/>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ausų, nosies, gerklės (pvz., sinusitui, vidurinės ausies uždegimui, migdolų uždegimui);</w:t>
      </w:r>
    </w:p>
    <w:p w:rsidR="00DC269C" w:rsidRPr="00690913" w:rsidRDefault="00DC269C" w:rsidP="00DC269C">
      <w:pPr>
        <w:numPr>
          <w:ilvl w:val="0"/>
          <w:numId w:val="1"/>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apatinių kvėpavimo takų (pvz., plaučių uždegimui, bronchų uždegimui);</w:t>
      </w:r>
    </w:p>
    <w:p w:rsidR="00DC269C" w:rsidRPr="00690913" w:rsidRDefault="00DC269C" w:rsidP="00DC269C">
      <w:pPr>
        <w:numPr>
          <w:ilvl w:val="0"/>
          <w:numId w:val="1"/>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šlapimo takų ir inkstų, pvz., pielonefritui (inkstų uždegimui);</w:t>
      </w:r>
    </w:p>
    <w:p w:rsidR="00DC269C" w:rsidRPr="00690913" w:rsidRDefault="00DC269C" w:rsidP="00DC269C">
      <w:pPr>
        <w:numPr>
          <w:ilvl w:val="0"/>
          <w:numId w:val="1"/>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odos ir poodinių audinių, pvz., celiulitui (poodžio ląstelių uždegimui);</w:t>
      </w:r>
    </w:p>
    <w:p w:rsidR="00DC269C" w:rsidRPr="00690913" w:rsidRDefault="00DC269C" w:rsidP="00DC269C">
      <w:pPr>
        <w:numPr>
          <w:ilvl w:val="0"/>
          <w:numId w:val="1"/>
        </w:numPr>
        <w:tabs>
          <w:tab w:val="num" w:pos="567"/>
        </w:tabs>
        <w:spacing w:after="200" w:line="240" w:lineRule="auto"/>
        <w:ind w:left="567" w:hanging="567"/>
        <w:rPr>
          <w:snapToGrid/>
          <w:szCs w:val="22"/>
          <w:lang w:val="lt-LT" w:eastAsia="lt-LT"/>
        </w:rPr>
      </w:pPr>
      <w:r w:rsidRPr="00690913">
        <w:rPr>
          <w:snapToGrid/>
          <w:szCs w:val="22"/>
          <w:lang w:val="lt-LT" w:eastAsia="lt-LT"/>
        </w:rPr>
        <w:t>gonorėjai (tam tikro mikroorganizmo sukeliama liga, dažniausiai lyties organų ir šlapimo takų).</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Gydytojas gali skirti UNASYN ir aukščiau nenurodytoms infekcinėms ligoms gydyti. Kilus abejonėms, klauskite jo.</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keepNext/>
        <w:tabs>
          <w:tab w:val="clear" w:pos="567"/>
        </w:tabs>
        <w:spacing w:line="240" w:lineRule="auto"/>
        <w:ind w:left="567" w:hanging="567"/>
        <w:outlineLvl w:val="1"/>
        <w:rPr>
          <w:b/>
          <w:caps/>
          <w:snapToGrid/>
          <w:szCs w:val="22"/>
          <w:lang w:val="lt-LT" w:eastAsia="lt-LT"/>
        </w:rPr>
      </w:pPr>
      <w:r w:rsidRPr="00690913">
        <w:rPr>
          <w:b/>
          <w:snapToGrid/>
          <w:szCs w:val="22"/>
          <w:lang w:val="lt-LT" w:eastAsia="lt-LT"/>
        </w:rPr>
        <w:t>2.</w:t>
      </w:r>
      <w:r w:rsidRPr="00690913">
        <w:rPr>
          <w:b/>
          <w:snapToGrid/>
          <w:szCs w:val="22"/>
          <w:lang w:val="lt-LT" w:eastAsia="lt-LT"/>
        </w:rPr>
        <w:tab/>
        <w:t>Kas žinotina prieš vartojant UNASYN</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keepNext/>
        <w:tabs>
          <w:tab w:val="clear" w:pos="567"/>
        </w:tabs>
        <w:spacing w:line="240" w:lineRule="auto"/>
        <w:ind w:left="567" w:hanging="567"/>
        <w:outlineLvl w:val="1"/>
        <w:rPr>
          <w:b/>
          <w:caps/>
          <w:snapToGrid/>
          <w:szCs w:val="22"/>
          <w:lang w:val="lt-LT" w:eastAsia="lt-LT"/>
        </w:rPr>
      </w:pPr>
      <w:r w:rsidRPr="00690913">
        <w:rPr>
          <w:b/>
          <w:snapToGrid/>
          <w:szCs w:val="22"/>
          <w:lang w:val="lt-LT" w:eastAsia="lt-LT"/>
        </w:rPr>
        <w:t xml:space="preserve">UNASYN vartoti </w:t>
      </w:r>
      <w:r>
        <w:rPr>
          <w:b/>
          <w:snapToGrid/>
          <w:szCs w:val="22"/>
          <w:lang w:val="lt-LT" w:eastAsia="lt-LT"/>
        </w:rPr>
        <w:t>draudžiama</w:t>
      </w:r>
      <w:r w:rsidRPr="00690913">
        <w:rPr>
          <w:b/>
          <w:snapToGrid/>
          <w:szCs w:val="22"/>
          <w:lang w:val="lt-LT" w:eastAsia="lt-LT"/>
        </w:rPr>
        <w:t>:</w:t>
      </w:r>
    </w:p>
    <w:p w:rsidR="00DC269C" w:rsidRPr="00690913" w:rsidRDefault="00DC269C" w:rsidP="00DC269C">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yra alergija sultamicilinui (arba bet kuriam penicilinų grupės antibiotikui) arba bet kuriai pagalbinei šio vaisto medžiagai (jos išvardytos 6 skyriuje).</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lastRenderedPageBreak/>
        <w:t>Įspėjimai ir atsargumo priemonės</w:t>
      </w:r>
    </w:p>
    <w:p w:rsidR="00DC269C" w:rsidRPr="00690913" w:rsidRDefault="00DC269C" w:rsidP="00DC269C">
      <w:pPr>
        <w:keepNext/>
        <w:tabs>
          <w:tab w:val="clear" w:pos="567"/>
        </w:tabs>
        <w:spacing w:line="240" w:lineRule="auto"/>
        <w:ind w:left="567" w:hanging="567"/>
        <w:outlineLvl w:val="1"/>
        <w:rPr>
          <w:snapToGrid/>
          <w:szCs w:val="22"/>
          <w:lang w:val="lt-LT" w:eastAsia="lt-LT"/>
        </w:rPr>
      </w:pPr>
      <w:r w:rsidRPr="00690913">
        <w:rPr>
          <w:snapToGrid/>
          <w:szCs w:val="22"/>
          <w:lang w:val="lt-LT" w:eastAsia="lt-LT"/>
        </w:rPr>
        <w:t>Pasitarkite su gydytoju arba vaistininku, prieš pradėdami vartoti UNASYN:</w:t>
      </w:r>
    </w:p>
    <w:p w:rsidR="00DC269C" w:rsidRPr="00690913" w:rsidRDefault="00DC269C" w:rsidP="00DC269C">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Jūs (moterims) esate nėščia arba mėginate pastoti;</w:t>
      </w:r>
    </w:p>
    <w:p w:rsidR="00DC269C" w:rsidRPr="00690913" w:rsidRDefault="00DC269C" w:rsidP="00DC269C">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Jūs (moterims) žindote kūdikį;</w:t>
      </w:r>
    </w:p>
    <w:p w:rsidR="00DC269C" w:rsidRPr="00690913" w:rsidRDefault="00DC269C" w:rsidP="00DC269C">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Jūs skundžiatės inkstų funkcijos sutrikimais.</w:t>
      </w:r>
    </w:p>
    <w:p w:rsidR="00DC269C" w:rsidRPr="00690913" w:rsidRDefault="00DC269C" w:rsidP="00DC269C">
      <w:pPr>
        <w:numPr>
          <w:ilvl w:val="12"/>
          <w:numId w:val="0"/>
        </w:numPr>
        <w:tabs>
          <w:tab w:val="clear" w:pos="567"/>
        </w:tabs>
        <w:spacing w:line="240" w:lineRule="auto"/>
        <w:ind w:left="567" w:hanging="567"/>
        <w:rPr>
          <w:snapToGrid/>
          <w:szCs w:val="22"/>
          <w:lang w:val="lt-LT" w:eastAsia="lt-LT"/>
        </w:rPr>
      </w:pPr>
    </w:p>
    <w:p w:rsidR="00DC269C" w:rsidRPr="00690913" w:rsidRDefault="00DC269C" w:rsidP="00DC269C">
      <w:pPr>
        <w:tabs>
          <w:tab w:val="clear" w:pos="567"/>
        </w:tabs>
        <w:spacing w:line="240" w:lineRule="auto"/>
        <w:ind w:right="-2"/>
        <w:rPr>
          <w:snapToGrid/>
          <w:color w:val="000000"/>
          <w:szCs w:val="22"/>
          <w:lang w:val="lt-LT"/>
        </w:rPr>
      </w:pPr>
      <w:r w:rsidRPr="00690913">
        <w:rPr>
          <w:snapToGrid/>
          <w:color w:val="000000"/>
          <w:szCs w:val="22"/>
          <w:lang w:val="lt-LT"/>
        </w:rPr>
        <w:t>Aprašyta sunkių ir kartais net gyvybei grėsmingų padidėjusio jautrumo (anafilaksinių) reakcijų gydant penicilinų grupės antibiotikais (jiems priskiriamas ir UNASYN). Tokių reakcijų pavojus yra didesnis, jei yra buvę padidėjusio jautrumo reakcijų daugeliui alergenų (alergiją sukeliančių veiksnių).</w:t>
      </w:r>
    </w:p>
    <w:p w:rsidR="00DC269C" w:rsidRPr="00690913" w:rsidRDefault="00DC269C" w:rsidP="00DC269C">
      <w:pPr>
        <w:tabs>
          <w:tab w:val="clear" w:pos="567"/>
        </w:tabs>
        <w:spacing w:line="240" w:lineRule="auto"/>
        <w:ind w:right="-2"/>
        <w:rPr>
          <w:snapToGrid/>
          <w:color w:val="000000"/>
          <w:szCs w:val="22"/>
          <w:lang w:val="lt-LT"/>
        </w:rPr>
      </w:pPr>
    </w:p>
    <w:p w:rsidR="00DC269C" w:rsidRDefault="00DC269C" w:rsidP="00DC269C">
      <w:pPr>
        <w:tabs>
          <w:tab w:val="clear" w:pos="567"/>
        </w:tabs>
        <w:spacing w:line="240" w:lineRule="auto"/>
        <w:ind w:right="-2"/>
        <w:rPr>
          <w:snapToGrid/>
          <w:color w:val="000000"/>
          <w:szCs w:val="22"/>
          <w:lang w:val="lt-LT"/>
        </w:rPr>
      </w:pPr>
      <w:r w:rsidRPr="00690913">
        <w:rPr>
          <w:snapToGrid/>
          <w:color w:val="000000"/>
          <w:szCs w:val="22"/>
          <w:lang w:val="lt-LT"/>
        </w:rPr>
        <w:t xml:space="preserve">Ampicilino negalima </w:t>
      </w:r>
      <w:r>
        <w:rPr>
          <w:snapToGrid/>
          <w:color w:val="000000"/>
          <w:szCs w:val="22"/>
          <w:lang w:val="lt-LT"/>
        </w:rPr>
        <w:t>vartoti</w:t>
      </w:r>
      <w:r w:rsidRPr="00690913">
        <w:rPr>
          <w:snapToGrid/>
          <w:color w:val="000000"/>
          <w:szCs w:val="22"/>
          <w:lang w:val="lt-LT"/>
        </w:rPr>
        <w:t xml:space="preserve"> virusinei infekcinei ligai mononukleozei gydyti. Pacientams, sergantiems mononukleoze bei vartojantiems ampicilino, gali išberti odą.</w:t>
      </w:r>
    </w:p>
    <w:p w:rsidR="00DC269C" w:rsidRDefault="00DC269C" w:rsidP="00DC269C">
      <w:pPr>
        <w:tabs>
          <w:tab w:val="clear" w:pos="567"/>
        </w:tabs>
        <w:spacing w:line="240" w:lineRule="auto"/>
        <w:ind w:right="-2"/>
        <w:rPr>
          <w:snapToGrid/>
          <w:color w:val="000000"/>
          <w:szCs w:val="22"/>
          <w:lang w:val="lt-LT"/>
        </w:rPr>
      </w:pPr>
    </w:p>
    <w:p w:rsidR="00DC269C" w:rsidRPr="00870F34" w:rsidRDefault="00DC269C" w:rsidP="00DC269C">
      <w:pPr>
        <w:spacing w:line="240" w:lineRule="auto"/>
        <w:rPr>
          <w:noProof/>
        </w:rPr>
      </w:pPr>
      <w:r w:rsidRPr="00BC0999">
        <w:t xml:space="preserve">Gydymo UNASYN metu </w:t>
      </w:r>
      <w:r>
        <w:t xml:space="preserve">gauta pranešimų apie </w:t>
      </w:r>
      <w:r>
        <w:rPr>
          <w:noProof/>
        </w:rPr>
        <w:t xml:space="preserve">sunkias odos reakcijas, įskaitant </w:t>
      </w:r>
      <w:r w:rsidRPr="00870F34">
        <w:rPr>
          <w:lang w:eastAsia="lt-LT"/>
        </w:rPr>
        <w:t xml:space="preserve">Stivenso </w:t>
      </w:r>
      <w:r>
        <w:rPr>
          <w:lang w:eastAsia="lt-LT"/>
        </w:rPr>
        <w:t>-</w:t>
      </w:r>
      <w:r w:rsidRPr="00870F34">
        <w:rPr>
          <w:lang w:eastAsia="lt-LT"/>
        </w:rPr>
        <w:t xml:space="preserve"> Džonsono sindrom</w:t>
      </w:r>
      <w:r>
        <w:rPr>
          <w:lang w:eastAsia="lt-LT"/>
        </w:rPr>
        <w:t xml:space="preserve">ą, </w:t>
      </w:r>
      <w:r w:rsidRPr="00870F34">
        <w:rPr>
          <w:color w:val="000000"/>
        </w:rPr>
        <w:t>toksin</w:t>
      </w:r>
      <w:r>
        <w:rPr>
          <w:color w:val="000000"/>
        </w:rPr>
        <w:t>ę</w:t>
      </w:r>
      <w:r w:rsidRPr="00870F34">
        <w:rPr>
          <w:color w:val="000000"/>
        </w:rPr>
        <w:t xml:space="preserve"> epidermio nekroliz</w:t>
      </w:r>
      <w:r>
        <w:rPr>
          <w:color w:val="000000"/>
        </w:rPr>
        <w:t xml:space="preserve">ę, reakciją į vaistą su eozinofilija ir sisteminiais simptomais </w:t>
      </w:r>
      <w:r w:rsidRPr="00835A4F">
        <w:rPr>
          <w:rFonts w:eastAsia="SimSun"/>
          <w:color w:val="000000"/>
          <w:lang w:eastAsia="en-GB"/>
        </w:rPr>
        <w:t>(</w:t>
      </w:r>
      <w:r w:rsidRPr="00835A4F">
        <w:rPr>
          <w:color w:val="000000"/>
          <w:lang w:eastAsia="en-GB"/>
        </w:rPr>
        <w:t xml:space="preserve">angl. </w:t>
      </w:r>
      <w:r w:rsidRPr="00835A4F">
        <w:rPr>
          <w:i/>
          <w:color w:val="000000"/>
          <w:lang w:eastAsia="en-GB"/>
        </w:rPr>
        <w:t>Drug Reaction with Eosinophilia ir Systemic Symptoms, DRESS</w:t>
      </w:r>
      <w:r w:rsidRPr="00835A4F">
        <w:rPr>
          <w:color w:val="000000"/>
          <w:lang w:eastAsia="en-GB"/>
        </w:rPr>
        <w:t>)</w:t>
      </w:r>
      <w:r w:rsidRPr="005B17CF">
        <w:rPr>
          <w:color w:val="000000"/>
        </w:rPr>
        <w:t>,</w:t>
      </w:r>
      <w:r>
        <w:rPr>
          <w:color w:val="000000"/>
        </w:rPr>
        <w:t xml:space="preserve"> ūminę generalizuotą egzanteminę pustuliozę. </w:t>
      </w:r>
      <w:r w:rsidRPr="00870F34">
        <w:rPr>
          <w:noProof/>
        </w:rPr>
        <w:t xml:space="preserve">Nutraukite </w:t>
      </w:r>
      <w:r>
        <w:rPr>
          <w:noProof/>
        </w:rPr>
        <w:t>UNASYN</w:t>
      </w:r>
      <w:r w:rsidRPr="00870F34">
        <w:rPr>
          <w:noProof/>
        </w:rPr>
        <w:t xml:space="preserve"> vartojimą ir nedelsdami kreipkitės</w:t>
      </w:r>
      <w:r>
        <w:rPr>
          <w:noProof/>
        </w:rPr>
        <w:t xml:space="preserve"> </w:t>
      </w:r>
      <w:r w:rsidRPr="00870F34">
        <w:rPr>
          <w:noProof/>
        </w:rPr>
        <w:t>į gydytoją, jei</w:t>
      </w:r>
      <w:r>
        <w:rPr>
          <w:noProof/>
        </w:rPr>
        <w:t xml:space="preserve"> pastebite bet kuriuos simptomus, nurodytus 4 skyriuje.</w:t>
      </w:r>
    </w:p>
    <w:p w:rsidR="00DC269C" w:rsidRPr="00690913" w:rsidRDefault="00DC269C" w:rsidP="00DC269C">
      <w:pPr>
        <w:numPr>
          <w:ilvl w:val="12"/>
          <w:numId w:val="0"/>
        </w:numPr>
        <w:tabs>
          <w:tab w:val="clear" w:pos="567"/>
        </w:tabs>
        <w:spacing w:line="240" w:lineRule="auto"/>
        <w:ind w:left="567" w:hanging="567"/>
        <w:rPr>
          <w:snapToGrid/>
          <w:szCs w:val="22"/>
          <w:lang w:val="lt-LT" w:eastAsia="lt-LT"/>
        </w:rPr>
      </w:pPr>
    </w:p>
    <w:p w:rsidR="00DC269C" w:rsidRDefault="00DC269C" w:rsidP="00DC269C">
      <w:pPr>
        <w:tabs>
          <w:tab w:val="clear" w:pos="567"/>
        </w:tabs>
        <w:spacing w:line="240" w:lineRule="auto"/>
        <w:rPr>
          <w:snapToGrid/>
          <w:szCs w:val="22"/>
          <w:lang w:val="lt-LT"/>
        </w:rPr>
      </w:pPr>
      <w:r w:rsidRPr="00690913">
        <w:rPr>
          <w:snapToGrid/>
          <w:szCs w:val="22"/>
          <w:lang w:val="lt-LT"/>
        </w:rPr>
        <w:t xml:space="preserve">Jeigu UNASYN vartojimo laikotarpiu ar netrukus po šio vaisto vartojimo nutraukimo prasideda viduriavimas, nedelsiant kreipkitės į gydytoją, kadangi tai gali būti sunkaus, kartais net mirtino bakterijos </w:t>
      </w:r>
      <w:r w:rsidRPr="00690913">
        <w:rPr>
          <w:bCs/>
          <w:i/>
          <w:iCs/>
          <w:snapToGrid/>
          <w:color w:val="000000"/>
          <w:szCs w:val="22"/>
          <w:lang w:val="lt-LT"/>
        </w:rPr>
        <w:t xml:space="preserve">Clostridium difficile </w:t>
      </w:r>
      <w:r w:rsidRPr="00690913">
        <w:rPr>
          <w:bCs/>
          <w:iCs/>
          <w:snapToGrid/>
          <w:color w:val="000000"/>
          <w:szCs w:val="22"/>
          <w:lang w:val="lt-LT"/>
        </w:rPr>
        <w:t xml:space="preserve">sukelto žarnyno </w:t>
      </w:r>
      <w:r w:rsidRPr="00690913">
        <w:rPr>
          <w:snapToGrid/>
          <w:szCs w:val="22"/>
          <w:lang w:val="lt-LT"/>
        </w:rPr>
        <w:t xml:space="preserve">sutrikimo, vadinamo </w:t>
      </w:r>
      <w:r w:rsidRPr="00690913">
        <w:rPr>
          <w:bCs/>
          <w:iCs/>
          <w:snapToGrid/>
          <w:color w:val="000000"/>
          <w:szCs w:val="22"/>
          <w:lang w:val="lt-LT"/>
        </w:rPr>
        <w:t>pseudomembraniniu kolitu,</w:t>
      </w:r>
      <w:r w:rsidRPr="00690913">
        <w:rPr>
          <w:snapToGrid/>
          <w:szCs w:val="22"/>
          <w:lang w:val="lt-LT"/>
        </w:rPr>
        <w:t xml:space="preserve"> požymis.</w:t>
      </w:r>
    </w:p>
    <w:p w:rsidR="00DC269C"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8E679A">
        <w:rPr>
          <w:snapToGrid/>
          <w:szCs w:val="22"/>
          <w:lang w:val="lt-LT"/>
        </w:rPr>
        <w:t>Gydymo UNASYN metu gali pasireikšti kepenų pažeidimas, pvz., tulžies sąstovio sukeltas kepenų uždegimas ir gelta. Jeigu Jums pasireiškia kepenų sutrikimo požymių (pvz., akių ir odos pageltimas, tamsus šlapimas, šviesios išmatos, pykinimas, bendras silpnumas, maudimas dešinėje pašonėje), kreipkitės į gydytoją</w:t>
      </w:r>
      <w:r>
        <w:rPr>
          <w:snapToGrid/>
          <w:szCs w:val="22"/>
          <w:lang w:val="lt-LT"/>
        </w:rPr>
        <w:t>.</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color w:val="000000"/>
          <w:szCs w:val="22"/>
          <w:lang w:val="lt-LT"/>
        </w:rPr>
        <w:t xml:space="preserve">Ilgai gydant šiuo vaistu, patartina periodiškai tirti, ar nesutriko organų sistemų (inkstų, kepenų, kraujodaros organų) veikla. Todėl </w:t>
      </w:r>
      <w:r w:rsidRPr="00690913">
        <w:rPr>
          <w:snapToGrid/>
          <w:szCs w:val="22"/>
          <w:lang w:val="lt-LT"/>
        </w:rPr>
        <w:t xml:space="preserve">gydytojas gali </w:t>
      </w:r>
      <w:r>
        <w:rPr>
          <w:snapToGrid/>
          <w:szCs w:val="22"/>
          <w:lang w:val="lt-LT"/>
        </w:rPr>
        <w:t>iš</w:t>
      </w:r>
      <w:r w:rsidRPr="00690913">
        <w:rPr>
          <w:snapToGrid/>
          <w:szCs w:val="22"/>
          <w:lang w:val="lt-LT"/>
        </w:rPr>
        <w:t>tirti kraują. Šie tyrimai atliekami daugeliui pacientų, dėl to nerimauti nereikėtų.</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ind w:left="567" w:hanging="567"/>
        <w:rPr>
          <w:b/>
          <w:snapToGrid/>
          <w:szCs w:val="22"/>
          <w:lang w:val="lt-LT" w:eastAsia="lt-LT"/>
        </w:rPr>
      </w:pPr>
      <w:r w:rsidRPr="00690913">
        <w:rPr>
          <w:b/>
          <w:snapToGrid/>
          <w:szCs w:val="22"/>
          <w:lang w:val="lt-LT" w:eastAsia="lt-LT"/>
        </w:rPr>
        <w:t>Kiti vaistai ir UNASYN</w:t>
      </w:r>
    </w:p>
    <w:p w:rsidR="00DC269C" w:rsidRPr="00690913" w:rsidRDefault="00DC269C" w:rsidP="00DC269C">
      <w:pPr>
        <w:tabs>
          <w:tab w:val="clear" w:pos="567"/>
        </w:tabs>
        <w:spacing w:line="240" w:lineRule="auto"/>
        <w:rPr>
          <w:snapToGrid/>
          <w:szCs w:val="22"/>
          <w:lang w:val="lt-LT" w:eastAsia="lt-LT"/>
        </w:rPr>
      </w:pPr>
      <w:r w:rsidRPr="00690913">
        <w:rPr>
          <w:snapToGrid/>
          <w:szCs w:val="22"/>
          <w:lang w:val="lt-LT" w:eastAsia="lt-LT"/>
        </w:rPr>
        <w:t>Jeigu vartojate ar neseniai vartojote kitų vaistų arba dėl to nesate tikri, apie tai pasakykite gydytojui arba vaistininkui.</w:t>
      </w:r>
    </w:p>
    <w:p w:rsidR="00DC269C" w:rsidRPr="00690913" w:rsidRDefault="00DC269C" w:rsidP="00DC269C">
      <w:pPr>
        <w:tabs>
          <w:tab w:val="clear" w:pos="567"/>
        </w:tabs>
        <w:spacing w:line="240" w:lineRule="auto"/>
        <w:ind w:left="567" w:hanging="567"/>
        <w:rPr>
          <w:b/>
          <w:snapToGrid/>
          <w:szCs w:val="22"/>
          <w:lang w:val="lt-LT" w:eastAsia="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 xml:space="preserve">Pasakykite gydytojui bei vaistininkui apie visus vaistus, kuriuos vartojate (įskaitant įsigytus be recepto), ypač </w:t>
      </w:r>
      <w:r w:rsidRPr="00690913">
        <w:rPr>
          <w:snapToGrid/>
          <w:color w:val="000000"/>
          <w:szCs w:val="22"/>
          <w:lang w:val="lt-LT"/>
        </w:rPr>
        <w:t>vaistus podagrai gydyti (</w:t>
      </w:r>
      <w:r w:rsidRPr="00690913">
        <w:rPr>
          <w:snapToGrid/>
          <w:szCs w:val="22"/>
          <w:lang w:val="lt-LT"/>
        </w:rPr>
        <w:t xml:space="preserve">alopurinolį, probenecidą), metotreksatą </w:t>
      </w:r>
      <w:r w:rsidRPr="00690913">
        <w:rPr>
          <w:snapToGrid/>
          <w:color w:val="000000"/>
          <w:szCs w:val="22"/>
          <w:lang w:val="lt-LT"/>
        </w:rPr>
        <w:t>(vaistą navikams gydyti)</w:t>
      </w:r>
      <w:r w:rsidRPr="00690913">
        <w:rPr>
          <w:snapToGrid/>
          <w:szCs w:val="22"/>
          <w:lang w:val="lt-LT"/>
        </w:rPr>
        <w:t>, antikoaguliantus (kraujo krešėjimą slopinančius vaistus, pvz., varfariną), vaistus infekcijoms gydyti (pvz., chloramfenikolį, eritromiciną, sulfonamidus ir tetraciklinus), hormoninius kontraceptikus, nesteroidinius vaistus nuo uždegimo (acetilsalicilo rūgštį, indometaciną, fenilbutazoną).</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Vartojant UNASYN, gali būti netikslūs kai kurių laboratorinių tyrimų rodmenys</w:t>
      </w:r>
      <w:r>
        <w:rPr>
          <w:snapToGrid/>
          <w:szCs w:val="22"/>
          <w:lang w:val="lt-LT"/>
        </w:rPr>
        <w:t>.</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ind w:left="567" w:hanging="567"/>
        <w:rPr>
          <w:b/>
          <w:snapToGrid/>
          <w:szCs w:val="22"/>
          <w:lang w:val="lt-LT" w:eastAsia="lt-LT"/>
        </w:rPr>
      </w:pPr>
      <w:r w:rsidRPr="00690913">
        <w:rPr>
          <w:b/>
          <w:snapToGrid/>
          <w:szCs w:val="22"/>
          <w:lang w:val="lt-LT" w:eastAsia="lt-LT"/>
        </w:rPr>
        <w:t>Nėštumas ir žindymo laikotarpis</w:t>
      </w:r>
    </w:p>
    <w:p w:rsidR="00DC269C" w:rsidRPr="00690913" w:rsidRDefault="00DC269C" w:rsidP="00DC269C">
      <w:pPr>
        <w:tabs>
          <w:tab w:val="clear" w:pos="567"/>
        </w:tabs>
        <w:spacing w:line="240" w:lineRule="auto"/>
        <w:rPr>
          <w:snapToGrid/>
          <w:szCs w:val="22"/>
          <w:lang w:val="lt-LT" w:eastAsia="lt-LT"/>
        </w:rPr>
      </w:pPr>
      <w:r w:rsidRPr="00690913">
        <w:rPr>
          <w:snapToGrid/>
          <w:szCs w:val="22"/>
          <w:lang w:val="lt-LT" w:eastAsia="lt-LT"/>
        </w:rPr>
        <w:t>Jeigu esate nėščia, žindote kūdikį, manote, kad galbūt esate nėščia</w:t>
      </w:r>
      <w:r>
        <w:rPr>
          <w:snapToGrid/>
          <w:szCs w:val="22"/>
          <w:lang w:val="lt-LT" w:eastAsia="lt-LT"/>
        </w:rPr>
        <w:t>,</w:t>
      </w:r>
      <w:r w:rsidRPr="00690913">
        <w:rPr>
          <w:snapToGrid/>
          <w:szCs w:val="22"/>
          <w:lang w:val="lt-LT" w:eastAsia="lt-LT"/>
        </w:rPr>
        <w:t xml:space="preserve"> arba planuojate pastoti, tai prieš vartodama šį vaistą</w:t>
      </w:r>
      <w:r>
        <w:rPr>
          <w:snapToGrid/>
          <w:szCs w:val="22"/>
          <w:lang w:val="lt-LT" w:eastAsia="lt-LT"/>
        </w:rPr>
        <w:t>,</w:t>
      </w:r>
      <w:r w:rsidRPr="00690913">
        <w:rPr>
          <w:snapToGrid/>
          <w:szCs w:val="22"/>
          <w:lang w:val="lt-LT" w:eastAsia="lt-LT"/>
        </w:rPr>
        <w:t xml:space="preserve"> pasitarkite su gydytoju arba vaistininku.</w:t>
      </w:r>
    </w:p>
    <w:p w:rsidR="00DC269C" w:rsidRPr="00690913" w:rsidRDefault="00DC269C" w:rsidP="00DC269C">
      <w:pPr>
        <w:tabs>
          <w:tab w:val="clear" w:pos="567"/>
        </w:tabs>
        <w:spacing w:line="240" w:lineRule="auto"/>
        <w:ind w:left="567" w:hanging="567"/>
        <w:rPr>
          <w:b/>
          <w:snapToGrid/>
          <w:szCs w:val="22"/>
          <w:lang w:val="lt-LT" w:eastAsia="lt-LT"/>
        </w:rPr>
      </w:pPr>
    </w:p>
    <w:p w:rsidR="00DC269C" w:rsidRPr="00690913" w:rsidRDefault="00DC269C" w:rsidP="00DC269C">
      <w:pPr>
        <w:tabs>
          <w:tab w:val="clear" w:pos="567"/>
        </w:tabs>
        <w:spacing w:line="240" w:lineRule="auto"/>
        <w:ind w:right="-2"/>
        <w:rPr>
          <w:snapToGrid/>
          <w:color w:val="000000"/>
          <w:szCs w:val="22"/>
          <w:lang w:val="lt-LT"/>
        </w:rPr>
      </w:pPr>
      <w:r w:rsidRPr="00690913">
        <w:rPr>
          <w:snapToGrid/>
          <w:color w:val="000000"/>
          <w:szCs w:val="22"/>
          <w:lang w:val="lt-LT"/>
        </w:rPr>
        <w:t>Su gyvūnais atlikti įtakos reprodukcijai tyrimai sultamicilino sukeltų vaisingumo sutrikimų ir kenksmingo poveikio vaisiui neparodė. Sulbaktamas</w:t>
      </w:r>
      <w:r>
        <w:rPr>
          <w:snapToGrid/>
          <w:color w:val="000000"/>
          <w:szCs w:val="22"/>
          <w:lang w:val="lt-LT"/>
        </w:rPr>
        <w:t xml:space="preserve"> </w:t>
      </w:r>
      <w:r w:rsidRPr="000E0E04">
        <w:rPr>
          <w:color w:val="000000"/>
          <w:lang w:val="lt-LT"/>
        </w:rPr>
        <w:t>ir ampicilinas</w:t>
      </w:r>
      <w:r w:rsidRPr="00690913">
        <w:rPr>
          <w:snapToGrid/>
          <w:color w:val="000000"/>
          <w:szCs w:val="22"/>
          <w:lang w:val="lt-LT"/>
        </w:rPr>
        <w:t xml:space="preserve"> prasiskverbia pro placentą, tačiau nenustatyta, ar saugu šį vaistą vartoti nėščioms moterims. Nėštumo metu gydytojas UNASYN paskirs tik neabejotinai būtinu atveju.</w:t>
      </w:r>
    </w:p>
    <w:p w:rsidR="00DC269C" w:rsidRPr="00690913" w:rsidRDefault="00DC269C" w:rsidP="00DC269C">
      <w:pPr>
        <w:tabs>
          <w:tab w:val="clear" w:pos="567"/>
        </w:tabs>
        <w:spacing w:line="240" w:lineRule="auto"/>
        <w:ind w:right="-2"/>
        <w:rPr>
          <w:snapToGrid/>
          <w:color w:val="000000"/>
          <w:szCs w:val="22"/>
          <w:lang w:val="lt-LT"/>
        </w:rPr>
      </w:pPr>
    </w:p>
    <w:p w:rsidR="00DC269C" w:rsidRPr="00690913" w:rsidRDefault="00DC269C" w:rsidP="00DC269C">
      <w:pPr>
        <w:tabs>
          <w:tab w:val="clear" w:pos="567"/>
        </w:tabs>
        <w:spacing w:line="240" w:lineRule="auto"/>
        <w:ind w:right="-2"/>
        <w:rPr>
          <w:snapToGrid/>
          <w:color w:val="000000"/>
          <w:szCs w:val="22"/>
          <w:lang w:val="lt-LT"/>
        </w:rPr>
      </w:pPr>
      <w:r w:rsidRPr="00690913">
        <w:rPr>
          <w:snapToGrid/>
          <w:color w:val="000000"/>
          <w:szCs w:val="22"/>
          <w:lang w:val="lt-LT"/>
        </w:rPr>
        <w:t>Motinos piene randamos mažos ampicilino ir sulbaktamo koncentracijos. Žindančioms motinoms vartojant sultamicilino, kūdikiams gali padidėti jautrumas, atsirasti viduriavimas, kandidamikozė ir odos bėrimas. UNASYN gydymo metu žindymą reikia laikinai nutraukti.</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ind w:left="567" w:hanging="567"/>
        <w:rPr>
          <w:b/>
          <w:snapToGrid/>
          <w:szCs w:val="22"/>
          <w:lang w:val="lt-LT" w:eastAsia="lt-LT"/>
        </w:rPr>
      </w:pPr>
      <w:r w:rsidRPr="00690913">
        <w:rPr>
          <w:b/>
          <w:snapToGrid/>
          <w:szCs w:val="22"/>
          <w:lang w:val="lt-LT" w:eastAsia="lt-LT"/>
        </w:rPr>
        <w:t>Vairavimas ir mechanizmų valdymas</w:t>
      </w:r>
    </w:p>
    <w:p w:rsidR="00DC269C" w:rsidRDefault="00DC269C" w:rsidP="00DC269C">
      <w:pPr>
        <w:tabs>
          <w:tab w:val="clear" w:pos="567"/>
        </w:tabs>
        <w:spacing w:line="240" w:lineRule="auto"/>
        <w:rPr>
          <w:snapToGrid/>
          <w:szCs w:val="22"/>
          <w:lang w:val="lt-LT"/>
        </w:rPr>
      </w:pPr>
      <w:r w:rsidRPr="003A1CE2">
        <w:rPr>
          <w:snapToGrid/>
          <w:szCs w:val="22"/>
          <w:lang w:val="lt-LT"/>
        </w:rPr>
        <w:t xml:space="preserve">UNASYN gali paveikti gebėjimą vairuoti ir valdyti mechanizmus, kadangi </w:t>
      </w:r>
      <w:r w:rsidRPr="00690913">
        <w:rPr>
          <w:snapToGrid/>
          <w:szCs w:val="22"/>
          <w:lang w:val="lt-LT"/>
        </w:rPr>
        <w:t xml:space="preserve">retkarčiais gali pasireikšti galvos </w:t>
      </w:r>
      <w:r>
        <w:rPr>
          <w:snapToGrid/>
          <w:szCs w:val="22"/>
          <w:lang w:val="lt-LT"/>
        </w:rPr>
        <w:t>svaigimas.</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ind w:left="567" w:hanging="567"/>
        <w:rPr>
          <w:b/>
          <w:snapToGrid/>
          <w:szCs w:val="22"/>
          <w:lang w:val="lt-LT" w:eastAsia="lt-LT"/>
        </w:rPr>
      </w:pPr>
      <w:r w:rsidRPr="00690913">
        <w:rPr>
          <w:b/>
          <w:snapToGrid/>
          <w:szCs w:val="22"/>
          <w:lang w:val="lt-LT" w:eastAsia="lt-LT"/>
        </w:rPr>
        <w:t xml:space="preserve">UNASYN </w:t>
      </w:r>
      <w:r>
        <w:rPr>
          <w:b/>
          <w:snapToGrid/>
          <w:szCs w:val="22"/>
          <w:lang w:val="lt-LT" w:eastAsia="lt-LT"/>
        </w:rPr>
        <w:t>sudėtyje yra sacharozės</w:t>
      </w:r>
    </w:p>
    <w:p w:rsidR="00DC269C" w:rsidRPr="00690913" w:rsidRDefault="00DC269C" w:rsidP="00DC269C">
      <w:pPr>
        <w:tabs>
          <w:tab w:val="clear" w:pos="567"/>
        </w:tabs>
        <w:spacing w:line="240" w:lineRule="auto"/>
        <w:ind w:right="-2"/>
        <w:rPr>
          <w:b/>
          <w:snapToGrid/>
          <w:color w:val="000000"/>
          <w:szCs w:val="22"/>
          <w:lang w:val="lt-LT"/>
        </w:rPr>
      </w:pPr>
      <w:r w:rsidRPr="00690913">
        <w:rPr>
          <w:snapToGrid/>
          <w:color w:val="000000"/>
          <w:szCs w:val="22"/>
          <w:lang w:val="lt-LT"/>
        </w:rPr>
        <w:t>Jeigu gydytojas Jums yra sakęs, kad netoleruojate kokių nors angliavandenių, kreipkitės į jį prieš pradėdami vartoti šį vaistą.</w:t>
      </w:r>
      <w:r>
        <w:rPr>
          <w:snapToGrid/>
          <w:color w:val="000000"/>
          <w:szCs w:val="22"/>
          <w:lang w:val="lt-LT"/>
        </w:rPr>
        <w:t xml:space="preserve"> </w:t>
      </w:r>
      <w:r>
        <w:rPr>
          <w:snapToGrid/>
          <w:szCs w:val="22"/>
          <w:lang w:val="lt-LT"/>
        </w:rPr>
        <w:t>Vienoje suaugusiesiems skirtoje dozėje (375 mg) yra 5 g sacharozės</w:t>
      </w:r>
      <w:r w:rsidRPr="00690913">
        <w:rPr>
          <w:snapToGrid/>
          <w:szCs w:val="22"/>
          <w:lang w:val="lt-LT"/>
        </w:rPr>
        <w:t>.</w:t>
      </w:r>
      <w:r w:rsidRPr="00690913">
        <w:rPr>
          <w:snapToGrid/>
          <w:szCs w:val="22"/>
          <w:lang w:val="lt-LT" w:bidi="ar-SY"/>
        </w:rPr>
        <w:t xml:space="preserve"> </w:t>
      </w:r>
      <w:r>
        <w:rPr>
          <w:snapToGrid/>
          <w:szCs w:val="22"/>
          <w:lang w:val="lt-LT"/>
        </w:rPr>
        <w:t>Būtina atsižvelgti cukriniu diabetu sergantiems pacientams. Sacharozė gali kenkti dantims.</w:t>
      </w:r>
    </w:p>
    <w:p w:rsidR="00DC269C" w:rsidRPr="00594675" w:rsidRDefault="00DC269C" w:rsidP="00DC269C">
      <w:pPr>
        <w:spacing w:line="240" w:lineRule="auto"/>
        <w:ind w:right="-2"/>
        <w:rPr>
          <w:b/>
        </w:rPr>
      </w:pPr>
    </w:p>
    <w:p w:rsidR="00DC269C" w:rsidRPr="00E07C47" w:rsidRDefault="00DC269C" w:rsidP="00DC269C">
      <w:pPr>
        <w:spacing w:line="240" w:lineRule="auto"/>
        <w:ind w:right="-2"/>
        <w:rPr>
          <w:b/>
          <w:color w:val="000000"/>
        </w:rPr>
      </w:pPr>
      <w:r w:rsidRPr="00E07C47">
        <w:rPr>
          <w:b/>
          <w:lang w:eastAsia="lt-LT"/>
        </w:rPr>
        <w:t>U</w:t>
      </w:r>
      <w:r>
        <w:rPr>
          <w:b/>
          <w:lang w:eastAsia="lt-LT"/>
        </w:rPr>
        <w:t>NASYN sudėtyje yra natrio</w:t>
      </w:r>
    </w:p>
    <w:p w:rsidR="00DC269C" w:rsidRPr="00412C57" w:rsidRDefault="00DC269C" w:rsidP="00DC269C">
      <w:pPr>
        <w:spacing w:line="240" w:lineRule="auto"/>
        <w:ind w:right="-2"/>
        <w:rPr>
          <w:noProof/>
          <w:color w:val="000000"/>
          <w:lang w:val="lt-LT"/>
        </w:rPr>
      </w:pPr>
      <w:r w:rsidRPr="00C768CE">
        <w:t xml:space="preserve">Šio </w:t>
      </w:r>
      <w:r w:rsidRPr="00B57E99">
        <w:rPr>
          <w:noProof/>
          <w:color w:val="000000"/>
        </w:rPr>
        <w:t>vaist</w:t>
      </w:r>
      <w:r>
        <w:rPr>
          <w:noProof/>
          <w:color w:val="000000"/>
        </w:rPr>
        <w:t>o</w:t>
      </w:r>
      <w:r w:rsidRPr="00C768CE">
        <w:t xml:space="preserve"> </w:t>
      </w:r>
      <w:r>
        <w:rPr>
          <w:lang w:val="en-US"/>
        </w:rPr>
        <w:t xml:space="preserve">5 ml </w:t>
      </w:r>
      <w:r>
        <w:t>yra 26,22 mg natrio (valgomosios druskos sudedamosios dalies). Tai atitinka 1,3 % did</w:t>
      </w:r>
      <w:r>
        <w:rPr>
          <w:lang w:val="lt-LT"/>
        </w:rPr>
        <w:t>žiausios rekomenduojamos natrio paros normos suaugusiesiems.</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keepNext/>
        <w:tabs>
          <w:tab w:val="clear" w:pos="567"/>
        </w:tabs>
        <w:spacing w:line="240" w:lineRule="auto"/>
        <w:ind w:left="567" w:hanging="567"/>
        <w:outlineLvl w:val="1"/>
        <w:rPr>
          <w:b/>
          <w:caps/>
          <w:snapToGrid/>
          <w:szCs w:val="22"/>
          <w:lang w:val="lt-LT" w:eastAsia="lt-LT"/>
        </w:rPr>
      </w:pPr>
      <w:r w:rsidRPr="00690913">
        <w:rPr>
          <w:b/>
          <w:snapToGrid/>
          <w:szCs w:val="22"/>
          <w:lang w:val="lt-LT" w:eastAsia="lt-LT"/>
        </w:rPr>
        <w:t>3.</w:t>
      </w:r>
      <w:r w:rsidRPr="00690913">
        <w:rPr>
          <w:b/>
          <w:snapToGrid/>
          <w:szCs w:val="22"/>
          <w:lang w:val="lt-LT" w:eastAsia="lt-LT"/>
        </w:rPr>
        <w:tab/>
        <w:t>Kaip vartoti UNASYN</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Visada vartokite šį vaistą tiksliai kaip nurodė gydytojas. Jeigu abejojate, kreipkitės į gydytoją arba vaistininką.</w:t>
      </w:r>
    </w:p>
    <w:p w:rsidR="00DC269C" w:rsidRPr="00690913" w:rsidRDefault="00DC269C" w:rsidP="00DC269C">
      <w:pPr>
        <w:tabs>
          <w:tab w:val="clear" w:pos="567"/>
        </w:tabs>
        <w:spacing w:line="240" w:lineRule="auto"/>
        <w:rPr>
          <w:snapToGrid/>
          <w:szCs w:val="22"/>
          <w:lang w:val="lt-LT"/>
        </w:rPr>
      </w:pPr>
    </w:p>
    <w:p w:rsidR="00DC269C" w:rsidRPr="00687FB3" w:rsidRDefault="00DC269C" w:rsidP="00DC269C">
      <w:pPr>
        <w:tabs>
          <w:tab w:val="clear" w:pos="567"/>
        </w:tabs>
        <w:spacing w:line="240" w:lineRule="auto"/>
        <w:rPr>
          <w:snapToGrid/>
          <w:szCs w:val="22"/>
          <w:u w:val="single"/>
          <w:lang w:val="lt-LT"/>
        </w:rPr>
      </w:pPr>
      <w:r w:rsidRPr="00687FB3">
        <w:rPr>
          <w:snapToGrid/>
          <w:szCs w:val="22"/>
          <w:u w:val="single"/>
          <w:lang w:val="lt-LT"/>
        </w:rPr>
        <w:t>Ampicilino ir sulbaktamo deriniui jautrių mikroorganizmų sukeltų infekcinių ligų gydymas</w:t>
      </w:r>
    </w:p>
    <w:p w:rsidR="00DC269C" w:rsidRPr="00690913" w:rsidRDefault="00DC269C" w:rsidP="00DC269C">
      <w:pPr>
        <w:tabs>
          <w:tab w:val="clear" w:pos="567"/>
        </w:tabs>
        <w:spacing w:line="240" w:lineRule="auto"/>
        <w:rPr>
          <w:snapToGrid/>
          <w:szCs w:val="22"/>
          <w:lang w:val="lt-LT"/>
        </w:rPr>
      </w:pPr>
    </w:p>
    <w:p w:rsidR="00DC269C" w:rsidRPr="00687FB3" w:rsidRDefault="00DC269C" w:rsidP="00DC269C">
      <w:pPr>
        <w:tabs>
          <w:tab w:val="clear" w:pos="567"/>
        </w:tabs>
        <w:spacing w:line="240" w:lineRule="auto"/>
        <w:ind w:right="-2"/>
        <w:rPr>
          <w:i/>
          <w:snapToGrid/>
          <w:color w:val="000000"/>
          <w:szCs w:val="22"/>
          <w:lang w:val="lt-LT" w:bidi="ar-SY"/>
        </w:rPr>
      </w:pPr>
      <w:r w:rsidRPr="00687FB3">
        <w:rPr>
          <w:i/>
          <w:snapToGrid/>
          <w:color w:val="000000"/>
          <w:szCs w:val="22"/>
          <w:lang w:val="lt-LT"/>
        </w:rPr>
        <w:t>Suaugusiesiems (įskaitant senyvus) ir vaikams</w:t>
      </w:r>
      <w:r>
        <w:rPr>
          <w:i/>
          <w:snapToGrid/>
          <w:color w:val="000000"/>
          <w:szCs w:val="22"/>
          <w:lang w:val="lt-LT"/>
        </w:rPr>
        <w:t>,</w:t>
      </w:r>
      <w:r w:rsidRPr="00687FB3">
        <w:rPr>
          <w:i/>
          <w:snapToGrid/>
          <w:color w:val="000000"/>
          <w:szCs w:val="22"/>
          <w:lang w:val="lt-LT"/>
        </w:rPr>
        <w:t xml:space="preserve"> sveriantiems daugiau negu </w:t>
      </w:r>
      <w:r w:rsidRPr="00687FB3">
        <w:rPr>
          <w:i/>
          <w:snapToGrid/>
          <w:color w:val="000000"/>
          <w:szCs w:val="22"/>
          <w:lang w:val="lt-LT" w:bidi="ar-SY"/>
        </w:rPr>
        <w:t>30 kg</w:t>
      </w:r>
    </w:p>
    <w:p w:rsidR="00DC269C" w:rsidRPr="00690913" w:rsidRDefault="00DC269C" w:rsidP="00DC269C">
      <w:pPr>
        <w:tabs>
          <w:tab w:val="clear" w:pos="567"/>
        </w:tabs>
        <w:spacing w:line="240" w:lineRule="auto"/>
        <w:ind w:right="-2"/>
        <w:rPr>
          <w:snapToGrid/>
          <w:color w:val="000000"/>
          <w:szCs w:val="22"/>
          <w:lang w:val="lt-LT"/>
        </w:rPr>
      </w:pPr>
      <w:r w:rsidRPr="00690913">
        <w:rPr>
          <w:snapToGrid/>
          <w:color w:val="000000"/>
          <w:szCs w:val="22"/>
          <w:lang w:val="lt-LT"/>
        </w:rPr>
        <w:t xml:space="preserve">Įprastinė </w:t>
      </w:r>
      <w:r>
        <w:rPr>
          <w:snapToGrid/>
          <w:color w:val="000000"/>
          <w:szCs w:val="22"/>
          <w:lang w:val="lt-LT"/>
        </w:rPr>
        <w:t xml:space="preserve">UNASYN </w:t>
      </w:r>
      <w:r w:rsidRPr="00690913">
        <w:rPr>
          <w:snapToGrid/>
          <w:color w:val="000000"/>
          <w:szCs w:val="22"/>
          <w:lang w:val="lt-LT"/>
        </w:rPr>
        <w:t>dozė yra</w:t>
      </w:r>
      <w:r>
        <w:rPr>
          <w:snapToGrid/>
          <w:color w:val="000000"/>
          <w:szCs w:val="22"/>
          <w:lang w:val="lt-LT"/>
        </w:rPr>
        <w:t xml:space="preserve"> nuo</w:t>
      </w:r>
      <w:r w:rsidRPr="00690913">
        <w:rPr>
          <w:snapToGrid/>
          <w:color w:val="000000"/>
          <w:szCs w:val="22"/>
          <w:lang w:val="lt-LT"/>
        </w:rPr>
        <w:t xml:space="preserve"> 375</w:t>
      </w:r>
      <w:r>
        <w:rPr>
          <w:snapToGrid/>
          <w:color w:val="000000"/>
          <w:szCs w:val="22"/>
          <w:lang w:val="lt-LT"/>
        </w:rPr>
        <w:t xml:space="preserve"> mg iki </w:t>
      </w:r>
      <w:r w:rsidRPr="00690913">
        <w:rPr>
          <w:snapToGrid/>
          <w:color w:val="000000"/>
          <w:szCs w:val="22"/>
          <w:lang w:val="lt-LT"/>
        </w:rPr>
        <w:t xml:space="preserve">750 mg du kartus per parą (kas </w:t>
      </w:r>
      <w:r w:rsidRPr="00690913">
        <w:rPr>
          <w:snapToGrid/>
          <w:color w:val="000000"/>
          <w:szCs w:val="22"/>
          <w:lang w:val="lt-LT" w:bidi="ar-SY"/>
        </w:rPr>
        <w:t>12 valandų).</w:t>
      </w:r>
    </w:p>
    <w:p w:rsidR="00DC269C" w:rsidRPr="00690913" w:rsidRDefault="00DC269C" w:rsidP="00DC269C">
      <w:pPr>
        <w:tabs>
          <w:tab w:val="clear" w:pos="567"/>
        </w:tabs>
        <w:spacing w:line="240" w:lineRule="auto"/>
        <w:ind w:right="-2"/>
        <w:rPr>
          <w:snapToGrid/>
          <w:color w:val="000000"/>
          <w:szCs w:val="22"/>
          <w:lang w:val="lt-LT"/>
        </w:rPr>
      </w:pPr>
    </w:p>
    <w:p w:rsidR="00DC269C" w:rsidRPr="00687FB3" w:rsidRDefault="00DC269C" w:rsidP="00DC269C">
      <w:pPr>
        <w:tabs>
          <w:tab w:val="clear" w:pos="567"/>
        </w:tabs>
        <w:spacing w:line="240" w:lineRule="auto"/>
        <w:ind w:right="-2"/>
        <w:rPr>
          <w:i/>
          <w:snapToGrid/>
          <w:color w:val="000000"/>
          <w:szCs w:val="22"/>
          <w:lang w:val="lt-LT" w:bidi="ar-SY"/>
        </w:rPr>
      </w:pPr>
      <w:r w:rsidRPr="00687FB3">
        <w:rPr>
          <w:i/>
          <w:snapToGrid/>
          <w:color w:val="000000"/>
          <w:szCs w:val="22"/>
          <w:lang w:val="lt-LT"/>
        </w:rPr>
        <w:t xml:space="preserve">Vaikams, sveriantiems mažiau kaip </w:t>
      </w:r>
      <w:r w:rsidRPr="00687FB3">
        <w:rPr>
          <w:i/>
          <w:snapToGrid/>
          <w:color w:val="000000"/>
          <w:szCs w:val="22"/>
          <w:lang w:val="lt-LT" w:bidi="ar-SY"/>
        </w:rPr>
        <w:t xml:space="preserve">30 kg, ir kūdikiams </w:t>
      </w:r>
    </w:p>
    <w:p w:rsidR="00DC269C" w:rsidRDefault="00DC269C" w:rsidP="00DC269C">
      <w:pPr>
        <w:tabs>
          <w:tab w:val="clear" w:pos="567"/>
        </w:tabs>
        <w:spacing w:line="240" w:lineRule="auto"/>
        <w:rPr>
          <w:snapToGrid/>
          <w:szCs w:val="22"/>
          <w:lang w:val="lt-LT"/>
        </w:rPr>
      </w:pPr>
      <w:r w:rsidRPr="00690913">
        <w:rPr>
          <w:snapToGrid/>
          <w:szCs w:val="22"/>
          <w:lang w:val="lt-LT" w:eastAsia="lt-LT"/>
        </w:rPr>
        <w:t>Vaikams</w:t>
      </w:r>
      <w:r>
        <w:rPr>
          <w:snapToGrid/>
          <w:szCs w:val="22"/>
          <w:lang w:val="lt-LT" w:eastAsia="lt-LT"/>
        </w:rPr>
        <w:t>,</w:t>
      </w:r>
      <w:r w:rsidRPr="00690913">
        <w:rPr>
          <w:snapToGrid/>
          <w:szCs w:val="22"/>
          <w:lang w:val="lt-LT" w:eastAsia="lt-LT"/>
        </w:rPr>
        <w:t xml:space="preserve"> sveriantiems mažiau kaip </w:t>
      </w:r>
      <w:r w:rsidRPr="00690913">
        <w:rPr>
          <w:snapToGrid/>
          <w:szCs w:val="22"/>
          <w:lang w:val="lt-LT" w:eastAsia="lt-LT" w:bidi="ar-SY"/>
        </w:rPr>
        <w:t>30 kg</w:t>
      </w:r>
      <w:r>
        <w:rPr>
          <w:snapToGrid/>
          <w:szCs w:val="22"/>
          <w:lang w:val="lt-LT" w:eastAsia="lt-LT" w:bidi="ar-SY"/>
        </w:rPr>
        <w:t>,</w:t>
      </w:r>
      <w:r w:rsidRPr="00690913">
        <w:rPr>
          <w:snapToGrid/>
          <w:szCs w:val="22"/>
          <w:lang w:val="lt-LT" w:eastAsia="lt-LT" w:bidi="ar-SY"/>
        </w:rPr>
        <w:t xml:space="preserve"> ir kūdikiams reikia vartoti </w:t>
      </w:r>
      <w:r>
        <w:rPr>
          <w:snapToGrid/>
          <w:szCs w:val="22"/>
          <w:lang w:val="lt-LT" w:eastAsia="lt-LT" w:bidi="ar-SY"/>
        </w:rPr>
        <w:t xml:space="preserve">nuo </w:t>
      </w:r>
      <w:r w:rsidRPr="00690913">
        <w:rPr>
          <w:snapToGrid/>
          <w:szCs w:val="22"/>
          <w:lang w:val="lt-LT"/>
        </w:rPr>
        <w:t>25</w:t>
      </w:r>
      <w:r>
        <w:rPr>
          <w:snapToGrid/>
          <w:szCs w:val="22"/>
          <w:lang w:val="lt-LT"/>
        </w:rPr>
        <w:t xml:space="preserve"> mg iki </w:t>
      </w:r>
      <w:r w:rsidRPr="00690913">
        <w:rPr>
          <w:snapToGrid/>
          <w:szCs w:val="22"/>
          <w:lang w:val="lt-LT"/>
        </w:rPr>
        <w:t>50 mg</w:t>
      </w:r>
      <w:r>
        <w:rPr>
          <w:snapToGrid/>
          <w:szCs w:val="22"/>
          <w:lang w:val="lt-LT"/>
        </w:rPr>
        <w:t xml:space="preserve"> sultamicilino </w:t>
      </w:r>
      <w:r w:rsidRPr="000938E6">
        <w:rPr>
          <w:szCs w:val="22"/>
          <w:lang w:val="lt-LT"/>
        </w:rPr>
        <w:t>kiekviena</w:t>
      </w:r>
      <w:r w:rsidRPr="007A0281">
        <w:rPr>
          <w:szCs w:val="22"/>
          <w:lang w:val="lt-LT"/>
        </w:rPr>
        <w:t>m kilogra</w:t>
      </w:r>
      <w:r>
        <w:rPr>
          <w:szCs w:val="22"/>
          <w:lang w:val="lt-LT"/>
        </w:rPr>
        <w:t xml:space="preserve">mui kūno masės </w:t>
      </w:r>
      <w:r w:rsidRPr="00690913">
        <w:rPr>
          <w:snapToGrid/>
          <w:szCs w:val="22"/>
          <w:lang w:val="lt-LT" w:eastAsia="lt-LT"/>
        </w:rPr>
        <w:t>per parą.</w:t>
      </w:r>
      <w:r>
        <w:rPr>
          <w:snapToGrid/>
          <w:szCs w:val="22"/>
          <w:lang w:val="lt-LT" w:eastAsia="lt-LT"/>
        </w:rPr>
        <w:t xml:space="preserve"> </w:t>
      </w:r>
      <w:r>
        <w:rPr>
          <w:snapToGrid/>
          <w:szCs w:val="22"/>
          <w:lang w:val="lt-LT"/>
        </w:rPr>
        <w:t>Š</w:t>
      </w:r>
      <w:r w:rsidRPr="00690913">
        <w:rPr>
          <w:snapToGrid/>
          <w:szCs w:val="22"/>
          <w:lang w:val="lt-LT"/>
        </w:rPr>
        <w:t>i</w:t>
      </w:r>
      <w:r>
        <w:rPr>
          <w:snapToGrid/>
          <w:szCs w:val="22"/>
          <w:lang w:val="lt-LT"/>
        </w:rPr>
        <w:t>ą dozę reikia padalyti į 2 lygias dalis ir suvartoti</w:t>
      </w:r>
      <w:r w:rsidRPr="00690913">
        <w:rPr>
          <w:snapToGrid/>
          <w:szCs w:val="22"/>
          <w:lang w:val="lt-LT"/>
        </w:rPr>
        <w:t xml:space="preserve"> per 2 kartus</w:t>
      </w:r>
      <w:r>
        <w:rPr>
          <w:snapToGrid/>
          <w:szCs w:val="22"/>
          <w:lang w:val="lt-LT"/>
        </w:rPr>
        <w:t xml:space="preserve"> (kas 12 valandų). </w:t>
      </w:r>
      <w:r w:rsidRPr="00690913">
        <w:rPr>
          <w:snapToGrid/>
          <w:szCs w:val="22"/>
          <w:lang w:val="lt-LT"/>
        </w:rPr>
        <w:t xml:space="preserve">UNASYN iš miltelių paruošta suspensija yra geriama. </w:t>
      </w:r>
    </w:p>
    <w:p w:rsidR="00DC269C" w:rsidRDefault="00DC269C" w:rsidP="00DC269C">
      <w:pPr>
        <w:tabs>
          <w:tab w:val="clear" w:pos="567"/>
        </w:tabs>
        <w:spacing w:line="240" w:lineRule="auto"/>
        <w:rPr>
          <w:snapToGrid/>
          <w:szCs w:val="22"/>
          <w:u w:val="single"/>
          <w:lang w:val="lt-LT"/>
        </w:rPr>
      </w:pPr>
    </w:p>
    <w:p w:rsidR="00DC269C" w:rsidRPr="00690913" w:rsidRDefault="00DC269C" w:rsidP="00DC269C">
      <w:pPr>
        <w:tabs>
          <w:tab w:val="clear" w:pos="567"/>
        </w:tabs>
        <w:spacing w:line="240" w:lineRule="auto"/>
        <w:rPr>
          <w:snapToGrid/>
          <w:szCs w:val="22"/>
          <w:lang w:val="lt-LT"/>
        </w:rPr>
      </w:pPr>
      <w:r w:rsidRPr="00CE2198">
        <w:rPr>
          <w:snapToGrid/>
          <w:szCs w:val="22"/>
          <w:u w:val="single"/>
          <w:lang w:val="lt-LT"/>
        </w:rPr>
        <w:t>Suspensijos paruošimas</w:t>
      </w:r>
      <w:r>
        <w:rPr>
          <w:snapToGrid/>
          <w:szCs w:val="22"/>
          <w:lang w:val="lt-LT"/>
        </w:rPr>
        <w:t xml:space="preserve">: buteliuką, kuriame yra miltelių geriamajai suspensijai, reikia pripildyti virintu ir atšaldytu vandeniu iki pažymėtos linijos. Tuomet buteliuką reikia pakratyti, kol turinys taps homogeniškas; tada buteliuką reikia dar papildyti vandeniu iki tos pačios pažymėtos linijos ir vėl pakratyti. </w:t>
      </w:r>
      <w:r>
        <w:rPr>
          <w:szCs w:val="22"/>
          <w:lang w:val="lt-LT"/>
        </w:rPr>
        <w:t xml:space="preserve">Paruošta suspensija yra baltos, balkšvos arba </w:t>
      </w:r>
      <w:r w:rsidRPr="00615F02">
        <w:rPr>
          <w:szCs w:val="22"/>
          <w:lang w:val="lt-LT"/>
        </w:rPr>
        <w:t>gelsv</w:t>
      </w:r>
      <w:r>
        <w:rPr>
          <w:szCs w:val="22"/>
          <w:lang w:val="lt-LT"/>
        </w:rPr>
        <w:t xml:space="preserve">os spalvos. </w:t>
      </w:r>
      <w:r>
        <w:rPr>
          <w:snapToGrid/>
          <w:szCs w:val="22"/>
          <w:lang w:val="lt-LT"/>
        </w:rPr>
        <w:t>Tokią suspensiją, ją laikant šaldytuve, galima vartoti iki 14 dienų. Prieš kiekvieną vartojimą buteliuką reikia supurtyti.</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ind w:right="-2"/>
        <w:rPr>
          <w:snapToGrid/>
          <w:color w:val="000000"/>
          <w:szCs w:val="22"/>
          <w:lang w:val="lt-LT"/>
        </w:rPr>
      </w:pPr>
      <w:r w:rsidRPr="00690913">
        <w:rPr>
          <w:snapToGrid/>
          <w:color w:val="000000"/>
          <w:szCs w:val="22"/>
          <w:lang w:val="lt-LT"/>
        </w:rPr>
        <w:t>Jeigu vaikas gali praryti tabletę ir sveria daugiau kaip 30 kg</w:t>
      </w:r>
      <w:r>
        <w:rPr>
          <w:snapToGrid/>
          <w:color w:val="000000"/>
          <w:szCs w:val="22"/>
          <w:lang w:val="lt-LT"/>
        </w:rPr>
        <w:t>,</w:t>
      </w:r>
      <w:r w:rsidRPr="00307AD1">
        <w:rPr>
          <w:snapToGrid/>
          <w:color w:val="000000"/>
          <w:szCs w:val="22"/>
          <w:lang w:val="lt-LT"/>
        </w:rPr>
        <w:t xml:space="preserve"> </w:t>
      </w:r>
      <w:r w:rsidRPr="003A1CE2">
        <w:rPr>
          <w:snapToGrid/>
          <w:color w:val="000000"/>
          <w:szCs w:val="22"/>
          <w:lang w:val="lt-LT"/>
        </w:rPr>
        <w:t>galima vartoti UNASYN 375 mg arba 750 mg plėvele dengtas tabletes.</w:t>
      </w:r>
      <w:r w:rsidRPr="00690913">
        <w:rPr>
          <w:snapToGrid/>
          <w:color w:val="000000"/>
          <w:szCs w:val="22"/>
          <w:lang w:val="lt-LT"/>
        </w:rPr>
        <w:t xml:space="preserve"> </w:t>
      </w:r>
      <w:r>
        <w:rPr>
          <w:snapToGrid/>
          <w:color w:val="000000"/>
          <w:szCs w:val="22"/>
          <w:lang w:val="lt-LT"/>
        </w:rPr>
        <w:t>D</w:t>
      </w:r>
      <w:r w:rsidRPr="00690913">
        <w:rPr>
          <w:snapToGrid/>
          <w:color w:val="000000"/>
          <w:szCs w:val="22"/>
          <w:lang w:val="lt-LT"/>
        </w:rPr>
        <w:t xml:space="preserve">ozuojama taip, kaip įprasta suaugusiesiems (pvz., </w:t>
      </w:r>
      <w:r>
        <w:rPr>
          <w:snapToGrid/>
          <w:color w:val="000000"/>
          <w:szCs w:val="22"/>
          <w:lang w:val="lt-LT"/>
        </w:rPr>
        <w:t xml:space="preserve">nuo </w:t>
      </w:r>
      <w:r w:rsidRPr="00690913">
        <w:rPr>
          <w:snapToGrid/>
          <w:color w:val="000000"/>
          <w:szCs w:val="22"/>
          <w:lang w:val="lt-LT"/>
        </w:rPr>
        <w:t>375</w:t>
      </w:r>
      <w:r>
        <w:rPr>
          <w:snapToGrid/>
          <w:color w:val="000000"/>
          <w:szCs w:val="22"/>
          <w:lang w:val="lt-LT"/>
        </w:rPr>
        <w:t xml:space="preserve"> mg iki </w:t>
      </w:r>
      <w:r w:rsidRPr="00690913">
        <w:rPr>
          <w:snapToGrid/>
          <w:color w:val="000000"/>
          <w:szCs w:val="22"/>
          <w:lang w:val="lt-LT"/>
        </w:rPr>
        <w:t>750 mg kas 12 valandų).</w:t>
      </w:r>
    </w:p>
    <w:p w:rsidR="00DC269C"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eastAsia="lt-LT"/>
        </w:rPr>
      </w:pPr>
      <w:r w:rsidRPr="00690913">
        <w:rPr>
          <w:snapToGrid/>
          <w:szCs w:val="22"/>
          <w:lang w:val="lt-LT" w:eastAsia="lt-LT"/>
        </w:rPr>
        <w:t>Šį vaistą geriausia</w:t>
      </w:r>
      <w:r>
        <w:rPr>
          <w:snapToGrid/>
          <w:szCs w:val="22"/>
          <w:lang w:val="lt-LT" w:eastAsia="lt-LT"/>
        </w:rPr>
        <w:t xml:space="preserve"> vartoti kasdien</w:t>
      </w:r>
      <w:r w:rsidRPr="00690913">
        <w:rPr>
          <w:snapToGrid/>
          <w:szCs w:val="22"/>
          <w:lang w:val="lt-LT" w:eastAsia="lt-LT"/>
        </w:rPr>
        <w:t xml:space="preserve"> tuo pačiu laiku.</w:t>
      </w:r>
    </w:p>
    <w:p w:rsidR="00DC269C" w:rsidRPr="00690913" w:rsidRDefault="00DC269C" w:rsidP="00DC269C">
      <w:pPr>
        <w:tabs>
          <w:tab w:val="clear" w:pos="567"/>
        </w:tabs>
        <w:spacing w:line="240" w:lineRule="auto"/>
        <w:rPr>
          <w:snapToGrid/>
          <w:szCs w:val="22"/>
          <w:lang w:val="lt-LT" w:eastAsia="lt-LT"/>
        </w:rPr>
      </w:pPr>
      <w:r w:rsidRPr="00690913">
        <w:rPr>
          <w:snapToGrid/>
          <w:szCs w:val="22"/>
          <w:lang w:val="lt-LT" w:eastAsia="lt-LT"/>
        </w:rPr>
        <w:t xml:space="preserve">Paprastai šio vaisto vartojama </w:t>
      </w:r>
      <w:r>
        <w:rPr>
          <w:snapToGrid/>
          <w:szCs w:val="22"/>
          <w:lang w:val="lt-LT" w:eastAsia="lt-LT"/>
        </w:rPr>
        <w:t xml:space="preserve">nuo </w:t>
      </w:r>
      <w:r w:rsidRPr="00690913">
        <w:rPr>
          <w:snapToGrid/>
          <w:szCs w:val="22"/>
          <w:lang w:val="lt-LT" w:eastAsia="lt-LT"/>
        </w:rPr>
        <w:t>5</w:t>
      </w:r>
      <w:r>
        <w:rPr>
          <w:snapToGrid/>
          <w:szCs w:val="22"/>
          <w:lang w:val="lt-LT" w:eastAsia="lt-LT"/>
        </w:rPr>
        <w:t xml:space="preserve"> iki </w:t>
      </w:r>
      <w:r w:rsidRPr="00690913">
        <w:rPr>
          <w:snapToGrid/>
          <w:szCs w:val="22"/>
          <w:lang w:val="lt-LT" w:eastAsia="lt-LT"/>
        </w:rPr>
        <w:t>14 dienų.</w:t>
      </w:r>
    </w:p>
    <w:p w:rsidR="00DC269C"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u w:val="single"/>
          <w:lang w:val="lt-LT"/>
        </w:rPr>
      </w:pPr>
      <w:r w:rsidRPr="00690913">
        <w:rPr>
          <w:snapToGrid/>
          <w:szCs w:val="22"/>
          <w:u w:val="single"/>
          <w:lang w:val="lt-LT"/>
        </w:rPr>
        <w:t>Nekomplikuotos gonorėjos gydymas</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Nekomplikuota gonorėja gydoma vienkartine 2,25 g doze (</w:t>
      </w:r>
      <w:r w:rsidRPr="00AA6080">
        <w:rPr>
          <w:snapToGrid/>
          <w:color w:val="000000"/>
          <w:szCs w:val="22"/>
          <w:lang w:val="lt-LT"/>
        </w:rPr>
        <w:t xml:space="preserve">pvz., vienu </w:t>
      </w:r>
      <w:r w:rsidRPr="00AA6080">
        <w:rPr>
          <w:rFonts w:eastAsia="Calibri"/>
          <w:snapToGrid/>
          <w:color w:val="000000"/>
          <w:szCs w:val="22"/>
          <w:lang w:val="lt-LT"/>
        </w:rPr>
        <w:t xml:space="preserve">kartu </w:t>
      </w:r>
      <w:r w:rsidRPr="00AA6080">
        <w:rPr>
          <w:snapToGrid/>
          <w:color w:val="000000"/>
          <w:szCs w:val="22"/>
          <w:lang w:val="lt-LT"/>
        </w:rPr>
        <w:t xml:space="preserve">išgeriamos 6 tabletės po 375 mg arba 3 tabletės po </w:t>
      </w:r>
      <w:r w:rsidRPr="00AA6080">
        <w:rPr>
          <w:snapToGrid/>
          <w:color w:val="000000"/>
          <w:szCs w:val="22"/>
          <w:lang w:val="lt-LT" w:bidi="ar-SY"/>
        </w:rPr>
        <w:t>750 mg</w:t>
      </w:r>
      <w:r w:rsidRPr="00690913">
        <w:rPr>
          <w:snapToGrid/>
          <w:color w:val="000000"/>
          <w:szCs w:val="22"/>
          <w:lang w:val="lt-LT" w:bidi="ar-SY"/>
        </w:rPr>
        <w:t xml:space="preserve">). </w:t>
      </w:r>
      <w:r w:rsidRPr="00690913">
        <w:rPr>
          <w:snapToGrid/>
          <w:szCs w:val="22"/>
          <w:lang w:val="lt-LT"/>
        </w:rPr>
        <w:t>Kartu geriama 1 g probenecido.</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Kartais gydytojai gali skirti šio vaisto kitokiomis negu aukščiau nurodyta dozėmis.</w:t>
      </w:r>
    </w:p>
    <w:p w:rsidR="00DC269C" w:rsidRPr="00690913" w:rsidRDefault="00DC269C" w:rsidP="00DC269C">
      <w:pPr>
        <w:tabs>
          <w:tab w:val="clear" w:pos="567"/>
        </w:tabs>
        <w:spacing w:line="240" w:lineRule="auto"/>
        <w:rPr>
          <w:snapToGrid/>
          <w:szCs w:val="22"/>
          <w:lang w:val="lt-LT"/>
        </w:rPr>
      </w:pPr>
    </w:p>
    <w:p w:rsidR="00DC269C" w:rsidRPr="00687FB3" w:rsidRDefault="00DC269C" w:rsidP="00DC269C">
      <w:pPr>
        <w:tabs>
          <w:tab w:val="clear" w:pos="567"/>
        </w:tabs>
        <w:spacing w:line="240" w:lineRule="auto"/>
        <w:rPr>
          <w:i/>
          <w:iCs/>
          <w:snapToGrid/>
          <w:szCs w:val="22"/>
          <w:lang w:val="lt-LT"/>
        </w:rPr>
      </w:pPr>
      <w:r w:rsidRPr="00687FB3">
        <w:rPr>
          <w:i/>
          <w:iCs/>
          <w:snapToGrid/>
          <w:szCs w:val="22"/>
          <w:lang w:val="lt-LT"/>
        </w:rPr>
        <w:t>Inkstų funkcijos sutrikimas</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Inkstų nepakankamumu sergantiems pacientams gydytojas gali nurodyti vaistą vartoti ilgesniais intervalais.</w:t>
      </w:r>
    </w:p>
    <w:p w:rsidR="00DC269C" w:rsidRPr="00690913" w:rsidRDefault="00DC269C" w:rsidP="00DC269C">
      <w:pPr>
        <w:tabs>
          <w:tab w:val="clear" w:pos="567"/>
        </w:tabs>
        <w:spacing w:line="240" w:lineRule="auto"/>
        <w:rPr>
          <w:snapToGrid/>
          <w:szCs w:val="22"/>
          <w:lang w:val="lt-LT"/>
        </w:rPr>
      </w:pPr>
    </w:p>
    <w:p w:rsidR="00DC269C" w:rsidRPr="00687FB3" w:rsidRDefault="00DC269C" w:rsidP="00DC269C">
      <w:pPr>
        <w:tabs>
          <w:tab w:val="clear" w:pos="567"/>
        </w:tabs>
        <w:spacing w:line="240" w:lineRule="auto"/>
        <w:rPr>
          <w:i/>
          <w:iCs/>
          <w:snapToGrid/>
          <w:szCs w:val="22"/>
          <w:lang w:val="lt-LT"/>
        </w:rPr>
      </w:pPr>
      <w:r w:rsidRPr="00687FB3">
        <w:rPr>
          <w:i/>
          <w:iCs/>
          <w:snapToGrid/>
          <w:szCs w:val="22"/>
          <w:lang w:val="lt-LT"/>
        </w:rPr>
        <w:t>Kepenų funkcijos sutrikimas</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Kepenų funkcijos sutrikimu sergantiems pacientams dozės koreguoti nereikia.</w:t>
      </w:r>
    </w:p>
    <w:p w:rsidR="00DC269C" w:rsidRPr="00690913" w:rsidRDefault="00DC269C" w:rsidP="00DC269C">
      <w:pPr>
        <w:tabs>
          <w:tab w:val="clear" w:pos="567"/>
        </w:tabs>
        <w:spacing w:line="240" w:lineRule="auto"/>
        <w:rPr>
          <w:snapToGrid/>
          <w:szCs w:val="22"/>
          <w:lang w:val="lt-LT"/>
        </w:rPr>
      </w:pPr>
    </w:p>
    <w:p w:rsidR="00DC269C" w:rsidRPr="00687FB3" w:rsidRDefault="00DC269C" w:rsidP="00DC269C">
      <w:pPr>
        <w:tabs>
          <w:tab w:val="clear" w:pos="567"/>
        </w:tabs>
        <w:spacing w:line="240" w:lineRule="auto"/>
        <w:rPr>
          <w:i/>
          <w:iCs/>
          <w:snapToGrid/>
          <w:szCs w:val="22"/>
          <w:lang w:val="lt-LT"/>
        </w:rPr>
      </w:pPr>
      <w:r w:rsidRPr="00687FB3">
        <w:rPr>
          <w:i/>
          <w:iCs/>
          <w:snapToGrid/>
          <w:szCs w:val="22"/>
          <w:lang w:val="lt-LT"/>
        </w:rPr>
        <w:t>Senyvi pacientai</w:t>
      </w:r>
    </w:p>
    <w:p w:rsidR="00DC269C" w:rsidRPr="00690913" w:rsidRDefault="00DC269C" w:rsidP="00DC269C">
      <w:pPr>
        <w:tabs>
          <w:tab w:val="clear" w:pos="567"/>
        </w:tabs>
        <w:spacing w:line="240" w:lineRule="auto"/>
        <w:rPr>
          <w:snapToGrid/>
          <w:szCs w:val="22"/>
          <w:lang w:val="lt-LT"/>
        </w:rPr>
      </w:pPr>
      <w:r w:rsidRPr="00690913">
        <w:rPr>
          <w:snapToGrid/>
          <w:szCs w:val="22"/>
          <w:lang w:val="lt-LT"/>
        </w:rPr>
        <w:lastRenderedPageBreak/>
        <w:t>Jei inkstų funkcija nėra sutrikusi, senyvo amžiaus pacientams UNASYN dozės koreguoti nereikia.</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Jeigu manote, kad UNASYN veikia per stipriai arba per silpnai, kreipkitės į gydytoją arba vaistininką.</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b/>
          <w:snapToGrid/>
          <w:szCs w:val="22"/>
          <w:lang w:val="lt-LT" w:eastAsia="lt-LT"/>
        </w:rPr>
      </w:pPr>
      <w:r w:rsidRPr="00690913">
        <w:rPr>
          <w:b/>
          <w:snapToGrid/>
          <w:szCs w:val="22"/>
          <w:lang w:val="lt-LT" w:eastAsia="lt-LT"/>
        </w:rPr>
        <w:t>Ką daryti pavartojus per didelę UNASYN dozę</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Nedelsiant kreiptis į gydytoją arba vaistininką.</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b/>
          <w:snapToGrid/>
          <w:szCs w:val="22"/>
          <w:lang w:val="lt-LT" w:eastAsia="lt-LT"/>
        </w:rPr>
      </w:pPr>
      <w:r w:rsidRPr="00690913">
        <w:rPr>
          <w:b/>
          <w:snapToGrid/>
          <w:szCs w:val="22"/>
          <w:lang w:val="lt-LT" w:eastAsia="lt-LT"/>
        </w:rPr>
        <w:t>Pamiršus pavartoti UNASYN</w:t>
      </w:r>
    </w:p>
    <w:p w:rsidR="00DC269C" w:rsidRPr="00690913" w:rsidRDefault="00DC269C" w:rsidP="00DC269C">
      <w:pPr>
        <w:tabs>
          <w:tab w:val="clear" w:pos="567"/>
        </w:tabs>
        <w:spacing w:line="240" w:lineRule="auto"/>
        <w:rPr>
          <w:snapToGrid/>
          <w:szCs w:val="22"/>
          <w:lang w:val="lt-LT"/>
        </w:rPr>
      </w:pPr>
      <w:r w:rsidRPr="00690913">
        <w:rPr>
          <w:snapToGrid/>
          <w:color w:val="000000"/>
          <w:szCs w:val="22"/>
          <w:lang w:val="lt-LT"/>
        </w:rPr>
        <w:t xml:space="preserve">Negalima vartoti dvigubos dozės norint kompensuoti praleistą dozę. </w:t>
      </w:r>
      <w:r w:rsidRPr="00690913">
        <w:rPr>
          <w:snapToGrid/>
          <w:szCs w:val="22"/>
          <w:lang w:val="lt-LT"/>
        </w:rPr>
        <w:t>Užmirštą dozę išgerkite nedelsdami, o kitą vartokite įprastu laiku.</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color w:val="000000"/>
          <w:szCs w:val="22"/>
          <w:lang w:val="lt-LT"/>
        </w:rPr>
        <w:t>Jeigu manote, kad UNASYN veikia per stipriai arba per silpnai, kreipkitės į gydytoją arba vaistininką.</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eastAsia="lt-LT"/>
        </w:rPr>
      </w:pPr>
      <w:r w:rsidRPr="00690913">
        <w:rPr>
          <w:b/>
          <w:snapToGrid/>
          <w:szCs w:val="22"/>
          <w:lang w:val="lt-LT" w:eastAsia="lt-LT"/>
        </w:rPr>
        <w:t>Nustojus vartoti UNASYN</w:t>
      </w:r>
    </w:p>
    <w:p w:rsidR="00DC269C" w:rsidRPr="00690913" w:rsidRDefault="00DC269C" w:rsidP="00DC269C">
      <w:pPr>
        <w:tabs>
          <w:tab w:val="clear" w:pos="567"/>
        </w:tabs>
        <w:spacing w:line="240" w:lineRule="auto"/>
        <w:rPr>
          <w:snapToGrid/>
          <w:szCs w:val="22"/>
          <w:lang w:val="lt-LT" w:eastAsia="lt-LT"/>
        </w:rPr>
      </w:pPr>
      <w:r w:rsidRPr="00690913">
        <w:rPr>
          <w:snapToGrid/>
          <w:szCs w:val="22"/>
          <w:lang w:val="lt-LT" w:eastAsia="lt-LT"/>
        </w:rPr>
        <w:t xml:space="preserve">Vartokite </w:t>
      </w:r>
      <w:r>
        <w:rPr>
          <w:snapToGrid/>
          <w:szCs w:val="22"/>
          <w:lang w:val="lt-LT" w:eastAsia="lt-LT"/>
        </w:rPr>
        <w:t>vaistą</w:t>
      </w:r>
      <w:r w:rsidRPr="00690913">
        <w:rPr>
          <w:snapToGrid/>
          <w:szCs w:val="22"/>
          <w:lang w:val="lt-LT" w:eastAsia="lt-LT"/>
        </w:rPr>
        <w:t xml:space="preserve"> visą gydytojo nurodytą laiką, net jei pasijutote geriau. </w:t>
      </w:r>
      <w:r>
        <w:rPr>
          <w:snapToGrid/>
          <w:szCs w:val="22"/>
          <w:lang w:val="lt-LT" w:eastAsia="lt-LT"/>
        </w:rPr>
        <w:t>Nutraukus</w:t>
      </w:r>
      <w:r w:rsidRPr="00690913">
        <w:rPr>
          <w:snapToGrid/>
          <w:szCs w:val="22"/>
          <w:lang w:val="lt-LT" w:eastAsia="lt-LT"/>
        </w:rPr>
        <w:t xml:space="preserve"> per anksti, infekcija gali atsinaujinti.</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Jeigu kiltų daugiau klausimų dėl šio vaisto vartojimo, kreipkitės į gydytoją arba vaistininką.</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numPr>
          <w:ilvl w:val="12"/>
          <w:numId w:val="0"/>
        </w:numPr>
        <w:tabs>
          <w:tab w:val="clear" w:pos="567"/>
          <w:tab w:val="left" w:pos="709"/>
        </w:tabs>
        <w:spacing w:line="240" w:lineRule="auto"/>
        <w:outlineLvl w:val="0"/>
        <w:rPr>
          <w:b/>
          <w:caps/>
          <w:snapToGrid/>
          <w:szCs w:val="22"/>
          <w:lang w:val="lt-LT" w:eastAsia="lt-LT"/>
        </w:rPr>
      </w:pPr>
      <w:r w:rsidRPr="00690913">
        <w:rPr>
          <w:b/>
          <w:caps/>
          <w:snapToGrid/>
          <w:szCs w:val="22"/>
          <w:lang w:val="lt-LT" w:eastAsia="lt-LT"/>
        </w:rPr>
        <w:t>4.</w:t>
      </w:r>
      <w:r w:rsidRPr="00690913">
        <w:rPr>
          <w:b/>
          <w:caps/>
          <w:snapToGrid/>
          <w:szCs w:val="22"/>
          <w:lang w:val="lt-LT" w:eastAsia="lt-LT"/>
        </w:rPr>
        <w:tab/>
      </w:r>
      <w:r w:rsidRPr="00690913">
        <w:rPr>
          <w:b/>
          <w:snapToGrid/>
          <w:szCs w:val="22"/>
          <w:lang w:val="lt-LT" w:eastAsia="lt-LT"/>
        </w:rPr>
        <w:t>Galimas šalutinis poveikis</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Šis vaistas, kaip ir visi kiti, gali sukelti šalutinį poveikį, nors jis pasireiškia ne visiems žmonėms.</w:t>
      </w:r>
    </w:p>
    <w:p w:rsidR="00DC269C" w:rsidRPr="00690913" w:rsidRDefault="00DC269C" w:rsidP="00DC269C">
      <w:pPr>
        <w:tabs>
          <w:tab w:val="clear" w:pos="567"/>
        </w:tabs>
        <w:spacing w:line="240" w:lineRule="auto"/>
        <w:rPr>
          <w:snapToGrid/>
          <w:szCs w:val="22"/>
          <w:lang w:val="lt-LT"/>
        </w:rPr>
      </w:pPr>
    </w:p>
    <w:p w:rsidR="00DC269C" w:rsidRPr="00EA7608" w:rsidRDefault="00DC269C" w:rsidP="00DC269C">
      <w:pPr>
        <w:spacing w:line="240" w:lineRule="auto"/>
        <w:ind w:right="-2"/>
        <w:rPr>
          <w:b/>
          <w:bCs/>
          <w:color w:val="000000"/>
        </w:rPr>
      </w:pPr>
      <w:r w:rsidRPr="00EA7608">
        <w:rPr>
          <w:b/>
          <w:bCs/>
          <w:color w:val="000000"/>
        </w:rPr>
        <w:t>Sunkus šalutinis poveikis</w:t>
      </w:r>
    </w:p>
    <w:p w:rsidR="00DC269C" w:rsidRDefault="00DC269C" w:rsidP="00DC269C">
      <w:pPr>
        <w:spacing w:line="240" w:lineRule="auto"/>
        <w:ind w:right="-2"/>
        <w:rPr>
          <w:color w:val="000000"/>
        </w:rPr>
      </w:pPr>
      <w:r>
        <w:rPr>
          <w:color w:val="000000"/>
        </w:rPr>
        <w:t>Nedelsiant nutraukite šio vaisto vartojimą ir kreipkitės skubios medicinos pagalbos, jei Jums pasireiškia bet kuris iš toliau nurodytų sunkių šalutinių poveikių:</w:t>
      </w:r>
    </w:p>
    <w:p w:rsidR="00DC269C" w:rsidRDefault="00DC269C" w:rsidP="00DC269C">
      <w:pPr>
        <w:pStyle w:val="Sraopastraipa"/>
        <w:numPr>
          <w:ilvl w:val="0"/>
          <w:numId w:val="4"/>
        </w:numPr>
        <w:tabs>
          <w:tab w:val="clear" w:pos="567"/>
        </w:tabs>
        <w:spacing w:line="240" w:lineRule="auto"/>
        <w:ind w:left="567" w:hanging="567"/>
      </w:pPr>
      <w:r w:rsidRPr="00EA7608">
        <w:t xml:space="preserve">veido, lūpų, liežuvio </w:t>
      </w:r>
      <w:r>
        <w:t>a</w:t>
      </w:r>
      <w:r w:rsidRPr="00EA7608">
        <w:t>r gerklų patinimas</w:t>
      </w:r>
      <w:r>
        <w:t>, sunkumas ryti ar kvėpuoti (</w:t>
      </w:r>
      <w:r w:rsidRPr="0083380D">
        <w:t>angioneurozinė edema</w:t>
      </w:r>
      <w:r>
        <w:t>), stiprus niežtintis bėrimas, nukritęs kraujospūdis ir stiprus, greitas ar nereguliarus širdies plakimas – tai sunkių alerginių reakcijų (anafilaksinio šoko) ir padidėjusio jautrumo reakcijų simptomai (dažnis nežinomas);</w:t>
      </w:r>
    </w:p>
    <w:p w:rsidR="00DC269C" w:rsidRDefault="00DC269C" w:rsidP="00DC269C">
      <w:pPr>
        <w:pStyle w:val="Sraopastraipa"/>
        <w:numPr>
          <w:ilvl w:val="0"/>
          <w:numId w:val="4"/>
        </w:numPr>
        <w:tabs>
          <w:tab w:val="clear" w:pos="567"/>
        </w:tabs>
        <w:spacing w:line="240" w:lineRule="auto"/>
        <w:ind w:left="567" w:hanging="567"/>
      </w:pPr>
      <w:r>
        <w:t>su alerginėmis reakcijomis susijęs krūtinės skausmas, kuris gali būti alergijos sukelto širdies infarkto simptomas (Kounis sindromas) (dažnis nežinomas);</w:t>
      </w:r>
    </w:p>
    <w:p w:rsidR="00DC269C" w:rsidRDefault="00DC269C" w:rsidP="00DC269C">
      <w:pPr>
        <w:pStyle w:val="Sraopastraipa"/>
        <w:numPr>
          <w:ilvl w:val="0"/>
          <w:numId w:val="4"/>
        </w:numPr>
        <w:tabs>
          <w:tab w:val="clear" w:pos="567"/>
        </w:tabs>
        <w:spacing w:line="240" w:lineRule="auto"/>
        <w:ind w:left="567" w:hanging="567"/>
      </w:pPr>
      <w:r>
        <w:rPr>
          <w:i/>
          <w:iCs/>
        </w:rPr>
        <w:t>ženklus</w:t>
      </w:r>
      <w:r w:rsidRPr="00EA7608">
        <w:rPr>
          <w:i/>
          <w:iCs/>
          <w:lang w:val="en-US"/>
        </w:rPr>
        <w:t xml:space="preserve"> vieno tipo baltųjų kraujo kūnelių sumažėjimas (agranulocitozė), dėl k</w:t>
      </w:r>
      <w:r>
        <w:rPr>
          <w:i/>
          <w:iCs/>
          <w:lang w:val="en-US"/>
        </w:rPr>
        <w:t>o</w:t>
      </w:r>
      <w:r w:rsidRPr="00EA7608">
        <w:rPr>
          <w:i/>
          <w:iCs/>
          <w:lang w:val="en-US"/>
        </w:rPr>
        <w:t xml:space="preserve"> kyla didelė sunkių infekcijų rizika</w:t>
      </w:r>
      <w:r>
        <w:rPr>
          <w:lang w:val="en-US"/>
        </w:rPr>
        <w:t xml:space="preserve"> </w:t>
      </w:r>
      <w:r w:rsidRPr="00160013">
        <w:rPr>
          <w:i/>
          <w:iCs/>
        </w:rPr>
        <w:t>(dažnis nežinomas)</w:t>
      </w:r>
      <w:r>
        <w:t>*;</w:t>
      </w:r>
    </w:p>
    <w:p w:rsidR="00DC269C" w:rsidRPr="00EA7608" w:rsidRDefault="00DC269C" w:rsidP="00DC269C">
      <w:pPr>
        <w:pStyle w:val="Sraopastraipa"/>
        <w:numPr>
          <w:ilvl w:val="0"/>
          <w:numId w:val="4"/>
        </w:numPr>
        <w:tabs>
          <w:tab w:val="clear" w:pos="567"/>
        </w:tabs>
        <w:spacing w:line="240" w:lineRule="auto"/>
        <w:ind w:left="567" w:hanging="567"/>
      </w:pPr>
      <w:r w:rsidRPr="00EA7608">
        <w:rPr>
          <w:lang w:val="en-US"/>
        </w:rPr>
        <w:t xml:space="preserve">rausvos, nepakilusios, taikinio formos arba apskritos dėmės ant </w:t>
      </w:r>
      <w:r w:rsidRPr="00EA7608">
        <w:t>liemens,</w:t>
      </w:r>
      <w:r>
        <w:t xml:space="preserve"> </w:t>
      </w:r>
      <w:r w:rsidRPr="00EA7608">
        <w:rPr>
          <w:lang w:val="en-US"/>
        </w:rPr>
        <w:t>dažnai su pūslel</w:t>
      </w:r>
      <w:r w:rsidRPr="00EA7608">
        <w:t>ėmis centre</w:t>
      </w:r>
      <w:r w:rsidRPr="00EA7608">
        <w:rPr>
          <w:lang w:val="en-US"/>
        </w:rPr>
        <w:t>, odos lupim</w:t>
      </w:r>
      <w:r w:rsidRPr="00EA7608">
        <w:t>a</w:t>
      </w:r>
      <w:r w:rsidRPr="00EA7608">
        <w:rPr>
          <w:lang w:val="en-US"/>
        </w:rPr>
        <w:t>si</w:t>
      </w:r>
      <w:r w:rsidRPr="00EA7608">
        <w:t>s</w:t>
      </w:r>
      <w:r w:rsidRPr="00EA7608">
        <w:rPr>
          <w:lang w:val="en-US"/>
        </w:rPr>
        <w:t xml:space="preserve">, </w:t>
      </w:r>
      <w:r w:rsidRPr="00EA7608">
        <w:t xml:space="preserve">opos </w:t>
      </w:r>
      <w:r w:rsidRPr="00EA7608">
        <w:rPr>
          <w:lang w:val="en-US"/>
        </w:rPr>
        <w:t>burno</w:t>
      </w:r>
      <w:r w:rsidRPr="00EA7608">
        <w:t>je</w:t>
      </w:r>
      <w:r w:rsidRPr="00EA7608">
        <w:rPr>
          <w:lang w:val="en-US"/>
        </w:rPr>
        <w:t>, gerklė</w:t>
      </w:r>
      <w:r w:rsidRPr="00EA7608">
        <w:t xml:space="preserve">je, </w:t>
      </w:r>
      <w:r w:rsidRPr="00EA7608">
        <w:rPr>
          <w:lang w:val="en-US"/>
        </w:rPr>
        <w:t>nos</w:t>
      </w:r>
      <w:r w:rsidRPr="00EA7608">
        <w:t>yje</w:t>
      </w:r>
      <w:r w:rsidRPr="00EA7608">
        <w:rPr>
          <w:lang w:val="en-US"/>
        </w:rPr>
        <w:t xml:space="preserve">, </w:t>
      </w:r>
      <w:r w:rsidRPr="00EA7608">
        <w:t xml:space="preserve">ant </w:t>
      </w:r>
      <w:r w:rsidRPr="00EA7608">
        <w:rPr>
          <w:lang w:val="en-US"/>
        </w:rPr>
        <w:t xml:space="preserve">lytinių organų ir akių. </w:t>
      </w:r>
      <w:r w:rsidRPr="00EA7608">
        <w:t>Prieš atsirandant šiems</w:t>
      </w:r>
      <w:r w:rsidRPr="00EA7608">
        <w:rPr>
          <w:lang w:val="en-US"/>
        </w:rPr>
        <w:t xml:space="preserve"> </w:t>
      </w:r>
      <w:r w:rsidRPr="00EA7608">
        <w:t>sunkiems</w:t>
      </w:r>
      <w:r w:rsidRPr="00EA7608">
        <w:rPr>
          <w:lang w:val="en-US"/>
        </w:rPr>
        <w:t xml:space="preserve"> odos bėrima</w:t>
      </w:r>
      <w:r w:rsidRPr="00EA7608">
        <w:t>ms,</w:t>
      </w:r>
      <w:r w:rsidRPr="00EA7608">
        <w:rPr>
          <w:lang w:val="en-US"/>
        </w:rPr>
        <w:t xml:space="preserve"> gali </w:t>
      </w:r>
      <w:r w:rsidRPr="00EA7608">
        <w:t xml:space="preserve">pasireikšti </w:t>
      </w:r>
      <w:r w:rsidRPr="00EA7608">
        <w:rPr>
          <w:lang w:val="en-US"/>
        </w:rPr>
        <w:t>karščiavim</w:t>
      </w:r>
      <w:r w:rsidRPr="00EA7608">
        <w:t>as</w:t>
      </w:r>
      <w:r w:rsidRPr="00EA7608">
        <w:rPr>
          <w:lang w:val="en-US"/>
        </w:rPr>
        <w:t xml:space="preserve"> ir </w:t>
      </w:r>
      <w:r w:rsidRPr="00EA7608">
        <w:t xml:space="preserve">į </w:t>
      </w:r>
      <w:r w:rsidRPr="00EA7608">
        <w:rPr>
          <w:lang w:val="en-US"/>
        </w:rPr>
        <w:t>grip</w:t>
      </w:r>
      <w:r w:rsidRPr="00EA7608">
        <w:t>ą</w:t>
      </w:r>
      <w:r w:rsidRPr="00EA7608">
        <w:rPr>
          <w:lang w:val="en-US"/>
        </w:rPr>
        <w:t xml:space="preserve"> panaš</w:t>
      </w:r>
      <w:r w:rsidRPr="00EA7608">
        <w:t>ū</w:t>
      </w:r>
      <w:r w:rsidRPr="00EA7608">
        <w:rPr>
          <w:lang w:val="en-US"/>
        </w:rPr>
        <w:t>s simptomai</w:t>
      </w:r>
      <w:r w:rsidRPr="00EA7608">
        <w:t xml:space="preserve"> (Stivenso-Džonsono sindromas, toksinė epidermio nekrolizė) (dažnis nežinomas);</w:t>
      </w:r>
    </w:p>
    <w:p w:rsidR="00DC269C" w:rsidRDefault="00DC269C" w:rsidP="00DC269C">
      <w:pPr>
        <w:pStyle w:val="Sraopastraipa"/>
        <w:numPr>
          <w:ilvl w:val="0"/>
          <w:numId w:val="4"/>
        </w:numPr>
        <w:tabs>
          <w:tab w:val="clear" w:pos="567"/>
        </w:tabs>
        <w:spacing w:line="240" w:lineRule="auto"/>
        <w:ind w:left="567" w:hanging="567"/>
      </w:pPr>
      <w:r>
        <w:t>išplitęs bėrimas, aukšta kūno temperatūra ir padidėję limfmazgiai („DRESS“ sindromas arba padidėjusio jautrumo reakcija į vaistą) (dažnis nežinomas);</w:t>
      </w:r>
    </w:p>
    <w:p w:rsidR="00DC269C" w:rsidRDefault="00DC269C" w:rsidP="00DC269C">
      <w:pPr>
        <w:pStyle w:val="Sraopastraipa"/>
        <w:numPr>
          <w:ilvl w:val="0"/>
          <w:numId w:val="4"/>
        </w:numPr>
        <w:tabs>
          <w:tab w:val="clear" w:pos="567"/>
        </w:tabs>
        <w:spacing w:line="240" w:lineRule="auto"/>
        <w:ind w:left="567" w:hanging="567"/>
      </w:pPr>
      <w:r w:rsidRPr="00EA7608">
        <w:rPr>
          <w:i/>
          <w:iCs/>
        </w:rPr>
        <w:t>raudonas, pleiskanojantis, išplitęs bėrimas su gumbeliais po oda ir pūslelėmis, lydimas karščiavimo. Simptomai paprastai pasireiškia gydymo pradžioje (ūminė generalizuota egzanteminė pustuliozė)</w:t>
      </w:r>
      <w:r>
        <w:t xml:space="preserve"> </w:t>
      </w:r>
      <w:r w:rsidRPr="00D71E54">
        <w:rPr>
          <w:i/>
          <w:iCs/>
        </w:rPr>
        <w:t>(dažnis nežinomas)</w:t>
      </w:r>
      <w:r>
        <w:t>*;</w:t>
      </w:r>
    </w:p>
    <w:p w:rsidR="00DC269C" w:rsidRDefault="00DC269C" w:rsidP="00DC269C">
      <w:pPr>
        <w:pStyle w:val="Sraopastraipa"/>
        <w:numPr>
          <w:ilvl w:val="0"/>
          <w:numId w:val="4"/>
        </w:numPr>
        <w:tabs>
          <w:tab w:val="clear" w:pos="567"/>
        </w:tabs>
        <w:spacing w:line="240" w:lineRule="auto"/>
        <w:ind w:left="567" w:hanging="567"/>
      </w:pPr>
      <w:r w:rsidRPr="00EA7608">
        <w:rPr>
          <w:i/>
          <w:iCs/>
        </w:rPr>
        <w:t>stiprus, išplitęs odos uždegimas su pleiskanojimu ir odos lupimusi (eksfoliacinis dermatitas)</w:t>
      </w:r>
      <w:r>
        <w:t xml:space="preserve"> </w:t>
      </w:r>
      <w:r w:rsidRPr="00D71E54">
        <w:rPr>
          <w:i/>
          <w:iCs/>
        </w:rPr>
        <w:t>(dažnis retas)</w:t>
      </w:r>
      <w:r>
        <w:t>*;</w:t>
      </w:r>
    </w:p>
    <w:p w:rsidR="00DC269C" w:rsidRDefault="00DC269C" w:rsidP="00DC269C">
      <w:pPr>
        <w:pStyle w:val="Sraopastraipa"/>
        <w:numPr>
          <w:ilvl w:val="0"/>
          <w:numId w:val="4"/>
        </w:numPr>
        <w:tabs>
          <w:tab w:val="clear" w:pos="567"/>
        </w:tabs>
        <w:spacing w:line="240" w:lineRule="auto"/>
        <w:ind w:left="567" w:hanging="567"/>
      </w:pPr>
      <w:r w:rsidRPr="00EA7608">
        <w:rPr>
          <w:i/>
          <w:iCs/>
        </w:rPr>
        <w:t>staigūs, nevalingi raumenų susitraukimai, sukeliantys nekontroliuojamą kūno drebėjimą (traukuliai)</w:t>
      </w:r>
      <w:r>
        <w:t xml:space="preserve"> </w:t>
      </w:r>
      <w:r w:rsidRPr="00D71E54">
        <w:rPr>
          <w:i/>
          <w:iCs/>
        </w:rPr>
        <w:t>(dažnis retas)</w:t>
      </w:r>
      <w:r>
        <w:t>*;</w:t>
      </w:r>
    </w:p>
    <w:p w:rsidR="00DC269C" w:rsidRDefault="00DC269C" w:rsidP="00DC269C">
      <w:pPr>
        <w:pStyle w:val="Sraopastraipa"/>
        <w:numPr>
          <w:ilvl w:val="0"/>
          <w:numId w:val="4"/>
        </w:numPr>
        <w:tabs>
          <w:tab w:val="clear" w:pos="567"/>
        </w:tabs>
        <w:spacing w:line="240" w:lineRule="auto"/>
        <w:ind w:left="567" w:hanging="567"/>
      </w:pPr>
      <w:r>
        <w:t xml:space="preserve">stiprus ir nepraeinantis viduriavimas su krauju ir gleivėmis išmatose, kurį sukelia </w:t>
      </w:r>
      <w:r w:rsidRPr="00BE1341">
        <w:t>stiprus paskutinės žarnyno dalies, vadinamos gaubtine žarna, uždegima</w:t>
      </w:r>
      <w:r>
        <w:t>s (pseudomembraninis kolitas) (dažnis retas);</w:t>
      </w:r>
    </w:p>
    <w:p w:rsidR="00DC269C" w:rsidRDefault="00DC269C" w:rsidP="00DC269C">
      <w:pPr>
        <w:pStyle w:val="Sraopastraipa"/>
        <w:numPr>
          <w:ilvl w:val="0"/>
          <w:numId w:val="4"/>
        </w:numPr>
        <w:tabs>
          <w:tab w:val="clear" w:pos="567"/>
        </w:tabs>
        <w:spacing w:line="240" w:lineRule="auto"/>
        <w:ind w:left="567" w:hanging="567"/>
      </w:pPr>
      <w:r>
        <w:t>pilvo skausmas ir spazmai, viduriavimas ir karščiavimas, kartais lydimas pykinimo ir vėmimo – tai plonosios ir storosios žarnos uždegimo simptomai (enterokolitas) (dažnis retas);</w:t>
      </w:r>
    </w:p>
    <w:p w:rsidR="00DC269C" w:rsidRDefault="00DC269C" w:rsidP="00DC269C">
      <w:pPr>
        <w:pStyle w:val="Sraopastraipa"/>
        <w:numPr>
          <w:ilvl w:val="0"/>
          <w:numId w:val="4"/>
        </w:numPr>
        <w:tabs>
          <w:tab w:val="clear" w:pos="567"/>
        </w:tabs>
        <w:spacing w:line="240" w:lineRule="auto"/>
        <w:ind w:left="567" w:hanging="567"/>
      </w:pPr>
      <w:r w:rsidRPr="0073234E">
        <w:rPr>
          <w:i/>
          <w:iCs/>
        </w:rPr>
        <w:t>nuovargis ir pykinimas, odos reakcija, pilvo skausmas, niežulys, šlapimo patamsėjimas, odos ar akių baltymų pageltimas, kurie gali būti kepenų pažeidimo simptomai (cholestazinis hepatitas)</w:t>
      </w:r>
      <w:r>
        <w:t xml:space="preserve"> </w:t>
      </w:r>
      <w:r w:rsidRPr="0073234E">
        <w:rPr>
          <w:i/>
          <w:iCs/>
        </w:rPr>
        <w:t>(dažnis nežinomas)</w:t>
      </w:r>
      <w:r>
        <w:t>*;</w:t>
      </w:r>
    </w:p>
    <w:p w:rsidR="00DC269C" w:rsidRDefault="00DC269C" w:rsidP="00DC269C">
      <w:pPr>
        <w:pStyle w:val="Sraopastraipa"/>
        <w:numPr>
          <w:ilvl w:val="0"/>
          <w:numId w:val="4"/>
        </w:numPr>
        <w:tabs>
          <w:tab w:val="clear" w:pos="567"/>
        </w:tabs>
        <w:spacing w:line="240" w:lineRule="auto"/>
        <w:ind w:left="567" w:hanging="567"/>
      </w:pPr>
      <w:r w:rsidRPr="0073234E">
        <w:rPr>
          <w:i/>
          <w:iCs/>
        </w:rPr>
        <w:lastRenderedPageBreak/>
        <w:t xml:space="preserve">pilvo skausmas, pykinimas ir vėmimas </w:t>
      </w:r>
      <w:r>
        <w:rPr>
          <w:i/>
          <w:iCs/>
        </w:rPr>
        <w:t>- tai</w:t>
      </w:r>
      <w:r w:rsidRPr="0073234E">
        <w:rPr>
          <w:i/>
          <w:iCs/>
        </w:rPr>
        <w:t xml:space="preserve"> tulžies s</w:t>
      </w:r>
      <w:r>
        <w:rPr>
          <w:i/>
          <w:iCs/>
        </w:rPr>
        <w:t>ąstovio</w:t>
      </w:r>
      <w:r w:rsidRPr="0073234E">
        <w:rPr>
          <w:i/>
          <w:iCs/>
        </w:rPr>
        <w:t xml:space="preserve"> simptomai (cholestazė)</w:t>
      </w:r>
      <w:r>
        <w:t xml:space="preserve"> </w:t>
      </w:r>
      <w:r w:rsidRPr="0073234E">
        <w:rPr>
          <w:i/>
          <w:iCs/>
        </w:rPr>
        <w:t>(dažnis nežinomas)</w:t>
      </w:r>
      <w:r>
        <w:t>*;</w:t>
      </w:r>
    </w:p>
    <w:p w:rsidR="00DC269C" w:rsidRPr="0073234E" w:rsidRDefault="00DC269C" w:rsidP="00DC269C">
      <w:pPr>
        <w:pStyle w:val="Sraopastraipa"/>
        <w:numPr>
          <w:ilvl w:val="0"/>
          <w:numId w:val="4"/>
        </w:numPr>
        <w:tabs>
          <w:tab w:val="clear" w:pos="567"/>
        </w:tabs>
        <w:spacing w:line="240" w:lineRule="auto"/>
        <w:ind w:left="567" w:hanging="567"/>
      </w:pPr>
      <w:r w:rsidRPr="0073234E">
        <w:rPr>
          <w:i/>
          <w:iCs/>
        </w:rPr>
        <w:t xml:space="preserve">sumažėjęs arba pernelyg gausus šlapinimasis, šlapinimasis naktį, skausmas šone, galimai lydimas karščiavimo ir bėrimo </w:t>
      </w:r>
      <w:r>
        <w:rPr>
          <w:i/>
          <w:iCs/>
        </w:rPr>
        <w:t>- tai</w:t>
      </w:r>
      <w:r w:rsidRPr="0073234E">
        <w:rPr>
          <w:i/>
          <w:iCs/>
        </w:rPr>
        <w:t xml:space="preserve"> inkstų uždegimo simptomai (tubulointersticinis nefritas)</w:t>
      </w:r>
      <w:r>
        <w:t xml:space="preserve"> </w:t>
      </w:r>
      <w:r w:rsidRPr="0073234E">
        <w:rPr>
          <w:i/>
          <w:iCs/>
        </w:rPr>
        <w:t>(dažnis retas)</w:t>
      </w:r>
      <w:r>
        <w:t>*.</w:t>
      </w:r>
    </w:p>
    <w:p w:rsidR="00DC269C" w:rsidRPr="0073234E" w:rsidRDefault="00DC269C" w:rsidP="00DC269C">
      <w:pPr>
        <w:spacing w:line="240" w:lineRule="auto"/>
      </w:pPr>
    </w:p>
    <w:p w:rsidR="00DC269C" w:rsidRDefault="00DC269C" w:rsidP="00DC269C">
      <w:pPr>
        <w:spacing w:line="240" w:lineRule="auto"/>
      </w:pPr>
      <w:r w:rsidRPr="00FC3A47">
        <w:t>*</w:t>
      </w:r>
      <w:r>
        <w:t xml:space="preserve"> Pasvirusiu šriftu nurodytas šalutinis poveikis gali pasireikšti vartojant sultamiciliną, kadangi buvo stebimas skiriant </w:t>
      </w:r>
      <w:r w:rsidRPr="0081782B">
        <w:t>į raumenis arba veną</w:t>
      </w:r>
      <w:r w:rsidRPr="0073234E">
        <w:t xml:space="preserve"> </w:t>
      </w:r>
      <w:r w:rsidRPr="0081782B">
        <w:t>ampicilin</w:t>
      </w:r>
      <w:r>
        <w:t>ą</w:t>
      </w:r>
      <w:r w:rsidRPr="0081782B">
        <w:t xml:space="preserve"> ir (arba) sulbaktamo ir ampicilino derin</w:t>
      </w:r>
      <w:r>
        <w:t>į.</w:t>
      </w:r>
    </w:p>
    <w:p w:rsidR="00DC269C" w:rsidRDefault="00DC269C" w:rsidP="00DC269C">
      <w:pPr>
        <w:spacing w:line="240" w:lineRule="auto"/>
      </w:pPr>
    </w:p>
    <w:p w:rsidR="00DC269C" w:rsidRPr="0073234E" w:rsidRDefault="00DC269C" w:rsidP="00DC269C">
      <w:pPr>
        <w:spacing w:line="240" w:lineRule="auto"/>
        <w:rPr>
          <w:b/>
          <w:bCs/>
        </w:rPr>
      </w:pPr>
      <w:r w:rsidRPr="0073234E">
        <w:rPr>
          <w:b/>
          <w:bCs/>
        </w:rPr>
        <w:t>Kitas šalutinis poveikis</w:t>
      </w:r>
    </w:p>
    <w:p w:rsidR="00DC269C" w:rsidRPr="0073234E" w:rsidRDefault="00DC269C" w:rsidP="00DC269C">
      <w:pPr>
        <w:spacing w:line="240" w:lineRule="auto"/>
      </w:pPr>
      <w:r>
        <w:t>Pasakykite gydytojui, jeigu Jums pasireiškia bet kuris toliau nurodytas šalutinis poveikis.</w:t>
      </w:r>
    </w:p>
    <w:p w:rsidR="00DC269C"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Pr>
          <w:snapToGrid/>
          <w:szCs w:val="22"/>
          <w:lang w:val="lt-LT"/>
        </w:rPr>
        <w:t>Toliau pateikiamas šalutinis poveikis, susijęs su UNASYN geriamosios suspensijos vartojimu:</w:t>
      </w:r>
    </w:p>
    <w:p w:rsidR="00DC269C" w:rsidRPr="00690913" w:rsidRDefault="00DC269C" w:rsidP="00DC269C">
      <w:pPr>
        <w:numPr>
          <w:ilvl w:val="0"/>
          <w:numId w:val="2"/>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Labai dažnas (gali pasireikšti </w:t>
      </w:r>
      <w:r>
        <w:rPr>
          <w:i/>
          <w:snapToGrid/>
          <w:color w:val="000000"/>
          <w:szCs w:val="22"/>
          <w:lang w:val="lt-LT" w:eastAsia="lt-LT"/>
        </w:rPr>
        <w:t>ne rečiau</w:t>
      </w:r>
      <w:r w:rsidRPr="005428EC">
        <w:rPr>
          <w:i/>
          <w:snapToGrid/>
          <w:color w:val="000000"/>
          <w:szCs w:val="22"/>
          <w:lang w:val="lt-LT" w:eastAsia="lt-LT"/>
        </w:rPr>
        <w:t xml:space="preserve"> kaip 1</w:t>
      </w:r>
      <w:r w:rsidRPr="00323E2C">
        <w:rPr>
          <w:i/>
          <w:color w:val="000000"/>
          <w:lang w:eastAsia="lt-LT"/>
        </w:rPr>
        <w:t xml:space="preserve"> </w:t>
      </w:r>
      <w:r>
        <w:rPr>
          <w:i/>
          <w:color w:val="000000"/>
          <w:lang w:eastAsia="lt-LT"/>
        </w:rPr>
        <w:t>iš 10 asmenų</w:t>
      </w:r>
      <w:r w:rsidRPr="005428EC">
        <w:rPr>
          <w:i/>
          <w:snapToGrid/>
          <w:color w:val="000000"/>
          <w:szCs w:val="22"/>
          <w:lang w:val="lt-LT" w:eastAsia="lt-LT"/>
        </w:rPr>
        <w:t>):</w:t>
      </w:r>
      <w:r>
        <w:rPr>
          <w:snapToGrid/>
          <w:color w:val="000000"/>
          <w:szCs w:val="22"/>
          <w:lang w:val="lt-LT" w:eastAsia="lt-LT"/>
        </w:rPr>
        <w:t xml:space="preserve"> </w:t>
      </w:r>
      <w:r>
        <w:rPr>
          <w:snapToGrid/>
          <w:szCs w:val="22"/>
          <w:lang w:val="lt-LT"/>
        </w:rPr>
        <w:t>v</w:t>
      </w:r>
      <w:r w:rsidRPr="00690913">
        <w:rPr>
          <w:snapToGrid/>
          <w:szCs w:val="22"/>
          <w:lang w:val="lt-LT"/>
        </w:rPr>
        <w:t>iduriavimas</w:t>
      </w:r>
      <w:r w:rsidRPr="00690913">
        <w:rPr>
          <w:snapToGrid/>
          <w:color w:val="000000"/>
          <w:szCs w:val="22"/>
          <w:lang w:val="lt-LT" w:eastAsia="lt-LT"/>
        </w:rPr>
        <w:t>.</w:t>
      </w:r>
    </w:p>
    <w:p w:rsidR="00DC269C" w:rsidRPr="00690913" w:rsidRDefault="00DC269C" w:rsidP="00DC269C">
      <w:pPr>
        <w:numPr>
          <w:ilvl w:val="0"/>
          <w:numId w:val="2"/>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Dažnas (gali pasireikšti </w:t>
      </w:r>
      <w:r>
        <w:rPr>
          <w:i/>
          <w:color w:val="000000"/>
          <w:lang w:eastAsia="lt-LT"/>
        </w:rPr>
        <w:t xml:space="preserve">rečiau kaip </w:t>
      </w:r>
      <w:r w:rsidRPr="004E0FF5">
        <w:rPr>
          <w:i/>
          <w:color w:val="000000"/>
          <w:lang w:eastAsia="lt-LT"/>
        </w:rPr>
        <w:t>1</w:t>
      </w:r>
      <w:r>
        <w:rPr>
          <w:i/>
          <w:color w:val="000000"/>
          <w:lang w:eastAsia="lt-LT"/>
        </w:rPr>
        <w:t xml:space="preserve"> iš </w:t>
      </w:r>
      <w:r w:rsidRPr="004E0FF5">
        <w:rPr>
          <w:i/>
          <w:color w:val="000000"/>
          <w:lang w:eastAsia="lt-LT"/>
        </w:rPr>
        <w:t xml:space="preserve">10 </w:t>
      </w:r>
      <w:r>
        <w:rPr>
          <w:i/>
          <w:color w:val="000000"/>
          <w:lang w:eastAsia="lt-LT"/>
        </w:rPr>
        <w:t>asmenų</w:t>
      </w:r>
      <w:r w:rsidRPr="005428EC">
        <w:rPr>
          <w:i/>
          <w:snapToGrid/>
          <w:color w:val="000000"/>
          <w:szCs w:val="22"/>
          <w:lang w:val="lt-LT" w:eastAsia="lt-LT"/>
        </w:rPr>
        <w:t>):</w:t>
      </w:r>
      <w:r>
        <w:rPr>
          <w:snapToGrid/>
          <w:color w:val="000000"/>
          <w:szCs w:val="22"/>
          <w:lang w:val="lt-LT" w:eastAsia="lt-LT"/>
        </w:rPr>
        <w:t xml:space="preserve"> </w:t>
      </w:r>
      <w:r>
        <w:rPr>
          <w:color w:val="000000"/>
          <w:lang w:eastAsia="lt-LT"/>
        </w:rPr>
        <w:t>simptomai įvairiose kūno vietose, kuriuos sukelia grybelinė (</w:t>
      </w:r>
      <w:r w:rsidRPr="00374F35">
        <w:rPr>
          <w:lang w:val="lt-LT"/>
        </w:rPr>
        <w:t>mieliagrybių</w:t>
      </w:r>
      <w:r>
        <w:rPr>
          <w:lang w:val="lt-LT"/>
        </w:rPr>
        <w:t>)</w:t>
      </w:r>
      <w:r w:rsidRPr="00374F35">
        <w:rPr>
          <w:lang w:val="lt-LT"/>
        </w:rPr>
        <w:t xml:space="preserve"> infekcija (</w:t>
      </w:r>
      <w:r w:rsidRPr="00500703">
        <w:rPr>
          <w:i/>
        </w:rPr>
        <w:t>Candida</w:t>
      </w:r>
      <w:r>
        <w:t xml:space="preserve"> infekcija</w:t>
      </w:r>
      <w:r w:rsidRPr="00374F35">
        <w:rPr>
          <w:lang w:val="lt-LT"/>
        </w:rPr>
        <w:t xml:space="preserve">), </w:t>
      </w:r>
      <w:r>
        <w:rPr>
          <w:snapToGrid/>
          <w:szCs w:val="22"/>
          <w:lang w:val="lt-LT"/>
        </w:rPr>
        <w:t>p</w:t>
      </w:r>
      <w:r w:rsidRPr="00690913">
        <w:rPr>
          <w:snapToGrid/>
          <w:szCs w:val="22"/>
          <w:lang w:val="lt-LT"/>
        </w:rPr>
        <w:t>ykinimas, pilvo skausmas</w:t>
      </w:r>
      <w:r w:rsidRPr="00690913">
        <w:rPr>
          <w:snapToGrid/>
          <w:color w:val="000000"/>
          <w:szCs w:val="22"/>
          <w:lang w:val="lt-LT" w:eastAsia="lt-LT"/>
        </w:rPr>
        <w:t>.</w:t>
      </w:r>
    </w:p>
    <w:p w:rsidR="00DC269C" w:rsidRPr="00690913" w:rsidRDefault="00DC269C" w:rsidP="00DC269C">
      <w:pPr>
        <w:numPr>
          <w:ilvl w:val="0"/>
          <w:numId w:val="2"/>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Nedažnas (gali pasireikšti </w:t>
      </w:r>
      <w:r>
        <w:rPr>
          <w:i/>
          <w:color w:val="000000"/>
          <w:lang w:eastAsia="lt-LT"/>
        </w:rPr>
        <w:t xml:space="preserve">rečiau kaip </w:t>
      </w:r>
      <w:r w:rsidRPr="004E0FF5">
        <w:rPr>
          <w:i/>
          <w:color w:val="000000"/>
          <w:lang w:eastAsia="lt-LT"/>
        </w:rPr>
        <w:t>1</w:t>
      </w:r>
      <w:r>
        <w:rPr>
          <w:i/>
          <w:color w:val="000000"/>
          <w:lang w:eastAsia="lt-LT"/>
        </w:rPr>
        <w:t xml:space="preserve"> iš </w:t>
      </w:r>
      <w:r w:rsidRPr="004E0FF5">
        <w:rPr>
          <w:i/>
          <w:color w:val="000000"/>
          <w:lang w:eastAsia="lt-LT"/>
        </w:rPr>
        <w:t>10</w:t>
      </w:r>
      <w:r>
        <w:rPr>
          <w:i/>
          <w:color w:val="000000"/>
          <w:lang w:eastAsia="lt-LT"/>
        </w:rPr>
        <w:t>0 asmenų</w:t>
      </w:r>
      <w:r w:rsidRPr="005428EC">
        <w:rPr>
          <w:i/>
          <w:snapToGrid/>
          <w:color w:val="000000"/>
          <w:szCs w:val="22"/>
          <w:lang w:val="lt-LT" w:eastAsia="lt-LT"/>
        </w:rPr>
        <w:t>):</w:t>
      </w:r>
      <w:r>
        <w:rPr>
          <w:snapToGrid/>
          <w:color w:val="000000"/>
          <w:szCs w:val="22"/>
          <w:lang w:val="lt-LT" w:eastAsia="lt-LT"/>
        </w:rPr>
        <w:t xml:space="preserve"> </w:t>
      </w:r>
      <w:r>
        <w:rPr>
          <w:snapToGrid/>
          <w:szCs w:val="22"/>
          <w:lang w:val="lt-LT"/>
        </w:rPr>
        <w:t>g</w:t>
      </w:r>
      <w:r w:rsidRPr="00690913">
        <w:rPr>
          <w:snapToGrid/>
          <w:szCs w:val="22"/>
          <w:lang w:val="lt-LT"/>
        </w:rPr>
        <w:t>alvos skausmas, mieguistumas</w:t>
      </w:r>
      <w:r>
        <w:rPr>
          <w:snapToGrid/>
          <w:szCs w:val="22"/>
          <w:lang w:val="lt-LT"/>
        </w:rPr>
        <w:t>, v</w:t>
      </w:r>
      <w:r w:rsidRPr="00690913">
        <w:rPr>
          <w:snapToGrid/>
          <w:szCs w:val="22"/>
          <w:lang w:val="lt-LT"/>
        </w:rPr>
        <w:t xml:space="preserve">ėmimas, </w:t>
      </w:r>
      <w:r w:rsidRPr="00374F35">
        <w:rPr>
          <w:color w:val="000000"/>
          <w:lang w:val="lt-LT"/>
        </w:rPr>
        <w:t>burnos gleivinės uždegimas (stomatitas),</w:t>
      </w:r>
      <w:r w:rsidRPr="00374F35">
        <w:rPr>
          <w:lang w:val="lt-LT"/>
        </w:rPr>
        <w:t xml:space="preserve"> </w:t>
      </w:r>
      <w:r>
        <w:rPr>
          <w:snapToGrid/>
          <w:szCs w:val="22"/>
          <w:lang w:val="lt-LT"/>
        </w:rPr>
        <w:t>n</w:t>
      </w:r>
      <w:r w:rsidRPr="00690913">
        <w:rPr>
          <w:snapToGrid/>
          <w:szCs w:val="22"/>
          <w:lang w:val="lt-LT"/>
        </w:rPr>
        <w:t>uovargis</w:t>
      </w:r>
      <w:r>
        <w:rPr>
          <w:snapToGrid/>
          <w:szCs w:val="22"/>
          <w:lang w:val="lt-LT"/>
        </w:rPr>
        <w:t xml:space="preserve">, </w:t>
      </w:r>
      <w:r w:rsidRPr="00374F35">
        <w:rPr>
          <w:lang w:val="lt-LT"/>
        </w:rPr>
        <w:t>sąnarių skausmas</w:t>
      </w:r>
      <w:r w:rsidRPr="00690913">
        <w:rPr>
          <w:snapToGrid/>
          <w:color w:val="000000"/>
          <w:szCs w:val="22"/>
          <w:lang w:val="lt-LT" w:eastAsia="lt-LT"/>
        </w:rPr>
        <w:t>.</w:t>
      </w:r>
    </w:p>
    <w:p w:rsidR="00DC269C" w:rsidRPr="00081DD0" w:rsidRDefault="00DC269C" w:rsidP="00DC269C">
      <w:pPr>
        <w:numPr>
          <w:ilvl w:val="0"/>
          <w:numId w:val="2"/>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Retas (gali pasireikšti </w:t>
      </w:r>
      <w:r>
        <w:rPr>
          <w:i/>
          <w:color w:val="000000"/>
          <w:lang w:eastAsia="lt-LT"/>
        </w:rPr>
        <w:t xml:space="preserve">rečiau kaip </w:t>
      </w:r>
      <w:r w:rsidRPr="004E0FF5">
        <w:rPr>
          <w:i/>
          <w:color w:val="000000"/>
          <w:lang w:eastAsia="lt-LT"/>
        </w:rPr>
        <w:t>1</w:t>
      </w:r>
      <w:r>
        <w:rPr>
          <w:i/>
          <w:color w:val="000000"/>
          <w:lang w:eastAsia="lt-LT"/>
        </w:rPr>
        <w:t xml:space="preserve"> iš </w:t>
      </w:r>
      <w:r w:rsidRPr="004E0FF5">
        <w:rPr>
          <w:i/>
          <w:color w:val="000000"/>
          <w:lang w:eastAsia="lt-LT"/>
        </w:rPr>
        <w:t>1</w:t>
      </w:r>
      <w:r>
        <w:rPr>
          <w:i/>
          <w:color w:val="000000"/>
          <w:lang w:eastAsia="lt-LT"/>
        </w:rPr>
        <w:t> </w:t>
      </w:r>
      <w:r w:rsidRPr="004E0FF5">
        <w:rPr>
          <w:i/>
          <w:color w:val="000000"/>
          <w:lang w:eastAsia="lt-LT"/>
        </w:rPr>
        <w:t>0</w:t>
      </w:r>
      <w:r>
        <w:rPr>
          <w:i/>
          <w:color w:val="000000"/>
          <w:lang w:eastAsia="lt-LT"/>
        </w:rPr>
        <w:t>00</w:t>
      </w:r>
      <w:r w:rsidRPr="004E0FF5">
        <w:rPr>
          <w:i/>
          <w:color w:val="000000"/>
          <w:lang w:eastAsia="lt-LT"/>
        </w:rPr>
        <w:t xml:space="preserve"> </w:t>
      </w:r>
      <w:r>
        <w:rPr>
          <w:i/>
          <w:color w:val="000000"/>
          <w:lang w:eastAsia="lt-LT"/>
        </w:rPr>
        <w:t>asmenų</w:t>
      </w:r>
      <w:r w:rsidRPr="005428EC">
        <w:rPr>
          <w:i/>
          <w:snapToGrid/>
          <w:color w:val="000000"/>
          <w:szCs w:val="22"/>
          <w:lang w:val="lt-LT" w:eastAsia="lt-LT"/>
        </w:rPr>
        <w:t>):</w:t>
      </w:r>
      <w:r>
        <w:rPr>
          <w:snapToGrid/>
          <w:color w:val="000000"/>
          <w:szCs w:val="22"/>
          <w:lang w:val="lt-LT" w:eastAsia="lt-LT"/>
        </w:rPr>
        <w:t xml:space="preserve"> </w:t>
      </w:r>
      <w:r w:rsidRPr="00690913">
        <w:rPr>
          <w:snapToGrid/>
          <w:szCs w:val="22"/>
          <w:lang w:val="lt-LT"/>
        </w:rPr>
        <w:t>svaig</w:t>
      </w:r>
      <w:r>
        <w:rPr>
          <w:snapToGrid/>
          <w:szCs w:val="22"/>
          <w:lang w:val="lt-LT"/>
        </w:rPr>
        <w:t>uly</w:t>
      </w:r>
      <w:r w:rsidRPr="00690913">
        <w:rPr>
          <w:snapToGrid/>
          <w:szCs w:val="22"/>
          <w:lang w:val="lt-LT"/>
        </w:rPr>
        <w:t>s</w:t>
      </w:r>
      <w:r>
        <w:rPr>
          <w:snapToGrid/>
          <w:szCs w:val="22"/>
          <w:lang w:val="lt-LT"/>
        </w:rPr>
        <w:t xml:space="preserve">. </w:t>
      </w:r>
    </w:p>
    <w:p w:rsidR="00DC269C" w:rsidRPr="007A1C57" w:rsidRDefault="00DC269C" w:rsidP="00DC269C">
      <w:pPr>
        <w:numPr>
          <w:ilvl w:val="0"/>
          <w:numId w:val="2"/>
        </w:numPr>
        <w:autoSpaceDE w:val="0"/>
        <w:autoSpaceDN w:val="0"/>
        <w:adjustRightInd w:val="0"/>
        <w:spacing w:line="240" w:lineRule="auto"/>
        <w:rPr>
          <w:snapToGrid/>
          <w:szCs w:val="22"/>
          <w:lang w:val="lt-LT"/>
        </w:rPr>
      </w:pPr>
      <w:r w:rsidRPr="005428EC">
        <w:rPr>
          <w:i/>
          <w:snapToGrid/>
          <w:color w:val="000000"/>
          <w:szCs w:val="22"/>
          <w:lang w:val="lt-LT" w:eastAsia="lt-LT"/>
        </w:rPr>
        <w:t>Dažnis nežinomas (negali būti apskaičiuotas pagal turimus duomenis):</w:t>
      </w:r>
      <w:r w:rsidRPr="001A7289">
        <w:rPr>
          <w:snapToGrid/>
          <w:color w:val="000000"/>
          <w:szCs w:val="22"/>
          <w:lang w:val="lt-LT" w:eastAsia="lt-LT"/>
        </w:rPr>
        <w:t xml:space="preserve"> </w:t>
      </w:r>
      <w:r w:rsidRPr="001A7289">
        <w:rPr>
          <w:snapToGrid/>
          <w:szCs w:val="22"/>
          <w:lang w:val="lt-LT"/>
        </w:rPr>
        <w:t xml:space="preserve">infekcinę ligą sukėlusios bakterijos atsparumas antibiotikams, </w:t>
      </w:r>
      <w:r w:rsidRPr="00263400">
        <w:rPr>
          <w:snapToGrid/>
          <w:szCs w:val="22"/>
          <w:lang w:val="lt-LT"/>
        </w:rPr>
        <w:t>visų kraujo ląstelių kiekio sumažėjimas (gali pasireikšti mažakraujystė, sumažėti atsparumas infekcijai, lengviau prasidėti kraujavimas ir atsirasti kraujosru</w:t>
      </w:r>
      <w:r w:rsidRPr="00BC281E">
        <w:rPr>
          <w:snapToGrid/>
          <w:szCs w:val="22"/>
          <w:lang w:val="lt-LT"/>
        </w:rPr>
        <w:t xml:space="preserve">vų), </w:t>
      </w:r>
      <w:r w:rsidRPr="00374F35">
        <w:rPr>
          <w:iCs/>
          <w:lang w:val="lt-LT"/>
        </w:rPr>
        <w:t xml:space="preserve">trombocitų kiekio kraujyje sumažėjimas, </w:t>
      </w:r>
      <w:r w:rsidRPr="00BC281E">
        <w:rPr>
          <w:snapToGrid/>
          <w:szCs w:val="22"/>
          <w:lang w:val="lt-LT"/>
        </w:rPr>
        <w:t xml:space="preserve">krešėjimo laiko pailgėjimas (gali lengviau prasidėti kraujavimas ir atsirasti kraujosruvų), </w:t>
      </w:r>
      <w:r w:rsidRPr="00933CF9">
        <w:rPr>
          <w:snapToGrid/>
          <w:szCs w:val="22"/>
          <w:lang w:val="lt-LT"/>
        </w:rPr>
        <w:t xml:space="preserve">anoreksija (valgymo sutrikimas, kai sąmoningai mažinamas ir (arba) palaikomas mažas kūno svoris), </w:t>
      </w:r>
      <w:hyperlink r:id="rId5" w:history="1">
        <w:r w:rsidRPr="00081DD0">
          <w:rPr>
            <w:snapToGrid/>
            <w:szCs w:val="22"/>
            <w:lang w:val="lt-LT"/>
          </w:rPr>
          <w:t>toksinis</w:t>
        </w:r>
      </w:hyperlink>
      <w:r w:rsidRPr="00081DD0">
        <w:rPr>
          <w:snapToGrid/>
          <w:szCs w:val="22"/>
          <w:lang w:val="lt-LT"/>
        </w:rPr>
        <w:t xml:space="preserve"> poveikis nervų sistemai, alergijos sukeltas kraujagyslių uždegimas, dusulys, juodos išmatos (kraujavimo iš virškinimo trakto požymis), </w:t>
      </w:r>
      <w:r w:rsidRPr="001A7289">
        <w:rPr>
          <w:snapToGrid/>
          <w:color w:val="000000"/>
          <w:szCs w:val="22"/>
          <w:lang w:val="lt-LT"/>
        </w:rPr>
        <w:t xml:space="preserve">kraujavimu pasireiškiantis plonosios ir storosios žarnos uždegimas (hemoraginis enterokolitas), </w:t>
      </w:r>
      <w:r w:rsidRPr="001A7289">
        <w:rPr>
          <w:bCs/>
          <w:snapToGrid/>
          <w:szCs w:val="22"/>
          <w:lang w:val="lt-LT"/>
        </w:rPr>
        <w:t>burnos džiūvimas</w:t>
      </w:r>
      <w:r w:rsidRPr="001A7289">
        <w:rPr>
          <w:snapToGrid/>
          <w:szCs w:val="22"/>
          <w:lang w:val="lt-LT"/>
        </w:rPr>
        <w:t xml:space="preserve">, viršutinės pilvo dalies skausmas, skonio pojūčio pokytis, </w:t>
      </w:r>
      <w:r w:rsidRPr="00374F35">
        <w:rPr>
          <w:lang w:val="lt-LT"/>
        </w:rPr>
        <w:t>liežuvio spalvos</w:t>
      </w:r>
      <w:r>
        <w:rPr>
          <w:lang w:val="lt-LT"/>
        </w:rPr>
        <w:t xml:space="preserve"> </w:t>
      </w:r>
      <w:r w:rsidRPr="00374F35">
        <w:rPr>
          <w:lang w:val="lt-LT"/>
        </w:rPr>
        <w:t>pasikeitimas į juodą ar tamsiai rudą,</w:t>
      </w:r>
      <w:r w:rsidRPr="00263400">
        <w:rPr>
          <w:bCs/>
          <w:snapToGrid/>
          <w:szCs w:val="22"/>
          <w:lang w:val="lt-LT"/>
        </w:rPr>
        <w:t xml:space="preserve"> dujų susikaupimas virškinimo trakte</w:t>
      </w:r>
      <w:r w:rsidRPr="00263400">
        <w:rPr>
          <w:snapToGrid/>
          <w:szCs w:val="22"/>
          <w:lang w:val="lt-LT"/>
        </w:rPr>
        <w:t xml:space="preserve">, </w:t>
      </w:r>
      <w:r w:rsidRPr="00374F35">
        <w:rPr>
          <w:lang w:val="lt-LT"/>
        </w:rPr>
        <w:t xml:space="preserve">sutrikusi kepenų funkcija, gelta (odos ar akių obuolių pageltimas), </w:t>
      </w:r>
      <w:r>
        <w:t>odos reakcija,</w:t>
      </w:r>
      <w:r w:rsidRPr="009F6941">
        <w:t xml:space="preserve"> sukelianti raudonas dėmes ar dėmeles ant odos, kurios gali atrodyti kaip taikinys</w:t>
      </w:r>
      <w:r>
        <w:t xml:space="preserve"> </w:t>
      </w:r>
      <w:r w:rsidRPr="009C62B6">
        <w:t>su tamsiai raudonu centru, apsuptu šviesesniais raudonais žiedais (daugiaformė eritema</w:t>
      </w:r>
      <w:r>
        <w:t>),</w:t>
      </w:r>
      <w:r w:rsidRPr="00933CF9">
        <w:rPr>
          <w:snapToGrid/>
          <w:szCs w:val="22"/>
          <w:lang w:val="lt-LT"/>
        </w:rPr>
        <w:t xml:space="preserve"> išbėrimas, niežulys, odos reakcija, dilgėlinė</w:t>
      </w:r>
      <w:r>
        <w:rPr>
          <w:snapToGrid/>
          <w:szCs w:val="22"/>
          <w:lang w:val="lt-LT"/>
        </w:rPr>
        <w:t xml:space="preserve">, </w:t>
      </w:r>
      <w:r w:rsidRPr="00374F35">
        <w:rPr>
          <w:color w:val="000000"/>
          <w:lang w:val="lt-LT"/>
        </w:rPr>
        <w:t>k</w:t>
      </w:r>
      <w:r w:rsidRPr="00374F35">
        <w:rPr>
          <w:iCs/>
          <w:lang w:val="lt-LT"/>
        </w:rPr>
        <w:t>raujo tyrimu nustatomas kepenų fermentų (aspartato ir alanino aminotransferazės) kiekio padidėjimas (kepenų sutrikimo simptomas)</w:t>
      </w:r>
      <w:r w:rsidRPr="00BB0BF0">
        <w:rPr>
          <w:snapToGrid/>
          <w:color w:val="000000"/>
          <w:szCs w:val="22"/>
          <w:lang w:val="lt-LT" w:eastAsia="lt-LT"/>
        </w:rPr>
        <w:t>.</w:t>
      </w:r>
    </w:p>
    <w:p w:rsidR="00DC269C" w:rsidRDefault="00DC269C" w:rsidP="00DC269C">
      <w:pPr>
        <w:tabs>
          <w:tab w:val="clear" w:pos="567"/>
        </w:tabs>
        <w:spacing w:line="240" w:lineRule="auto"/>
        <w:rPr>
          <w:snapToGrid/>
          <w:szCs w:val="22"/>
          <w:lang w:val="lt-LT"/>
        </w:rPr>
      </w:pPr>
    </w:p>
    <w:p w:rsidR="00DC269C" w:rsidRPr="003A1CE2" w:rsidRDefault="00DC269C" w:rsidP="00DC269C">
      <w:pPr>
        <w:tabs>
          <w:tab w:val="clear" w:pos="567"/>
        </w:tabs>
        <w:spacing w:line="240" w:lineRule="auto"/>
        <w:rPr>
          <w:snapToGrid/>
          <w:szCs w:val="22"/>
          <w:lang w:val="lt-LT"/>
        </w:rPr>
      </w:pPr>
      <w:r>
        <w:rPr>
          <w:snapToGrid/>
          <w:szCs w:val="22"/>
          <w:lang w:val="lt-LT"/>
        </w:rPr>
        <w:t>Šalutinis poveikis,</w:t>
      </w:r>
      <w:r w:rsidRPr="003A1CE2">
        <w:rPr>
          <w:snapToGrid/>
          <w:szCs w:val="22"/>
          <w:lang w:val="lt-LT"/>
        </w:rPr>
        <w:t xml:space="preserve"> susij</w:t>
      </w:r>
      <w:r>
        <w:rPr>
          <w:snapToGrid/>
          <w:szCs w:val="22"/>
          <w:lang w:val="lt-LT"/>
        </w:rPr>
        <w:t>ęs su</w:t>
      </w:r>
      <w:r w:rsidRPr="003A1CE2">
        <w:rPr>
          <w:snapToGrid/>
          <w:szCs w:val="22"/>
          <w:lang w:val="lt-LT"/>
        </w:rPr>
        <w:t xml:space="preserve"> </w:t>
      </w:r>
      <w:r>
        <w:rPr>
          <w:snapToGrid/>
          <w:szCs w:val="22"/>
          <w:lang w:val="lt-LT"/>
        </w:rPr>
        <w:t xml:space="preserve">vieno </w:t>
      </w:r>
      <w:r w:rsidRPr="003A1CE2">
        <w:rPr>
          <w:snapToGrid/>
          <w:szCs w:val="22"/>
          <w:lang w:val="lt-LT"/>
        </w:rPr>
        <w:t>ampicilino</w:t>
      </w:r>
      <w:r>
        <w:rPr>
          <w:snapToGrid/>
          <w:szCs w:val="22"/>
          <w:lang w:val="lt-LT"/>
        </w:rPr>
        <w:t xml:space="preserve"> </w:t>
      </w:r>
      <w:r w:rsidRPr="003A1CE2">
        <w:rPr>
          <w:snapToGrid/>
          <w:szCs w:val="22"/>
          <w:lang w:val="lt-LT"/>
        </w:rPr>
        <w:t>ir (arba) sulbaktamo ir ampicilino</w:t>
      </w:r>
      <w:r>
        <w:rPr>
          <w:snapToGrid/>
          <w:szCs w:val="22"/>
          <w:lang w:val="lt-LT"/>
        </w:rPr>
        <w:t xml:space="preserve"> derinio vartojimu į raumenis arba veną</w:t>
      </w:r>
      <w:r w:rsidRPr="003A1CE2">
        <w:rPr>
          <w:snapToGrid/>
          <w:szCs w:val="22"/>
          <w:lang w:val="lt-LT"/>
        </w:rPr>
        <w:t>, gali būti pastebėt</w:t>
      </w:r>
      <w:r>
        <w:rPr>
          <w:snapToGrid/>
          <w:szCs w:val="22"/>
          <w:lang w:val="lt-LT"/>
        </w:rPr>
        <w:t>a</w:t>
      </w:r>
      <w:r w:rsidRPr="003A1CE2">
        <w:rPr>
          <w:snapToGrid/>
          <w:szCs w:val="22"/>
          <w:lang w:val="lt-LT"/>
        </w:rPr>
        <w:t>s ir vartojant sultamicilin</w:t>
      </w:r>
      <w:r>
        <w:rPr>
          <w:snapToGrid/>
          <w:szCs w:val="22"/>
          <w:lang w:val="lt-LT"/>
        </w:rPr>
        <w:t>ą</w:t>
      </w:r>
      <w:r w:rsidRPr="003A1CE2">
        <w:rPr>
          <w:snapToGrid/>
          <w:szCs w:val="22"/>
          <w:lang w:val="lt-LT"/>
        </w:rPr>
        <w:t>.</w:t>
      </w:r>
      <w:r>
        <w:rPr>
          <w:snapToGrid/>
          <w:szCs w:val="22"/>
          <w:lang w:val="lt-LT"/>
        </w:rPr>
        <w:t xml:space="preserve"> Toliau pateikiamas šalutinis poveikis, susijęs su</w:t>
      </w:r>
      <w:r w:rsidRPr="003A1CE2">
        <w:rPr>
          <w:snapToGrid/>
          <w:szCs w:val="22"/>
          <w:lang w:val="lt-LT"/>
        </w:rPr>
        <w:t xml:space="preserve"> ampicilino ir (arba) sulbaktamo ir ampicilino</w:t>
      </w:r>
      <w:r>
        <w:rPr>
          <w:snapToGrid/>
          <w:szCs w:val="22"/>
          <w:lang w:val="lt-LT"/>
        </w:rPr>
        <w:t xml:space="preserve"> derinio vartojimu į raumenis arba veną:</w:t>
      </w:r>
    </w:p>
    <w:p w:rsidR="00DC269C" w:rsidRPr="003A1CE2" w:rsidRDefault="00DC269C" w:rsidP="00DC269C">
      <w:pPr>
        <w:tabs>
          <w:tab w:val="clear" w:pos="567"/>
        </w:tabs>
        <w:spacing w:line="240" w:lineRule="auto"/>
        <w:rPr>
          <w:snapToGrid/>
          <w:szCs w:val="22"/>
          <w:lang w:val="lt-LT"/>
        </w:rPr>
      </w:pPr>
    </w:p>
    <w:p w:rsidR="00DC269C" w:rsidRPr="003A1CE2" w:rsidRDefault="00DC269C" w:rsidP="00DC269C">
      <w:pPr>
        <w:numPr>
          <w:ilvl w:val="0"/>
          <w:numId w:val="2"/>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Nedažnas (gali pasireikšti </w:t>
      </w:r>
      <w:r>
        <w:rPr>
          <w:i/>
          <w:color w:val="000000"/>
          <w:lang w:eastAsia="lt-LT"/>
        </w:rPr>
        <w:t xml:space="preserve">rečiau kaip </w:t>
      </w:r>
      <w:r w:rsidRPr="004E0FF5">
        <w:rPr>
          <w:i/>
          <w:color w:val="000000"/>
          <w:lang w:eastAsia="lt-LT"/>
        </w:rPr>
        <w:t>1</w:t>
      </w:r>
      <w:r>
        <w:rPr>
          <w:i/>
          <w:color w:val="000000"/>
          <w:lang w:eastAsia="lt-LT"/>
        </w:rPr>
        <w:t xml:space="preserve"> iš </w:t>
      </w:r>
      <w:r w:rsidRPr="004E0FF5">
        <w:rPr>
          <w:i/>
          <w:color w:val="000000"/>
          <w:lang w:eastAsia="lt-LT"/>
        </w:rPr>
        <w:t>10</w:t>
      </w:r>
      <w:r>
        <w:rPr>
          <w:i/>
          <w:color w:val="000000"/>
          <w:lang w:eastAsia="lt-LT"/>
        </w:rPr>
        <w:t>0</w:t>
      </w:r>
      <w:r w:rsidRPr="004E0FF5">
        <w:rPr>
          <w:i/>
          <w:color w:val="000000"/>
          <w:lang w:eastAsia="lt-LT"/>
        </w:rPr>
        <w:t xml:space="preserve"> </w:t>
      </w:r>
      <w:r>
        <w:rPr>
          <w:i/>
          <w:color w:val="000000"/>
          <w:lang w:eastAsia="lt-LT"/>
        </w:rPr>
        <w:t>asmenų</w:t>
      </w:r>
      <w:r w:rsidRPr="005428EC">
        <w:rPr>
          <w:i/>
          <w:snapToGrid/>
          <w:color w:val="000000"/>
          <w:szCs w:val="22"/>
          <w:lang w:val="lt-LT" w:eastAsia="lt-LT"/>
        </w:rPr>
        <w:t>):</w:t>
      </w:r>
      <w:r w:rsidRPr="003A1CE2">
        <w:rPr>
          <w:snapToGrid/>
          <w:color w:val="000000"/>
          <w:szCs w:val="22"/>
          <w:lang w:val="lt-LT" w:eastAsia="lt-LT"/>
        </w:rPr>
        <w:t xml:space="preserve"> </w:t>
      </w:r>
      <w:r w:rsidRPr="000A4C54">
        <w:rPr>
          <w:snapToGrid/>
          <w:szCs w:val="22"/>
          <w:lang w:val="lt-LT"/>
        </w:rPr>
        <w:t xml:space="preserve">liežuvio uždegimas, </w:t>
      </w:r>
      <w:r w:rsidRPr="000A4C54">
        <w:rPr>
          <w:iCs/>
          <w:snapToGrid/>
          <w:szCs w:val="22"/>
          <w:lang w:val="lt-LT"/>
        </w:rPr>
        <w:t>kraujo tyrimu nustatomas bilirubino kiekio kraujyje padidėjimas (kepenų sutrikimo simptomas)</w:t>
      </w:r>
      <w:r>
        <w:rPr>
          <w:iCs/>
          <w:snapToGrid/>
          <w:szCs w:val="22"/>
          <w:lang w:val="lt-LT"/>
        </w:rPr>
        <w:t>.</w:t>
      </w:r>
      <w:r w:rsidRPr="003A1CE2">
        <w:rPr>
          <w:snapToGrid/>
          <w:szCs w:val="22"/>
          <w:vertAlign w:val="superscript"/>
          <w:lang w:val="lt-LT"/>
        </w:rPr>
        <w:t>.</w:t>
      </w:r>
      <w:r>
        <w:rPr>
          <w:snapToGrid/>
          <w:szCs w:val="22"/>
          <w:vertAlign w:val="superscript"/>
          <w:lang w:val="lt-LT"/>
        </w:rPr>
        <w:t>.</w:t>
      </w:r>
    </w:p>
    <w:p w:rsidR="00DC269C" w:rsidRPr="003A1CE2" w:rsidRDefault="00DC269C" w:rsidP="00DC269C">
      <w:pPr>
        <w:numPr>
          <w:ilvl w:val="0"/>
          <w:numId w:val="3"/>
        </w:numPr>
        <w:tabs>
          <w:tab w:val="clear" w:pos="567"/>
        </w:tabs>
        <w:spacing w:line="240" w:lineRule="auto"/>
        <w:ind w:left="567" w:hanging="567"/>
        <w:rPr>
          <w:snapToGrid/>
          <w:szCs w:val="22"/>
          <w:lang w:val="lt-LT"/>
        </w:rPr>
      </w:pPr>
      <w:r w:rsidRPr="005428EC">
        <w:rPr>
          <w:i/>
          <w:snapToGrid/>
          <w:color w:val="000000"/>
          <w:szCs w:val="22"/>
          <w:lang w:val="lt-LT" w:eastAsia="lt-LT"/>
        </w:rPr>
        <w:t>Dažnis nežinomas (negali būti apskaičiuotas pagal turimus duomenis)</w:t>
      </w:r>
      <w:r w:rsidRPr="003A1CE2">
        <w:rPr>
          <w:snapToGrid/>
          <w:color w:val="000000"/>
          <w:szCs w:val="22"/>
          <w:lang w:val="lt-LT" w:eastAsia="lt-LT"/>
        </w:rPr>
        <w:t>:</w:t>
      </w:r>
      <w:r w:rsidRPr="000A4C54">
        <w:rPr>
          <w:iCs/>
          <w:snapToGrid/>
          <w:szCs w:val="22"/>
          <w:lang w:val="lt-LT"/>
        </w:rPr>
        <w:t xml:space="preserve"> leukopenija, neutropenija (gali sumažėti atsparumas infekcijai), mažakraujystė (įskaitant sukeltą raudonųjų kraujo kūnelių irimo), tam tikrų baltųjų kraujo ląstelių kiekio padidėjimas (eozinofilija), mažo trombocitų kiekio sukeltas odos išbėrimas (trombocitopeninė purpura)</w:t>
      </w:r>
      <w:r w:rsidRPr="003A1CE2">
        <w:rPr>
          <w:snapToGrid/>
          <w:szCs w:val="22"/>
          <w:lang w:val="lt-LT"/>
        </w:rPr>
        <w:t>,</w:t>
      </w:r>
      <w:r>
        <w:rPr>
          <w:snapToGrid/>
          <w:szCs w:val="22"/>
          <w:lang w:val="lt-LT"/>
        </w:rPr>
        <w:t xml:space="preserve"> </w:t>
      </w:r>
      <w:r>
        <w:t>bėrimas su pūslelėmis</w:t>
      </w:r>
      <w:r w:rsidRPr="009C62B6">
        <w:t>, išsidėsčiusi</w:t>
      </w:r>
      <w:r>
        <w:t>omis</w:t>
      </w:r>
      <w:r w:rsidRPr="009C62B6">
        <w:t xml:space="preserve"> ratu su centriniu šašu arba kaip perlų vėrinys (linijinė IgA </w:t>
      </w:r>
      <w:r>
        <w:t>dermatozė</w:t>
      </w:r>
      <w:r w:rsidRPr="009C62B6">
        <w:t>)</w:t>
      </w:r>
      <w:r>
        <w:t>,</w:t>
      </w:r>
      <w:r w:rsidRPr="009C62B6" w:rsidDel="009C62B6">
        <w:t xml:space="preserve"> </w:t>
      </w:r>
      <w:r w:rsidRPr="000A4C54">
        <w:rPr>
          <w:rFonts w:eastAsia="Calibri"/>
          <w:snapToGrid/>
          <w:szCs w:val="22"/>
          <w:lang w:val="lt-LT"/>
        </w:rPr>
        <w:t>sutrikęs kraujo plokštelių sukibimas (agregacija)</w:t>
      </w:r>
      <w:r w:rsidRPr="003A1CE2">
        <w:rPr>
          <w:snapToGrid/>
          <w:color w:val="000000"/>
          <w:szCs w:val="22"/>
          <w:lang w:val="lt-LT" w:eastAsia="lt-LT"/>
        </w:rPr>
        <w:t>.</w:t>
      </w:r>
    </w:p>
    <w:p w:rsidR="00DC269C" w:rsidRPr="00690913" w:rsidRDefault="00DC269C" w:rsidP="00DC269C">
      <w:pPr>
        <w:tabs>
          <w:tab w:val="clear" w:pos="567"/>
        </w:tabs>
        <w:spacing w:line="240" w:lineRule="auto"/>
        <w:rPr>
          <w:snapToGrid/>
          <w:szCs w:val="22"/>
          <w:lang w:val="lt-LT"/>
        </w:rPr>
      </w:pPr>
    </w:p>
    <w:p w:rsidR="00DC269C" w:rsidRPr="00D52B3D" w:rsidRDefault="00DC269C" w:rsidP="00DC269C">
      <w:pPr>
        <w:spacing w:line="240" w:lineRule="auto"/>
        <w:rPr>
          <w:b/>
          <w:szCs w:val="24"/>
          <w:lang w:val="lt-LT"/>
        </w:rPr>
      </w:pPr>
      <w:r w:rsidRPr="00D52B3D">
        <w:rPr>
          <w:b/>
          <w:noProof/>
          <w:szCs w:val="24"/>
          <w:lang w:val="lt-LT"/>
        </w:rPr>
        <w:t>Pranešimas apie šalutinį poveikį</w:t>
      </w:r>
    </w:p>
    <w:p w:rsidR="00DC269C" w:rsidRPr="0084439E" w:rsidRDefault="00DC269C" w:rsidP="00DC269C">
      <w:pPr>
        <w:spacing w:line="240" w:lineRule="auto"/>
        <w:ind w:right="-449"/>
        <w:rPr>
          <w:noProof/>
          <w:lang w:val="lt-LT"/>
        </w:rPr>
      </w:pPr>
      <w:r w:rsidRPr="00690913">
        <w:rPr>
          <w:snapToGrid/>
          <w:szCs w:val="22"/>
          <w:lang w:val="lt-LT"/>
        </w:rPr>
        <w:t>Jeigu pasireiškė šalutinis poveikis, įskaitant šiame lapelyje nenurodytą, pasakykite gydytojui arba vaistininkui.</w:t>
      </w:r>
      <w:r>
        <w:rPr>
          <w:snapToGrid/>
          <w:szCs w:val="22"/>
          <w:lang w:val="lt-LT"/>
        </w:rPr>
        <w:t xml:space="preserve"> </w:t>
      </w:r>
      <w:r w:rsidRPr="00154A99">
        <w:rPr>
          <w:lang w:eastAsia="lt-LT"/>
        </w:rPr>
        <w:t xml:space="preserve">Pranešimą apie šalutinį poveikį galite užpildyti ir pateikti Valstybinės vaistų kontrolės tarnybos prie Lietuvos Respublikos sveikatos apsaugos ministerijos tinklalapyje </w:t>
      </w:r>
      <w:r w:rsidRPr="00154A99">
        <w:rPr>
          <w:color w:val="0000EE"/>
          <w:u w:val="single"/>
          <w:lang w:eastAsia="lt-LT"/>
        </w:rPr>
        <w:t>https://vvkt.lrv.lt/lt/</w:t>
      </w:r>
      <w:r w:rsidRPr="00154A99">
        <w:rPr>
          <w:lang w:eastAsia="lt-LT"/>
        </w:rPr>
        <w:t xml:space="preserve"> nurodytais būdais arba paskambinti nemokamu telefonu 8 800 73 568. Pranešdami apie šalutinį poveikį galite mums padėti gauti daugiau informacijos apie šio vaisto saugumą</w:t>
      </w:r>
      <w:r w:rsidRPr="00154A99">
        <w:t>.</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numPr>
          <w:ilvl w:val="12"/>
          <w:numId w:val="0"/>
        </w:numPr>
        <w:tabs>
          <w:tab w:val="clear" w:pos="567"/>
        </w:tabs>
        <w:spacing w:line="240" w:lineRule="auto"/>
        <w:ind w:left="567" w:hanging="567"/>
        <w:outlineLvl w:val="0"/>
        <w:rPr>
          <w:b/>
          <w:caps/>
          <w:snapToGrid/>
          <w:szCs w:val="22"/>
          <w:lang w:val="lt-LT" w:eastAsia="lt-LT"/>
        </w:rPr>
      </w:pPr>
      <w:r w:rsidRPr="00690913">
        <w:rPr>
          <w:b/>
          <w:caps/>
          <w:snapToGrid/>
          <w:szCs w:val="22"/>
          <w:lang w:val="lt-LT" w:eastAsia="lt-LT"/>
        </w:rPr>
        <w:lastRenderedPageBreak/>
        <w:t>5.</w:t>
      </w:r>
      <w:r w:rsidRPr="00690913">
        <w:rPr>
          <w:b/>
          <w:caps/>
          <w:snapToGrid/>
          <w:szCs w:val="22"/>
          <w:lang w:val="lt-LT" w:eastAsia="lt-LT"/>
        </w:rPr>
        <w:tab/>
      </w:r>
      <w:r w:rsidRPr="00690913">
        <w:rPr>
          <w:b/>
          <w:snapToGrid/>
          <w:szCs w:val="22"/>
          <w:lang w:val="lt-LT" w:eastAsia="lt-LT"/>
        </w:rPr>
        <w:t>Kaip laikyti</w:t>
      </w:r>
      <w:r w:rsidRPr="00690913">
        <w:rPr>
          <w:snapToGrid/>
          <w:szCs w:val="22"/>
          <w:lang w:val="lt-LT" w:eastAsia="lt-LT"/>
        </w:rPr>
        <w:t xml:space="preserve"> </w:t>
      </w:r>
      <w:r w:rsidRPr="00690913">
        <w:rPr>
          <w:b/>
          <w:caps/>
          <w:snapToGrid/>
          <w:szCs w:val="22"/>
          <w:lang w:val="lt-LT" w:eastAsia="lt-LT"/>
        </w:rPr>
        <w:t>UNASYN</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Šį vaistą laikykite vaikams nepastebimoje ir nepasiekiamoje vietoje.</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Laikyti ne aukštesnėje kaip 25 </w:t>
      </w:r>
      <w:r w:rsidRPr="00690913">
        <w:rPr>
          <w:snapToGrid/>
          <w:szCs w:val="22"/>
          <w:lang w:val="lt-LT"/>
        </w:rPr>
        <w:sym w:font="Symbol" w:char="F0B0"/>
      </w:r>
      <w:r w:rsidRPr="00690913">
        <w:rPr>
          <w:snapToGrid/>
          <w:szCs w:val="22"/>
          <w:lang w:val="lt-LT"/>
        </w:rPr>
        <w:t>C temperatūroje.</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Paruoštą geriamąją suspensiją laikyti šaldytuve (2</w:t>
      </w:r>
      <w:r w:rsidRPr="00690913">
        <w:rPr>
          <w:snapToGrid/>
          <w:szCs w:val="22"/>
          <w:lang w:val="lt-LT"/>
        </w:rPr>
        <w:sym w:font="Symbol" w:char="F0B0"/>
      </w:r>
      <w:r w:rsidRPr="00690913">
        <w:rPr>
          <w:snapToGrid/>
          <w:szCs w:val="22"/>
          <w:lang w:val="lt-LT"/>
        </w:rPr>
        <w:t>C</w:t>
      </w:r>
      <w:r>
        <w:rPr>
          <w:snapToGrid/>
          <w:szCs w:val="22"/>
          <w:lang w:val="lt-LT"/>
        </w:rPr>
        <w:t xml:space="preserve"> </w:t>
      </w:r>
      <w:r w:rsidRPr="00690913">
        <w:rPr>
          <w:snapToGrid/>
          <w:szCs w:val="22"/>
          <w:lang w:val="lt-LT"/>
        </w:rPr>
        <w:t>–</w:t>
      </w:r>
      <w:r>
        <w:rPr>
          <w:snapToGrid/>
          <w:szCs w:val="22"/>
          <w:lang w:val="lt-LT"/>
        </w:rPr>
        <w:t xml:space="preserve"> </w:t>
      </w:r>
      <w:r w:rsidRPr="00690913">
        <w:rPr>
          <w:snapToGrid/>
          <w:szCs w:val="22"/>
          <w:lang w:val="lt-LT"/>
        </w:rPr>
        <w:t>8</w:t>
      </w:r>
      <w:r w:rsidRPr="00690913">
        <w:rPr>
          <w:snapToGrid/>
          <w:szCs w:val="22"/>
          <w:lang w:val="lt-LT"/>
        </w:rPr>
        <w:sym w:font="Symbol" w:char="F0B0"/>
      </w:r>
      <w:r w:rsidRPr="00690913">
        <w:rPr>
          <w:snapToGrid/>
          <w:szCs w:val="22"/>
          <w:lang w:val="lt-LT"/>
        </w:rPr>
        <w:t>C). Paruošta geriamoji suspensija tinka vartoti 14 dienų.</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Ant buteliuko etiketės ir dėžutės po „Tinka iki“ nurodytam tinkamumo laikui pasibaigus, šio vaisto vartoti negalima. Vaistas tinkamas vartoti iki paskutinės nurodyto mėnesio dienos.</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Vaistų negalima išmesti į kanalizaciją arba su buitinėmis atliekomis. Kaip išmesti nereikalingus vaistus, klauskite vaistininko. Šios priemonės padės apsaugoti aplinką.</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numPr>
          <w:ilvl w:val="12"/>
          <w:numId w:val="0"/>
        </w:numPr>
        <w:tabs>
          <w:tab w:val="clear" w:pos="567"/>
        </w:tabs>
        <w:spacing w:line="240" w:lineRule="auto"/>
        <w:ind w:left="567" w:hanging="567"/>
        <w:outlineLvl w:val="0"/>
        <w:rPr>
          <w:b/>
          <w:snapToGrid/>
          <w:szCs w:val="22"/>
          <w:lang w:val="lt-LT" w:eastAsia="lt-LT"/>
        </w:rPr>
      </w:pPr>
      <w:r w:rsidRPr="00690913">
        <w:rPr>
          <w:b/>
          <w:snapToGrid/>
          <w:szCs w:val="22"/>
          <w:lang w:val="lt-LT" w:eastAsia="lt-LT"/>
        </w:rPr>
        <w:t>6.</w:t>
      </w:r>
      <w:r w:rsidRPr="00690913">
        <w:rPr>
          <w:snapToGrid/>
          <w:szCs w:val="22"/>
          <w:lang w:val="lt-LT" w:eastAsia="lt-LT"/>
        </w:rPr>
        <w:tab/>
      </w:r>
      <w:r w:rsidRPr="00690913">
        <w:rPr>
          <w:b/>
          <w:snapToGrid/>
          <w:szCs w:val="22"/>
          <w:lang w:val="lt-LT" w:eastAsia="lt-LT"/>
        </w:rPr>
        <w:t>Pakuotės turinys ir</w:t>
      </w:r>
      <w:r w:rsidRPr="00690913">
        <w:rPr>
          <w:snapToGrid/>
          <w:szCs w:val="22"/>
          <w:lang w:val="lt-LT" w:eastAsia="lt-LT"/>
        </w:rPr>
        <w:t xml:space="preserve"> </w:t>
      </w:r>
      <w:r w:rsidRPr="00690913">
        <w:rPr>
          <w:b/>
          <w:snapToGrid/>
          <w:szCs w:val="22"/>
          <w:lang w:val="lt-LT" w:eastAsia="lt-LT"/>
        </w:rPr>
        <w:t>kita informacija</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numPr>
          <w:ilvl w:val="12"/>
          <w:numId w:val="0"/>
        </w:numPr>
        <w:tabs>
          <w:tab w:val="clear" w:pos="567"/>
        </w:tabs>
        <w:spacing w:line="240" w:lineRule="auto"/>
        <w:ind w:left="567" w:hanging="567"/>
        <w:outlineLvl w:val="0"/>
        <w:rPr>
          <w:b/>
          <w:snapToGrid/>
          <w:szCs w:val="22"/>
          <w:lang w:val="lt-LT" w:eastAsia="lt-LT"/>
        </w:rPr>
      </w:pPr>
      <w:r w:rsidRPr="00690913">
        <w:rPr>
          <w:b/>
          <w:snapToGrid/>
          <w:szCs w:val="22"/>
          <w:lang w:val="lt-LT" w:eastAsia="lt-LT"/>
        </w:rPr>
        <w:t>UNASYN sudėtis</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Veiklioji medžiaga yra sultamicilinas. 5 ml paruoštos geriamosios suspensijos yra 250 mg sultamicilino. 1 ml paruoštos geriamosios suspensijos yra 50 mg sultamicilino.</w:t>
      </w:r>
    </w:p>
    <w:p w:rsidR="00DC269C" w:rsidRPr="00690913" w:rsidRDefault="00DC269C" w:rsidP="00DC269C">
      <w:pPr>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 xml:space="preserve">Pagalbinės medžiagos yra sacharozė, bevandenis koloidinis silicio dioksidas, bevandenis dinatrio fosfatas, </w:t>
      </w:r>
      <w:r>
        <w:rPr>
          <w:snapToGrid/>
          <w:szCs w:val="22"/>
          <w:lang w:val="lt-LT" w:eastAsia="lt-LT"/>
        </w:rPr>
        <w:t>bevandenis natrio fosfatas,</w:t>
      </w:r>
      <w:r w:rsidRPr="00690913">
        <w:rPr>
          <w:snapToGrid/>
          <w:szCs w:val="22"/>
          <w:lang w:val="lt-LT" w:eastAsia="lt-LT"/>
        </w:rPr>
        <w:t xml:space="preserve"> vyšnių skonio</w:t>
      </w:r>
      <w:r>
        <w:rPr>
          <w:snapToGrid/>
          <w:szCs w:val="22"/>
          <w:lang w:val="lt-LT" w:eastAsia="lt-LT"/>
        </w:rPr>
        <w:t xml:space="preserve"> kvapioji</w:t>
      </w:r>
      <w:r w:rsidRPr="00690913">
        <w:rPr>
          <w:snapToGrid/>
          <w:szCs w:val="22"/>
          <w:lang w:val="lt-LT" w:eastAsia="lt-LT"/>
        </w:rPr>
        <w:t xml:space="preserve"> medžiaga.</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ind w:left="567" w:hanging="567"/>
        <w:rPr>
          <w:b/>
          <w:snapToGrid/>
          <w:szCs w:val="22"/>
          <w:lang w:val="lt-LT" w:eastAsia="lt-LT"/>
        </w:rPr>
      </w:pPr>
      <w:r w:rsidRPr="00690913">
        <w:rPr>
          <w:b/>
          <w:snapToGrid/>
          <w:szCs w:val="22"/>
          <w:lang w:val="lt-LT" w:eastAsia="lt-LT"/>
        </w:rPr>
        <w:t>UNASYN išvaizda ir kiekis pakuotėje</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Balti arba beveik balti panašaus į vyšnių kvapą milteliai.</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 xml:space="preserve">Kartono dėžutėje yra vienas 30 ml arba 60 ml talpos didelio tankio polietileno buteliukas su dangteliu ir plastikinis dvipusis matavimo šaukštas, kurio vienoje pusėje yra 10 ml (500 mg dozė), o kitoje – 2,5 ml (125 mg dozė) talpa. </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Gali būti tiekiamos ne visų dydžių pakuotės.</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ind w:left="567" w:hanging="567"/>
        <w:rPr>
          <w:b/>
          <w:snapToGrid/>
          <w:szCs w:val="22"/>
          <w:lang w:val="lt-LT" w:eastAsia="lt-LT"/>
        </w:rPr>
      </w:pPr>
      <w:r w:rsidRPr="001C3901">
        <w:rPr>
          <w:b/>
        </w:rPr>
        <w:t>Registruotojas</w:t>
      </w:r>
      <w:r w:rsidRPr="00690913">
        <w:rPr>
          <w:b/>
          <w:snapToGrid/>
          <w:szCs w:val="22"/>
          <w:lang w:val="lt-LT" w:eastAsia="lt-LT"/>
        </w:rPr>
        <w:t xml:space="preserve"> </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 xml:space="preserve">Pfizer Italia S.r.l. </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Strada Statale 156 Km 50</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04010 Borgo San Michele, Latina</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Italija</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ind w:left="567" w:hanging="567"/>
        <w:rPr>
          <w:b/>
          <w:snapToGrid/>
          <w:szCs w:val="22"/>
          <w:lang w:val="lt-LT" w:eastAsia="lt-LT"/>
        </w:rPr>
      </w:pPr>
      <w:r w:rsidRPr="00690913">
        <w:rPr>
          <w:b/>
          <w:snapToGrid/>
          <w:szCs w:val="22"/>
          <w:lang w:val="lt-LT" w:eastAsia="lt-LT"/>
        </w:rPr>
        <w:t>Gamintojas</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Haupt Pharma Latina S.r.l.</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 xml:space="preserve">Strada Statale 156 Km 47,600 </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04100 Borgo San Michele, Latina (LT),</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Italija</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tabs>
          <w:tab w:val="clear" w:pos="567"/>
        </w:tabs>
        <w:spacing w:line="240" w:lineRule="auto"/>
        <w:rPr>
          <w:snapToGrid/>
          <w:szCs w:val="22"/>
          <w:lang w:val="lt-LT" w:eastAsia="lt-LT"/>
        </w:rPr>
      </w:pPr>
      <w:r w:rsidRPr="00690913">
        <w:rPr>
          <w:snapToGrid/>
          <w:szCs w:val="22"/>
          <w:lang w:val="lt-LT" w:eastAsia="lt-LT"/>
        </w:rPr>
        <w:t xml:space="preserve">Jeigu apie šį vaistą norite sužinoti daugiau, kreipkitės į vietinį </w:t>
      </w:r>
      <w:r w:rsidRPr="001C3901">
        <w:rPr>
          <w:szCs w:val="24"/>
          <w:lang w:val="lt-LT"/>
        </w:rPr>
        <w:t>registruotojo</w:t>
      </w:r>
      <w:r w:rsidRPr="00690913">
        <w:rPr>
          <w:snapToGrid/>
          <w:szCs w:val="22"/>
          <w:lang w:val="lt-LT" w:eastAsia="lt-LT"/>
        </w:rPr>
        <w:t xml:space="preserve"> atstovą.</w:t>
      </w:r>
    </w:p>
    <w:p w:rsidR="00DC269C" w:rsidRPr="00690913" w:rsidRDefault="00DC269C" w:rsidP="00DC269C">
      <w:pPr>
        <w:tabs>
          <w:tab w:val="clear" w:pos="567"/>
        </w:tabs>
        <w:spacing w:line="240" w:lineRule="auto"/>
        <w:rPr>
          <w:snapToGrid/>
          <w:szCs w:val="22"/>
          <w:lang w:val="lt-LT" w:eastAsia="lt-LT"/>
        </w:rPr>
      </w:pPr>
    </w:p>
    <w:p w:rsidR="00DC269C" w:rsidRPr="00690913" w:rsidRDefault="00DC269C" w:rsidP="00DC269C">
      <w:pPr>
        <w:tabs>
          <w:tab w:val="clear" w:pos="567"/>
        </w:tabs>
        <w:spacing w:line="240" w:lineRule="auto"/>
        <w:rPr>
          <w:snapToGrid/>
          <w:szCs w:val="22"/>
          <w:lang w:val="lt-LT"/>
        </w:rPr>
      </w:pPr>
      <w:r w:rsidRPr="00690913">
        <w:rPr>
          <w:snapToGrid/>
          <w:szCs w:val="22"/>
          <w:lang w:val="lt-LT"/>
        </w:rPr>
        <w:t xml:space="preserve">Pfizer Luxembourg SARL </w:t>
      </w:r>
      <w:r>
        <w:rPr>
          <w:snapToGrid/>
          <w:szCs w:val="22"/>
          <w:lang w:val="lt-LT"/>
        </w:rPr>
        <w:t>filialas</w:t>
      </w:r>
      <w:r w:rsidRPr="00690913">
        <w:rPr>
          <w:snapToGrid/>
          <w:szCs w:val="22"/>
          <w:lang w:val="lt-LT"/>
        </w:rPr>
        <w:t>Lietuvoje</w:t>
      </w:r>
    </w:p>
    <w:p w:rsidR="00DC269C" w:rsidRPr="00AB47FD" w:rsidRDefault="00DC269C" w:rsidP="00DC269C">
      <w:pPr>
        <w:tabs>
          <w:tab w:val="clear" w:pos="567"/>
        </w:tabs>
        <w:spacing w:line="240" w:lineRule="auto"/>
        <w:rPr>
          <w:snapToGrid/>
          <w:szCs w:val="22"/>
          <w:lang w:val="lt-LT"/>
        </w:rPr>
      </w:pPr>
      <w:r w:rsidRPr="00AB47FD">
        <w:rPr>
          <w:snapToGrid/>
          <w:szCs w:val="22"/>
          <w:lang w:val="lt-LT"/>
        </w:rPr>
        <w:t>A.</w:t>
      </w:r>
      <w:r>
        <w:rPr>
          <w:snapToGrid/>
          <w:szCs w:val="22"/>
          <w:lang w:val="lt-LT"/>
        </w:rPr>
        <w:t xml:space="preserve"> </w:t>
      </w:r>
      <w:r w:rsidRPr="00AB47FD">
        <w:rPr>
          <w:snapToGrid/>
          <w:szCs w:val="22"/>
          <w:lang w:val="lt-LT"/>
        </w:rPr>
        <w:t>Goštauto g. 40A</w:t>
      </w:r>
    </w:p>
    <w:p w:rsidR="00DC269C" w:rsidRPr="00690913" w:rsidRDefault="00DC269C" w:rsidP="00DC269C">
      <w:pPr>
        <w:tabs>
          <w:tab w:val="clear" w:pos="567"/>
        </w:tabs>
        <w:spacing w:line="240" w:lineRule="auto"/>
        <w:rPr>
          <w:snapToGrid/>
          <w:szCs w:val="22"/>
          <w:lang w:val="lt-LT"/>
        </w:rPr>
      </w:pPr>
      <w:r w:rsidRPr="00690913">
        <w:rPr>
          <w:snapToGrid/>
          <w:szCs w:val="22"/>
          <w:lang w:val="lt-LT"/>
        </w:rPr>
        <w:t>LT-</w:t>
      </w:r>
      <w:r w:rsidRPr="00966892">
        <w:t>03163</w:t>
      </w:r>
      <w:r w:rsidRPr="00690913">
        <w:rPr>
          <w:snapToGrid/>
          <w:szCs w:val="22"/>
          <w:lang w:val="lt-LT"/>
        </w:rPr>
        <w:t xml:space="preserve"> Vilnius</w:t>
      </w:r>
    </w:p>
    <w:p w:rsidR="00DC269C" w:rsidRPr="00966892" w:rsidRDefault="00DC269C" w:rsidP="00DC269C">
      <w:r w:rsidRPr="00966892">
        <w:t>Tel.</w:t>
      </w:r>
      <w:r>
        <w:t>:</w:t>
      </w:r>
      <w:r w:rsidRPr="00966892">
        <w:t xml:space="preserve"> +370 5</w:t>
      </w:r>
      <w:r>
        <w:t> </w:t>
      </w:r>
      <w:r w:rsidRPr="00966892">
        <w:t>251</w:t>
      </w:r>
      <w:r>
        <w:t xml:space="preserve"> </w:t>
      </w:r>
      <w:r w:rsidRPr="00966892">
        <w:t>4000</w:t>
      </w:r>
    </w:p>
    <w:p w:rsidR="00DC269C" w:rsidRPr="00690913" w:rsidRDefault="00DC269C" w:rsidP="00DC269C">
      <w:pPr>
        <w:tabs>
          <w:tab w:val="clear" w:pos="567"/>
        </w:tabs>
        <w:spacing w:line="240" w:lineRule="auto"/>
        <w:rPr>
          <w:snapToGrid/>
          <w:szCs w:val="22"/>
          <w:lang w:val="lt-LT"/>
        </w:rPr>
      </w:pPr>
    </w:p>
    <w:p w:rsidR="00DC269C" w:rsidRPr="00690913" w:rsidRDefault="00DC269C" w:rsidP="00DC269C">
      <w:pPr>
        <w:keepNext/>
        <w:tabs>
          <w:tab w:val="clear" w:pos="567"/>
        </w:tabs>
        <w:spacing w:line="240" w:lineRule="auto"/>
        <w:jc w:val="both"/>
        <w:outlineLvl w:val="3"/>
        <w:rPr>
          <w:b/>
          <w:snapToGrid/>
          <w:szCs w:val="22"/>
          <w:lang w:val="lt-LT" w:eastAsia="lt-LT"/>
        </w:rPr>
      </w:pPr>
      <w:r w:rsidRPr="00690913">
        <w:rPr>
          <w:b/>
          <w:snapToGrid/>
          <w:szCs w:val="22"/>
          <w:lang w:val="lt-LT" w:eastAsia="lt-LT"/>
        </w:rPr>
        <w:t>Šis pakuotės lapelis paskutinį kartą peržiūrėtas</w:t>
      </w:r>
      <w:r>
        <w:rPr>
          <w:b/>
          <w:snapToGrid/>
          <w:szCs w:val="22"/>
          <w:lang w:val="lt-LT" w:eastAsia="lt-LT"/>
        </w:rPr>
        <w:t xml:space="preserve"> 2025-06-27.</w:t>
      </w:r>
    </w:p>
    <w:p w:rsidR="00DC269C" w:rsidRPr="00690913" w:rsidRDefault="00DC269C" w:rsidP="00DC269C">
      <w:pPr>
        <w:tabs>
          <w:tab w:val="clear" w:pos="567"/>
        </w:tabs>
        <w:spacing w:line="240" w:lineRule="auto"/>
        <w:rPr>
          <w:bCs/>
          <w:snapToGrid/>
          <w:szCs w:val="22"/>
          <w:lang w:val="lt-LT"/>
        </w:rPr>
      </w:pPr>
    </w:p>
    <w:p w:rsidR="00DC269C" w:rsidRPr="00690913" w:rsidRDefault="00DC269C" w:rsidP="00DC269C">
      <w:pPr>
        <w:tabs>
          <w:tab w:val="clear" w:pos="567"/>
        </w:tabs>
        <w:spacing w:line="240" w:lineRule="auto"/>
        <w:rPr>
          <w:snapToGrid/>
          <w:szCs w:val="22"/>
          <w:lang w:val="lt-LT"/>
        </w:rPr>
      </w:pPr>
      <w:r w:rsidRPr="00577BAD">
        <w:rPr>
          <w:snapToGrid/>
          <w:szCs w:val="22"/>
          <w:lang w:val="lt-LT"/>
        </w:rPr>
        <w:t>Išsami informacija apie šį vaistą pateikiama Valstybinės vaistų kontrolės tarnybos prie Lietuvos Respublikos sveikatos apsaugos ministerijos tinklalapyje</w:t>
      </w:r>
      <w:r>
        <w:rPr>
          <w:snapToGrid/>
          <w:szCs w:val="22"/>
          <w:lang w:val="lt-LT"/>
        </w:rPr>
        <w:t xml:space="preserve"> </w:t>
      </w:r>
      <w:r w:rsidRPr="00FC45C0">
        <w:rPr>
          <w:color w:val="0000EE"/>
          <w:u w:val="single"/>
          <w:lang w:eastAsia="lt-LT"/>
        </w:rPr>
        <w:t>https://vvkt.lrv.lt/lt/</w:t>
      </w:r>
      <w:r w:rsidRPr="00FC45C0">
        <w:rPr>
          <w:lang w:eastAsia="lt-LT"/>
        </w:rPr>
        <w:t>.</w:t>
      </w:r>
      <w:r w:rsidRPr="00577BAD">
        <w:rPr>
          <w:i/>
          <w:snapToGrid/>
          <w:szCs w:val="22"/>
          <w:lang w:val="lt-LT"/>
        </w:rPr>
        <w:t xml:space="preserve"> </w:t>
      </w:r>
      <w:hyperlink r:id="rId6" w:history="1">
        <w:r w:rsidRPr="00690913">
          <w:rPr>
            <w:snapToGrid/>
            <w:color w:val="0000FF"/>
            <w:szCs w:val="22"/>
            <w:u w:val="single"/>
            <w:lang w:val="lt-LT"/>
          </w:rPr>
          <w:t>http://www.vvkt.lt/</w:t>
        </w:r>
      </w:hyperlink>
    </w:p>
    <w:p w:rsidR="00BA6577" w:rsidRDefault="00BA6577">
      <w:bookmarkStart w:id="0" w:name="_GoBack"/>
      <w:bookmarkEnd w:id="0"/>
    </w:p>
    <w:sectPr w:rsidR="00BA6577" w:rsidSect="005B4605">
      <w:headerReference w:type="default" r:id="rId7"/>
      <w:footerReference w:type="even" r:id="rId8"/>
      <w:footerReference w:type="default" r:id="rId9"/>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07F" w:rsidRDefault="00DC269C">
    <w:pPr>
      <w:pStyle w:val="Porat"/>
      <w:framePr w:wrap="around" w:vAnchor="text" w:hAnchor="margin" w:xAlign="right" w:y="1"/>
      <w:rPr>
        <w:rStyle w:val="Puslapionumeris"/>
        <w:lang w:eastAsia="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2307F" w:rsidRDefault="00DC269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07F" w:rsidRDefault="00DC269C">
    <w:pPr>
      <w:pStyle w:val="Porat"/>
      <w:framePr w:wrap="around" w:vAnchor="text" w:hAnchor="margin" w:xAlign="right" w:y="1"/>
      <w:rPr>
        <w:rStyle w:val="Puslapionumeris"/>
        <w:lang w:eastAsia="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02307F" w:rsidRDefault="00DC269C">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07F" w:rsidRDefault="00DC26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625"/>
    <w:multiLevelType w:val="hybridMultilevel"/>
    <w:tmpl w:val="5C1E7E84"/>
    <w:lvl w:ilvl="0" w:tplc="C22202D8">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7212569"/>
    <w:multiLevelType w:val="hybridMultilevel"/>
    <w:tmpl w:val="E1DEA878"/>
    <w:lvl w:ilvl="0" w:tplc="DCCC1B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525FE"/>
    <w:multiLevelType w:val="hybridMultilevel"/>
    <w:tmpl w:val="796EE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9C"/>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269C"/>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FE6D9-D709-431F-98D0-C83FDB53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269C"/>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DC269C"/>
    <w:pPr>
      <w:tabs>
        <w:tab w:val="center" w:pos="4536"/>
        <w:tab w:val="right" w:pos="8306"/>
      </w:tabs>
    </w:pPr>
    <w:rPr>
      <w:sz w:val="20"/>
      <w:lang w:eastAsia="x-none"/>
    </w:rPr>
  </w:style>
  <w:style w:type="character" w:customStyle="1" w:styleId="PoratDiagrama">
    <w:name w:val="Poraštė Diagrama"/>
    <w:basedOn w:val="Numatytasispastraiposriftas"/>
    <w:link w:val="Porat"/>
    <w:rsid w:val="00DC269C"/>
    <w:rPr>
      <w:rFonts w:ascii="Times New Roman" w:hAnsi="Times New Roman" w:cs="Times New Roman"/>
      <w:snapToGrid w:val="0"/>
      <w:sz w:val="20"/>
      <w:szCs w:val="20"/>
      <w:lang w:val="en-GB" w:eastAsia="x-none"/>
    </w:rPr>
  </w:style>
  <w:style w:type="character" w:styleId="Puslapionumeris">
    <w:name w:val="page number"/>
    <w:rsid w:val="00DC269C"/>
    <w:rPr>
      <w:rFonts w:cs="Times New Roman"/>
    </w:rPr>
  </w:style>
  <w:style w:type="paragraph" w:styleId="Antrats">
    <w:name w:val="header"/>
    <w:basedOn w:val="prastasis"/>
    <w:link w:val="AntratsDiagrama"/>
    <w:uiPriority w:val="99"/>
    <w:rsid w:val="00DC269C"/>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DC269C"/>
    <w:rPr>
      <w:rFonts w:ascii="Times New Roman" w:eastAsia="SimSun" w:hAnsi="Times New Roman" w:cs="Times New Roman"/>
      <w:sz w:val="20"/>
      <w:szCs w:val="20"/>
      <w:lang w:val="en-GB" w:eastAsia="zh-CN"/>
    </w:rPr>
  </w:style>
  <w:style w:type="paragraph" w:styleId="Sraopastraipa">
    <w:name w:val="List Paragraph"/>
    <w:basedOn w:val="prastasis"/>
    <w:uiPriority w:val="72"/>
    <w:qFormat/>
    <w:rsid w:val="00DC2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http://mymemory.translated.net/t/Lithuanian/English/neurotoksi%C5%A1kuma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11476</Words>
  <Characters>6542</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2025-06-27T07:44:00Z</dcterms:created>
  <dcterms:modified xsi:type="dcterms:W3CDTF">2025-06-27T07:45:00Z</dcterms:modified>
</cp:coreProperties>
</file>