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E2F96" w14:textId="77777777" w:rsidR="00437180" w:rsidRDefault="00437180" w:rsidP="00437180">
      <w:pPr>
        <w:pStyle w:val="Pagrindinistekstas"/>
        <w:spacing w:after="0"/>
        <w:ind w:right="333"/>
        <w:jc w:val="both"/>
        <w:rPr>
          <w:szCs w:val="22"/>
        </w:rPr>
      </w:pPr>
    </w:p>
    <w:p w14:paraId="6DEE2F97" w14:textId="77777777" w:rsidR="00437180" w:rsidRDefault="00437180" w:rsidP="00437180">
      <w:pPr>
        <w:pStyle w:val="Pagrindinistekstas"/>
        <w:spacing w:after="0"/>
        <w:ind w:right="333"/>
        <w:jc w:val="both"/>
        <w:rPr>
          <w:szCs w:val="22"/>
        </w:rPr>
      </w:pPr>
    </w:p>
    <w:p w14:paraId="6DEE2F98" w14:textId="77777777" w:rsidR="00437180" w:rsidRDefault="00437180" w:rsidP="00437180">
      <w:pPr>
        <w:pStyle w:val="Pagrindinistekstas"/>
        <w:spacing w:after="0"/>
        <w:ind w:right="333"/>
        <w:jc w:val="both"/>
        <w:rPr>
          <w:szCs w:val="22"/>
        </w:rPr>
      </w:pPr>
    </w:p>
    <w:p w14:paraId="6DEE2F99" w14:textId="77777777" w:rsidR="00437180" w:rsidRDefault="00437180" w:rsidP="00437180">
      <w:pPr>
        <w:pStyle w:val="Pagrindinistekstas"/>
        <w:spacing w:after="0"/>
        <w:ind w:right="333"/>
        <w:jc w:val="both"/>
        <w:rPr>
          <w:szCs w:val="22"/>
        </w:rPr>
      </w:pPr>
    </w:p>
    <w:p w14:paraId="6DEE2F9A" w14:textId="77777777" w:rsidR="00437180" w:rsidRDefault="00437180" w:rsidP="00437180">
      <w:pPr>
        <w:pStyle w:val="Pagrindinistekstas"/>
        <w:spacing w:after="0"/>
        <w:ind w:right="333"/>
        <w:jc w:val="both"/>
        <w:rPr>
          <w:szCs w:val="22"/>
        </w:rPr>
      </w:pPr>
    </w:p>
    <w:p w14:paraId="6DEE2F9B" w14:textId="77777777" w:rsidR="00437180" w:rsidRDefault="00437180" w:rsidP="00437180">
      <w:pPr>
        <w:pStyle w:val="Pagrindinistekstas"/>
        <w:spacing w:after="0"/>
        <w:ind w:right="333"/>
        <w:jc w:val="both"/>
        <w:rPr>
          <w:szCs w:val="22"/>
        </w:rPr>
      </w:pPr>
    </w:p>
    <w:p w14:paraId="6DEE2F9C" w14:textId="77777777" w:rsidR="00437180" w:rsidRDefault="00437180" w:rsidP="00437180">
      <w:pPr>
        <w:pStyle w:val="Pagrindinistekstas"/>
        <w:spacing w:after="0"/>
        <w:ind w:right="333"/>
        <w:jc w:val="both"/>
        <w:rPr>
          <w:szCs w:val="22"/>
        </w:rPr>
      </w:pPr>
    </w:p>
    <w:p w14:paraId="6DEE2F9D" w14:textId="77777777" w:rsidR="00437180" w:rsidRDefault="00437180" w:rsidP="00437180">
      <w:pPr>
        <w:pStyle w:val="Pagrindinistekstas"/>
        <w:spacing w:after="0"/>
        <w:ind w:right="333"/>
        <w:jc w:val="both"/>
        <w:rPr>
          <w:szCs w:val="22"/>
        </w:rPr>
      </w:pPr>
    </w:p>
    <w:p w14:paraId="6DEE2F9E" w14:textId="77777777" w:rsidR="00437180" w:rsidRDefault="00437180" w:rsidP="00437180">
      <w:pPr>
        <w:pStyle w:val="Pagrindinistekstas"/>
        <w:spacing w:after="0"/>
        <w:ind w:right="333"/>
        <w:jc w:val="both"/>
        <w:rPr>
          <w:szCs w:val="22"/>
        </w:rPr>
      </w:pPr>
    </w:p>
    <w:p w14:paraId="6DEE2F9F" w14:textId="77777777" w:rsidR="00437180" w:rsidRDefault="00437180" w:rsidP="00437180">
      <w:pPr>
        <w:pStyle w:val="Pagrindinistekstas"/>
        <w:spacing w:after="0"/>
        <w:ind w:right="333"/>
        <w:jc w:val="both"/>
        <w:rPr>
          <w:szCs w:val="22"/>
        </w:rPr>
      </w:pPr>
    </w:p>
    <w:p w14:paraId="6DEE2FA0" w14:textId="77777777" w:rsidR="00437180" w:rsidRDefault="00437180" w:rsidP="00437180">
      <w:pPr>
        <w:pStyle w:val="Pagrindinistekstas"/>
        <w:spacing w:after="0"/>
        <w:ind w:right="333"/>
        <w:jc w:val="both"/>
        <w:rPr>
          <w:szCs w:val="22"/>
        </w:rPr>
      </w:pPr>
    </w:p>
    <w:p w14:paraId="6DEE2FA1" w14:textId="77777777" w:rsidR="00437180" w:rsidRDefault="00437180" w:rsidP="00437180">
      <w:pPr>
        <w:pStyle w:val="Pagrindinistekstas"/>
        <w:spacing w:after="0"/>
        <w:ind w:right="333"/>
        <w:jc w:val="both"/>
        <w:rPr>
          <w:szCs w:val="22"/>
        </w:rPr>
      </w:pPr>
    </w:p>
    <w:p w14:paraId="6DEE2FA2" w14:textId="77777777" w:rsidR="00437180" w:rsidRDefault="00437180" w:rsidP="00437180">
      <w:pPr>
        <w:pStyle w:val="Pagrindinistekstas"/>
        <w:spacing w:after="0"/>
        <w:ind w:right="333"/>
        <w:jc w:val="both"/>
        <w:rPr>
          <w:szCs w:val="22"/>
        </w:rPr>
      </w:pPr>
    </w:p>
    <w:p w14:paraId="6DEE2FA3" w14:textId="77777777" w:rsidR="00437180" w:rsidRDefault="00437180" w:rsidP="00437180">
      <w:pPr>
        <w:pStyle w:val="Pagrindinistekstas"/>
        <w:spacing w:after="0"/>
        <w:ind w:right="333"/>
        <w:jc w:val="both"/>
        <w:rPr>
          <w:szCs w:val="22"/>
        </w:rPr>
      </w:pPr>
    </w:p>
    <w:p w14:paraId="6DEE2FA4" w14:textId="77777777" w:rsidR="00437180" w:rsidRDefault="00437180" w:rsidP="00437180">
      <w:pPr>
        <w:pStyle w:val="Pagrindinistekstas"/>
        <w:spacing w:after="0"/>
        <w:ind w:right="333"/>
        <w:jc w:val="both"/>
        <w:rPr>
          <w:szCs w:val="22"/>
        </w:rPr>
      </w:pPr>
    </w:p>
    <w:p w14:paraId="6DEE2FA5" w14:textId="77777777" w:rsidR="00437180" w:rsidRDefault="00437180" w:rsidP="00437180">
      <w:pPr>
        <w:pStyle w:val="Pagrindinistekstas"/>
        <w:spacing w:after="0"/>
        <w:ind w:right="333"/>
        <w:jc w:val="both"/>
        <w:rPr>
          <w:szCs w:val="22"/>
        </w:rPr>
      </w:pPr>
    </w:p>
    <w:p w14:paraId="6DEE2FA6" w14:textId="77777777" w:rsidR="00437180" w:rsidRDefault="00437180" w:rsidP="00437180">
      <w:pPr>
        <w:pStyle w:val="Pagrindinistekstas"/>
        <w:spacing w:after="0"/>
        <w:ind w:right="333"/>
        <w:jc w:val="both"/>
        <w:rPr>
          <w:szCs w:val="22"/>
        </w:rPr>
      </w:pPr>
    </w:p>
    <w:p w14:paraId="6DEE2FA7" w14:textId="77777777" w:rsidR="00437180" w:rsidRDefault="00437180" w:rsidP="00437180">
      <w:pPr>
        <w:pStyle w:val="Pagrindinistekstas"/>
        <w:spacing w:after="0"/>
        <w:ind w:right="333"/>
        <w:jc w:val="both"/>
        <w:rPr>
          <w:szCs w:val="22"/>
        </w:rPr>
      </w:pPr>
    </w:p>
    <w:p w14:paraId="6DEE2FA8" w14:textId="77777777" w:rsidR="00437180" w:rsidRDefault="00437180" w:rsidP="00437180">
      <w:pPr>
        <w:pStyle w:val="Pagrindinistekstas"/>
        <w:spacing w:after="0"/>
        <w:ind w:right="333"/>
        <w:jc w:val="both"/>
        <w:rPr>
          <w:szCs w:val="22"/>
        </w:rPr>
      </w:pPr>
    </w:p>
    <w:p w14:paraId="6DEE2FA9" w14:textId="77777777" w:rsidR="00437180" w:rsidRDefault="00437180" w:rsidP="00437180">
      <w:pPr>
        <w:pStyle w:val="Pagrindinistekstas"/>
        <w:spacing w:after="0"/>
        <w:ind w:right="333"/>
        <w:jc w:val="both"/>
        <w:rPr>
          <w:szCs w:val="22"/>
        </w:rPr>
      </w:pPr>
    </w:p>
    <w:p w14:paraId="6DEE2FAA" w14:textId="77777777" w:rsidR="00437180" w:rsidRDefault="00437180" w:rsidP="00437180">
      <w:pPr>
        <w:pStyle w:val="Pagrindinistekstas"/>
        <w:spacing w:after="0"/>
        <w:ind w:right="333"/>
        <w:jc w:val="both"/>
        <w:rPr>
          <w:szCs w:val="22"/>
        </w:rPr>
      </w:pPr>
    </w:p>
    <w:p w14:paraId="6DEE2FAB" w14:textId="77777777" w:rsidR="00437180" w:rsidRDefault="00437180" w:rsidP="00437180">
      <w:pPr>
        <w:pStyle w:val="Pagrindinistekstas"/>
        <w:spacing w:after="0"/>
        <w:ind w:right="333"/>
        <w:jc w:val="both"/>
        <w:rPr>
          <w:szCs w:val="22"/>
        </w:rPr>
      </w:pPr>
    </w:p>
    <w:p w14:paraId="6DEE2FAC" w14:textId="77777777" w:rsidR="00437180" w:rsidRDefault="00437180" w:rsidP="00437180">
      <w:pPr>
        <w:pStyle w:val="Pagrindinistekstas"/>
        <w:spacing w:after="0"/>
        <w:ind w:right="333"/>
        <w:jc w:val="both"/>
        <w:rPr>
          <w:szCs w:val="22"/>
        </w:rPr>
      </w:pPr>
    </w:p>
    <w:p w14:paraId="6DEE2FAD" w14:textId="77777777" w:rsidR="00437180" w:rsidRDefault="00437180" w:rsidP="00437180">
      <w:pPr>
        <w:pStyle w:val="Pavadinimas"/>
        <w:ind w:right="333"/>
        <w:rPr>
          <w:szCs w:val="22"/>
        </w:rPr>
      </w:pPr>
      <w:r>
        <w:rPr>
          <w:szCs w:val="22"/>
        </w:rPr>
        <w:t>I PRIEDAS</w:t>
      </w:r>
    </w:p>
    <w:p w14:paraId="6DEE2FAE" w14:textId="77777777" w:rsidR="00437180" w:rsidRDefault="00437180" w:rsidP="00437180">
      <w:pPr>
        <w:pStyle w:val="Pagrindinistekstas"/>
        <w:spacing w:after="0"/>
        <w:ind w:right="333"/>
        <w:jc w:val="center"/>
        <w:rPr>
          <w:szCs w:val="22"/>
        </w:rPr>
      </w:pPr>
    </w:p>
    <w:p w14:paraId="6DEE2FAF" w14:textId="77777777" w:rsidR="00437180" w:rsidRDefault="00437180" w:rsidP="00437180">
      <w:pPr>
        <w:pStyle w:val="Pavadinimas"/>
        <w:ind w:right="333"/>
        <w:rPr>
          <w:szCs w:val="22"/>
        </w:rPr>
      </w:pPr>
      <w:r>
        <w:rPr>
          <w:szCs w:val="22"/>
        </w:rPr>
        <w:t>PREPARATO CHARAKTERISTIKŲ SANTRAUKA</w:t>
      </w:r>
    </w:p>
    <w:p w14:paraId="6DEE2FB0" w14:textId="77777777" w:rsidR="00437180" w:rsidRDefault="00437180" w:rsidP="00437180">
      <w:pPr>
        <w:pStyle w:val="Pagrindinistekstas"/>
        <w:spacing w:after="0"/>
        <w:ind w:right="333"/>
        <w:jc w:val="both"/>
        <w:rPr>
          <w:szCs w:val="22"/>
        </w:rPr>
      </w:pPr>
    </w:p>
    <w:p w14:paraId="6DEE2FB1" w14:textId="77777777" w:rsidR="00437180" w:rsidRDefault="00437180" w:rsidP="00437180">
      <w:pPr>
        <w:ind w:left="540" w:right="333" w:hanging="540"/>
        <w:rPr>
          <w:b/>
          <w:sz w:val="22"/>
          <w:szCs w:val="22"/>
          <w:lang w:val="lt-LT"/>
        </w:rPr>
      </w:pPr>
      <w:r>
        <w:rPr>
          <w:sz w:val="22"/>
          <w:szCs w:val="22"/>
          <w:lang w:val="pt-BR"/>
        </w:rPr>
        <w:br w:type="page"/>
      </w:r>
      <w:r>
        <w:rPr>
          <w:b/>
          <w:sz w:val="22"/>
          <w:szCs w:val="22"/>
          <w:lang w:val="lt-LT"/>
        </w:rPr>
        <w:lastRenderedPageBreak/>
        <w:t>1.</w:t>
      </w:r>
      <w:r>
        <w:rPr>
          <w:b/>
          <w:sz w:val="22"/>
          <w:szCs w:val="22"/>
          <w:lang w:val="lt-LT"/>
        </w:rPr>
        <w:tab/>
        <w:t>VAISTINIO PREPARATO PAVADINIMAS</w:t>
      </w:r>
    </w:p>
    <w:p w14:paraId="6DEE2FB2" w14:textId="77777777" w:rsidR="00437180" w:rsidRDefault="00437180" w:rsidP="00437180">
      <w:pPr>
        <w:ind w:right="333"/>
        <w:rPr>
          <w:sz w:val="22"/>
          <w:szCs w:val="22"/>
          <w:lang w:val="lt-LT"/>
        </w:rPr>
      </w:pPr>
    </w:p>
    <w:p w14:paraId="6DEE2FB3" w14:textId="77777777" w:rsidR="00437180" w:rsidRDefault="00437180" w:rsidP="00437180">
      <w:pPr>
        <w:tabs>
          <w:tab w:val="left" w:pos="360"/>
        </w:tabs>
        <w:ind w:right="333"/>
        <w:rPr>
          <w:sz w:val="22"/>
          <w:szCs w:val="22"/>
          <w:lang w:val="lt-LT"/>
        </w:rPr>
      </w:pPr>
      <w:proofErr w:type="spellStart"/>
      <w:r>
        <w:rPr>
          <w:sz w:val="22"/>
          <w:szCs w:val="22"/>
          <w:lang w:val="lt-LT"/>
        </w:rPr>
        <w:t>Ketanov</w:t>
      </w:r>
      <w:proofErr w:type="spellEnd"/>
      <w:r>
        <w:rPr>
          <w:sz w:val="22"/>
          <w:szCs w:val="22"/>
          <w:lang w:val="lt-LT"/>
        </w:rPr>
        <w:t xml:space="preserve"> 10 mg plėvele dengtos tabletės</w:t>
      </w:r>
    </w:p>
    <w:p w14:paraId="6DEE2FB4" w14:textId="77777777" w:rsidR="00437180" w:rsidRDefault="00437180" w:rsidP="00437180">
      <w:pPr>
        <w:tabs>
          <w:tab w:val="left" w:pos="360"/>
        </w:tabs>
        <w:ind w:right="333"/>
        <w:rPr>
          <w:b/>
          <w:sz w:val="22"/>
          <w:szCs w:val="22"/>
          <w:lang w:val="lt-LT"/>
        </w:rPr>
      </w:pPr>
    </w:p>
    <w:p w14:paraId="6DEE2FB5" w14:textId="77777777" w:rsidR="00437180" w:rsidRDefault="00437180" w:rsidP="00437180">
      <w:pPr>
        <w:tabs>
          <w:tab w:val="left" w:pos="360"/>
        </w:tabs>
        <w:ind w:right="333"/>
        <w:rPr>
          <w:b/>
          <w:sz w:val="22"/>
          <w:szCs w:val="22"/>
          <w:lang w:val="lt-LT"/>
        </w:rPr>
      </w:pPr>
    </w:p>
    <w:p w14:paraId="6DEE2FB6" w14:textId="77777777" w:rsidR="00437180" w:rsidRDefault="00437180" w:rsidP="00437180">
      <w:pPr>
        <w:tabs>
          <w:tab w:val="left" w:pos="360"/>
        </w:tabs>
        <w:ind w:right="333"/>
        <w:rPr>
          <w:b/>
          <w:sz w:val="22"/>
          <w:szCs w:val="22"/>
          <w:lang w:val="lt-LT"/>
        </w:rPr>
      </w:pPr>
      <w:r>
        <w:rPr>
          <w:b/>
          <w:sz w:val="22"/>
          <w:szCs w:val="22"/>
          <w:lang w:val="lt-LT"/>
        </w:rPr>
        <w:t>2.</w:t>
      </w:r>
      <w:r>
        <w:rPr>
          <w:b/>
          <w:sz w:val="22"/>
          <w:szCs w:val="22"/>
          <w:lang w:val="lt-LT"/>
        </w:rPr>
        <w:tab/>
        <w:t>KOKYBINĖ IR KIEKYBINĖ SUDĖTIS</w:t>
      </w:r>
    </w:p>
    <w:p w14:paraId="6DEE2FB7" w14:textId="77777777" w:rsidR="00437180" w:rsidRDefault="00437180" w:rsidP="00437180">
      <w:pPr>
        <w:tabs>
          <w:tab w:val="left" w:pos="360"/>
        </w:tabs>
        <w:ind w:right="333"/>
        <w:rPr>
          <w:b/>
          <w:sz w:val="22"/>
          <w:szCs w:val="22"/>
          <w:lang w:val="lt-LT"/>
        </w:rPr>
      </w:pPr>
    </w:p>
    <w:p w14:paraId="728066A6" w14:textId="68EA7E55" w:rsidR="00167C4D" w:rsidRDefault="00437180" w:rsidP="00437180">
      <w:pPr>
        <w:ind w:right="333"/>
        <w:rPr>
          <w:sz w:val="22"/>
          <w:szCs w:val="22"/>
          <w:lang w:val="lt-LT"/>
        </w:rPr>
      </w:pPr>
      <w:r>
        <w:rPr>
          <w:sz w:val="22"/>
          <w:szCs w:val="22"/>
          <w:lang w:val="lt-LT"/>
        </w:rPr>
        <w:t xml:space="preserve">Kiekvienoje plėvele dengtoje tabletėje yra 10 mg </w:t>
      </w:r>
      <w:proofErr w:type="spellStart"/>
      <w:r>
        <w:rPr>
          <w:sz w:val="22"/>
          <w:szCs w:val="22"/>
          <w:lang w:val="lt-LT"/>
        </w:rPr>
        <w:t>ketorolako</w:t>
      </w:r>
      <w:proofErr w:type="spellEnd"/>
      <w:r>
        <w:rPr>
          <w:sz w:val="22"/>
          <w:szCs w:val="22"/>
          <w:lang w:val="lt-LT"/>
        </w:rPr>
        <w:t xml:space="preserve"> </w:t>
      </w:r>
      <w:proofErr w:type="spellStart"/>
      <w:r>
        <w:rPr>
          <w:sz w:val="22"/>
          <w:szCs w:val="22"/>
          <w:lang w:val="lt-LT"/>
        </w:rPr>
        <w:t>trometam</w:t>
      </w:r>
      <w:r w:rsidR="002F3A60">
        <w:rPr>
          <w:sz w:val="22"/>
          <w:szCs w:val="22"/>
          <w:lang w:val="lt-LT"/>
        </w:rPr>
        <w:t>olio</w:t>
      </w:r>
      <w:proofErr w:type="spellEnd"/>
      <w:r>
        <w:rPr>
          <w:sz w:val="22"/>
          <w:szCs w:val="22"/>
          <w:lang w:val="lt-LT"/>
        </w:rPr>
        <w:t>.</w:t>
      </w:r>
    </w:p>
    <w:p w14:paraId="6DEE2FB9" w14:textId="77777777" w:rsidR="00437180" w:rsidRDefault="00437180" w:rsidP="00437180">
      <w:pPr>
        <w:ind w:right="333"/>
        <w:rPr>
          <w:sz w:val="22"/>
          <w:szCs w:val="22"/>
          <w:lang w:val="lt-LT"/>
        </w:rPr>
      </w:pPr>
    </w:p>
    <w:p w14:paraId="6DEE2FBA" w14:textId="77777777" w:rsidR="00437180" w:rsidRDefault="00437180" w:rsidP="00437180">
      <w:pPr>
        <w:ind w:right="333"/>
        <w:rPr>
          <w:sz w:val="22"/>
          <w:szCs w:val="22"/>
          <w:lang w:val="lt-LT"/>
        </w:rPr>
      </w:pPr>
      <w:r>
        <w:rPr>
          <w:sz w:val="22"/>
          <w:szCs w:val="22"/>
          <w:lang w:val="lt-LT"/>
        </w:rPr>
        <w:t>Visos pagalbinės medžiagos išvardytos 6.1 skyriuje.</w:t>
      </w:r>
    </w:p>
    <w:p w14:paraId="6DEE2FBB" w14:textId="77777777" w:rsidR="00437180" w:rsidRDefault="00437180" w:rsidP="00437180">
      <w:pPr>
        <w:ind w:right="333"/>
        <w:rPr>
          <w:sz w:val="22"/>
          <w:szCs w:val="22"/>
          <w:lang w:val="lt-LT"/>
        </w:rPr>
      </w:pPr>
    </w:p>
    <w:p w14:paraId="6DEE2FBC" w14:textId="77777777" w:rsidR="00437180" w:rsidRDefault="00437180" w:rsidP="00437180">
      <w:pPr>
        <w:ind w:right="333"/>
        <w:rPr>
          <w:sz w:val="22"/>
          <w:szCs w:val="22"/>
          <w:lang w:val="lt-LT"/>
        </w:rPr>
      </w:pPr>
    </w:p>
    <w:p w14:paraId="6DEE2FBD" w14:textId="77777777" w:rsidR="00437180" w:rsidRDefault="00437180" w:rsidP="00437180">
      <w:pPr>
        <w:tabs>
          <w:tab w:val="left" w:pos="360"/>
        </w:tabs>
        <w:ind w:right="333"/>
        <w:rPr>
          <w:b/>
          <w:sz w:val="22"/>
          <w:szCs w:val="22"/>
          <w:lang w:val="lt-LT"/>
        </w:rPr>
      </w:pPr>
      <w:r>
        <w:rPr>
          <w:b/>
          <w:sz w:val="22"/>
          <w:szCs w:val="22"/>
          <w:lang w:val="lt-LT"/>
        </w:rPr>
        <w:t>3.</w:t>
      </w:r>
      <w:r>
        <w:rPr>
          <w:b/>
          <w:sz w:val="22"/>
          <w:szCs w:val="22"/>
          <w:lang w:val="lt-LT"/>
        </w:rPr>
        <w:tab/>
        <w:t>FARMACINĖ FORMA</w:t>
      </w:r>
    </w:p>
    <w:p w14:paraId="6DEE2FBE" w14:textId="77777777" w:rsidR="00437180" w:rsidRDefault="00437180" w:rsidP="00437180">
      <w:pPr>
        <w:tabs>
          <w:tab w:val="left" w:pos="360"/>
        </w:tabs>
        <w:ind w:right="333"/>
        <w:rPr>
          <w:b/>
          <w:sz w:val="22"/>
          <w:szCs w:val="22"/>
          <w:lang w:val="lt-LT"/>
        </w:rPr>
      </w:pPr>
    </w:p>
    <w:p w14:paraId="6DEE2FBF" w14:textId="047E18A6" w:rsidR="00437180" w:rsidRDefault="00437180" w:rsidP="00437180">
      <w:pPr>
        <w:ind w:right="333"/>
        <w:rPr>
          <w:sz w:val="22"/>
          <w:szCs w:val="22"/>
          <w:lang w:val="lt-LT"/>
        </w:rPr>
      </w:pPr>
      <w:r>
        <w:rPr>
          <w:sz w:val="22"/>
          <w:szCs w:val="22"/>
          <w:lang w:val="lt-LT"/>
        </w:rPr>
        <w:t>Plėvele dengta tabletė</w:t>
      </w:r>
    </w:p>
    <w:p w14:paraId="6DEE2FC0" w14:textId="54647A6B" w:rsidR="00437180" w:rsidRDefault="00437180" w:rsidP="00437180">
      <w:pPr>
        <w:ind w:right="333"/>
        <w:rPr>
          <w:sz w:val="22"/>
          <w:szCs w:val="22"/>
          <w:lang w:val="lt-LT"/>
        </w:rPr>
      </w:pPr>
      <w:r>
        <w:rPr>
          <w:sz w:val="22"/>
          <w:szCs w:val="22"/>
          <w:lang w:val="lt-LT"/>
        </w:rPr>
        <w:t>Baltos arba balkšvos spalvos, apvalios, abipus išgaubtos plėvele dengtos tabletės, vienoje pusėje turinčios įspaustą įrašą „KVT“.</w:t>
      </w:r>
    </w:p>
    <w:p w14:paraId="6DEE2FC1" w14:textId="77777777" w:rsidR="00437180" w:rsidRDefault="00437180" w:rsidP="00437180">
      <w:pPr>
        <w:ind w:right="333"/>
        <w:rPr>
          <w:sz w:val="22"/>
          <w:szCs w:val="22"/>
          <w:lang w:val="lt-LT"/>
        </w:rPr>
      </w:pPr>
    </w:p>
    <w:p w14:paraId="6DEE2FC2" w14:textId="77777777" w:rsidR="00437180" w:rsidRDefault="00437180" w:rsidP="00437180">
      <w:pPr>
        <w:ind w:right="333"/>
        <w:rPr>
          <w:sz w:val="22"/>
          <w:szCs w:val="22"/>
          <w:lang w:val="lt-LT"/>
        </w:rPr>
      </w:pPr>
    </w:p>
    <w:p w14:paraId="6DEE2FC3" w14:textId="77777777" w:rsidR="00437180" w:rsidRDefault="00437180" w:rsidP="00437180">
      <w:pPr>
        <w:tabs>
          <w:tab w:val="left" w:pos="27"/>
        </w:tabs>
        <w:ind w:left="540" w:right="333" w:hanging="540"/>
        <w:rPr>
          <w:b/>
          <w:sz w:val="22"/>
          <w:szCs w:val="22"/>
          <w:lang w:val="lt-LT"/>
        </w:rPr>
      </w:pPr>
      <w:r>
        <w:rPr>
          <w:b/>
          <w:sz w:val="22"/>
          <w:szCs w:val="22"/>
          <w:lang w:val="lt-LT"/>
        </w:rPr>
        <w:t>4.</w:t>
      </w:r>
      <w:r>
        <w:rPr>
          <w:b/>
          <w:sz w:val="22"/>
          <w:szCs w:val="22"/>
          <w:lang w:val="lt-LT"/>
        </w:rPr>
        <w:tab/>
        <w:t>KLINIKINĖ INFORMACIJA</w:t>
      </w:r>
    </w:p>
    <w:p w14:paraId="6DEE2FC4" w14:textId="77777777" w:rsidR="00437180" w:rsidRDefault="00437180" w:rsidP="00437180">
      <w:pPr>
        <w:tabs>
          <w:tab w:val="left" w:pos="27"/>
        </w:tabs>
        <w:ind w:right="333"/>
        <w:rPr>
          <w:b/>
          <w:sz w:val="22"/>
          <w:szCs w:val="22"/>
          <w:lang w:val="lt-LT"/>
        </w:rPr>
      </w:pPr>
    </w:p>
    <w:p w14:paraId="6DEE2FC5" w14:textId="77777777" w:rsidR="00437180" w:rsidRDefault="00437180" w:rsidP="00437180">
      <w:pPr>
        <w:numPr>
          <w:ilvl w:val="1"/>
          <w:numId w:val="4"/>
        </w:numPr>
        <w:tabs>
          <w:tab w:val="clear" w:pos="360"/>
          <w:tab w:val="num" w:pos="567"/>
        </w:tabs>
        <w:ind w:right="333"/>
        <w:rPr>
          <w:b/>
          <w:sz w:val="22"/>
          <w:szCs w:val="22"/>
          <w:lang w:val="lt-LT"/>
        </w:rPr>
      </w:pPr>
      <w:r>
        <w:rPr>
          <w:b/>
          <w:sz w:val="22"/>
          <w:szCs w:val="22"/>
          <w:lang w:val="lt-LT"/>
        </w:rPr>
        <w:t>Terapinės indikacijos</w:t>
      </w:r>
    </w:p>
    <w:p w14:paraId="6DEE2FC6" w14:textId="77777777" w:rsidR="00437180" w:rsidRDefault="00437180" w:rsidP="00437180">
      <w:pPr>
        <w:tabs>
          <w:tab w:val="left" w:pos="360"/>
        </w:tabs>
        <w:ind w:right="333"/>
        <w:rPr>
          <w:b/>
          <w:sz w:val="22"/>
          <w:szCs w:val="22"/>
          <w:lang w:val="lt-LT"/>
        </w:rPr>
      </w:pPr>
    </w:p>
    <w:p w14:paraId="6DEE2FC7" w14:textId="33758F52" w:rsidR="00437180" w:rsidRDefault="00343188" w:rsidP="00437180">
      <w:pPr>
        <w:ind w:right="333"/>
        <w:rPr>
          <w:sz w:val="22"/>
          <w:szCs w:val="22"/>
          <w:lang w:val="lt-LT"/>
        </w:rPr>
      </w:pPr>
      <w:proofErr w:type="spellStart"/>
      <w:r w:rsidRPr="00343188">
        <w:rPr>
          <w:sz w:val="22"/>
          <w:szCs w:val="22"/>
          <w:lang w:val="lt-LT"/>
        </w:rPr>
        <w:t>Ketanov</w:t>
      </w:r>
      <w:proofErr w:type="spellEnd"/>
      <w:r w:rsidRPr="00343188">
        <w:rPr>
          <w:sz w:val="22"/>
          <w:szCs w:val="22"/>
          <w:lang w:val="lt-LT"/>
        </w:rPr>
        <w:t xml:space="preserve"> skirtas </w:t>
      </w:r>
      <w:r>
        <w:rPr>
          <w:sz w:val="22"/>
          <w:szCs w:val="22"/>
          <w:lang w:val="lt-LT"/>
        </w:rPr>
        <w:t xml:space="preserve">tik </w:t>
      </w:r>
      <w:r w:rsidR="00B05FE6">
        <w:rPr>
          <w:sz w:val="22"/>
          <w:szCs w:val="22"/>
          <w:lang w:val="lt-LT"/>
        </w:rPr>
        <w:t xml:space="preserve">trumpalaikiam </w:t>
      </w:r>
      <w:r w:rsidRPr="00343188">
        <w:rPr>
          <w:sz w:val="22"/>
          <w:szCs w:val="22"/>
          <w:lang w:val="lt-LT"/>
        </w:rPr>
        <w:t>vidutinio stiprumo pooperacinio skausmo malšinimui</w:t>
      </w:r>
      <w:r w:rsidRPr="00C27D28">
        <w:rPr>
          <w:sz w:val="22"/>
          <w:szCs w:val="22"/>
          <w:lang w:val="lt-LT"/>
        </w:rPr>
        <w:t xml:space="preserve"> (ne daugiau 5 par</w:t>
      </w:r>
      <w:r w:rsidR="00C52333" w:rsidRPr="00F45C7A">
        <w:rPr>
          <w:sz w:val="22"/>
          <w:szCs w:val="22"/>
          <w:lang w:val="lt-LT"/>
        </w:rPr>
        <w:t>ų</w:t>
      </w:r>
      <w:r w:rsidRPr="00C27D28">
        <w:rPr>
          <w:sz w:val="22"/>
          <w:szCs w:val="22"/>
          <w:lang w:val="lt-LT"/>
        </w:rPr>
        <w:t>).</w:t>
      </w:r>
    </w:p>
    <w:p w14:paraId="6DEE2FC9" w14:textId="77777777" w:rsidR="00437180" w:rsidRDefault="00437180" w:rsidP="00437180">
      <w:pPr>
        <w:pStyle w:val="Pagrindinistekstas"/>
        <w:spacing w:after="0"/>
        <w:ind w:right="333"/>
        <w:rPr>
          <w:szCs w:val="22"/>
        </w:rPr>
      </w:pPr>
    </w:p>
    <w:p w14:paraId="6DEE2FCA" w14:textId="77777777" w:rsidR="00437180" w:rsidRDefault="00437180" w:rsidP="00437180">
      <w:pPr>
        <w:ind w:right="333"/>
        <w:rPr>
          <w:b/>
          <w:sz w:val="22"/>
          <w:szCs w:val="22"/>
          <w:lang w:val="lt-LT"/>
        </w:rPr>
      </w:pPr>
      <w:r>
        <w:rPr>
          <w:b/>
          <w:sz w:val="22"/>
          <w:szCs w:val="22"/>
          <w:lang w:val="lt-LT"/>
        </w:rPr>
        <w:t>4.2 Dozavimas ir vartojimo metodas</w:t>
      </w:r>
    </w:p>
    <w:p w14:paraId="6DEE2FCB" w14:textId="77777777" w:rsidR="00437180" w:rsidRDefault="00437180" w:rsidP="00437180">
      <w:pPr>
        <w:ind w:right="333"/>
        <w:rPr>
          <w:b/>
          <w:sz w:val="22"/>
          <w:szCs w:val="22"/>
          <w:lang w:val="lt-LT"/>
        </w:rPr>
      </w:pPr>
    </w:p>
    <w:p w14:paraId="097FD2F4" w14:textId="01DB8FF0" w:rsidR="00CB556B" w:rsidRPr="00743E79" w:rsidRDefault="00CB556B" w:rsidP="00743E79">
      <w:pPr>
        <w:pStyle w:val="BTEMEASMCA"/>
      </w:pPr>
      <w:r w:rsidRPr="00743E79">
        <w:t xml:space="preserve">Įspėjimas: gydymo trukmė neturi viršyti 5 </w:t>
      </w:r>
      <w:r w:rsidR="00CC6A2C" w:rsidRPr="00743E79">
        <w:t>parų</w:t>
      </w:r>
      <w:r w:rsidRPr="00743E79">
        <w:t>.</w:t>
      </w:r>
    </w:p>
    <w:p w14:paraId="509F821A" w14:textId="77777777" w:rsidR="00CB556B" w:rsidRPr="00743E79" w:rsidRDefault="00CB556B" w:rsidP="00743E79">
      <w:pPr>
        <w:pStyle w:val="BTEMEASMCA"/>
      </w:pPr>
    </w:p>
    <w:p w14:paraId="0707310B" w14:textId="71B709D4" w:rsidR="00CB3B82" w:rsidRPr="00743E79" w:rsidRDefault="00CB3B82" w:rsidP="00743E79">
      <w:pPr>
        <w:pStyle w:val="BTEMEASMCA"/>
      </w:pPr>
      <w:r w:rsidRPr="00743E79">
        <w:t>Suaugusiesiems</w:t>
      </w:r>
    </w:p>
    <w:p w14:paraId="6DEE2FCE" w14:textId="4C3B82DB" w:rsidR="00437180" w:rsidRPr="00563144" w:rsidRDefault="00437180" w:rsidP="00F45C7A">
      <w:pPr>
        <w:rPr>
          <w:lang w:val="lt-LT"/>
        </w:rPr>
      </w:pPr>
      <w:r>
        <w:rPr>
          <w:sz w:val="22"/>
          <w:szCs w:val="22"/>
          <w:lang w:val="lt-LT"/>
        </w:rPr>
        <w:t>Nepageidaujam</w:t>
      </w:r>
      <w:r w:rsidR="00D31C4F">
        <w:rPr>
          <w:sz w:val="22"/>
          <w:szCs w:val="22"/>
          <w:lang w:val="lt-LT"/>
        </w:rPr>
        <w:t>ą</w:t>
      </w:r>
      <w:r>
        <w:rPr>
          <w:sz w:val="22"/>
          <w:szCs w:val="22"/>
          <w:lang w:val="lt-LT"/>
        </w:rPr>
        <w:t xml:space="preserve"> poveik</w:t>
      </w:r>
      <w:r w:rsidR="00D31C4F">
        <w:rPr>
          <w:sz w:val="22"/>
          <w:szCs w:val="22"/>
          <w:lang w:val="lt-LT"/>
        </w:rPr>
        <w:t>į</w:t>
      </w:r>
      <w:r>
        <w:rPr>
          <w:sz w:val="22"/>
          <w:szCs w:val="22"/>
          <w:lang w:val="lt-LT"/>
        </w:rPr>
        <w:t xml:space="preserve"> gali</w:t>
      </w:r>
      <w:r w:rsidR="00D31C4F">
        <w:rPr>
          <w:sz w:val="22"/>
          <w:szCs w:val="22"/>
          <w:lang w:val="lt-LT"/>
        </w:rPr>
        <w:t>ma</w:t>
      </w:r>
      <w:r>
        <w:rPr>
          <w:sz w:val="22"/>
          <w:szCs w:val="22"/>
          <w:lang w:val="lt-LT"/>
        </w:rPr>
        <w:t xml:space="preserve"> sumaž</w:t>
      </w:r>
      <w:r w:rsidR="00D31C4F">
        <w:rPr>
          <w:sz w:val="22"/>
          <w:szCs w:val="22"/>
          <w:lang w:val="lt-LT"/>
        </w:rPr>
        <w:t>in</w:t>
      </w:r>
      <w:r>
        <w:rPr>
          <w:sz w:val="22"/>
          <w:szCs w:val="22"/>
          <w:lang w:val="lt-LT"/>
        </w:rPr>
        <w:t xml:space="preserve">ti, vartojant mažiausią veiksmingą vaistinio preparato dozę trumpiausią laiką, </w:t>
      </w:r>
      <w:r w:rsidR="00957CC2">
        <w:rPr>
          <w:sz w:val="22"/>
          <w:szCs w:val="22"/>
          <w:lang w:val="lt-LT"/>
        </w:rPr>
        <w:t>reikalingą</w:t>
      </w:r>
      <w:r>
        <w:rPr>
          <w:sz w:val="22"/>
          <w:szCs w:val="22"/>
          <w:lang w:val="lt-LT"/>
        </w:rPr>
        <w:t xml:space="preserve"> simptomų kontrolei (žr. 4.4 skyrių).</w:t>
      </w:r>
    </w:p>
    <w:p w14:paraId="6DEE2FD0" w14:textId="16452A0D" w:rsidR="00437180" w:rsidRDefault="00437180" w:rsidP="00F45C7A">
      <w:pPr>
        <w:pStyle w:val="Pagrindinistekstas"/>
        <w:spacing w:after="0"/>
        <w:ind w:right="333"/>
      </w:pPr>
      <w:r>
        <w:rPr>
          <w:szCs w:val="22"/>
        </w:rPr>
        <w:t xml:space="preserve"> </w:t>
      </w:r>
      <w:r w:rsidR="009B581E">
        <w:rPr>
          <w:szCs w:val="22"/>
        </w:rPr>
        <w:t>R</w:t>
      </w:r>
      <w:r>
        <w:rPr>
          <w:szCs w:val="22"/>
        </w:rPr>
        <w:t xml:space="preserve">ekomenduojama </w:t>
      </w:r>
      <w:r w:rsidR="00283986">
        <w:rPr>
          <w:szCs w:val="22"/>
        </w:rPr>
        <w:t xml:space="preserve">dozė </w:t>
      </w:r>
      <w:r w:rsidR="009B581E">
        <w:rPr>
          <w:szCs w:val="22"/>
        </w:rPr>
        <w:t>suaugu</w:t>
      </w:r>
      <w:r w:rsidR="001A6F18">
        <w:rPr>
          <w:szCs w:val="22"/>
        </w:rPr>
        <w:t xml:space="preserve">siesiems </w:t>
      </w:r>
      <w:r w:rsidR="00283986">
        <w:rPr>
          <w:szCs w:val="22"/>
        </w:rPr>
        <w:t xml:space="preserve">yra </w:t>
      </w:r>
      <w:r>
        <w:rPr>
          <w:szCs w:val="22"/>
        </w:rPr>
        <w:t xml:space="preserve">10 mg </w:t>
      </w:r>
      <w:r w:rsidR="008532DF" w:rsidRPr="008532DF">
        <w:rPr>
          <w:szCs w:val="22"/>
        </w:rPr>
        <w:t>(atitinka 1 plėvele dengtą tabletę)</w:t>
      </w:r>
      <w:r>
        <w:rPr>
          <w:szCs w:val="22"/>
        </w:rPr>
        <w:t>. Jeigu reikia, tokia dozė vartojama kas 4 – 6 valandas</w:t>
      </w:r>
      <w:r w:rsidR="002C6F47">
        <w:rPr>
          <w:szCs w:val="22"/>
        </w:rPr>
        <w:t xml:space="preserve">, </w:t>
      </w:r>
      <w:r w:rsidR="002C6F47" w:rsidRPr="002C6F47">
        <w:rPr>
          <w:szCs w:val="22"/>
        </w:rPr>
        <w:t xml:space="preserve">neviršijant </w:t>
      </w:r>
      <w:r w:rsidR="00385193">
        <w:rPr>
          <w:szCs w:val="22"/>
        </w:rPr>
        <w:t xml:space="preserve">didžiausios dozės </w:t>
      </w:r>
      <w:r w:rsidR="002C6F47" w:rsidRPr="002C6F47">
        <w:rPr>
          <w:szCs w:val="22"/>
        </w:rPr>
        <w:t>40 mg per parą.</w:t>
      </w:r>
    </w:p>
    <w:p w14:paraId="65BF4485" w14:textId="0BC1E198" w:rsidR="00FD13DB" w:rsidRPr="00743E79" w:rsidRDefault="0052490D" w:rsidP="00743E79">
      <w:pPr>
        <w:pStyle w:val="BTEMEASMCA"/>
      </w:pPr>
      <w:r w:rsidRPr="00743E79">
        <w:t xml:space="preserve">Tą parą, kai </w:t>
      </w:r>
      <w:r w:rsidR="004F6604" w:rsidRPr="00743E79">
        <w:t>parenterin</w:t>
      </w:r>
      <w:r w:rsidR="00B54913" w:rsidRPr="00743E79">
        <w:t>ė</w:t>
      </w:r>
      <w:r w:rsidRPr="00743E79">
        <w:t xml:space="preserve"> forma keičiama geriamąja, </w:t>
      </w:r>
      <w:r w:rsidR="00B54913" w:rsidRPr="00743E79">
        <w:t>bendra paros dozė turi būti ne didesnė kaip 90 mg</w:t>
      </w:r>
      <w:r w:rsidR="00E90A6E" w:rsidRPr="00743E79">
        <w:t xml:space="preserve">, nepamirštant, kad </w:t>
      </w:r>
      <w:r w:rsidRPr="00743E79">
        <w:t>geriamojo ketorolako paros dozė turi būti ne didesnė kaip 40 mg</w:t>
      </w:r>
      <w:r w:rsidR="00E90A6E" w:rsidRPr="00743E79">
        <w:t>.</w:t>
      </w:r>
      <w:r w:rsidR="00094F81" w:rsidRPr="00743E79">
        <w:t xml:space="preserve"> </w:t>
      </w:r>
    </w:p>
    <w:p w14:paraId="18E7BEDB" w14:textId="77777777" w:rsidR="0052490D" w:rsidRPr="00743E79" w:rsidRDefault="0052490D" w:rsidP="00743E79">
      <w:pPr>
        <w:pStyle w:val="BTEMEASMCA"/>
      </w:pPr>
    </w:p>
    <w:p w14:paraId="6DEE2FD2" w14:textId="4C2FCC78" w:rsidR="00437180" w:rsidRDefault="00437180" w:rsidP="00743E79">
      <w:pPr>
        <w:pStyle w:val="BTEMEASMCA"/>
      </w:pPr>
      <w:r>
        <w:t>Jei pacientas sveria mažiau kaip 50 kg, dozę reikia atitinkamai sumažinti.</w:t>
      </w:r>
    </w:p>
    <w:p w14:paraId="60C404C3" w14:textId="77777777" w:rsidR="00FD13DB" w:rsidRDefault="00FD13DB" w:rsidP="00743E79">
      <w:pPr>
        <w:pStyle w:val="BTEMEASMCA"/>
      </w:pPr>
    </w:p>
    <w:p w14:paraId="5F2B9E6A" w14:textId="77777777" w:rsidR="00743E79" w:rsidRPr="00563144" w:rsidRDefault="00743E79" w:rsidP="00743E79">
      <w:pPr>
        <w:rPr>
          <w:i/>
          <w:iCs/>
          <w:lang w:val="lt-LT" w:eastAsia="lt-LT"/>
        </w:rPr>
      </w:pPr>
      <w:r w:rsidRPr="00563144">
        <w:rPr>
          <w:i/>
          <w:iCs/>
          <w:lang w:val="lt-LT" w:eastAsia="lt-LT"/>
        </w:rPr>
        <w:t>Senyviems pacientams (</w:t>
      </w:r>
      <w:r w:rsidRPr="00563144">
        <w:rPr>
          <w:i/>
          <w:lang w:val="lt-LT" w:eastAsia="lt-LT"/>
        </w:rPr>
        <w:t>vyresni kaip 65 metų)</w:t>
      </w:r>
    </w:p>
    <w:p w14:paraId="0D8897AF" w14:textId="1E24F773" w:rsidR="00FD13DB" w:rsidRDefault="007A6AA0" w:rsidP="00FD13DB">
      <w:pPr>
        <w:rPr>
          <w:sz w:val="22"/>
          <w:szCs w:val="22"/>
          <w:lang w:val="lt-LT"/>
        </w:rPr>
      </w:pPr>
      <w:r>
        <w:rPr>
          <w:sz w:val="22"/>
          <w:szCs w:val="22"/>
          <w:lang w:val="lt-LT"/>
        </w:rPr>
        <w:t>S</w:t>
      </w:r>
      <w:r w:rsidR="00FD13DB">
        <w:rPr>
          <w:sz w:val="22"/>
          <w:szCs w:val="22"/>
          <w:lang w:val="lt-LT"/>
        </w:rPr>
        <w:t>enyv</w:t>
      </w:r>
      <w:r>
        <w:rPr>
          <w:sz w:val="22"/>
          <w:szCs w:val="22"/>
          <w:lang w:val="lt-LT"/>
        </w:rPr>
        <w:t>iems</w:t>
      </w:r>
      <w:r w:rsidR="00FD13DB">
        <w:rPr>
          <w:sz w:val="22"/>
          <w:szCs w:val="22"/>
          <w:lang w:val="lt-LT"/>
        </w:rPr>
        <w:t xml:space="preserve"> pacient</w:t>
      </w:r>
      <w:r>
        <w:rPr>
          <w:sz w:val="22"/>
          <w:szCs w:val="22"/>
          <w:lang w:val="lt-LT"/>
        </w:rPr>
        <w:t>ams</w:t>
      </w:r>
      <w:r w:rsidR="00FD13DB">
        <w:rPr>
          <w:sz w:val="22"/>
          <w:szCs w:val="22"/>
          <w:lang w:val="lt-LT"/>
        </w:rPr>
        <w:t xml:space="preserve"> dozė turi būti atidžiai parenkama gydytojo, kuris turi apsvarstyti anksčiau nurodytų dozių sumažinimo galimybę. </w:t>
      </w:r>
    </w:p>
    <w:p w14:paraId="6DEE2FD3" w14:textId="77777777" w:rsidR="00437180" w:rsidRDefault="00437180" w:rsidP="00437180">
      <w:pPr>
        <w:ind w:right="333"/>
        <w:rPr>
          <w:sz w:val="22"/>
          <w:szCs w:val="22"/>
          <w:lang w:val="lt-LT"/>
        </w:rPr>
      </w:pPr>
    </w:p>
    <w:p w14:paraId="6DEE2FD4" w14:textId="77777777" w:rsidR="00437180" w:rsidRPr="00743E79" w:rsidRDefault="00437180" w:rsidP="00743E79">
      <w:pPr>
        <w:pStyle w:val="BTEMEASMCA"/>
      </w:pPr>
      <w:r w:rsidRPr="00743E79">
        <w:t>Vaikų populiacija</w:t>
      </w:r>
    </w:p>
    <w:p w14:paraId="6DEE2FD9" w14:textId="28B66BEC" w:rsidR="00437180" w:rsidRPr="00743E79" w:rsidRDefault="00437180" w:rsidP="00743E79">
      <w:pPr>
        <w:pStyle w:val="BTEMEASMCA"/>
      </w:pPr>
      <w:r w:rsidRPr="00743E79">
        <w:t xml:space="preserve">Vaistinio preparato vartojimo saugumas ir veiksmingumas vaikams neištirti, todėl jaunesniems negu 16 metų </w:t>
      </w:r>
      <w:r w:rsidR="000D36B4" w:rsidRPr="00743E79">
        <w:t xml:space="preserve">vaikams </w:t>
      </w:r>
      <w:r w:rsidR="00CE7322" w:rsidRPr="00743E79">
        <w:t xml:space="preserve">šio </w:t>
      </w:r>
      <w:r w:rsidR="00625089" w:rsidRPr="00743E79">
        <w:t>vaistinio preparato</w:t>
      </w:r>
      <w:r w:rsidRPr="00743E79">
        <w:t xml:space="preserve"> vartoti draudžiama (žr. 4.3 skyrių).</w:t>
      </w:r>
    </w:p>
    <w:p w14:paraId="6DEE2FE1" w14:textId="07F74620" w:rsidR="00437180" w:rsidRPr="00563144" w:rsidRDefault="00437180" w:rsidP="00437180">
      <w:pPr>
        <w:tabs>
          <w:tab w:val="left" w:pos="567"/>
        </w:tabs>
        <w:ind w:right="333"/>
        <w:rPr>
          <w:sz w:val="22"/>
          <w:szCs w:val="22"/>
          <w:lang w:val="lt-LT"/>
        </w:rPr>
      </w:pPr>
    </w:p>
    <w:p w14:paraId="6DEE2FE2" w14:textId="77777777" w:rsidR="00437180" w:rsidRDefault="00437180" w:rsidP="00437180">
      <w:pPr>
        <w:ind w:right="333"/>
        <w:rPr>
          <w:sz w:val="22"/>
          <w:szCs w:val="22"/>
          <w:lang w:val="lt-LT"/>
        </w:rPr>
      </w:pPr>
    </w:p>
    <w:p w14:paraId="6DEE2FE3" w14:textId="77777777" w:rsidR="00437180" w:rsidRDefault="00437180" w:rsidP="00437180">
      <w:pPr>
        <w:ind w:right="333"/>
        <w:rPr>
          <w:b/>
          <w:sz w:val="22"/>
          <w:szCs w:val="22"/>
          <w:lang w:val="lt-LT"/>
        </w:rPr>
      </w:pPr>
      <w:r>
        <w:rPr>
          <w:b/>
          <w:sz w:val="22"/>
          <w:szCs w:val="22"/>
          <w:lang w:val="lt-LT"/>
        </w:rPr>
        <w:t>4.3 Kontraindikacijos</w:t>
      </w:r>
    </w:p>
    <w:p w14:paraId="6DEE2FE4" w14:textId="77777777" w:rsidR="00437180" w:rsidRDefault="00437180" w:rsidP="00437180">
      <w:pPr>
        <w:ind w:right="333"/>
        <w:rPr>
          <w:b/>
          <w:sz w:val="22"/>
          <w:szCs w:val="22"/>
          <w:lang w:val="lt-LT"/>
        </w:rPr>
      </w:pPr>
    </w:p>
    <w:p w14:paraId="6DEE2FE5" w14:textId="2131047E" w:rsidR="00437180" w:rsidRPr="006D1D1A" w:rsidRDefault="00437180" w:rsidP="00743E79">
      <w:pPr>
        <w:pStyle w:val="BTEMEASMCA"/>
      </w:pPr>
      <w:r w:rsidRPr="00E879E2">
        <w:t>Įspėjimas: šis vaistinis preparatas nėra skirtas silpno ar lėtinio skausmo malšinimui.</w:t>
      </w:r>
    </w:p>
    <w:p w14:paraId="708618C2" w14:textId="77777777" w:rsidR="00EC1FF2" w:rsidRPr="008225A0" w:rsidRDefault="00EC1FF2" w:rsidP="00743E79">
      <w:pPr>
        <w:pStyle w:val="BTEMEASMCA"/>
      </w:pPr>
    </w:p>
    <w:p w14:paraId="6DEE2FE6" w14:textId="5D8EE71E" w:rsidR="00437180" w:rsidRDefault="00437180" w:rsidP="00743E79">
      <w:pPr>
        <w:pStyle w:val="BTEMEASMCA"/>
        <w:numPr>
          <w:ilvl w:val="0"/>
          <w:numId w:val="45"/>
        </w:numPr>
      </w:pPr>
      <w:r>
        <w:lastRenderedPageBreak/>
        <w:t>Padidėjęs jautrumas veikliajai medžiagai, chemine struktūra į ją panašiai medžiagai ar bet kuriai</w:t>
      </w:r>
      <w:r w:rsidR="007B1393">
        <w:t xml:space="preserve"> 6.1 skyriuje nurodytai</w:t>
      </w:r>
      <w:r>
        <w:t xml:space="preserve"> pagalbinei medžiagai.</w:t>
      </w:r>
    </w:p>
    <w:p w14:paraId="6DEE2FE7" w14:textId="77CCCC94" w:rsidR="00437180" w:rsidRDefault="0022726D" w:rsidP="00743E79">
      <w:pPr>
        <w:pStyle w:val="BTEMEASMCA"/>
        <w:numPr>
          <w:ilvl w:val="0"/>
          <w:numId w:val="45"/>
        </w:numPr>
      </w:pPr>
      <w:r w:rsidRPr="0022726D">
        <w:t>Dėl kryžminio jautrumo tikimybės, Ketanov taip pat</w:t>
      </w:r>
      <w:r w:rsidR="00437180">
        <w:t xml:space="preserve"> draudžiama vartoti pacientams, kuriems acetilsalicilo rūgštis </w:t>
      </w:r>
      <w:r>
        <w:t>ir/</w:t>
      </w:r>
      <w:r w:rsidR="00437180">
        <w:t>arba kiti nesteroidiniai vaist</w:t>
      </w:r>
      <w:r w:rsidR="005C2565">
        <w:t>inia</w:t>
      </w:r>
      <w:r w:rsidR="003C1FEB">
        <w:t>i</w:t>
      </w:r>
      <w:r w:rsidR="00437180">
        <w:t xml:space="preserve"> </w:t>
      </w:r>
      <w:r w:rsidR="005C2565">
        <w:t xml:space="preserve">preparatai </w:t>
      </w:r>
      <w:r w:rsidR="00437180">
        <w:t>nuo uždegimo (NV</w:t>
      </w:r>
      <w:r w:rsidR="005C2565">
        <w:t>P</w:t>
      </w:r>
      <w:r w:rsidR="00437180">
        <w:t>NU) buvo sukėlę alerginių reakcijų</w:t>
      </w:r>
      <w:r w:rsidR="00E0712D">
        <w:t>,</w:t>
      </w:r>
      <w:r w:rsidR="00437180">
        <w:t xml:space="preserve"> </w:t>
      </w:r>
      <w:r>
        <w:t xml:space="preserve">dėl </w:t>
      </w:r>
      <w:r w:rsidR="00437180">
        <w:t xml:space="preserve">sunkių anafilaksinio tipo reakcijų </w:t>
      </w:r>
      <w:r w:rsidR="00E0712D">
        <w:t xml:space="preserve">atsiradimo </w:t>
      </w:r>
      <w:r w:rsidR="00437180">
        <w:t>rizik</w:t>
      </w:r>
      <w:r w:rsidR="00E0712D">
        <w:t>os</w:t>
      </w:r>
      <w:r w:rsidR="00437180">
        <w:t xml:space="preserve">. </w:t>
      </w:r>
    </w:p>
    <w:p w14:paraId="6DEE2FE8" w14:textId="77777777" w:rsidR="00437180" w:rsidRDefault="00437180" w:rsidP="00743E79">
      <w:pPr>
        <w:pStyle w:val="BTEMEASMCA"/>
        <w:numPr>
          <w:ilvl w:val="0"/>
          <w:numId w:val="45"/>
        </w:numPr>
      </w:pPr>
      <w:r>
        <w:t>Visiškas arba dalinis nosies polipų sindromas, angioneurozinė edema, bronchų spazmas.</w:t>
      </w:r>
    </w:p>
    <w:p w14:paraId="6DEE2FE9" w14:textId="77777777" w:rsidR="00437180" w:rsidRDefault="00437180" w:rsidP="00743E79">
      <w:pPr>
        <w:pStyle w:val="BTEMEASMCA"/>
        <w:numPr>
          <w:ilvl w:val="0"/>
          <w:numId w:val="45"/>
        </w:numPr>
      </w:pPr>
      <w:r>
        <w:t>Astma.</w:t>
      </w:r>
    </w:p>
    <w:p w14:paraId="6DEE2FEA" w14:textId="6D524724" w:rsidR="00437180" w:rsidRPr="00A229BA" w:rsidRDefault="00A74DD8" w:rsidP="00743E79">
      <w:pPr>
        <w:pStyle w:val="BTEMEASMCA"/>
        <w:numPr>
          <w:ilvl w:val="0"/>
          <w:numId w:val="45"/>
        </w:numPr>
      </w:pPr>
      <w:r>
        <w:t>Aktyvi p</w:t>
      </w:r>
      <w:r w:rsidR="00E0712D" w:rsidRPr="00A229BA">
        <w:t>epsinė</w:t>
      </w:r>
      <w:r w:rsidR="00437180" w:rsidRPr="00A229BA">
        <w:t xml:space="preserve"> opa arba </w:t>
      </w:r>
      <w:r w:rsidR="00BB516B">
        <w:t>anamnezėje buvęs</w:t>
      </w:r>
      <w:r w:rsidR="00437180" w:rsidRPr="00A229BA">
        <w:t xml:space="preserve"> </w:t>
      </w:r>
      <w:r w:rsidR="00BB516B">
        <w:t xml:space="preserve">kraujavimas iš </w:t>
      </w:r>
      <w:r w:rsidR="00437180" w:rsidRPr="00A229BA">
        <w:t>virškinimo trakto, išopėjim</w:t>
      </w:r>
      <w:r w:rsidR="00456B41" w:rsidRPr="00A229BA">
        <w:t>as</w:t>
      </w:r>
      <w:r w:rsidR="00437180" w:rsidRPr="00A229BA">
        <w:t xml:space="preserve"> arba perforacij</w:t>
      </w:r>
      <w:r w:rsidR="00456B41" w:rsidRPr="00A229BA">
        <w:t>a</w:t>
      </w:r>
      <w:r w:rsidR="00437180" w:rsidRPr="00A229BA">
        <w:t>.</w:t>
      </w:r>
    </w:p>
    <w:p w14:paraId="6DEE2FEB" w14:textId="77777777" w:rsidR="00437180" w:rsidRPr="00A229BA" w:rsidRDefault="00437180" w:rsidP="00743E79">
      <w:pPr>
        <w:pStyle w:val="BTEMEASMCA"/>
        <w:numPr>
          <w:ilvl w:val="0"/>
          <w:numId w:val="45"/>
        </w:numPr>
      </w:pPr>
      <w:r w:rsidRPr="00A229BA">
        <w:t>Sunkus širdies nepakankamumas.</w:t>
      </w:r>
    </w:p>
    <w:p w14:paraId="7DC3D5E0" w14:textId="77777777" w:rsidR="000D2D64" w:rsidRDefault="00437180" w:rsidP="00743E79">
      <w:pPr>
        <w:pStyle w:val="BTEMEASMCA"/>
        <w:numPr>
          <w:ilvl w:val="0"/>
          <w:numId w:val="45"/>
        </w:numPr>
      </w:pPr>
      <w:r>
        <w:t xml:space="preserve">Ankstesnis, esamas arba įtariamas kraujavimas į smegenis. </w:t>
      </w:r>
    </w:p>
    <w:p w14:paraId="6DEE2FEC" w14:textId="010D7EBD" w:rsidR="00437180" w:rsidRDefault="00437180" w:rsidP="00743E79">
      <w:pPr>
        <w:pStyle w:val="BTEMEASMCA"/>
        <w:numPr>
          <w:ilvl w:val="0"/>
          <w:numId w:val="45"/>
        </w:numPr>
      </w:pPr>
      <w:r>
        <w:t>Hipovolemija arba dehidratacija.</w:t>
      </w:r>
    </w:p>
    <w:p w14:paraId="6DEE2FED" w14:textId="68E7FE09" w:rsidR="00437180" w:rsidRDefault="00A43F1E" w:rsidP="00743E79">
      <w:pPr>
        <w:pStyle w:val="BTEMEASMCA"/>
        <w:numPr>
          <w:ilvl w:val="0"/>
          <w:numId w:val="45"/>
        </w:numPr>
      </w:pPr>
      <w:r>
        <w:t>P</w:t>
      </w:r>
      <w:r w:rsidR="00437180">
        <w:t xml:space="preserve">acientams, sergantiems vidutinio sunkumo ar sunkiu inkstų nepakankamumu (kreatinino </w:t>
      </w:r>
      <w:r w:rsidR="00EB31BB">
        <w:t>koncentracija</w:t>
      </w:r>
      <w:r w:rsidR="00437180">
        <w:t xml:space="preserve"> serume &gt;442 μmol/l), taip pat pacientams, kuriems yra padidėjusi inkstų nepakankamumo rizika dėl hipovolemijos ar dehidratacijos.</w:t>
      </w:r>
    </w:p>
    <w:p w14:paraId="6DEE2FEE" w14:textId="77777777" w:rsidR="00437180" w:rsidRDefault="00437180" w:rsidP="00743E79">
      <w:pPr>
        <w:pStyle w:val="BTEMEASMCA"/>
        <w:numPr>
          <w:ilvl w:val="0"/>
          <w:numId w:val="45"/>
        </w:numPr>
      </w:pPr>
      <w:r>
        <w:t>Kepenų cirozė arba sunkus hepatitas.</w:t>
      </w:r>
    </w:p>
    <w:p w14:paraId="6DEE2FEF" w14:textId="77777777" w:rsidR="00437180" w:rsidRDefault="00437180" w:rsidP="00743E79">
      <w:pPr>
        <w:pStyle w:val="BTEMEASMCA"/>
        <w:numPr>
          <w:ilvl w:val="0"/>
          <w:numId w:val="45"/>
        </w:numPr>
      </w:pPr>
      <w:r>
        <w:t>Hemoraginė diatezė.</w:t>
      </w:r>
    </w:p>
    <w:p w14:paraId="6DEE2FF0" w14:textId="7B370CF4" w:rsidR="00437180" w:rsidRDefault="00437180" w:rsidP="00743E79">
      <w:pPr>
        <w:pStyle w:val="BTEMEASMCA"/>
        <w:numPr>
          <w:ilvl w:val="0"/>
          <w:numId w:val="45"/>
        </w:numPr>
      </w:pPr>
      <w:r>
        <w:t>Krešėjimo sutrikimai.</w:t>
      </w:r>
    </w:p>
    <w:p w14:paraId="09F8DEE9" w14:textId="3C60D6D2" w:rsidR="004960D6" w:rsidRDefault="004960D6" w:rsidP="00743E79">
      <w:pPr>
        <w:pStyle w:val="BTEMEASMCA"/>
        <w:numPr>
          <w:ilvl w:val="0"/>
          <w:numId w:val="45"/>
        </w:numPr>
      </w:pPr>
      <w:r>
        <w:t>Pacientams, vartojantiems antikoaguliantų</w:t>
      </w:r>
      <w:r w:rsidR="001B3541">
        <w:t>.</w:t>
      </w:r>
    </w:p>
    <w:p w14:paraId="6F6456E9" w14:textId="15AD8862" w:rsidR="00162EB9" w:rsidRDefault="00B77F5B" w:rsidP="00743E79">
      <w:pPr>
        <w:pStyle w:val="BTEMEASMCA"/>
      </w:pPr>
      <w:r w:rsidRPr="00B77F5B">
        <w:t>Vartojimas kartu su kitais nesteroidiniais vaist</w:t>
      </w:r>
      <w:r w:rsidR="00A6751F">
        <w:t>ini</w:t>
      </w:r>
      <w:r w:rsidRPr="00B77F5B">
        <w:t xml:space="preserve">ais </w:t>
      </w:r>
      <w:r w:rsidR="00A6751F">
        <w:t xml:space="preserve">preparatais </w:t>
      </w:r>
      <w:r w:rsidRPr="00B77F5B">
        <w:t>nuo uždegimo, ličio druskomis, proben</w:t>
      </w:r>
      <w:r w:rsidR="00E90661">
        <w:t>e</w:t>
      </w:r>
      <w:r w:rsidRPr="00B77F5B">
        <w:t>cidu ir pentoksifilinu (žr. 4.5 skyrių).</w:t>
      </w:r>
    </w:p>
    <w:p w14:paraId="6DEE2FF4" w14:textId="2DFD7453" w:rsidR="00437180" w:rsidRDefault="00437180" w:rsidP="00743E79">
      <w:pPr>
        <w:pStyle w:val="BTEMEASMCA"/>
        <w:numPr>
          <w:ilvl w:val="0"/>
          <w:numId w:val="45"/>
        </w:numPr>
      </w:pPr>
      <w:r>
        <w:t>Pacientams vartojantiems diuretikų.</w:t>
      </w:r>
    </w:p>
    <w:p w14:paraId="6DEE2FF5" w14:textId="70CBAF52" w:rsidR="00437180" w:rsidRDefault="002D2400" w:rsidP="00743E79">
      <w:pPr>
        <w:pStyle w:val="BTEMEASMCA"/>
        <w:numPr>
          <w:ilvl w:val="0"/>
          <w:numId w:val="45"/>
        </w:numPr>
      </w:pPr>
      <w:r>
        <w:t>Vartojimas</w:t>
      </w:r>
      <w:r w:rsidR="00437180">
        <w:t xml:space="preserve"> kaip profilaktini</w:t>
      </w:r>
      <w:r>
        <w:t>s</w:t>
      </w:r>
      <w:r w:rsidR="00437180">
        <w:t xml:space="preserve"> analgetik</w:t>
      </w:r>
      <w:r>
        <w:t>as</w:t>
      </w:r>
      <w:r w:rsidR="00437180">
        <w:t xml:space="preserve"> prieš operaciją, taip pat operacijos metu, nes </w:t>
      </w:r>
      <w:r>
        <w:t>dėl</w:t>
      </w:r>
      <w:r w:rsidR="00437180">
        <w:t xml:space="preserve"> trombocitų agregacij</w:t>
      </w:r>
      <w:r>
        <w:t>os</w:t>
      </w:r>
      <w:r w:rsidR="00446E15">
        <w:t xml:space="preserve"> slopinimo</w:t>
      </w:r>
      <w:r w:rsidR="00446E15" w:rsidRPr="00446E15">
        <w:t xml:space="preserve"> </w:t>
      </w:r>
      <w:r w:rsidR="00446E15">
        <w:t xml:space="preserve">ir </w:t>
      </w:r>
      <w:r w:rsidR="00010923">
        <w:t xml:space="preserve">kraujavimo laiko </w:t>
      </w:r>
      <w:r w:rsidR="001D0230">
        <w:t xml:space="preserve">pailgėjimo, </w:t>
      </w:r>
      <w:r w:rsidR="00446E15">
        <w:t>padidėj</w:t>
      </w:r>
      <w:r w:rsidR="001D0230">
        <w:t>a</w:t>
      </w:r>
      <w:r w:rsidR="00446E15">
        <w:t xml:space="preserve"> kraujavimo rizik</w:t>
      </w:r>
      <w:r w:rsidR="0012533F">
        <w:t>a.</w:t>
      </w:r>
    </w:p>
    <w:p w14:paraId="1F247CAF" w14:textId="5111C10B" w:rsidR="000D2D64" w:rsidRDefault="00437180" w:rsidP="00743E79">
      <w:pPr>
        <w:pStyle w:val="BTEMEASMCA"/>
        <w:numPr>
          <w:ilvl w:val="0"/>
          <w:numId w:val="45"/>
        </w:numPr>
      </w:pPr>
      <w:r>
        <w:t>Ketorolakas slopina trombocitų funkciją, todėl jo draudžiama skirti pacientams, kuriems yra įtariamas arba nustatytas kraujavimas į smegenis</w:t>
      </w:r>
      <w:r w:rsidR="000D2D64">
        <w:t>.</w:t>
      </w:r>
    </w:p>
    <w:p w14:paraId="6DEE2FF6" w14:textId="31279E56" w:rsidR="00437180" w:rsidRDefault="000D2D64" w:rsidP="00743E79">
      <w:pPr>
        <w:pStyle w:val="BTEMEASMCA"/>
        <w:numPr>
          <w:ilvl w:val="0"/>
          <w:numId w:val="45"/>
        </w:numPr>
      </w:pPr>
      <w:r>
        <w:t>P</w:t>
      </w:r>
      <w:r w:rsidR="00437180">
        <w:t xml:space="preserve">acientams, kuriems atliekamos operacijos su didele kraujavimo rizika arba nepilna hemostaze, taip pat pacientams, kuriems yra didelė kraujavimo rizika. </w:t>
      </w:r>
    </w:p>
    <w:p w14:paraId="6DEE2FF7" w14:textId="77777777" w:rsidR="00437180" w:rsidRDefault="00437180" w:rsidP="00743E79">
      <w:pPr>
        <w:pStyle w:val="BTEMEASMCA"/>
        <w:numPr>
          <w:ilvl w:val="0"/>
          <w:numId w:val="45"/>
        </w:numPr>
      </w:pPr>
      <w:r>
        <w:t>Jaunesniems kaip 16 metų paaugliams ir vaikams.</w:t>
      </w:r>
    </w:p>
    <w:p w14:paraId="6DEE2FF8" w14:textId="7BE2F4B5" w:rsidR="00437180" w:rsidRDefault="00437180" w:rsidP="00743E79">
      <w:pPr>
        <w:pStyle w:val="BTEMEASMCA"/>
        <w:numPr>
          <w:ilvl w:val="0"/>
          <w:numId w:val="45"/>
        </w:numPr>
      </w:pPr>
      <w:r>
        <w:t>Ket</w:t>
      </w:r>
      <w:r w:rsidR="001E2587">
        <w:t>anov</w:t>
      </w:r>
      <w:r>
        <w:t xml:space="preserve"> draudžiama vartoti trečiojo nėštumo trimestro</w:t>
      </w:r>
      <w:r w:rsidR="005138E3">
        <w:t>,</w:t>
      </w:r>
      <w:r>
        <w:t>gimdymo metu, bei maitinant krūtimi (žiūrėti 4.6 skyrių).</w:t>
      </w:r>
    </w:p>
    <w:p w14:paraId="6DEE2FF9" w14:textId="77777777" w:rsidR="00437180" w:rsidRDefault="00437180" w:rsidP="00437180">
      <w:pPr>
        <w:ind w:right="333"/>
        <w:rPr>
          <w:sz w:val="22"/>
          <w:szCs w:val="22"/>
          <w:lang w:val="lt-LT"/>
        </w:rPr>
      </w:pPr>
    </w:p>
    <w:p w14:paraId="6DEE2FFA" w14:textId="77777777" w:rsidR="00437180" w:rsidRDefault="00437180" w:rsidP="00437180">
      <w:pPr>
        <w:ind w:right="333"/>
        <w:jc w:val="both"/>
        <w:rPr>
          <w:b/>
          <w:sz w:val="22"/>
          <w:szCs w:val="22"/>
          <w:lang w:val="lt-LT"/>
        </w:rPr>
      </w:pPr>
      <w:r>
        <w:rPr>
          <w:b/>
          <w:sz w:val="22"/>
          <w:szCs w:val="22"/>
          <w:lang w:val="lt-LT"/>
        </w:rPr>
        <w:t>4.4 Specialūs įspėjimai ir atsargumo priemonės</w:t>
      </w:r>
    </w:p>
    <w:p w14:paraId="6DEE2FFB" w14:textId="77777777" w:rsidR="00437180" w:rsidRDefault="00437180" w:rsidP="00437180">
      <w:pPr>
        <w:ind w:right="333"/>
        <w:jc w:val="both"/>
        <w:rPr>
          <w:b/>
          <w:sz w:val="22"/>
          <w:szCs w:val="22"/>
          <w:lang w:val="lt-LT"/>
        </w:rPr>
      </w:pPr>
    </w:p>
    <w:p w14:paraId="6DEE2FFC" w14:textId="4C1646CA" w:rsidR="00437180" w:rsidRDefault="0022069A" w:rsidP="00437180">
      <w:pPr>
        <w:ind w:right="40"/>
        <w:jc w:val="both"/>
        <w:rPr>
          <w:sz w:val="22"/>
          <w:szCs w:val="22"/>
          <w:lang w:val="lt-LT"/>
        </w:rPr>
      </w:pPr>
      <w:r w:rsidRPr="00F45C7A">
        <w:rPr>
          <w:sz w:val="22"/>
          <w:szCs w:val="22"/>
          <w:u w:val="single"/>
          <w:lang w:val="lt-LT"/>
        </w:rPr>
        <w:t>Įspėjimas:</w:t>
      </w:r>
      <w:r w:rsidRPr="0022069A">
        <w:rPr>
          <w:sz w:val="22"/>
          <w:szCs w:val="22"/>
          <w:lang w:val="lt-LT"/>
        </w:rPr>
        <w:t xml:space="preserve"> </w:t>
      </w:r>
      <w:proofErr w:type="spellStart"/>
      <w:r w:rsidR="00437180">
        <w:rPr>
          <w:sz w:val="22"/>
          <w:szCs w:val="22"/>
          <w:lang w:val="lt-LT"/>
        </w:rPr>
        <w:t>Ketanov</w:t>
      </w:r>
      <w:proofErr w:type="spellEnd"/>
      <w:r w:rsidR="00437180">
        <w:rPr>
          <w:sz w:val="22"/>
          <w:szCs w:val="22"/>
          <w:lang w:val="lt-LT"/>
        </w:rPr>
        <w:t xml:space="preserve"> negalima vartoti, kaip paprasto skausmą malšinančio vaistinio preparato, jį vartojant </w:t>
      </w:r>
      <w:r w:rsidR="00B47D01">
        <w:rPr>
          <w:sz w:val="22"/>
          <w:szCs w:val="22"/>
          <w:lang w:val="lt-LT"/>
        </w:rPr>
        <w:t>reikalinga</w:t>
      </w:r>
      <w:r w:rsidR="00437180">
        <w:rPr>
          <w:sz w:val="22"/>
          <w:szCs w:val="22"/>
          <w:lang w:val="lt-LT"/>
        </w:rPr>
        <w:t xml:space="preserve"> atidi </w:t>
      </w:r>
      <w:r w:rsidR="00511DDA">
        <w:rPr>
          <w:sz w:val="22"/>
          <w:szCs w:val="22"/>
          <w:lang w:val="lt-LT"/>
        </w:rPr>
        <w:t>gydytojo</w:t>
      </w:r>
      <w:r w:rsidR="00437180">
        <w:rPr>
          <w:sz w:val="22"/>
          <w:szCs w:val="22"/>
          <w:lang w:val="lt-LT"/>
        </w:rPr>
        <w:t xml:space="preserve"> priežiūra. </w:t>
      </w:r>
    </w:p>
    <w:p w14:paraId="6DEE2FFE" w14:textId="0DA68941" w:rsidR="00437180" w:rsidRDefault="00437180" w:rsidP="00437180">
      <w:pPr>
        <w:ind w:right="333"/>
        <w:jc w:val="both"/>
        <w:rPr>
          <w:b/>
          <w:sz w:val="22"/>
          <w:szCs w:val="22"/>
          <w:lang w:val="lt-LT"/>
        </w:rPr>
      </w:pPr>
      <w:proofErr w:type="spellStart"/>
      <w:r w:rsidRPr="00F45C7A">
        <w:rPr>
          <w:i/>
          <w:iCs/>
          <w:sz w:val="22"/>
          <w:szCs w:val="22"/>
          <w:u w:val="single"/>
          <w:lang w:val="lt-LT"/>
        </w:rPr>
        <w:t>Ketanov</w:t>
      </w:r>
      <w:proofErr w:type="spellEnd"/>
      <w:r w:rsidRPr="00F45C7A">
        <w:rPr>
          <w:i/>
          <w:iCs/>
          <w:sz w:val="22"/>
          <w:szCs w:val="22"/>
          <w:u w:val="single"/>
          <w:lang w:val="lt-LT"/>
        </w:rPr>
        <w:t xml:space="preserve"> negalima vartoti lengvo ir lėtinio skausmo malšinimui.</w:t>
      </w:r>
      <w:r w:rsidRPr="00F45C7A">
        <w:rPr>
          <w:i/>
          <w:iCs/>
          <w:u w:val="single"/>
          <w:lang w:val="lt-LT"/>
        </w:rPr>
        <w:t xml:space="preserve"> </w:t>
      </w:r>
    </w:p>
    <w:p w14:paraId="6DEE2FFF" w14:textId="7F85A9B5" w:rsidR="00437180" w:rsidRPr="00F45C7A" w:rsidRDefault="00437180" w:rsidP="00437180">
      <w:pPr>
        <w:ind w:right="333"/>
        <w:rPr>
          <w:i/>
          <w:iCs/>
          <w:sz w:val="22"/>
          <w:szCs w:val="22"/>
          <w:u w:val="single"/>
          <w:lang w:val="lt-LT"/>
        </w:rPr>
      </w:pPr>
      <w:r w:rsidRPr="00F45C7A">
        <w:rPr>
          <w:i/>
          <w:iCs/>
          <w:sz w:val="22"/>
          <w:szCs w:val="22"/>
          <w:u w:val="single"/>
          <w:lang w:val="lt-LT"/>
        </w:rPr>
        <w:t xml:space="preserve">Epidemiologinių tyrimų duomenys rodo, kad </w:t>
      </w:r>
      <w:proofErr w:type="spellStart"/>
      <w:r w:rsidRPr="00F45C7A">
        <w:rPr>
          <w:i/>
          <w:iCs/>
          <w:sz w:val="22"/>
          <w:szCs w:val="22"/>
          <w:u w:val="single"/>
          <w:lang w:val="lt-LT"/>
        </w:rPr>
        <w:t>ketorolako</w:t>
      </w:r>
      <w:proofErr w:type="spellEnd"/>
      <w:r w:rsidRPr="00F45C7A">
        <w:rPr>
          <w:i/>
          <w:iCs/>
          <w:sz w:val="22"/>
          <w:szCs w:val="22"/>
          <w:u w:val="single"/>
          <w:lang w:val="lt-LT"/>
        </w:rPr>
        <w:t xml:space="preserve"> vartojimas gali būti susijęs su didele sunkaus toksinio poveikio virškinimo traktui rizika, panašia į kai kurių kitų NV</w:t>
      </w:r>
      <w:r w:rsidR="00DC22E2">
        <w:rPr>
          <w:i/>
          <w:iCs/>
          <w:sz w:val="22"/>
          <w:szCs w:val="22"/>
          <w:u w:val="single"/>
          <w:lang w:val="lt-LT"/>
        </w:rPr>
        <w:t>P</w:t>
      </w:r>
      <w:r w:rsidRPr="00F45C7A">
        <w:rPr>
          <w:i/>
          <w:iCs/>
          <w:sz w:val="22"/>
          <w:szCs w:val="22"/>
          <w:u w:val="single"/>
          <w:lang w:val="lt-LT"/>
        </w:rPr>
        <w:t>NU, ypač vaistinį preparatą vartojant ne pagal patvirtintas indikacijas ir/ar ilgiau nei nurodyta (žr. 4.1, 4.2 ir 4.3 skyrius).</w:t>
      </w:r>
    </w:p>
    <w:p w14:paraId="05D43E12" w14:textId="77777777" w:rsidR="0022069A" w:rsidRDefault="0022069A" w:rsidP="00437180">
      <w:pPr>
        <w:ind w:right="333"/>
        <w:rPr>
          <w:sz w:val="22"/>
          <w:szCs w:val="22"/>
          <w:lang w:val="lt-LT"/>
        </w:rPr>
      </w:pPr>
    </w:p>
    <w:p w14:paraId="6DEE3000" w14:textId="1BF0EAF8" w:rsidR="00437180" w:rsidRDefault="00437180" w:rsidP="00437180">
      <w:pPr>
        <w:ind w:right="333"/>
        <w:jc w:val="both"/>
        <w:rPr>
          <w:sz w:val="22"/>
          <w:szCs w:val="22"/>
          <w:lang w:val="lt-LT"/>
        </w:rPr>
      </w:pPr>
      <w:r>
        <w:rPr>
          <w:sz w:val="22"/>
          <w:szCs w:val="22"/>
          <w:lang w:val="lt-LT"/>
        </w:rPr>
        <w:t xml:space="preserve">Nerekomenduojama </w:t>
      </w:r>
      <w:proofErr w:type="spellStart"/>
      <w:r>
        <w:rPr>
          <w:sz w:val="22"/>
          <w:szCs w:val="22"/>
          <w:lang w:val="lt-LT"/>
        </w:rPr>
        <w:t>Ketanov</w:t>
      </w:r>
      <w:proofErr w:type="spellEnd"/>
      <w:r>
        <w:rPr>
          <w:sz w:val="22"/>
          <w:szCs w:val="22"/>
          <w:lang w:val="lt-LT"/>
        </w:rPr>
        <w:t xml:space="preserve"> vartoti kartu su kitais</w:t>
      </w:r>
      <w:r w:rsidR="00370330">
        <w:rPr>
          <w:sz w:val="22"/>
          <w:szCs w:val="22"/>
          <w:lang w:val="lt-LT"/>
        </w:rPr>
        <w:t xml:space="preserve"> </w:t>
      </w:r>
      <w:r w:rsidR="00370330" w:rsidRPr="00370330">
        <w:rPr>
          <w:sz w:val="22"/>
          <w:szCs w:val="22"/>
          <w:lang w:val="lt-LT"/>
        </w:rPr>
        <w:t>nesteroidiniais vaist</w:t>
      </w:r>
      <w:r w:rsidR="003F48DF">
        <w:rPr>
          <w:sz w:val="22"/>
          <w:szCs w:val="22"/>
          <w:lang w:val="lt-LT"/>
        </w:rPr>
        <w:t>ini</w:t>
      </w:r>
      <w:r w:rsidR="00370330" w:rsidRPr="00370330">
        <w:rPr>
          <w:sz w:val="22"/>
          <w:szCs w:val="22"/>
          <w:lang w:val="lt-LT"/>
        </w:rPr>
        <w:t xml:space="preserve">ais </w:t>
      </w:r>
      <w:r w:rsidR="003F48DF">
        <w:rPr>
          <w:sz w:val="22"/>
          <w:szCs w:val="22"/>
          <w:lang w:val="lt-LT"/>
        </w:rPr>
        <w:t xml:space="preserve">preparatais </w:t>
      </w:r>
      <w:r w:rsidR="00370330" w:rsidRPr="00370330">
        <w:rPr>
          <w:sz w:val="22"/>
          <w:szCs w:val="22"/>
          <w:lang w:val="lt-LT"/>
        </w:rPr>
        <w:t>nuo uždegimo</w:t>
      </w:r>
      <w:r>
        <w:rPr>
          <w:sz w:val="22"/>
          <w:szCs w:val="22"/>
          <w:lang w:val="lt-LT"/>
        </w:rPr>
        <w:t xml:space="preserve"> </w:t>
      </w:r>
      <w:r w:rsidR="00370330">
        <w:rPr>
          <w:sz w:val="22"/>
          <w:szCs w:val="22"/>
          <w:lang w:val="lt-LT"/>
        </w:rPr>
        <w:t>(</w:t>
      </w:r>
      <w:r>
        <w:rPr>
          <w:sz w:val="22"/>
          <w:szCs w:val="22"/>
          <w:lang w:val="lt-LT"/>
        </w:rPr>
        <w:t>NV</w:t>
      </w:r>
      <w:r w:rsidR="003F48DF">
        <w:rPr>
          <w:sz w:val="22"/>
          <w:szCs w:val="22"/>
          <w:lang w:val="lt-LT"/>
        </w:rPr>
        <w:t>P</w:t>
      </w:r>
      <w:r>
        <w:rPr>
          <w:sz w:val="22"/>
          <w:szCs w:val="22"/>
          <w:lang w:val="lt-LT"/>
        </w:rPr>
        <w:t>NU</w:t>
      </w:r>
      <w:r w:rsidR="00370330">
        <w:rPr>
          <w:sz w:val="22"/>
          <w:szCs w:val="22"/>
          <w:lang w:val="lt-LT"/>
        </w:rPr>
        <w:t xml:space="preserve">), </w:t>
      </w:r>
      <w:r>
        <w:rPr>
          <w:sz w:val="22"/>
          <w:szCs w:val="22"/>
          <w:lang w:val="lt-LT"/>
        </w:rPr>
        <w:t>įskaitant selektyvius ciklooksigenazės-2 inhibitorius</w:t>
      </w:r>
      <w:r w:rsidR="00F853B0">
        <w:rPr>
          <w:sz w:val="22"/>
          <w:szCs w:val="22"/>
          <w:lang w:val="lt-LT"/>
        </w:rPr>
        <w:t xml:space="preserve"> </w:t>
      </w:r>
      <w:r w:rsidR="00F853B0" w:rsidRPr="00F853B0">
        <w:rPr>
          <w:sz w:val="22"/>
          <w:szCs w:val="22"/>
          <w:lang w:val="lt-LT"/>
        </w:rPr>
        <w:t>(COX-2).</w:t>
      </w:r>
    </w:p>
    <w:p w14:paraId="6DEE3001" w14:textId="7F8719FC" w:rsidR="00437180" w:rsidRDefault="00437180" w:rsidP="00437180">
      <w:pPr>
        <w:ind w:right="333"/>
        <w:rPr>
          <w:sz w:val="22"/>
          <w:szCs w:val="22"/>
          <w:lang w:val="lt-LT"/>
        </w:rPr>
      </w:pPr>
      <w:r>
        <w:rPr>
          <w:sz w:val="22"/>
          <w:szCs w:val="22"/>
          <w:lang w:val="lt-LT"/>
        </w:rPr>
        <w:t>Nepageidaujam</w:t>
      </w:r>
      <w:r w:rsidR="0070316A">
        <w:rPr>
          <w:sz w:val="22"/>
          <w:szCs w:val="22"/>
          <w:lang w:val="lt-LT"/>
        </w:rPr>
        <w:t>ą</w:t>
      </w:r>
      <w:r>
        <w:rPr>
          <w:sz w:val="22"/>
          <w:szCs w:val="22"/>
          <w:lang w:val="lt-LT"/>
        </w:rPr>
        <w:t xml:space="preserve"> poveik</w:t>
      </w:r>
      <w:r w:rsidR="0070316A">
        <w:rPr>
          <w:sz w:val="22"/>
          <w:szCs w:val="22"/>
          <w:lang w:val="lt-LT"/>
        </w:rPr>
        <w:t>į</w:t>
      </w:r>
      <w:r>
        <w:rPr>
          <w:sz w:val="22"/>
          <w:szCs w:val="22"/>
          <w:lang w:val="lt-LT"/>
        </w:rPr>
        <w:t xml:space="preserve"> gali</w:t>
      </w:r>
      <w:r w:rsidR="0070316A">
        <w:rPr>
          <w:sz w:val="22"/>
          <w:szCs w:val="22"/>
          <w:lang w:val="lt-LT"/>
        </w:rPr>
        <w:t>ma</w:t>
      </w:r>
      <w:r>
        <w:rPr>
          <w:sz w:val="22"/>
          <w:szCs w:val="22"/>
          <w:lang w:val="lt-LT"/>
        </w:rPr>
        <w:t xml:space="preserve"> sumaž</w:t>
      </w:r>
      <w:r w:rsidR="0070316A">
        <w:rPr>
          <w:sz w:val="22"/>
          <w:szCs w:val="22"/>
          <w:lang w:val="lt-LT"/>
        </w:rPr>
        <w:t>in</w:t>
      </w:r>
      <w:r>
        <w:rPr>
          <w:sz w:val="22"/>
          <w:szCs w:val="22"/>
          <w:lang w:val="lt-LT"/>
        </w:rPr>
        <w:t xml:space="preserve">ti, vartojant mažiausią veiksmingą vaistinio preparato dozę trumpiausią laiką, </w:t>
      </w:r>
      <w:r w:rsidR="0070316A">
        <w:rPr>
          <w:sz w:val="22"/>
          <w:szCs w:val="22"/>
          <w:lang w:val="lt-LT"/>
        </w:rPr>
        <w:t>reikalingą</w:t>
      </w:r>
      <w:r>
        <w:rPr>
          <w:sz w:val="22"/>
          <w:szCs w:val="22"/>
          <w:lang w:val="lt-LT"/>
        </w:rPr>
        <w:t xml:space="preserve"> simptomų kontrolei</w:t>
      </w:r>
      <w:r w:rsidR="000B1E5D">
        <w:rPr>
          <w:sz w:val="22"/>
          <w:szCs w:val="22"/>
          <w:lang w:val="lt-LT"/>
        </w:rPr>
        <w:t xml:space="preserve"> </w:t>
      </w:r>
      <w:r w:rsidR="000B1E5D" w:rsidRPr="000B1E5D">
        <w:rPr>
          <w:sz w:val="22"/>
          <w:szCs w:val="22"/>
          <w:lang w:val="lt-LT"/>
        </w:rPr>
        <w:t xml:space="preserve">(žr. 4.2 skyrių ir </w:t>
      </w:r>
      <w:r w:rsidR="00AE68D6" w:rsidRPr="00AE68D6">
        <w:rPr>
          <w:sz w:val="22"/>
          <w:szCs w:val="22"/>
          <w:lang w:val="lt-LT"/>
        </w:rPr>
        <w:t>toliau aprašytą riziką virškinimo traktui bei širdies ir kraujagyslių sistemai</w:t>
      </w:r>
      <w:r w:rsidR="000B1E5D" w:rsidRPr="000B1E5D">
        <w:rPr>
          <w:sz w:val="22"/>
          <w:szCs w:val="22"/>
          <w:lang w:val="lt-LT"/>
        </w:rPr>
        <w:t>)</w:t>
      </w:r>
      <w:r>
        <w:rPr>
          <w:sz w:val="22"/>
          <w:szCs w:val="22"/>
          <w:lang w:val="lt-LT"/>
        </w:rPr>
        <w:t>.</w:t>
      </w:r>
    </w:p>
    <w:p w14:paraId="768D11C0" w14:textId="7CFCCC4F" w:rsidR="00E06D1F" w:rsidRDefault="0069260F" w:rsidP="00437180">
      <w:pPr>
        <w:ind w:right="333"/>
        <w:rPr>
          <w:sz w:val="22"/>
          <w:szCs w:val="22"/>
          <w:lang w:val="lt-LT"/>
        </w:rPr>
      </w:pPr>
      <w:r w:rsidRPr="0069260F">
        <w:rPr>
          <w:sz w:val="22"/>
          <w:szCs w:val="22"/>
          <w:lang w:val="lt-LT"/>
        </w:rPr>
        <w:t xml:space="preserve">Prieš pradedant gydymą </w:t>
      </w:r>
      <w:proofErr w:type="spellStart"/>
      <w:r w:rsidRPr="0069260F">
        <w:rPr>
          <w:sz w:val="22"/>
          <w:szCs w:val="22"/>
          <w:lang w:val="lt-LT"/>
        </w:rPr>
        <w:t>Ketanov</w:t>
      </w:r>
      <w:proofErr w:type="spellEnd"/>
      <w:r w:rsidRPr="0069260F">
        <w:rPr>
          <w:sz w:val="22"/>
          <w:szCs w:val="22"/>
          <w:lang w:val="lt-LT"/>
        </w:rPr>
        <w:t xml:space="preserve">, būtina įsitikinti, kad pacientui nebuvo pasireiškusi padidėjusio jautrumo reakcija </w:t>
      </w:r>
      <w:proofErr w:type="spellStart"/>
      <w:r w:rsidRPr="0069260F">
        <w:rPr>
          <w:sz w:val="22"/>
          <w:szCs w:val="22"/>
          <w:lang w:val="lt-LT"/>
        </w:rPr>
        <w:t>ketorolakui</w:t>
      </w:r>
      <w:proofErr w:type="spellEnd"/>
      <w:r w:rsidRPr="0069260F">
        <w:rPr>
          <w:sz w:val="22"/>
          <w:szCs w:val="22"/>
          <w:lang w:val="lt-LT"/>
        </w:rPr>
        <w:t xml:space="preserve">, </w:t>
      </w:r>
      <w:proofErr w:type="spellStart"/>
      <w:r w:rsidRPr="0069260F">
        <w:rPr>
          <w:sz w:val="22"/>
          <w:szCs w:val="22"/>
          <w:lang w:val="lt-LT"/>
        </w:rPr>
        <w:t>acetilsalicilo</w:t>
      </w:r>
      <w:proofErr w:type="spellEnd"/>
      <w:r w:rsidRPr="0069260F">
        <w:rPr>
          <w:sz w:val="22"/>
          <w:szCs w:val="22"/>
          <w:lang w:val="lt-LT"/>
        </w:rPr>
        <w:t xml:space="preserve"> rūgščiai ir/arba kitiems </w:t>
      </w:r>
      <w:r w:rsidR="00C511C3">
        <w:rPr>
          <w:sz w:val="22"/>
          <w:szCs w:val="22"/>
          <w:lang w:val="lt-LT"/>
        </w:rPr>
        <w:t>nesteroidiniams vaist</w:t>
      </w:r>
      <w:r w:rsidR="003F21CF">
        <w:rPr>
          <w:sz w:val="22"/>
          <w:szCs w:val="22"/>
          <w:lang w:val="lt-LT"/>
        </w:rPr>
        <w:t>ini</w:t>
      </w:r>
      <w:r w:rsidR="00C511C3">
        <w:rPr>
          <w:sz w:val="22"/>
          <w:szCs w:val="22"/>
          <w:lang w:val="lt-LT"/>
        </w:rPr>
        <w:t xml:space="preserve">ams </w:t>
      </w:r>
      <w:r w:rsidR="003F21CF">
        <w:rPr>
          <w:sz w:val="22"/>
          <w:szCs w:val="22"/>
          <w:lang w:val="lt-LT"/>
        </w:rPr>
        <w:t xml:space="preserve">preparatams </w:t>
      </w:r>
      <w:r w:rsidR="00C511C3">
        <w:rPr>
          <w:sz w:val="22"/>
          <w:szCs w:val="22"/>
          <w:lang w:val="lt-LT"/>
        </w:rPr>
        <w:t>nuo uždegimo.</w:t>
      </w:r>
    </w:p>
    <w:p w14:paraId="12AC91D7" w14:textId="77777777" w:rsidR="00E06D1F" w:rsidRDefault="00E06D1F" w:rsidP="00437180">
      <w:pPr>
        <w:ind w:right="333"/>
        <w:rPr>
          <w:sz w:val="22"/>
          <w:szCs w:val="22"/>
          <w:lang w:val="lt-LT"/>
        </w:rPr>
      </w:pPr>
    </w:p>
    <w:p w14:paraId="6DEE3002" w14:textId="19FAB1B9" w:rsidR="00437180" w:rsidRDefault="00437180" w:rsidP="00437180">
      <w:pPr>
        <w:autoSpaceDE w:val="0"/>
        <w:autoSpaceDN w:val="0"/>
        <w:adjustRightInd w:val="0"/>
        <w:rPr>
          <w:sz w:val="22"/>
          <w:szCs w:val="22"/>
          <w:lang w:val="lt-LT"/>
        </w:rPr>
      </w:pPr>
      <w:proofErr w:type="spellStart"/>
      <w:r>
        <w:rPr>
          <w:sz w:val="22"/>
          <w:szCs w:val="22"/>
          <w:lang w:val="lt-LT"/>
        </w:rPr>
        <w:t>Ket</w:t>
      </w:r>
      <w:r w:rsidR="00FC034B">
        <w:rPr>
          <w:sz w:val="22"/>
          <w:szCs w:val="22"/>
          <w:lang w:val="lt-LT"/>
        </w:rPr>
        <w:t>anov</w:t>
      </w:r>
      <w:proofErr w:type="spellEnd"/>
      <w:r w:rsidR="00681956">
        <w:rPr>
          <w:sz w:val="22"/>
          <w:szCs w:val="22"/>
          <w:lang w:val="lt-LT"/>
        </w:rPr>
        <w:t xml:space="preserve"> vartojimas</w:t>
      </w:r>
      <w:r>
        <w:rPr>
          <w:sz w:val="22"/>
          <w:szCs w:val="22"/>
          <w:lang w:val="lt-LT"/>
        </w:rPr>
        <w:t xml:space="preserve"> nesukelia</w:t>
      </w:r>
      <w:r w:rsidR="00681956">
        <w:rPr>
          <w:sz w:val="22"/>
          <w:szCs w:val="22"/>
          <w:lang w:val="lt-LT"/>
        </w:rPr>
        <w:t xml:space="preserve"> priklausomybės</w:t>
      </w:r>
      <w:r>
        <w:rPr>
          <w:sz w:val="22"/>
          <w:szCs w:val="22"/>
          <w:lang w:val="lt-LT"/>
        </w:rPr>
        <w:t>. Staiga nutraukus jo vartojimą į veną, nutraukimo simptomų nenustatyta.</w:t>
      </w:r>
    </w:p>
    <w:p w14:paraId="6DEE3003" w14:textId="77777777" w:rsidR="00437180" w:rsidRDefault="00437180" w:rsidP="00437180">
      <w:pPr>
        <w:ind w:right="333"/>
        <w:rPr>
          <w:sz w:val="22"/>
          <w:szCs w:val="22"/>
          <w:lang w:val="lt-LT"/>
        </w:rPr>
      </w:pPr>
    </w:p>
    <w:p w14:paraId="2D202B5E" w14:textId="033D964B" w:rsidR="005E2D03" w:rsidRDefault="005E2D03" w:rsidP="00437180">
      <w:pPr>
        <w:autoSpaceDE w:val="0"/>
        <w:autoSpaceDN w:val="0"/>
        <w:adjustRightInd w:val="0"/>
        <w:rPr>
          <w:i/>
          <w:iCs/>
          <w:sz w:val="22"/>
          <w:szCs w:val="22"/>
          <w:lang w:val="lt-LT"/>
        </w:rPr>
      </w:pPr>
      <w:r w:rsidRPr="005E2D03">
        <w:rPr>
          <w:i/>
          <w:iCs/>
          <w:sz w:val="22"/>
          <w:szCs w:val="22"/>
          <w:lang w:val="lt-LT"/>
        </w:rPr>
        <w:t>Su vaisingumu susijusios atsargumo priemonės</w:t>
      </w:r>
    </w:p>
    <w:p w14:paraId="6DEE3005" w14:textId="1A455A2A" w:rsidR="00437180" w:rsidRDefault="005E2D03" w:rsidP="00437180">
      <w:pPr>
        <w:autoSpaceDE w:val="0"/>
        <w:autoSpaceDN w:val="0"/>
        <w:adjustRightInd w:val="0"/>
        <w:rPr>
          <w:sz w:val="22"/>
          <w:szCs w:val="22"/>
        </w:rPr>
      </w:pPr>
      <w:proofErr w:type="spellStart"/>
      <w:r>
        <w:rPr>
          <w:sz w:val="22"/>
          <w:szCs w:val="22"/>
          <w:lang w:val="lt-LT"/>
        </w:rPr>
        <w:t>Ketanov</w:t>
      </w:r>
      <w:proofErr w:type="spellEnd"/>
      <w:r w:rsidR="00437180">
        <w:rPr>
          <w:sz w:val="22"/>
          <w:szCs w:val="22"/>
          <w:lang w:val="lt-LT"/>
        </w:rPr>
        <w:t>, kaip ir bet kuri</w:t>
      </w:r>
      <w:r>
        <w:rPr>
          <w:sz w:val="22"/>
          <w:szCs w:val="22"/>
          <w:lang w:val="lt-LT"/>
        </w:rPr>
        <w:t>o</w:t>
      </w:r>
      <w:r w:rsidR="00437180">
        <w:rPr>
          <w:sz w:val="22"/>
          <w:szCs w:val="22"/>
          <w:lang w:val="lt-LT"/>
        </w:rPr>
        <w:t xml:space="preserve"> kit</w:t>
      </w:r>
      <w:r>
        <w:rPr>
          <w:sz w:val="22"/>
          <w:szCs w:val="22"/>
          <w:lang w:val="lt-LT"/>
        </w:rPr>
        <w:t>o</w:t>
      </w:r>
      <w:r w:rsidR="00437180">
        <w:rPr>
          <w:sz w:val="22"/>
          <w:szCs w:val="22"/>
          <w:lang w:val="lt-LT"/>
        </w:rPr>
        <w:t xml:space="preserve"> vaistini</w:t>
      </w:r>
      <w:r>
        <w:rPr>
          <w:sz w:val="22"/>
          <w:szCs w:val="22"/>
          <w:lang w:val="lt-LT"/>
        </w:rPr>
        <w:t>o</w:t>
      </w:r>
      <w:r w:rsidR="00437180">
        <w:rPr>
          <w:sz w:val="22"/>
          <w:szCs w:val="22"/>
          <w:lang w:val="lt-LT"/>
        </w:rPr>
        <w:t xml:space="preserve"> preparat</w:t>
      </w:r>
      <w:r>
        <w:rPr>
          <w:sz w:val="22"/>
          <w:szCs w:val="22"/>
          <w:lang w:val="lt-LT"/>
        </w:rPr>
        <w:t>o</w:t>
      </w:r>
      <w:r w:rsidR="00437180">
        <w:rPr>
          <w:sz w:val="22"/>
          <w:szCs w:val="22"/>
          <w:lang w:val="lt-LT"/>
        </w:rPr>
        <w:t>, slopinan</w:t>
      </w:r>
      <w:r>
        <w:rPr>
          <w:sz w:val="22"/>
          <w:szCs w:val="22"/>
          <w:lang w:val="lt-LT"/>
        </w:rPr>
        <w:t>čio</w:t>
      </w:r>
      <w:r w:rsidR="00437180">
        <w:rPr>
          <w:sz w:val="22"/>
          <w:szCs w:val="22"/>
          <w:lang w:val="lt-LT"/>
        </w:rPr>
        <w:t xml:space="preserve"> </w:t>
      </w:r>
      <w:proofErr w:type="spellStart"/>
      <w:r w:rsidR="00437180" w:rsidRPr="009A01A8">
        <w:rPr>
          <w:sz w:val="22"/>
          <w:szCs w:val="22"/>
          <w:lang w:val="lt-LT"/>
        </w:rPr>
        <w:t>ciklooksigenaz</w:t>
      </w:r>
      <w:r w:rsidR="008F3F87">
        <w:rPr>
          <w:sz w:val="22"/>
          <w:szCs w:val="22"/>
          <w:lang w:val="lt-LT"/>
        </w:rPr>
        <w:t>ės</w:t>
      </w:r>
      <w:proofErr w:type="spellEnd"/>
      <w:r w:rsidR="00437180" w:rsidRPr="009A01A8">
        <w:rPr>
          <w:sz w:val="22"/>
          <w:szCs w:val="22"/>
          <w:lang w:val="lt-LT"/>
        </w:rPr>
        <w:t xml:space="preserve"> ir prostaglandinų sintezę, </w:t>
      </w:r>
      <w:r w:rsidR="006233FC" w:rsidRPr="009A01A8">
        <w:rPr>
          <w:sz w:val="22"/>
          <w:szCs w:val="22"/>
          <w:lang w:val="lt-LT"/>
        </w:rPr>
        <w:t xml:space="preserve">vartoti nerekomenduojama </w:t>
      </w:r>
      <w:r w:rsidR="00437180" w:rsidRPr="009A01A8">
        <w:rPr>
          <w:sz w:val="22"/>
          <w:szCs w:val="22"/>
          <w:lang w:val="lt-LT"/>
        </w:rPr>
        <w:t xml:space="preserve">ketinančioms pastoti moterims. </w:t>
      </w:r>
      <w:r w:rsidR="00437180" w:rsidRPr="00F45C7A">
        <w:rPr>
          <w:sz w:val="22"/>
          <w:szCs w:val="22"/>
          <w:lang w:val="lt-LT"/>
        </w:rPr>
        <w:t xml:space="preserve">Pacientėms, kurios </w:t>
      </w:r>
      <w:r w:rsidR="008D7EC9" w:rsidRPr="00F45C7A">
        <w:rPr>
          <w:sz w:val="22"/>
          <w:szCs w:val="22"/>
          <w:lang w:val="lt-LT"/>
        </w:rPr>
        <w:t>turi vaisingumo sutrikimų</w:t>
      </w:r>
      <w:r w:rsidR="00437180" w:rsidRPr="00F45C7A">
        <w:rPr>
          <w:sz w:val="22"/>
          <w:szCs w:val="22"/>
          <w:lang w:val="lt-LT"/>
        </w:rPr>
        <w:t xml:space="preserve"> arba kurių vaisingumas tiriamas, </w:t>
      </w:r>
      <w:proofErr w:type="spellStart"/>
      <w:r w:rsidR="00FF3B17">
        <w:rPr>
          <w:sz w:val="22"/>
          <w:szCs w:val="22"/>
          <w:lang w:val="lt-LT"/>
        </w:rPr>
        <w:t>Ketanov</w:t>
      </w:r>
      <w:proofErr w:type="spellEnd"/>
      <w:r w:rsidR="00437180" w:rsidRPr="00F45C7A">
        <w:rPr>
          <w:sz w:val="22"/>
          <w:szCs w:val="22"/>
          <w:lang w:val="lt-LT"/>
        </w:rPr>
        <w:t xml:space="preserve"> vartojimą reikia nutraukti. </w:t>
      </w:r>
      <w:r w:rsidR="0074216A" w:rsidRPr="0074216A">
        <w:rPr>
          <w:sz w:val="22"/>
          <w:szCs w:val="22"/>
          <w:lang w:val="lt-LT"/>
        </w:rPr>
        <w:t xml:space="preserve">Jei moteris turi sunkumų pastojant arba jai atliekami nevaisingumo tyrimai, </w:t>
      </w:r>
      <w:proofErr w:type="spellStart"/>
      <w:r w:rsidR="0074216A" w:rsidRPr="0074216A">
        <w:rPr>
          <w:sz w:val="22"/>
          <w:szCs w:val="22"/>
          <w:lang w:val="lt-LT"/>
        </w:rPr>
        <w:t>ketorolako</w:t>
      </w:r>
      <w:proofErr w:type="spellEnd"/>
      <w:r w:rsidR="0074216A" w:rsidRPr="0074216A">
        <w:rPr>
          <w:sz w:val="22"/>
          <w:szCs w:val="22"/>
          <w:lang w:val="lt-LT"/>
        </w:rPr>
        <w:t xml:space="preserve"> vartojimą reikia nutraukti.</w:t>
      </w:r>
    </w:p>
    <w:p w14:paraId="6DEE3006" w14:textId="77777777" w:rsidR="00437180" w:rsidRDefault="00437180" w:rsidP="00437180">
      <w:pPr>
        <w:ind w:right="333"/>
        <w:rPr>
          <w:sz w:val="22"/>
          <w:szCs w:val="22"/>
          <w:lang w:val="lt-LT"/>
        </w:rPr>
      </w:pPr>
    </w:p>
    <w:p w14:paraId="6DEE3007" w14:textId="77777777" w:rsidR="00437180" w:rsidRDefault="00437180" w:rsidP="00437180">
      <w:pPr>
        <w:rPr>
          <w:i/>
          <w:sz w:val="22"/>
          <w:szCs w:val="22"/>
          <w:lang w:val="lt-LT"/>
        </w:rPr>
      </w:pPr>
      <w:r>
        <w:rPr>
          <w:i/>
          <w:sz w:val="22"/>
          <w:szCs w:val="22"/>
          <w:lang w:val="lt-LT"/>
        </w:rPr>
        <w:t>Senyviems pacientams</w:t>
      </w:r>
    </w:p>
    <w:p w14:paraId="6DEE300A" w14:textId="2B6F7B38" w:rsidR="00437180" w:rsidRPr="00563144" w:rsidRDefault="00437180" w:rsidP="00437180">
      <w:pPr>
        <w:rPr>
          <w:sz w:val="22"/>
          <w:szCs w:val="22"/>
          <w:lang w:val="lt-LT"/>
        </w:rPr>
      </w:pPr>
      <w:r>
        <w:rPr>
          <w:sz w:val="22"/>
          <w:szCs w:val="22"/>
          <w:lang w:val="lt-LT"/>
        </w:rPr>
        <w:t xml:space="preserve">Senyviems ar nusilpusiems pacientams </w:t>
      </w:r>
      <w:r w:rsidR="00485E29">
        <w:rPr>
          <w:sz w:val="22"/>
          <w:szCs w:val="22"/>
          <w:lang w:val="lt-LT"/>
        </w:rPr>
        <w:t xml:space="preserve">vaistinio preparato </w:t>
      </w:r>
      <w:r>
        <w:rPr>
          <w:sz w:val="22"/>
          <w:szCs w:val="22"/>
          <w:lang w:val="lt-LT"/>
        </w:rPr>
        <w:t>reik</w:t>
      </w:r>
      <w:r w:rsidR="00485E29">
        <w:rPr>
          <w:sz w:val="22"/>
          <w:szCs w:val="22"/>
          <w:lang w:val="lt-LT"/>
        </w:rPr>
        <w:t>i</w:t>
      </w:r>
      <w:r>
        <w:rPr>
          <w:sz w:val="22"/>
          <w:szCs w:val="22"/>
          <w:lang w:val="lt-LT"/>
        </w:rPr>
        <w:t>a</w:t>
      </w:r>
      <w:r w:rsidR="00B210E7">
        <w:rPr>
          <w:sz w:val="22"/>
          <w:szCs w:val="22"/>
          <w:lang w:val="lt-LT"/>
        </w:rPr>
        <w:t xml:space="preserve"> </w:t>
      </w:r>
      <w:r w:rsidR="00485E29">
        <w:rPr>
          <w:sz w:val="22"/>
          <w:szCs w:val="22"/>
          <w:lang w:val="lt-LT"/>
        </w:rPr>
        <w:t>vartoti ypač atsargiai</w:t>
      </w:r>
      <w:r>
        <w:rPr>
          <w:sz w:val="22"/>
          <w:szCs w:val="22"/>
          <w:lang w:val="lt-LT"/>
        </w:rPr>
        <w:t>, nes kai kurio šalutinio poveikio dažnis gali būti didesnis, lyginant su jaunesniais pacientais.</w:t>
      </w:r>
      <w:r w:rsidR="00614957">
        <w:rPr>
          <w:sz w:val="22"/>
          <w:szCs w:val="22"/>
          <w:lang w:val="lt-LT"/>
        </w:rPr>
        <w:t xml:space="preserve"> </w:t>
      </w:r>
      <w:r>
        <w:rPr>
          <w:sz w:val="22"/>
          <w:szCs w:val="22"/>
          <w:lang w:val="lt-LT"/>
        </w:rPr>
        <w:t xml:space="preserve">Senyviems </w:t>
      </w:r>
      <w:r w:rsidR="00595941">
        <w:rPr>
          <w:sz w:val="22"/>
          <w:szCs w:val="22"/>
          <w:lang w:val="lt-LT"/>
        </w:rPr>
        <w:t>pacientams</w:t>
      </w:r>
      <w:r>
        <w:rPr>
          <w:sz w:val="22"/>
          <w:szCs w:val="22"/>
          <w:lang w:val="lt-LT"/>
        </w:rPr>
        <w:t xml:space="preserve"> dažniau pasireiškia </w:t>
      </w:r>
      <w:r w:rsidR="003B0865" w:rsidRPr="003B0865">
        <w:rPr>
          <w:sz w:val="22"/>
          <w:szCs w:val="22"/>
          <w:lang w:val="lt-LT"/>
        </w:rPr>
        <w:t xml:space="preserve">nepageidaujamų </w:t>
      </w:r>
      <w:r>
        <w:rPr>
          <w:sz w:val="22"/>
          <w:szCs w:val="22"/>
          <w:lang w:val="lt-LT"/>
        </w:rPr>
        <w:t>reakcijų, susijusių su NV</w:t>
      </w:r>
      <w:r w:rsidR="00595941">
        <w:rPr>
          <w:sz w:val="22"/>
          <w:szCs w:val="22"/>
          <w:lang w:val="lt-LT"/>
        </w:rPr>
        <w:t>P</w:t>
      </w:r>
      <w:r>
        <w:rPr>
          <w:sz w:val="22"/>
          <w:szCs w:val="22"/>
          <w:lang w:val="lt-LT"/>
        </w:rPr>
        <w:t>NU vartojimu, ypač kraujavimas iš virškinimo trakto ir perforacij</w:t>
      </w:r>
      <w:r w:rsidR="00E71A60">
        <w:rPr>
          <w:sz w:val="22"/>
          <w:szCs w:val="22"/>
          <w:lang w:val="lt-LT"/>
        </w:rPr>
        <w:t>os</w:t>
      </w:r>
      <w:r>
        <w:rPr>
          <w:sz w:val="22"/>
          <w:szCs w:val="22"/>
          <w:lang w:val="lt-LT"/>
        </w:rPr>
        <w:t>, kurie gali būti mirtini.</w:t>
      </w:r>
      <w:r w:rsidR="00614957">
        <w:rPr>
          <w:sz w:val="22"/>
          <w:szCs w:val="22"/>
          <w:lang w:val="lt-LT"/>
        </w:rPr>
        <w:t xml:space="preserve"> </w:t>
      </w:r>
      <w:r w:rsidRPr="00F45C7A">
        <w:rPr>
          <w:sz w:val="22"/>
          <w:szCs w:val="22"/>
          <w:lang w:val="lt-LT"/>
        </w:rPr>
        <w:t xml:space="preserve">Senyviems pacientams gali padidėti vaistinio preparato </w:t>
      </w:r>
      <w:r w:rsidR="008E6711" w:rsidRPr="00F45C7A">
        <w:rPr>
          <w:sz w:val="22"/>
          <w:szCs w:val="22"/>
          <w:lang w:val="lt-LT"/>
        </w:rPr>
        <w:t xml:space="preserve">pusinės </w:t>
      </w:r>
      <w:r w:rsidRPr="00F45C7A">
        <w:rPr>
          <w:sz w:val="22"/>
          <w:szCs w:val="22"/>
          <w:lang w:val="lt-LT"/>
        </w:rPr>
        <w:t>eliminacij</w:t>
      </w:r>
      <w:r w:rsidR="00A1144A" w:rsidRPr="00F45C7A">
        <w:rPr>
          <w:sz w:val="22"/>
          <w:szCs w:val="22"/>
          <w:lang w:val="lt-LT"/>
        </w:rPr>
        <w:t>os iš plazmos laikas</w:t>
      </w:r>
      <w:r w:rsidRPr="00F45C7A">
        <w:rPr>
          <w:sz w:val="22"/>
          <w:szCs w:val="22"/>
          <w:lang w:val="lt-LT"/>
        </w:rPr>
        <w:t xml:space="preserve"> ir sumažėti </w:t>
      </w:r>
      <w:r w:rsidR="00A1144A" w:rsidRPr="00F45C7A">
        <w:rPr>
          <w:sz w:val="22"/>
          <w:szCs w:val="22"/>
          <w:lang w:val="lt-LT"/>
        </w:rPr>
        <w:t xml:space="preserve">plazmos </w:t>
      </w:r>
      <w:r w:rsidRPr="00F45C7A">
        <w:rPr>
          <w:sz w:val="22"/>
          <w:szCs w:val="22"/>
          <w:lang w:val="lt-LT"/>
        </w:rPr>
        <w:t xml:space="preserve">klirensas. Todėl būtų tikslinga ne tik sumažinti </w:t>
      </w:r>
      <w:r w:rsidR="005221FF">
        <w:rPr>
          <w:sz w:val="22"/>
          <w:szCs w:val="22"/>
          <w:lang w:val="lt-LT"/>
        </w:rPr>
        <w:t xml:space="preserve">bendrą </w:t>
      </w:r>
      <w:r w:rsidRPr="00F45C7A">
        <w:rPr>
          <w:sz w:val="22"/>
          <w:szCs w:val="22"/>
          <w:lang w:val="lt-LT"/>
        </w:rPr>
        <w:t>vaistinio preparato dozę, bet ir padidinti laiko intervalus tarp dozių vartojimo (žr. 4.2 skyrių).</w:t>
      </w:r>
    </w:p>
    <w:p w14:paraId="6DEE300B" w14:textId="77777777" w:rsidR="00437180" w:rsidRPr="00563144" w:rsidRDefault="00437180" w:rsidP="00437180">
      <w:pPr>
        <w:rPr>
          <w:i/>
          <w:sz w:val="22"/>
          <w:szCs w:val="22"/>
          <w:lang w:val="lt-LT"/>
        </w:rPr>
      </w:pPr>
    </w:p>
    <w:p w14:paraId="6DEE300C" w14:textId="77777777" w:rsidR="00437180" w:rsidRPr="00F45C7A" w:rsidRDefault="00437180" w:rsidP="00437180">
      <w:pPr>
        <w:rPr>
          <w:i/>
          <w:sz w:val="22"/>
          <w:szCs w:val="22"/>
          <w:lang w:val="lt-LT"/>
        </w:rPr>
      </w:pPr>
      <w:r w:rsidRPr="00F45C7A">
        <w:rPr>
          <w:i/>
          <w:sz w:val="22"/>
          <w:szCs w:val="22"/>
          <w:lang w:val="lt-LT"/>
        </w:rPr>
        <w:t>Poveikis virškinimo traktui</w:t>
      </w:r>
    </w:p>
    <w:p w14:paraId="6DEE300D" w14:textId="1C6175D1" w:rsidR="00437180" w:rsidRDefault="00437180" w:rsidP="00437180">
      <w:pPr>
        <w:rPr>
          <w:sz w:val="22"/>
          <w:szCs w:val="22"/>
          <w:lang w:val="lt-LT"/>
        </w:rPr>
      </w:pPr>
      <w:proofErr w:type="spellStart"/>
      <w:r w:rsidRPr="00F45C7A">
        <w:rPr>
          <w:sz w:val="22"/>
          <w:szCs w:val="22"/>
          <w:lang w:val="lt-LT"/>
        </w:rPr>
        <w:t>Ketanov</w:t>
      </w:r>
      <w:proofErr w:type="spellEnd"/>
      <w:r w:rsidRPr="00F45C7A">
        <w:rPr>
          <w:sz w:val="22"/>
          <w:szCs w:val="22"/>
          <w:lang w:val="lt-LT"/>
        </w:rPr>
        <w:t xml:space="preserve"> gali sukelti virškinimo trakto dirginimą, op</w:t>
      </w:r>
      <w:r w:rsidR="000628FE">
        <w:rPr>
          <w:sz w:val="22"/>
          <w:szCs w:val="22"/>
          <w:lang w:val="lt-LT"/>
        </w:rPr>
        <w:t>ą</w:t>
      </w:r>
      <w:r w:rsidRPr="00F45C7A">
        <w:rPr>
          <w:sz w:val="22"/>
          <w:szCs w:val="22"/>
          <w:lang w:val="lt-LT"/>
        </w:rPr>
        <w:t xml:space="preserve"> ir kraujavimą pacientams, </w:t>
      </w:r>
      <w:proofErr w:type="spellStart"/>
      <w:r w:rsidR="00194AB1">
        <w:rPr>
          <w:sz w:val="22"/>
          <w:szCs w:val="22"/>
          <w:lang w:val="lt-LT"/>
        </w:rPr>
        <w:t>anamnezėje</w:t>
      </w:r>
      <w:proofErr w:type="spellEnd"/>
      <w:r w:rsidRPr="00F45C7A">
        <w:rPr>
          <w:sz w:val="22"/>
          <w:szCs w:val="22"/>
          <w:lang w:val="lt-LT"/>
        </w:rPr>
        <w:t xml:space="preserve"> sirgusiems ir nesirgusiems virškinimo trakto liga. Pacientai, sergantys arba sirgę uždegiminėmis virškinimo trakto ligomis, turi būti gydomi tik atidžiai prižiūrint medikams. Tokio nepageidaujamo poveikio dažnis didėja priklausomai nuo vartojamo vaistinio preparato dozės ir gydymo trukmės. Kliniškai sunkaus kraujavimo iš virškinimo trakto rizika priklauso nuo dozės; tai ypač svarbu senyviems pacientams, kuriems skiriama didesnė kaip 60 mg per parą </w:t>
      </w:r>
      <w:proofErr w:type="spellStart"/>
      <w:r w:rsidRPr="00F45C7A">
        <w:rPr>
          <w:sz w:val="22"/>
          <w:szCs w:val="22"/>
          <w:lang w:val="lt-LT"/>
        </w:rPr>
        <w:t>ketorolako</w:t>
      </w:r>
      <w:proofErr w:type="spellEnd"/>
      <w:r w:rsidRPr="00F45C7A">
        <w:rPr>
          <w:sz w:val="22"/>
          <w:szCs w:val="22"/>
          <w:lang w:val="lt-LT"/>
        </w:rPr>
        <w:t xml:space="preserve"> dozė</w:t>
      </w:r>
      <w:r w:rsidR="005F1631">
        <w:rPr>
          <w:sz w:val="22"/>
          <w:szCs w:val="22"/>
          <w:lang w:val="lt-LT"/>
        </w:rPr>
        <w:t xml:space="preserve"> injekcij</w:t>
      </w:r>
      <w:r w:rsidR="00AD3796">
        <w:rPr>
          <w:sz w:val="22"/>
          <w:szCs w:val="22"/>
          <w:lang w:val="lt-LT"/>
        </w:rPr>
        <w:t>omis</w:t>
      </w:r>
      <w:r w:rsidRPr="00F45C7A">
        <w:rPr>
          <w:sz w:val="22"/>
          <w:szCs w:val="22"/>
          <w:lang w:val="lt-LT"/>
        </w:rPr>
        <w:t xml:space="preserve">. </w:t>
      </w:r>
      <w:proofErr w:type="spellStart"/>
      <w:r w:rsidR="00AD3796">
        <w:rPr>
          <w:sz w:val="22"/>
          <w:szCs w:val="22"/>
          <w:lang w:val="lt-LT"/>
        </w:rPr>
        <w:t>Anamnezėje</w:t>
      </w:r>
      <w:proofErr w:type="spellEnd"/>
      <w:r w:rsidRPr="00F45C7A">
        <w:rPr>
          <w:sz w:val="22"/>
          <w:szCs w:val="22"/>
          <w:lang w:val="lt-LT"/>
        </w:rPr>
        <w:t xml:space="preserve"> pasireiškusi </w:t>
      </w:r>
      <w:proofErr w:type="spellStart"/>
      <w:r w:rsidRPr="00F45C7A">
        <w:rPr>
          <w:sz w:val="22"/>
          <w:szCs w:val="22"/>
          <w:lang w:val="lt-LT"/>
        </w:rPr>
        <w:t>pepsinė</w:t>
      </w:r>
      <w:proofErr w:type="spellEnd"/>
      <w:r w:rsidRPr="00F45C7A">
        <w:rPr>
          <w:sz w:val="22"/>
          <w:szCs w:val="22"/>
          <w:lang w:val="lt-LT"/>
        </w:rPr>
        <w:t xml:space="preserve"> opa padidina sunkių virškinimo trakto komplikacijų tikimybę, gydymo </w:t>
      </w:r>
      <w:proofErr w:type="spellStart"/>
      <w:r w:rsidRPr="00F45C7A">
        <w:rPr>
          <w:sz w:val="22"/>
          <w:szCs w:val="22"/>
          <w:lang w:val="lt-LT"/>
        </w:rPr>
        <w:t>ketorolaku</w:t>
      </w:r>
      <w:proofErr w:type="spellEnd"/>
      <w:r w:rsidRPr="00F45C7A">
        <w:rPr>
          <w:sz w:val="22"/>
          <w:szCs w:val="22"/>
          <w:lang w:val="lt-LT"/>
        </w:rPr>
        <w:t xml:space="preserve"> metu.</w:t>
      </w:r>
    </w:p>
    <w:p w14:paraId="61F19AC8" w14:textId="77777777" w:rsidR="00A22BFC" w:rsidRDefault="00A22BFC" w:rsidP="00437180">
      <w:pPr>
        <w:rPr>
          <w:sz w:val="22"/>
          <w:szCs w:val="22"/>
          <w:lang w:val="lt-LT"/>
        </w:rPr>
      </w:pPr>
    </w:p>
    <w:p w14:paraId="1AA845F4" w14:textId="77777777" w:rsidR="00F84B68" w:rsidRPr="00292C9E" w:rsidRDefault="00F84B68" w:rsidP="00F84B68">
      <w:pPr>
        <w:rPr>
          <w:b/>
          <w:sz w:val="22"/>
          <w:szCs w:val="22"/>
          <w:u w:val="single"/>
          <w:lang w:val="lt-LT"/>
        </w:rPr>
      </w:pPr>
      <w:r w:rsidRPr="00292C9E">
        <w:rPr>
          <w:b/>
          <w:sz w:val="22"/>
          <w:szCs w:val="22"/>
          <w:u w:val="single"/>
          <w:lang w:val="lt-LT"/>
        </w:rPr>
        <w:t xml:space="preserve">Nesteroidiniai vaistiniai preparatai nuo uždegimo, įskaitant </w:t>
      </w:r>
      <w:proofErr w:type="spellStart"/>
      <w:r w:rsidRPr="00292C9E">
        <w:rPr>
          <w:b/>
          <w:sz w:val="22"/>
          <w:szCs w:val="22"/>
          <w:u w:val="single"/>
          <w:lang w:val="lt-LT"/>
        </w:rPr>
        <w:t>ketorolaką</w:t>
      </w:r>
      <w:proofErr w:type="spellEnd"/>
      <w:r w:rsidRPr="00292C9E">
        <w:rPr>
          <w:b/>
          <w:sz w:val="22"/>
          <w:szCs w:val="22"/>
          <w:u w:val="single"/>
          <w:lang w:val="lt-LT"/>
        </w:rPr>
        <w:t xml:space="preserve">, gali būti susiję su didesne virškinimo trakto </w:t>
      </w:r>
      <w:proofErr w:type="spellStart"/>
      <w:r w:rsidRPr="00292C9E">
        <w:rPr>
          <w:b/>
          <w:sz w:val="22"/>
          <w:szCs w:val="22"/>
          <w:u w:val="single"/>
          <w:lang w:val="lt-LT"/>
        </w:rPr>
        <w:t>protėkio</w:t>
      </w:r>
      <w:proofErr w:type="spellEnd"/>
      <w:r w:rsidRPr="00292C9E">
        <w:rPr>
          <w:b/>
          <w:sz w:val="22"/>
          <w:szCs w:val="22"/>
          <w:u w:val="single"/>
          <w:lang w:val="lt-LT"/>
        </w:rPr>
        <w:t xml:space="preserve"> (prasisunkimo) per </w:t>
      </w:r>
      <w:proofErr w:type="spellStart"/>
      <w:r w:rsidRPr="00292C9E">
        <w:rPr>
          <w:b/>
          <w:sz w:val="22"/>
          <w:szCs w:val="22"/>
          <w:u w:val="single"/>
          <w:lang w:val="lt-LT"/>
        </w:rPr>
        <w:t>anastomozę</w:t>
      </w:r>
      <w:proofErr w:type="spellEnd"/>
      <w:r w:rsidRPr="00292C9E">
        <w:rPr>
          <w:b/>
          <w:sz w:val="22"/>
          <w:szCs w:val="22"/>
          <w:u w:val="single"/>
          <w:lang w:val="lt-LT"/>
        </w:rPr>
        <w:t xml:space="preserve"> rizika. Po virškinimo trakto operacijos vartojant </w:t>
      </w:r>
      <w:proofErr w:type="spellStart"/>
      <w:r w:rsidRPr="00292C9E">
        <w:rPr>
          <w:b/>
          <w:sz w:val="22"/>
          <w:szCs w:val="22"/>
          <w:u w:val="single"/>
          <w:lang w:val="lt-LT"/>
        </w:rPr>
        <w:t>ketorolaką</w:t>
      </w:r>
      <w:proofErr w:type="spellEnd"/>
      <w:r w:rsidRPr="00292C9E">
        <w:rPr>
          <w:b/>
          <w:sz w:val="22"/>
          <w:szCs w:val="22"/>
          <w:u w:val="single"/>
          <w:lang w:val="lt-LT"/>
        </w:rPr>
        <w:t xml:space="preserve"> rekomenduojama atidi gydytojų priežiūra ir imtis atsargumo priemonių.</w:t>
      </w:r>
    </w:p>
    <w:p w14:paraId="6DEE300E" w14:textId="309F3E83" w:rsidR="00437180" w:rsidRPr="00F45C7A" w:rsidRDefault="00437180" w:rsidP="00437180">
      <w:pPr>
        <w:rPr>
          <w:bCs/>
          <w:sz w:val="22"/>
          <w:szCs w:val="22"/>
          <w:u w:val="single"/>
          <w:lang w:val="lt-LT"/>
        </w:rPr>
      </w:pPr>
      <w:r w:rsidRPr="00F45C7A">
        <w:rPr>
          <w:bCs/>
          <w:sz w:val="22"/>
          <w:szCs w:val="22"/>
          <w:u w:val="single"/>
          <w:lang w:val="lt-LT"/>
        </w:rPr>
        <w:t xml:space="preserve">Nevartokite derinyje </w:t>
      </w:r>
      <w:proofErr w:type="spellStart"/>
      <w:r w:rsidRPr="00F45C7A">
        <w:rPr>
          <w:bCs/>
          <w:sz w:val="22"/>
          <w:szCs w:val="22"/>
          <w:u w:val="single"/>
          <w:lang w:val="lt-LT"/>
        </w:rPr>
        <w:t>Ketanov</w:t>
      </w:r>
      <w:proofErr w:type="spellEnd"/>
      <w:r w:rsidRPr="00F45C7A">
        <w:rPr>
          <w:bCs/>
          <w:sz w:val="22"/>
          <w:szCs w:val="22"/>
          <w:u w:val="single"/>
          <w:lang w:val="lt-LT"/>
        </w:rPr>
        <w:t xml:space="preserve"> ir kitų nesteroidinių vaist</w:t>
      </w:r>
      <w:r w:rsidR="00C11AEE" w:rsidRPr="00F45C7A">
        <w:rPr>
          <w:bCs/>
          <w:sz w:val="22"/>
          <w:szCs w:val="22"/>
          <w:u w:val="single"/>
          <w:lang w:val="lt-LT"/>
        </w:rPr>
        <w:t>ini</w:t>
      </w:r>
      <w:r w:rsidRPr="00F45C7A">
        <w:rPr>
          <w:bCs/>
          <w:sz w:val="22"/>
          <w:szCs w:val="22"/>
          <w:u w:val="single"/>
          <w:lang w:val="lt-LT"/>
        </w:rPr>
        <w:t xml:space="preserve">ų </w:t>
      </w:r>
      <w:r w:rsidR="00C11AEE" w:rsidRPr="00F45C7A">
        <w:rPr>
          <w:bCs/>
          <w:sz w:val="22"/>
          <w:szCs w:val="22"/>
          <w:u w:val="single"/>
          <w:lang w:val="lt-LT"/>
        </w:rPr>
        <w:t xml:space="preserve">preparatų </w:t>
      </w:r>
      <w:r w:rsidRPr="00F45C7A">
        <w:rPr>
          <w:bCs/>
          <w:sz w:val="22"/>
          <w:szCs w:val="22"/>
          <w:u w:val="single"/>
          <w:lang w:val="lt-LT"/>
        </w:rPr>
        <w:t>nuo uždegimo.</w:t>
      </w:r>
    </w:p>
    <w:p w14:paraId="6DEE300F" w14:textId="77777777" w:rsidR="00437180" w:rsidRDefault="00437180" w:rsidP="00437180">
      <w:pPr>
        <w:ind w:right="333"/>
        <w:rPr>
          <w:i/>
          <w:sz w:val="22"/>
          <w:szCs w:val="22"/>
          <w:lang w:val="lt-LT"/>
        </w:rPr>
      </w:pPr>
    </w:p>
    <w:p w14:paraId="6DEE3010" w14:textId="59CF8288" w:rsidR="00437180" w:rsidRDefault="00437180" w:rsidP="00437180">
      <w:pPr>
        <w:ind w:right="333"/>
        <w:rPr>
          <w:i/>
          <w:sz w:val="22"/>
          <w:szCs w:val="22"/>
          <w:lang w:val="lt-LT"/>
        </w:rPr>
      </w:pPr>
      <w:r>
        <w:rPr>
          <w:i/>
          <w:sz w:val="22"/>
          <w:szCs w:val="22"/>
          <w:lang w:val="lt-LT"/>
        </w:rPr>
        <w:t xml:space="preserve">Virškinimo trakto </w:t>
      </w:r>
      <w:r w:rsidR="00C11AEE">
        <w:rPr>
          <w:i/>
          <w:sz w:val="22"/>
          <w:szCs w:val="22"/>
          <w:lang w:val="lt-LT"/>
        </w:rPr>
        <w:t>opa</w:t>
      </w:r>
      <w:r>
        <w:rPr>
          <w:i/>
          <w:sz w:val="22"/>
          <w:szCs w:val="22"/>
          <w:lang w:val="lt-LT"/>
        </w:rPr>
        <w:t xml:space="preserve">, kraujavimas ir perforacija </w:t>
      </w:r>
    </w:p>
    <w:p w14:paraId="6DEE3011" w14:textId="64FA8480" w:rsidR="00437180" w:rsidRDefault="005B3D16" w:rsidP="00437180">
      <w:pPr>
        <w:ind w:right="333"/>
        <w:rPr>
          <w:sz w:val="22"/>
          <w:szCs w:val="22"/>
          <w:lang w:val="lt-LT"/>
        </w:rPr>
      </w:pPr>
      <w:r>
        <w:rPr>
          <w:sz w:val="22"/>
          <w:szCs w:val="22"/>
          <w:lang w:val="lt-LT"/>
        </w:rPr>
        <w:t>Apie k</w:t>
      </w:r>
      <w:r w:rsidR="00437180">
        <w:rPr>
          <w:sz w:val="22"/>
          <w:szCs w:val="22"/>
          <w:lang w:val="lt-LT"/>
        </w:rPr>
        <w:t>raujavim</w:t>
      </w:r>
      <w:r>
        <w:rPr>
          <w:sz w:val="22"/>
          <w:szCs w:val="22"/>
          <w:lang w:val="lt-LT"/>
        </w:rPr>
        <w:t>ą</w:t>
      </w:r>
      <w:r w:rsidR="00437180">
        <w:rPr>
          <w:sz w:val="22"/>
          <w:szCs w:val="22"/>
          <w:lang w:val="lt-LT"/>
        </w:rPr>
        <w:t xml:space="preserve"> iš virškinimo trakto, virškinimo trakto išopėjim</w:t>
      </w:r>
      <w:r>
        <w:rPr>
          <w:sz w:val="22"/>
          <w:szCs w:val="22"/>
          <w:lang w:val="lt-LT"/>
        </w:rPr>
        <w:t>ą</w:t>
      </w:r>
      <w:r w:rsidR="00437180">
        <w:rPr>
          <w:sz w:val="22"/>
          <w:szCs w:val="22"/>
          <w:lang w:val="lt-LT"/>
        </w:rPr>
        <w:t xml:space="preserve"> ir perforacij</w:t>
      </w:r>
      <w:r>
        <w:rPr>
          <w:sz w:val="22"/>
          <w:szCs w:val="22"/>
          <w:lang w:val="lt-LT"/>
        </w:rPr>
        <w:t>ą</w:t>
      </w:r>
      <w:r w:rsidR="00437180">
        <w:rPr>
          <w:sz w:val="22"/>
          <w:szCs w:val="22"/>
          <w:lang w:val="lt-LT"/>
        </w:rPr>
        <w:t xml:space="preserve">, kurie gali būti mirtini, </w:t>
      </w:r>
      <w:r>
        <w:rPr>
          <w:sz w:val="22"/>
          <w:szCs w:val="22"/>
          <w:lang w:val="lt-LT"/>
        </w:rPr>
        <w:t>pranešta</w:t>
      </w:r>
      <w:r w:rsidR="00437180">
        <w:rPr>
          <w:sz w:val="22"/>
          <w:szCs w:val="22"/>
          <w:lang w:val="lt-LT"/>
        </w:rPr>
        <w:t xml:space="preserve"> vartojant visus NV</w:t>
      </w:r>
      <w:r w:rsidR="008C63C2">
        <w:rPr>
          <w:sz w:val="22"/>
          <w:szCs w:val="22"/>
          <w:lang w:val="lt-LT"/>
        </w:rPr>
        <w:t>P</w:t>
      </w:r>
      <w:r w:rsidR="00437180">
        <w:rPr>
          <w:sz w:val="22"/>
          <w:szCs w:val="22"/>
          <w:lang w:val="lt-LT"/>
        </w:rPr>
        <w:t xml:space="preserve">NU, bet kuriuo gydymo metu, su perspėjamaisiais simptomais ar be jų, nepriklausomai nuo to, </w:t>
      </w:r>
      <w:r w:rsidR="004463F4">
        <w:rPr>
          <w:sz w:val="22"/>
          <w:szCs w:val="22"/>
          <w:lang w:val="lt-LT"/>
        </w:rPr>
        <w:t xml:space="preserve">ar </w:t>
      </w:r>
      <w:r w:rsidR="00437180">
        <w:rPr>
          <w:sz w:val="22"/>
          <w:szCs w:val="22"/>
          <w:lang w:val="lt-LT"/>
        </w:rPr>
        <w:t>anksčiau buvo sunkių virškinimo trakto reiškinių ar ne.</w:t>
      </w:r>
    </w:p>
    <w:p w14:paraId="25B17C84" w14:textId="77777777" w:rsidR="004463F4" w:rsidRDefault="004463F4" w:rsidP="00437180">
      <w:pPr>
        <w:ind w:right="333"/>
        <w:rPr>
          <w:sz w:val="22"/>
          <w:szCs w:val="22"/>
          <w:lang w:val="lt-LT"/>
        </w:rPr>
      </w:pPr>
    </w:p>
    <w:p w14:paraId="6DEE3012" w14:textId="79BA2133" w:rsidR="00437180" w:rsidRDefault="00437180" w:rsidP="00437180">
      <w:pPr>
        <w:autoSpaceDE w:val="0"/>
        <w:autoSpaceDN w:val="0"/>
        <w:adjustRightInd w:val="0"/>
        <w:ind w:right="333"/>
        <w:rPr>
          <w:sz w:val="22"/>
          <w:szCs w:val="22"/>
          <w:lang w:val="lt-LT"/>
        </w:rPr>
      </w:pPr>
      <w:r>
        <w:rPr>
          <w:sz w:val="22"/>
          <w:szCs w:val="22"/>
          <w:lang w:val="lt-LT"/>
        </w:rPr>
        <w:t>Senyviems pacientams NV</w:t>
      </w:r>
      <w:r w:rsidR="005B3D16">
        <w:rPr>
          <w:sz w:val="22"/>
          <w:szCs w:val="22"/>
          <w:lang w:val="lt-LT"/>
        </w:rPr>
        <w:t>P</w:t>
      </w:r>
      <w:r>
        <w:rPr>
          <w:sz w:val="22"/>
          <w:szCs w:val="22"/>
          <w:lang w:val="lt-LT"/>
        </w:rPr>
        <w:t xml:space="preserve">NU dažniau sukelia nepageidaujamą poveikį, ypač kraujavimą iš virškinimo trakto arba perforaciją, kurie gali būti mirtini. Išsekę pacientai blogiau </w:t>
      </w:r>
      <w:r w:rsidR="0070518C">
        <w:rPr>
          <w:sz w:val="22"/>
          <w:szCs w:val="22"/>
          <w:lang w:val="lt-LT"/>
        </w:rPr>
        <w:t>toleruoja</w:t>
      </w:r>
      <w:r>
        <w:rPr>
          <w:sz w:val="22"/>
          <w:szCs w:val="22"/>
          <w:lang w:val="lt-LT"/>
        </w:rPr>
        <w:t xml:space="preserve"> išopėjimą ir kraujavimą negu kiti pacientai. Dauguma mirtinų virškinimo trakto nepageidaujamų reiškinių, susijusių su nesteroidinių vaist</w:t>
      </w:r>
      <w:r w:rsidR="00860894">
        <w:rPr>
          <w:sz w:val="22"/>
          <w:szCs w:val="22"/>
          <w:lang w:val="lt-LT"/>
        </w:rPr>
        <w:t>ini</w:t>
      </w:r>
      <w:r>
        <w:rPr>
          <w:sz w:val="22"/>
          <w:szCs w:val="22"/>
          <w:lang w:val="lt-LT"/>
        </w:rPr>
        <w:t>ų</w:t>
      </w:r>
      <w:r w:rsidR="00860894">
        <w:rPr>
          <w:sz w:val="22"/>
          <w:szCs w:val="22"/>
          <w:lang w:val="lt-LT"/>
        </w:rPr>
        <w:t xml:space="preserve"> preparatų</w:t>
      </w:r>
      <w:r>
        <w:rPr>
          <w:sz w:val="22"/>
          <w:szCs w:val="22"/>
          <w:lang w:val="lt-LT"/>
        </w:rPr>
        <w:t xml:space="preserve"> nuo uždegimo vartojimu, pasireiškė senyviems ir/ar išsekusiems pacientams. </w:t>
      </w:r>
    </w:p>
    <w:p w14:paraId="6DEE3013" w14:textId="2B92E710" w:rsidR="00437180" w:rsidRDefault="00437180" w:rsidP="00437180">
      <w:pPr>
        <w:autoSpaceDE w:val="0"/>
        <w:autoSpaceDN w:val="0"/>
        <w:adjustRightInd w:val="0"/>
        <w:ind w:right="333"/>
        <w:rPr>
          <w:sz w:val="22"/>
          <w:szCs w:val="22"/>
          <w:lang w:val="lt-LT"/>
        </w:rPr>
      </w:pPr>
      <w:r w:rsidRPr="00F53780">
        <w:rPr>
          <w:sz w:val="22"/>
          <w:szCs w:val="22"/>
          <w:lang w:val="lt-LT"/>
        </w:rPr>
        <w:t>Kraujavimo iš virškini</w:t>
      </w:r>
      <w:r w:rsidRPr="00705781">
        <w:rPr>
          <w:sz w:val="22"/>
          <w:szCs w:val="22"/>
          <w:lang w:val="lt-LT"/>
        </w:rPr>
        <w:t>mo trakto</w:t>
      </w:r>
      <w:r w:rsidR="00F3036A">
        <w:rPr>
          <w:sz w:val="22"/>
          <w:szCs w:val="22"/>
          <w:lang w:val="lt-LT"/>
        </w:rPr>
        <w:t xml:space="preserve">, </w:t>
      </w:r>
      <w:r w:rsidR="00F3036A" w:rsidRPr="00F3036A">
        <w:rPr>
          <w:sz w:val="22"/>
          <w:szCs w:val="22"/>
          <w:lang w:val="lt-LT"/>
        </w:rPr>
        <w:t>virškinimo trakto išopėjimo ir perforacijos</w:t>
      </w:r>
      <w:r>
        <w:rPr>
          <w:sz w:val="22"/>
          <w:szCs w:val="22"/>
          <w:lang w:val="lt-LT"/>
        </w:rPr>
        <w:t xml:space="preserve"> rizika yra didesnė vartojant dideles NV</w:t>
      </w:r>
      <w:r w:rsidR="00797AB2">
        <w:rPr>
          <w:sz w:val="22"/>
          <w:szCs w:val="22"/>
          <w:lang w:val="lt-LT"/>
        </w:rPr>
        <w:t>P</w:t>
      </w:r>
      <w:r>
        <w:rPr>
          <w:sz w:val="22"/>
          <w:szCs w:val="22"/>
          <w:lang w:val="lt-LT"/>
        </w:rPr>
        <w:t xml:space="preserve">NU dozes </w:t>
      </w:r>
      <w:r w:rsidR="00705781">
        <w:rPr>
          <w:sz w:val="22"/>
          <w:szCs w:val="22"/>
          <w:lang w:val="lt-LT"/>
        </w:rPr>
        <w:t xml:space="preserve">senyviems pacientams ir </w:t>
      </w:r>
      <w:r>
        <w:rPr>
          <w:sz w:val="22"/>
          <w:szCs w:val="22"/>
          <w:lang w:val="lt-LT"/>
        </w:rPr>
        <w:t xml:space="preserve">pacientams, kuriems </w:t>
      </w:r>
      <w:proofErr w:type="spellStart"/>
      <w:r w:rsidR="00797AB2">
        <w:rPr>
          <w:sz w:val="22"/>
          <w:szCs w:val="22"/>
          <w:lang w:val="lt-LT"/>
        </w:rPr>
        <w:t>anamnezėje</w:t>
      </w:r>
      <w:proofErr w:type="spellEnd"/>
      <w:r>
        <w:rPr>
          <w:sz w:val="22"/>
          <w:szCs w:val="22"/>
          <w:lang w:val="lt-LT"/>
        </w:rPr>
        <w:t xml:space="preserve"> buvo opa, ypač tokia, kuri komplikavosi kraujavimu ar perforacija</w:t>
      </w:r>
      <w:r w:rsidR="00380384">
        <w:rPr>
          <w:sz w:val="22"/>
          <w:szCs w:val="22"/>
          <w:lang w:val="lt-LT"/>
        </w:rPr>
        <w:t xml:space="preserve"> </w:t>
      </w:r>
      <w:r w:rsidR="00523911" w:rsidRPr="00523911">
        <w:rPr>
          <w:sz w:val="22"/>
          <w:szCs w:val="22"/>
          <w:lang w:val="lt-LT"/>
        </w:rPr>
        <w:t>(žr. 4.3 skyrių).</w:t>
      </w:r>
      <w:r>
        <w:rPr>
          <w:sz w:val="22"/>
          <w:szCs w:val="22"/>
          <w:lang w:val="lt-LT"/>
        </w:rPr>
        <w:t xml:space="preserve"> Tokius </w:t>
      </w:r>
      <w:r w:rsidR="00305C99">
        <w:rPr>
          <w:sz w:val="22"/>
          <w:szCs w:val="22"/>
          <w:lang w:val="lt-LT"/>
        </w:rPr>
        <w:t>pacientus</w:t>
      </w:r>
      <w:r>
        <w:rPr>
          <w:sz w:val="22"/>
          <w:szCs w:val="22"/>
          <w:lang w:val="lt-LT"/>
        </w:rPr>
        <w:t xml:space="preserve"> reikia pradėti gydyti mažiausia įmanoma vaistinio preparato doze. Be to, minėtiems, ar vartojantiems mažą </w:t>
      </w:r>
      <w:r w:rsidR="004318B7">
        <w:rPr>
          <w:sz w:val="22"/>
          <w:szCs w:val="22"/>
          <w:lang w:val="lt-LT"/>
        </w:rPr>
        <w:t>aspirino</w:t>
      </w:r>
      <w:r>
        <w:rPr>
          <w:sz w:val="22"/>
          <w:szCs w:val="22"/>
          <w:lang w:val="lt-LT"/>
        </w:rPr>
        <w:t xml:space="preserve"> dozę ar kitokių vaistinių preparatų, kurie didina virškinimo trakto pažeidimo </w:t>
      </w:r>
      <w:r w:rsidR="008F426C">
        <w:rPr>
          <w:sz w:val="22"/>
          <w:szCs w:val="22"/>
          <w:lang w:val="lt-LT"/>
        </w:rPr>
        <w:t>riziką</w:t>
      </w:r>
      <w:r>
        <w:rPr>
          <w:sz w:val="22"/>
          <w:szCs w:val="22"/>
          <w:lang w:val="lt-LT"/>
        </w:rPr>
        <w:t xml:space="preserve">, pacientams, būtina apsvarstyti apsauginio gydymo galimybę (kartu vartojant </w:t>
      </w:r>
      <w:proofErr w:type="spellStart"/>
      <w:r>
        <w:rPr>
          <w:sz w:val="22"/>
          <w:szCs w:val="22"/>
          <w:lang w:val="lt-LT"/>
        </w:rPr>
        <w:t>mizoprostolio</w:t>
      </w:r>
      <w:proofErr w:type="spellEnd"/>
      <w:r>
        <w:rPr>
          <w:sz w:val="22"/>
          <w:szCs w:val="22"/>
          <w:lang w:val="lt-LT"/>
        </w:rPr>
        <w:t xml:space="preserve"> ar protonų siurblio inhibitorių) (žr. </w:t>
      </w:r>
      <w:r w:rsidR="008A5375">
        <w:rPr>
          <w:sz w:val="22"/>
          <w:szCs w:val="22"/>
          <w:lang w:val="lt-LT"/>
        </w:rPr>
        <w:t xml:space="preserve">toliau ir  </w:t>
      </w:r>
      <w:r>
        <w:rPr>
          <w:sz w:val="22"/>
          <w:szCs w:val="22"/>
          <w:lang w:val="lt-LT"/>
        </w:rPr>
        <w:t>4.5 skyrių).</w:t>
      </w:r>
    </w:p>
    <w:p w14:paraId="6DEE3014" w14:textId="4487648B" w:rsidR="00437180" w:rsidRDefault="00437180" w:rsidP="00437180">
      <w:pPr>
        <w:ind w:right="333"/>
        <w:rPr>
          <w:sz w:val="22"/>
          <w:szCs w:val="22"/>
          <w:lang w:val="lt-LT"/>
        </w:rPr>
      </w:pPr>
      <w:r>
        <w:rPr>
          <w:sz w:val="22"/>
          <w:szCs w:val="22"/>
          <w:lang w:val="lt-LT"/>
        </w:rPr>
        <w:t xml:space="preserve">Pacientai, kuriems </w:t>
      </w:r>
      <w:proofErr w:type="spellStart"/>
      <w:r w:rsidR="008A5375">
        <w:rPr>
          <w:sz w:val="22"/>
          <w:szCs w:val="22"/>
          <w:lang w:val="lt-LT"/>
        </w:rPr>
        <w:t>anamnezėje</w:t>
      </w:r>
      <w:proofErr w:type="spellEnd"/>
      <w:r>
        <w:rPr>
          <w:sz w:val="22"/>
          <w:szCs w:val="22"/>
          <w:lang w:val="lt-LT"/>
        </w:rPr>
        <w:t xml:space="preserve"> pasireiškė toksinis poveikis virškinimo traktui, ypač senyvi, turi, ypač gydymo pradžioje, pasakyti apie visus neįprastus pilvo simptomus (ypač kraujavimą iš virškinimo trakto). </w:t>
      </w:r>
    </w:p>
    <w:p w14:paraId="6DEE3015" w14:textId="1928FDD8" w:rsidR="00437180" w:rsidRDefault="00437180" w:rsidP="00437180">
      <w:pPr>
        <w:autoSpaceDE w:val="0"/>
        <w:autoSpaceDN w:val="0"/>
        <w:adjustRightInd w:val="0"/>
        <w:ind w:right="333"/>
        <w:rPr>
          <w:sz w:val="22"/>
          <w:szCs w:val="22"/>
          <w:lang w:val="lt-LT"/>
        </w:rPr>
      </w:pPr>
      <w:r>
        <w:rPr>
          <w:sz w:val="22"/>
          <w:szCs w:val="22"/>
          <w:lang w:val="lt-LT"/>
        </w:rPr>
        <w:t xml:space="preserve">Būtinos atsargumo priemonės, jeigu pacientai derinyje vartoja vaistinių preparatų, kurie didina virškinimo trakto išopėjimo arba kraujavimo pavojų - per burną vartojamų kortikosteroidų ar </w:t>
      </w:r>
      <w:r>
        <w:rPr>
          <w:sz w:val="22"/>
          <w:szCs w:val="22"/>
          <w:lang w:val="lt-LT"/>
        </w:rPr>
        <w:lastRenderedPageBreak/>
        <w:t xml:space="preserve">antikoaguliantų, tokių kaip </w:t>
      </w:r>
      <w:proofErr w:type="spellStart"/>
      <w:r>
        <w:rPr>
          <w:sz w:val="22"/>
          <w:szCs w:val="22"/>
          <w:lang w:val="lt-LT"/>
        </w:rPr>
        <w:t>varfarinas</w:t>
      </w:r>
      <w:proofErr w:type="spellEnd"/>
      <w:r>
        <w:rPr>
          <w:sz w:val="22"/>
          <w:szCs w:val="22"/>
          <w:lang w:val="lt-LT"/>
        </w:rPr>
        <w:t xml:space="preserve">, selektyviųjų </w:t>
      </w:r>
      <w:proofErr w:type="spellStart"/>
      <w:r>
        <w:rPr>
          <w:sz w:val="22"/>
          <w:szCs w:val="22"/>
          <w:lang w:val="lt-LT"/>
        </w:rPr>
        <w:t>serotonino</w:t>
      </w:r>
      <w:proofErr w:type="spellEnd"/>
      <w:r>
        <w:rPr>
          <w:sz w:val="22"/>
          <w:szCs w:val="22"/>
          <w:lang w:val="lt-LT"/>
        </w:rPr>
        <w:t xml:space="preserve"> reabsorbcijos inhibitorių arba trombocitų </w:t>
      </w:r>
      <w:proofErr w:type="spellStart"/>
      <w:r>
        <w:rPr>
          <w:sz w:val="22"/>
          <w:szCs w:val="22"/>
          <w:lang w:val="lt-LT"/>
        </w:rPr>
        <w:t>agregaciją</w:t>
      </w:r>
      <w:proofErr w:type="spellEnd"/>
      <w:r>
        <w:rPr>
          <w:sz w:val="22"/>
          <w:szCs w:val="22"/>
          <w:lang w:val="lt-LT"/>
        </w:rPr>
        <w:t xml:space="preserve"> mažinančių </w:t>
      </w:r>
      <w:r w:rsidR="00A12A99">
        <w:rPr>
          <w:sz w:val="22"/>
          <w:szCs w:val="22"/>
          <w:lang w:val="lt-LT"/>
        </w:rPr>
        <w:t xml:space="preserve">vaistinių </w:t>
      </w:r>
      <w:r>
        <w:rPr>
          <w:sz w:val="22"/>
          <w:szCs w:val="22"/>
          <w:lang w:val="lt-LT"/>
        </w:rPr>
        <w:t>preparatų, pvz. a</w:t>
      </w:r>
      <w:r w:rsidR="007263A4">
        <w:rPr>
          <w:sz w:val="22"/>
          <w:szCs w:val="22"/>
          <w:lang w:val="lt-LT"/>
        </w:rPr>
        <w:t>spirinas</w:t>
      </w:r>
      <w:r w:rsidR="00330261" w:rsidRPr="00563144">
        <w:rPr>
          <w:lang w:val="lt-LT"/>
        </w:rPr>
        <w:t xml:space="preserve"> </w:t>
      </w:r>
      <w:r w:rsidR="00330261" w:rsidRPr="00330261">
        <w:rPr>
          <w:sz w:val="22"/>
          <w:szCs w:val="22"/>
          <w:lang w:val="lt-LT"/>
        </w:rPr>
        <w:t>(žr.</w:t>
      </w:r>
      <w:r w:rsidR="006F36C3">
        <w:rPr>
          <w:sz w:val="22"/>
          <w:szCs w:val="22"/>
          <w:lang w:val="lt-LT"/>
        </w:rPr>
        <w:t xml:space="preserve"> </w:t>
      </w:r>
      <w:r w:rsidR="00330261" w:rsidRPr="00330261">
        <w:rPr>
          <w:sz w:val="22"/>
          <w:szCs w:val="22"/>
          <w:lang w:val="lt-LT"/>
        </w:rPr>
        <w:t>4.5 skyrių).</w:t>
      </w:r>
      <w:r>
        <w:rPr>
          <w:sz w:val="22"/>
          <w:szCs w:val="22"/>
          <w:lang w:val="lt-LT"/>
        </w:rPr>
        <w:t xml:space="preserve"> </w:t>
      </w:r>
    </w:p>
    <w:p w14:paraId="1B96D6D7" w14:textId="7E3BBD34" w:rsidR="0047338B" w:rsidRDefault="0047338B" w:rsidP="00437180">
      <w:pPr>
        <w:ind w:right="333"/>
        <w:rPr>
          <w:sz w:val="22"/>
          <w:szCs w:val="22"/>
          <w:lang w:val="lt-LT"/>
        </w:rPr>
      </w:pPr>
      <w:r w:rsidRPr="0047338B">
        <w:rPr>
          <w:sz w:val="22"/>
          <w:szCs w:val="22"/>
          <w:lang w:val="lt-LT"/>
        </w:rPr>
        <w:t xml:space="preserve">Jei pacientams, vartojantiems </w:t>
      </w:r>
      <w:proofErr w:type="spellStart"/>
      <w:r w:rsidRPr="0047338B">
        <w:rPr>
          <w:sz w:val="22"/>
          <w:szCs w:val="22"/>
          <w:lang w:val="lt-LT"/>
        </w:rPr>
        <w:t>Ketanov</w:t>
      </w:r>
      <w:proofErr w:type="spellEnd"/>
      <w:r w:rsidRPr="0047338B">
        <w:rPr>
          <w:sz w:val="22"/>
          <w:szCs w:val="22"/>
          <w:lang w:val="lt-LT"/>
        </w:rPr>
        <w:t xml:space="preserve">, pasireiškia kraujavimas iš virškinimo trakto arba virškinimo trakto išopėjimas, gydymą </w:t>
      </w:r>
      <w:r w:rsidR="007263A4">
        <w:rPr>
          <w:sz w:val="22"/>
          <w:szCs w:val="22"/>
          <w:lang w:val="lt-LT"/>
        </w:rPr>
        <w:t>reikia</w:t>
      </w:r>
      <w:r w:rsidRPr="0047338B">
        <w:rPr>
          <w:sz w:val="22"/>
          <w:szCs w:val="22"/>
          <w:lang w:val="lt-LT"/>
        </w:rPr>
        <w:t xml:space="preserve"> nedelsiant nutraukti.</w:t>
      </w:r>
    </w:p>
    <w:p w14:paraId="6DEE3016" w14:textId="23EE4C8E" w:rsidR="00437180" w:rsidRDefault="0047338B" w:rsidP="00437180">
      <w:pPr>
        <w:ind w:right="333"/>
        <w:rPr>
          <w:sz w:val="22"/>
          <w:szCs w:val="22"/>
          <w:lang w:val="lt-LT"/>
        </w:rPr>
      </w:pPr>
      <w:r w:rsidRPr="0047338B">
        <w:rPr>
          <w:sz w:val="22"/>
          <w:szCs w:val="22"/>
          <w:lang w:val="lt-LT"/>
        </w:rPr>
        <w:t>NV</w:t>
      </w:r>
      <w:r w:rsidR="007263A4">
        <w:rPr>
          <w:sz w:val="22"/>
          <w:szCs w:val="22"/>
          <w:lang w:val="lt-LT"/>
        </w:rPr>
        <w:t>P</w:t>
      </w:r>
      <w:r w:rsidRPr="0047338B">
        <w:rPr>
          <w:sz w:val="22"/>
          <w:szCs w:val="22"/>
          <w:lang w:val="lt-LT"/>
        </w:rPr>
        <w:t xml:space="preserve">NU reikia atsargiai skirti pacientams, kurie </w:t>
      </w:r>
      <w:proofErr w:type="spellStart"/>
      <w:r w:rsidR="007263A4">
        <w:rPr>
          <w:sz w:val="22"/>
          <w:szCs w:val="22"/>
          <w:lang w:val="lt-LT"/>
        </w:rPr>
        <w:t>anamnezėje</w:t>
      </w:r>
      <w:proofErr w:type="spellEnd"/>
      <w:r w:rsidRPr="0047338B">
        <w:rPr>
          <w:sz w:val="22"/>
          <w:szCs w:val="22"/>
          <w:lang w:val="lt-LT"/>
        </w:rPr>
        <w:t xml:space="preserve"> sirgo virškinimo trakto liga (opiniu kolitu, Krono liga), nes ji gali paūmėti (žr. 4.8 skyrių).</w:t>
      </w:r>
    </w:p>
    <w:p w14:paraId="6DEE3017" w14:textId="77777777" w:rsidR="00437180" w:rsidRDefault="00437180" w:rsidP="00437180">
      <w:pPr>
        <w:ind w:right="333"/>
        <w:rPr>
          <w:sz w:val="22"/>
          <w:szCs w:val="22"/>
          <w:lang w:val="lt-LT"/>
        </w:rPr>
      </w:pPr>
    </w:p>
    <w:p w14:paraId="6DEE3018" w14:textId="77777777" w:rsidR="00437180" w:rsidRDefault="00437180" w:rsidP="00437180">
      <w:pPr>
        <w:autoSpaceDE w:val="0"/>
        <w:autoSpaceDN w:val="0"/>
        <w:adjustRightInd w:val="0"/>
        <w:rPr>
          <w:i/>
          <w:sz w:val="22"/>
          <w:szCs w:val="22"/>
          <w:lang w:val="lt-LT"/>
        </w:rPr>
      </w:pPr>
      <w:r>
        <w:rPr>
          <w:i/>
          <w:sz w:val="22"/>
          <w:szCs w:val="22"/>
          <w:lang w:val="lt-LT"/>
        </w:rPr>
        <w:t>Poveikis kvėpavimui</w:t>
      </w:r>
    </w:p>
    <w:p w14:paraId="6DEE3019" w14:textId="07FBA1C8" w:rsidR="00437180" w:rsidRDefault="00437180" w:rsidP="00437180">
      <w:pPr>
        <w:autoSpaceDE w:val="0"/>
        <w:autoSpaceDN w:val="0"/>
        <w:adjustRightInd w:val="0"/>
        <w:rPr>
          <w:sz w:val="22"/>
          <w:szCs w:val="22"/>
          <w:lang w:val="lt-LT"/>
        </w:rPr>
      </w:pPr>
      <w:r>
        <w:rPr>
          <w:sz w:val="22"/>
          <w:szCs w:val="22"/>
          <w:lang w:val="lt-LT"/>
        </w:rPr>
        <w:t>Vaist</w:t>
      </w:r>
      <w:r w:rsidR="00463D0E">
        <w:rPr>
          <w:sz w:val="22"/>
          <w:szCs w:val="22"/>
          <w:lang w:val="lt-LT"/>
        </w:rPr>
        <w:t>ini</w:t>
      </w:r>
      <w:r>
        <w:rPr>
          <w:sz w:val="22"/>
          <w:szCs w:val="22"/>
          <w:lang w:val="lt-LT"/>
        </w:rPr>
        <w:t xml:space="preserve">o </w:t>
      </w:r>
      <w:r w:rsidR="00463D0E">
        <w:rPr>
          <w:sz w:val="22"/>
          <w:szCs w:val="22"/>
          <w:lang w:val="lt-LT"/>
        </w:rPr>
        <w:t xml:space="preserve">preparato </w:t>
      </w:r>
      <w:r>
        <w:rPr>
          <w:sz w:val="22"/>
          <w:szCs w:val="22"/>
          <w:lang w:val="lt-LT"/>
        </w:rPr>
        <w:t xml:space="preserve">sąveika su </w:t>
      </w:r>
      <w:proofErr w:type="spellStart"/>
      <w:r>
        <w:rPr>
          <w:sz w:val="22"/>
          <w:szCs w:val="22"/>
          <w:lang w:val="lt-LT"/>
        </w:rPr>
        <w:t>arachidono</w:t>
      </w:r>
      <w:proofErr w:type="spellEnd"/>
      <w:r>
        <w:rPr>
          <w:sz w:val="22"/>
          <w:szCs w:val="22"/>
          <w:lang w:val="lt-LT"/>
        </w:rPr>
        <w:t xml:space="preserve"> rūgšties metabolitais astma sergantiems </w:t>
      </w:r>
      <w:r w:rsidR="00C53A70">
        <w:rPr>
          <w:sz w:val="22"/>
          <w:szCs w:val="22"/>
          <w:lang w:val="lt-LT"/>
        </w:rPr>
        <w:t>polinkį turintiems</w:t>
      </w:r>
      <w:r>
        <w:rPr>
          <w:sz w:val="22"/>
          <w:szCs w:val="22"/>
          <w:lang w:val="lt-LT"/>
        </w:rPr>
        <w:t xml:space="preserve"> asmenims gali sukelti bronchų spazmą, kitų </w:t>
      </w:r>
      <w:proofErr w:type="spellStart"/>
      <w:r>
        <w:rPr>
          <w:sz w:val="22"/>
          <w:szCs w:val="22"/>
          <w:lang w:val="lt-LT"/>
        </w:rPr>
        <w:t>pseudoalerginių</w:t>
      </w:r>
      <w:proofErr w:type="spellEnd"/>
      <w:r>
        <w:rPr>
          <w:sz w:val="22"/>
          <w:szCs w:val="22"/>
          <w:lang w:val="lt-LT"/>
        </w:rPr>
        <w:t xml:space="preserve"> reakcijų ar šoką. </w:t>
      </w:r>
    </w:p>
    <w:p w14:paraId="6DEE301A" w14:textId="77777777" w:rsidR="00437180" w:rsidRDefault="00437180" w:rsidP="00437180">
      <w:pPr>
        <w:autoSpaceDE w:val="0"/>
        <w:autoSpaceDN w:val="0"/>
        <w:adjustRightInd w:val="0"/>
        <w:rPr>
          <w:sz w:val="22"/>
          <w:szCs w:val="22"/>
          <w:lang w:val="lt-LT"/>
        </w:rPr>
      </w:pPr>
    </w:p>
    <w:p w14:paraId="6DEE301B" w14:textId="77777777" w:rsidR="00437180" w:rsidRDefault="00437180" w:rsidP="00437180">
      <w:pPr>
        <w:rPr>
          <w:i/>
          <w:iCs/>
          <w:sz w:val="22"/>
          <w:szCs w:val="22"/>
          <w:lang w:val="lt-LT"/>
        </w:rPr>
      </w:pPr>
      <w:r>
        <w:rPr>
          <w:i/>
          <w:iCs/>
          <w:sz w:val="22"/>
          <w:szCs w:val="22"/>
          <w:lang w:val="lt-LT"/>
        </w:rPr>
        <w:t>Anafilaksinės (</w:t>
      </w:r>
      <w:proofErr w:type="spellStart"/>
      <w:r>
        <w:rPr>
          <w:i/>
          <w:iCs/>
          <w:sz w:val="22"/>
          <w:szCs w:val="22"/>
          <w:lang w:val="lt-LT"/>
        </w:rPr>
        <w:t>anafilaktoidinės</w:t>
      </w:r>
      <w:proofErr w:type="spellEnd"/>
      <w:r>
        <w:rPr>
          <w:i/>
          <w:iCs/>
          <w:sz w:val="22"/>
          <w:szCs w:val="22"/>
          <w:lang w:val="lt-LT"/>
        </w:rPr>
        <w:t>) reakcijos</w:t>
      </w:r>
    </w:p>
    <w:p w14:paraId="6DEE301C" w14:textId="2E4529AB" w:rsidR="00437180" w:rsidRDefault="00437180" w:rsidP="00437180">
      <w:pPr>
        <w:rPr>
          <w:sz w:val="22"/>
          <w:szCs w:val="22"/>
          <w:lang w:val="lt-LT"/>
        </w:rPr>
      </w:pPr>
      <w:r>
        <w:rPr>
          <w:sz w:val="22"/>
          <w:szCs w:val="22"/>
          <w:lang w:val="lt-LT"/>
        </w:rPr>
        <w:t xml:space="preserve">Anafilaksinės  reakcijos (įskaitant </w:t>
      </w:r>
      <w:proofErr w:type="spellStart"/>
      <w:r>
        <w:rPr>
          <w:sz w:val="22"/>
          <w:szCs w:val="22"/>
          <w:lang w:val="lt-LT"/>
        </w:rPr>
        <w:t>anafilaksiją</w:t>
      </w:r>
      <w:proofErr w:type="spellEnd"/>
      <w:r>
        <w:rPr>
          <w:sz w:val="22"/>
          <w:szCs w:val="22"/>
          <w:lang w:val="lt-LT"/>
        </w:rPr>
        <w:t xml:space="preserve">, bronchų spazmą, </w:t>
      </w:r>
      <w:r w:rsidR="00C64859">
        <w:rPr>
          <w:sz w:val="22"/>
          <w:szCs w:val="22"/>
          <w:lang w:val="lt-LT"/>
        </w:rPr>
        <w:t>odos</w:t>
      </w:r>
      <w:r>
        <w:rPr>
          <w:sz w:val="22"/>
          <w:szCs w:val="22"/>
          <w:lang w:val="lt-LT"/>
        </w:rPr>
        <w:t xml:space="preserve"> paraudimą, išbėrimą, </w:t>
      </w:r>
      <w:proofErr w:type="spellStart"/>
      <w:r>
        <w:rPr>
          <w:sz w:val="22"/>
          <w:szCs w:val="22"/>
          <w:lang w:val="lt-LT"/>
        </w:rPr>
        <w:t>hipotenziją</w:t>
      </w:r>
      <w:proofErr w:type="spellEnd"/>
      <w:r>
        <w:rPr>
          <w:sz w:val="22"/>
          <w:szCs w:val="22"/>
          <w:lang w:val="lt-LT"/>
        </w:rPr>
        <w:t xml:space="preserve">, gerklų edemą ir </w:t>
      </w:r>
      <w:proofErr w:type="spellStart"/>
      <w:r>
        <w:rPr>
          <w:sz w:val="22"/>
          <w:szCs w:val="22"/>
          <w:lang w:val="lt-LT"/>
        </w:rPr>
        <w:t>angio</w:t>
      </w:r>
      <w:r w:rsidR="00DE66D3">
        <w:rPr>
          <w:sz w:val="22"/>
          <w:szCs w:val="22"/>
          <w:lang w:val="lt-LT"/>
        </w:rPr>
        <w:t>neurozinę</w:t>
      </w:r>
      <w:proofErr w:type="spellEnd"/>
      <w:r w:rsidR="00DE66D3">
        <w:rPr>
          <w:sz w:val="22"/>
          <w:szCs w:val="22"/>
          <w:lang w:val="lt-LT"/>
        </w:rPr>
        <w:t xml:space="preserve"> </w:t>
      </w:r>
      <w:r>
        <w:rPr>
          <w:sz w:val="22"/>
          <w:szCs w:val="22"/>
          <w:lang w:val="lt-LT"/>
        </w:rPr>
        <w:t xml:space="preserve">edemą, bet neapsiribojant jais) gali pasireikšti nepriklausomai nuo to, ar </w:t>
      </w:r>
      <w:proofErr w:type="spellStart"/>
      <w:r w:rsidR="00CA328B">
        <w:rPr>
          <w:sz w:val="22"/>
          <w:szCs w:val="22"/>
          <w:lang w:val="lt-LT"/>
        </w:rPr>
        <w:t>anamnezėje</w:t>
      </w:r>
      <w:proofErr w:type="spellEnd"/>
      <w:r>
        <w:rPr>
          <w:sz w:val="22"/>
          <w:szCs w:val="22"/>
          <w:lang w:val="lt-LT"/>
        </w:rPr>
        <w:t xml:space="preserve"> buvo padidėjusio jautrumo reakcijų a</w:t>
      </w:r>
      <w:r w:rsidR="00CA328B">
        <w:rPr>
          <w:sz w:val="22"/>
          <w:szCs w:val="22"/>
          <w:lang w:val="lt-LT"/>
        </w:rPr>
        <w:t>spirinui</w:t>
      </w:r>
      <w:r>
        <w:rPr>
          <w:sz w:val="22"/>
          <w:szCs w:val="22"/>
          <w:lang w:val="lt-LT"/>
        </w:rPr>
        <w:t>, kitiems nesteroidiniams vaist</w:t>
      </w:r>
      <w:r w:rsidR="00DB384A">
        <w:rPr>
          <w:sz w:val="22"/>
          <w:szCs w:val="22"/>
          <w:lang w:val="lt-LT"/>
        </w:rPr>
        <w:t>ini</w:t>
      </w:r>
      <w:r>
        <w:rPr>
          <w:sz w:val="22"/>
          <w:szCs w:val="22"/>
          <w:lang w:val="lt-LT"/>
        </w:rPr>
        <w:t xml:space="preserve">ams </w:t>
      </w:r>
      <w:r w:rsidR="00DB384A">
        <w:rPr>
          <w:sz w:val="22"/>
          <w:szCs w:val="22"/>
          <w:lang w:val="lt-LT"/>
        </w:rPr>
        <w:t xml:space="preserve">preparatams </w:t>
      </w:r>
      <w:r>
        <w:rPr>
          <w:sz w:val="22"/>
          <w:szCs w:val="22"/>
          <w:lang w:val="lt-LT"/>
        </w:rPr>
        <w:t xml:space="preserve">nuo uždegimo ar </w:t>
      </w:r>
      <w:proofErr w:type="spellStart"/>
      <w:r>
        <w:rPr>
          <w:sz w:val="22"/>
          <w:szCs w:val="22"/>
          <w:lang w:val="lt-LT"/>
        </w:rPr>
        <w:t>ketorolakui</w:t>
      </w:r>
      <w:proofErr w:type="spellEnd"/>
      <w:r>
        <w:rPr>
          <w:sz w:val="22"/>
          <w:szCs w:val="22"/>
          <w:lang w:val="lt-LT"/>
        </w:rPr>
        <w:t xml:space="preserve">. Tokios reakcijos gali pasireikšti ir pacientams, kuriems anksčiau yra buvusi </w:t>
      </w:r>
      <w:proofErr w:type="spellStart"/>
      <w:r>
        <w:rPr>
          <w:sz w:val="22"/>
          <w:szCs w:val="22"/>
          <w:lang w:val="lt-LT"/>
        </w:rPr>
        <w:t>angio</w:t>
      </w:r>
      <w:r w:rsidR="00DB384A">
        <w:rPr>
          <w:sz w:val="22"/>
          <w:szCs w:val="22"/>
          <w:lang w:val="lt-LT"/>
        </w:rPr>
        <w:t>neurozinė</w:t>
      </w:r>
      <w:proofErr w:type="spellEnd"/>
      <w:r w:rsidR="00DB384A">
        <w:rPr>
          <w:sz w:val="22"/>
          <w:szCs w:val="22"/>
          <w:lang w:val="lt-LT"/>
        </w:rPr>
        <w:t xml:space="preserve"> </w:t>
      </w:r>
      <w:r>
        <w:rPr>
          <w:sz w:val="22"/>
          <w:szCs w:val="22"/>
          <w:lang w:val="lt-LT"/>
        </w:rPr>
        <w:t xml:space="preserve">edema, padidėjęs bronchų </w:t>
      </w:r>
      <w:r w:rsidR="00896980">
        <w:rPr>
          <w:sz w:val="22"/>
          <w:szCs w:val="22"/>
          <w:lang w:val="lt-LT"/>
        </w:rPr>
        <w:t xml:space="preserve">spazminis </w:t>
      </w:r>
      <w:r>
        <w:rPr>
          <w:sz w:val="22"/>
          <w:szCs w:val="22"/>
          <w:lang w:val="lt-LT"/>
        </w:rPr>
        <w:t xml:space="preserve">reaktyvumas (pvz., astma) ir nosies polipai. </w:t>
      </w:r>
      <w:proofErr w:type="spellStart"/>
      <w:r>
        <w:rPr>
          <w:sz w:val="22"/>
          <w:szCs w:val="22"/>
          <w:lang w:val="lt-LT"/>
        </w:rPr>
        <w:t>Anafilaktoidinės</w:t>
      </w:r>
      <w:proofErr w:type="spellEnd"/>
      <w:r>
        <w:rPr>
          <w:sz w:val="22"/>
          <w:szCs w:val="22"/>
          <w:lang w:val="lt-LT"/>
        </w:rPr>
        <w:t xml:space="preserve"> reakcijos, pavyzdžiui, </w:t>
      </w:r>
      <w:proofErr w:type="spellStart"/>
      <w:r>
        <w:rPr>
          <w:sz w:val="22"/>
          <w:szCs w:val="22"/>
          <w:lang w:val="lt-LT"/>
        </w:rPr>
        <w:t>anafilaksija</w:t>
      </w:r>
      <w:proofErr w:type="spellEnd"/>
      <w:r>
        <w:rPr>
          <w:sz w:val="22"/>
          <w:szCs w:val="22"/>
          <w:lang w:val="lt-LT"/>
        </w:rPr>
        <w:t xml:space="preserve">, gali baigtis mirtimi. Todėl </w:t>
      </w:r>
      <w:proofErr w:type="spellStart"/>
      <w:r w:rsidR="00497E7B">
        <w:rPr>
          <w:sz w:val="22"/>
          <w:szCs w:val="22"/>
          <w:lang w:val="lt-LT"/>
        </w:rPr>
        <w:t>Ketanov</w:t>
      </w:r>
      <w:proofErr w:type="spellEnd"/>
      <w:r>
        <w:rPr>
          <w:sz w:val="22"/>
          <w:szCs w:val="22"/>
          <w:lang w:val="lt-LT"/>
        </w:rPr>
        <w:t xml:space="preserve"> reikia atsargiai vartoti pacientams, kuriems praeityje yra buvusi astma, taip pat pacientams su </w:t>
      </w:r>
      <w:r w:rsidR="00641101">
        <w:rPr>
          <w:sz w:val="22"/>
          <w:szCs w:val="22"/>
          <w:lang w:val="lt-LT"/>
        </w:rPr>
        <w:t>visiška</w:t>
      </w:r>
      <w:r w:rsidR="00BC022C">
        <w:rPr>
          <w:sz w:val="22"/>
          <w:szCs w:val="22"/>
          <w:lang w:val="lt-LT"/>
        </w:rPr>
        <w:t xml:space="preserve"> arba daline nosies </w:t>
      </w:r>
      <w:proofErr w:type="spellStart"/>
      <w:r w:rsidR="00BC022C">
        <w:rPr>
          <w:sz w:val="22"/>
          <w:szCs w:val="22"/>
          <w:lang w:val="lt-LT"/>
        </w:rPr>
        <w:t>polipoze</w:t>
      </w:r>
      <w:proofErr w:type="spellEnd"/>
      <w:r>
        <w:rPr>
          <w:sz w:val="22"/>
          <w:szCs w:val="22"/>
          <w:lang w:val="lt-LT"/>
        </w:rPr>
        <w:t xml:space="preserve">, </w:t>
      </w:r>
      <w:proofErr w:type="spellStart"/>
      <w:r>
        <w:rPr>
          <w:sz w:val="22"/>
          <w:szCs w:val="22"/>
          <w:lang w:val="lt-LT"/>
        </w:rPr>
        <w:t>angio</w:t>
      </w:r>
      <w:r w:rsidR="00497E7B">
        <w:rPr>
          <w:sz w:val="22"/>
          <w:szCs w:val="22"/>
          <w:lang w:val="lt-LT"/>
        </w:rPr>
        <w:t>neurozin</w:t>
      </w:r>
      <w:r w:rsidR="006E3FB3">
        <w:rPr>
          <w:sz w:val="22"/>
          <w:szCs w:val="22"/>
          <w:lang w:val="lt-LT"/>
        </w:rPr>
        <w:t>e</w:t>
      </w:r>
      <w:proofErr w:type="spellEnd"/>
      <w:r w:rsidR="006E3FB3">
        <w:rPr>
          <w:sz w:val="22"/>
          <w:szCs w:val="22"/>
          <w:lang w:val="lt-LT"/>
        </w:rPr>
        <w:t xml:space="preserve"> </w:t>
      </w:r>
      <w:r>
        <w:rPr>
          <w:sz w:val="22"/>
          <w:szCs w:val="22"/>
          <w:lang w:val="lt-LT"/>
        </w:rPr>
        <w:t>edema</w:t>
      </w:r>
      <w:r w:rsidR="00705781">
        <w:rPr>
          <w:sz w:val="22"/>
          <w:szCs w:val="22"/>
          <w:lang w:val="lt-LT"/>
        </w:rPr>
        <w:t xml:space="preserve"> ir</w:t>
      </w:r>
      <w:r>
        <w:rPr>
          <w:sz w:val="22"/>
          <w:szCs w:val="22"/>
          <w:lang w:val="lt-LT"/>
        </w:rPr>
        <w:t xml:space="preserve"> bronchų spazmais. </w:t>
      </w:r>
    </w:p>
    <w:p w14:paraId="6DEE301D" w14:textId="77777777" w:rsidR="00437180" w:rsidRDefault="00437180" w:rsidP="00437180">
      <w:pPr>
        <w:ind w:right="333"/>
        <w:rPr>
          <w:i/>
          <w:sz w:val="22"/>
          <w:szCs w:val="22"/>
          <w:lang w:val="lt-LT"/>
        </w:rPr>
      </w:pPr>
    </w:p>
    <w:p w14:paraId="737BCC86" w14:textId="261EB2C9" w:rsidR="00760DB0" w:rsidRDefault="00BE7FAD" w:rsidP="00437180">
      <w:pPr>
        <w:autoSpaceDE w:val="0"/>
        <w:autoSpaceDN w:val="0"/>
        <w:adjustRightInd w:val="0"/>
        <w:rPr>
          <w:i/>
          <w:iCs/>
          <w:sz w:val="22"/>
          <w:szCs w:val="22"/>
          <w:lang w:val="lt-LT"/>
        </w:rPr>
      </w:pPr>
      <w:r w:rsidRPr="00BE7FAD">
        <w:rPr>
          <w:i/>
          <w:iCs/>
          <w:sz w:val="22"/>
          <w:szCs w:val="22"/>
          <w:lang w:val="lt-LT"/>
        </w:rPr>
        <w:t>Poveikis širdies ir kraujagyslių sistemai bei smegenų kraujagyslėms</w:t>
      </w:r>
    </w:p>
    <w:p w14:paraId="6DEE301F" w14:textId="653A0499" w:rsidR="00437180" w:rsidRDefault="00437180" w:rsidP="00437180">
      <w:pPr>
        <w:autoSpaceDE w:val="0"/>
        <w:autoSpaceDN w:val="0"/>
        <w:adjustRightInd w:val="0"/>
        <w:rPr>
          <w:sz w:val="22"/>
          <w:szCs w:val="22"/>
          <w:lang w:val="lt-LT"/>
        </w:rPr>
      </w:pPr>
      <w:r>
        <w:rPr>
          <w:sz w:val="22"/>
          <w:szCs w:val="22"/>
          <w:lang w:val="lt-LT"/>
        </w:rPr>
        <w:t xml:space="preserve">Pacientus, kuriems </w:t>
      </w:r>
      <w:r w:rsidR="00950C2B">
        <w:rPr>
          <w:sz w:val="22"/>
          <w:szCs w:val="22"/>
          <w:lang w:val="lt-LT"/>
        </w:rPr>
        <w:t xml:space="preserve">praeityje pasireiškė </w:t>
      </w:r>
      <w:r w:rsidR="005A5E41">
        <w:rPr>
          <w:sz w:val="22"/>
          <w:szCs w:val="22"/>
          <w:lang w:val="lt-LT"/>
        </w:rPr>
        <w:t>lengvo ar vidutinio sunkumo hipertenzija</w:t>
      </w:r>
      <w:r>
        <w:rPr>
          <w:sz w:val="22"/>
          <w:szCs w:val="22"/>
          <w:lang w:val="lt-LT"/>
        </w:rPr>
        <w:t xml:space="preserve"> ir (arba) </w:t>
      </w:r>
      <w:proofErr w:type="spellStart"/>
      <w:r w:rsidR="0068612A">
        <w:rPr>
          <w:sz w:val="22"/>
          <w:szCs w:val="22"/>
          <w:lang w:val="lt-LT"/>
        </w:rPr>
        <w:t>stazinis</w:t>
      </w:r>
      <w:proofErr w:type="spellEnd"/>
      <w:r w:rsidR="0068612A">
        <w:rPr>
          <w:sz w:val="22"/>
          <w:szCs w:val="22"/>
          <w:lang w:val="lt-LT"/>
        </w:rPr>
        <w:t xml:space="preserve"> </w:t>
      </w:r>
      <w:r>
        <w:rPr>
          <w:sz w:val="22"/>
          <w:szCs w:val="22"/>
          <w:lang w:val="lt-LT"/>
        </w:rPr>
        <w:t>širdies nepakankamum</w:t>
      </w:r>
      <w:r w:rsidR="0068612A">
        <w:rPr>
          <w:sz w:val="22"/>
          <w:szCs w:val="22"/>
          <w:lang w:val="lt-LT"/>
        </w:rPr>
        <w:t>as</w:t>
      </w:r>
      <w:r>
        <w:rPr>
          <w:sz w:val="22"/>
          <w:szCs w:val="22"/>
          <w:lang w:val="lt-LT"/>
        </w:rPr>
        <w:t>, reikia konsultuoti ir tinkamai stebėti dėl galimo skysčių susilaikymo ir edemos, susijusios su NV</w:t>
      </w:r>
      <w:r w:rsidR="00735BF3">
        <w:rPr>
          <w:sz w:val="22"/>
          <w:szCs w:val="22"/>
          <w:lang w:val="lt-LT"/>
        </w:rPr>
        <w:t>P</w:t>
      </w:r>
      <w:r>
        <w:rPr>
          <w:sz w:val="22"/>
          <w:szCs w:val="22"/>
          <w:lang w:val="lt-LT"/>
        </w:rPr>
        <w:t>NU vartojimu.</w:t>
      </w:r>
    </w:p>
    <w:p w14:paraId="6DEE3020" w14:textId="7FB3CB84" w:rsidR="00437180" w:rsidRDefault="00437180" w:rsidP="00437180">
      <w:pPr>
        <w:autoSpaceDE w:val="0"/>
        <w:autoSpaceDN w:val="0"/>
        <w:adjustRightInd w:val="0"/>
        <w:rPr>
          <w:sz w:val="22"/>
          <w:szCs w:val="22"/>
          <w:lang w:val="lt-LT"/>
        </w:rPr>
      </w:pPr>
      <w:r>
        <w:rPr>
          <w:sz w:val="22"/>
          <w:szCs w:val="22"/>
          <w:lang w:val="lt-LT"/>
        </w:rPr>
        <w:t xml:space="preserve">Klinikiniai tyrimai ir epidemiologiniai duomenys patvirtina, kad </w:t>
      </w:r>
      <w:r w:rsidR="00425700" w:rsidRPr="00425700">
        <w:rPr>
          <w:sz w:val="22"/>
          <w:szCs w:val="22"/>
          <w:lang w:val="lt-LT"/>
        </w:rPr>
        <w:t>selektyvi</w:t>
      </w:r>
      <w:r w:rsidR="00425700">
        <w:rPr>
          <w:sz w:val="22"/>
          <w:szCs w:val="22"/>
          <w:lang w:val="lt-LT"/>
        </w:rPr>
        <w:t>ų</w:t>
      </w:r>
      <w:r w:rsidR="00425700" w:rsidRPr="00425700">
        <w:rPr>
          <w:sz w:val="22"/>
          <w:szCs w:val="22"/>
          <w:lang w:val="lt-LT"/>
        </w:rPr>
        <w:t xml:space="preserve"> ciklooksigenazės-2 inhibitori</w:t>
      </w:r>
      <w:r w:rsidR="00425700">
        <w:rPr>
          <w:sz w:val="22"/>
          <w:szCs w:val="22"/>
          <w:lang w:val="lt-LT"/>
        </w:rPr>
        <w:t>ų ir</w:t>
      </w:r>
      <w:r w:rsidR="00425700" w:rsidRPr="00425700">
        <w:rPr>
          <w:sz w:val="22"/>
          <w:szCs w:val="22"/>
          <w:lang w:val="lt-LT"/>
        </w:rPr>
        <w:t xml:space="preserve"> </w:t>
      </w:r>
      <w:r>
        <w:rPr>
          <w:sz w:val="22"/>
          <w:szCs w:val="22"/>
          <w:lang w:val="lt-LT"/>
        </w:rPr>
        <w:t>kai kurių NV</w:t>
      </w:r>
      <w:r w:rsidR="00D7789E">
        <w:rPr>
          <w:sz w:val="22"/>
          <w:szCs w:val="22"/>
          <w:lang w:val="lt-LT"/>
        </w:rPr>
        <w:t>P</w:t>
      </w:r>
      <w:r>
        <w:rPr>
          <w:sz w:val="22"/>
          <w:szCs w:val="22"/>
          <w:lang w:val="lt-LT"/>
        </w:rPr>
        <w:t xml:space="preserve">NU vartojimas (ypač didelėmis dozėmis </w:t>
      </w:r>
      <w:r w:rsidR="00D7789E">
        <w:rPr>
          <w:sz w:val="22"/>
          <w:szCs w:val="22"/>
          <w:lang w:val="lt-LT"/>
        </w:rPr>
        <w:t xml:space="preserve">ir </w:t>
      </w:r>
      <w:r>
        <w:rPr>
          <w:sz w:val="22"/>
          <w:szCs w:val="22"/>
          <w:lang w:val="lt-LT"/>
        </w:rPr>
        <w:t>ilgą laiką) gali būti susijęs su ne</w:t>
      </w:r>
      <w:r w:rsidR="00F77874">
        <w:rPr>
          <w:sz w:val="22"/>
          <w:szCs w:val="22"/>
          <w:lang w:val="lt-LT"/>
        </w:rPr>
        <w:t>žymių</w:t>
      </w:r>
      <w:r>
        <w:rPr>
          <w:sz w:val="22"/>
          <w:szCs w:val="22"/>
          <w:lang w:val="lt-LT"/>
        </w:rPr>
        <w:t xml:space="preserve"> arterijų </w:t>
      </w:r>
      <w:proofErr w:type="spellStart"/>
      <w:r>
        <w:rPr>
          <w:sz w:val="22"/>
          <w:szCs w:val="22"/>
          <w:lang w:val="lt-LT"/>
        </w:rPr>
        <w:t>tromboz</w:t>
      </w:r>
      <w:r w:rsidR="005F1F29">
        <w:rPr>
          <w:sz w:val="22"/>
          <w:szCs w:val="22"/>
          <w:lang w:val="lt-LT"/>
        </w:rPr>
        <w:t>ini</w:t>
      </w:r>
      <w:r w:rsidR="002F17AD">
        <w:rPr>
          <w:sz w:val="22"/>
          <w:szCs w:val="22"/>
          <w:lang w:val="lt-LT"/>
        </w:rPr>
        <w:t>ų</w:t>
      </w:r>
      <w:proofErr w:type="spellEnd"/>
      <w:r>
        <w:rPr>
          <w:sz w:val="22"/>
          <w:szCs w:val="22"/>
          <w:lang w:val="lt-LT"/>
        </w:rPr>
        <w:t xml:space="preserve"> reiškinių (pvz., miokardo infarkto arba insulto) rizikos padidėjimu. </w:t>
      </w:r>
      <w:r w:rsidR="004B3FE2" w:rsidRPr="004B3FE2">
        <w:rPr>
          <w:sz w:val="22"/>
          <w:szCs w:val="22"/>
          <w:lang w:val="lt-LT"/>
        </w:rPr>
        <w:t xml:space="preserve">Nors neįrodyta, kad </w:t>
      </w:r>
      <w:proofErr w:type="spellStart"/>
      <w:r w:rsidR="004B3FE2" w:rsidRPr="004B3FE2">
        <w:rPr>
          <w:sz w:val="22"/>
          <w:szCs w:val="22"/>
          <w:lang w:val="lt-LT"/>
        </w:rPr>
        <w:t>ketorolakas</w:t>
      </w:r>
      <w:proofErr w:type="spellEnd"/>
      <w:r w:rsidR="004B3FE2" w:rsidRPr="004B3FE2">
        <w:rPr>
          <w:sz w:val="22"/>
          <w:szCs w:val="22"/>
          <w:lang w:val="lt-LT"/>
        </w:rPr>
        <w:t xml:space="preserve"> didina </w:t>
      </w:r>
      <w:proofErr w:type="spellStart"/>
      <w:r w:rsidR="004B3FE2" w:rsidRPr="004B3FE2">
        <w:rPr>
          <w:sz w:val="22"/>
          <w:szCs w:val="22"/>
          <w:lang w:val="lt-LT"/>
        </w:rPr>
        <w:t>tromboz</w:t>
      </w:r>
      <w:r w:rsidR="00D747F1">
        <w:rPr>
          <w:sz w:val="22"/>
          <w:szCs w:val="22"/>
          <w:lang w:val="lt-LT"/>
        </w:rPr>
        <w:t>inių</w:t>
      </w:r>
      <w:proofErr w:type="spellEnd"/>
      <w:r w:rsidR="004B3FE2" w:rsidRPr="004B3FE2">
        <w:rPr>
          <w:sz w:val="22"/>
          <w:szCs w:val="22"/>
          <w:lang w:val="lt-LT"/>
        </w:rPr>
        <w:t xml:space="preserve"> reiškini</w:t>
      </w:r>
      <w:r w:rsidR="00D747F1">
        <w:rPr>
          <w:sz w:val="22"/>
          <w:szCs w:val="22"/>
          <w:lang w:val="lt-LT"/>
        </w:rPr>
        <w:t>ų</w:t>
      </w:r>
      <w:r w:rsidR="004B3FE2" w:rsidRPr="004B3FE2">
        <w:rPr>
          <w:sz w:val="22"/>
          <w:szCs w:val="22"/>
          <w:lang w:val="lt-LT"/>
        </w:rPr>
        <w:t>, toki</w:t>
      </w:r>
      <w:r w:rsidR="00F17DAE">
        <w:rPr>
          <w:sz w:val="22"/>
          <w:szCs w:val="22"/>
          <w:lang w:val="lt-LT"/>
        </w:rPr>
        <w:t>ų</w:t>
      </w:r>
      <w:r w:rsidR="004B3FE2" w:rsidRPr="004B3FE2">
        <w:rPr>
          <w:sz w:val="22"/>
          <w:szCs w:val="22"/>
          <w:lang w:val="lt-LT"/>
        </w:rPr>
        <w:t xml:space="preserve"> kaip miokardo infarktas, </w:t>
      </w:r>
      <w:r w:rsidR="00EC1A68">
        <w:rPr>
          <w:sz w:val="22"/>
          <w:szCs w:val="22"/>
          <w:lang w:val="lt-LT"/>
        </w:rPr>
        <w:t xml:space="preserve">riziką, </w:t>
      </w:r>
      <w:r w:rsidR="0006743E">
        <w:rPr>
          <w:sz w:val="22"/>
          <w:szCs w:val="22"/>
          <w:lang w:val="lt-LT"/>
        </w:rPr>
        <w:t>tačiau d</w:t>
      </w:r>
      <w:r>
        <w:rPr>
          <w:sz w:val="22"/>
          <w:szCs w:val="22"/>
          <w:lang w:val="lt-LT"/>
        </w:rPr>
        <w:t xml:space="preserve">uomenų, paneigiančių tokį </w:t>
      </w:r>
      <w:proofErr w:type="spellStart"/>
      <w:r>
        <w:rPr>
          <w:sz w:val="22"/>
          <w:szCs w:val="22"/>
          <w:lang w:val="lt-LT"/>
        </w:rPr>
        <w:t>ketorolako</w:t>
      </w:r>
      <w:proofErr w:type="spellEnd"/>
      <w:r>
        <w:rPr>
          <w:sz w:val="22"/>
          <w:szCs w:val="22"/>
          <w:lang w:val="lt-LT"/>
        </w:rPr>
        <w:t xml:space="preserve"> keliamą pavojų, nepakanka.</w:t>
      </w:r>
    </w:p>
    <w:p w14:paraId="6DEE3021" w14:textId="4D148EE0" w:rsidR="00437180" w:rsidRDefault="00437180" w:rsidP="00437180">
      <w:pPr>
        <w:autoSpaceDE w:val="0"/>
        <w:autoSpaceDN w:val="0"/>
        <w:adjustRightInd w:val="0"/>
        <w:rPr>
          <w:sz w:val="22"/>
          <w:szCs w:val="22"/>
          <w:lang w:val="lt-LT"/>
        </w:rPr>
      </w:pPr>
      <w:r>
        <w:rPr>
          <w:sz w:val="22"/>
          <w:szCs w:val="22"/>
          <w:lang w:val="lt-LT"/>
        </w:rPr>
        <w:t xml:space="preserve">Pacientus, kuriems yra </w:t>
      </w:r>
      <w:r w:rsidR="00C0320E">
        <w:rPr>
          <w:sz w:val="22"/>
          <w:szCs w:val="22"/>
          <w:lang w:val="lt-LT"/>
        </w:rPr>
        <w:t>ne</w:t>
      </w:r>
      <w:r w:rsidR="003F2C2A">
        <w:rPr>
          <w:sz w:val="22"/>
          <w:szCs w:val="22"/>
          <w:lang w:val="lt-LT"/>
        </w:rPr>
        <w:t>kontroliuojama</w:t>
      </w:r>
      <w:r w:rsidR="00C0320E">
        <w:rPr>
          <w:sz w:val="22"/>
          <w:szCs w:val="22"/>
          <w:lang w:val="lt-LT"/>
        </w:rPr>
        <w:t xml:space="preserve"> </w:t>
      </w:r>
      <w:r>
        <w:rPr>
          <w:sz w:val="22"/>
          <w:szCs w:val="22"/>
          <w:lang w:val="lt-LT"/>
        </w:rPr>
        <w:t xml:space="preserve">arterinė hipertenzija, </w:t>
      </w:r>
      <w:proofErr w:type="spellStart"/>
      <w:r>
        <w:rPr>
          <w:sz w:val="22"/>
          <w:szCs w:val="22"/>
          <w:lang w:val="lt-LT"/>
        </w:rPr>
        <w:t>stazinis</w:t>
      </w:r>
      <w:proofErr w:type="spellEnd"/>
      <w:r>
        <w:rPr>
          <w:sz w:val="22"/>
          <w:szCs w:val="22"/>
          <w:lang w:val="lt-LT"/>
        </w:rPr>
        <w:t xml:space="preserve"> širdies nepakankamumas, išeminė širdies liga, periferinių arterijų liga ir (arba) galvos smegenų kraujagyslių liga, </w:t>
      </w:r>
      <w:proofErr w:type="spellStart"/>
      <w:r>
        <w:rPr>
          <w:sz w:val="22"/>
          <w:szCs w:val="22"/>
          <w:lang w:val="lt-LT"/>
        </w:rPr>
        <w:t>ketorolaku</w:t>
      </w:r>
      <w:proofErr w:type="spellEnd"/>
      <w:r>
        <w:rPr>
          <w:sz w:val="22"/>
          <w:szCs w:val="22"/>
          <w:lang w:val="lt-LT"/>
        </w:rPr>
        <w:t xml:space="preserve"> galima gydyti tik </w:t>
      </w:r>
      <w:r w:rsidR="007A1FF4" w:rsidRPr="007A1FF4">
        <w:rPr>
          <w:sz w:val="22"/>
          <w:szCs w:val="22"/>
          <w:lang w:val="lt-LT"/>
        </w:rPr>
        <w:t>atidžiai įvertinus jų būklę</w:t>
      </w:r>
      <w:r>
        <w:rPr>
          <w:sz w:val="22"/>
          <w:szCs w:val="22"/>
          <w:lang w:val="lt-LT"/>
        </w:rPr>
        <w:t>. Panašiai apsvarstyti reikia prieš pradedant taikyti ilgalaikį gydymą pacient</w:t>
      </w:r>
      <w:r w:rsidR="008F40D9">
        <w:rPr>
          <w:sz w:val="22"/>
          <w:szCs w:val="22"/>
          <w:lang w:val="lt-LT"/>
        </w:rPr>
        <w:t>ų</w:t>
      </w:r>
      <w:r>
        <w:rPr>
          <w:sz w:val="22"/>
          <w:szCs w:val="22"/>
          <w:lang w:val="lt-LT"/>
        </w:rPr>
        <w:t xml:space="preserve">, kurie turi širdies ir kraujagyslių sistemos ligų rizikos veiksnių, pavyzdžiui, hipertenziją, </w:t>
      </w:r>
      <w:proofErr w:type="spellStart"/>
      <w:r>
        <w:rPr>
          <w:sz w:val="22"/>
          <w:szCs w:val="22"/>
          <w:lang w:val="lt-LT"/>
        </w:rPr>
        <w:t>hiperlipidemiją</w:t>
      </w:r>
      <w:proofErr w:type="spellEnd"/>
      <w:r>
        <w:rPr>
          <w:sz w:val="22"/>
          <w:szCs w:val="22"/>
          <w:lang w:val="lt-LT"/>
        </w:rPr>
        <w:t>, serga cukriniu diabetu, rūko.</w:t>
      </w:r>
    </w:p>
    <w:p w14:paraId="6DEE3022" w14:textId="77777777" w:rsidR="00437180" w:rsidRDefault="00437180" w:rsidP="00437180">
      <w:pPr>
        <w:autoSpaceDE w:val="0"/>
        <w:autoSpaceDN w:val="0"/>
        <w:adjustRightInd w:val="0"/>
        <w:rPr>
          <w:sz w:val="22"/>
          <w:szCs w:val="22"/>
          <w:lang w:val="lt-LT"/>
        </w:rPr>
      </w:pPr>
    </w:p>
    <w:p w14:paraId="6DEE3023" w14:textId="77777777" w:rsidR="00437180" w:rsidRDefault="00437180" w:rsidP="00437180">
      <w:pPr>
        <w:autoSpaceDE w:val="0"/>
        <w:autoSpaceDN w:val="0"/>
        <w:adjustRightInd w:val="0"/>
        <w:rPr>
          <w:i/>
          <w:iCs/>
          <w:sz w:val="22"/>
          <w:szCs w:val="22"/>
          <w:lang w:val="lt-LT"/>
        </w:rPr>
      </w:pPr>
      <w:r>
        <w:rPr>
          <w:i/>
          <w:iCs/>
          <w:sz w:val="22"/>
          <w:szCs w:val="22"/>
          <w:lang w:val="lt-LT"/>
        </w:rPr>
        <w:t>Poveikis inkstams</w:t>
      </w:r>
    </w:p>
    <w:p w14:paraId="08075B54" w14:textId="31097318" w:rsidR="008E043B" w:rsidRDefault="00437180" w:rsidP="00437180">
      <w:pPr>
        <w:autoSpaceDE w:val="0"/>
        <w:autoSpaceDN w:val="0"/>
        <w:adjustRightInd w:val="0"/>
        <w:rPr>
          <w:sz w:val="22"/>
          <w:szCs w:val="22"/>
          <w:lang w:val="lt-LT"/>
        </w:rPr>
      </w:pPr>
      <w:proofErr w:type="spellStart"/>
      <w:r>
        <w:rPr>
          <w:sz w:val="22"/>
          <w:szCs w:val="22"/>
          <w:lang w:val="lt-LT"/>
        </w:rPr>
        <w:t>Ketorolako</w:t>
      </w:r>
      <w:proofErr w:type="spellEnd"/>
      <w:r>
        <w:rPr>
          <w:sz w:val="22"/>
          <w:szCs w:val="22"/>
          <w:lang w:val="lt-LT"/>
        </w:rPr>
        <w:t>, kaip ir kitų NV</w:t>
      </w:r>
      <w:r w:rsidR="00F07DA1">
        <w:rPr>
          <w:sz w:val="22"/>
          <w:szCs w:val="22"/>
          <w:lang w:val="lt-LT"/>
        </w:rPr>
        <w:t>P</w:t>
      </w:r>
      <w:r>
        <w:rPr>
          <w:sz w:val="22"/>
          <w:szCs w:val="22"/>
          <w:lang w:val="lt-LT"/>
        </w:rPr>
        <w:t xml:space="preserve">NU, reikia atsargiai skirti pacientams, kurių inkstų funkcija yra sutrikusi arba kurie yra sirgę inkstų liga, nes </w:t>
      </w:r>
      <w:proofErr w:type="spellStart"/>
      <w:r>
        <w:rPr>
          <w:sz w:val="22"/>
          <w:szCs w:val="22"/>
          <w:lang w:val="lt-LT"/>
        </w:rPr>
        <w:t>ketorolakas</w:t>
      </w:r>
      <w:proofErr w:type="spellEnd"/>
      <w:r>
        <w:rPr>
          <w:sz w:val="22"/>
          <w:szCs w:val="22"/>
          <w:lang w:val="lt-LT"/>
        </w:rPr>
        <w:t xml:space="preserve"> yra stiprus prostaglandinų sintezės inhibitorius</w:t>
      </w:r>
      <w:r w:rsidR="00CF1A1B">
        <w:rPr>
          <w:sz w:val="22"/>
          <w:szCs w:val="22"/>
          <w:lang w:val="lt-LT"/>
        </w:rPr>
        <w:t>. T</w:t>
      </w:r>
      <w:r w:rsidR="00B06F72">
        <w:rPr>
          <w:sz w:val="22"/>
          <w:szCs w:val="22"/>
          <w:lang w:val="lt-LT"/>
        </w:rPr>
        <w:t xml:space="preserve">ai </w:t>
      </w:r>
      <w:r w:rsidR="00B06F72" w:rsidRPr="00B06F72">
        <w:rPr>
          <w:sz w:val="22"/>
          <w:szCs w:val="22"/>
          <w:lang w:val="lt-LT"/>
        </w:rPr>
        <w:t xml:space="preserve">gali sukelti </w:t>
      </w:r>
      <w:proofErr w:type="spellStart"/>
      <w:r w:rsidR="00B06F72" w:rsidRPr="00B06F72">
        <w:rPr>
          <w:sz w:val="22"/>
          <w:szCs w:val="22"/>
          <w:lang w:val="lt-LT"/>
        </w:rPr>
        <w:t>nefrotoksiškumą</w:t>
      </w:r>
      <w:proofErr w:type="spellEnd"/>
      <w:r w:rsidR="00B06F72" w:rsidRPr="00B06F72">
        <w:rPr>
          <w:sz w:val="22"/>
          <w:szCs w:val="22"/>
          <w:lang w:val="lt-LT"/>
        </w:rPr>
        <w:t xml:space="preserve">, įskaitant </w:t>
      </w:r>
      <w:proofErr w:type="spellStart"/>
      <w:r w:rsidR="00B06F72" w:rsidRPr="00B06F72">
        <w:rPr>
          <w:sz w:val="22"/>
          <w:szCs w:val="22"/>
          <w:lang w:val="lt-LT"/>
        </w:rPr>
        <w:t>glomerulonefritą</w:t>
      </w:r>
      <w:proofErr w:type="spellEnd"/>
      <w:r w:rsidR="00B06F72" w:rsidRPr="00B06F72">
        <w:rPr>
          <w:sz w:val="22"/>
          <w:szCs w:val="22"/>
          <w:lang w:val="lt-LT"/>
        </w:rPr>
        <w:t xml:space="preserve">, </w:t>
      </w:r>
      <w:proofErr w:type="spellStart"/>
      <w:r w:rsidR="00B06F72" w:rsidRPr="00B06F72">
        <w:rPr>
          <w:sz w:val="22"/>
          <w:szCs w:val="22"/>
          <w:lang w:val="lt-LT"/>
        </w:rPr>
        <w:t>intersticinį</w:t>
      </w:r>
      <w:proofErr w:type="spellEnd"/>
      <w:r w:rsidR="00B06F72" w:rsidRPr="00B06F72">
        <w:rPr>
          <w:sz w:val="22"/>
          <w:szCs w:val="22"/>
          <w:lang w:val="lt-LT"/>
        </w:rPr>
        <w:t xml:space="preserve"> nefritą, </w:t>
      </w:r>
      <w:proofErr w:type="spellStart"/>
      <w:r w:rsidR="00B06F72" w:rsidRPr="00B06F72">
        <w:rPr>
          <w:sz w:val="22"/>
          <w:szCs w:val="22"/>
          <w:lang w:val="lt-LT"/>
        </w:rPr>
        <w:t>papiliarinę</w:t>
      </w:r>
      <w:proofErr w:type="spellEnd"/>
      <w:r w:rsidR="00B06F72" w:rsidRPr="00B06F72">
        <w:rPr>
          <w:sz w:val="22"/>
          <w:szCs w:val="22"/>
          <w:lang w:val="lt-LT"/>
        </w:rPr>
        <w:t xml:space="preserve"> nekrozę, </w:t>
      </w:r>
      <w:proofErr w:type="spellStart"/>
      <w:r w:rsidR="00B06F72" w:rsidRPr="00B06F72">
        <w:rPr>
          <w:sz w:val="22"/>
          <w:szCs w:val="22"/>
          <w:lang w:val="lt-LT"/>
        </w:rPr>
        <w:t>nefrozinį</w:t>
      </w:r>
      <w:proofErr w:type="spellEnd"/>
      <w:r w:rsidR="00B06F72" w:rsidRPr="00B06F72">
        <w:rPr>
          <w:sz w:val="22"/>
          <w:szCs w:val="22"/>
          <w:lang w:val="lt-LT"/>
        </w:rPr>
        <w:t xml:space="preserve"> sindromą ir ūminį inkstų nepakankamumą</w:t>
      </w:r>
      <w:r>
        <w:rPr>
          <w:sz w:val="22"/>
          <w:szCs w:val="22"/>
          <w:lang w:val="lt-LT"/>
        </w:rPr>
        <w:t>.</w:t>
      </w:r>
      <w:r w:rsidR="00DC4DDD">
        <w:rPr>
          <w:sz w:val="22"/>
          <w:szCs w:val="22"/>
          <w:lang w:val="lt-LT"/>
        </w:rPr>
        <w:t xml:space="preserve"> Pacientams,</w:t>
      </w:r>
      <w:r>
        <w:rPr>
          <w:sz w:val="22"/>
          <w:szCs w:val="22"/>
          <w:lang w:val="lt-LT"/>
        </w:rPr>
        <w:t xml:space="preserve"> </w:t>
      </w:r>
      <w:r w:rsidR="00DC4DDD">
        <w:rPr>
          <w:sz w:val="22"/>
          <w:szCs w:val="22"/>
          <w:lang w:val="lt-LT"/>
        </w:rPr>
        <w:t>s</w:t>
      </w:r>
      <w:r>
        <w:rPr>
          <w:sz w:val="22"/>
          <w:szCs w:val="22"/>
          <w:lang w:val="lt-LT"/>
        </w:rPr>
        <w:t>ergant</w:t>
      </w:r>
      <w:r w:rsidR="00DC4DDD">
        <w:rPr>
          <w:sz w:val="22"/>
          <w:szCs w:val="22"/>
          <w:lang w:val="lt-LT"/>
        </w:rPr>
        <w:t>iems</w:t>
      </w:r>
      <w:r>
        <w:rPr>
          <w:sz w:val="22"/>
          <w:szCs w:val="22"/>
          <w:lang w:val="lt-LT"/>
        </w:rPr>
        <w:t xml:space="preserve"> ligomis, dėl kurių sumažėja kraujo tūris ir (arba) pablogėja inkstų kraujotaka, inkstų prostaglandinai palaiko inkstų </w:t>
      </w:r>
      <w:proofErr w:type="spellStart"/>
      <w:r>
        <w:rPr>
          <w:sz w:val="22"/>
          <w:szCs w:val="22"/>
          <w:lang w:val="lt-LT"/>
        </w:rPr>
        <w:t>perfuziją</w:t>
      </w:r>
      <w:proofErr w:type="spellEnd"/>
      <w:r>
        <w:rPr>
          <w:sz w:val="22"/>
          <w:szCs w:val="22"/>
          <w:lang w:val="lt-LT"/>
        </w:rPr>
        <w:t xml:space="preserve">, būtina imtis atsargumo priemonių, nes pastebėtas </w:t>
      </w:r>
      <w:proofErr w:type="spellStart"/>
      <w:r>
        <w:rPr>
          <w:sz w:val="22"/>
          <w:szCs w:val="22"/>
          <w:lang w:val="lt-LT"/>
        </w:rPr>
        <w:t>nefrotoksinis</w:t>
      </w:r>
      <w:proofErr w:type="spellEnd"/>
      <w:r>
        <w:rPr>
          <w:sz w:val="22"/>
          <w:szCs w:val="22"/>
          <w:lang w:val="lt-LT"/>
        </w:rPr>
        <w:t xml:space="preserve"> </w:t>
      </w:r>
      <w:proofErr w:type="spellStart"/>
      <w:r>
        <w:rPr>
          <w:sz w:val="22"/>
          <w:szCs w:val="22"/>
          <w:lang w:val="lt-LT"/>
        </w:rPr>
        <w:t>ketorolako</w:t>
      </w:r>
      <w:proofErr w:type="spellEnd"/>
      <w:r>
        <w:rPr>
          <w:sz w:val="22"/>
          <w:szCs w:val="22"/>
          <w:lang w:val="lt-LT"/>
        </w:rPr>
        <w:t xml:space="preserve"> ir kitų NV</w:t>
      </w:r>
      <w:r w:rsidR="00222A5A">
        <w:rPr>
          <w:sz w:val="22"/>
          <w:szCs w:val="22"/>
          <w:lang w:val="lt-LT"/>
        </w:rPr>
        <w:t>P</w:t>
      </w:r>
      <w:r>
        <w:rPr>
          <w:sz w:val="22"/>
          <w:szCs w:val="22"/>
          <w:lang w:val="lt-LT"/>
        </w:rPr>
        <w:t xml:space="preserve">NU poveikis. Šiems pacientams </w:t>
      </w:r>
      <w:proofErr w:type="spellStart"/>
      <w:r>
        <w:rPr>
          <w:sz w:val="22"/>
          <w:szCs w:val="22"/>
          <w:lang w:val="lt-LT"/>
        </w:rPr>
        <w:t>ketorolakas</w:t>
      </w:r>
      <w:proofErr w:type="spellEnd"/>
      <w:r>
        <w:rPr>
          <w:sz w:val="22"/>
          <w:szCs w:val="22"/>
          <w:lang w:val="lt-LT"/>
        </w:rPr>
        <w:t xml:space="preserve"> ir kiti NV</w:t>
      </w:r>
      <w:r w:rsidR="002D53DD">
        <w:rPr>
          <w:sz w:val="22"/>
          <w:szCs w:val="22"/>
          <w:lang w:val="lt-LT"/>
        </w:rPr>
        <w:t>P</w:t>
      </w:r>
      <w:r>
        <w:rPr>
          <w:sz w:val="22"/>
          <w:szCs w:val="22"/>
          <w:lang w:val="lt-LT"/>
        </w:rPr>
        <w:t xml:space="preserve">NU priklausomai nuo dozės gali mažinti inkstų prostaglandinų sintezę ir sukelti akivaizdžią inkstų funkcijos </w:t>
      </w:r>
      <w:proofErr w:type="spellStart"/>
      <w:r>
        <w:rPr>
          <w:sz w:val="22"/>
          <w:szCs w:val="22"/>
          <w:lang w:val="lt-LT"/>
        </w:rPr>
        <w:t>dekompensaciją</w:t>
      </w:r>
      <w:proofErr w:type="spellEnd"/>
      <w:r>
        <w:rPr>
          <w:sz w:val="22"/>
          <w:szCs w:val="22"/>
          <w:lang w:val="lt-LT"/>
        </w:rPr>
        <w:t xml:space="preserve"> ar nepakankamumą. Didžiausia tokios reakcijos rizika kyla esant </w:t>
      </w:r>
      <w:r w:rsidR="00080A8A">
        <w:rPr>
          <w:sz w:val="22"/>
          <w:szCs w:val="22"/>
          <w:lang w:val="lt-LT"/>
        </w:rPr>
        <w:t>sutrikusiai</w:t>
      </w:r>
      <w:r w:rsidR="00080A8A" w:rsidRPr="00080A8A">
        <w:rPr>
          <w:sz w:val="22"/>
          <w:szCs w:val="22"/>
          <w:lang w:val="lt-LT"/>
        </w:rPr>
        <w:t xml:space="preserve"> inkstų funkcija</w:t>
      </w:r>
      <w:r w:rsidR="00080A8A">
        <w:rPr>
          <w:sz w:val="22"/>
          <w:szCs w:val="22"/>
          <w:lang w:val="lt-LT"/>
        </w:rPr>
        <w:t>i</w:t>
      </w:r>
      <w:r w:rsidR="00080A8A" w:rsidRPr="00080A8A">
        <w:rPr>
          <w:sz w:val="22"/>
          <w:szCs w:val="22"/>
          <w:lang w:val="lt-LT"/>
        </w:rPr>
        <w:t xml:space="preserve">, inkstų </w:t>
      </w:r>
      <w:proofErr w:type="spellStart"/>
      <w:r w:rsidR="00080A8A" w:rsidRPr="00080A8A">
        <w:rPr>
          <w:sz w:val="22"/>
          <w:szCs w:val="22"/>
          <w:lang w:val="lt-LT"/>
        </w:rPr>
        <w:t>hipoperfuzija</w:t>
      </w:r>
      <w:r w:rsidR="001F1BD3">
        <w:rPr>
          <w:sz w:val="22"/>
          <w:szCs w:val="22"/>
          <w:lang w:val="lt-LT"/>
        </w:rPr>
        <w:t>i</w:t>
      </w:r>
      <w:proofErr w:type="spellEnd"/>
      <w:r w:rsidR="00080A8A" w:rsidRPr="00080A8A">
        <w:rPr>
          <w:sz w:val="22"/>
          <w:szCs w:val="22"/>
          <w:lang w:val="lt-LT"/>
        </w:rPr>
        <w:t>, inkstų lig</w:t>
      </w:r>
      <w:r w:rsidR="0099533E">
        <w:rPr>
          <w:sz w:val="22"/>
          <w:szCs w:val="22"/>
          <w:lang w:val="lt-LT"/>
        </w:rPr>
        <w:t>oms</w:t>
      </w:r>
      <w:r w:rsidR="00080A8A" w:rsidRPr="00080A8A">
        <w:rPr>
          <w:sz w:val="22"/>
          <w:szCs w:val="22"/>
          <w:lang w:val="lt-LT"/>
        </w:rPr>
        <w:t xml:space="preserve">, </w:t>
      </w:r>
      <w:proofErr w:type="spellStart"/>
      <w:r w:rsidR="00080A8A" w:rsidRPr="00080A8A">
        <w:rPr>
          <w:sz w:val="22"/>
          <w:szCs w:val="22"/>
          <w:lang w:val="lt-LT"/>
        </w:rPr>
        <w:t>hipovolemija</w:t>
      </w:r>
      <w:r w:rsidR="00F3024A">
        <w:rPr>
          <w:sz w:val="22"/>
          <w:szCs w:val="22"/>
          <w:lang w:val="lt-LT"/>
        </w:rPr>
        <w:t>i</w:t>
      </w:r>
      <w:proofErr w:type="spellEnd"/>
      <w:r w:rsidR="00080A8A" w:rsidRPr="00080A8A">
        <w:rPr>
          <w:sz w:val="22"/>
          <w:szCs w:val="22"/>
          <w:lang w:val="lt-LT"/>
        </w:rPr>
        <w:t>, širdies nepakankamum</w:t>
      </w:r>
      <w:r w:rsidR="00F3024A">
        <w:rPr>
          <w:sz w:val="22"/>
          <w:szCs w:val="22"/>
          <w:lang w:val="lt-LT"/>
        </w:rPr>
        <w:t>ui</w:t>
      </w:r>
      <w:r w:rsidR="00080A8A" w:rsidRPr="00080A8A">
        <w:rPr>
          <w:sz w:val="22"/>
          <w:szCs w:val="22"/>
          <w:lang w:val="lt-LT"/>
        </w:rPr>
        <w:t>, kepenų funkcijos sutrikim</w:t>
      </w:r>
      <w:r w:rsidR="00A84DAF">
        <w:rPr>
          <w:sz w:val="22"/>
          <w:szCs w:val="22"/>
          <w:lang w:val="lt-LT"/>
        </w:rPr>
        <w:t>ui</w:t>
      </w:r>
      <w:r w:rsidR="00080A8A" w:rsidRPr="00080A8A">
        <w:rPr>
          <w:sz w:val="22"/>
          <w:szCs w:val="22"/>
          <w:lang w:val="lt-LT"/>
        </w:rPr>
        <w:t>, kepenų ciroz</w:t>
      </w:r>
      <w:r w:rsidR="000925C6">
        <w:rPr>
          <w:sz w:val="22"/>
          <w:szCs w:val="22"/>
          <w:lang w:val="lt-LT"/>
        </w:rPr>
        <w:t>ei</w:t>
      </w:r>
      <w:r w:rsidR="00080A8A" w:rsidRPr="00080A8A">
        <w:rPr>
          <w:sz w:val="22"/>
          <w:szCs w:val="22"/>
          <w:lang w:val="lt-LT"/>
        </w:rPr>
        <w:t xml:space="preserve"> ar sunk</w:t>
      </w:r>
      <w:r w:rsidR="000925C6">
        <w:rPr>
          <w:sz w:val="22"/>
          <w:szCs w:val="22"/>
          <w:lang w:val="lt-LT"/>
        </w:rPr>
        <w:t>iam</w:t>
      </w:r>
      <w:r w:rsidR="00080A8A" w:rsidRPr="00080A8A">
        <w:rPr>
          <w:sz w:val="22"/>
          <w:szCs w:val="22"/>
          <w:lang w:val="lt-LT"/>
        </w:rPr>
        <w:t xml:space="preserve"> hepatit</w:t>
      </w:r>
      <w:r w:rsidR="000925C6">
        <w:rPr>
          <w:sz w:val="22"/>
          <w:szCs w:val="22"/>
          <w:lang w:val="lt-LT"/>
        </w:rPr>
        <w:t>ui</w:t>
      </w:r>
      <w:r w:rsidR="00080A8A" w:rsidRPr="00080A8A">
        <w:rPr>
          <w:sz w:val="22"/>
          <w:szCs w:val="22"/>
          <w:lang w:val="lt-LT"/>
        </w:rPr>
        <w:t xml:space="preserve">, </w:t>
      </w:r>
      <w:r>
        <w:rPr>
          <w:sz w:val="22"/>
          <w:szCs w:val="22"/>
          <w:lang w:val="lt-LT"/>
        </w:rPr>
        <w:t xml:space="preserve">taip pat vartojantiems diuretikų ir senyviems </w:t>
      </w:r>
      <w:proofErr w:type="spellStart"/>
      <w:r>
        <w:rPr>
          <w:sz w:val="22"/>
          <w:szCs w:val="22"/>
          <w:lang w:val="lt-LT"/>
        </w:rPr>
        <w:t>pacientams.</w:t>
      </w:r>
      <w:r w:rsidR="00813535" w:rsidRPr="00813535">
        <w:rPr>
          <w:sz w:val="22"/>
          <w:szCs w:val="22"/>
          <w:lang w:val="lt-LT"/>
        </w:rPr>
        <w:t>Nutraukus</w:t>
      </w:r>
      <w:proofErr w:type="spellEnd"/>
      <w:r w:rsidR="00813535" w:rsidRPr="00813535">
        <w:rPr>
          <w:sz w:val="22"/>
          <w:szCs w:val="22"/>
          <w:lang w:val="lt-LT"/>
        </w:rPr>
        <w:t xml:space="preserve"> </w:t>
      </w:r>
      <w:proofErr w:type="spellStart"/>
      <w:r w:rsidR="00813535" w:rsidRPr="00813535">
        <w:rPr>
          <w:sz w:val="22"/>
          <w:szCs w:val="22"/>
          <w:lang w:val="lt-LT"/>
        </w:rPr>
        <w:t>ketorolako</w:t>
      </w:r>
      <w:proofErr w:type="spellEnd"/>
      <w:r w:rsidR="00813535" w:rsidRPr="00813535">
        <w:rPr>
          <w:sz w:val="22"/>
          <w:szCs w:val="22"/>
          <w:lang w:val="lt-LT"/>
        </w:rPr>
        <w:t xml:space="preserve"> ar kito </w:t>
      </w:r>
      <w:r w:rsidR="00F561C5">
        <w:rPr>
          <w:sz w:val="22"/>
          <w:szCs w:val="22"/>
          <w:lang w:val="lt-LT"/>
        </w:rPr>
        <w:t>nesteroidinio vaist</w:t>
      </w:r>
      <w:r w:rsidR="00DE0E4E">
        <w:rPr>
          <w:sz w:val="22"/>
          <w:szCs w:val="22"/>
          <w:lang w:val="lt-LT"/>
        </w:rPr>
        <w:t>ini</w:t>
      </w:r>
      <w:r w:rsidR="00F561C5">
        <w:rPr>
          <w:sz w:val="22"/>
          <w:szCs w:val="22"/>
          <w:lang w:val="lt-LT"/>
        </w:rPr>
        <w:t xml:space="preserve">o </w:t>
      </w:r>
      <w:r w:rsidR="00DE0E4E">
        <w:rPr>
          <w:sz w:val="22"/>
          <w:szCs w:val="22"/>
          <w:lang w:val="lt-LT"/>
        </w:rPr>
        <w:t xml:space="preserve">preparato </w:t>
      </w:r>
      <w:r w:rsidR="00F561C5">
        <w:rPr>
          <w:sz w:val="22"/>
          <w:szCs w:val="22"/>
          <w:lang w:val="lt-LT"/>
        </w:rPr>
        <w:t>nuo uždegimo</w:t>
      </w:r>
      <w:r w:rsidR="00813535" w:rsidRPr="00813535">
        <w:rPr>
          <w:sz w:val="22"/>
          <w:szCs w:val="22"/>
          <w:lang w:val="lt-LT"/>
        </w:rPr>
        <w:t xml:space="preserve"> vartojimą, inkstų funkcija dažniausiai tampa tokia, kokia buvo iki gydymo.</w:t>
      </w:r>
    </w:p>
    <w:p w14:paraId="6DEE3024" w14:textId="5909B962" w:rsidR="00437180" w:rsidRPr="00F45C7A" w:rsidRDefault="00DE0E4E" w:rsidP="00437180">
      <w:pPr>
        <w:autoSpaceDE w:val="0"/>
        <w:autoSpaceDN w:val="0"/>
        <w:adjustRightInd w:val="0"/>
        <w:rPr>
          <w:sz w:val="22"/>
          <w:szCs w:val="22"/>
          <w:lang w:val="lt-LT"/>
        </w:rPr>
      </w:pPr>
      <w:proofErr w:type="spellStart"/>
      <w:r>
        <w:rPr>
          <w:sz w:val="22"/>
          <w:szCs w:val="22"/>
          <w:lang w:val="lt-LT"/>
        </w:rPr>
        <w:t>Ketanov</w:t>
      </w:r>
      <w:proofErr w:type="spellEnd"/>
      <w:r w:rsidR="00437180" w:rsidRPr="00F45C7A">
        <w:rPr>
          <w:sz w:val="22"/>
          <w:szCs w:val="22"/>
          <w:lang w:val="lt-LT"/>
        </w:rPr>
        <w:t xml:space="preserve"> draudžiama vartoti pacientams, kurių </w:t>
      </w:r>
      <w:proofErr w:type="spellStart"/>
      <w:r w:rsidR="00437180" w:rsidRPr="00F45C7A">
        <w:rPr>
          <w:sz w:val="22"/>
          <w:szCs w:val="22"/>
          <w:lang w:val="lt-LT"/>
        </w:rPr>
        <w:t>kreatinino</w:t>
      </w:r>
      <w:proofErr w:type="spellEnd"/>
      <w:r w:rsidR="00437180" w:rsidRPr="00F45C7A">
        <w:rPr>
          <w:sz w:val="22"/>
          <w:szCs w:val="22"/>
          <w:lang w:val="lt-LT"/>
        </w:rPr>
        <w:t xml:space="preserve"> </w:t>
      </w:r>
      <w:r>
        <w:rPr>
          <w:sz w:val="22"/>
          <w:szCs w:val="22"/>
          <w:lang w:val="lt-LT"/>
        </w:rPr>
        <w:t>koncentracija</w:t>
      </w:r>
      <w:r w:rsidR="00437180" w:rsidRPr="00F45C7A">
        <w:rPr>
          <w:sz w:val="22"/>
          <w:szCs w:val="22"/>
          <w:lang w:val="lt-LT"/>
        </w:rPr>
        <w:t xml:space="preserve"> serume </w:t>
      </w:r>
      <w:r w:rsidR="00D45620" w:rsidRPr="00F45C7A">
        <w:rPr>
          <w:sz w:val="22"/>
          <w:szCs w:val="22"/>
          <w:lang w:val="lt-LT"/>
        </w:rPr>
        <w:t>yra didesn</w:t>
      </w:r>
      <w:r>
        <w:rPr>
          <w:sz w:val="22"/>
          <w:szCs w:val="22"/>
          <w:lang w:val="lt-LT"/>
        </w:rPr>
        <w:t>ė</w:t>
      </w:r>
      <w:r w:rsidR="00D45620" w:rsidRPr="00F45C7A">
        <w:rPr>
          <w:sz w:val="22"/>
          <w:szCs w:val="22"/>
          <w:lang w:val="lt-LT"/>
        </w:rPr>
        <w:t xml:space="preserve"> nei 1,8 mg/dl</w:t>
      </w:r>
      <w:r w:rsidR="00437180" w:rsidRPr="00F45C7A">
        <w:rPr>
          <w:sz w:val="22"/>
          <w:szCs w:val="22"/>
          <w:lang w:val="lt-LT"/>
        </w:rPr>
        <w:t>, o taip pat pacientams, vartojantiems diuretikų.</w:t>
      </w:r>
    </w:p>
    <w:p w14:paraId="159B3B66" w14:textId="0A5A009B" w:rsidR="009520D9" w:rsidRPr="00F45C7A" w:rsidRDefault="009520D9" w:rsidP="00437180">
      <w:pPr>
        <w:autoSpaceDE w:val="0"/>
        <w:autoSpaceDN w:val="0"/>
        <w:adjustRightInd w:val="0"/>
        <w:rPr>
          <w:sz w:val="22"/>
          <w:szCs w:val="22"/>
          <w:lang w:val="lt-LT"/>
        </w:rPr>
      </w:pPr>
    </w:p>
    <w:p w14:paraId="5C996A2D" w14:textId="77777777" w:rsidR="009520D9" w:rsidRPr="00F45C7A" w:rsidRDefault="009520D9" w:rsidP="009520D9">
      <w:pPr>
        <w:autoSpaceDE w:val="0"/>
        <w:autoSpaceDN w:val="0"/>
        <w:adjustRightInd w:val="0"/>
        <w:rPr>
          <w:i/>
          <w:iCs/>
          <w:sz w:val="22"/>
          <w:szCs w:val="22"/>
          <w:lang w:val="lt-LT"/>
        </w:rPr>
      </w:pPr>
      <w:r w:rsidRPr="00F45C7A">
        <w:rPr>
          <w:i/>
          <w:iCs/>
          <w:sz w:val="22"/>
          <w:szCs w:val="22"/>
          <w:lang w:val="lt-LT"/>
        </w:rPr>
        <w:t>Pacientai, kurių inkstų funkcija sutrikusi</w:t>
      </w:r>
    </w:p>
    <w:p w14:paraId="048B2548" w14:textId="4542E90F" w:rsidR="009520D9" w:rsidRPr="00F45C7A" w:rsidRDefault="009520D9" w:rsidP="009520D9">
      <w:pPr>
        <w:autoSpaceDE w:val="0"/>
        <w:autoSpaceDN w:val="0"/>
        <w:adjustRightInd w:val="0"/>
        <w:rPr>
          <w:sz w:val="22"/>
          <w:szCs w:val="22"/>
          <w:lang w:val="lt-LT"/>
        </w:rPr>
      </w:pPr>
      <w:proofErr w:type="spellStart"/>
      <w:r w:rsidRPr="00F45C7A">
        <w:rPr>
          <w:sz w:val="22"/>
          <w:szCs w:val="22"/>
          <w:lang w:val="lt-LT"/>
        </w:rPr>
        <w:lastRenderedPageBreak/>
        <w:t>Ketanov</w:t>
      </w:r>
      <w:proofErr w:type="spellEnd"/>
      <w:r w:rsidRPr="00F45C7A">
        <w:rPr>
          <w:sz w:val="22"/>
          <w:szCs w:val="22"/>
          <w:lang w:val="lt-LT"/>
        </w:rPr>
        <w:t xml:space="preserve"> ir jo metabolitai </w:t>
      </w:r>
      <w:r w:rsidR="008B012C">
        <w:rPr>
          <w:sz w:val="22"/>
          <w:szCs w:val="22"/>
          <w:lang w:val="lt-LT"/>
        </w:rPr>
        <w:t>daugiausia</w:t>
      </w:r>
      <w:r w:rsidRPr="00F45C7A">
        <w:rPr>
          <w:sz w:val="22"/>
          <w:szCs w:val="22"/>
          <w:lang w:val="lt-LT"/>
        </w:rPr>
        <w:t xml:space="preserve"> išsiskiria p</w:t>
      </w:r>
      <w:r w:rsidR="008B012C">
        <w:rPr>
          <w:sz w:val="22"/>
          <w:szCs w:val="22"/>
          <w:lang w:val="lt-LT"/>
        </w:rPr>
        <w:t>ro</w:t>
      </w:r>
      <w:r w:rsidRPr="00F45C7A">
        <w:rPr>
          <w:sz w:val="22"/>
          <w:szCs w:val="22"/>
          <w:lang w:val="lt-LT"/>
        </w:rPr>
        <w:t xml:space="preserve"> inkstus, todėl pacientams, kurių inkstų funkcija sutrikusi, </w:t>
      </w:r>
      <w:proofErr w:type="spellStart"/>
      <w:r>
        <w:rPr>
          <w:sz w:val="22"/>
          <w:szCs w:val="22"/>
          <w:lang w:val="lt-LT"/>
        </w:rPr>
        <w:t>Ketanov</w:t>
      </w:r>
      <w:proofErr w:type="spellEnd"/>
      <w:r w:rsidRPr="00F45C7A">
        <w:rPr>
          <w:sz w:val="22"/>
          <w:szCs w:val="22"/>
          <w:lang w:val="lt-LT"/>
        </w:rPr>
        <w:t xml:space="preserve"> reikia vartoti atsargiai. </w:t>
      </w:r>
      <w:proofErr w:type="spellStart"/>
      <w:r w:rsidR="00BF437F">
        <w:rPr>
          <w:sz w:val="22"/>
          <w:szCs w:val="22"/>
          <w:lang w:val="lt-LT"/>
        </w:rPr>
        <w:t>Ketanov</w:t>
      </w:r>
      <w:proofErr w:type="spellEnd"/>
      <w:r w:rsidRPr="00F45C7A">
        <w:rPr>
          <w:sz w:val="22"/>
          <w:szCs w:val="22"/>
          <w:lang w:val="lt-LT"/>
        </w:rPr>
        <w:t xml:space="preserve"> vartoti draudžiama pacientams, kurių </w:t>
      </w:r>
      <w:r w:rsidR="009160A9">
        <w:rPr>
          <w:sz w:val="22"/>
          <w:szCs w:val="22"/>
          <w:lang w:val="lt-LT"/>
        </w:rPr>
        <w:t xml:space="preserve">serumo </w:t>
      </w:r>
      <w:proofErr w:type="spellStart"/>
      <w:r w:rsidRPr="00F45C7A">
        <w:rPr>
          <w:sz w:val="22"/>
          <w:szCs w:val="22"/>
          <w:lang w:val="lt-LT"/>
        </w:rPr>
        <w:t>kreatinino</w:t>
      </w:r>
      <w:proofErr w:type="spellEnd"/>
      <w:r w:rsidRPr="00F45C7A">
        <w:rPr>
          <w:sz w:val="22"/>
          <w:szCs w:val="22"/>
          <w:lang w:val="lt-LT"/>
        </w:rPr>
        <w:t xml:space="preserve"> koncentracija </w:t>
      </w:r>
      <w:r w:rsidR="009160A9">
        <w:rPr>
          <w:sz w:val="22"/>
          <w:szCs w:val="22"/>
          <w:lang w:val="lt-LT"/>
        </w:rPr>
        <w:t>yra didesnė kaip</w:t>
      </w:r>
      <w:r w:rsidRPr="00F45C7A">
        <w:rPr>
          <w:sz w:val="22"/>
          <w:szCs w:val="22"/>
          <w:lang w:val="lt-LT"/>
        </w:rPr>
        <w:t xml:space="preserve"> 442 </w:t>
      </w:r>
      <w:proofErr w:type="spellStart"/>
      <w:r w:rsidRPr="00F45C7A">
        <w:rPr>
          <w:sz w:val="22"/>
          <w:szCs w:val="22"/>
          <w:lang w:val="lt-LT"/>
        </w:rPr>
        <w:t>μmol</w:t>
      </w:r>
      <w:proofErr w:type="spellEnd"/>
      <w:r w:rsidRPr="00F45C7A">
        <w:rPr>
          <w:sz w:val="22"/>
          <w:szCs w:val="22"/>
          <w:lang w:val="lt-LT"/>
        </w:rPr>
        <w:t>/l.</w:t>
      </w:r>
    </w:p>
    <w:p w14:paraId="39D5F6C7" w14:textId="037D7BF6" w:rsidR="009520D9" w:rsidRPr="00F45C7A" w:rsidRDefault="002145FF" w:rsidP="009520D9">
      <w:pPr>
        <w:autoSpaceDE w:val="0"/>
        <w:autoSpaceDN w:val="0"/>
        <w:adjustRightInd w:val="0"/>
        <w:rPr>
          <w:sz w:val="22"/>
          <w:szCs w:val="22"/>
          <w:lang w:val="lt-LT"/>
        </w:rPr>
      </w:pPr>
      <w:r>
        <w:rPr>
          <w:sz w:val="22"/>
          <w:szCs w:val="22"/>
          <w:lang w:val="lt-LT"/>
        </w:rPr>
        <w:t xml:space="preserve">Vartojant </w:t>
      </w:r>
      <w:proofErr w:type="spellStart"/>
      <w:r>
        <w:rPr>
          <w:sz w:val="22"/>
          <w:szCs w:val="22"/>
          <w:lang w:val="lt-LT"/>
        </w:rPr>
        <w:t>diuretekų</w:t>
      </w:r>
      <w:proofErr w:type="spellEnd"/>
      <w:r w:rsidR="009520D9" w:rsidRPr="00F45C7A">
        <w:rPr>
          <w:sz w:val="22"/>
          <w:szCs w:val="22"/>
          <w:lang w:val="lt-LT"/>
        </w:rPr>
        <w:t xml:space="preserve">, </w:t>
      </w:r>
      <w:proofErr w:type="spellStart"/>
      <w:r>
        <w:rPr>
          <w:sz w:val="22"/>
          <w:szCs w:val="22"/>
          <w:lang w:val="lt-LT"/>
        </w:rPr>
        <w:t>Ketanov</w:t>
      </w:r>
      <w:proofErr w:type="spellEnd"/>
      <w:r w:rsidR="009520D9" w:rsidRPr="00F45C7A">
        <w:rPr>
          <w:sz w:val="22"/>
          <w:szCs w:val="22"/>
          <w:lang w:val="lt-LT"/>
        </w:rPr>
        <w:t xml:space="preserve"> vartoti draudžiama.</w:t>
      </w:r>
    </w:p>
    <w:p w14:paraId="6DEE3025" w14:textId="77777777" w:rsidR="00437180" w:rsidRDefault="00437180" w:rsidP="00437180">
      <w:pPr>
        <w:ind w:right="333"/>
        <w:rPr>
          <w:sz w:val="22"/>
          <w:szCs w:val="22"/>
          <w:lang w:val="lt-LT"/>
        </w:rPr>
      </w:pPr>
    </w:p>
    <w:p w14:paraId="6DEE3026" w14:textId="2877DD8B" w:rsidR="00437180" w:rsidRDefault="00437180" w:rsidP="00437180">
      <w:pPr>
        <w:ind w:right="333"/>
        <w:rPr>
          <w:i/>
          <w:sz w:val="22"/>
          <w:szCs w:val="22"/>
          <w:lang w:val="lt-LT"/>
        </w:rPr>
      </w:pPr>
      <w:r>
        <w:rPr>
          <w:i/>
          <w:sz w:val="22"/>
          <w:szCs w:val="22"/>
          <w:lang w:val="lt-LT"/>
        </w:rPr>
        <w:t xml:space="preserve">Natrio </w:t>
      </w:r>
      <w:r w:rsidR="001572C1">
        <w:rPr>
          <w:i/>
          <w:sz w:val="22"/>
          <w:szCs w:val="22"/>
          <w:lang w:val="lt-LT"/>
        </w:rPr>
        <w:t>arba</w:t>
      </w:r>
      <w:r>
        <w:rPr>
          <w:i/>
          <w:sz w:val="22"/>
          <w:szCs w:val="22"/>
          <w:lang w:val="lt-LT"/>
        </w:rPr>
        <w:t xml:space="preserve"> skysčių susilaikymas, sergant širdies ir kraujagyslių ligomis </w:t>
      </w:r>
      <w:r>
        <w:rPr>
          <w:i/>
          <w:iCs/>
          <w:sz w:val="22"/>
          <w:szCs w:val="22"/>
          <w:lang w:val="lt-LT"/>
        </w:rPr>
        <w:t>bei periferinė edema</w:t>
      </w:r>
    </w:p>
    <w:p w14:paraId="7FD2037D" w14:textId="3A422620" w:rsidR="00152B90" w:rsidRDefault="00152B90" w:rsidP="00437180">
      <w:pPr>
        <w:autoSpaceDE w:val="0"/>
        <w:autoSpaceDN w:val="0"/>
        <w:adjustRightInd w:val="0"/>
        <w:rPr>
          <w:sz w:val="22"/>
          <w:szCs w:val="22"/>
          <w:lang w:val="lt-LT"/>
        </w:rPr>
      </w:pPr>
      <w:r>
        <w:rPr>
          <w:sz w:val="22"/>
          <w:szCs w:val="22"/>
          <w:lang w:val="lt-LT"/>
        </w:rPr>
        <w:t>Pacientams, sergantiems hipertenzija</w:t>
      </w:r>
      <w:r w:rsidR="00FC6094">
        <w:rPr>
          <w:sz w:val="22"/>
          <w:szCs w:val="22"/>
          <w:lang w:val="lt-LT"/>
        </w:rPr>
        <w:t xml:space="preserve">, </w:t>
      </w:r>
      <w:r>
        <w:rPr>
          <w:sz w:val="22"/>
          <w:szCs w:val="22"/>
          <w:lang w:val="lt-LT"/>
        </w:rPr>
        <w:t>širdies nepakankamum</w:t>
      </w:r>
      <w:r w:rsidR="00EA195C">
        <w:rPr>
          <w:sz w:val="22"/>
          <w:szCs w:val="22"/>
          <w:lang w:val="lt-LT"/>
        </w:rPr>
        <w:t>u</w:t>
      </w:r>
      <w:r w:rsidR="00FC6094">
        <w:rPr>
          <w:sz w:val="22"/>
          <w:szCs w:val="22"/>
          <w:lang w:val="lt-LT"/>
        </w:rPr>
        <w:t xml:space="preserve"> ir panaši</w:t>
      </w:r>
      <w:r w:rsidR="00EA195C">
        <w:rPr>
          <w:sz w:val="22"/>
          <w:szCs w:val="22"/>
          <w:lang w:val="lt-LT"/>
        </w:rPr>
        <w:t>omis</w:t>
      </w:r>
      <w:r w:rsidR="00FC6094">
        <w:rPr>
          <w:sz w:val="22"/>
          <w:szCs w:val="22"/>
          <w:lang w:val="lt-LT"/>
        </w:rPr>
        <w:t xml:space="preserve"> lig</w:t>
      </w:r>
      <w:r w:rsidR="00EA195C">
        <w:rPr>
          <w:sz w:val="22"/>
          <w:szCs w:val="22"/>
          <w:lang w:val="lt-LT"/>
        </w:rPr>
        <w:t>omis</w:t>
      </w:r>
      <w:r>
        <w:rPr>
          <w:sz w:val="22"/>
          <w:szCs w:val="22"/>
          <w:lang w:val="lt-LT"/>
        </w:rPr>
        <w:t xml:space="preserve">, </w:t>
      </w:r>
      <w:proofErr w:type="spellStart"/>
      <w:r w:rsidR="00FC6094">
        <w:rPr>
          <w:sz w:val="22"/>
          <w:szCs w:val="22"/>
          <w:lang w:val="lt-LT"/>
        </w:rPr>
        <w:t>Ketanov</w:t>
      </w:r>
      <w:proofErr w:type="spellEnd"/>
      <w:r>
        <w:rPr>
          <w:sz w:val="22"/>
          <w:szCs w:val="22"/>
          <w:lang w:val="lt-LT"/>
        </w:rPr>
        <w:t xml:space="preserve"> reikia vartoti atsargiai </w:t>
      </w:r>
      <w:r w:rsidR="00CD1F72">
        <w:rPr>
          <w:sz w:val="22"/>
          <w:szCs w:val="22"/>
          <w:lang w:val="lt-LT"/>
        </w:rPr>
        <w:t>dėl galimo</w:t>
      </w:r>
      <w:r>
        <w:rPr>
          <w:sz w:val="22"/>
          <w:szCs w:val="22"/>
          <w:lang w:val="lt-LT"/>
        </w:rPr>
        <w:t xml:space="preserve"> skysčių susilaikymo. </w:t>
      </w:r>
    </w:p>
    <w:p w14:paraId="6DEE3029" w14:textId="76A06FCE" w:rsidR="00437180" w:rsidRDefault="00437180" w:rsidP="00F45C7A">
      <w:pPr>
        <w:autoSpaceDE w:val="0"/>
        <w:autoSpaceDN w:val="0"/>
        <w:adjustRightInd w:val="0"/>
        <w:rPr>
          <w:sz w:val="22"/>
          <w:szCs w:val="22"/>
          <w:lang w:val="lt-LT"/>
        </w:rPr>
      </w:pPr>
      <w:r>
        <w:rPr>
          <w:sz w:val="22"/>
          <w:szCs w:val="22"/>
          <w:lang w:val="lt-LT"/>
        </w:rPr>
        <w:t xml:space="preserve">Pacientams, </w:t>
      </w:r>
      <w:r w:rsidR="0025359B">
        <w:rPr>
          <w:sz w:val="22"/>
          <w:szCs w:val="22"/>
          <w:lang w:val="lt-LT"/>
        </w:rPr>
        <w:t xml:space="preserve">sirgusiems </w:t>
      </w:r>
      <w:r>
        <w:rPr>
          <w:sz w:val="22"/>
          <w:szCs w:val="22"/>
          <w:lang w:val="lt-LT"/>
        </w:rPr>
        <w:t>hipertenzija</w:t>
      </w:r>
      <w:r w:rsidR="00EA195C">
        <w:rPr>
          <w:sz w:val="22"/>
          <w:szCs w:val="22"/>
          <w:lang w:val="lt-LT"/>
        </w:rPr>
        <w:t>,</w:t>
      </w:r>
      <w:r>
        <w:rPr>
          <w:sz w:val="22"/>
          <w:szCs w:val="22"/>
          <w:lang w:val="lt-LT"/>
        </w:rPr>
        <w:t xml:space="preserve"> ir/arba širdies nepakankamum</w:t>
      </w:r>
      <w:r w:rsidR="00EA195C">
        <w:rPr>
          <w:sz w:val="22"/>
          <w:szCs w:val="22"/>
          <w:lang w:val="lt-LT"/>
        </w:rPr>
        <w:t>u</w:t>
      </w:r>
      <w:r>
        <w:rPr>
          <w:sz w:val="22"/>
          <w:szCs w:val="22"/>
          <w:lang w:val="lt-LT"/>
        </w:rPr>
        <w:t xml:space="preserve">, </w:t>
      </w:r>
      <w:proofErr w:type="spellStart"/>
      <w:r>
        <w:rPr>
          <w:sz w:val="22"/>
          <w:szCs w:val="22"/>
          <w:lang w:val="lt-LT"/>
        </w:rPr>
        <w:t>ketarolaką</w:t>
      </w:r>
      <w:proofErr w:type="spellEnd"/>
      <w:r>
        <w:rPr>
          <w:sz w:val="22"/>
          <w:szCs w:val="22"/>
          <w:lang w:val="lt-LT"/>
        </w:rPr>
        <w:t xml:space="preserve"> reikia vartoti atsargiai, nes buvo gauta pranešimų apie skysčių susilaikymo ir edemos atvejus, susijusius su NV</w:t>
      </w:r>
      <w:r w:rsidR="00B65930">
        <w:rPr>
          <w:sz w:val="22"/>
          <w:szCs w:val="22"/>
          <w:lang w:val="lt-LT"/>
        </w:rPr>
        <w:t>P</w:t>
      </w:r>
      <w:r>
        <w:rPr>
          <w:sz w:val="22"/>
          <w:szCs w:val="22"/>
          <w:lang w:val="lt-LT"/>
        </w:rPr>
        <w:t xml:space="preserve">NU vartojimu. </w:t>
      </w:r>
    </w:p>
    <w:p w14:paraId="6DEE302A" w14:textId="466A4E20" w:rsidR="00437180" w:rsidRDefault="004F2EDF" w:rsidP="00437180">
      <w:pPr>
        <w:autoSpaceDE w:val="0"/>
        <w:autoSpaceDN w:val="0"/>
        <w:adjustRightInd w:val="0"/>
        <w:rPr>
          <w:sz w:val="22"/>
          <w:szCs w:val="22"/>
          <w:lang w:val="lt-LT"/>
        </w:rPr>
      </w:pPr>
      <w:proofErr w:type="spellStart"/>
      <w:r>
        <w:rPr>
          <w:sz w:val="22"/>
          <w:szCs w:val="22"/>
          <w:lang w:val="lt-LT"/>
        </w:rPr>
        <w:t>Ketorolako</w:t>
      </w:r>
      <w:proofErr w:type="spellEnd"/>
      <w:r>
        <w:rPr>
          <w:sz w:val="22"/>
          <w:szCs w:val="22"/>
          <w:lang w:val="lt-LT"/>
        </w:rPr>
        <w:t xml:space="preserve"> negalima vartoti kartu su</w:t>
      </w:r>
      <w:r w:rsidR="00437180">
        <w:rPr>
          <w:sz w:val="22"/>
          <w:szCs w:val="22"/>
          <w:lang w:val="lt-LT"/>
        </w:rPr>
        <w:t xml:space="preserve"> </w:t>
      </w:r>
      <w:proofErr w:type="spellStart"/>
      <w:r w:rsidR="00437180">
        <w:rPr>
          <w:sz w:val="22"/>
          <w:szCs w:val="22"/>
          <w:lang w:val="lt-LT"/>
        </w:rPr>
        <w:t>probenecid</w:t>
      </w:r>
      <w:r>
        <w:rPr>
          <w:sz w:val="22"/>
          <w:szCs w:val="22"/>
          <w:lang w:val="lt-LT"/>
        </w:rPr>
        <w:t>u</w:t>
      </w:r>
      <w:proofErr w:type="spellEnd"/>
      <w:r w:rsidR="00437180">
        <w:rPr>
          <w:sz w:val="22"/>
          <w:szCs w:val="22"/>
          <w:lang w:val="lt-LT"/>
        </w:rPr>
        <w:t xml:space="preserve">, nes buvo gauta pranešimų apie </w:t>
      </w:r>
      <w:proofErr w:type="spellStart"/>
      <w:r w:rsidR="00437180">
        <w:rPr>
          <w:sz w:val="22"/>
          <w:szCs w:val="22"/>
          <w:lang w:val="lt-LT"/>
        </w:rPr>
        <w:t>ketorolako</w:t>
      </w:r>
      <w:proofErr w:type="spellEnd"/>
      <w:r w:rsidR="00437180">
        <w:rPr>
          <w:sz w:val="22"/>
          <w:szCs w:val="22"/>
          <w:lang w:val="lt-LT"/>
        </w:rPr>
        <w:t xml:space="preserve"> </w:t>
      </w:r>
      <w:proofErr w:type="spellStart"/>
      <w:r w:rsidR="00437180">
        <w:rPr>
          <w:sz w:val="22"/>
          <w:szCs w:val="22"/>
          <w:lang w:val="lt-LT"/>
        </w:rPr>
        <w:t>farmakokinetikos</w:t>
      </w:r>
      <w:proofErr w:type="spellEnd"/>
      <w:r w:rsidR="00437180">
        <w:rPr>
          <w:sz w:val="22"/>
          <w:szCs w:val="22"/>
          <w:lang w:val="lt-LT"/>
        </w:rPr>
        <w:t xml:space="preserve"> </w:t>
      </w:r>
      <w:proofErr w:type="spellStart"/>
      <w:r w:rsidR="00437180">
        <w:rPr>
          <w:sz w:val="22"/>
          <w:szCs w:val="22"/>
          <w:lang w:val="lt-LT"/>
        </w:rPr>
        <w:t>pasikeitimus</w:t>
      </w:r>
      <w:proofErr w:type="spellEnd"/>
      <w:r w:rsidR="00437180">
        <w:rPr>
          <w:sz w:val="22"/>
          <w:szCs w:val="22"/>
          <w:lang w:val="lt-LT"/>
        </w:rPr>
        <w:t>, susijusius su šio derinio vartojimu.</w:t>
      </w:r>
    </w:p>
    <w:p w14:paraId="6DEE302B" w14:textId="6088B926" w:rsidR="00437180" w:rsidRDefault="00437180" w:rsidP="00437180">
      <w:pPr>
        <w:autoSpaceDE w:val="0"/>
        <w:autoSpaceDN w:val="0"/>
        <w:adjustRightInd w:val="0"/>
        <w:rPr>
          <w:sz w:val="22"/>
          <w:szCs w:val="22"/>
          <w:lang w:val="lt-LT"/>
        </w:rPr>
      </w:pPr>
      <w:r>
        <w:rPr>
          <w:sz w:val="22"/>
          <w:szCs w:val="22"/>
          <w:lang w:val="lt-LT"/>
        </w:rPr>
        <w:t xml:space="preserve">Patariama imtis atsargumo priemonių kartu vartojant </w:t>
      </w:r>
      <w:proofErr w:type="spellStart"/>
      <w:r>
        <w:rPr>
          <w:sz w:val="22"/>
          <w:szCs w:val="22"/>
          <w:lang w:val="lt-LT"/>
        </w:rPr>
        <w:t>metotreksato</w:t>
      </w:r>
      <w:proofErr w:type="spellEnd"/>
      <w:r>
        <w:rPr>
          <w:sz w:val="22"/>
          <w:szCs w:val="22"/>
          <w:lang w:val="lt-LT"/>
        </w:rPr>
        <w:t>, nes kai kurie prostaglandinų sintezę slopinantys vaist</w:t>
      </w:r>
      <w:r w:rsidR="00B136AC">
        <w:rPr>
          <w:sz w:val="22"/>
          <w:szCs w:val="22"/>
          <w:lang w:val="lt-LT"/>
        </w:rPr>
        <w:t>ini</w:t>
      </w:r>
      <w:r>
        <w:rPr>
          <w:sz w:val="22"/>
          <w:szCs w:val="22"/>
          <w:lang w:val="lt-LT"/>
        </w:rPr>
        <w:t>ai</w:t>
      </w:r>
      <w:r w:rsidR="00B136AC">
        <w:rPr>
          <w:sz w:val="22"/>
          <w:szCs w:val="22"/>
          <w:lang w:val="lt-LT"/>
        </w:rPr>
        <w:t xml:space="preserve"> preparatai</w:t>
      </w:r>
      <w:r>
        <w:rPr>
          <w:sz w:val="22"/>
          <w:szCs w:val="22"/>
          <w:lang w:val="lt-LT"/>
        </w:rPr>
        <w:t xml:space="preserve">, gali mažinti </w:t>
      </w:r>
      <w:proofErr w:type="spellStart"/>
      <w:r>
        <w:rPr>
          <w:sz w:val="22"/>
          <w:szCs w:val="22"/>
          <w:lang w:val="lt-LT"/>
        </w:rPr>
        <w:t>metotreksato</w:t>
      </w:r>
      <w:proofErr w:type="spellEnd"/>
      <w:r>
        <w:rPr>
          <w:sz w:val="22"/>
          <w:szCs w:val="22"/>
          <w:lang w:val="lt-LT"/>
        </w:rPr>
        <w:t xml:space="preserve"> klirensą ir taip didinti jo </w:t>
      </w:r>
      <w:proofErr w:type="spellStart"/>
      <w:r>
        <w:rPr>
          <w:sz w:val="22"/>
          <w:szCs w:val="22"/>
          <w:lang w:val="lt-LT"/>
        </w:rPr>
        <w:t>toksiškumą</w:t>
      </w:r>
      <w:proofErr w:type="spellEnd"/>
      <w:r>
        <w:rPr>
          <w:sz w:val="22"/>
          <w:szCs w:val="22"/>
          <w:lang w:val="lt-LT"/>
        </w:rPr>
        <w:t>.</w:t>
      </w:r>
    </w:p>
    <w:p w14:paraId="6DEE302C" w14:textId="77777777" w:rsidR="00437180" w:rsidRDefault="00437180" w:rsidP="00437180">
      <w:pPr>
        <w:rPr>
          <w:sz w:val="22"/>
          <w:szCs w:val="22"/>
          <w:lang w:val="lt-LT"/>
        </w:rPr>
      </w:pPr>
    </w:p>
    <w:p w14:paraId="6DEE302D" w14:textId="77440CD8" w:rsidR="00437180" w:rsidRDefault="005A3E94" w:rsidP="00437180">
      <w:pPr>
        <w:rPr>
          <w:i/>
          <w:sz w:val="22"/>
          <w:szCs w:val="22"/>
          <w:lang w:val="lt-LT"/>
        </w:rPr>
      </w:pPr>
      <w:r>
        <w:rPr>
          <w:i/>
          <w:sz w:val="22"/>
          <w:szCs w:val="22"/>
          <w:lang w:val="lt-LT"/>
        </w:rPr>
        <w:t xml:space="preserve">Pacientai, kurių </w:t>
      </w:r>
      <w:r w:rsidR="00437180">
        <w:rPr>
          <w:i/>
          <w:sz w:val="22"/>
          <w:szCs w:val="22"/>
          <w:lang w:val="lt-LT"/>
        </w:rPr>
        <w:t>kepenų funkcija</w:t>
      </w:r>
      <w:r w:rsidR="005322B4" w:rsidRPr="005322B4">
        <w:rPr>
          <w:i/>
          <w:sz w:val="22"/>
          <w:szCs w:val="22"/>
          <w:lang w:val="lt-LT"/>
        </w:rPr>
        <w:t xml:space="preserve"> </w:t>
      </w:r>
      <w:r w:rsidR="005322B4">
        <w:rPr>
          <w:i/>
          <w:sz w:val="22"/>
          <w:szCs w:val="22"/>
          <w:lang w:val="lt-LT"/>
        </w:rPr>
        <w:t>sutrikusi</w:t>
      </w:r>
    </w:p>
    <w:p w14:paraId="7D3375A4" w14:textId="7E9EC336" w:rsidR="003D7CB2" w:rsidRDefault="00C40486" w:rsidP="00437180">
      <w:pPr>
        <w:rPr>
          <w:sz w:val="22"/>
          <w:szCs w:val="22"/>
          <w:lang w:val="lt-LT"/>
        </w:rPr>
      </w:pPr>
      <w:r>
        <w:rPr>
          <w:sz w:val="22"/>
          <w:szCs w:val="22"/>
          <w:lang w:val="lt-LT"/>
        </w:rPr>
        <w:t>P</w:t>
      </w:r>
      <w:r w:rsidR="00EE7BE1" w:rsidRPr="00EE7BE1">
        <w:rPr>
          <w:sz w:val="22"/>
          <w:szCs w:val="22"/>
          <w:lang w:val="lt-LT"/>
        </w:rPr>
        <w:t xml:space="preserve">acientams, kurių kepenų funkcija sutrikusi dėl cirozės, kliniškai reikšmingų </w:t>
      </w:r>
      <w:proofErr w:type="spellStart"/>
      <w:r w:rsidR="00EE7BE1" w:rsidRPr="00EE7BE1">
        <w:rPr>
          <w:sz w:val="22"/>
          <w:szCs w:val="22"/>
          <w:lang w:val="lt-LT"/>
        </w:rPr>
        <w:t>ketorolako</w:t>
      </w:r>
      <w:proofErr w:type="spellEnd"/>
      <w:r w:rsidR="00EE7BE1" w:rsidRPr="00EE7BE1">
        <w:rPr>
          <w:sz w:val="22"/>
          <w:szCs w:val="22"/>
          <w:lang w:val="lt-LT"/>
        </w:rPr>
        <w:t xml:space="preserve"> klirenso ar pusinės eliminacijos </w:t>
      </w:r>
      <w:r w:rsidR="00B30F67">
        <w:rPr>
          <w:sz w:val="22"/>
          <w:szCs w:val="22"/>
          <w:lang w:val="lt-LT"/>
        </w:rPr>
        <w:t>laiko</w:t>
      </w:r>
      <w:r w:rsidR="00EE7BE1" w:rsidRPr="00EE7BE1">
        <w:rPr>
          <w:sz w:val="22"/>
          <w:szCs w:val="22"/>
          <w:lang w:val="lt-LT"/>
        </w:rPr>
        <w:t xml:space="preserve"> pokyčių nėra</w:t>
      </w:r>
      <w:r w:rsidR="002454A5">
        <w:rPr>
          <w:sz w:val="22"/>
          <w:szCs w:val="22"/>
          <w:lang w:val="lt-LT"/>
        </w:rPr>
        <w:t xml:space="preserve">. Gali padidėti </w:t>
      </w:r>
      <w:r w:rsidR="00E679D8">
        <w:rPr>
          <w:sz w:val="22"/>
          <w:szCs w:val="22"/>
          <w:lang w:val="lt-LT"/>
        </w:rPr>
        <w:t>vieno ar daugiau kepenų funkcijos tyrimų ribiniai r</w:t>
      </w:r>
      <w:r w:rsidR="00F8604B">
        <w:rPr>
          <w:sz w:val="22"/>
          <w:szCs w:val="22"/>
          <w:lang w:val="lt-LT"/>
        </w:rPr>
        <w:t>odmenys</w:t>
      </w:r>
      <w:r w:rsidR="00E679D8">
        <w:rPr>
          <w:sz w:val="22"/>
          <w:szCs w:val="22"/>
          <w:lang w:val="lt-LT"/>
        </w:rPr>
        <w:t>.</w:t>
      </w:r>
      <w:r w:rsidR="00EE7BE1" w:rsidRPr="00EE7BE1">
        <w:rPr>
          <w:sz w:val="22"/>
          <w:szCs w:val="22"/>
          <w:lang w:val="lt-LT"/>
        </w:rPr>
        <w:t xml:space="preserve"> </w:t>
      </w:r>
      <w:r w:rsidR="003E09BF" w:rsidRPr="003E09BF">
        <w:rPr>
          <w:sz w:val="22"/>
          <w:szCs w:val="22"/>
          <w:lang w:val="lt-LT"/>
        </w:rPr>
        <w:t xml:space="preserve">Šie sutrikimai gali būti laikini, jie gali </w:t>
      </w:r>
      <w:r w:rsidR="00672DA1">
        <w:rPr>
          <w:sz w:val="22"/>
          <w:szCs w:val="22"/>
          <w:lang w:val="lt-LT"/>
        </w:rPr>
        <w:t>iš</w:t>
      </w:r>
      <w:r w:rsidR="003E09BF" w:rsidRPr="003E09BF">
        <w:rPr>
          <w:sz w:val="22"/>
          <w:szCs w:val="22"/>
          <w:lang w:val="lt-LT"/>
        </w:rPr>
        <w:t>likti nepakitę arba progresuoti tęsiant gydymą</w:t>
      </w:r>
      <w:r w:rsidR="004E60B1">
        <w:rPr>
          <w:sz w:val="22"/>
          <w:szCs w:val="22"/>
          <w:lang w:val="lt-LT"/>
        </w:rPr>
        <w:t xml:space="preserve">. </w:t>
      </w:r>
      <w:r w:rsidR="003D7CB2" w:rsidRPr="003D7CB2">
        <w:rPr>
          <w:sz w:val="22"/>
          <w:szCs w:val="22"/>
          <w:lang w:val="lt-LT"/>
        </w:rPr>
        <w:t>Kontroliuojamų klinikinių tyrimų metu mažiau nei 1</w:t>
      </w:r>
      <w:r w:rsidR="00704E6A">
        <w:rPr>
          <w:sz w:val="22"/>
          <w:szCs w:val="22"/>
          <w:lang w:val="lt-LT"/>
        </w:rPr>
        <w:t xml:space="preserve"> </w:t>
      </w:r>
      <w:r w:rsidR="003D7CB2" w:rsidRPr="003D7CB2">
        <w:rPr>
          <w:sz w:val="22"/>
          <w:szCs w:val="22"/>
          <w:lang w:val="lt-LT"/>
        </w:rPr>
        <w:t>% pacientų reikšmingai padidėjo (</w:t>
      </w:r>
      <w:r w:rsidR="000D147E">
        <w:rPr>
          <w:sz w:val="22"/>
          <w:szCs w:val="22"/>
          <w:lang w:val="lt-LT"/>
        </w:rPr>
        <w:t xml:space="preserve">vertė </w:t>
      </w:r>
      <w:r w:rsidR="003D7CB2" w:rsidRPr="003D7CB2">
        <w:rPr>
          <w:sz w:val="22"/>
          <w:szCs w:val="22"/>
          <w:lang w:val="lt-LT"/>
        </w:rPr>
        <w:t xml:space="preserve">3 kartus </w:t>
      </w:r>
      <w:r w:rsidR="000D147E">
        <w:rPr>
          <w:sz w:val="22"/>
          <w:szCs w:val="22"/>
          <w:lang w:val="lt-LT"/>
        </w:rPr>
        <w:t>didesnė</w:t>
      </w:r>
      <w:r w:rsidR="003D7CB2" w:rsidRPr="003D7CB2">
        <w:rPr>
          <w:sz w:val="22"/>
          <w:szCs w:val="22"/>
          <w:lang w:val="lt-LT"/>
        </w:rPr>
        <w:t xml:space="preserve"> </w:t>
      </w:r>
      <w:r w:rsidR="000D147E">
        <w:rPr>
          <w:sz w:val="22"/>
          <w:szCs w:val="22"/>
          <w:lang w:val="lt-LT"/>
        </w:rPr>
        <w:t>už įprastą</w:t>
      </w:r>
      <w:r w:rsidR="003D7CB2" w:rsidRPr="003D7CB2">
        <w:rPr>
          <w:sz w:val="22"/>
          <w:szCs w:val="22"/>
          <w:lang w:val="lt-LT"/>
        </w:rPr>
        <w:t xml:space="preserve">) </w:t>
      </w:r>
      <w:r w:rsidR="00144074" w:rsidRPr="00563144">
        <w:rPr>
          <w:lang w:val="lt-LT"/>
        </w:rPr>
        <w:t xml:space="preserve"> </w:t>
      </w:r>
      <w:proofErr w:type="spellStart"/>
      <w:r w:rsidR="00144074" w:rsidRPr="00144074">
        <w:rPr>
          <w:sz w:val="22"/>
          <w:szCs w:val="22"/>
          <w:lang w:val="lt-LT"/>
        </w:rPr>
        <w:t>alanino</w:t>
      </w:r>
      <w:proofErr w:type="spellEnd"/>
      <w:r w:rsidR="00144074" w:rsidRPr="00144074">
        <w:rPr>
          <w:sz w:val="22"/>
          <w:szCs w:val="22"/>
          <w:lang w:val="lt-LT"/>
        </w:rPr>
        <w:t xml:space="preserve"> </w:t>
      </w:r>
      <w:proofErr w:type="spellStart"/>
      <w:r w:rsidR="00144074" w:rsidRPr="00144074">
        <w:rPr>
          <w:sz w:val="22"/>
          <w:szCs w:val="22"/>
          <w:lang w:val="lt-LT"/>
        </w:rPr>
        <w:t>aminotransferazės</w:t>
      </w:r>
      <w:proofErr w:type="spellEnd"/>
      <w:r w:rsidR="003D7CB2" w:rsidRPr="003D7CB2">
        <w:rPr>
          <w:sz w:val="22"/>
          <w:szCs w:val="22"/>
          <w:lang w:val="lt-LT"/>
        </w:rPr>
        <w:t xml:space="preserve"> (SGPT/ALT) ar </w:t>
      </w:r>
      <w:r w:rsidR="006B37CE" w:rsidRPr="00563144">
        <w:rPr>
          <w:lang w:val="lt-LT"/>
        </w:rPr>
        <w:t xml:space="preserve"> </w:t>
      </w:r>
      <w:proofErr w:type="spellStart"/>
      <w:r w:rsidR="006B37CE" w:rsidRPr="006B37CE">
        <w:rPr>
          <w:sz w:val="22"/>
          <w:szCs w:val="22"/>
          <w:lang w:val="lt-LT"/>
        </w:rPr>
        <w:t>aspartato</w:t>
      </w:r>
      <w:proofErr w:type="spellEnd"/>
      <w:r w:rsidR="006B37CE" w:rsidRPr="006B37CE">
        <w:rPr>
          <w:sz w:val="22"/>
          <w:szCs w:val="22"/>
          <w:lang w:val="lt-LT"/>
        </w:rPr>
        <w:t xml:space="preserve"> </w:t>
      </w:r>
      <w:proofErr w:type="spellStart"/>
      <w:r w:rsidR="006B37CE" w:rsidRPr="006B37CE">
        <w:rPr>
          <w:sz w:val="22"/>
          <w:szCs w:val="22"/>
          <w:lang w:val="lt-LT"/>
        </w:rPr>
        <w:t>aminotransferazės</w:t>
      </w:r>
      <w:proofErr w:type="spellEnd"/>
      <w:r w:rsidR="003D7CB2" w:rsidRPr="003D7CB2">
        <w:rPr>
          <w:sz w:val="22"/>
          <w:szCs w:val="22"/>
          <w:lang w:val="lt-LT"/>
        </w:rPr>
        <w:t xml:space="preserve"> (SGOT/AST)</w:t>
      </w:r>
      <w:r w:rsidR="004A31B2">
        <w:rPr>
          <w:sz w:val="22"/>
          <w:szCs w:val="22"/>
          <w:lang w:val="lt-LT"/>
        </w:rPr>
        <w:t xml:space="preserve"> </w:t>
      </w:r>
      <w:r w:rsidR="006B37CE">
        <w:rPr>
          <w:sz w:val="22"/>
          <w:szCs w:val="22"/>
          <w:lang w:val="lt-LT"/>
        </w:rPr>
        <w:t>aktyvumas</w:t>
      </w:r>
      <w:r w:rsidR="003D7CB2" w:rsidRPr="003D7CB2">
        <w:rPr>
          <w:sz w:val="22"/>
          <w:szCs w:val="22"/>
          <w:lang w:val="lt-LT"/>
        </w:rPr>
        <w:t>. Jei pasireiškia klinikini</w:t>
      </w:r>
      <w:r w:rsidR="003E148E">
        <w:rPr>
          <w:sz w:val="22"/>
          <w:szCs w:val="22"/>
          <w:lang w:val="lt-LT"/>
        </w:rPr>
        <w:t xml:space="preserve">ų </w:t>
      </w:r>
      <w:r w:rsidR="00E928F3" w:rsidRPr="00E928F3">
        <w:rPr>
          <w:sz w:val="22"/>
          <w:szCs w:val="22"/>
          <w:lang w:val="lt-LT"/>
        </w:rPr>
        <w:t xml:space="preserve">kepenų ligos </w:t>
      </w:r>
      <w:r w:rsidR="003E148E">
        <w:rPr>
          <w:sz w:val="22"/>
          <w:szCs w:val="22"/>
          <w:lang w:val="lt-LT"/>
        </w:rPr>
        <w:t>požymių ar</w:t>
      </w:r>
      <w:r w:rsidR="003D7CB2" w:rsidRPr="003D7CB2">
        <w:rPr>
          <w:sz w:val="22"/>
          <w:szCs w:val="22"/>
          <w:lang w:val="lt-LT"/>
        </w:rPr>
        <w:t xml:space="preserve"> simptom</w:t>
      </w:r>
      <w:r w:rsidR="003E148E">
        <w:rPr>
          <w:sz w:val="22"/>
          <w:szCs w:val="22"/>
          <w:lang w:val="lt-LT"/>
        </w:rPr>
        <w:t>ų</w:t>
      </w:r>
      <w:r w:rsidR="003D7CB2" w:rsidRPr="003D7CB2">
        <w:rPr>
          <w:sz w:val="22"/>
          <w:szCs w:val="22"/>
          <w:lang w:val="lt-LT"/>
        </w:rPr>
        <w:t xml:space="preserve"> arba atsiranda sisteminių</w:t>
      </w:r>
      <w:r w:rsidR="009F19CD">
        <w:rPr>
          <w:sz w:val="22"/>
          <w:szCs w:val="22"/>
          <w:lang w:val="lt-LT"/>
        </w:rPr>
        <w:t xml:space="preserve"> ligos</w:t>
      </w:r>
      <w:r w:rsidR="003D7CB2" w:rsidRPr="003D7CB2">
        <w:rPr>
          <w:sz w:val="22"/>
          <w:szCs w:val="22"/>
          <w:lang w:val="lt-LT"/>
        </w:rPr>
        <w:t xml:space="preserve"> </w:t>
      </w:r>
      <w:r w:rsidR="009F19CD">
        <w:rPr>
          <w:sz w:val="22"/>
          <w:szCs w:val="22"/>
          <w:lang w:val="lt-LT"/>
        </w:rPr>
        <w:t>apraiškų</w:t>
      </w:r>
      <w:r w:rsidR="003D7CB2" w:rsidRPr="003D7CB2">
        <w:rPr>
          <w:sz w:val="22"/>
          <w:szCs w:val="22"/>
          <w:lang w:val="lt-LT"/>
        </w:rPr>
        <w:t xml:space="preserve">, gydymą </w:t>
      </w:r>
      <w:proofErr w:type="spellStart"/>
      <w:r w:rsidR="00B638D8">
        <w:rPr>
          <w:sz w:val="22"/>
          <w:szCs w:val="22"/>
          <w:lang w:val="lt-LT"/>
        </w:rPr>
        <w:t>Ketanov</w:t>
      </w:r>
      <w:proofErr w:type="spellEnd"/>
      <w:r w:rsidR="003D7CB2" w:rsidRPr="003D7CB2">
        <w:rPr>
          <w:sz w:val="22"/>
          <w:szCs w:val="22"/>
          <w:lang w:val="lt-LT"/>
        </w:rPr>
        <w:t xml:space="preserve"> reikia nutraukti.</w:t>
      </w:r>
    </w:p>
    <w:p w14:paraId="6DEE302F" w14:textId="77777777" w:rsidR="00437180" w:rsidRPr="00563144" w:rsidRDefault="00437180" w:rsidP="00437180">
      <w:pPr>
        <w:rPr>
          <w:sz w:val="22"/>
          <w:szCs w:val="22"/>
          <w:lang w:val="lt-LT"/>
        </w:rPr>
      </w:pPr>
    </w:p>
    <w:p w14:paraId="6DEE3031" w14:textId="1EAF8642" w:rsidR="00437180" w:rsidRPr="00F45C7A" w:rsidRDefault="00437180" w:rsidP="00437180">
      <w:pPr>
        <w:autoSpaceDE w:val="0"/>
        <w:autoSpaceDN w:val="0"/>
        <w:adjustRightInd w:val="0"/>
        <w:rPr>
          <w:sz w:val="22"/>
          <w:szCs w:val="22"/>
          <w:lang w:val="lt-LT"/>
        </w:rPr>
      </w:pPr>
      <w:r w:rsidRPr="00F45C7A">
        <w:rPr>
          <w:i/>
          <w:iCs/>
          <w:sz w:val="22"/>
          <w:szCs w:val="22"/>
          <w:lang w:val="lt-LT"/>
        </w:rPr>
        <w:t>Poveikis krauj</w:t>
      </w:r>
      <w:r w:rsidR="005012E5">
        <w:rPr>
          <w:i/>
          <w:iCs/>
          <w:sz w:val="22"/>
          <w:szCs w:val="22"/>
          <w:lang w:val="lt-LT"/>
        </w:rPr>
        <w:t>ui</w:t>
      </w:r>
    </w:p>
    <w:p w14:paraId="6DEE3032" w14:textId="77777777" w:rsidR="00437180" w:rsidRPr="00F45C7A" w:rsidRDefault="00437180" w:rsidP="00437180">
      <w:pPr>
        <w:autoSpaceDE w:val="0"/>
        <w:autoSpaceDN w:val="0"/>
        <w:adjustRightInd w:val="0"/>
        <w:rPr>
          <w:rFonts w:eastAsiaTheme="minorHAnsi"/>
          <w:color w:val="000000"/>
          <w:sz w:val="22"/>
          <w:szCs w:val="22"/>
          <w:lang w:val="lt-LT"/>
        </w:rPr>
      </w:pPr>
      <w:proofErr w:type="spellStart"/>
      <w:r w:rsidRPr="00F45C7A">
        <w:rPr>
          <w:rFonts w:eastAsiaTheme="minorHAnsi"/>
          <w:color w:val="000000"/>
          <w:sz w:val="22"/>
          <w:szCs w:val="22"/>
          <w:lang w:val="lt-LT"/>
        </w:rPr>
        <w:t>Ketanov</w:t>
      </w:r>
      <w:proofErr w:type="spellEnd"/>
      <w:r w:rsidRPr="00F45C7A">
        <w:rPr>
          <w:rFonts w:eastAsiaTheme="minorHAnsi"/>
          <w:color w:val="000000"/>
          <w:sz w:val="22"/>
          <w:szCs w:val="22"/>
          <w:lang w:val="lt-LT"/>
        </w:rPr>
        <w:t xml:space="preserve"> slopina trombocitų </w:t>
      </w:r>
      <w:proofErr w:type="spellStart"/>
      <w:r w:rsidRPr="00F45C7A">
        <w:rPr>
          <w:rFonts w:eastAsiaTheme="minorHAnsi"/>
          <w:color w:val="000000"/>
          <w:sz w:val="22"/>
          <w:szCs w:val="22"/>
          <w:lang w:val="lt-LT"/>
        </w:rPr>
        <w:t>agregaciją</w:t>
      </w:r>
      <w:proofErr w:type="spellEnd"/>
      <w:r w:rsidRPr="00F45C7A">
        <w:rPr>
          <w:rFonts w:eastAsiaTheme="minorHAnsi"/>
          <w:color w:val="000000"/>
          <w:sz w:val="22"/>
          <w:szCs w:val="22"/>
          <w:lang w:val="lt-LT"/>
        </w:rPr>
        <w:t xml:space="preserve"> ir prailgina kraujavimo trukmę. </w:t>
      </w:r>
    </w:p>
    <w:p w14:paraId="6DEE3034" w14:textId="6871CA4C" w:rsidR="00437180" w:rsidRPr="00F45C7A" w:rsidRDefault="00437180" w:rsidP="00437180">
      <w:pPr>
        <w:autoSpaceDE w:val="0"/>
        <w:autoSpaceDN w:val="0"/>
        <w:adjustRightInd w:val="0"/>
        <w:rPr>
          <w:sz w:val="22"/>
          <w:szCs w:val="22"/>
          <w:lang w:val="lt-LT"/>
        </w:rPr>
      </w:pPr>
      <w:proofErr w:type="spellStart"/>
      <w:r w:rsidRPr="00F45C7A">
        <w:rPr>
          <w:rFonts w:eastAsiaTheme="minorHAnsi"/>
          <w:color w:val="000000"/>
          <w:sz w:val="22"/>
          <w:szCs w:val="22"/>
          <w:lang w:val="lt-LT"/>
        </w:rPr>
        <w:t>Ketanov</w:t>
      </w:r>
      <w:proofErr w:type="spellEnd"/>
      <w:r w:rsidRPr="00F45C7A">
        <w:rPr>
          <w:rFonts w:eastAsiaTheme="minorHAnsi"/>
          <w:color w:val="000000"/>
          <w:sz w:val="23"/>
          <w:szCs w:val="23"/>
          <w:lang w:val="lt-LT"/>
        </w:rPr>
        <w:t xml:space="preserve"> </w:t>
      </w:r>
      <w:r w:rsidRPr="00F45C7A">
        <w:rPr>
          <w:rFonts w:eastAsiaTheme="minorHAnsi"/>
          <w:color w:val="000000"/>
          <w:sz w:val="22"/>
          <w:szCs w:val="22"/>
          <w:lang w:val="lt-LT"/>
        </w:rPr>
        <w:t xml:space="preserve">neturi būti vartojamas pacientams, kuriems yra </w:t>
      </w:r>
      <w:r w:rsidR="003C361D">
        <w:rPr>
          <w:rFonts w:eastAsiaTheme="minorHAnsi"/>
          <w:color w:val="000000"/>
          <w:sz w:val="22"/>
          <w:szCs w:val="22"/>
          <w:lang w:val="lt-LT"/>
        </w:rPr>
        <w:t>krešėjimo</w:t>
      </w:r>
      <w:r w:rsidR="003C361D" w:rsidRPr="00F45C7A">
        <w:rPr>
          <w:rFonts w:eastAsiaTheme="minorHAnsi"/>
          <w:color w:val="000000"/>
          <w:sz w:val="22"/>
          <w:szCs w:val="22"/>
          <w:lang w:val="lt-LT"/>
        </w:rPr>
        <w:t xml:space="preserve"> </w:t>
      </w:r>
      <w:r w:rsidRPr="00F45C7A">
        <w:rPr>
          <w:rFonts w:eastAsiaTheme="minorHAnsi"/>
          <w:color w:val="000000"/>
          <w:sz w:val="22"/>
          <w:szCs w:val="22"/>
          <w:lang w:val="lt-LT"/>
        </w:rPr>
        <w:t xml:space="preserve">sutrikimų arba pacientams, kurie profilaktiškai vartoja hemostazę veikiančių vaistinių preparatų, įskaitant </w:t>
      </w:r>
      <w:proofErr w:type="spellStart"/>
      <w:r w:rsidRPr="00F45C7A">
        <w:rPr>
          <w:rFonts w:eastAsiaTheme="minorHAnsi"/>
          <w:color w:val="000000"/>
          <w:sz w:val="22"/>
          <w:szCs w:val="22"/>
          <w:lang w:val="lt-LT"/>
        </w:rPr>
        <w:t>varfarino</w:t>
      </w:r>
      <w:proofErr w:type="spellEnd"/>
      <w:r w:rsidRPr="00F45C7A">
        <w:rPr>
          <w:rFonts w:eastAsiaTheme="minorHAnsi"/>
          <w:color w:val="000000"/>
          <w:sz w:val="22"/>
          <w:szCs w:val="22"/>
          <w:lang w:val="lt-LT"/>
        </w:rPr>
        <w:t xml:space="preserve"> ir </w:t>
      </w:r>
      <w:r w:rsidR="00DC66B9" w:rsidRPr="00D10F07">
        <w:rPr>
          <w:rFonts w:eastAsiaTheme="minorHAnsi"/>
          <w:color w:val="000000"/>
          <w:sz w:val="22"/>
          <w:szCs w:val="22"/>
          <w:lang w:val="lt-LT"/>
        </w:rPr>
        <w:t xml:space="preserve">mažas </w:t>
      </w:r>
      <w:r w:rsidRPr="00F45C7A">
        <w:rPr>
          <w:rFonts w:eastAsiaTheme="minorHAnsi"/>
          <w:color w:val="000000"/>
          <w:sz w:val="22"/>
          <w:szCs w:val="22"/>
          <w:lang w:val="lt-LT"/>
        </w:rPr>
        <w:t>heparino (2500-5000 TV) dozes (žr. 4.3 skyrių).</w:t>
      </w:r>
      <w:r w:rsidRPr="00F45C7A">
        <w:rPr>
          <w:rFonts w:eastAsiaTheme="minorHAnsi"/>
          <w:color w:val="000000"/>
          <w:sz w:val="23"/>
          <w:szCs w:val="23"/>
          <w:lang w:val="lt-LT"/>
        </w:rPr>
        <w:t xml:space="preserve"> </w:t>
      </w:r>
    </w:p>
    <w:p w14:paraId="6DEE3035" w14:textId="6566D474" w:rsidR="00437180" w:rsidRPr="00F45C7A" w:rsidRDefault="00437180" w:rsidP="00437180">
      <w:pPr>
        <w:autoSpaceDE w:val="0"/>
        <w:autoSpaceDN w:val="0"/>
        <w:adjustRightInd w:val="0"/>
        <w:rPr>
          <w:sz w:val="22"/>
          <w:szCs w:val="22"/>
          <w:lang w:val="lt-LT"/>
        </w:rPr>
      </w:pPr>
      <w:r w:rsidRPr="00F45C7A">
        <w:rPr>
          <w:sz w:val="22"/>
          <w:szCs w:val="22"/>
          <w:lang w:val="lt-LT"/>
        </w:rPr>
        <w:t>Vaistiniam preparatui patekus į rinką, gauta pranešimų apie pooperacin</w:t>
      </w:r>
      <w:r w:rsidR="003A1105">
        <w:rPr>
          <w:sz w:val="22"/>
          <w:szCs w:val="22"/>
          <w:lang w:val="lt-LT"/>
        </w:rPr>
        <w:t>ė</w:t>
      </w:r>
      <w:r w:rsidRPr="00F45C7A">
        <w:rPr>
          <w:sz w:val="22"/>
          <w:szCs w:val="22"/>
          <w:lang w:val="lt-LT"/>
        </w:rPr>
        <w:t xml:space="preserve">s </w:t>
      </w:r>
      <w:r w:rsidR="002457BF" w:rsidRPr="0025004D">
        <w:rPr>
          <w:sz w:val="22"/>
          <w:szCs w:val="22"/>
          <w:lang w:val="lt-LT"/>
        </w:rPr>
        <w:t>žaizdos kraujavim</w:t>
      </w:r>
      <w:r w:rsidR="002457BF">
        <w:rPr>
          <w:sz w:val="22"/>
          <w:szCs w:val="22"/>
          <w:lang w:val="lt-LT"/>
        </w:rPr>
        <w:t>ą</w:t>
      </w:r>
      <w:r w:rsidR="002457BF" w:rsidRPr="002457BF">
        <w:rPr>
          <w:sz w:val="22"/>
          <w:szCs w:val="22"/>
          <w:lang w:val="lt-LT"/>
        </w:rPr>
        <w:t xml:space="preserve"> </w:t>
      </w:r>
      <w:r w:rsidRPr="00F45C7A">
        <w:rPr>
          <w:sz w:val="22"/>
          <w:szCs w:val="22"/>
          <w:lang w:val="lt-LT"/>
        </w:rPr>
        <w:t>ir kit</w:t>
      </w:r>
      <w:r w:rsidR="00AF1F4C">
        <w:rPr>
          <w:sz w:val="22"/>
          <w:szCs w:val="22"/>
          <w:lang w:val="lt-LT"/>
        </w:rPr>
        <w:t>a</w:t>
      </w:r>
      <w:r w:rsidRPr="00F45C7A">
        <w:rPr>
          <w:sz w:val="22"/>
          <w:szCs w:val="22"/>
          <w:lang w:val="lt-LT"/>
        </w:rPr>
        <w:t xml:space="preserve">s </w:t>
      </w:r>
      <w:proofErr w:type="spellStart"/>
      <w:r w:rsidR="002457BF" w:rsidRPr="004A007D">
        <w:rPr>
          <w:sz w:val="22"/>
          <w:szCs w:val="22"/>
          <w:lang w:val="lt-LT"/>
        </w:rPr>
        <w:t>hematom</w:t>
      </w:r>
      <w:r w:rsidR="00AF1F4C">
        <w:rPr>
          <w:sz w:val="22"/>
          <w:szCs w:val="22"/>
          <w:lang w:val="lt-LT"/>
        </w:rPr>
        <w:t>a</w:t>
      </w:r>
      <w:r w:rsidR="002457BF" w:rsidRPr="004A007D">
        <w:rPr>
          <w:sz w:val="22"/>
          <w:szCs w:val="22"/>
          <w:lang w:val="lt-LT"/>
        </w:rPr>
        <w:t>s</w:t>
      </w:r>
      <w:proofErr w:type="spellEnd"/>
      <w:r w:rsidR="002457BF" w:rsidRPr="002457BF" w:rsidDel="002457BF">
        <w:rPr>
          <w:sz w:val="22"/>
          <w:szCs w:val="22"/>
          <w:lang w:val="lt-LT"/>
        </w:rPr>
        <w:t xml:space="preserve"> </w:t>
      </w:r>
      <w:r w:rsidRPr="00F45C7A">
        <w:rPr>
          <w:sz w:val="22"/>
          <w:szCs w:val="22"/>
          <w:lang w:val="lt-LT"/>
        </w:rPr>
        <w:t>, susijusi</w:t>
      </w:r>
      <w:r w:rsidR="00AF1F4C">
        <w:rPr>
          <w:sz w:val="22"/>
          <w:szCs w:val="22"/>
          <w:lang w:val="lt-LT"/>
        </w:rPr>
        <w:t>a</w:t>
      </w:r>
      <w:r w:rsidRPr="00F45C7A">
        <w:rPr>
          <w:sz w:val="22"/>
          <w:szCs w:val="22"/>
          <w:lang w:val="lt-LT"/>
        </w:rPr>
        <w:t xml:space="preserve">s su injekcinio </w:t>
      </w:r>
      <w:proofErr w:type="spellStart"/>
      <w:r w:rsidR="006500BB">
        <w:rPr>
          <w:sz w:val="22"/>
          <w:szCs w:val="22"/>
          <w:lang w:val="lt-LT"/>
        </w:rPr>
        <w:t>Ketanov</w:t>
      </w:r>
      <w:proofErr w:type="spellEnd"/>
      <w:r w:rsidRPr="00F45C7A">
        <w:rPr>
          <w:sz w:val="22"/>
          <w:szCs w:val="22"/>
          <w:lang w:val="lt-LT"/>
        </w:rPr>
        <w:t xml:space="preserve"> vartojimu prieš operaciją. </w:t>
      </w:r>
      <w:r w:rsidR="0012530A" w:rsidRPr="0012530A">
        <w:rPr>
          <w:sz w:val="22"/>
          <w:szCs w:val="22"/>
          <w:lang w:val="lt-LT"/>
        </w:rPr>
        <w:t xml:space="preserve">Gydytojai turi įvertinti galimą kraujavimo riziką, kai hemostazė yra </w:t>
      </w:r>
      <w:r w:rsidR="00162C1B">
        <w:rPr>
          <w:sz w:val="22"/>
          <w:szCs w:val="22"/>
          <w:lang w:val="lt-LT"/>
        </w:rPr>
        <w:t>ypač svarbi</w:t>
      </w:r>
      <w:r w:rsidR="0012530A" w:rsidRPr="0012530A">
        <w:rPr>
          <w:sz w:val="22"/>
          <w:szCs w:val="22"/>
          <w:lang w:val="lt-LT"/>
        </w:rPr>
        <w:t>, pavyzdžiui,</w:t>
      </w:r>
      <w:r w:rsidR="00EF3ED2">
        <w:rPr>
          <w:sz w:val="22"/>
          <w:szCs w:val="22"/>
          <w:lang w:val="lt-LT"/>
        </w:rPr>
        <w:t xml:space="preserve"> po</w:t>
      </w:r>
      <w:r w:rsidR="0012530A" w:rsidRPr="0012530A">
        <w:rPr>
          <w:sz w:val="22"/>
          <w:szCs w:val="22"/>
          <w:lang w:val="lt-LT"/>
        </w:rPr>
        <w:t xml:space="preserve"> prostatos </w:t>
      </w:r>
      <w:proofErr w:type="spellStart"/>
      <w:r w:rsidR="0012530A" w:rsidRPr="0012530A">
        <w:rPr>
          <w:sz w:val="22"/>
          <w:szCs w:val="22"/>
          <w:lang w:val="lt-LT"/>
        </w:rPr>
        <w:t>rezekcijos</w:t>
      </w:r>
      <w:proofErr w:type="spellEnd"/>
      <w:r w:rsidR="0012530A" w:rsidRPr="0012530A">
        <w:rPr>
          <w:sz w:val="22"/>
          <w:szCs w:val="22"/>
          <w:lang w:val="lt-LT"/>
        </w:rPr>
        <w:t xml:space="preserve">, </w:t>
      </w:r>
      <w:proofErr w:type="spellStart"/>
      <w:r w:rsidR="0012530A" w:rsidRPr="0012530A">
        <w:rPr>
          <w:sz w:val="22"/>
          <w:szCs w:val="22"/>
          <w:lang w:val="lt-LT"/>
        </w:rPr>
        <w:t>tonzilektomijos</w:t>
      </w:r>
      <w:proofErr w:type="spellEnd"/>
      <w:r w:rsidR="0012530A" w:rsidRPr="0012530A">
        <w:rPr>
          <w:sz w:val="22"/>
          <w:szCs w:val="22"/>
          <w:lang w:val="lt-LT"/>
        </w:rPr>
        <w:t xml:space="preserve"> ar kosmetin</w:t>
      </w:r>
      <w:r w:rsidR="00BE311F">
        <w:rPr>
          <w:sz w:val="22"/>
          <w:szCs w:val="22"/>
          <w:lang w:val="lt-LT"/>
        </w:rPr>
        <w:t xml:space="preserve">ių operacijų </w:t>
      </w:r>
      <w:r w:rsidR="0012530A" w:rsidRPr="0012530A">
        <w:rPr>
          <w:sz w:val="22"/>
          <w:szCs w:val="22"/>
          <w:lang w:val="lt-LT"/>
        </w:rPr>
        <w:t>(žr. 4.3 skyrių).</w:t>
      </w:r>
    </w:p>
    <w:p w14:paraId="6DEE3036" w14:textId="77777777" w:rsidR="00437180" w:rsidRPr="00F45C7A" w:rsidRDefault="00437180" w:rsidP="00437180">
      <w:pPr>
        <w:autoSpaceDE w:val="0"/>
        <w:autoSpaceDN w:val="0"/>
        <w:adjustRightInd w:val="0"/>
        <w:rPr>
          <w:i/>
          <w:sz w:val="22"/>
          <w:szCs w:val="22"/>
          <w:lang w:val="lt-LT"/>
        </w:rPr>
      </w:pPr>
    </w:p>
    <w:p w14:paraId="6DEE3037" w14:textId="77777777" w:rsidR="00437180" w:rsidRPr="00F45C7A" w:rsidRDefault="00437180" w:rsidP="00437180">
      <w:pPr>
        <w:autoSpaceDE w:val="0"/>
        <w:autoSpaceDN w:val="0"/>
        <w:adjustRightInd w:val="0"/>
        <w:rPr>
          <w:sz w:val="22"/>
          <w:szCs w:val="22"/>
          <w:lang w:val="lt-LT"/>
        </w:rPr>
      </w:pPr>
      <w:r w:rsidRPr="00F45C7A">
        <w:rPr>
          <w:i/>
          <w:iCs/>
          <w:sz w:val="22"/>
          <w:szCs w:val="22"/>
          <w:lang w:val="lt-LT"/>
        </w:rPr>
        <w:t>Odos reakcijos</w:t>
      </w:r>
      <w:r w:rsidRPr="00F45C7A">
        <w:rPr>
          <w:sz w:val="22"/>
          <w:szCs w:val="22"/>
          <w:lang w:val="lt-LT"/>
        </w:rPr>
        <w:t xml:space="preserve"> </w:t>
      </w:r>
    </w:p>
    <w:p w14:paraId="776C25FC" w14:textId="2DFBD994" w:rsidR="00AE7213" w:rsidRDefault="00790F7C" w:rsidP="00437180">
      <w:pPr>
        <w:autoSpaceDE w:val="0"/>
        <w:autoSpaceDN w:val="0"/>
        <w:adjustRightInd w:val="0"/>
        <w:rPr>
          <w:sz w:val="22"/>
          <w:szCs w:val="22"/>
          <w:lang w:val="lt-LT"/>
        </w:rPr>
      </w:pPr>
      <w:r>
        <w:rPr>
          <w:sz w:val="22"/>
          <w:szCs w:val="22"/>
          <w:lang w:val="lt-LT"/>
        </w:rPr>
        <w:t>Labai r</w:t>
      </w:r>
      <w:r w:rsidR="00763B6E" w:rsidRPr="00763B6E">
        <w:rPr>
          <w:sz w:val="22"/>
          <w:szCs w:val="22"/>
          <w:lang w:val="lt-LT"/>
        </w:rPr>
        <w:t>etais atvejais vartojant nesteroidinių vaistinių preparatų nuo uždegimo (NV</w:t>
      </w:r>
      <w:r>
        <w:rPr>
          <w:sz w:val="22"/>
          <w:szCs w:val="22"/>
          <w:lang w:val="lt-LT"/>
        </w:rPr>
        <w:t>P</w:t>
      </w:r>
      <w:r w:rsidR="00763B6E" w:rsidRPr="00763B6E">
        <w:rPr>
          <w:sz w:val="22"/>
          <w:szCs w:val="22"/>
          <w:lang w:val="lt-LT"/>
        </w:rPr>
        <w:t xml:space="preserve">NU) buvo pranešta apie sunkias odos reakcijas, kai kurios iš jų buvo mirtinos, įskaitant </w:t>
      </w:r>
      <w:proofErr w:type="spellStart"/>
      <w:r w:rsidR="00763B6E" w:rsidRPr="00763B6E">
        <w:rPr>
          <w:sz w:val="22"/>
          <w:szCs w:val="22"/>
          <w:lang w:val="lt-LT"/>
        </w:rPr>
        <w:t>eksfoliacinį</w:t>
      </w:r>
      <w:proofErr w:type="spellEnd"/>
      <w:r w:rsidR="00763B6E" w:rsidRPr="00763B6E">
        <w:rPr>
          <w:sz w:val="22"/>
          <w:szCs w:val="22"/>
          <w:lang w:val="lt-LT"/>
        </w:rPr>
        <w:t xml:space="preserve"> dermatitą, </w:t>
      </w:r>
      <w:proofErr w:type="spellStart"/>
      <w:r w:rsidR="00763B6E" w:rsidRPr="00763B6E">
        <w:rPr>
          <w:sz w:val="22"/>
          <w:szCs w:val="22"/>
          <w:lang w:val="lt-LT"/>
        </w:rPr>
        <w:t>Stivenso</w:t>
      </w:r>
      <w:proofErr w:type="spellEnd"/>
      <w:r w:rsidR="00763B6E" w:rsidRPr="00763B6E">
        <w:rPr>
          <w:sz w:val="22"/>
          <w:szCs w:val="22"/>
          <w:lang w:val="lt-LT"/>
        </w:rPr>
        <w:t xml:space="preserve">-Džonsono </w:t>
      </w:r>
      <w:r>
        <w:rPr>
          <w:sz w:val="22"/>
          <w:szCs w:val="22"/>
          <w:lang w:val="lt-LT"/>
        </w:rPr>
        <w:t>(</w:t>
      </w:r>
      <w:proofErr w:type="spellStart"/>
      <w:r w:rsidRPr="00F45C7A">
        <w:rPr>
          <w:i/>
          <w:iCs/>
          <w:sz w:val="22"/>
          <w:szCs w:val="22"/>
          <w:lang w:val="lt-LT"/>
        </w:rPr>
        <w:t>Steven-Johnson</w:t>
      </w:r>
      <w:proofErr w:type="spellEnd"/>
      <w:r>
        <w:rPr>
          <w:sz w:val="22"/>
          <w:szCs w:val="22"/>
          <w:lang w:val="lt-LT"/>
        </w:rPr>
        <w:t xml:space="preserve">) </w:t>
      </w:r>
      <w:r w:rsidR="00763B6E" w:rsidRPr="00763B6E">
        <w:rPr>
          <w:sz w:val="22"/>
          <w:szCs w:val="22"/>
          <w:lang w:val="lt-LT"/>
        </w:rPr>
        <w:t xml:space="preserve">sindromą bei toksinę epidermio </w:t>
      </w:r>
      <w:proofErr w:type="spellStart"/>
      <w:r w:rsidR="00C06682">
        <w:rPr>
          <w:sz w:val="22"/>
          <w:szCs w:val="22"/>
          <w:lang w:val="lt-LT"/>
        </w:rPr>
        <w:t>nekroli</w:t>
      </w:r>
      <w:r w:rsidR="000A76D9">
        <w:rPr>
          <w:sz w:val="22"/>
          <w:szCs w:val="22"/>
          <w:lang w:val="lt-LT"/>
        </w:rPr>
        <w:t>zę</w:t>
      </w:r>
      <w:proofErr w:type="spellEnd"/>
      <w:r w:rsidR="00763B6E" w:rsidRPr="00763B6E">
        <w:rPr>
          <w:sz w:val="22"/>
          <w:szCs w:val="22"/>
          <w:lang w:val="lt-LT"/>
        </w:rPr>
        <w:t xml:space="preserve"> (žr. 4.8 skyrių). Atrodo, kad pacientams didžiausia šių reakcijų rizika kyla ankstyvajame gydymo etape, dauguma atvejų ši reakcija išsivysto per pirmąjį gydymo mėnesį</w:t>
      </w:r>
      <w:r w:rsidR="00437180" w:rsidRPr="00F45C7A">
        <w:rPr>
          <w:sz w:val="22"/>
          <w:szCs w:val="22"/>
          <w:lang w:val="lt-LT"/>
        </w:rPr>
        <w:t xml:space="preserve">. </w:t>
      </w:r>
      <w:r w:rsidR="008F1FB4">
        <w:rPr>
          <w:sz w:val="22"/>
          <w:szCs w:val="22"/>
          <w:lang w:val="lt-LT"/>
        </w:rPr>
        <w:t>Gydymą</w:t>
      </w:r>
      <w:r w:rsidR="00437180" w:rsidRPr="00F45C7A">
        <w:rPr>
          <w:sz w:val="22"/>
          <w:szCs w:val="22"/>
          <w:lang w:val="lt-LT"/>
        </w:rPr>
        <w:t xml:space="preserve"> būtina nedelsiant nutraukti, jeigu pasireiškė odos išbėrimas, gleivinės pažeidimas arba kitokių padidėjusio jautrumo požymių.</w:t>
      </w:r>
    </w:p>
    <w:p w14:paraId="3125A0E5" w14:textId="77777777" w:rsidR="002B60B9" w:rsidRDefault="002B60B9" w:rsidP="00437180">
      <w:pPr>
        <w:ind w:right="333"/>
        <w:jc w:val="both"/>
        <w:rPr>
          <w:sz w:val="22"/>
          <w:szCs w:val="22"/>
          <w:lang w:val="lt-LT"/>
        </w:rPr>
      </w:pPr>
    </w:p>
    <w:p w14:paraId="6DEE303A" w14:textId="31D6D03E" w:rsidR="00437180" w:rsidRDefault="00437180" w:rsidP="00437180">
      <w:pPr>
        <w:ind w:right="333"/>
        <w:rPr>
          <w:b/>
          <w:sz w:val="22"/>
          <w:szCs w:val="22"/>
          <w:lang w:val="lt-LT"/>
        </w:rPr>
      </w:pPr>
      <w:r>
        <w:rPr>
          <w:b/>
          <w:sz w:val="22"/>
          <w:szCs w:val="22"/>
          <w:lang w:val="lt-LT"/>
        </w:rPr>
        <w:t>4.5</w:t>
      </w:r>
      <w:r w:rsidR="00A45338">
        <w:rPr>
          <w:b/>
          <w:sz w:val="22"/>
          <w:szCs w:val="22"/>
          <w:lang w:val="lt-LT"/>
        </w:rPr>
        <w:t xml:space="preserve"> </w:t>
      </w:r>
      <w:r>
        <w:rPr>
          <w:b/>
          <w:sz w:val="22"/>
          <w:szCs w:val="22"/>
          <w:lang w:val="lt-LT"/>
        </w:rPr>
        <w:t>Sąveika su kitais vaistiniais preparatais ir kitokia sąveika</w:t>
      </w:r>
    </w:p>
    <w:p w14:paraId="6DEE303B" w14:textId="77777777" w:rsidR="00437180" w:rsidRDefault="00437180" w:rsidP="00437180">
      <w:pPr>
        <w:ind w:right="333"/>
        <w:rPr>
          <w:sz w:val="22"/>
          <w:szCs w:val="22"/>
          <w:lang w:val="lt-LT"/>
        </w:rPr>
      </w:pPr>
    </w:p>
    <w:p w14:paraId="4E887623" w14:textId="18FFAD52" w:rsidR="00B4012C" w:rsidRDefault="00B4012C" w:rsidP="00437180">
      <w:pPr>
        <w:ind w:right="333"/>
        <w:rPr>
          <w:sz w:val="22"/>
          <w:szCs w:val="22"/>
          <w:u w:val="single"/>
          <w:lang w:val="lt-LT"/>
        </w:rPr>
      </w:pPr>
      <w:r w:rsidRPr="00B4012C">
        <w:rPr>
          <w:sz w:val="22"/>
          <w:szCs w:val="22"/>
          <w:u w:val="single"/>
          <w:lang w:val="lt-LT"/>
        </w:rPr>
        <w:t>Reik</w:t>
      </w:r>
      <w:r w:rsidR="004B665D">
        <w:rPr>
          <w:sz w:val="22"/>
          <w:szCs w:val="22"/>
          <w:u w:val="single"/>
          <w:lang w:val="lt-LT"/>
        </w:rPr>
        <w:t>ia</w:t>
      </w:r>
      <w:r w:rsidRPr="00B4012C">
        <w:rPr>
          <w:sz w:val="22"/>
          <w:szCs w:val="22"/>
          <w:u w:val="single"/>
          <w:lang w:val="lt-LT"/>
        </w:rPr>
        <w:t xml:space="preserve"> vengti </w:t>
      </w:r>
      <w:r w:rsidR="00DC65D2">
        <w:rPr>
          <w:sz w:val="22"/>
          <w:szCs w:val="22"/>
          <w:u w:val="single"/>
          <w:lang w:val="lt-LT"/>
        </w:rPr>
        <w:t xml:space="preserve">vartoti </w:t>
      </w:r>
      <w:proofErr w:type="spellStart"/>
      <w:r w:rsidR="00DC65D2">
        <w:rPr>
          <w:sz w:val="22"/>
          <w:szCs w:val="22"/>
          <w:u w:val="single"/>
          <w:lang w:val="lt-LT"/>
        </w:rPr>
        <w:t>Ketanov</w:t>
      </w:r>
      <w:proofErr w:type="spellEnd"/>
      <w:r w:rsidRPr="00B4012C">
        <w:rPr>
          <w:sz w:val="22"/>
          <w:szCs w:val="22"/>
          <w:u w:val="single"/>
          <w:lang w:val="lt-LT"/>
        </w:rPr>
        <w:t xml:space="preserve"> </w:t>
      </w:r>
      <w:r w:rsidR="00DC65D2">
        <w:rPr>
          <w:sz w:val="22"/>
          <w:szCs w:val="22"/>
          <w:u w:val="single"/>
          <w:lang w:val="lt-LT"/>
        </w:rPr>
        <w:t>kartu su kitais</w:t>
      </w:r>
      <w:r w:rsidRPr="00B4012C">
        <w:rPr>
          <w:sz w:val="22"/>
          <w:szCs w:val="22"/>
          <w:u w:val="single"/>
          <w:lang w:val="lt-LT"/>
        </w:rPr>
        <w:t xml:space="preserve"> nesteroidini</w:t>
      </w:r>
      <w:r w:rsidR="00DC65D2">
        <w:rPr>
          <w:sz w:val="22"/>
          <w:szCs w:val="22"/>
          <w:u w:val="single"/>
          <w:lang w:val="lt-LT"/>
        </w:rPr>
        <w:t>ais</w:t>
      </w:r>
      <w:r w:rsidRPr="00B4012C">
        <w:rPr>
          <w:sz w:val="22"/>
          <w:szCs w:val="22"/>
          <w:u w:val="single"/>
          <w:lang w:val="lt-LT"/>
        </w:rPr>
        <w:t xml:space="preserve"> vaist</w:t>
      </w:r>
      <w:r w:rsidR="004B665D">
        <w:rPr>
          <w:sz w:val="22"/>
          <w:szCs w:val="22"/>
          <w:u w:val="single"/>
          <w:lang w:val="lt-LT"/>
        </w:rPr>
        <w:t>ini</w:t>
      </w:r>
      <w:r w:rsidR="00DC65D2">
        <w:rPr>
          <w:sz w:val="22"/>
          <w:szCs w:val="22"/>
          <w:u w:val="single"/>
          <w:lang w:val="lt-LT"/>
        </w:rPr>
        <w:t>ai</w:t>
      </w:r>
      <w:r w:rsidR="00E7106F">
        <w:rPr>
          <w:sz w:val="22"/>
          <w:szCs w:val="22"/>
          <w:u w:val="single"/>
          <w:lang w:val="lt-LT"/>
        </w:rPr>
        <w:t>s</w:t>
      </w:r>
      <w:r w:rsidRPr="00B4012C">
        <w:rPr>
          <w:sz w:val="22"/>
          <w:szCs w:val="22"/>
          <w:u w:val="single"/>
          <w:lang w:val="lt-LT"/>
        </w:rPr>
        <w:t xml:space="preserve"> </w:t>
      </w:r>
      <w:r w:rsidR="00E7106F">
        <w:rPr>
          <w:sz w:val="22"/>
          <w:szCs w:val="22"/>
          <w:u w:val="single"/>
          <w:lang w:val="lt-LT"/>
        </w:rPr>
        <w:t xml:space="preserve"> preparatais </w:t>
      </w:r>
      <w:r w:rsidRPr="00B4012C">
        <w:rPr>
          <w:sz w:val="22"/>
          <w:szCs w:val="22"/>
          <w:u w:val="single"/>
          <w:lang w:val="lt-LT"/>
        </w:rPr>
        <w:t>nuo uždegimo.</w:t>
      </w:r>
    </w:p>
    <w:p w14:paraId="1879F53C" w14:textId="77777777" w:rsidR="007A3B91" w:rsidRDefault="007A3B91" w:rsidP="00437180">
      <w:pPr>
        <w:ind w:right="333"/>
        <w:rPr>
          <w:sz w:val="22"/>
          <w:szCs w:val="22"/>
          <w:u w:val="single"/>
          <w:lang w:val="lt-LT"/>
        </w:rPr>
      </w:pPr>
    </w:p>
    <w:p w14:paraId="6DEE303C" w14:textId="6DB8E4EF" w:rsidR="00437180" w:rsidRDefault="00541506" w:rsidP="00437180">
      <w:pPr>
        <w:ind w:right="333"/>
        <w:rPr>
          <w:sz w:val="22"/>
          <w:szCs w:val="22"/>
          <w:lang w:val="lt-LT"/>
        </w:rPr>
      </w:pPr>
      <w:r>
        <w:rPr>
          <w:sz w:val="22"/>
          <w:szCs w:val="22"/>
          <w:u w:val="single"/>
          <w:lang w:val="lt-LT"/>
        </w:rPr>
        <w:t xml:space="preserve">Kartu vartojant </w:t>
      </w:r>
      <w:proofErr w:type="spellStart"/>
      <w:r>
        <w:rPr>
          <w:sz w:val="22"/>
          <w:szCs w:val="22"/>
          <w:u w:val="single"/>
          <w:lang w:val="lt-LT"/>
        </w:rPr>
        <w:t>Ketanov</w:t>
      </w:r>
      <w:proofErr w:type="spellEnd"/>
      <w:r>
        <w:rPr>
          <w:sz w:val="22"/>
          <w:szCs w:val="22"/>
          <w:u w:val="single"/>
          <w:lang w:val="lt-LT"/>
        </w:rPr>
        <w:t xml:space="preserve"> </w:t>
      </w:r>
      <w:r w:rsidRPr="00F45C7A">
        <w:rPr>
          <w:sz w:val="22"/>
          <w:szCs w:val="22"/>
          <w:lang w:val="lt-LT"/>
        </w:rPr>
        <w:t>ir k</w:t>
      </w:r>
      <w:r w:rsidR="00437180" w:rsidRPr="00F45C7A">
        <w:rPr>
          <w:sz w:val="22"/>
          <w:szCs w:val="22"/>
          <w:lang w:val="lt-LT"/>
        </w:rPr>
        <w:t>ortikosteroid</w:t>
      </w:r>
      <w:r>
        <w:rPr>
          <w:sz w:val="22"/>
          <w:szCs w:val="22"/>
          <w:lang w:val="lt-LT"/>
        </w:rPr>
        <w:t>ų,</w:t>
      </w:r>
      <w:r w:rsidR="00437180" w:rsidRPr="00F45C7A">
        <w:rPr>
          <w:sz w:val="22"/>
          <w:szCs w:val="22"/>
          <w:lang w:val="lt-LT"/>
        </w:rPr>
        <w:t xml:space="preserve"> did</w:t>
      </w:r>
      <w:r w:rsidR="00B576EA">
        <w:rPr>
          <w:sz w:val="22"/>
          <w:szCs w:val="22"/>
          <w:lang w:val="lt-LT"/>
        </w:rPr>
        <w:t>ėja</w:t>
      </w:r>
      <w:r w:rsidR="00437180" w:rsidRPr="00F45C7A">
        <w:rPr>
          <w:sz w:val="22"/>
          <w:szCs w:val="22"/>
          <w:lang w:val="lt-LT"/>
        </w:rPr>
        <w:t xml:space="preserve"> </w:t>
      </w:r>
      <w:r w:rsidR="00437180">
        <w:rPr>
          <w:sz w:val="22"/>
          <w:szCs w:val="22"/>
          <w:lang w:val="lt-LT"/>
        </w:rPr>
        <w:t>virškinimo trakto išopėjimo ir kraujavimo iš virškinimo trakto rizik</w:t>
      </w:r>
      <w:r w:rsidR="00837E90">
        <w:rPr>
          <w:sz w:val="22"/>
          <w:szCs w:val="22"/>
          <w:lang w:val="lt-LT"/>
        </w:rPr>
        <w:t>a</w:t>
      </w:r>
      <w:r w:rsidR="00437180">
        <w:rPr>
          <w:sz w:val="22"/>
          <w:szCs w:val="22"/>
          <w:lang w:val="lt-LT"/>
        </w:rPr>
        <w:t xml:space="preserve"> (žr. 4.4 skyrių).</w:t>
      </w:r>
    </w:p>
    <w:p w14:paraId="4E48A128" w14:textId="77777777" w:rsidR="007A3B91" w:rsidRDefault="007A3B91" w:rsidP="00437180">
      <w:pPr>
        <w:ind w:right="333"/>
        <w:rPr>
          <w:sz w:val="22"/>
          <w:szCs w:val="22"/>
          <w:lang w:val="lt-LT"/>
        </w:rPr>
      </w:pPr>
    </w:p>
    <w:p w14:paraId="178871D6" w14:textId="122F3858" w:rsidR="000D4AFB" w:rsidRDefault="000D4AFB" w:rsidP="00437180">
      <w:pPr>
        <w:ind w:right="333"/>
        <w:rPr>
          <w:sz w:val="22"/>
          <w:szCs w:val="22"/>
          <w:lang w:val="lt-LT"/>
        </w:rPr>
      </w:pPr>
      <w:r w:rsidRPr="000D4AFB">
        <w:rPr>
          <w:sz w:val="22"/>
          <w:szCs w:val="22"/>
          <w:lang w:val="lt-LT"/>
        </w:rPr>
        <w:t xml:space="preserve">Kartu vartojant </w:t>
      </w:r>
      <w:proofErr w:type="spellStart"/>
      <w:r>
        <w:rPr>
          <w:sz w:val="22"/>
          <w:szCs w:val="22"/>
          <w:lang w:val="lt-LT"/>
        </w:rPr>
        <w:t>Ketanov</w:t>
      </w:r>
      <w:proofErr w:type="spellEnd"/>
      <w:r w:rsidRPr="000D4AFB">
        <w:rPr>
          <w:sz w:val="22"/>
          <w:szCs w:val="22"/>
          <w:lang w:val="lt-LT"/>
        </w:rPr>
        <w:t xml:space="preserve"> ir </w:t>
      </w:r>
      <w:r w:rsidR="0097007E" w:rsidRPr="0097007E">
        <w:rPr>
          <w:sz w:val="22"/>
          <w:szCs w:val="22"/>
          <w:lang w:val="lt-LT"/>
        </w:rPr>
        <w:t xml:space="preserve">trombocitų </w:t>
      </w:r>
      <w:proofErr w:type="spellStart"/>
      <w:r w:rsidR="0097007E" w:rsidRPr="0097007E">
        <w:rPr>
          <w:sz w:val="22"/>
          <w:szCs w:val="22"/>
          <w:lang w:val="lt-LT"/>
        </w:rPr>
        <w:t>agregaciją</w:t>
      </w:r>
      <w:proofErr w:type="spellEnd"/>
      <w:r w:rsidR="0097007E" w:rsidRPr="0097007E">
        <w:rPr>
          <w:sz w:val="22"/>
          <w:szCs w:val="22"/>
          <w:lang w:val="lt-LT"/>
        </w:rPr>
        <w:t xml:space="preserve"> slopinan</w:t>
      </w:r>
      <w:r w:rsidR="0097007E">
        <w:rPr>
          <w:sz w:val="22"/>
          <w:szCs w:val="22"/>
          <w:lang w:val="lt-LT"/>
        </w:rPr>
        <w:t>či</w:t>
      </w:r>
      <w:r w:rsidR="00962D2B">
        <w:rPr>
          <w:sz w:val="22"/>
          <w:szCs w:val="22"/>
          <w:lang w:val="lt-LT"/>
        </w:rPr>
        <w:t>ų</w:t>
      </w:r>
      <w:r w:rsidR="0097007E">
        <w:rPr>
          <w:sz w:val="22"/>
          <w:szCs w:val="22"/>
          <w:lang w:val="lt-LT"/>
        </w:rPr>
        <w:t xml:space="preserve"> v</w:t>
      </w:r>
      <w:r w:rsidR="0097007E" w:rsidRPr="0097007E">
        <w:rPr>
          <w:sz w:val="22"/>
          <w:szCs w:val="22"/>
          <w:lang w:val="lt-LT"/>
        </w:rPr>
        <w:t>aistini</w:t>
      </w:r>
      <w:r w:rsidR="00962D2B">
        <w:rPr>
          <w:sz w:val="22"/>
          <w:szCs w:val="22"/>
          <w:lang w:val="lt-LT"/>
        </w:rPr>
        <w:t>ų</w:t>
      </w:r>
      <w:r w:rsidR="0097007E" w:rsidRPr="0097007E">
        <w:rPr>
          <w:sz w:val="22"/>
          <w:szCs w:val="22"/>
          <w:lang w:val="lt-LT"/>
        </w:rPr>
        <w:t xml:space="preserve"> preparat</w:t>
      </w:r>
      <w:r w:rsidR="00962D2B">
        <w:rPr>
          <w:sz w:val="22"/>
          <w:szCs w:val="22"/>
          <w:lang w:val="lt-LT"/>
        </w:rPr>
        <w:t>ų</w:t>
      </w:r>
      <w:r w:rsidRPr="000D4AFB">
        <w:rPr>
          <w:sz w:val="22"/>
          <w:szCs w:val="22"/>
          <w:lang w:val="lt-LT"/>
        </w:rPr>
        <w:t xml:space="preserve"> bei selektyvi</w:t>
      </w:r>
      <w:r w:rsidR="00962D2B">
        <w:rPr>
          <w:sz w:val="22"/>
          <w:szCs w:val="22"/>
          <w:lang w:val="lt-LT"/>
        </w:rPr>
        <w:t>ų</w:t>
      </w:r>
      <w:r w:rsidRPr="000D4AFB">
        <w:rPr>
          <w:sz w:val="22"/>
          <w:szCs w:val="22"/>
          <w:lang w:val="lt-LT"/>
        </w:rPr>
        <w:t xml:space="preserve"> </w:t>
      </w:r>
      <w:proofErr w:type="spellStart"/>
      <w:r w:rsidRPr="000D4AFB">
        <w:rPr>
          <w:sz w:val="22"/>
          <w:szCs w:val="22"/>
          <w:lang w:val="lt-LT"/>
        </w:rPr>
        <w:t>serotonino</w:t>
      </w:r>
      <w:proofErr w:type="spellEnd"/>
      <w:r w:rsidRPr="000D4AFB">
        <w:rPr>
          <w:sz w:val="22"/>
          <w:szCs w:val="22"/>
          <w:lang w:val="lt-LT"/>
        </w:rPr>
        <w:t xml:space="preserve"> reabsorbcijos inhibitori</w:t>
      </w:r>
      <w:r w:rsidR="00962D2B">
        <w:rPr>
          <w:sz w:val="22"/>
          <w:szCs w:val="22"/>
          <w:lang w:val="lt-LT"/>
        </w:rPr>
        <w:t>ų</w:t>
      </w:r>
      <w:r w:rsidRPr="000D4AFB">
        <w:rPr>
          <w:sz w:val="22"/>
          <w:szCs w:val="22"/>
          <w:lang w:val="lt-LT"/>
        </w:rPr>
        <w:t xml:space="preserve"> (SSRI), padidėja kraujavimo iš virškinimo trakto rizika (žr. 4.4 skyrių).</w:t>
      </w:r>
    </w:p>
    <w:p w14:paraId="28A6468D" w14:textId="77777777" w:rsidR="007A3B91" w:rsidRDefault="007A3B91" w:rsidP="00437180">
      <w:pPr>
        <w:ind w:right="333"/>
        <w:rPr>
          <w:sz w:val="22"/>
          <w:szCs w:val="22"/>
          <w:lang w:val="lt-LT"/>
        </w:rPr>
      </w:pPr>
    </w:p>
    <w:p w14:paraId="3583029C" w14:textId="3833F33F" w:rsidR="0003065F" w:rsidRDefault="00437180" w:rsidP="00437180">
      <w:pPr>
        <w:ind w:right="333"/>
        <w:rPr>
          <w:sz w:val="22"/>
          <w:szCs w:val="22"/>
          <w:lang w:val="lt-LT"/>
        </w:rPr>
      </w:pPr>
      <w:r>
        <w:rPr>
          <w:sz w:val="22"/>
          <w:szCs w:val="22"/>
          <w:lang w:val="lt-LT"/>
        </w:rPr>
        <w:lastRenderedPageBreak/>
        <w:t>Nesteroidiniai vaist</w:t>
      </w:r>
      <w:r w:rsidR="00413185">
        <w:rPr>
          <w:sz w:val="22"/>
          <w:szCs w:val="22"/>
          <w:lang w:val="lt-LT"/>
        </w:rPr>
        <w:t>ini</w:t>
      </w:r>
      <w:r>
        <w:rPr>
          <w:sz w:val="22"/>
          <w:szCs w:val="22"/>
          <w:lang w:val="lt-LT"/>
        </w:rPr>
        <w:t xml:space="preserve">ai </w:t>
      </w:r>
      <w:r w:rsidR="00413185">
        <w:rPr>
          <w:sz w:val="22"/>
          <w:szCs w:val="22"/>
          <w:lang w:val="lt-LT"/>
        </w:rPr>
        <w:t xml:space="preserve">preparatai </w:t>
      </w:r>
      <w:r>
        <w:rPr>
          <w:sz w:val="22"/>
          <w:szCs w:val="22"/>
          <w:lang w:val="lt-LT"/>
        </w:rPr>
        <w:t xml:space="preserve">nuo uždegimo gali stiprinti antikoaguliantų, pavyzdžiui, </w:t>
      </w:r>
      <w:proofErr w:type="spellStart"/>
      <w:r>
        <w:rPr>
          <w:sz w:val="22"/>
          <w:szCs w:val="22"/>
          <w:lang w:val="lt-LT"/>
        </w:rPr>
        <w:t>varfarino</w:t>
      </w:r>
      <w:proofErr w:type="spellEnd"/>
      <w:r>
        <w:rPr>
          <w:sz w:val="22"/>
          <w:szCs w:val="22"/>
          <w:lang w:val="lt-LT"/>
        </w:rPr>
        <w:t>, poveikį</w:t>
      </w:r>
      <w:r w:rsidR="0003065F">
        <w:rPr>
          <w:sz w:val="22"/>
          <w:szCs w:val="22"/>
          <w:lang w:val="lt-LT"/>
        </w:rPr>
        <w:t xml:space="preserve"> </w:t>
      </w:r>
      <w:r w:rsidR="0003065F" w:rsidRPr="0003065F">
        <w:rPr>
          <w:sz w:val="22"/>
          <w:szCs w:val="22"/>
          <w:lang w:val="lt-LT"/>
        </w:rPr>
        <w:t>(žr. 4.4 skyrių)</w:t>
      </w:r>
      <w:r>
        <w:rPr>
          <w:sz w:val="22"/>
          <w:szCs w:val="22"/>
          <w:lang w:val="lt-LT"/>
        </w:rPr>
        <w:t xml:space="preserve">. </w:t>
      </w:r>
    </w:p>
    <w:p w14:paraId="6EEE1E97" w14:textId="23E8266B" w:rsidR="009500F8" w:rsidRDefault="00437180" w:rsidP="009500F8">
      <w:pPr>
        <w:ind w:right="333"/>
        <w:rPr>
          <w:sz w:val="22"/>
          <w:szCs w:val="22"/>
          <w:lang w:val="lt-LT"/>
        </w:rPr>
      </w:pPr>
      <w:proofErr w:type="spellStart"/>
      <w:r>
        <w:rPr>
          <w:sz w:val="22"/>
          <w:szCs w:val="22"/>
          <w:lang w:val="lt-LT"/>
        </w:rPr>
        <w:t>Ketorolakas</w:t>
      </w:r>
      <w:proofErr w:type="spellEnd"/>
      <w:r>
        <w:rPr>
          <w:sz w:val="22"/>
          <w:szCs w:val="22"/>
          <w:lang w:val="lt-LT"/>
        </w:rPr>
        <w:t xml:space="preserve"> slopina trombocitų </w:t>
      </w:r>
      <w:proofErr w:type="spellStart"/>
      <w:r>
        <w:rPr>
          <w:sz w:val="22"/>
          <w:szCs w:val="22"/>
          <w:lang w:val="lt-LT"/>
        </w:rPr>
        <w:t>agregaciją</w:t>
      </w:r>
      <w:proofErr w:type="spellEnd"/>
      <w:r>
        <w:rPr>
          <w:sz w:val="22"/>
          <w:szCs w:val="22"/>
          <w:lang w:val="lt-LT"/>
        </w:rPr>
        <w:t xml:space="preserve">, mažina </w:t>
      </w:r>
      <w:proofErr w:type="spellStart"/>
      <w:r>
        <w:rPr>
          <w:sz w:val="22"/>
          <w:szCs w:val="22"/>
          <w:lang w:val="lt-LT"/>
        </w:rPr>
        <w:t>tromboksano</w:t>
      </w:r>
      <w:proofErr w:type="spellEnd"/>
      <w:r>
        <w:rPr>
          <w:sz w:val="22"/>
          <w:szCs w:val="22"/>
          <w:lang w:val="lt-LT"/>
        </w:rPr>
        <w:t xml:space="preserve"> koncentraciją ir pailgina kraujavimo laiką. Kitaip nei ilgalaikis aspirino poveikis, nutraukus </w:t>
      </w:r>
      <w:proofErr w:type="spellStart"/>
      <w:r w:rsidR="009174EF">
        <w:rPr>
          <w:sz w:val="22"/>
          <w:szCs w:val="22"/>
          <w:lang w:val="lt-LT"/>
        </w:rPr>
        <w:t>Ketanov</w:t>
      </w:r>
      <w:proofErr w:type="spellEnd"/>
      <w:r>
        <w:rPr>
          <w:sz w:val="22"/>
          <w:szCs w:val="22"/>
          <w:lang w:val="lt-LT"/>
        </w:rPr>
        <w:t xml:space="preserve"> vartojimą trombocitų funkcija normalizuojasi per 24-48 valandas.</w:t>
      </w:r>
      <w:r w:rsidR="00B10EA2" w:rsidRPr="00B10EA2">
        <w:t xml:space="preserve"> </w:t>
      </w:r>
      <w:proofErr w:type="spellStart"/>
      <w:r w:rsidR="00B10EA2" w:rsidRPr="00F45C7A">
        <w:rPr>
          <w:i/>
          <w:iCs/>
          <w:sz w:val="22"/>
          <w:szCs w:val="22"/>
          <w:lang w:val="lt-LT"/>
        </w:rPr>
        <w:t>In</w:t>
      </w:r>
      <w:proofErr w:type="spellEnd"/>
      <w:r w:rsidR="00B10EA2" w:rsidRPr="00F45C7A">
        <w:rPr>
          <w:i/>
          <w:iCs/>
          <w:sz w:val="22"/>
          <w:szCs w:val="22"/>
          <w:lang w:val="lt-LT"/>
        </w:rPr>
        <w:t xml:space="preserve"> </w:t>
      </w:r>
      <w:proofErr w:type="spellStart"/>
      <w:r w:rsidR="00B10EA2" w:rsidRPr="00F45C7A">
        <w:rPr>
          <w:i/>
          <w:iCs/>
          <w:sz w:val="22"/>
          <w:szCs w:val="22"/>
          <w:lang w:val="lt-LT"/>
        </w:rPr>
        <w:t>vitro</w:t>
      </w:r>
      <w:proofErr w:type="spellEnd"/>
      <w:r w:rsidR="00B10EA2" w:rsidRPr="00B10EA2">
        <w:rPr>
          <w:sz w:val="22"/>
          <w:szCs w:val="22"/>
          <w:lang w:val="lt-LT"/>
        </w:rPr>
        <w:t xml:space="preserve"> </w:t>
      </w:r>
      <w:proofErr w:type="spellStart"/>
      <w:r w:rsidR="0043101F">
        <w:rPr>
          <w:sz w:val="22"/>
          <w:szCs w:val="22"/>
          <w:lang w:val="lt-LT"/>
        </w:rPr>
        <w:t>Ketanov</w:t>
      </w:r>
      <w:proofErr w:type="spellEnd"/>
      <w:r w:rsidR="0043101F">
        <w:rPr>
          <w:sz w:val="22"/>
          <w:szCs w:val="22"/>
          <w:lang w:val="lt-LT"/>
        </w:rPr>
        <w:t xml:space="preserve"> tyrim</w:t>
      </w:r>
      <w:r w:rsidR="009F6646">
        <w:rPr>
          <w:sz w:val="22"/>
          <w:szCs w:val="22"/>
          <w:lang w:val="lt-LT"/>
        </w:rPr>
        <w:t>ų metu nustatytas</w:t>
      </w:r>
      <w:r w:rsidR="0043101F">
        <w:rPr>
          <w:sz w:val="22"/>
          <w:szCs w:val="22"/>
          <w:lang w:val="lt-LT"/>
        </w:rPr>
        <w:t xml:space="preserve"> </w:t>
      </w:r>
      <w:proofErr w:type="spellStart"/>
      <w:r w:rsidR="002323CA" w:rsidRPr="002323CA">
        <w:rPr>
          <w:sz w:val="22"/>
          <w:szCs w:val="22"/>
          <w:lang w:val="lt-LT"/>
        </w:rPr>
        <w:t>varfarino</w:t>
      </w:r>
      <w:proofErr w:type="spellEnd"/>
      <w:r w:rsidR="002323CA" w:rsidRPr="002323CA">
        <w:rPr>
          <w:sz w:val="22"/>
          <w:szCs w:val="22"/>
          <w:lang w:val="lt-LT"/>
        </w:rPr>
        <w:t xml:space="preserve"> prisijungimo prie plazmos baltymų sumažėjim</w:t>
      </w:r>
      <w:r w:rsidR="009F6646">
        <w:rPr>
          <w:sz w:val="22"/>
          <w:szCs w:val="22"/>
          <w:lang w:val="lt-LT"/>
        </w:rPr>
        <w:t>as</w:t>
      </w:r>
      <w:r w:rsidR="00B10EA2" w:rsidRPr="00B10EA2">
        <w:rPr>
          <w:sz w:val="22"/>
          <w:szCs w:val="22"/>
          <w:lang w:val="lt-LT"/>
        </w:rPr>
        <w:t>.</w:t>
      </w:r>
      <w:r w:rsidR="00B0281D">
        <w:rPr>
          <w:sz w:val="22"/>
          <w:szCs w:val="22"/>
          <w:lang w:val="lt-LT"/>
        </w:rPr>
        <w:t xml:space="preserve"> </w:t>
      </w:r>
      <w:proofErr w:type="spellStart"/>
      <w:r w:rsidR="00B0281D">
        <w:rPr>
          <w:sz w:val="22"/>
          <w:szCs w:val="22"/>
          <w:lang w:val="lt-LT"/>
        </w:rPr>
        <w:t>Ketorolakas</w:t>
      </w:r>
      <w:proofErr w:type="spellEnd"/>
      <w:r w:rsidR="00B0281D">
        <w:rPr>
          <w:sz w:val="22"/>
          <w:szCs w:val="22"/>
          <w:lang w:val="lt-LT"/>
        </w:rPr>
        <w:t xml:space="preserve"> nekeičia </w:t>
      </w:r>
      <w:proofErr w:type="spellStart"/>
      <w:r w:rsidR="00B0281D">
        <w:rPr>
          <w:sz w:val="22"/>
          <w:szCs w:val="22"/>
          <w:lang w:val="lt-LT"/>
        </w:rPr>
        <w:t>digoksino</w:t>
      </w:r>
      <w:proofErr w:type="spellEnd"/>
      <w:r w:rsidR="00B0281D">
        <w:rPr>
          <w:sz w:val="22"/>
          <w:szCs w:val="22"/>
          <w:lang w:val="lt-LT"/>
        </w:rPr>
        <w:t xml:space="preserve"> jungimosi su baltymais.</w:t>
      </w:r>
      <w:r w:rsidR="00421F3E" w:rsidRPr="00421F3E">
        <w:rPr>
          <w:i/>
          <w:sz w:val="22"/>
          <w:szCs w:val="22"/>
          <w:lang w:val="lt-LT"/>
        </w:rPr>
        <w:t xml:space="preserve"> </w:t>
      </w:r>
      <w:proofErr w:type="spellStart"/>
      <w:r w:rsidR="00421F3E">
        <w:rPr>
          <w:i/>
          <w:sz w:val="22"/>
          <w:szCs w:val="22"/>
          <w:lang w:val="lt-LT"/>
        </w:rPr>
        <w:t>In</w:t>
      </w:r>
      <w:proofErr w:type="spellEnd"/>
      <w:r w:rsidR="00421F3E">
        <w:rPr>
          <w:i/>
          <w:sz w:val="22"/>
          <w:szCs w:val="22"/>
          <w:lang w:val="lt-LT"/>
        </w:rPr>
        <w:t xml:space="preserve"> </w:t>
      </w:r>
      <w:proofErr w:type="spellStart"/>
      <w:r w:rsidR="00421F3E">
        <w:rPr>
          <w:i/>
          <w:sz w:val="22"/>
          <w:szCs w:val="22"/>
          <w:lang w:val="lt-LT"/>
        </w:rPr>
        <w:t>vitro</w:t>
      </w:r>
      <w:proofErr w:type="spellEnd"/>
      <w:r w:rsidR="00421F3E">
        <w:rPr>
          <w:sz w:val="22"/>
          <w:szCs w:val="22"/>
          <w:lang w:val="lt-LT"/>
        </w:rPr>
        <w:t xml:space="preserve"> tyrimų metu nustatyta, kad terapinė (300 </w:t>
      </w:r>
      <w:proofErr w:type="spellStart"/>
      <w:r w:rsidR="00421F3E">
        <w:rPr>
          <w:sz w:val="22"/>
          <w:szCs w:val="22"/>
          <w:lang w:val="lt-LT"/>
        </w:rPr>
        <w:t>mikrogramų</w:t>
      </w:r>
      <w:proofErr w:type="spellEnd"/>
      <w:r w:rsidR="00421F3E">
        <w:rPr>
          <w:sz w:val="22"/>
          <w:szCs w:val="22"/>
          <w:lang w:val="lt-LT"/>
        </w:rPr>
        <w:t xml:space="preserve">/ml) </w:t>
      </w:r>
      <w:proofErr w:type="spellStart"/>
      <w:r w:rsidR="00421F3E">
        <w:rPr>
          <w:sz w:val="22"/>
          <w:szCs w:val="22"/>
          <w:lang w:val="lt-LT"/>
        </w:rPr>
        <w:t>salicilatų</w:t>
      </w:r>
      <w:proofErr w:type="spellEnd"/>
      <w:r w:rsidR="00421F3E">
        <w:rPr>
          <w:sz w:val="22"/>
          <w:szCs w:val="22"/>
          <w:lang w:val="lt-LT"/>
        </w:rPr>
        <w:t xml:space="preserve"> </w:t>
      </w:r>
      <w:r w:rsidR="00551B6B">
        <w:rPr>
          <w:sz w:val="22"/>
          <w:szCs w:val="22"/>
          <w:lang w:val="lt-LT"/>
        </w:rPr>
        <w:t>koncentracija</w:t>
      </w:r>
      <w:r w:rsidR="00421F3E">
        <w:rPr>
          <w:sz w:val="22"/>
          <w:szCs w:val="22"/>
          <w:lang w:val="lt-LT"/>
        </w:rPr>
        <w:t xml:space="preserve"> mažina </w:t>
      </w:r>
      <w:proofErr w:type="spellStart"/>
      <w:r w:rsidR="00421F3E">
        <w:rPr>
          <w:sz w:val="22"/>
          <w:szCs w:val="22"/>
          <w:lang w:val="lt-LT"/>
        </w:rPr>
        <w:t>ketorolako</w:t>
      </w:r>
      <w:proofErr w:type="spellEnd"/>
      <w:r w:rsidR="00421F3E">
        <w:rPr>
          <w:sz w:val="22"/>
          <w:szCs w:val="22"/>
          <w:lang w:val="lt-LT"/>
        </w:rPr>
        <w:t xml:space="preserve"> prisijungimą nuo 99,2% iki 97,5%, todėl gali dvigubai padidėti ne</w:t>
      </w:r>
      <w:r w:rsidR="00097EB7">
        <w:rPr>
          <w:sz w:val="22"/>
          <w:szCs w:val="22"/>
          <w:lang w:val="lt-LT"/>
        </w:rPr>
        <w:t>prisijungusio</w:t>
      </w:r>
      <w:r w:rsidR="00421F3E">
        <w:rPr>
          <w:sz w:val="22"/>
          <w:szCs w:val="22"/>
          <w:lang w:val="lt-LT"/>
        </w:rPr>
        <w:t xml:space="preserve"> </w:t>
      </w:r>
      <w:proofErr w:type="spellStart"/>
      <w:r w:rsidR="00421F3E">
        <w:rPr>
          <w:sz w:val="22"/>
          <w:szCs w:val="22"/>
          <w:lang w:val="lt-LT"/>
        </w:rPr>
        <w:t>ketorolako</w:t>
      </w:r>
      <w:proofErr w:type="spellEnd"/>
      <w:r w:rsidR="00421F3E">
        <w:rPr>
          <w:sz w:val="22"/>
          <w:szCs w:val="22"/>
          <w:lang w:val="lt-LT"/>
        </w:rPr>
        <w:t xml:space="preserve"> koncentracija plazmoje.</w:t>
      </w:r>
      <w:r w:rsidR="00CD77FC" w:rsidRPr="00CD77FC">
        <w:rPr>
          <w:sz w:val="22"/>
          <w:szCs w:val="22"/>
          <w:lang w:val="lt-LT"/>
        </w:rPr>
        <w:t xml:space="preserve"> </w:t>
      </w:r>
      <w:r w:rsidR="00CD77FC" w:rsidRPr="00F45C7A">
        <w:rPr>
          <w:sz w:val="22"/>
          <w:szCs w:val="22"/>
          <w:u w:val="single"/>
          <w:lang w:val="lt-LT"/>
        </w:rPr>
        <w:t xml:space="preserve">Terapinės </w:t>
      </w:r>
      <w:proofErr w:type="spellStart"/>
      <w:r w:rsidR="00CD77FC" w:rsidRPr="00F45C7A">
        <w:rPr>
          <w:sz w:val="22"/>
          <w:szCs w:val="22"/>
          <w:u w:val="single"/>
          <w:lang w:val="lt-LT"/>
        </w:rPr>
        <w:t>digoksino</w:t>
      </w:r>
      <w:proofErr w:type="spellEnd"/>
      <w:r w:rsidR="00CD77FC" w:rsidRPr="00F45C7A">
        <w:rPr>
          <w:sz w:val="22"/>
          <w:szCs w:val="22"/>
          <w:u w:val="single"/>
          <w:lang w:val="lt-LT"/>
        </w:rPr>
        <w:t xml:space="preserve">, </w:t>
      </w:r>
      <w:proofErr w:type="spellStart"/>
      <w:r w:rsidR="00CD77FC" w:rsidRPr="00F45C7A">
        <w:rPr>
          <w:sz w:val="22"/>
          <w:szCs w:val="22"/>
          <w:u w:val="single"/>
          <w:lang w:val="lt-LT"/>
        </w:rPr>
        <w:t>varfarino</w:t>
      </w:r>
      <w:proofErr w:type="spellEnd"/>
      <w:r w:rsidR="00CD77FC" w:rsidRPr="00F45C7A">
        <w:rPr>
          <w:sz w:val="22"/>
          <w:szCs w:val="22"/>
          <w:u w:val="single"/>
          <w:lang w:val="lt-LT"/>
        </w:rPr>
        <w:t xml:space="preserve">, </w:t>
      </w:r>
      <w:proofErr w:type="spellStart"/>
      <w:r w:rsidR="00CD77FC" w:rsidRPr="00F45C7A">
        <w:rPr>
          <w:sz w:val="22"/>
          <w:szCs w:val="22"/>
          <w:u w:val="single"/>
          <w:lang w:val="lt-LT"/>
        </w:rPr>
        <w:t>ibuprofeno</w:t>
      </w:r>
      <w:proofErr w:type="spellEnd"/>
      <w:r w:rsidR="00CD77FC" w:rsidRPr="00F45C7A">
        <w:rPr>
          <w:sz w:val="22"/>
          <w:szCs w:val="22"/>
          <w:u w:val="single"/>
          <w:lang w:val="lt-LT"/>
        </w:rPr>
        <w:t xml:space="preserve">, </w:t>
      </w:r>
      <w:proofErr w:type="spellStart"/>
      <w:r w:rsidR="00CD77FC" w:rsidRPr="00F45C7A">
        <w:rPr>
          <w:sz w:val="22"/>
          <w:szCs w:val="22"/>
          <w:u w:val="single"/>
          <w:lang w:val="lt-LT"/>
        </w:rPr>
        <w:t>naprokseno</w:t>
      </w:r>
      <w:proofErr w:type="spellEnd"/>
      <w:r w:rsidR="00CD77FC" w:rsidRPr="00F45C7A">
        <w:rPr>
          <w:sz w:val="22"/>
          <w:szCs w:val="22"/>
          <w:u w:val="single"/>
          <w:lang w:val="lt-LT"/>
        </w:rPr>
        <w:t xml:space="preserve">, </w:t>
      </w:r>
      <w:proofErr w:type="spellStart"/>
      <w:r w:rsidR="00CD77FC" w:rsidRPr="00F45C7A">
        <w:rPr>
          <w:sz w:val="22"/>
          <w:szCs w:val="22"/>
          <w:u w:val="single"/>
          <w:lang w:val="lt-LT"/>
        </w:rPr>
        <w:t>piroksikamo</w:t>
      </w:r>
      <w:proofErr w:type="spellEnd"/>
      <w:r w:rsidR="00CD77FC" w:rsidRPr="00F45C7A">
        <w:rPr>
          <w:sz w:val="22"/>
          <w:szCs w:val="22"/>
          <w:u w:val="single"/>
          <w:lang w:val="lt-LT"/>
        </w:rPr>
        <w:t xml:space="preserve">, </w:t>
      </w:r>
      <w:proofErr w:type="spellStart"/>
      <w:r w:rsidR="0088424A">
        <w:rPr>
          <w:sz w:val="22"/>
          <w:szCs w:val="22"/>
          <w:u w:val="single"/>
          <w:lang w:val="lt-LT"/>
        </w:rPr>
        <w:t>acetaminofeno</w:t>
      </w:r>
      <w:proofErr w:type="spellEnd"/>
      <w:r w:rsidR="00CD77FC" w:rsidRPr="00F45C7A">
        <w:rPr>
          <w:sz w:val="22"/>
          <w:szCs w:val="22"/>
          <w:u w:val="single"/>
          <w:lang w:val="lt-LT"/>
        </w:rPr>
        <w:t xml:space="preserve">, </w:t>
      </w:r>
      <w:proofErr w:type="spellStart"/>
      <w:r w:rsidR="00CD77FC" w:rsidRPr="00F45C7A">
        <w:rPr>
          <w:sz w:val="22"/>
          <w:szCs w:val="22"/>
          <w:u w:val="single"/>
          <w:lang w:val="lt-LT"/>
        </w:rPr>
        <w:t>fenitoino</w:t>
      </w:r>
      <w:proofErr w:type="spellEnd"/>
      <w:r w:rsidR="00CD77FC" w:rsidRPr="00F45C7A">
        <w:rPr>
          <w:sz w:val="22"/>
          <w:szCs w:val="22"/>
          <w:u w:val="single"/>
          <w:lang w:val="lt-LT"/>
        </w:rPr>
        <w:t xml:space="preserve"> ir </w:t>
      </w:r>
      <w:proofErr w:type="spellStart"/>
      <w:r w:rsidR="00CD77FC" w:rsidRPr="00F45C7A">
        <w:rPr>
          <w:sz w:val="22"/>
          <w:szCs w:val="22"/>
          <w:u w:val="single"/>
          <w:lang w:val="lt-LT"/>
        </w:rPr>
        <w:t>tolbutamido</w:t>
      </w:r>
      <w:proofErr w:type="spellEnd"/>
      <w:r w:rsidR="00CD77FC" w:rsidRPr="00F45C7A">
        <w:rPr>
          <w:sz w:val="22"/>
          <w:szCs w:val="22"/>
          <w:u w:val="single"/>
          <w:lang w:val="lt-LT"/>
        </w:rPr>
        <w:t xml:space="preserve"> koncentracijos </w:t>
      </w:r>
      <w:proofErr w:type="spellStart"/>
      <w:r w:rsidR="00CD77FC" w:rsidRPr="00F45C7A">
        <w:rPr>
          <w:sz w:val="22"/>
          <w:szCs w:val="22"/>
          <w:u w:val="single"/>
          <w:lang w:val="lt-LT"/>
        </w:rPr>
        <w:t>ketorolako</w:t>
      </w:r>
      <w:proofErr w:type="spellEnd"/>
      <w:r w:rsidR="00CD77FC" w:rsidRPr="00F45C7A">
        <w:rPr>
          <w:sz w:val="22"/>
          <w:szCs w:val="22"/>
          <w:u w:val="single"/>
          <w:lang w:val="lt-LT"/>
        </w:rPr>
        <w:t xml:space="preserve"> jungimuisi su baltymais įtakos neturi</w:t>
      </w:r>
      <w:r w:rsidR="00CD77FC">
        <w:rPr>
          <w:sz w:val="22"/>
          <w:szCs w:val="22"/>
          <w:lang w:val="lt-LT"/>
        </w:rPr>
        <w:t>.</w:t>
      </w:r>
      <w:r w:rsidR="00875E7A">
        <w:rPr>
          <w:sz w:val="22"/>
          <w:szCs w:val="22"/>
          <w:lang w:val="lt-LT"/>
        </w:rPr>
        <w:t xml:space="preserve"> </w:t>
      </w:r>
      <w:proofErr w:type="spellStart"/>
      <w:r w:rsidR="00CE338C">
        <w:rPr>
          <w:sz w:val="22"/>
          <w:szCs w:val="22"/>
          <w:lang w:val="lt-LT"/>
        </w:rPr>
        <w:t>Ketanvo</w:t>
      </w:r>
      <w:proofErr w:type="spellEnd"/>
      <w:r w:rsidR="00CE338C">
        <w:rPr>
          <w:sz w:val="22"/>
          <w:szCs w:val="22"/>
          <w:lang w:val="lt-LT"/>
        </w:rPr>
        <w:t>, k</w:t>
      </w:r>
      <w:r w:rsidR="00CE338C" w:rsidRPr="00CE338C">
        <w:rPr>
          <w:sz w:val="22"/>
          <w:szCs w:val="22"/>
          <w:lang w:val="lt-LT"/>
        </w:rPr>
        <w:t>aip ir kit</w:t>
      </w:r>
      <w:r w:rsidR="00101F16">
        <w:rPr>
          <w:sz w:val="22"/>
          <w:szCs w:val="22"/>
          <w:lang w:val="lt-LT"/>
        </w:rPr>
        <w:t>ų</w:t>
      </w:r>
      <w:r w:rsidR="00CE338C" w:rsidRPr="00CE338C">
        <w:rPr>
          <w:sz w:val="22"/>
          <w:szCs w:val="22"/>
          <w:lang w:val="lt-LT"/>
        </w:rPr>
        <w:t xml:space="preserve"> </w:t>
      </w:r>
      <w:r w:rsidR="00A25DD6" w:rsidRPr="00A25DD6">
        <w:rPr>
          <w:sz w:val="22"/>
          <w:szCs w:val="22"/>
          <w:lang w:val="lt-LT"/>
        </w:rPr>
        <w:t>prostaglandinų sintezės inhibitorių</w:t>
      </w:r>
      <w:r w:rsidR="00CE338C" w:rsidRPr="00CE338C">
        <w:rPr>
          <w:sz w:val="22"/>
          <w:szCs w:val="22"/>
          <w:lang w:val="lt-LT"/>
        </w:rPr>
        <w:t xml:space="preserve">, </w:t>
      </w:r>
      <w:r w:rsidR="000E32F0">
        <w:rPr>
          <w:sz w:val="22"/>
          <w:szCs w:val="22"/>
          <w:lang w:val="lt-LT"/>
        </w:rPr>
        <w:t xml:space="preserve">reikia vartoti atsargiai </w:t>
      </w:r>
      <w:r w:rsidR="00CE338C" w:rsidRPr="00CE338C">
        <w:rPr>
          <w:sz w:val="22"/>
          <w:szCs w:val="22"/>
          <w:lang w:val="lt-LT"/>
        </w:rPr>
        <w:t xml:space="preserve">kartu su </w:t>
      </w:r>
      <w:proofErr w:type="spellStart"/>
      <w:r w:rsidR="00CE338C" w:rsidRPr="00CE338C">
        <w:rPr>
          <w:sz w:val="22"/>
          <w:szCs w:val="22"/>
          <w:lang w:val="lt-LT"/>
        </w:rPr>
        <w:t>metotreksatu</w:t>
      </w:r>
      <w:proofErr w:type="spellEnd"/>
      <w:r w:rsidR="00CE338C" w:rsidRPr="00CE338C">
        <w:rPr>
          <w:sz w:val="22"/>
          <w:szCs w:val="22"/>
          <w:lang w:val="lt-LT"/>
        </w:rPr>
        <w:t xml:space="preserve"> ar </w:t>
      </w:r>
      <w:r w:rsidR="00977DF7" w:rsidRPr="00977DF7">
        <w:rPr>
          <w:sz w:val="22"/>
          <w:szCs w:val="22"/>
          <w:lang w:val="lt-LT"/>
        </w:rPr>
        <w:t>ličio turinčiais vaistiniais preparatais</w:t>
      </w:r>
      <w:r w:rsidR="00CE338C" w:rsidRPr="00CE338C">
        <w:rPr>
          <w:sz w:val="22"/>
          <w:szCs w:val="22"/>
          <w:lang w:val="lt-LT"/>
        </w:rPr>
        <w:t xml:space="preserve">, nes gali sumažėti </w:t>
      </w:r>
      <w:r w:rsidR="007F3BC0">
        <w:rPr>
          <w:sz w:val="22"/>
          <w:szCs w:val="22"/>
          <w:lang w:val="lt-LT"/>
        </w:rPr>
        <w:t>ličio</w:t>
      </w:r>
      <w:r w:rsidR="00CE338C" w:rsidRPr="00CE338C">
        <w:rPr>
          <w:sz w:val="22"/>
          <w:szCs w:val="22"/>
          <w:lang w:val="lt-LT"/>
        </w:rPr>
        <w:t xml:space="preserve"> klirensas ir </w:t>
      </w:r>
      <w:r w:rsidR="00610E19">
        <w:rPr>
          <w:sz w:val="22"/>
          <w:szCs w:val="22"/>
          <w:lang w:val="lt-LT"/>
        </w:rPr>
        <w:t xml:space="preserve">dėl to </w:t>
      </w:r>
      <w:r w:rsidR="00CE338C" w:rsidRPr="00CE338C">
        <w:rPr>
          <w:sz w:val="22"/>
          <w:szCs w:val="22"/>
          <w:lang w:val="lt-LT"/>
        </w:rPr>
        <w:t>padidėti j</w:t>
      </w:r>
      <w:r w:rsidR="00253D20">
        <w:rPr>
          <w:sz w:val="22"/>
          <w:szCs w:val="22"/>
          <w:lang w:val="lt-LT"/>
        </w:rPr>
        <w:t>o</w:t>
      </w:r>
      <w:r w:rsidR="00CE338C" w:rsidRPr="00CE338C">
        <w:rPr>
          <w:sz w:val="22"/>
          <w:szCs w:val="22"/>
          <w:lang w:val="lt-LT"/>
        </w:rPr>
        <w:t xml:space="preserve"> </w:t>
      </w:r>
      <w:proofErr w:type="spellStart"/>
      <w:r w:rsidR="00CE338C" w:rsidRPr="00CE338C">
        <w:rPr>
          <w:sz w:val="22"/>
          <w:szCs w:val="22"/>
          <w:lang w:val="lt-LT"/>
        </w:rPr>
        <w:t>toksiškumas</w:t>
      </w:r>
      <w:proofErr w:type="spellEnd"/>
      <w:r w:rsidR="00CE338C" w:rsidRPr="00CE338C">
        <w:rPr>
          <w:sz w:val="22"/>
          <w:szCs w:val="22"/>
          <w:lang w:val="lt-LT"/>
        </w:rPr>
        <w:t>.</w:t>
      </w:r>
      <w:r w:rsidR="00A25DD6">
        <w:rPr>
          <w:sz w:val="22"/>
          <w:szCs w:val="22"/>
          <w:lang w:val="lt-LT"/>
        </w:rPr>
        <w:t xml:space="preserve"> </w:t>
      </w:r>
    </w:p>
    <w:p w14:paraId="734301E9" w14:textId="77777777" w:rsidR="005129BA" w:rsidRDefault="005129BA" w:rsidP="00F45C7A">
      <w:pPr>
        <w:ind w:right="333"/>
        <w:rPr>
          <w:sz w:val="22"/>
          <w:szCs w:val="22"/>
          <w:lang w:val="lt-LT"/>
        </w:rPr>
      </w:pPr>
    </w:p>
    <w:p w14:paraId="6DEE3047" w14:textId="70B75EF6" w:rsidR="00437180" w:rsidRPr="00CA1620" w:rsidRDefault="00437180" w:rsidP="00F45C7A">
      <w:pPr>
        <w:ind w:right="333"/>
        <w:rPr>
          <w:sz w:val="22"/>
          <w:szCs w:val="22"/>
          <w:u w:val="single"/>
          <w:lang w:val="lt-LT"/>
        </w:rPr>
      </w:pPr>
      <w:r w:rsidRPr="00F45C7A">
        <w:rPr>
          <w:sz w:val="22"/>
          <w:szCs w:val="22"/>
          <w:u w:val="single"/>
          <w:lang w:val="lt-LT"/>
        </w:rPr>
        <w:t>Sveik</w:t>
      </w:r>
      <w:r w:rsidR="000C294C">
        <w:rPr>
          <w:sz w:val="22"/>
          <w:szCs w:val="22"/>
          <w:u w:val="single"/>
          <w:lang w:val="lt-LT"/>
        </w:rPr>
        <w:t>iems</w:t>
      </w:r>
      <w:r w:rsidRPr="00F45C7A">
        <w:rPr>
          <w:sz w:val="22"/>
          <w:szCs w:val="22"/>
          <w:u w:val="single"/>
          <w:lang w:val="lt-LT"/>
        </w:rPr>
        <w:t xml:space="preserve"> žmon</w:t>
      </w:r>
      <w:r w:rsidR="000C294C">
        <w:rPr>
          <w:sz w:val="22"/>
          <w:szCs w:val="22"/>
          <w:u w:val="single"/>
          <w:lang w:val="lt-LT"/>
        </w:rPr>
        <w:t>ėms,</w:t>
      </w:r>
      <w:r w:rsidRPr="00F45C7A">
        <w:rPr>
          <w:sz w:val="22"/>
          <w:szCs w:val="22"/>
          <w:u w:val="single"/>
          <w:lang w:val="lt-LT"/>
        </w:rPr>
        <w:t xml:space="preserve"> </w:t>
      </w:r>
      <w:r w:rsidR="000C294C" w:rsidRPr="000C294C">
        <w:rPr>
          <w:sz w:val="22"/>
          <w:szCs w:val="22"/>
          <w:u w:val="single"/>
          <w:lang w:val="lt-LT"/>
        </w:rPr>
        <w:t>kurių organizme skysčio tūris yra normalus</w:t>
      </w:r>
      <w:r w:rsidR="000C294C" w:rsidRPr="000C294C" w:rsidDel="000C294C">
        <w:rPr>
          <w:sz w:val="22"/>
          <w:szCs w:val="22"/>
          <w:u w:val="single"/>
          <w:lang w:val="lt-LT"/>
        </w:rPr>
        <w:t xml:space="preserve"> </w:t>
      </w:r>
      <w:proofErr w:type="spellStart"/>
      <w:r w:rsidRPr="00F45C7A">
        <w:rPr>
          <w:sz w:val="22"/>
          <w:szCs w:val="22"/>
          <w:u w:val="single"/>
          <w:lang w:val="lt-LT"/>
        </w:rPr>
        <w:t>ketorolak</w:t>
      </w:r>
      <w:r w:rsidR="008F754C">
        <w:rPr>
          <w:sz w:val="22"/>
          <w:szCs w:val="22"/>
          <w:u w:val="single"/>
          <w:lang w:val="lt-LT"/>
        </w:rPr>
        <w:t>o</w:t>
      </w:r>
      <w:proofErr w:type="spellEnd"/>
      <w:r w:rsidR="008F754C">
        <w:rPr>
          <w:sz w:val="22"/>
          <w:szCs w:val="22"/>
          <w:u w:val="single"/>
          <w:lang w:val="lt-LT"/>
        </w:rPr>
        <w:t xml:space="preserve"> injekcinis tirpalas</w:t>
      </w:r>
      <w:r w:rsidRPr="00F45C7A">
        <w:rPr>
          <w:sz w:val="22"/>
          <w:szCs w:val="22"/>
          <w:u w:val="single"/>
          <w:lang w:val="lt-LT"/>
        </w:rPr>
        <w:t xml:space="preserve"> mažina </w:t>
      </w:r>
      <w:proofErr w:type="spellStart"/>
      <w:r w:rsidRPr="00F45C7A">
        <w:rPr>
          <w:sz w:val="22"/>
          <w:szCs w:val="22"/>
          <w:u w:val="single"/>
          <w:lang w:val="lt-LT"/>
        </w:rPr>
        <w:t>diurezinį</w:t>
      </w:r>
      <w:proofErr w:type="spellEnd"/>
      <w:r w:rsidRPr="00F45C7A">
        <w:rPr>
          <w:sz w:val="22"/>
          <w:szCs w:val="22"/>
          <w:u w:val="single"/>
          <w:lang w:val="lt-LT"/>
        </w:rPr>
        <w:t xml:space="preserve"> </w:t>
      </w:r>
      <w:proofErr w:type="spellStart"/>
      <w:r w:rsidRPr="00F45C7A">
        <w:rPr>
          <w:sz w:val="22"/>
          <w:szCs w:val="22"/>
          <w:u w:val="single"/>
          <w:lang w:val="lt-LT"/>
        </w:rPr>
        <w:t>furozemido</w:t>
      </w:r>
      <w:proofErr w:type="spellEnd"/>
      <w:r w:rsidRPr="00F45C7A">
        <w:rPr>
          <w:sz w:val="22"/>
          <w:szCs w:val="22"/>
          <w:u w:val="single"/>
          <w:lang w:val="lt-LT"/>
        </w:rPr>
        <w:t xml:space="preserve"> poveikį maždaug 20%, todėl pacientus, kurių širdies funkcija </w:t>
      </w:r>
      <w:proofErr w:type="spellStart"/>
      <w:r w:rsidRPr="00F45C7A">
        <w:rPr>
          <w:sz w:val="22"/>
          <w:szCs w:val="22"/>
          <w:u w:val="single"/>
          <w:lang w:val="lt-LT"/>
        </w:rPr>
        <w:t>dekompensuota</w:t>
      </w:r>
      <w:proofErr w:type="spellEnd"/>
      <w:r w:rsidRPr="00F45C7A">
        <w:rPr>
          <w:sz w:val="22"/>
          <w:szCs w:val="22"/>
          <w:u w:val="single"/>
          <w:lang w:val="lt-LT"/>
        </w:rPr>
        <w:t xml:space="preserve">, reikia atidžiai stebėti.  </w:t>
      </w:r>
    </w:p>
    <w:p w14:paraId="5324E069" w14:textId="45C2EA65" w:rsidR="005557B7" w:rsidRDefault="005557B7" w:rsidP="00437180">
      <w:pPr>
        <w:ind w:right="333"/>
        <w:rPr>
          <w:sz w:val="22"/>
          <w:szCs w:val="22"/>
          <w:lang w:val="lt-LT"/>
        </w:rPr>
      </w:pPr>
    </w:p>
    <w:p w14:paraId="6D586D3E" w14:textId="466B9B1D" w:rsidR="005926EB" w:rsidRDefault="00F60B3D" w:rsidP="00437180">
      <w:pPr>
        <w:ind w:right="333"/>
        <w:rPr>
          <w:sz w:val="22"/>
          <w:szCs w:val="22"/>
          <w:lang w:val="lt-LT"/>
        </w:rPr>
      </w:pPr>
      <w:r>
        <w:rPr>
          <w:sz w:val="22"/>
          <w:szCs w:val="22"/>
          <w:lang w:val="lt-LT"/>
        </w:rPr>
        <w:t>Diuret</w:t>
      </w:r>
      <w:r w:rsidR="00636136">
        <w:rPr>
          <w:sz w:val="22"/>
          <w:szCs w:val="22"/>
          <w:lang w:val="lt-LT"/>
        </w:rPr>
        <w:t>i</w:t>
      </w:r>
      <w:r>
        <w:rPr>
          <w:sz w:val="22"/>
          <w:szCs w:val="22"/>
          <w:lang w:val="lt-LT"/>
        </w:rPr>
        <w:t xml:space="preserve">kai </w:t>
      </w:r>
      <w:r w:rsidRPr="00F60B3D">
        <w:rPr>
          <w:sz w:val="22"/>
          <w:szCs w:val="22"/>
          <w:lang w:val="lt-LT"/>
        </w:rPr>
        <w:t>AKF inhibitori</w:t>
      </w:r>
      <w:r>
        <w:rPr>
          <w:sz w:val="22"/>
          <w:szCs w:val="22"/>
          <w:lang w:val="lt-LT"/>
        </w:rPr>
        <w:t>ai</w:t>
      </w:r>
      <w:r w:rsidRPr="00F60B3D">
        <w:rPr>
          <w:sz w:val="22"/>
          <w:szCs w:val="22"/>
          <w:lang w:val="lt-LT"/>
        </w:rPr>
        <w:t xml:space="preserve"> ir </w:t>
      </w:r>
      <w:proofErr w:type="spellStart"/>
      <w:r w:rsidRPr="00F60B3D">
        <w:rPr>
          <w:sz w:val="22"/>
          <w:szCs w:val="22"/>
          <w:lang w:val="lt-LT"/>
        </w:rPr>
        <w:t>angiotenzino</w:t>
      </w:r>
      <w:proofErr w:type="spellEnd"/>
      <w:r w:rsidRPr="00F60B3D">
        <w:rPr>
          <w:sz w:val="22"/>
          <w:szCs w:val="22"/>
          <w:lang w:val="lt-LT"/>
        </w:rPr>
        <w:t xml:space="preserve"> II receptorių blokatori</w:t>
      </w:r>
      <w:r>
        <w:rPr>
          <w:sz w:val="22"/>
          <w:szCs w:val="22"/>
          <w:lang w:val="lt-LT"/>
        </w:rPr>
        <w:t>ai:</w:t>
      </w:r>
      <w:r w:rsidRPr="00F60B3D">
        <w:rPr>
          <w:sz w:val="22"/>
          <w:szCs w:val="22"/>
          <w:lang w:val="lt-LT"/>
        </w:rPr>
        <w:t xml:space="preserve"> </w:t>
      </w:r>
      <w:r w:rsidR="00EE59E3" w:rsidRPr="00EE59E3">
        <w:rPr>
          <w:sz w:val="22"/>
          <w:szCs w:val="22"/>
          <w:lang w:val="lt-LT"/>
        </w:rPr>
        <w:t>NV</w:t>
      </w:r>
      <w:r w:rsidR="005557B7">
        <w:rPr>
          <w:sz w:val="22"/>
          <w:szCs w:val="22"/>
          <w:lang w:val="lt-LT"/>
        </w:rPr>
        <w:t>P</w:t>
      </w:r>
      <w:r w:rsidR="00EE59E3" w:rsidRPr="00EE59E3">
        <w:rPr>
          <w:sz w:val="22"/>
          <w:szCs w:val="22"/>
          <w:lang w:val="lt-LT"/>
        </w:rPr>
        <w:t xml:space="preserve">NU gali </w:t>
      </w:r>
      <w:proofErr w:type="spellStart"/>
      <w:r w:rsidR="00EE59E3" w:rsidRPr="00EE59E3">
        <w:rPr>
          <w:sz w:val="22"/>
          <w:szCs w:val="22"/>
          <w:lang w:val="lt-LT"/>
        </w:rPr>
        <w:t>susilpninti</w:t>
      </w:r>
      <w:proofErr w:type="spellEnd"/>
      <w:r w:rsidR="00EE59E3" w:rsidRPr="00EE59E3">
        <w:rPr>
          <w:sz w:val="22"/>
          <w:szCs w:val="22"/>
          <w:lang w:val="lt-LT"/>
        </w:rPr>
        <w:t xml:space="preserve"> diuretikų ir kitų </w:t>
      </w:r>
      <w:proofErr w:type="spellStart"/>
      <w:r w:rsidR="00EE59E3" w:rsidRPr="00EE59E3">
        <w:rPr>
          <w:sz w:val="22"/>
          <w:szCs w:val="22"/>
          <w:lang w:val="lt-LT"/>
        </w:rPr>
        <w:t>antihipertenzinių</w:t>
      </w:r>
      <w:proofErr w:type="spellEnd"/>
      <w:r w:rsidR="00EE59E3" w:rsidRPr="00EE59E3">
        <w:rPr>
          <w:sz w:val="22"/>
          <w:szCs w:val="22"/>
          <w:lang w:val="lt-LT"/>
        </w:rPr>
        <w:t xml:space="preserve"> vaist</w:t>
      </w:r>
      <w:r w:rsidR="005557B7">
        <w:rPr>
          <w:sz w:val="22"/>
          <w:szCs w:val="22"/>
          <w:lang w:val="lt-LT"/>
        </w:rPr>
        <w:t>ini</w:t>
      </w:r>
      <w:r w:rsidR="00EE59E3" w:rsidRPr="00EE59E3">
        <w:rPr>
          <w:sz w:val="22"/>
          <w:szCs w:val="22"/>
          <w:lang w:val="lt-LT"/>
        </w:rPr>
        <w:t xml:space="preserve">ų </w:t>
      </w:r>
      <w:r w:rsidR="005557B7">
        <w:rPr>
          <w:sz w:val="22"/>
          <w:szCs w:val="22"/>
          <w:lang w:val="lt-LT"/>
        </w:rPr>
        <w:t xml:space="preserve">preparatų </w:t>
      </w:r>
      <w:r w:rsidR="00EE59E3" w:rsidRPr="00EE59E3">
        <w:rPr>
          <w:sz w:val="22"/>
          <w:szCs w:val="22"/>
          <w:lang w:val="lt-LT"/>
        </w:rPr>
        <w:t>poveikį</w:t>
      </w:r>
      <w:r w:rsidR="00EE59E3">
        <w:rPr>
          <w:sz w:val="22"/>
          <w:szCs w:val="22"/>
          <w:lang w:val="lt-LT"/>
        </w:rPr>
        <w:t>,</w:t>
      </w:r>
      <w:r w:rsidR="00EE59E3" w:rsidRPr="00EE59E3">
        <w:rPr>
          <w:sz w:val="22"/>
          <w:szCs w:val="22"/>
          <w:lang w:val="lt-LT"/>
        </w:rPr>
        <w:t xml:space="preserve"> </w:t>
      </w:r>
      <w:r w:rsidR="00437180">
        <w:rPr>
          <w:sz w:val="22"/>
          <w:szCs w:val="22"/>
          <w:lang w:val="lt-LT"/>
        </w:rPr>
        <w:t xml:space="preserve">Kai kuriems pacientams, kurių inkstų funkcija sutrikusi (pvz., skysčių netekusiems ar senyviems pacientams), </w:t>
      </w:r>
      <w:r w:rsidR="008727CC">
        <w:rPr>
          <w:sz w:val="22"/>
          <w:szCs w:val="22"/>
          <w:lang w:val="lt-LT"/>
        </w:rPr>
        <w:t xml:space="preserve">kartu vartojant </w:t>
      </w:r>
      <w:r w:rsidR="00437180">
        <w:rPr>
          <w:sz w:val="22"/>
          <w:szCs w:val="22"/>
          <w:lang w:val="lt-LT"/>
        </w:rPr>
        <w:t xml:space="preserve">AKF inhibitorių arba </w:t>
      </w:r>
      <w:proofErr w:type="spellStart"/>
      <w:r w:rsidR="00437180">
        <w:rPr>
          <w:sz w:val="22"/>
          <w:szCs w:val="22"/>
          <w:lang w:val="lt-LT"/>
        </w:rPr>
        <w:t>angiotenzino</w:t>
      </w:r>
      <w:proofErr w:type="spellEnd"/>
      <w:r w:rsidR="00437180">
        <w:rPr>
          <w:sz w:val="22"/>
          <w:szCs w:val="22"/>
          <w:lang w:val="lt-LT"/>
        </w:rPr>
        <w:t xml:space="preserve"> II receptorių blokatorių</w:t>
      </w:r>
      <w:r w:rsidR="004E0638">
        <w:rPr>
          <w:sz w:val="22"/>
          <w:szCs w:val="22"/>
          <w:lang w:val="lt-LT"/>
        </w:rPr>
        <w:t xml:space="preserve"> ir </w:t>
      </w:r>
      <w:proofErr w:type="spellStart"/>
      <w:r w:rsidR="004E0638" w:rsidRPr="004E0638">
        <w:rPr>
          <w:sz w:val="22"/>
          <w:szCs w:val="22"/>
          <w:lang w:val="lt-LT"/>
        </w:rPr>
        <w:t>ciklooksigenaz</w:t>
      </w:r>
      <w:r w:rsidR="004E0638">
        <w:rPr>
          <w:sz w:val="22"/>
          <w:szCs w:val="22"/>
          <w:lang w:val="lt-LT"/>
        </w:rPr>
        <w:t>ės</w:t>
      </w:r>
      <w:proofErr w:type="spellEnd"/>
      <w:r w:rsidR="004E0638">
        <w:rPr>
          <w:sz w:val="22"/>
          <w:szCs w:val="22"/>
          <w:lang w:val="lt-LT"/>
        </w:rPr>
        <w:t xml:space="preserve"> inhibitorių</w:t>
      </w:r>
      <w:r w:rsidR="00F36015">
        <w:rPr>
          <w:sz w:val="22"/>
          <w:szCs w:val="22"/>
          <w:lang w:val="lt-LT"/>
        </w:rPr>
        <w:t>,</w:t>
      </w:r>
      <w:r w:rsidR="004E0638">
        <w:rPr>
          <w:sz w:val="22"/>
          <w:szCs w:val="22"/>
          <w:lang w:val="lt-LT"/>
        </w:rPr>
        <w:t xml:space="preserve"> </w:t>
      </w:r>
      <w:r w:rsidR="00437180">
        <w:rPr>
          <w:sz w:val="22"/>
          <w:szCs w:val="22"/>
          <w:lang w:val="lt-LT"/>
        </w:rPr>
        <w:t xml:space="preserve">gali </w:t>
      </w:r>
      <w:r w:rsidR="009A060D">
        <w:rPr>
          <w:sz w:val="22"/>
          <w:szCs w:val="22"/>
          <w:lang w:val="lt-LT"/>
        </w:rPr>
        <w:t>pablogėti inkstų funkcija</w:t>
      </w:r>
      <w:r w:rsidR="002E7840">
        <w:rPr>
          <w:sz w:val="22"/>
          <w:szCs w:val="22"/>
          <w:lang w:val="lt-LT"/>
        </w:rPr>
        <w:t xml:space="preserve">, įskaitant </w:t>
      </w:r>
      <w:r w:rsidR="002E7840" w:rsidRPr="002E7840">
        <w:rPr>
          <w:sz w:val="22"/>
          <w:szCs w:val="22"/>
          <w:lang w:val="lt-LT"/>
        </w:rPr>
        <w:t>galimą ūminį inkstų nepakankamumą</w:t>
      </w:r>
      <w:r w:rsidR="00437180">
        <w:rPr>
          <w:sz w:val="22"/>
          <w:szCs w:val="22"/>
          <w:lang w:val="lt-LT"/>
        </w:rPr>
        <w:t xml:space="preserve">. Tokie pokyčiai paprastai būna laikini. </w:t>
      </w:r>
      <w:r w:rsidR="005926EB" w:rsidRPr="005926EB">
        <w:rPr>
          <w:sz w:val="22"/>
          <w:szCs w:val="22"/>
          <w:lang w:val="lt-LT"/>
        </w:rPr>
        <w:t xml:space="preserve">Į šią </w:t>
      </w:r>
      <w:r w:rsidR="005926EB">
        <w:rPr>
          <w:sz w:val="22"/>
          <w:szCs w:val="22"/>
          <w:lang w:val="lt-LT"/>
        </w:rPr>
        <w:t xml:space="preserve">vaistinių preparatų </w:t>
      </w:r>
      <w:r w:rsidR="005926EB" w:rsidRPr="005926EB">
        <w:rPr>
          <w:sz w:val="22"/>
          <w:szCs w:val="22"/>
          <w:lang w:val="lt-LT"/>
        </w:rPr>
        <w:t xml:space="preserve">sąveiką reikia atsižvelgti pacientams, vartojantiems </w:t>
      </w:r>
      <w:proofErr w:type="spellStart"/>
      <w:r w:rsidR="005926EB">
        <w:rPr>
          <w:sz w:val="22"/>
          <w:szCs w:val="22"/>
          <w:lang w:val="lt-LT"/>
        </w:rPr>
        <w:t>Ketanov</w:t>
      </w:r>
      <w:proofErr w:type="spellEnd"/>
      <w:r w:rsidR="005926EB" w:rsidRPr="005926EB">
        <w:rPr>
          <w:sz w:val="22"/>
          <w:szCs w:val="22"/>
          <w:lang w:val="lt-LT"/>
        </w:rPr>
        <w:t xml:space="preserve"> kartu su AKF inhibitoriais ar </w:t>
      </w:r>
      <w:proofErr w:type="spellStart"/>
      <w:r w:rsidR="005926EB" w:rsidRPr="005926EB">
        <w:rPr>
          <w:sz w:val="22"/>
          <w:szCs w:val="22"/>
          <w:lang w:val="lt-LT"/>
        </w:rPr>
        <w:t>angiotenzino</w:t>
      </w:r>
      <w:proofErr w:type="spellEnd"/>
      <w:r w:rsidR="005926EB" w:rsidRPr="005926EB">
        <w:rPr>
          <w:sz w:val="22"/>
          <w:szCs w:val="22"/>
          <w:lang w:val="lt-LT"/>
        </w:rPr>
        <w:t xml:space="preserve"> II receptorių blokatoriai</w:t>
      </w:r>
      <w:r w:rsidR="005926EB">
        <w:rPr>
          <w:sz w:val="22"/>
          <w:szCs w:val="22"/>
          <w:lang w:val="lt-LT"/>
        </w:rPr>
        <w:t>s</w:t>
      </w:r>
      <w:r w:rsidR="005926EB" w:rsidRPr="005926EB">
        <w:rPr>
          <w:sz w:val="22"/>
          <w:szCs w:val="22"/>
          <w:lang w:val="lt-LT"/>
        </w:rPr>
        <w:t>.</w:t>
      </w:r>
    </w:p>
    <w:p w14:paraId="0EB9E5D7" w14:textId="499DABDB" w:rsidR="00446B06" w:rsidRDefault="006E29AA" w:rsidP="00437180">
      <w:pPr>
        <w:ind w:right="333"/>
        <w:rPr>
          <w:sz w:val="22"/>
          <w:szCs w:val="22"/>
          <w:lang w:val="lt-LT"/>
        </w:rPr>
      </w:pPr>
      <w:r>
        <w:rPr>
          <w:sz w:val="22"/>
          <w:szCs w:val="22"/>
          <w:lang w:val="lt-LT"/>
        </w:rPr>
        <w:t xml:space="preserve">Todėl </w:t>
      </w:r>
      <w:r w:rsidR="00437180">
        <w:rPr>
          <w:sz w:val="22"/>
          <w:szCs w:val="22"/>
          <w:lang w:val="lt-LT"/>
        </w:rPr>
        <w:t xml:space="preserve">minėtais vaistiniais preparatais gydyti kartu reikia atsargiai, ypač senyvus pacientus. </w:t>
      </w:r>
      <w:r w:rsidR="008777C3">
        <w:rPr>
          <w:sz w:val="22"/>
          <w:szCs w:val="22"/>
          <w:lang w:val="lt-LT"/>
        </w:rPr>
        <w:t>P</w:t>
      </w:r>
      <w:r w:rsidR="00FD50D9" w:rsidRPr="00FD50D9">
        <w:rPr>
          <w:sz w:val="22"/>
          <w:szCs w:val="22"/>
          <w:lang w:val="lt-LT"/>
        </w:rPr>
        <w:t>rad</w:t>
      </w:r>
      <w:r w:rsidR="008777C3">
        <w:rPr>
          <w:sz w:val="22"/>
          <w:szCs w:val="22"/>
          <w:lang w:val="lt-LT"/>
        </w:rPr>
        <w:t xml:space="preserve">ėjus </w:t>
      </w:r>
      <w:r w:rsidR="0086509E">
        <w:rPr>
          <w:sz w:val="22"/>
          <w:szCs w:val="22"/>
          <w:lang w:val="lt-LT"/>
        </w:rPr>
        <w:t xml:space="preserve">kartu vartoti vaistinių preparatų ir </w:t>
      </w:r>
      <w:r w:rsidR="00FD50D9" w:rsidRPr="00FD50D9">
        <w:rPr>
          <w:sz w:val="22"/>
          <w:szCs w:val="22"/>
          <w:lang w:val="lt-LT"/>
        </w:rPr>
        <w:t>periodiškai po to</w:t>
      </w:r>
      <w:r w:rsidR="00D53693">
        <w:rPr>
          <w:sz w:val="22"/>
          <w:szCs w:val="22"/>
          <w:lang w:val="lt-LT"/>
        </w:rPr>
        <w:t>,</w:t>
      </w:r>
      <w:r w:rsidR="001D5A83">
        <w:rPr>
          <w:sz w:val="22"/>
          <w:szCs w:val="22"/>
          <w:lang w:val="lt-LT"/>
        </w:rPr>
        <w:t xml:space="preserve"> pacientų organizme</w:t>
      </w:r>
      <w:r w:rsidR="00D53693">
        <w:rPr>
          <w:sz w:val="22"/>
          <w:szCs w:val="22"/>
          <w:lang w:val="lt-LT"/>
        </w:rPr>
        <w:t xml:space="preserve"> tur</w:t>
      </w:r>
      <w:r w:rsidR="007B04D8">
        <w:rPr>
          <w:sz w:val="22"/>
          <w:szCs w:val="22"/>
          <w:lang w:val="lt-LT"/>
        </w:rPr>
        <w:t>i</w:t>
      </w:r>
      <w:r w:rsidR="00D53693">
        <w:rPr>
          <w:sz w:val="22"/>
          <w:szCs w:val="22"/>
          <w:lang w:val="lt-LT"/>
        </w:rPr>
        <w:t xml:space="preserve"> būti pakankamas </w:t>
      </w:r>
      <w:r w:rsidR="005356AD">
        <w:rPr>
          <w:sz w:val="22"/>
          <w:szCs w:val="22"/>
          <w:lang w:val="lt-LT"/>
        </w:rPr>
        <w:t>skysčiu</w:t>
      </w:r>
      <w:r w:rsidR="00D53693">
        <w:rPr>
          <w:sz w:val="22"/>
          <w:szCs w:val="22"/>
          <w:lang w:val="lt-LT"/>
        </w:rPr>
        <w:t xml:space="preserve"> lygis</w:t>
      </w:r>
      <w:r w:rsidR="001D5A83">
        <w:rPr>
          <w:sz w:val="22"/>
          <w:szCs w:val="22"/>
          <w:lang w:val="lt-LT"/>
        </w:rPr>
        <w:t>, taip</w:t>
      </w:r>
      <w:r w:rsidR="008A277C">
        <w:rPr>
          <w:sz w:val="22"/>
          <w:szCs w:val="22"/>
          <w:lang w:val="lt-LT"/>
        </w:rPr>
        <w:t xml:space="preserve"> pat reik</w:t>
      </w:r>
      <w:r w:rsidR="005356AD">
        <w:rPr>
          <w:sz w:val="22"/>
          <w:szCs w:val="22"/>
          <w:lang w:val="lt-LT"/>
        </w:rPr>
        <w:t>ia</w:t>
      </w:r>
      <w:r w:rsidR="008A277C">
        <w:rPr>
          <w:sz w:val="22"/>
          <w:szCs w:val="22"/>
          <w:lang w:val="lt-LT"/>
        </w:rPr>
        <w:t xml:space="preserve"> </w:t>
      </w:r>
      <w:r w:rsidR="005356AD">
        <w:rPr>
          <w:sz w:val="22"/>
          <w:szCs w:val="22"/>
          <w:lang w:val="lt-LT"/>
        </w:rPr>
        <w:t>stebėti</w:t>
      </w:r>
      <w:r w:rsidR="008A277C">
        <w:rPr>
          <w:sz w:val="22"/>
          <w:szCs w:val="22"/>
          <w:lang w:val="lt-LT"/>
        </w:rPr>
        <w:t xml:space="preserve"> </w:t>
      </w:r>
      <w:r w:rsidR="008A277C" w:rsidRPr="008A277C">
        <w:rPr>
          <w:sz w:val="22"/>
          <w:szCs w:val="22"/>
          <w:lang w:val="lt-LT"/>
        </w:rPr>
        <w:t>inkstų funkcij</w:t>
      </w:r>
      <w:r w:rsidR="005356AD">
        <w:rPr>
          <w:sz w:val="22"/>
          <w:szCs w:val="22"/>
          <w:lang w:val="lt-LT"/>
        </w:rPr>
        <w:t>ą</w:t>
      </w:r>
      <w:r w:rsidR="008A277C">
        <w:rPr>
          <w:sz w:val="22"/>
          <w:szCs w:val="22"/>
          <w:lang w:val="lt-LT"/>
        </w:rPr>
        <w:t>.</w:t>
      </w:r>
    </w:p>
    <w:p w14:paraId="6F47683D" w14:textId="77777777" w:rsidR="00942BAC" w:rsidRDefault="00942BAC" w:rsidP="00437180">
      <w:pPr>
        <w:ind w:right="333"/>
        <w:rPr>
          <w:sz w:val="22"/>
          <w:szCs w:val="22"/>
          <w:lang w:val="lt-LT"/>
        </w:rPr>
      </w:pPr>
    </w:p>
    <w:p w14:paraId="1DB93CD3" w14:textId="0AEDCFB3" w:rsidR="002B3490" w:rsidRDefault="002B3490" w:rsidP="00437180">
      <w:pPr>
        <w:ind w:right="333"/>
        <w:rPr>
          <w:sz w:val="22"/>
          <w:szCs w:val="22"/>
          <w:lang w:val="lt-LT"/>
        </w:rPr>
      </w:pPr>
      <w:proofErr w:type="spellStart"/>
      <w:r w:rsidRPr="002B3490">
        <w:rPr>
          <w:sz w:val="22"/>
          <w:szCs w:val="22"/>
          <w:lang w:val="lt-LT"/>
        </w:rPr>
        <w:t>Ketorola</w:t>
      </w:r>
      <w:r>
        <w:rPr>
          <w:sz w:val="22"/>
          <w:szCs w:val="22"/>
          <w:lang w:val="lt-LT"/>
        </w:rPr>
        <w:t>ko</w:t>
      </w:r>
      <w:proofErr w:type="spellEnd"/>
      <w:r w:rsidRPr="002B3490">
        <w:rPr>
          <w:sz w:val="22"/>
          <w:szCs w:val="22"/>
          <w:lang w:val="lt-LT"/>
        </w:rPr>
        <w:t xml:space="preserve"> negalima vartoti kartu su </w:t>
      </w:r>
      <w:proofErr w:type="spellStart"/>
      <w:r w:rsidRPr="002B3490">
        <w:rPr>
          <w:sz w:val="22"/>
          <w:szCs w:val="22"/>
          <w:lang w:val="lt-LT"/>
        </w:rPr>
        <w:t>pentoksifilinu</w:t>
      </w:r>
      <w:proofErr w:type="spellEnd"/>
      <w:r w:rsidRPr="002B3490">
        <w:rPr>
          <w:sz w:val="22"/>
          <w:szCs w:val="22"/>
          <w:lang w:val="lt-LT"/>
        </w:rPr>
        <w:t>, nes tai gali padidinti kraujavimo riziką.</w:t>
      </w:r>
    </w:p>
    <w:p w14:paraId="6045B6A7" w14:textId="77777777" w:rsidR="00942BAC" w:rsidRDefault="00942BAC" w:rsidP="00437180">
      <w:pPr>
        <w:ind w:right="333"/>
        <w:rPr>
          <w:sz w:val="22"/>
          <w:szCs w:val="22"/>
          <w:lang w:val="lt-LT"/>
        </w:rPr>
      </w:pPr>
    </w:p>
    <w:p w14:paraId="33483ECC" w14:textId="1AAEE45B" w:rsidR="00C17894" w:rsidRDefault="00C17894" w:rsidP="00437180">
      <w:pPr>
        <w:ind w:right="333"/>
        <w:rPr>
          <w:sz w:val="22"/>
          <w:szCs w:val="22"/>
          <w:lang w:val="lt-LT"/>
        </w:rPr>
      </w:pPr>
      <w:proofErr w:type="spellStart"/>
      <w:r w:rsidRPr="00C17894">
        <w:rPr>
          <w:sz w:val="22"/>
          <w:szCs w:val="22"/>
          <w:lang w:val="lt-LT"/>
        </w:rPr>
        <w:t>Ketorola</w:t>
      </w:r>
      <w:r>
        <w:rPr>
          <w:sz w:val="22"/>
          <w:szCs w:val="22"/>
          <w:lang w:val="lt-LT"/>
        </w:rPr>
        <w:t>ko</w:t>
      </w:r>
      <w:proofErr w:type="spellEnd"/>
      <w:r w:rsidRPr="00C17894">
        <w:rPr>
          <w:sz w:val="22"/>
          <w:szCs w:val="22"/>
          <w:lang w:val="lt-LT"/>
        </w:rPr>
        <w:t xml:space="preserve"> negalima vartoti kartu su </w:t>
      </w:r>
      <w:proofErr w:type="spellStart"/>
      <w:r w:rsidRPr="00C17894">
        <w:rPr>
          <w:sz w:val="22"/>
          <w:szCs w:val="22"/>
          <w:lang w:val="lt-LT"/>
        </w:rPr>
        <w:t>probenecidu</w:t>
      </w:r>
      <w:proofErr w:type="spellEnd"/>
      <w:r w:rsidRPr="00C17894">
        <w:rPr>
          <w:sz w:val="22"/>
          <w:szCs w:val="22"/>
          <w:lang w:val="lt-LT"/>
        </w:rPr>
        <w:t xml:space="preserve">, nes vartojant kartu </w:t>
      </w:r>
      <w:proofErr w:type="spellStart"/>
      <w:r w:rsidRPr="00C17894">
        <w:rPr>
          <w:sz w:val="22"/>
          <w:szCs w:val="22"/>
          <w:lang w:val="lt-LT"/>
        </w:rPr>
        <w:t>probenecidą</w:t>
      </w:r>
      <w:proofErr w:type="spellEnd"/>
      <w:r w:rsidRPr="00C17894">
        <w:rPr>
          <w:sz w:val="22"/>
          <w:szCs w:val="22"/>
          <w:lang w:val="lt-LT"/>
        </w:rPr>
        <w:t xml:space="preserve"> ir </w:t>
      </w:r>
      <w:proofErr w:type="spellStart"/>
      <w:r w:rsidR="004056D5">
        <w:rPr>
          <w:sz w:val="22"/>
          <w:szCs w:val="22"/>
          <w:lang w:val="lt-LT"/>
        </w:rPr>
        <w:t>Ketanov</w:t>
      </w:r>
      <w:proofErr w:type="spellEnd"/>
      <w:r w:rsidRPr="00C17894">
        <w:rPr>
          <w:sz w:val="22"/>
          <w:szCs w:val="22"/>
          <w:lang w:val="lt-LT"/>
        </w:rPr>
        <w:t xml:space="preserve">, sumažėja </w:t>
      </w:r>
      <w:proofErr w:type="spellStart"/>
      <w:r w:rsidR="004056D5" w:rsidRPr="004056D5">
        <w:rPr>
          <w:sz w:val="22"/>
          <w:szCs w:val="22"/>
          <w:lang w:val="lt-LT"/>
        </w:rPr>
        <w:t>ketorolako</w:t>
      </w:r>
      <w:proofErr w:type="spellEnd"/>
      <w:r w:rsidRPr="00C17894">
        <w:rPr>
          <w:sz w:val="22"/>
          <w:szCs w:val="22"/>
          <w:lang w:val="lt-LT"/>
        </w:rPr>
        <w:t xml:space="preserve"> klirensas, todėl </w:t>
      </w:r>
      <w:r w:rsidR="00755758">
        <w:rPr>
          <w:sz w:val="22"/>
          <w:szCs w:val="22"/>
          <w:lang w:val="lt-LT"/>
        </w:rPr>
        <w:t>pa</w:t>
      </w:r>
      <w:r w:rsidRPr="00C17894">
        <w:rPr>
          <w:sz w:val="22"/>
          <w:szCs w:val="22"/>
          <w:lang w:val="lt-LT"/>
        </w:rPr>
        <w:t>didėja jo koncentracija plazmoje.</w:t>
      </w:r>
    </w:p>
    <w:p w14:paraId="6813F0D9" w14:textId="77777777" w:rsidR="007A3B91" w:rsidRDefault="007A3B91" w:rsidP="00437180">
      <w:pPr>
        <w:ind w:right="333"/>
        <w:rPr>
          <w:sz w:val="22"/>
          <w:szCs w:val="22"/>
          <w:lang w:val="lt-LT"/>
        </w:rPr>
      </w:pPr>
    </w:p>
    <w:p w14:paraId="6DEE3049" w14:textId="0DD030C4" w:rsidR="00437180" w:rsidRDefault="00437180" w:rsidP="00437180">
      <w:pPr>
        <w:autoSpaceDE w:val="0"/>
        <w:autoSpaceDN w:val="0"/>
        <w:adjustRightInd w:val="0"/>
        <w:ind w:right="333"/>
        <w:rPr>
          <w:sz w:val="22"/>
          <w:szCs w:val="22"/>
          <w:lang w:val="lt-LT"/>
        </w:rPr>
      </w:pPr>
      <w:r>
        <w:rPr>
          <w:sz w:val="22"/>
          <w:szCs w:val="22"/>
          <w:lang w:val="lt-LT"/>
        </w:rPr>
        <w:t xml:space="preserve">Nustatyta, kad pooperacinio skausmo malšinimas </w:t>
      </w:r>
      <w:proofErr w:type="spellStart"/>
      <w:r w:rsidR="003E65CB" w:rsidRPr="00AD7570">
        <w:rPr>
          <w:sz w:val="22"/>
          <w:szCs w:val="22"/>
        </w:rPr>
        <w:t>ketorolaku</w:t>
      </w:r>
      <w:proofErr w:type="spellEnd"/>
      <w:r w:rsidR="003E65CB" w:rsidRPr="00AD7570">
        <w:rPr>
          <w:sz w:val="22"/>
          <w:szCs w:val="22"/>
        </w:rPr>
        <w:t xml:space="preserve"> </w:t>
      </w:r>
      <w:r>
        <w:rPr>
          <w:sz w:val="22"/>
          <w:szCs w:val="22"/>
          <w:lang w:val="lt-LT"/>
        </w:rPr>
        <w:t xml:space="preserve">sumažina </w:t>
      </w:r>
      <w:proofErr w:type="spellStart"/>
      <w:r>
        <w:rPr>
          <w:sz w:val="22"/>
          <w:szCs w:val="22"/>
          <w:lang w:val="lt-LT"/>
        </w:rPr>
        <w:t>opioidinės</w:t>
      </w:r>
      <w:proofErr w:type="spellEnd"/>
      <w:r>
        <w:rPr>
          <w:sz w:val="22"/>
          <w:szCs w:val="22"/>
          <w:lang w:val="lt-LT"/>
        </w:rPr>
        <w:t xml:space="preserve"> </w:t>
      </w:r>
      <w:proofErr w:type="spellStart"/>
      <w:r>
        <w:rPr>
          <w:sz w:val="22"/>
          <w:szCs w:val="22"/>
          <w:lang w:val="lt-LT"/>
        </w:rPr>
        <w:t>analgezijos</w:t>
      </w:r>
      <w:proofErr w:type="spellEnd"/>
      <w:r>
        <w:rPr>
          <w:sz w:val="22"/>
          <w:szCs w:val="22"/>
          <w:lang w:val="lt-LT"/>
        </w:rPr>
        <w:t xml:space="preserve"> poreikį. </w:t>
      </w:r>
    </w:p>
    <w:p w14:paraId="778810AB" w14:textId="77777777" w:rsidR="007A3B91" w:rsidRDefault="007A3B91" w:rsidP="00437180">
      <w:pPr>
        <w:autoSpaceDE w:val="0"/>
        <w:autoSpaceDN w:val="0"/>
        <w:adjustRightInd w:val="0"/>
        <w:ind w:right="333"/>
        <w:rPr>
          <w:sz w:val="22"/>
          <w:szCs w:val="22"/>
          <w:lang w:val="lt-LT"/>
        </w:rPr>
      </w:pPr>
    </w:p>
    <w:p w14:paraId="6DEE304B" w14:textId="71C555DD" w:rsidR="00437180" w:rsidRDefault="00437180" w:rsidP="00437180">
      <w:pPr>
        <w:ind w:right="333"/>
        <w:rPr>
          <w:sz w:val="22"/>
          <w:szCs w:val="22"/>
          <w:lang w:val="lt-LT"/>
        </w:rPr>
      </w:pPr>
      <w:r>
        <w:rPr>
          <w:sz w:val="22"/>
          <w:szCs w:val="22"/>
          <w:lang w:val="lt-LT"/>
        </w:rPr>
        <w:t xml:space="preserve">Išgėrus </w:t>
      </w:r>
      <w:proofErr w:type="spellStart"/>
      <w:r>
        <w:rPr>
          <w:sz w:val="22"/>
          <w:szCs w:val="22"/>
          <w:lang w:val="lt-LT"/>
        </w:rPr>
        <w:t>ketorolako</w:t>
      </w:r>
      <w:proofErr w:type="spellEnd"/>
      <w:r>
        <w:rPr>
          <w:sz w:val="22"/>
          <w:szCs w:val="22"/>
          <w:lang w:val="lt-LT"/>
        </w:rPr>
        <w:t xml:space="preserve"> tablečių po riebaus maisto, pasiekta mažesnė maksimali </w:t>
      </w:r>
      <w:proofErr w:type="spellStart"/>
      <w:r>
        <w:rPr>
          <w:sz w:val="22"/>
          <w:szCs w:val="22"/>
          <w:lang w:val="lt-LT"/>
        </w:rPr>
        <w:t>ketorolako</w:t>
      </w:r>
      <w:proofErr w:type="spellEnd"/>
      <w:r>
        <w:rPr>
          <w:sz w:val="22"/>
          <w:szCs w:val="22"/>
          <w:lang w:val="lt-LT"/>
        </w:rPr>
        <w:t xml:space="preserve"> koncentracija plazmoje, o laikas iki maksimalios koncentracijos buvo 1 val. ilgesnis. </w:t>
      </w:r>
      <w:proofErr w:type="spellStart"/>
      <w:r w:rsidR="00B61EE2">
        <w:rPr>
          <w:sz w:val="22"/>
          <w:szCs w:val="22"/>
          <w:lang w:val="lt-LT"/>
        </w:rPr>
        <w:t>Antacidiniai</w:t>
      </w:r>
      <w:proofErr w:type="spellEnd"/>
      <w:r>
        <w:rPr>
          <w:sz w:val="22"/>
          <w:szCs w:val="22"/>
          <w:lang w:val="lt-LT"/>
        </w:rPr>
        <w:t xml:space="preserve"> </w:t>
      </w:r>
      <w:r w:rsidR="00B61EE2">
        <w:rPr>
          <w:sz w:val="22"/>
          <w:szCs w:val="22"/>
          <w:lang w:val="lt-LT"/>
        </w:rPr>
        <w:t xml:space="preserve">vaistiniai </w:t>
      </w:r>
      <w:r>
        <w:rPr>
          <w:sz w:val="22"/>
          <w:szCs w:val="22"/>
          <w:lang w:val="lt-LT"/>
        </w:rPr>
        <w:t>preparatai neturėjo įtakos absorbcij</w:t>
      </w:r>
      <w:r w:rsidR="009F6EA7">
        <w:rPr>
          <w:sz w:val="22"/>
          <w:szCs w:val="22"/>
          <w:lang w:val="lt-LT"/>
        </w:rPr>
        <w:t>ai</w:t>
      </w:r>
      <w:r>
        <w:rPr>
          <w:sz w:val="22"/>
          <w:szCs w:val="22"/>
          <w:lang w:val="lt-LT"/>
        </w:rPr>
        <w:t>.</w:t>
      </w:r>
    </w:p>
    <w:p w14:paraId="30CBC971" w14:textId="14FBCC18" w:rsidR="0029788E" w:rsidRDefault="0029788E" w:rsidP="00437180">
      <w:pPr>
        <w:ind w:right="333"/>
        <w:rPr>
          <w:sz w:val="22"/>
          <w:szCs w:val="22"/>
          <w:lang w:val="lt-LT"/>
        </w:rPr>
      </w:pPr>
    </w:p>
    <w:p w14:paraId="1AD1789B" w14:textId="77777777" w:rsidR="0029788E" w:rsidRDefault="0029788E" w:rsidP="00437180">
      <w:pPr>
        <w:ind w:right="333"/>
        <w:rPr>
          <w:sz w:val="22"/>
          <w:szCs w:val="22"/>
          <w:lang w:val="lt-LT"/>
        </w:rPr>
      </w:pPr>
    </w:p>
    <w:p w14:paraId="6DEE304C" w14:textId="33A9426B" w:rsidR="00437180" w:rsidRDefault="00437180" w:rsidP="00437180">
      <w:pPr>
        <w:ind w:left="540" w:right="333" w:hanging="540"/>
        <w:rPr>
          <w:b/>
          <w:sz w:val="22"/>
          <w:szCs w:val="22"/>
          <w:lang w:val="lt-LT"/>
        </w:rPr>
      </w:pPr>
      <w:r>
        <w:rPr>
          <w:b/>
          <w:sz w:val="22"/>
          <w:szCs w:val="22"/>
          <w:lang w:val="lt-LT"/>
        </w:rPr>
        <w:t>4.6</w:t>
      </w:r>
      <w:r>
        <w:rPr>
          <w:b/>
          <w:sz w:val="22"/>
          <w:szCs w:val="22"/>
          <w:lang w:val="lt-LT"/>
        </w:rPr>
        <w:tab/>
        <w:t>Vaisingumas, nėštumo ir žindymo laikotarpis</w:t>
      </w:r>
    </w:p>
    <w:p w14:paraId="6DEE304D" w14:textId="77777777" w:rsidR="00437180" w:rsidRDefault="00437180" w:rsidP="00437180">
      <w:pPr>
        <w:ind w:right="333"/>
        <w:rPr>
          <w:b/>
          <w:sz w:val="22"/>
          <w:szCs w:val="22"/>
          <w:lang w:val="lt-LT"/>
        </w:rPr>
      </w:pPr>
    </w:p>
    <w:p w14:paraId="6DEE304E" w14:textId="66FDE641" w:rsidR="00437180" w:rsidRPr="00563144" w:rsidRDefault="00437180" w:rsidP="00437180">
      <w:pPr>
        <w:pStyle w:val="Pagrindinistekstas"/>
        <w:spacing w:after="0"/>
        <w:ind w:right="333"/>
        <w:rPr>
          <w:iCs/>
          <w:szCs w:val="22"/>
          <w:u w:val="single"/>
        </w:rPr>
      </w:pPr>
      <w:r w:rsidRPr="00563144">
        <w:rPr>
          <w:iCs/>
          <w:szCs w:val="22"/>
          <w:u w:val="single"/>
        </w:rPr>
        <w:t>Nėštumas</w:t>
      </w:r>
    </w:p>
    <w:p w14:paraId="6DEE3050" w14:textId="4310840E" w:rsidR="00437180" w:rsidRDefault="00437180" w:rsidP="00437180">
      <w:pPr>
        <w:autoSpaceDE w:val="0"/>
        <w:autoSpaceDN w:val="0"/>
        <w:adjustRightInd w:val="0"/>
        <w:ind w:right="333"/>
        <w:rPr>
          <w:sz w:val="22"/>
          <w:szCs w:val="22"/>
          <w:lang w:val="lt-LT"/>
        </w:rPr>
      </w:pPr>
      <w:proofErr w:type="spellStart"/>
      <w:r>
        <w:rPr>
          <w:sz w:val="22"/>
          <w:szCs w:val="22"/>
          <w:lang w:val="lt-LT"/>
        </w:rPr>
        <w:t>Ketorolako</w:t>
      </w:r>
      <w:proofErr w:type="spellEnd"/>
      <w:r>
        <w:rPr>
          <w:sz w:val="22"/>
          <w:szCs w:val="22"/>
          <w:lang w:val="lt-LT"/>
        </w:rPr>
        <w:t xml:space="preserve"> draudžiama vartoti trečiojo nėštumo trimestro ir gimdymo metu bei žindymo laikotarpiu (žr. 4.</w:t>
      </w:r>
      <w:r w:rsidR="001178E7">
        <w:rPr>
          <w:sz w:val="22"/>
          <w:szCs w:val="22"/>
          <w:lang w:val="lt-LT"/>
        </w:rPr>
        <w:t>4</w:t>
      </w:r>
      <w:r>
        <w:rPr>
          <w:sz w:val="22"/>
          <w:szCs w:val="22"/>
          <w:lang w:val="lt-LT"/>
        </w:rPr>
        <w:t xml:space="preserve"> skyrių).</w:t>
      </w:r>
    </w:p>
    <w:p w14:paraId="6DEE3051" w14:textId="77777777" w:rsidR="00437180" w:rsidRDefault="00437180" w:rsidP="00437180">
      <w:pPr>
        <w:autoSpaceDE w:val="0"/>
        <w:autoSpaceDN w:val="0"/>
        <w:adjustRightInd w:val="0"/>
        <w:ind w:right="333"/>
        <w:rPr>
          <w:sz w:val="22"/>
          <w:szCs w:val="22"/>
          <w:lang w:val="lt-LT"/>
        </w:rPr>
      </w:pPr>
    </w:p>
    <w:p w14:paraId="6DEE3052" w14:textId="61741B8F" w:rsidR="00437180" w:rsidRDefault="00437180" w:rsidP="00437180">
      <w:pPr>
        <w:ind w:right="333"/>
        <w:rPr>
          <w:sz w:val="22"/>
          <w:szCs w:val="22"/>
          <w:lang w:val="lt-LT"/>
        </w:rPr>
      </w:pPr>
      <w:r>
        <w:rPr>
          <w:sz w:val="22"/>
          <w:szCs w:val="22"/>
          <w:lang w:val="lt-LT"/>
        </w:rPr>
        <w:t xml:space="preserve">Epidemiologinių tyrimų duomenys rodo, kad ankstyvuoju nėštumo laikotarpiu vartojami prostaglandinų sintezės inhibitoriai didina persileidimo, širdies </w:t>
      </w:r>
      <w:r w:rsidR="00727CA3">
        <w:rPr>
          <w:sz w:val="22"/>
          <w:szCs w:val="22"/>
          <w:lang w:val="lt-LT"/>
        </w:rPr>
        <w:t>formavimosi y</w:t>
      </w:r>
      <w:r w:rsidR="00640F96">
        <w:rPr>
          <w:sz w:val="22"/>
          <w:szCs w:val="22"/>
          <w:lang w:val="lt-LT"/>
        </w:rPr>
        <w:t>dos</w:t>
      </w:r>
      <w:r>
        <w:rPr>
          <w:sz w:val="22"/>
          <w:szCs w:val="22"/>
          <w:lang w:val="lt-LT"/>
        </w:rPr>
        <w:t xml:space="preserve"> ir įgimt</w:t>
      </w:r>
      <w:r w:rsidR="00BC17F5">
        <w:rPr>
          <w:sz w:val="22"/>
          <w:szCs w:val="22"/>
          <w:lang w:val="lt-LT"/>
        </w:rPr>
        <w:t>os</w:t>
      </w:r>
      <w:r>
        <w:rPr>
          <w:sz w:val="22"/>
          <w:szCs w:val="22"/>
          <w:lang w:val="lt-LT"/>
        </w:rPr>
        <w:t xml:space="preserve"> </w:t>
      </w:r>
      <w:proofErr w:type="spellStart"/>
      <w:r>
        <w:rPr>
          <w:sz w:val="22"/>
          <w:szCs w:val="22"/>
          <w:lang w:val="lt-LT"/>
        </w:rPr>
        <w:t>eventracij</w:t>
      </w:r>
      <w:r w:rsidR="00BC17F5">
        <w:rPr>
          <w:sz w:val="22"/>
          <w:szCs w:val="22"/>
          <w:lang w:val="lt-LT"/>
        </w:rPr>
        <w:t>os</w:t>
      </w:r>
      <w:proofErr w:type="spellEnd"/>
      <w:r>
        <w:rPr>
          <w:sz w:val="22"/>
          <w:szCs w:val="22"/>
          <w:lang w:val="lt-LT"/>
        </w:rPr>
        <w:t xml:space="preserve"> (</w:t>
      </w:r>
      <w:proofErr w:type="spellStart"/>
      <w:r>
        <w:rPr>
          <w:sz w:val="22"/>
          <w:szCs w:val="22"/>
          <w:lang w:val="lt-LT"/>
        </w:rPr>
        <w:t>gastrošiz</w:t>
      </w:r>
      <w:r w:rsidR="00BC17F5">
        <w:rPr>
          <w:sz w:val="22"/>
          <w:szCs w:val="22"/>
          <w:lang w:val="lt-LT"/>
        </w:rPr>
        <w:t>ės</w:t>
      </w:r>
      <w:proofErr w:type="spellEnd"/>
      <w:r>
        <w:rPr>
          <w:sz w:val="22"/>
          <w:szCs w:val="22"/>
          <w:lang w:val="lt-LT"/>
        </w:rPr>
        <w:t>)</w:t>
      </w:r>
      <w:r w:rsidR="00BC17F5">
        <w:rPr>
          <w:sz w:val="22"/>
          <w:szCs w:val="22"/>
          <w:lang w:val="lt-LT"/>
        </w:rPr>
        <w:t xml:space="preserve"> riziką</w:t>
      </w:r>
      <w:r>
        <w:rPr>
          <w:sz w:val="22"/>
          <w:szCs w:val="22"/>
          <w:lang w:val="lt-LT"/>
        </w:rPr>
        <w:t xml:space="preserve">. Širdies </w:t>
      </w:r>
      <w:r w:rsidR="004143DC">
        <w:rPr>
          <w:sz w:val="22"/>
          <w:szCs w:val="22"/>
          <w:lang w:val="lt-LT"/>
        </w:rPr>
        <w:t>formavimosi ydų</w:t>
      </w:r>
      <w:r>
        <w:rPr>
          <w:sz w:val="22"/>
          <w:szCs w:val="22"/>
          <w:lang w:val="lt-LT"/>
        </w:rPr>
        <w:t xml:space="preserve"> absoliuti rizika padidėjo nuo mažiau nei 1% iki maždaug 1,5%. </w:t>
      </w:r>
      <w:r w:rsidR="00E1617F" w:rsidRPr="00E1617F">
        <w:rPr>
          <w:sz w:val="22"/>
          <w:szCs w:val="22"/>
          <w:lang w:val="lt-LT"/>
        </w:rPr>
        <w:t>Tikėtina, kad rizika didėja priklausomai nuo dozės ir vartojimo trukmės</w:t>
      </w:r>
      <w:r w:rsidR="00E1617F">
        <w:rPr>
          <w:sz w:val="22"/>
          <w:szCs w:val="22"/>
          <w:lang w:val="lt-LT"/>
        </w:rPr>
        <w:t>.</w:t>
      </w:r>
      <w:r>
        <w:rPr>
          <w:sz w:val="22"/>
          <w:szCs w:val="22"/>
          <w:lang w:val="lt-LT"/>
        </w:rPr>
        <w:t xml:space="preserve"> Tyrimų su gyvūnais duomenimis, prostaglandinų sintezės inhibitori</w:t>
      </w:r>
      <w:r w:rsidR="00CF7FBA">
        <w:rPr>
          <w:sz w:val="22"/>
          <w:szCs w:val="22"/>
          <w:lang w:val="lt-LT"/>
        </w:rPr>
        <w:t>ų vartojimas</w:t>
      </w:r>
      <w:r>
        <w:rPr>
          <w:sz w:val="22"/>
          <w:szCs w:val="22"/>
          <w:lang w:val="lt-LT"/>
        </w:rPr>
        <w:t xml:space="preserve"> dažnino </w:t>
      </w:r>
      <w:proofErr w:type="spellStart"/>
      <w:r>
        <w:rPr>
          <w:sz w:val="22"/>
          <w:szCs w:val="22"/>
          <w:lang w:val="lt-LT"/>
        </w:rPr>
        <w:t>persileidimus</w:t>
      </w:r>
      <w:proofErr w:type="spellEnd"/>
      <w:r>
        <w:rPr>
          <w:sz w:val="22"/>
          <w:szCs w:val="22"/>
          <w:lang w:val="lt-LT"/>
        </w:rPr>
        <w:t xml:space="preserve"> prieš implantaciją ir po jos bei didino embriono ir vaisiaus mirštamumą. Be to, </w:t>
      </w:r>
      <w:proofErr w:type="spellStart"/>
      <w:r>
        <w:rPr>
          <w:sz w:val="22"/>
          <w:szCs w:val="22"/>
          <w:lang w:val="lt-LT"/>
        </w:rPr>
        <w:t>organogenezės</w:t>
      </w:r>
      <w:proofErr w:type="spellEnd"/>
      <w:r>
        <w:rPr>
          <w:sz w:val="22"/>
          <w:szCs w:val="22"/>
          <w:lang w:val="lt-LT"/>
        </w:rPr>
        <w:t xml:space="preserve"> laikotarpiu </w:t>
      </w:r>
      <w:r>
        <w:rPr>
          <w:sz w:val="22"/>
          <w:szCs w:val="22"/>
          <w:lang w:val="lt-LT"/>
        </w:rPr>
        <w:lastRenderedPageBreak/>
        <w:t xml:space="preserve">prostaglandinų sintezės inhibitorių gavusiems gyvūnams padažnėjo įvairių </w:t>
      </w:r>
      <w:r w:rsidR="00270F79">
        <w:rPr>
          <w:sz w:val="22"/>
          <w:szCs w:val="22"/>
          <w:lang w:val="lt-LT"/>
        </w:rPr>
        <w:t>formavimosi ydų</w:t>
      </w:r>
      <w:r>
        <w:rPr>
          <w:sz w:val="22"/>
          <w:szCs w:val="22"/>
          <w:lang w:val="lt-LT"/>
        </w:rPr>
        <w:t>, įskaitant širdies ir kraujagyslių</w:t>
      </w:r>
      <w:r w:rsidR="00A929A8">
        <w:rPr>
          <w:sz w:val="22"/>
          <w:szCs w:val="22"/>
          <w:lang w:val="lt-LT"/>
        </w:rPr>
        <w:t xml:space="preserve"> </w:t>
      </w:r>
      <w:r w:rsidR="00A929A8" w:rsidRPr="00A929A8">
        <w:rPr>
          <w:sz w:val="22"/>
          <w:szCs w:val="22"/>
          <w:lang w:val="lt-LT"/>
        </w:rPr>
        <w:t>sistemos sklaidos defektus</w:t>
      </w:r>
      <w:r>
        <w:rPr>
          <w:sz w:val="22"/>
          <w:szCs w:val="22"/>
          <w:lang w:val="lt-LT"/>
        </w:rPr>
        <w:t xml:space="preserve">. </w:t>
      </w:r>
    </w:p>
    <w:p w14:paraId="6DEE3053" w14:textId="4495A385" w:rsidR="00437180" w:rsidRDefault="00437180" w:rsidP="00437180">
      <w:pPr>
        <w:ind w:right="333"/>
        <w:rPr>
          <w:sz w:val="22"/>
          <w:szCs w:val="22"/>
          <w:lang w:val="lt-LT"/>
        </w:rPr>
      </w:pPr>
    </w:p>
    <w:p w14:paraId="4BF79064" w14:textId="3417530C" w:rsidR="009272C5" w:rsidRDefault="005C716F" w:rsidP="00437180">
      <w:pPr>
        <w:ind w:right="333"/>
        <w:rPr>
          <w:sz w:val="22"/>
          <w:szCs w:val="22"/>
          <w:lang w:val="lt-LT"/>
        </w:rPr>
      </w:pPr>
      <w:r w:rsidRPr="002A1ED5">
        <w:rPr>
          <w:sz w:val="22"/>
          <w:szCs w:val="22"/>
          <w:lang w:val="lt-LT"/>
        </w:rPr>
        <w:t xml:space="preserve">Nuo 20-os nėštumo savaitės vartojamas </w:t>
      </w:r>
      <w:proofErr w:type="spellStart"/>
      <w:r w:rsidR="005850C6" w:rsidRPr="002A1ED5">
        <w:rPr>
          <w:sz w:val="22"/>
          <w:szCs w:val="22"/>
          <w:lang w:val="lt-LT"/>
        </w:rPr>
        <w:t>Ketanov</w:t>
      </w:r>
      <w:proofErr w:type="spellEnd"/>
      <w:r w:rsidRPr="002A1ED5">
        <w:rPr>
          <w:sz w:val="22"/>
          <w:szCs w:val="22"/>
          <w:lang w:val="lt-LT"/>
        </w:rPr>
        <w:t xml:space="preserve"> gali sukelti </w:t>
      </w:r>
      <w:proofErr w:type="spellStart"/>
      <w:r w:rsidRPr="002A1ED5">
        <w:rPr>
          <w:sz w:val="22"/>
          <w:szCs w:val="22"/>
          <w:lang w:val="lt-LT"/>
        </w:rPr>
        <w:t>oligohidramnioną</w:t>
      </w:r>
      <w:proofErr w:type="spellEnd"/>
      <w:r w:rsidRPr="002A1ED5">
        <w:rPr>
          <w:sz w:val="22"/>
          <w:szCs w:val="22"/>
          <w:lang w:val="lt-LT"/>
        </w:rPr>
        <w:t xml:space="preserve"> dėl vaisiaus inkstų disfunkcijos. Tai gali pasireikšti vos pradėjus gydymą ir nutraukus gydymą paprastai išnyksta. </w:t>
      </w:r>
      <w:r w:rsidR="005249E9" w:rsidRPr="00563144">
        <w:rPr>
          <w:rFonts w:eastAsia="Calibri"/>
          <w:sz w:val="22"/>
          <w:szCs w:val="22"/>
          <w:lang w:val="lt-LT"/>
        </w:rPr>
        <w:t>Taip pat buvo gauta pranešimų apie arterinio latako susiaurėjimą po gydymo antrąjį trimestrą, kuris daugumai išnyko nutraukus gydymą</w:t>
      </w:r>
      <w:r w:rsidR="0061318A" w:rsidRPr="002A1ED5">
        <w:rPr>
          <w:sz w:val="22"/>
          <w:szCs w:val="22"/>
          <w:lang w:val="lt-LT"/>
        </w:rPr>
        <w:t>. Todėl</w:t>
      </w:r>
      <w:r w:rsidR="0061318A">
        <w:rPr>
          <w:sz w:val="22"/>
          <w:szCs w:val="22"/>
          <w:lang w:val="lt-LT"/>
        </w:rPr>
        <w:t xml:space="preserve"> </w:t>
      </w:r>
      <w:proofErr w:type="spellStart"/>
      <w:r w:rsidR="009272C5">
        <w:rPr>
          <w:sz w:val="22"/>
          <w:szCs w:val="22"/>
          <w:lang w:val="lt-LT"/>
        </w:rPr>
        <w:t>Ketanov</w:t>
      </w:r>
      <w:proofErr w:type="spellEnd"/>
      <w:r w:rsidR="009272C5">
        <w:rPr>
          <w:sz w:val="22"/>
          <w:szCs w:val="22"/>
          <w:lang w:val="lt-LT"/>
        </w:rPr>
        <w:t xml:space="preserve"> </w:t>
      </w:r>
      <w:r w:rsidR="00B01603" w:rsidRPr="00B01603">
        <w:rPr>
          <w:sz w:val="22"/>
          <w:szCs w:val="22"/>
          <w:lang w:val="lt-LT"/>
        </w:rPr>
        <w:t xml:space="preserve">vartoti pirmą ir antrą nėštumo trimestrą negalima, išskyrus neabejotinai būtinus atvejus. </w:t>
      </w:r>
    </w:p>
    <w:p w14:paraId="3BAEFFE8" w14:textId="2D92B8F0" w:rsidR="00B01603" w:rsidRDefault="00B01603" w:rsidP="00437180">
      <w:pPr>
        <w:ind w:right="333"/>
        <w:rPr>
          <w:sz w:val="22"/>
          <w:szCs w:val="22"/>
          <w:lang w:val="lt-LT"/>
        </w:rPr>
      </w:pPr>
      <w:r w:rsidRPr="00B01603">
        <w:rPr>
          <w:sz w:val="22"/>
          <w:szCs w:val="22"/>
          <w:lang w:val="lt-LT"/>
        </w:rPr>
        <w:t xml:space="preserve">Jeigu mėginanti pastoti moteris arba nėščioji pirmą ar antrą nėštumo trimestrą vartoja </w:t>
      </w:r>
      <w:proofErr w:type="spellStart"/>
      <w:r w:rsidR="00200623">
        <w:rPr>
          <w:sz w:val="22"/>
          <w:szCs w:val="22"/>
          <w:lang w:val="lt-LT"/>
        </w:rPr>
        <w:t>Ketanov</w:t>
      </w:r>
      <w:proofErr w:type="spellEnd"/>
      <w:r w:rsidRPr="00B01603">
        <w:rPr>
          <w:sz w:val="22"/>
          <w:szCs w:val="22"/>
          <w:lang w:val="lt-LT"/>
        </w:rPr>
        <w:t xml:space="preserve">, gydyti reikia </w:t>
      </w:r>
      <w:r w:rsidR="009F3705">
        <w:rPr>
          <w:sz w:val="22"/>
          <w:szCs w:val="22"/>
          <w:lang w:val="lt-LT"/>
        </w:rPr>
        <w:t xml:space="preserve">mažiausia </w:t>
      </w:r>
      <w:r w:rsidR="004041D9">
        <w:rPr>
          <w:sz w:val="22"/>
          <w:szCs w:val="22"/>
          <w:lang w:val="lt-LT"/>
        </w:rPr>
        <w:t xml:space="preserve">veiksminga </w:t>
      </w:r>
      <w:r w:rsidR="009F3705">
        <w:rPr>
          <w:sz w:val="22"/>
          <w:szCs w:val="22"/>
          <w:lang w:val="lt-LT"/>
        </w:rPr>
        <w:t>doze trumpiausią laiką</w:t>
      </w:r>
      <w:r w:rsidRPr="00B01603">
        <w:rPr>
          <w:sz w:val="22"/>
          <w:szCs w:val="22"/>
          <w:lang w:val="lt-LT"/>
        </w:rPr>
        <w:t>.</w:t>
      </w:r>
      <w:r w:rsidR="007E79B6">
        <w:rPr>
          <w:sz w:val="22"/>
          <w:szCs w:val="22"/>
          <w:lang w:val="lt-LT"/>
        </w:rPr>
        <w:t xml:space="preserve"> </w:t>
      </w:r>
      <w:r w:rsidR="007E79B6" w:rsidRPr="00563144">
        <w:rPr>
          <w:rFonts w:eastAsia="Calibri"/>
          <w:sz w:val="22"/>
          <w:szCs w:val="22"/>
          <w:lang w:val="lt-LT"/>
        </w:rPr>
        <w:t xml:space="preserve">Jei po 20-os </w:t>
      </w:r>
      <w:proofErr w:type="spellStart"/>
      <w:r w:rsidR="007E79B6" w:rsidRPr="00563144">
        <w:rPr>
          <w:rFonts w:eastAsia="Calibri"/>
          <w:sz w:val="22"/>
          <w:szCs w:val="22"/>
          <w:lang w:val="lt-LT"/>
        </w:rPr>
        <w:t>gestacinės</w:t>
      </w:r>
      <w:proofErr w:type="spellEnd"/>
      <w:r w:rsidR="007E79B6" w:rsidRPr="00563144">
        <w:rPr>
          <w:rFonts w:eastAsia="Calibri"/>
          <w:sz w:val="22"/>
          <w:szCs w:val="22"/>
          <w:lang w:val="lt-LT"/>
        </w:rPr>
        <w:t xml:space="preserve"> savaitės kelias dienas vartojamas </w:t>
      </w:r>
      <w:proofErr w:type="spellStart"/>
      <w:r w:rsidR="008D3560" w:rsidRPr="00563144">
        <w:rPr>
          <w:rFonts w:eastAsia="Calibri"/>
          <w:sz w:val="22"/>
          <w:szCs w:val="22"/>
          <w:lang w:val="lt-LT"/>
        </w:rPr>
        <w:t>Ketanov</w:t>
      </w:r>
      <w:proofErr w:type="spellEnd"/>
      <w:r w:rsidR="007E79B6" w:rsidRPr="00563144">
        <w:rPr>
          <w:rFonts w:eastAsia="Calibri"/>
          <w:sz w:val="22"/>
          <w:szCs w:val="22"/>
          <w:lang w:val="lt-LT"/>
        </w:rPr>
        <w:t xml:space="preserve">, reikia spręsti, ar vykdyti </w:t>
      </w:r>
      <w:proofErr w:type="spellStart"/>
      <w:r w:rsidR="007E79B6" w:rsidRPr="00563144">
        <w:rPr>
          <w:rFonts w:eastAsia="Calibri"/>
          <w:sz w:val="22"/>
          <w:szCs w:val="22"/>
          <w:lang w:val="lt-LT"/>
        </w:rPr>
        <w:t>antenatalin</w:t>
      </w:r>
      <w:r w:rsidR="00B67BD0">
        <w:rPr>
          <w:rFonts w:eastAsia="Calibri"/>
          <w:sz w:val="22"/>
          <w:szCs w:val="22"/>
          <w:lang w:val="lt-LT"/>
        </w:rPr>
        <w:t>ę</w:t>
      </w:r>
      <w:proofErr w:type="spellEnd"/>
      <w:r w:rsidR="007E79B6" w:rsidRPr="00563144">
        <w:rPr>
          <w:rFonts w:eastAsia="Calibri"/>
          <w:sz w:val="22"/>
          <w:szCs w:val="22"/>
          <w:lang w:val="lt-LT"/>
        </w:rPr>
        <w:t xml:space="preserve"> </w:t>
      </w:r>
      <w:proofErr w:type="spellStart"/>
      <w:r w:rsidR="007E79B6" w:rsidRPr="00563144">
        <w:rPr>
          <w:rFonts w:eastAsia="Calibri"/>
          <w:sz w:val="22"/>
          <w:szCs w:val="22"/>
          <w:lang w:val="lt-LT"/>
        </w:rPr>
        <w:t>oligohidramniono</w:t>
      </w:r>
      <w:proofErr w:type="spellEnd"/>
      <w:r w:rsidR="007E79B6" w:rsidRPr="00563144">
        <w:rPr>
          <w:rFonts w:eastAsia="Calibri"/>
          <w:sz w:val="22"/>
          <w:szCs w:val="22"/>
          <w:lang w:val="lt-LT"/>
        </w:rPr>
        <w:t xml:space="preserve"> </w:t>
      </w:r>
      <w:r w:rsidR="00B67BD0">
        <w:rPr>
          <w:rFonts w:eastAsia="Calibri"/>
          <w:sz w:val="22"/>
          <w:szCs w:val="22"/>
          <w:lang w:val="lt-LT"/>
        </w:rPr>
        <w:t xml:space="preserve">ir arterinio latako susiaurėjimo </w:t>
      </w:r>
      <w:r w:rsidR="007E79B6" w:rsidRPr="00563144">
        <w:rPr>
          <w:rFonts w:eastAsia="Calibri"/>
          <w:sz w:val="22"/>
          <w:szCs w:val="22"/>
          <w:lang w:val="lt-LT"/>
        </w:rPr>
        <w:t>stebėsen</w:t>
      </w:r>
      <w:r w:rsidR="00B67BD0">
        <w:rPr>
          <w:rFonts w:eastAsia="Calibri"/>
          <w:sz w:val="22"/>
          <w:szCs w:val="22"/>
          <w:lang w:val="lt-LT"/>
        </w:rPr>
        <w:t>ą.</w:t>
      </w:r>
      <w:r w:rsidR="007E79B6" w:rsidRPr="00563144">
        <w:rPr>
          <w:rFonts w:eastAsia="Calibri"/>
          <w:sz w:val="22"/>
          <w:szCs w:val="22"/>
          <w:lang w:val="lt-LT"/>
        </w:rPr>
        <w:t xml:space="preserve"> Nustačius </w:t>
      </w:r>
      <w:proofErr w:type="spellStart"/>
      <w:r w:rsidR="007E79B6" w:rsidRPr="00563144">
        <w:rPr>
          <w:rFonts w:eastAsia="Calibri"/>
          <w:sz w:val="22"/>
          <w:szCs w:val="22"/>
          <w:lang w:val="lt-LT"/>
        </w:rPr>
        <w:t>oligohidramnioną</w:t>
      </w:r>
      <w:proofErr w:type="spellEnd"/>
      <w:r w:rsidR="00B67BD0">
        <w:rPr>
          <w:rFonts w:eastAsia="Calibri"/>
          <w:sz w:val="22"/>
          <w:szCs w:val="22"/>
          <w:lang w:val="lt-LT"/>
        </w:rPr>
        <w:t xml:space="preserve"> ar arterinio latako susiaurėjimą</w:t>
      </w:r>
      <w:r w:rsidR="007E79B6" w:rsidRPr="00563144">
        <w:rPr>
          <w:rFonts w:eastAsia="Calibri"/>
          <w:sz w:val="22"/>
          <w:szCs w:val="22"/>
          <w:lang w:val="lt-LT"/>
        </w:rPr>
        <w:t xml:space="preserve">, gydymą </w:t>
      </w:r>
      <w:proofErr w:type="spellStart"/>
      <w:r w:rsidR="00B852D0" w:rsidRPr="00563144">
        <w:rPr>
          <w:rFonts w:eastAsia="Calibri"/>
          <w:sz w:val="22"/>
          <w:szCs w:val="22"/>
          <w:lang w:val="lt-LT"/>
        </w:rPr>
        <w:t>Ketanov</w:t>
      </w:r>
      <w:proofErr w:type="spellEnd"/>
      <w:r w:rsidR="007E79B6" w:rsidRPr="00563144">
        <w:rPr>
          <w:rFonts w:eastAsia="Calibri"/>
          <w:sz w:val="22"/>
          <w:szCs w:val="22"/>
          <w:lang w:val="lt-LT"/>
        </w:rPr>
        <w:t xml:space="preserve"> reikia nutraukti.</w:t>
      </w:r>
    </w:p>
    <w:p w14:paraId="6DEE3054" w14:textId="77777777" w:rsidR="00437180" w:rsidRDefault="00437180" w:rsidP="00437180">
      <w:pPr>
        <w:ind w:right="333"/>
        <w:rPr>
          <w:sz w:val="22"/>
          <w:szCs w:val="22"/>
          <w:lang w:val="lt-LT"/>
        </w:rPr>
      </w:pPr>
    </w:p>
    <w:p w14:paraId="6DEE3055" w14:textId="3E522A0C" w:rsidR="00437180" w:rsidRDefault="00437180" w:rsidP="00437180">
      <w:pPr>
        <w:ind w:right="333"/>
        <w:rPr>
          <w:sz w:val="22"/>
          <w:szCs w:val="22"/>
          <w:lang w:val="lt-LT"/>
        </w:rPr>
      </w:pPr>
      <w:r>
        <w:rPr>
          <w:sz w:val="22"/>
          <w:szCs w:val="22"/>
          <w:lang w:val="lt-LT"/>
        </w:rPr>
        <w:t>Trečią nėštumo trimestrą</w:t>
      </w:r>
      <w:r w:rsidR="009F108A">
        <w:rPr>
          <w:sz w:val="22"/>
          <w:szCs w:val="22"/>
          <w:lang w:val="lt-LT"/>
        </w:rPr>
        <w:t xml:space="preserve"> visi</w:t>
      </w:r>
      <w:r>
        <w:rPr>
          <w:sz w:val="22"/>
          <w:szCs w:val="22"/>
          <w:lang w:val="lt-LT"/>
        </w:rPr>
        <w:t xml:space="preserve"> prostaglandinų sintezės inhibitoriai </w:t>
      </w:r>
      <w:r w:rsidR="009F108A">
        <w:rPr>
          <w:sz w:val="22"/>
          <w:szCs w:val="22"/>
          <w:lang w:val="lt-LT"/>
        </w:rPr>
        <w:t xml:space="preserve">vaisiui </w:t>
      </w:r>
      <w:r>
        <w:rPr>
          <w:sz w:val="22"/>
          <w:szCs w:val="22"/>
          <w:lang w:val="lt-LT"/>
        </w:rPr>
        <w:t>gali sukelti:</w:t>
      </w:r>
    </w:p>
    <w:p w14:paraId="6DEE3056" w14:textId="68B488EB" w:rsidR="00437180" w:rsidRPr="00F45C7A" w:rsidRDefault="00437180" w:rsidP="00F45C7A">
      <w:pPr>
        <w:pStyle w:val="Sraopastraipa"/>
        <w:numPr>
          <w:ilvl w:val="0"/>
          <w:numId w:val="42"/>
        </w:numPr>
        <w:ind w:left="426" w:right="333" w:hanging="426"/>
        <w:rPr>
          <w:sz w:val="22"/>
          <w:szCs w:val="22"/>
        </w:rPr>
      </w:pPr>
      <w:r w:rsidRPr="00F45C7A">
        <w:rPr>
          <w:sz w:val="22"/>
          <w:szCs w:val="22"/>
        </w:rPr>
        <w:t xml:space="preserve">toksinį poveikį širdžiai ir plaučiams (priešlaikinį arterinio latako </w:t>
      </w:r>
      <w:r w:rsidR="00727207">
        <w:rPr>
          <w:sz w:val="22"/>
          <w:szCs w:val="22"/>
        </w:rPr>
        <w:t>susiaurėjimą/</w:t>
      </w:r>
      <w:r w:rsidRPr="00F45C7A">
        <w:rPr>
          <w:sz w:val="22"/>
          <w:szCs w:val="22"/>
        </w:rPr>
        <w:t>už</w:t>
      </w:r>
      <w:r w:rsidR="003927C1">
        <w:rPr>
          <w:sz w:val="22"/>
          <w:szCs w:val="22"/>
        </w:rPr>
        <w:t>sivėrimą</w:t>
      </w:r>
      <w:r w:rsidRPr="00F45C7A">
        <w:rPr>
          <w:sz w:val="22"/>
          <w:szCs w:val="22"/>
        </w:rPr>
        <w:t xml:space="preserve"> ir </w:t>
      </w:r>
      <w:proofErr w:type="spellStart"/>
      <w:r w:rsidRPr="00F45C7A">
        <w:rPr>
          <w:sz w:val="22"/>
          <w:szCs w:val="22"/>
        </w:rPr>
        <w:t>plautinę</w:t>
      </w:r>
      <w:proofErr w:type="spellEnd"/>
      <w:r w:rsidRPr="00F45C7A">
        <w:rPr>
          <w:sz w:val="22"/>
          <w:szCs w:val="22"/>
        </w:rPr>
        <w:t xml:space="preserve"> hipertenziją);</w:t>
      </w:r>
    </w:p>
    <w:p w14:paraId="6DEE3057" w14:textId="70CDA042" w:rsidR="00437180" w:rsidRPr="00F45C7A" w:rsidRDefault="00437180" w:rsidP="00F45C7A">
      <w:pPr>
        <w:pStyle w:val="Sraopastraipa"/>
        <w:numPr>
          <w:ilvl w:val="0"/>
          <w:numId w:val="42"/>
        </w:numPr>
        <w:ind w:left="426" w:right="333" w:hanging="426"/>
        <w:rPr>
          <w:sz w:val="22"/>
          <w:szCs w:val="22"/>
        </w:rPr>
      </w:pPr>
      <w:r w:rsidRPr="00F45C7A">
        <w:rPr>
          <w:sz w:val="22"/>
          <w:szCs w:val="22"/>
        </w:rPr>
        <w:t>inkstų funkcijos sutrikimą</w:t>
      </w:r>
      <w:r w:rsidR="0045468D">
        <w:rPr>
          <w:sz w:val="22"/>
          <w:szCs w:val="22"/>
        </w:rPr>
        <w:t xml:space="preserve"> (žr. pirmiau)</w:t>
      </w:r>
      <w:r w:rsidR="00672732">
        <w:rPr>
          <w:sz w:val="22"/>
          <w:szCs w:val="22"/>
        </w:rPr>
        <w:t>.</w:t>
      </w:r>
    </w:p>
    <w:p w14:paraId="09C150FA" w14:textId="77777777" w:rsidR="008A567C" w:rsidRDefault="008A567C" w:rsidP="00F45C7A">
      <w:pPr>
        <w:suppressAutoHyphens w:val="0"/>
        <w:ind w:right="333"/>
        <w:rPr>
          <w:sz w:val="22"/>
          <w:szCs w:val="22"/>
          <w:lang w:val="lt-LT"/>
        </w:rPr>
      </w:pPr>
    </w:p>
    <w:p w14:paraId="6DEE3058" w14:textId="3484C737" w:rsidR="00437180" w:rsidRDefault="00437180" w:rsidP="008A567C">
      <w:pPr>
        <w:ind w:right="333"/>
        <w:rPr>
          <w:sz w:val="22"/>
          <w:szCs w:val="22"/>
          <w:lang w:val="lt-LT"/>
        </w:rPr>
      </w:pPr>
      <w:r>
        <w:rPr>
          <w:sz w:val="22"/>
          <w:szCs w:val="22"/>
          <w:lang w:val="lt-LT"/>
        </w:rPr>
        <w:t>Prostaglandinų sintezės inhibitoriai, vartojami nėštumo pabaigoje, motinai ir naujagimiui</w:t>
      </w:r>
      <w:r w:rsidR="00A27B66">
        <w:rPr>
          <w:sz w:val="22"/>
          <w:szCs w:val="22"/>
          <w:lang w:val="lt-LT"/>
        </w:rPr>
        <w:t xml:space="preserve"> gali</w:t>
      </w:r>
      <w:r>
        <w:rPr>
          <w:sz w:val="22"/>
          <w:szCs w:val="22"/>
          <w:lang w:val="lt-LT"/>
        </w:rPr>
        <w:t>:</w:t>
      </w:r>
    </w:p>
    <w:p w14:paraId="6DEE3059" w14:textId="3FB001CE" w:rsidR="00437180" w:rsidRPr="00F45C7A" w:rsidRDefault="00437180" w:rsidP="00F45C7A">
      <w:pPr>
        <w:pStyle w:val="Sraopastraipa"/>
        <w:numPr>
          <w:ilvl w:val="0"/>
          <w:numId w:val="41"/>
        </w:numPr>
        <w:ind w:left="426" w:right="1428" w:hanging="426"/>
        <w:jc w:val="both"/>
        <w:rPr>
          <w:sz w:val="22"/>
          <w:szCs w:val="22"/>
        </w:rPr>
      </w:pPr>
      <w:r w:rsidRPr="00F45C7A">
        <w:rPr>
          <w:sz w:val="22"/>
          <w:szCs w:val="22"/>
        </w:rPr>
        <w:t xml:space="preserve">ilginti kraujavimo laiką ir slopinti trombocitų </w:t>
      </w:r>
      <w:proofErr w:type="spellStart"/>
      <w:r w:rsidRPr="00F45C7A">
        <w:rPr>
          <w:sz w:val="22"/>
          <w:szCs w:val="22"/>
        </w:rPr>
        <w:t>agregaciją</w:t>
      </w:r>
      <w:proofErr w:type="spellEnd"/>
      <w:r w:rsidRPr="00F45C7A">
        <w:rPr>
          <w:sz w:val="22"/>
          <w:szCs w:val="22"/>
        </w:rPr>
        <w:t xml:space="preserve">, kas gali pasireikšti net ir vartojant labai mažas </w:t>
      </w:r>
      <w:proofErr w:type="spellStart"/>
      <w:r w:rsidRPr="00F45C7A">
        <w:rPr>
          <w:sz w:val="22"/>
          <w:szCs w:val="22"/>
        </w:rPr>
        <w:t>ketorolako</w:t>
      </w:r>
      <w:proofErr w:type="spellEnd"/>
      <w:r w:rsidRPr="00F45C7A">
        <w:rPr>
          <w:sz w:val="22"/>
          <w:szCs w:val="22"/>
        </w:rPr>
        <w:t xml:space="preserve"> dozes</w:t>
      </w:r>
      <w:r w:rsidR="00672732">
        <w:rPr>
          <w:sz w:val="22"/>
          <w:szCs w:val="22"/>
        </w:rPr>
        <w:t>;</w:t>
      </w:r>
    </w:p>
    <w:p w14:paraId="6DEE305B" w14:textId="77777777" w:rsidR="00437180" w:rsidRDefault="00437180" w:rsidP="00F45C7A">
      <w:pPr>
        <w:pStyle w:val="ListParagraph2"/>
        <w:numPr>
          <w:ilvl w:val="0"/>
          <w:numId w:val="41"/>
        </w:numPr>
        <w:autoSpaceDE w:val="0"/>
        <w:autoSpaceDN w:val="0"/>
        <w:adjustRightInd w:val="0"/>
        <w:ind w:left="426" w:hanging="426"/>
        <w:rPr>
          <w:sz w:val="22"/>
          <w:szCs w:val="22"/>
        </w:rPr>
      </w:pPr>
      <w:r>
        <w:rPr>
          <w:sz w:val="22"/>
          <w:szCs w:val="22"/>
        </w:rPr>
        <w:t xml:space="preserve">slopinti gimdos </w:t>
      </w:r>
      <w:proofErr w:type="spellStart"/>
      <w:r>
        <w:rPr>
          <w:sz w:val="22"/>
          <w:szCs w:val="22"/>
        </w:rPr>
        <w:t>susitraukimus</w:t>
      </w:r>
      <w:proofErr w:type="spellEnd"/>
      <w:r>
        <w:rPr>
          <w:sz w:val="22"/>
          <w:szCs w:val="22"/>
        </w:rPr>
        <w:t>, vėlindami ir ilgindami gimdymą.</w:t>
      </w:r>
    </w:p>
    <w:p w14:paraId="6DEE305C" w14:textId="77777777" w:rsidR="00437180" w:rsidRDefault="00437180" w:rsidP="00437180">
      <w:pPr>
        <w:ind w:right="333"/>
        <w:rPr>
          <w:sz w:val="22"/>
          <w:szCs w:val="22"/>
          <w:lang w:val="lt-LT"/>
        </w:rPr>
      </w:pPr>
    </w:p>
    <w:p w14:paraId="6DEE305D" w14:textId="2A9964C0" w:rsidR="00437180" w:rsidRDefault="00437180" w:rsidP="00437180">
      <w:pPr>
        <w:autoSpaceDE w:val="0"/>
        <w:autoSpaceDN w:val="0"/>
        <w:adjustRightInd w:val="0"/>
        <w:rPr>
          <w:sz w:val="22"/>
          <w:szCs w:val="22"/>
          <w:lang w:val="lt-LT"/>
        </w:rPr>
      </w:pPr>
      <w:r>
        <w:rPr>
          <w:sz w:val="22"/>
          <w:szCs w:val="22"/>
          <w:lang w:val="lt-LT"/>
        </w:rPr>
        <w:t xml:space="preserve">Maždaug 10 % </w:t>
      </w:r>
      <w:proofErr w:type="spellStart"/>
      <w:r>
        <w:rPr>
          <w:sz w:val="22"/>
          <w:szCs w:val="22"/>
          <w:lang w:val="lt-LT"/>
        </w:rPr>
        <w:t>ketorolako</w:t>
      </w:r>
      <w:proofErr w:type="spellEnd"/>
      <w:r>
        <w:rPr>
          <w:sz w:val="22"/>
          <w:szCs w:val="22"/>
          <w:lang w:val="lt-LT"/>
        </w:rPr>
        <w:t xml:space="preserve"> praeina</w:t>
      </w:r>
      <w:r w:rsidR="00071784">
        <w:rPr>
          <w:sz w:val="22"/>
          <w:szCs w:val="22"/>
          <w:lang w:val="lt-LT"/>
        </w:rPr>
        <w:t xml:space="preserve"> p</w:t>
      </w:r>
      <w:r w:rsidR="00983A44">
        <w:rPr>
          <w:sz w:val="22"/>
          <w:szCs w:val="22"/>
          <w:lang w:val="lt-LT"/>
        </w:rPr>
        <w:t>ro</w:t>
      </w:r>
      <w:r>
        <w:rPr>
          <w:sz w:val="22"/>
          <w:szCs w:val="22"/>
          <w:lang w:val="lt-LT"/>
        </w:rPr>
        <w:t xml:space="preserve"> placentą.</w:t>
      </w:r>
    </w:p>
    <w:p w14:paraId="0A73A303" w14:textId="77777777" w:rsidR="008A567C" w:rsidRDefault="008A567C" w:rsidP="00437180">
      <w:pPr>
        <w:autoSpaceDE w:val="0"/>
        <w:autoSpaceDN w:val="0"/>
        <w:adjustRightInd w:val="0"/>
        <w:rPr>
          <w:sz w:val="22"/>
          <w:szCs w:val="22"/>
          <w:lang w:val="lt-LT"/>
        </w:rPr>
      </w:pPr>
    </w:p>
    <w:p w14:paraId="6DEE305E" w14:textId="4F69CE47" w:rsidR="00437180" w:rsidRDefault="00DC1FAB" w:rsidP="00437180">
      <w:pPr>
        <w:ind w:right="333"/>
        <w:rPr>
          <w:sz w:val="22"/>
          <w:szCs w:val="22"/>
          <w:lang w:val="lt-LT"/>
        </w:rPr>
      </w:pPr>
      <w:r>
        <w:rPr>
          <w:sz w:val="22"/>
          <w:szCs w:val="22"/>
          <w:lang w:val="lt-LT"/>
        </w:rPr>
        <w:t>Dėl šių priežasčių</w:t>
      </w:r>
      <w:r w:rsidR="00F65625">
        <w:rPr>
          <w:sz w:val="22"/>
          <w:szCs w:val="22"/>
          <w:lang w:val="lt-LT"/>
        </w:rPr>
        <w:t xml:space="preserve"> </w:t>
      </w:r>
      <w:proofErr w:type="spellStart"/>
      <w:r w:rsidR="00F65625">
        <w:rPr>
          <w:sz w:val="22"/>
          <w:szCs w:val="22"/>
          <w:lang w:val="lt-LT"/>
        </w:rPr>
        <w:t>k</w:t>
      </w:r>
      <w:r w:rsidR="00437180">
        <w:rPr>
          <w:sz w:val="22"/>
          <w:szCs w:val="22"/>
          <w:lang w:val="lt-LT"/>
        </w:rPr>
        <w:t>etorolaką</w:t>
      </w:r>
      <w:proofErr w:type="spellEnd"/>
      <w:r w:rsidR="00437180">
        <w:rPr>
          <w:sz w:val="22"/>
          <w:szCs w:val="22"/>
          <w:lang w:val="lt-LT"/>
        </w:rPr>
        <w:t xml:space="preserve"> trečią nėštumo trimestrą vartoti draudžiama</w:t>
      </w:r>
      <w:r w:rsidR="001E3B48">
        <w:rPr>
          <w:sz w:val="22"/>
          <w:szCs w:val="22"/>
          <w:lang w:val="lt-LT"/>
        </w:rPr>
        <w:t xml:space="preserve"> (žr. 4.3 ir 5.3 skyrius)</w:t>
      </w:r>
      <w:r w:rsidR="00437180">
        <w:rPr>
          <w:sz w:val="22"/>
          <w:szCs w:val="22"/>
          <w:lang w:val="lt-LT"/>
        </w:rPr>
        <w:t>.</w:t>
      </w:r>
    </w:p>
    <w:p w14:paraId="6DEE305F" w14:textId="2DBFCEC8" w:rsidR="00437180" w:rsidRDefault="00437180" w:rsidP="00437180">
      <w:pPr>
        <w:ind w:right="333"/>
        <w:rPr>
          <w:sz w:val="22"/>
          <w:szCs w:val="22"/>
          <w:lang w:val="lt-LT"/>
        </w:rPr>
      </w:pPr>
      <w:proofErr w:type="spellStart"/>
      <w:r>
        <w:rPr>
          <w:sz w:val="22"/>
          <w:szCs w:val="22"/>
          <w:lang w:val="lt-LT"/>
        </w:rPr>
        <w:t>Ketorolaką</w:t>
      </w:r>
      <w:proofErr w:type="spellEnd"/>
      <w:r>
        <w:rPr>
          <w:sz w:val="22"/>
          <w:szCs w:val="22"/>
          <w:lang w:val="lt-LT"/>
        </w:rPr>
        <w:t xml:space="preserve"> vartoti pirmą ir antrą nėštumo trimestrą </w:t>
      </w:r>
      <w:r w:rsidR="00006A3A">
        <w:rPr>
          <w:sz w:val="22"/>
          <w:szCs w:val="22"/>
          <w:lang w:val="lt-LT"/>
        </w:rPr>
        <w:t>galima tik</w:t>
      </w:r>
      <w:r>
        <w:rPr>
          <w:sz w:val="22"/>
          <w:szCs w:val="22"/>
          <w:lang w:val="lt-LT"/>
        </w:rPr>
        <w:t xml:space="preserve"> būtin</w:t>
      </w:r>
      <w:r w:rsidR="00006A3A">
        <w:rPr>
          <w:sz w:val="22"/>
          <w:szCs w:val="22"/>
          <w:lang w:val="lt-LT"/>
        </w:rPr>
        <w:t>ai</w:t>
      </w:r>
      <w:r>
        <w:rPr>
          <w:sz w:val="22"/>
          <w:szCs w:val="22"/>
          <w:lang w:val="lt-LT"/>
        </w:rPr>
        <w:t>s atvej</w:t>
      </w:r>
      <w:r w:rsidR="00006A3A">
        <w:rPr>
          <w:sz w:val="22"/>
          <w:szCs w:val="22"/>
          <w:lang w:val="lt-LT"/>
        </w:rPr>
        <w:t>ai</w:t>
      </w:r>
      <w:r>
        <w:rPr>
          <w:sz w:val="22"/>
          <w:szCs w:val="22"/>
          <w:lang w:val="lt-LT"/>
        </w:rPr>
        <w:t>s.</w:t>
      </w:r>
    </w:p>
    <w:p w14:paraId="6DEE3060" w14:textId="326CA74C" w:rsidR="00437180" w:rsidRDefault="00437180" w:rsidP="00437180">
      <w:pPr>
        <w:autoSpaceDE w:val="0"/>
        <w:autoSpaceDN w:val="0"/>
        <w:adjustRightInd w:val="0"/>
        <w:rPr>
          <w:sz w:val="22"/>
          <w:szCs w:val="22"/>
          <w:lang w:val="lt-LT"/>
        </w:rPr>
      </w:pPr>
      <w:r>
        <w:rPr>
          <w:sz w:val="22"/>
          <w:szCs w:val="22"/>
          <w:lang w:val="lt-LT"/>
        </w:rPr>
        <w:t xml:space="preserve">Vaisingoms moterims, prieš skiriant </w:t>
      </w:r>
      <w:proofErr w:type="spellStart"/>
      <w:r>
        <w:rPr>
          <w:sz w:val="22"/>
          <w:szCs w:val="22"/>
          <w:lang w:val="lt-LT"/>
        </w:rPr>
        <w:t>ketorolako</w:t>
      </w:r>
      <w:proofErr w:type="spellEnd"/>
      <w:r>
        <w:rPr>
          <w:sz w:val="22"/>
          <w:szCs w:val="22"/>
          <w:lang w:val="lt-LT"/>
        </w:rPr>
        <w:t xml:space="preserve"> turi būti </w:t>
      </w:r>
      <w:r w:rsidR="00B770F5">
        <w:rPr>
          <w:sz w:val="22"/>
          <w:szCs w:val="22"/>
          <w:lang w:val="lt-LT"/>
        </w:rPr>
        <w:t>paneigta</w:t>
      </w:r>
      <w:r>
        <w:rPr>
          <w:sz w:val="22"/>
          <w:szCs w:val="22"/>
          <w:lang w:val="lt-LT"/>
        </w:rPr>
        <w:t xml:space="preserve"> nėštumo tikimybė, o gydymo metu užtikrintas patikimas kontracepcijos metodas. </w:t>
      </w:r>
    </w:p>
    <w:p w14:paraId="6DEE3061" w14:textId="77777777" w:rsidR="00437180" w:rsidRPr="00743E79" w:rsidRDefault="00437180" w:rsidP="00743E79">
      <w:pPr>
        <w:pStyle w:val="BTEMEASMCA"/>
      </w:pPr>
    </w:p>
    <w:p w14:paraId="6DEE3062" w14:textId="77777777" w:rsidR="00437180" w:rsidRDefault="00437180" w:rsidP="00437180">
      <w:pPr>
        <w:ind w:right="333"/>
        <w:rPr>
          <w:i/>
          <w:sz w:val="22"/>
          <w:szCs w:val="22"/>
          <w:lang w:val="lt-LT"/>
        </w:rPr>
      </w:pPr>
      <w:r>
        <w:rPr>
          <w:i/>
          <w:sz w:val="22"/>
          <w:szCs w:val="22"/>
          <w:lang w:val="lt-LT"/>
        </w:rPr>
        <w:t>Gimdymas</w:t>
      </w:r>
    </w:p>
    <w:p w14:paraId="6DEE3063" w14:textId="6E05AA2D" w:rsidR="00437180" w:rsidRPr="0007664E" w:rsidRDefault="00437180" w:rsidP="00437180">
      <w:pPr>
        <w:ind w:right="333"/>
        <w:rPr>
          <w:sz w:val="22"/>
          <w:szCs w:val="22"/>
          <w:lang w:val="lt-LT"/>
        </w:rPr>
      </w:pPr>
      <w:proofErr w:type="spellStart"/>
      <w:r w:rsidRPr="0007664E">
        <w:rPr>
          <w:sz w:val="22"/>
          <w:szCs w:val="22"/>
          <w:lang w:val="lt-LT"/>
        </w:rPr>
        <w:t>Ketorolako</w:t>
      </w:r>
      <w:proofErr w:type="spellEnd"/>
      <w:r w:rsidRPr="0007664E">
        <w:rPr>
          <w:sz w:val="22"/>
          <w:szCs w:val="22"/>
          <w:lang w:val="lt-LT"/>
        </w:rPr>
        <w:t xml:space="preserve"> draudžiama vartoti gimdymo metu, kadangi dėl prostaglandinų sintezę slopinančio poveikio jis gali neigiamai paveikti vaisiaus kraujotaką </w:t>
      </w:r>
      <w:r w:rsidR="005D5C00" w:rsidRPr="0007664E">
        <w:rPr>
          <w:sz w:val="22"/>
          <w:szCs w:val="22"/>
          <w:lang w:val="lt-LT"/>
        </w:rPr>
        <w:t>ir sukelti rimtų padarinių negimusio vaiko kvėpavimui</w:t>
      </w:r>
      <w:r w:rsidR="000251BE">
        <w:rPr>
          <w:sz w:val="22"/>
          <w:szCs w:val="22"/>
          <w:lang w:val="lt-LT"/>
        </w:rPr>
        <w:t>.</w:t>
      </w:r>
      <w:r w:rsidR="008C4791" w:rsidRPr="0007664E">
        <w:rPr>
          <w:sz w:val="22"/>
          <w:szCs w:val="22"/>
          <w:lang w:val="lt-LT"/>
        </w:rPr>
        <w:t xml:space="preserve"> </w:t>
      </w:r>
      <w:proofErr w:type="spellStart"/>
      <w:r w:rsidR="000251BE">
        <w:rPr>
          <w:sz w:val="22"/>
          <w:szCs w:val="22"/>
          <w:lang w:val="lt-LT"/>
        </w:rPr>
        <w:t>K</w:t>
      </w:r>
      <w:r w:rsidR="008C4791" w:rsidRPr="0007664E">
        <w:rPr>
          <w:sz w:val="22"/>
          <w:szCs w:val="22"/>
          <w:lang w:val="lt-LT"/>
        </w:rPr>
        <w:t>etorolakas</w:t>
      </w:r>
      <w:proofErr w:type="spellEnd"/>
      <w:r w:rsidR="008C4791" w:rsidRPr="0007664E">
        <w:rPr>
          <w:sz w:val="22"/>
          <w:szCs w:val="22"/>
          <w:lang w:val="lt-LT"/>
        </w:rPr>
        <w:t xml:space="preserve"> taip pat gali</w:t>
      </w:r>
      <w:r w:rsidRPr="0007664E">
        <w:rPr>
          <w:sz w:val="22"/>
          <w:szCs w:val="22"/>
          <w:lang w:val="lt-LT"/>
        </w:rPr>
        <w:t xml:space="preserve"> slopinti gimdos </w:t>
      </w:r>
      <w:proofErr w:type="spellStart"/>
      <w:r w:rsidRPr="0007664E">
        <w:rPr>
          <w:sz w:val="22"/>
          <w:szCs w:val="22"/>
          <w:lang w:val="lt-LT"/>
        </w:rPr>
        <w:t>susitraukimus</w:t>
      </w:r>
      <w:proofErr w:type="spellEnd"/>
      <w:r w:rsidRPr="0007664E">
        <w:rPr>
          <w:sz w:val="22"/>
          <w:szCs w:val="22"/>
          <w:lang w:val="lt-LT"/>
        </w:rPr>
        <w:t>,</w:t>
      </w:r>
      <w:r w:rsidR="00335E8D" w:rsidRPr="0007664E">
        <w:rPr>
          <w:sz w:val="22"/>
          <w:szCs w:val="22"/>
          <w:lang w:val="lt-LT"/>
        </w:rPr>
        <w:t xml:space="preserve"> vėlindamas gimdymą </w:t>
      </w:r>
      <w:r w:rsidR="00231C5B" w:rsidRPr="0007664E">
        <w:rPr>
          <w:sz w:val="22"/>
          <w:szCs w:val="22"/>
          <w:lang w:val="lt-LT"/>
        </w:rPr>
        <w:t xml:space="preserve">ir </w:t>
      </w:r>
      <w:r w:rsidRPr="0007664E">
        <w:rPr>
          <w:sz w:val="22"/>
          <w:szCs w:val="22"/>
          <w:lang w:val="lt-LT"/>
        </w:rPr>
        <w:t xml:space="preserve">tokiu būdu didindamas </w:t>
      </w:r>
      <w:r w:rsidR="000777F8">
        <w:rPr>
          <w:sz w:val="22"/>
          <w:szCs w:val="22"/>
          <w:lang w:val="lt-LT"/>
        </w:rPr>
        <w:t xml:space="preserve">kraujavimo iš </w:t>
      </w:r>
      <w:r w:rsidRPr="0007664E">
        <w:rPr>
          <w:sz w:val="22"/>
          <w:szCs w:val="22"/>
          <w:lang w:val="lt-LT"/>
        </w:rPr>
        <w:t>gimdos riziką.</w:t>
      </w:r>
    </w:p>
    <w:p w14:paraId="6DEE3064" w14:textId="77777777" w:rsidR="00437180" w:rsidRDefault="00437180" w:rsidP="00437180">
      <w:pPr>
        <w:ind w:right="333"/>
        <w:rPr>
          <w:sz w:val="22"/>
          <w:szCs w:val="22"/>
          <w:lang w:val="lt-LT"/>
        </w:rPr>
      </w:pPr>
    </w:p>
    <w:p w14:paraId="6DEE3065" w14:textId="77777777" w:rsidR="00437180" w:rsidRPr="00743E79" w:rsidRDefault="00437180" w:rsidP="00743E79">
      <w:pPr>
        <w:pStyle w:val="BTEMEASMCA"/>
        <w:rPr>
          <w:sz w:val="20"/>
          <w:szCs w:val="20"/>
        </w:rPr>
      </w:pPr>
      <w:r w:rsidRPr="00743E79">
        <w:t>Žindymas</w:t>
      </w:r>
    </w:p>
    <w:p w14:paraId="6DEE3066" w14:textId="105763D5" w:rsidR="00437180" w:rsidRPr="00743E79" w:rsidRDefault="0088777A" w:rsidP="00743E79">
      <w:pPr>
        <w:pStyle w:val="BTEMEASMCA"/>
      </w:pPr>
      <w:r w:rsidRPr="00743E79">
        <w:t>N</w:t>
      </w:r>
      <w:r w:rsidR="00437180" w:rsidRPr="00743E79">
        <w:t xml:space="preserve">ustatyta, kad </w:t>
      </w:r>
      <w:r w:rsidR="00227C23" w:rsidRPr="00743E79">
        <w:t>Ketanov</w:t>
      </w:r>
      <w:r w:rsidR="00437180" w:rsidRPr="00743E79">
        <w:t xml:space="preserve"> ir jo metabolitų patenka į vaisi</w:t>
      </w:r>
      <w:r w:rsidR="00022B46" w:rsidRPr="00743E79">
        <w:t>aus</w:t>
      </w:r>
      <w:r w:rsidR="00437180" w:rsidRPr="00743E79">
        <w:t xml:space="preserve"> </w:t>
      </w:r>
      <w:r w:rsidR="00022B46" w:rsidRPr="00743E79">
        <w:t xml:space="preserve">kraujotaką </w:t>
      </w:r>
      <w:r w:rsidR="00437180" w:rsidRPr="00743E79">
        <w:t xml:space="preserve">ir į patelės pieną. </w:t>
      </w:r>
    </w:p>
    <w:p w14:paraId="6DEE3067" w14:textId="317CB387" w:rsidR="00437180" w:rsidRDefault="002D460D" w:rsidP="00437180">
      <w:pPr>
        <w:pStyle w:val="Pagrindinistekstas"/>
        <w:spacing w:after="0"/>
        <w:ind w:right="333"/>
        <w:rPr>
          <w:szCs w:val="22"/>
        </w:rPr>
      </w:pPr>
      <w:r>
        <w:rPr>
          <w:szCs w:val="22"/>
        </w:rPr>
        <w:t>N</w:t>
      </w:r>
      <w:r w:rsidR="00437180">
        <w:rPr>
          <w:szCs w:val="22"/>
        </w:rPr>
        <w:t xml:space="preserve">edidelis </w:t>
      </w:r>
      <w:r>
        <w:rPr>
          <w:szCs w:val="22"/>
        </w:rPr>
        <w:t xml:space="preserve">vaistinio preparato </w:t>
      </w:r>
      <w:r w:rsidR="00437180">
        <w:rPr>
          <w:szCs w:val="22"/>
        </w:rPr>
        <w:t>kiekis</w:t>
      </w:r>
      <w:r>
        <w:rPr>
          <w:szCs w:val="22"/>
        </w:rPr>
        <w:t xml:space="preserve"> </w:t>
      </w:r>
      <w:r w:rsidR="00746243">
        <w:rPr>
          <w:szCs w:val="22"/>
        </w:rPr>
        <w:t>išsiskiria</w:t>
      </w:r>
      <w:r>
        <w:rPr>
          <w:szCs w:val="22"/>
        </w:rPr>
        <w:t xml:space="preserve"> į mot</w:t>
      </w:r>
      <w:r w:rsidR="00746243">
        <w:rPr>
          <w:szCs w:val="22"/>
        </w:rPr>
        <w:t>inos</w:t>
      </w:r>
      <w:r>
        <w:rPr>
          <w:szCs w:val="22"/>
        </w:rPr>
        <w:t xml:space="preserve"> pieną,</w:t>
      </w:r>
      <w:r w:rsidR="00437180">
        <w:rPr>
          <w:szCs w:val="22"/>
        </w:rPr>
        <w:t xml:space="preserve"> Dėl šios priežasties </w:t>
      </w:r>
      <w:r w:rsidR="00CC11FB">
        <w:rPr>
          <w:szCs w:val="22"/>
        </w:rPr>
        <w:t>žindymo metu</w:t>
      </w:r>
      <w:r w:rsidR="00437180">
        <w:rPr>
          <w:szCs w:val="22"/>
        </w:rPr>
        <w:t xml:space="preserve"> vaist</w:t>
      </w:r>
      <w:r w:rsidR="00746243">
        <w:rPr>
          <w:szCs w:val="22"/>
        </w:rPr>
        <w:t>ini</w:t>
      </w:r>
      <w:r w:rsidR="00437180">
        <w:rPr>
          <w:szCs w:val="22"/>
        </w:rPr>
        <w:t xml:space="preserve">o </w:t>
      </w:r>
      <w:r w:rsidR="00746243">
        <w:rPr>
          <w:szCs w:val="22"/>
        </w:rPr>
        <w:t xml:space="preserve">preparato </w:t>
      </w:r>
      <w:r w:rsidR="00437180">
        <w:rPr>
          <w:szCs w:val="22"/>
        </w:rPr>
        <w:t xml:space="preserve">skirti negalima. </w:t>
      </w:r>
    </w:p>
    <w:p w14:paraId="6DEE3068" w14:textId="77777777" w:rsidR="00437180" w:rsidRDefault="00437180" w:rsidP="00437180">
      <w:pPr>
        <w:autoSpaceDE w:val="0"/>
        <w:autoSpaceDN w:val="0"/>
        <w:adjustRightInd w:val="0"/>
        <w:rPr>
          <w:sz w:val="22"/>
          <w:szCs w:val="22"/>
        </w:rPr>
      </w:pPr>
    </w:p>
    <w:p w14:paraId="6DEE3069" w14:textId="77777777" w:rsidR="00437180" w:rsidRPr="00F45C7A" w:rsidRDefault="00437180" w:rsidP="00437180">
      <w:pPr>
        <w:autoSpaceDE w:val="0"/>
        <w:autoSpaceDN w:val="0"/>
        <w:adjustRightInd w:val="0"/>
        <w:rPr>
          <w:sz w:val="22"/>
          <w:szCs w:val="22"/>
          <w:lang w:val="lt-LT"/>
        </w:rPr>
      </w:pPr>
      <w:r w:rsidRPr="00F45C7A">
        <w:rPr>
          <w:i/>
          <w:sz w:val="22"/>
          <w:szCs w:val="22"/>
          <w:lang w:val="lt-LT"/>
        </w:rPr>
        <w:t>Vaisingumas</w:t>
      </w:r>
    </w:p>
    <w:p w14:paraId="6DEE306A" w14:textId="6BDF9F89" w:rsidR="00437180" w:rsidRPr="00F45C7A" w:rsidRDefault="00437180" w:rsidP="00437180">
      <w:pPr>
        <w:autoSpaceDE w:val="0"/>
        <w:autoSpaceDN w:val="0"/>
        <w:adjustRightInd w:val="0"/>
        <w:rPr>
          <w:sz w:val="22"/>
          <w:szCs w:val="22"/>
          <w:u w:val="single"/>
          <w:lang w:val="lt-LT"/>
        </w:rPr>
      </w:pPr>
      <w:proofErr w:type="spellStart"/>
      <w:r w:rsidRPr="00F45C7A">
        <w:rPr>
          <w:sz w:val="22"/>
          <w:szCs w:val="22"/>
          <w:u w:val="single"/>
          <w:lang w:val="lt-LT"/>
        </w:rPr>
        <w:t>Ketanov</w:t>
      </w:r>
      <w:proofErr w:type="spellEnd"/>
      <w:r w:rsidRPr="00F45C7A">
        <w:rPr>
          <w:sz w:val="22"/>
          <w:szCs w:val="22"/>
          <w:u w:val="single"/>
          <w:lang w:val="lt-LT"/>
        </w:rPr>
        <w:t>, kaip ir kit</w:t>
      </w:r>
      <w:r w:rsidR="00377EF6" w:rsidRPr="00F45C7A">
        <w:rPr>
          <w:sz w:val="22"/>
          <w:szCs w:val="22"/>
          <w:u w:val="single"/>
          <w:lang w:val="lt-LT"/>
        </w:rPr>
        <w:t>ų</w:t>
      </w:r>
      <w:r w:rsidRPr="00F45C7A">
        <w:rPr>
          <w:sz w:val="22"/>
          <w:szCs w:val="22"/>
          <w:u w:val="single"/>
          <w:lang w:val="lt-LT"/>
        </w:rPr>
        <w:t xml:space="preserve"> vaistini</w:t>
      </w:r>
      <w:r w:rsidR="00377EF6" w:rsidRPr="00F45C7A">
        <w:rPr>
          <w:sz w:val="22"/>
          <w:szCs w:val="22"/>
          <w:u w:val="single"/>
          <w:lang w:val="lt-LT"/>
        </w:rPr>
        <w:t>ų</w:t>
      </w:r>
      <w:r w:rsidRPr="00F45C7A">
        <w:rPr>
          <w:sz w:val="22"/>
          <w:szCs w:val="22"/>
          <w:u w:val="single"/>
          <w:lang w:val="lt-LT"/>
        </w:rPr>
        <w:t xml:space="preserve"> preparat</w:t>
      </w:r>
      <w:r w:rsidR="00377EF6" w:rsidRPr="00F45C7A">
        <w:rPr>
          <w:sz w:val="22"/>
          <w:szCs w:val="22"/>
          <w:u w:val="single"/>
          <w:lang w:val="lt-LT"/>
        </w:rPr>
        <w:t>ų</w:t>
      </w:r>
      <w:r w:rsidRPr="00F45C7A">
        <w:rPr>
          <w:sz w:val="22"/>
          <w:szCs w:val="22"/>
          <w:u w:val="single"/>
          <w:lang w:val="lt-LT"/>
        </w:rPr>
        <w:t>, slopinan</w:t>
      </w:r>
      <w:r w:rsidR="00377EF6" w:rsidRPr="00F45C7A">
        <w:rPr>
          <w:sz w:val="22"/>
          <w:szCs w:val="22"/>
          <w:u w:val="single"/>
          <w:lang w:val="lt-LT"/>
        </w:rPr>
        <w:t>čių</w:t>
      </w:r>
      <w:r w:rsidRPr="00F45C7A">
        <w:rPr>
          <w:sz w:val="22"/>
          <w:szCs w:val="22"/>
          <w:u w:val="single"/>
          <w:lang w:val="lt-LT"/>
        </w:rPr>
        <w:t xml:space="preserve"> </w:t>
      </w:r>
      <w:proofErr w:type="spellStart"/>
      <w:r w:rsidRPr="00F45C7A">
        <w:rPr>
          <w:sz w:val="22"/>
          <w:szCs w:val="22"/>
          <w:u w:val="single"/>
          <w:lang w:val="lt-LT"/>
        </w:rPr>
        <w:t>ciklooksigenazę</w:t>
      </w:r>
      <w:proofErr w:type="spellEnd"/>
      <w:r w:rsidRPr="00F45C7A">
        <w:rPr>
          <w:sz w:val="22"/>
          <w:szCs w:val="22"/>
          <w:u w:val="single"/>
          <w:lang w:val="lt-LT"/>
        </w:rPr>
        <w:t xml:space="preserve"> ir prostaglandinų sintezę, </w:t>
      </w:r>
      <w:r w:rsidR="00454B79" w:rsidRPr="00F45C7A">
        <w:rPr>
          <w:sz w:val="22"/>
          <w:szCs w:val="22"/>
          <w:u w:val="single"/>
          <w:lang w:val="lt-LT"/>
        </w:rPr>
        <w:t xml:space="preserve">vartoti </w:t>
      </w:r>
      <w:r w:rsidRPr="00F45C7A">
        <w:rPr>
          <w:sz w:val="22"/>
          <w:szCs w:val="22"/>
          <w:u w:val="single"/>
          <w:lang w:val="lt-LT"/>
        </w:rPr>
        <w:t xml:space="preserve">nerekomenduojama moterims, </w:t>
      </w:r>
      <w:r w:rsidR="00887361">
        <w:rPr>
          <w:sz w:val="22"/>
          <w:szCs w:val="22"/>
          <w:u w:val="single"/>
          <w:lang w:val="lt-LT"/>
        </w:rPr>
        <w:t>plan</w:t>
      </w:r>
      <w:r w:rsidR="002248C3">
        <w:rPr>
          <w:sz w:val="22"/>
          <w:szCs w:val="22"/>
          <w:u w:val="single"/>
          <w:lang w:val="lt-LT"/>
        </w:rPr>
        <w:t>u</w:t>
      </w:r>
      <w:r w:rsidR="00887361">
        <w:rPr>
          <w:sz w:val="22"/>
          <w:szCs w:val="22"/>
          <w:u w:val="single"/>
          <w:lang w:val="lt-LT"/>
        </w:rPr>
        <w:t>ojančiom</w:t>
      </w:r>
      <w:r w:rsidR="002248C3">
        <w:rPr>
          <w:sz w:val="22"/>
          <w:szCs w:val="22"/>
          <w:u w:val="single"/>
          <w:lang w:val="lt-LT"/>
        </w:rPr>
        <w:t>s</w:t>
      </w:r>
      <w:r w:rsidRPr="00F45C7A">
        <w:rPr>
          <w:sz w:val="22"/>
          <w:szCs w:val="22"/>
          <w:u w:val="single"/>
          <w:lang w:val="lt-LT"/>
        </w:rPr>
        <w:t xml:space="preserve"> pastoti.</w:t>
      </w:r>
    </w:p>
    <w:p w14:paraId="6DEE306B" w14:textId="7CF8364A" w:rsidR="00437180" w:rsidRPr="00F45C7A" w:rsidRDefault="00437180" w:rsidP="00437180">
      <w:pPr>
        <w:ind w:right="1428"/>
        <w:jc w:val="both"/>
        <w:rPr>
          <w:sz w:val="22"/>
          <w:szCs w:val="22"/>
          <w:lang w:val="lt-LT"/>
        </w:rPr>
      </w:pPr>
      <w:r w:rsidRPr="00F45C7A">
        <w:rPr>
          <w:sz w:val="22"/>
          <w:szCs w:val="22"/>
          <w:lang w:val="lt-LT"/>
        </w:rPr>
        <w:t xml:space="preserve">Moterims, kurioms sunku pastoti arba yra atliekamas </w:t>
      </w:r>
      <w:r w:rsidR="00E475AB">
        <w:rPr>
          <w:sz w:val="22"/>
          <w:szCs w:val="22"/>
          <w:lang w:val="lt-LT"/>
        </w:rPr>
        <w:t>ne</w:t>
      </w:r>
      <w:r w:rsidRPr="00F45C7A">
        <w:rPr>
          <w:sz w:val="22"/>
          <w:szCs w:val="22"/>
          <w:lang w:val="lt-LT"/>
        </w:rPr>
        <w:t xml:space="preserve">vaisingumo tyrimas, </w:t>
      </w:r>
      <w:proofErr w:type="spellStart"/>
      <w:r w:rsidRPr="00F45C7A">
        <w:rPr>
          <w:sz w:val="22"/>
          <w:szCs w:val="22"/>
          <w:lang w:val="lt-LT"/>
        </w:rPr>
        <w:t>Ketanov</w:t>
      </w:r>
      <w:proofErr w:type="spellEnd"/>
      <w:r w:rsidRPr="00F45C7A">
        <w:rPr>
          <w:sz w:val="22"/>
          <w:szCs w:val="22"/>
          <w:lang w:val="lt-LT"/>
        </w:rPr>
        <w:t xml:space="preserve"> vartojimą reik</w:t>
      </w:r>
      <w:r w:rsidR="002248C3">
        <w:rPr>
          <w:sz w:val="22"/>
          <w:szCs w:val="22"/>
          <w:lang w:val="lt-LT"/>
        </w:rPr>
        <w:t>ia</w:t>
      </w:r>
      <w:r w:rsidRPr="00F45C7A">
        <w:rPr>
          <w:sz w:val="22"/>
          <w:szCs w:val="22"/>
          <w:lang w:val="lt-LT"/>
        </w:rPr>
        <w:t xml:space="preserve"> nutraukti.</w:t>
      </w:r>
    </w:p>
    <w:p w14:paraId="6DEE306C" w14:textId="77777777" w:rsidR="00437180" w:rsidRDefault="00437180" w:rsidP="00437180">
      <w:pPr>
        <w:pStyle w:val="Pagrindinistekstas"/>
        <w:spacing w:after="0"/>
        <w:ind w:right="333"/>
        <w:rPr>
          <w:szCs w:val="22"/>
        </w:rPr>
      </w:pPr>
    </w:p>
    <w:p w14:paraId="6DEE306D" w14:textId="77777777" w:rsidR="00437180" w:rsidRDefault="00437180" w:rsidP="00437180">
      <w:pPr>
        <w:pStyle w:val="Pagrindinistekstas"/>
        <w:numPr>
          <w:ilvl w:val="1"/>
          <w:numId w:val="12"/>
        </w:numPr>
        <w:spacing w:after="0"/>
        <w:ind w:right="333"/>
        <w:rPr>
          <w:b/>
          <w:szCs w:val="22"/>
        </w:rPr>
      </w:pPr>
      <w:r>
        <w:rPr>
          <w:b/>
          <w:szCs w:val="22"/>
        </w:rPr>
        <w:t>Poveikis gebėjimui vairuoti ir valdyti mechanizmus</w:t>
      </w:r>
    </w:p>
    <w:p w14:paraId="6DEE306E" w14:textId="77777777" w:rsidR="00437180" w:rsidRDefault="00437180" w:rsidP="00437180">
      <w:pPr>
        <w:ind w:right="333"/>
        <w:rPr>
          <w:sz w:val="22"/>
          <w:szCs w:val="22"/>
          <w:lang w:val="lt-LT"/>
        </w:rPr>
      </w:pPr>
    </w:p>
    <w:p w14:paraId="75891D59" w14:textId="6989FFE2" w:rsidR="00BC17EE" w:rsidRPr="00743E79" w:rsidRDefault="00BC17EE" w:rsidP="00743E79">
      <w:pPr>
        <w:pStyle w:val="BTEMEASMCA"/>
      </w:pPr>
      <w:r w:rsidRPr="00743E79">
        <w:t>Nors Ketanov ne</w:t>
      </w:r>
      <w:r w:rsidR="00AA6912" w:rsidRPr="00743E79">
        <w:t>sukelia</w:t>
      </w:r>
      <w:r w:rsidRPr="00743E79">
        <w:t xml:space="preserve"> svaigina</w:t>
      </w:r>
      <w:r w:rsidR="00AA6912" w:rsidRPr="00743E79">
        <w:t>nčio</w:t>
      </w:r>
      <w:r w:rsidRPr="00743E79">
        <w:t xml:space="preserve"> poveikio ar poveikio centrinei nervų sistemai, kai kuriems pacientams gali sukelti mieguistumą, galvos svaigimą, nemigą ar depresiją.</w:t>
      </w:r>
    </w:p>
    <w:p w14:paraId="6DEE306F" w14:textId="19019A36" w:rsidR="00437180" w:rsidRDefault="00BC17EE" w:rsidP="00743E79">
      <w:pPr>
        <w:pStyle w:val="BTEMEASMCA"/>
        <w:rPr>
          <w:sz w:val="20"/>
          <w:szCs w:val="20"/>
          <w:lang w:val="lt-LT"/>
        </w:rPr>
      </w:pPr>
      <w:r>
        <w:t xml:space="preserve">Todėl vairuojant transporto priemones ir valdant mechanizmus </w:t>
      </w:r>
      <w:r w:rsidR="00AC0615">
        <w:t>reikia laikytis atsargumo</w:t>
      </w:r>
      <w:r w:rsidR="00AA6912">
        <w:t xml:space="preserve">. </w:t>
      </w:r>
      <w:r w:rsidR="00437180">
        <w:t xml:space="preserve"> </w:t>
      </w:r>
    </w:p>
    <w:p w14:paraId="6DEE3070" w14:textId="77777777" w:rsidR="00437180" w:rsidRDefault="00437180" w:rsidP="00437180">
      <w:pPr>
        <w:ind w:right="333"/>
        <w:rPr>
          <w:sz w:val="22"/>
          <w:szCs w:val="22"/>
          <w:lang w:val="lt-LT"/>
        </w:rPr>
      </w:pPr>
    </w:p>
    <w:p w14:paraId="6DEE3071" w14:textId="77777777" w:rsidR="00437180" w:rsidRDefault="00437180" w:rsidP="00437180">
      <w:pPr>
        <w:pStyle w:val="Pagrindinistekstas"/>
        <w:numPr>
          <w:ilvl w:val="1"/>
          <w:numId w:val="12"/>
        </w:numPr>
        <w:spacing w:after="0"/>
        <w:rPr>
          <w:b/>
          <w:szCs w:val="22"/>
        </w:rPr>
      </w:pPr>
      <w:r>
        <w:rPr>
          <w:b/>
          <w:szCs w:val="22"/>
        </w:rPr>
        <w:t>Nepageidaujamas poveikis</w:t>
      </w:r>
    </w:p>
    <w:p w14:paraId="6DEE3072" w14:textId="77777777" w:rsidR="00437180" w:rsidRDefault="00437180" w:rsidP="00437180">
      <w:pPr>
        <w:pStyle w:val="Pagrindinistekstas"/>
        <w:spacing w:after="0"/>
        <w:ind w:right="333"/>
        <w:rPr>
          <w:b/>
          <w:szCs w:val="22"/>
        </w:rPr>
      </w:pPr>
    </w:p>
    <w:p w14:paraId="7B9D5852" w14:textId="498500F8" w:rsidR="005F7ADD" w:rsidRPr="00F45C7A" w:rsidRDefault="005F7ADD" w:rsidP="00437180">
      <w:pPr>
        <w:ind w:right="333"/>
        <w:rPr>
          <w:i/>
          <w:iCs/>
          <w:sz w:val="22"/>
          <w:szCs w:val="22"/>
          <w:u w:val="single"/>
          <w:lang w:val="lt-LT"/>
        </w:rPr>
      </w:pPr>
      <w:r w:rsidRPr="00F45C7A">
        <w:rPr>
          <w:i/>
          <w:iCs/>
          <w:sz w:val="22"/>
          <w:szCs w:val="22"/>
          <w:u w:val="single"/>
          <w:lang w:val="lt-LT"/>
        </w:rPr>
        <w:t xml:space="preserve">Po vaistinio preparato </w:t>
      </w:r>
      <w:r w:rsidR="00D26085" w:rsidRPr="00F45C7A">
        <w:rPr>
          <w:i/>
          <w:iCs/>
          <w:sz w:val="22"/>
          <w:szCs w:val="22"/>
          <w:u w:val="single"/>
          <w:lang w:val="lt-LT"/>
        </w:rPr>
        <w:t>pate</w:t>
      </w:r>
      <w:r w:rsidR="003F4DD6" w:rsidRPr="00F45C7A">
        <w:rPr>
          <w:i/>
          <w:iCs/>
          <w:sz w:val="22"/>
          <w:szCs w:val="22"/>
          <w:u w:val="single"/>
          <w:lang w:val="lt-LT"/>
        </w:rPr>
        <w:t>i</w:t>
      </w:r>
      <w:r w:rsidR="00D26085" w:rsidRPr="00F45C7A">
        <w:rPr>
          <w:i/>
          <w:iCs/>
          <w:sz w:val="22"/>
          <w:szCs w:val="22"/>
          <w:u w:val="single"/>
          <w:lang w:val="lt-LT"/>
        </w:rPr>
        <w:t>kimo į rinką</w:t>
      </w:r>
    </w:p>
    <w:p w14:paraId="6DEE3073" w14:textId="495C026A" w:rsidR="00437180" w:rsidRDefault="00310A28" w:rsidP="00437180">
      <w:pPr>
        <w:ind w:right="333"/>
        <w:rPr>
          <w:sz w:val="22"/>
          <w:szCs w:val="22"/>
          <w:lang w:val="lt-LT"/>
        </w:rPr>
      </w:pPr>
      <w:r w:rsidRPr="00310A28">
        <w:rPr>
          <w:sz w:val="22"/>
          <w:szCs w:val="22"/>
          <w:lang w:val="lt-LT"/>
        </w:rPr>
        <w:t xml:space="preserve">Vartojant </w:t>
      </w:r>
      <w:proofErr w:type="spellStart"/>
      <w:r w:rsidRPr="00310A28">
        <w:rPr>
          <w:sz w:val="22"/>
          <w:szCs w:val="22"/>
          <w:lang w:val="lt-LT"/>
        </w:rPr>
        <w:t>ketorolako</w:t>
      </w:r>
      <w:proofErr w:type="spellEnd"/>
      <w:r w:rsidRPr="00310A28">
        <w:rPr>
          <w:sz w:val="22"/>
          <w:szCs w:val="22"/>
          <w:lang w:val="lt-LT"/>
        </w:rPr>
        <w:t xml:space="preserve"> gali pasireikšti toliau išvardytas nepageidaujamas poveikis</w:t>
      </w:r>
      <w:r w:rsidR="00437180">
        <w:rPr>
          <w:sz w:val="22"/>
          <w:szCs w:val="22"/>
          <w:lang w:val="lt-LT"/>
        </w:rPr>
        <w:t>. Nepageidaujamo poveikio dažnis negali būti nustatytas, kadangi pranešimai gauti savanoriškai iš nežinomo dydžio populiacijos.</w:t>
      </w:r>
    </w:p>
    <w:p w14:paraId="6DEE3074" w14:textId="77777777" w:rsidR="00437180" w:rsidRDefault="00437180" w:rsidP="00437180">
      <w:pPr>
        <w:ind w:right="333"/>
        <w:rPr>
          <w:sz w:val="22"/>
          <w:szCs w:val="22"/>
          <w:u w:val="single"/>
          <w:lang w:val="lt-LT"/>
        </w:rPr>
      </w:pPr>
    </w:p>
    <w:p w14:paraId="6DEE3075" w14:textId="77777777" w:rsidR="00437180" w:rsidRDefault="00437180" w:rsidP="00743E79">
      <w:pPr>
        <w:pStyle w:val="BTEMEASMCA"/>
      </w:pPr>
      <w:r w:rsidRPr="00FD50A2">
        <w:t>Infekcijos ir infestacijos</w:t>
      </w:r>
      <w:r>
        <w:t>: aseptinis meningitas.</w:t>
      </w:r>
    </w:p>
    <w:p w14:paraId="6DEE3076" w14:textId="77777777" w:rsidR="00437180" w:rsidRDefault="00437180" w:rsidP="00743E79">
      <w:pPr>
        <w:pStyle w:val="BTEMEASMCA"/>
      </w:pPr>
    </w:p>
    <w:p w14:paraId="6DEE3077" w14:textId="77777777" w:rsidR="00437180" w:rsidRDefault="00437180" w:rsidP="00743E79">
      <w:pPr>
        <w:pStyle w:val="BTEMEASMCA"/>
      </w:pPr>
      <w:r>
        <w:rPr>
          <w:i/>
        </w:rPr>
        <w:t xml:space="preserve">Kraujo ir limfinės sistemos sutrikimai: </w:t>
      </w:r>
      <w:r>
        <w:t>trombocitopenija, purpura, kraujavimas iš nosies.</w:t>
      </w:r>
    </w:p>
    <w:p w14:paraId="6DEE3078" w14:textId="77777777" w:rsidR="00437180" w:rsidRDefault="00437180" w:rsidP="00743E79">
      <w:pPr>
        <w:pStyle w:val="BTEMEASMCA"/>
      </w:pPr>
    </w:p>
    <w:p w14:paraId="6DEE3079" w14:textId="6DF82727" w:rsidR="00437180" w:rsidRDefault="00437180" w:rsidP="00743E79">
      <w:pPr>
        <w:pStyle w:val="BTEMEASMCA"/>
      </w:pPr>
      <w:r>
        <w:rPr>
          <w:i/>
        </w:rPr>
        <w:t>Imuninės sistemos sutrikimai</w:t>
      </w:r>
      <w:r w:rsidR="0054009B">
        <w:rPr>
          <w:i/>
        </w:rPr>
        <w:t>:</w:t>
      </w:r>
      <w:r>
        <w:t xml:space="preserve"> anafilaksija ir anafilaktoidinės reakcijos, kurios gali būti mirtinos</w:t>
      </w:r>
      <w:r w:rsidR="00C70B3E">
        <w:t>,</w:t>
      </w:r>
      <w:r>
        <w:t xml:space="preserve"> padidėjusio jautrumo reakcijos </w:t>
      </w:r>
      <w:r w:rsidR="00B0038A">
        <w:t>(</w:t>
      </w:r>
      <w:r>
        <w:t>bronchospazm</w:t>
      </w:r>
      <w:r w:rsidR="00B0038A">
        <w:t>a</w:t>
      </w:r>
      <w:r w:rsidR="0054009B">
        <w:t>s</w:t>
      </w:r>
      <w:r>
        <w:t xml:space="preserve">, </w:t>
      </w:r>
      <w:r w:rsidR="003A2A22" w:rsidRPr="003A2A22">
        <w:t>kraujagyslių išsiplėtimas</w:t>
      </w:r>
      <w:r w:rsidR="003A2A22">
        <w:t>, odos</w:t>
      </w:r>
      <w:r w:rsidR="003A2A22" w:rsidRPr="003A2A22">
        <w:t xml:space="preserve"> </w:t>
      </w:r>
      <w:r>
        <w:t>paraudim</w:t>
      </w:r>
      <w:r w:rsidR="003A2A22">
        <w:t>as</w:t>
      </w:r>
      <w:r>
        <w:t>, išbėrim</w:t>
      </w:r>
      <w:r w:rsidR="003A2A22">
        <w:t>as</w:t>
      </w:r>
      <w:r>
        <w:t>, hipotenzija, gerklų edema</w:t>
      </w:r>
      <w:r w:rsidR="003A2A22">
        <w:t>)</w:t>
      </w:r>
      <w:r>
        <w:t xml:space="preserve">. </w:t>
      </w:r>
    </w:p>
    <w:p w14:paraId="6DEE307A" w14:textId="77777777" w:rsidR="00437180" w:rsidRDefault="00437180" w:rsidP="00743E79">
      <w:pPr>
        <w:pStyle w:val="BTEMEASMCA"/>
      </w:pPr>
    </w:p>
    <w:p w14:paraId="6DEE307B" w14:textId="77777777" w:rsidR="00437180" w:rsidRDefault="00437180" w:rsidP="00743E79">
      <w:pPr>
        <w:pStyle w:val="BTEMEASMCA"/>
      </w:pPr>
      <w:r>
        <w:rPr>
          <w:i/>
          <w:iCs/>
        </w:rPr>
        <w:t xml:space="preserve">Metabolizmo ir mitybos sutrikimai: </w:t>
      </w:r>
      <w:r>
        <w:rPr>
          <w:iCs/>
        </w:rPr>
        <w:t>a</w:t>
      </w:r>
      <w:r>
        <w:t>noreksija, hiperkalemija, hiponatremija.</w:t>
      </w:r>
    </w:p>
    <w:p w14:paraId="6DEE307C" w14:textId="77777777" w:rsidR="00437180" w:rsidRDefault="00437180" w:rsidP="00743E79">
      <w:pPr>
        <w:pStyle w:val="BTEMEASMCA"/>
      </w:pPr>
    </w:p>
    <w:p w14:paraId="6DEE307D" w14:textId="6402EAA4" w:rsidR="00437180" w:rsidRDefault="00437180" w:rsidP="00743E79">
      <w:pPr>
        <w:pStyle w:val="BTEMEASMCA"/>
      </w:pPr>
      <w:r>
        <w:rPr>
          <w:i/>
          <w:iCs/>
        </w:rPr>
        <w:t xml:space="preserve">Psichikos sutrikimai: </w:t>
      </w:r>
      <w:r w:rsidRPr="00056ECB">
        <w:rPr>
          <w:iCs/>
        </w:rPr>
        <w:t>m</w:t>
      </w:r>
      <w:r w:rsidRPr="00056ECB">
        <w:t xml:space="preserve">ąstymo sutrikimas, depresija, nemiga, nerimas, </w:t>
      </w:r>
      <w:r w:rsidR="0081023E" w:rsidRPr="00056ECB">
        <w:t xml:space="preserve">dirglumas, </w:t>
      </w:r>
      <w:r w:rsidRPr="00056ECB">
        <w:t>nervingumas,</w:t>
      </w:r>
      <w:r>
        <w:t xml:space="preserve"> psichozinės reakcijos, nenormalūs sapnai, haliucinacijos, euforija, dėmesio sutrikimas, mieguistumas, sumišimas</w:t>
      </w:r>
      <w:r w:rsidR="00B735B2">
        <w:t>.</w:t>
      </w:r>
    </w:p>
    <w:p w14:paraId="6DEE307E" w14:textId="77777777" w:rsidR="00437180" w:rsidRDefault="00437180" w:rsidP="00743E79">
      <w:pPr>
        <w:pStyle w:val="BTEMEASMCA"/>
      </w:pPr>
    </w:p>
    <w:p w14:paraId="6DEE307F" w14:textId="77777777" w:rsidR="00437180" w:rsidRDefault="00437180" w:rsidP="00743E79">
      <w:pPr>
        <w:pStyle w:val="BTEMEASMCA"/>
      </w:pPr>
      <w:r>
        <w:rPr>
          <w:i/>
        </w:rPr>
        <w:t xml:space="preserve">Nervų sistemos sutrikimai: </w:t>
      </w:r>
      <w:r>
        <w:t xml:space="preserve">galvos skausmas, svaigulys, traukuliai, parestezija, hiperkinezija, skonio pokyčiai. </w:t>
      </w:r>
    </w:p>
    <w:p w14:paraId="6DEE3080" w14:textId="77777777" w:rsidR="00437180" w:rsidRDefault="00437180" w:rsidP="00743E79">
      <w:pPr>
        <w:pStyle w:val="BTEMEASMCA"/>
      </w:pPr>
    </w:p>
    <w:p w14:paraId="48501862" w14:textId="4DCEB56A" w:rsidR="00AE1F4C" w:rsidRDefault="00437180" w:rsidP="00437180">
      <w:pPr>
        <w:autoSpaceDE w:val="0"/>
        <w:autoSpaceDN w:val="0"/>
        <w:adjustRightInd w:val="0"/>
        <w:rPr>
          <w:iCs/>
          <w:sz w:val="22"/>
          <w:szCs w:val="22"/>
          <w:lang w:eastAsia="lt-LT"/>
        </w:rPr>
      </w:pPr>
      <w:proofErr w:type="spellStart"/>
      <w:r>
        <w:rPr>
          <w:i/>
          <w:iCs/>
          <w:sz w:val="22"/>
          <w:szCs w:val="22"/>
          <w:lang w:eastAsia="lt-LT"/>
        </w:rPr>
        <w:t>Akių</w:t>
      </w:r>
      <w:proofErr w:type="spellEnd"/>
      <w:r>
        <w:rPr>
          <w:i/>
          <w:iCs/>
          <w:sz w:val="22"/>
          <w:szCs w:val="22"/>
          <w:lang w:eastAsia="lt-LT"/>
        </w:rPr>
        <w:t xml:space="preserve"> </w:t>
      </w:r>
      <w:proofErr w:type="spellStart"/>
      <w:r>
        <w:rPr>
          <w:i/>
          <w:iCs/>
          <w:sz w:val="22"/>
          <w:szCs w:val="22"/>
          <w:lang w:eastAsia="lt-LT"/>
        </w:rPr>
        <w:t>sutrikimai</w:t>
      </w:r>
      <w:proofErr w:type="spellEnd"/>
      <w:r>
        <w:rPr>
          <w:i/>
          <w:iCs/>
          <w:sz w:val="22"/>
          <w:szCs w:val="22"/>
          <w:lang w:eastAsia="lt-LT"/>
        </w:rPr>
        <w:t xml:space="preserve">: </w:t>
      </w:r>
      <w:r w:rsidRPr="00F45C7A">
        <w:rPr>
          <w:iCs/>
          <w:sz w:val="22"/>
          <w:szCs w:val="22"/>
          <w:u w:val="single"/>
          <w:lang w:val="lt-LT" w:eastAsia="lt-LT"/>
        </w:rPr>
        <w:t>regos sutrikimai</w:t>
      </w:r>
      <w:r w:rsidR="009A2504" w:rsidRPr="00F45C7A">
        <w:rPr>
          <w:iCs/>
          <w:sz w:val="22"/>
          <w:szCs w:val="22"/>
          <w:u w:val="single"/>
          <w:lang w:val="lt-LT" w:eastAsia="lt-LT"/>
        </w:rPr>
        <w:t>, patinimas aplink akis</w:t>
      </w:r>
      <w:r w:rsidR="009A2504">
        <w:rPr>
          <w:iCs/>
          <w:sz w:val="22"/>
          <w:szCs w:val="22"/>
          <w:lang w:eastAsia="lt-LT"/>
        </w:rPr>
        <w:t>,</w:t>
      </w:r>
    </w:p>
    <w:p w14:paraId="17632109" w14:textId="77777777" w:rsidR="00AE1F4C" w:rsidRDefault="00AE1F4C" w:rsidP="00437180">
      <w:pPr>
        <w:autoSpaceDE w:val="0"/>
        <w:autoSpaceDN w:val="0"/>
        <w:adjustRightInd w:val="0"/>
        <w:rPr>
          <w:iCs/>
          <w:sz w:val="22"/>
          <w:szCs w:val="22"/>
          <w:lang w:eastAsia="lt-LT"/>
        </w:rPr>
      </w:pPr>
    </w:p>
    <w:p w14:paraId="6DEE3082" w14:textId="787BF8B0" w:rsidR="00437180" w:rsidRDefault="00AE1F4C" w:rsidP="00AE1F4C">
      <w:pPr>
        <w:autoSpaceDE w:val="0"/>
        <w:autoSpaceDN w:val="0"/>
        <w:adjustRightInd w:val="0"/>
        <w:rPr>
          <w:sz w:val="22"/>
          <w:szCs w:val="22"/>
          <w:lang w:eastAsia="lt-LT"/>
        </w:rPr>
      </w:pPr>
      <w:proofErr w:type="spellStart"/>
      <w:r w:rsidRPr="00AE1F4C">
        <w:rPr>
          <w:i/>
          <w:iCs/>
          <w:sz w:val="22"/>
          <w:szCs w:val="22"/>
          <w:lang w:eastAsia="lt-LT"/>
        </w:rPr>
        <w:t>Ausų</w:t>
      </w:r>
      <w:proofErr w:type="spellEnd"/>
      <w:r w:rsidRPr="00AE1F4C">
        <w:rPr>
          <w:i/>
          <w:iCs/>
          <w:sz w:val="22"/>
          <w:szCs w:val="22"/>
          <w:lang w:eastAsia="lt-LT"/>
        </w:rPr>
        <w:t xml:space="preserve"> </w:t>
      </w:r>
      <w:proofErr w:type="spellStart"/>
      <w:r w:rsidRPr="00AE1F4C">
        <w:rPr>
          <w:i/>
          <w:iCs/>
          <w:sz w:val="22"/>
          <w:szCs w:val="22"/>
          <w:lang w:eastAsia="lt-LT"/>
        </w:rPr>
        <w:t>ir</w:t>
      </w:r>
      <w:proofErr w:type="spellEnd"/>
      <w:r w:rsidRPr="00AE1F4C">
        <w:rPr>
          <w:i/>
          <w:iCs/>
          <w:sz w:val="22"/>
          <w:szCs w:val="22"/>
          <w:lang w:eastAsia="lt-LT"/>
        </w:rPr>
        <w:t xml:space="preserve"> </w:t>
      </w:r>
      <w:proofErr w:type="spellStart"/>
      <w:r w:rsidRPr="00AE1F4C">
        <w:rPr>
          <w:i/>
          <w:iCs/>
          <w:sz w:val="22"/>
          <w:szCs w:val="22"/>
          <w:lang w:eastAsia="lt-LT"/>
        </w:rPr>
        <w:t>labirintų</w:t>
      </w:r>
      <w:proofErr w:type="spellEnd"/>
      <w:r w:rsidRPr="00AE1F4C">
        <w:rPr>
          <w:i/>
          <w:iCs/>
          <w:sz w:val="22"/>
          <w:szCs w:val="22"/>
          <w:lang w:eastAsia="lt-LT"/>
        </w:rPr>
        <w:t xml:space="preserve"> </w:t>
      </w:r>
      <w:proofErr w:type="spellStart"/>
      <w:r w:rsidRPr="00AE1F4C">
        <w:rPr>
          <w:i/>
          <w:iCs/>
          <w:sz w:val="22"/>
          <w:szCs w:val="22"/>
          <w:lang w:eastAsia="lt-LT"/>
        </w:rPr>
        <w:t>sutrikimai</w:t>
      </w:r>
      <w:proofErr w:type="spellEnd"/>
      <w:r>
        <w:rPr>
          <w:i/>
          <w:iCs/>
          <w:sz w:val="22"/>
          <w:szCs w:val="22"/>
          <w:lang w:eastAsia="lt-LT"/>
        </w:rPr>
        <w:t xml:space="preserve">: </w:t>
      </w:r>
      <w:proofErr w:type="spellStart"/>
      <w:r>
        <w:rPr>
          <w:sz w:val="22"/>
          <w:szCs w:val="22"/>
          <w:lang w:eastAsia="lt-LT"/>
        </w:rPr>
        <w:t>ū</w:t>
      </w:r>
      <w:r w:rsidRPr="00F45C7A">
        <w:rPr>
          <w:sz w:val="22"/>
          <w:szCs w:val="22"/>
          <w:lang w:eastAsia="lt-LT"/>
        </w:rPr>
        <w:t>žesys</w:t>
      </w:r>
      <w:proofErr w:type="spellEnd"/>
      <w:r w:rsidR="0099558C">
        <w:rPr>
          <w:sz w:val="22"/>
          <w:szCs w:val="22"/>
          <w:lang w:eastAsia="lt-LT"/>
        </w:rPr>
        <w:t xml:space="preserve"> (</w:t>
      </w:r>
      <w:r w:rsidR="0099558C" w:rsidRPr="00F45C7A">
        <w:rPr>
          <w:i/>
          <w:iCs/>
          <w:sz w:val="22"/>
          <w:szCs w:val="22"/>
          <w:lang w:eastAsia="lt-LT"/>
        </w:rPr>
        <w:t>tinni</w:t>
      </w:r>
      <w:r w:rsidR="00AC0908" w:rsidRPr="00F45C7A">
        <w:rPr>
          <w:i/>
          <w:iCs/>
          <w:sz w:val="22"/>
          <w:szCs w:val="22"/>
          <w:lang w:eastAsia="lt-LT"/>
        </w:rPr>
        <w:t>tus</w:t>
      </w:r>
      <w:r w:rsidR="00AC0908">
        <w:rPr>
          <w:sz w:val="22"/>
          <w:szCs w:val="22"/>
          <w:lang w:eastAsia="lt-LT"/>
        </w:rPr>
        <w:t>)</w:t>
      </w:r>
      <w:r w:rsidRPr="00F45C7A">
        <w:rPr>
          <w:sz w:val="22"/>
          <w:szCs w:val="22"/>
          <w:lang w:eastAsia="lt-LT"/>
        </w:rPr>
        <w:t xml:space="preserve">, </w:t>
      </w:r>
      <w:proofErr w:type="spellStart"/>
      <w:r w:rsidR="00F47673">
        <w:rPr>
          <w:sz w:val="22"/>
          <w:szCs w:val="22"/>
          <w:lang w:eastAsia="lt-LT"/>
        </w:rPr>
        <w:t>kurtumas</w:t>
      </w:r>
      <w:proofErr w:type="spellEnd"/>
      <w:r w:rsidRPr="00F45C7A">
        <w:rPr>
          <w:sz w:val="22"/>
          <w:szCs w:val="22"/>
          <w:lang w:eastAsia="lt-LT"/>
        </w:rPr>
        <w:t xml:space="preserve">, </w:t>
      </w:r>
      <w:proofErr w:type="spellStart"/>
      <w:r w:rsidR="00590501">
        <w:rPr>
          <w:sz w:val="22"/>
          <w:szCs w:val="22"/>
          <w:lang w:eastAsia="lt-LT"/>
        </w:rPr>
        <w:t>svaigimas</w:t>
      </w:r>
      <w:proofErr w:type="spellEnd"/>
      <w:r w:rsidRPr="00F45C7A">
        <w:rPr>
          <w:sz w:val="22"/>
          <w:szCs w:val="22"/>
          <w:lang w:eastAsia="lt-LT"/>
        </w:rPr>
        <w:t xml:space="preserve"> (</w:t>
      </w:r>
      <w:r w:rsidRPr="00590501">
        <w:rPr>
          <w:i/>
          <w:iCs/>
          <w:sz w:val="22"/>
          <w:szCs w:val="22"/>
          <w:lang w:eastAsia="lt-LT"/>
        </w:rPr>
        <w:t>vertigo</w:t>
      </w:r>
      <w:r w:rsidRPr="00F45C7A">
        <w:rPr>
          <w:sz w:val="22"/>
          <w:szCs w:val="22"/>
          <w:lang w:eastAsia="lt-LT"/>
        </w:rPr>
        <w:t>).</w:t>
      </w:r>
    </w:p>
    <w:p w14:paraId="7DD2E25A" w14:textId="77777777" w:rsidR="00AE1F4C" w:rsidRDefault="00AE1F4C" w:rsidP="00AE1F4C">
      <w:pPr>
        <w:autoSpaceDE w:val="0"/>
        <w:autoSpaceDN w:val="0"/>
        <w:adjustRightInd w:val="0"/>
        <w:rPr>
          <w:i/>
          <w:iCs/>
          <w:sz w:val="22"/>
          <w:szCs w:val="22"/>
          <w:lang w:eastAsia="lt-LT"/>
        </w:rPr>
      </w:pPr>
    </w:p>
    <w:p w14:paraId="6DEE3083" w14:textId="77777777" w:rsidR="00437180" w:rsidRDefault="00437180" w:rsidP="00743E79">
      <w:pPr>
        <w:pStyle w:val="BTEMEASMCA"/>
        <w:rPr>
          <w:i/>
          <w:iCs/>
          <w:kern w:val="28"/>
          <w:lang w:eastAsia="lt-LT"/>
        </w:rPr>
      </w:pPr>
      <w:r>
        <w:rPr>
          <w:i/>
          <w:iCs/>
          <w:kern w:val="28"/>
        </w:rPr>
        <w:t xml:space="preserve">Širdies sutrikimai: </w:t>
      </w:r>
      <w:r>
        <w:t>bradikardija,</w:t>
      </w:r>
      <w:r>
        <w:rPr>
          <w:iCs/>
          <w:kern w:val="28"/>
        </w:rPr>
        <w:t xml:space="preserve"> p</w:t>
      </w:r>
      <w:r>
        <w:t>alpitacijos, širdies nepakankamumas.</w:t>
      </w:r>
    </w:p>
    <w:p w14:paraId="6DEE3084" w14:textId="05E64E71" w:rsidR="00437180" w:rsidRDefault="00437180" w:rsidP="00743E79">
      <w:pPr>
        <w:pStyle w:val="BTEMEASMCA"/>
      </w:pPr>
      <w:r>
        <w:t>Buvo pranešta apie edemos, hipertenzijos ir širdies nepakankamumo atvejus, gydant NV</w:t>
      </w:r>
      <w:r w:rsidR="00655466">
        <w:t>P</w:t>
      </w:r>
      <w:r>
        <w:t xml:space="preserve">NU.  </w:t>
      </w:r>
    </w:p>
    <w:p w14:paraId="6DEE3085" w14:textId="77777777" w:rsidR="00437180" w:rsidRDefault="00437180" w:rsidP="00743E79">
      <w:pPr>
        <w:pStyle w:val="BTEMEASMCA"/>
      </w:pPr>
    </w:p>
    <w:p w14:paraId="6DEE3086" w14:textId="47007033" w:rsidR="00437180" w:rsidRDefault="00437180" w:rsidP="00743E79">
      <w:pPr>
        <w:pStyle w:val="BTEMEASMCA"/>
        <w:rPr>
          <w:i/>
          <w:kern w:val="28"/>
        </w:rPr>
      </w:pPr>
      <w:r>
        <w:rPr>
          <w:i/>
          <w:iCs/>
          <w:kern w:val="28"/>
        </w:rPr>
        <w:t>Kraujagyslių</w:t>
      </w:r>
      <w:r>
        <w:rPr>
          <w:i/>
          <w:kern w:val="28"/>
        </w:rPr>
        <w:t xml:space="preserve"> sutrikimai: </w:t>
      </w:r>
      <w:r>
        <w:rPr>
          <w:kern w:val="28"/>
        </w:rPr>
        <w:t>h</w:t>
      </w:r>
      <w:r>
        <w:t xml:space="preserve">ipertenzija, vazodilatacija, hipotenzija, hematoma, </w:t>
      </w:r>
      <w:r w:rsidR="00A43301">
        <w:t>odos</w:t>
      </w:r>
      <w:r>
        <w:t xml:space="preserve"> paraudimas, blyškumas, kraujavimas iš pooperacinių žaidų.</w:t>
      </w:r>
    </w:p>
    <w:p w14:paraId="6DEE3087" w14:textId="5D64E8B3" w:rsidR="00437180" w:rsidRDefault="00437180" w:rsidP="00743E79">
      <w:pPr>
        <w:pStyle w:val="BTEMEASMCA"/>
      </w:pPr>
      <w:r>
        <w:t>Klinikiniai tyrimai ir epidemiologiniai duomenys patvirtina, kad kai kurių NV</w:t>
      </w:r>
      <w:r w:rsidR="005920B1">
        <w:t>P</w:t>
      </w:r>
      <w:r>
        <w:t>NU vartojimas (ypač didelėmis dozėmis ilgą laiką) gali būti susijęs su arterijų tromboz</w:t>
      </w:r>
      <w:r w:rsidR="006D7C4E">
        <w:t>inių</w:t>
      </w:r>
      <w:r>
        <w:t xml:space="preserve"> reiškinių (pvz., miokardo infarkto arba insulto) nedideliu rizikos padidėjimu (žr. 4.4 skyrių). Nors nėra įrodyta, kad ketorolakas didina trombo</w:t>
      </w:r>
      <w:r w:rsidR="009E77DB">
        <w:t>zinių</w:t>
      </w:r>
      <w:r>
        <w:t xml:space="preserve"> reiškinių (pvz., miokardo infarkto) riziką, tokiai galimybei atmesti duomenų nepakanka.</w:t>
      </w:r>
    </w:p>
    <w:p w14:paraId="6DEE3088" w14:textId="77777777" w:rsidR="00437180" w:rsidRDefault="00437180" w:rsidP="00743E79">
      <w:pPr>
        <w:pStyle w:val="BTEMEASMCA"/>
      </w:pPr>
    </w:p>
    <w:p w14:paraId="6DEE3089" w14:textId="77777777" w:rsidR="00437180" w:rsidRDefault="00437180" w:rsidP="00743E79">
      <w:pPr>
        <w:pStyle w:val="BTEMEASMCA"/>
      </w:pPr>
      <w:r w:rsidRPr="00FD50A2">
        <w:t>Kvėpavimo sistemos, krūtinės ląstos ir tarpuplaučio sutrikimai</w:t>
      </w:r>
      <w:r>
        <w:t>: plaučių edema, dusulys, astma.</w:t>
      </w:r>
    </w:p>
    <w:p w14:paraId="6DEE308A" w14:textId="77777777" w:rsidR="00437180" w:rsidRDefault="00437180" w:rsidP="00743E79">
      <w:pPr>
        <w:pStyle w:val="BTEMEASMCA"/>
      </w:pPr>
    </w:p>
    <w:p w14:paraId="411346D0" w14:textId="0340032F" w:rsidR="00720535" w:rsidRPr="00F45C7A" w:rsidRDefault="00437180" w:rsidP="00437180">
      <w:pPr>
        <w:rPr>
          <w:sz w:val="22"/>
          <w:szCs w:val="22"/>
          <w:lang w:val="lt-LT"/>
        </w:rPr>
      </w:pPr>
      <w:r w:rsidRPr="00F45C7A">
        <w:rPr>
          <w:i/>
          <w:iCs/>
          <w:sz w:val="22"/>
          <w:szCs w:val="22"/>
          <w:lang w:val="lt-LT"/>
        </w:rPr>
        <w:t xml:space="preserve">Virškinimo trakto sutrikimai: </w:t>
      </w:r>
      <w:r w:rsidRPr="00F45C7A">
        <w:rPr>
          <w:iCs/>
          <w:sz w:val="22"/>
          <w:szCs w:val="22"/>
          <w:lang w:val="lt-LT"/>
        </w:rPr>
        <w:t>d</w:t>
      </w:r>
      <w:r w:rsidRPr="00F45C7A">
        <w:rPr>
          <w:sz w:val="22"/>
          <w:szCs w:val="22"/>
          <w:lang w:val="lt-LT"/>
        </w:rPr>
        <w:t xml:space="preserve">ažniausiai pasireiškia nepageidaujamas poveikis </w:t>
      </w:r>
      <w:r w:rsidRPr="00F45C7A">
        <w:rPr>
          <w:iCs/>
          <w:sz w:val="22"/>
          <w:szCs w:val="22"/>
          <w:lang w:val="lt-LT"/>
        </w:rPr>
        <w:t>virškinimo traktui.</w:t>
      </w:r>
      <w:r w:rsidRPr="00F45C7A">
        <w:rPr>
          <w:sz w:val="22"/>
          <w:szCs w:val="22"/>
          <w:lang w:val="lt-LT"/>
        </w:rPr>
        <w:t xml:space="preserve"> </w:t>
      </w:r>
    </w:p>
    <w:p w14:paraId="6DEE308C" w14:textId="5343B1B7" w:rsidR="00437180" w:rsidRPr="00F45C7A" w:rsidRDefault="00437180" w:rsidP="00F45C7A">
      <w:pPr>
        <w:rPr>
          <w:sz w:val="22"/>
          <w:szCs w:val="22"/>
          <w:lang w:val="lt-LT"/>
        </w:rPr>
      </w:pPr>
      <w:r w:rsidRPr="00F45C7A">
        <w:rPr>
          <w:sz w:val="22"/>
          <w:szCs w:val="22"/>
          <w:lang w:val="lt-LT"/>
        </w:rPr>
        <w:t xml:space="preserve">Gali atsirasti </w:t>
      </w:r>
      <w:proofErr w:type="spellStart"/>
      <w:r w:rsidRPr="00F45C7A">
        <w:rPr>
          <w:sz w:val="22"/>
          <w:szCs w:val="22"/>
          <w:lang w:val="lt-LT"/>
        </w:rPr>
        <w:t>pepsin</w:t>
      </w:r>
      <w:r w:rsidR="00104EA2">
        <w:rPr>
          <w:sz w:val="22"/>
          <w:szCs w:val="22"/>
          <w:lang w:val="lt-LT"/>
        </w:rPr>
        <w:t>ių</w:t>
      </w:r>
      <w:proofErr w:type="spellEnd"/>
      <w:r w:rsidRPr="00F45C7A">
        <w:rPr>
          <w:sz w:val="22"/>
          <w:szCs w:val="22"/>
          <w:lang w:val="lt-LT"/>
        </w:rPr>
        <w:t xml:space="preserve"> op</w:t>
      </w:r>
      <w:r w:rsidR="00432597">
        <w:rPr>
          <w:sz w:val="22"/>
          <w:szCs w:val="22"/>
          <w:lang w:val="lt-LT"/>
        </w:rPr>
        <w:t>ų</w:t>
      </w:r>
      <w:r w:rsidRPr="00F45C7A">
        <w:rPr>
          <w:sz w:val="22"/>
          <w:szCs w:val="22"/>
          <w:lang w:val="lt-LT"/>
        </w:rPr>
        <w:t xml:space="preserve">, </w:t>
      </w:r>
      <w:r w:rsidR="0005757F">
        <w:rPr>
          <w:kern w:val="28"/>
          <w:sz w:val="22"/>
          <w:szCs w:val="22"/>
          <w:lang w:val="lt-LT"/>
        </w:rPr>
        <w:t>išopėjim</w:t>
      </w:r>
      <w:r w:rsidR="00AB266F">
        <w:rPr>
          <w:kern w:val="28"/>
          <w:sz w:val="22"/>
          <w:szCs w:val="22"/>
          <w:lang w:val="lt-LT"/>
        </w:rPr>
        <w:t>ų</w:t>
      </w:r>
      <w:r w:rsidRPr="00F45C7A">
        <w:rPr>
          <w:kern w:val="28"/>
          <w:sz w:val="22"/>
          <w:szCs w:val="22"/>
          <w:lang w:val="lt-LT"/>
        </w:rPr>
        <w:t xml:space="preserve">, </w:t>
      </w:r>
      <w:r w:rsidRPr="00F45C7A">
        <w:rPr>
          <w:sz w:val="22"/>
          <w:szCs w:val="22"/>
          <w:lang w:val="lt-LT"/>
        </w:rPr>
        <w:t xml:space="preserve">perforacija arba kraujavimas iš virškinimo trakto, kuris, ypač senyviems </w:t>
      </w:r>
      <w:r w:rsidR="00432597">
        <w:rPr>
          <w:sz w:val="22"/>
          <w:szCs w:val="22"/>
          <w:lang w:val="lt-LT"/>
        </w:rPr>
        <w:t>pacientams</w:t>
      </w:r>
      <w:r w:rsidRPr="00F45C7A">
        <w:rPr>
          <w:sz w:val="22"/>
          <w:szCs w:val="22"/>
          <w:lang w:val="lt-LT"/>
        </w:rPr>
        <w:t>, kartais gali būti mirtinas (žr. 4.4 skyrių).</w:t>
      </w:r>
    </w:p>
    <w:p w14:paraId="2F1AFCD4" w14:textId="6EAAD0F7" w:rsidR="009958AA" w:rsidRDefault="00437180" w:rsidP="00437180">
      <w:pPr>
        <w:autoSpaceDE w:val="0"/>
        <w:autoSpaceDN w:val="0"/>
        <w:adjustRightInd w:val="0"/>
        <w:rPr>
          <w:sz w:val="22"/>
          <w:szCs w:val="22"/>
          <w:lang w:val="lt-LT"/>
        </w:rPr>
      </w:pPr>
      <w:r w:rsidRPr="00F45C7A">
        <w:rPr>
          <w:iCs/>
          <w:sz w:val="22"/>
          <w:szCs w:val="22"/>
          <w:lang w:val="lt-LT"/>
        </w:rPr>
        <w:t xml:space="preserve">Pavartojus </w:t>
      </w:r>
      <w:proofErr w:type="spellStart"/>
      <w:r w:rsidR="0071549F">
        <w:rPr>
          <w:iCs/>
          <w:sz w:val="22"/>
          <w:szCs w:val="22"/>
          <w:lang w:val="lt-LT"/>
        </w:rPr>
        <w:t>Ketanov</w:t>
      </w:r>
      <w:proofErr w:type="spellEnd"/>
      <w:r w:rsidRPr="00F45C7A">
        <w:rPr>
          <w:iCs/>
          <w:sz w:val="22"/>
          <w:szCs w:val="22"/>
          <w:lang w:val="lt-LT"/>
        </w:rPr>
        <w:t xml:space="preserve"> gali pasireikšti </w:t>
      </w:r>
      <w:r w:rsidRPr="00F45C7A">
        <w:rPr>
          <w:sz w:val="22"/>
          <w:szCs w:val="22"/>
          <w:lang w:val="lt-LT"/>
        </w:rPr>
        <w:t xml:space="preserve">pykinimas, vėmimas, </w:t>
      </w:r>
      <w:r w:rsidRPr="00F45C7A">
        <w:rPr>
          <w:kern w:val="28"/>
          <w:sz w:val="22"/>
          <w:szCs w:val="22"/>
          <w:lang w:val="lt-LT"/>
        </w:rPr>
        <w:t xml:space="preserve">viduriavimas, pilvo pūtimas, vidurių užkietėjimas, </w:t>
      </w:r>
      <w:proofErr w:type="spellStart"/>
      <w:r w:rsidRPr="00F45C7A">
        <w:rPr>
          <w:sz w:val="22"/>
          <w:szCs w:val="22"/>
          <w:lang w:val="lt-LT"/>
        </w:rPr>
        <w:t>dispepsiniai</w:t>
      </w:r>
      <w:proofErr w:type="spellEnd"/>
      <w:r w:rsidRPr="00F45C7A">
        <w:rPr>
          <w:sz w:val="22"/>
          <w:szCs w:val="22"/>
          <w:lang w:val="lt-LT"/>
        </w:rPr>
        <w:t xml:space="preserve"> reiškiniai, pilvo skausmas, diskomfortas pilve, </w:t>
      </w:r>
      <w:r w:rsidRPr="00F45C7A">
        <w:rPr>
          <w:kern w:val="28"/>
          <w:sz w:val="22"/>
          <w:szCs w:val="22"/>
          <w:lang w:val="lt-LT"/>
        </w:rPr>
        <w:t>pilnumo jausmas,</w:t>
      </w:r>
      <w:r w:rsidRPr="00F45C7A">
        <w:rPr>
          <w:sz w:val="22"/>
          <w:szCs w:val="22"/>
          <w:lang w:val="lt-LT"/>
        </w:rPr>
        <w:t xml:space="preserve"> </w:t>
      </w:r>
      <w:proofErr w:type="spellStart"/>
      <w:r w:rsidRPr="00F45C7A">
        <w:rPr>
          <w:sz w:val="22"/>
          <w:szCs w:val="22"/>
          <w:lang w:val="lt-LT"/>
        </w:rPr>
        <w:t>melena</w:t>
      </w:r>
      <w:proofErr w:type="spellEnd"/>
      <w:r w:rsidRPr="00F45C7A">
        <w:rPr>
          <w:sz w:val="22"/>
          <w:szCs w:val="22"/>
          <w:lang w:val="lt-LT"/>
        </w:rPr>
        <w:t xml:space="preserve">, kraujavimas iš tiesiosios žarnos, vėmimas krauju, opinis stomatitas, </w:t>
      </w:r>
      <w:proofErr w:type="spellStart"/>
      <w:r w:rsidRPr="00F45C7A">
        <w:rPr>
          <w:sz w:val="22"/>
          <w:szCs w:val="22"/>
          <w:lang w:val="lt-LT"/>
        </w:rPr>
        <w:t>ezofagitas</w:t>
      </w:r>
      <w:proofErr w:type="spellEnd"/>
      <w:r w:rsidRPr="00F45C7A">
        <w:rPr>
          <w:sz w:val="22"/>
          <w:szCs w:val="22"/>
          <w:lang w:val="lt-LT"/>
        </w:rPr>
        <w:t xml:space="preserve">, atsirūgimas, </w:t>
      </w:r>
      <w:r w:rsidR="00713E4B">
        <w:rPr>
          <w:sz w:val="22"/>
          <w:szCs w:val="22"/>
          <w:lang w:val="lt-LT"/>
        </w:rPr>
        <w:t xml:space="preserve"> </w:t>
      </w:r>
      <w:r w:rsidR="00F76C75">
        <w:rPr>
          <w:sz w:val="22"/>
          <w:szCs w:val="22"/>
          <w:lang w:val="lt-LT"/>
        </w:rPr>
        <w:t xml:space="preserve">virškinimo trakto išopėjimas, </w:t>
      </w:r>
      <w:proofErr w:type="spellStart"/>
      <w:r w:rsidR="00F76C75" w:rsidRPr="00330469">
        <w:rPr>
          <w:sz w:val="22"/>
          <w:szCs w:val="22"/>
          <w:lang w:val="lt-LT"/>
        </w:rPr>
        <w:t>pankreatitas,</w:t>
      </w:r>
      <w:r w:rsidRPr="00F45C7A">
        <w:rPr>
          <w:sz w:val="22"/>
          <w:szCs w:val="22"/>
          <w:lang w:val="lt-LT"/>
        </w:rPr>
        <w:t>burnos</w:t>
      </w:r>
      <w:proofErr w:type="spellEnd"/>
      <w:r w:rsidRPr="00F45C7A">
        <w:rPr>
          <w:sz w:val="22"/>
          <w:szCs w:val="22"/>
          <w:lang w:val="lt-LT"/>
        </w:rPr>
        <w:t xml:space="preserve"> džiūvimas, </w:t>
      </w:r>
      <w:r w:rsidR="00CB4DE9">
        <w:rPr>
          <w:sz w:val="22"/>
          <w:szCs w:val="22"/>
          <w:lang w:val="lt-LT"/>
        </w:rPr>
        <w:t xml:space="preserve">opinio </w:t>
      </w:r>
      <w:r w:rsidRPr="00F45C7A">
        <w:rPr>
          <w:sz w:val="22"/>
          <w:szCs w:val="22"/>
          <w:lang w:val="lt-LT"/>
        </w:rPr>
        <w:t xml:space="preserve">kolito ir Krono ligos </w:t>
      </w:r>
      <w:r w:rsidRPr="00F45C7A">
        <w:rPr>
          <w:kern w:val="28"/>
          <w:sz w:val="22"/>
          <w:szCs w:val="22"/>
          <w:lang w:val="lt-LT"/>
        </w:rPr>
        <w:t xml:space="preserve">paūmėjimas </w:t>
      </w:r>
      <w:r w:rsidRPr="00F45C7A">
        <w:rPr>
          <w:sz w:val="22"/>
          <w:szCs w:val="22"/>
          <w:lang w:val="lt-LT"/>
        </w:rPr>
        <w:t xml:space="preserve">(žr. 4.4 skyrių). </w:t>
      </w:r>
    </w:p>
    <w:p w14:paraId="6DEE308D" w14:textId="2A1CD4C3" w:rsidR="00437180" w:rsidRPr="00F45C7A" w:rsidRDefault="00437180" w:rsidP="00437180">
      <w:pPr>
        <w:autoSpaceDE w:val="0"/>
        <w:autoSpaceDN w:val="0"/>
        <w:adjustRightInd w:val="0"/>
        <w:rPr>
          <w:sz w:val="22"/>
          <w:szCs w:val="22"/>
          <w:lang w:val="lt-LT"/>
        </w:rPr>
      </w:pPr>
      <w:r w:rsidRPr="00F45C7A">
        <w:rPr>
          <w:sz w:val="22"/>
          <w:szCs w:val="22"/>
          <w:lang w:val="lt-LT"/>
        </w:rPr>
        <w:t xml:space="preserve">Rečiau </w:t>
      </w:r>
      <w:r w:rsidRPr="00F45C7A">
        <w:rPr>
          <w:kern w:val="28"/>
          <w:sz w:val="22"/>
          <w:szCs w:val="22"/>
          <w:lang w:val="lt-LT"/>
        </w:rPr>
        <w:t>buvo pranešta apie gastritą</w:t>
      </w:r>
      <w:r w:rsidRPr="00F45C7A">
        <w:rPr>
          <w:sz w:val="22"/>
          <w:szCs w:val="22"/>
          <w:lang w:val="lt-LT"/>
        </w:rPr>
        <w:t>.</w:t>
      </w:r>
    </w:p>
    <w:p w14:paraId="6DEE308E" w14:textId="77777777" w:rsidR="00437180" w:rsidRDefault="00437180" w:rsidP="00437180">
      <w:pPr>
        <w:autoSpaceDE w:val="0"/>
        <w:autoSpaceDN w:val="0"/>
        <w:adjustRightInd w:val="0"/>
        <w:rPr>
          <w:sz w:val="22"/>
          <w:szCs w:val="22"/>
        </w:rPr>
      </w:pPr>
    </w:p>
    <w:p w14:paraId="6DEE308F" w14:textId="77777777" w:rsidR="00437180" w:rsidRDefault="00437180" w:rsidP="00743E79">
      <w:pPr>
        <w:pStyle w:val="BTEMEASMCA"/>
      </w:pPr>
      <w:r>
        <w:rPr>
          <w:i/>
          <w:iCs/>
          <w:lang w:val="es-ES" w:eastAsia="x-none"/>
        </w:rPr>
        <w:t>Kepenų, tulžies pūslės ir latakų sutrikimai</w:t>
      </w:r>
      <w:r>
        <w:t>: hepatitas, cholestazinė gelta ir kepenų nepakankamumas.</w:t>
      </w:r>
    </w:p>
    <w:p w14:paraId="6DEE3090" w14:textId="77777777" w:rsidR="00437180" w:rsidRDefault="00437180" w:rsidP="00743E79">
      <w:pPr>
        <w:pStyle w:val="BTEMEASMCA"/>
      </w:pPr>
    </w:p>
    <w:p w14:paraId="6DEE3091" w14:textId="0E1D612E" w:rsidR="00437180" w:rsidRDefault="00437180" w:rsidP="00743E79">
      <w:pPr>
        <w:pStyle w:val="BTEMEASMCA"/>
      </w:pPr>
      <w:r>
        <w:rPr>
          <w:i/>
        </w:rPr>
        <w:lastRenderedPageBreak/>
        <w:t xml:space="preserve">Odos ir poodinio audinio sutrikimai: </w:t>
      </w:r>
      <w:r>
        <w:t>angioneurozinė edema, eksfoliacinis dermatitas, sustiprėjęs prakaitavimas, makulopapulinis išbėrimas, dilgėlinė, niežėjimas, purpura, pūslinės reakcijos, įskaitant ir Stivenso-Džonsono (</w:t>
      </w:r>
      <w:r>
        <w:rPr>
          <w:i/>
        </w:rPr>
        <w:t>Stevens-Johnson</w:t>
      </w:r>
      <w:r>
        <w:t xml:space="preserve">) sindromą, labai retai toksinė epidermio nekrolizė. </w:t>
      </w:r>
    </w:p>
    <w:p w14:paraId="6DEE3092" w14:textId="77777777" w:rsidR="00437180" w:rsidRDefault="00437180" w:rsidP="00743E79">
      <w:pPr>
        <w:pStyle w:val="BTEMEASMCA"/>
      </w:pPr>
    </w:p>
    <w:p w14:paraId="6DEE3093" w14:textId="1825D497" w:rsidR="00437180" w:rsidRDefault="00437180" w:rsidP="00743E79">
      <w:pPr>
        <w:pStyle w:val="BTEMEASMCA"/>
      </w:pPr>
      <w:r w:rsidRPr="00FD50A2">
        <w:t>Skeleto, raumenų ir jungiamojo audinio sutrikimai</w:t>
      </w:r>
      <w:r>
        <w:t>: raumenų skausmas.</w:t>
      </w:r>
    </w:p>
    <w:p w14:paraId="6DEE3094" w14:textId="77777777" w:rsidR="00437180" w:rsidRDefault="00437180" w:rsidP="00743E79">
      <w:pPr>
        <w:pStyle w:val="BTEMEASMCA"/>
      </w:pPr>
    </w:p>
    <w:p w14:paraId="202B306C" w14:textId="42A5E515" w:rsidR="006A1130" w:rsidRDefault="00437180" w:rsidP="00743E79">
      <w:pPr>
        <w:pStyle w:val="BTEMEASMCA"/>
      </w:pPr>
      <w:r>
        <w:rPr>
          <w:i/>
          <w:kern w:val="28"/>
        </w:rPr>
        <w:t xml:space="preserve">Inkstų ir šlapimo takų sutrikimai: </w:t>
      </w:r>
      <w:r>
        <w:rPr>
          <w:kern w:val="28"/>
        </w:rPr>
        <w:t>poliurija, poliakiurija,</w:t>
      </w:r>
      <w:r>
        <w:rPr>
          <w:i/>
          <w:kern w:val="28"/>
        </w:rPr>
        <w:t xml:space="preserve"> </w:t>
      </w:r>
      <w:r>
        <w:t>oligurija,</w:t>
      </w:r>
      <w:r>
        <w:rPr>
          <w:kern w:val="28"/>
        </w:rPr>
        <w:t xml:space="preserve"> ū</w:t>
      </w:r>
      <w:r>
        <w:t xml:space="preserve">minis inkstų nepakankamumas, </w:t>
      </w:r>
      <w:r w:rsidR="008C43A9">
        <w:t xml:space="preserve">hemolizinis ureminis sindromas, </w:t>
      </w:r>
      <w:r>
        <w:t xml:space="preserve">intersticinis nefritas, šlapimo susilaikymas, </w:t>
      </w:r>
      <w:r w:rsidR="00671C21">
        <w:t xml:space="preserve">nefrozinis sindromas, </w:t>
      </w:r>
      <w:r w:rsidR="00A719F8">
        <w:t>šono</w:t>
      </w:r>
      <w:r>
        <w:t xml:space="preserve"> skausmai (kartu gali pasireikšti hematurija ir (arba) azotemija). </w:t>
      </w:r>
    </w:p>
    <w:p w14:paraId="6DEE3095" w14:textId="7CE56C35" w:rsidR="00437180" w:rsidRDefault="00437180" w:rsidP="00743E79">
      <w:pPr>
        <w:pStyle w:val="BTEMEASMCA"/>
      </w:pPr>
      <w:r>
        <w:t xml:space="preserve">Kaip ir </w:t>
      </w:r>
      <w:r w:rsidR="00163ADB">
        <w:t xml:space="preserve">vartojant </w:t>
      </w:r>
      <w:r>
        <w:t xml:space="preserve">kitų vaistinių preparatų, kurie slopina inkstų prostaglandinų sintezę, gali pasireikšti inkstų funkcijos sutrikimo požymiai, </w:t>
      </w:r>
      <w:r w:rsidR="00B248EC">
        <w:t>pavyzdžiui,</w:t>
      </w:r>
      <w:r>
        <w:t xml:space="preserve"> kreatinino ir kalio koncentracijos padidėjim</w:t>
      </w:r>
      <w:r w:rsidR="00116558">
        <w:t>as</w:t>
      </w:r>
      <w:r>
        <w:t xml:space="preserve">. </w:t>
      </w:r>
    </w:p>
    <w:p w14:paraId="6DEE3096" w14:textId="77777777" w:rsidR="00437180" w:rsidRDefault="00437180" w:rsidP="00743E79">
      <w:pPr>
        <w:pStyle w:val="BTEMEASMCA"/>
      </w:pPr>
    </w:p>
    <w:p w14:paraId="6DEE3097" w14:textId="77777777" w:rsidR="00437180" w:rsidRDefault="00437180" w:rsidP="00743E79">
      <w:pPr>
        <w:pStyle w:val="BTEMEASMCA"/>
      </w:pPr>
      <w:r w:rsidRPr="00FD50A2">
        <w:t>Lytinės sistemos ir krūties sutrikimai</w:t>
      </w:r>
      <w:r>
        <w:t xml:space="preserve">: moterų nevaisingumas. </w:t>
      </w:r>
    </w:p>
    <w:p w14:paraId="6DEE3098" w14:textId="77777777" w:rsidR="00437180" w:rsidRDefault="00437180" w:rsidP="00743E79">
      <w:pPr>
        <w:pStyle w:val="BTEMEASMCA"/>
      </w:pPr>
    </w:p>
    <w:p w14:paraId="6DEE3099" w14:textId="6CD82882" w:rsidR="00437180" w:rsidRDefault="00437180" w:rsidP="00743E79">
      <w:pPr>
        <w:pStyle w:val="BTEMEASMCA"/>
      </w:pPr>
      <w:r>
        <w:rPr>
          <w:i/>
        </w:rPr>
        <w:t xml:space="preserve">Bendrieji sutrikimai ir </w:t>
      </w:r>
      <w:r w:rsidR="008E0A6B">
        <w:rPr>
          <w:i/>
        </w:rPr>
        <w:t xml:space="preserve"> </w:t>
      </w:r>
      <w:r>
        <w:rPr>
          <w:i/>
        </w:rPr>
        <w:t xml:space="preserve">vartojimo vietos pažeidimai: </w:t>
      </w:r>
      <w:r>
        <w:t xml:space="preserve">astenija, karščiavimas, injekcijos vietos reakcijos, edema, krūtinės skausmas, stiprus troškulys, kūno svorio didėjimas. </w:t>
      </w:r>
    </w:p>
    <w:p w14:paraId="6DEE309A" w14:textId="77777777" w:rsidR="00437180" w:rsidRDefault="00437180" w:rsidP="00743E79">
      <w:pPr>
        <w:pStyle w:val="BTEMEASMCA"/>
      </w:pPr>
    </w:p>
    <w:p w14:paraId="6DEE309B" w14:textId="2BC76092" w:rsidR="00437180" w:rsidRDefault="00437180" w:rsidP="00743E79">
      <w:pPr>
        <w:pStyle w:val="BTEMEASMCA"/>
        <w:rPr>
          <w:i/>
          <w:iCs/>
        </w:rPr>
      </w:pPr>
      <w:r>
        <w:rPr>
          <w:i/>
        </w:rPr>
        <w:t>Tyrimai</w:t>
      </w:r>
      <w:r>
        <w:rPr>
          <w:i/>
          <w:iCs/>
        </w:rPr>
        <w:t xml:space="preserve">: </w:t>
      </w:r>
      <w:r>
        <w:rPr>
          <w:iCs/>
        </w:rPr>
        <w:t>k</w:t>
      </w:r>
      <w:r>
        <w:t xml:space="preserve">raujavimo laiko pailgėjimas, šlapalo koncentracijos serume padidėjimas, kreatinino </w:t>
      </w:r>
      <w:r w:rsidR="00407985">
        <w:t xml:space="preserve">ir kalio </w:t>
      </w:r>
      <w:r>
        <w:t>k</w:t>
      </w:r>
      <w:r w:rsidR="0061789F">
        <w:t>on</w:t>
      </w:r>
      <w:r w:rsidR="000E57E7">
        <w:t>centracijos</w:t>
      </w:r>
      <w:r>
        <w:t xml:space="preserve"> padidėjimas, kepenų funkcijos tyrimų rodmenų pokyčiai.</w:t>
      </w:r>
    </w:p>
    <w:p w14:paraId="6DEE309C" w14:textId="77777777" w:rsidR="00437180" w:rsidRDefault="00437180" w:rsidP="00437180">
      <w:pPr>
        <w:ind w:right="333"/>
        <w:rPr>
          <w:sz w:val="22"/>
          <w:szCs w:val="22"/>
          <w:lang w:val="lt-LT"/>
        </w:rPr>
      </w:pPr>
    </w:p>
    <w:p w14:paraId="6DEE309D" w14:textId="77777777" w:rsidR="00437180" w:rsidRDefault="00437180" w:rsidP="00437180">
      <w:pPr>
        <w:ind w:right="333"/>
        <w:rPr>
          <w:i/>
          <w:sz w:val="22"/>
          <w:szCs w:val="22"/>
          <w:lang w:val="lt-LT"/>
        </w:rPr>
      </w:pPr>
    </w:p>
    <w:p w14:paraId="6DEE309E" w14:textId="77777777" w:rsidR="00437180" w:rsidRPr="00A34AB0" w:rsidRDefault="00437180" w:rsidP="00437180">
      <w:pPr>
        <w:ind w:right="333"/>
        <w:rPr>
          <w:sz w:val="22"/>
          <w:szCs w:val="22"/>
          <w:u w:val="single"/>
          <w:lang w:val="lt-LT"/>
        </w:rPr>
      </w:pPr>
      <w:r w:rsidRPr="00A34AB0">
        <w:rPr>
          <w:sz w:val="22"/>
          <w:szCs w:val="22"/>
          <w:u w:val="single"/>
          <w:lang w:val="lt-LT"/>
        </w:rPr>
        <w:t>Pranešimas apie įtariamas nepageidaujamas reakcijas</w:t>
      </w:r>
    </w:p>
    <w:p w14:paraId="5A2FA4D6" w14:textId="77777777" w:rsidR="00227D8A" w:rsidRPr="00563144" w:rsidRDefault="00227D8A" w:rsidP="00227D8A">
      <w:pPr>
        <w:tabs>
          <w:tab w:val="left" w:pos="567"/>
        </w:tabs>
        <w:autoSpaceDE w:val="0"/>
        <w:autoSpaceDN w:val="0"/>
        <w:adjustRightInd w:val="0"/>
        <w:spacing w:line="260" w:lineRule="exact"/>
        <w:jc w:val="both"/>
        <w:rPr>
          <w:noProof/>
          <w:snapToGrid w:val="0"/>
          <w:sz w:val="22"/>
          <w:szCs w:val="22"/>
        </w:rPr>
      </w:pPr>
      <w:r w:rsidRPr="00563144">
        <w:rPr>
          <w:noProof/>
          <w:sz w:val="22"/>
          <w:szCs w:val="22"/>
          <w:lang w:eastAsia="lt-LT"/>
        </w:rPr>
        <w:t>Svarbu pranešti apie įtariamas nepageidaujamas reakcijas, pastebėtas po vaistinio preparato registracijos, nes tai leidžia nuolat stebėti vaistinio preparato naudos ir rizikos santykį.</w:t>
      </w:r>
      <w:r w:rsidRPr="00563144">
        <w:rPr>
          <w:sz w:val="22"/>
          <w:szCs w:val="22"/>
          <w:lang w:eastAsia="lt-LT"/>
        </w:rPr>
        <w:t xml:space="preserve"> </w:t>
      </w:r>
      <w:r w:rsidRPr="00563144">
        <w:rPr>
          <w:noProof/>
          <w:sz w:val="22"/>
          <w:szCs w:val="22"/>
          <w:lang w:eastAsia="lt-LT"/>
        </w:rPr>
        <w:t xml:space="preserve">Sveikatos priežiūros ar farmacijos specialistai turi pranešti apie bet kokias įtariamas nepageidaujamas reakcijas, tiesiogiai užpildę </w:t>
      </w:r>
      <w:r w:rsidRPr="00563144">
        <w:rPr>
          <w:noProof/>
          <w:snapToGrid w:val="0"/>
          <w:sz w:val="22"/>
          <w:szCs w:val="22"/>
        </w:rPr>
        <w:t xml:space="preserve">pranešimo formą internetu Tarnybos Vaistinių preparatų informacinėje sistemoje </w:t>
      </w:r>
      <w:hyperlink r:id="rId5" w:history="1">
        <w:r w:rsidRPr="00563144">
          <w:rPr>
            <w:noProof/>
            <w:snapToGrid w:val="0"/>
            <w:color w:val="0000FF"/>
            <w:sz w:val="22"/>
            <w:szCs w:val="22"/>
            <w:u w:val="single"/>
          </w:rPr>
          <w:t>https://vapris.vvkt.lt/vvkt-web/public/nrvSpecialist</w:t>
        </w:r>
      </w:hyperlink>
      <w:r w:rsidRPr="00563144">
        <w:rPr>
          <w:noProof/>
          <w:snapToGrid w:val="0"/>
          <w:sz w:val="22"/>
          <w:szCs w:val="22"/>
        </w:rPr>
        <w:t xml:space="preserve"> arba užpildę Sveikatos priežiūros ar farmacijos specialisto pranešimo apie įtariamą nepageidaujamą reakciją (ĮNR) formą, kuri skelbiama </w:t>
      </w:r>
      <w:hyperlink r:id="rId6" w:history="1">
        <w:r w:rsidRPr="00563144">
          <w:rPr>
            <w:noProof/>
            <w:snapToGrid w:val="0"/>
            <w:color w:val="0000FF"/>
            <w:sz w:val="22"/>
            <w:szCs w:val="22"/>
            <w:u w:val="single"/>
          </w:rPr>
          <w:t>https://www.vvkt.lt/index.php?1399030386</w:t>
        </w:r>
      </w:hyperlink>
      <w:r w:rsidRPr="00563144">
        <w:rPr>
          <w:noProof/>
          <w:snapToGrid w:val="0"/>
          <w:sz w:val="22"/>
          <w:szCs w:val="22"/>
        </w:rPr>
        <w:t>, ir atsiųsti elektroniniu paštu (adresu NepageidaujamaR@vvkt.lt).</w:t>
      </w:r>
    </w:p>
    <w:p w14:paraId="6DEE30A0" w14:textId="77777777" w:rsidR="00437180" w:rsidRDefault="00437180" w:rsidP="00437180">
      <w:pPr>
        <w:ind w:right="333"/>
        <w:rPr>
          <w:sz w:val="22"/>
          <w:szCs w:val="22"/>
          <w:lang w:val="lt-LT"/>
        </w:rPr>
      </w:pPr>
    </w:p>
    <w:p w14:paraId="6DEE30A1" w14:textId="77777777" w:rsidR="00437180" w:rsidRDefault="00437180" w:rsidP="00437180">
      <w:pPr>
        <w:pStyle w:val="Pagrindinistekstas"/>
        <w:numPr>
          <w:ilvl w:val="1"/>
          <w:numId w:val="12"/>
        </w:numPr>
        <w:spacing w:after="0"/>
        <w:ind w:right="333"/>
        <w:jc w:val="both"/>
        <w:rPr>
          <w:b/>
          <w:szCs w:val="22"/>
        </w:rPr>
      </w:pPr>
      <w:r>
        <w:rPr>
          <w:b/>
          <w:szCs w:val="22"/>
        </w:rPr>
        <w:t>Perdozavimas</w:t>
      </w:r>
    </w:p>
    <w:p w14:paraId="6DEE30A2" w14:textId="77777777" w:rsidR="00437180" w:rsidRDefault="00437180" w:rsidP="00437180">
      <w:pPr>
        <w:pStyle w:val="Pagrindinistekstas"/>
        <w:spacing w:after="0"/>
        <w:ind w:right="333"/>
        <w:jc w:val="both"/>
        <w:rPr>
          <w:b/>
          <w:szCs w:val="22"/>
        </w:rPr>
      </w:pPr>
    </w:p>
    <w:p w14:paraId="6DEE30A3" w14:textId="55269983" w:rsidR="00437180" w:rsidRPr="00AD1829" w:rsidRDefault="00437180" w:rsidP="00437180">
      <w:pPr>
        <w:textAlignment w:val="top"/>
        <w:rPr>
          <w:rStyle w:val="hps"/>
          <w:color w:val="000000"/>
          <w:sz w:val="22"/>
          <w:lang w:val="lt-LT"/>
        </w:rPr>
      </w:pPr>
      <w:r w:rsidRPr="00F45C7A">
        <w:rPr>
          <w:rStyle w:val="hps"/>
          <w:color w:val="000000"/>
          <w:sz w:val="22"/>
          <w:szCs w:val="22"/>
          <w:lang w:val="lt-LT"/>
        </w:rPr>
        <w:t>360 mg per parą dozė</w:t>
      </w:r>
      <w:r w:rsidR="006730D5">
        <w:rPr>
          <w:rStyle w:val="hps"/>
          <w:color w:val="000000"/>
          <w:sz w:val="22"/>
          <w:szCs w:val="22"/>
          <w:lang w:val="lt-LT"/>
        </w:rPr>
        <w:t xml:space="preserve"> (injekcija į raumenį)</w:t>
      </w:r>
      <w:r w:rsidRPr="00F45C7A">
        <w:rPr>
          <w:rStyle w:val="hps"/>
          <w:color w:val="000000"/>
          <w:sz w:val="22"/>
          <w:szCs w:val="22"/>
          <w:lang w:val="lt-LT"/>
        </w:rPr>
        <w:t xml:space="preserve"> buvo skiriama sveikiems savanoriams 5 dienas. Buvo</w:t>
      </w:r>
      <w:r w:rsidR="00131C4F">
        <w:rPr>
          <w:rStyle w:val="hps"/>
          <w:color w:val="000000"/>
          <w:sz w:val="22"/>
          <w:szCs w:val="22"/>
          <w:lang w:val="lt-LT"/>
        </w:rPr>
        <w:t xml:space="preserve"> pastebėti</w:t>
      </w:r>
      <w:r w:rsidR="009E6CCC">
        <w:rPr>
          <w:rStyle w:val="hps"/>
          <w:color w:val="000000"/>
          <w:sz w:val="22"/>
          <w:szCs w:val="22"/>
          <w:lang w:val="lt-LT"/>
        </w:rPr>
        <w:t xml:space="preserve"> simptomai</w:t>
      </w:r>
      <w:r w:rsidRPr="00F45C7A">
        <w:rPr>
          <w:rStyle w:val="hps"/>
          <w:color w:val="000000"/>
          <w:sz w:val="22"/>
          <w:szCs w:val="22"/>
          <w:lang w:val="lt-LT"/>
        </w:rPr>
        <w:t xml:space="preserve">: </w:t>
      </w:r>
      <w:proofErr w:type="spellStart"/>
      <w:r w:rsidRPr="00F45C7A">
        <w:rPr>
          <w:rStyle w:val="hps"/>
          <w:color w:val="000000"/>
          <w:sz w:val="22"/>
          <w:szCs w:val="22"/>
          <w:lang w:val="lt-LT"/>
        </w:rPr>
        <w:t>erozinis</w:t>
      </w:r>
      <w:proofErr w:type="spellEnd"/>
      <w:r w:rsidRPr="00F45C7A">
        <w:rPr>
          <w:rStyle w:val="hps"/>
          <w:color w:val="000000"/>
          <w:sz w:val="22"/>
          <w:szCs w:val="22"/>
          <w:lang w:val="lt-LT"/>
        </w:rPr>
        <w:t xml:space="preserve"> gastritas, </w:t>
      </w:r>
      <w:proofErr w:type="spellStart"/>
      <w:r w:rsidRPr="00F45C7A">
        <w:rPr>
          <w:rStyle w:val="hps"/>
          <w:color w:val="000000"/>
          <w:sz w:val="22"/>
          <w:szCs w:val="22"/>
          <w:lang w:val="lt-LT"/>
        </w:rPr>
        <w:t>pepsinės</w:t>
      </w:r>
      <w:proofErr w:type="spellEnd"/>
      <w:r w:rsidRPr="00F45C7A">
        <w:rPr>
          <w:rStyle w:val="hps"/>
          <w:color w:val="000000"/>
          <w:sz w:val="22"/>
          <w:szCs w:val="22"/>
          <w:lang w:val="lt-LT"/>
        </w:rPr>
        <w:t xml:space="preserve"> opos ir pilvo skausmas; šie simptomai išnyko nutraukus gydymą.</w:t>
      </w:r>
    </w:p>
    <w:p w14:paraId="6DEE30A4" w14:textId="77777777" w:rsidR="00437180" w:rsidRPr="00F45C7A" w:rsidRDefault="00437180" w:rsidP="00437180">
      <w:pPr>
        <w:textAlignment w:val="top"/>
        <w:rPr>
          <w:rStyle w:val="hps"/>
          <w:color w:val="000000"/>
          <w:sz w:val="22"/>
          <w:szCs w:val="22"/>
          <w:lang w:val="lt-LT"/>
        </w:rPr>
      </w:pPr>
      <w:r w:rsidRPr="00F45C7A">
        <w:rPr>
          <w:rStyle w:val="hps"/>
          <w:color w:val="000000"/>
          <w:sz w:val="22"/>
          <w:szCs w:val="22"/>
          <w:lang w:val="lt-LT"/>
        </w:rPr>
        <w:t>Gali atsirasti kraujavimas iš virškinimo trakto.</w:t>
      </w:r>
    </w:p>
    <w:p w14:paraId="6DEE30A5" w14:textId="0A1D14AD" w:rsidR="00437180" w:rsidRPr="00F45C7A" w:rsidRDefault="00437180" w:rsidP="00437180">
      <w:pPr>
        <w:textAlignment w:val="top"/>
        <w:rPr>
          <w:rStyle w:val="hps"/>
          <w:color w:val="000000"/>
          <w:sz w:val="22"/>
          <w:szCs w:val="22"/>
          <w:lang w:val="lt-LT"/>
        </w:rPr>
      </w:pPr>
      <w:r w:rsidRPr="00F45C7A">
        <w:rPr>
          <w:rStyle w:val="hps"/>
          <w:color w:val="000000"/>
          <w:sz w:val="22"/>
          <w:szCs w:val="22"/>
          <w:lang w:val="lt-LT"/>
        </w:rPr>
        <w:t>Hipertenzija, ūminis inkstų nepakankamumas, kvėpavimo slopinimas ir koma gali atsirasti išgėrus NV</w:t>
      </w:r>
      <w:r w:rsidR="009E6CCC">
        <w:rPr>
          <w:rStyle w:val="hps"/>
          <w:color w:val="000000"/>
          <w:sz w:val="22"/>
          <w:szCs w:val="22"/>
          <w:lang w:val="lt-LT"/>
        </w:rPr>
        <w:t>P</w:t>
      </w:r>
      <w:r w:rsidRPr="00F45C7A">
        <w:rPr>
          <w:rStyle w:val="hps"/>
          <w:color w:val="000000"/>
          <w:sz w:val="22"/>
          <w:szCs w:val="22"/>
          <w:lang w:val="lt-LT"/>
        </w:rPr>
        <w:t xml:space="preserve">NU, bet tai pasireiškia retai. </w:t>
      </w:r>
    </w:p>
    <w:p w14:paraId="6DEE30A7" w14:textId="5ABA1F68" w:rsidR="00437180" w:rsidRPr="00F45C7A" w:rsidRDefault="005611C0" w:rsidP="00437180">
      <w:pPr>
        <w:suppressAutoHyphens w:val="0"/>
        <w:ind w:right="333"/>
        <w:rPr>
          <w:i/>
          <w:iCs/>
          <w:noProof/>
          <w:kern w:val="28"/>
          <w:lang w:val="lt-LT" w:eastAsia="en-US"/>
        </w:rPr>
      </w:pPr>
      <w:r w:rsidRPr="005611C0">
        <w:rPr>
          <w:rStyle w:val="hps"/>
          <w:color w:val="000000"/>
          <w:sz w:val="22"/>
          <w:szCs w:val="22"/>
          <w:lang w:val="lt-LT"/>
        </w:rPr>
        <w:t>Po</w:t>
      </w:r>
      <w:r w:rsidR="00D13286">
        <w:rPr>
          <w:rStyle w:val="hps"/>
          <w:color w:val="000000"/>
          <w:sz w:val="22"/>
          <w:szCs w:val="22"/>
          <w:lang w:val="lt-LT"/>
        </w:rPr>
        <w:t xml:space="preserve"> </w:t>
      </w:r>
      <w:r w:rsidR="001340D3">
        <w:rPr>
          <w:rStyle w:val="hps"/>
          <w:color w:val="000000"/>
          <w:sz w:val="22"/>
          <w:szCs w:val="22"/>
          <w:lang w:val="lt-LT"/>
        </w:rPr>
        <w:t>gydomųjų</w:t>
      </w:r>
      <w:r w:rsidRPr="005611C0">
        <w:rPr>
          <w:rStyle w:val="hps"/>
          <w:color w:val="000000"/>
          <w:sz w:val="22"/>
          <w:szCs w:val="22"/>
          <w:lang w:val="lt-LT"/>
        </w:rPr>
        <w:t xml:space="preserve"> NVPNU dozių pavartojimo buvo pranešta apie </w:t>
      </w:r>
      <w:proofErr w:type="spellStart"/>
      <w:r w:rsidRPr="005611C0">
        <w:rPr>
          <w:rStyle w:val="hps"/>
          <w:color w:val="000000"/>
          <w:sz w:val="22"/>
          <w:szCs w:val="22"/>
          <w:lang w:val="lt-LT"/>
        </w:rPr>
        <w:t>anafilaktoidinės</w:t>
      </w:r>
      <w:proofErr w:type="spellEnd"/>
      <w:r w:rsidRPr="005611C0">
        <w:rPr>
          <w:rStyle w:val="hps"/>
          <w:color w:val="000000"/>
          <w:sz w:val="22"/>
          <w:szCs w:val="22"/>
          <w:lang w:val="lt-LT"/>
        </w:rPr>
        <w:t xml:space="preserve"> reakcijos atvejus; toks poveikis gali pasireikšti ir perdozavus.</w:t>
      </w:r>
    </w:p>
    <w:p w14:paraId="61F60443" w14:textId="77777777" w:rsidR="001176DC" w:rsidRDefault="001176DC" w:rsidP="00437180">
      <w:pPr>
        <w:suppressAutoHyphens w:val="0"/>
        <w:ind w:right="333"/>
        <w:rPr>
          <w:i/>
          <w:iCs/>
          <w:noProof/>
          <w:kern w:val="28"/>
          <w:sz w:val="22"/>
          <w:szCs w:val="22"/>
          <w:lang w:val="lt-LT" w:eastAsia="en-US"/>
        </w:rPr>
      </w:pPr>
    </w:p>
    <w:p w14:paraId="6DEE30A8" w14:textId="384C4B6A" w:rsidR="00437180" w:rsidRPr="00F45C7A" w:rsidRDefault="00437180" w:rsidP="00437180">
      <w:pPr>
        <w:suppressAutoHyphens w:val="0"/>
        <w:ind w:right="333"/>
        <w:rPr>
          <w:i/>
          <w:iCs/>
          <w:noProof/>
          <w:kern w:val="28"/>
          <w:sz w:val="22"/>
          <w:szCs w:val="22"/>
          <w:lang w:val="lt-LT" w:eastAsia="en-US"/>
        </w:rPr>
      </w:pPr>
      <w:r w:rsidRPr="00F45C7A">
        <w:rPr>
          <w:i/>
          <w:iCs/>
          <w:noProof/>
          <w:kern w:val="28"/>
          <w:sz w:val="22"/>
          <w:szCs w:val="22"/>
          <w:lang w:val="lt-LT" w:eastAsia="en-US"/>
        </w:rPr>
        <w:t>Gydymas</w:t>
      </w:r>
    </w:p>
    <w:p w14:paraId="6DEE30A9" w14:textId="77777777" w:rsidR="00437180" w:rsidRPr="00F45C7A" w:rsidRDefault="00437180" w:rsidP="00437180">
      <w:pPr>
        <w:textAlignment w:val="top"/>
        <w:rPr>
          <w:rStyle w:val="hps"/>
          <w:color w:val="000000"/>
          <w:lang w:val="lt-LT"/>
        </w:rPr>
      </w:pPr>
      <w:r w:rsidRPr="00E17D50">
        <w:rPr>
          <w:sz w:val="22"/>
          <w:szCs w:val="22"/>
          <w:lang w:val="lt-LT"/>
        </w:rPr>
        <w:t xml:space="preserve">Specifinio priešnuodžio nėra. </w:t>
      </w:r>
      <w:r w:rsidRPr="00F45C7A">
        <w:rPr>
          <w:rStyle w:val="hps"/>
          <w:color w:val="000000"/>
          <w:sz w:val="22"/>
          <w:szCs w:val="22"/>
          <w:lang w:val="lt-LT"/>
        </w:rPr>
        <w:t xml:space="preserve">Pacientams turi būti skiriamas simptominis ir palaikomasis gydymas. </w:t>
      </w:r>
    </w:p>
    <w:p w14:paraId="6DEE30AA" w14:textId="77777777" w:rsidR="00437180" w:rsidRPr="00F45C7A" w:rsidRDefault="00437180" w:rsidP="00437180">
      <w:pPr>
        <w:textAlignment w:val="top"/>
        <w:rPr>
          <w:rStyle w:val="hps"/>
          <w:color w:val="000000"/>
          <w:sz w:val="22"/>
          <w:szCs w:val="22"/>
          <w:lang w:val="lt-LT"/>
        </w:rPr>
      </w:pPr>
      <w:r w:rsidRPr="00F45C7A">
        <w:rPr>
          <w:rStyle w:val="hps"/>
          <w:color w:val="000000"/>
          <w:sz w:val="22"/>
          <w:szCs w:val="22"/>
          <w:lang w:val="lt-LT"/>
        </w:rPr>
        <w:t xml:space="preserve">Atsitiktinai nurijus reikia taikyti įprastas saugumo priemones (vėmimo skatinimą, skrandžio plovimą, skirti aktyvintosios anglies). </w:t>
      </w:r>
    </w:p>
    <w:p w14:paraId="6DEE30AB" w14:textId="77777777" w:rsidR="00437180" w:rsidRPr="00F45C7A" w:rsidRDefault="00437180" w:rsidP="00437180">
      <w:pPr>
        <w:textAlignment w:val="top"/>
        <w:rPr>
          <w:rStyle w:val="hps"/>
          <w:color w:val="000000"/>
          <w:sz w:val="22"/>
          <w:szCs w:val="22"/>
          <w:lang w:val="lt-LT"/>
        </w:rPr>
      </w:pPr>
      <w:r w:rsidRPr="00F45C7A">
        <w:rPr>
          <w:sz w:val="22"/>
          <w:szCs w:val="22"/>
          <w:lang w:val="lt-LT"/>
        </w:rPr>
        <w:t xml:space="preserve">Dializė reikšmingai nepašalina </w:t>
      </w:r>
      <w:proofErr w:type="spellStart"/>
      <w:r w:rsidRPr="00F45C7A">
        <w:rPr>
          <w:sz w:val="22"/>
          <w:szCs w:val="22"/>
          <w:lang w:val="lt-LT"/>
        </w:rPr>
        <w:t>ketorolako</w:t>
      </w:r>
      <w:proofErr w:type="spellEnd"/>
      <w:r w:rsidRPr="00F45C7A">
        <w:rPr>
          <w:sz w:val="22"/>
          <w:szCs w:val="22"/>
          <w:lang w:val="lt-LT"/>
        </w:rPr>
        <w:t xml:space="preserve"> iš kraujotakos.</w:t>
      </w:r>
    </w:p>
    <w:p w14:paraId="6DEE30AC" w14:textId="77777777" w:rsidR="00437180" w:rsidRPr="00E17D50" w:rsidRDefault="00437180" w:rsidP="00437180">
      <w:pPr>
        <w:ind w:right="333"/>
        <w:jc w:val="both"/>
        <w:rPr>
          <w:lang w:val="lt-LT"/>
        </w:rPr>
      </w:pPr>
    </w:p>
    <w:p w14:paraId="6DEE30AD" w14:textId="77777777" w:rsidR="00437180" w:rsidRPr="00C7618C" w:rsidRDefault="00437180" w:rsidP="00437180">
      <w:pPr>
        <w:ind w:right="333"/>
        <w:jc w:val="both"/>
        <w:rPr>
          <w:sz w:val="22"/>
          <w:szCs w:val="22"/>
          <w:lang w:val="lt-LT"/>
        </w:rPr>
      </w:pPr>
    </w:p>
    <w:p w14:paraId="6DEE30AE" w14:textId="77777777" w:rsidR="00437180" w:rsidRPr="00E17D50" w:rsidRDefault="00437180" w:rsidP="00437180">
      <w:pPr>
        <w:ind w:left="540" w:right="333" w:hanging="540"/>
        <w:jc w:val="both"/>
        <w:rPr>
          <w:b/>
          <w:sz w:val="22"/>
          <w:szCs w:val="22"/>
          <w:lang w:val="lt-LT"/>
        </w:rPr>
      </w:pPr>
      <w:r w:rsidRPr="00720789">
        <w:rPr>
          <w:b/>
          <w:sz w:val="22"/>
          <w:szCs w:val="22"/>
          <w:lang w:val="lt-LT"/>
        </w:rPr>
        <w:t>5.</w:t>
      </w:r>
      <w:r w:rsidRPr="00720789">
        <w:rPr>
          <w:b/>
          <w:sz w:val="22"/>
          <w:szCs w:val="22"/>
          <w:lang w:val="lt-LT"/>
        </w:rPr>
        <w:tab/>
        <w:t>FARMAKOLOGINĖS SAVYBĖS</w:t>
      </w:r>
    </w:p>
    <w:p w14:paraId="6DEE30AF" w14:textId="77777777" w:rsidR="00437180" w:rsidRPr="00E17D50" w:rsidRDefault="00437180" w:rsidP="00437180">
      <w:pPr>
        <w:ind w:right="333"/>
        <w:jc w:val="both"/>
        <w:rPr>
          <w:b/>
          <w:sz w:val="22"/>
          <w:szCs w:val="22"/>
          <w:u w:val="single"/>
          <w:lang w:val="lt-LT"/>
        </w:rPr>
      </w:pPr>
    </w:p>
    <w:p w14:paraId="6DEE30B0" w14:textId="77777777" w:rsidR="00437180" w:rsidRPr="00E17D50" w:rsidRDefault="00437180" w:rsidP="00437180">
      <w:pPr>
        <w:pStyle w:val="Pagrindinistekstas"/>
        <w:spacing w:after="0"/>
        <w:ind w:left="540" w:right="333" w:hanging="540"/>
        <w:jc w:val="both"/>
        <w:rPr>
          <w:b/>
          <w:szCs w:val="22"/>
        </w:rPr>
      </w:pPr>
      <w:r w:rsidRPr="00E17D50">
        <w:rPr>
          <w:b/>
          <w:szCs w:val="22"/>
        </w:rPr>
        <w:t>5.1</w:t>
      </w:r>
      <w:r w:rsidRPr="00E17D50">
        <w:rPr>
          <w:b/>
          <w:szCs w:val="22"/>
        </w:rPr>
        <w:tab/>
      </w:r>
      <w:proofErr w:type="spellStart"/>
      <w:r w:rsidRPr="00E17D50">
        <w:rPr>
          <w:b/>
          <w:szCs w:val="22"/>
        </w:rPr>
        <w:t>Farmakodinaminės</w:t>
      </w:r>
      <w:proofErr w:type="spellEnd"/>
      <w:r w:rsidRPr="00E17D50">
        <w:rPr>
          <w:b/>
          <w:szCs w:val="22"/>
        </w:rPr>
        <w:t xml:space="preserve"> savybės</w:t>
      </w:r>
    </w:p>
    <w:p w14:paraId="6DEE30B1" w14:textId="77777777" w:rsidR="00437180" w:rsidRPr="00E17D50" w:rsidRDefault="00437180" w:rsidP="00437180">
      <w:pPr>
        <w:pStyle w:val="Pagrindinistekstas"/>
        <w:spacing w:after="0"/>
        <w:ind w:right="333"/>
        <w:jc w:val="both"/>
        <w:rPr>
          <w:b/>
          <w:szCs w:val="22"/>
        </w:rPr>
      </w:pPr>
    </w:p>
    <w:p w14:paraId="6DEE30B2" w14:textId="0EB66B3D" w:rsidR="00437180" w:rsidRPr="00743E79" w:rsidRDefault="00437180" w:rsidP="00743E79">
      <w:pPr>
        <w:pStyle w:val="BTEMEASMCA"/>
      </w:pPr>
      <w:r w:rsidRPr="00743E79">
        <w:t xml:space="preserve">Farmakoterapinė grupė </w:t>
      </w:r>
      <w:r w:rsidRPr="00743E79">
        <w:noBreakHyphen/>
        <w:t xml:space="preserve"> nesteroidiniai priešuždegiminiai</w:t>
      </w:r>
      <w:r w:rsidR="00F25D82" w:rsidRPr="00743E79">
        <w:t>/</w:t>
      </w:r>
      <w:r w:rsidRPr="00743E79">
        <w:t>priešreumatiniai vaist</w:t>
      </w:r>
      <w:r w:rsidR="00955593" w:rsidRPr="00743E79">
        <w:t>ini</w:t>
      </w:r>
      <w:r w:rsidRPr="00743E79">
        <w:t>ai</w:t>
      </w:r>
      <w:r w:rsidR="00955593" w:rsidRPr="00743E79">
        <w:t xml:space="preserve"> preparatai</w:t>
      </w:r>
      <w:r w:rsidRPr="00743E79">
        <w:t>, ATC</w:t>
      </w:r>
      <w:r w:rsidR="00AB6A3D" w:rsidRPr="00743E79">
        <w:t xml:space="preserve"> </w:t>
      </w:r>
      <w:r w:rsidRPr="00743E79">
        <w:t xml:space="preserve">kodas </w:t>
      </w:r>
      <w:r w:rsidRPr="00743E79">
        <w:noBreakHyphen/>
        <w:t xml:space="preserve"> M01AB15.</w:t>
      </w:r>
    </w:p>
    <w:p w14:paraId="6DEE30B3" w14:textId="77777777" w:rsidR="00437180" w:rsidRPr="00743E79" w:rsidRDefault="00437180" w:rsidP="00743E79">
      <w:pPr>
        <w:pStyle w:val="BTEMEASMCA"/>
      </w:pPr>
    </w:p>
    <w:p w14:paraId="6DEE30B4" w14:textId="01452A77" w:rsidR="00437180" w:rsidRDefault="00437180" w:rsidP="00437180">
      <w:pPr>
        <w:rPr>
          <w:sz w:val="22"/>
          <w:szCs w:val="22"/>
          <w:lang w:val="lt-LT"/>
        </w:rPr>
      </w:pPr>
      <w:r w:rsidRPr="00F45C7A">
        <w:rPr>
          <w:sz w:val="22"/>
          <w:szCs w:val="22"/>
          <w:lang w:val="lt-LT"/>
        </w:rPr>
        <w:t xml:space="preserve">Veiklioji </w:t>
      </w:r>
      <w:proofErr w:type="spellStart"/>
      <w:r w:rsidRPr="00F45C7A">
        <w:rPr>
          <w:sz w:val="22"/>
          <w:szCs w:val="22"/>
          <w:lang w:val="lt-LT"/>
        </w:rPr>
        <w:t>Ketanov</w:t>
      </w:r>
      <w:proofErr w:type="spellEnd"/>
      <w:r w:rsidRPr="00F45C7A">
        <w:rPr>
          <w:sz w:val="22"/>
          <w:szCs w:val="22"/>
          <w:lang w:val="lt-LT"/>
        </w:rPr>
        <w:t xml:space="preserve"> medžiaga yra </w:t>
      </w:r>
      <w:proofErr w:type="spellStart"/>
      <w:r w:rsidRPr="00F45C7A">
        <w:rPr>
          <w:sz w:val="22"/>
          <w:szCs w:val="22"/>
          <w:lang w:val="lt-LT"/>
        </w:rPr>
        <w:t>ketorolak</w:t>
      </w:r>
      <w:r w:rsidR="00955593">
        <w:rPr>
          <w:sz w:val="22"/>
          <w:szCs w:val="22"/>
          <w:lang w:val="lt-LT"/>
        </w:rPr>
        <w:t>o</w:t>
      </w:r>
      <w:proofErr w:type="spellEnd"/>
      <w:r w:rsidRPr="00F45C7A">
        <w:rPr>
          <w:sz w:val="22"/>
          <w:szCs w:val="22"/>
          <w:lang w:val="lt-LT"/>
        </w:rPr>
        <w:t xml:space="preserve"> </w:t>
      </w:r>
      <w:proofErr w:type="spellStart"/>
      <w:r w:rsidRPr="00F45C7A">
        <w:rPr>
          <w:sz w:val="22"/>
          <w:szCs w:val="22"/>
          <w:lang w:val="lt-LT"/>
        </w:rPr>
        <w:t>trometam</w:t>
      </w:r>
      <w:r w:rsidR="00963A43">
        <w:rPr>
          <w:sz w:val="22"/>
          <w:szCs w:val="22"/>
          <w:lang w:val="lt-LT"/>
        </w:rPr>
        <w:t>olis</w:t>
      </w:r>
      <w:proofErr w:type="spellEnd"/>
      <w:r w:rsidRPr="00F45C7A">
        <w:rPr>
          <w:sz w:val="22"/>
          <w:szCs w:val="22"/>
          <w:lang w:val="lt-LT"/>
        </w:rPr>
        <w:t>, medžiaga, priklausanti nesteroidinių vaist</w:t>
      </w:r>
      <w:r w:rsidR="0087046F">
        <w:rPr>
          <w:sz w:val="22"/>
          <w:szCs w:val="22"/>
          <w:lang w:val="lt-LT"/>
        </w:rPr>
        <w:t>ini</w:t>
      </w:r>
      <w:r w:rsidRPr="00F45C7A">
        <w:rPr>
          <w:sz w:val="22"/>
          <w:szCs w:val="22"/>
          <w:lang w:val="lt-LT"/>
        </w:rPr>
        <w:t xml:space="preserve">ų </w:t>
      </w:r>
      <w:r w:rsidR="0087046F">
        <w:rPr>
          <w:sz w:val="22"/>
          <w:szCs w:val="22"/>
          <w:lang w:val="lt-LT"/>
        </w:rPr>
        <w:t xml:space="preserve">preparatų </w:t>
      </w:r>
      <w:r w:rsidRPr="00F45C7A">
        <w:rPr>
          <w:sz w:val="22"/>
          <w:szCs w:val="22"/>
          <w:lang w:val="lt-LT"/>
        </w:rPr>
        <w:t>nuo uždegimo (NV</w:t>
      </w:r>
      <w:r w:rsidR="0087046F">
        <w:rPr>
          <w:sz w:val="22"/>
          <w:szCs w:val="22"/>
          <w:lang w:val="lt-LT"/>
        </w:rPr>
        <w:t>P</w:t>
      </w:r>
      <w:r w:rsidRPr="00F45C7A">
        <w:rPr>
          <w:sz w:val="22"/>
          <w:szCs w:val="22"/>
          <w:lang w:val="lt-LT"/>
        </w:rPr>
        <w:t xml:space="preserve">NU) grupei. Jo veikimas pagrinde yra susijęs su prostaglandinų sintezės slopinimu, pagrinde PGE2 ir PGF2 alfa. </w:t>
      </w:r>
    </w:p>
    <w:p w14:paraId="482532A1" w14:textId="77777777" w:rsidR="006534DC" w:rsidRPr="00F45C7A" w:rsidRDefault="006534DC" w:rsidP="00437180">
      <w:pPr>
        <w:rPr>
          <w:sz w:val="22"/>
          <w:szCs w:val="22"/>
          <w:lang w:val="lt-LT"/>
        </w:rPr>
      </w:pPr>
    </w:p>
    <w:p w14:paraId="6DEE30B5" w14:textId="614F63FB" w:rsidR="00437180" w:rsidRPr="00F45C7A" w:rsidRDefault="00437180" w:rsidP="00437180">
      <w:pPr>
        <w:rPr>
          <w:sz w:val="22"/>
          <w:szCs w:val="22"/>
          <w:lang w:val="lt-LT"/>
        </w:rPr>
      </w:pPr>
      <w:proofErr w:type="spellStart"/>
      <w:r w:rsidRPr="00F45C7A">
        <w:rPr>
          <w:sz w:val="22"/>
          <w:szCs w:val="22"/>
          <w:lang w:val="lt-LT"/>
        </w:rPr>
        <w:t>Ikiklinikinių</w:t>
      </w:r>
      <w:proofErr w:type="spellEnd"/>
      <w:r w:rsidRPr="00F45C7A">
        <w:rPr>
          <w:sz w:val="22"/>
          <w:szCs w:val="22"/>
          <w:lang w:val="lt-LT"/>
        </w:rPr>
        <w:t xml:space="preserve"> farmakologinių tyrimų metu atliekant </w:t>
      </w:r>
      <w:proofErr w:type="spellStart"/>
      <w:r w:rsidRPr="00F45C7A">
        <w:rPr>
          <w:sz w:val="22"/>
          <w:szCs w:val="22"/>
          <w:lang w:val="lt-LT"/>
        </w:rPr>
        <w:t>fenilchinono</w:t>
      </w:r>
      <w:proofErr w:type="spellEnd"/>
      <w:r w:rsidRPr="00F45C7A">
        <w:rPr>
          <w:sz w:val="22"/>
          <w:szCs w:val="22"/>
          <w:lang w:val="lt-LT"/>
        </w:rPr>
        <w:t xml:space="preserve"> </w:t>
      </w:r>
      <w:r w:rsidR="00BC2709" w:rsidRPr="00BC2709">
        <w:rPr>
          <w:sz w:val="22"/>
          <w:szCs w:val="22"/>
          <w:lang w:val="lt-LT"/>
        </w:rPr>
        <w:t>sukelt</w:t>
      </w:r>
      <w:r w:rsidR="00B46D13">
        <w:rPr>
          <w:sz w:val="22"/>
          <w:szCs w:val="22"/>
          <w:lang w:val="lt-LT"/>
        </w:rPr>
        <w:t>o</w:t>
      </w:r>
      <w:r w:rsidR="00BC2709" w:rsidRPr="00BC2709">
        <w:rPr>
          <w:sz w:val="22"/>
          <w:szCs w:val="22"/>
          <w:lang w:val="lt-LT"/>
        </w:rPr>
        <w:t xml:space="preserve"> skausmo </w:t>
      </w:r>
      <w:r w:rsidR="000E284F">
        <w:rPr>
          <w:sz w:val="22"/>
          <w:szCs w:val="22"/>
          <w:lang w:val="lt-LT"/>
        </w:rPr>
        <w:t>malšinimo</w:t>
      </w:r>
      <w:r w:rsidR="00BC2709" w:rsidRPr="00BC2709">
        <w:rPr>
          <w:sz w:val="22"/>
          <w:szCs w:val="22"/>
          <w:lang w:val="lt-LT"/>
        </w:rPr>
        <w:t xml:space="preserve"> </w:t>
      </w:r>
      <w:r w:rsidRPr="00F45C7A">
        <w:rPr>
          <w:sz w:val="22"/>
          <w:szCs w:val="22"/>
          <w:lang w:val="lt-LT"/>
        </w:rPr>
        <w:t xml:space="preserve">bandymus su pelėmis, buvo pastebėtas 350 kartų stipresnis </w:t>
      </w:r>
      <w:proofErr w:type="spellStart"/>
      <w:r w:rsidRPr="00F45C7A">
        <w:rPr>
          <w:sz w:val="22"/>
          <w:szCs w:val="22"/>
          <w:lang w:val="lt-LT"/>
        </w:rPr>
        <w:t>ketorolako</w:t>
      </w:r>
      <w:proofErr w:type="spellEnd"/>
      <w:r w:rsidRPr="00F45C7A">
        <w:rPr>
          <w:sz w:val="22"/>
          <w:szCs w:val="22"/>
          <w:lang w:val="lt-LT"/>
        </w:rPr>
        <w:t xml:space="preserve"> </w:t>
      </w:r>
      <w:proofErr w:type="spellStart"/>
      <w:r w:rsidRPr="00F45C7A">
        <w:rPr>
          <w:sz w:val="22"/>
          <w:szCs w:val="22"/>
          <w:lang w:val="lt-LT"/>
        </w:rPr>
        <w:t>analgetinis</w:t>
      </w:r>
      <w:proofErr w:type="spellEnd"/>
      <w:r w:rsidRPr="00F45C7A">
        <w:rPr>
          <w:sz w:val="22"/>
          <w:szCs w:val="22"/>
          <w:lang w:val="lt-LT"/>
        </w:rPr>
        <w:t xml:space="preserve"> poveikis, lyginant su </w:t>
      </w:r>
      <w:proofErr w:type="spellStart"/>
      <w:r w:rsidRPr="00F45C7A">
        <w:rPr>
          <w:sz w:val="22"/>
          <w:szCs w:val="22"/>
          <w:lang w:val="lt-LT"/>
        </w:rPr>
        <w:t>acetilsalicilo</w:t>
      </w:r>
      <w:proofErr w:type="spellEnd"/>
      <w:r w:rsidRPr="00F45C7A">
        <w:rPr>
          <w:sz w:val="22"/>
          <w:szCs w:val="22"/>
          <w:lang w:val="lt-LT"/>
        </w:rPr>
        <w:t xml:space="preserve"> rūgštimi (aspirinu); pastebėtas 800 kartų didesnis veiksmingumas</w:t>
      </w:r>
      <w:r w:rsidR="00751133">
        <w:rPr>
          <w:sz w:val="22"/>
          <w:szCs w:val="22"/>
          <w:lang w:val="lt-LT"/>
        </w:rPr>
        <w:t>,</w:t>
      </w:r>
      <w:r w:rsidR="00336546">
        <w:rPr>
          <w:sz w:val="22"/>
          <w:szCs w:val="22"/>
          <w:lang w:val="lt-LT"/>
        </w:rPr>
        <w:t xml:space="preserve"> lyginant su aspirinu,</w:t>
      </w:r>
      <w:r w:rsidR="00751133">
        <w:rPr>
          <w:sz w:val="22"/>
          <w:szCs w:val="22"/>
          <w:lang w:val="lt-LT"/>
        </w:rPr>
        <w:t xml:space="preserve"> slopinant </w:t>
      </w:r>
      <w:r w:rsidR="00336546">
        <w:rPr>
          <w:sz w:val="22"/>
          <w:szCs w:val="22"/>
          <w:lang w:val="lt-LT"/>
        </w:rPr>
        <w:t xml:space="preserve">žiurkės skausmo atsaką, kurį </w:t>
      </w:r>
      <w:r w:rsidR="00544C79">
        <w:rPr>
          <w:sz w:val="22"/>
          <w:szCs w:val="22"/>
          <w:lang w:val="lt-LT"/>
        </w:rPr>
        <w:t>sąlygojo</w:t>
      </w:r>
      <w:r w:rsidR="00336546" w:rsidRPr="00563144">
        <w:rPr>
          <w:lang w:val="lt-LT"/>
        </w:rPr>
        <w:t xml:space="preserve"> </w:t>
      </w:r>
      <w:r w:rsidR="00336546" w:rsidRPr="00336546">
        <w:rPr>
          <w:sz w:val="22"/>
          <w:szCs w:val="22"/>
          <w:lang w:val="lt-LT"/>
        </w:rPr>
        <w:t>čiurnos-blauzdikaulio lenkim</w:t>
      </w:r>
      <w:r w:rsidR="00862701">
        <w:rPr>
          <w:sz w:val="22"/>
          <w:szCs w:val="22"/>
          <w:lang w:val="lt-LT"/>
        </w:rPr>
        <w:t>as su</w:t>
      </w:r>
      <w:r w:rsidR="00544C79">
        <w:rPr>
          <w:sz w:val="22"/>
          <w:szCs w:val="22"/>
          <w:lang w:val="lt-LT"/>
        </w:rPr>
        <w:t xml:space="preserve"> sukeltu</w:t>
      </w:r>
      <w:r w:rsidR="00336546" w:rsidRPr="00336546">
        <w:rPr>
          <w:sz w:val="22"/>
          <w:szCs w:val="22"/>
          <w:lang w:val="lt-LT"/>
        </w:rPr>
        <w:t xml:space="preserve"> artrit</w:t>
      </w:r>
      <w:r w:rsidR="00862701">
        <w:rPr>
          <w:sz w:val="22"/>
          <w:szCs w:val="22"/>
          <w:lang w:val="lt-LT"/>
        </w:rPr>
        <w:t>u.</w:t>
      </w:r>
    </w:p>
    <w:p w14:paraId="6DEE30B6" w14:textId="3DBB6F72" w:rsidR="00437180" w:rsidRDefault="00437180" w:rsidP="00437180">
      <w:pPr>
        <w:rPr>
          <w:sz w:val="22"/>
          <w:szCs w:val="22"/>
          <w:lang w:val="lt-LT"/>
        </w:rPr>
      </w:pPr>
      <w:r w:rsidRPr="00F45C7A">
        <w:rPr>
          <w:sz w:val="22"/>
          <w:szCs w:val="22"/>
          <w:lang w:val="lt-LT"/>
        </w:rPr>
        <w:t xml:space="preserve">Pastebėtas ir </w:t>
      </w:r>
      <w:proofErr w:type="spellStart"/>
      <w:r w:rsidR="00291C5F">
        <w:rPr>
          <w:sz w:val="22"/>
          <w:szCs w:val="22"/>
          <w:lang w:val="lt-LT"/>
        </w:rPr>
        <w:t>Ketanov</w:t>
      </w:r>
      <w:proofErr w:type="spellEnd"/>
      <w:r w:rsidRPr="00F45C7A">
        <w:rPr>
          <w:sz w:val="22"/>
          <w:szCs w:val="22"/>
          <w:lang w:val="lt-LT"/>
        </w:rPr>
        <w:t xml:space="preserve"> priešuždegiminis (pranašesnis už </w:t>
      </w:r>
      <w:proofErr w:type="spellStart"/>
      <w:r w:rsidRPr="00F45C7A">
        <w:rPr>
          <w:sz w:val="22"/>
          <w:szCs w:val="22"/>
          <w:lang w:val="lt-LT"/>
        </w:rPr>
        <w:t>fenilbutazoną</w:t>
      </w:r>
      <w:proofErr w:type="spellEnd"/>
      <w:r w:rsidRPr="00F45C7A">
        <w:rPr>
          <w:sz w:val="22"/>
          <w:szCs w:val="22"/>
          <w:lang w:val="lt-LT"/>
        </w:rPr>
        <w:t xml:space="preserve">) ir karščiavimą mažinantis (pranašesnis už aspiriną) poveikis. </w:t>
      </w:r>
    </w:p>
    <w:p w14:paraId="5C698BB5" w14:textId="77777777" w:rsidR="006534DC" w:rsidRPr="00F45C7A" w:rsidRDefault="006534DC" w:rsidP="00437180">
      <w:pPr>
        <w:rPr>
          <w:sz w:val="22"/>
          <w:szCs w:val="22"/>
          <w:lang w:val="lt-LT"/>
        </w:rPr>
      </w:pPr>
    </w:p>
    <w:p w14:paraId="6DEE30B7" w14:textId="2E670592" w:rsidR="00437180" w:rsidRPr="00F45C7A" w:rsidRDefault="001F36A0" w:rsidP="00437180">
      <w:pPr>
        <w:rPr>
          <w:sz w:val="22"/>
          <w:szCs w:val="22"/>
          <w:lang w:val="lt-LT"/>
        </w:rPr>
      </w:pPr>
      <w:proofErr w:type="spellStart"/>
      <w:r>
        <w:rPr>
          <w:sz w:val="22"/>
          <w:szCs w:val="22"/>
          <w:lang w:val="lt-LT"/>
        </w:rPr>
        <w:t>K</w:t>
      </w:r>
      <w:r w:rsidR="00A73392">
        <w:rPr>
          <w:sz w:val="22"/>
          <w:szCs w:val="22"/>
          <w:lang w:val="lt-LT"/>
        </w:rPr>
        <w:t>etanov</w:t>
      </w:r>
      <w:proofErr w:type="spellEnd"/>
      <w:r w:rsidR="00437180" w:rsidRPr="00F45C7A">
        <w:rPr>
          <w:sz w:val="22"/>
          <w:szCs w:val="22"/>
          <w:lang w:val="lt-LT"/>
        </w:rPr>
        <w:t xml:space="preserve"> 37 kartus veiksmingiau nei </w:t>
      </w:r>
      <w:proofErr w:type="spellStart"/>
      <w:r w:rsidR="00437180" w:rsidRPr="00F45C7A">
        <w:rPr>
          <w:sz w:val="22"/>
          <w:szCs w:val="22"/>
          <w:lang w:val="lt-LT"/>
        </w:rPr>
        <w:t>acetilsalicilo</w:t>
      </w:r>
      <w:proofErr w:type="spellEnd"/>
      <w:r w:rsidR="00437180" w:rsidRPr="00F45C7A">
        <w:rPr>
          <w:sz w:val="22"/>
          <w:szCs w:val="22"/>
          <w:lang w:val="lt-LT"/>
        </w:rPr>
        <w:t xml:space="preserve"> rūgštis</w:t>
      </w:r>
      <w:r w:rsidR="00BB23D8">
        <w:rPr>
          <w:sz w:val="22"/>
          <w:szCs w:val="22"/>
          <w:lang w:val="lt-LT"/>
        </w:rPr>
        <w:t xml:space="preserve"> </w:t>
      </w:r>
      <w:r w:rsidR="00437180" w:rsidRPr="00F45C7A">
        <w:rPr>
          <w:sz w:val="22"/>
          <w:szCs w:val="22"/>
          <w:lang w:val="lt-LT"/>
        </w:rPr>
        <w:t xml:space="preserve">mažina kolageno sukeltą trombocitų </w:t>
      </w:r>
      <w:proofErr w:type="spellStart"/>
      <w:r w:rsidR="00437180" w:rsidRPr="00F45C7A">
        <w:rPr>
          <w:sz w:val="22"/>
          <w:szCs w:val="22"/>
          <w:lang w:val="lt-LT"/>
        </w:rPr>
        <w:t>agregaciją</w:t>
      </w:r>
      <w:proofErr w:type="spellEnd"/>
      <w:r w:rsidR="00437180" w:rsidRPr="00F45C7A">
        <w:rPr>
          <w:sz w:val="22"/>
          <w:szCs w:val="22"/>
          <w:lang w:val="lt-LT"/>
        </w:rPr>
        <w:t xml:space="preserve">. </w:t>
      </w:r>
    </w:p>
    <w:p w14:paraId="6DEE30B8" w14:textId="414D879B" w:rsidR="00437180" w:rsidRPr="00F45C7A" w:rsidRDefault="00437180" w:rsidP="00437180">
      <w:pPr>
        <w:rPr>
          <w:sz w:val="22"/>
          <w:szCs w:val="22"/>
          <w:lang w:val="lt-LT"/>
        </w:rPr>
      </w:pPr>
      <w:proofErr w:type="spellStart"/>
      <w:r w:rsidRPr="00F45C7A">
        <w:rPr>
          <w:sz w:val="22"/>
          <w:szCs w:val="22"/>
          <w:lang w:val="lt-LT"/>
        </w:rPr>
        <w:t>Ket</w:t>
      </w:r>
      <w:r w:rsidR="00A73392">
        <w:rPr>
          <w:sz w:val="22"/>
          <w:szCs w:val="22"/>
          <w:lang w:val="lt-LT"/>
        </w:rPr>
        <w:t>anov</w:t>
      </w:r>
      <w:proofErr w:type="spellEnd"/>
      <w:r w:rsidRPr="00F45C7A">
        <w:rPr>
          <w:sz w:val="22"/>
          <w:szCs w:val="22"/>
          <w:lang w:val="lt-LT"/>
        </w:rPr>
        <w:t xml:space="preserve"> neveikia centrinės nervų sistemos; poveikis širdies ir kraujagyslių bei kvėpavimo sistemų poveikiui yra minimalus. </w:t>
      </w:r>
    </w:p>
    <w:p w14:paraId="6DEE30B9" w14:textId="4C6DE370" w:rsidR="00437180" w:rsidRPr="00F45C7A" w:rsidRDefault="00437180" w:rsidP="00437180">
      <w:pPr>
        <w:rPr>
          <w:sz w:val="22"/>
          <w:szCs w:val="22"/>
          <w:lang w:val="lt-LT"/>
        </w:rPr>
      </w:pPr>
      <w:r w:rsidRPr="00F45C7A">
        <w:rPr>
          <w:sz w:val="22"/>
          <w:szCs w:val="22"/>
          <w:lang w:val="lt-LT"/>
        </w:rPr>
        <w:t xml:space="preserve">Klinikinių tyrimų metu pastebėta, kad 10 mg </w:t>
      </w:r>
      <w:proofErr w:type="spellStart"/>
      <w:r w:rsidR="007A4A69">
        <w:rPr>
          <w:sz w:val="22"/>
          <w:szCs w:val="22"/>
          <w:lang w:val="lt-LT"/>
        </w:rPr>
        <w:t>Ketanov</w:t>
      </w:r>
      <w:proofErr w:type="spellEnd"/>
      <w:r w:rsidRPr="00F45C7A">
        <w:rPr>
          <w:sz w:val="22"/>
          <w:szCs w:val="22"/>
          <w:lang w:val="lt-LT"/>
        </w:rPr>
        <w:t xml:space="preserve"> dozės </w:t>
      </w:r>
      <w:proofErr w:type="spellStart"/>
      <w:r w:rsidRPr="00F45C7A">
        <w:rPr>
          <w:sz w:val="22"/>
          <w:szCs w:val="22"/>
          <w:lang w:val="lt-LT"/>
        </w:rPr>
        <w:t>analgetinis</w:t>
      </w:r>
      <w:proofErr w:type="spellEnd"/>
      <w:r w:rsidRPr="00F45C7A">
        <w:rPr>
          <w:sz w:val="22"/>
          <w:szCs w:val="22"/>
          <w:lang w:val="lt-LT"/>
        </w:rPr>
        <w:t xml:space="preserve"> poveikis yra toks pat </w:t>
      </w:r>
      <w:r w:rsidR="00B707CF">
        <w:rPr>
          <w:sz w:val="22"/>
          <w:szCs w:val="22"/>
          <w:lang w:val="lt-LT"/>
        </w:rPr>
        <w:t xml:space="preserve">(ar net </w:t>
      </w:r>
      <w:r w:rsidR="00C97B79">
        <w:rPr>
          <w:sz w:val="22"/>
          <w:szCs w:val="22"/>
          <w:lang w:val="lt-LT"/>
        </w:rPr>
        <w:t>stipresnis</w:t>
      </w:r>
      <w:r w:rsidR="00B707CF">
        <w:rPr>
          <w:sz w:val="22"/>
          <w:szCs w:val="22"/>
          <w:lang w:val="lt-LT"/>
        </w:rPr>
        <w:t xml:space="preserve">) </w:t>
      </w:r>
      <w:r w:rsidRPr="00F45C7A">
        <w:rPr>
          <w:sz w:val="22"/>
          <w:szCs w:val="22"/>
          <w:lang w:val="lt-LT"/>
        </w:rPr>
        <w:t xml:space="preserve">kaip 650 mg </w:t>
      </w:r>
      <w:proofErr w:type="spellStart"/>
      <w:r w:rsidRPr="00F45C7A">
        <w:rPr>
          <w:sz w:val="22"/>
          <w:szCs w:val="22"/>
          <w:lang w:val="lt-LT"/>
        </w:rPr>
        <w:t>acetilsalicilo</w:t>
      </w:r>
      <w:proofErr w:type="spellEnd"/>
      <w:r w:rsidRPr="00F45C7A">
        <w:rPr>
          <w:sz w:val="22"/>
          <w:szCs w:val="22"/>
          <w:lang w:val="lt-LT"/>
        </w:rPr>
        <w:t xml:space="preserve"> rūgšties, 600 mg arba 1000 mg </w:t>
      </w:r>
      <w:proofErr w:type="spellStart"/>
      <w:r w:rsidRPr="00F45C7A">
        <w:rPr>
          <w:sz w:val="22"/>
          <w:szCs w:val="22"/>
          <w:lang w:val="lt-LT"/>
        </w:rPr>
        <w:t>paracetamolio</w:t>
      </w:r>
      <w:proofErr w:type="spellEnd"/>
      <w:r w:rsidRPr="00F45C7A">
        <w:rPr>
          <w:sz w:val="22"/>
          <w:szCs w:val="22"/>
          <w:lang w:val="lt-LT"/>
        </w:rPr>
        <w:t xml:space="preserve">, 600 mg arba 1000 mg </w:t>
      </w:r>
      <w:proofErr w:type="spellStart"/>
      <w:r w:rsidRPr="00F45C7A">
        <w:rPr>
          <w:sz w:val="22"/>
          <w:szCs w:val="22"/>
          <w:lang w:val="lt-LT"/>
        </w:rPr>
        <w:t>paracetamolio</w:t>
      </w:r>
      <w:proofErr w:type="spellEnd"/>
      <w:r w:rsidRPr="00F45C7A">
        <w:rPr>
          <w:sz w:val="22"/>
          <w:szCs w:val="22"/>
          <w:lang w:val="lt-LT"/>
        </w:rPr>
        <w:t xml:space="preserve">, vartojamo kartu su 60 mg kodeino, 400 mg </w:t>
      </w:r>
      <w:proofErr w:type="spellStart"/>
      <w:r w:rsidRPr="00F45C7A">
        <w:rPr>
          <w:sz w:val="22"/>
          <w:szCs w:val="22"/>
          <w:lang w:val="lt-LT"/>
        </w:rPr>
        <w:t>glafenino</w:t>
      </w:r>
      <w:proofErr w:type="spellEnd"/>
      <w:r w:rsidRPr="00F45C7A">
        <w:rPr>
          <w:sz w:val="22"/>
          <w:szCs w:val="22"/>
          <w:lang w:val="lt-LT"/>
        </w:rPr>
        <w:t xml:space="preserve">, 400 mg </w:t>
      </w:r>
      <w:proofErr w:type="spellStart"/>
      <w:r w:rsidRPr="00F45C7A">
        <w:rPr>
          <w:sz w:val="22"/>
          <w:szCs w:val="22"/>
          <w:lang w:val="lt-LT"/>
        </w:rPr>
        <w:t>ibuprofeno</w:t>
      </w:r>
      <w:proofErr w:type="spellEnd"/>
      <w:r w:rsidRPr="00F45C7A">
        <w:rPr>
          <w:sz w:val="22"/>
          <w:szCs w:val="22"/>
          <w:lang w:val="lt-LT"/>
        </w:rPr>
        <w:t xml:space="preserve"> ar 50 mg </w:t>
      </w:r>
      <w:proofErr w:type="spellStart"/>
      <w:r w:rsidRPr="00F45C7A">
        <w:rPr>
          <w:sz w:val="22"/>
          <w:szCs w:val="22"/>
          <w:lang w:val="lt-LT"/>
        </w:rPr>
        <w:t>diklofenako</w:t>
      </w:r>
      <w:proofErr w:type="spellEnd"/>
      <w:r w:rsidRPr="00F45C7A">
        <w:rPr>
          <w:sz w:val="22"/>
          <w:szCs w:val="22"/>
          <w:lang w:val="lt-LT"/>
        </w:rPr>
        <w:t xml:space="preserve">. </w:t>
      </w:r>
    </w:p>
    <w:p w14:paraId="6DEE30BA" w14:textId="2EBB145C" w:rsidR="00437180" w:rsidRPr="00F45C7A" w:rsidRDefault="00437180" w:rsidP="00437180">
      <w:pPr>
        <w:rPr>
          <w:sz w:val="22"/>
          <w:szCs w:val="22"/>
          <w:lang w:val="lt-LT"/>
        </w:rPr>
      </w:pPr>
      <w:r w:rsidRPr="00F45C7A">
        <w:rPr>
          <w:sz w:val="22"/>
          <w:szCs w:val="22"/>
          <w:lang w:val="lt-LT"/>
        </w:rPr>
        <w:t xml:space="preserve">Buvo atlikta keletas klinikinių studijų skiriant 30 mg </w:t>
      </w:r>
      <w:proofErr w:type="spellStart"/>
      <w:r w:rsidR="000F7EB0">
        <w:rPr>
          <w:sz w:val="22"/>
          <w:szCs w:val="22"/>
          <w:lang w:val="lt-LT"/>
        </w:rPr>
        <w:t>Ketanov</w:t>
      </w:r>
      <w:proofErr w:type="spellEnd"/>
      <w:r w:rsidRPr="00F45C7A">
        <w:rPr>
          <w:sz w:val="22"/>
          <w:szCs w:val="22"/>
          <w:lang w:val="lt-LT"/>
        </w:rPr>
        <w:t xml:space="preserve"> injekciją į raumenis; buvo nustatyta, kad poveikis panašus kaip 12 mg morfino arba 100 mg </w:t>
      </w:r>
      <w:proofErr w:type="spellStart"/>
      <w:r w:rsidRPr="00F45C7A">
        <w:rPr>
          <w:sz w:val="22"/>
          <w:szCs w:val="22"/>
          <w:lang w:val="lt-LT"/>
        </w:rPr>
        <w:t>meperidino</w:t>
      </w:r>
      <w:proofErr w:type="spellEnd"/>
      <w:r w:rsidRPr="00F45C7A">
        <w:rPr>
          <w:sz w:val="22"/>
          <w:szCs w:val="22"/>
          <w:lang w:val="lt-LT"/>
        </w:rPr>
        <w:t xml:space="preserve">; poveikis pranašesnis už 6 mg morfino arba 50 mg </w:t>
      </w:r>
      <w:proofErr w:type="spellStart"/>
      <w:r w:rsidRPr="00F45C7A">
        <w:rPr>
          <w:sz w:val="22"/>
          <w:szCs w:val="22"/>
          <w:lang w:val="lt-LT"/>
        </w:rPr>
        <w:t>meperidino</w:t>
      </w:r>
      <w:proofErr w:type="spellEnd"/>
      <w:r w:rsidRPr="00F45C7A">
        <w:rPr>
          <w:sz w:val="22"/>
          <w:szCs w:val="22"/>
          <w:lang w:val="lt-LT"/>
        </w:rPr>
        <w:t xml:space="preserve">. </w:t>
      </w:r>
    </w:p>
    <w:p w14:paraId="6DEE30BB" w14:textId="77777777" w:rsidR="00437180" w:rsidRPr="00F45C7A" w:rsidRDefault="00437180" w:rsidP="00437180">
      <w:pPr>
        <w:rPr>
          <w:sz w:val="22"/>
          <w:szCs w:val="22"/>
          <w:lang w:val="lt-LT"/>
        </w:rPr>
      </w:pPr>
    </w:p>
    <w:p w14:paraId="625B8076" w14:textId="5A08CAA3" w:rsidR="006534DC" w:rsidRDefault="00437180" w:rsidP="00437180">
      <w:pPr>
        <w:rPr>
          <w:sz w:val="22"/>
          <w:szCs w:val="22"/>
          <w:lang w:val="lt-LT"/>
        </w:rPr>
      </w:pPr>
      <w:r w:rsidRPr="00F45C7A">
        <w:rPr>
          <w:sz w:val="22"/>
          <w:szCs w:val="22"/>
          <w:lang w:val="lt-LT"/>
        </w:rPr>
        <w:t xml:space="preserve">Suleidus 30 mg </w:t>
      </w:r>
      <w:proofErr w:type="spellStart"/>
      <w:r w:rsidR="000F7EB0">
        <w:rPr>
          <w:sz w:val="22"/>
          <w:szCs w:val="22"/>
          <w:lang w:val="lt-LT"/>
        </w:rPr>
        <w:t>Ketanov</w:t>
      </w:r>
      <w:proofErr w:type="spellEnd"/>
      <w:r w:rsidRPr="00F45C7A">
        <w:rPr>
          <w:sz w:val="22"/>
          <w:szCs w:val="22"/>
          <w:lang w:val="lt-LT"/>
        </w:rPr>
        <w:t xml:space="preserve"> į raumenis, poveikis pasireiškė ilgiau nei morfino ar </w:t>
      </w:r>
      <w:proofErr w:type="spellStart"/>
      <w:r w:rsidRPr="00F45C7A">
        <w:rPr>
          <w:sz w:val="22"/>
          <w:szCs w:val="22"/>
          <w:lang w:val="lt-LT"/>
        </w:rPr>
        <w:t>meperidino</w:t>
      </w:r>
      <w:proofErr w:type="spellEnd"/>
      <w:r w:rsidRPr="00F45C7A">
        <w:rPr>
          <w:sz w:val="22"/>
          <w:szCs w:val="22"/>
          <w:lang w:val="lt-LT"/>
        </w:rPr>
        <w:t xml:space="preserve">. </w:t>
      </w:r>
    </w:p>
    <w:p w14:paraId="6DEE30BD" w14:textId="6679953E" w:rsidR="00437180" w:rsidRPr="00F45C7A" w:rsidRDefault="00437180" w:rsidP="00437180">
      <w:pPr>
        <w:rPr>
          <w:sz w:val="22"/>
          <w:szCs w:val="22"/>
          <w:lang w:val="lt-LT"/>
        </w:rPr>
      </w:pPr>
      <w:proofErr w:type="spellStart"/>
      <w:r w:rsidRPr="00F45C7A">
        <w:rPr>
          <w:sz w:val="22"/>
          <w:szCs w:val="22"/>
          <w:lang w:val="lt-LT"/>
        </w:rPr>
        <w:t>Analgetinis</w:t>
      </w:r>
      <w:proofErr w:type="spellEnd"/>
      <w:r w:rsidRPr="00F45C7A">
        <w:rPr>
          <w:sz w:val="22"/>
          <w:szCs w:val="22"/>
          <w:lang w:val="lt-LT"/>
        </w:rPr>
        <w:t xml:space="preserve"> poveikis pasireiškė per valandą po vaist</w:t>
      </w:r>
      <w:r w:rsidR="005B3482">
        <w:rPr>
          <w:sz w:val="22"/>
          <w:szCs w:val="22"/>
          <w:lang w:val="lt-LT"/>
        </w:rPr>
        <w:t>ini</w:t>
      </w:r>
      <w:r w:rsidRPr="00F45C7A">
        <w:rPr>
          <w:sz w:val="22"/>
          <w:szCs w:val="22"/>
          <w:lang w:val="lt-LT"/>
        </w:rPr>
        <w:t xml:space="preserve">o </w:t>
      </w:r>
      <w:r w:rsidR="005B3482">
        <w:rPr>
          <w:sz w:val="22"/>
          <w:szCs w:val="22"/>
          <w:lang w:val="lt-LT"/>
        </w:rPr>
        <w:t xml:space="preserve">preparato </w:t>
      </w:r>
      <w:r w:rsidRPr="00F45C7A">
        <w:rPr>
          <w:sz w:val="22"/>
          <w:szCs w:val="22"/>
          <w:lang w:val="lt-LT"/>
        </w:rPr>
        <w:t xml:space="preserve">išgėrimo arba po 30 minučių po suleidimo į raumenis. Stipriausias </w:t>
      </w:r>
      <w:proofErr w:type="spellStart"/>
      <w:r w:rsidRPr="00F45C7A">
        <w:rPr>
          <w:sz w:val="22"/>
          <w:szCs w:val="22"/>
          <w:lang w:val="lt-LT"/>
        </w:rPr>
        <w:t>analgetinis</w:t>
      </w:r>
      <w:proofErr w:type="spellEnd"/>
      <w:r w:rsidRPr="00F45C7A">
        <w:rPr>
          <w:sz w:val="22"/>
          <w:szCs w:val="22"/>
          <w:lang w:val="lt-LT"/>
        </w:rPr>
        <w:t xml:space="preserve"> poveikis atitinkamai </w:t>
      </w:r>
      <w:r w:rsidR="00D70F38">
        <w:rPr>
          <w:sz w:val="22"/>
          <w:szCs w:val="22"/>
          <w:lang w:val="lt-LT"/>
        </w:rPr>
        <w:t>pasireiškia</w:t>
      </w:r>
      <w:r w:rsidR="00D70F38" w:rsidRPr="00F45C7A">
        <w:rPr>
          <w:sz w:val="22"/>
          <w:szCs w:val="22"/>
          <w:lang w:val="lt-LT"/>
        </w:rPr>
        <w:t xml:space="preserve"> </w:t>
      </w:r>
      <w:r w:rsidRPr="00F45C7A">
        <w:rPr>
          <w:sz w:val="22"/>
          <w:szCs w:val="22"/>
          <w:lang w:val="lt-LT"/>
        </w:rPr>
        <w:t xml:space="preserve">po 2-3 valandų ir 1-2 valandų. </w:t>
      </w:r>
      <w:proofErr w:type="spellStart"/>
      <w:r w:rsidRPr="00F45C7A">
        <w:rPr>
          <w:sz w:val="22"/>
          <w:szCs w:val="22"/>
          <w:lang w:val="lt-LT"/>
        </w:rPr>
        <w:t>Analgetinio</w:t>
      </w:r>
      <w:proofErr w:type="spellEnd"/>
      <w:r w:rsidRPr="00F45C7A">
        <w:rPr>
          <w:sz w:val="22"/>
          <w:szCs w:val="22"/>
          <w:lang w:val="lt-LT"/>
        </w:rPr>
        <w:t xml:space="preserve"> poveikio trukmė vartojant abi farmacines formas buvo 4-6 valandos.  </w:t>
      </w:r>
    </w:p>
    <w:p w14:paraId="6DEE30BE" w14:textId="77777777" w:rsidR="00437180" w:rsidRPr="00F45C7A" w:rsidRDefault="00437180" w:rsidP="00437180">
      <w:pPr>
        <w:rPr>
          <w:sz w:val="22"/>
          <w:szCs w:val="22"/>
          <w:lang w:val="lt-LT"/>
        </w:rPr>
      </w:pPr>
      <w:proofErr w:type="spellStart"/>
      <w:r w:rsidRPr="00F45C7A">
        <w:rPr>
          <w:sz w:val="22"/>
          <w:szCs w:val="22"/>
          <w:lang w:val="lt-LT"/>
        </w:rPr>
        <w:t>Ketanov</w:t>
      </w:r>
      <w:proofErr w:type="spellEnd"/>
      <w:r w:rsidRPr="00F45C7A">
        <w:rPr>
          <w:sz w:val="22"/>
          <w:szCs w:val="22"/>
          <w:lang w:val="lt-LT"/>
        </w:rPr>
        <w:t xml:space="preserve"> neturi tokio poveikio kaip morfinas – nesukelia kvėpavimo slopinimo ir, lyginant su morfinu, nepageidaujamas poveikis centrinei nervų sistemai (mieguistumas) yra ženkliai mažesnis. </w:t>
      </w:r>
    </w:p>
    <w:p w14:paraId="6DEE30BF" w14:textId="77777777" w:rsidR="00437180" w:rsidRPr="00E17D50" w:rsidRDefault="00437180" w:rsidP="00437180">
      <w:pPr>
        <w:pStyle w:val="Pagrindinistekstas"/>
        <w:spacing w:after="0"/>
        <w:ind w:right="333"/>
        <w:jc w:val="both"/>
        <w:rPr>
          <w:szCs w:val="22"/>
        </w:rPr>
      </w:pPr>
    </w:p>
    <w:p w14:paraId="6DEE30C0" w14:textId="77777777" w:rsidR="00437180" w:rsidRPr="00A01CBA" w:rsidRDefault="00437180" w:rsidP="00437180">
      <w:pPr>
        <w:pStyle w:val="Pagrindinistekstas"/>
        <w:spacing w:after="0"/>
        <w:ind w:left="540" w:right="333" w:hanging="540"/>
        <w:jc w:val="both"/>
        <w:rPr>
          <w:b/>
          <w:szCs w:val="22"/>
        </w:rPr>
      </w:pPr>
      <w:r w:rsidRPr="00A01CBA">
        <w:rPr>
          <w:b/>
          <w:szCs w:val="22"/>
        </w:rPr>
        <w:t>5.2</w:t>
      </w:r>
      <w:r w:rsidRPr="00A01CBA">
        <w:rPr>
          <w:b/>
          <w:szCs w:val="22"/>
        </w:rPr>
        <w:tab/>
      </w:r>
      <w:proofErr w:type="spellStart"/>
      <w:r w:rsidRPr="00A01CBA">
        <w:rPr>
          <w:b/>
          <w:szCs w:val="22"/>
        </w:rPr>
        <w:t>Farmakokinetinės</w:t>
      </w:r>
      <w:proofErr w:type="spellEnd"/>
      <w:r w:rsidRPr="00A01CBA">
        <w:rPr>
          <w:b/>
          <w:szCs w:val="22"/>
        </w:rPr>
        <w:t xml:space="preserve"> savybės</w:t>
      </w:r>
    </w:p>
    <w:p w14:paraId="6DEE30C1" w14:textId="77777777" w:rsidR="00437180" w:rsidRPr="00C7618C" w:rsidRDefault="00437180" w:rsidP="00437180">
      <w:pPr>
        <w:ind w:right="333"/>
        <w:rPr>
          <w:sz w:val="22"/>
          <w:szCs w:val="22"/>
          <w:lang w:val="lt-LT"/>
        </w:rPr>
      </w:pPr>
    </w:p>
    <w:p w14:paraId="219D1A7D" w14:textId="4D40E53C" w:rsidR="00C7618C" w:rsidRPr="00563144" w:rsidRDefault="00C7618C" w:rsidP="00743E79">
      <w:pPr>
        <w:pStyle w:val="BTEMEASMCA"/>
        <w:rPr>
          <w:u w:val="single"/>
        </w:rPr>
      </w:pPr>
      <w:r w:rsidRPr="00563144">
        <w:rPr>
          <w:u w:val="single"/>
        </w:rPr>
        <w:t>Absorbcija</w:t>
      </w:r>
    </w:p>
    <w:p w14:paraId="09FD62F7" w14:textId="137052CA" w:rsidR="004600CC" w:rsidRDefault="00437180" w:rsidP="00743E79">
      <w:pPr>
        <w:pStyle w:val="BTEMEASMCA"/>
      </w:pPr>
      <w:r w:rsidRPr="00563144">
        <w:rPr>
          <w:lang w:val="lt-LT"/>
        </w:rPr>
        <w:t xml:space="preserve">Išgertas </w:t>
      </w:r>
      <w:r w:rsidR="00761DD2" w:rsidRPr="00563144">
        <w:rPr>
          <w:lang w:val="lt-LT"/>
        </w:rPr>
        <w:t>Ketanov</w:t>
      </w:r>
      <w:r w:rsidRPr="00563144">
        <w:rPr>
          <w:lang w:val="lt-LT"/>
        </w:rPr>
        <w:t xml:space="preserve">s visas greitai rezorbuojasi iš virškinimo trakto. </w:t>
      </w:r>
      <w:r w:rsidRPr="00A229BA">
        <w:t>Išgėrus 10 mg šio vaistinio preparato</w:t>
      </w:r>
      <w:r w:rsidR="00CF4850">
        <w:t xml:space="preserve"> tablečių</w:t>
      </w:r>
      <w:r w:rsidRPr="00A229BA">
        <w:t>, didžiausia, t.y. 0,87 µg/l, koncentracija plazmoje atsiranda per 35 minutes</w:t>
      </w:r>
      <w:r w:rsidR="00CF4850">
        <w:t>; i</w:t>
      </w:r>
      <w:r w:rsidR="00CF4850" w:rsidRPr="00CF4850">
        <w:t xml:space="preserve">šgėrus 10 mg šio vaistinio preparato </w:t>
      </w:r>
      <w:r w:rsidR="00CF4850">
        <w:t>tirpalo</w:t>
      </w:r>
      <w:r w:rsidR="00CF4850" w:rsidRPr="00CF4850">
        <w:t xml:space="preserve">, didžiausia, t.y. </w:t>
      </w:r>
      <w:r w:rsidR="00DA0F70">
        <w:t>1,11</w:t>
      </w:r>
      <w:r w:rsidR="00CF4850" w:rsidRPr="00CF4850">
        <w:t xml:space="preserve"> µg/l, koncentracija plazmoje atsiranda per </w:t>
      </w:r>
      <w:r w:rsidR="00853334">
        <w:t>26</w:t>
      </w:r>
      <w:r w:rsidR="00CF4850" w:rsidRPr="00CF4850">
        <w:t xml:space="preserve"> minutes</w:t>
      </w:r>
    </w:p>
    <w:p w14:paraId="4A2B61C1" w14:textId="228B0BE6" w:rsidR="00636F7F" w:rsidRDefault="00636F7F" w:rsidP="00743E79">
      <w:pPr>
        <w:pStyle w:val="BTEMEASMCA"/>
      </w:pPr>
      <w:r w:rsidRPr="00636F7F">
        <w:t xml:space="preserve">Nustatyta, kad tabletės ir 2% tirpalas yra </w:t>
      </w:r>
      <w:r w:rsidR="00C04802">
        <w:t>bio</w:t>
      </w:r>
      <w:r w:rsidRPr="00636F7F">
        <w:t>ekvivalentiški</w:t>
      </w:r>
      <w:r w:rsidR="002357CC">
        <w:t>, atsižvelgiant į</w:t>
      </w:r>
      <w:r w:rsidRPr="00636F7F">
        <w:t xml:space="preserve"> </w:t>
      </w:r>
      <w:r w:rsidR="00043EE8" w:rsidRPr="00043EE8">
        <w:t>plot</w:t>
      </w:r>
      <w:r w:rsidR="002357CC">
        <w:t>o</w:t>
      </w:r>
      <w:r w:rsidR="00043EE8" w:rsidRPr="00043EE8">
        <w:t xml:space="preserve"> po koncentracijos-laiko kreiv</w:t>
      </w:r>
      <w:r w:rsidR="002357CC">
        <w:t>ę</w:t>
      </w:r>
      <w:r w:rsidR="00043EE8" w:rsidRPr="00043EE8">
        <w:t xml:space="preserve"> (AUC)</w:t>
      </w:r>
      <w:r w:rsidRPr="00636F7F">
        <w:t xml:space="preserve"> ir pusinės eliminacijos </w:t>
      </w:r>
      <w:r w:rsidR="00DC4C20">
        <w:t>laik</w:t>
      </w:r>
      <w:r w:rsidR="002357CC">
        <w:t>ą</w:t>
      </w:r>
      <w:r w:rsidRPr="00636F7F">
        <w:t>.</w:t>
      </w:r>
    </w:p>
    <w:p w14:paraId="42D38057" w14:textId="273354AD" w:rsidR="00BE2B9F" w:rsidRDefault="00BE2B9F" w:rsidP="00743E79">
      <w:pPr>
        <w:pStyle w:val="BTEMEASMCA"/>
      </w:pPr>
      <w:r w:rsidRPr="00BE2B9F">
        <w:t xml:space="preserve">Vienos dozės ar kartotinių </w:t>
      </w:r>
      <w:r w:rsidR="008D5DC3">
        <w:t>Ketanov</w:t>
      </w:r>
      <w:r w:rsidRPr="00BE2B9F">
        <w:t xml:space="preserve"> dozių farmakokinetika žmogaus organizme yra tiesinė. </w:t>
      </w:r>
      <w:r w:rsidR="008D5DC3">
        <w:t>Nusistovėjusi p</w:t>
      </w:r>
      <w:r w:rsidRPr="00BE2B9F">
        <w:t xml:space="preserve">usiausvyrinė koncentracija plazmoje atsiranda per vieną parą, </w:t>
      </w:r>
      <w:r w:rsidR="008D5DC3">
        <w:t>vaistinio preparato</w:t>
      </w:r>
      <w:r w:rsidRPr="00BE2B9F">
        <w:t xml:space="preserve"> vartojant kas šešias valandas.</w:t>
      </w:r>
    </w:p>
    <w:p w14:paraId="36C8D62B" w14:textId="1EF80D66" w:rsidR="00AC522E" w:rsidRDefault="00437180" w:rsidP="00743E79">
      <w:pPr>
        <w:pStyle w:val="BTEMEASMCA"/>
      </w:pPr>
      <w:r w:rsidRPr="00A229BA">
        <w:t>Ketorolako pusinės eliminacijos laikas plazmoje yra 5,4 valandos</w:t>
      </w:r>
      <w:r w:rsidR="003A5BCD">
        <w:t xml:space="preserve"> po </w:t>
      </w:r>
      <w:r w:rsidR="004C6B92">
        <w:t>vartojimo per burną, 5,3 valandos po suleidimo į raumen</w:t>
      </w:r>
      <w:r w:rsidR="005B50C4">
        <w:t>is</w:t>
      </w:r>
      <w:r w:rsidR="00F96A18">
        <w:t xml:space="preserve"> ir 5,1 valandos po vartojimo į veną</w:t>
      </w:r>
      <w:r w:rsidRPr="00A229BA">
        <w:t xml:space="preserve">. </w:t>
      </w:r>
    </w:p>
    <w:p w14:paraId="6DEE30C2" w14:textId="427C03A7" w:rsidR="00437180" w:rsidRPr="004D5DDC" w:rsidRDefault="00437180" w:rsidP="00743E79">
      <w:pPr>
        <w:pStyle w:val="BTEMEASMCA"/>
      </w:pPr>
      <w:r w:rsidRPr="004D5DDC">
        <w:t xml:space="preserve">Šis laikas senyviems žmonėms yra </w:t>
      </w:r>
      <w:r w:rsidR="00667756" w:rsidRPr="00F45C7A">
        <w:t xml:space="preserve">šiek tiek </w:t>
      </w:r>
      <w:r w:rsidRPr="004D5DDC">
        <w:t>ilgesnis</w:t>
      </w:r>
      <w:r w:rsidR="00943B97" w:rsidRPr="00F45C7A">
        <w:t>, pavyzdžiui,</w:t>
      </w:r>
      <w:r w:rsidRPr="004D5DDC">
        <w:t xml:space="preserve"> 6,2 </w:t>
      </w:r>
      <w:r w:rsidR="00943B97" w:rsidRPr="00F45C7A">
        <w:t xml:space="preserve">ar 7 </w:t>
      </w:r>
      <w:r w:rsidRPr="004D5DDC">
        <w:t xml:space="preserve">valandos. </w:t>
      </w:r>
    </w:p>
    <w:p w14:paraId="78D12A6C" w14:textId="7ED905A8" w:rsidR="00F933E2" w:rsidRPr="00A229BA" w:rsidRDefault="00F933E2" w:rsidP="00743E79">
      <w:pPr>
        <w:pStyle w:val="BTEMEASMCA"/>
      </w:pPr>
      <w:r w:rsidRPr="00F933E2">
        <w:t>Antacidų vartojimas neveikia Ketanov absorbcijos.</w:t>
      </w:r>
    </w:p>
    <w:p w14:paraId="6DEE30C3" w14:textId="77777777" w:rsidR="00437180" w:rsidRPr="00F45C7A" w:rsidRDefault="00437180" w:rsidP="00437180">
      <w:pPr>
        <w:rPr>
          <w:sz w:val="22"/>
          <w:szCs w:val="22"/>
          <w:u w:val="single"/>
          <w:lang w:val="lt-LT"/>
        </w:rPr>
      </w:pPr>
    </w:p>
    <w:p w14:paraId="6DEE30C4" w14:textId="77777777" w:rsidR="00437180" w:rsidRPr="00F45C7A" w:rsidRDefault="00437180" w:rsidP="00437180">
      <w:pPr>
        <w:rPr>
          <w:sz w:val="22"/>
          <w:szCs w:val="22"/>
          <w:lang w:val="lt-LT"/>
        </w:rPr>
      </w:pPr>
      <w:r w:rsidRPr="00F45C7A">
        <w:rPr>
          <w:sz w:val="22"/>
          <w:szCs w:val="22"/>
          <w:u w:val="single"/>
          <w:lang w:val="lt-LT"/>
        </w:rPr>
        <w:t>Pasiskirstymas</w:t>
      </w:r>
    </w:p>
    <w:p w14:paraId="6DEE30C5" w14:textId="2AA504C5" w:rsidR="00437180" w:rsidRPr="00F45C7A" w:rsidRDefault="00437180" w:rsidP="00437180">
      <w:pPr>
        <w:autoSpaceDE w:val="0"/>
        <w:autoSpaceDN w:val="0"/>
        <w:adjustRightInd w:val="0"/>
        <w:rPr>
          <w:sz w:val="22"/>
          <w:szCs w:val="22"/>
          <w:lang w:val="lt-LT"/>
        </w:rPr>
      </w:pPr>
      <w:r w:rsidRPr="00F45C7A">
        <w:rPr>
          <w:sz w:val="22"/>
          <w:szCs w:val="22"/>
          <w:lang w:val="lt-LT"/>
        </w:rPr>
        <w:t xml:space="preserve">99% </w:t>
      </w:r>
      <w:proofErr w:type="spellStart"/>
      <w:r w:rsidRPr="00F45C7A">
        <w:rPr>
          <w:sz w:val="22"/>
          <w:szCs w:val="22"/>
          <w:lang w:val="lt-LT"/>
        </w:rPr>
        <w:t>ketorolako</w:t>
      </w:r>
      <w:proofErr w:type="spellEnd"/>
      <w:r w:rsidRPr="00F45C7A">
        <w:rPr>
          <w:sz w:val="22"/>
          <w:szCs w:val="22"/>
          <w:lang w:val="lt-LT"/>
        </w:rPr>
        <w:t xml:space="preserve"> prisijungia prie plazmos baltymų. </w:t>
      </w:r>
    </w:p>
    <w:p w14:paraId="6DEE30C6" w14:textId="17B4D103" w:rsidR="00437180" w:rsidRPr="00F45C7A" w:rsidRDefault="00437180" w:rsidP="00437180">
      <w:pPr>
        <w:autoSpaceDE w:val="0"/>
        <w:autoSpaceDN w:val="0"/>
        <w:adjustRightInd w:val="0"/>
        <w:rPr>
          <w:sz w:val="22"/>
          <w:szCs w:val="22"/>
          <w:lang w:val="lt-LT"/>
        </w:rPr>
      </w:pPr>
      <w:r w:rsidRPr="00F45C7A">
        <w:rPr>
          <w:sz w:val="22"/>
          <w:szCs w:val="22"/>
          <w:lang w:val="lt-LT"/>
        </w:rPr>
        <w:t xml:space="preserve">Gydomosios </w:t>
      </w:r>
      <w:proofErr w:type="spellStart"/>
      <w:r w:rsidRPr="00F45C7A">
        <w:rPr>
          <w:sz w:val="22"/>
          <w:szCs w:val="22"/>
          <w:lang w:val="lt-LT"/>
        </w:rPr>
        <w:t>digoksino</w:t>
      </w:r>
      <w:proofErr w:type="spellEnd"/>
      <w:r w:rsidRPr="00F45C7A">
        <w:rPr>
          <w:sz w:val="22"/>
          <w:szCs w:val="22"/>
          <w:lang w:val="lt-LT"/>
        </w:rPr>
        <w:t xml:space="preserve">, </w:t>
      </w:r>
      <w:proofErr w:type="spellStart"/>
      <w:r w:rsidRPr="00F45C7A">
        <w:rPr>
          <w:sz w:val="22"/>
          <w:szCs w:val="22"/>
          <w:lang w:val="lt-LT"/>
        </w:rPr>
        <w:t>varfarino</w:t>
      </w:r>
      <w:proofErr w:type="spellEnd"/>
      <w:r w:rsidRPr="00F45C7A">
        <w:rPr>
          <w:sz w:val="22"/>
          <w:szCs w:val="22"/>
          <w:lang w:val="lt-LT"/>
        </w:rPr>
        <w:t xml:space="preserve">, </w:t>
      </w:r>
      <w:proofErr w:type="spellStart"/>
      <w:r w:rsidRPr="00F45C7A">
        <w:rPr>
          <w:sz w:val="22"/>
          <w:szCs w:val="22"/>
          <w:lang w:val="lt-LT"/>
        </w:rPr>
        <w:t>ibuprofeno</w:t>
      </w:r>
      <w:proofErr w:type="spellEnd"/>
      <w:r w:rsidRPr="00F45C7A">
        <w:rPr>
          <w:sz w:val="22"/>
          <w:szCs w:val="22"/>
          <w:lang w:val="lt-LT"/>
        </w:rPr>
        <w:t xml:space="preserve">, </w:t>
      </w:r>
      <w:proofErr w:type="spellStart"/>
      <w:r w:rsidRPr="00F45C7A">
        <w:rPr>
          <w:sz w:val="22"/>
          <w:szCs w:val="22"/>
          <w:lang w:val="lt-LT"/>
        </w:rPr>
        <w:t>naprokseno</w:t>
      </w:r>
      <w:proofErr w:type="spellEnd"/>
      <w:r w:rsidRPr="00F45C7A">
        <w:rPr>
          <w:sz w:val="22"/>
          <w:szCs w:val="22"/>
          <w:lang w:val="lt-LT"/>
        </w:rPr>
        <w:t xml:space="preserve">, </w:t>
      </w:r>
      <w:proofErr w:type="spellStart"/>
      <w:r w:rsidRPr="00F45C7A">
        <w:rPr>
          <w:sz w:val="22"/>
          <w:szCs w:val="22"/>
          <w:lang w:val="lt-LT"/>
        </w:rPr>
        <w:t>piroksikamo</w:t>
      </w:r>
      <w:proofErr w:type="spellEnd"/>
      <w:r w:rsidRPr="00F45C7A">
        <w:rPr>
          <w:sz w:val="22"/>
          <w:szCs w:val="22"/>
          <w:lang w:val="lt-LT"/>
        </w:rPr>
        <w:t xml:space="preserve">, </w:t>
      </w:r>
      <w:proofErr w:type="spellStart"/>
      <w:r w:rsidRPr="00F45C7A">
        <w:rPr>
          <w:sz w:val="22"/>
          <w:szCs w:val="22"/>
          <w:lang w:val="lt-LT"/>
        </w:rPr>
        <w:t>acetaminofeno</w:t>
      </w:r>
      <w:proofErr w:type="spellEnd"/>
      <w:r w:rsidRPr="00F45C7A">
        <w:rPr>
          <w:sz w:val="22"/>
          <w:szCs w:val="22"/>
          <w:lang w:val="lt-LT"/>
        </w:rPr>
        <w:t xml:space="preserve">, </w:t>
      </w:r>
      <w:proofErr w:type="spellStart"/>
      <w:r w:rsidRPr="00F45C7A">
        <w:rPr>
          <w:sz w:val="22"/>
          <w:szCs w:val="22"/>
          <w:lang w:val="lt-LT"/>
        </w:rPr>
        <w:t>fenitoino</w:t>
      </w:r>
      <w:proofErr w:type="spellEnd"/>
      <w:r w:rsidRPr="00F45C7A">
        <w:rPr>
          <w:sz w:val="22"/>
          <w:szCs w:val="22"/>
          <w:lang w:val="lt-LT"/>
        </w:rPr>
        <w:t xml:space="preserve"> ir </w:t>
      </w:r>
      <w:proofErr w:type="spellStart"/>
      <w:r w:rsidRPr="00F45C7A">
        <w:rPr>
          <w:sz w:val="22"/>
          <w:szCs w:val="22"/>
          <w:lang w:val="lt-LT"/>
        </w:rPr>
        <w:t>tolbutamido</w:t>
      </w:r>
      <w:proofErr w:type="spellEnd"/>
      <w:r w:rsidRPr="00F45C7A">
        <w:rPr>
          <w:sz w:val="22"/>
          <w:szCs w:val="22"/>
          <w:lang w:val="lt-LT"/>
        </w:rPr>
        <w:t xml:space="preserve"> dozės </w:t>
      </w:r>
      <w:proofErr w:type="spellStart"/>
      <w:r w:rsidR="00843B8C">
        <w:rPr>
          <w:sz w:val="22"/>
          <w:szCs w:val="22"/>
          <w:lang w:val="lt-LT"/>
        </w:rPr>
        <w:t>Ketanov</w:t>
      </w:r>
      <w:proofErr w:type="spellEnd"/>
      <w:r w:rsidRPr="00F45C7A">
        <w:rPr>
          <w:sz w:val="22"/>
          <w:szCs w:val="22"/>
          <w:lang w:val="lt-LT"/>
        </w:rPr>
        <w:t xml:space="preserve"> prisijungimo prie baltymų neveikia. </w:t>
      </w:r>
    </w:p>
    <w:p w14:paraId="6DEE30C7" w14:textId="77777777" w:rsidR="00437180" w:rsidRPr="00F45C7A" w:rsidRDefault="00437180" w:rsidP="00437180">
      <w:pPr>
        <w:rPr>
          <w:sz w:val="22"/>
          <w:szCs w:val="22"/>
          <w:lang w:val="lt-LT"/>
        </w:rPr>
      </w:pPr>
      <w:r w:rsidRPr="00F45C7A">
        <w:rPr>
          <w:sz w:val="22"/>
          <w:szCs w:val="22"/>
          <w:lang w:val="lt-LT"/>
        </w:rPr>
        <w:t xml:space="preserve">Pasiskirstymo tūris yra 0,11 l/kg. </w:t>
      </w:r>
    </w:p>
    <w:p w14:paraId="6DEE30C8" w14:textId="77777777" w:rsidR="00437180" w:rsidRPr="00F45C7A" w:rsidRDefault="00437180" w:rsidP="00437180">
      <w:pPr>
        <w:spacing w:before="1"/>
        <w:ind w:right="77"/>
        <w:jc w:val="both"/>
        <w:rPr>
          <w:highlight w:val="yellow"/>
          <w:lang w:val="lt-LT"/>
        </w:rPr>
      </w:pPr>
    </w:p>
    <w:p w14:paraId="6DEE30C9" w14:textId="77777777" w:rsidR="00437180" w:rsidRPr="00F45C7A" w:rsidRDefault="00437180" w:rsidP="00437180">
      <w:pPr>
        <w:rPr>
          <w:sz w:val="22"/>
          <w:szCs w:val="22"/>
          <w:u w:val="single"/>
          <w:lang w:val="lt-LT"/>
        </w:rPr>
      </w:pPr>
      <w:r w:rsidRPr="00E17D50">
        <w:rPr>
          <w:noProof/>
          <w:sz w:val="22"/>
          <w:szCs w:val="22"/>
          <w:u w:val="single"/>
          <w:lang w:val="lt-LT"/>
        </w:rPr>
        <w:t>Biotransformacija</w:t>
      </w:r>
      <w:r w:rsidRPr="00F913C9">
        <w:rPr>
          <w:noProof/>
          <w:u w:val="single"/>
          <w:lang w:val="lt-LT"/>
        </w:rPr>
        <w:t xml:space="preserve"> </w:t>
      </w:r>
    </w:p>
    <w:p w14:paraId="6DEE30CA" w14:textId="3AB02876" w:rsidR="00437180" w:rsidRPr="00F45C7A" w:rsidRDefault="00437180" w:rsidP="00437180">
      <w:pPr>
        <w:rPr>
          <w:sz w:val="22"/>
          <w:szCs w:val="22"/>
          <w:lang w:val="lt-LT"/>
        </w:rPr>
      </w:pPr>
      <w:proofErr w:type="spellStart"/>
      <w:r w:rsidRPr="00F45C7A">
        <w:rPr>
          <w:sz w:val="22"/>
          <w:szCs w:val="22"/>
          <w:lang w:val="lt-LT"/>
        </w:rPr>
        <w:lastRenderedPageBreak/>
        <w:t>Ketarolakas</w:t>
      </w:r>
      <w:proofErr w:type="spellEnd"/>
      <w:r w:rsidRPr="00F45C7A">
        <w:rPr>
          <w:sz w:val="22"/>
          <w:szCs w:val="22"/>
          <w:lang w:val="lt-LT"/>
        </w:rPr>
        <w:t xml:space="preserve"> yra </w:t>
      </w:r>
      <w:proofErr w:type="spellStart"/>
      <w:r w:rsidRPr="00F45C7A">
        <w:rPr>
          <w:sz w:val="22"/>
          <w:szCs w:val="22"/>
          <w:lang w:val="lt-LT"/>
        </w:rPr>
        <w:t>metabolizuojamas</w:t>
      </w:r>
      <w:proofErr w:type="spellEnd"/>
      <w:r w:rsidRPr="00F45C7A">
        <w:rPr>
          <w:sz w:val="22"/>
          <w:szCs w:val="22"/>
          <w:lang w:val="lt-LT"/>
        </w:rPr>
        <w:t xml:space="preserve"> kepenyse. Pagrindiniai metabolitai yra neaktyvūs </w:t>
      </w:r>
      <w:proofErr w:type="spellStart"/>
      <w:r w:rsidRPr="00F45C7A">
        <w:rPr>
          <w:sz w:val="22"/>
          <w:szCs w:val="22"/>
          <w:lang w:val="lt-LT"/>
        </w:rPr>
        <w:t>parahidroksiliniai</w:t>
      </w:r>
      <w:proofErr w:type="spellEnd"/>
      <w:r w:rsidRPr="00F45C7A">
        <w:rPr>
          <w:sz w:val="22"/>
          <w:szCs w:val="22"/>
          <w:lang w:val="lt-LT"/>
        </w:rPr>
        <w:t xml:space="preserve"> </w:t>
      </w:r>
      <w:r w:rsidR="003B483C" w:rsidRPr="00865C91">
        <w:rPr>
          <w:sz w:val="22"/>
          <w:szCs w:val="22"/>
          <w:lang w:val="lt-LT"/>
        </w:rPr>
        <w:t>dariniai</w:t>
      </w:r>
      <w:r w:rsidR="003B483C" w:rsidRPr="003B483C">
        <w:rPr>
          <w:sz w:val="22"/>
          <w:szCs w:val="22"/>
          <w:lang w:val="lt-LT"/>
        </w:rPr>
        <w:t xml:space="preserve"> </w:t>
      </w:r>
      <w:r w:rsidRPr="00F45C7A">
        <w:rPr>
          <w:sz w:val="22"/>
          <w:szCs w:val="22"/>
          <w:lang w:val="lt-LT"/>
        </w:rPr>
        <w:t xml:space="preserve">(12%) ir </w:t>
      </w:r>
      <w:r w:rsidR="003B483C">
        <w:rPr>
          <w:sz w:val="22"/>
          <w:szCs w:val="22"/>
          <w:lang w:val="lt-LT"/>
        </w:rPr>
        <w:t>neaktyvūs</w:t>
      </w:r>
      <w:r w:rsidR="00E150EE">
        <w:rPr>
          <w:sz w:val="22"/>
          <w:szCs w:val="22"/>
          <w:lang w:val="lt-LT"/>
        </w:rPr>
        <w:t xml:space="preserve"> </w:t>
      </w:r>
      <w:proofErr w:type="spellStart"/>
      <w:r w:rsidR="00E150EE">
        <w:rPr>
          <w:sz w:val="22"/>
          <w:szCs w:val="22"/>
          <w:lang w:val="lt-LT"/>
        </w:rPr>
        <w:t>g</w:t>
      </w:r>
      <w:r w:rsidR="00E150EE" w:rsidRPr="00E150EE">
        <w:rPr>
          <w:sz w:val="22"/>
          <w:szCs w:val="22"/>
          <w:lang w:val="lt-LT"/>
        </w:rPr>
        <w:t>liukuronat</w:t>
      </w:r>
      <w:r w:rsidR="00E150EE">
        <w:rPr>
          <w:sz w:val="22"/>
          <w:szCs w:val="22"/>
          <w:lang w:val="lt-LT"/>
        </w:rPr>
        <w:t>ai</w:t>
      </w:r>
      <w:proofErr w:type="spellEnd"/>
      <w:r w:rsidRPr="00F45C7A">
        <w:rPr>
          <w:sz w:val="22"/>
          <w:szCs w:val="22"/>
          <w:lang w:val="lt-LT"/>
        </w:rPr>
        <w:t xml:space="preserve"> (75 %). </w:t>
      </w:r>
    </w:p>
    <w:p w14:paraId="6DEE30CB" w14:textId="77777777" w:rsidR="00437180" w:rsidRPr="00F45C7A" w:rsidRDefault="00437180" w:rsidP="00437180">
      <w:pPr>
        <w:spacing w:before="1"/>
        <w:ind w:right="77"/>
        <w:jc w:val="both"/>
        <w:rPr>
          <w:highlight w:val="yellow"/>
          <w:lang w:val="lt-LT"/>
        </w:rPr>
      </w:pPr>
    </w:p>
    <w:p w14:paraId="6DEE30CC" w14:textId="77777777" w:rsidR="00437180" w:rsidRPr="00F45C7A" w:rsidRDefault="00437180" w:rsidP="00437180">
      <w:pPr>
        <w:rPr>
          <w:sz w:val="22"/>
          <w:szCs w:val="22"/>
          <w:u w:val="single"/>
          <w:lang w:val="lt-LT"/>
        </w:rPr>
      </w:pPr>
      <w:r w:rsidRPr="00F45C7A">
        <w:rPr>
          <w:sz w:val="22"/>
          <w:szCs w:val="22"/>
          <w:u w:val="single"/>
          <w:lang w:val="lt-LT"/>
        </w:rPr>
        <w:t>Eliminacija</w:t>
      </w:r>
    </w:p>
    <w:p w14:paraId="6DEE30CD" w14:textId="74AEBF4C" w:rsidR="00437180" w:rsidRPr="00F45C7A" w:rsidRDefault="00437180" w:rsidP="00437180">
      <w:pPr>
        <w:autoSpaceDE w:val="0"/>
        <w:autoSpaceDN w:val="0"/>
        <w:adjustRightInd w:val="0"/>
        <w:rPr>
          <w:sz w:val="22"/>
          <w:szCs w:val="22"/>
          <w:lang w:val="lt-LT"/>
        </w:rPr>
      </w:pPr>
      <w:r w:rsidRPr="00F45C7A">
        <w:rPr>
          <w:sz w:val="22"/>
          <w:szCs w:val="22"/>
          <w:lang w:val="lt-LT"/>
        </w:rPr>
        <w:t xml:space="preserve">Paprastai </w:t>
      </w:r>
      <w:proofErr w:type="spellStart"/>
      <w:r w:rsidR="007A6317">
        <w:rPr>
          <w:sz w:val="22"/>
          <w:szCs w:val="22"/>
          <w:lang w:val="lt-LT"/>
        </w:rPr>
        <w:t>Ketanov</w:t>
      </w:r>
      <w:proofErr w:type="spellEnd"/>
      <w:r w:rsidRPr="00F45C7A">
        <w:rPr>
          <w:sz w:val="22"/>
          <w:szCs w:val="22"/>
          <w:lang w:val="lt-LT"/>
        </w:rPr>
        <w:t xml:space="preserve"> ir jo metabolitai yra šalinami </w:t>
      </w:r>
      <w:r w:rsidR="00756145">
        <w:rPr>
          <w:sz w:val="22"/>
          <w:szCs w:val="22"/>
          <w:lang w:val="lt-LT"/>
        </w:rPr>
        <w:t>su šlapimu</w:t>
      </w:r>
      <w:r w:rsidRPr="00F45C7A">
        <w:rPr>
          <w:sz w:val="22"/>
          <w:szCs w:val="22"/>
          <w:lang w:val="lt-LT"/>
        </w:rPr>
        <w:t xml:space="preserve">, o likę dariniai išsiskiria su išmatomis. </w:t>
      </w:r>
    </w:p>
    <w:p w14:paraId="6DEE30CE" w14:textId="6C09F93E" w:rsidR="00437180" w:rsidRPr="00F45C7A" w:rsidRDefault="00437180" w:rsidP="00F45C7A">
      <w:pPr>
        <w:tabs>
          <w:tab w:val="left" w:pos="6893"/>
        </w:tabs>
        <w:autoSpaceDE w:val="0"/>
        <w:autoSpaceDN w:val="0"/>
        <w:adjustRightInd w:val="0"/>
        <w:rPr>
          <w:sz w:val="22"/>
          <w:szCs w:val="22"/>
          <w:lang w:val="lt-LT"/>
        </w:rPr>
      </w:pPr>
      <w:proofErr w:type="spellStart"/>
      <w:r w:rsidRPr="00F45C7A">
        <w:rPr>
          <w:sz w:val="22"/>
          <w:szCs w:val="22"/>
          <w:lang w:val="lt-LT"/>
        </w:rPr>
        <w:t>Ketorolako</w:t>
      </w:r>
      <w:proofErr w:type="spellEnd"/>
      <w:r w:rsidRPr="00F45C7A">
        <w:rPr>
          <w:sz w:val="22"/>
          <w:szCs w:val="22"/>
          <w:lang w:val="lt-LT"/>
        </w:rPr>
        <w:t xml:space="preserve"> inkstų klirensas yra nuo 0,35 iki 0,55 ml/min/kg.</w:t>
      </w:r>
      <w:r w:rsidR="00A50F6C">
        <w:rPr>
          <w:sz w:val="22"/>
          <w:szCs w:val="22"/>
          <w:lang w:val="lt-LT"/>
        </w:rPr>
        <w:tab/>
      </w:r>
    </w:p>
    <w:p w14:paraId="6DEE30CF" w14:textId="77777777" w:rsidR="00437180" w:rsidRPr="00E17D50" w:rsidRDefault="00437180" w:rsidP="00437180">
      <w:pPr>
        <w:ind w:right="333"/>
        <w:rPr>
          <w:sz w:val="22"/>
          <w:szCs w:val="22"/>
          <w:lang w:val="lt-LT"/>
        </w:rPr>
      </w:pPr>
    </w:p>
    <w:p w14:paraId="6DEE30D0" w14:textId="77777777" w:rsidR="00437180" w:rsidRPr="00A01CBA" w:rsidRDefault="00437180" w:rsidP="00437180">
      <w:pPr>
        <w:pStyle w:val="Pagrindinistekstas"/>
        <w:spacing w:after="0"/>
        <w:ind w:left="540" w:right="333" w:hanging="540"/>
        <w:jc w:val="both"/>
        <w:rPr>
          <w:b/>
          <w:szCs w:val="22"/>
        </w:rPr>
      </w:pPr>
      <w:r w:rsidRPr="00A01CBA">
        <w:rPr>
          <w:b/>
          <w:szCs w:val="22"/>
        </w:rPr>
        <w:t>5.3</w:t>
      </w:r>
      <w:r w:rsidRPr="00A01CBA">
        <w:rPr>
          <w:b/>
          <w:szCs w:val="22"/>
        </w:rPr>
        <w:tab/>
      </w:r>
      <w:proofErr w:type="spellStart"/>
      <w:r w:rsidRPr="00A01CBA">
        <w:rPr>
          <w:b/>
          <w:szCs w:val="22"/>
        </w:rPr>
        <w:t>Ikiklinikinių</w:t>
      </w:r>
      <w:proofErr w:type="spellEnd"/>
      <w:r w:rsidRPr="00A01CBA">
        <w:rPr>
          <w:b/>
          <w:szCs w:val="22"/>
        </w:rPr>
        <w:t xml:space="preserve"> saugumo tyrimų duomenys</w:t>
      </w:r>
    </w:p>
    <w:p w14:paraId="6DEE30D1" w14:textId="77777777" w:rsidR="00437180" w:rsidRPr="00C7618C" w:rsidRDefault="00437180" w:rsidP="00437180">
      <w:pPr>
        <w:pStyle w:val="Pagrindinistekstas"/>
        <w:spacing w:after="0"/>
        <w:ind w:right="333"/>
        <w:jc w:val="both"/>
        <w:rPr>
          <w:b/>
          <w:szCs w:val="22"/>
        </w:rPr>
      </w:pPr>
    </w:p>
    <w:p w14:paraId="6DEE30D2" w14:textId="77777777" w:rsidR="00437180" w:rsidRPr="00A50F6C" w:rsidRDefault="00437180" w:rsidP="00437180">
      <w:pPr>
        <w:autoSpaceDE w:val="0"/>
        <w:autoSpaceDN w:val="0"/>
        <w:adjustRightInd w:val="0"/>
        <w:ind w:right="333"/>
        <w:rPr>
          <w:sz w:val="22"/>
          <w:szCs w:val="22"/>
          <w:lang w:val="lt-LT"/>
        </w:rPr>
      </w:pPr>
      <w:r w:rsidRPr="00A50F6C">
        <w:rPr>
          <w:sz w:val="22"/>
          <w:szCs w:val="22"/>
          <w:u w:val="single"/>
          <w:lang w:val="lt-LT"/>
        </w:rPr>
        <w:t xml:space="preserve">Ūminis </w:t>
      </w:r>
      <w:proofErr w:type="spellStart"/>
      <w:r w:rsidRPr="00A50F6C">
        <w:rPr>
          <w:sz w:val="22"/>
          <w:szCs w:val="22"/>
          <w:u w:val="single"/>
          <w:lang w:val="lt-LT"/>
        </w:rPr>
        <w:t>toksiškumas</w:t>
      </w:r>
      <w:proofErr w:type="spellEnd"/>
    </w:p>
    <w:p w14:paraId="6DEE30D3" w14:textId="44E4E016" w:rsidR="00437180" w:rsidRPr="00E17D50" w:rsidRDefault="00437180" w:rsidP="00437180">
      <w:pPr>
        <w:autoSpaceDE w:val="0"/>
        <w:autoSpaceDN w:val="0"/>
        <w:adjustRightInd w:val="0"/>
        <w:ind w:right="333"/>
        <w:rPr>
          <w:sz w:val="22"/>
          <w:lang w:val="lt-LT"/>
        </w:rPr>
      </w:pPr>
      <w:r w:rsidRPr="00720789">
        <w:rPr>
          <w:sz w:val="22"/>
          <w:szCs w:val="22"/>
          <w:lang w:val="lt-LT"/>
        </w:rPr>
        <w:t xml:space="preserve">50% individų mirtina geriamoji dozė (MD50) </w:t>
      </w:r>
      <w:proofErr w:type="spellStart"/>
      <w:r w:rsidR="007440DF">
        <w:rPr>
          <w:sz w:val="22"/>
          <w:szCs w:val="22"/>
          <w:lang w:val="lt-LT"/>
        </w:rPr>
        <w:t>pėlėms</w:t>
      </w:r>
      <w:proofErr w:type="spellEnd"/>
      <w:r w:rsidRPr="00720789">
        <w:rPr>
          <w:sz w:val="22"/>
          <w:szCs w:val="22"/>
          <w:lang w:val="lt-LT"/>
        </w:rPr>
        <w:t xml:space="preserve"> (patinams ir patelėms) yra</w:t>
      </w:r>
      <w:r w:rsidRPr="00E17D50">
        <w:rPr>
          <w:sz w:val="22"/>
          <w:lang w:val="lt-LT"/>
        </w:rPr>
        <w:t xml:space="preserve"> 529 mg</w:t>
      </w:r>
      <w:r w:rsidRPr="00E17D50">
        <w:rPr>
          <w:sz w:val="22"/>
          <w:szCs w:val="22"/>
          <w:lang w:val="lt-LT"/>
        </w:rPr>
        <w:t>/</w:t>
      </w:r>
      <w:r w:rsidRPr="00E17D50">
        <w:rPr>
          <w:sz w:val="22"/>
          <w:lang w:val="lt-LT"/>
        </w:rPr>
        <w:t xml:space="preserve">kg; </w:t>
      </w:r>
      <w:r w:rsidRPr="00E17D50">
        <w:rPr>
          <w:sz w:val="22"/>
          <w:szCs w:val="22"/>
          <w:lang w:val="lt-LT"/>
        </w:rPr>
        <w:t>žiurkėms (patinams ir patelėms) nuo</w:t>
      </w:r>
      <w:r w:rsidRPr="00E17D50">
        <w:rPr>
          <w:sz w:val="22"/>
          <w:lang w:val="lt-LT"/>
        </w:rPr>
        <w:t xml:space="preserve"> 100 </w:t>
      </w:r>
      <w:r w:rsidRPr="00E17D50">
        <w:rPr>
          <w:sz w:val="22"/>
          <w:szCs w:val="22"/>
          <w:lang w:val="lt-LT"/>
        </w:rPr>
        <w:t>iki</w:t>
      </w:r>
      <w:r w:rsidRPr="00E17D50">
        <w:rPr>
          <w:sz w:val="22"/>
          <w:lang w:val="lt-LT"/>
        </w:rPr>
        <w:t xml:space="preserve"> 400 mg</w:t>
      </w:r>
      <w:r w:rsidRPr="00E17D50">
        <w:rPr>
          <w:sz w:val="22"/>
          <w:szCs w:val="22"/>
          <w:lang w:val="lt-LT"/>
        </w:rPr>
        <w:t>/</w:t>
      </w:r>
      <w:r w:rsidRPr="00E17D50">
        <w:rPr>
          <w:sz w:val="22"/>
          <w:lang w:val="lt-LT"/>
        </w:rPr>
        <w:t xml:space="preserve">kg </w:t>
      </w:r>
      <w:r w:rsidRPr="00E17D50">
        <w:rPr>
          <w:sz w:val="22"/>
          <w:szCs w:val="22"/>
          <w:lang w:val="lt-LT"/>
        </w:rPr>
        <w:t>ir beždžionėms (patinams ir patelėms) didesnė nei</w:t>
      </w:r>
      <w:r w:rsidRPr="00E17D50">
        <w:rPr>
          <w:sz w:val="22"/>
          <w:lang w:val="lt-LT"/>
        </w:rPr>
        <w:t xml:space="preserve"> 200 mg</w:t>
      </w:r>
      <w:r w:rsidRPr="00E17D50">
        <w:rPr>
          <w:sz w:val="22"/>
          <w:szCs w:val="22"/>
          <w:lang w:val="lt-LT"/>
        </w:rPr>
        <w:t>/</w:t>
      </w:r>
      <w:r w:rsidRPr="00E17D50">
        <w:rPr>
          <w:sz w:val="22"/>
          <w:lang w:val="lt-LT"/>
        </w:rPr>
        <w:t xml:space="preserve">kg; </w:t>
      </w:r>
      <w:r w:rsidR="007A03E0">
        <w:rPr>
          <w:i/>
          <w:sz w:val="22"/>
          <w:szCs w:val="22"/>
          <w:lang w:val="lt-LT"/>
        </w:rPr>
        <w:t>leidžiant į p</w:t>
      </w:r>
      <w:r w:rsidR="00697ECD">
        <w:rPr>
          <w:i/>
          <w:sz w:val="22"/>
          <w:szCs w:val="22"/>
          <w:lang w:val="lt-LT"/>
        </w:rPr>
        <w:t>o</w:t>
      </w:r>
      <w:r w:rsidR="007A03E0">
        <w:rPr>
          <w:i/>
          <w:sz w:val="22"/>
          <w:szCs w:val="22"/>
          <w:lang w:val="lt-LT"/>
        </w:rPr>
        <w:t>odį</w:t>
      </w:r>
      <w:r w:rsidRPr="00E17D50">
        <w:rPr>
          <w:sz w:val="22"/>
          <w:szCs w:val="22"/>
          <w:lang w:val="lt-LT"/>
        </w:rPr>
        <w:t xml:space="preserve"> pelėms (patinams ir patelėms) –</w:t>
      </w:r>
      <w:r w:rsidRPr="00E17D50">
        <w:rPr>
          <w:sz w:val="22"/>
          <w:lang w:val="lt-LT"/>
        </w:rPr>
        <w:t xml:space="preserve"> 473 mg</w:t>
      </w:r>
      <w:r w:rsidRPr="00E17D50">
        <w:rPr>
          <w:sz w:val="22"/>
          <w:szCs w:val="22"/>
          <w:lang w:val="lt-LT"/>
        </w:rPr>
        <w:t>/</w:t>
      </w:r>
      <w:r w:rsidRPr="00E17D50">
        <w:rPr>
          <w:sz w:val="22"/>
          <w:lang w:val="lt-LT"/>
        </w:rPr>
        <w:t xml:space="preserve">kg, </w:t>
      </w:r>
      <w:r w:rsidRPr="00E17D50">
        <w:rPr>
          <w:sz w:val="22"/>
          <w:szCs w:val="22"/>
          <w:lang w:val="lt-LT"/>
        </w:rPr>
        <w:t>nuo</w:t>
      </w:r>
      <w:r w:rsidRPr="00E17D50">
        <w:rPr>
          <w:sz w:val="22"/>
          <w:lang w:val="lt-LT"/>
        </w:rPr>
        <w:t xml:space="preserve"> 100 </w:t>
      </w:r>
      <w:r w:rsidRPr="00E17D50">
        <w:rPr>
          <w:sz w:val="22"/>
          <w:szCs w:val="22"/>
          <w:lang w:val="lt-LT"/>
        </w:rPr>
        <w:t>iki</w:t>
      </w:r>
      <w:r w:rsidRPr="00E17D50">
        <w:rPr>
          <w:sz w:val="22"/>
          <w:lang w:val="lt-LT"/>
        </w:rPr>
        <w:t xml:space="preserve"> 400 mg</w:t>
      </w:r>
      <w:r w:rsidRPr="00E17D50">
        <w:rPr>
          <w:sz w:val="22"/>
          <w:szCs w:val="22"/>
          <w:lang w:val="lt-LT"/>
        </w:rPr>
        <w:t>/</w:t>
      </w:r>
      <w:r w:rsidRPr="00E17D50">
        <w:rPr>
          <w:sz w:val="22"/>
          <w:lang w:val="lt-LT"/>
        </w:rPr>
        <w:t xml:space="preserve">kg </w:t>
      </w:r>
      <w:r w:rsidRPr="00E17D50">
        <w:rPr>
          <w:sz w:val="22"/>
          <w:szCs w:val="22"/>
          <w:lang w:val="lt-LT"/>
        </w:rPr>
        <w:t>žiurkėms</w:t>
      </w:r>
      <w:r w:rsidRPr="00E17D50">
        <w:rPr>
          <w:sz w:val="22"/>
          <w:lang w:val="lt-LT"/>
        </w:rPr>
        <w:t xml:space="preserve"> (</w:t>
      </w:r>
      <w:r w:rsidRPr="00E17D50">
        <w:rPr>
          <w:sz w:val="22"/>
          <w:szCs w:val="22"/>
          <w:lang w:val="lt-LT"/>
        </w:rPr>
        <w:t>patinams ir patelėms</w:t>
      </w:r>
      <w:r w:rsidRPr="00E17D50">
        <w:rPr>
          <w:sz w:val="22"/>
          <w:lang w:val="lt-LT"/>
        </w:rPr>
        <w:t>).</w:t>
      </w:r>
      <w:r w:rsidRPr="00E17D50">
        <w:rPr>
          <w:sz w:val="22"/>
          <w:szCs w:val="22"/>
          <w:lang w:val="lt-LT"/>
        </w:rPr>
        <w:t xml:space="preserve"> </w:t>
      </w:r>
    </w:p>
    <w:p w14:paraId="6DEE30D4" w14:textId="77777777" w:rsidR="00437180" w:rsidRPr="00E17D50" w:rsidRDefault="00437180" w:rsidP="00437180">
      <w:pPr>
        <w:autoSpaceDE w:val="0"/>
        <w:autoSpaceDN w:val="0"/>
        <w:adjustRightInd w:val="0"/>
        <w:ind w:right="333"/>
        <w:rPr>
          <w:sz w:val="22"/>
          <w:lang w:val="lt-LT"/>
        </w:rPr>
      </w:pPr>
    </w:p>
    <w:p w14:paraId="6DEE30D5" w14:textId="77777777" w:rsidR="00437180" w:rsidRPr="00E17D50" w:rsidRDefault="00437180" w:rsidP="00437180">
      <w:pPr>
        <w:autoSpaceDE w:val="0"/>
        <w:autoSpaceDN w:val="0"/>
        <w:adjustRightInd w:val="0"/>
        <w:ind w:right="333"/>
        <w:rPr>
          <w:sz w:val="22"/>
          <w:szCs w:val="22"/>
          <w:u w:val="single"/>
          <w:lang w:val="lt-LT"/>
        </w:rPr>
      </w:pPr>
      <w:r w:rsidRPr="00E17D50">
        <w:rPr>
          <w:sz w:val="22"/>
          <w:szCs w:val="22"/>
          <w:u w:val="single"/>
          <w:lang w:val="lt-LT"/>
        </w:rPr>
        <w:t xml:space="preserve">Kartotinių dozių </w:t>
      </w:r>
      <w:proofErr w:type="spellStart"/>
      <w:r w:rsidRPr="00E17D50">
        <w:rPr>
          <w:sz w:val="22"/>
          <w:szCs w:val="22"/>
          <w:u w:val="single"/>
          <w:lang w:val="lt-LT"/>
        </w:rPr>
        <w:t>toksiškumas</w:t>
      </w:r>
      <w:proofErr w:type="spellEnd"/>
    </w:p>
    <w:p w14:paraId="6DEE30D6" w14:textId="6C3B7B78" w:rsidR="00437180" w:rsidRPr="00F148C1" w:rsidRDefault="00437180" w:rsidP="00437180">
      <w:pPr>
        <w:autoSpaceDE w:val="0"/>
        <w:autoSpaceDN w:val="0"/>
        <w:adjustRightInd w:val="0"/>
        <w:ind w:right="333"/>
        <w:rPr>
          <w:sz w:val="22"/>
          <w:lang w:val="lt-LT"/>
        </w:rPr>
      </w:pPr>
      <w:r w:rsidRPr="00E17D50">
        <w:rPr>
          <w:sz w:val="22"/>
          <w:szCs w:val="22"/>
          <w:lang w:val="lt-LT"/>
        </w:rPr>
        <w:t>Kasdien skiriant dideles geriamąsias dozes pelėms</w:t>
      </w:r>
      <w:r w:rsidRPr="00E17D50">
        <w:rPr>
          <w:sz w:val="22"/>
          <w:lang w:val="lt-LT"/>
        </w:rPr>
        <w:t xml:space="preserve"> (30 mg</w:t>
      </w:r>
      <w:r w:rsidRPr="00E17D50">
        <w:rPr>
          <w:sz w:val="22"/>
          <w:szCs w:val="22"/>
          <w:lang w:val="lt-LT"/>
        </w:rPr>
        <w:t>/</w:t>
      </w:r>
      <w:r w:rsidRPr="00E17D50">
        <w:rPr>
          <w:sz w:val="22"/>
          <w:lang w:val="lt-LT"/>
        </w:rPr>
        <w:t xml:space="preserve">kg 6 </w:t>
      </w:r>
      <w:r w:rsidRPr="00E17D50">
        <w:rPr>
          <w:sz w:val="22"/>
          <w:szCs w:val="22"/>
          <w:lang w:val="lt-LT"/>
        </w:rPr>
        <w:t>mėnesius) ir beždžionėms</w:t>
      </w:r>
      <w:r w:rsidRPr="00E17D50">
        <w:rPr>
          <w:sz w:val="22"/>
          <w:lang w:val="lt-LT"/>
        </w:rPr>
        <w:t xml:space="preserve"> (9 mg/kg 12 </w:t>
      </w:r>
      <w:r w:rsidRPr="00E17D50">
        <w:rPr>
          <w:sz w:val="22"/>
          <w:szCs w:val="22"/>
          <w:lang w:val="lt-LT"/>
        </w:rPr>
        <w:t xml:space="preserve">mėnesių) pasireiškė </w:t>
      </w:r>
      <w:proofErr w:type="spellStart"/>
      <w:r w:rsidRPr="00E17D50">
        <w:rPr>
          <w:sz w:val="22"/>
          <w:szCs w:val="22"/>
          <w:lang w:val="lt-LT"/>
        </w:rPr>
        <w:t>gastroenteropatijos</w:t>
      </w:r>
      <w:proofErr w:type="spellEnd"/>
      <w:r w:rsidRPr="00E17D50">
        <w:rPr>
          <w:sz w:val="22"/>
          <w:szCs w:val="22"/>
          <w:lang w:val="lt-LT"/>
        </w:rPr>
        <w:t xml:space="preserve"> (pelėms) ir silpnas </w:t>
      </w:r>
      <w:proofErr w:type="spellStart"/>
      <w:r w:rsidRPr="00E17D50">
        <w:rPr>
          <w:sz w:val="22"/>
          <w:szCs w:val="22"/>
          <w:lang w:val="lt-LT"/>
        </w:rPr>
        <w:t>nefrotoksiškumas</w:t>
      </w:r>
      <w:proofErr w:type="spellEnd"/>
      <w:r w:rsidRPr="00E17D50">
        <w:rPr>
          <w:sz w:val="22"/>
          <w:szCs w:val="22"/>
          <w:lang w:val="lt-LT"/>
        </w:rPr>
        <w:t>. Skiriant</w:t>
      </w:r>
      <w:r w:rsidRPr="00E17D50">
        <w:rPr>
          <w:sz w:val="22"/>
          <w:lang w:val="lt-LT"/>
        </w:rPr>
        <w:t xml:space="preserve"> </w:t>
      </w:r>
      <w:r w:rsidR="00D91AC1">
        <w:rPr>
          <w:sz w:val="22"/>
          <w:lang w:val="lt-LT"/>
        </w:rPr>
        <w:t xml:space="preserve">  į raume</w:t>
      </w:r>
      <w:r w:rsidR="00F148C1">
        <w:rPr>
          <w:sz w:val="22"/>
          <w:lang w:val="lt-LT"/>
        </w:rPr>
        <w:t>nį</w:t>
      </w:r>
      <w:r w:rsidRPr="00D91AC1">
        <w:rPr>
          <w:sz w:val="22"/>
          <w:lang w:val="lt-LT"/>
        </w:rPr>
        <w:t xml:space="preserve"> </w:t>
      </w:r>
      <w:r w:rsidRPr="00D91AC1">
        <w:rPr>
          <w:sz w:val="22"/>
          <w:szCs w:val="22"/>
          <w:lang w:val="lt-LT"/>
        </w:rPr>
        <w:t>triušiams</w:t>
      </w:r>
      <w:r w:rsidRPr="00D91AC1">
        <w:rPr>
          <w:sz w:val="22"/>
          <w:lang w:val="lt-LT"/>
        </w:rPr>
        <w:t xml:space="preserve"> (15 mg</w:t>
      </w:r>
      <w:r w:rsidRPr="00D91AC1">
        <w:rPr>
          <w:sz w:val="22"/>
          <w:szCs w:val="22"/>
          <w:lang w:val="lt-LT"/>
        </w:rPr>
        <w:t>/</w:t>
      </w:r>
      <w:r w:rsidRPr="00D91AC1">
        <w:rPr>
          <w:sz w:val="22"/>
          <w:lang w:val="lt-LT"/>
        </w:rPr>
        <w:t xml:space="preserve">kg 1 </w:t>
      </w:r>
      <w:r w:rsidRPr="00D91AC1">
        <w:rPr>
          <w:sz w:val="22"/>
          <w:szCs w:val="22"/>
          <w:lang w:val="lt-LT"/>
        </w:rPr>
        <w:t>mėnesį) ir beždžionėms</w:t>
      </w:r>
      <w:r w:rsidRPr="00D91AC1">
        <w:rPr>
          <w:sz w:val="22"/>
          <w:lang w:val="lt-LT"/>
        </w:rPr>
        <w:t xml:space="preserve"> (13</w:t>
      </w:r>
      <w:r w:rsidRPr="00D91AC1">
        <w:rPr>
          <w:sz w:val="22"/>
          <w:szCs w:val="22"/>
          <w:lang w:val="lt-LT"/>
        </w:rPr>
        <w:t>,</w:t>
      </w:r>
      <w:r w:rsidRPr="00D91AC1">
        <w:rPr>
          <w:sz w:val="22"/>
          <w:lang w:val="lt-LT"/>
        </w:rPr>
        <w:t xml:space="preserve">5 mg/kg 3 </w:t>
      </w:r>
      <w:r w:rsidRPr="00D91AC1">
        <w:rPr>
          <w:sz w:val="22"/>
          <w:szCs w:val="22"/>
          <w:lang w:val="lt-LT"/>
        </w:rPr>
        <w:t>mėnesius) pasireiškė nežymios uždegiminės reakc</w:t>
      </w:r>
      <w:r w:rsidRPr="00F148C1">
        <w:rPr>
          <w:sz w:val="22"/>
          <w:szCs w:val="22"/>
          <w:lang w:val="lt-LT"/>
        </w:rPr>
        <w:t>ijos injekcijos vietoje</w:t>
      </w:r>
      <w:r w:rsidRPr="00F148C1">
        <w:rPr>
          <w:sz w:val="22"/>
          <w:lang w:val="lt-LT"/>
        </w:rPr>
        <w:t xml:space="preserve">. </w:t>
      </w:r>
    </w:p>
    <w:p w14:paraId="6DEE30D7" w14:textId="0B28F914" w:rsidR="00437180" w:rsidRPr="00F45C7A" w:rsidRDefault="00437180" w:rsidP="00437180">
      <w:pPr>
        <w:autoSpaceDE w:val="0"/>
        <w:autoSpaceDN w:val="0"/>
        <w:adjustRightInd w:val="0"/>
        <w:ind w:right="333"/>
        <w:rPr>
          <w:sz w:val="22"/>
          <w:lang w:val="lt-LT"/>
        </w:rPr>
      </w:pPr>
      <w:r w:rsidRPr="00F45C7A">
        <w:rPr>
          <w:sz w:val="22"/>
          <w:szCs w:val="22"/>
          <w:lang w:val="lt-LT"/>
        </w:rPr>
        <w:t>Vartojimas</w:t>
      </w:r>
      <w:r w:rsidRPr="00F45C7A">
        <w:rPr>
          <w:sz w:val="22"/>
          <w:lang w:val="lt-LT"/>
        </w:rPr>
        <w:t xml:space="preserve"> </w:t>
      </w:r>
      <w:r w:rsidR="007C64AA">
        <w:rPr>
          <w:sz w:val="22"/>
          <w:lang w:val="lt-LT"/>
        </w:rPr>
        <w:t xml:space="preserve"> į veną</w:t>
      </w:r>
      <w:r w:rsidRPr="00F45C7A">
        <w:rPr>
          <w:sz w:val="22"/>
          <w:lang w:val="lt-LT"/>
        </w:rPr>
        <w:t xml:space="preserve"> </w:t>
      </w:r>
      <w:r w:rsidRPr="00F45C7A">
        <w:rPr>
          <w:sz w:val="22"/>
          <w:szCs w:val="22"/>
          <w:lang w:val="lt-LT"/>
        </w:rPr>
        <w:t>triušiams ir beždžionėms</w:t>
      </w:r>
      <w:r w:rsidRPr="00F45C7A">
        <w:rPr>
          <w:sz w:val="22"/>
          <w:lang w:val="lt-LT"/>
        </w:rPr>
        <w:t xml:space="preserve"> (2</w:t>
      </w:r>
      <w:r w:rsidRPr="00F45C7A">
        <w:rPr>
          <w:sz w:val="22"/>
          <w:szCs w:val="22"/>
          <w:lang w:val="lt-LT"/>
        </w:rPr>
        <w:t>,</w:t>
      </w:r>
      <w:r w:rsidRPr="00F45C7A">
        <w:rPr>
          <w:sz w:val="22"/>
          <w:lang w:val="lt-LT"/>
        </w:rPr>
        <w:t>5 mg</w:t>
      </w:r>
      <w:r w:rsidRPr="00F45C7A">
        <w:rPr>
          <w:sz w:val="22"/>
          <w:szCs w:val="22"/>
          <w:lang w:val="lt-LT"/>
        </w:rPr>
        <w:t>/</w:t>
      </w:r>
      <w:r w:rsidRPr="00F45C7A">
        <w:rPr>
          <w:sz w:val="22"/>
          <w:lang w:val="lt-LT"/>
        </w:rPr>
        <w:t xml:space="preserve">kg 2 </w:t>
      </w:r>
      <w:r w:rsidRPr="00F45C7A">
        <w:rPr>
          <w:sz w:val="22"/>
          <w:szCs w:val="22"/>
          <w:lang w:val="lt-LT"/>
        </w:rPr>
        <w:t>savaites) buvo gerai toleruojamas</w:t>
      </w:r>
      <w:r w:rsidRPr="00F45C7A">
        <w:rPr>
          <w:sz w:val="22"/>
          <w:lang w:val="lt-LT"/>
        </w:rPr>
        <w:t xml:space="preserve">. </w:t>
      </w:r>
    </w:p>
    <w:p w14:paraId="6DEE30D8" w14:textId="77777777" w:rsidR="00437180" w:rsidRPr="00F45C7A" w:rsidRDefault="00437180" w:rsidP="00437180">
      <w:pPr>
        <w:autoSpaceDE w:val="0"/>
        <w:autoSpaceDN w:val="0"/>
        <w:adjustRightInd w:val="0"/>
        <w:ind w:right="333"/>
        <w:rPr>
          <w:sz w:val="22"/>
          <w:lang w:val="lt-LT"/>
        </w:rPr>
      </w:pPr>
    </w:p>
    <w:p w14:paraId="6DEE30D9" w14:textId="77777777" w:rsidR="00437180" w:rsidRPr="00F45C7A" w:rsidRDefault="00437180" w:rsidP="00437180">
      <w:pPr>
        <w:autoSpaceDE w:val="0"/>
        <w:autoSpaceDN w:val="0"/>
        <w:adjustRightInd w:val="0"/>
        <w:ind w:right="333"/>
        <w:rPr>
          <w:sz w:val="22"/>
          <w:szCs w:val="22"/>
          <w:u w:val="single"/>
          <w:lang w:val="lt-LT"/>
        </w:rPr>
      </w:pPr>
      <w:proofErr w:type="spellStart"/>
      <w:r w:rsidRPr="00F45C7A">
        <w:rPr>
          <w:sz w:val="22"/>
          <w:szCs w:val="22"/>
          <w:u w:val="single"/>
          <w:lang w:val="lt-LT"/>
        </w:rPr>
        <w:t>Fetotoksiškumas</w:t>
      </w:r>
      <w:proofErr w:type="spellEnd"/>
    </w:p>
    <w:p w14:paraId="6DEE30DA" w14:textId="4C9418FC" w:rsidR="00437180" w:rsidRPr="00F45C7A" w:rsidRDefault="00437180" w:rsidP="00437180">
      <w:pPr>
        <w:autoSpaceDE w:val="0"/>
        <w:autoSpaceDN w:val="0"/>
        <w:adjustRightInd w:val="0"/>
        <w:ind w:right="333"/>
        <w:rPr>
          <w:sz w:val="22"/>
          <w:szCs w:val="22"/>
          <w:lang w:val="lt-LT"/>
        </w:rPr>
      </w:pPr>
      <w:r w:rsidRPr="00F45C7A">
        <w:rPr>
          <w:sz w:val="22"/>
          <w:szCs w:val="22"/>
          <w:lang w:val="lt-LT"/>
        </w:rPr>
        <w:t>Vartojant did</w:t>
      </w:r>
      <w:r w:rsidR="00612E1F">
        <w:rPr>
          <w:sz w:val="22"/>
          <w:szCs w:val="22"/>
          <w:lang w:val="lt-LT"/>
        </w:rPr>
        <w:t>esnes</w:t>
      </w:r>
      <w:r w:rsidRPr="00F45C7A">
        <w:rPr>
          <w:sz w:val="22"/>
          <w:szCs w:val="22"/>
          <w:lang w:val="lt-LT"/>
        </w:rPr>
        <w:t xml:space="preserve"> dozes žiurkėms buvo pastebėtas nėštumo prailgėjimas ir/ar </w:t>
      </w:r>
      <w:r w:rsidR="000824BF">
        <w:rPr>
          <w:sz w:val="22"/>
          <w:szCs w:val="22"/>
          <w:lang w:val="lt-LT"/>
        </w:rPr>
        <w:t>sudėtingas gimdymas (</w:t>
      </w:r>
      <w:proofErr w:type="spellStart"/>
      <w:r w:rsidR="007C7FFE">
        <w:rPr>
          <w:sz w:val="22"/>
          <w:szCs w:val="22"/>
          <w:lang w:val="lt-LT"/>
        </w:rPr>
        <w:t>distocija</w:t>
      </w:r>
      <w:proofErr w:type="spellEnd"/>
      <w:r w:rsidR="000824BF">
        <w:rPr>
          <w:sz w:val="22"/>
          <w:szCs w:val="22"/>
          <w:lang w:val="lt-LT"/>
        </w:rPr>
        <w:t>)</w:t>
      </w:r>
      <w:r w:rsidRPr="00F45C7A">
        <w:rPr>
          <w:sz w:val="22"/>
          <w:szCs w:val="22"/>
          <w:lang w:val="lt-LT"/>
        </w:rPr>
        <w:t xml:space="preserve"> bei perinatalinė mirtis. </w:t>
      </w:r>
    </w:p>
    <w:p w14:paraId="6DEE30DB" w14:textId="77777777" w:rsidR="00437180" w:rsidRPr="00F45C7A" w:rsidRDefault="00437180" w:rsidP="00437180">
      <w:pPr>
        <w:autoSpaceDE w:val="0"/>
        <w:autoSpaceDN w:val="0"/>
        <w:adjustRightInd w:val="0"/>
        <w:ind w:right="333"/>
        <w:rPr>
          <w:sz w:val="22"/>
          <w:szCs w:val="22"/>
          <w:lang w:val="lt-LT"/>
        </w:rPr>
      </w:pPr>
      <w:r w:rsidRPr="00F45C7A">
        <w:rPr>
          <w:sz w:val="22"/>
          <w:szCs w:val="22"/>
          <w:lang w:val="lt-LT"/>
        </w:rPr>
        <w:t xml:space="preserve">Be informacijos, nurodytos kituose preparato charakteristikų santraukos skyriuose, daugiau </w:t>
      </w:r>
      <w:proofErr w:type="spellStart"/>
      <w:r w:rsidRPr="00F45C7A">
        <w:rPr>
          <w:sz w:val="22"/>
          <w:szCs w:val="22"/>
          <w:lang w:val="lt-LT"/>
        </w:rPr>
        <w:t>ikiklinikinių</w:t>
      </w:r>
      <w:proofErr w:type="spellEnd"/>
      <w:r w:rsidRPr="00F45C7A">
        <w:rPr>
          <w:sz w:val="22"/>
          <w:szCs w:val="22"/>
          <w:lang w:val="lt-LT"/>
        </w:rPr>
        <w:t xml:space="preserve"> duomenų nėra (žr. 4.6 skyrių). </w:t>
      </w:r>
    </w:p>
    <w:p w14:paraId="6DEE30DC" w14:textId="77777777" w:rsidR="00437180" w:rsidRPr="00F45C7A" w:rsidRDefault="00437180" w:rsidP="00437180">
      <w:pPr>
        <w:autoSpaceDE w:val="0"/>
        <w:autoSpaceDN w:val="0"/>
        <w:adjustRightInd w:val="0"/>
        <w:ind w:right="333"/>
        <w:rPr>
          <w:sz w:val="22"/>
          <w:szCs w:val="22"/>
          <w:lang w:val="lt-LT"/>
        </w:rPr>
      </w:pPr>
    </w:p>
    <w:p w14:paraId="6DEE30DD" w14:textId="77777777" w:rsidR="00437180" w:rsidRPr="00F45C7A" w:rsidRDefault="00437180" w:rsidP="00437180">
      <w:pPr>
        <w:autoSpaceDE w:val="0"/>
        <w:autoSpaceDN w:val="0"/>
        <w:adjustRightInd w:val="0"/>
        <w:ind w:right="333"/>
        <w:rPr>
          <w:sz w:val="22"/>
          <w:szCs w:val="22"/>
          <w:u w:val="single"/>
          <w:lang w:val="lt-LT"/>
        </w:rPr>
      </w:pPr>
      <w:proofErr w:type="spellStart"/>
      <w:r w:rsidRPr="00F45C7A">
        <w:rPr>
          <w:sz w:val="22"/>
          <w:szCs w:val="22"/>
          <w:u w:val="single"/>
          <w:lang w:val="lt-LT"/>
        </w:rPr>
        <w:t>Mutageniškumas</w:t>
      </w:r>
      <w:proofErr w:type="spellEnd"/>
      <w:r w:rsidRPr="00F45C7A">
        <w:rPr>
          <w:sz w:val="22"/>
          <w:szCs w:val="22"/>
          <w:u w:val="single"/>
          <w:lang w:val="lt-LT"/>
        </w:rPr>
        <w:t xml:space="preserve">, </w:t>
      </w:r>
      <w:proofErr w:type="spellStart"/>
      <w:r w:rsidRPr="00F45C7A">
        <w:rPr>
          <w:sz w:val="22"/>
          <w:szCs w:val="22"/>
          <w:u w:val="single"/>
          <w:lang w:val="lt-LT"/>
        </w:rPr>
        <w:t>kancerogeniškumas</w:t>
      </w:r>
      <w:proofErr w:type="spellEnd"/>
      <w:r w:rsidRPr="00F45C7A">
        <w:rPr>
          <w:sz w:val="22"/>
          <w:szCs w:val="22"/>
          <w:u w:val="single"/>
          <w:lang w:val="lt-LT"/>
        </w:rPr>
        <w:t>, toleravimas</w:t>
      </w:r>
    </w:p>
    <w:p w14:paraId="6DEE30DE" w14:textId="77777777" w:rsidR="00437180" w:rsidRPr="00F45C7A" w:rsidRDefault="00437180" w:rsidP="00437180">
      <w:pPr>
        <w:autoSpaceDE w:val="0"/>
        <w:autoSpaceDN w:val="0"/>
        <w:adjustRightInd w:val="0"/>
        <w:ind w:right="333"/>
        <w:rPr>
          <w:sz w:val="22"/>
          <w:szCs w:val="22"/>
          <w:lang w:val="lt-LT"/>
        </w:rPr>
      </w:pPr>
      <w:r w:rsidRPr="00F45C7A">
        <w:rPr>
          <w:sz w:val="22"/>
          <w:szCs w:val="22"/>
          <w:lang w:val="lt-LT"/>
        </w:rPr>
        <w:t xml:space="preserve">Junginys nebuvo </w:t>
      </w:r>
      <w:proofErr w:type="spellStart"/>
      <w:r w:rsidRPr="00F45C7A">
        <w:rPr>
          <w:sz w:val="22"/>
          <w:szCs w:val="22"/>
          <w:lang w:val="lt-LT"/>
        </w:rPr>
        <w:t>mutageninis</w:t>
      </w:r>
      <w:proofErr w:type="spellEnd"/>
      <w:r w:rsidRPr="00F45C7A">
        <w:rPr>
          <w:sz w:val="22"/>
          <w:szCs w:val="22"/>
          <w:lang w:val="lt-LT"/>
        </w:rPr>
        <w:t xml:space="preserve"> ar kancerogeninis, taip pat nesukėlė alergijų jūrų kiaulytėms ir neturėjo </w:t>
      </w:r>
      <w:proofErr w:type="spellStart"/>
      <w:r w:rsidRPr="00F45C7A">
        <w:rPr>
          <w:sz w:val="22"/>
          <w:szCs w:val="22"/>
          <w:lang w:val="lt-LT"/>
        </w:rPr>
        <w:t>imunogeninio</w:t>
      </w:r>
      <w:proofErr w:type="spellEnd"/>
      <w:r w:rsidRPr="00F45C7A">
        <w:rPr>
          <w:sz w:val="22"/>
          <w:szCs w:val="22"/>
          <w:lang w:val="lt-LT"/>
        </w:rPr>
        <w:t xml:space="preserve"> poveikio. </w:t>
      </w:r>
    </w:p>
    <w:p w14:paraId="6DEE30DF" w14:textId="77777777" w:rsidR="00437180" w:rsidRDefault="00437180" w:rsidP="00437180">
      <w:pPr>
        <w:ind w:right="333"/>
        <w:jc w:val="both"/>
        <w:rPr>
          <w:sz w:val="22"/>
          <w:szCs w:val="22"/>
          <w:lang w:val="lt-LT"/>
        </w:rPr>
      </w:pPr>
    </w:p>
    <w:p w14:paraId="6DEE30E0" w14:textId="77777777" w:rsidR="00437180" w:rsidRDefault="00437180" w:rsidP="00437180">
      <w:pPr>
        <w:ind w:right="333"/>
        <w:jc w:val="both"/>
        <w:rPr>
          <w:sz w:val="22"/>
          <w:szCs w:val="22"/>
          <w:lang w:val="lt-LT"/>
        </w:rPr>
      </w:pPr>
    </w:p>
    <w:p w14:paraId="6DEE30E1" w14:textId="77777777" w:rsidR="00437180" w:rsidRDefault="00437180" w:rsidP="00437180">
      <w:pPr>
        <w:pStyle w:val="Pagrindinistekstas"/>
        <w:tabs>
          <w:tab w:val="left" w:pos="567"/>
        </w:tabs>
        <w:spacing w:after="0"/>
        <w:ind w:right="333"/>
        <w:jc w:val="both"/>
        <w:rPr>
          <w:b/>
          <w:szCs w:val="22"/>
        </w:rPr>
      </w:pPr>
      <w:r>
        <w:rPr>
          <w:b/>
          <w:szCs w:val="22"/>
        </w:rPr>
        <w:t>6.</w:t>
      </w:r>
      <w:r>
        <w:rPr>
          <w:b/>
          <w:szCs w:val="22"/>
        </w:rPr>
        <w:tab/>
        <w:t>FARMACINĖ INFORMACIJA</w:t>
      </w:r>
    </w:p>
    <w:p w14:paraId="6DEE30E2" w14:textId="77777777" w:rsidR="00437180" w:rsidRDefault="00437180" w:rsidP="00437180">
      <w:pPr>
        <w:pStyle w:val="Pagrindinistekstas"/>
        <w:spacing w:after="0"/>
        <w:ind w:right="333"/>
        <w:jc w:val="both"/>
        <w:rPr>
          <w:b/>
          <w:szCs w:val="22"/>
        </w:rPr>
      </w:pPr>
    </w:p>
    <w:p w14:paraId="6DEE30E3" w14:textId="77777777" w:rsidR="00437180" w:rsidRDefault="00437180" w:rsidP="00437180">
      <w:pPr>
        <w:pStyle w:val="Pagrindinistekstas"/>
        <w:spacing w:after="0"/>
        <w:ind w:left="540" w:right="333" w:hanging="540"/>
        <w:jc w:val="both"/>
        <w:rPr>
          <w:b/>
          <w:szCs w:val="22"/>
        </w:rPr>
      </w:pPr>
      <w:r>
        <w:rPr>
          <w:b/>
          <w:szCs w:val="22"/>
        </w:rPr>
        <w:t>6.1</w:t>
      </w:r>
      <w:r>
        <w:rPr>
          <w:b/>
          <w:szCs w:val="22"/>
        </w:rPr>
        <w:tab/>
        <w:t>Pagalbinių medžiagų sąrašas</w:t>
      </w:r>
    </w:p>
    <w:p w14:paraId="6DEE30E4" w14:textId="77777777" w:rsidR="00437180" w:rsidRDefault="00437180" w:rsidP="00437180">
      <w:pPr>
        <w:pStyle w:val="Pagrindinistekstas"/>
        <w:spacing w:after="0"/>
        <w:ind w:right="333"/>
        <w:jc w:val="both"/>
        <w:rPr>
          <w:b/>
          <w:szCs w:val="22"/>
        </w:rPr>
      </w:pPr>
    </w:p>
    <w:p w14:paraId="6DEE30E5" w14:textId="51920E7A" w:rsidR="00437180" w:rsidRDefault="00437180" w:rsidP="00437180">
      <w:pPr>
        <w:ind w:right="333"/>
        <w:rPr>
          <w:i/>
          <w:sz w:val="22"/>
          <w:szCs w:val="22"/>
          <w:lang w:val="lt-LT"/>
        </w:rPr>
      </w:pPr>
      <w:r>
        <w:rPr>
          <w:i/>
          <w:sz w:val="22"/>
          <w:szCs w:val="22"/>
          <w:lang w:val="lt-LT"/>
        </w:rPr>
        <w:t>Tabletės branduolys</w:t>
      </w:r>
    </w:p>
    <w:p w14:paraId="214ACE16" w14:textId="688F5263" w:rsidR="00DA7261" w:rsidRDefault="00437180" w:rsidP="00437180">
      <w:pPr>
        <w:ind w:right="333"/>
        <w:rPr>
          <w:sz w:val="22"/>
          <w:szCs w:val="22"/>
          <w:lang w:val="lt-LT"/>
        </w:rPr>
      </w:pPr>
      <w:proofErr w:type="spellStart"/>
      <w:r>
        <w:rPr>
          <w:sz w:val="22"/>
          <w:szCs w:val="22"/>
          <w:lang w:val="lt-LT"/>
        </w:rPr>
        <w:t>Mikrokristalinė</w:t>
      </w:r>
      <w:proofErr w:type="spellEnd"/>
      <w:r>
        <w:rPr>
          <w:sz w:val="22"/>
          <w:szCs w:val="22"/>
          <w:lang w:val="lt-LT"/>
        </w:rPr>
        <w:t xml:space="preserve"> celiuliozė</w:t>
      </w:r>
    </w:p>
    <w:p w14:paraId="6DEE30E7" w14:textId="249E8DBC" w:rsidR="00437180" w:rsidRDefault="00437180" w:rsidP="00437180">
      <w:pPr>
        <w:ind w:right="333"/>
        <w:rPr>
          <w:sz w:val="22"/>
          <w:szCs w:val="22"/>
          <w:lang w:val="lt-LT"/>
        </w:rPr>
      </w:pPr>
      <w:r>
        <w:rPr>
          <w:sz w:val="22"/>
          <w:szCs w:val="22"/>
          <w:lang w:val="lt-LT"/>
        </w:rPr>
        <w:t>Kukurūzų krakmolas</w:t>
      </w:r>
    </w:p>
    <w:p w14:paraId="6DEE30E8" w14:textId="294522FB" w:rsidR="00437180" w:rsidRDefault="00DC192F" w:rsidP="00437180">
      <w:pPr>
        <w:ind w:right="333"/>
        <w:rPr>
          <w:sz w:val="22"/>
          <w:szCs w:val="22"/>
          <w:lang w:val="lt-LT"/>
        </w:rPr>
      </w:pPr>
      <w:r>
        <w:rPr>
          <w:sz w:val="22"/>
          <w:szCs w:val="22"/>
          <w:lang w:val="lt-LT"/>
        </w:rPr>
        <w:t>Bevandenis k</w:t>
      </w:r>
      <w:r w:rsidR="00437180">
        <w:rPr>
          <w:sz w:val="22"/>
          <w:szCs w:val="22"/>
          <w:lang w:val="lt-LT"/>
        </w:rPr>
        <w:t>oloidinis silicio dioksidas</w:t>
      </w:r>
    </w:p>
    <w:p w14:paraId="6DEE30E9" w14:textId="3FCF64DA" w:rsidR="00437180" w:rsidRDefault="00437180" w:rsidP="00437180">
      <w:pPr>
        <w:ind w:right="333"/>
        <w:rPr>
          <w:sz w:val="22"/>
          <w:szCs w:val="22"/>
          <w:lang w:val="lt-LT"/>
        </w:rPr>
      </w:pPr>
      <w:r>
        <w:rPr>
          <w:sz w:val="22"/>
          <w:szCs w:val="22"/>
          <w:lang w:val="lt-LT"/>
        </w:rPr>
        <w:t xml:space="preserve">Magnio </w:t>
      </w:r>
      <w:proofErr w:type="spellStart"/>
      <w:r>
        <w:rPr>
          <w:sz w:val="22"/>
          <w:szCs w:val="22"/>
          <w:lang w:val="lt-LT"/>
        </w:rPr>
        <w:t>stearatas</w:t>
      </w:r>
      <w:proofErr w:type="spellEnd"/>
    </w:p>
    <w:p w14:paraId="6DEE30EA" w14:textId="36EA3146" w:rsidR="00437180" w:rsidRDefault="00437180" w:rsidP="00437180">
      <w:pPr>
        <w:ind w:right="333"/>
        <w:rPr>
          <w:sz w:val="22"/>
          <w:szCs w:val="22"/>
          <w:lang w:val="lt-LT"/>
        </w:rPr>
      </w:pPr>
    </w:p>
    <w:p w14:paraId="6DEE30EB" w14:textId="7E01CBCB" w:rsidR="00437180" w:rsidRDefault="00437180" w:rsidP="00437180">
      <w:pPr>
        <w:ind w:right="333"/>
        <w:rPr>
          <w:i/>
          <w:sz w:val="22"/>
          <w:szCs w:val="22"/>
          <w:lang w:val="lt-LT"/>
        </w:rPr>
      </w:pPr>
      <w:r>
        <w:rPr>
          <w:i/>
          <w:sz w:val="22"/>
          <w:szCs w:val="22"/>
          <w:lang w:val="lt-LT"/>
        </w:rPr>
        <w:t>Tabletės plėvelė</w:t>
      </w:r>
    </w:p>
    <w:p w14:paraId="6DEE30EC" w14:textId="0AEEEEFF" w:rsidR="00437180" w:rsidRDefault="00437180" w:rsidP="00437180">
      <w:pPr>
        <w:ind w:right="333"/>
        <w:rPr>
          <w:sz w:val="22"/>
          <w:szCs w:val="22"/>
          <w:lang w:val="lt-LT"/>
        </w:rPr>
      </w:pPr>
      <w:proofErr w:type="spellStart"/>
      <w:r>
        <w:rPr>
          <w:sz w:val="22"/>
          <w:szCs w:val="22"/>
          <w:lang w:val="lt-LT"/>
        </w:rPr>
        <w:t>Hipromeliozė</w:t>
      </w:r>
      <w:proofErr w:type="spellEnd"/>
    </w:p>
    <w:p w14:paraId="6DEE30ED" w14:textId="1916A4A6" w:rsidR="00437180" w:rsidRDefault="00437180" w:rsidP="00437180">
      <w:pPr>
        <w:ind w:right="333"/>
        <w:rPr>
          <w:sz w:val="22"/>
          <w:szCs w:val="22"/>
          <w:lang w:val="lt-LT"/>
        </w:rPr>
      </w:pPr>
      <w:proofErr w:type="spellStart"/>
      <w:r>
        <w:rPr>
          <w:sz w:val="22"/>
          <w:szCs w:val="22"/>
          <w:lang w:val="lt-LT"/>
        </w:rPr>
        <w:t>Makrogolis</w:t>
      </w:r>
      <w:proofErr w:type="spellEnd"/>
      <w:r>
        <w:rPr>
          <w:sz w:val="22"/>
          <w:szCs w:val="22"/>
          <w:lang w:val="lt-LT"/>
        </w:rPr>
        <w:t xml:space="preserve"> 400</w:t>
      </w:r>
    </w:p>
    <w:p w14:paraId="6DEE30EE" w14:textId="6E0478D4" w:rsidR="00437180" w:rsidRDefault="00437180" w:rsidP="00437180">
      <w:pPr>
        <w:ind w:right="333"/>
        <w:rPr>
          <w:sz w:val="22"/>
          <w:szCs w:val="22"/>
          <w:lang w:val="lt-LT"/>
        </w:rPr>
      </w:pPr>
      <w:r>
        <w:rPr>
          <w:sz w:val="22"/>
          <w:szCs w:val="22"/>
          <w:lang w:val="lt-LT"/>
        </w:rPr>
        <w:t>Talkas</w:t>
      </w:r>
    </w:p>
    <w:p w14:paraId="6DEE30EF" w14:textId="176CF260" w:rsidR="00437180" w:rsidDel="007C160C" w:rsidRDefault="00437180" w:rsidP="00437180">
      <w:pPr>
        <w:ind w:right="333"/>
        <w:rPr>
          <w:sz w:val="22"/>
          <w:szCs w:val="22"/>
          <w:lang w:val="lt-LT"/>
        </w:rPr>
      </w:pPr>
      <w:r w:rsidDel="007C160C">
        <w:rPr>
          <w:sz w:val="22"/>
          <w:szCs w:val="22"/>
          <w:lang w:val="lt-LT"/>
        </w:rPr>
        <w:t>Titano dioksidas (E171)</w:t>
      </w:r>
    </w:p>
    <w:p w14:paraId="6DEE30F0" w14:textId="77777777" w:rsidR="00437180" w:rsidRDefault="00437180" w:rsidP="00437180">
      <w:pPr>
        <w:ind w:right="333"/>
        <w:rPr>
          <w:sz w:val="22"/>
          <w:szCs w:val="22"/>
          <w:lang w:val="lt-LT"/>
        </w:rPr>
      </w:pPr>
    </w:p>
    <w:p w14:paraId="6DEE30F1" w14:textId="77777777" w:rsidR="00437180" w:rsidRDefault="00437180" w:rsidP="00437180">
      <w:pPr>
        <w:pStyle w:val="Pagrindinistekstas"/>
        <w:spacing w:after="0"/>
        <w:ind w:left="540" w:right="333" w:hanging="540"/>
        <w:jc w:val="both"/>
        <w:rPr>
          <w:b/>
          <w:szCs w:val="22"/>
        </w:rPr>
      </w:pPr>
      <w:r>
        <w:rPr>
          <w:b/>
          <w:szCs w:val="22"/>
        </w:rPr>
        <w:t>6.2</w:t>
      </w:r>
      <w:r>
        <w:rPr>
          <w:b/>
          <w:szCs w:val="22"/>
        </w:rPr>
        <w:tab/>
        <w:t>Nesuderinamumas</w:t>
      </w:r>
    </w:p>
    <w:p w14:paraId="6DEE30F2" w14:textId="77777777" w:rsidR="00437180" w:rsidRDefault="00437180" w:rsidP="00437180">
      <w:pPr>
        <w:pStyle w:val="Pagrindinistekstas"/>
        <w:spacing w:after="0"/>
        <w:ind w:right="333"/>
        <w:jc w:val="both"/>
        <w:rPr>
          <w:b/>
          <w:szCs w:val="22"/>
        </w:rPr>
      </w:pPr>
    </w:p>
    <w:p w14:paraId="6DEE30F3" w14:textId="34D9B22E" w:rsidR="00437180" w:rsidRDefault="00437180" w:rsidP="00437180">
      <w:pPr>
        <w:ind w:right="333"/>
        <w:rPr>
          <w:sz w:val="22"/>
          <w:szCs w:val="22"/>
          <w:lang w:val="lt-LT"/>
        </w:rPr>
      </w:pPr>
      <w:r>
        <w:rPr>
          <w:sz w:val="22"/>
          <w:szCs w:val="22"/>
          <w:lang w:val="lt-LT"/>
        </w:rPr>
        <w:t>Duomenys nebūtini.</w:t>
      </w:r>
    </w:p>
    <w:p w14:paraId="6DEE30F4" w14:textId="77777777" w:rsidR="00437180" w:rsidRDefault="00437180" w:rsidP="00437180">
      <w:pPr>
        <w:pStyle w:val="Pagrindinistekstas"/>
        <w:spacing w:after="0"/>
        <w:ind w:right="333"/>
        <w:jc w:val="both"/>
        <w:rPr>
          <w:szCs w:val="22"/>
        </w:rPr>
      </w:pPr>
    </w:p>
    <w:p w14:paraId="6DEE30F5" w14:textId="77777777" w:rsidR="00437180" w:rsidRDefault="00437180" w:rsidP="00437180">
      <w:pPr>
        <w:pStyle w:val="Pagrindinistekstas"/>
        <w:spacing w:after="0"/>
        <w:ind w:left="540" w:right="333" w:hanging="540"/>
        <w:jc w:val="both"/>
        <w:rPr>
          <w:b/>
          <w:szCs w:val="22"/>
        </w:rPr>
      </w:pPr>
      <w:r>
        <w:rPr>
          <w:b/>
          <w:szCs w:val="22"/>
        </w:rPr>
        <w:lastRenderedPageBreak/>
        <w:t>6.3</w:t>
      </w:r>
      <w:r>
        <w:rPr>
          <w:b/>
          <w:szCs w:val="22"/>
        </w:rPr>
        <w:tab/>
        <w:t>Tinkamumo laikas</w:t>
      </w:r>
    </w:p>
    <w:p w14:paraId="6DEE30F6" w14:textId="77777777" w:rsidR="00437180" w:rsidRDefault="00437180" w:rsidP="00437180">
      <w:pPr>
        <w:pStyle w:val="Pagrindinistekstas"/>
        <w:spacing w:after="0"/>
        <w:ind w:right="333"/>
        <w:jc w:val="both"/>
        <w:rPr>
          <w:b/>
          <w:szCs w:val="22"/>
        </w:rPr>
      </w:pPr>
    </w:p>
    <w:p w14:paraId="6DEE30F7" w14:textId="77777777" w:rsidR="00437180" w:rsidRDefault="00437180" w:rsidP="00437180">
      <w:pPr>
        <w:ind w:right="333"/>
        <w:rPr>
          <w:sz w:val="22"/>
          <w:szCs w:val="22"/>
          <w:lang w:val="lt-LT"/>
        </w:rPr>
      </w:pPr>
      <w:r>
        <w:rPr>
          <w:sz w:val="22"/>
          <w:szCs w:val="22"/>
          <w:lang w:val="lt-LT"/>
        </w:rPr>
        <w:t>3 metai.</w:t>
      </w:r>
    </w:p>
    <w:p w14:paraId="6DEE30F8" w14:textId="77777777" w:rsidR="00437180" w:rsidRDefault="00437180" w:rsidP="00437180">
      <w:pPr>
        <w:pStyle w:val="Pagrindinistekstas"/>
        <w:spacing w:after="0"/>
        <w:ind w:right="333"/>
        <w:jc w:val="both"/>
        <w:rPr>
          <w:szCs w:val="22"/>
        </w:rPr>
      </w:pPr>
    </w:p>
    <w:p w14:paraId="6DEE30F9" w14:textId="77777777" w:rsidR="00437180" w:rsidRDefault="00437180" w:rsidP="00437180">
      <w:pPr>
        <w:pStyle w:val="Pagrindinistekstas"/>
        <w:spacing w:after="0"/>
        <w:ind w:left="540" w:right="333" w:hanging="540"/>
        <w:jc w:val="both"/>
        <w:rPr>
          <w:b/>
          <w:szCs w:val="22"/>
        </w:rPr>
      </w:pPr>
      <w:r>
        <w:rPr>
          <w:b/>
          <w:szCs w:val="22"/>
        </w:rPr>
        <w:t>6.4</w:t>
      </w:r>
      <w:r>
        <w:rPr>
          <w:b/>
          <w:szCs w:val="22"/>
        </w:rPr>
        <w:tab/>
        <w:t>Specialios laikymo sąlygos</w:t>
      </w:r>
    </w:p>
    <w:p w14:paraId="6DEE30FA" w14:textId="77777777" w:rsidR="00437180" w:rsidRDefault="00437180" w:rsidP="00437180">
      <w:pPr>
        <w:pStyle w:val="Pagrindinistekstas"/>
        <w:spacing w:after="0"/>
        <w:ind w:right="333"/>
        <w:jc w:val="both"/>
        <w:rPr>
          <w:b/>
          <w:szCs w:val="22"/>
        </w:rPr>
      </w:pPr>
    </w:p>
    <w:p w14:paraId="6DEE30FB" w14:textId="575FACAD" w:rsidR="00437180" w:rsidRDefault="00437180" w:rsidP="00437180">
      <w:pPr>
        <w:ind w:right="333"/>
        <w:rPr>
          <w:sz w:val="22"/>
          <w:szCs w:val="22"/>
          <w:lang w:val="lt-LT"/>
        </w:rPr>
      </w:pPr>
      <w:r>
        <w:rPr>
          <w:sz w:val="22"/>
          <w:szCs w:val="22"/>
          <w:lang w:val="lt-LT"/>
        </w:rPr>
        <w:t>Laikyti ne aukštesnėje kaip 25 </w:t>
      </w:r>
      <w:r>
        <w:rPr>
          <w:sz w:val="22"/>
          <w:szCs w:val="22"/>
          <w:lang w:val="lt-LT"/>
        </w:rPr>
        <w:sym w:font="Symbol" w:char="F0B0"/>
      </w:r>
      <w:r>
        <w:rPr>
          <w:sz w:val="22"/>
          <w:szCs w:val="22"/>
          <w:lang w:val="lt-LT"/>
        </w:rPr>
        <w:t>C temperatūroje.</w:t>
      </w:r>
    </w:p>
    <w:p w14:paraId="6DEE30FC" w14:textId="697DAEE4" w:rsidR="00437180" w:rsidRDefault="00437180" w:rsidP="00437180">
      <w:pPr>
        <w:ind w:right="333"/>
        <w:rPr>
          <w:sz w:val="22"/>
          <w:szCs w:val="22"/>
          <w:lang w:val="lt-LT"/>
        </w:rPr>
      </w:pPr>
      <w:r>
        <w:rPr>
          <w:sz w:val="22"/>
          <w:szCs w:val="22"/>
          <w:lang w:val="lt-LT"/>
        </w:rPr>
        <w:t xml:space="preserve">Laikyti gamintojo pakuotėje, kad </w:t>
      </w:r>
      <w:r w:rsidR="00DC192F">
        <w:rPr>
          <w:sz w:val="22"/>
          <w:szCs w:val="22"/>
          <w:lang w:val="lt-LT"/>
        </w:rPr>
        <w:t xml:space="preserve">vaistinis </w:t>
      </w:r>
      <w:r>
        <w:rPr>
          <w:sz w:val="22"/>
          <w:szCs w:val="22"/>
          <w:lang w:val="lt-LT"/>
        </w:rPr>
        <w:t>preparatas būtų apsaugotas nuo šviesos ir drėgmės.</w:t>
      </w:r>
    </w:p>
    <w:p w14:paraId="6DEE30FD" w14:textId="77777777" w:rsidR="00437180" w:rsidRDefault="00437180" w:rsidP="00437180">
      <w:pPr>
        <w:ind w:right="333"/>
        <w:rPr>
          <w:sz w:val="22"/>
          <w:szCs w:val="22"/>
          <w:lang w:val="lt-LT"/>
        </w:rPr>
      </w:pPr>
    </w:p>
    <w:p w14:paraId="6DEE30FE" w14:textId="5C5BB66C" w:rsidR="00437180" w:rsidRDefault="00437180" w:rsidP="00437180">
      <w:pPr>
        <w:pStyle w:val="Pagrindinistekstas"/>
        <w:spacing w:after="0"/>
        <w:ind w:left="540" w:right="333" w:hanging="540"/>
        <w:jc w:val="both"/>
        <w:rPr>
          <w:b/>
          <w:szCs w:val="22"/>
        </w:rPr>
      </w:pPr>
      <w:r>
        <w:rPr>
          <w:b/>
          <w:szCs w:val="22"/>
        </w:rPr>
        <w:t>6.5</w:t>
      </w:r>
      <w:r>
        <w:rPr>
          <w:b/>
          <w:szCs w:val="22"/>
        </w:rPr>
        <w:tab/>
      </w:r>
      <w:proofErr w:type="spellStart"/>
      <w:r w:rsidR="00DA0ED7" w:rsidRPr="00DA0ED7">
        <w:rPr>
          <w:b/>
          <w:szCs w:val="22"/>
        </w:rPr>
        <w:t>Talpyklės</w:t>
      </w:r>
      <w:proofErr w:type="spellEnd"/>
      <w:r w:rsidR="00DA0ED7" w:rsidRPr="00DA0ED7">
        <w:rPr>
          <w:b/>
          <w:szCs w:val="22"/>
        </w:rPr>
        <w:t xml:space="preserve"> pobūdis ir jos turinys</w:t>
      </w:r>
    </w:p>
    <w:p w14:paraId="6DEE30FF" w14:textId="77777777" w:rsidR="00437180" w:rsidRDefault="00437180" w:rsidP="00437180">
      <w:pPr>
        <w:ind w:right="333"/>
        <w:rPr>
          <w:sz w:val="22"/>
          <w:szCs w:val="22"/>
          <w:lang w:val="lt-LT"/>
        </w:rPr>
      </w:pPr>
    </w:p>
    <w:p w14:paraId="6DEE3100" w14:textId="243D223F" w:rsidR="00437180" w:rsidRDefault="00437180">
      <w:pPr>
        <w:ind w:right="333"/>
        <w:rPr>
          <w:sz w:val="22"/>
          <w:szCs w:val="22"/>
          <w:lang w:val="lt-LT"/>
        </w:rPr>
      </w:pPr>
      <w:r>
        <w:rPr>
          <w:sz w:val="22"/>
          <w:szCs w:val="22"/>
          <w:lang w:val="lt-LT"/>
        </w:rPr>
        <w:t>Šaltai formuota Al/PVC/poliamido lizdinė plokštelė. Kartono dėžutėje yra 2 arba 10 lizdinių plokštelių, kuriose supakuota po 10 tablečių.</w:t>
      </w:r>
    </w:p>
    <w:p w14:paraId="6DEE3101" w14:textId="294885E3" w:rsidR="00437180" w:rsidRPr="00563144" w:rsidRDefault="00437180" w:rsidP="00F45C7A">
      <w:pPr>
        <w:ind w:right="333"/>
        <w:rPr>
          <w:szCs w:val="22"/>
          <w:lang w:val="lt-LT"/>
        </w:rPr>
      </w:pPr>
      <w:r w:rsidRPr="00563144">
        <w:rPr>
          <w:szCs w:val="22"/>
          <w:lang w:val="lt-LT"/>
        </w:rPr>
        <w:t>Gali būti tiekiamos ne visų dydžių pakuotės.</w:t>
      </w:r>
    </w:p>
    <w:p w14:paraId="6DEE3102" w14:textId="77777777" w:rsidR="00437180" w:rsidRDefault="00437180" w:rsidP="00437180">
      <w:pPr>
        <w:pStyle w:val="Pagrindinistekstas"/>
        <w:ind w:left="426" w:right="333" w:hanging="426"/>
        <w:rPr>
          <w:szCs w:val="22"/>
        </w:rPr>
      </w:pPr>
    </w:p>
    <w:p w14:paraId="6DEE3103" w14:textId="78017E48" w:rsidR="00437180" w:rsidRDefault="00437180" w:rsidP="00437180">
      <w:pPr>
        <w:ind w:left="540" w:right="333" w:hanging="540"/>
        <w:rPr>
          <w:b/>
          <w:sz w:val="22"/>
          <w:szCs w:val="22"/>
          <w:lang w:val="lt-LT"/>
        </w:rPr>
      </w:pPr>
      <w:r>
        <w:rPr>
          <w:b/>
          <w:sz w:val="22"/>
          <w:szCs w:val="22"/>
          <w:lang w:val="lt-LT"/>
        </w:rPr>
        <w:t>6.6</w:t>
      </w:r>
      <w:r>
        <w:rPr>
          <w:b/>
          <w:sz w:val="22"/>
          <w:szCs w:val="22"/>
          <w:lang w:val="lt-LT"/>
        </w:rPr>
        <w:tab/>
        <w:t>Specialūs reikalavimai atliekoms tvarkyti</w:t>
      </w:r>
      <w:r w:rsidR="00C73952">
        <w:rPr>
          <w:b/>
          <w:sz w:val="22"/>
          <w:szCs w:val="22"/>
          <w:lang w:val="lt-LT"/>
        </w:rPr>
        <w:t xml:space="preserve"> </w:t>
      </w:r>
    </w:p>
    <w:p w14:paraId="6DEE3104" w14:textId="77777777" w:rsidR="00437180" w:rsidRDefault="00437180" w:rsidP="00437180">
      <w:pPr>
        <w:ind w:right="333"/>
        <w:rPr>
          <w:b/>
          <w:sz w:val="22"/>
          <w:szCs w:val="22"/>
          <w:lang w:val="lt-LT"/>
        </w:rPr>
      </w:pPr>
    </w:p>
    <w:p w14:paraId="6DEE3105" w14:textId="77777777" w:rsidR="00437180" w:rsidRDefault="00437180" w:rsidP="00437180">
      <w:pPr>
        <w:ind w:right="333"/>
        <w:rPr>
          <w:sz w:val="22"/>
          <w:szCs w:val="22"/>
          <w:lang w:val="lt-LT"/>
        </w:rPr>
      </w:pPr>
      <w:r>
        <w:rPr>
          <w:sz w:val="22"/>
          <w:szCs w:val="22"/>
          <w:lang w:val="lt-LT"/>
        </w:rPr>
        <w:t>Specialių reikalavimų nėra.</w:t>
      </w:r>
    </w:p>
    <w:p w14:paraId="6DEE3106" w14:textId="77777777" w:rsidR="00437180" w:rsidRDefault="00437180" w:rsidP="00437180">
      <w:pPr>
        <w:pStyle w:val="Pagrindinistekstas"/>
        <w:spacing w:after="0"/>
        <w:ind w:right="333"/>
        <w:rPr>
          <w:bCs/>
          <w:szCs w:val="22"/>
        </w:rPr>
      </w:pPr>
    </w:p>
    <w:p w14:paraId="6DEE3107" w14:textId="77777777" w:rsidR="00437180" w:rsidRDefault="00437180" w:rsidP="00437180">
      <w:pPr>
        <w:pStyle w:val="Pagrindinistekstas"/>
        <w:spacing w:after="0"/>
        <w:ind w:right="333"/>
        <w:rPr>
          <w:bCs/>
          <w:szCs w:val="22"/>
        </w:rPr>
      </w:pPr>
    </w:p>
    <w:p w14:paraId="6DEE3108" w14:textId="77777777" w:rsidR="00437180" w:rsidRDefault="00437180" w:rsidP="00437180">
      <w:pPr>
        <w:ind w:left="540" w:right="333" w:hanging="540"/>
        <w:rPr>
          <w:b/>
          <w:sz w:val="22"/>
          <w:szCs w:val="22"/>
          <w:lang w:val="lt-LT"/>
        </w:rPr>
      </w:pPr>
      <w:r>
        <w:rPr>
          <w:b/>
          <w:sz w:val="22"/>
          <w:szCs w:val="22"/>
          <w:lang w:val="lt-LT"/>
        </w:rPr>
        <w:t>7.</w:t>
      </w:r>
      <w:r>
        <w:rPr>
          <w:b/>
          <w:sz w:val="22"/>
          <w:szCs w:val="22"/>
          <w:lang w:val="lt-LT"/>
        </w:rPr>
        <w:tab/>
        <w:t>REGISTRUOTOJAS</w:t>
      </w:r>
    </w:p>
    <w:p w14:paraId="6DEE3109" w14:textId="77777777" w:rsidR="00437180" w:rsidRDefault="00437180" w:rsidP="00437180">
      <w:pPr>
        <w:ind w:right="333"/>
        <w:rPr>
          <w:sz w:val="22"/>
          <w:szCs w:val="22"/>
          <w:lang w:val="lt-LT"/>
        </w:rPr>
      </w:pPr>
    </w:p>
    <w:p w14:paraId="6DEE310A" w14:textId="19CA1004" w:rsidR="00CD5B1A" w:rsidRPr="00F45C7A" w:rsidRDefault="00CD5B1A" w:rsidP="00CD5B1A">
      <w:pPr>
        <w:rPr>
          <w:rFonts w:eastAsia="Arial Unicode MS"/>
          <w:noProof/>
          <w:sz w:val="22"/>
          <w:szCs w:val="22"/>
        </w:rPr>
      </w:pPr>
      <w:r w:rsidRPr="00F45C7A">
        <w:rPr>
          <w:rFonts w:eastAsia="Arial Unicode MS"/>
          <w:noProof/>
          <w:sz w:val="22"/>
          <w:szCs w:val="22"/>
        </w:rPr>
        <w:t>Sun Pharmaceutical Industries Europe B.V.</w:t>
      </w:r>
    </w:p>
    <w:p w14:paraId="6DEE310B" w14:textId="1444E0AB" w:rsidR="00CD5B1A" w:rsidRPr="00F45C7A" w:rsidRDefault="00CD5B1A" w:rsidP="00CD5B1A">
      <w:pPr>
        <w:rPr>
          <w:rFonts w:eastAsia="Arial Unicode MS"/>
          <w:noProof/>
          <w:sz w:val="22"/>
          <w:szCs w:val="22"/>
        </w:rPr>
      </w:pPr>
      <w:r w:rsidRPr="00F45C7A">
        <w:rPr>
          <w:rFonts w:eastAsia="Arial Unicode MS"/>
          <w:noProof/>
          <w:sz w:val="22"/>
          <w:szCs w:val="22"/>
        </w:rPr>
        <w:t>Polarisavenue 87</w:t>
      </w:r>
    </w:p>
    <w:p w14:paraId="05ECC21A" w14:textId="457232C3" w:rsidR="00184DB4" w:rsidRPr="00F45C7A" w:rsidRDefault="00CD5B1A" w:rsidP="00CD5B1A">
      <w:pPr>
        <w:rPr>
          <w:rFonts w:eastAsia="Arial Unicode MS"/>
          <w:noProof/>
          <w:sz w:val="22"/>
          <w:szCs w:val="22"/>
        </w:rPr>
      </w:pPr>
      <w:r w:rsidRPr="00F45C7A">
        <w:rPr>
          <w:rFonts w:eastAsia="Arial Unicode MS"/>
          <w:noProof/>
          <w:sz w:val="22"/>
          <w:szCs w:val="22"/>
        </w:rPr>
        <w:t>2132JH Hoofddorp</w:t>
      </w:r>
    </w:p>
    <w:p w14:paraId="6DEE310D" w14:textId="77777777" w:rsidR="00CD5B1A" w:rsidRPr="00F45C7A" w:rsidRDefault="00C34F2E" w:rsidP="00CD5B1A">
      <w:pPr>
        <w:rPr>
          <w:sz w:val="22"/>
          <w:szCs w:val="22"/>
        </w:rPr>
      </w:pPr>
      <w:r w:rsidRPr="00F45C7A">
        <w:rPr>
          <w:rFonts w:eastAsia="Arial Unicode MS"/>
          <w:noProof/>
          <w:sz w:val="22"/>
          <w:szCs w:val="22"/>
        </w:rPr>
        <w:t>Nyderlandai</w:t>
      </w:r>
    </w:p>
    <w:p w14:paraId="6DEE310E" w14:textId="77777777" w:rsidR="00437180" w:rsidRDefault="00437180" w:rsidP="00437180">
      <w:pPr>
        <w:ind w:right="333"/>
        <w:rPr>
          <w:sz w:val="22"/>
          <w:szCs w:val="22"/>
          <w:lang w:val="lt-LT"/>
        </w:rPr>
      </w:pPr>
    </w:p>
    <w:p w14:paraId="6DEE310F" w14:textId="77777777" w:rsidR="00BD7D2C" w:rsidRDefault="00BD7D2C" w:rsidP="00437180">
      <w:pPr>
        <w:ind w:right="333"/>
        <w:rPr>
          <w:sz w:val="22"/>
          <w:szCs w:val="22"/>
          <w:lang w:val="lt-LT"/>
        </w:rPr>
      </w:pPr>
    </w:p>
    <w:p w14:paraId="6DEE3110" w14:textId="77777777" w:rsidR="00437180" w:rsidRDefault="00437180" w:rsidP="00437180">
      <w:pPr>
        <w:ind w:left="540" w:right="333" w:hanging="540"/>
        <w:rPr>
          <w:b/>
          <w:sz w:val="22"/>
          <w:szCs w:val="22"/>
          <w:lang w:val="lt-LT"/>
        </w:rPr>
      </w:pPr>
      <w:r>
        <w:rPr>
          <w:b/>
          <w:sz w:val="22"/>
          <w:szCs w:val="22"/>
          <w:lang w:val="lt-LT"/>
        </w:rPr>
        <w:t>8.</w:t>
      </w:r>
      <w:r>
        <w:rPr>
          <w:b/>
          <w:sz w:val="22"/>
          <w:szCs w:val="22"/>
          <w:lang w:val="lt-LT"/>
        </w:rPr>
        <w:tab/>
        <w:t>REGISTRACIJOS PAŽYMĖJIMO NUMERIS (-IAI)</w:t>
      </w:r>
    </w:p>
    <w:p w14:paraId="6DEE3111" w14:textId="77777777" w:rsidR="00437180" w:rsidRDefault="00437180" w:rsidP="00437180">
      <w:pPr>
        <w:ind w:right="333"/>
        <w:rPr>
          <w:b/>
          <w:sz w:val="22"/>
          <w:szCs w:val="22"/>
          <w:lang w:val="lt-LT"/>
        </w:rPr>
      </w:pPr>
    </w:p>
    <w:p w14:paraId="6DEE3112" w14:textId="3543E1EA" w:rsidR="00437180" w:rsidRDefault="00437180" w:rsidP="00437180">
      <w:pPr>
        <w:ind w:right="333"/>
        <w:rPr>
          <w:sz w:val="22"/>
          <w:szCs w:val="22"/>
          <w:lang w:val="lt-LT"/>
        </w:rPr>
      </w:pPr>
      <w:r>
        <w:rPr>
          <w:sz w:val="22"/>
          <w:szCs w:val="22"/>
          <w:lang w:val="lt-LT"/>
        </w:rPr>
        <w:t>N20 - LT/1/96/2907/001</w:t>
      </w:r>
    </w:p>
    <w:p w14:paraId="6DEE3113" w14:textId="76BE04AA" w:rsidR="00437180" w:rsidRDefault="00437180" w:rsidP="00437180">
      <w:pPr>
        <w:ind w:right="333"/>
        <w:rPr>
          <w:sz w:val="22"/>
          <w:szCs w:val="22"/>
          <w:lang w:val="lt-LT"/>
        </w:rPr>
      </w:pPr>
      <w:r>
        <w:rPr>
          <w:sz w:val="22"/>
          <w:szCs w:val="22"/>
          <w:lang w:val="lt-LT"/>
        </w:rPr>
        <w:t>N100 - LT/1/96/2907/002</w:t>
      </w:r>
    </w:p>
    <w:p w14:paraId="6DEE3114" w14:textId="77777777" w:rsidR="00437180" w:rsidRDefault="00437180" w:rsidP="00437180">
      <w:pPr>
        <w:pStyle w:val="Pagrindinistekstas"/>
        <w:spacing w:after="0"/>
        <w:ind w:right="333"/>
        <w:rPr>
          <w:szCs w:val="22"/>
        </w:rPr>
      </w:pPr>
    </w:p>
    <w:p w14:paraId="6DEE3115" w14:textId="77777777" w:rsidR="00437180" w:rsidRDefault="00437180" w:rsidP="00437180">
      <w:pPr>
        <w:pStyle w:val="Pagrindinistekstas"/>
        <w:spacing w:after="0"/>
        <w:ind w:right="333"/>
        <w:rPr>
          <w:szCs w:val="22"/>
        </w:rPr>
      </w:pPr>
    </w:p>
    <w:p w14:paraId="6DEE3116" w14:textId="77777777" w:rsidR="00437180" w:rsidRDefault="00437180" w:rsidP="00437180">
      <w:pPr>
        <w:ind w:left="540" w:right="333" w:hanging="540"/>
        <w:rPr>
          <w:b/>
          <w:sz w:val="22"/>
          <w:szCs w:val="22"/>
          <w:lang w:val="lt-LT"/>
        </w:rPr>
      </w:pPr>
      <w:r>
        <w:rPr>
          <w:b/>
          <w:sz w:val="22"/>
          <w:szCs w:val="22"/>
          <w:lang w:val="lt-LT"/>
        </w:rPr>
        <w:t>9.</w:t>
      </w:r>
      <w:r>
        <w:rPr>
          <w:b/>
          <w:sz w:val="22"/>
          <w:szCs w:val="22"/>
          <w:lang w:val="lt-LT"/>
        </w:rPr>
        <w:tab/>
        <w:t>REGISTRAVIMO / PERREGISTRAVIMO DATA</w:t>
      </w:r>
    </w:p>
    <w:p w14:paraId="6DEE3117" w14:textId="77777777" w:rsidR="00437180" w:rsidRDefault="00437180" w:rsidP="00437180">
      <w:pPr>
        <w:ind w:right="333"/>
        <w:rPr>
          <w:b/>
          <w:sz w:val="22"/>
          <w:szCs w:val="22"/>
          <w:lang w:val="lt-LT"/>
        </w:rPr>
      </w:pPr>
    </w:p>
    <w:p w14:paraId="6DEE3118" w14:textId="64354A0D" w:rsidR="00437180" w:rsidRDefault="00437180" w:rsidP="00437180">
      <w:pPr>
        <w:pStyle w:val="Pagrindinistekstas"/>
        <w:spacing w:after="0"/>
        <w:ind w:right="333"/>
        <w:rPr>
          <w:szCs w:val="22"/>
        </w:rPr>
      </w:pPr>
      <w:r>
        <w:rPr>
          <w:szCs w:val="22"/>
        </w:rPr>
        <w:t xml:space="preserve">Registravimo data 1996 m. gruodžio 06 d. </w:t>
      </w:r>
    </w:p>
    <w:p w14:paraId="6DEE3119" w14:textId="49124166" w:rsidR="00437180" w:rsidRDefault="00437180" w:rsidP="00437180">
      <w:pPr>
        <w:pStyle w:val="Pagrindinistekstas"/>
        <w:spacing w:after="0"/>
        <w:ind w:right="333"/>
        <w:rPr>
          <w:szCs w:val="22"/>
        </w:rPr>
      </w:pPr>
      <w:r>
        <w:rPr>
          <w:szCs w:val="22"/>
        </w:rPr>
        <w:t>Paskutinio perregistravimo data 2012 m. balandžio 23 d.</w:t>
      </w:r>
    </w:p>
    <w:p w14:paraId="6DEE311A" w14:textId="77777777" w:rsidR="00437180" w:rsidRDefault="00437180" w:rsidP="00437180">
      <w:pPr>
        <w:pStyle w:val="Pagrindinistekstas"/>
        <w:spacing w:after="0"/>
        <w:ind w:right="333"/>
        <w:rPr>
          <w:szCs w:val="22"/>
        </w:rPr>
      </w:pPr>
    </w:p>
    <w:p w14:paraId="6DEE311B" w14:textId="77777777" w:rsidR="00437180" w:rsidRDefault="00437180" w:rsidP="00437180">
      <w:pPr>
        <w:pStyle w:val="Pagrindinistekstas"/>
        <w:spacing w:after="0"/>
        <w:ind w:right="333"/>
        <w:rPr>
          <w:szCs w:val="22"/>
        </w:rPr>
      </w:pPr>
    </w:p>
    <w:p w14:paraId="6DEE311C" w14:textId="77777777" w:rsidR="00437180" w:rsidRDefault="00437180" w:rsidP="00437180">
      <w:pPr>
        <w:pStyle w:val="Antrat1"/>
        <w:numPr>
          <w:ilvl w:val="0"/>
          <w:numId w:val="13"/>
        </w:numPr>
        <w:tabs>
          <w:tab w:val="left" w:pos="0"/>
        </w:tabs>
        <w:ind w:left="540" w:right="333" w:hanging="540"/>
        <w:rPr>
          <w:i w:val="0"/>
          <w:szCs w:val="22"/>
          <w:lang w:val="lt-LT"/>
        </w:rPr>
      </w:pPr>
      <w:r>
        <w:rPr>
          <w:i w:val="0"/>
          <w:szCs w:val="22"/>
          <w:lang w:val="lt-LT"/>
        </w:rPr>
        <w:t>10.</w:t>
      </w:r>
      <w:r>
        <w:rPr>
          <w:i w:val="0"/>
          <w:szCs w:val="22"/>
          <w:lang w:val="lt-LT"/>
        </w:rPr>
        <w:tab/>
        <w:t xml:space="preserve">TEKSTO PERŽIŪROS DATA </w:t>
      </w:r>
    </w:p>
    <w:p w14:paraId="6DEE311D" w14:textId="77777777" w:rsidR="00437180" w:rsidRDefault="00437180" w:rsidP="00437180">
      <w:pPr>
        <w:tabs>
          <w:tab w:val="left" w:pos="0"/>
        </w:tabs>
        <w:ind w:right="333"/>
        <w:rPr>
          <w:bCs/>
          <w:sz w:val="22"/>
          <w:szCs w:val="22"/>
          <w:lang w:val="lt-LT"/>
        </w:rPr>
      </w:pPr>
    </w:p>
    <w:p w14:paraId="064A7799" w14:textId="77777777" w:rsidR="0082508E" w:rsidRDefault="0082508E" w:rsidP="00292C9E">
      <w:pPr>
        <w:tabs>
          <w:tab w:val="left" w:pos="0"/>
        </w:tabs>
        <w:ind w:right="333"/>
        <w:rPr>
          <w:bCs/>
          <w:sz w:val="22"/>
          <w:szCs w:val="22"/>
          <w:lang w:val="lt-LT"/>
        </w:rPr>
      </w:pPr>
      <w:r>
        <w:rPr>
          <w:bCs/>
          <w:sz w:val="22"/>
          <w:szCs w:val="22"/>
          <w:lang w:val="lt-LT"/>
        </w:rPr>
        <w:t xml:space="preserve">2023 m. rugpjūčio 21 d. </w:t>
      </w:r>
    </w:p>
    <w:p w14:paraId="6DEE311F" w14:textId="3E0CA609" w:rsidR="00A36B48" w:rsidRDefault="00321063" w:rsidP="00292C9E">
      <w:pPr>
        <w:tabs>
          <w:tab w:val="left" w:pos="0"/>
        </w:tabs>
        <w:ind w:right="333"/>
        <w:rPr>
          <w:noProof/>
          <w:sz w:val="22"/>
          <w:szCs w:val="22"/>
          <w:lang w:val="lt-LT"/>
        </w:rPr>
      </w:pPr>
      <w:r>
        <w:rPr>
          <w:bCs/>
          <w:sz w:val="22"/>
          <w:szCs w:val="22"/>
          <w:lang w:val="lt-LT"/>
        </w:rPr>
        <w:t xml:space="preserve"> </w:t>
      </w:r>
    </w:p>
    <w:p w14:paraId="6DEE3120" w14:textId="7E2217C5" w:rsidR="00437180" w:rsidRDefault="00437180" w:rsidP="00437180">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noProof/>
          <w:sz w:val="22"/>
          <w:szCs w:val="22"/>
          <w:lang w:val="lt-LT"/>
        </w:rPr>
        <w:t xml:space="preserve"> </w:t>
      </w:r>
      <w:hyperlink r:id="rId7" w:history="1">
        <w:r>
          <w:rPr>
            <w:rStyle w:val="Hipersaitas"/>
            <w:noProof/>
            <w:szCs w:val="22"/>
            <w:lang w:val="lt-LT"/>
          </w:rPr>
          <w:t>http://www.</w:t>
        </w:r>
        <w:proofErr w:type="spellStart"/>
        <w:r>
          <w:rPr>
            <w:rStyle w:val="Hipersaitas"/>
            <w:szCs w:val="22"/>
            <w:lang w:val="lt-LT"/>
          </w:rPr>
          <w:t>vvkt.lt</w:t>
        </w:r>
        <w:proofErr w:type="spellEnd"/>
      </w:hyperlink>
    </w:p>
    <w:p w14:paraId="6DEE3121" w14:textId="77777777" w:rsidR="00437180" w:rsidRDefault="00437180" w:rsidP="00437180">
      <w:pPr>
        <w:pStyle w:val="Paprastasistekstas"/>
        <w:tabs>
          <w:tab w:val="left" w:pos="5954"/>
          <w:tab w:val="left" w:pos="6237"/>
          <w:tab w:val="left" w:pos="6663"/>
          <w:tab w:val="left" w:pos="6946"/>
        </w:tabs>
        <w:jc w:val="center"/>
        <w:rPr>
          <w:rFonts w:ascii="Times New Roman" w:hAnsi="Times New Roman"/>
          <w:sz w:val="22"/>
          <w:szCs w:val="22"/>
          <w:lang w:val="lt-LT"/>
        </w:rPr>
      </w:pPr>
    </w:p>
    <w:p w14:paraId="6DEE3122" w14:textId="77777777" w:rsidR="00437180" w:rsidRDefault="00437180" w:rsidP="00437180">
      <w:pPr>
        <w:pStyle w:val="Paprastasistekstas"/>
        <w:tabs>
          <w:tab w:val="left" w:pos="5954"/>
          <w:tab w:val="left" w:pos="6237"/>
          <w:tab w:val="left" w:pos="6663"/>
          <w:tab w:val="left" w:pos="6946"/>
        </w:tabs>
        <w:jc w:val="center"/>
        <w:rPr>
          <w:rFonts w:ascii="Times New Roman" w:hAnsi="Times New Roman"/>
          <w:sz w:val="22"/>
          <w:szCs w:val="22"/>
          <w:lang w:val="lt-LT"/>
        </w:rPr>
      </w:pPr>
    </w:p>
    <w:p w14:paraId="6DEE3123" w14:textId="77777777" w:rsidR="00437180" w:rsidRDefault="00437180" w:rsidP="00437180">
      <w:pPr>
        <w:pStyle w:val="Paprastasistekstas"/>
        <w:tabs>
          <w:tab w:val="left" w:pos="5954"/>
          <w:tab w:val="left" w:pos="6237"/>
          <w:tab w:val="left" w:pos="6663"/>
          <w:tab w:val="left" w:pos="6946"/>
        </w:tabs>
        <w:jc w:val="center"/>
        <w:rPr>
          <w:rFonts w:ascii="Times New Roman" w:hAnsi="Times New Roman"/>
          <w:sz w:val="22"/>
          <w:szCs w:val="22"/>
          <w:lang w:val="lt-LT"/>
        </w:rPr>
      </w:pPr>
    </w:p>
    <w:p w14:paraId="6DEE3124" w14:textId="77777777" w:rsidR="00437180" w:rsidRDefault="00437180" w:rsidP="00437180">
      <w:pPr>
        <w:pStyle w:val="Pagrindinistekstas"/>
        <w:spacing w:after="0"/>
        <w:ind w:right="333"/>
        <w:rPr>
          <w:szCs w:val="22"/>
        </w:rPr>
      </w:pPr>
    </w:p>
    <w:p w14:paraId="6DEE3125" w14:textId="77777777" w:rsidR="00437180" w:rsidRDefault="00437180" w:rsidP="00437180">
      <w:pPr>
        <w:pStyle w:val="Pagrindinistekstas"/>
        <w:spacing w:after="0"/>
        <w:ind w:right="333"/>
        <w:rPr>
          <w:szCs w:val="22"/>
        </w:rPr>
      </w:pPr>
    </w:p>
    <w:p w14:paraId="6DEE3126" w14:textId="77777777" w:rsidR="00437180" w:rsidRDefault="00437180" w:rsidP="00437180">
      <w:pPr>
        <w:pStyle w:val="Pagrindinistekstas"/>
        <w:spacing w:after="0"/>
        <w:ind w:right="333"/>
        <w:rPr>
          <w:szCs w:val="22"/>
        </w:rPr>
      </w:pPr>
    </w:p>
    <w:p w14:paraId="6DEE3127" w14:textId="77777777" w:rsidR="00437180" w:rsidRDefault="00437180" w:rsidP="00437180">
      <w:pPr>
        <w:ind w:right="333"/>
        <w:rPr>
          <w:sz w:val="22"/>
          <w:szCs w:val="22"/>
          <w:lang w:val="lt-LT"/>
        </w:rPr>
      </w:pPr>
      <w:r>
        <w:rPr>
          <w:sz w:val="22"/>
          <w:szCs w:val="22"/>
          <w:lang w:val="lt-LT"/>
        </w:rPr>
        <w:br w:type="page"/>
      </w:r>
    </w:p>
    <w:p w14:paraId="6DEE3128" w14:textId="77777777" w:rsidR="00437180" w:rsidRDefault="00437180" w:rsidP="00437180">
      <w:pPr>
        <w:pStyle w:val="Pavadinimas"/>
        <w:ind w:right="333"/>
        <w:rPr>
          <w:szCs w:val="22"/>
        </w:rPr>
      </w:pPr>
    </w:p>
    <w:p w14:paraId="6DEE3129" w14:textId="77777777" w:rsidR="00437180" w:rsidRDefault="00437180" w:rsidP="00437180">
      <w:pPr>
        <w:pStyle w:val="Pavadinimas"/>
        <w:ind w:right="333"/>
        <w:rPr>
          <w:szCs w:val="22"/>
        </w:rPr>
      </w:pPr>
    </w:p>
    <w:p w14:paraId="6DEE312A" w14:textId="77777777" w:rsidR="00437180" w:rsidRDefault="00437180" w:rsidP="00437180">
      <w:pPr>
        <w:pStyle w:val="Pavadinimas"/>
        <w:ind w:right="333"/>
        <w:rPr>
          <w:szCs w:val="22"/>
        </w:rPr>
      </w:pPr>
    </w:p>
    <w:p w14:paraId="6DEE312B" w14:textId="77777777" w:rsidR="00437180" w:rsidRDefault="00437180" w:rsidP="00437180">
      <w:pPr>
        <w:pStyle w:val="Pavadinimas"/>
        <w:ind w:right="333"/>
        <w:rPr>
          <w:szCs w:val="22"/>
        </w:rPr>
      </w:pPr>
    </w:p>
    <w:p w14:paraId="6DEE312C" w14:textId="77777777" w:rsidR="00437180" w:rsidRDefault="00437180" w:rsidP="00437180">
      <w:pPr>
        <w:pStyle w:val="Pavadinimas"/>
        <w:ind w:right="333"/>
        <w:rPr>
          <w:szCs w:val="22"/>
        </w:rPr>
      </w:pPr>
    </w:p>
    <w:p w14:paraId="6DEE312D" w14:textId="77777777" w:rsidR="00437180" w:rsidRDefault="00437180" w:rsidP="00437180">
      <w:pPr>
        <w:pStyle w:val="Pavadinimas"/>
        <w:ind w:right="333"/>
        <w:rPr>
          <w:szCs w:val="22"/>
        </w:rPr>
      </w:pPr>
    </w:p>
    <w:p w14:paraId="6DEE312E" w14:textId="77777777" w:rsidR="00437180" w:rsidRDefault="00437180" w:rsidP="00437180">
      <w:pPr>
        <w:pStyle w:val="Pavadinimas"/>
        <w:ind w:right="333"/>
        <w:rPr>
          <w:szCs w:val="22"/>
        </w:rPr>
      </w:pPr>
    </w:p>
    <w:p w14:paraId="6DEE312F" w14:textId="77777777" w:rsidR="00437180" w:rsidRDefault="00437180" w:rsidP="00437180">
      <w:pPr>
        <w:pStyle w:val="Pavadinimas"/>
        <w:ind w:right="333"/>
        <w:rPr>
          <w:szCs w:val="22"/>
        </w:rPr>
      </w:pPr>
    </w:p>
    <w:p w14:paraId="6DEE3130" w14:textId="77777777" w:rsidR="00437180" w:rsidRDefault="00437180" w:rsidP="00437180">
      <w:pPr>
        <w:pStyle w:val="Pavadinimas"/>
        <w:ind w:right="333"/>
        <w:rPr>
          <w:szCs w:val="22"/>
        </w:rPr>
      </w:pPr>
    </w:p>
    <w:p w14:paraId="6DEE3131" w14:textId="77777777" w:rsidR="00437180" w:rsidRDefault="00437180" w:rsidP="00437180">
      <w:pPr>
        <w:pStyle w:val="Pavadinimas"/>
        <w:ind w:right="333"/>
        <w:rPr>
          <w:szCs w:val="22"/>
        </w:rPr>
      </w:pPr>
    </w:p>
    <w:p w14:paraId="6DEE3132" w14:textId="77777777" w:rsidR="00437180" w:rsidRDefault="00437180" w:rsidP="00437180">
      <w:pPr>
        <w:pStyle w:val="Pavadinimas"/>
        <w:ind w:right="333"/>
        <w:rPr>
          <w:szCs w:val="22"/>
        </w:rPr>
      </w:pPr>
    </w:p>
    <w:p w14:paraId="6DEE3133" w14:textId="77777777" w:rsidR="00437180" w:rsidRDefault="00437180" w:rsidP="00437180">
      <w:pPr>
        <w:pStyle w:val="Pavadinimas"/>
        <w:ind w:right="333"/>
        <w:rPr>
          <w:szCs w:val="22"/>
        </w:rPr>
      </w:pPr>
    </w:p>
    <w:p w14:paraId="6DEE3134" w14:textId="77777777" w:rsidR="00437180" w:rsidRDefault="00437180" w:rsidP="00437180">
      <w:pPr>
        <w:pStyle w:val="Pavadinimas"/>
        <w:ind w:right="333"/>
        <w:rPr>
          <w:szCs w:val="22"/>
        </w:rPr>
      </w:pPr>
    </w:p>
    <w:p w14:paraId="6DEE3135" w14:textId="77777777" w:rsidR="00437180" w:rsidRDefault="00437180" w:rsidP="00437180">
      <w:pPr>
        <w:pStyle w:val="Pavadinimas"/>
        <w:ind w:right="333"/>
        <w:rPr>
          <w:szCs w:val="22"/>
        </w:rPr>
      </w:pPr>
    </w:p>
    <w:p w14:paraId="6DEE3136" w14:textId="77777777" w:rsidR="00437180" w:rsidRDefault="00437180" w:rsidP="00437180">
      <w:pPr>
        <w:pStyle w:val="Pavadinimas"/>
        <w:ind w:right="333"/>
        <w:rPr>
          <w:szCs w:val="22"/>
        </w:rPr>
      </w:pPr>
    </w:p>
    <w:p w14:paraId="6DEE3137" w14:textId="77777777" w:rsidR="00437180" w:rsidRDefault="00437180" w:rsidP="00437180">
      <w:pPr>
        <w:pStyle w:val="Pavadinimas"/>
        <w:ind w:right="333"/>
        <w:rPr>
          <w:szCs w:val="22"/>
        </w:rPr>
      </w:pPr>
    </w:p>
    <w:p w14:paraId="6DEE3138" w14:textId="77777777" w:rsidR="00437180" w:rsidRDefault="00437180" w:rsidP="00437180">
      <w:pPr>
        <w:pStyle w:val="Pavadinimas"/>
        <w:ind w:right="333"/>
        <w:rPr>
          <w:szCs w:val="22"/>
        </w:rPr>
      </w:pPr>
    </w:p>
    <w:p w14:paraId="6DEE3139" w14:textId="77777777" w:rsidR="00437180" w:rsidRDefault="00437180" w:rsidP="00437180">
      <w:pPr>
        <w:pStyle w:val="Pavadinimas"/>
        <w:ind w:right="333"/>
        <w:rPr>
          <w:szCs w:val="22"/>
        </w:rPr>
      </w:pPr>
    </w:p>
    <w:p w14:paraId="6DEE313A" w14:textId="77777777" w:rsidR="00437180" w:rsidRDefault="00437180" w:rsidP="00437180">
      <w:pPr>
        <w:pStyle w:val="Pavadinimas"/>
        <w:ind w:right="333"/>
        <w:rPr>
          <w:szCs w:val="22"/>
        </w:rPr>
      </w:pPr>
    </w:p>
    <w:p w14:paraId="6DEE313B" w14:textId="77777777" w:rsidR="00437180" w:rsidRDefault="00437180" w:rsidP="00437180">
      <w:pPr>
        <w:pStyle w:val="Pavadinimas"/>
        <w:ind w:right="333"/>
        <w:rPr>
          <w:szCs w:val="22"/>
        </w:rPr>
      </w:pPr>
    </w:p>
    <w:p w14:paraId="6DEE313C" w14:textId="77777777" w:rsidR="00437180" w:rsidRDefault="00437180" w:rsidP="00437180">
      <w:pPr>
        <w:pStyle w:val="Pavadinimas"/>
        <w:ind w:right="333"/>
        <w:rPr>
          <w:szCs w:val="22"/>
        </w:rPr>
      </w:pPr>
    </w:p>
    <w:p w14:paraId="6DEE313D" w14:textId="77777777" w:rsidR="00437180" w:rsidRDefault="00437180" w:rsidP="00437180">
      <w:pPr>
        <w:pStyle w:val="Pavadinimas"/>
        <w:ind w:right="333"/>
        <w:rPr>
          <w:szCs w:val="22"/>
        </w:rPr>
      </w:pPr>
    </w:p>
    <w:p w14:paraId="6DEE313E" w14:textId="77777777" w:rsidR="00437180" w:rsidRDefault="00437180" w:rsidP="00437180">
      <w:pPr>
        <w:ind w:right="333"/>
        <w:jc w:val="center"/>
        <w:rPr>
          <w:b/>
          <w:sz w:val="22"/>
          <w:szCs w:val="22"/>
          <w:lang w:val="lt-LT"/>
        </w:rPr>
      </w:pPr>
      <w:r>
        <w:rPr>
          <w:b/>
          <w:sz w:val="22"/>
          <w:szCs w:val="22"/>
          <w:lang w:val="lt-LT"/>
        </w:rPr>
        <w:t>II PRIEDAS</w:t>
      </w:r>
    </w:p>
    <w:p w14:paraId="6DEE313F" w14:textId="77777777" w:rsidR="00437180" w:rsidRDefault="00437180" w:rsidP="00437180">
      <w:pPr>
        <w:ind w:right="333"/>
        <w:jc w:val="center"/>
        <w:rPr>
          <w:b/>
          <w:sz w:val="22"/>
          <w:szCs w:val="22"/>
          <w:lang w:val="lt-LT"/>
        </w:rPr>
      </w:pPr>
    </w:p>
    <w:p w14:paraId="6DEE3140" w14:textId="77777777" w:rsidR="00437180" w:rsidRDefault="00437180" w:rsidP="00437180">
      <w:pPr>
        <w:pStyle w:val="TTEMEASMCA"/>
        <w:ind w:right="333"/>
        <w:rPr>
          <w:rFonts w:ascii="Times New Roman" w:hAnsi="Times New Roman"/>
          <w:sz w:val="20"/>
          <w:szCs w:val="20"/>
          <w:lang w:val="lt-LT"/>
        </w:rPr>
      </w:pPr>
      <w:r>
        <w:rPr>
          <w:rFonts w:ascii="Times New Roman" w:hAnsi="Times New Roman"/>
          <w:lang w:val="lt-LT"/>
        </w:rPr>
        <w:t>REGISTRACIJOS SĄLYGOS</w:t>
      </w:r>
    </w:p>
    <w:p w14:paraId="6DEE3141" w14:textId="77777777" w:rsidR="00437180" w:rsidRDefault="00437180" w:rsidP="00437180">
      <w:pPr>
        <w:ind w:right="333"/>
        <w:jc w:val="center"/>
        <w:rPr>
          <w:b/>
          <w:sz w:val="22"/>
          <w:szCs w:val="22"/>
          <w:lang w:val="lt-LT"/>
        </w:rPr>
      </w:pPr>
    </w:p>
    <w:p w14:paraId="6DEE3142" w14:textId="77777777" w:rsidR="00437180" w:rsidRDefault="00437180" w:rsidP="00437180">
      <w:pPr>
        <w:ind w:left="1701" w:right="333" w:hanging="567"/>
        <w:rPr>
          <w:b/>
          <w:sz w:val="22"/>
          <w:szCs w:val="22"/>
          <w:lang w:val="lt-LT"/>
        </w:rPr>
      </w:pPr>
      <w:r>
        <w:rPr>
          <w:b/>
          <w:sz w:val="22"/>
          <w:szCs w:val="22"/>
          <w:lang w:val="lt-LT"/>
        </w:rPr>
        <w:t>A.</w:t>
      </w:r>
      <w:r>
        <w:rPr>
          <w:b/>
          <w:sz w:val="22"/>
          <w:szCs w:val="22"/>
          <w:lang w:val="lt-LT"/>
        </w:rPr>
        <w:tab/>
        <w:t>GAMINTOJAS, ATSAKINGAS UŽ SERIJŲ IŠLEIDIMĄ</w:t>
      </w:r>
    </w:p>
    <w:p w14:paraId="6DEE3143" w14:textId="77777777" w:rsidR="00437180" w:rsidRDefault="00437180" w:rsidP="00437180">
      <w:pPr>
        <w:ind w:left="1701" w:right="333" w:hanging="567"/>
        <w:rPr>
          <w:b/>
          <w:sz w:val="22"/>
          <w:szCs w:val="22"/>
          <w:lang w:val="lt-LT"/>
        </w:rPr>
      </w:pPr>
    </w:p>
    <w:p w14:paraId="6DEE3144" w14:textId="77777777" w:rsidR="00437180" w:rsidRDefault="00437180" w:rsidP="00437180">
      <w:pPr>
        <w:ind w:left="1701" w:right="333" w:hanging="567"/>
        <w:rPr>
          <w:b/>
          <w:sz w:val="22"/>
          <w:szCs w:val="22"/>
          <w:lang w:val="lt-LT"/>
        </w:rPr>
      </w:pPr>
      <w:r>
        <w:rPr>
          <w:b/>
          <w:sz w:val="22"/>
          <w:szCs w:val="22"/>
          <w:lang w:val="lt-LT"/>
        </w:rPr>
        <w:t>B.</w:t>
      </w:r>
      <w:r>
        <w:rPr>
          <w:b/>
          <w:sz w:val="22"/>
          <w:szCs w:val="22"/>
          <w:lang w:val="lt-LT"/>
        </w:rPr>
        <w:tab/>
        <w:t>TIEKIMO IR VARTOJIMO SĄLYGOS AR APRIBOJIMAI</w:t>
      </w:r>
    </w:p>
    <w:p w14:paraId="6DEE3145" w14:textId="77777777" w:rsidR="00437180" w:rsidRDefault="00437180" w:rsidP="00437180">
      <w:pPr>
        <w:pStyle w:val="Pagrindinistekstas"/>
        <w:ind w:right="333"/>
        <w:rPr>
          <w:szCs w:val="22"/>
        </w:rPr>
      </w:pPr>
    </w:p>
    <w:p w14:paraId="6DEE3146" w14:textId="77777777" w:rsidR="00437180" w:rsidRDefault="00437180" w:rsidP="00437180">
      <w:pPr>
        <w:pStyle w:val="Pagrindinistekstas"/>
        <w:ind w:left="540" w:right="333" w:hanging="540"/>
        <w:rPr>
          <w:b/>
          <w:szCs w:val="22"/>
        </w:rPr>
      </w:pPr>
      <w:r>
        <w:rPr>
          <w:szCs w:val="22"/>
        </w:rPr>
        <w:br w:type="page"/>
      </w:r>
      <w:r>
        <w:rPr>
          <w:b/>
          <w:szCs w:val="22"/>
        </w:rPr>
        <w:lastRenderedPageBreak/>
        <w:t>A.</w:t>
      </w:r>
      <w:r>
        <w:rPr>
          <w:b/>
          <w:szCs w:val="22"/>
        </w:rPr>
        <w:tab/>
        <w:t>GAMINTOJAS, ATSAKINGAS UŽ SERIJŲ IŠLEIDIMĄ</w:t>
      </w:r>
    </w:p>
    <w:p w14:paraId="6DEE3147" w14:textId="77777777" w:rsidR="00437180" w:rsidRDefault="00437180" w:rsidP="00437180">
      <w:pPr>
        <w:ind w:right="333"/>
        <w:rPr>
          <w:sz w:val="22"/>
          <w:szCs w:val="22"/>
          <w:lang w:val="lt-LT"/>
        </w:rPr>
      </w:pPr>
    </w:p>
    <w:p w14:paraId="6DEE3148" w14:textId="77777777" w:rsidR="00437180" w:rsidRDefault="00437180" w:rsidP="00437180">
      <w:pPr>
        <w:ind w:right="333"/>
        <w:rPr>
          <w:sz w:val="22"/>
          <w:szCs w:val="22"/>
          <w:u w:val="single"/>
          <w:lang w:val="lt-LT"/>
        </w:rPr>
      </w:pPr>
      <w:r>
        <w:rPr>
          <w:sz w:val="22"/>
          <w:szCs w:val="22"/>
          <w:u w:val="single"/>
          <w:lang w:val="lt-LT"/>
        </w:rPr>
        <w:t>Gamintojo, atsakingo už serijų išleidimą, pavadinimas ir adresas</w:t>
      </w:r>
    </w:p>
    <w:p w14:paraId="6DEE3149" w14:textId="77777777" w:rsidR="00437180" w:rsidRDefault="00437180" w:rsidP="00437180">
      <w:pPr>
        <w:ind w:right="333"/>
        <w:rPr>
          <w:sz w:val="22"/>
          <w:szCs w:val="22"/>
          <w:lang w:val="lt-LT"/>
        </w:rPr>
      </w:pPr>
    </w:p>
    <w:p w14:paraId="6DEE314A" w14:textId="77777777" w:rsidR="00437180" w:rsidRDefault="00437180" w:rsidP="00437180">
      <w:pPr>
        <w:ind w:right="333"/>
        <w:rPr>
          <w:iCs/>
          <w:sz w:val="22"/>
          <w:szCs w:val="22"/>
        </w:rPr>
      </w:pPr>
      <w:r>
        <w:rPr>
          <w:iCs/>
          <w:sz w:val="22"/>
          <w:szCs w:val="22"/>
        </w:rPr>
        <w:t>Ranbaxy Ireland Limited,</w:t>
      </w:r>
    </w:p>
    <w:p w14:paraId="6DEE314B" w14:textId="77777777" w:rsidR="00437180" w:rsidRDefault="00437180" w:rsidP="00437180">
      <w:pPr>
        <w:ind w:right="333"/>
        <w:rPr>
          <w:iCs/>
          <w:sz w:val="22"/>
          <w:szCs w:val="22"/>
        </w:rPr>
      </w:pPr>
      <w:proofErr w:type="spellStart"/>
      <w:r>
        <w:rPr>
          <w:iCs/>
          <w:sz w:val="22"/>
          <w:szCs w:val="22"/>
        </w:rPr>
        <w:t>Spafield</w:t>
      </w:r>
      <w:proofErr w:type="spellEnd"/>
      <w:r>
        <w:rPr>
          <w:iCs/>
          <w:sz w:val="22"/>
          <w:szCs w:val="22"/>
        </w:rPr>
        <w:t xml:space="preserve">, Cork Road, Cashel, Co-Tipperary, </w:t>
      </w:r>
      <w:proofErr w:type="spellStart"/>
      <w:r>
        <w:rPr>
          <w:iCs/>
          <w:sz w:val="22"/>
          <w:szCs w:val="22"/>
        </w:rPr>
        <w:t>Airija</w:t>
      </w:r>
      <w:proofErr w:type="spellEnd"/>
    </w:p>
    <w:p w14:paraId="6DEE314C" w14:textId="77777777" w:rsidR="00437180" w:rsidRDefault="00437180" w:rsidP="00437180">
      <w:pPr>
        <w:ind w:right="333"/>
        <w:rPr>
          <w:sz w:val="22"/>
          <w:szCs w:val="22"/>
        </w:rPr>
      </w:pPr>
    </w:p>
    <w:p w14:paraId="6DEE314D" w14:textId="77777777" w:rsidR="00437180" w:rsidRDefault="00437180" w:rsidP="00437180">
      <w:pPr>
        <w:ind w:right="333"/>
        <w:rPr>
          <w:iCs/>
          <w:sz w:val="22"/>
          <w:szCs w:val="22"/>
        </w:rPr>
      </w:pPr>
      <w:proofErr w:type="spellStart"/>
      <w:r>
        <w:rPr>
          <w:iCs/>
          <w:sz w:val="22"/>
          <w:szCs w:val="22"/>
        </w:rPr>
        <w:t>Cemelog</w:t>
      </w:r>
      <w:proofErr w:type="spellEnd"/>
      <w:r>
        <w:rPr>
          <w:iCs/>
          <w:sz w:val="22"/>
          <w:szCs w:val="22"/>
        </w:rPr>
        <w:t xml:space="preserve"> BRS </w:t>
      </w:r>
      <w:proofErr w:type="spellStart"/>
      <w:r>
        <w:rPr>
          <w:iCs/>
          <w:sz w:val="22"/>
          <w:szCs w:val="22"/>
        </w:rPr>
        <w:t>Kft</w:t>
      </w:r>
      <w:proofErr w:type="spellEnd"/>
      <w:r>
        <w:rPr>
          <w:iCs/>
          <w:sz w:val="22"/>
          <w:szCs w:val="22"/>
        </w:rPr>
        <w:t>.</w:t>
      </w:r>
    </w:p>
    <w:p w14:paraId="6DEE314E" w14:textId="77777777" w:rsidR="00437180" w:rsidRDefault="00437180" w:rsidP="00437180">
      <w:pPr>
        <w:ind w:right="333"/>
        <w:rPr>
          <w:sz w:val="22"/>
          <w:szCs w:val="22"/>
        </w:rPr>
      </w:pPr>
      <w:proofErr w:type="spellStart"/>
      <w:r>
        <w:rPr>
          <w:sz w:val="22"/>
          <w:szCs w:val="22"/>
        </w:rPr>
        <w:t>Budaörs</w:t>
      </w:r>
      <w:proofErr w:type="spellEnd"/>
      <w:r>
        <w:rPr>
          <w:sz w:val="22"/>
          <w:szCs w:val="22"/>
        </w:rPr>
        <w:t xml:space="preserve">, </w:t>
      </w:r>
      <w:proofErr w:type="spellStart"/>
      <w:r>
        <w:rPr>
          <w:sz w:val="22"/>
          <w:szCs w:val="22"/>
        </w:rPr>
        <w:t>Vasút</w:t>
      </w:r>
      <w:proofErr w:type="spellEnd"/>
      <w:r>
        <w:rPr>
          <w:sz w:val="22"/>
          <w:szCs w:val="22"/>
        </w:rPr>
        <w:t xml:space="preserve"> u.2., 2040, </w:t>
      </w:r>
      <w:proofErr w:type="spellStart"/>
      <w:r>
        <w:rPr>
          <w:sz w:val="22"/>
          <w:szCs w:val="22"/>
        </w:rPr>
        <w:t>Vengrija</w:t>
      </w:r>
      <w:proofErr w:type="spellEnd"/>
    </w:p>
    <w:p w14:paraId="6DEE314F" w14:textId="77777777" w:rsidR="00437180" w:rsidRDefault="00437180" w:rsidP="00437180">
      <w:pPr>
        <w:ind w:right="333"/>
        <w:rPr>
          <w:sz w:val="22"/>
          <w:szCs w:val="22"/>
        </w:rPr>
      </w:pPr>
    </w:p>
    <w:p w14:paraId="6DEE3150" w14:textId="77777777" w:rsidR="00437180" w:rsidRDefault="00437180" w:rsidP="00437180">
      <w:pPr>
        <w:ind w:right="333"/>
        <w:rPr>
          <w:sz w:val="22"/>
          <w:szCs w:val="22"/>
          <w:lang w:val="lt-LT"/>
        </w:rPr>
      </w:pPr>
      <w:r>
        <w:rPr>
          <w:sz w:val="22"/>
          <w:szCs w:val="22"/>
          <w:lang w:val="lt-LT"/>
        </w:rPr>
        <w:t>TERAPIA S.A</w:t>
      </w:r>
    </w:p>
    <w:p w14:paraId="6DEE3151" w14:textId="77777777" w:rsidR="00437180" w:rsidRDefault="00437180" w:rsidP="00437180">
      <w:pPr>
        <w:ind w:right="333"/>
        <w:rPr>
          <w:sz w:val="22"/>
          <w:szCs w:val="22"/>
          <w:lang w:val="lt-LT"/>
        </w:rPr>
      </w:pPr>
      <w:r>
        <w:rPr>
          <w:sz w:val="22"/>
          <w:szCs w:val="22"/>
          <w:lang w:val="lt-LT"/>
        </w:rPr>
        <w:t xml:space="preserve">124 </w:t>
      </w:r>
      <w:proofErr w:type="spellStart"/>
      <w:r>
        <w:rPr>
          <w:sz w:val="22"/>
          <w:szCs w:val="22"/>
          <w:lang w:val="lt-LT"/>
        </w:rPr>
        <w:t>Fabricii</w:t>
      </w:r>
      <w:proofErr w:type="spellEnd"/>
      <w:r>
        <w:rPr>
          <w:sz w:val="22"/>
          <w:szCs w:val="22"/>
          <w:lang w:val="lt-LT"/>
        </w:rPr>
        <w:t xml:space="preserve"> </w:t>
      </w:r>
      <w:proofErr w:type="spellStart"/>
      <w:r>
        <w:rPr>
          <w:sz w:val="22"/>
          <w:szCs w:val="22"/>
          <w:lang w:val="lt-LT"/>
        </w:rPr>
        <w:t>Street</w:t>
      </w:r>
      <w:proofErr w:type="spellEnd"/>
      <w:r>
        <w:rPr>
          <w:sz w:val="22"/>
          <w:szCs w:val="22"/>
          <w:lang w:val="lt-LT"/>
        </w:rPr>
        <w:t xml:space="preserve">, 400632 </w:t>
      </w:r>
      <w:proofErr w:type="spellStart"/>
      <w:r>
        <w:rPr>
          <w:sz w:val="22"/>
          <w:szCs w:val="22"/>
          <w:lang w:val="lt-LT"/>
        </w:rPr>
        <w:t>Cluj</w:t>
      </w:r>
      <w:proofErr w:type="spellEnd"/>
      <w:r>
        <w:rPr>
          <w:sz w:val="22"/>
          <w:szCs w:val="22"/>
          <w:lang w:val="lt-LT"/>
        </w:rPr>
        <w:t xml:space="preserve"> </w:t>
      </w:r>
      <w:proofErr w:type="spellStart"/>
      <w:r>
        <w:rPr>
          <w:sz w:val="22"/>
          <w:szCs w:val="22"/>
          <w:lang w:val="lt-LT"/>
        </w:rPr>
        <w:t>Napoca</w:t>
      </w:r>
      <w:proofErr w:type="spellEnd"/>
      <w:r>
        <w:rPr>
          <w:sz w:val="22"/>
          <w:szCs w:val="22"/>
          <w:lang w:val="lt-LT"/>
        </w:rPr>
        <w:t xml:space="preserve">, Rumunija </w:t>
      </w:r>
    </w:p>
    <w:p w14:paraId="6DEE3152" w14:textId="77777777" w:rsidR="00437180" w:rsidRDefault="00437180" w:rsidP="00437180">
      <w:pPr>
        <w:ind w:right="333"/>
        <w:rPr>
          <w:sz w:val="22"/>
          <w:szCs w:val="22"/>
          <w:lang w:val="lt-LT"/>
        </w:rPr>
      </w:pPr>
    </w:p>
    <w:p w14:paraId="6DEE3153" w14:textId="77777777" w:rsidR="00437180" w:rsidRDefault="00437180" w:rsidP="00437180">
      <w:pPr>
        <w:ind w:right="333"/>
        <w:rPr>
          <w:sz w:val="22"/>
          <w:szCs w:val="22"/>
          <w:lang w:val="lt-LT"/>
        </w:rPr>
      </w:pPr>
      <w:r>
        <w:rPr>
          <w:sz w:val="22"/>
          <w:szCs w:val="22"/>
          <w:lang w:val="lt-LT"/>
        </w:rPr>
        <w:t>Su pakuote pateikiamame lapelyje nurodomas gamintojo, atsakingo už konkrečios serijos išleidimą, pavadinimas ir adresas.</w:t>
      </w:r>
    </w:p>
    <w:p w14:paraId="6DEE3154" w14:textId="77777777" w:rsidR="00437180" w:rsidRPr="00743E79" w:rsidRDefault="00437180" w:rsidP="00743E79">
      <w:pPr>
        <w:pStyle w:val="BTEMEASMCA"/>
        <w:rPr>
          <w:highlight w:val="yellow"/>
        </w:rPr>
      </w:pPr>
    </w:p>
    <w:p w14:paraId="6DEE3155" w14:textId="77777777" w:rsidR="00437180" w:rsidRPr="00743E79" w:rsidRDefault="00437180" w:rsidP="00743E79">
      <w:pPr>
        <w:pStyle w:val="BTEMEASMCA"/>
        <w:rPr>
          <w:highlight w:val="yellow"/>
        </w:rPr>
      </w:pPr>
    </w:p>
    <w:p w14:paraId="6DEE3156" w14:textId="6384EB74" w:rsidR="00437180" w:rsidRDefault="00437180" w:rsidP="00437180">
      <w:pPr>
        <w:pStyle w:val="PI-1EMEASMCA"/>
        <w:ind w:right="333"/>
      </w:pPr>
      <w:bookmarkStart w:id="0" w:name="_Toc129243254"/>
      <w:bookmarkStart w:id="1" w:name="_Toc129243129"/>
      <w:r>
        <w:t>B.</w:t>
      </w:r>
      <w:r>
        <w:tab/>
      </w:r>
      <w:bookmarkStart w:id="2" w:name="_Toc129243255"/>
      <w:bookmarkStart w:id="3" w:name="_Toc129243130"/>
      <w:bookmarkEnd w:id="0"/>
      <w:bookmarkEnd w:id="1"/>
      <w:r>
        <w:t xml:space="preserve">TIEKIMO IR VARTOJIMO SĄLYGOS AR APRIBOJIMAI </w:t>
      </w:r>
      <w:bookmarkEnd w:id="2"/>
      <w:bookmarkEnd w:id="3"/>
    </w:p>
    <w:p w14:paraId="6DEE3157" w14:textId="77777777" w:rsidR="00437180" w:rsidRDefault="00437180" w:rsidP="00743E79">
      <w:pPr>
        <w:pStyle w:val="BTEMEASMCA"/>
      </w:pPr>
    </w:p>
    <w:p w14:paraId="6DEE3158" w14:textId="77777777" w:rsidR="00437180" w:rsidRDefault="00437180" w:rsidP="00743E79">
      <w:pPr>
        <w:pStyle w:val="BTEMEASMCA"/>
      </w:pPr>
      <w:r>
        <w:t>Receptinis vaistinis preparatas</w:t>
      </w:r>
    </w:p>
    <w:p w14:paraId="6DEE3159" w14:textId="77777777" w:rsidR="00437180" w:rsidRDefault="00437180" w:rsidP="00437180">
      <w:pPr>
        <w:pStyle w:val="Pagrindinistekstas"/>
        <w:spacing w:after="0"/>
        <w:ind w:right="333"/>
        <w:jc w:val="both"/>
        <w:rPr>
          <w:szCs w:val="22"/>
        </w:rPr>
      </w:pPr>
    </w:p>
    <w:p w14:paraId="6DEE315A" w14:textId="77777777" w:rsidR="00437180" w:rsidRDefault="00437180" w:rsidP="00437180">
      <w:pPr>
        <w:pStyle w:val="Pagrindinistekstas"/>
        <w:spacing w:after="0"/>
        <w:ind w:right="333"/>
        <w:jc w:val="both"/>
        <w:rPr>
          <w:szCs w:val="22"/>
        </w:rPr>
      </w:pPr>
    </w:p>
    <w:p w14:paraId="6DEE315B" w14:textId="77777777" w:rsidR="00437180" w:rsidRDefault="00437180" w:rsidP="00437180">
      <w:pPr>
        <w:pStyle w:val="Pagrindinistekstas"/>
        <w:spacing w:after="0"/>
        <w:ind w:right="333"/>
        <w:jc w:val="both"/>
        <w:rPr>
          <w:szCs w:val="22"/>
        </w:rPr>
      </w:pPr>
    </w:p>
    <w:p w14:paraId="6DEE315C" w14:textId="77777777" w:rsidR="00437180" w:rsidRDefault="00437180" w:rsidP="00437180">
      <w:pPr>
        <w:pStyle w:val="Pagrindinistekstas"/>
        <w:spacing w:after="0"/>
        <w:ind w:right="333"/>
        <w:jc w:val="both"/>
        <w:rPr>
          <w:szCs w:val="22"/>
        </w:rPr>
      </w:pPr>
    </w:p>
    <w:p w14:paraId="6DEE315D" w14:textId="77777777" w:rsidR="00437180" w:rsidRDefault="00437180" w:rsidP="00437180">
      <w:pPr>
        <w:pStyle w:val="Pagrindinistekstas"/>
        <w:spacing w:after="0"/>
        <w:ind w:right="333"/>
        <w:jc w:val="both"/>
        <w:rPr>
          <w:szCs w:val="22"/>
        </w:rPr>
      </w:pPr>
    </w:p>
    <w:p w14:paraId="6DEE315E" w14:textId="77777777" w:rsidR="00437180" w:rsidRDefault="00437180" w:rsidP="00437180">
      <w:pPr>
        <w:pStyle w:val="Pagrindinistekstas"/>
        <w:spacing w:after="0"/>
        <w:ind w:right="333"/>
        <w:jc w:val="both"/>
        <w:rPr>
          <w:szCs w:val="22"/>
        </w:rPr>
      </w:pPr>
    </w:p>
    <w:p w14:paraId="6DEE315F" w14:textId="77777777" w:rsidR="00437180" w:rsidRDefault="00437180" w:rsidP="00437180">
      <w:pPr>
        <w:pStyle w:val="Pagrindinistekstas"/>
        <w:spacing w:after="0"/>
        <w:ind w:right="333"/>
        <w:jc w:val="both"/>
        <w:rPr>
          <w:szCs w:val="22"/>
        </w:rPr>
      </w:pPr>
    </w:p>
    <w:p w14:paraId="6DEE3160" w14:textId="77777777" w:rsidR="00437180" w:rsidRDefault="00437180" w:rsidP="00437180">
      <w:pPr>
        <w:pStyle w:val="Pagrindinistekstas"/>
        <w:spacing w:after="0"/>
        <w:ind w:right="333"/>
        <w:jc w:val="both"/>
        <w:rPr>
          <w:szCs w:val="22"/>
        </w:rPr>
      </w:pPr>
    </w:p>
    <w:p w14:paraId="6DEE3161" w14:textId="77777777" w:rsidR="00437180" w:rsidRDefault="00437180" w:rsidP="00437180">
      <w:pPr>
        <w:pStyle w:val="Pagrindinistekstas"/>
        <w:spacing w:after="0"/>
        <w:ind w:right="333"/>
        <w:jc w:val="both"/>
        <w:rPr>
          <w:szCs w:val="22"/>
        </w:rPr>
      </w:pPr>
    </w:p>
    <w:p w14:paraId="6DEE3162" w14:textId="77777777" w:rsidR="00437180" w:rsidRDefault="00437180" w:rsidP="00437180">
      <w:pPr>
        <w:pStyle w:val="Pagrindinistekstas"/>
        <w:spacing w:after="0"/>
        <w:ind w:right="333"/>
        <w:jc w:val="both"/>
        <w:rPr>
          <w:szCs w:val="22"/>
        </w:rPr>
      </w:pPr>
    </w:p>
    <w:p w14:paraId="6DEE3163" w14:textId="77777777" w:rsidR="00437180" w:rsidRDefault="00437180" w:rsidP="00437180">
      <w:pPr>
        <w:pStyle w:val="Pagrindinistekstas"/>
        <w:spacing w:after="0"/>
        <w:ind w:right="333"/>
        <w:jc w:val="both"/>
        <w:rPr>
          <w:szCs w:val="22"/>
        </w:rPr>
      </w:pPr>
    </w:p>
    <w:p w14:paraId="6DEE3164" w14:textId="77777777" w:rsidR="00437180" w:rsidRDefault="00437180" w:rsidP="00437180">
      <w:pPr>
        <w:pStyle w:val="Pagrindinistekstas"/>
        <w:spacing w:after="0"/>
        <w:ind w:right="333"/>
        <w:jc w:val="both"/>
        <w:rPr>
          <w:szCs w:val="22"/>
        </w:rPr>
      </w:pPr>
    </w:p>
    <w:p w14:paraId="6DEE3165" w14:textId="77777777" w:rsidR="00437180" w:rsidRDefault="00437180" w:rsidP="00437180">
      <w:pPr>
        <w:pStyle w:val="Pagrindinistekstas"/>
        <w:spacing w:after="0"/>
        <w:ind w:right="333"/>
        <w:jc w:val="both"/>
        <w:rPr>
          <w:szCs w:val="22"/>
        </w:rPr>
      </w:pPr>
    </w:p>
    <w:p w14:paraId="6DEE3166" w14:textId="77777777" w:rsidR="00437180" w:rsidRDefault="00437180" w:rsidP="00437180">
      <w:pPr>
        <w:pStyle w:val="Pagrindinistekstas"/>
        <w:spacing w:after="0"/>
        <w:ind w:right="333"/>
        <w:jc w:val="both"/>
        <w:rPr>
          <w:szCs w:val="22"/>
        </w:rPr>
      </w:pPr>
    </w:p>
    <w:p w14:paraId="6DEE3167" w14:textId="77777777" w:rsidR="00437180" w:rsidRDefault="00437180" w:rsidP="00437180">
      <w:pPr>
        <w:pStyle w:val="Pagrindinistekstas"/>
        <w:spacing w:after="0"/>
        <w:ind w:right="333"/>
        <w:jc w:val="both"/>
        <w:rPr>
          <w:szCs w:val="22"/>
        </w:rPr>
      </w:pPr>
    </w:p>
    <w:p w14:paraId="6DEE3168" w14:textId="77777777" w:rsidR="00437180" w:rsidRDefault="00437180" w:rsidP="00437180">
      <w:pPr>
        <w:pStyle w:val="Pagrindinistekstas"/>
        <w:spacing w:after="0"/>
        <w:ind w:right="333"/>
        <w:jc w:val="both"/>
        <w:rPr>
          <w:szCs w:val="22"/>
        </w:rPr>
      </w:pPr>
    </w:p>
    <w:p w14:paraId="6DEE3169" w14:textId="77777777" w:rsidR="00437180" w:rsidRDefault="00437180" w:rsidP="00437180">
      <w:pPr>
        <w:pStyle w:val="Pagrindinistekstas"/>
        <w:spacing w:after="0"/>
        <w:ind w:right="333"/>
        <w:jc w:val="both"/>
        <w:rPr>
          <w:szCs w:val="22"/>
        </w:rPr>
      </w:pPr>
    </w:p>
    <w:p w14:paraId="6DEE316A" w14:textId="77777777" w:rsidR="00437180" w:rsidRDefault="00437180" w:rsidP="00437180">
      <w:pPr>
        <w:pStyle w:val="Pagrindinistekstas"/>
        <w:spacing w:after="0"/>
        <w:ind w:right="333"/>
        <w:jc w:val="both"/>
        <w:rPr>
          <w:szCs w:val="22"/>
        </w:rPr>
      </w:pPr>
    </w:p>
    <w:p w14:paraId="6DEE316B" w14:textId="77777777" w:rsidR="00437180" w:rsidRDefault="00437180" w:rsidP="00437180">
      <w:pPr>
        <w:pStyle w:val="Pagrindinistekstas"/>
        <w:spacing w:after="0"/>
        <w:ind w:right="333"/>
        <w:jc w:val="both"/>
        <w:rPr>
          <w:szCs w:val="22"/>
        </w:rPr>
      </w:pPr>
    </w:p>
    <w:p w14:paraId="6DEE316C" w14:textId="77777777" w:rsidR="00437180" w:rsidRDefault="00437180" w:rsidP="00437180">
      <w:pPr>
        <w:pStyle w:val="Pagrindinistekstas"/>
        <w:spacing w:after="0"/>
        <w:ind w:right="333"/>
        <w:jc w:val="both"/>
        <w:rPr>
          <w:szCs w:val="22"/>
        </w:rPr>
      </w:pPr>
    </w:p>
    <w:p w14:paraId="6DEE316D" w14:textId="77777777" w:rsidR="00437180" w:rsidRDefault="00437180" w:rsidP="00437180">
      <w:pPr>
        <w:pStyle w:val="Pagrindinistekstas"/>
        <w:spacing w:after="0"/>
        <w:ind w:right="333"/>
        <w:jc w:val="both"/>
        <w:rPr>
          <w:szCs w:val="22"/>
        </w:rPr>
      </w:pPr>
    </w:p>
    <w:p w14:paraId="6DEE316E" w14:textId="77777777" w:rsidR="00437180" w:rsidRDefault="00437180" w:rsidP="00437180">
      <w:pPr>
        <w:pStyle w:val="Pagrindinistekstas"/>
        <w:spacing w:after="0"/>
        <w:ind w:right="333"/>
        <w:jc w:val="both"/>
        <w:rPr>
          <w:szCs w:val="22"/>
        </w:rPr>
      </w:pPr>
    </w:p>
    <w:p w14:paraId="6DEE316F" w14:textId="77777777" w:rsidR="00437180" w:rsidRDefault="00437180" w:rsidP="00437180">
      <w:pPr>
        <w:pStyle w:val="Pagrindinistekstas"/>
        <w:spacing w:after="0"/>
        <w:ind w:right="333"/>
        <w:jc w:val="both"/>
        <w:rPr>
          <w:szCs w:val="22"/>
        </w:rPr>
      </w:pPr>
    </w:p>
    <w:p w14:paraId="6DEE3170" w14:textId="77777777" w:rsidR="00437180" w:rsidRDefault="00437180" w:rsidP="00437180">
      <w:pPr>
        <w:suppressAutoHyphens w:val="0"/>
        <w:spacing w:after="200" w:line="276" w:lineRule="auto"/>
        <w:rPr>
          <w:sz w:val="22"/>
          <w:szCs w:val="22"/>
          <w:lang w:val="lt-LT"/>
        </w:rPr>
      </w:pPr>
      <w:r>
        <w:rPr>
          <w:sz w:val="22"/>
          <w:szCs w:val="22"/>
          <w:lang w:val="fr-FR"/>
        </w:rPr>
        <w:br w:type="page"/>
      </w:r>
    </w:p>
    <w:p w14:paraId="6DEE3171" w14:textId="77777777" w:rsidR="00437180" w:rsidRDefault="00437180" w:rsidP="00437180">
      <w:pPr>
        <w:pStyle w:val="Pagrindinistekstas"/>
        <w:spacing w:after="0"/>
        <w:ind w:right="333"/>
        <w:jc w:val="both"/>
        <w:rPr>
          <w:szCs w:val="22"/>
        </w:rPr>
      </w:pPr>
    </w:p>
    <w:p w14:paraId="6DEE3172" w14:textId="77777777" w:rsidR="00437180" w:rsidRDefault="00437180" w:rsidP="00437180">
      <w:pPr>
        <w:pStyle w:val="Pagrindinistekstas"/>
        <w:spacing w:after="0"/>
        <w:ind w:right="333"/>
        <w:jc w:val="both"/>
        <w:rPr>
          <w:szCs w:val="22"/>
        </w:rPr>
      </w:pPr>
    </w:p>
    <w:p w14:paraId="6DEE3173" w14:textId="77777777" w:rsidR="00437180" w:rsidRDefault="00437180" w:rsidP="00437180">
      <w:pPr>
        <w:pStyle w:val="Pavadinimas"/>
        <w:ind w:right="333"/>
        <w:rPr>
          <w:szCs w:val="22"/>
        </w:rPr>
      </w:pPr>
    </w:p>
    <w:p w14:paraId="6DEE3174" w14:textId="77777777" w:rsidR="00437180" w:rsidRDefault="00437180" w:rsidP="00437180">
      <w:pPr>
        <w:pStyle w:val="Pavadinimas"/>
        <w:ind w:right="333"/>
        <w:rPr>
          <w:szCs w:val="22"/>
        </w:rPr>
      </w:pPr>
    </w:p>
    <w:p w14:paraId="6DEE3175" w14:textId="77777777" w:rsidR="00437180" w:rsidRDefault="00437180" w:rsidP="00437180">
      <w:pPr>
        <w:pStyle w:val="Pavadinimas"/>
        <w:ind w:right="333"/>
        <w:rPr>
          <w:szCs w:val="22"/>
        </w:rPr>
      </w:pPr>
    </w:p>
    <w:p w14:paraId="6DEE3176" w14:textId="77777777" w:rsidR="00437180" w:rsidRDefault="00437180" w:rsidP="00437180">
      <w:pPr>
        <w:pStyle w:val="Pavadinimas"/>
        <w:ind w:right="333"/>
        <w:rPr>
          <w:szCs w:val="22"/>
        </w:rPr>
      </w:pPr>
    </w:p>
    <w:p w14:paraId="6DEE3177" w14:textId="77777777" w:rsidR="00437180" w:rsidRDefault="00437180" w:rsidP="00437180">
      <w:pPr>
        <w:pStyle w:val="Pavadinimas"/>
        <w:ind w:right="333"/>
        <w:rPr>
          <w:szCs w:val="22"/>
        </w:rPr>
      </w:pPr>
    </w:p>
    <w:p w14:paraId="6DEE3178" w14:textId="77777777" w:rsidR="00437180" w:rsidRDefault="00437180" w:rsidP="00437180">
      <w:pPr>
        <w:pStyle w:val="Pavadinimas"/>
        <w:ind w:right="333"/>
        <w:rPr>
          <w:szCs w:val="22"/>
        </w:rPr>
      </w:pPr>
    </w:p>
    <w:p w14:paraId="6DEE3179" w14:textId="77777777" w:rsidR="00437180" w:rsidRDefault="00437180" w:rsidP="00437180">
      <w:pPr>
        <w:pStyle w:val="Pavadinimas"/>
        <w:ind w:right="333"/>
        <w:rPr>
          <w:szCs w:val="22"/>
        </w:rPr>
      </w:pPr>
    </w:p>
    <w:p w14:paraId="6DEE317A" w14:textId="77777777" w:rsidR="00437180" w:rsidRDefault="00437180" w:rsidP="00437180">
      <w:pPr>
        <w:pStyle w:val="Pavadinimas"/>
        <w:ind w:right="333"/>
        <w:rPr>
          <w:szCs w:val="22"/>
        </w:rPr>
      </w:pPr>
    </w:p>
    <w:p w14:paraId="6DEE317B" w14:textId="77777777" w:rsidR="00437180" w:rsidRDefault="00437180" w:rsidP="00437180">
      <w:pPr>
        <w:pStyle w:val="Pavadinimas"/>
        <w:ind w:right="333"/>
        <w:rPr>
          <w:szCs w:val="22"/>
        </w:rPr>
      </w:pPr>
    </w:p>
    <w:p w14:paraId="6DEE317C" w14:textId="77777777" w:rsidR="00437180" w:rsidRDefault="00437180" w:rsidP="00437180">
      <w:pPr>
        <w:pStyle w:val="Pavadinimas"/>
        <w:ind w:right="333"/>
        <w:rPr>
          <w:szCs w:val="22"/>
        </w:rPr>
      </w:pPr>
    </w:p>
    <w:p w14:paraId="6DEE317D" w14:textId="77777777" w:rsidR="00437180" w:rsidRDefault="00437180" w:rsidP="00437180">
      <w:pPr>
        <w:pStyle w:val="Pavadinimas"/>
        <w:ind w:right="333"/>
        <w:rPr>
          <w:szCs w:val="22"/>
        </w:rPr>
      </w:pPr>
    </w:p>
    <w:p w14:paraId="6DEE317E" w14:textId="77777777" w:rsidR="00437180" w:rsidRDefault="00437180" w:rsidP="00437180">
      <w:pPr>
        <w:pStyle w:val="Pavadinimas"/>
        <w:ind w:right="333"/>
        <w:rPr>
          <w:szCs w:val="22"/>
        </w:rPr>
      </w:pPr>
    </w:p>
    <w:p w14:paraId="6DEE317F" w14:textId="77777777" w:rsidR="00437180" w:rsidRDefault="00437180" w:rsidP="00437180">
      <w:pPr>
        <w:pStyle w:val="Pavadinimas"/>
        <w:ind w:right="333"/>
        <w:rPr>
          <w:szCs w:val="22"/>
        </w:rPr>
      </w:pPr>
    </w:p>
    <w:p w14:paraId="6DEE3180" w14:textId="77777777" w:rsidR="00437180" w:rsidRDefault="00437180" w:rsidP="00437180">
      <w:pPr>
        <w:pStyle w:val="Pavadinimas"/>
        <w:ind w:right="333"/>
        <w:rPr>
          <w:szCs w:val="22"/>
        </w:rPr>
      </w:pPr>
    </w:p>
    <w:p w14:paraId="6DEE3181" w14:textId="77777777" w:rsidR="00437180" w:rsidRDefault="00437180" w:rsidP="00437180">
      <w:pPr>
        <w:pStyle w:val="Pavadinimas"/>
        <w:ind w:right="333"/>
        <w:rPr>
          <w:szCs w:val="22"/>
        </w:rPr>
      </w:pPr>
    </w:p>
    <w:p w14:paraId="6DEE3182" w14:textId="77777777" w:rsidR="00437180" w:rsidRDefault="00437180" w:rsidP="00437180">
      <w:pPr>
        <w:pStyle w:val="Pavadinimas"/>
        <w:ind w:right="333"/>
        <w:rPr>
          <w:szCs w:val="22"/>
        </w:rPr>
      </w:pPr>
    </w:p>
    <w:p w14:paraId="6DEE3183" w14:textId="77777777" w:rsidR="00437180" w:rsidRDefault="00437180" w:rsidP="00437180">
      <w:pPr>
        <w:pStyle w:val="Pavadinimas"/>
        <w:ind w:right="333"/>
        <w:rPr>
          <w:szCs w:val="22"/>
        </w:rPr>
      </w:pPr>
    </w:p>
    <w:p w14:paraId="6DEE3184" w14:textId="77777777" w:rsidR="00437180" w:rsidRDefault="00437180" w:rsidP="00437180">
      <w:pPr>
        <w:pStyle w:val="Pavadinimas"/>
        <w:ind w:right="333"/>
        <w:rPr>
          <w:szCs w:val="22"/>
        </w:rPr>
      </w:pPr>
    </w:p>
    <w:p w14:paraId="6DEE3185" w14:textId="77777777" w:rsidR="00437180" w:rsidRDefault="00437180" w:rsidP="00437180">
      <w:pPr>
        <w:pStyle w:val="Pavadinimas"/>
        <w:ind w:right="333"/>
        <w:rPr>
          <w:szCs w:val="22"/>
        </w:rPr>
      </w:pPr>
    </w:p>
    <w:p w14:paraId="6DEE3186" w14:textId="77777777" w:rsidR="00437180" w:rsidRDefault="00437180" w:rsidP="00437180">
      <w:pPr>
        <w:pStyle w:val="Pavadinimas"/>
        <w:ind w:right="333"/>
        <w:rPr>
          <w:szCs w:val="22"/>
        </w:rPr>
      </w:pPr>
    </w:p>
    <w:p w14:paraId="6DEE3187" w14:textId="77777777" w:rsidR="00437180" w:rsidRDefault="00437180" w:rsidP="00437180">
      <w:pPr>
        <w:pStyle w:val="Pavadinimas"/>
        <w:ind w:right="333"/>
        <w:rPr>
          <w:szCs w:val="22"/>
        </w:rPr>
      </w:pPr>
      <w:r>
        <w:rPr>
          <w:szCs w:val="22"/>
        </w:rPr>
        <w:t>III PRIEDAS</w:t>
      </w:r>
    </w:p>
    <w:p w14:paraId="6DEE3188" w14:textId="77777777" w:rsidR="00437180" w:rsidRDefault="00437180" w:rsidP="00437180">
      <w:pPr>
        <w:pStyle w:val="Pagrindinistekstas"/>
        <w:spacing w:after="0"/>
        <w:ind w:right="333"/>
        <w:jc w:val="center"/>
        <w:rPr>
          <w:szCs w:val="22"/>
        </w:rPr>
      </w:pPr>
    </w:p>
    <w:p w14:paraId="6DEE3189" w14:textId="77777777" w:rsidR="00437180" w:rsidRDefault="00437180" w:rsidP="00437180">
      <w:pPr>
        <w:pStyle w:val="Pagrindinistekstas"/>
        <w:spacing w:after="0"/>
        <w:ind w:right="333"/>
        <w:jc w:val="center"/>
        <w:rPr>
          <w:b/>
          <w:szCs w:val="22"/>
        </w:rPr>
      </w:pPr>
      <w:r>
        <w:rPr>
          <w:b/>
          <w:szCs w:val="22"/>
        </w:rPr>
        <w:t>ŽENKLINIMAS IR PAKUOTĖS LAPELIS</w:t>
      </w:r>
      <w:r>
        <w:rPr>
          <w:szCs w:val="22"/>
        </w:rPr>
        <w:br w:type="page"/>
      </w:r>
    </w:p>
    <w:p w14:paraId="6DEE318A" w14:textId="77777777" w:rsidR="00437180" w:rsidRDefault="00437180" w:rsidP="00437180">
      <w:pPr>
        <w:pStyle w:val="TTEMEASMCA"/>
        <w:ind w:right="333"/>
        <w:rPr>
          <w:rFonts w:ascii="Times New Roman" w:hAnsi="Times New Roman"/>
          <w:szCs w:val="20"/>
          <w:lang w:val="lt-LT"/>
        </w:rPr>
      </w:pPr>
    </w:p>
    <w:p w14:paraId="6DEE318B" w14:textId="77777777" w:rsidR="00437180" w:rsidRDefault="00437180" w:rsidP="00437180">
      <w:pPr>
        <w:pStyle w:val="TTEMEASMCA"/>
        <w:ind w:right="333"/>
        <w:rPr>
          <w:rFonts w:ascii="Times New Roman" w:hAnsi="Times New Roman"/>
          <w:lang w:val="lt-LT"/>
        </w:rPr>
      </w:pPr>
    </w:p>
    <w:p w14:paraId="6DEE318C" w14:textId="77777777" w:rsidR="00437180" w:rsidRDefault="00437180" w:rsidP="00437180">
      <w:pPr>
        <w:pStyle w:val="TTEMEASMCA"/>
        <w:ind w:right="333"/>
        <w:rPr>
          <w:rFonts w:ascii="Times New Roman" w:hAnsi="Times New Roman"/>
          <w:lang w:val="lt-LT"/>
        </w:rPr>
      </w:pPr>
    </w:p>
    <w:p w14:paraId="6DEE318D" w14:textId="77777777" w:rsidR="00437180" w:rsidRDefault="00437180" w:rsidP="00437180">
      <w:pPr>
        <w:pStyle w:val="TTEMEASMCA"/>
        <w:ind w:right="333"/>
        <w:rPr>
          <w:rFonts w:ascii="Times New Roman" w:hAnsi="Times New Roman"/>
          <w:lang w:val="lt-LT"/>
        </w:rPr>
      </w:pPr>
    </w:p>
    <w:p w14:paraId="6DEE318E" w14:textId="77777777" w:rsidR="00437180" w:rsidRDefault="00437180" w:rsidP="00437180">
      <w:pPr>
        <w:pStyle w:val="TTEMEASMCA"/>
        <w:ind w:right="333"/>
        <w:rPr>
          <w:rFonts w:ascii="Times New Roman" w:hAnsi="Times New Roman"/>
          <w:lang w:val="lt-LT"/>
        </w:rPr>
      </w:pPr>
    </w:p>
    <w:p w14:paraId="6DEE318F" w14:textId="77777777" w:rsidR="00437180" w:rsidRDefault="00437180" w:rsidP="00437180">
      <w:pPr>
        <w:pStyle w:val="TTEMEASMCA"/>
        <w:ind w:right="333"/>
        <w:rPr>
          <w:rFonts w:ascii="Times New Roman" w:hAnsi="Times New Roman"/>
          <w:lang w:val="lt-LT"/>
        </w:rPr>
      </w:pPr>
    </w:p>
    <w:p w14:paraId="6DEE3190" w14:textId="77777777" w:rsidR="00437180" w:rsidRDefault="00437180" w:rsidP="00437180">
      <w:pPr>
        <w:pStyle w:val="TTEMEASMCA"/>
        <w:ind w:right="333"/>
        <w:rPr>
          <w:rFonts w:ascii="Times New Roman" w:hAnsi="Times New Roman"/>
          <w:lang w:val="lt-LT"/>
        </w:rPr>
      </w:pPr>
    </w:p>
    <w:p w14:paraId="6DEE3191" w14:textId="77777777" w:rsidR="00437180" w:rsidRDefault="00437180" w:rsidP="00437180">
      <w:pPr>
        <w:pStyle w:val="TTEMEASMCA"/>
        <w:ind w:right="333"/>
        <w:rPr>
          <w:rFonts w:ascii="Times New Roman" w:hAnsi="Times New Roman"/>
          <w:lang w:val="lt-LT"/>
        </w:rPr>
      </w:pPr>
    </w:p>
    <w:p w14:paraId="6DEE3192" w14:textId="77777777" w:rsidR="00437180" w:rsidRDefault="00437180" w:rsidP="00437180">
      <w:pPr>
        <w:pStyle w:val="TTEMEASMCA"/>
        <w:ind w:right="333"/>
        <w:rPr>
          <w:rFonts w:ascii="Times New Roman" w:hAnsi="Times New Roman"/>
          <w:lang w:val="lt-LT"/>
        </w:rPr>
      </w:pPr>
    </w:p>
    <w:p w14:paraId="6DEE3193" w14:textId="77777777" w:rsidR="00437180" w:rsidRDefault="00437180" w:rsidP="00437180">
      <w:pPr>
        <w:pStyle w:val="TTEMEASMCA"/>
        <w:ind w:right="333"/>
        <w:rPr>
          <w:rFonts w:ascii="Times New Roman" w:hAnsi="Times New Roman"/>
          <w:lang w:val="lt-LT"/>
        </w:rPr>
      </w:pPr>
    </w:p>
    <w:p w14:paraId="6DEE3194" w14:textId="77777777" w:rsidR="00437180" w:rsidRDefault="00437180" w:rsidP="00437180">
      <w:pPr>
        <w:pStyle w:val="TTEMEASMCA"/>
        <w:ind w:right="333"/>
        <w:rPr>
          <w:rFonts w:ascii="Times New Roman" w:hAnsi="Times New Roman"/>
          <w:lang w:val="lt-LT"/>
        </w:rPr>
      </w:pPr>
    </w:p>
    <w:p w14:paraId="6DEE3195" w14:textId="77777777" w:rsidR="00437180" w:rsidRDefault="00437180" w:rsidP="00437180">
      <w:pPr>
        <w:pStyle w:val="TTEMEASMCA"/>
        <w:ind w:right="333"/>
        <w:rPr>
          <w:rFonts w:ascii="Times New Roman" w:hAnsi="Times New Roman"/>
          <w:lang w:val="lt-LT"/>
        </w:rPr>
      </w:pPr>
    </w:p>
    <w:p w14:paraId="6DEE3196" w14:textId="77777777" w:rsidR="00437180" w:rsidRDefault="00437180" w:rsidP="00437180">
      <w:pPr>
        <w:pStyle w:val="TTEMEASMCA"/>
        <w:ind w:right="333"/>
        <w:rPr>
          <w:rFonts w:ascii="Times New Roman" w:hAnsi="Times New Roman"/>
          <w:lang w:val="lt-LT"/>
        </w:rPr>
      </w:pPr>
    </w:p>
    <w:p w14:paraId="6DEE3197" w14:textId="77777777" w:rsidR="00437180" w:rsidRDefault="00437180" w:rsidP="00437180">
      <w:pPr>
        <w:pStyle w:val="TTEMEASMCA"/>
        <w:ind w:right="333"/>
        <w:rPr>
          <w:rFonts w:ascii="Times New Roman" w:hAnsi="Times New Roman"/>
          <w:lang w:val="lt-LT"/>
        </w:rPr>
      </w:pPr>
    </w:p>
    <w:p w14:paraId="6DEE3198" w14:textId="77777777" w:rsidR="00437180" w:rsidRDefault="00437180" w:rsidP="00437180">
      <w:pPr>
        <w:pStyle w:val="TTEMEASMCA"/>
        <w:ind w:right="333"/>
        <w:rPr>
          <w:rFonts w:ascii="Times New Roman" w:hAnsi="Times New Roman"/>
          <w:lang w:val="lt-LT"/>
        </w:rPr>
      </w:pPr>
    </w:p>
    <w:p w14:paraId="6DEE3199" w14:textId="77777777" w:rsidR="00437180" w:rsidRDefault="00437180" w:rsidP="00437180">
      <w:pPr>
        <w:pStyle w:val="TTEMEASMCA"/>
        <w:ind w:right="333"/>
        <w:rPr>
          <w:rFonts w:ascii="Times New Roman" w:hAnsi="Times New Roman"/>
          <w:lang w:val="lt-LT"/>
        </w:rPr>
      </w:pPr>
    </w:p>
    <w:p w14:paraId="6DEE319A" w14:textId="77777777" w:rsidR="00437180" w:rsidRDefault="00437180" w:rsidP="00437180">
      <w:pPr>
        <w:pStyle w:val="TTEMEASMCA"/>
        <w:ind w:right="333"/>
        <w:rPr>
          <w:rFonts w:ascii="Times New Roman" w:hAnsi="Times New Roman"/>
          <w:lang w:val="lt-LT"/>
        </w:rPr>
      </w:pPr>
    </w:p>
    <w:p w14:paraId="6DEE319B" w14:textId="77777777" w:rsidR="00437180" w:rsidRDefault="00437180" w:rsidP="00437180">
      <w:pPr>
        <w:pStyle w:val="TTEMEASMCA"/>
        <w:ind w:right="333"/>
        <w:rPr>
          <w:rFonts w:ascii="Times New Roman" w:hAnsi="Times New Roman"/>
          <w:lang w:val="lt-LT"/>
        </w:rPr>
      </w:pPr>
    </w:p>
    <w:p w14:paraId="6DEE319C" w14:textId="77777777" w:rsidR="00437180" w:rsidRDefault="00437180" w:rsidP="00437180">
      <w:pPr>
        <w:pStyle w:val="TTEMEASMCA"/>
        <w:ind w:right="333"/>
        <w:rPr>
          <w:rFonts w:ascii="Times New Roman" w:hAnsi="Times New Roman"/>
          <w:lang w:val="lt-LT"/>
        </w:rPr>
      </w:pPr>
    </w:p>
    <w:p w14:paraId="6DEE319D" w14:textId="77777777" w:rsidR="00437180" w:rsidRDefault="00437180" w:rsidP="00437180">
      <w:pPr>
        <w:pStyle w:val="TTEMEASMCA"/>
        <w:ind w:right="333"/>
        <w:rPr>
          <w:rFonts w:ascii="Times New Roman" w:hAnsi="Times New Roman"/>
          <w:lang w:val="lt-LT"/>
        </w:rPr>
      </w:pPr>
    </w:p>
    <w:p w14:paraId="6DEE319E" w14:textId="77777777" w:rsidR="00437180" w:rsidRDefault="00437180" w:rsidP="00437180">
      <w:pPr>
        <w:pStyle w:val="TTEMEASMCA"/>
        <w:ind w:right="333"/>
        <w:rPr>
          <w:rFonts w:ascii="Times New Roman" w:hAnsi="Times New Roman"/>
          <w:lang w:val="lt-LT"/>
        </w:rPr>
      </w:pPr>
    </w:p>
    <w:p w14:paraId="6DEE319F" w14:textId="77777777" w:rsidR="00437180" w:rsidRDefault="00437180" w:rsidP="00437180">
      <w:pPr>
        <w:pStyle w:val="TTEMEASMCA"/>
        <w:ind w:right="333"/>
        <w:rPr>
          <w:rFonts w:ascii="Times New Roman" w:hAnsi="Times New Roman"/>
          <w:lang w:val="lt-LT"/>
        </w:rPr>
      </w:pPr>
    </w:p>
    <w:p w14:paraId="6DEE31A0" w14:textId="77777777" w:rsidR="00437180" w:rsidRDefault="00437180" w:rsidP="00437180">
      <w:pPr>
        <w:pStyle w:val="TTEMEASMCA"/>
        <w:ind w:right="333"/>
        <w:rPr>
          <w:rFonts w:ascii="Times New Roman" w:hAnsi="Times New Roman"/>
          <w:lang w:val="lt-LT"/>
        </w:rPr>
      </w:pPr>
      <w:r>
        <w:rPr>
          <w:rFonts w:ascii="Times New Roman" w:hAnsi="Times New Roman"/>
          <w:lang w:val="lt-LT"/>
        </w:rPr>
        <w:t>A. ŽENKLINIMAS</w:t>
      </w:r>
    </w:p>
    <w:p w14:paraId="6DEE31A1" w14:textId="77777777" w:rsidR="00437180" w:rsidRDefault="00437180" w:rsidP="00437180">
      <w:pPr>
        <w:pStyle w:val="TTEMEASMCA"/>
        <w:ind w:right="333"/>
        <w:rPr>
          <w:rFonts w:ascii="Times New Roman" w:hAnsi="Times New Roman"/>
          <w:lang w:val="lt-LT"/>
        </w:rPr>
      </w:pPr>
      <w:r>
        <w:rPr>
          <w:rFonts w:eastAsia="Calibri"/>
          <w:b w:val="0"/>
          <w:caps w:val="0"/>
          <w:sz w:val="20"/>
          <w:szCs w:val="20"/>
          <w:lang w:val="pt-BR"/>
        </w:rPr>
        <w:br w:type="page"/>
      </w:r>
    </w:p>
    <w:p w14:paraId="6DEE31A2" w14:textId="77777777" w:rsidR="00437180" w:rsidRDefault="00437180" w:rsidP="00437180">
      <w:pPr>
        <w:pStyle w:val="PI-1labEMEASMCA"/>
        <w:ind w:right="333"/>
        <w:rPr>
          <w:lang w:val="pt-BR"/>
        </w:rPr>
      </w:pPr>
      <w:r>
        <w:rPr>
          <w:lang w:val="pt-BR"/>
        </w:rPr>
        <w:lastRenderedPageBreak/>
        <w:t>INFORMACIJA ANT IŠORINĖS PAKUOTĖS</w:t>
      </w:r>
    </w:p>
    <w:p w14:paraId="6DEE31A3" w14:textId="77777777" w:rsidR="00437180" w:rsidRDefault="00437180" w:rsidP="00437180">
      <w:pPr>
        <w:pStyle w:val="PI-1labEMEASMCA"/>
        <w:ind w:right="333"/>
        <w:rPr>
          <w:lang w:val="pt-BR"/>
        </w:rPr>
      </w:pPr>
    </w:p>
    <w:p w14:paraId="6DEE31A4" w14:textId="77777777" w:rsidR="00437180" w:rsidRDefault="00437180" w:rsidP="00437180">
      <w:pPr>
        <w:pStyle w:val="PI-1labEMEASMCA"/>
        <w:ind w:right="333"/>
        <w:rPr>
          <w:caps/>
          <w:lang w:val="pt-BR"/>
        </w:rPr>
      </w:pPr>
      <w:r>
        <w:rPr>
          <w:caps/>
          <w:lang w:val="pt-BR"/>
        </w:rPr>
        <w:t>kartono dėžutė</w:t>
      </w:r>
    </w:p>
    <w:p w14:paraId="6DEE31A5" w14:textId="77777777" w:rsidR="00437180" w:rsidRDefault="00437180" w:rsidP="00743E79">
      <w:pPr>
        <w:pStyle w:val="BTEMEASMCA"/>
      </w:pPr>
    </w:p>
    <w:p w14:paraId="6DEE31A6" w14:textId="77777777" w:rsidR="00437180" w:rsidRDefault="00437180" w:rsidP="00743E79">
      <w:pPr>
        <w:pStyle w:val="BTEMEASMCA"/>
      </w:pPr>
    </w:p>
    <w:p w14:paraId="6DEE31A7" w14:textId="77777777" w:rsidR="00437180" w:rsidRDefault="00437180" w:rsidP="00437180">
      <w:pPr>
        <w:pStyle w:val="PI-1labEMEASMCA"/>
        <w:ind w:right="333"/>
        <w:rPr>
          <w:lang w:val="pt-BR"/>
        </w:rPr>
      </w:pPr>
      <w:r>
        <w:rPr>
          <w:lang w:val="pt-BR"/>
        </w:rPr>
        <w:t>1.</w:t>
      </w:r>
      <w:r>
        <w:rPr>
          <w:lang w:val="pt-BR"/>
        </w:rPr>
        <w:tab/>
        <w:t>VAISTINIO PREPARATO PAVADINIMAS</w:t>
      </w:r>
    </w:p>
    <w:p w14:paraId="6DEE31A8" w14:textId="77777777" w:rsidR="00437180" w:rsidRDefault="00437180" w:rsidP="00743E79">
      <w:pPr>
        <w:pStyle w:val="BTEMEASMCA"/>
      </w:pPr>
    </w:p>
    <w:p w14:paraId="6DEE31A9" w14:textId="77777777" w:rsidR="00437180" w:rsidRDefault="00437180" w:rsidP="00743E79">
      <w:pPr>
        <w:pStyle w:val="BTEMEASMCA"/>
      </w:pPr>
      <w:r>
        <w:t>Ketanov 10 mg plėvele dengtos tabletės</w:t>
      </w:r>
    </w:p>
    <w:p w14:paraId="6DEE31AA" w14:textId="71DAD144" w:rsidR="00437180" w:rsidRPr="0045209B" w:rsidRDefault="00C01F2F" w:rsidP="00743E79">
      <w:pPr>
        <w:pStyle w:val="BTEMEASMCA"/>
      </w:pPr>
      <w:r>
        <w:t>k</w:t>
      </w:r>
      <w:r w:rsidR="00437180" w:rsidRPr="0045209B">
        <w:t xml:space="preserve">etorolacum </w:t>
      </w:r>
      <w:r w:rsidR="00437180" w:rsidRPr="0045209B">
        <w:rPr>
          <w:color w:val="000000"/>
        </w:rPr>
        <w:t>trometamolum</w:t>
      </w:r>
    </w:p>
    <w:p w14:paraId="6DEE31AB" w14:textId="77777777" w:rsidR="00437180" w:rsidRDefault="00437180" w:rsidP="00743E79">
      <w:pPr>
        <w:pStyle w:val="BTEMEASMCA"/>
      </w:pPr>
    </w:p>
    <w:p w14:paraId="6DEE31AC" w14:textId="77777777" w:rsidR="00437180" w:rsidRDefault="00437180" w:rsidP="00743E79">
      <w:pPr>
        <w:pStyle w:val="BTEMEASMCA"/>
      </w:pPr>
    </w:p>
    <w:p w14:paraId="6DEE31AD" w14:textId="77777777" w:rsidR="00437180" w:rsidRDefault="00437180" w:rsidP="00437180">
      <w:pPr>
        <w:pStyle w:val="PI-1labEMEASMCA"/>
        <w:ind w:right="333"/>
        <w:rPr>
          <w:lang w:val="pt-BR"/>
        </w:rPr>
      </w:pPr>
      <w:r>
        <w:rPr>
          <w:lang w:val="pt-BR"/>
        </w:rPr>
        <w:t>2.</w:t>
      </w:r>
      <w:r>
        <w:rPr>
          <w:lang w:val="pt-BR"/>
        </w:rPr>
        <w:tab/>
      </w:r>
      <w:r w:rsidR="00174681" w:rsidRPr="00174681">
        <w:rPr>
          <w:lang w:val="pt-BR"/>
        </w:rPr>
        <w:t>VEIKLIOJI (-IOS) MEDŽIAGA (-OS) IR JOS (-Ų) KIEKIS (-IAI)</w:t>
      </w:r>
    </w:p>
    <w:p w14:paraId="6DEE31AE" w14:textId="77777777" w:rsidR="00437180" w:rsidRDefault="00437180" w:rsidP="00743E79">
      <w:pPr>
        <w:pStyle w:val="BTEMEASMCA"/>
      </w:pPr>
    </w:p>
    <w:p w14:paraId="6DEE31AF" w14:textId="729B0FBE" w:rsidR="00437180" w:rsidRDefault="00437180" w:rsidP="00743E79">
      <w:pPr>
        <w:pStyle w:val="BTEMEASMCA"/>
        <w:rPr>
          <w:i/>
        </w:rPr>
      </w:pPr>
      <w:r>
        <w:t>Kiekvienoje plėvele dengtoje tabletėje yra 10 mg ketorolako trometam</w:t>
      </w:r>
      <w:r w:rsidR="00672A84">
        <w:t>olio</w:t>
      </w:r>
    </w:p>
    <w:p w14:paraId="6DEE31B0" w14:textId="77777777" w:rsidR="00437180" w:rsidRDefault="00437180" w:rsidP="00743E79">
      <w:pPr>
        <w:pStyle w:val="BTEMEASMCA"/>
      </w:pPr>
    </w:p>
    <w:p w14:paraId="6DEE31B1" w14:textId="77777777" w:rsidR="00437180" w:rsidRDefault="00437180" w:rsidP="00743E79">
      <w:pPr>
        <w:pStyle w:val="BTEMEASMCA"/>
      </w:pPr>
    </w:p>
    <w:p w14:paraId="6DEE31B2" w14:textId="77777777" w:rsidR="00437180" w:rsidRDefault="00437180" w:rsidP="00437180">
      <w:pPr>
        <w:pStyle w:val="PI-1labEMEASMCA"/>
        <w:ind w:right="333"/>
        <w:rPr>
          <w:lang w:val="lt-LT"/>
        </w:rPr>
      </w:pPr>
      <w:r>
        <w:rPr>
          <w:lang w:val="lt-LT"/>
        </w:rPr>
        <w:t>3.</w:t>
      </w:r>
      <w:r>
        <w:rPr>
          <w:lang w:val="lt-LT"/>
        </w:rPr>
        <w:tab/>
        <w:t>PAGALBINIŲ MEDŽIAGŲ SĄRAŠAS</w:t>
      </w:r>
    </w:p>
    <w:p w14:paraId="6DEE31B3" w14:textId="77777777" w:rsidR="00437180" w:rsidRDefault="00437180" w:rsidP="00743E79">
      <w:pPr>
        <w:pStyle w:val="BTEMEASMCA"/>
      </w:pPr>
    </w:p>
    <w:p w14:paraId="6DEE31B4" w14:textId="77777777" w:rsidR="00437180" w:rsidRDefault="00437180" w:rsidP="00743E79">
      <w:pPr>
        <w:pStyle w:val="BTEMEASMCA"/>
      </w:pPr>
    </w:p>
    <w:p w14:paraId="6DEE31B5" w14:textId="77777777" w:rsidR="00437180" w:rsidRDefault="00437180" w:rsidP="00437180">
      <w:pPr>
        <w:pStyle w:val="PI-1labEMEASMCA"/>
        <w:ind w:right="333"/>
        <w:rPr>
          <w:lang w:val="lt-LT"/>
        </w:rPr>
      </w:pPr>
      <w:r>
        <w:rPr>
          <w:lang w:val="lt-LT"/>
        </w:rPr>
        <w:t>4.</w:t>
      </w:r>
      <w:r>
        <w:rPr>
          <w:lang w:val="lt-LT"/>
        </w:rPr>
        <w:tab/>
        <w:t>FARMACINĖ FORMA IR KIEKIS PAKUOTĖJE</w:t>
      </w:r>
    </w:p>
    <w:p w14:paraId="6DEE31B6" w14:textId="77777777" w:rsidR="00437180" w:rsidRDefault="00437180" w:rsidP="00743E79">
      <w:pPr>
        <w:pStyle w:val="BTEMEASMCA"/>
      </w:pPr>
    </w:p>
    <w:p w14:paraId="6DEE31B7" w14:textId="77777777" w:rsidR="00437180" w:rsidRDefault="00437180" w:rsidP="00743E79">
      <w:pPr>
        <w:pStyle w:val="BTEMEASMCA"/>
      </w:pPr>
      <w:r>
        <w:t>20 plėvele dengtų tablečių</w:t>
      </w:r>
    </w:p>
    <w:p w14:paraId="6DEE31B8" w14:textId="77777777" w:rsidR="00437180" w:rsidRDefault="00437180" w:rsidP="00743E79">
      <w:pPr>
        <w:pStyle w:val="BTEMEASMCA"/>
      </w:pPr>
      <w:r>
        <w:rPr>
          <w:highlight w:val="lightGray"/>
        </w:rPr>
        <w:t>100 plėvele dengtų tablečių</w:t>
      </w:r>
    </w:p>
    <w:p w14:paraId="6DEE31B9" w14:textId="77777777" w:rsidR="00437180" w:rsidRDefault="00437180" w:rsidP="00743E79">
      <w:pPr>
        <w:pStyle w:val="BTEMEASMCA"/>
      </w:pPr>
    </w:p>
    <w:p w14:paraId="6DEE31BA" w14:textId="77777777" w:rsidR="00437180" w:rsidRDefault="00437180" w:rsidP="00743E79">
      <w:pPr>
        <w:pStyle w:val="BTEMEASMCA"/>
      </w:pPr>
    </w:p>
    <w:p w14:paraId="6DEE31BB" w14:textId="77777777" w:rsidR="00437180" w:rsidRDefault="00437180" w:rsidP="00437180">
      <w:pPr>
        <w:pStyle w:val="PI-1labEMEASMCA"/>
        <w:ind w:right="333"/>
        <w:rPr>
          <w:lang w:val="pt-BR"/>
        </w:rPr>
      </w:pPr>
      <w:r>
        <w:rPr>
          <w:lang w:val="pt-BR"/>
        </w:rPr>
        <w:t>5.</w:t>
      </w:r>
      <w:r>
        <w:rPr>
          <w:lang w:val="pt-BR"/>
        </w:rPr>
        <w:tab/>
        <w:t>VARTOJIMO METODAS IR BŪDAS (-AI)</w:t>
      </w:r>
    </w:p>
    <w:p w14:paraId="6DEE31BC" w14:textId="77777777" w:rsidR="00437180" w:rsidRDefault="00437180" w:rsidP="00743E79">
      <w:pPr>
        <w:pStyle w:val="BTEMEASMCA"/>
      </w:pPr>
    </w:p>
    <w:p w14:paraId="6DEE31BD" w14:textId="41B7D78C" w:rsidR="00437180" w:rsidRDefault="00437180" w:rsidP="00743E79">
      <w:pPr>
        <w:pStyle w:val="BTEMEASMCA"/>
      </w:pPr>
      <w:r>
        <w:t>Vartoti per burną</w:t>
      </w:r>
    </w:p>
    <w:p w14:paraId="6DEE31BE" w14:textId="5FFFE3B3" w:rsidR="00437180" w:rsidRDefault="00437180" w:rsidP="00743E79">
      <w:pPr>
        <w:pStyle w:val="BTEMEASMCA"/>
      </w:pPr>
      <w:r>
        <w:t>Prieš vartojimą perskaitykite pakuotės lapelį</w:t>
      </w:r>
    </w:p>
    <w:p w14:paraId="6DEE31BF" w14:textId="77777777" w:rsidR="00437180" w:rsidRDefault="00437180" w:rsidP="00743E79">
      <w:pPr>
        <w:pStyle w:val="BTEMEASMCA"/>
      </w:pPr>
    </w:p>
    <w:p w14:paraId="6DEE31C0" w14:textId="77777777" w:rsidR="00437180" w:rsidRDefault="00437180" w:rsidP="00743E79">
      <w:pPr>
        <w:pStyle w:val="BTEMEASMCA"/>
      </w:pPr>
    </w:p>
    <w:p w14:paraId="6DEE31C1" w14:textId="77777777" w:rsidR="00437180" w:rsidRDefault="00437180" w:rsidP="00437180">
      <w:pPr>
        <w:pStyle w:val="PI-1labEMEASMCA"/>
        <w:ind w:right="333"/>
        <w:rPr>
          <w:lang w:val="lt-LT"/>
        </w:rPr>
      </w:pPr>
      <w:r>
        <w:rPr>
          <w:lang w:val="lt-LT"/>
        </w:rPr>
        <w:t>6.</w:t>
      </w:r>
      <w:r>
        <w:rPr>
          <w:lang w:val="lt-LT"/>
        </w:rPr>
        <w:tab/>
        <w:t>SPECIALUS ĮSPĖJIMAS, KAD VAISTINĮ PREPARATĄ BŪTINA LAIKYTI VAIKAMS NEPASTEBIMOJE IR NEPASIEKIAMOJE VIETOJE</w:t>
      </w:r>
    </w:p>
    <w:p w14:paraId="6DEE31C2" w14:textId="77777777" w:rsidR="00437180" w:rsidRDefault="00437180" w:rsidP="00743E79">
      <w:pPr>
        <w:pStyle w:val="BTEMEASMCA"/>
      </w:pPr>
    </w:p>
    <w:p w14:paraId="6DEE31C3" w14:textId="44D4E283" w:rsidR="00437180" w:rsidRDefault="00437180" w:rsidP="00743E79">
      <w:pPr>
        <w:pStyle w:val="BTEMEASMCA"/>
      </w:pPr>
      <w:r>
        <w:t>Laikyti vaikams nepastebimoje ir nepasiekiamoje vietoje</w:t>
      </w:r>
    </w:p>
    <w:p w14:paraId="6DEE31C4" w14:textId="77777777" w:rsidR="00437180" w:rsidRDefault="00437180" w:rsidP="00743E79">
      <w:pPr>
        <w:pStyle w:val="BTEMEASMCA"/>
      </w:pPr>
    </w:p>
    <w:p w14:paraId="6DEE31C5" w14:textId="77777777" w:rsidR="00437180" w:rsidRDefault="00437180" w:rsidP="00743E79">
      <w:pPr>
        <w:pStyle w:val="BTEMEASMCA"/>
      </w:pPr>
    </w:p>
    <w:p w14:paraId="6DEE31C6" w14:textId="77777777" w:rsidR="00437180" w:rsidRDefault="00437180" w:rsidP="00437180">
      <w:pPr>
        <w:pStyle w:val="PI-1labEMEASMCA"/>
        <w:ind w:right="333"/>
        <w:rPr>
          <w:lang w:val="pt-BR"/>
        </w:rPr>
      </w:pPr>
      <w:r>
        <w:rPr>
          <w:lang w:val="pt-BR"/>
        </w:rPr>
        <w:t>7.</w:t>
      </w:r>
      <w:r>
        <w:rPr>
          <w:lang w:val="pt-BR"/>
        </w:rPr>
        <w:tab/>
        <w:t>KITAS (-I) SPECIALUS (-ŪS) ĮSPĖJIMAS (-AI) (JEI REIKIA)</w:t>
      </w:r>
    </w:p>
    <w:p w14:paraId="6DEE31C7" w14:textId="77777777" w:rsidR="00437180" w:rsidRDefault="00437180" w:rsidP="00743E79">
      <w:pPr>
        <w:pStyle w:val="BTEMEASMCA"/>
      </w:pPr>
    </w:p>
    <w:p w14:paraId="6DEE31C8" w14:textId="77777777" w:rsidR="00437180" w:rsidRDefault="00437180" w:rsidP="00743E79">
      <w:pPr>
        <w:pStyle w:val="BTEMEASMCA"/>
      </w:pPr>
    </w:p>
    <w:p w14:paraId="6DEE31C9" w14:textId="77777777" w:rsidR="00437180" w:rsidRDefault="00437180" w:rsidP="00437180">
      <w:pPr>
        <w:pStyle w:val="PI-1labEMEASMCA"/>
        <w:ind w:right="333"/>
        <w:rPr>
          <w:lang w:val="lt-LT"/>
        </w:rPr>
      </w:pPr>
      <w:r>
        <w:rPr>
          <w:lang w:val="lt-LT"/>
        </w:rPr>
        <w:t>8.</w:t>
      </w:r>
      <w:r>
        <w:rPr>
          <w:lang w:val="lt-LT"/>
        </w:rPr>
        <w:tab/>
        <w:t>TINKAMUMO LAIKAS</w:t>
      </w:r>
    </w:p>
    <w:p w14:paraId="6DEE31CA" w14:textId="77777777" w:rsidR="00437180" w:rsidRDefault="00437180" w:rsidP="00743E79">
      <w:pPr>
        <w:pStyle w:val="BTEMEASMCA"/>
      </w:pPr>
    </w:p>
    <w:p w14:paraId="6DEE31CB" w14:textId="77777777" w:rsidR="00437180" w:rsidRDefault="00174681" w:rsidP="00743E79">
      <w:pPr>
        <w:pStyle w:val="BTEMEASMCA"/>
      </w:pPr>
      <w:r>
        <w:t>EXP</w:t>
      </w:r>
      <w:r w:rsidR="00437180">
        <w:t xml:space="preserve"> </w:t>
      </w:r>
      <w:r w:rsidR="00437180" w:rsidRPr="0045209B">
        <w:t>{MMMM/mm}</w:t>
      </w:r>
    </w:p>
    <w:p w14:paraId="6DEE31CC" w14:textId="77777777" w:rsidR="00437180" w:rsidRDefault="00437180" w:rsidP="00743E79">
      <w:pPr>
        <w:pStyle w:val="BTEMEASMCA"/>
      </w:pPr>
    </w:p>
    <w:p w14:paraId="6DEE31CD" w14:textId="77777777" w:rsidR="00437180" w:rsidRDefault="00437180" w:rsidP="00743E79">
      <w:pPr>
        <w:pStyle w:val="BTEMEASMCA"/>
      </w:pPr>
    </w:p>
    <w:p w14:paraId="6DEE31CE" w14:textId="77777777" w:rsidR="00437180" w:rsidRDefault="00437180" w:rsidP="00437180">
      <w:pPr>
        <w:pStyle w:val="PI-1labEMEASMCA"/>
        <w:ind w:right="333"/>
        <w:rPr>
          <w:lang w:val="lt-LT"/>
        </w:rPr>
      </w:pPr>
      <w:r>
        <w:rPr>
          <w:lang w:val="lt-LT"/>
        </w:rPr>
        <w:t>9.</w:t>
      </w:r>
      <w:r>
        <w:rPr>
          <w:lang w:val="lt-LT"/>
        </w:rPr>
        <w:tab/>
        <w:t>SPECIALIOS LAIKYMO SĄLYGOS</w:t>
      </w:r>
    </w:p>
    <w:p w14:paraId="6DEE31CF" w14:textId="77777777" w:rsidR="00437180" w:rsidRDefault="00437180" w:rsidP="00743E79">
      <w:pPr>
        <w:pStyle w:val="BTEMEASMCA"/>
      </w:pPr>
    </w:p>
    <w:p w14:paraId="6DEE31D0" w14:textId="36028E76" w:rsidR="00437180" w:rsidRDefault="00437180" w:rsidP="00743E79">
      <w:pPr>
        <w:pStyle w:val="BTEMEASMCA"/>
      </w:pPr>
      <w:r>
        <w:t>Laikyti ne aukštesnėje kaip 25 °C temperatūroje</w:t>
      </w:r>
    </w:p>
    <w:p w14:paraId="6DEE31D1" w14:textId="1B201AAA" w:rsidR="00437180" w:rsidRDefault="00437180" w:rsidP="00743E79">
      <w:pPr>
        <w:pStyle w:val="BTEMEASMCA"/>
      </w:pPr>
      <w:r>
        <w:t xml:space="preserve">Laikyti gamintojo pakuotėje, kad </w:t>
      </w:r>
      <w:r w:rsidR="00BD7D2C">
        <w:t>vaistas</w:t>
      </w:r>
      <w:r>
        <w:t xml:space="preserve"> būtų apsaugotas nuo šviesos ir drėgmės</w:t>
      </w:r>
    </w:p>
    <w:p w14:paraId="6DEE31D2" w14:textId="77777777" w:rsidR="00437180" w:rsidRDefault="00437180" w:rsidP="00743E79">
      <w:pPr>
        <w:pStyle w:val="BTEMEASMCA"/>
      </w:pPr>
    </w:p>
    <w:p w14:paraId="6DEE31D3" w14:textId="77777777" w:rsidR="00437180" w:rsidRDefault="00437180" w:rsidP="00743E79">
      <w:pPr>
        <w:pStyle w:val="BTEMEASMCA"/>
      </w:pPr>
    </w:p>
    <w:p w14:paraId="6DEE31D4" w14:textId="77777777" w:rsidR="00437180" w:rsidRDefault="00437180" w:rsidP="00437180">
      <w:pPr>
        <w:pStyle w:val="PI-1labEMEASMCA"/>
        <w:ind w:right="333"/>
        <w:rPr>
          <w:lang w:val="pt-BR"/>
        </w:rPr>
      </w:pPr>
      <w:r>
        <w:rPr>
          <w:lang w:val="pt-BR"/>
        </w:rPr>
        <w:lastRenderedPageBreak/>
        <w:t>10.</w:t>
      </w:r>
      <w:r>
        <w:rPr>
          <w:lang w:val="pt-BR"/>
        </w:rPr>
        <w:tab/>
        <w:t xml:space="preserve">SPECIALIOS ATSARGUMO PRIEMONĖS DĖL NESUVARTOTO </w:t>
      </w:r>
      <w:r>
        <w:rPr>
          <w:bCs/>
          <w:lang w:val="pt-BR"/>
        </w:rPr>
        <w:t xml:space="preserve">VAISTINIO PREPARATO AR JO ATLIEKŲ </w:t>
      </w:r>
      <w:r>
        <w:rPr>
          <w:lang w:val="pt-BR"/>
        </w:rPr>
        <w:t>TVARKYMO (JEI REIKIA)</w:t>
      </w:r>
    </w:p>
    <w:p w14:paraId="6DEE31D5" w14:textId="77777777" w:rsidR="00437180" w:rsidRDefault="00437180" w:rsidP="00743E79">
      <w:pPr>
        <w:pStyle w:val="BTEMEASMCA"/>
      </w:pPr>
    </w:p>
    <w:p w14:paraId="6DEE31D6" w14:textId="77777777" w:rsidR="00437180" w:rsidRDefault="00437180" w:rsidP="00743E79">
      <w:pPr>
        <w:pStyle w:val="BTEMEASMCA"/>
      </w:pPr>
    </w:p>
    <w:p w14:paraId="6DEE31D7" w14:textId="77777777" w:rsidR="00437180" w:rsidRDefault="00437180" w:rsidP="00437180">
      <w:pPr>
        <w:pStyle w:val="PI-1labEMEASMCA"/>
        <w:ind w:right="333"/>
        <w:rPr>
          <w:lang w:val="pt-BR"/>
        </w:rPr>
      </w:pPr>
      <w:r>
        <w:rPr>
          <w:lang w:val="pt-BR"/>
        </w:rPr>
        <w:t>11.</w:t>
      </w:r>
      <w:r>
        <w:rPr>
          <w:lang w:val="pt-BR"/>
        </w:rPr>
        <w:tab/>
        <w:t>REGISTRUOTOJO PAVADINIMAS IR ADRESAS</w:t>
      </w:r>
    </w:p>
    <w:p w14:paraId="6DEE31D8" w14:textId="77777777" w:rsidR="00437180" w:rsidRDefault="00437180" w:rsidP="00743E79">
      <w:pPr>
        <w:pStyle w:val="BTEMEASMCA"/>
      </w:pPr>
    </w:p>
    <w:p w14:paraId="6DEE31D9" w14:textId="77777777" w:rsidR="00CD5B1A" w:rsidRPr="004D7CF8" w:rsidRDefault="00CD5B1A" w:rsidP="00CD5B1A">
      <w:pPr>
        <w:rPr>
          <w:rFonts w:eastAsia="Arial Unicode MS"/>
          <w:noProof/>
        </w:rPr>
      </w:pPr>
      <w:r w:rsidRPr="004D7CF8">
        <w:rPr>
          <w:rFonts w:eastAsia="Arial Unicode MS"/>
          <w:noProof/>
        </w:rPr>
        <w:t>Sun Pharmaceutical Industries Europe B.V.</w:t>
      </w:r>
    </w:p>
    <w:p w14:paraId="6DEE31DA" w14:textId="77777777" w:rsidR="00CD5B1A" w:rsidRPr="004D7CF8" w:rsidRDefault="00CD5B1A" w:rsidP="00CD5B1A">
      <w:pPr>
        <w:rPr>
          <w:rFonts w:eastAsia="Arial Unicode MS"/>
          <w:noProof/>
        </w:rPr>
      </w:pPr>
      <w:r w:rsidRPr="004D7CF8">
        <w:rPr>
          <w:rFonts w:eastAsia="Arial Unicode MS"/>
          <w:noProof/>
        </w:rPr>
        <w:t>Polarisavenue 87</w:t>
      </w:r>
    </w:p>
    <w:p w14:paraId="6DEE31DB" w14:textId="77777777" w:rsidR="00CD5B1A" w:rsidRPr="004D7CF8" w:rsidRDefault="00CD5B1A" w:rsidP="00CD5B1A">
      <w:pPr>
        <w:rPr>
          <w:rFonts w:eastAsia="Arial Unicode MS"/>
          <w:noProof/>
        </w:rPr>
      </w:pPr>
      <w:r w:rsidRPr="004D7CF8">
        <w:rPr>
          <w:rFonts w:eastAsia="Arial Unicode MS"/>
          <w:noProof/>
        </w:rPr>
        <w:t>2132JH Hoofddorp</w:t>
      </w:r>
    </w:p>
    <w:p w14:paraId="6DEE31DC" w14:textId="77777777" w:rsidR="00CD5B1A" w:rsidRDefault="00C34F2E" w:rsidP="00CD5B1A">
      <w:r>
        <w:rPr>
          <w:rFonts w:eastAsia="Arial Unicode MS"/>
          <w:noProof/>
        </w:rPr>
        <w:t>Nyderlandai</w:t>
      </w:r>
    </w:p>
    <w:p w14:paraId="6DEE31DD" w14:textId="77777777" w:rsidR="00437180" w:rsidRDefault="00437180" w:rsidP="00743E79">
      <w:pPr>
        <w:pStyle w:val="BTEMEASMCA"/>
      </w:pPr>
    </w:p>
    <w:p w14:paraId="6DEE31DE" w14:textId="77777777" w:rsidR="00437180" w:rsidRDefault="00437180" w:rsidP="00743E79">
      <w:pPr>
        <w:pStyle w:val="BTEMEASMCA"/>
      </w:pPr>
    </w:p>
    <w:p w14:paraId="6DEE31DF" w14:textId="77777777" w:rsidR="00437180" w:rsidRDefault="00437180" w:rsidP="00437180">
      <w:pPr>
        <w:pStyle w:val="PI-1labEMEASMCA"/>
        <w:ind w:right="333"/>
      </w:pPr>
      <w:r>
        <w:t>12.</w:t>
      </w:r>
      <w:r>
        <w:tab/>
        <w:t xml:space="preserve">REGISTRACIJOS PAŽYMĖJIMO NUMERIS (-IAI) </w:t>
      </w:r>
    </w:p>
    <w:p w14:paraId="6DEE31E0" w14:textId="77777777" w:rsidR="00437180" w:rsidRDefault="00437180" w:rsidP="00743E79">
      <w:pPr>
        <w:pStyle w:val="BTEMEASMCA"/>
      </w:pPr>
    </w:p>
    <w:p w14:paraId="6DEE31E1" w14:textId="77777777" w:rsidR="00437180" w:rsidRDefault="00437180" w:rsidP="00437180">
      <w:pPr>
        <w:ind w:right="333"/>
        <w:rPr>
          <w:sz w:val="22"/>
          <w:szCs w:val="22"/>
          <w:lang w:val="de-DE"/>
        </w:rPr>
      </w:pPr>
      <w:r>
        <w:rPr>
          <w:sz w:val="22"/>
          <w:szCs w:val="22"/>
          <w:lang w:val="de-DE"/>
        </w:rPr>
        <w:t>N20 - LT/1/96/2907/001</w:t>
      </w:r>
    </w:p>
    <w:p w14:paraId="6DEE31E2" w14:textId="77777777" w:rsidR="00437180" w:rsidRDefault="00437180" w:rsidP="00437180">
      <w:pPr>
        <w:ind w:right="333"/>
        <w:rPr>
          <w:sz w:val="22"/>
          <w:szCs w:val="22"/>
          <w:lang w:val="de-DE"/>
        </w:rPr>
      </w:pPr>
      <w:r w:rsidRPr="00811267">
        <w:rPr>
          <w:sz w:val="22"/>
          <w:szCs w:val="22"/>
          <w:highlight w:val="lightGray"/>
          <w:lang w:val="de-DE"/>
        </w:rPr>
        <w:t>N100 - LT/1/96/2907/002</w:t>
      </w:r>
    </w:p>
    <w:p w14:paraId="6DEE31E3" w14:textId="77777777" w:rsidR="00437180" w:rsidRDefault="00437180" w:rsidP="00743E79">
      <w:pPr>
        <w:pStyle w:val="BTEMEASMCA"/>
      </w:pPr>
    </w:p>
    <w:p w14:paraId="6DEE31E4" w14:textId="77777777" w:rsidR="00437180" w:rsidRDefault="00437180" w:rsidP="00743E79">
      <w:pPr>
        <w:pStyle w:val="BTEMEASMCA"/>
      </w:pPr>
    </w:p>
    <w:p w14:paraId="6DEE31E5" w14:textId="77777777" w:rsidR="00437180" w:rsidRDefault="00437180" w:rsidP="00437180">
      <w:pPr>
        <w:pStyle w:val="PI-1labEMEASMCA"/>
        <w:ind w:right="333"/>
        <w:rPr>
          <w:lang w:val="pt-BR"/>
        </w:rPr>
      </w:pPr>
      <w:r>
        <w:rPr>
          <w:lang w:val="pt-BR"/>
        </w:rPr>
        <w:t>13.</w:t>
      </w:r>
      <w:r>
        <w:rPr>
          <w:lang w:val="pt-BR"/>
        </w:rPr>
        <w:tab/>
        <w:t>SERIJOS NUMERIS</w:t>
      </w:r>
    </w:p>
    <w:p w14:paraId="6DEE31E6" w14:textId="77777777" w:rsidR="00437180" w:rsidRDefault="00437180" w:rsidP="00743E79">
      <w:pPr>
        <w:pStyle w:val="BTEMEASMCA"/>
      </w:pPr>
    </w:p>
    <w:p w14:paraId="6DEE31E7" w14:textId="77777777" w:rsidR="00437180" w:rsidRDefault="00174681" w:rsidP="00743E79">
      <w:pPr>
        <w:pStyle w:val="BTEMEASMCA"/>
      </w:pPr>
      <w:r>
        <w:t>Lot</w:t>
      </w:r>
      <w:r w:rsidR="00437180">
        <w:t xml:space="preserve"> </w:t>
      </w:r>
      <w:r w:rsidR="00437180" w:rsidRPr="0045209B">
        <w:t>{numeris}</w:t>
      </w:r>
    </w:p>
    <w:p w14:paraId="6DEE31E8" w14:textId="77777777" w:rsidR="00437180" w:rsidRDefault="00437180" w:rsidP="00743E79">
      <w:pPr>
        <w:pStyle w:val="BTEMEASMCA"/>
      </w:pPr>
    </w:p>
    <w:p w14:paraId="6DEE31E9" w14:textId="77777777" w:rsidR="00437180" w:rsidRDefault="00437180" w:rsidP="00743E79">
      <w:pPr>
        <w:pStyle w:val="BTEMEASMCA"/>
      </w:pPr>
    </w:p>
    <w:p w14:paraId="6DEE31EA" w14:textId="77777777" w:rsidR="00437180" w:rsidRDefault="00437180" w:rsidP="00437180">
      <w:pPr>
        <w:pStyle w:val="PI-1labEMEASMCA"/>
        <w:ind w:right="333"/>
        <w:rPr>
          <w:lang w:val="pt-BR"/>
        </w:rPr>
      </w:pPr>
      <w:r>
        <w:rPr>
          <w:lang w:val="pt-BR"/>
        </w:rPr>
        <w:t>14.</w:t>
      </w:r>
      <w:r>
        <w:rPr>
          <w:lang w:val="pt-BR"/>
        </w:rPr>
        <w:tab/>
        <w:t>PARDAVIMO (IŠDAVIMO) TVARKA</w:t>
      </w:r>
    </w:p>
    <w:p w14:paraId="6DEE31EB" w14:textId="77777777" w:rsidR="00437180" w:rsidRDefault="00437180" w:rsidP="00743E79">
      <w:pPr>
        <w:pStyle w:val="BTEMEASMCA"/>
      </w:pPr>
    </w:p>
    <w:p w14:paraId="6DEE31EC" w14:textId="77777777" w:rsidR="00174681" w:rsidRDefault="00174681" w:rsidP="00743E79">
      <w:pPr>
        <w:pStyle w:val="BTEMEASMCA"/>
      </w:pPr>
      <w:r w:rsidRPr="00174681">
        <w:t>Receptinis vaistas</w:t>
      </w:r>
      <w:r w:rsidRPr="00174681" w:rsidDel="00174681">
        <w:t xml:space="preserve"> </w:t>
      </w:r>
    </w:p>
    <w:p w14:paraId="6DEE31ED" w14:textId="77777777" w:rsidR="00437180" w:rsidRDefault="00437180" w:rsidP="00743E79">
      <w:pPr>
        <w:pStyle w:val="BTEMEASMCA"/>
      </w:pPr>
    </w:p>
    <w:p w14:paraId="6DEE31EE" w14:textId="77777777" w:rsidR="00437180" w:rsidRDefault="00437180" w:rsidP="00743E79">
      <w:pPr>
        <w:pStyle w:val="BTEMEASMCA"/>
      </w:pPr>
    </w:p>
    <w:p w14:paraId="6DEE31EF" w14:textId="77777777" w:rsidR="00437180" w:rsidRDefault="00437180" w:rsidP="00437180">
      <w:pPr>
        <w:pStyle w:val="PI-1labEMEASMCA"/>
        <w:ind w:right="333"/>
        <w:rPr>
          <w:lang w:val="pt-BR"/>
        </w:rPr>
      </w:pPr>
      <w:r>
        <w:rPr>
          <w:lang w:val="pt-BR"/>
        </w:rPr>
        <w:t>15.</w:t>
      </w:r>
      <w:r>
        <w:rPr>
          <w:lang w:val="pt-BR"/>
        </w:rPr>
        <w:tab/>
        <w:t>VARTOJIMO INSTRUKCIJA</w:t>
      </w:r>
    </w:p>
    <w:p w14:paraId="6DEE31F0" w14:textId="77777777" w:rsidR="00437180" w:rsidRDefault="00437180" w:rsidP="00743E79">
      <w:pPr>
        <w:pStyle w:val="BTEMEASMCA"/>
      </w:pPr>
    </w:p>
    <w:p w14:paraId="6DEE31F1" w14:textId="77777777" w:rsidR="00437180" w:rsidRDefault="00437180" w:rsidP="00743E79">
      <w:pPr>
        <w:pStyle w:val="BTEMEASMCA"/>
      </w:pPr>
    </w:p>
    <w:p w14:paraId="6DEE31F2" w14:textId="77777777" w:rsidR="00437180" w:rsidRDefault="00437180" w:rsidP="00437180">
      <w:pPr>
        <w:pStyle w:val="PI-1labEMEASMCA"/>
        <w:ind w:right="333"/>
        <w:rPr>
          <w:lang w:val="pt-BR"/>
        </w:rPr>
      </w:pPr>
      <w:r>
        <w:rPr>
          <w:lang w:val="pt-BR"/>
        </w:rPr>
        <w:t>16.</w:t>
      </w:r>
      <w:r>
        <w:rPr>
          <w:lang w:val="pt-BR"/>
        </w:rPr>
        <w:tab/>
        <w:t>INFORMACIJA BRAILIO RAŠTU</w:t>
      </w:r>
    </w:p>
    <w:p w14:paraId="6DEE31F3" w14:textId="77777777" w:rsidR="00437180" w:rsidRDefault="00437180" w:rsidP="00743E79">
      <w:pPr>
        <w:pStyle w:val="BTEMEASMCA"/>
      </w:pPr>
    </w:p>
    <w:p w14:paraId="6DEE31F4" w14:textId="77777777" w:rsidR="00437180" w:rsidRDefault="00437180" w:rsidP="00743E79">
      <w:pPr>
        <w:pStyle w:val="BTEMEASMCA"/>
      </w:pPr>
      <w:r>
        <w:t>Ketanov 10 mg tabletės</w:t>
      </w:r>
    </w:p>
    <w:p w14:paraId="6DEE31F5" w14:textId="77777777" w:rsidR="00437180" w:rsidRDefault="00437180" w:rsidP="00743E79">
      <w:pPr>
        <w:pStyle w:val="BTEMEASMCA"/>
      </w:pPr>
    </w:p>
    <w:p w14:paraId="6DEE31F6" w14:textId="77777777" w:rsidR="00437180" w:rsidRDefault="00437180" w:rsidP="00743E79">
      <w:pPr>
        <w:pStyle w:val="BTEMEASMCA"/>
      </w:pPr>
    </w:p>
    <w:p w14:paraId="6DEE31F7" w14:textId="77777777" w:rsidR="00174681" w:rsidRPr="00174681" w:rsidRDefault="00174681" w:rsidP="00174681">
      <w:pPr>
        <w:keepNext/>
        <w:pBdr>
          <w:top w:val="single" w:sz="4" w:space="1" w:color="auto"/>
          <w:left w:val="single" w:sz="4" w:space="4" w:color="auto"/>
          <w:bottom w:val="single" w:sz="4" w:space="1" w:color="auto"/>
          <w:right w:val="single" w:sz="4" w:space="4" w:color="auto"/>
        </w:pBdr>
        <w:tabs>
          <w:tab w:val="left" w:pos="0"/>
          <w:tab w:val="left" w:pos="567"/>
        </w:tabs>
        <w:suppressAutoHyphens w:val="0"/>
        <w:spacing w:line="260" w:lineRule="exact"/>
        <w:outlineLvl w:val="0"/>
        <w:rPr>
          <w:i/>
          <w:noProof/>
          <w:snapToGrid w:val="0"/>
          <w:sz w:val="22"/>
          <w:lang w:eastAsia="en-US"/>
        </w:rPr>
      </w:pPr>
      <w:r w:rsidRPr="00174681">
        <w:rPr>
          <w:b/>
          <w:noProof/>
          <w:snapToGrid w:val="0"/>
          <w:sz w:val="22"/>
          <w:szCs w:val="20"/>
          <w:lang w:eastAsia="en-US"/>
        </w:rPr>
        <w:t>17.</w:t>
      </w:r>
      <w:r w:rsidRPr="00174681">
        <w:rPr>
          <w:b/>
          <w:noProof/>
          <w:snapToGrid w:val="0"/>
          <w:sz w:val="22"/>
          <w:szCs w:val="20"/>
          <w:lang w:eastAsia="en-US"/>
        </w:rPr>
        <w:tab/>
        <w:t>UNIKALUS IDENTIFIKATORIUS – 2D BRŪKŠNINIS KODAS</w:t>
      </w:r>
    </w:p>
    <w:p w14:paraId="6DEE31F8" w14:textId="77777777" w:rsidR="00174681" w:rsidRPr="00174681" w:rsidRDefault="00174681" w:rsidP="00174681">
      <w:pPr>
        <w:tabs>
          <w:tab w:val="left" w:pos="567"/>
        </w:tabs>
        <w:suppressAutoHyphens w:val="0"/>
        <w:spacing w:line="260" w:lineRule="exact"/>
        <w:rPr>
          <w:noProof/>
          <w:snapToGrid w:val="0"/>
          <w:sz w:val="22"/>
          <w:szCs w:val="20"/>
          <w:lang w:eastAsia="en-US"/>
        </w:rPr>
      </w:pPr>
    </w:p>
    <w:p w14:paraId="6DEE31F9" w14:textId="77777777" w:rsidR="00174681" w:rsidRPr="00174681" w:rsidRDefault="00174681" w:rsidP="00174681">
      <w:pPr>
        <w:tabs>
          <w:tab w:val="left" w:pos="567"/>
        </w:tabs>
        <w:suppressAutoHyphens w:val="0"/>
        <w:spacing w:line="260" w:lineRule="exact"/>
        <w:rPr>
          <w:noProof/>
          <w:snapToGrid w:val="0"/>
          <w:sz w:val="22"/>
          <w:szCs w:val="22"/>
          <w:shd w:val="clear" w:color="auto" w:fill="CCCCCC"/>
          <w:lang w:eastAsia="en-US"/>
        </w:rPr>
      </w:pPr>
      <w:r w:rsidRPr="00174681">
        <w:rPr>
          <w:noProof/>
          <w:snapToGrid w:val="0"/>
          <w:sz w:val="22"/>
          <w:szCs w:val="20"/>
          <w:highlight w:val="lightGray"/>
          <w:lang w:eastAsia="en-US"/>
        </w:rPr>
        <w:t>2D brūkšninis kodas su nurodytu unikaliu identifikatoriumi.</w:t>
      </w:r>
    </w:p>
    <w:p w14:paraId="6DEE31FA" w14:textId="77777777" w:rsidR="00174681" w:rsidRPr="00174681" w:rsidRDefault="00174681" w:rsidP="00174681">
      <w:pPr>
        <w:tabs>
          <w:tab w:val="left" w:pos="567"/>
        </w:tabs>
        <w:suppressAutoHyphens w:val="0"/>
        <w:spacing w:line="260" w:lineRule="exact"/>
        <w:rPr>
          <w:noProof/>
          <w:snapToGrid w:val="0"/>
          <w:sz w:val="22"/>
          <w:szCs w:val="22"/>
          <w:shd w:val="clear" w:color="auto" w:fill="CCCCCC"/>
          <w:lang w:eastAsia="en-US"/>
        </w:rPr>
      </w:pPr>
    </w:p>
    <w:p w14:paraId="6DEE31FB" w14:textId="77777777" w:rsidR="00174681" w:rsidRPr="00174681" w:rsidRDefault="00174681" w:rsidP="00174681">
      <w:pPr>
        <w:tabs>
          <w:tab w:val="left" w:pos="567"/>
        </w:tabs>
        <w:suppressAutoHyphens w:val="0"/>
        <w:spacing w:line="260" w:lineRule="exact"/>
        <w:rPr>
          <w:noProof/>
          <w:snapToGrid w:val="0"/>
          <w:sz w:val="22"/>
          <w:szCs w:val="20"/>
          <w:lang w:eastAsia="en-US"/>
        </w:rPr>
      </w:pPr>
    </w:p>
    <w:p w14:paraId="6DEE31FC" w14:textId="77777777" w:rsidR="00174681" w:rsidRPr="00174681" w:rsidRDefault="00174681" w:rsidP="00174681">
      <w:pPr>
        <w:keepNext/>
        <w:pBdr>
          <w:top w:val="single" w:sz="4" w:space="1" w:color="auto"/>
          <w:left w:val="single" w:sz="4" w:space="4" w:color="auto"/>
          <w:bottom w:val="single" w:sz="4" w:space="1" w:color="auto"/>
          <w:right w:val="single" w:sz="4" w:space="4" w:color="auto"/>
        </w:pBdr>
        <w:tabs>
          <w:tab w:val="left" w:pos="0"/>
          <w:tab w:val="left" w:pos="567"/>
        </w:tabs>
        <w:suppressAutoHyphens w:val="0"/>
        <w:spacing w:line="260" w:lineRule="exact"/>
        <w:outlineLvl w:val="0"/>
        <w:rPr>
          <w:i/>
          <w:noProof/>
          <w:snapToGrid w:val="0"/>
          <w:sz w:val="22"/>
          <w:szCs w:val="20"/>
          <w:lang w:eastAsia="en-US"/>
        </w:rPr>
      </w:pPr>
      <w:r w:rsidRPr="00174681">
        <w:rPr>
          <w:b/>
          <w:noProof/>
          <w:snapToGrid w:val="0"/>
          <w:sz w:val="22"/>
          <w:szCs w:val="20"/>
          <w:lang w:eastAsia="en-US"/>
        </w:rPr>
        <w:t>18.</w:t>
      </w:r>
      <w:r w:rsidRPr="00174681">
        <w:rPr>
          <w:b/>
          <w:noProof/>
          <w:snapToGrid w:val="0"/>
          <w:sz w:val="22"/>
          <w:szCs w:val="20"/>
          <w:lang w:eastAsia="en-US"/>
        </w:rPr>
        <w:tab/>
        <w:t>UNIKALUS IDENTIFIKATORIUS – ŽMONĖMS SUPRANTAMI DUOMENYS</w:t>
      </w:r>
    </w:p>
    <w:p w14:paraId="6DEE31FD" w14:textId="77777777" w:rsidR="00174681" w:rsidRPr="00174681" w:rsidRDefault="00174681" w:rsidP="00174681">
      <w:pPr>
        <w:tabs>
          <w:tab w:val="left" w:pos="567"/>
        </w:tabs>
        <w:suppressAutoHyphens w:val="0"/>
        <w:spacing w:line="260" w:lineRule="exact"/>
        <w:rPr>
          <w:noProof/>
          <w:snapToGrid w:val="0"/>
          <w:sz w:val="22"/>
          <w:szCs w:val="20"/>
          <w:lang w:eastAsia="en-US"/>
        </w:rPr>
      </w:pPr>
    </w:p>
    <w:p w14:paraId="6DEE31FE" w14:textId="77777777" w:rsidR="00174681" w:rsidRPr="00174681" w:rsidRDefault="00174681" w:rsidP="00174681">
      <w:pPr>
        <w:tabs>
          <w:tab w:val="left" w:pos="567"/>
        </w:tabs>
        <w:suppressAutoHyphens w:val="0"/>
        <w:spacing w:line="260" w:lineRule="exact"/>
        <w:rPr>
          <w:snapToGrid w:val="0"/>
          <w:color w:val="008000"/>
          <w:sz w:val="22"/>
          <w:szCs w:val="22"/>
          <w:lang w:eastAsia="en-US"/>
        </w:rPr>
      </w:pPr>
      <w:r w:rsidRPr="00174681">
        <w:rPr>
          <w:snapToGrid w:val="0"/>
          <w:sz w:val="22"/>
          <w:szCs w:val="20"/>
          <w:lang w:eastAsia="en-US"/>
        </w:rPr>
        <w:t>PC: {</w:t>
      </w:r>
      <w:proofErr w:type="spellStart"/>
      <w:r w:rsidRPr="00174681">
        <w:rPr>
          <w:snapToGrid w:val="0"/>
          <w:sz w:val="22"/>
          <w:szCs w:val="20"/>
          <w:lang w:eastAsia="en-US"/>
        </w:rPr>
        <w:t>numeris</w:t>
      </w:r>
      <w:proofErr w:type="spellEnd"/>
      <w:r w:rsidRPr="00174681">
        <w:rPr>
          <w:snapToGrid w:val="0"/>
          <w:sz w:val="22"/>
          <w:szCs w:val="20"/>
          <w:lang w:eastAsia="en-US"/>
        </w:rPr>
        <w:t xml:space="preserve">} </w:t>
      </w:r>
    </w:p>
    <w:p w14:paraId="6DEE31FF" w14:textId="77777777" w:rsidR="00174681" w:rsidRPr="00174681" w:rsidRDefault="00174681" w:rsidP="00174681">
      <w:pPr>
        <w:tabs>
          <w:tab w:val="left" w:pos="567"/>
        </w:tabs>
        <w:suppressAutoHyphens w:val="0"/>
        <w:spacing w:line="260" w:lineRule="exact"/>
        <w:rPr>
          <w:snapToGrid w:val="0"/>
          <w:sz w:val="22"/>
          <w:szCs w:val="22"/>
          <w:lang w:eastAsia="en-US"/>
        </w:rPr>
      </w:pPr>
      <w:r w:rsidRPr="00174681">
        <w:rPr>
          <w:snapToGrid w:val="0"/>
          <w:sz w:val="22"/>
          <w:szCs w:val="20"/>
          <w:lang w:eastAsia="en-US"/>
        </w:rPr>
        <w:t>SN: {</w:t>
      </w:r>
      <w:proofErr w:type="spellStart"/>
      <w:r w:rsidRPr="00174681">
        <w:rPr>
          <w:snapToGrid w:val="0"/>
          <w:sz w:val="22"/>
          <w:szCs w:val="20"/>
          <w:lang w:eastAsia="en-US"/>
        </w:rPr>
        <w:t>numeris</w:t>
      </w:r>
      <w:proofErr w:type="spellEnd"/>
      <w:r w:rsidRPr="00174681">
        <w:rPr>
          <w:snapToGrid w:val="0"/>
          <w:sz w:val="22"/>
          <w:szCs w:val="20"/>
          <w:lang w:eastAsia="en-US"/>
        </w:rPr>
        <w:t xml:space="preserve">} </w:t>
      </w:r>
    </w:p>
    <w:p w14:paraId="6DEE3200" w14:textId="77777777" w:rsidR="00437180" w:rsidRDefault="00174681" w:rsidP="00BD7D2C">
      <w:pPr>
        <w:tabs>
          <w:tab w:val="left" w:pos="567"/>
        </w:tabs>
        <w:suppressAutoHyphens w:val="0"/>
        <w:spacing w:line="260" w:lineRule="exact"/>
        <w:rPr>
          <w:snapToGrid w:val="0"/>
          <w:sz w:val="22"/>
          <w:szCs w:val="20"/>
          <w:lang w:eastAsia="en-US"/>
        </w:rPr>
      </w:pPr>
      <w:r w:rsidRPr="00174681">
        <w:rPr>
          <w:snapToGrid w:val="0"/>
          <w:sz w:val="22"/>
          <w:szCs w:val="20"/>
          <w:highlight w:val="lightGray"/>
          <w:lang w:eastAsia="en-US"/>
        </w:rPr>
        <w:t>NN: {</w:t>
      </w:r>
      <w:proofErr w:type="spellStart"/>
      <w:r w:rsidRPr="00174681">
        <w:rPr>
          <w:snapToGrid w:val="0"/>
          <w:sz w:val="22"/>
          <w:szCs w:val="20"/>
          <w:highlight w:val="lightGray"/>
          <w:lang w:eastAsia="en-US"/>
        </w:rPr>
        <w:t>numeris</w:t>
      </w:r>
      <w:proofErr w:type="spellEnd"/>
      <w:r w:rsidRPr="00174681">
        <w:rPr>
          <w:snapToGrid w:val="0"/>
          <w:sz w:val="22"/>
          <w:szCs w:val="20"/>
          <w:highlight w:val="lightGray"/>
          <w:lang w:eastAsia="en-US"/>
        </w:rPr>
        <w:t xml:space="preserve">} </w:t>
      </w:r>
    </w:p>
    <w:p w14:paraId="6DEE3201" w14:textId="77777777" w:rsidR="002C5D11" w:rsidRDefault="002C5D11" w:rsidP="00BD7D2C">
      <w:pPr>
        <w:tabs>
          <w:tab w:val="left" w:pos="567"/>
        </w:tabs>
        <w:suppressAutoHyphens w:val="0"/>
        <w:spacing w:line="260" w:lineRule="exact"/>
        <w:rPr>
          <w:snapToGrid w:val="0"/>
          <w:sz w:val="22"/>
          <w:szCs w:val="20"/>
          <w:lang w:eastAsia="en-US"/>
        </w:rPr>
      </w:pPr>
    </w:p>
    <w:p w14:paraId="6DEE3202" w14:textId="77777777" w:rsidR="002C5D11" w:rsidRDefault="002C5D11" w:rsidP="00BD7D2C">
      <w:pPr>
        <w:tabs>
          <w:tab w:val="left" w:pos="567"/>
        </w:tabs>
        <w:suppressAutoHyphens w:val="0"/>
        <w:spacing w:line="260" w:lineRule="exact"/>
        <w:rPr>
          <w:snapToGrid w:val="0"/>
          <w:sz w:val="22"/>
          <w:szCs w:val="20"/>
          <w:lang w:eastAsia="en-US"/>
        </w:rPr>
      </w:pPr>
    </w:p>
    <w:p w14:paraId="6DEE3203" w14:textId="77777777" w:rsidR="002C5D11" w:rsidRDefault="002C5D11" w:rsidP="00BD7D2C">
      <w:pPr>
        <w:tabs>
          <w:tab w:val="left" w:pos="567"/>
        </w:tabs>
        <w:suppressAutoHyphens w:val="0"/>
        <w:spacing w:line="260" w:lineRule="exact"/>
        <w:rPr>
          <w:snapToGrid w:val="0"/>
          <w:sz w:val="22"/>
          <w:szCs w:val="20"/>
          <w:lang w:eastAsia="en-US"/>
        </w:rPr>
      </w:pPr>
    </w:p>
    <w:p w14:paraId="6DEE3204" w14:textId="77777777" w:rsidR="002C5D11" w:rsidRDefault="002C5D11" w:rsidP="00BD7D2C">
      <w:pPr>
        <w:tabs>
          <w:tab w:val="left" w:pos="567"/>
        </w:tabs>
        <w:suppressAutoHyphens w:val="0"/>
        <w:spacing w:line="260" w:lineRule="exact"/>
        <w:rPr>
          <w:snapToGrid w:val="0"/>
          <w:sz w:val="22"/>
          <w:szCs w:val="20"/>
          <w:lang w:eastAsia="en-US"/>
        </w:rPr>
      </w:pPr>
    </w:p>
    <w:p w14:paraId="6DEE3205" w14:textId="77777777" w:rsidR="002C5D11" w:rsidRDefault="002C5D11" w:rsidP="00BD7D2C">
      <w:pPr>
        <w:tabs>
          <w:tab w:val="left" w:pos="567"/>
        </w:tabs>
        <w:suppressAutoHyphens w:val="0"/>
        <w:spacing w:line="260" w:lineRule="exact"/>
        <w:rPr>
          <w:sz w:val="22"/>
          <w:szCs w:val="22"/>
          <w:lang w:val="lt-LT"/>
        </w:rPr>
      </w:pPr>
    </w:p>
    <w:p w14:paraId="6DEE3206" w14:textId="77777777" w:rsidR="00437180" w:rsidRDefault="00437180" w:rsidP="00437180">
      <w:pPr>
        <w:pStyle w:val="PI-1labEMEASMCA"/>
        <w:ind w:right="333"/>
        <w:rPr>
          <w:lang w:val="lt-LT"/>
        </w:rPr>
      </w:pPr>
      <w:r>
        <w:rPr>
          <w:lang w:val="lt-LT"/>
        </w:rPr>
        <w:t xml:space="preserve">MINIMALI </w:t>
      </w:r>
      <w:r>
        <w:rPr>
          <w:caps/>
          <w:lang w:val="lt-LT"/>
        </w:rPr>
        <w:t xml:space="preserve">informacija ant </w:t>
      </w:r>
      <w:r>
        <w:rPr>
          <w:lang w:val="lt-LT"/>
        </w:rPr>
        <w:t>LIZDINIŲ PLOKŠTELIŲ ARBA DVISLUOKSNIŲ JUOSTELIŲ</w:t>
      </w:r>
    </w:p>
    <w:p w14:paraId="6DEE3207" w14:textId="77777777" w:rsidR="00437180" w:rsidRDefault="00437180" w:rsidP="00437180">
      <w:pPr>
        <w:pStyle w:val="PI-1labEMEASMCA"/>
        <w:ind w:right="333"/>
        <w:rPr>
          <w:lang w:val="lt-LT"/>
        </w:rPr>
      </w:pPr>
    </w:p>
    <w:p w14:paraId="6DEE3208" w14:textId="77777777" w:rsidR="00437180" w:rsidRDefault="00437180" w:rsidP="00437180">
      <w:pPr>
        <w:pStyle w:val="PI-1labEMEASMCA"/>
        <w:ind w:right="333"/>
        <w:rPr>
          <w:caps/>
          <w:lang w:val="pt-BR"/>
        </w:rPr>
      </w:pPr>
      <w:r>
        <w:rPr>
          <w:caps/>
          <w:lang w:val="pt-BR"/>
        </w:rPr>
        <w:t>lizdinė plokštelė</w:t>
      </w:r>
    </w:p>
    <w:p w14:paraId="6DEE3209" w14:textId="77777777" w:rsidR="00437180" w:rsidRDefault="00437180" w:rsidP="00743E79">
      <w:pPr>
        <w:pStyle w:val="BTEMEASMCA"/>
      </w:pPr>
    </w:p>
    <w:p w14:paraId="6DEE320A" w14:textId="77777777" w:rsidR="00437180" w:rsidRDefault="00437180" w:rsidP="00743E79">
      <w:pPr>
        <w:pStyle w:val="BTEMEASMCA"/>
      </w:pPr>
    </w:p>
    <w:p w14:paraId="6DEE320B" w14:textId="77777777" w:rsidR="00437180" w:rsidRDefault="00437180" w:rsidP="00437180">
      <w:pPr>
        <w:pStyle w:val="PI-1labEMEASMCA"/>
        <w:ind w:right="333"/>
        <w:rPr>
          <w:lang w:val="pt-BR"/>
        </w:rPr>
      </w:pPr>
      <w:r>
        <w:rPr>
          <w:lang w:val="pt-BR"/>
        </w:rPr>
        <w:t>1.</w:t>
      </w:r>
      <w:r>
        <w:rPr>
          <w:lang w:val="pt-BR"/>
        </w:rPr>
        <w:tab/>
        <w:t>VAISTINIO PREPARATO PAVADINIMAS</w:t>
      </w:r>
    </w:p>
    <w:p w14:paraId="6DEE320C" w14:textId="77777777" w:rsidR="00437180" w:rsidRDefault="00437180" w:rsidP="00743E79">
      <w:pPr>
        <w:pStyle w:val="BTEMEASMCA"/>
      </w:pPr>
    </w:p>
    <w:p w14:paraId="6DEE320D" w14:textId="77777777" w:rsidR="00437180" w:rsidRDefault="00437180" w:rsidP="00743E79">
      <w:pPr>
        <w:pStyle w:val="BTEMEASMCA"/>
      </w:pPr>
      <w:r>
        <w:t>Ketanov 10 mg plėvele dengtos tabletės</w:t>
      </w:r>
    </w:p>
    <w:p w14:paraId="6DEE320E" w14:textId="07E8F3E5" w:rsidR="00437180" w:rsidRPr="0045209B" w:rsidRDefault="00C01F2F" w:rsidP="00743E79">
      <w:pPr>
        <w:pStyle w:val="BTEMEASMCA"/>
      </w:pPr>
      <w:r>
        <w:t>k</w:t>
      </w:r>
      <w:r w:rsidR="00437180" w:rsidRPr="0045209B">
        <w:t xml:space="preserve">etorolacum </w:t>
      </w:r>
      <w:r w:rsidR="00437180" w:rsidRPr="0045209B">
        <w:rPr>
          <w:color w:val="000000"/>
        </w:rPr>
        <w:t>trometamolum</w:t>
      </w:r>
    </w:p>
    <w:p w14:paraId="6DEE320F" w14:textId="77777777" w:rsidR="00437180" w:rsidRDefault="00437180" w:rsidP="00743E79">
      <w:pPr>
        <w:pStyle w:val="BTEMEASMCA"/>
      </w:pPr>
    </w:p>
    <w:p w14:paraId="6DEE3210" w14:textId="77777777" w:rsidR="00437180" w:rsidRDefault="00437180" w:rsidP="00743E79">
      <w:pPr>
        <w:pStyle w:val="BTEMEASMCA"/>
      </w:pPr>
    </w:p>
    <w:p w14:paraId="6DEE3211" w14:textId="77777777" w:rsidR="00437180" w:rsidRDefault="00437180" w:rsidP="00437180">
      <w:pPr>
        <w:pStyle w:val="PI-1labEMEASMCA"/>
        <w:ind w:right="333"/>
        <w:rPr>
          <w:lang w:val="pt-BR"/>
        </w:rPr>
      </w:pPr>
      <w:r>
        <w:rPr>
          <w:lang w:val="pt-BR"/>
        </w:rPr>
        <w:t>2.</w:t>
      </w:r>
      <w:r>
        <w:rPr>
          <w:lang w:val="pt-BR"/>
        </w:rPr>
        <w:tab/>
        <w:t>REGISTRUOTOJO PAVADINIMAS</w:t>
      </w:r>
    </w:p>
    <w:p w14:paraId="6DEE3212" w14:textId="77777777" w:rsidR="00437180" w:rsidRDefault="00437180" w:rsidP="00743E79">
      <w:pPr>
        <w:pStyle w:val="BTEMEASMCA"/>
      </w:pPr>
    </w:p>
    <w:p w14:paraId="6DEE3213" w14:textId="77777777" w:rsidR="00CD5B1A" w:rsidRPr="004D7CF8" w:rsidRDefault="00CD5B1A" w:rsidP="00CD5B1A">
      <w:pPr>
        <w:rPr>
          <w:rFonts w:eastAsia="Arial Unicode MS"/>
          <w:noProof/>
        </w:rPr>
      </w:pPr>
      <w:r w:rsidRPr="004D7CF8">
        <w:rPr>
          <w:rFonts w:eastAsia="Arial Unicode MS"/>
          <w:noProof/>
        </w:rPr>
        <w:t>Sun Pharmaceutical Industries Europe B.V.</w:t>
      </w:r>
    </w:p>
    <w:p w14:paraId="6DEE3214" w14:textId="77777777" w:rsidR="00437180" w:rsidRDefault="00437180" w:rsidP="00743E79">
      <w:pPr>
        <w:pStyle w:val="BTEMEASMCA"/>
      </w:pPr>
    </w:p>
    <w:p w14:paraId="6DEE3215" w14:textId="77777777" w:rsidR="00437180" w:rsidRDefault="00437180" w:rsidP="00743E79">
      <w:pPr>
        <w:pStyle w:val="BTEMEASMCA"/>
      </w:pPr>
    </w:p>
    <w:p w14:paraId="6DEE3216" w14:textId="77777777" w:rsidR="00437180" w:rsidRDefault="00437180" w:rsidP="00437180">
      <w:pPr>
        <w:pStyle w:val="PI-1labEMEASMCA"/>
        <w:ind w:right="333"/>
        <w:rPr>
          <w:lang w:val="lt-LT"/>
        </w:rPr>
      </w:pPr>
      <w:r>
        <w:rPr>
          <w:lang w:val="lt-LT"/>
        </w:rPr>
        <w:t>3.</w:t>
      </w:r>
      <w:r>
        <w:rPr>
          <w:lang w:val="lt-LT"/>
        </w:rPr>
        <w:tab/>
        <w:t>TINKAMUMO LAIKAS</w:t>
      </w:r>
    </w:p>
    <w:p w14:paraId="6DEE3217" w14:textId="77777777" w:rsidR="00437180" w:rsidRDefault="00437180" w:rsidP="00743E79">
      <w:pPr>
        <w:pStyle w:val="BTEMEASMCA"/>
      </w:pPr>
    </w:p>
    <w:p w14:paraId="6DEE3218" w14:textId="77777777" w:rsidR="00437180" w:rsidRDefault="00174681" w:rsidP="00743E79">
      <w:pPr>
        <w:pStyle w:val="BTEMEASMCA"/>
      </w:pPr>
      <w:r>
        <w:t>EXP</w:t>
      </w:r>
      <w:r w:rsidR="00437180">
        <w:t xml:space="preserve"> </w:t>
      </w:r>
      <w:r w:rsidR="00437180" w:rsidRPr="0045209B">
        <w:t>{MMMM/mm}</w:t>
      </w:r>
    </w:p>
    <w:p w14:paraId="6DEE3219" w14:textId="77777777" w:rsidR="00437180" w:rsidRDefault="00437180" w:rsidP="00743E79">
      <w:pPr>
        <w:pStyle w:val="BTEMEASMCA"/>
      </w:pPr>
    </w:p>
    <w:p w14:paraId="6DEE321A" w14:textId="77777777" w:rsidR="00437180" w:rsidRDefault="00437180" w:rsidP="00743E79">
      <w:pPr>
        <w:pStyle w:val="BTEMEASMCA"/>
      </w:pPr>
    </w:p>
    <w:p w14:paraId="6DEE321B" w14:textId="77777777" w:rsidR="00437180" w:rsidRDefault="00437180" w:rsidP="00437180">
      <w:pPr>
        <w:pStyle w:val="PI-1labEMEASMCA"/>
        <w:ind w:right="333"/>
        <w:rPr>
          <w:lang w:val="pt-BR"/>
        </w:rPr>
      </w:pPr>
      <w:r>
        <w:rPr>
          <w:lang w:val="pt-BR"/>
        </w:rPr>
        <w:t>4.</w:t>
      </w:r>
      <w:r>
        <w:rPr>
          <w:lang w:val="pt-BR"/>
        </w:rPr>
        <w:tab/>
        <w:t>SERIJOS NUMERIS</w:t>
      </w:r>
    </w:p>
    <w:p w14:paraId="6DEE321C" w14:textId="77777777" w:rsidR="00437180" w:rsidRDefault="00437180" w:rsidP="00743E79">
      <w:pPr>
        <w:pStyle w:val="BTEMEASMCA"/>
      </w:pPr>
    </w:p>
    <w:p w14:paraId="6DEE321D" w14:textId="77777777" w:rsidR="00437180" w:rsidRDefault="00174681" w:rsidP="00743E79">
      <w:pPr>
        <w:pStyle w:val="BTEMEASMCA"/>
      </w:pPr>
      <w:r>
        <w:t xml:space="preserve">Lot </w:t>
      </w:r>
      <w:r w:rsidR="00437180" w:rsidRPr="0045209B">
        <w:t>{numeris}</w:t>
      </w:r>
    </w:p>
    <w:p w14:paraId="6DEE321E" w14:textId="77777777" w:rsidR="00437180" w:rsidRDefault="00437180" w:rsidP="00743E79">
      <w:pPr>
        <w:pStyle w:val="BTEMEASMCA"/>
      </w:pPr>
    </w:p>
    <w:p w14:paraId="6DEE321F" w14:textId="77777777" w:rsidR="00437180" w:rsidRDefault="00437180" w:rsidP="00743E79">
      <w:pPr>
        <w:pStyle w:val="BTEMEASMCA"/>
      </w:pPr>
    </w:p>
    <w:p w14:paraId="6DEE3220" w14:textId="77777777" w:rsidR="00437180" w:rsidRDefault="00437180" w:rsidP="00437180">
      <w:pPr>
        <w:pStyle w:val="PI-1labEMEASMCA"/>
        <w:ind w:right="333"/>
        <w:rPr>
          <w:lang w:val="pt-BR"/>
        </w:rPr>
      </w:pPr>
      <w:r>
        <w:rPr>
          <w:lang w:val="pt-BR"/>
        </w:rPr>
        <w:t>5.</w:t>
      </w:r>
      <w:r>
        <w:rPr>
          <w:lang w:val="pt-BR"/>
        </w:rPr>
        <w:tab/>
        <w:t>KITA</w:t>
      </w:r>
    </w:p>
    <w:p w14:paraId="6DEE3221" w14:textId="77777777" w:rsidR="00437180" w:rsidRDefault="00437180" w:rsidP="00743E79">
      <w:pPr>
        <w:pStyle w:val="BTEMEASMCA"/>
      </w:pPr>
    </w:p>
    <w:p w14:paraId="6DEE3222" w14:textId="77777777" w:rsidR="00437180" w:rsidRDefault="00437180" w:rsidP="00437180">
      <w:pPr>
        <w:ind w:right="333"/>
        <w:rPr>
          <w:sz w:val="22"/>
          <w:szCs w:val="22"/>
          <w:lang w:val="lt-LT"/>
        </w:rPr>
      </w:pPr>
    </w:p>
    <w:p w14:paraId="6DEE3223" w14:textId="77777777" w:rsidR="00437180" w:rsidRDefault="00437180" w:rsidP="00437180">
      <w:pPr>
        <w:ind w:right="333"/>
        <w:rPr>
          <w:color w:val="000000"/>
          <w:sz w:val="22"/>
          <w:szCs w:val="22"/>
          <w:lang w:val="lt-LT"/>
        </w:rPr>
      </w:pPr>
      <w:r>
        <w:rPr>
          <w:sz w:val="22"/>
          <w:szCs w:val="22"/>
          <w:lang w:val="lt-LT"/>
        </w:rPr>
        <w:br w:type="page"/>
      </w:r>
    </w:p>
    <w:p w14:paraId="6DEE3224" w14:textId="77777777" w:rsidR="00437180" w:rsidRDefault="00437180" w:rsidP="00437180">
      <w:pPr>
        <w:pStyle w:val="TTEMEASMCA"/>
        <w:ind w:right="333"/>
        <w:rPr>
          <w:rFonts w:ascii="Times New Roman" w:hAnsi="Times New Roman"/>
          <w:sz w:val="20"/>
          <w:szCs w:val="20"/>
          <w:lang w:val="lt-LT"/>
        </w:rPr>
      </w:pPr>
    </w:p>
    <w:p w14:paraId="6DEE3225" w14:textId="77777777" w:rsidR="00437180" w:rsidRDefault="00437180" w:rsidP="00437180">
      <w:pPr>
        <w:pStyle w:val="TTEMEASMCA"/>
        <w:ind w:right="333"/>
        <w:rPr>
          <w:rFonts w:ascii="Times New Roman" w:hAnsi="Times New Roman"/>
          <w:lang w:val="lt-LT"/>
        </w:rPr>
      </w:pPr>
    </w:p>
    <w:p w14:paraId="6DEE3226" w14:textId="77777777" w:rsidR="00437180" w:rsidRDefault="00437180" w:rsidP="00437180">
      <w:pPr>
        <w:pStyle w:val="TTEMEASMCA"/>
        <w:ind w:left="0" w:right="333" w:firstLine="0"/>
        <w:jc w:val="left"/>
        <w:rPr>
          <w:rFonts w:ascii="Times New Roman" w:hAnsi="Times New Roman"/>
          <w:lang w:val="lt-LT"/>
        </w:rPr>
      </w:pPr>
    </w:p>
    <w:p w14:paraId="6DEE3227" w14:textId="77777777" w:rsidR="00437180" w:rsidRDefault="00437180" w:rsidP="00437180">
      <w:pPr>
        <w:pStyle w:val="TTEMEASMCA"/>
        <w:ind w:left="0" w:right="333" w:firstLine="0"/>
        <w:jc w:val="left"/>
        <w:rPr>
          <w:rFonts w:ascii="Times New Roman" w:hAnsi="Times New Roman"/>
          <w:lang w:val="lt-LT"/>
        </w:rPr>
      </w:pPr>
    </w:p>
    <w:p w14:paraId="6DEE3228" w14:textId="77777777" w:rsidR="00437180" w:rsidRDefault="00437180" w:rsidP="00437180">
      <w:pPr>
        <w:pStyle w:val="TTEMEASMCA"/>
        <w:ind w:right="333"/>
        <w:jc w:val="left"/>
        <w:rPr>
          <w:rFonts w:ascii="Times New Roman" w:hAnsi="Times New Roman"/>
          <w:lang w:val="lt-LT"/>
        </w:rPr>
      </w:pPr>
    </w:p>
    <w:p w14:paraId="6DEE3229" w14:textId="77777777" w:rsidR="00437180" w:rsidRDefault="00437180" w:rsidP="00437180">
      <w:pPr>
        <w:pStyle w:val="TTEMEASMCA"/>
        <w:ind w:right="333"/>
        <w:jc w:val="left"/>
        <w:rPr>
          <w:rFonts w:ascii="Times New Roman" w:hAnsi="Times New Roman"/>
          <w:lang w:val="lt-LT"/>
        </w:rPr>
      </w:pPr>
    </w:p>
    <w:p w14:paraId="6DEE322A" w14:textId="77777777" w:rsidR="00437180" w:rsidRDefault="00437180" w:rsidP="00437180">
      <w:pPr>
        <w:pStyle w:val="Pavadinimas"/>
        <w:ind w:right="333"/>
        <w:jc w:val="left"/>
        <w:rPr>
          <w:szCs w:val="22"/>
        </w:rPr>
      </w:pPr>
    </w:p>
    <w:p w14:paraId="6DEE322B" w14:textId="77777777" w:rsidR="00437180" w:rsidRDefault="00437180" w:rsidP="00437180">
      <w:pPr>
        <w:pStyle w:val="Pavadinimas"/>
        <w:ind w:right="333"/>
        <w:rPr>
          <w:szCs w:val="22"/>
        </w:rPr>
      </w:pPr>
    </w:p>
    <w:p w14:paraId="6DEE322C" w14:textId="77777777" w:rsidR="00437180" w:rsidRDefault="00437180" w:rsidP="00437180">
      <w:pPr>
        <w:pStyle w:val="Pavadinimas"/>
        <w:ind w:right="333"/>
        <w:rPr>
          <w:szCs w:val="22"/>
        </w:rPr>
      </w:pPr>
    </w:p>
    <w:p w14:paraId="6DEE322D" w14:textId="77777777" w:rsidR="00437180" w:rsidRDefault="00437180" w:rsidP="00437180">
      <w:pPr>
        <w:pStyle w:val="Pavadinimas"/>
        <w:ind w:right="333"/>
        <w:rPr>
          <w:szCs w:val="22"/>
        </w:rPr>
      </w:pPr>
    </w:p>
    <w:p w14:paraId="6DEE322E" w14:textId="77777777" w:rsidR="00437180" w:rsidRDefault="00437180" w:rsidP="00437180">
      <w:pPr>
        <w:pStyle w:val="Pavadinimas"/>
        <w:ind w:right="333"/>
        <w:rPr>
          <w:szCs w:val="22"/>
        </w:rPr>
      </w:pPr>
    </w:p>
    <w:p w14:paraId="6DEE322F" w14:textId="77777777" w:rsidR="00437180" w:rsidRDefault="00437180" w:rsidP="00437180">
      <w:pPr>
        <w:pStyle w:val="Pavadinimas"/>
        <w:ind w:right="333"/>
        <w:rPr>
          <w:szCs w:val="22"/>
        </w:rPr>
      </w:pPr>
    </w:p>
    <w:p w14:paraId="6DEE3230" w14:textId="77777777" w:rsidR="00437180" w:rsidRDefault="00437180" w:rsidP="00437180">
      <w:pPr>
        <w:pStyle w:val="Pavadinimas"/>
        <w:ind w:right="333"/>
        <w:rPr>
          <w:szCs w:val="22"/>
        </w:rPr>
      </w:pPr>
    </w:p>
    <w:p w14:paraId="6DEE3231" w14:textId="77777777" w:rsidR="00437180" w:rsidRDefault="00437180" w:rsidP="00437180">
      <w:pPr>
        <w:pStyle w:val="Pavadinimas"/>
        <w:ind w:right="333"/>
        <w:rPr>
          <w:szCs w:val="22"/>
        </w:rPr>
      </w:pPr>
    </w:p>
    <w:p w14:paraId="6DEE3232" w14:textId="77777777" w:rsidR="00437180" w:rsidRDefault="00437180" w:rsidP="00437180">
      <w:pPr>
        <w:pStyle w:val="Pavadinimas"/>
        <w:ind w:right="333"/>
        <w:rPr>
          <w:szCs w:val="22"/>
        </w:rPr>
      </w:pPr>
    </w:p>
    <w:p w14:paraId="6DEE3233" w14:textId="77777777" w:rsidR="00437180" w:rsidRDefault="00437180" w:rsidP="00437180">
      <w:pPr>
        <w:pStyle w:val="Pavadinimas"/>
        <w:ind w:right="333"/>
        <w:rPr>
          <w:szCs w:val="22"/>
        </w:rPr>
      </w:pPr>
    </w:p>
    <w:p w14:paraId="6DEE3234" w14:textId="77777777" w:rsidR="00437180" w:rsidRDefault="00437180" w:rsidP="00437180">
      <w:pPr>
        <w:pStyle w:val="Pavadinimas"/>
        <w:ind w:right="333"/>
        <w:rPr>
          <w:szCs w:val="22"/>
        </w:rPr>
      </w:pPr>
    </w:p>
    <w:p w14:paraId="6DEE3235" w14:textId="77777777" w:rsidR="00437180" w:rsidRDefault="00437180" w:rsidP="00437180">
      <w:pPr>
        <w:pStyle w:val="Pavadinimas"/>
        <w:ind w:right="333"/>
        <w:rPr>
          <w:szCs w:val="22"/>
        </w:rPr>
      </w:pPr>
    </w:p>
    <w:p w14:paraId="6DEE3236" w14:textId="77777777" w:rsidR="00437180" w:rsidRDefault="00437180" w:rsidP="00437180">
      <w:pPr>
        <w:pStyle w:val="Pavadinimas"/>
        <w:ind w:right="333"/>
        <w:rPr>
          <w:szCs w:val="22"/>
        </w:rPr>
      </w:pPr>
    </w:p>
    <w:p w14:paraId="6DEE3237" w14:textId="77777777" w:rsidR="00437180" w:rsidRDefault="00437180" w:rsidP="00437180">
      <w:pPr>
        <w:pStyle w:val="Pavadinimas"/>
        <w:ind w:right="333"/>
        <w:rPr>
          <w:szCs w:val="22"/>
        </w:rPr>
      </w:pPr>
    </w:p>
    <w:p w14:paraId="6DEE3238" w14:textId="77777777" w:rsidR="00437180" w:rsidRDefault="00437180" w:rsidP="00437180">
      <w:pPr>
        <w:pStyle w:val="Pavadinimas"/>
        <w:ind w:right="333"/>
        <w:rPr>
          <w:szCs w:val="22"/>
        </w:rPr>
      </w:pPr>
    </w:p>
    <w:p w14:paraId="6DEE3239" w14:textId="77777777" w:rsidR="00437180" w:rsidRDefault="00437180" w:rsidP="00437180">
      <w:pPr>
        <w:pStyle w:val="Pavadinimas"/>
        <w:ind w:right="333"/>
        <w:jc w:val="left"/>
        <w:rPr>
          <w:szCs w:val="22"/>
        </w:rPr>
      </w:pPr>
    </w:p>
    <w:p w14:paraId="6DEE323A" w14:textId="77777777" w:rsidR="00437180" w:rsidRDefault="00437180" w:rsidP="00437180">
      <w:pPr>
        <w:pStyle w:val="Pavadinimas"/>
        <w:ind w:right="333"/>
        <w:rPr>
          <w:szCs w:val="22"/>
        </w:rPr>
      </w:pPr>
      <w:r>
        <w:rPr>
          <w:szCs w:val="22"/>
        </w:rPr>
        <w:t>B. PAKUOTĖS LAPELIS</w:t>
      </w:r>
      <w:r>
        <w:rPr>
          <w:szCs w:val="22"/>
        </w:rPr>
        <w:br w:type="page"/>
      </w:r>
      <w:r>
        <w:rPr>
          <w:szCs w:val="22"/>
        </w:rPr>
        <w:lastRenderedPageBreak/>
        <w:t>Pakuotės lapelis: informacija vartotojui</w:t>
      </w:r>
    </w:p>
    <w:p w14:paraId="6DEE323B" w14:textId="77777777" w:rsidR="00437180" w:rsidRDefault="00437180" w:rsidP="00437180">
      <w:pPr>
        <w:pStyle w:val="Pagrindinistekstas"/>
        <w:spacing w:after="0"/>
        <w:ind w:right="333"/>
        <w:jc w:val="center"/>
        <w:rPr>
          <w:b/>
          <w:szCs w:val="22"/>
        </w:rPr>
      </w:pPr>
    </w:p>
    <w:p w14:paraId="6DEE323C" w14:textId="77777777" w:rsidR="00437180" w:rsidRDefault="00437180" w:rsidP="00437180">
      <w:pPr>
        <w:suppressAutoHyphens w:val="0"/>
        <w:ind w:right="333"/>
        <w:jc w:val="center"/>
        <w:rPr>
          <w:b/>
          <w:bCs/>
          <w:sz w:val="22"/>
          <w:szCs w:val="22"/>
          <w:lang w:val="lt-LT" w:eastAsia="en-US"/>
        </w:rPr>
      </w:pPr>
      <w:proofErr w:type="spellStart"/>
      <w:r>
        <w:rPr>
          <w:b/>
          <w:bCs/>
          <w:sz w:val="22"/>
          <w:szCs w:val="22"/>
          <w:lang w:val="lt-LT" w:eastAsia="en-US"/>
        </w:rPr>
        <w:t>Ketanov</w:t>
      </w:r>
      <w:proofErr w:type="spellEnd"/>
      <w:r>
        <w:rPr>
          <w:b/>
          <w:bCs/>
          <w:sz w:val="22"/>
          <w:szCs w:val="22"/>
          <w:lang w:val="lt-LT" w:eastAsia="en-US"/>
        </w:rPr>
        <w:t xml:space="preserve"> 10</w:t>
      </w:r>
      <w:r>
        <w:rPr>
          <w:sz w:val="22"/>
          <w:szCs w:val="22"/>
          <w:lang w:val="pt-BR"/>
        </w:rPr>
        <w:t> </w:t>
      </w:r>
      <w:r>
        <w:rPr>
          <w:b/>
          <w:bCs/>
          <w:sz w:val="22"/>
          <w:szCs w:val="22"/>
          <w:lang w:val="lt-LT" w:eastAsia="en-US"/>
        </w:rPr>
        <w:t>mg plėvele dengtos tabletės</w:t>
      </w:r>
    </w:p>
    <w:p w14:paraId="6DEE323D" w14:textId="25AC377F" w:rsidR="00437180" w:rsidRDefault="002E63A2" w:rsidP="00437180">
      <w:pPr>
        <w:suppressAutoHyphens w:val="0"/>
        <w:ind w:right="333"/>
        <w:jc w:val="center"/>
        <w:rPr>
          <w:bCs/>
          <w:sz w:val="22"/>
          <w:szCs w:val="22"/>
          <w:lang w:val="lt-LT" w:eastAsia="en-US"/>
        </w:rPr>
      </w:pPr>
      <w:proofErr w:type="spellStart"/>
      <w:r>
        <w:rPr>
          <w:bCs/>
          <w:sz w:val="22"/>
          <w:szCs w:val="22"/>
          <w:lang w:val="lt-LT" w:eastAsia="en-US"/>
        </w:rPr>
        <w:t>k</w:t>
      </w:r>
      <w:r w:rsidR="00437180">
        <w:rPr>
          <w:bCs/>
          <w:sz w:val="22"/>
          <w:szCs w:val="22"/>
          <w:lang w:val="lt-LT" w:eastAsia="en-US"/>
        </w:rPr>
        <w:t>etorolak</w:t>
      </w:r>
      <w:r w:rsidR="00DC192F">
        <w:rPr>
          <w:bCs/>
          <w:sz w:val="22"/>
          <w:szCs w:val="22"/>
          <w:lang w:val="lt-LT" w:eastAsia="en-US"/>
        </w:rPr>
        <w:t>as</w:t>
      </w:r>
      <w:proofErr w:type="spellEnd"/>
      <w:r w:rsidR="00437180">
        <w:rPr>
          <w:bCs/>
          <w:sz w:val="22"/>
          <w:szCs w:val="22"/>
          <w:lang w:val="lt-LT" w:eastAsia="en-US"/>
        </w:rPr>
        <w:t xml:space="preserve"> </w:t>
      </w:r>
      <w:proofErr w:type="spellStart"/>
      <w:r w:rsidR="00437180">
        <w:rPr>
          <w:bCs/>
          <w:sz w:val="22"/>
          <w:szCs w:val="22"/>
          <w:lang w:val="lt-LT" w:eastAsia="en-US"/>
        </w:rPr>
        <w:t>trometam</w:t>
      </w:r>
      <w:r w:rsidR="00173C01">
        <w:rPr>
          <w:bCs/>
          <w:sz w:val="22"/>
          <w:szCs w:val="22"/>
          <w:lang w:val="lt-LT" w:eastAsia="en-US"/>
        </w:rPr>
        <w:t>olis</w:t>
      </w:r>
      <w:proofErr w:type="spellEnd"/>
    </w:p>
    <w:p w14:paraId="6DEE323E" w14:textId="77777777" w:rsidR="00437180" w:rsidRDefault="00437180" w:rsidP="00437180">
      <w:pPr>
        <w:pStyle w:val="Pagrindinistekstas"/>
        <w:spacing w:after="0"/>
        <w:ind w:right="333"/>
        <w:jc w:val="both"/>
        <w:rPr>
          <w:szCs w:val="22"/>
        </w:rPr>
      </w:pPr>
    </w:p>
    <w:p w14:paraId="6DEE323F" w14:textId="77777777" w:rsidR="00437180" w:rsidRDefault="00437180" w:rsidP="00437180">
      <w:pPr>
        <w:ind w:left="142" w:right="333" w:hanging="142"/>
        <w:rPr>
          <w:sz w:val="22"/>
          <w:szCs w:val="22"/>
          <w:lang w:val="lt-LT"/>
        </w:rPr>
      </w:pPr>
      <w:r>
        <w:rPr>
          <w:b/>
          <w:noProof/>
          <w:sz w:val="22"/>
          <w:szCs w:val="22"/>
          <w:lang w:val="lt-LT"/>
        </w:rPr>
        <w:t>Atidžiai perskaitykite visą šį lapelį, prieš pradėdami vartoti vaistą, nes jame pateikiama Jums svarbi informacija.</w:t>
      </w:r>
    </w:p>
    <w:p w14:paraId="6DEE3240" w14:textId="77777777" w:rsidR="00437180" w:rsidRDefault="00437180" w:rsidP="00437180">
      <w:pPr>
        <w:numPr>
          <w:ilvl w:val="0"/>
          <w:numId w:val="15"/>
        </w:numPr>
        <w:suppressAutoHyphens w:val="0"/>
        <w:ind w:left="567" w:right="333" w:hanging="567"/>
        <w:rPr>
          <w:sz w:val="22"/>
          <w:szCs w:val="22"/>
          <w:lang w:val="lt-LT"/>
        </w:rPr>
      </w:pPr>
      <w:r>
        <w:rPr>
          <w:noProof/>
          <w:sz w:val="22"/>
          <w:szCs w:val="22"/>
          <w:lang w:val="lt-LT"/>
        </w:rPr>
        <w:t>Neišmeskite šio lapelio, nes vėl gali prireikti jį perskaityti.</w:t>
      </w:r>
      <w:r>
        <w:rPr>
          <w:sz w:val="22"/>
          <w:szCs w:val="22"/>
          <w:lang w:val="lt-LT"/>
        </w:rPr>
        <w:t xml:space="preserve"> </w:t>
      </w:r>
    </w:p>
    <w:p w14:paraId="6DEE3241" w14:textId="77777777" w:rsidR="00437180" w:rsidRDefault="00437180" w:rsidP="00437180">
      <w:pPr>
        <w:numPr>
          <w:ilvl w:val="0"/>
          <w:numId w:val="15"/>
        </w:numPr>
        <w:suppressAutoHyphens w:val="0"/>
        <w:ind w:left="567" w:right="333" w:hanging="567"/>
        <w:rPr>
          <w:sz w:val="22"/>
          <w:szCs w:val="22"/>
          <w:lang w:val="lt-LT"/>
        </w:rPr>
      </w:pPr>
      <w:r>
        <w:rPr>
          <w:noProof/>
          <w:sz w:val="22"/>
          <w:szCs w:val="22"/>
          <w:lang w:val="lt-LT"/>
        </w:rPr>
        <w:t>Jeigu kiltų daugiau klausimų, kreipkitės į gydytoją arba vaistininką.</w:t>
      </w:r>
    </w:p>
    <w:p w14:paraId="6DEE3242" w14:textId="77777777" w:rsidR="00437180" w:rsidRDefault="00437180" w:rsidP="00437180">
      <w:pPr>
        <w:ind w:left="567" w:right="333" w:hanging="567"/>
        <w:rPr>
          <w:sz w:val="22"/>
          <w:szCs w:val="22"/>
          <w:lang w:val="lt-LT"/>
        </w:rPr>
      </w:pPr>
      <w:r>
        <w:rPr>
          <w:sz w:val="22"/>
          <w:szCs w:val="22"/>
          <w:lang w:val="lt-LT"/>
        </w:rPr>
        <w:t>-</w:t>
      </w:r>
      <w:r>
        <w:rPr>
          <w:sz w:val="22"/>
          <w:szCs w:val="22"/>
          <w:lang w:val="lt-LT"/>
        </w:rPr>
        <w:tab/>
      </w:r>
      <w:r>
        <w:rPr>
          <w:noProof/>
          <w:sz w:val="22"/>
          <w:szCs w:val="22"/>
          <w:lang w:val="lt-LT"/>
        </w:rPr>
        <w:t>Šis vaistas skirtas tik Jums, todėl kitiems žmonėms jo duoti negalima.</w:t>
      </w:r>
      <w:r>
        <w:rPr>
          <w:sz w:val="22"/>
          <w:szCs w:val="22"/>
          <w:lang w:val="lt-LT"/>
        </w:rPr>
        <w:t xml:space="preserve"> </w:t>
      </w:r>
      <w:r>
        <w:rPr>
          <w:noProof/>
          <w:sz w:val="22"/>
          <w:szCs w:val="22"/>
          <w:lang w:val="lt-LT"/>
        </w:rPr>
        <w:t>Vaistas gali jiems pakenkti (net tiems, kurių ligos požymiai yra tokie patys kaip Jūsų).</w:t>
      </w:r>
    </w:p>
    <w:p w14:paraId="6DEE3243" w14:textId="77777777" w:rsidR="00437180" w:rsidRDefault="00437180" w:rsidP="00437180">
      <w:pPr>
        <w:numPr>
          <w:ilvl w:val="0"/>
          <w:numId w:val="15"/>
        </w:numPr>
        <w:tabs>
          <w:tab w:val="left" w:pos="567"/>
        </w:tabs>
        <w:suppressAutoHyphens w:val="0"/>
        <w:ind w:left="567" w:right="333" w:hanging="567"/>
        <w:rPr>
          <w:sz w:val="22"/>
          <w:szCs w:val="22"/>
          <w:lang w:val="lt-LT"/>
        </w:rPr>
      </w:pPr>
      <w:r>
        <w:rPr>
          <w:noProof/>
          <w:sz w:val="22"/>
          <w:szCs w:val="22"/>
          <w:lang w:val="lt-LT"/>
        </w:rPr>
        <w:t>Jeigu pasireiškė šalutinis poveikis (net jeigu jis šiame lapelyje nenurodytas), kreipkitės į gydytoją arba vaistininką. Žr. 4 skyrių.</w:t>
      </w:r>
    </w:p>
    <w:p w14:paraId="6DEE3244" w14:textId="77777777" w:rsidR="00437180" w:rsidRDefault="00437180" w:rsidP="00437180">
      <w:pPr>
        <w:ind w:right="333"/>
        <w:rPr>
          <w:sz w:val="22"/>
          <w:szCs w:val="22"/>
          <w:lang w:val="lt-LT"/>
        </w:rPr>
      </w:pPr>
    </w:p>
    <w:p w14:paraId="6DEE3245" w14:textId="77777777" w:rsidR="00437180" w:rsidRDefault="00437180" w:rsidP="00437180">
      <w:pPr>
        <w:ind w:right="333"/>
        <w:jc w:val="both"/>
        <w:rPr>
          <w:b/>
          <w:sz w:val="22"/>
          <w:szCs w:val="22"/>
          <w:lang w:val="lt-LT"/>
        </w:rPr>
      </w:pPr>
      <w:r>
        <w:rPr>
          <w:b/>
          <w:sz w:val="22"/>
          <w:szCs w:val="22"/>
          <w:lang w:val="lt-LT"/>
        </w:rPr>
        <w:t>Apie ką rašoma šiame lapelyje?</w:t>
      </w:r>
    </w:p>
    <w:p w14:paraId="6DEE3246" w14:textId="77777777" w:rsidR="00437180" w:rsidRDefault="00437180" w:rsidP="00437180">
      <w:pPr>
        <w:ind w:right="333"/>
        <w:jc w:val="both"/>
        <w:rPr>
          <w:b/>
          <w:sz w:val="22"/>
          <w:szCs w:val="22"/>
          <w:lang w:val="lt-LT"/>
        </w:rPr>
      </w:pPr>
    </w:p>
    <w:p w14:paraId="6DEE3247" w14:textId="77777777" w:rsidR="00437180" w:rsidRDefault="00437180" w:rsidP="00437180">
      <w:pPr>
        <w:pStyle w:val="Pagrindinistekstas"/>
        <w:numPr>
          <w:ilvl w:val="0"/>
          <w:numId w:val="17"/>
        </w:numPr>
        <w:suppressAutoHyphens w:val="0"/>
        <w:spacing w:after="0"/>
        <w:ind w:left="0" w:right="333" w:firstLine="0"/>
        <w:jc w:val="both"/>
        <w:rPr>
          <w:bCs/>
          <w:szCs w:val="22"/>
        </w:rPr>
      </w:pPr>
      <w:r>
        <w:rPr>
          <w:bCs/>
          <w:szCs w:val="22"/>
        </w:rPr>
        <w:t xml:space="preserve">Kas yra </w:t>
      </w:r>
      <w:proofErr w:type="spellStart"/>
      <w:r>
        <w:rPr>
          <w:bCs/>
          <w:szCs w:val="22"/>
        </w:rPr>
        <w:t>Ketanov</w:t>
      </w:r>
      <w:proofErr w:type="spellEnd"/>
      <w:r>
        <w:rPr>
          <w:bCs/>
          <w:i/>
          <w:iCs/>
          <w:szCs w:val="22"/>
        </w:rPr>
        <w:t xml:space="preserve"> </w:t>
      </w:r>
      <w:r>
        <w:rPr>
          <w:bCs/>
          <w:szCs w:val="22"/>
        </w:rPr>
        <w:t>ir kam jis vartojamas</w:t>
      </w:r>
    </w:p>
    <w:p w14:paraId="6DEE3248" w14:textId="77777777" w:rsidR="00437180" w:rsidRDefault="00437180" w:rsidP="00437180">
      <w:pPr>
        <w:pStyle w:val="Pagrindinistekstas"/>
        <w:numPr>
          <w:ilvl w:val="0"/>
          <w:numId w:val="17"/>
        </w:numPr>
        <w:suppressAutoHyphens w:val="0"/>
        <w:spacing w:after="0"/>
        <w:ind w:left="0" w:right="333" w:firstLine="0"/>
        <w:jc w:val="both"/>
        <w:rPr>
          <w:bCs/>
          <w:szCs w:val="22"/>
        </w:rPr>
      </w:pPr>
      <w:r>
        <w:rPr>
          <w:bCs/>
          <w:szCs w:val="22"/>
        </w:rPr>
        <w:t xml:space="preserve">Kas žinotina prieš vartojant </w:t>
      </w:r>
      <w:proofErr w:type="spellStart"/>
      <w:r>
        <w:rPr>
          <w:bCs/>
          <w:szCs w:val="22"/>
        </w:rPr>
        <w:t>Ketanov</w:t>
      </w:r>
      <w:proofErr w:type="spellEnd"/>
      <w:r>
        <w:rPr>
          <w:bCs/>
          <w:szCs w:val="22"/>
        </w:rPr>
        <w:t xml:space="preserve"> </w:t>
      </w:r>
    </w:p>
    <w:p w14:paraId="6DEE3249" w14:textId="77777777" w:rsidR="00437180" w:rsidRDefault="00437180" w:rsidP="00437180">
      <w:pPr>
        <w:pStyle w:val="Pagrindinistekstas"/>
        <w:numPr>
          <w:ilvl w:val="0"/>
          <w:numId w:val="17"/>
        </w:numPr>
        <w:suppressAutoHyphens w:val="0"/>
        <w:spacing w:after="0"/>
        <w:ind w:left="0" w:right="333" w:firstLine="0"/>
        <w:jc w:val="both"/>
        <w:rPr>
          <w:bCs/>
          <w:szCs w:val="22"/>
        </w:rPr>
      </w:pPr>
      <w:r>
        <w:rPr>
          <w:bCs/>
          <w:szCs w:val="22"/>
        </w:rPr>
        <w:t xml:space="preserve">Kaip vartoti </w:t>
      </w:r>
      <w:proofErr w:type="spellStart"/>
      <w:r>
        <w:rPr>
          <w:bCs/>
          <w:szCs w:val="22"/>
        </w:rPr>
        <w:t>Ketanov</w:t>
      </w:r>
      <w:proofErr w:type="spellEnd"/>
      <w:r>
        <w:rPr>
          <w:bCs/>
          <w:szCs w:val="22"/>
        </w:rPr>
        <w:t xml:space="preserve"> </w:t>
      </w:r>
    </w:p>
    <w:p w14:paraId="6DEE324A" w14:textId="77777777" w:rsidR="00437180" w:rsidRDefault="00437180" w:rsidP="00437180">
      <w:pPr>
        <w:pStyle w:val="Pagrindinistekstas"/>
        <w:numPr>
          <w:ilvl w:val="0"/>
          <w:numId w:val="17"/>
        </w:numPr>
        <w:suppressAutoHyphens w:val="0"/>
        <w:spacing w:after="0"/>
        <w:ind w:left="0" w:right="333" w:firstLine="0"/>
        <w:jc w:val="both"/>
        <w:rPr>
          <w:szCs w:val="22"/>
        </w:rPr>
      </w:pPr>
      <w:r>
        <w:rPr>
          <w:szCs w:val="22"/>
        </w:rPr>
        <w:t>Galimas šalutinis poveikis</w:t>
      </w:r>
    </w:p>
    <w:p w14:paraId="6DEE324B" w14:textId="77777777" w:rsidR="00437180" w:rsidRDefault="00437180" w:rsidP="00437180">
      <w:pPr>
        <w:pStyle w:val="Pagrindinistekstas"/>
        <w:numPr>
          <w:ilvl w:val="0"/>
          <w:numId w:val="17"/>
        </w:numPr>
        <w:suppressAutoHyphens w:val="0"/>
        <w:spacing w:after="0"/>
        <w:ind w:left="0" w:right="333" w:firstLine="0"/>
        <w:rPr>
          <w:bCs/>
          <w:szCs w:val="22"/>
        </w:rPr>
      </w:pPr>
      <w:r>
        <w:rPr>
          <w:bCs/>
          <w:szCs w:val="22"/>
        </w:rPr>
        <w:t xml:space="preserve">Kaip laikyti </w:t>
      </w:r>
      <w:proofErr w:type="spellStart"/>
      <w:r>
        <w:rPr>
          <w:bCs/>
          <w:szCs w:val="22"/>
        </w:rPr>
        <w:t>Ketanov</w:t>
      </w:r>
      <w:proofErr w:type="spellEnd"/>
    </w:p>
    <w:p w14:paraId="6DEE324C" w14:textId="77777777" w:rsidR="00437180" w:rsidRDefault="00437180" w:rsidP="00437180">
      <w:pPr>
        <w:pStyle w:val="Pagrindinistekstas"/>
        <w:numPr>
          <w:ilvl w:val="0"/>
          <w:numId w:val="17"/>
        </w:numPr>
        <w:suppressAutoHyphens w:val="0"/>
        <w:spacing w:after="0"/>
        <w:ind w:left="0" w:right="333" w:firstLine="0"/>
        <w:rPr>
          <w:bCs/>
          <w:szCs w:val="22"/>
        </w:rPr>
      </w:pPr>
      <w:r>
        <w:rPr>
          <w:noProof/>
          <w:szCs w:val="22"/>
        </w:rPr>
        <w:t>Pakuotės turinys ir kita informacija</w:t>
      </w:r>
      <w:r>
        <w:rPr>
          <w:bCs/>
          <w:szCs w:val="22"/>
        </w:rPr>
        <w:t xml:space="preserve"> </w:t>
      </w:r>
    </w:p>
    <w:p w14:paraId="6DEE324D" w14:textId="77777777" w:rsidR="00437180" w:rsidRDefault="00437180" w:rsidP="00437180">
      <w:pPr>
        <w:pStyle w:val="Pagrindinistekstas"/>
        <w:suppressAutoHyphens w:val="0"/>
        <w:spacing w:after="0"/>
        <w:ind w:right="333"/>
        <w:rPr>
          <w:b/>
          <w:kern w:val="2"/>
          <w:szCs w:val="22"/>
        </w:rPr>
      </w:pPr>
    </w:p>
    <w:p w14:paraId="6DEE324E" w14:textId="77777777" w:rsidR="00437180" w:rsidRDefault="00437180" w:rsidP="00437180">
      <w:pPr>
        <w:ind w:right="333"/>
        <w:rPr>
          <w:b/>
          <w:kern w:val="2"/>
          <w:sz w:val="22"/>
          <w:szCs w:val="22"/>
          <w:lang w:val="lt-LT"/>
        </w:rPr>
      </w:pPr>
    </w:p>
    <w:p w14:paraId="6DEE324F" w14:textId="77777777" w:rsidR="00437180" w:rsidRDefault="00437180" w:rsidP="00437180">
      <w:pPr>
        <w:pStyle w:val="Pagrindinistekstas"/>
        <w:numPr>
          <w:ilvl w:val="0"/>
          <w:numId w:val="19"/>
        </w:numPr>
        <w:suppressAutoHyphens w:val="0"/>
        <w:spacing w:after="0"/>
        <w:ind w:left="0" w:right="333" w:firstLine="0"/>
        <w:rPr>
          <w:b/>
          <w:szCs w:val="22"/>
        </w:rPr>
      </w:pPr>
      <w:r>
        <w:rPr>
          <w:b/>
          <w:szCs w:val="22"/>
        </w:rPr>
        <w:t xml:space="preserve">Kas yra </w:t>
      </w:r>
      <w:proofErr w:type="spellStart"/>
      <w:r>
        <w:rPr>
          <w:b/>
          <w:szCs w:val="22"/>
        </w:rPr>
        <w:t>Ketanov</w:t>
      </w:r>
      <w:proofErr w:type="spellEnd"/>
      <w:r>
        <w:rPr>
          <w:b/>
          <w:i/>
          <w:szCs w:val="22"/>
        </w:rPr>
        <w:t xml:space="preserve"> </w:t>
      </w:r>
      <w:r>
        <w:rPr>
          <w:b/>
          <w:szCs w:val="22"/>
        </w:rPr>
        <w:t xml:space="preserve">ir </w:t>
      </w:r>
      <w:r>
        <w:rPr>
          <w:b/>
          <w:bCs/>
          <w:szCs w:val="22"/>
        </w:rPr>
        <w:t>kam jis</w:t>
      </w:r>
      <w:r>
        <w:rPr>
          <w:b/>
          <w:szCs w:val="22"/>
        </w:rPr>
        <w:t xml:space="preserve"> vartojamas</w:t>
      </w:r>
    </w:p>
    <w:p w14:paraId="6DEE3250" w14:textId="77777777" w:rsidR="00437180" w:rsidRDefault="00437180" w:rsidP="00437180">
      <w:pPr>
        <w:ind w:right="333"/>
        <w:rPr>
          <w:sz w:val="22"/>
          <w:szCs w:val="22"/>
          <w:lang w:val="lt-LT"/>
        </w:rPr>
      </w:pPr>
    </w:p>
    <w:p w14:paraId="3D5D9631" w14:textId="31720211" w:rsidR="008A7A8C" w:rsidRDefault="00882B51" w:rsidP="00437180">
      <w:pPr>
        <w:ind w:right="333"/>
        <w:rPr>
          <w:sz w:val="22"/>
          <w:szCs w:val="22"/>
          <w:lang w:val="lt-LT"/>
        </w:rPr>
      </w:pPr>
      <w:proofErr w:type="spellStart"/>
      <w:r>
        <w:rPr>
          <w:sz w:val="22"/>
          <w:szCs w:val="22"/>
          <w:lang w:val="lt-LT"/>
        </w:rPr>
        <w:t>Ketanov</w:t>
      </w:r>
      <w:proofErr w:type="spellEnd"/>
      <w:r w:rsidRPr="00882B51">
        <w:rPr>
          <w:sz w:val="22"/>
          <w:szCs w:val="22"/>
          <w:lang w:val="lt-LT"/>
        </w:rPr>
        <w:t xml:space="preserve"> sudėtyje yra veikliosios medžiagos </w:t>
      </w:r>
      <w:proofErr w:type="spellStart"/>
      <w:r w:rsidRPr="00882B51">
        <w:rPr>
          <w:sz w:val="22"/>
          <w:szCs w:val="22"/>
          <w:lang w:val="lt-LT"/>
        </w:rPr>
        <w:t>ketorolako</w:t>
      </w:r>
      <w:proofErr w:type="spellEnd"/>
      <w:r w:rsidRPr="00882B51">
        <w:rPr>
          <w:sz w:val="22"/>
          <w:szCs w:val="22"/>
          <w:lang w:val="lt-LT"/>
        </w:rPr>
        <w:t xml:space="preserve"> </w:t>
      </w:r>
      <w:proofErr w:type="spellStart"/>
      <w:r w:rsidRPr="00882B51">
        <w:rPr>
          <w:sz w:val="22"/>
          <w:szCs w:val="22"/>
          <w:lang w:val="lt-LT"/>
        </w:rPr>
        <w:t>trometam</w:t>
      </w:r>
      <w:r w:rsidR="00173C01">
        <w:rPr>
          <w:sz w:val="22"/>
          <w:szCs w:val="22"/>
          <w:lang w:val="lt-LT"/>
        </w:rPr>
        <w:t>olio</w:t>
      </w:r>
      <w:proofErr w:type="spellEnd"/>
      <w:r w:rsidRPr="00882B51">
        <w:rPr>
          <w:sz w:val="22"/>
          <w:szCs w:val="22"/>
          <w:lang w:val="lt-LT"/>
        </w:rPr>
        <w:t>, priklausančio nesteroidini</w:t>
      </w:r>
      <w:r w:rsidR="008A7A8C">
        <w:rPr>
          <w:sz w:val="22"/>
          <w:szCs w:val="22"/>
          <w:lang w:val="lt-LT"/>
        </w:rPr>
        <w:t>ų</w:t>
      </w:r>
      <w:r w:rsidRPr="00882B51">
        <w:rPr>
          <w:sz w:val="22"/>
          <w:szCs w:val="22"/>
          <w:lang w:val="lt-LT"/>
        </w:rPr>
        <w:t xml:space="preserve"> vaist</w:t>
      </w:r>
      <w:r w:rsidR="008A7A8C">
        <w:rPr>
          <w:sz w:val="22"/>
          <w:szCs w:val="22"/>
          <w:lang w:val="lt-LT"/>
        </w:rPr>
        <w:t>ų</w:t>
      </w:r>
      <w:r w:rsidRPr="00882B51">
        <w:rPr>
          <w:sz w:val="22"/>
          <w:szCs w:val="22"/>
          <w:lang w:val="lt-LT"/>
        </w:rPr>
        <w:t xml:space="preserve"> nuo uždegimo (NVNU)</w:t>
      </w:r>
      <w:r w:rsidR="008A7A8C">
        <w:rPr>
          <w:sz w:val="22"/>
          <w:szCs w:val="22"/>
          <w:lang w:val="lt-LT"/>
        </w:rPr>
        <w:t xml:space="preserve"> grupei</w:t>
      </w:r>
      <w:r w:rsidRPr="00882B51">
        <w:rPr>
          <w:sz w:val="22"/>
          <w:szCs w:val="22"/>
          <w:lang w:val="lt-LT"/>
        </w:rPr>
        <w:t xml:space="preserve">, </w:t>
      </w:r>
      <w:r w:rsidR="008A7A8C">
        <w:rPr>
          <w:sz w:val="22"/>
          <w:szCs w:val="22"/>
          <w:lang w:val="lt-LT"/>
        </w:rPr>
        <w:t>slopinančių</w:t>
      </w:r>
      <w:r w:rsidRPr="00882B51">
        <w:rPr>
          <w:sz w:val="22"/>
          <w:szCs w:val="22"/>
          <w:lang w:val="lt-LT"/>
        </w:rPr>
        <w:t xml:space="preserve"> uždegim</w:t>
      </w:r>
      <w:r w:rsidR="008A7A8C">
        <w:rPr>
          <w:sz w:val="22"/>
          <w:szCs w:val="22"/>
          <w:lang w:val="lt-LT"/>
        </w:rPr>
        <w:t>ą</w:t>
      </w:r>
      <w:r w:rsidRPr="00882B51">
        <w:rPr>
          <w:sz w:val="22"/>
          <w:szCs w:val="22"/>
          <w:lang w:val="lt-LT"/>
        </w:rPr>
        <w:t xml:space="preserve"> ir skausm</w:t>
      </w:r>
      <w:r w:rsidR="008A7A8C">
        <w:rPr>
          <w:sz w:val="22"/>
          <w:szCs w:val="22"/>
          <w:lang w:val="lt-LT"/>
        </w:rPr>
        <w:t>ą</w:t>
      </w:r>
      <w:r w:rsidRPr="00882B51">
        <w:rPr>
          <w:sz w:val="22"/>
          <w:szCs w:val="22"/>
          <w:lang w:val="lt-LT"/>
        </w:rPr>
        <w:t>.</w:t>
      </w:r>
    </w:p>
    <w:p w14:paraId="0B309C2E" w14:textId="6A3B358E" w:rsidR="00CC6A2C" w:rsidRDefault="00CC6A2C" w:rsidP="00437180">
      <w:pPr>
        <w:ind w:right="333"/>
        <w:rPr>
          <w:sz w:val="22"/>
          <w:szCs w:val="22"/>
          <w:lang w:val="lt-LT"/>
        </w:rPr>
      </w:pPr>
    </w:p>
    <w:p w14:paraId="7C827D3F" w14:textId="5D018CE9" w:rsidR="00CC6A2C" w:rsidRDefault="00CC6A2C" w:rsidP="00437180">
      <w:pPr>
        <w:ind w:right="333"/>
        <w:rPr>
          <w:sz w:val="22"/>
          <w:szCs w:val="22"/>
          <w:lang w:val="lt-LT"/>
        </w:rPr>
      </w:pPr>
      <w:proofErr w:type="spellStart"/>
      <w:r w:rsidRPr="00CC6A2C">
        <w:rPr>
          <w:sz w:val="22"/>
          <w:szCs w:val="22"/>
          <w:lang w:val="lt-LT"/>
        </w:rPr>
        <w:t>Ketanov</w:t>
      </w:r>
      <w:proofErr w:type="spellEnd"/>
      <w:r w:rsidRPr="00CC6A2C">
        <w:rPr>
          <w:sz w:val="22"/>
          <w:szCs w:val="22"/>
          <w:lang w:val="lt-LT"/>
        </w:rPr>
        <w:t xml:space="preserve"> skirtas</w:t>
      </w:r>
      <w:r w:rsidR="002924B0">
        <w:rPr>
          <w:sz w:val="22"/>
          <w:szCs w:val="22"/>
          <w:lang w:val="lt-LT"/>
        </w:rPr>
        <w:t xml:space="preserve"> sua</w:t>
      </w:r>
      <w:r w:rsidR="00095D1D">
        <w:rPr>
          <w:sz w:val="22"/>
          <w:szCs w:val="22"/>
          <w:lang w:val="lt-LT"/>
        </w:rPr>
        <w:t>ugus</w:t>
      </w:r>
      <w:r w:rsidR="00A46257">
        <w:rPr>
          <w:sz w:val="22"/>
          <w:szCs w:val="22"/>
          <w:lang w:val="lt-LT"/>
        </w:rPr>
        <w:t>iųjų ir pa</w:t>
      </w:r>
      <w:r w:rsidR="00CD7731">
        <w:rPr>
          <w:sz w:val="22"/>
          <w:szCs w:val="22"/>
          <w:lang w:val="lt-LT"/>
        </w:rPr>
        <w:t>a</w:t>
      </w:r>
      <w:r w:rsidR="00A46257">
        <w:rPr>
          <w:sz w:val="22"/>
          <w:szCs w:val="22"/>
          <w:lang w:val="lt-LT"/>
        </w:rPr>
        <w:t>uglių nuo 16 metų amžiaus</w:t>
      </w:r>
      <w:r w:rsidR="00871E90">
        <w:rPr>
          <w:sz w:val="22"/>
          <w:szCs w:val="22"/>
          <w:lang w:val="lt-LT"/>
        </w:rPr>
        <w:t xml:space="preserve"> </w:t>
      </w:r>
      <w:r w:rsidRPr="00CC6A2C">
        <w:rPr>
          <w:sz w:val="22"/>
          <w:szCs w:val="22"/>
          <w:lang w:val="lt-LT"/>
        </w:rPr>
        <w:t>vidutinio stiprumo</w:t>
      </w:r>
      <w:r w:rsidR="00515F71">
        <w:rPr>
          <w:sz w:val="22"/>
          <w:szCs w:val="22"/>
          <w:lang w:val="lt-LT"/>
        </w:rPr>
        <w:t xml:space="preserve"> pooperacinio</w:t>
      </w:r>
      <w:r w:rsidRPr="00CC6A2C">
        <w:rPr>
          <w:sz w:val="22"/>
          <w:szCs w:val="22"/>
          <w:lang w:val="lt-LT"/>
        </w:rPr>
        <w:t xml:space="preserve"> skausmo malšinimui </w:t>
      </w:r>
      <w:r w:rsidR="00401543" w:rsidRPr="00F45C7A">
        <w:rPr>
          <w:sz w:val="22"/>
          <w:szCs w:val="22"/>
          <w:u w:val="single"/>
          <w:lang w:val="lt-LT"/>
        </w:rPr>
        <w:t>trumpą laiką (</w:t>
      </w:r>
      <w:r w:rsidR="00F06623" w:rsidRPr="00F45C7A">
        <w:rPr>
          <w:sz w:val="22"/>
          <w:szCs w:val="22"/>
          <w:u w:val="single"/>
          <w:lang w:val="lt-LT"/>
        </w:rPr>
        <w:t>ne daugiau</w:t>
      </w:r>
      <w:r w:rsidR="00401543" w:rsidRPr="00F45C7A">
        <w:rPr>
          <w:sz w:val="22"/>
          <w:szCs w:val="22"/>
          <w:u w:val="single"/>
          <w:lang w:val="lt-LT"/>
        </w:rPr>
        <w:t xml:space="preserve"> </w:t>
      </w:r>
      <w:r w:rsidR="00706BE0" w:rsidRPr="00F45C7A">
        <w:rPr>
          <w:sz w:val="22"/>
          <w:szCs w:val="22"/>
          <w:u w:val="single"/>
          <w:lang w:val="lt-LT"/>
        </w:rPr>
        <w:t xml:space="preserve">kaip </w:t>
      </w:r>
      <w:r w:rsidR="00401543" w:rsidRPr="00F45C7A">
        <w:rPr>
          <w:sz w:val="22"/>
          <w:szCs w:val="22"/>
          <w:u w:val="single"/>
          <w:lang w:val="lt-LT"/>
        </w:rPr>
        <w:t>5 par</w:t>
      </w:r>
      <w:r w:rsidR="00F06623" w:rsidRPr="00F45C7A">
        <w:rPr>
          <w:sz w:val="22"/>
          <w:szCs w:val="22"/>
          <w:u w:val="single"/>
          <w:lang w:val="lt-LT"/>
        </w:rPr>
        <w:t>a</w:t>
      </w:r>
      <w:r w:rsidR="00401543" w:rsidRPr="00F45C7A">
        <w:rPr>
          <w:sz w:val="22"/>
          <w:szCs w:val="22"/>
          <w:u w:val="single"/>
          <w:lang w:val="lt-LT"/>
        </w:rPr>
        <w:t>s)</w:t>
      </w:r>
      <w:r w:rsidR="00F06623" w:rsidRPr="00F45C7A">
        <w:rPr>
          <w:sz w:val="22"/>
          <w:szCs w:val="22"/>
          <w:u w:val="single"/>
          <w:lang w:val="lt-LT"/>
        </w:rPr>
        <w:t>.</w:t>
      </w:r>
      <w:r w:rsidR="00E23CE6">
        <w:rPr>
          <w:sz w:val="22"/>
          <w:szCs w:val="22"/>
          <w:lang w:val="lt-LT"/>
        </w:rPr>
        <w:t xml:space="preserve"> </w:t>
      </w:r>
    </w:p>
    <w:p w14:paraId="6DEE3252" w14:textId="77777777" w:rsidR="00437180" w:rsidRDefault="00437180" w:rsidP="00437180">
      <w:pPr>
        <w:pStyle w:val="FR1"/>
        <w:spacing w:before="0" w:line="240" w:lineRule="auto"/>
        <w:ind w:right="333"/>
        <w:jc w:val="left"/>
        <w:rPr>
          <w:rFonts w:ascii="Times New Roman" w:hAnsi="Times New Roman" w:cs="Times New Roman"/>
          <w:b/>
          <w:bCs/>
          <w:i w:val="0"/>
        </w:rPr>
      </w:pPr>
    </w:p>
    <w:p w14:paraId="6DEE3253" w14:textId="77777777" w:rsidR="00437180" w:rsidRDefault="00437180" w:rsidP="00437180">
      <w:pPr>
        <w:pStyle w:val="Pagrindinistekstas"/>
        <w:spacing w:after="0"/>
        <w:ind w:right="333"/>
        <w:rPr>
          <w:b/>
          <w:bCs/>
          <w:szCs w:val="22"/>
        </w:rPr>
      </w:pPr>
    </w:p>
    <w:p w14:paraId="6DEE3254" w14:textId="54DBFE87" w:rsidR="00437180" w:rsidRPr="00F84B68" w:rsidRDefault="00437180" w:rsidP="00292C9E">
      <w:pPr>
        <w:pStyle w:val="Pagrindinistekstas"/>
        <w:numPr>
          <w:ilvl w:val="0"/>
          <w:numId w:val="19"/>
        </w:numPr>
        <w:suppressAutoHyphens w:val="0"/>
        <w:spacing w:after="0"/>
        <w:ind w:left="0" w:right="333" w:firstLine="0"/>
        <w:rPr>
          <w:b/>
          <w:szCs w:val="22"/>
        </w:rPr>
      </w:pPr>
      <w:r>
        <w:rPr>
          <w:b/>
          <w:szCs w:val="22"/>
        </w:rPr>
        <w:t xml:space="preserve">Kas žinotina prieš vartojant </w:t>
      </w:r>
      <w:proofErr w:type="spellStart"/>
      <w:r>
        <w:rPr>
          <w:b/>
          <w:szCs w:val="22"/>
        </w:rPr>
        <w:t>Ketanov</w:t>
      </w:r>
      <w:proofErr w:type="spellEnd"/>
      <w:r w:rsidRPr="00F84B68">
        <w:rPr>
          <w:b/>
          <w:szCs w:val="22"/>
        </w:rPr>
        <w:t xml:space="preserve"> </w:t>
      </w:r>
    </w:p>
    <w:p w14:paraId="6EB007A6" w14:textId="77777777" w:rsidR="00F84B68" w:rsidRPr="0082508E" w:rsidRDefault="00F84B68" w:rsidP="00437180">
      <w:pPr>
        <w:pStyle w:val="Pagrindinistekstas"/>
        <w:suppressAutoHyphens w:val="0"/>
        <w:spacing w:after="0"/>
        <w:ind w:right="333"/>
      </w:pPr>
    </w:p>
    <w:p w14:paraId="6DEE3255" w14:textId="0CCBCBEB" w:rsidR="00437180" w:rsidRDefault="00F84B68" w:rsidP="00437180">
      <w:pPr>
        <w:pStyle w:val="Pagrindinistekstas"/>
        <w:suppressAutoHyphens w:val="0"/>
        <w:spacing w:after="0"/>
        <w:ind w:right="333"/>
        <w:rPr>
          <w:b/>
          <w:szCs w:val="22"/>
          <w:u w:val="single"/>
        </w:rPr>
      </w:pPr>
      <w:r w:rsidRPr="00292C9E">
        <w:rPr>
          <w:b/>
          <w:szCs w:val="22"/>
          <w:u w:val="single"/>
        </w:rPr>
        <w:t xml:space="preserve">Prieš vartodami (prieš suleidžiant) </w:t>
      </w:r>
      <w:proofErr w:type="spellStart"/>
      <w:r w:rsidR="00D93EBD" w:rsidRPr="00292C9E">
        <w:rPr>
          <w:b/>
          <w:szCs w:val="22"/>
          <w:u w:val="single"/>
        </w:rPr>
        <w:t>Ketanov</w:t>
      </w:r>
      <w:proofErr w:type="spellEnd"/>
      <w:r w:rsidRPr="00292C9E">
        <w:rPr>
          <w:b/>
          <w:szCs w:val="22"/>
          <w:u w:val="single"/>
        </w:rPr>
        <w:t xml:space="preserve">, pasakykite savo gydytojui, jeigu Jums neseniai atlikta arba bus atliekama skrandžio arba žarnyno operacija, nes </w:t>
      </w:r>
      <w:proofErr w:type="spellStart"/>
      <w:r w:rsidR="00D93EBD" w:rsidRPr="00292C9E">
        <w:rPr>
          <w:b/>
          <w:szCs w:val="22"/>
          <w:u w:val="single"/>
        </w:rPr>
        <w:t>Ketanov</w:t>
      </w:r>
      <w:proofErr w:type="spellEnd"/>
      <w:r w:rsidRPr="00292C9E">
        <w:rPr>
          <w:b/>
          <w:szCs w:val="22"/>
          <w:u w:val="single"/>
        </w:rPr>
        <w:t xml:space="preserve"> kartais gali pabloginti virškinamojo trakto žaizdos gijimą po operacijos.</w:t>
      </w:r>
    </w:p>
    <w:p w14:paraId="015AA102" w14:textId="77777777" w:rsidR="00A22BFC" w:rsidRPr="00292C9E" w:rsidRDefault="00A22BFC" w:rsidP="00437180">
      <w:pPr>
        <w:pStyle w:val="Pagrindinistekstas"/>
        <w:suppressAutoHyphens w:val="0"/>
        <w:spacing w:after="0"/>
        <w:ind w:right="333"/>
        <w:rPr>
          <w:b/>
          <w:bCs/>
          <w:caps/>
          <w:szCs w:val="22"/>
          <w:u w:val="single"/>
        </w:rPr>
      </w:pPr>
    </w:p>
    <w:p w14:paraId="6DEE3256" w14:textId="5AD9D602" w:rsidR="00437180" w:rsidRDefault="00437180" w:rsidP="00437180">
      <w:pPr>
        <w:pStyle w:val="Antrat3"/>
        <w:numPr>
          <w:ilvl w:val="2"/>
          <w:numId w:val="13"/>
        </w:numPr>
        <w:ind w:right="333"/>
        <w:rPr>
          <w:szCs w:val="22"/>
        </w:rPr>
      </w:pPr>
      <w:proofErr w:type="spellStart"/>
      <w:r>
        <w:rPr>
          <w:szCs w:val="22"/>
        </w:rPr>
        <w:t>Ketanov</w:t>
      </w:r>
      <w:proofErr w:type="spellEnd"/>
      <w:r>
        <w:rPr>
          <w:szCs w:val="22"/>
        </w:rPr>
        <w:t xml:space="preserve"> vartoti </w:t>
      </w:r>
      <w:r w:rsidR="00C04A5A">
        <w:rPr>
          <w:szCs w:val="22"/>
        </w:rPr>
        <w:t>draudžiama</w:t>
      </w:r>
      <w:r>
        <w:rPr>
          <w:szCs w:val="22"/>
        </w:rPr>
        <w:t>:</w:t>
      </w:r>
    </w:p>
    <w:p w14:paraId="4913FF43" w14:textId="3AFF56E7" w:rsidR="00301EB5" w:rsidRPr="00FD66E6" w:rsidRDefault="00437180" w:rsidP="00F45C7A">
      <w:pPr>
        <w:numPr>
          <w:ilvl w:val="0"/>
          <w:numId w:val="21"/>
        </w:numPr>
        <w:suppressAutoHyphens w:val="0"/>
        <w:rPr>
          <w:sz w:val="22"/>
          <w:szCs w:val="22"/>
          <w:lang w:val="lt-LT"/>
        </w:rPr>
      </w:pPr>
      <w:r w:rsidRPr="00BB3529">
        <w:rPr>
          <w:sz w:val="22"/>
          <w:szCs w:val="22"/>
          <w:lang w:val="lt-LT"/>
        </w:rPr>
        <w:t xml:space="preserve">jeigu yra alergija </w:t>
      </w:r>
      <w:r w:rsidR="00DC1FB1" w:rsidRPr="00DC1FB1">
        <w:rPr>
          <w:sz w:val="22"/>
          <w:szCs w:val="22"/>
          <w:lang w:val="lt-LT"/>
        </w:rPr>
        <w:t>veikliajai medžiagai</w:t>
      </w:r>
      <w:r w:rsidRPr="00FD66E6">
        <w:rPr>
          <w:sz w:val="22"/>
          <w:szCs w:val="22"/>
          <w:lang w:val="lt-LT"/>
        </w:rPr>
        <w:t xml:space="preserve"> arba bet kuriai pagalbinei</w:t>
      </w:r>
      <w:r w:rsidR="00FC6E49">
        <w:rPr>
          <w:sz w:val="22"/>
          <w:szCs w:val="22"/>
          <w:lang w:val="lt-LT"/>
        </w:rPr>
        <w:t xml:space="preserve"> šio</w:t>
      </w:r>
      <w:r w:rsidR="00A347E8">
        <w:rPr>
          <w:sz w:val="22"/>
          <w:szCs w:val="22"/>
          <w:lang w:val="lt-LT"/>
        </w:rPr>
        <w:t xml:space="preserve"> vaisto</w:t>
      </w:r>
      <w:r w:rsidR="00644817">
        <w:rPr>
          <w:sz w:val="22"/>
          <w:szCs w:val="22"/>
          <w:lang w:val="lt-LT"/>
        </w:rPr>
        <w:t xml:space="preserve"> </w:t>
      </w:r>
      <w:r w:rsidRPr="00FD66E6">
        <w:rPr>
          <w:sz w:val="22"/>
          <w:szCs w:val="22"/>
          <w:lang w:val="lt-LT"/>
        </w:rPr>
        <w:t xml:space="preserve">medžiagai </w:t>
      </w:r>
      <w:r w:rsidRPr="00F45C7A">
        <w:rPr>
          <w:sz w:val="22"/>
          <w:szCs w:val="22"/>
          <w:lang w:val="lt-LT"/>
        </w:rPr>
        <w:t>(jos išvardytos 6 skyriuje)</w:t>
      </w:r>
      <w:r w:rsidR="0058099D">
        <w:rPr>
          <w:sz w:val="22"/>
          <w:szCs w:val="22"/>
          <w:lang w:val="lt-LT"/>
        </w:rPr>
        <w:t>;</w:t>
      </w:r>
    </w:p>
    <w:p w14:paraId="3EE1EDFC" w14:textId="565A6755" w:rsidR="00301EB5" w:rsidRPr="00BB3529" w:rsidRDefault="00C2592A" w:rsidP="00F45C7A">
      <w:pPr>
        <w:numPr>
          <w:ilvl w:val="0"/>
          <w:numId w:val="21"/>
        </w:numPr>
        <w:suppressAutoHyphens w:val="0"/>
        <w:rPr>
          <w:sz w:val="22"/>
          <w:szCs w:val="22"/>
          <w:lang w:val="lt-LT"/>
        </w:rPr>
      </w:pPr>
      <w:r w:rsidRPr="00F45C7A">
        <w:rPr>
          <w:sz w:val="22"/>
          <w:szCs w:val="22"/>
          <w:lang w:val="lt-LT"/>
        </w:rPr>
        <w:t xml:space="preserve">jei yra </w:t>
      </w:r>
      <w:r w:rsidR="00661CB0">
        <w:rPr>
          <w:sz w:val="22"/>
          <w:szCs w:val="22"/>
          <w:lang w:val="lt-LT"/>
        </w:rPr>
        <w:t>alergija</w:t>
      </w:r>
      <w:r w:rsidRPr="00F45C7A">
        <w:rPr>
          <w:sz w:val="22"/>
          <w:szCs w:val="22"/>
          <w:lang w:val="lt-LT"/>
        </w:rPr>
        <w:t xml:space="preserve"> kitoms </w:t>
      </w:r>
      <w:r w:rsidR="00301EB5" w:rsidRPr="00F45C7A">
        <w:rPr>
          <w:sz w:val="22"/>
          <w:szCs w:val="22"/>
          <w:lang w:val="lt-LT"/>
        </w:rPr>
        <w:t>medžiagoms</w:t>
      </w:r>
      <w:r w:rsidR="00770ACD">
        <w:rPr>
          <w:sz w:val="22"/>
          <w:szCs w:val="22"/>
          <w:lang w:val="lt-LT"/>
        </w:rPr>
        <w:t xml:space="preserve">, panašioms į </w:t>
      </w:r>
      <w:proofErr w:type="spellStart"/>
      <w:r w:rsidR="00770ACD" w:rsidRPr="00770ACD">
        <w:rPr>
          <w:sz w:val="22"/>
          <w:szCs w:val="22"/>
          <w:lang w:val="lt-LT"/>
        </w:rPr>
        <w:t>ketorolako</w:t>
      </w:r>
      <w:proofErr w:type="spellEnd"/>
      <w:r w:rsidR="00770ACD" w:rsidRPr="00770ACD">
        <w:rPr>
          <w:sz w:val="22"/>
          <w:szCs w:val="22"/>
          <w:lang w:val="lt-LT"/>
        </w:rPr>
        <w:t xml:space="preserve"> </w:t>
      </w:r>
      <w:proofErr w:type="spellStart"/>
      <w:r w:rsidR="00770ACD" w:rsidRPr="00770ACD">
        <w:rPr>
          <w:sz w:val="22"/>
          <w:szCs w:val="22"/>
          <w:lang w:val="lt-LT"/>
        </w:rPr>
        <w:t>trometam</w:t>
      </w:r>
      <w:r w:rsidR="00173C01">
        <w:rPr>
          <w:sz w:val="22"/>
          <w:szCs w:val="22"/>
          <w:lang w:val="lt-LT"/>
        </w:rPr>
        <w:t>olį</w:t>
      </w:r>
      <w:proofErr w:type="spellEnd"/>
      <w:r w:rsidR="0058099D">
        <w:rPr>
          <w:sz w:val="22"/>
          <w:szCs w:val="22"/>
          <w:lang w:val="lt-LT"/>
        </w:rPr>
        <w:t>;</w:t>
      </w:r>
    </w:p>
    <w:p w14:paraId="6DEE3258" w14:textId="34034DAD" w:rsidR="00437180" w:rsidRPr="00AF68FD" w:rsidRDefault="00437180" w:rsidP="00F45C7A">
      <w:pPr>
        <w:numPr>
          <w:ilvl w:val="0"/>
          <w:numId w:val="21"/>
        </w:numPr>
        <w:suppressAutoHyphens w:val="0"/>
        <w:rPr>
          <w:sz w:val="22"/>
          <w:szCs w:val="22"/>
          <w:lang w:val="lt-LT"/>
        </w:rPr>
      </w:pPr>
      <w:r w:rsidRPr="00FD66E6">
        <w:rPr>
          <w:sz w:val="22"/>
          <w:szCs w:val="22"/>
          <w:lang w:val="lt-LT"/>
        </w:rPr>
        <w:t xml:space="preserve">jeigu </w:t>
      </w:r>
      <w:r w:rsidR="00A40267">
        <w:rPr>
          <w:sz w:val="22"/>
          <w:szCs w:val="22"/>
          <w:lang w:val="lt-LT"/>
        </w:rPr>
        <w:t>praeityje, pavartojus</w:t>
      </w:r>
      <w:r w:rsidRPr="00FD66E6">
        <w:rPr>
          <w:sz w:val="22"/>
          <w:szCs w:val="22"/>
          <w:lang w:val="lt-LT"/>
        </w:rPr>
        <w:t xml:space="preserve"> </w:t>
      </w:r>
      <w:proofErr w:type="spellStart"/>
      <w:r w:rsidR="00575BA8" w:rsidRPr="00575BA8">
        <w:rPr>
          <w:sz w:val="22"/>
          <w:szCs w:val="22"/>
          <w:lang w:val="lt-LT"/>
        </w:rPr>
        <w:t>acetilsalicilo</w:t>
      </w:r>
      <w:proofErr w:type="spellEnd"/>
      <w:r w:rsidR="00575BA8" w:rsidRPr="00575BA8">
        <w:rPr>
          <w:sz w:val="22"/>
          <w:szCs w:val="22"/>
          <w:lang w:val="lt-LT"/>
        </w:rPr>
        <w:t xml:space="preserve"> rūgšties (vaist</w:t>
      </w:r>
      <w:r w:rsidR="009B0398">
        <w:rPr>
          <w:sz w:val="22"/>
          <w:szCs w:val="22"/>
          <w:lang w:val="lt-LT"/>
        </w:rPr>
        <w:t>o</w:t>
      </w:r>
      <w:r w:rsidR="00575BA8" w:rsidRPr="00575BA8">
        <w:rPr>
          <w:sz w:val="22"/>
          <w:szCs w:val="22"/>
          <w:lang w:val="lt-LT"/>
        </w:rPr>
        <w:t xml:space="preserve"> uždegimui, skausmui, karščiavimui</w:t>
      </w:r>
      <w:r w:rsidR="00AF68FD">
        <w:rPr>
          <w:sz w:val="22"/>
          <w:szCs w:val="22"/>
          <w:lang w:val="lt-LT"/>
        </w:rPr>
        <w:t xml:space="preserve"> gydyti</w:t>
      </w:r>
      <w:r w:rsidR="00575BA8" w:rsidRPr="00575BA8">
        <w:rPr>
          <w:sz w:val="22"/>
          <w:szCs w:val="22"/>
          <w:lang w:val="lt-LT"/>
        </w:rPr>
        <w:t xml:space="preserve"> ir kraują skystin</w:t>
      </w:r>
      <w:r w:rsidR="00884E46">
        <w:rPr>
          <w:sz w:val="22"/>
          <w:szCs w:val="22"/>
          <w:lang w:val="lt-LT"/>
        </w:rPr>
        <w:t>ti</w:t>
      </w:r>
      <w:r w:rsidR="00575BA8" w:rsidRPr="00575BA8">
        <w:rPr>
          <w:sz w:val="22"/>
          <w:szCs w:val="22"/>
          <w:lang w:val="lt-LT"/>
        </w:rPr>
        <w:t>) ir</w:t>
      </w:r>
      <w:r w:rsidR="00AF68FD">
        <w:rPr>
          <w:sz w:val="22"/>
          <w:szCs w:val="22"/>
          <w:lang w:val="lt-LT"/>
        </w:rPr>
        <w:t>/</w:t>
      </w:r>
      <w:r w:rsidR="00575BA8" w:rsidRPr="00575BA8">
        <w:rPr>
          <w:sz w:val="22"/>
          <w:szCs w:val="22"/>
          <w:lang w:val="lt-LT"/>
        </w:rPr>
        <w:t>arba kitų nesteroidinių vaistų nuo uždegimo (NVNU)</w:t>
      </w:r>
      <w:r w:rsidR="00A40267">
        <w:rPr>
          <w:sz w:val="22"/>
          <w:szCs w:val="22"/>
          <w:lang w:val="lt-LT"/>
        </w:rPr>
        <w:t>,</w:t>
      </w:r>
      <w:r w:rsidR="00874342">
        <w:rPr>
          <w:sz w:val="22"/>
          <w:szCs w:val="22"/>
          <w:lang w:val="lt-LT"/>
        </w:rPr>
        <w:t xml:space="preserve"> </w:t>
      </w:r>
      <w:r w:rsidR="00ED72C4" w:rsidRPr="00ED72C4">
        <w:rPr>
          <w:sz w:val="22"/>
          <w:szCs w:val="22"/>
          <w:lang w:val="lt-LT"/>
        </w:rPr>
        <w:t xml:space="preserve">pasireiškė </w:t>
      </w:r>
      <w:r w:rsidR="00661CB0">
        <w:rPr>
          <w:sz w:val="22"/>
          <w:szCs w:val="22"/>
          <w:lang w:val="lt-LT"/>
        </w:rPr>
        <w:t xml:space="preserve">alergijos </w:t>
      </w:r>
      <w:r w:rsidR="00ED72C4" w:rsidRPr="00ED72C4">
        <w:rPr>
          <w:sz w:val="22"/>
          <w:szCs w:val="22"/>
          <w:lang w:val="lt-LT"/>
        </w:rPr>
        <w:t xml:space="preserve"> reakcijų</w:t>
      </w:r>
      <w:r w:rsidR="00681034">
        <w:rPr>
          <w:sz w:val="22"/>
          <w:szCs w:val="22"/>
          <w:lang w:val="lt-LT"/>
        </w:rPr>
        <w:t xml:space="preserve">. </w:t>
      </w:r>
      <w:r w:rsidR="00681034" w:rsidRPr="00681034">
        <w:rPr>
          <w:sz w:val="22"/>
          <w:szCs w:val="22"/>
          <w:lang w:val="lt-LT"/>
        </w:rPr>
        <w:t xml:space="preserve">Taip </w:t>
      </w:r>
      <w:r w:rsidR="008867A8">
        <w:rPr>
          <w:sz w:val="22"/>
          <w:szCs w:val="22"/>
          <w:lang w:val="lt-LT"/>
        </w:rPr>
        <w:t>išvengiama</w:t>
      </w:r>
      <w:r w:rsidR="00681034" w:rsidRPr="00681034">
        <w:rPr>
          <w:sz w:val="22"/>
          <w:szCs w:val="22"/>
          <w:lang w:val="lt-LT"/>
        </w:rPr>
        <w:t xml:space="preserve"> sunkių alerginių reakcijų </w:t>
      </w:r>
      <w:r w:rsidR="00681034">
        <w:rPr>
          <w:sz w:val="22"/>
          <w:szCs w:val="22"/>
          <w:lang w:val="lt-LT"/>
        </w:rPr>
        <w:t>rizikos</w:t>
      </w:r>
      <w:r w:rsidR="0058099D">
        <w:rPr>
          <w:sz w:val="22"/>
          <w:szCs w:val="22"/>
          <w:lang w:val="lt-LT"/>
        </w:rPr>
        <w:t>;</w:t>
      </w:r>
    </w:p>
    <w:p w14:paraId="5432AF03" w14:textId="11C077D2" w:rsidR="0080381F" w:rsidRDefault="0080381F" w:rsidP="00437180">
      <w:pPr>
        <w:numPr>
          <w:ilvl w:val="0"/>
          <w:numId w:val="21"/>
        </w:numPr>
        <w:suppressAutoHyphens w:val="0"/>
        <w:rPr>
          <w:sz w:val="22"/>
          <w:szCs w:val="22"/>
          <w:lang w:val="lt-LT"/>
        </w:rPr>
      </w:pPr>
      <w:r w:rsidRPr="0080381F">
        <w:rPr>
          <w:sz w:val="22"/>
          <w:szCs w:val="22"/>
          <w:lang w:val="lt-LT"/>
        </w:rPr>
        <w:t>jei nos</w:t>
      </w:r>
      <w:r w:rsidR="00B96D36">
        <w:rPr>
          <w:sz w:val="22"/>
          <w:szCs w:val="22"/>
          <w:lang w:val="lt-LT"/>
        </w:rPr>
        <w:t>yje</w:t>
      </w:r>
      <w:r w:rsidRPr="0080381F">
        <w:rPr>
          <w:sz w:val="22"/>
          <w:szCs w:val="22"/>
          <w:lang w:val="lt-LT"/>
        </w:rPr>
        <w:t xml:space="preserve"> </w:t>
      </w:r>
      <w:r>
        <w:rPr>
          <w:sz w:val="22"/>
          <w:szCs w:val="22"/>
          <w:lang w:val="lt-LT"/>
        </w:rPr>
        <w:t>turite</w:t>
      </w:r>
      <w:r w:rsidRPr="0080381F">
        <w:rPr>
          <w:sz w:val="22"/>
          <w:szCs w:val="22"/>
          <w:lang w:val="lt-LT"/>
        </w:rPr>
        <w:t xml:space="preserve"> mazgelių (nosies </w:t>
      </w:r>
      <w:proofErr w:type="spellStart"/>
      <w:r w:rsidRPr="0080381F">
        <w:rPr>
          <w:sz w:val="22"/>
          <w:szCs w:val="22"/>
          <w:lang w:val="lt-LT"/>
        </w:rPr>
        <w:t>polipozė</w:t>
      </w:r>
      <w:proofErr w:type="spellEnd"/>
      <w:r>
        <w:rPr>
          <w:sz w:val="22"/>
          <w:szCs w:val="22"/>
          <w:lang w:val="lt-LT"/>
        </w:rPr>
        <w:t>);</w:t>
      </w:r>
    </w:p>
    <w:p w14:paraId="4E4A6D11" w14:textId="7C85CDF5" w:rsidR="00840534" w:rsidRDefault="00840534" w:rsidP="00437180">
      <w:pPr>
        <w:numPr>
          <w:ilvl w:val="0"/>
          <w:numId w:val="21"/>
        </w:numPr>
        <w:suppressAutoHyphens w:val="0"/>
        <w:rPr>
          <w:sz w:val="22"/>
          <w:szCs w:val="22"/>
          <w:lang w:val="lt-LT"/>
        </w:rPr>
      </w:pPr>
      <w:r w:rsidRPr="00840534">
        <w:rPr>
          <w:sz w:val="22"/>
          <w:szCs w:val="22"/>
          <w:lang w:val="lt-LT"/>
        </w:rPr>
        <w:t xml:space="preserve">jei kada nors tino rankos, </w:t>
      </w:r>
      <w:r>
        <w:rPr>
          <w:sz w:val="22"/>
          <w:szCs w:val="22"/>
          <w:lang w:val="lt-LT"/>
        </w:rPr>
        <w:t>pėdos</w:t>
      </w:r>
      <w:r w:rsidRPr="00840534">
        <w:rPr>
          <w:sz w:val="22"/>
          <w:szCs w:val="22"/>
          <w:lang w:val="lt-LT"/>
        </w:rPr>
        <w:t>, kulkšnys, veidas, lūpos, liežuvis ir</w:t>
      </w:r>
      <w:r>
        <w:rPr>
          <w:sz w:val="22"/>
          <w:szCs w:val="22"/>
          <w:lang w:val="lt-LT"/>
        </w:rPr>
        <w:t>/</w:t>
      </w:r>
      <w:r w:rsidRPr="00840534">
        <w:rPr>
          <w:sz w:val="22"/>
          <w:szCs w:val="22"/>
          <w:lang w:val="lt-LT"/>
        </w:rPr>
        <w:t>arba gerklė (</w:t>
      </w:r>
      <w:proofErr w:type="spellStart"/>
      <w:r w:rsidRPr="00840534">
        <w:rPr>
          <w:sz w:val="22"/>
          <w:szCs w:val="22"/>
          <w:lang w:val="lt-LT"/>
        </w:rPr>
        <w:t>angioneurozinė</w:t>
      </w:r>
      <w:proofErr w:type="spellEnd"/>
      <w:r w:rsidRPr="00840534">
        <w:rPr>
          <w:sz w:val="22"/>
          <w:szCs w:val="22"/>
          <w:lang w:val="lt-LT"/>
        </w:rPr>
        <w:t xml:space="preserve"> edema);</w:t>
      </w:r>
    </w:p>
    <w:p w14:paraId="6DEE3259" w14:textId="7DC7B9D7" w:rsidR="00437180" w:rsidRPr="00F45C7A" w:rsidRDefault="0093245B" w:rsidP="0093245B">
      <w:pPr>
        <w:numPr>
          <w:ilvl w:val="0"/>
          <w:numId w:val="21"/>
        </w:numPr>
        <w:suppressAutoHyphens w:val="0"/>
        <w:rPr>
          <w:sz w:val="22"/>
          <w:szCs w:val="22"/>
          <w:lang w:val="lt-LT"/>
        </w:rPr>
      </w:pPr>
      <w:r>
        <w:rPr>
          <w:sz w:val="22"/>
          <w:szCs w:val="22"/>
          <w:lang w:val="lt-LT"/>
        </w:rPr>
        <w:t>jei Jums sunku kvėpuoti (</w:t>
      </w:r>
      <w:r w:rsidRPr="0093245B">
        <w:rPr>
          <w:sz w:val="22"/>
          <w:szCs w:val="22"/>
          <w:lang w:val="lt-LT"/>
        </w:rPr>
        <w:t>bronchų spazmas</w:t>
      </w:r>
      <w:r>
        <w:rPr>
          <w:sz w:val="22"/>
          <w:szCs w:val="22"/>
          <w:lang w:val="lt-LT"/>
        </w:rPr>
        <w:t>);</w:t>
      </w:r>
    </w:p>
    <w:p w14:paraId="6DEE325A" w14:textId="6B0ABA96" w:rsidR="00437180" w:rsidRPr="00F45C7A" w:rsidRDefault="00437180" w:rsidP="00437180">
      <w:pPr>
        <w:numPr>
          <w:ilvl w:val="0"/>
          <w:numId w:val="21"/>
        </w:numPr>
        <w:suppressAutoHyphens w:val="0"/>
        <w:rPr>
          <w:sz w:val="22"/>
          <w:szCs w:val="22"/>
          <w:lang w:val="lt-LT"/>
        </w:rPr>
      </w:pPr>
      <w:r w:rsidRPr="00F45C7A">
        <w:rPr>
          <w:sz w:val="22"/>
          <w:szCs w:val="22"/>
          <w:lang w:val="lt-LT"/>
        </w:rPr>
        <w:t>jeigu sergate bronch</w:t>
      </w:r>
      <w:r w:rsidR="00885FBD">
        <w:rPr>
          <w:sz w:val="22"/>
          <w:szCs w:val="22"/>
          <w:lang w:val="lt-LT"/>
        </w:rPr>
        <w:t>ine</w:t>
      </w:r>
      <w:r w:rsidRPr="00F45C7A">
        <w:rPr>
          <w:sz w:val="22"/>
          <w:szCs w:val="22"/>
          <w:lang w:val="lt-LT"/>
        </w:rPr>
        <w:t xml:space="preserve"> astma;</w:t>
      </w:r>
    </w:p>
    <w:p w14:paraId="6DEE325B" w14:textId="7788DE8C" w:rsidR="00437180" w:rsidRPr="00F45C7A" w:rsidRDefault="004D329D" w:rsidP="00437180">
      <w:pPr>
        <w:numPr>
          <w:ilvl w:val="0"/>
          <w:numId w:val="21"/>
        </w:numPr>
        <w:suppressAutoHyphens w:val="0"/>
        <w:ind w:right="333"/>
        <w:rPr>
          <w:sz w:val="22"/>
          <w:szCs w:val="22"/>
          <w:lang w:val="lt-LT"/>
        </w:rPr>
      </w:pPr>
      <w:r w:rsidRPr="004D329D">
        <w:rPr>
          <w:sz w:val="22"/>
          <w:szCs w:val="22"/>
          <w:lang w:val="lt-LT"/>
        </w:rPr>
        <w:lastRenderedPageBreak/>
        <w:t xml:space="preserve">jei turite ar turėjote skrandžio ar žarnyno </w:t>
      </w:r>
      <w:r w:rsidR="00711700">
        <w:rPr>
          <w:sz w:val="22"/>
          <w:szCs w:val="22"/>
          <w:lang w:val="lt-LT"/>
        </w:rPr>
        <w:t>sutrikimų</w:t>
      </w:r>
      <w:r w:rsidR="008A4BFB">
        <w:rPr>
          <w:sz w:val="22"/>
          <w:szCs w:val="22"/>
          <w:lang w:val="lt-LT"/>
        </w:rPr>
        <w:t>,</w:t>
      </w:r>
      <w:r w:rsidR="004B4ED3">
        <w:rPr>
          <w:sz w:val="22"/>
          <w:szCs w:val="22"/>
          <w:lang w:val="lt-LT"/>
        </w:rPr>
        <w:t xml:space="preserve"> </w:t>
      </w:r>
      <w:r w:rsidR="008A4BFB" w:rsidRPr="00932EEE">
        <w:rPr>
          <w:sz w:val="22"/>
          <w:szCs w:val="22"/>
          <w:lang w:val="lt-LT"/>
        </w:rPr>
        <w:t xml:space="preserve">tokių kaip </w:t>
      </w:r>
      <w:r w:rsidR="00E167E6" w:rsidRPr="00932EEE">
        <w:rPr>
          <w:sz w:val="22"/>
          <w:szCs w:val="22"/>
          <w:lang w:val="lt-LT"/>
        </w:rPr>
        <w:t xml:space="preserve">aktyvi </w:t>
      </w:r>
      <w:proofErr w:type="spellStart"/>
      <w:r w:rsidR="008A4BFB" w:rsidRPr="00932EEE">
        <w:rPr>
          <w:sz w:val="22"/>
          <w:szCs w:val="22"/>
          <w:lang w:val="lt-LT"/>
        </w:rPr>
        <w:t>pepsinė</w:t>
      </w:r>
      <w:proofErr w:type="spellEnd"/>
      <w:r w:rsidR="008A4BFB" w:rsidRPr="00932EEE">
        <w:rPr>
          <w:sz w:val="22"/>
          <w:szCs w:val="22"/>
          <w:lang w:val="lt-LT"/>
        </w:rPr>
        <w:t xml:space="preserve"> opa </w:t>
      </w:r>
      <w:r w:rsidR="00E167E6" w:rsidRPr="00932EEE">
        <w:rPr>
          <w:sz w:val="22"/>
          <w:szCs w:val="22"/>
          <w:lang w:val="lt-LT"/>
        </w:rPr>
        <w:t>(</w:t>
      </w:r>
      <w:r w:rsidR="008A4BFB" w:rsidRPr="00932EEE">
        <w:rPr>
          <w:sz w:val="22"/>
          <w:szCs w:val="22"/>
          <w:lang w:val="lt-LT"/>
        </w:rPr>
        <w:t xml:space="preserve">skrandžio ir </w:t>
      </w:r>
      <w:r w:rsidR="00FF4862" w:rsidRPr="00932EEE">
        <w:rPr>
          <w:sz w:val="22"/>
          <w:szCs w:val="22"/>
          <w:lang w:val="lt-LT"/>
        </w:rPr>
        <w:t>dvylikapirštės žarnos</w:t>
      </w:r>
      <w:r w:rsidR="008A4BFB" w:rsidRPr="00932EEE">
        <w:rPr>
          <w:sz w:val="22"/>
          <w:szCs w:val="22"/>
          <w:lang w:val="lt-LT"/>
        </w:rPr>
        <w:t xml:space="preserve"> pažeidimas)</w:t>
      </w:r>
      <w:r w:rsidR="00FE49D4" w:rsidRPr="00932EEE">
        <w:rPr>
          <w:sz w:val="22"/>
          <w:szCs w:val="22"/>
          <w:lang w:val="lt-LT"/>
        </w:rPr>
        <w:t>,</w:t>
      </w:r>
      <w:r w:rsidR="008A4BFB" w:rsidRPr="00932EEE">
        <w:rPr>
          <w:sz w:val="22"/>
          <w:szCs w:val="22"/>
          <w:lang w:val="lt-LT"/>
        </w:rPr>
        <w:t xml:space="preserve"> kraujavimas iš virškinimo trakto, išopėjimas ar perforacija</w:t>
      </w:r>
      <w:r w:rsidR="007B5642" w:rsidRPr="00F45C7A">
        <w:rPr>
          <w:sz w:val="22"/>
          <w:szCs w:val="22"/>
          <w:lang w:val="lt-LT"/>
        </w:rPr>
        <w:t xml:space="preserve"> (prakiurimas)</w:t>
      </w:r>
      <w:r w:rsidR="008A4BFB" w:rsidRPr="00932EEE">
        <w:rPr>
          <w:sz w:val="22"/>
          <w:szCs w:val="22"/>
          <w:lang w:val="lt-LT"/>
        </w:rPr>
        <w:t>;</w:t>
      </w:r>
    </w:p>
    <w:p w14:paraId="6DEE325C" w14:textId="58CE9200" w:rsidR="00437180" w:rsidRPr="00932EEE" w:rsidRDefault="00437180" w:rsidP="00437180">
      <w:pPr>
        <w:numPr>
          <w:ilvl w:val="0"/>
          <w:numId w:val="21"/>
        </w:numPr>
        <w:suppressAutoHyphens w:val="0"/>
        <w:ind w:right="333"/>
        <w:rPr>
          <w:sz w:val="22"/>
          <w:szCs w:val="22"/>
          <w:lang w:val="lt-LT"/>
        </w:rPr>
      </w:pPr>
      <w:r w:rsidRPr="00F45C7A">
        <w:rPr>
          <w:sz w:val="22"/>
          <w:szCs w:val="22"/>
          <w:lang w:val="lt-LT"/>
        </w:rPr>
        <w:t>jeigu yra sunk</w:t>
      </w:r>
      <w:r w:rsidR="00D175EA" w:rsidRPr="00932EEE">
        <w:rPr>
          <w:sz w:val="22"/>
          <w:szCs w:val="22"/>
          <w:lang w:val="lt-LT"/>
        </w:rPr>
        <w:t>ių širdies sutrikimų</w:t>
      </w:r>
      <w:r w:rsidRPr="00F45C7A">
        <w:rPr>
          <w:sz w:val="22"/>
          <w:szCs w:val="22"/>
          <w:lang w:val="lt-LT"/>
        </w:rPr>
        <w:t xml:space="preserve"> </w:t>
      </w:r>
      <w:r w:rsidR="00D175EA" w:rsidRPr="00932EEE">
        <w:rPr>
          <w:sz w:val="22"/>
          <w:szCs w:val="22"/>
          <w:lang w:val="lt-LT"/>
        </w:rPr>
        <w:t>(</w:t>
      </w:r>
      <w:r w:rsidRPr="00F45C7A">
        <w:rPr>
          <w:sz w:val="22"/>
          <w:szCs w:val="22"/>
          <w:lang w:val="lt-LT"/>
        </w:rPr>
        <w:t>širdies nepakankamumas</w:t>
      </w:r>
      <w:r w:rsidR="00D175EA" w:rsidRPr="00932EEE">
        <w:rPr>
          <w:sz w:val="22"/>
          <w:szCs w:val="22"/>
          <w:lang w:val="lt-LT"/>
        </w:rPr>
        <w:t>)</w:t>
      </w:r>
      <w:r w:rsidRPr="00F45C7A">
        <w:rPr>
          <w:sz w:val="22"/>
          <w:szCs w:val="22"/>
          <w:lang w:val="lt-LT"/>
        </w:rPr>
        <w:t>;</w:t>
      </w:r>
    </w:p>
    <w:p w14:paraId="18BD04D1" w14:textId="07C3EEA2" w:rsidR="00730C73" w:rsidRDefault="00730C73" w:rsidP="00437180">
      <w:pPr>
        <w:numPr>
          <w:ilvl w:val="0"/>
          <w:numId w:val="21"/>
        </w:numPr>
        <w:suppressAutoHyphens w:val="0"/>
        <w:ind w:right="333"/>
        <w:rPr>
          <w:sz w:val="22"/>
          <w:szCs w:val="22"/>
          <w:lang w:val="lt-LT"/>
        </w:rPr>
      </w:pPr>
      <w:r w:rsidRPr="00730C73">
        <w:rPr>
          <w:sz w:val="22"/>
          <w:szCs w:val="22"/>
          <w:lang w:val="lt-LT"/>
        </w:rPr>
        <w:t xml:space="preserve">jei </w:t>
      </w:r>
      <w:r w:rsidR="00FA78C4">
        <w:rPr>
          <w:sz w:val="22"/>
          <w:szCs w:val="22"/>
          <w:lang w:val="lt-LT"/>
        </w:rPr>
        <w:t xml:space="preserve">anksčiau patyrėte, yra </w:t>
      </w:r>
      <w:r w:rsidR="00861912">
        <w:rPr>
          <w:sz w:val="22"/>
          <w:szCs w:val="22"/>
          <w:lang w:val="lt-LT"/>
        </w:rPr>
        <w:t>nustatytas</w:t>
      </w:r>
      <w:r w:rsidRPr="00730C73">
        <w:rPr>
          <w:sz w:val="22"/>
          <w:szCs w:val="22"/>
          <w:lang w:val="lt-LT"/>
        </w:rPr>
        <w:t xml:space="preserve"> ar</w:t>
      </w:r>
      <w:r w:rsidR="00F7619C">
        <w:rPr>
          <w:sz w:val="22"/>
          <w:szCs w:val="22"/>
          <w:lang w:val="lt-LT"/>
        </w:rPr>
        <w:t xml:space="preserve"> </w:t>
      </w:r>
      <w:r w:rsidR="00861912">
        <w:rPr>
          <w:sz w:val="22"/>
          <w:szCs w:val="22"/>
          <w:lang w:val="lt-LT"/>
        </w:rPr>
        <w:t>įtaria</w:t>
      </w:r>
      <w:r w:rsidR="00FA78C4">
        <w:rPr>
          <w:sz w:val="22"/>
          <w:szCs w:val="22"/>
          <w:lang w:val="lt-LT"/>
        </w:rPr>
        <w:t>mas</w:t>
      </w:r>
      <w:r w:rsidRPr="00730C73">
        <w:rPr>
          <w:sz w:val="22"/>
          <w:szCs w:val="22"/>
          <w:lang w:val="lt-LT"/>
        </w:rPr>
        <w:t xml:space="preserve"> kraujavim</w:t>
      </w:r>
      <w:r w:rsidR="002A0854">
        <w:rPr>
          <w:sz w:val="22"/>
          <w:szCs w:val="22"/>
          <w:lang w:val="lt-LT"/>
        </w:rPr>
        <w:t>as</w:t>
      </w:r>
      <w:r w:rsidRPr="00730C73">
        <w:rPr>
          <w:sz w:val="22"/>
          <w:szCs w:val="22"/>
          <w:lang w:val="lt-LT"/>
        </w:rPr>
        <w:t xml:space="preserve"> į</w:t>
      </w:r>
      <w:r w:rsidR="00962BC3">
        <w:rPr>
          <w:sz w:val="22"/>
          <w:szCs w:val="22"/>
          <w:lang w:val="lt-LT"/>
        </w:rPr>
        <w:t xml:space="preserve"> galvos</w:t>
      </w:r>
      <w:r w:rsidRPr="00730C73">
        <w:rPr>
          <w:sz w:val="22"/>
          <w:szCs w:val="22"/>
          <w:lang w:val="lt-LT"/>
        </w:rPr>
        <w:t xml:space="preserve"> smegenis;</w:t>
      </w:r>
    </w:p>
    <w:p w14:paraId="7B220B5B" w14:textId="02A66E29" w:rsidR="009043B5" w:rsidRDefault="009043B5" w:rsidP="00437180">
      <w:pPr>
        <w:numPr>
          <w:ilvl w:val="0"/>
          <w:numId w:val="21"/>
        </w:numPr>
        <w:suppressAutoHyphens w:val="0"/>
        <w:ind w:right="333"/>
        <w:rPr>
          <w:sz w:val="22"/>
          <w:szCs w:val="22"/>
          <w:lang w:val="lt-LT"/>
        </w:rPr>
      </w:pPr>
      <w:r>
        <w:rPr>
          <w:sz w:val="22"/>
          <w:szCs w:val="22"/>
          <w:lang w:val="lt-LT"/>
        </w:rPr>
        <w:t>j</w:t>
      </w:r>
      <w:r w:rsidRPr="009043B5">
        <w:rPr>
          <w:sz w:val="22"/>
          <w:szCs w:val="22"/>
          <w:lang w:val="lt-LT"/>
        </w:rPr>
        <w:t xml:space="preserve">eigu </w:t>
      </w:r>
      <w:r w:rsidR="002A0854">
        <w:rPr>
          <w:sz w:val="22"/>
          <w:szCs w:val="22"/>
          <w:lang w:val="lt-LT"/>
        </w:rPr>
        <w:t>J</w:t>
      </w:r>
      <w:r w:rsidRPr="009043B5">
        <w:rPr>
          <w:sz w:val="22"/>
          <w:szCs w:val="22"/>
          <w:lang w:val="lt-LT"/>
        </w:rPr>
        <w:t>ūsų kraujo tūris mažas (</w:t>
      </w:r>
      <w:proofErr w:type="spellStart"/>
      <w:r w:rsidRPr="009043B5">
        <w:rPr>
          <w:sz w:val="22"/>
          <w:szCs w:val="22"/>
          <w:lang w:val="lt-LT"/>
        </w:rPr>
        <w:t>hipovolemija</w:t>
      </w:r>
      <w:proofErr w:type="spellEnd"/>
      <w:r w:rsidRPr="009043B5">
        <w:rPr>
          <w:sz w:val="22"/>
          <w:szCs w:val="22"/>
          <w:lang w:val="lt-LT"/>
        </w:rPr>
        <w:t>);</w:t>
      </w:r>
    </w:p>
    <w:p w14:paraId="4E75919F" w14:textId="0F1BE432" w:rsidR="00EB28C3" w:rsidRPr="00F45C7A" w:rsidRDefault="00EB28C3" w:rsidP="00437180">
      <w:pPr>
        <w:numPr>
          <w:ilvl w:val="0"/>
          <w:numId w:val="21"/>
        </w:numPr>
        <w:suppressAutoHyphens w:val="0"/>
        <w:ind w:right="333"/>
        <w:rPr>
          <w:sz w:val="22"/>
          <w:szCs w:val="22"/>
          <w:lang w:val="lt-LT"/>
        </w:rPr>
      </w:pPr>
      <w:r w:rsidRPr="00EB28C3">
        <w:rPr>
          <w:sz w:val="22"/>
          <w:szCs w:val="22"/>
          <w:lang w:val="lt-LT"/>
        </w:rPr>
        <w:t xml:space="preserve">jei </w:t>
      </w:r>
      <w:r w:rsidR="00534F5D">
        <w:rPr>
          <w:sz w:val="22"/>
          <w:szCs w:val="22"/>
          <w:lang w:val="lt-LT"/>
        </w:rPr>
        <w:t>organizme trūksta skysčių</w:t>
      </w:r>
      <w:r w:rsidRPr="00EB28C3">
        <w:rPr>
          <w:sz w:val="22"/>
          <w:szCs w:val="22"/>
          <w:lang w:val="lt-LT"/>
        </w:rPr>
        <w:t xml:space="preserve"> </w:t>
      </w:r>
      <w:r w:rsidR="00534F5D">
        <w:rPr>
          <w:sz w:val="22"/>
          <w:szCs w:val="22"/>
          <w:lang w:val="lt-LT"/>
        </w:rPr>
        <w:t>(</w:t>
      </w:r>
      <w:r w:rsidRPr="00EB28C3">
        <w:rPr>
          <w:sz w:val="22"/>
          <w:szCs w:val="22"/>
          <w:lang w:val="lt-LT"/>
        </w:rPr>
        <w:t>dehidratacij</w:t>
      </w:r>
      <w:r w:rsidR="00534F5D">
        <w:rPr>
          <w:sz w:val="22"/>
          <w:szCs w:val="22"/>
          <w:lang w:val="lt-LT"/>
        </w:rPr>
        <w:t>a)</w:t>
      </w:r>
      <w:r w:rsidRPr="00EB28C3">
        <w:rPr>
          <w:sz w:val="22"/>
          <w:szCs w:val="22"/>
          <w:lang w:val="lt-LT"/>
        </w:rPr>
        <w:t>;</w:t>
      </w:r>
    </w:p>
    <w:p w14:paraId="6DEE325D" w14:textId="45DCBBF0" w:rsidR="00437180" w:rsidRDefault="00AE2B2A" w:rsidP="00437180">
      <w:pPr>
        <w:numPr>
          <w:ilvl w:val="0"/>
          <w:numId w:val="21"/>
        </w:numPr>
        <w:suppressAutoHyphens w:val="0"/>
        <w:ind w:right="333"/>
        <w:rPr>
          <w:sz w:val="22"/>
          <w:szCs w:val="22"/>
          <w:lang w:val="lt-LT"/>
        </w:rPr>
      </w:pPr>
      <w:r w:rsidRPr="00AE2B2A">
        <w:rPr>
          <w:sz w:val="22"/>
          <w:szCs w:val="22"/>
          <w:lang w:val="lt-LT"/>
        </w:rPr>
        <w:t>jei sergate inkstų liga (vidutinio sunkumo ar sunk</w:t>
      </w:r>
      <w:r w:rsidR="00A86DF1">
        <w:rPr>
          <w:sz w:val="22"/>
          <w:szCs w:val="22"/>
          <w:lang w:val="lt-LT"/>
        </w:rPr>
        <w:t>iu</w:t>
      </w:r>
      <w:r w:rsidRPr="00AE2B2A">
        <w:rPr>
          <w:sz w:val="22"/>
          <w:szCs w:val="22"/>
          <w:lang w:val="lt-LT"/>
        </w:rPr>
        <w:t xml:space="preserve"> inkstų nepakankamum</w:t>
      </w:r>
      <w:r w:rsidR="00A86DF1">
        <w:rPr>
          <w:sz w:val="22"/>
          <w:szCs w:val="22"/>
          <w:lang w:val="lt-LT"/>
        </w:rPr>
        <w:t>u</w:t>
      </w:r>
      <w:r w:rsidRPr="00AE2B2A">
        <w:rPr>
          <w:sz w:val="22"/>
          <w:szCs w:val="22"/>
          <w:lang w:val="lt-LT"/>
        </w:rPr>
        <w:t>);</w:t>
      </w:r>
    </w:p>
    <w:p w14:paraId="7DBDED8B" w14:textId="23663322" w:rsidR="00D745F6" w:rsidRPr="00F45C7A" w:rsidRDefault="00D745F6" w:rsidP="00437180">
      <w:pPr>
        <w:numPr>
          <w:ilvl w:val="0"/>
          <w:numId w:val="21"/>
        </w:numPr>
        <w:suppressAutoHyphens w:val="0"/>
        <w:ind w:right="333"/>
        <w:rPr>
          <w:sz w:val="22"/>
          <w:szCs w:val="22"/>
          <w:lang w:val="lt-LT"/>
        </w:rPr>
      </w:pPr>
      <w:r w:rsidRPr="00D745F6">
        <w:rPr>
          <w:sz w:val="22"/>
          <w:szCs w:val="22"/>
          <w:lang w:val="lt-LT"/>
        </w:rPr>
        <w:t xml:space="preserve">jei dėl </w:t>
      </w:r>
      <w:proofErr w:type="spellStart"/>
      <w:r w:rsidRPr="00D745F6">
        <w:rPr>
          <w:sz w:val="22"/>
          <w:szCs w:val="22"/>
          <w:lang w:val="lt-LT"/>
        </w:rPr>
        <w:t>hipovolemijos</w:t>
      </w:r>
      <w:proofErr w:type="spellEnd"/>
      <w:r w:rsidR="00C84E9A">
        <w:rPr>
          <w:sz w:val="22"/>
          <w:szCs w:val="22"/>
          <w:lang w:val="lt-LT"/>
        </w:rPr>
        <w:t xml:space="preserve"> </w:t>
      </w:r>
      <w:r w:rsidRPr="00D745F6">
        <w:rPr>
          <w:sz w:val="22"/>
          <w:szCs w:val="22"/>
          <w:lang w:val="lt-LT"/>
        </w:rPr>
        <w:t xml:space="preserve">ar </w:t>
      </w:r>
      <w:proofErr w:type="spellStart"/>
      <w:r w:rsidRPr="00D745F6">
        <w:rPr>
          <w:sz w:val="22"/>
          <w:szCs w:val="22"/>
          <w:lang w:val="lt-LT"/>
        </w:rPr>
        <w:t>dehidracijos</w:t>
      </w:r>
      <w:proofErr w:type="spellEnd"/>
      <w:r w:rsidRPr="00D745F6">
        <w:rPr>
          <w:sz w:val="22"/>
          <w:szCs w:val="22"/>
          <w:lang w:val="lt-LT"/>
        </w:rPr>
        <w:t xml:space="preserve"> </w:t>
      </w:r>
      <w:r>
        <w:rPr>
          <w:sz w:val="22"/>
          <w:szCs w:val="22"/>
          <w:lang w:val="lt-LT"/>
        </w:rPr>
        <w:t>yra padidėjusi</w:t>
      </w:r>
      <w:r w:rsidRPr="00D745F6">
        <w:rPr>
          <w:sz w:val="22"/>
          <w:szCs w:val="22"/>
          <w:lang w:val="lt-LT"/>
        </w:rPr>
        <w:t xml:space="preserve"> inkstų sutrikim</w:t>
      </w:r>
      <w:r>
        <w:rPr>
          <w:sz w:val="22"/>
          <w:szCs w:val="22"/>
          <w:lang w:val="lt-LT"/>
        </w:rPr>
        <w:t>ų</w:t>
      </w:r>
      <w:r w:rsidRPr="00D745F6">
        <w:rPr>
          <w:sz w:val="22"/>
          <w:szCs w:val="22"/>
          <w:lang w:val="lt-LT"/>
        </w:rPr>
        <w:t xml:space="preserve"> (inkstų nepakankamum</w:t>
      </w:r>
      <w:r w:rsidR="005129BC">
        <w:rPr>
          <w:sz w:val="22"/>
          <w:szCs w:val="22"/>
          <w:lang w:val="lt-LT"/>
        </w:rPr>
        <w:t>o</w:t>
      </w:r>
      <w:r w:rsidRPr="00D745F6">
        <w:rPr>
          <w:sz w:val="22"/>
          <w:szCs w:val="22"/>
          <w:lang w:val="lt-LT"/>
        </w:rPr>
        <w:t>)</w:t>
      </w:r>
      <w:r w:rsidR="005129BC">
        <w:rPr>
          <w:sz w:val="22"/>
          <w:szCs w:val="22"/>
          <w:lang w:val="lt-LT"/>
        </w:rPr>
        <w:t xml:space="preserve"> rizika</w:t>
      </w:r>
      <w:r w:rsidRPr="00D745F6">
        <w:rPr>
          <w:sz w:val="22"/>
          <w:szCs w:val="22"/>
          <w:lang w:val="lt-LT"/>
        </w:rPr>
        <w:t>;</w:t>
      </w:r>
    </w:p>
    <w:p w14:paraId="6DEE325E" w14:textId="10C60E5E" w:rsidR="00437180" w:rsidRPr="00F45C7A" w:rsidRDefault="00437180" w:rsidP="00437180">
      <w:pPr>
        <w:numPr>
          <w:ilvl w:val="0"/>
          <w:numId w:val="21"/>
        </w:numPr>
        <w:suppressAutoHyphens w:val="0"/>
        <w:ind w:right="333"/>
        <w:rPr>
          <w:sz w:val="22"/>
          <w:szCs w:val="22"/>
          <w:lang w:val="lt-LT"/>
        </w:rPr>
      </w:pPr>
      <w:r w:rsidRPr="00F45C7A">
        <w:rPr>
          <w:sz w:val="22"/>
          <w:szCs w:val="22"/>
          <w:lang w:val="lt-LT"/>
        </w:rPr>
        <w:t>jeigu yra sunki kepenų liga</w:t>
      </w:r>
      <w:r w:rsidR="00161A15">
        <w:rPr>
          <w:sz w:val="22"/>
          <w:szCs w:val="22"/>
          <w:lang w:val="lt-LT"/>
        </w:rPr>
        <w:t xml:space="preserve"> (</w:t>
      </w:r>
      <w:r w:rsidRPr="00F45C7A">
        <w:rPr>
          <w:sz w:val="22"/>
          <w:szCs w:val="22"/>
          <w:lang w:val="lt-LT"/>
        </w:rPr>
        <w:t>kepenų cirozė ar sunkus hepatitas</w:t>
      </w:r>
      <w:r w:rsidR="00161A15">
        <w:rPr>
          <w:sz w:val="22"/>
          <w:szCs w:val="22"/>
          <w:lang w:val="lt-LT"/>
        </w:rPr>
        <w:t>)</w:t>
      </w:r>
      <w:r w:rsidRPr="00F45C7A">
        <w:rPr>
          <w:sz w:val="22"/>
          <w:szCs w:val="22"/>
          <w:lang w:val="lt-LT"/>
        </w:rPr>
        <w:t>;</w:t>
      </w:r>
    </w:p>
    <w:p w14:paraId="6DEE3260" w14:textId="77777777" w:rsidR="00437180" w:rsidRPr="00F45C7A" w:rsidRDefault="00437180" w:rsidP="00437180">
      <w:pPr>
        <w:numPr>
          <w:ilvl w:val="0"/>
          <w:numId w:val="21"/>
        </w:numPr>
        <w:suppressAutoHyphens w:val="0"/>
        <w:rPr>
          <w:sz w:val="22"/>
          <w:szCs w:val="22"/>
          <w:lang w:val="lt-LT"/>
        </w:rPr>
      </w:pPr>
      <w:r w:rsidRPr="00F45C7A">
        <w:rPr>
          <w:sz w:val="22"/>
          <w:szCs w:val="22"/>
          <w:lang w:val="lt-LT"/>
        </w:rPr>
        <w:t>jeigu yra hemoraginė diatezė (polinkis kraujuoti);</w:t>
      </w:r>
    </w:p>
    <w:p w14:paraId="6DEE3261" w14:textId="7CC20885" w:rsidR="00437180" w:rsidRDefault="00437180" w:rsidP="00437180">
      <w:pPr>
        <w:numPr>
          <w:ilvl w:val="0"/>
          <w:numId w:val="21"/>
        </w:numPr>
        <w:suppressAutoHyphens w:val="0"/>
        <w:rPr>
          <w:sz w:val="22"/>
          <w:szCs w:val="22"/>
          <w:lang w:val="lt-LT"/>
        </w:rPr>
      </w:pPr>
      <w:r w:rsidRPr="00F45C7A">
        <w:rPr>
          <w:sz w:val="22"/>
          <w:szCs w:val="22"/>
          <w:lang w:val="lt-LT"/>
        </w:rPr>
        <w:t xml:space="preserve">jeigu yra </w:t>
      </w:r>
      <w:r w:rsidR="00572EA7">
        <w:rPr>
          <w:sz w:val="22"/>
          <w:szCs w:val="22"/>
          <w:lang w:val="lt-LT"/>
        </w:rPr>
        <w:t>krauja</w:t>
      </w:r>
      <w:r w:rsidR="006C2DF3">
        <w:rPr>
          <w:sz w:val="22"/>
          <w:szCs w:val="22"/>
          <w:lang w:val="lt-LT"/>
        </w:rPr>
        <w:t>vimo problemų (</w:t>
      </w:r>
      <w:r w:rsidRPr="00F45C7A">
        <w:rPr>
          <w:sz w:val="22"/>
          <w:szCs w:val="22"/>
          <w:lang w:val="lt-LT"/>
        </w:rPr>
        <w:t>krešėjimo sutrikimų</w:t>
      </w:r>
      <w:r w:rsidR="006C2DF3">
        <w:rPr>
          <w:sz w:val="22"/>
          <w:szCs w:val="22"/>
          <w:lang w:val="lt-LT"/>
        </w:rPr>
        <w:t>)</w:t>
      </w:r>
      <w:r w:rsidRPr="00F45C7A">
        <w:rPr>
          <w:sz w:val="22"/>
          <w:szCs w:val="22"/>
          <w:lang w:val="lt-LT"/>
        </w:rPr>
        <w:t>;</w:t>
      </w:r>
    </w:p>
    <w:p w14:paraId="668C7C64" w14:textId="43E30AEB" w:rsidR="00984CCC" w:rsidRPr="00984CCC" w:rsidRDefault="00984CCC" w:rsidP="00984CCC">
      <w:pPr>
        <w:numPr>
          <w:ilvl w:val="0"/>
          <w:numId w:val="21"/>
        </w:numPr>
        <w:suppressAutoHyphens w:val="0"/>
        <w:rPr>
          <w:sz w:val="22"/>
          <w:szCs w:val="22"/>
          <w:lang w:val="lt-LT"/>
        </w:rPr>
      </w:pPr>
      <w:r w:rsidRPr="00984CCC">
        <w:rPr>
          <w:sz w:val="22"/>
          <w:szCs w:val="22"/>
          <w:lang w:val="lt-LT"/>
        </w:rPr>
        <w:t>jei vartojate arba esate gydomi šiais vaist</w:t>
      </w:r>
      <w:r w:rsidR="00452BF1">
        <w:rPr>
          <w:sz w:val="22"/>
          <w:szCs w:val="22"/>
          <w:lang w:val="lt-LT"/>
        </w:rPr>
        <w:t>ais</w:t>
      </w:r>
      <w:r w:rsidRPr="00984CCC">
        <w:rPr>
          <w:sz w:val="22"/>
          <w:szCs w:val="22"/>
          <w:lang w:val="lt-LT"/>
        </w:rPr>
        <w:t xml:space="preserve"> (žr. </w:t>
      </w:r>
      <w:r w:rsidR="00220519">
        <w:rPr>
          <w:sz w:val="22"/>
          <w:szCs w:val="22"/>
          <w:lang w:val="lt-LT"/>
        </w:rPr>
        <w:t>s</w:t>
      </w:r>
      <w:r w:rsidRPr="00984CCC">
        <w:rPr>
          <w:sz w:val="22"/>
          <w:szCs w:val="22"/>
          <w:lang w:val="lt-LT"/>
        </w:rPr>
        <w:t xml:space="preserve">kyrių „Kiti vaistai ir </w:t>
      </w:r>
      <w:proofErr w:type="spellStart"/>
      <w:r w:rsidR="00220519">
        <w:rPr>
          <w:sz w:val="22"/>
          <w:szCs w:val="22"/>
          <w:lang w:val="lt-LT"/>
        </w:rPr>
        <w:t>Ketanov</w:t>
      </w:r>
      <w:proofErr w:type="spellEnd"/>
      <w:r w:rsidRPr="00984CCC">
        <w:rPr>
          <w:sz w:val="22"/>
          <w:szCs w:val="22"/>
          <w:lang w:val="lt-LT"/>
        </w:rPr>
        <w:t>“):</w:t>
      </w:r>
    </w:p>
    <w:p w14:paraId="368CEE62" w14:textId="2125438C" w:rsidR="00984CCC" w:rsidRPr="00F45C7A" w:rsidRDefault="00984CCC" w:rsidP="00F45C7A">
      <w:pPr>
        <w:pStyle w:val="Sraopastraipa"/>
        <w:numPr>
          <w:ilvl w:val="3"/>
          <w:numId w:val="27"/>
        </w:numPr>
        <w:spacing w:line="259" w:lineRule="auto"/>
        <w:ind w:left="993" w:hanging="284"/>
        <w:rPr>
          <w:rFonts w:eastAsiaTheme="minorHAnsi"/>
          <w:sz w:val="22"/>
          <w:szCs w:val="22"/>
        </w:rPr>
      </w:pPr>
      <w:r w:rsidRPr="00F45C7A">
        <w:rPr>
          <w:rFonts w:eastAsiaTheme="minorHAnsi"/>
          <w:sz w:val="22"/>
          <w:szCs w:val="22"/>
        </w:rPr>
        <w:t>kit</w:t>
      </w:r>
      <w:r w:rsidR="00F414E3">
        <w:rPr>
          <w:rFonts w:eastAsiaTheme="minorHAnsi"/>
          <w:sz w:val="22"/>
          <w:szCs w:val="22"/>
        </w:rPr>
        <w:t>ais</w:t>
      </w:r>
      <w:r w:rsidRPr="00F45C7A">
        <w:rPr>
          <w:rFonts w:eastAsiaTheme="minorHAnsi"/>
          <w:sz w:val="22"/>
          <w:szCs w:val="22"/>
        </w:rPr>
        <w:t xml:space="preserve"> nesteroidini</w:t>
      </w:r>
      <w:r w:rsidR="00F414E3">
        <w:rPr>
          <w:rFonts w:eastAsiaTheme="minorHAnsi"/>
          <w:sz w:val="22"/>
          <w:szCs w:val="22"/>
        </w:rPr>
        <w:t>ais</w:t>
      </w:r>
      <w:r w:rsidRPr="00F45C7A">
        <w:rPr>
          <w:rFonts w:eastAsiaTheme="minorHAnsi"/>
          <w:sz w:val="22"/>
          <w:szCs w:val="22"/>
        </w:rPr>
        <w:t xml:space="preserve"> vaist</w:t>
      </w:r>
      <w:r w:rsidR="00F414E3">
        <w:rPr>
          <w:rFonts w:eastAsiaTheme="minorHAnsi"/>
          <w:sz w:val="22"/>
          <w:szCs w:val="22"/>
        </w:rPr>
        <w:t>ais</w:t>
      </w:r>
      <w:r w:rsidRPr="00F45C7A">
        <w:rPr>
          <w:rFonts w:eastAsiaTheme="minorHAnsi"/>
          <w:sz w:val="22"/>
          <w:szCs w:val="22"/>
        </w:rPr>
        <w:t xml:space="preserve"> nuo uždegimo (NVNU), įskaitant dideles </w:t>
      </w:r>
      <w:proofErr w:type="spellStart"/>
      <w:r w:rsidRPr="00F45C7A">
        <w:rPr>
          <w:rFonts w:eastAsiaTheme="minorHAnsi"/>
          <w:sz w:val="22"/>
          <w:szCs w:val="22"/>
        </w:rPr>
        <w:t>acetilsalicilo</w:t>
      </w:r>
      <w:proofErr w:type="spellEnd"/>
      <w:r w:rsidRPr="00F45C7A">
        <w:rPr>
          <w:rFonts w:eastAsiaTheme="minorHAnsi"/>
          <w:sz w:val="22"/>
          <w:szCs w:val="22"/>
        </w:rPr>
        <w:t xml:space="preserve"> rūgšties</w:t>
      </w:r>
      <w:r w:rsidR="006C77BB">
        <w:rPr>
          <w:rFonts w:eastAsiaTheme="minorHAnsi"/>
          <w:sz w:val="22"/>
          <w:szCs w:val="22"/>
        </w:rPr>
        <w:t xml:space="preserve"> </w:t>
      </w:r>
      <w:r w:rsidRPr="00F45C7A">
        <w:rPr>
          <w:rFonts w:eastAsiaTheme="minorHAnsi"/>
          <w:sz w:val="22"/>
          <w:szCs w:val="22"/>
        </w:rPr>
        <w:t>dozes</w:t>
      </w:r>
      <w:r w:rsidR="006E590C">
        <w:rPr>
          <w:rFonts w:eastAsiaTheme="minorHAnsi"/>
          <w:sz w:val="22"/>
          <w:szCs w:val="22"/>
        </w:rPr>
        <w:t>;</w:t>
      </w:r>
    </w:p>
    <w:p w14:paraId="57A1E836" w14:textId="420FBD01" w:rsidR="00984CCC" w:rsidRPr="00F45C7A" w:rsidRDefault="00984CCC" w:rsidP="00F45C7A">
      <w:pPr>
        <w:pStyle w:val="Sraopastraipa"/>
        <w:numPr>
          <w:ilvl w:val="3"/>
          <w:numId w:val="27"/>
        </w:numPr>
        <w:spacing w:line="259" w:lineRule="auto"/>
        <w:ind w:left="993" w:hanging="284"/>
        <w:rPr>
          <w:rFonts w:eastAsiaTheme="minorHAnsi"/>
          <w:sz w:val="22"/>
          <w:szCs w:val="22"/>
        </w:rPr>
      </w:pPr>
      <w:r w:rsidRPr="00F45C7A">
        <w:rPr>
          <w:rFonts w:eastAsiaTheme="minorHAnsi"/>
          <w:sz w:val="22"/>
          <w:szCs w:val="22"/>
        </w:rPr>
        <w:t>antikoaguliant</w:t>
      </w:r>
      <w:r w:rsidR="00F414E3">
        <w:rPr>
          <w:rFonts w:eastAsiaTheme="minorHAnsi"/>
          <w:sz w:val="22"/>
          <w:szCs w:val="22"/>
        </w:rPr>
        <w:t>ai</w:t>
      </w:r>
      <w:r w:rsidR="003901E6">
        <w:rPr>
          <w:rFonts w:eastAsiaTheme="minorHAnsi"/>
          <w:sz w:val="22"/>
          <w:szCs w:val="22"/>
        </w:rPr>
        <w:t>s</w:t>
      </w:r>
      <w:r w:rsidR="006E590C">
        <w:rPr>
          <w:rFonts w:eastAsiaTheme="minorHAnsi"/>
          <w:sz w:val="22"/>
          <w:szCs w:val="22"/>
        </w:rPr>
        <w:t>;</w:t>
      </w:r>
    </w:p>
    <w:p w14:paraId="79564BCF" w14:textId="40E28419" w:rsidR="00984CCC" w:rsidRPr="00F45C7A" w:rsidRDefault="00984CCC" w:rsidP="00F45C7A">
      <w:pPr>
        <w:pStyle w:val="Sraopastraipa"/>
        <w:numPr>
          <w:ilvl w:val="3"/>
          <w:numId w:val="27"/>
        </w:numPr>
        <w:spacing w:line="259" w:lineRule="auto"/>
        <w:ind w:left="993" w:hanging="284"/>
        <w:rPr>
          <w:rFonts w:eastAsiaTheme="minorHAnsi"/>
          <w:sz w:val="22"/>
          <w:szCs w:val="22"/>
        </w:rPr>
      </w:pPr>
      <w:r w:rsidRPr="00F45C7A">
        <w:rPr>
          <w:rFonts w:eastAsiaTheme="minorHAnsi"/>
          <w:sz w:val="22"/>
          <w:szCs w:val="22"/>
        </w:rPr>
        <w:t>ličio drusk</w:t>
      </w:r>
      <w:r w:rsidR="00F414E3">
        <w:rPr>
          <w:rFonts w:eastAsiaTheme="minorHAnsi"/>
          <w:sz w:val="22"/>
          <w:szCs w:val="22"/>
        </w:rPr>
        <w:t>omis</w:t>
      </w:r>
      <w:r w:rsidRPr="00F45C7A">
        <w:rPr>
          <w:rFonts w:eastAsiaTheme="minorHAnsi"/>
          <w:sz w:val="22"/>
          <w:szCs w:val="22"/>
        </w:rPr>
        <w:t xml:space="preserve"> (vaist</w:t>
      </w:r>
      <w:r w:rsidR="00F414E3">
        <w:rPr>
          <w:rFonts w:eastAsiaTheme="minorHAnsi"/>
          <w:sz w:val="22"/>
          <w:szCs w:val="22"/>
        </w:rPr>
        <w:t>ais</w:t>
      </w:r>
      <w:r w:rsidRPr="00F45C7A">
        <w:rPr>
          <w:rFonts w:eastAsiaTheme="minorHAnsi"/>
          <w:sz w:val="22"/>
          <w:szCs w:val="22"/>
        </w:rPr>
        <w:t>, vartojam</w:t>
      </w:r>
      <w:r w:rsidR="00F414E3">
        <w:rPr>
          <w:rFonts w:eastAsiaTheme="minorHAnsi"/>
          <w:sz w:val="22"/>
          <w:szCs w:val="22"/>
        </w:rPr>
        <w:t>ais</w:t>
      </w:r>
      <w:r w:rsidRPr="00F45C7A">
        <w:rPr>
          <w:rFonts w:eastAsiaTheme="minorHAnsi"/>
          <w:sz w:val="22"/>
          <w:szCs w:val="22"/>
        </w:rPr>
        <w:t xml:space="preserve"> depresijai ir psichikos sutrikimams gydyti)</w:t>
      </w:r>
      <w:r w:rsidR="006E590C">
        <w:rPr>
          <w:rFonts w:eastAsiaTheme="minorHAnsi"/>
          <w:sz w:val="22"/>
          <w:szCs w:val="22"/>
        </w:rPr>
        <w:t>;</w:t>
      </w:r>
    </w:p>
    <w:p w14:paraId="7EA74F7D" w14:textId="5EFDD0D4" w:rsidR="00984CCC" w:rsidRPr="00F45C7A" w:rsidRDefault="00984CCC" w:rsidP="00F45C7A">
      <w:pPr>
        <w:pStyle w:val="Sraopastraipa"/>
        <w:numPr>
          <w:ilvl w:val="3"/>
          <w:numId w:val="27"/>
        </w:numPr>
        <w:spacing w:line="259" w:lineRule="auto"/>
        <w:ind w:left="993" w:hanging="284"/>
        <w:rPr>
          <w:rFonts w:eastAsiaTheme="minorHAnsi"/>
          <w:sz w:val="22"/>
          <w:szCs w:val="22"/>
        </w:rPr>
      </w:pPr>
      <w:proofErr w:type="spellStart"/>
      <w:r w:rsidRPr="00F45C7A">
        <w:rPr>
          <w:rFonts w:eastAsiaTheme="minorHAnsi"/>
          <w:sz w:val="22"/>
          <w:szCs w:val="22"/>
        </w:rPr>
        <w:t>probenecid</w:t>
      </w:r>
      <w:r w:rsidR="00A5506C">
        <w:rPr>
          <w:rFonts w:eastAsiaTheme="minorHAnsi"/>
          <w:sz w:val="22"/>
          <w:szCs w:val="22"/>
        </w:rPr>
        <w:t>u</w:t>
      </w:r>
      <w:proofErr w:type="spellEnd"/>
      <w:r w:rsidRPr="00F45C7A">
        <w:rPr>
          <w:rFonts w:eastAsiaTheme="minorHAnsi"/>
          <w:sz w:val="22"/>
          <w:szCs w:val="22"/>
        </w:rPr>
        <w:t xml:space="preserve"> (</w:t>
      </w:r>
      <w:r w:rsidR="005D6766">
        <w:rPr>
          <w:rFonts w:eastAsiaTheme="minorHAnsi"/>
          <w:sz w:val="22"/>
          <w:szCs w:val="22"/>
        </w:rPr>
        <w:t>vaist</w:t>
      </w:r>
      <w:r w:rsidR="00A5506C">
        <w:rPr>
          <w:rFonts w:eastAsiaTheme="minorHAnsi"/>
          <w:sz w:val="22"/>
          <w:szCs w:val="22"/>
        </w:rPr>
        <w:t>u</w:t>
      </w:r>
      <w:r w:rsidR="005D6766">
        <w:rPr>
          <w:rFonts w:eastAsiaTheme="minorHAnsi"/>
          <w:sz w:val="22"/>
          <w:szCs w:val="22"/>
        </w:rPr>
        <w:t xml:space="preserve">, </w:t>
      </w:r>
      <w:r w:rsidRPr="00F45C7A">
        <w:rPr>
          <w:rFonts w:eastAsiaTheme="minorHAnsi"/>
          <w:sz w:val="22"/>
          <w:szCs w:val="22"/>
        </w:rPr>
        <w:t>podagrai gydyti)</w:t>
      </w:r>
      <w:r w:rsidR="006E590C">
        <w:rPr>
          <w:rFonts w:eastAsiaTheme="minorHAnsi"/>
          <w:sz w:val="22"/>
          <w:szCs w:val="22"/>
        </w:rPr>
        <w:t>;</w:t>
      </w:r>
    </w:p>
    <w:p w14:paraId="73A16206" w14:textId="61A9F1F5" w:rsidR="00984CCC" w:rsidRPr="00F45C7A" w:rsidRDefault="00984CCC" w:rsidP="00F45C7A">
      <w:pPr>
        <w:pStyle w:val="Sraopastraipa"/>
        <w:numPr>
          <w:ilvl w:val="3"/>
          <w:numId w:val="27"/>
        </w:numPr>
        <w:spacing w:line="259" w:lineRule="auto"/>
        <w:ind w:left="993" w:hanging="284"/>
        <w:rPr>
          <w:rFonts w:eastAsiaTheme="minorHAnsi"/>
          <w:sz w:val="22"/>
          <w:szCs w:val="22"/>
        </w:rPr>
      </w:pPr>
      <w:proofErr w:type="spellStart"/>
      <w:r w:rsidRPr="00F45C7A">
        <w:rPr>
          <w:rFonts w:eastAsiaTheme="minorHAnsi"/>
          <w:sz w:val="22"/>
          <w:szCs w:val="22"/>
        </w:rPr>
        <w:t>pentoksifilin</w:t>
      </w:r>
      <w:r w:rsidR="00A5506C">
        <w:rPr>
          <w:rFonts w:eastAsiaTheme="minorHAnsi"/>
          <w:sz w:val="22"/>
          <w:szCs w:val="22"/>
        </w:rPr>
        <w:t>u</w:t>
      </w:r>
      <w:proofErr w:type="spellEnd"/>
      <w:r w:rsidRPr="00F45C7A">
        <w:rPr>
          <w:rFonts w:eastAsiaTheme="minorHAnsi"/>
          <w:sz w:val="22"/>
          <w:szCs w:val="22"/>
        </w:rPr>
        <w:t xml:space="preserve"> (</w:t>
      </w:r>
      <w:r w:rsidR="00952DB4" w:rsidRPr="00952DB4">
        <w:rPr>
          <w:rFonts w:eastAsiaTheme="minorHAnsi"/>
          <w:sz w:val="22"/>
          <w:szCs w:val="22"/>
        </w:rPr>
        <w:t>vaist</w:t>
      </w:r>
      <w:r w:rsidR="00A5506C">
        <w:rPr>
          <w:rFonts w:eastAsiaTheme="minorHAnsi"/>
          <w:sz w:val="22"/>
          <w:szCs w:val="22"/>
        </w:rPr>
        <w:t>u</w:t>
      </w:r>
      <w:r w:rsidR="00952DB4" w:rsidRPr="00952DB4">
        <w:rPr>
          <w:rFonts w:eastAsiaTheme="minorHAnsi"/>
          <w:sz w:val="22"/>
          <w:szCs w:val="22"/>
        </w:rPr>
        <w:t>, plečiančio kraujagysles</w:t>
      </w:r>
      <w:r w:rsidRPr="00F45C7A">
        <w:rPr>
          <w:rFonts w:eastAsiaTheme="minorHAnsi"/>
          <w:sz w:val="22"/>
          <w:szCs w:val="22"/>
        </w:rPr>
        <w:t>)</w:t>
      </w:r>
      <w:r w:rsidR="006E590C">
        <w:rPr>
          <w:rFonts w:eastAsiaTheme="minorHAnsi"/>
          <w:sz w:val="22"/>
          <w:szCs w:val="22"/>
        </w:rPr>
        <w:t>;</w:t>
      </w:r>
    </w:p>
    <w:p w14:paraId="6DEE3264" w14:textId="5B1854EC" w:rsidR="00437180" w:rsidRPr="00F45C7A" w:rsidRDefault="00401EA2" w:rsidP="00F45C7A">
      <w:pPr>
        <w:pStyle w:val="Sraopastraipa"/>
        <w:numPr>
          <w:ilvl w:val="3"/>
          <w:numId w:val="27"/>
        </w:numPr>
        <w:spacing w:line="259" w:lineRule="auto"/>
        <w:ind w:left="993" w:hanging="284"/>
      </w:pPr>
      <w:r>
        <w:rPr>
          <w:rFonts w:eastAsiaTheme="minorHAnsi"/>
          <w:sz w:val="22"/>
          <w:szCs w:val="22"/>
        </w:rPr>
        <w:t>diuret</w:t>
      </w:r>
      <w:r w:rsidR="00636136">
        <w:rPr>
          <w:rFonts w:eastAsiaTheme="minorHAnsi"/>
          <w:sz w:val="22"/>
          <w:szCs w:val="22"/>
        </w:rPr>
        <w:t>i</w:t>
      </w:r>
      <w:r>
        <w:rPr>
          <w:rFonts w:eastAsiaTheme="minorHAnsi"/>
          <w:sz w:val="22"/>
          <w:szCs w:val="22"/>
        </w:rPr>
        <w:t>kų</w:t>
      </w:r>
      <w:r w:rsidR="00984CCC" w:rsidRPr="00F45C7A">
        <w:rPr>
          <w:rFonts w:eastAsiaTheme="minorHAnsi"/>
          <w:sz w:val="22"/>
          <w:szCs w:val="22"/>
        </w:rPr>
        <w:t xml:space="preserve"> (</w:t>
      </w:r>
      <w:r w:rsidR="009B6A2F">
        <w:rPr>
          <w:rFonts w:eastAsiaTheme="minorHAnsi"/>
          <w:sz w:val="22"/>
          <w:szCs w:val="22"/>
        </w:rPr>
        <w:t>vaistų, skatinančių šlapimo išsiskyrimą</w:t>
      </w:r>
      <w:r w:rsidR="00984CCC" w:rsidRPr="00F45C7A">
        <w:rPr>
          <w:rFonts w:eastAsiaTheme="minorHAnsi"/>
          <w:sz w:val="22"/>
          <w:szCs w:val="22"/>
        </w:rPr>
        <w:t>);</w:t>
      </w:r>
    </w:p>
    <w:p w14:paraId="76867B8D" w14:textId="77777777" w:rsidR="00725C8E" w:rsidRPr="00725C8E" w:rsidRDefault="00725C8E" w:rsidP="00725C8E">
      <w:pPr>
        <w:pStyle w:val="Sraopastraipa"/>
        <w:numPr>
          <w:ilvl w:val="0"/>
          <w:numId w:val="21"/>
        </w:numPr>
        <w:rPr>
          <w:sz w:val="22"/>
          <w:szCs w:val="22"/>
          <w:lang w:eastAsia="ar-SA"/>
        </w:rPr>
      </w:pPr>
      <w:r w:rsidRPr="00725C8E">
        <w:rPr>
          <w:sz w:val="22"/>
          <w:szCs w:val="22"/>
          <w:lang w:eastAsia="ar-SA"/>
        </w:rPr>
        <w:t>jeigu Jums planuojama atlikti operaciją;</w:t>
      </w:r>
    </w:p>
    <w:p w14:paraId="6DEE3268" w14:textId="6315E6A3" w:rsidR="00437180" w:rsidRPr="00F45C7A" w:rsidRDefault="00437180" w:rsidP="003B39EA">
      <w:pPr>
        <w:numPr>
          <w:ilvl w:val="0"/>
          <w:numId w:val="21"/>
        </w:numPr>
        <w:suppressAutoHyphens w:val="0"/>
        <w:rPr>
          <w:sz w:val="22"/>
          <w:szCs w:val="22"/>
          <w:lang w:val="lt-LT"/>
        </w:rPr>
      </w:pPr>
      <w:r w:rsidRPr="00F45C7A">
        <w:rPr>
          <w:sz w:val="22"/>
          <w:szCs w:val="22"/>
          <w:lang w:val="lt-LT"/>
        </w:rPr>
        <w:t>jeigu Jums atlikta operacija, po kurios yra didelis kraujavimo pavojus</w:t>
      </w:r>
      <w:r w:rsidR="003B39EA">
        <w:rPr>
          <w:sz w:val="22"/>
          <w:szCs w:val="22"/>
          <w:lang w:val="lt-LT"/>
        </w:rPr>
        <w:t>;</w:t>
      </w:r>
    </w:p>
    <w:p w14:paraId="16381774" w14:textId="5A3DD4E7" w:rsidR="00043FA9" w:rsidRDefault="00437180" w:rsidP="00437180">
      <w:pPr>
        <w:numPr>
          <w:ilvl w:val="0"/>
          <w:numId w:val="21"/>
        </w:numPr>
        <w:suppressAutoHyphens w:val="0"/>
        <w:rPr>
          <w:sz w:val="22"/>
          <w:szCs w:val="22"/>
          <w:lang w:val="lt-LT"/>
        </w:rPr>
      </w:pPr>
      <w:r w:rsidRPr="00F45C7A">
        <w:rPr>
          <w:sz w:val="22"/>
          <w:szCs w:val="22"/>
          <w:lang w:val="lt-LT"/>
        </w:rPr>
        <w:t xml:space="preserve">nėštumo trečiojo trimestro, </w:t>
      </w:r>
      <w:r w:rsidR="00D61DEE">
        <w:rPr>
          <w:sz w:val="22"/>
          <w:szCs w:val="22"/>
          <w:lang w:val="lt-LT"/>
        </w:rPr>
        <w:t xml:space="preserve">prieš gimdymą ar </w:t>
      </w:r>
      <w:r w:rsidRPr="00F45C7A">
        <w:rPr>
          <w:sz w:val="22"/>
          <w:szCs w:val="22"/>
          <w:lang w:val="lt-LT"/>
        </w:rPr>
        <w:t>gimdymo</w:t>
      </w:r>
      <w:r w:rsidR="00D61DEE">
        <w:rPr>
          <w:sz w:val="22"/>
          <w:szCs w:val="22"/>
          <w:lang w:val="lt-LT"/>
        </w:rPr>
        <w:t xml:space="preserve"> metu</w:t>
      </w:r>
      <w:r w:rsidR="00960196">
        <w:rPr>
          <w:sz w:val="22"/>
          <w:szCs w:val="22"/>
          <w:lang w:val="lt-LT"/>
        </w:rPr>
        <w:t xml:space="preserve"> (žr. </w:t>
      </w:r>
      <w:r w:rsidR="00960196" w:rsidRPr="00093026">
        <w:rPr>
          <w:sz w:val="22"/>
          <w:szCs w:val="22"/>
          <w:lang w:val="lt-LT"/>
        </w:rPr>
        <w:t>„Nėštumas, žindym</w:t>
      </w:r>
      <w:r w:rsidR="00F353F0" w:rsidRPr="00F45C7A">
        <w:rPr>
          <w:sz w:val="22"/>
          <w:szCs w:val="22"/>
          <w:lang w:val="lt-LT"/>
        </w:rPr>
        <w:t>o laikotarpis</w:t>
      </w:r>
      <w:r w:rsidR="00960196" w:rsidRPr="00093026">
        <w:rPr>
          <w:sz w:val="22"/>
          <w:szCs w:val="22"/>
          <w:lang w:val="lt-LT"/>
        </w:rPr>
        <w:t xml:space="preserve"> ir vaisingumas“</w:t>
      </w:r>
      <w:r w:rsidR="00DA6D3A" w:rsidRPr="00F45C7A">
        <w:rPr>
          <w:sz w:val="22"/>
          <w:szCs w:val="22"/>
          <w:lang w:val="lt-LT"/>
        </w:rPr>
        <w:t>)</w:t>
      </w:r>
      <w:r w:rsidR="00D61DEE" w:rsidRPr="00093026">
        <w:rPr>
          <w:sz w:val="22"/>
          <w:szCs w:val="22"/>
          <w:lang w:val="lt-LT"/>
        </w:rPr>
        <w:t>;</w:t>
      </w:r>
      <w:r w:rsidRPr="00F45C7A">
        <w:rPr>
          <w:sz w:val="22"/>
          <w:szCs w:val="22"/>
          <w:lang w:val="lt-LT"/>
        </w:rPr>
        <w:t xml:space="preserve"> </w:t>
      </w:r>
    </w:p>
    <w:p w14:paraId="7573CD8B" w14:textId="111D8C05" w:rsidR="00FD66E6" w:rsidRDefault="00D91EA6" w:rsidP="00FD66E6">
      <w:pPr>
        <w:suppressAutoHyphens w:val="0"/>
        <w:rPr>
          <w:sz w:val="22"/>
          <w:szCs w:val="22"/>
          <w:lang w:val="lt-LT"/>
        </w:rPr>
      </w:pPr>
      <w:r w:rsidRPr="00D91EA6">
        <w:rPr>
          <w:sz w:val="22"/>
          <w:szCs w:val="22"/>
          <w:lang w:val="lt-LT"/>
        </w:rPr>
        <w:t>-</w:t>
      </w:r>
      <w:r w:rsidRPr="00D91EA6">
        <w:rPr>
          <w:sz w:val="22"/>
          <w:szCs w:val="22"/>
          <w:lang w:val="lt-LT"/>
        </w:rPr>
        <w:tab/>
        <w:t>jei maitinate krūtimi</w:t>
      </w:r>
    </w:p>
    <w:p w14:paraId="11E7156B" w14:textId="77777777" w:rsidR="00D91EA6" w:rsidRDefault="00D91EA6" w:rsidP="00FD66E6">
      <w:pPr>
        <w:suppressAutoHyphens w:val="0"/>
        <w:rPr>
          <w:sz w:val="22"/>
          <w:szCs w:val="22"/>
          <w:lang w:val="lt-LT"/>
        </w:rPr>
      </w:pPr>
    </w:p>
    <w:p w14:paraId="0D63A0A9" w14:textId="17316A28" w:rsidR="00FD66E6" w:rsidRDefault="00FD66E6" w:rsidP="00FD66E6">
      <w:pPr>
        <w:suppressAutoHyphens w:val="0"/>
        <w:rPr>
          <w:sz w:val="22"/>
          <w:szCs w:val="22"/>
          <w:lang w:val="lt-LT"/>
        </w:rPr>
      </w:pPr>
      <w:proofErr w:type="spellStart"/>
      <w:r>
        <w:rPr>
          <w:sz w:val="22"/>
          <w:szCs w:val="22"/>
          <w:lang w:val="lt-LT"/>
        </w:rPr>
        <w:t>Ketanov</w:t>
      </w:r>
      <w:proofErr w:type="spellEnd"/>
      <w:r w:rsidRPr="00FD66E6">
        <w:rPr>
          <w:sz w:val="22"/>
          <w:szCs w:val="22"/>
          <w:lang w:val="lt-LT"/>
        </w:rPr>
        <w:t xml:space="preserve"> </w:t>
      </w:r>
      <w:r>
        <w:rPr>
          <w:sz w:val="22"/>
          <w:szCs w:val="22"/>
          <w:lang w:val="lt-LT"/>
        </w:rPr>
        <w:t>vartoti</w:t>
      </w:r>
      <w:r w:rsidRPr="00FD66E6">
        <w:rPr>
          <w:sz w:val="22"/>
          <w:szCs w:val="22"/>
          <w:lang w:val="lt-LT"/>
        </w:rPr>
        <w:t xml:space="preserve"> </w:t>
      </w:r>
      <w:r w:rsidR="00996FCF">
        <w:rPr>
          <w:sz w:val="22"/>
          <w:szCs w:val="22"/>
          <w:lang w:val="lt-LT"/>
        </w:rPr>
        <w:t xml:space="preserve">draudžiama </w:t>
      </w:r>
      <w:r w:rsidRPr="00FD66E6">
        <w:rPr>
          <w:sz w:val="22"/>
          <w:szCs w:val="22"/>
          <w:lang w:val="lt-LT"/>
        </w:rPr>
        <w:t xml:space="preserve">vaikams ir </w:t>
      </w:r>
      <w:r w:rsidR="00C67721">
        <w:rPr>
          <w:sz w:val="22"/>
          <w:szCs w:val="22"/>
          <w:lang w:val="lt-LT"/>
        </w:rPr>
        <w:t xml:space="preserve">jaunesniems kaip 16 metų </w:t>
      </w:r>
      <w:r w:rsidRPr="00FD66E6">
        <w:rPr>
          <w:sz w:val="22"/>
          <w:szCs w:val="22"/>
          <w:lang w:val="lt-LT"/>
        </w:rPr>
        <w:t>paaugliams</w:t>
      </w:r>
      <w:r w:rsidR="00C67721">
        <w:rPr>
          <w:sz w:val="22"/>
          <w:szCs w:val="22"/>
          <w:lang w:val="lt-LT"/>
        </w:rPr>
        <w:t>.</w:t>
      </w:r>
    </w:p>
    <w:p w14:paraId="7515E42D" w14:textId="63DF8D74" w:rsidR="00924C1E" w:rsidRDefault="00924C1E" w:rsidP="00FD66E6">
      <w:pPr>
        <w:suppressAutoHyphens w:val="0"/>
        <w:rPr>
          <w:sz w:val="22"/>
          <w:szCs w:val="22"/>
          <w:lang w:val="lt-LT"/>
        </w:rPr>
      </w:pPr>
    </w:p>
    <w:p w14:paraId="124285C4" w14:textId="35915716" w:rsidR="00924C1E" w:rsidRPr="00F45C7A" w:rsidRDefault="00924C1E" w:rsidP="00F45C7A">
      <w:pPr>
        <w:suppressAutoHyphens w:val="0"/>
        <w:rPr>
          <w:sz w:val="22"/>
          <w:szCs w:val="22"/>
          <w:lang w:val="lt-LT"/>
        </w:rPr>
      </w:pPr>
      <w:r w:rsidRPr="00924C1E">
        <w:rPr>
          <w:sz w:val="22"/>
          <w:szCs w:val="22"/>
          <w:lang w:val="lt-LT"/>
        </w:rPr>
        <w:t xml:space="preserve">Šis </w:t>
      </w:r>
      <w:r>
        <w:rPr>
          <w:sz w:val="22"/>
          <w:szCs w:val="22"/>
          <w:lang w:val="lt-LT"/>
        </w:rPr>
        <w:t>vaist</w:t>
      </w:r>
      <w:r w:rsidR="00BC4DE9">
        <w:rPr>
          <w:sz w:val="22"/>
          <w:szCs w:val="22"/>
          <w:lang w:val="lt-LT"/>
        </w:rPr>
        <w:t>as</w:t>
      </w:r>
      <w:r>
        <w:rPr>
          <w:sz w:val="22"/>
          <w:szCs w:val="22"/>
          <w:lang w:val="lt-LT"/>
        </w:rPr>
        <w:t xml:space="preserve"> </w:t>
      </w:r>
      <w:r w:rsidRPr="00924C1E">
        <w:rPr>
          <w:sz w:val="22"/>
          <w:szCs w:val="22"/>
          <w:lang w:val="lt-LT"/>
        </w:rPr>
        <w:t>nėra skirtas silpn</w:t>
      </w:r>
      <w:r>
        <w:rPr>
          <w:sz w:val="22"/>
          <w:szCs w:val="22"/>
          <w:lang w:val="lt-LT"/>
        </w:rPr>
        <w:t>o</w:t>
      </w:r>
      <w:r w:rsidRPr="00924C1E">
        <w:rPr>
          <w:sz w:val="22"/>
          <w:szCs w:val="22"/>
          <w:lang w:val="lt-LT"/>
        </w:rPr>
        <w:t xml:space="preserve"> ar lėtini</w:t>
      </w:r>
      <w:r>
        <w:rPr>
          <w:sz w:val="22"/>
          <w:szCs w:val="22"/>
          <w:lang w:val="lt-LT"/>
        </w:rPr>
        <w:t>o</w:t>
      </w:r>
      <w:r w:rsidRPr="00924C1E">
        <w:rPr>
          <w:sz w:val="22"/>
          <w:szCs w:val="22"/>
          <w:lang w:val="lt-LT"/>
        </w:rPr>
        <w:t xml:space="preserve"> skausm</w:t>
      </w:r>
      <w:r>
        <w:rPr>
          <w:sz w:val="22"/>
          <w:szCs w:val="22"/>
          <w:lang w:val="lt-LT"/>
        </w:rPr>
        <w:t>o malšinimui.</w:t>
      </w:r>
    </w:p>
    <w:p w14:paraId="6DEE326A" w14:textId="77777777" w:rsidR="00437180" w:rsidRPr="00BB3529" w:rsidRDefault="00437180" w:rsidP="00437180">
      <w:pPr>
        <w:ind w:right="333"/>
        <w:rPr>
          <w:sz w:val="22"/>
          <w:szCs w:val="22"/>
          <w:lang w:val="lt-LT"/>
        </w:rPr>
      </w:pPr>
    </w:p>
    <w:p w14:paraId="655D23E4" w14:textId="19063264" w:rsidR="00706BE0" w:rsidRPr="00743E79" w:rsidRDefault="00706BE0" w:rsidP="00743E79">
      <w:pPr>
        <w:pStyle w:val="BTEMEASMCA"/>
      </w:pPr>
      <w:r w:rsidRPr="00743E79">
        <w:t>Ispėjimai ir atsargumo priem</w:t>
      </w:r>
      <w:r w:rsidR="0039339C" w:rsidRPr="00743E79">
        <w:t>onės</w:t>
      </w:r>
    </w:p>
    <w:p w14:paraId="686B2109" w14:textId="04A29FB6" w:rsidR="009E14A3" w:rsidRPr="00743E79" w:rsidRDefault="00E879E2" w:rsidP="00743E79">
      <w:pPr>
        <w:pStyle w:val="BTEMEASMCA"/>
      </w:pPr>
      <w:r w:rsidRPr="00743E79">
        <w:t>Pasitarkite su gydytoju arba vaistininku, p</w:t>
      </w:r>
      <w:r w:rsidR="009E14A3" w:rsidRPr="00743E79">
        <w:t>rieš pradėdami vartoti Ketanov</w:t>
      </w:r>
      <w:r w:rsidRPr="00743E79">
        <w:t>.</w:t>
      </w:r>
      <w:r w:rsidR="009E14A3" w:rsidRPr="00743E79">
        <w:t xml:space="preserve"> </w:t>
      </w:r>
    </w:p>
    <w:p w14:paraId="64344735" w14:textId="1B7BF93D" w:rsidR="0039339C" w:rsidRPr="00F45C7A" w:rsidRDefault="0039339C" w:rsidP="00743E79">
      <w:pPr>
        <w:pStyle w:val="BTEMEASMCA"/>
      </w:pPr>
      <w:r w:rsidRPr="00EC1FF2">
        <w:t>Ketanov negalima vartoti silpno ar lėtinio skausmo malšinimui</w:t>
      </w:r>
      <w:r w:rsidRPr="0039339C">
        <w:t>.</w:t>
      </w:r>
    </w:p>
    <w:p w14:paraId="50A3AA8C" w14:textId="77777777" w:rsidR="009E14A3" w:rsidRPr="00F45C7A" w:rsidRDefault="009E14A3" w:rsidP="00743E79">
      <w:pPr>
        <w:pStyle w:val="BTEMEASMCA"/>
      </w:pPr>
    </w:p>
    <w:p w14:paraId="04A60C90" w14:textId="2511E01E" w:rsidR="00E05EF8" w:rsidRPr="00F45C7A" w:rsidRDefault="00E05EF8" w:rsidP="00F45C7A">
      <w:pPr>
        <w:ind w:right="333"/>
        <w:rPr>
          <w:b/>
          <w:bCs/>
          <w:sz w:val="22"/>
          <w:szCs w:val="22"/>
          <w:lang w:val="lt-LT"/>
        </w:rPr>
      </w:pPr>
      <w:r w:rsidRPr="00F45C7A">
        <w:rPr>
          <w:b/>
          <w:bCs/>
          <w:sz w:val="22"/>
          <w:szCs w:val="22"/>
          <w:lang w:val="lt-LT"/>
        </w:rPr>
        <w:t>Gydytojas Jums paskirs minimali</w:t>
      </w:r>
      <w:r w:rsidR="00070C6B" w:rsidRPr="00F45C7A">
        <w:rPr>
          <w:b/>
          <w:bCs/>
          <w:sz w:val="22"/>
          <w:szCs w:val="22"/>
          <w:lang w:val="lt-LT"/>
        </w:rPr>
        <w:t>ą</w:t>
      </w:r>
      <w:r w:rsidRPr="00F45C7A">
        <w:rPr>
          <w:b/>
          <w:bCs/>
          <w:sz w:val="22"/>
          <w:szCs w:val="22"/>
          <w:lang w:val="lt-LT"/>
        </w:rPr>
        <w:t xml:space="preserve"> </w:t>
      </w:r>
      <w:r w:rsidR="00070C6B" w:rsidRPr="00F45C7A">
        <w:rPr>
          <w:b/>
          <w:bCs/>
          <w:sz w:val="22"/>
          <w:szCs w:val="22"/>
          <w:lang w:val="lt-LT"/>
        </w:rPr>
        <w:t>gydomąją</w:t>
      </w:r>
      <w:r w:rsidRPr="00F45C7A">
        <w:rPr>
          <w:b/>
          <w:bCs/>
          <w:sz w:val="22"/>
          <w:szCs w:val="22"/>
          <w:lang w:val="lt-LT"/>
        </w:rPr>
        <w:t xml:space="preserve"> dozę ir</w:t>
      </w:r>
      <w:r w:rsidR="00070C6B" w:rsidRPr="00F45C7A">
        <w:rPr>
          <w:b/>
          <w:bCs/>
          <w:sz w:val="22"/>
          <w:szCs w:val="22"/>
          <w:lang w:val="lt-LT"/>
        </w:rPr>
        <w:t xml:space="preserve"> nustatys</w:t>
      </w:r>
      <w:r w:rsidR="00F54FB7">
        <w:rPr>
          <w:b/>
          <w:bCs/>
          <w:sz w:val="22"/>
          <w:szCs w:val="22"/>
          <w:lang w:val="lt-LT"/>
        </w:rPr>
        <w:t xml:space="preserve"> trumpiausią</w:t>
      </w:r>
      <w:r w:rsidR="00070C6B" w:rsidRPr="00F45C7A">
        <w:rPr>
          <w:b/>
          <w:bCs/>
          <w:sz w:val="22"/>
          <w:szCs w:val="22"/>
          <w:lang w:val="lt-LT"/>
        </w:rPr>
        <w:t xml:space="preserve"> gydymo</w:t>
      </w:r>
      <w:r w:rsidRPr="00F45C7A">
        <w:rPr>
          <w:b/>
          <w:bCs/>
          <w:sz w:val="22"/>
          <w:szCs w:val="22"/>
          <w:lang w:val="lt-LT"/>
        </w:rPr>
        <w:t xml:space="preserve"> trukmę, tin</w:t>
      </w:r>
      <w:r w:rsidR="00312D71" w:rsidRPr="00F45C7A">
        <w:rPr>
          <w:b/>
          <w:bCs/>
          <w:sz w:val="22"/>
          <w:szCs w:val="22"/>
          <w:lang w:val="lt-LT"/>
        </w:rPr>
        <w:t>kamą</w:t>
      </w:r>
      <w:r w:rsidRPr="00F45C7A">
        <w:rPr>
          <w:b/>
          <w:bCs/>
          <w:sz w:val="22"/>
          <w:szCs w:val="22"/>
          <w:lang w:val="lt-LT"/>
        </w:rPr>
        <w:t xml:space="preserve"> </w:t>
      </w:r>
      <w:r w:rsidR="00070C6B" w:rsidRPr="00F45C7A">
        <w:rPr>
          <w:b/>
          <w:bCs/>
          <w:sz w:val="22"/>
          <w:szCs w:val="22"/>
          <w:lang w:val="lt-LT"/>
        </w:rPr>
        <w:t>J</w:t>
      </w:r>
      <w:r w:rsidRPr="00F45C7A">
        <w:rPr>
          <w:b/>
          <w:bCs/>
          <w:sz w:val="22"/>
          <w:szCs w:val="22"/>
          <w:lang w:val="lt-LT"/>
        </w:rPr>
        <w:t xml:space="preserve">ūsų </w:t>
      </w:r>
      <w:r w:rsidR="00312D71" w:rsidRPr="00F45C7A">
        <w:rPr>
          <w:b/>
          <w:bCs/>
          <w:sz w:val="22"/>
          <w:szCs w:val="22"/>
          <w:lang w:val="lt-LT"/>
        </w:rPr>
        <w:t>sutrikimams</w:t>
      </w:r>
      <w:r w:rsidR="005B217E">
        <w:rPr>
          <w:b/>
          <w:bCs/>
          <w:sz w:val="22"/>
          <w:szCs w:val="22"/>
          <w:lang w:val="lt-LT"/>
        </w:rPr>
        <w:t xml:space="preserve"> gydyti</w:t>
      </w:r>
      <w:r w:rsidRPr="00F45C7A">
        <w:rPr>
          <w:b/>
          <w:bCs/>
          <w:sz w:val="22"/>
          <w:szCs w:val="22"/>
          <w:lang w:val="lt-LT"/>
        </w:rPr>
        <w:t>, kad būtų sumažintas nepageidaujam</w:t>
      </w:r>
      <w:r w:rsidR="00E52E84">
        <w:rPr>
          <w:b/>
          <w:bCs/>
          <w:sz w:val="22"/>
          <w:szCs w:val="22"/>
          <w:lang w:val="lt-LT"/>
        </w:rPr>
        <w:t>o</w:t>
      </w:r>
      <w:r w:rsidRPr="00F45C7A">
        <w:rPr>
          <w:b/>
          <w:bCs/>
          <w:sz w:val="22"/>
          <w:szCs w:val="22"/>
          <w:lang w:val="lt-LT"/>
        </w:rPr>
        <w:t xml:space="preserve"> poveiki</w:t>
      </w:r>
      <w:r w:rsidR="00E52E84">
        <w:rPr>
          <w:b/>
          <w:bCs/>
          <w:sz w:val="22"/>
          <w:szCs w:val="22"/>
          <w:lang w:val="lt-LT"/>
        </w:rPr>
        <w:t>o pasireiškimas</w:t>
      </w:r>
      <w:r w:rsidRPr="00F45C7A">
        <w:rPr>
          <w:b/>
          <w:bCs/>
          <w:sz w:val="22"/>
          <w:szCs w:val="22"/>
          <w:lang w:val="lt-LT"/>
        </w:rPr>
        <w:t>.</w:t>
      </w:r>
    </w:p>
    <w:p w14:paraId="717884C8" w14:textId="77777777" w:rsidR="00E05EF8" w:rsidRDefault="00E05EF8" w:rsidP="00437180">
      <w:pPr>
        <w:ind w:left="567" w:right="333" w:hanging="567"/>
        <w:rPr>
          <w:sz w:val="22"/>
          <w:szCs w:val="22"/>
          <w:lang w:val="lt-LT"/>
        </w:rPr>
      </w:pPr>
    </w:p>
    <w:p w14:paraId="6DEE326C" w14:textId="3D321390" w:rsidR="00437180" w:rsidRPr="00B17BC0" w:rsidRDefault="0060725A" w:rsidP="00437180">
      <w:pPr>
        <w:ind w:left="567" w:right="333" w:hanging="567"/>
        <w:rPr>
          <w:b/>
          <w:bCs/>
          <w:sz w:val="22"/>
          <w:szCs w:val="22"/>
          <w:lang w:val="lt-LT"/>
        </w:rPr>
      </w:pPr>
      <w:r>
        <w:rPr>
          <w:sz w:val="22"/>
          <w:szCs w:val="22"/>
          <w:lang w:val="lt-LT"/>
        </w:rPr>
        <w:t>P</w:t>
      </w:r>
      <w:r w:rsidR="00437180" w:rsidRPr="00B17BC0">
        <w:rPr>
          <w:sz w:val="22"/>
          <w:szCs w:val="22"/>
          <w:lang w:val="lt-LT"/>
        </w:rPr>
        <w:t>asakykite gydytojui, jeigu:</w:t>
      </w:r>
    </w:p>
    <w:p w14:paraId="343BF8E3" w14:textId="71551BF9" w:rsidR="00A81079" w:rsidRPr="00F45C7A" w:rsidRDefault="00A81079" w:rsidP="00F45C7A">
      <w:pPr>
        <w:pStyle w:val="Sraopastraipa"/>
        <w:numPr>
          <w:ilvl w:val="0"/>
          <w:numId w:val="28"/>
        </w:numPr>
        <w:ind w:left="357" w:right="335" w:hanging="357"/>
        <w:rPr>
          <w:sz w:val="22"/>
          <w:szCs w:val="22"/>
        </w:rPr>
      </w:pPr>
      <w:r w:rsidRPr="00F45C7A">
        <w:rPr>
          <w:sz w:val="22"/>
          <w:szCs w:val="22"/>
          <w:lang w:eastAsia="ar-SA"/>
        </w:rPr>
        <w:t xml:space="preserve">turite ar manote, kad turite </w:t>
      </w:r>
      <w:r w:rsidRPr="00F45C7A">
        <w:rPr>
          <w:sz w:val="22"/>
          <w:szCs w:val="22"/>
          <w:u w:val="single"/>
          <w:lang w:eastAsia="ar-SA"/>
        </w:rPr>
        <w:t xml:space="preserve">vaisingumo </w:t>
      </w:r>
      <w:r w:rsidR="00BF03B3" w:rsidRPr="00F45C7A">
        <w:rPr>
          <w:sz w:val="22"/>
          <w:szCs w:val="22"/>
          <w:u w:val="single"/>
          <w:lang w:eastAsia="ar-SA"/>
        </w:rPr>
        <w:t>sutrikimų</w:t>
      </w:r>
      <w:r w:rsidRPr="00F45C7A">
        <w:rPr>
          <w:sz w:val="22"/>
          <w:szCs w:val="22"/>
          <w:lang w:eastAsia="ar-SA"/>
        </w:rPr>
        <w:t xml:space="preserve"> ir planuojate pastoti (žr. skyrių „Nėštumas,</w:t>
      </w:r>
      <w:r w:rsidRPr="00F45C7A">
        <w:rPr>
          <w:sz w:val="22"/>
          <w:szCs w:val="22"/>
        </w:rPr>
        <w:t xml:space="preserve"> žindym</w:t>
      </w:r>
      <w:r w:rsidR="00093026">
        <w:rPr>
          <w:sz w:val="22"/>
          <w:szCs w:val="22"/>
        </w:rPr>
        <w:t>o laikotarpis</w:t>
      </w:r>
      <w:r w:rsidRPr="00F45C7A">
        <w:rPr>
          <w:sz w:val="22"/>
          <w:szCs w:val="22"/>
        </w:rPr>
        <w:t xml:space="preserve"> ir vaisingumas“);</w:t>
      </w:r>
    </w:p>
    <w:p w14:paraId="02F7B44F" w14:textId="45254591" w:rsidR="0080152A" w:rsidRDefault="0080152A" w:rsidP="00437180">
      <w:pPr>
        <w:numPr>
          <w:ilvl w:val="0"/>
          <w:numId w:val="23"/>
        </w:numPr>
        <w:tabs>
          <w:tab w:val="left" w:pos="720"/>
        </w:tabs>
        <w:suppressAutoHyphens w:val="0"/>
        <w:ind w:left="357" w:right="333" w:hanging="357"/>
        <w:rPr>
          <w:sz w:val="22"/>
          <w:szCs w:val="22"/>
          <w:lang w:val="lt-LT"/>
        </w:rPr>
      </w:pPr>
      <w:r w:rsidRPr="0080152A">
        <w:rPr>
          <w:sz w:val="22"/>
          <w:szCs w:val="22"/>
          <w:lang w:val="lt-LT"/>
        </w:rPr>
        <w:t xml:space="preserve">sergate </w:t>
      </w:r>
      <w:r>
        <w:rPr>
          <w:sz w:val="22"/>
          <w:szCs w:val="22"/>
          <w:lang w:val="lt-LT"/>
        </w:rPr>
        <w:t>ar</w:t>
      </w:r>
      <w:r w:rsidRPr="0080152A">
        <w:rPr>
          <w:sz w:val="22"/>
          <w:szCs w:val="22"/>
          <w:lang w:val="lt-LT"/>
        </w:rPr>
        <w:t xml:space="preserve"> sirgote </w:t>
      </w:r>
      <w:r w:rsidRPr="00F45C7A">
        <w:rPr>
          <w:sz w:val="22"/>
          <w:szCs w:val="22"/>
          <w:u w:val="single"/>
          <w:lang w:val="lt-LT"/>
        </w:rPr>
        <w:t>skrandžio ir žarnyno uždegimu</w:t>
      </w:r>
      <w:r w:rsidRPr="0080152A">
        <w:rPr>
          <w:sz w:val="22"/>
          <w:szCs w:val="22"/>
          <w:lang w:val="lt-LT"/>
        </w:rPr>
        <w:t xml:space="preserve">, nes tokiu atveju gydymas </w:t>
      </w:r>
      <w:proofErr w:type="spellStart"/>
      <w:r w:rsidR="002F5978">
        <w:rPr>
          <w:sz w:val="22"/>
          <w:szCs w:val="22"/>
          <w:lang w:val="lt-LT"/>
        </w:rPr>
        <w:t>Ketanov</w:t>
      </w:r>
      <w:proofErr w:type="spellEnd"/>
      <w:r w:rsidRPr="0080152A">
        <w:rPr>
          <w:sz w:val="22"/>
          <w:szCs w:val="22"/>
          <w:lang w:val="lt-LT"/>
        </w:rPr>
        <w:t xml:space="preserve"> tur</w:t>
      </w:r>
      <w:r w:rsidR="000E4D6F">
        <w:rPr>
          <w:sz w:val="22"/>
          <w:szCs w:val="22"/>
          <w:lang w:val="lt-LT"/>
        </w:rPr>
        <w:t>i</w:t>
      </w:r>
      <w:r w:rsidRPr="0080152A">
        <w:rPr>
          <w:sz w:val="22"/>
          <w:szCs w:val="22"/>
          <w:lang w:val="lt-LT"/>
        </w:rPr>
        <w:t xml:space="preserve"> būti griežtai prižiūri</w:t>
      </w:r>
      <w:r w:rsidR="002F5978">
        <w:rPr>
          <w:sz w:val="22"/>
          <w:szCs w:val="22"/>
          <w:lang w:val="lt-LT"/>
        </w:rPr>
        <w:t>mas</w:t>
      </w:r>
      <w:r w:rsidRPr="0080152A">
        <w:rPr>
          <w:sz w:val="22"/>
          <w:szCs w:val="22"/>
          <w:lang w:val="lt-LT"/>
        </w:rPr>
        <w:t xml:space="preserve"> gydytoj</w:t>
      </w:r>
      <w:r w:rsidR="002F5978">
        <w:rPr>
          <w:sz w:val="22"/>
          <w:szCs w:val="22"/>
          <w:lang w:val="lt-LT"/>
        </w:rPr>
        <w:t>o</w:t>
      </w:r>
      <w:r w:rsidRPr="0080152A">
        <w:rPr>
          <w:sz w:val="22"/>
          <w:szCs w:val="22"/>
          <w:lang w:val="lt-LT"/>
        </w:rPr>
        <w:t>;</w:t>
      </w:r>
    </w:p>
    <w:p w14:paraId="4428FD63" w14:textId="61E52A3C" w:rsidR="00C27888" w:rsidRDefault="00C27888" w:rsidP="00437180">
      <w:pPr>
        <w:numPr>
          <w:ilvl w:val="0"/>
          <w:numId w:val="23"/>
        </w:numPr>
        <w:tabs>
          <w:tab w:val="left" w:pos="720"/>
        </w:tabs>
        <w:suppressAutoHyphens w:val="0"/>
        <w:ind w:left="357" w:right="333" w:hanging="357"/>
        <w:rPr>
          <w:sz w:val="22"/>
          <w:szCs w:val="22"/>
          <w:lang w:val="lt-LT"/>
        </w:rPr>
      </w:pPr>
      <w:r>
        <w:rPr>
          <w:sz w:val="22"/>
          <w:szCs w:val="22"/>
          <w:lang w:val="lt-LT"/>
        </w:rPr>
        <w:t>praeityje</w:t>
      </w:r>
      <w:r w:rsidRPr="00C27888">
        <w:rPr>
          <w:sz w:val="22"/>
          <w:szCs w:val="22"/>
          <w:lang w:val="lt-LT"/>
        </w:rPr>
        <w:t xml:space="preserve"> </w:t>
      </w:r>
      <w:r w:rsidR="004055D0">
        <w:rPr>
          <w:sz w:val="22"/>
          <w:szCs w:val="22"/>
          <w:lang w:val="lt-LT"/>
        </w:rPr>
        <w:t>pasirei</w:t>
      </w:r>
      <w:r w:rsidR="008E2A97">
        <w:rPr>
          <w:sz w:val="22"/>
          <w:szCs w:val="22"/>
          <w:lang w:val="lt-LT"/>
        </w:rPr>
        <w:t>škė</w:t>
      </w:r>
      <w:r w:rsidRPr="00C27888">
        <w:rPr>
          <w:sz w:val="22"/>
          <w:szCs w:val="22"/>
          <w:lang w:val="lt-LT"/>
        </w:rPr>
        <w:t xml:space="preserve"> </w:t>
      </w:r>
      <w:proofErr w:type="spellStart"/>
      <w:r w:rsidRPr="00F45C7A">
        <w:rPr>
          <w:sz w:val="22"/>
          <w:szCs w:val="22"/>
          <w:u w:val="single"/>
          <w:lang w:val="lt-LT"/>
        </w:rPr>
        <w:t>pepsin</w:t>
      </w:r>
      <w:r w:rsidR="008E2A97" w:rsidRPr="00F45C7A">
        <w:rPr>
          <w:sz w:val="22"/>
          <w:szCs w:val="22"/>
          <w:u w:val="single"/>
          <w:lang w:val="lt-LT"/>
        </w:rPr>
        <w:t>ė</w:t>
      </w:r>
      <w:proofErr w:type="spellEnd"/>
      <w:r w:rsidRPr="00F45C7A">
        <w:rPr>
          <w:sz w:val="22"/>
          <w:szCs w:val="22"/>
          <w:u w:val="single"/>
          <w:lang w:val="lt-LT"/>
        </w:rPr>
        <w:t xml:space="preserve"> opa</w:t>
      </w:r>
      <w:r w:rsidRPr="00C27888">
        <w:rPr>
          <w:sz w:val="22"/>
          <w:szCs w:val="22"/>
          <w:lang w:val="lt-LT"/>
        </w:rPr>
        <w:t xml:space="preserve"> (skrandžio ir </w:t>
      </w:r>
      <w:r w:rsidR="008E2A97">
        <w:rPr>
          <w:sz w:val="22"/>
          <w:szCs w:val="22"/>
          <w:lang w:val="lt-LT"/>
        </w:rPr>
        <w:t>dvylikapirštės žarnos</w:t>
      </w:r>
      <w:r w:rsidRPr="00C27888">
        <w:rPr>
          <w:sz w:val="22"/>
          <w:szCs w:val="22"/>
          <w:lang w:val="lt-LT"/>
        </w:rPr>
        <w:t xml:space="preserve"> pažeidim</w:t>
      </w:r>
      <w:r w:rsidR="008E63C0">
        <w:rPr>
          <w:sz w:val="22"/>
          <w:szCs w:val="22"/>
          <w:lang w:val="lt-LT"/>
        </w:rPr>
        <w:t>as</w:t>
      </w:r>
      <w:r w:rsidRPr="00C27888">
        <w:rPr>
          <w:sz w:val="22"/>
          <w:szCs w:val="22"/>
          <w:lang w:val="lt-LT"/>
        </w:rPr>
        <w:t xml:space="preserve">), ypač </w:t>
      </w:r>
      <w:r w:rsidR="004011C7">
        <w:rPr>
          <w:sz w:val="22"/>
          <w:szCs w:val="22"/>
          <w:lang w:val="lt-LT"/>
        </w:rPr>
        <w:t>su</w:t>
      </w:r>
      <w:r w:rsidR="009479B2">
        <w:rPr>
          <w:sz w:val="22"/>
          <w:szCs w:val="22"/>
          <w:lang w:val="lt-LT"/>
        </w:rPr>
        <w:t xml:space="preserve"> </w:t>
      </w:r>
      <w:r w:rsidRPr="00C27888">
        <w:rPr>
          <w:sz w:val="22"/>
          <w:szCs w:val="22"/>
          <w:lang w:val="lt-LT"/>
        </w:rPr>
        <w:t>kraujavim</w:t>
      </w:r>
      <w:r w:rsidR="009479B2">
        <w:rPr>
          <w:sz w:val="22"/>
          <w:szCs w:val="22"/>
          <w:lang w:val="lt-LT"/>
        </w:rPr>
        <w:t>o</w:t>
      </w:r>
      <w:r w:rsidRPr="00C27888">
        <w:rPr>
          <w:sz w:val="22"/>
          <w:szCs w:val="22"/>
          <w:lang w:val="lt-LT"/>
        </w:rPr>
        <w:t xml:space="preserve"> ar p</w:t>
      </w:r>
      <w:r w:rsidR="00DF16F5">
        <w:rPr>
          <w:sz w:val="22"/>
          <w:szCs w:val="22"/>
          <w:lang w:val="lt-LT"/>
        </w:rPr>
        <w:t>lyšimo</w:t>
      </w:r>
      <w:r w:rsidR="009479B2">
        <w:rPr>
          <w:sz w:val="22"/>
          <w:szCs w:val="22"/>
          <w:lang w:val="lt-LT"/>
        </w:rPr>
        <w:t xml:space="preserve"> komplikacijo</w:t>
      </w:r>
      <w:r w:rsidR="004011C7">
        <w:rPr>
          <w:sz w:val="22"/>
          <w:szCs w:val="22"/>
          <w:lang w:val="lt-LT"/>
        </w:rPr>
        <w:t>mi</w:t>
      </w:r>
      <w:r w:rsidR="009479B2">
        <w:rPr>
          <w:sz w:val="22"/>
          <w:szCs w:val="22"/>
          <w:lang w:val="lt-LT"/>
        </w:rPr>
        <w:t>s</w:t>
      </w:r>
      <w:r w:rsidRPr="00C27888">
        <w:rPr>
          <w:sz w:val="22"/>
          <w:szCs w:val="22"/>
          <w:lang w:val="lt-LT"/>
        </w:rPr>
        <w:t xml:space="preserve">, </w:t>
      </w:r>
      <w:r w:rsidR="00652FCF">
        <w:rPr>
          <w:sz w:val="22"/>
          <w:szCs w:val="22"/>
          <w:lang w:val="lt-LT"/>
        </w:rPr>
        <w:t>kadangi</w:t>
      </w:r>
      <w:r w:rsidRPr="00C27888">
        <w:rPr>
          <w:sz w:val="22"/>
          <w:szCs w:val="22"/>
          <w:lang w:val="lt-LT"/>
        </w:rPr>
        <w:t xml:space="preserve"> </w:t>
      </w:r>
      <w:r w:rsidR="00E26F6C">
        <w:rPr>
          <w:sz w:val="22"/>
          <w:szCs w:val="22"/>
          <w:lang w:val="lt-LT"/>
        </w:rPr>
        <w:t>šie</w:t>
      </w:r>
      <w:r w:rsidRPr="00C27888">
        <w:rPr>
          <w:sz w:val="22"/>
          <w:szCs w:val="22"/>
          <w:lang w:val="lt-LT"/>
        </w:rPr>
        <w:t xml:space="preserve"> sutrikim</w:t>
      </w:r>
      <w:r w:rsidR="00E26F6C">
        <w:rPr>
          <w:sz w:val="22"/>
          <w:szCs w:val="22"/>
          <w:lang w:val="lt-LT"/>
        </w:rPr>
        <w:t>ai gali</w:t>
      </w:r>
      <w:r w:rsidRPr="00C27888">
        <w:rPr>
          <w:sz w:val="22"/>
          <w:szCs w:val="22"/>
          <w:lang w:val="lt-LT"/>
        </w:rPr>
        <w:t xml:space="preserve"> </w:t>
      </w:r>
      <w:r w:rsidR="00652FCF">
        <w:rPr>
          <w:sz w:val="22"/>
          <w:szCs w:val="22"/>
          <w:lang w:val="lt-LT"/>
        </w:rPr>
        <w:t>atsinaujin</w:t>
      </w:r>
      <w:r w:rsidR="00444B69">
        <w:rPr>
          <w:sz w:val="22"/>
          <w:szCs w:val="22"/>
          <w:lang w:val="lt-LT"/>
        </w:rPr>
        <w:t>ti</w:t>
      </w:r>
      <w:r w:rsidRPr="00C27888">
        <w:rPr>
          <w:sz w:val="22"/>
          <w:szCs w:val="22"/>
          <w:lang w:val="lt-LT"/>
        </w:rPr>
        <w:t>, ypač vartojant dideles</w:t>
      </w:r>
      <w:r w:rsidR="009479B2">
        <w:rPr>
          <w:sz w:val="22"/>
          <w:szCs w:val="22"/>
          <w:lang w:val="lt-LT"/>
        </w:rPr>
        <w:t xml:space="preserve"> vaist</w:t>
      </w:r>
      <w:r w:rsidR="008022EB">
        <w:rPr>
          <w:sz w:val="22"/>
          <w:szCs w:val="22"/>
          <w:lang w:val="lt-LT"/>
        </w:rPr>
        <w:t>o</w:t>
      </w:r>
      <w:r w:rsidRPr="00C27888">
        <w:rPr>
          <w:sz w:val="22"/>
          <w:szCs w:val="22"/>
          <w:lang w:val="lt-LT"/>
        </w:rPr>
        <w:t xml:space="preserve"> dozes. Tokiais atvejais gydytojas gali Jums paskirti </w:t>
      </w:r>
      <w:r w:rsidR="00D7272C">
        <w:rPr>
          <w:sz w:val="22"/>
          <w:szCs w:val="22"/>
          <w:lang w:val="lt-LT"/>
        </w:rPr>
        <w:t xml:space="preserve">vaistų, padedančių apsaugoti </w:t>
      </w:r>
      <w:r w:rsidRPr="00C27888">
        <w:rPr>
          <w:sz w:val="22"/>
          <w:szCs w:val="22"/>
          <w:lang w:val="lt-LT"/>
        </w:rPr>
        <w:t>skrand</w:t>
      </w:r>
      <w:r w:rsidR="00741E48">
        <w:rPr>
          <w:sz w:val="22"/>
          <w:szCs w:val="22"/>
          <w:lang w:val="lt-LT"/>
        </w:rPr>
        <w:t>į</w:t>
      </w:r>
      <w:r w:rsidRPr="00C27888">
        <w:rPr>
          <w:sz w:val="22"/>
          <w:szCs w:val="22"/>
          <w:lang w:val="lt-LT"/>
        </w:rPr>
        <w:t xml:space="preserve"> ir žarnyn</w:t>
      </w:r>
      <w:r w:rsidR="00461174">
        <w:rPr>
          <w:sz w:val="22"/>
          <w:szCs w:val="22"/>
          <w:lang w:val="lt-LT"/>
        </w:rPr>
        <w:t>ą</w:t>
      </w:r>
      <w:r w:rsidRPr="00C27888">
        <w:rPr>
          <w:sz w:val="22"/>
          <w:szCs w:val="22"/>
          <w:lang w:val="lt-LT"/>
        </w:rPr>
        <w:t xml:space="preserve"> (</w:t>
      </w:r>
      <w:proofErr w:type="spellStart"/>
      <w:r w:rsidRPr="00C27888">
        <w:rPr>
          <w:sz w:val="22"/>
          <w:szCs w:val="22"/>
          <w:lang w:val="lt-LT"/>
        </w:rPr>
        <w:t>mi</w:t>
      </w:r>
      <w:r w:rsidR="00ED3860">
        <w:rPr>
          <w:sz w:val="22"/>
          <w:szCs w:val="22"/>
          <w:lang w:val="lt-LT"/>
        </w:rPr>
        <w:t>z</w:t>
      </w:r>
      <w:r w:rsidRPr="00C27888">
        <w:rPr>
          <w:sz w:val="22"/>
          <w:szCs w:val="22"/>
          <w:lang w:val="lt-LT"/>
        </w:rPr>
        <w:t>oprostolio</w:t>
      </w:r>
      <w:proofErr w:type="spellEnd"/>
      <w:r w:rsidRPr="00C27888">
        <w:rPr>
          <w:sz w:val="22"/>
          <w:szCs w:val="22"/>
          <w:lang w:val="lt-LT"/>
        </w:rPr>
        <w:t xml:space="preserve"> ar protonų siurblio inhibitori</w:t>
      </w:r>
      <w:r w:rsidR="002D354C">
        <w:rPr>
          <w:sz w:val="22"/>
          <w:szCs w:val="22"/>
          <w:lang w:val="lt-LT"/>
        </w:rPr>
        <w:t>aus</w:t>
      </w:r>
      <w:r w:rsidRPr="00C27888">
        <w:rPr>
          <w:sz w:val="22"/>
          <w:szCs w:val="22"/>
          <w:lang w:val="lt-LT"/>
        </w:rPr>
        <w:t>) ir</w:t>
      </w:r>
      <w:r w:rsidR="002D24BA">
        <w:rPr>
          <w:sz w:val="22"/>
          <w:szCs w:val="22"/>
          <w:lang w:val="lt-LT"/>
        </w:rPr>
        <w:t>/</w:t>
      </w:r>
      <w:r w:rsidRPr="00C27888">
        <w:rPr>
          <w:sz w:val="22"/>
          <w:szCs w:val="22"/>
          <w:lang w:val="lt-LT"/>
        </w:rPr>
        <w:t xml:space="preserve">arba </w:t>
      </w:r>
      <w:r w:rsidR="002D24BA">
        <w:rPr>
          <w:sz w:val="22"/>
          <w:szCs w:val="22"/>
          <w:lang w:val="lt-LT"/>
        </w:rPr>
        <w:t>skirti</w:t>
      </w:r>
      <w:r w:rsidRPr="00C27888">
        <w:rPr>
          <w:sz w:val="22"/>
          <w:szCs w:val="22"/>
          <w:lang w:val="lt-LT"/>
        </w:rPr>
        <w:t xml:space="preserve"> maž</w:t>
      </w:r>
      <w:r w:rsidR="002D24BA">
        <w:rPr>
          <w:sz w:val="22"/>
          <w:szCs w:val="22"/>
          <w:lang w:val="lt-LT"/>
        </w:rPr>
        <w:t>as</w:t>
      </w:r>
      <w:r w:rsidRPr="00C27888">
        <w:rPr>
          <w:sz w:val="22"/>
          <w:szCs w:val="22"/>
          <w:lang w:val="lt-LT"/>
        </w:rPr>
        <w:t xml:space="preserve"> </w:t>
      </w:r>
      <w:proofErr w:type="spellStart"/>
      <w:r w:rsidR="002D24BA">
        <w:rPr>
          <w:sz w:val="22"/>
          <w:szCs w:val="22"/>
          <w:lang w:val="lt-LT"/>
        </w:rPr>
        <w:t>Ketanov</w:t>
      </w:r>
      <w:proofErr w:type="spellEnd"/>
      <w:r w:rsidRPr="00C27888">
        <w:rPr>
          <w:sz w:val="22"/>
          <w:szCs w:val="22"/>
          <w:lang w:val="lt-LT"/>
        </w:rPr>
        <w:t xml:space="preserve"> doz</w:t>
      </w:r>
      <w:r w:rsidR="002D24BA">
        <w:rPr>
          <w:sz w:val="22"/>
          <w:szCs w:val="22"/>
          <w:lang w:val="lt-LT"/>
        </w:rPr>
        <w:t>es</w:t>
      </w:r>
      <w:r w:rsidRPr="00C27888">
        <w:rPr>
          <w:sz w:val="22"/>
          <w:szCs w:val="22"/>
          <w:lang w:val="lt-LT"/>
        </w:rPr>
        <w:t xml:space="preserve"> (žr. 3 skyrių „</w:t>
      </w:r>
      <w:proofErr w:type="spellStart"/>
      <w:r w:rsidR="00B667F5">
        <w:rPr>
          <w:sz w:val="22"/>
          <w:szCs w:val="22"/>
          <w:lang w:val="lt-LT"/>
        </w:rPr>
        <w:t>Ketanov</w:t>
      </w:r>
      <w:proofErr w:type="spellEnd"/>
      <w:r w:rsidRPr="00C27888">
        <w:rPr>
          <w:sz w:val="22"/>
          <w:szCs w:val="22"/>
          <w:lang w:val="lt-LT"/>
        </w:rPr>
        <w:t xml:space="preserve"> vartoti negalima“). Jei pasireiškia bet koks šalutinis poveikis</w:t>
      </w:r>
      <w:r w:rsidR="000951A1">
        <w:rPr>
          <w:sz w:val="22"/>
          <w:szCs w:val="22"/>
          <w:lang w:val="lt-LT"/>
        </w:rPr>
        <w:t xml:space="preserve"> skrandžiui</w:t>
      </w:r>
      <w:r w:rsidRPr="00C27888">
        <w:rPr>
          <w:sz w:val="22"/>
          <w:szCs w:val="22"/>
          <w:lang w:val="lt-LT"/>
        </w:rPr>
        <w:t xml:space="preserve">, ypač gydymo pradžioje, </w:t>
      </w:r>
      <w:r w:rsidRPr="00F45C7A">
        <w:rPr>
          <w:b/>
          <w:bCs/>
          <w:sz w:val="22"/>
          <w:szCs w:val="22"/>
          <w:lang w:val="lt-LT"/>
        </w:rPr>
        <w:t xml:space="preserve">nedelsdami </w:t>
      </w:r>
      <w:r w:rsidRPr="00C27888">
        <w:rPr>
          <w:sz w:val="22"/>
          <w:szCs w:val="22"/>
          <w:lang w:val="lt-LT"/>
        </w:rPr>
        <w:t>praneškite savo gydytoju</w:t>
      </w:r>
      <w:r w:rsidR="001B0B86">
        <w:rPr>
          <w:sz w:val="22"/>
          <w:szCs w:val="22"/>
          <w:lang w:val="lt-LT"/>
        </w:rPr>
        <w:t>i –</w:t>
      </w:r>
      <w:r w:rsidR="0052091F">
        <w:rPr>
          <w:sz w:val="22"/>
          <w:szCs w:val="22"/>
          <w:lang w:val="lt-LT"/>
        </w:rPr>
        <w:t xml:space="preserve"> </w:t>
      </w:r>
      <w:r w:rsidR="001B0B86">
        <w:rPr>
          <w:sz w:val="22"/>
          <w:szCs w:val="22"/>
          <w:lang w:val="lt-LT"/>
        </w:rPr>
        <w:t>jis</w:t>
      </w:r>
      <w:r w:rsidRPr="00C27888">
        <w:rPr>
          <w:sz w:val="22"/>
          <w:szCs w:val="22"/>
          <w:lang w:val="lt-LT"/>
        </w:rPr>
        <w:t xml:space="preserve"> </w:t>
      </w:r>
      <w:r w:rsidRPr="00F45C7A">
        <w:rPr>
          <w:b/>
          <w:bCs/>
          <w:sz w:val="22"/>
          <w:szCs w:val="22"/>
          <w:lang w:val="lt-LT"/>
        </w:rPr>
        <w:t>nutrauks</w:t>
      </w:r>
      <w:r w:rsidRPr="00C27888">
        <w:rPr>
          <w:sz w:val="22"/>
          <w:szCs w:val="22"/>
          <w:lang w:val="lt-LT"/>
        </w:rPr>
        <w:t xml:space="preserve"> gydymą </w:t>
      </w:r>
      <w:proofErr w:type="spellStart"/>
      <w:r w:rsidR="00832ACA">
        <w:rPr>
          <w:sz w:val="22"/>
          <w:szCs w:val="22"/>
          <w:lang w:val="lt-LT"/>
        </w:rPr>
        <w:t>Ketanov</w:t>
      </w:r>
      <w:proofErr w:type="spellEnd"/>
      <w:r w:rsidRPr="00C27888">
        <w:rPr>
          <w:sz w:val="22"/>
          <w:szCs w:val="22"/>
          <w:lang w:val="lt-LT"/>
        </w:rPr>
        <w:t xml:space="preserve"> (žr. 4 skyrių „Galimas šalutinis poveikis“);</w:t>
      </w:r>
    </w:p>
    <w:p w14:paraId="7E06EBAE" w14:textId="0F32F85B" w:rsidR="00F34265" w:rsidRDefault="008D750B" w:rsidP="00437180">
      <w:pPr>
        <w:numPr>
          <w:ilvl w:val="0"/>
          <w:numId w:val="23"/>
        </w:numPr>
        <w:tabs>
          <w:tab w:val="left" w:pos="720"/>
        </w:tabs>
        <w:suppressAutoHyphens w:val="0"/>
        <w:ind w:left="357" w:right="333" w:hanging="357"/>
        <w:rPr>
          <w:sz w:val="22"/>
          <w:szCs w:val="22"/>
          <w:lang w:val="lt-LT"/>
        </w:rPr>
      </w:pPr>
      <w:r>
        <w:rPr>
          <w:sz w:val="22"/>
          <w:szCs w:val="22"/>
          <w:lang w:val="lt-LT"/>
        </w:rPr>
        <w:lastRenderedPageBreak/>
        <w:t>praeityje</w:t>
      </w:r>
      <w:r w:rsidR="00F34265" w:rsidRPr="00F34265">
        <w:rPr>
          <w:sz w:val="22"/>
          <w:szCs w:val="22"/>
          <w:lang w:val="lt-LT"/>
        </w:rPr>
        <w:t xml:space="preserve"> sirgote </w:t>
      </w:r>
      <w:r w:rsidR="00F34265" w:rsidRPr="00F45C7A">
        <w:rPr>
          <w:sz w:val="22"/>
          <w:szCs w:val="22"/>
          <w:u w:val="single"/>
          <w:lang w:val="lt-LT"/>
        </w:rPr>
        <w:t>sunkiomis lėtinėmis žarnyno ligomis</w:t>
      </w:r>
      <w:r w:rsidR="00F34265" w:rsidRPr="00F34265">
        <w:rPr>
          <w:sz w:val="22"/>
          <w:szCs w:val="22"/>
          <w:lang w:val="lt-LT"/>
        </w:rPr>
        <w:t xml:space="preserve"> (opinis kolitas, Krono liga), nes šios ligos gali pasunkėti;</w:t>
      </w:r>
    </w:p>
    <w:p w14:paraId="2A67023B" w14:textId="42093649" w:rsidR="008D750B" w:rsidRDefault="008A07D8" w:rsidP="00437180">
      <w:pPr>
        <w:numPr>
          <w:ilvl w:val="0"/>
          <w:numId w:val="23"/>
        </w:numPr>
        <w:tabs>
          <w:tab w:val="left" w:pos="720"/>
        </w:tabs>
        <w:suppressAutoHyphens w:val="0"/>
        <w:ind w:left="357" w:right="333" w:hanging="357"/>
        <w:rPr>
          <w:sz w:val="22"/>
          <w:szCs w:val="22"/>
          <w:lang w:val="lt-LT"/>
        </w:rPr>
      </w:pPr>
      <w:r>
        <w:rPr>
          <w:sz w:val="22"/>
          <w:szCs w:val="22"/>
          <w:lang w:val="lt-LT"/>
        </w:rPr>
        <w:t>praeityje</w:t>
      </w:r>
      <w:r w:rsidR="008D750B" w:rsidRPr="008D750B">
        <w:rPr>
          <w:sz w:val="22"/>
          <w:szCs w:val="22"/>
          <w:lang w:val="lt-LT"/>
        </w:rPr>
        <w:t xml:space="preserve"> </w:t>
      </w:r>
      <w:r w:rsidR="003F1692">
        <w:rPr>
          <w:sz w:val="22"/>
          <w:szCs w:val="22"/>
          <w:lang w:val="lt-LT"/>
        </w:rPr>
        <w:t>sirgote</w:t>
      </w:r>
      <w:r w:rsidR="008D750B" w:rsidRPr="008D750B">
        <w:rPr>
          <w:sz w:val="22"/>
          <w:szCs w:val="22"/>
          <w:lang w:val="lt-LT"/>
        </w:rPr>
        <w:t xml:space="preserve"> </w:t>
      </w:r>
      <w:r w:rsidR="008D750B" w:rsidRPr="00F45C7A">
        <w:rPr>
          <w:sz w:val="22"/>
          <w:szCs w:val="22"/>
          <w:u w:val="single"/>
          <w:lang w:val="lt-LT"/>
        </w:rPr>
        <w:t>astma</w:t>
      </w:r>
      <w:r w:rsidR="008D750B" w:rsidRPr="008D750B">
        <w:rPr>
          <w:sz w:val="22"/>
          <w:szCs w:val="22"/>
          <w:lang w:val="lt-LT"/>
        </w:rPr>
        <w:t xml:space="preserve"> arba esate linkę į astmos priepuolius, nes padidėja bronchų spazmų</w:t>
      </w:r>
      <w:r>
        <w:rPr>
          <w:sz w:val="22"/>
          <w:szCs w:val="22"/>
          <w:lang w:val="lt-LT"/>
        </w:rPr>
        <w:t xml:space="preserve"> </w:t>
      </w:r>
      <w:r w:rsidR="008D750B" w:rsidRPr="008D750B">
        <w:rPr>
          <w:sz w:val="22"/>
          <w:szCs w:val="22"/>
          <w:lang w:val="lt-LT"/>
        </w:rPr>
        <w:t xml:space="preserve">(bronchų susiaurėjimo, dėl kurio </w:t>
      </w:r>
      <w:r w:rsidR="0014333C">
        <w:rPr>
          <w:sz w:val="22"/>
          <w:szCs w:val="22"/>
          <w:lang w:val="lt-LT"/>
        </w:rPr>
        <w:t>apsunkėja kvėpavimas</w:t>
      </w:r>
      <w:r w:rsidR="008D750B" w:rsidRPr="008D750B">
        <w:rPr>
          <w:sz w:val="22"/>
          <w:szCs w:val="22"/>
          <w:lang w:val="lt-LT"/>
        </w:rPr>
        <w:t>) ar kitų sunkių alerginių reakcijų rizika;</w:t>
      </w:r>
    </w:p>
    <w:p w14:paraId="76745E17" w14:textId="7AD50ED5" w:rsidR="006608EE" w:rsidRDefault="006608EE" w:rsidP="00437180">
      <w:pPr>
        <w:numPr>
          <w:ilvl w:val="0"/>
          <w:numId w:val="23"/>
        </w:numPr>
        <w:tabs>
          <w:tab w:val="left" w:pos="720"/>
        </w:tabs>
        <w:suppressAutoHyphens w:val="0"/>
        <w:ind w:left="357" w:right="333" w:hanging="357"/>
        <w:rPr>
          <w:sz w:val="22"/>
          <w:szCs w:val="22"/>
          <w:lang w:val="lt-LT"/>
        </w:rPr>
      </w:pPr>
      <w:r>
        <w:rPr>
          <w:sz w:val="22"/>
          <w:szCs w:val="22"/>
          <w:lang w:val="lt-LT"/>
        </w:rPr>
        <w:t>praeityje</w:t>
      </w:r>
      <w:r w:rsidRPr="006608EE">
        <w:rPr>
          <w:sz w:val="22"/>
          <w:szCs w:val="22"/>
          <w:lang w:val="lt-LT"/>
        </w:rPr>
        <w:t xml:space="preserve"> </w:t>
      </w:r>
      <w:r>
        <w:rPr>
          <w:sz w:val="22"/>
          <w:szCs w:val="22"/>
          <w:lang w:val="lt-LT"/>
        </w:rPr>
        <w:t>pasireiškė</w:t>
      </w:r>
      <w:r w:rsidRPr="006608EE">
        <w:rPr>
          <w:sz w:val="22"/>
          <w:szCs w:val="22"/>
          <w:lang w:val="lt-LT"/>
        </w:rPr>
        <w:t xml:space="preserve"> </w:t>
      </w:r>
      <w:r w:rsidRPr="00F45C7A">
        <w:rPr>
          <w:sz w:val="22"/>
          <w:szCs w:val="22"/>
          <w:u w:val="single"/>
          <w:lang w:val="lt-LT"/>
        </w:rPr>
        <w:t xml:space="preserve">bronchų spazmai </w:t>
      </w:r>
      <w:r w:rsidRPr="006608EE">
        <w:rPr>
          <w:sz w:val="22"/>
          <w:szCs w:val="22"/>
          <w:lang w:val="lt-LT"/>
        </w:rPr>
        <w:t>(kvėpavimo pasunkėjim</w:t>
      </w:r>
      <w:r w:rsidR="005D7B98">
        <w:rPr>
          <w:sz w:val="22"/>
          <w:szCs w:val="22"/>
          <w:lang w:val="lt-LT"/>
        </w:rPr>
        <w:t>as</w:t>
      </w:r>
      <w:r w:rsidRPr="006608EE">
        <w:rPr>
          <w:sz w:val="22"/>
          <w:szCs w:val="22"/>
          <w:lang w:val="lt-LT"/>
        </w:rPr>
        <w:t xml:space="preserve">), </w:t>
      </w:r>
      <w:r w:rsidRPr="00F45C7A">
        <w:rPr>
          <w:sz w:val="22"/>
          <w:szCs w:val="22"/>
          <w:u w:val="single"/>
          <w:lang w:val="lt-LT"/>
        </w:rPr>
        <w:t xml:space="preserve">nosies polipai </w:t>
      </w:r>
      <w:r w:rsidRPr="006608EE">
        <w:rPr>
          <w:sz w:val="22"/>
          <w:szCs w:val="22"/>
          <w:lang w:val="lt-LT"/>
        </w:rPr>
        <w:t>(nos</w:t>
      </w:r>
      <w:r w:rsidR="000C0A81">
        <w:rPr>
          <w:sz w:val="22"/>
          <w:szCs w:val="22"/>
          <w:lang w:val="lt-LT"/>
        </w:rPr>
        <w:t>yje</w:t>
      </w:r>
      <w:r w:rsidRPr="006608EE">
        <w:rPr>
          <w:sz w:val="22"/>
          <w:szCs w:val="22"/>
          <w:lang w:val="lt-LT"/>
        </w:rPr>
        <w:t xml:space="preserve"> </w:t>
      </w:r>
      <w:r w:rsidR="00713BD0">
        <w:rPr>
          <w:sz w:val="22"/>
          <w:szCs w:val="22"/>
          <w:lang w:val="lt-LT"/>
        </w:rPr>
        <w:t>susidarę</w:t>
      </w:r>
      <w:r w:rsidRPr="006608EE">
        <w:rPr>
          <w:sz w:val="22"/>
          <w:szCs w:val="22"/>
          <w:lang w:val="lt-LT"/>
        </w:rPr>
        <w:t xml:space="preserve"> mazgeliai), </w:t>
      </w:r>
      <w:proofErr w:type="spellStart"/>
      <w:r w:rsidRPr="00F45C7A">
        <w:rPr>
          <w:sz w:val="22"/>
          <w:szCs w:val="22"/>
          <w:u w:val="single"/>
          <w:lang w:val="lt-LT"/>
        </w:rPr>
        <w:t>angio</w:t>
      </w:r>
      <w:r w:rsidR="00A1649F">
        <w:rPr>
          <w:sz w:val="22"/>
          <w:szCs w:val="22"/>
          <w:u w:val="single"/>
          <w:lang w:val="lt-LT"/>
        </w:rPr>
        <w:t>neurozin</w:t>
      </w:r>
      <w:r w:rsidR="00AA7866">
        <w:rPr>
          <w:sz w:val="22"/>
          <w:szCs w:val="22"/>
          <w:u w:val="single"/>
          <w:lang w:val="lt-LT"/>
        </w:rPr>
        <w:t>ė</w:t>
      </w:r>
      <w:proofErr w:type="spellEnd"/>
      <w:r w:rsidR="00AA7866">
        <w:rPr>
          <w:sz w:val="22"/>
          <w:szCs w:val="22"/>
          <w:u w:val="single"/>
          <w:lang w:val="lt-LT"/>
        </w:rPr>
        <w:t xml:space="preserve"> </w:t>
      </w:r>
      <w:r w:rsidRPr="00F45C7A">
        <w:rPr>
          <w:sz w:val="22"/>
          <w:szCs w:val="22"/>
          <w:u w:val="single"/>
          <w:lang w:val="lt-LT"/>
        </w:rPr>
        <w:t>edema</w:t>
      </w:r>
      <w:r w:rsidRPr="006608EE">
        <w:rPr>
          <w:sz w:val="22"/>
          <w:szCs w:val="22"/>
          <w:lang w:val="lt-LT"/>
        </w:rPr>
        <w:t xml:space="preserve"> (rankų, </w:t>
      </w:r>
      <w:r w:rsidR="00713BD0">
        <w:rPr>
          <w:sz w:val="22"/>
          <w:szCs w:val="22"/>
          <w:lang w:val="lt-LT"/>
        </w:rPr>
        <w:t>pėdų</w:t>
      </w:r>
      <w:r w:rsidRPr="006608EE">
        <w:rPr>
          <w:sz w:val="22"/>
          <w:szCs w:val="22"/>
          <w:lang w:val="lt-LT"/>
        </w:rPr>
        <w:t>, kulkšnių, veido, lūpų, liežuvio ir</w:t>
      </w:r>
      <w:r w:rsidR="00713BD0">
        <w:rPr>
          <w:sz w:val="22"/>
          <w:szCs w:val="22"/>
          <w:lang w:val="lt-LT"/>
        </w:rPr>
        <w:t>/</w:t>
      </w:r>
      <w:r w:rsidRPr="006608EE">
        <w:rPr>
          <w:sz w:val="22"/>
          <w:szCs w:val="22"/>
          <w:lang w:val="lt-LT"/>
        </w:rPr>
        <w:t>arba gerklės patinim</w:t>
      </w:r>
      <w:r w:rsidR="00713BD0">
        <w:rPr>
          <w:sz w:val="22"/>
          <w:szCs w:val="22"/>
          <w:lang w:val="lt-LT"/>
        </w:rPr>
        <w:t>as</w:t>
      </w:r>
      <w:r w:rsidRPr="006608EE">
        <w:rPr>
          <w:sz w:val="22"/>
          <w:szCs w:val="22"/>
          <w:lang w:val="lt-LT"/>
        </w:rPr>
        <w:t xml:space="preserve">), </w:t>
      </w:r>
      <w:r w:rsidR="00D40C82">
        <w:rPr>
          <w:sz w:val="22"/>
          <w:szCs w:val="22"/>
          <w:lang w:val="lt-LT"/>
        </w:rPr>
        <w:t xml:space="preserve">nes padidėja </w:t>
      </w:r>
      <w:r w:rsidRPr="006608EE">
        <w:rPr>
          <w:sz w:val="22"/>
          <w:szCs w:val="22"/>
          <w:lang w:val="lt-LT"/>
        </w:rPr>
        <w:t xml:space="preserve">alerginių reakcijų rizika. Jei </w:t>
      </w:r>
      <w:r w:rsidR="006838CC">
        <w:rPr>
          <w:sz w:val="22"/>
          <w:szCs w:val="22"/>
          <w:lang w:val="lt-LT"/>
        </w:rPr>
        <w:t>pasireiškė</w:t>
      </w:r>
      <w:r w:rsidRPr="006608EE">
        <w:rPr>
          <w:sz w:val="22"/>
          <w:szCs w:val="22"/>
          <w:lang w:val="lt-LT"/>
        </w:rPr>
        <w:t xml:space="preserve"> koki</w:t>
      </w:r>
      <w:r w:rsidR="006838CC">
        <w:rPr>
          <w:sz w:val="22"/>
          <w:szCs w:val="22"/>
          <w:lang w:val="lt-LT"/>
        </w:rPr>
        <w:t>os</w:t>
      </w:r>
      <w:r w:rsidRPr="006608EE">
        <w:rPr>
          <w:sz w:val="22"/>
          <w:szCs w:val="22"/>
          <w:lang w:val="lt-LT"/>
        </w:rPr>
        <w:t xml:space="preserve"> nors alergin</w:t>
      </w:r>
      <w:r w:rsidR="006838CC">
        <w:rPr>
          <w:sz w:val="22"/>
          <w:szCs w:val="22"/>
          <w:lang w:val="lt-LT"/>
        </w:rPr>
        <w:t>ės</w:t>
      </w:r>
      <w:r w:rsidRPr="006608EE">
        <w:rPr>
          <w:sz w:val="22"/>
          <w:szCs w:val="22"/>
          <w:lang w:val="lt-LT"/>
        </w:rPr>
        <w:t xml:space="preserve"> reakcij</w:t>
      </w:r>
      <w:r w:rsidR="006838CC">
        <w:rPr>
          <w:sz w:val="22"/>
          <w:szCs w:val="22"/>
          <w:lang w:val="lt-LT"/>
        </w:rPr>
        <w:t>os</w:t>
      </w:r>
      <w:r w:rsidRPr="006608EE">
        <w:rPr>
          <w:sz w:val="22"/>
          <w:szCs w:val="22"/>
          <w:lang w:val="lt-LT"/>
        </w:rPr>
        <w:t xml:space="preserve">, </w:t>
      </w:r>
      <w:r w:rsidRPr="00F45C7A">
        <w:rPr>
          <w:b/>
          <w:bCs/>
          <w:sz w:val="22"/>
          <w:szCs w:val="22"/>
          <w:lang w:val="lt-LT"/>
        </w:rPr>
        <w:t>nedelsdami</w:t>
      </w:r>
      <w:r w:rsidRPr="006608EE">
        <w:rPr>
          <w:sz w:val="22"/>
          <w:szCs w:val="22"/>
          <w:lang w:val="lt-LT"/>
        </w:rPr>
        <w:t xml:space="preserve"> </w:t>
      </w:r>
      <w:r w:rsidR="006838CC">
        <w:rPr>
          <w:sz w:val="22"/>
          <w:szCs w:val="22"/>
          <w:lang w:val="lt-LT"/>
        </w:rPr>
        <w:t>praneškite</w:t>
      </w:r>
      <w:r w:rsidRPr="006608EE">
        <w:rPr>
          <w:sz w:val="22"/>
          <w:szCs w:val="22"/>
          <w:lang w:val="lt-LT"/>
        </w:rPr>
        <w:t xml:space="preserve"> gydytojui</w:t>
      </w:r>
      <w:r w:rsidR="00583EC7">
        <w:rPr>
          <w:sz w:val="22"/>
          <w:szCs w:val="22"/>
          <w:lang w:val="lt-LT"/>
        </w:rPr>
        <w:t xml:space="preserve"> – jis</w:t>
      </w:r>
      <w:r w:rsidRPr="006608EE">
        <w:rPr>
          <w:sz w:val="22"/>
          <w:szCs w:val="22"/>
          <w:lang w:val="lt-LT"/>
        </w:rPr>
        <w:t xml:space="preserve"> </w:t>
      </w:r>
      <w:r w:rsidRPr="00F45C7A">
        <w:rPr>
          <w:b/>
          <w:bCs/>
          <w:sz w:val="22"/>
          <w:szCs w:val="22"/>
          <w:lang w:val="lt-LT"/>
        </w:rPr>
        <w:t>nutrauks</w:t>
      </w:r>
      <w:r w:rsidRPr="006608EE">
        <w:rPr>
          <w:sz w:val="22"/>
          <w:szCs w:val="22"/>
          <w:lang w:val="lt-LT"/>
        </w:rPr>
        <w:t xml:space="preserve"> gydymą </w:t>
      </w:r>
      <w:proofErr w:type="spellStart"/>
      <w:r w:rsidR="00583EC7">
        <w:rPr>
          <w:sz w:val="22"/>
          <w:szCs w:val="22"/>
          <w:lang w:val="lt-LT"/>
        </w:rPr>
        <w:t>Ketanov</w:t>
      </w:r>
      <w:proofErr w:type="spellEnd"/>
      <w:r w:rsidRPr="006608EE">
        <w:rPr>
          <w:sz w:val="22"/>
          <w:szCs w:val="22"/>
          <w:lang w:val="lt-LT"/>
        </w:rPr>
        <w:t xml:space="preserve"> (žr. 4 </w:t>
      </w:r>
      <w:r w:rsidR="00583EC7">
        <w:rPr>
          <w:sz w:val="22"/>
          <w:szCs w:val="22"/>
          <w:lang w:val="lt-LT"/>
        </w:rPr>
        <w:t>skyrių</w:t>
      </w:r>
      <w:r w:rsidRPr="006608EE">
        <w:rPr>
          <w:sz w:val="22"/>
          <w:szCs w:val="22"/>
          <w:lang w:val="lt-LT"/>
        </w:rPr>
        <w:t xml:space="preserve"> „Galimas šalutinis poveikis“);</w:t>
      </w:r>
    </w:p>
    <w:p w14:paraId="76A3F88A" w14:textId="2F923330" w:rsidR="005E085D" w:rsidRDefault="003F4D73" w:rsidP="00437180">
      <w:pPr>
        <w:numPr>
          <w:ilvl w:val="0"/>
          <w:numId w:val="23"/>
        </w:numPr>
        <w:tabs>
          <w:tab w:val="left" w:pos="720"/>
        </w:tabs>
        <w:suppressAutoHyphens w:val="0"/>
        <w:ind w:left="357" w:right="333" w:hanging="357"/>
        <w:rPr>
          <w:sz w:val="22"/>
          <w:szCs w:val="22"/>
          <w:lang w:val="lt-LT"/>
        </w:rPr>
      </w:pPr>
      <w:r>
        <w:rPr>
          <w:sz w:val="22"/>
          <w:szCs w:val="22"/>
          <w:lang w:val="lt-LT"/>
        </w:rPr>
        <w:t>sergate</w:t>
      </w:r>
      <w:r w:rsidR="005E085D" w:rsidRPr="005E085D">
        <w:rPr>
          <w:sz w:val="22"/>
          <w:szCs w:val="22"/>
          <w:lang w:val="lt-LT"/>
        </w:rPr>
        <w:t xml:space="preserve"> ar sirgote </w:t>
      </w:r>
      <w:r w:rsidR="005E085D" w:rsidRPr="00F45C7A">
        <w:rPr>
          <w:sz w:val="22"/>
          <w:szCs w:val="22"/>
          <w:u w:val="single"/>
          <w:lang w:val="lt-LT"/>
        </w:rPr>
        <w:t>hipertenzija</w:t>
      </w:r>
      <w:r w:rsidR="005E085D" w:rsidRPr="005E085D">
        <w:rPr>
          <w:sz w:val="22"/>
          <w:szCs w:val="22"/>
          <w:lang w:val="lt-LT"/>
        </w:rPr>
        <w:t xml:space="preserve"> (</w:t>
      </w:r>
      <w:r w:rsidR="005E085D">
        <w:rPr>
          <w:sz w:val="22"/>
          <w:szCs w:val="22"/>
          <w:lang w:val="lt-LT"/>
        </w:rPr>
        <w:t>aukšt</w:t>
      </w:r>
      <w:r w:rsidR="00CF1887">
        <w:rPr>
          <w:sz w:val="22"/>
          <w:szCs w:val="22"/>
          <w:lang w:val="lt-LT"/>
        </w:rPr>
        <w:t>ą</w:t>
      </w:r>
      <w:r w:rsidR="005E085D" w:rsidRPr="005E085D">
        <w:rPr>
          <w:sz w:val="22"/>
          <w:szCs w:val="22"/>
          <w:lang w:val="lt-LT"/>
        </w:rPr>
        <w:t xml:space="preserve"> kraujospūd</w:t>
      </w:r>
      <w:r w:rsidR="00CF1887">
        <w:rPr>
          <w:sz w:val="22"/>
          <w:szCs w:val="22"/>
          <w:lang w:val="lt-LT"/>
        </w:rPr>
        <w:t>į</w:t>
      </w:r>
      <w:r w:rsidR="005E085D" w:rsidRPr="005E085D">
        <w:rPr>
          <w:sz w:val="22"/>
          <w:szCs w:val="22"/>
          <w:lang w:val="lt-LT"/>
        </w:rPr>
        <w:t>) ir</w:t>
      </w:r>
      <w:r>
        <w:rPr>
          <w:sz w:val="22"/>
          <w:szCs w:val="22"/>
          <w:lang w:val="lt-LT"/>
        </w:rPr>
        <w:t>/</w:t>
      </w:r>
      <w:r w:rsidR="005E085D" w:rsidRPr="005E085D">
        <w:rPr>
          <w:sz w:val="22"/>
          <w:szCs w:val="22"/>
          <w:lang w:val="lt-LT"/>
        </w:rPr>
        <w:t xml:space="preserve">arba </w:t>
      </w:r>
      <w:r w:rsidR="005E085D" w:rsidRPr="00F45C7A">
        <w:rPr>
          <w:sz w:val="22"/>
          <w:szCs w:val="22"/>
          <w:u w:val="single"/>
          <w:lang w:val="lt-LT"/>
        </w:rPr>
        <w:t>širdies ligomis</w:t>
      </w:r>
      <w:r w:rsidR="005E085D" w:rsidRPr="005E085D">
        <w:rPr>
          <w:sz w:val="22"/>
          <w:szCs w:val="22"/>
          <w:lang w:val="lt-LT"/>
        </w:rPr>
        <w:t xml:space="preserve"> (lengv</w:t>
      </w:r>
      <w:r w:rsidR="00CF1887">
        <w:rPr>
          <w:sz w:val="22"/>
          <w:szCs w:val="22"/>
          <w:lang w:val="lt-LT"/>
        </w:rPr>
        <w:t>u</w:t>
      </w:r>
      <w:r w:rsidR="005E085D" w:rsidRPr="005E085D">
        <w:rPr>
          <w:sz w:val="22"/>
          <w:szCs w:val="22"/>
          <w:lang w:val="lt-LT"/>
        </w:rPr>
        <w:t xml:space="preserve"> ar vidutinio sunkumo širdies nepakankamum</w:t>
      </w:r>
      <w:r w:rsidR="00CF1887">
        <w:rPr>
          <w:sz w:val="22"/>
          <w:szCs w:val="22"/>
          <w:lang w:val="lt-LT"/>
        </w:rPr>
        <w:t>u</w:t>
      </w:r>
      <w:r w:rsidR="005E085D" w:rsidRPr="005E085D">
        <w:rPr>
          <w:sz w:val="22"/>
          <w:szCs w:val="22"/>
          <w:lang w:val="lt-LT"/>
        </w:rPr>
        <w:t xml:space="preserve">), nes </w:t>
      </w:r>
      <w:r w:rsidR="00FC169F">
        <w:rPr>
          <w:sz w:val="22"/>
          <w:szCs w:val="22"/>
          <w:lang w:val="lt-LT"/>
        </w:rPr>
        <w:t xml:space="preserve">padidėja </w:t>
      </w:r>
      <w:r w:rsidR="00FC169F" w:rsidRPr="00FC169F">
        <w:rPr>
          <w:sz w:val="22"/>
          <w:szCs w:val="22"/>
          <w:lang w:val="lt-LT"/>
        </w:rPr>
        <w:t xml:space="preserve">skysčių susilaikymo ir edemos </w:t>
      </w:r>
      <w:r w:rsidR="005E085D" w:rsidRPr="005E085D">
        <w:rPr>
          <w:sz w:val="22"/>
          <w:szCs w:val="22"/>
          <w:lang w:val="lt-LT"/>
        </w:rPr>
        <w:t>(patinimas dėl skysči</w:t>
      </w:r>
      <w:r w:rsidR="00FE0FC3">
        <w:rPr>
          <w:sz w:val="22"/>
          <w:szCs w:val="22"/>
          <w:lang w:val="lt-LT"/>
        </w:rPr>
        <w:t>o</w:t>
      </w:r>
      <w:r w:rsidR="005E085D" w:rsidRPr="005E085D">
        <w:rPr>
          <w:sz w:val="22"/>
          <w:szCs w:val="22"/>
          <w:lang w:val="lt-LT"/>
        </w:rPr>
        <w:t xml:space="preserve"> </w:t>
      </w:r>
      <w:r w:rsidR="00FE0FC3">
        <w:rPr>
          <w:sz w:val="22"/>
          <w:szCs w:val="22"/>
          <w:lang w:val="lt-LT"/>
        </w:rPr>
        <w:t>susikaupimo audinyje</w:t>
      </w:r>
      <w:r w:rsidR="005E085D" w:rsidRPr="005E085D">
        <w:rPr>
          <w:sz w:val="22"/>
          <w:szCs w:val="22"/>
          <w:lang w:val="lt-LT"/>
        </w:rPr>
        <w:t xml:space="preserve">) </w:t>
      </w:r>
      <w:r w:rsidR="00FC169F">
        <w:rPr>
          <w:sz w:val="22"/>
          <w:szCs w:val="22"/>
          <w:lang w:val="lt-LT"/>
        </w:rPr>
        <w:t>rizika</w:t>
      </w:r>
      <w:r w:rsidR="005E085D" w:rsidRPr="005E085D">
        <w:rPr>
          <w:sz w:val="22"/>
          <w:szCs w:val="22"/>
          <w:lang w:val="lt-LT"/>
        </w:rPr>
        <w:t>;</w:t>
      </w:r>
    </w:p>
    <w:p w14:paraId="621AEFA3" w14:textId="0588D767" w:rsidR="00014076" w:rsidRDefault="00014076" w:rsidP="00437180">
      <w:pPr>
        <w:numPr>
          <w:ilvl w:val="0"/>
          <w:numId w:val="23"/>
        </w:numPr>
        <w:tabs>
          <w:tab w:val="left" w:pos="720"/>
        </w:tabs>
        <w:suppressAutoHyphens w:val="0"/>
        <w:ind w:left="357" w:right="333" w:hanging="357"/>
        <w:rPr>
          <w:sz w:val="22"/>
          <w:szCs w:val="22"/>
          <w:lang w:val="lt-LT"/>
        </w:rPr>
      </w:pPr>
      <w:r w:rsidRPr="00014076">
        <w:rPr>
          <w:sz w:val="22"/>
          <w:szCs w:val="22"/>
          <w:lang w:val="lt-LT"/>
        </w:rPr>
        <w:t xml:space="preserve">sergate ar sirgote </w:t>
      </w:r>
      <w:r w:rsidRPr="00F45C7A">
        <w:rPr>
          <w:sz w:val="22"/>
          <w:szCs w:val="22"/>
          <w:u w:val="single"/>
          <w:lang w:val="lt-LT"/>
        </w:rPr>
        <w:t>širdies ligomis</w:t>
      </w:r>
      <w:r w:rsidRPr="00014076">
        <w:rPr>
          <w:sz w:val="22"/>
          <w:szCs w:val="22"/>
          <w:lang w:val="lt-LT"/>
        </w:rPr>
        <w:t xml:space="preserve"> ar</w:t>
      </w:r>
      <w:r w:rsidR="00A74D71">
        <w:rPr>
          <w:sz w:val="22"/>
          <w:szCs w:val="22"/>
          <w:lang w:val="lt-LT"/>
        </w:rPr>
        <w:t>ba</w:t>
      </w:r>
      <w:r w:rsidRPr="00014076">
        <w:rPr>
          <w:sz w:val="22"/>
          <w:szCs w:val="22"/>
          <w:lang w:val="lt-LT"/>
        </w:rPr>
        <w:t xml:space="preserve"> patyrėte </w:t>
      </w:r>
      <w:r w:rsidRPr="00F45C7A">
        <w:rPr>
          <w:sz w:val="22"/>
          <w:szCs w:val="22"/>
          <w:u w:val="single"/>
          <w:lang w:val="lt-LT"/>
        </w:rPr>
        <w:t>miokar</w:t>
      </w:r>
      <w:r w:rsidR="00226147">
        <w:rPr>
          <w:sz w:val="22"/>
          <w:szCs w:val="22"/>
          <w:u w:val="single"/>
          <w:lang w:val="lt-LT"/>
        </w:rPr>
        <w:t>d</w:t>
      </w:r>
      <w:r w:rsidRPr="00F45C7A">
        <w:rPr>
          <w:sz w:val="22"/>
          <w:szCs w:val="22"/>
          <w:u w:val="single"/>
          <w:lang w:val="lt-LT"/>
        </w:rPr>
        <w:t>o infarktą</w:t>
      </w:r>
      <w:r w:rsidRPr="00014076">
        <w:rPr>
          <w:sz w:val="22"/>
          <w:szCs w:val="22"/>
          <w:lang w:val="lt-LT"/>
        </w:rPr>
        <w:t xml:space="preserve"> ar </w:t>
      </w:r>
      <w:r w:rsidRPr="00F45C7A">
        <w:rPr>
          <w:sz w:val="22"/>
          <w:szCs w:val="22"/>
          <w:u w:val="single"/>
          <w:lang w:val="lt-LT"/>
        </w:rPr>
        <w:t>insultą</w:t>
      </w:r>
      <w:r w:rsidRPr="00014076">
        <w:rPr>
          <w:sz w:val="22"/>
          <w:szCs w:val="22"/>
          <w:lang w:val="lt-LT"/>
        </w:rPr>
        <w:t xml:space="preserve"> (</w:t>
      </w:r>
      <w:r w:rsidRPr="00F45C7A">
        <w:rPr>
          <w:b/>
          <w:bCs/>
          <w:sz w:val="22"/>
          <w:szCs w:val="22"/>
          <w:lang w:val="lt-LT"/>
        </w:rPr>
        <w:t>staig</w:t>
      </w:r>
      <w:r w:rsidR="00112616">
        <w:rPr>
          <w:b/>
          <w:bCs/>
          <w:sz w:val="22"/>
          <w:szCs w:val="22"/>
          <w:lang w:val="lt-LT"/>
        </w:rPr>
        <w:t>ų</w:t>
      </w:r>
      <w:r w:rsidRPr="00F45C7A">
        <w:rPr>
          <w:b/>
          <w:bCs/>
          <w:sz w:val="22"/>
          <w:szCs w:val="22"/>
          <w:lang w:val="lt-LT"/>
        </w:rPr>
        <w:t xml:space="preserve"> smegenų kraujagyslių </w:t>
      </w:r>
      <w:r w:rsidR="00AC6682" w:rsidRPr="00F45C7A">
        <w:rPr>
          <w:b/>
          <w:bCs/>
          <w:sz w:val="22"/>
          <w:szCs w:val="22"/>
          <w:lang w:val="lt-LT"/>
        </w:rPr>
        <w:t>užsikimšim</w:t>
      </w:r>
      <w:r w:rsidR="00112616">
        <w:rPr>
          <w:b/>
          <w:bCs/>
          <w:sz w:val="22"/>
          <w:szCs w:val="22"/>
          <w:lang w:val="lt-LT"/>
        </w:rPr>
        <w:t>ą</w:t>
      </w:r>
      <w:r w:rsidRPr="00F45C7A">
        <w:rPr>
          <w:b/>
          <w:bCs/>
          <w:sz w:val="22"/>
          <w:szCs w:val="22"/>
          <w:lang w:val="lt-LT"/>
        </w:rPr>
        <w:t xml:space="preserve"> ar plyšim</w:t>
      </w:r>
      <w:r w:rsidR="00112616">
        <w:rPr>
          <w:b/>
          <w:bCs/>
          <w:sz w:val="22"/>
          <w:szCs w:val="22"/>
          <w:lang w:val="lt-LT"/>
        </w:rPr>
        <w:t>ą</w:t>
      </w:r>
      <w:r w:rsidRPr="00014076">
        <w:rPr>
          <w:sz w:val="22"/>
          <w:szCs w:val="22"/>
          <w:lang w:val="lt-LT"/>
        </w:rPr>
        <w:t xml:space="preserve">) arba manote, kad </w:t>
      </w:r>
      <w:r w:rsidR="003048CD">
        <w:rPr>
          <w:sz w:val="22"/>
          <w:szCs w:val="22"/>
          <w:lang w:val="lt-LT"/>
        </w:rPr>
        <w:t>esate rizikos grupėje</w:t>
      </w:r>
      <w:r w:rsidRPr="00014076">
        <w:rPr>
          <w:sz w:val="22"/>
          <w:szCs w:val="22"/>
          <w:lang w:val="lt-LT"/>
        </w:rPr>
        <w:t xml:space="preserve"> (pavyzdžiui, jei turite aukštą kraujospūdį</w:t>
      </w:r>
      <w:r w:rsidR="004764D6">
        <w:rPr>
          <w:sz w:val="22"/>
          <w:szCs w:val="22"/>
          <w:lang w:val="lt-LT"/>
        </w:rPr>
        <w:t>,</w:t>
      </w:r>
      <w:r w:rsidRPr="00014076">
        <w:rPr>
          <w:sz w:val="22"/>
          <w:szCs w:val="22"/>
          <w:lang w:val="lt-LT"/>
        </w:rPr>
        <w:t xml:space="preserve"> </w:t>
      </w:r>
      <w:r w:rsidR="006740A2">
        <w:rPr>
          <w:sz w:val="22"/>
          <w:szCs w:val="22"/>
          <w:lang w:val="lt-LT"/>
        </w:rPr>
        <w:t>padidėjusį</w:t>
      </w:r>
      <w:r w:rsidRPr="00014076">
        <w:rPr>
          <w:sz w:val="22"/>
          <w:szCs w:val="22"/>
          <w:lang w:val="lt-LT"/>
        </w:rPr>
        <w:t xml:space="preserve"> cholesterolio </w:t>
      </w:r>
      <w:r w:rsidR="00BC07CE" w:rsidRPr="00014076">
        <w:rPr>
          <w:sz w:val="22"/>
          <w:szCs w:val="22"/>
          <w:lang w:val="lt-LT"/>
        </w:rPr>
        <w:t>kiek</w:t>
      </w:r>
      <w:r w:rsidR="006740A2">
        <w:rPr>
          <w:sz w:val="22"/>
          <w:szCs w:val="22"/>
          <w:lang w:val="lt-LT"/>
        </w:rPr>
        <w:t>į</w:t>
      </w:r>
      <w:r w:rsidR="004764D6">
        <w:rPr>
          <w:sz w:val="22"/>
          <w:szCs w:val="22"/>
          <w:lang w:val="lt-LT"/>
        </w:rPr>
        <w:t xml:space="preserve">, </w:t>
      </w:r>
      <w:r w:rsidR="00BC07CE">
        <w:rPr>
          <w:sz w:val="22"/>
          <w:szCs w:val="22"/>
          <w:lang w:val="lt-LT"/>
        </w:rPr>
        <w:t xml:space="preserve">sergate </w:t>
      </w:r>
      <w:r w:rsidR="008E6675">
        <w:rPr>
          <w:sz w:val="22"/>
          <w:szCs w:val="22"/>
          <w:lang w:val="lt-LT"/>
        </w:rPr>
        <w:t xml:space="preserve">cukriniu </w:t>
      </w:r>
      <w:r w:rsidR="00BC07CE" w:rsidRPr="00014076">
        <w:rPr>
          <w:sz w:val="22"/>
          <w:szCs w:val="22"/>
          <w:lang w:val="lt-LT"/>
        </w:rPr>
        <w:t>diabet</w:t>
      </w:r>
      <w:r w:rsidR="00BC07CE">
        <w:rPr>
          <w:sz w:val="22"/>
          <w:szCs w:val="22"/>
          <w:lang w:val="lt-LT"/>
        </w:rPr>
        <w:t>u</w:t>
      </w:r>
      <w:r w:rsidR="00BC07CE" w:rsidRPr="00014076">
        <w:rPr>
          <w:sz w:val="22"/>
          <w:szCs w:val="22"/>
          <w:lang w:val="lt-LT"/>
        </w:rPr>
        <w:t xml:space="preserve"> </w:t>
      </w:r>
      <w:r w:rsidRPr="00014076">
        <w:rPr>
          <w:sz w:val="22"/>
          <w:szCs w:val="22"/>
          <w:lang w:val="lt-LT"/>
        </w:rPr>
        <w:t>arba rūkote)</w:t>
      </w:r>
      <w:r w:rsidR="008B7FA1">
        <w:rPr>
          <w:sz w:val="22"/>
          <w:szCs w:val="22"/>
          <w:lang w:val="lt-LT"/>
        </w:rPr>
        <w:t>.</w:t>
      </w:r>
      <w:r w:rsidRPr="00014076">
        <w:rPr>
          <w:sz w:val="22"/>
          <w:szCs w:val="22"/>
          <w:lang w:val="lt-LT"/>
        </w:rPr>
        <w:t xml:space="preserve"> Tokiais atvejais gali padidėti </w:t>
      </w:r>
      <w:r w:rsidR="008B7FA1">
        <w:rPr>
          <w:sz w:val="22"/>
          <w:szCs w:val="22"/>
          <w:lang w:val="lt-LT"/>
        </w:rPr>
        <w:t>miokardo infarkto</w:t>
      </w:r>
      <w:r w:rsidRPr="00014076">
        <w:rPr>
          <w:sz w:val="22"/>
          <w:szCs w:val="22"/>
          <w:lang w:val="lt-LT"/>
        </w:rPr>
        <w:t xml:space="preserve"> ar insulto rizika;</w:t>
      </w:r>
    </w:p>
    <w:p w14:paraId="1D40F5A6" w14:textId="039D21BB" w:rsidR="00966C4A" w:rsidRDefault="00966C4A" w:rsidP="00437180">
      <w:pPr>
        <w:numPr>
          <w:ilvl w:val="0"/>
          <w:numId w:val="23"/>
        </w:numPr>
        <w:tabs>
          <w:tab w:val="left" w:pos="720"/>
        </w:tabs>
        <w:suppressAutoHyphens w:val="0"/>
        <w:ind w:left="357" w:right="333" w:hanging="357"/>
        <w:rPr>
          <w:sz w:val="22"/>
          <w:szCs w:val="22"/>
          <w:lang w:val="lt-LT"/>
        </w:rPr>
      </w:pPr>
      <w:r w:rsidRPr="00966C4A">
        <w:rPr>
          <w:sz w:val="22"/>
          <w:szCs w:val="22"/>
          <w:lang w:val="lt-LT"/>
        </w:rPr>
        <w:t>turite inkstų sutrikimų (</w:t>
      </w:r>
      <w:r w:rsidRPr="00F45C7A">
        <w:rPr>
          <w:sz w:val="22"/>
          <w:szCs w:val="22"/>
          <w:u w:val="single"/>
          <w:lang w:val="lt-LT"/>
        </w:rPr>
        <w:t>sutrikusi inkstų funkcija</w:t>
      </w:r>
      <w:r w:rsidRPr="00966C4A">
        <w:rPr>
          <w:sz w:val="22"/>
          <w:szCs w:val="22"/>
          <w:lang w:val="lt-LT"/>
        </w:rPr>
        <w:t>) ir</w:t>
      </w:r>
      <w:r w:rsidR="00AC63B2">
        <w:rPr>
          <w:sz w:val="22"/>
          <w:szCs w:val="22"/>
          <w:lang w:val="lt-LT"/>
        </w:rPr>
        <w:t>/</w:t>
      </w:r>
      <w:r w:rsidRPr="00966C4A">
        <w:rPr>
          <w:sz w:val="22"/>
          <w:szCs w:val="22"/>
          <w:lang w:val="lt-LT"/>
        </w:rPr>
        <w:t xml:space="preserve">arba </w:t>
      </w:r>
      <w:r w:rsidR="00AC63B2">
        <w:rPr>
          <w:sz w:val="22"/>
          <w:szCs w:val="22"/>
          <w:lang w:val="lt-LT"/>
        </w:rPr>
        <w:t>praeityje</w:t>
      </w:r>
      <w:r w:rsidRPr="00966C4A">
        <w:rPr>
          <w:sz w:val="22"/>
          <w:szCs w:val="22"/>
          <w:lang w:val="lt-LT"/>
        </w:rPr>
        <w:t xml:space="preserve"> sirgote </w:t>
      </w:r>
      <w:r w:rsidRPr="00F45C7A">
        <w:rPr>
          <w:sz w:val="22"/>
          <w:szCs w:val="22"/>
          <w:u w:val="single"/>
          <w:lang w:val="lt-LT"/>
        </w:rPr>
        <w:t>inkstų ligomis</w:t>
      </w:r>
      <w:r w:rsidRPr="00966C4A">
        <w:rPr>
          <w:sz w:val="22"/>
          <w:szCs w:val="22"/>
          <w:lang w:val="lt-LT"/>
        </w:rPr>
        <w:t>, nes padidėja šalutinio poveikio</w:t>
      </w:r>
      <w:r w:rsidR="00AC63B2">
        <w:rPr>
          <w:sz w:val="22"/>
          <w:szCs w:val="22"/>
          <w:lang w:val="lt-LT"/>
        </w:rPr>
        <w:t xml:space="preserve"> inkstams</w:t>
      </w:r>
      <w:r w:rsidRPr="00966C4A">
        <w:rPr>
          <w:sz w:val="22"/>
          <w:szCs w:val="22"/>
          <w:lang w:val="lt-LT"/>
        </w:rPr>
        <w:t xml:space="preserve"> rizika;</w:t>
      </w:r>
    </w:p>
    <w:p w14:paraId="3E23A5A0" w14:textId="16C287CA" w:rsidR="008075F1" w:rsidRDefault="002A249C" w:rsidP="00437180">
      <w:pPr>
        <w:numPr>
          <w:ilvl w:val="0"/>
          <w:numId w:val="23"/>
        </w:numPr>
        <w:tabs>
          <w:tab w:val="left" w:pos="720"/>
        </w:tabs>
        <w:suppressAutoHyphens w:val="0"/>
        <w:ind w:left="357" w:right="333" w:hanging="357"/>
        <w:rPr>
          <w:sz w:val="22"/>
          <w:szCs w:val="22"/>
          <w:lang w:val="lt-LT"/>
        </w:rPr>
      </w:pPr>
      <w:r>
        <w:rPr>
          <w:sz w:val="22"/>
          <w:szCs w:val="22"/>
          <w:lang w:val="lt-LT"/>
        </w:rPr>
        <w:t>turite</w:t>
      </w:r>
      <w:r w:rsidR="008075F1" w:rsidRPr="008075F1">
        <w:rPr>
          <w:sz w:val="22"/>
          <w:szCs w:val="22"/>
          <w:lang w:val="lt-LT"/>
        </w:rPr>
        <w:t xml:space="preserve"> </w:t>
      </w:r>
      <w:proofErr w:type="spellStart"/>
      <w:r w:rsidR="008075F1" w:rsidRPr="00F45C7A">
        <w:rPr>
          <w:sz w:val="22"/>
          <w:szCs w:val="22"/>
          <w:u w:val="single"/>
          <w:lang w:val="lt-LT"/>
        </w:rPr>
        <w:t>hipovolemija</w:t>
      </w:r>
      <w:proofErr w:type="spellEnd"/>
      <w:r w:rsidR="008075F1" w:rsidRPr="008075F1">
        <w:rPr>
          <w:sz w:val="22"/>
          <w:szCs w:val="22"/>
          <w:lang w:val="lt-LT"/>
        </w:rPr>
        <w:t xml:space="preserve"> </w:t>
      </w:r>
      <w:r w:rsidR="005F267F">
        <w:rPr>
          <w:sz w:val="22"/>
          <w:szCs w:val="22"/>
          <w:lang w:val="lt-LT"/>
        </w:rPr>
        <w:t>(</w:t>
      </w:r>
      <w:r w:rsidR="005F267F" w:rsidRPr="005F267F">
        <w:rPr>
          <w:sz w:val="22"/>
          <w:szCs w:val="22"/>
          <w:lang w:val="lt-LT"/>
        </w:rPr>
        <w:t>cirkuliuojančio kraujo kiekio sumažėjimas</w:t>
      </w:r>
      <w:r w:rsidR="008075F1" w:rsidRPr="008075F1">
        <w:rPr>
          <w:sz w:val="22"/>
          <w:szCs w:val="22"/>
          <w:lang w:val="lt-LT"/>
        </w:rPr>
        <w:t>) ir</w:t>
      </w:r>
      <w:r w:rsidR="00150F27">
        <w:rPr>
          <w:sz w:val="22"/>
          <w:szCs w:val="22"/>
          <w:lang w:val="lt-LT"/>
        </w:rPr>
        <w:t>/</w:t>
      </w:r>
      <w:r w:rsidR="008075F1" w:rsidRPr="008075F1">
        <w:rPr>
          <w:sz w:val="22"/>
          <w:szCs w:val="22"/>
          <w:lang w:val="lt-LT"/>
        </w:rPr>
        <w:t xml:space="preserve">arba </w:t>
      </w:r>
      <w:r w:rsidR="002C21A4">
        <w:rPr>
          <w:sz w:val="22"/>
          <w:szCs w:val="22"/>
          <w:lang w:val="lt-LT"/>
        </w:rPr>
        <w:t xml:space="preserve">Jūsų </w:t>
      </w:r>
      <w:r w:rsidR="002C21A4" w:rsidRPr="00F45C7A">
        <w:rPr>
          <w:sz w:val="22"/>
          <w:szCs w:val="22"/>
          <w:u w:val="single"/>
          <w:lang w:val="lt-LT"/>
        </w:rPr>
        <w:t>inkstų kraujotaka</w:t>
      </w:r>
      <w:r w:rsidR="006528A6" w:rsidRPr="00F45C7A">
        <w:rPr>
          <w:sz w:val="22"/>
          <w:szCs w:val="22"/>
          <w:u w:val="single"/>
          <w:lang w:val="lt-LT"/>
        </w:rPr>
        <w:t xml:space="preserve"> yra sutrikusi</w:t>
      </w:r>
      <w:r w:rsidR="008075F1" w:rsidRPr="008075F1">
        <w:rPr>
          <w:sz w:val="22"/>
          <w:szCs w:val="22"/>
          <w:lang w:val="lt-LT"/>
        </w:rPr>
        <w:t>, nes padidėja šalutinio poveikio inkstams rizika;</w:t>
      </w:r>
    </w:p>
    <w:p w14:paraId="361E74CB" w14:textId="120EE8EE" w:rsidR="00291682" w:rsidRDefault="006B5B5D" w:rsidP="00437180">
      <w:pPr>
        <w:numPr>
          <w:ilvl w:val="0"/>
          <w:numId w:val="23"/>
        </w:numPr>
        <w:tabs>
          <w:tab w:val="left" w:pos="720"/>
        </w:tabs>
        <w:suppressAutoHyphens w:val="0"/>
        <w:ind w:left="357" w:right="333" w:hanging="357"/>
        <w:rPr>
          <w:sz w:val="22"/>
          <w:szCs w:val="22"/>
          <w:lang w:val="lt-LT"/>
        </w:rPr>
      </w:pPr>
      <w:r>
        <w:rPr>
          <w:sz w:val="22"/>
          <w:szCs w:val="22"/>
          <w:lang w:val="lt-LT"/>
        </w:rPr>
        <w:t>sergate ar sirgote</w:t>
      </w:r>
      <w:r w:rsidR="00291682" w:rsidRPr="00291682">
        <w:rPr>
          <w:sz w:val="22"/>
          <w:szCs w:val="22"/>
          <w:lang w:val="lt-LT"/>
        </w:rPr>
        <w:t xml:space="preserve"> kepenų ligomis (</w:t>
      </w:r>
      <w:r w:rsidR="00291682" w:rsidRPr="00F45C7A">
        <w:rPr>
          <w:sz w:val="22"/>
          <w:szCs w:val="22"/>
          <w:u w:val="single"/>
          <w:lang w:val="lt-LT"/>
        </w:rPr>
        <w:t>susilpnėjusi kepenų funkcija</w:t>
      </w:r>
      <w:r w:rsidR="00291682" w:rsidRPr="00291682">
        <w:rPr>
          <w:sz w:val="22"/>
          <w:szCs w:val="22"/>
          <w:lang w:val="lt-LT"/>
        </w:rPr>
        <w:t xml:space="preserve">). Tokiu atveju gydytojas </w:t>
      </w:r>
      <w:r w:rsidR="001E732F">
        <w:rPr>
          <w:sz w:val="22"/>
          <w:szCs w:val="22"/>
          <w:lang w:val="lt-LT"/>
        </w:rPr>
        <w:t>J</w:t>
      </w:r>
      <w:r w:rsidR="00291682" w:rsidRPr="00291682">
        <w:rPr>
          <w:sz w:val="22"/>
          <w:szCs w:val="22"/>
          <w:lang w:val="lt-LT"/>
        </w:rPr>
        <w:t xml:space="preserve">us </w:t>
      </w:r>
      <w:r w:rsidR="00236421">
        <w:rPr>
          <w:sz w:val="22"/>
          <w:szCs w:val="22"/>
          <w:lang w:val="lt-LT"/>
        </w:rPr>
        <w:t>prižiūrės ir atliks reikalingus</w:t>
      </w:r>
      <w:r w:rsidR="00291682" w:rsidRPr="00291682">
        <w:rPr>
          <w:sz w:val="22"/>
          <w:szCs w:val="22"/>
          <w:lang w:val="lt-LT"/>
        </w:rPr>
        <w:t xml:space="preserve"> tyrimus, kad įvertintų kepenų </w:t>
      </w:r>
      <w:r w:rsidR="001E732F">
        <w:rPr>
          <w:sz w:val="22"/>
          <w:szCs w:val="22"/>
          <w:lang w:val="lt-LT"/>
        </w:rPr>
        <w:t>veiklą</w:t>
      </w:r>
      <w:r w:rsidR="00291682" w:rsidRPr="00291682">
        <w:rPr>
          <w:sz w:val="22"/>
          <w:szCs w:val="22"/>
          <w:lang w:val="lt-LT"/>
        </w:rPr>
        <w:t xml:space="preserve">. Jei pasireiškia sunkus kepenų funkcijos sutrikimas, </w:t>
      </w:r>
      <w:r w:rsidR="00291682" w:rsidRPr="00F45C7A">
        <w:rPr>
          <w:b/>
          <w:bCs/>
          <w:sz w:val="22"/>
          <w:szCs w:val="22"/>
          <w:lang w:val="lt-LT"/>
        </w:rPr>
        <w:t>nedelsdami</w:t>
      </w:r>
      <w:r w:rsidR="00291682" w:rsidRPr="00291682">
        <w:rPr>
          <w:sz w:val="22"/>
          <w:szCs w:val="22"/>
          <w:lang w:val="lt-LT"/>
        </w:rPr>
        <w:t xml:space="preserve"> </w:t>
      </w:r>
      <w:r w:rsidR="00236421">
        <w:rPr>
          <w:sz w:val="22"/>
          <w:szCs w:val="22"/>
          <w:lang w:val="lt-LT"/>
        </w:rPr>
        <w:t>praneškite</w:t>
      </w:r>
      <w:r w:rsidR="00291682" w:rsidRPr="00291682">
        <w:rPr>
          <w:sz w:val="22"/>
          <w:szCs w:val="22"/>
          <w:lang w:val="lt-LT"/>
        </w:rPr>
        <w:t xml:space="preserve"> gydytojui</w:t>
      </w:r>
      <w:r w:rsidR="00236421">
        <w:rPr>
          <w:sz w:val="22"/>
          <w:szCs w:val="22"/>
          <w:lang w:val="lt-LT"/>
        </w:rPr>
        <w:t xml:space="preserve"> – jis</w:t>
      </w:r>
      <w:r w:rsidR="00291682" w:rsidRPr="00291682">
        <w:rPr>
          <w:sz w:val="22"/>
          <w:szCs w:val="22"/>
          <w:lang w:val="lt-LT"/>
        </w:rPr>
        <w:t xml:space="preserve"> </w:t>
      </w:r>
      <w:r w:rsidR="00291682" w:rsidRPr="00F45C7A">
        <w:rPr>
          <w:b/>
          <w:bCs/>
          <w:sz w:val="22"/>
          <w:szCs w:val="22"/>
          <w:lang w:val="lt-LT"/>
        </w:rPr>
        <w:t>nutrauks</w:t>
      </w:r>
      <w:r w:rsidR="00291682" w:rsidRPr="00291682">
        <w:rPr>
          <w:sz w:val="22"/>
          <w:szCs w:val="22"/>
          <w:lang w:val="lt-LT"/>
        </w:rPr>
        <w:t xml:space="preserve"> gydymą </w:t>
      </w:r>
      <w:proofErr w:type="spellStart"/>
      <w:r w:rsidR="00236421">
        <w:rPr>
          <w:sz w:val="22"/>
          <w:szCs w:val="22"/>
          <w:lang w:val="lt-LT"/>
        </w:rPr>
        <w:t>Ketanov</w:t>
      </w:r>
      <w:proofErr w:type="spellEnd"/>
      <w:r w:rsidR="00291682" w:rsidRPr="00291682">
        <w:rPr>
          <w:sz w:val="22"/>
          <w:szCs w:val="22"/>
          <w:lang w:val="lt-LT"/>
        </w:rPr>
        <w:t xml:space="preserve"> (žr. 4 skyrių „Galimas šalutinis poveikis“)</w:t>
      </w:r>
      <w:r w:rsidR="002862AE">
        <w:rPr>
          <w:sz w:val="22"/>
          <w:szCs w:val="22"/>
          <w:lang w:val="lt-LT"/>
        </w:rPr>
        <w:t>;</w:t>
      </w:r>
    </w:p>
    <w:p w14:paraId="1636A802" w14:textId="639FE821" w:rsidR="005C7BAC" w:rsidRDefault="00E47A76" w:rsidP="00437180">
      <w:pPr>
        <w:numPr>
          <w:ilvl w:val="0"/>
          <w:numId w:val="23"/>
        </w:numPr>
        <w:tabs>
          <w:tab w:val="left" w:pos="720"/>
        </w:tabs>
        <w:suppressAutoHyphens w:val="0"/>
        <w:ind w:left="357" w:right="333" w:hanging="357"/>
        <w:rPr>
          <w:sz w:val="22"/>
          <w:szCs w:val="22"/>
          <w:lang w:val="lt-LT"/>
        </w:rPr>
      </w:pPr>
      <w:r>
        <w:rPr>
          <w:sz w:val="22"/>
          <w:szCs w:val="22"/>
          <w:lang w:val="lt-LT"/>
        </w:rPr>
        <w:t>turite kraujo krešėjimo sutrikimų</w:t>
      </w:r>
      <w:r w:rsidR="005C7BAC" w:rsidRPr="005C7BAC">
        <w:rPr>
          <w:sz w:val="22"/>
          <w:szCs w:val="22"/>
          <w:lang w:val="lt-LT"/>
        </w:rPr>
        <w:t xml:space="preserve">, nes šis vaistas gali padidinti </w:t>
      </w:r>
      <w:r w:rsidR="002862AE">
        <w:rPr>
          <w:sz w:val="22"/>
          <w:szCs w:val="22"/>
          <w:lang w:val="lt-LT"/>
        </w:rPr>
        <w:t>kraujavimo</w:t>
      </w:r>
      <w:r w:rsidR="005C7BAC" w:rsidRPr="005C7BAC">
        <w:rPr>
          <w:sz w:val="22"/>
          <w:szCs w:val="22"/>
          <w:lang w:val="lt-LT"/>
        </w:rPr>
        <w:t xml:space="preserve"> riziką</w:t>
      </w:r>
      <w:r w:rsidR="002862AE">
        <w:rPr>
          <w:sz w:val="22"/>
          <w:szCs w:val="22"/>
          <w:lang w:val="lt-LT"/>
        </w:rPr>
        <w:t>.</w:t>
      </w:r>
    </w:p>
    <w:p w14:paraId="6DEE3276" w14:textId="77777777" w:rsidR="00437180" w:rsidRPr="00BB3529" w:rsidRDefault="00437180" w:rsidP="00437180">
      <w:pPr>
        <w:widowControl w:val="0"/>
        <w:suppressAutoHyphens w:val="0"/>
        <w:autoSpaceDE w:val="0"/>
        <w:autoSpaceDN w:val="0"/>
        <w:adjustRightInd w:val="0"/>
        <w:ind w:right="333"/>
        <w:rPr>
          <w:sz w:val="22"/>
          <w:szCs w:val="22"/>
          <w:lang w:val="lt-LT"/>
        </w:rPr>
      </w:pPr>
    </w:p>
    <w:p w14:paraId="3179E433" w14:textId="7CB90732" w:rsidR="00075D21" w:rsidRPr="00F45C7A" w:rsidRDefault="00075D21" w:rsidP="00437180">
      <w:pPr>
        <w:ind w:right="333"/>
        <w:rPr>
          <w:b/>
          <w:bCs/>
          <w:sz w:val="22"/>
          <w:szCs w:val="22"/>
          <w:lang w:val="lt-LT"/>
        </w:rPr>
      </w:pPr>
      <w:r w:rsidRPr="00F45C7A">
        <w:rPr>
          <w:b/>
          <w:bCs/>
          <w:sz w:val="22"/>
          <w:szCs w:val="22"/>
          <w:lang w:val="lt-LT"/>
        </w:rPr>
        <w:t>Įspėjima</w:t>
      </w:r>
      <w:r w:rsidR="00C83F77" w:rsidRPr="00F45C7A">
        <w:rPr>
          <w:b/>
          <w:bCs/>
          <w:sz w:val="22"/>
          <w:szCs w:val="22"/>
          <w:lang w:val="lt-LT"/>
        </w:rPr>
        <w:t>i</w:t>
      </w:r>
      <w:r w:rsidRPr="00F45C7A">
        <w:rPr>
          <w:b/>
          <w:bCs/>
          <w:sz w:val="22"/>
          <w:szCs w:val="22"/>
          <w:lang w:val="lt-LT"/>
        </w:rPr>
        <w:t>:</w:t>
      </w:r>
    </w:p>
    <w:p w14:paraId="7E88AB2A" w14:textId="77B95511" w:rsidR="00075D21" w:rsidRPr="00F45C7A" w:rsidRDefault="00843CAE" w:rsidP="00F45C7A">
      <w:pPr>
        <w:pStyle w:val="Sraopastraipa"/>
        <w:numPr>
          <w:ilvl w:val="0"/>
          <w:numId w:val="29"/>
        </w:numPr>
        <w:ind w:left="357" w:right="335" w:hanging="357"/>
        <w:rPr>
          <w:sz w:val="22"/>
          <w:szCs w:val="22"/>
        </w:rPr>
      </w:pPr>
      <w:proofErr w:type="spellStart"/>
      <w:r w:rsidRPr="00F45C7A">
        <w:rPr>
          <w:sz w:val="22"/>
          <w:szCs w:val="22"/>
        </w:rPr>
        <w:t>Ketanov</w:t>
      </w:r>
      <w:proofErr w:type="spellEnd"/>
      <w:r w:rsidRPr="00F45C7A">
        <w:rPr>
          <w:sz w:val="22"/>
          <w:szCs w:val="22"/>
        </w:rPr>
        <w:t xml:space="preserve"> nėra įprastas skausmą malšinantis vaistas, todėl </w:t>
      </w:r>
      <w:r w:rsidR="0043649B" w:rsidRPr="00F45C7A">
        <w:rPr>
          <w:sz w:val="22"/>
          <w:szCs w:val="22"/>
        </w:rPr>
        <w:t>jo vartojimas turi būti griežtai prižiūrimas.</w:t>
      </w:r>
    </w:p>
    <w:p w14:paraId="27CD3957" w14:textId="04CDDB99" w:rsidR="00AB04AC" w:rsidRPr="00F45C7A" w:rsidRDefault="00981A0A" w:rsidP="00F45C7A">
      <w:pPr>
        <w:pStyle w:val="Sraopastraipa"/>
        <w:numPr>
          <w:ilvl w:val="0"/>
          <w:numId w:val="29"/>
        </w:numPr>
        <w:ind w:left="357" w:right="335" w:hanging="357"/>
        <w:rPr>
          <w:sz w:val="22"/>
          <w:szCs w:val="22"/>
        </w:rPr>
      </w:pPr>
      <w:proofErr w:type="spellStart"/>
      <w:r w:rsidRPr="00F45C7A">
        <w:rPr>
          <w:sz w:val="22"/>
          <w:szCs w:val="22"/>
        </w:rPr>
        <w:t>Ketorolako</w:t>
      </w:r>
      <w:proofErr w:type="spellEnd"/>
      <w:r w:rsidRPr="00F45C7A">
        <w:rPr>
          <w:sz w:val="22"/>
          <w:szCs w:val="22"/>
        </w:rPr>
        <w:t xml:space="preserve"> vartojimas</w:t>
      </w:r>
      <w:r w:rsidR="009B3354" w:rsidRPr="00F45C7A">
        <w:rPr>
          <w:sz w:val="22"/>
          <w:szCs w:val="22"/>
        </w:rPr>
        <w:t>, palyginti su kitais nesteroidiniais vaistais nuo uždegimo (NVNU),</w:t>
      </w:r>
      <w:r w:rsidRPr="00F45C7A">
        <w:rPr>
          <w:sz w:val="22"/>
          <w:szCs w:val="22"/>
        </w:rPr>
        <w:t xml:space="preserve"> </w:t>
      </w:r>
      <w:r w:rsidR="00AB04AC" w:rsidRPr="00F45C7A">
        <w:rPr>
          <w:sz w:val="22"/>
          <w:szCs w:val="22"/>
        </w:rPr>
        <w:t>gali būti susijęs su didele sunkaus toksinio poveikio virškinimo traktui rizika, ypač vaist</w:t>
      </w:r>
      <w:r w:rsidR="00FC09FD">
        <w:rPr>
          <w:sz w:val="22"/>
          <w:szCs w:val="22"/>
        </w:rPr>
        <w:t>ą</w:t>
      </w:r>
      <w:r w:rsidR="00AB04AC" w:rsidRPr="00F45C7A">
        <w:rPr>
          <w:sz w:val="22"/>
          <w:szCs w:val="22"/>
        </w:rPr>
        <w:t xml:space="preserve"> vartojant ne pagal patvirtintas indikacijas</w:t>
      </w:r>
      <w:r w:rsidR="00DC4A46" w:rsidRPr="00F45C7A">
        <w:rPr>
          <w:sz w:val="22"/>
          <w:szCs w:val="22"/>
        </w:rPr>
        <w:t xml:space="preserve"> (žr. 1 skyrių „Kas yra </w:t>
      </w:r>
      <w:proofErr w:type="spellStart"/>
      <w:r w:rsidR="00DC4A46" w:rsidRPr="00F45C7A">
        <w:rPr>
          <w:sz w:val="22"/>
          <w:szCs w:val="22"/>
        </w:rPr>
        <w:t>Ketanov</w:t>
      </w:r>
      <w:proofErr w:type="spellEnd"/>
      <w:r w:rsidR="00DC4A46" w:rsidRPr="00F45C7A">
        <w:rPr>
          <w:sz w:val="22"/>
          <w:szCs w:val="22"/>
        </w:rPr>
        <w:t xml:space="preserve"> ir kam jis vartojamas“) </w:t>
      </w:r>
      <w:r w:rsidR="00AB04AC" w:rsidRPr="00F45C7A">
        <w:rPr>
          <w:sz w:val="22"/>
          <w:szCs w:val="22"/>
        </w:rPr>
        <w:t>ir/ar ilgiau nei nurodyta</w:t>
      </w:r>
      <w:r w:rsidR="008A6A34" w:rsidRPr="00F45C7A">
        <w:rPr>
          <w:sz w:val="22"/>
          <w:szCs w:val="22"/>
        </w:rPr>
        <w:t>.</w:t>
      </w:r>
    </w:p>
    <w:p w14:paraId="3EDFA812" w14:textId="26DB2907" w:rsidR="008A6A34" w:rsidRPr="00F45C7A" w:rsidRDefault="008A6A34" w:rsidP="00F45C7A">
      <w:pPr>
        <w:pStyle w:val="Sraopastraipa"/>
        <w:numPr>
          <w:ilvl w:val="0"/>
          <w:numId w:val="29"/>
        </w:numPr>
        <w:ind w:left="357" w:right="335" w:hanging="357"/>
        <w:rPr>
          <w:sz w:val="22"/>
          <w:szCs w:val="22"/>
        </w:rPr>
      </w:pPr>
      <w:r w:rsidRPr="00F45C7A">
        <w:rPr>
          <w:sz w:val="22"/>
          <w:szCs w:val="22"/>
        </w:rPr>
        <w:t xml:space="preserve">Prieš pradėdamas gydymą </w:t>
      </w:r>
      <w:proofErr w:type="spellStart"/>
      <w:r w:rsidRPr="00F45C7A">
        <w:rPr>
          <w:sz w:val="22"/>
          <w:szCs w:val="22"/>
        </w:rPr>
        <w:t>Ketanov</w:t>
      </w:r>
      <w:proofErr w:type="spellEnd"/>
      <w:r w:rsidRPr="00F45C7A">
        <w:rPr>
          <w:sz w:val="22"/>
          <w:szCs w:val="22"/>
        </w:rPr>
        <w:t xml:space="preserve">, gydytojas Jūsų </w:t>
      </w:r>
      <w:r w:rsidR="00F86A9D" w:rsidRPr="00F45C7A">
        <w:rPr>
          <w:sz w:val="22"/>
          <w:szCs w:val="22"/>
        </w:rPr>
        <w:t>pasiteiraus</w:t>
      </w:r>
      <w:r w:rsidRPr="00F45C7A">
        <w:rPr>
          <w:sz w:val="22"/>
          <w:szCs w:val="22"/>
        </w:rPr>
        <w:t xml:space="preserve">, ar praeityje </w:t>
      </w:r>
      <w:r w:rsidR="00943521">
        <w:rPr>
          <w:sz w:val="22"/>
          <w:szCs w:val="22"/>
        </w:rPr>
        <w:t>ne</w:t>
      </w:r>
      <w:r w:rsidRPr="00F45C7A">
        <w:rPr>
          <w:sz w:val="22"/>
          <w:szCs w:val="22"/>
        </w:rPr>
        <w:t>turėjote alergin</w:t>
      </w:r>
      <w:r w:rsidR="0012376F" w:rsidRPr="00F45C7A">
        <w:rPr>
          <w:sz w:val="22"/>
          <w:szCs w:val="22"/>
        </w:rPr>
        <w:t>ių</w:t>
      </w:r>
      <w:r w:rsidRPr="00F45C7A">
        <w:rPr>
          <w:sz w:val="22"/>
          <w:szCs w:val="22"/>
        </w:rPr>
        <w:t xml:space="preserve"> reakcij</w:t>
      </w:r>
      <w:r w:rsidR="0012376F" w:rsidRPr="00F45C7A">
        <w:rPr>
          <w:sz w:val="22"/>
          <w:szCs w:val="22"/>
        </w:rPr>
        <w:t xml:space="preserve">ų </w:t>
      </w:r>
      <w:proofErr w:type="spellStart"/>
      <w:r w:rsidRPr="00F45C7A">
        <w:rPr>
          <w:sz w:val="22"/>
          <w:szCs w:val="22"/>
        </w:rPr>
        <w:t>ketorolak</w:t>
      </w:r>
      <w:r w:rsidR="0012376F" w:rsidRPr="00F45C7A">
        <w:rPr>
          <w:sz w:val="22"/>
          <w:szCs w:val="22"/>
        </w:rPr>
        <w:t>ui</w:t>
      </w:r>
      <w:proofErr w:type="spellEnd"/>
      <w:r w:rsidRPr="00F45C7A">
        <w:rPr>
          <w:sz w:val="22"/>
          <w:szCs w:val="22"/>
        </w:rPr>
        <w:t xml:space="preserve">, </w:t>
      </w:r>
      <w:proofErr w:type="spellStart"/>
      <w:r w:rsidRPr="00F45C7A">
        <w:rPr>
          <w:sz w:val="22"/>
          <w:szCs w:val="22"/>
        </w:rPr>
        <w:t>acetilsalicilo</w:t>
      </w:r>
      <w:proofErr w:type="spellEnd"/>
      <w:r w:rsidRPr="00F45C7A">
        <w:rPr>
          <w:sz w:val="22"/>
          <w:szCs w:val="22"/>
        </w:rPr>
        <w:t xml:space="preserve"> rūgš</w:t>
      </w:r>
      <w:r w:rsidR="0012376F" w:rsidRPr="00F45C7A">
        <w:rPr>
          <w:sz w:val="22"/>
          <w:szCs w:val="22"/>
        </w:rPr>
        <w:t>čiai</w:t>
      </w:r>
      <w:r w:rsidRPr="00F45C7A">
        <w:rPr>
          <w:sz w:val="22"/>
          <w:szCs w:val="22"/>
        </w:rPr>
        <w:t xml:space="preserve"> ir</w:t>
      </w:r>
      <w:r w:rsidR="0012376F" w:rsidRPr="00F45C7A">
        <w:rPr>
          <w:sz w:val="22"/>
          <w:szCs w:val="22"/>
        </w:rPr>
        <w:t>/</w:t>
      </w:r>
      <w:r w:rsidRPr="00F45C7A">
        <w:rPr>
          <w:sz w:val="22"/>
          <w:szCs w:val="22"/>
        </w:rPr>
        <w:t>arba kit</w:t>
      </w:r>
      <w:r w:rsidR="0012376F" w:rsidRPr="00F45C7A">
        <w:rPr>
          <w:sz w:val="22"/>
          <w:szCs w:val="22"/>
        </w:rPr>
        <w:t>iems</w:t>
      </w:r>
      <w:r w:rsidRPr="00F45C7A">
        <w:rPr>
          <w:sz w:val="22"/>
          <w:szCs w:val="22"/>
        </w:rPr>
        <w:t xml:space="preserve"> nesteroidini</w:t>
      </w:r>
      <w:r w:rsidR="0012376F" w:rsidRPr="00F45C7A">
        <w:rPr>
          <w:sz w:val="22"/>
          <w:szCs w:val="22"/>
        </w:rPr>
        <w:t>ams</w:t>
      </w:r>
      <w:r w:rsidRPr="00F45C7A">
        <w:rPr>
          <w:sz w:val="22"/>
          <w:szCs w:val="22"/>
        </w:rPr>
        <w:t xml:space="preserve"> vaist</w:t>
      </w:r>
      <w:r w:rsidR="0012376F" w:rsidRPr="00F45C7A">
        <w:rPr>
          <w:sz w:val="22"/>
          <w:szCs w:val="22"/>
        </w:rPr>
        <w:t>ams nuo uždegimo</w:t>
      </w:r>
      <w:r w:rsidRPr="00F45C7A">
        <w:rPr>
          <w:sz w:val="22"/>
          <w:szCs w:val="22"/>
        </w:rPr>
        <w:t xml:space="preserve"> (NVNU).</w:t>
      </w:r>
    </w:p>
    <w:p w14:paraId="6A26E169" w14:textId="77777777" w:rsidR="00075D21" w:rsidRDefault="00075D21" w:rsidP="00437180">
      <w:pPr>
        <w:ind w:right="333"/>
        <w:rPr>
          <w:sz w:val="22"/>
          <w:szCs w:val="22"/>
          <w:lang w:val="lt-LT"/>
        </w:rPr>
      </w:pPr>
    </w:p>
    <w:p w14:paraId="2DC88E35" w14:textId="686E2CE9" w:rsidR="00585875" w:rsidRPr="00F45C7A" w:rsidRDefault="00585875" w:rsidP="00437180">
      <w:pPr>
        <w:ind w:right="333"/>
        <w:rPr>
          <w:b/>
          <w:bCs/>
          <w:sz w:val="22"/>
          <w:szCs w:val="22"/>
          <w:lang w:val="lt-LT"/>
        </w:rPr>
      </w:pPr>
      <w:r w:rsidRPr="00F45C7A">
        <w:rPr>
          <w:b/>
          <w:bCs/>
          <w:sz w:val="22"/>
          <w:szCs w:val="22"/>
          <w:lang w:val="lt-LT"/>
        </w:rPr>
        <w:t xml:space="preserve">Prieš pradėdami vartoti </w:t>
      </w:r>
      <w:r w:rsidR="00AB3EAF" w:rsidRPr="00F45C7A">
        <w:rPr>
          <w:b/>
          <w:bCs/>
          <w:sz w:val="22"/>
          <w:szCs w:val="22"/>
          <w:lang w:val="lt-LT"/>
        </w:rPr>
        <w:t>šį vaist</w:t>
      </w:r>
      <w:r w:rsidR="00FC09FD">
        <w:rPr>
          <w:b/>
          <w:bCs/>
          <w:sz w:val="22"/>
          <w:szCs w:val="22"/>
          <w:lang w:val="lt-LT"/>
        </w:rPr>
        <w:t>ą</w:t>
      </w:r>
      <w:r w:rsidR="00AB3EAF" w:rsidRPr="00F45C7A">
        <w:rPr>
          <w:b/>
          <w:bCs/>
          <w:sz w:val="22"/>
          <w:szCs w:val="22"/>
          <w:lang w:val="lt-LT"/>
        </w:rPr>
        <w:t>, pasakykite gydytojui jei:</w:t>
      </w:r>
    </w:p>
    <w:p w14:paraId="19A86808" w14:textId="129C3E73" w:rsidR="00AB3EAF" w:rsidRPr="00F45C7A" w:rsidRDefault="00804DD0" w:rsidP="00F45C7A">
      <w:pPr>
        <w:pStyle w:val="Sraopastraipa"/>
        <w:numPr>
          <w:ilvl w:val="0"/>
          <w:numId w:val="30"/>
        </w:numPr>
        <w:ind w:left="357" w:right="335" w:hanging="357"/>
        <w:rPr>
          <w:sz w:val="22"/>
          <w:szCs w:val="22"/>
        </w:rPr>
      </w:pPr>
      <w:r w:rsidRPr="00F45C7A">
        <w:rPr>
          <w:sz w:val="22"/>
          <w:szCs w:val="22"/>
        </w:rPr>
        <w:t>vartojate vaist</w:t>
      </w:r>
      <w:r w:rsidR="00FC09FD">
        <w:rPr>
          <w:sz w:val="22"/>
          <w:szCs w:val="22"/>
        </w:rPr>
        <w:t>ų</w:t>
      </w:r>
      <w:r w:rsidRPr="00F45C7A">
        <w:rPr>
          <w:sz w:val="22"/>
          <w:szCs w:val="22"/>
        </w:rPr>
        <w:t xml:space="preserve">, </w:t>
      </w:r>
      <w:r w:rsidR="008D214B" w:rsidRPr="00F45C7A">
        <w:rPr>
          <w:sz w:val="22"/>
          <w:szCs w:val="22"/>
        </w:rPr>
        <w:t>galinčių</w:t>
      </w:r>
      <w:r w:rsidRPr="00F45C7A">
        <w:rPr>
          <w:sz w:val="22"/>
          <w:szCs w:val="22"/>
        </w:rPr>
        <w:t xml:space="preserve"> sukelti skrandžio ar žarnyno sutrikim</w:t>
      </w:r>
      <w:r w:rsidR="008D214B" w:rsidRPr="00F45C7A">
        <w:rPr>
          <w:sz w:val="22"/>
          <w:szCs w:val="22"/>
        </w:rPr>
        <w:t>ų</w:t>
      </w:r>
      <w:r w:rsidRPr="00F45C7A">
        <w:rPr>
          <w:sz w:val="22"/>
          <w:szCs w:val="22"/>
        </w:rPr>
        <w:t xml:space="preserve"> (</w:t>
      </w:r>
      <w:r w:rsidR="00326E2C">
        <w:rPr>
          <w:sz w:val="22"/>
          <w:szCs w:val="22"/>
        </w:rPr>
        <w:t>per burną vartojamų</w:t>
      </w:r>
      <w:r w:rsidRPr="00F45C7A">
        <w:rPr>
          <w:sz w:val="22"/>
          <w:szCs w:val="22"/>
        </w:rPr>
        <w:t xml:space="preserve"> kortikosteroid</w:t>
      </w:r>
      <w:r w:rsidR="00D5251B" w:rsidRPr="00F45C7A">
        <w:rPr>
          <w:sz w:val="22"/>
          <w:szCs w:val="22"/>
        </w:rPr>
        <w:t>ų</w:t>
      </w:r>
      <w:r w:rsidRPr="00F45C7A">
        <w:rPr>
          <w:sz w:val="22"/>
          <w:szCs w:val="22"/>
        </w:rPr>
        <w:t>, selektyv</w:t>
      </w:r>
      <w:r w:rsidR="00D5251B" w:rsidRPr="00F45C7A">
        <w:rPr>
          <w:sz w:val="22"/>
          <w:szCs w:val="22"/>
        </w:rPr>
        <w:t>ių</w:t>
      </w:r>
      <w:r w:rsidRPr="00F45C7A">
        <w:rPr>
          <w:sz w:val="22"/>
          <w:szCs w:val="22"/>
        </w:rPr>
        <w:t xml:space="preserve"> </w:t>
      </w:r>
      <w:proofErr w:type="spellStart"/>
      <w:r w:rsidRPr="00F45C7A">
        <w:rPr>
          <w:sz w:val="22"/>
          <w:szCs w:val="22"/>
        </w:rPr>
        <w:t>serotonino</w:t>
      </w:r>
      <w:proofErr w:type="spellEnd"/>
      <w:r w:rsidRPr="00F45C7A">
        <w:rPr>
          <w:sz w:val="22"/>
          <w:szCs w:val="22"/>
        </w:rPr>
        <w:t xml:space="preserve"> reabsorbcijos inhibitori</w:t>
      </w:r>
      <w:r w:rsidR="00D5251B" w:rsidRPr="00F45C7A">
        <w:rPr>
          <w:sz w:val="22"/>
          <w:szCs w:val="22"/>
        </w:rPr>
        <w:t>ų</w:t>
      </w:r>
      <w:r w:rsidRPr="00F45C7A">
        <w:rPr>
          <w:sz w:val="22"/>
          <w:szCs w:val="22"/>
        </w:rPr>
        <w:t>), vaist</w:t>
      </w:r>
      <w:r w:rsidR="00FC09FD">
        <w:rPr>
          <w:sz w:val="22"/>
          <w:szCs w:val="22"/>
        </w:rPr>
        <w:t>ų</w:t>
      </w:r>
      <w:r w:rsidRPr="00F45C7A">
        <w:rPr>
          <w:sz w:val="22"/>
          <w:szCs w:val="22"/>
        </w:rPr>
        <w:t xml:space="preserve">, </w:t>
      </w:r>
      <w:r w:rsidR="00D5251B" w:rsidRPr="00F45C7A">
        <w:rPr>
          <w:sz w:val="22"/>
          <w:szCs w:val="22"/>
        </w:rPr>
        <w:t xml:space="preserve">skatinančių šlapimo išsiskyrimą </w:t>
      </w:r>
      <w:r w:rsidRPr="00F45C7A">
        <w:rPr>
          <w:sz w:val="22"/>
          <w:szCs w:val="22"/>
        </w:rPr>
        <w:t>(diuretik</w:t>
      </w:r>
      <w:r w:rsidR="00D5251B" w:rsidRPr="00F45C7A">
        <w:rPr>
          <w:sz w:val="22"/>
          <w:szCs w:val="22"/>
        </w:rPr>
        <w:t>ų</w:t>
      </w:r>
      <w:r w:rsidRPr="00F45C7A">
        <w:rPr>
          <w:sz w:val="22"/>
          <w:szCs w:val="22"/>
        </w:rPr>
        <w:t>) ir vaist</w:t>
      </w:r>
      <w:r w:rsidR="00FC09FD">
        <w:rPr>
          <w:sz w:val="22"/>
          <w:szCs w:val="22"/>
        </w:rPr>
        <w:t>ų</w:t>
      </w:r>
      <w:r w:rsidRPr="00F45C7A">
        <w:rPr>
          <w:sz w:val="22"/>
          <w:szCs w:val="22"/>
        </w:rPr>
        <w:t xml:space="preserve">, </w:t>
      </w:r>
      <w:r w:rsidR="00500853" w:rsidRPr="00F45C7A">
        <w:rPr>
          <w:sz w:val="22"/>
          <w:szCs w:val="22"/>
        </w:rPr>
        <w:t>t</w:t>
      </w:r>
      <w:r w:rsidR="00033307">
        <w:rPr>
          <w:sz w:val="22"/>
          <w:szCs w:val="22"/>
        </w:rPr>
        <w:t>r</w:t>
      </w:r>
      <w:r w:rsidR="00500853" w:rsidRPr="00F45C7A">
        <w:rPr>
          <w:sz w:val="22"/>
          <w:szCs w:val="22"/>
        </w:rPr>
        <w:t>ikdančių krešėjimą</w:t>
      </w:r>
      <w:r w:rsidRPr="00F45C7A">
        <w:rPr>
          <w:sz w:val="22"/>
          <w:szCs w:val="22"/>
        </w:rPr>
        <w:t xml:space="preserve"> (žr. </w:t>
      </w:r>
      <w:r w:rsidR="00500853" w:rsidRPr="00F45C7A">
        <w:rPr>
          <w:sz w:val="22"/>
          <w:szCs w:val="22"/>
        </w:rPr>
        <w:t>s</w:t>
      </w:r>
      <w:r w:rsidRPr="00F45C7A">
        <w:rPr>
          <w:sz w:val="22"/>
          <w:szCs w:val="22"/>
        </w:rPr>
        <w:t>kyrių „Kiti vaistai</w:t>
      </w:r>
      <w:r w:rsidR="00500853" w:rsidRPr="00F45C7A">
        <w:rPr>
          <w:sz w:val="22"/>
          <w:szCs w:val="22"/>
        </w:rPr>
        <w:t xml:space="preserve"> ir </w:t>
      </w:r>
      <w:proofErr w:type="spellStart"/>
      <w:r w:rsidR="00500853" w:rsidRPr="00F45C7A">
        <w:rPr>
          <w:sz w:val="22"/>
          <w:szCs w:val="22"/>
        </w:rPr>
        <w:t>Ketanov</w:t>
      </w:r>
      <w:proofErr w:type="spellEnd"/>
      <w:r w:rsidR="00500853" w:rsidRPr="00F45C7A">
        <w:rPr>
          <w:sz w:val="22"/>
          <w:szCs w:val="22"/>
        </w:rPr>
        <w:t>“</w:t>
      </w:r>
      <w:r w:rsidRPr="00F45C7A">
        <w:rPr>
          <w:sz w:val="22"/>
          <w:szCs w:val="22"/>
        </w:rPr>
        <w:t>);</w:t>
      </w:r>
    </w:p>
    <w:p w14:paraId="73D46478" w14:textId="78890E63" w:rsidR="00585875" w:rsidRDefault="00585875" w:rsidP="00437180">
      <w:pPr>
        <w:ind w:right="333"/>
        <w:rPr>
          <w:sz w:val="22"/>
          <w:szCs w:val="22"/>
          <w:lang w:val="lt-LT"/>
        </w:rPr>
      </w:pPr>
    </w:p>
    <w:p w14:paraId="3CF9F6CF" w14:textId="0FDAE5B7" w:rsidR="00B335F0" w:rsidRPr="00F45C7A" w:rsidRDefault="00B335F0" w:rsidP="00437180">
      <w:pPr>
        <w:ind w:right="333"/>
        <w:rPr>
          <w:i/>
          <w:iCs/>
          <w:sz w:val="22"/>
          <w:szCs w:val="22"/>
          <w:lang w:val="lt-LT"/>
        </w:rPr>
      </w:pPr>
      <w:r w:rsidRPr="00F45C7A">
        <w:rPr>
          <w:i/>
          <w:iCs/>
          <w:sz w:val="22"/>
          <w:szCs w:val="22"/>
          <w:lang w:val="lt-LT"/>
        </w:rPr>
        <w:t>Senyviems (&gt;65 metų) ir/ar nusilpusiems pacientams</w:t>
      </w:r>
    </w:p>
    <w:p w14:paraId="5BAB4D82" w14:textId="2DA06051" w:rsidR="00B335F0" w:rsidRDefault="0055776C" w:rsidP="00437180">
      <w:pPr>
        <w:ind w:right="333"/>
        <w:rPr>
          <w:sz w:val="22"/>
          <w:szCs w:val="22"/>
          <w:lang w:val="lt-LT"/>
        </w:rPr>
      </w:pPr>
      <w:r w:rsidRPr="0055776C">
        <w:rPr>
          <w:sz w:val="22"/>
          <w:szCs w:val="22"/>
          <w:lang w:val="lt-LT"/>
        </w:rPr>
        <w:t>Jei esate senyv</w:t>
      </w:r>
      <w:r w:rsidR="006C4E90">
        <w:rPr>
          <w:sz w:val="22"/>
          <w:szCs w:val="22"/>
          <w:lang w:val="lt-LT"/>
        </w:rPr>
        <w:t>o amžiaus</w:t>
      </w:r>
      <w:r w:rsidRPr="0055776C">
        <w:rPr>
          <w:sz w:val="22"/>
          <w:szCs w:val="22"/>
          <w:lang w:val="lt-LT"/>
        </w:rPr>
        <w:t xml:space="preserve"> ir</w:t>
      </w:r>
      <w:r w:rsidR="00A658B7">
        <w:rPr>
          <w:sz w:val="22"/>
          <w:szCs w:val="22"/>
          <w:lang w:val="lt-LT"/>
        </w:rPr>
        <w:t>/</w:t>
      </w:r>
      <w:r w:rsidRPr="0055776C">
        <w:rPr>
          <w:sz w:val="22"/>
          <w:szCs w:val="22"/>
          <w:lang w:val="lt-LT"/>
        </w:rPr>
        <w:t xml:space="preserve">arba nusilpęs, </w:t>
      </w:r>
      <w:r w:rsidR="006C4E90">
        <w:rPr>
          <w:sz w:val="22"/>
          <w:szCs w:val="22"/>
          <w:lang w:val="lt-LT"/>
        </w:rPr>
        <w:t xml:space="preserve">Jums </w:t>
      </w:r>
      <w:r w:rsidRPr="0055776C">
        <w:rPr>
          <w:sz w:val="22"/>
          <w:szCs w:val="22"/>
          <w:lang w:val="lt-LT"/>
        </w:rPr>
        <w:t>gali pasireikšti dažnesnis šalutinis poveikis, ypač kraujavimas</w:t>
      </w:r>
      <w:r w:rsidR="00DB09C2">
        <w:rPr>
          <w:sz w:val="22"/>
          <w:szCs w:val="22"/>
          <w:lang w:val="lt-LT"/>
        </w:rPr>
        <w:t xml:space="preserve"> iš virškinimo trakto</w:t>
      </w:r>
      <w:r w:rsidRPr="0055776C">
        <w:rPr>
          <w:sz w:val="22"/>
          <w:szCs w:val="22"/>
          <w:lang w:val="lt-LT"/>
        </w:rPr>
        <w:t xml:space="preserve"> ir skrandžio bei žarn</w:t>
      </w:r>
      <w:r w:rsidR="006C64C3">
        <w:rPr>
          <w:sz w:val="22"/>
          <w:szCs w:val="22"/>
          <w:lang w:val="lt-LT"/>
        </w:rPr>
        <w:t>yno</w:t>
      </w:r>
      <w:r w:rsidRPr="0055776C">
        <w:rPr>
          <w:sz w:val="22"/>
          <w:szCs w:val="22"/>
          <w:lang w:val="lt-LT"/>
        </w:rPr>
        <w:t xml:space="preserve"> perforacija</w:t>
      </w:r>
      <w:r w:rsidR="007B5642">
        <w:rPr>
          <w:sz w:val="22"/>
          <w:szCs w:val="22"/>
          <w:lang w:val="lt-LT"/>
        </w:rPr>
        <w:t xml:space="preserve"> (prakiurimas)</w:t>
      </w:r>
      <w:r w:rsidRPr="0055776C">
        <w:rPr>
          <w:sz w:val="22"/>
          <w:szCs w:val="22"/>
          <w:lang w:val="lt-LT"/>
        </w:rPr>
        <w:t xml:space="preserve">, kurie gali būti mirtini (žr. 4 skyrių „Galimas šalutinis poveikis“). Tokiu atveju gydytojas gali nuspręsti sumažinti dozę arba </w:t>
      </w:r>
      <w:r w:rsidR="006D0FDF" w:rsidRPr="006D0FDF">
        <w:rPr>
          <w:sz w:val="22"/>
          <w:szCs w:val="22"/>
          <w:lang w:val="lt-LT"/>
        </w:rPr>
        <w:t xml:space="preserve">padidinti laiko intervalus tarp dozių vartojimo </w:t>
      </w:r>
      <w:r w:rsidRPr="0055776C">
        <w:rPr>
          <w:sz w:val="22"/>
          <w:szCs w:val="22"/>
          <w:lang w:val="lt-LT"/>
        </w:rPr>
        <w:t xml:space="preserve">(žr. </w:t>
      </w:r>
      <w:r w:rsidR="00041F9D">
        <w:rPr>
          <w:sz w:val="22"/>
          <w:szCs w:val="22"/>
          <w:lang w:val="lt-LT"/>
        </w:rPr>
        <w:t>s</w:t>
      </w:r>
      <w:r w:rsidRPr="0055776C">
        <w:rPr>
          <w:sz w:val="22"/>
          <w:szCs w:val="22"/>
          <w:lang w:val="lt-LT"/>
        </w:rPr>
        <w:t xml:space="preserve">kyrių „Kaip vartoti </w:t>
      </w:r>
      <w:proofErr w:type="spellStart"/>
      <w:r w:rsidR="00041F9D">
        <w:rPr>
          <w:sz w:val="22"/>
          <w:szCs w:val="22"/>
          <w:lang w:val="lt-LT"/>
        </w:rPr>
        <w:t>Ketanov</w:t>
      </w:r>
      <w:proofErr w:type="spellEnd"/>
      <w:r w:rsidRPr="0055776C">
        <w:rPr>
          <w:sz w:val="22"/>
          <w:szCs w:val="22"/>
          <w:lang w:val="lt-LT"/>
        </w:rPr>
        <w:t>“).</w:t>
      </w:r>
    </w:p>
    <w:p w14:paraId="7C9BBBEB" w14:textId="77777777" w:rsidR="008A4154" w:rsidRDefault="008A4154" w:rsidP="00437180">
      <w:pPr>
        <w:ind w:right="333"/>
        <w:rPr>
          <w:sz w:val="22"/>
          <w:szCs w:val="22"/>
          <w:lang w:val="lt-LT"/>
        </w:rPr>
      </w:pPr>
    </w:p>
    <w:p w14:paraId="7A762352" w14:textId="0C9E71DA" w:rsidR="005B41BA" w:rsidRDefault="005B41BA" w:rsidP="00437180">
      <w:pPr>
        <w:ind w:right="333"/>
        <w:rPr>
          <w:sz w:val="22"/>
          <w:szCs w:val="22"/>
          <w:lang w:val="lt-LT"/>
        </w:rPr>
      </w:pPr>
      <w:r>
        <w:rPr>
          <w:sz w:val="22"/>
          <w:szCs w:val="22"/>
          <w:lang w:val="lt-LT"/>
        </w:rPr>
        <w:t>Jums g</w:t>
      </w:r>
      <w:r w:rsidRPr="005B41BA">
        <w:rPr>
          <w:sz w:val="22"/>
          <w:szCs w:val="22"/>
          <w:lang w:val="lt-LT"/>
        </w:rPr>
        <w:t xml:space="preserve">ydytojas </w:t>
      </w:r>
      <w:r w:rsidR="00A8550C">
        <w:rPr>
          <w:sz w:val="22"/>
          <w:szCs w:val="22"/>
          <w:lang w:val="lt-LT"/>
        </w:rPr>
        <w:t xml:space="preserve">taip pat </w:t>
      </w:r>
      <w:r w:rsidRPr="005B41BA">
        <w:rPr>
          <w:sz w:val="22"/>
          <w:szCs w:val="22"/>
          <w:lang w:val="lt-LT"/>
        </w:rPr>
        <w:t>gali paskirti vaistų</w:t>
      </w:r>
      <w:r w:rsidR="00D7272C">
        <w:rPr>
          <w:sz w:val="22"/>
          <w:szCs w:val="22"/>
          <w:lang w:val="lt-LT"/>
        </w:rPr>
        <w:t xml:space="preserve">, padedančių apsaugoti </w:t>
      </w:r>
      <w:r w:rsidR="00D7272C" w:rsidRPr="005B41BA">
        <w:rPr>
          <w:sz w:val="22"/>
          <w:szCs w:val="22"/>
          <w:lang w:val="lt-LT"/>
        </w:rPr>
        <w:t xml:space="preserve">skrandį ir žarnyną </w:t>
      </w:r>
      <w:r w:rsidRPr="005B41BA">
        <w:rPr>
          <w:sz w:val="22"/>
          <w:szCs w:val="22"/>
          <w:lang w:val="lt-LT"/>
        </w:rPr>
        <w:t>(</w:t>
      </w:r>
      <w:proofErr w:type="spellStart"/>
      <w:r w:rsidRPr="005B41BA">
        <w:rPr>
          <w:sz w:val="22"/>
          <w:szCs w:val="22"/>
          <w:lang w:val="lt-LT"/>
        </w:rPr>
        <w:t>mizoprostolio</w:t>
      </w:r>
      <w:proofErr w:type="spellEnd"/>
      <w:r w:rsidRPr="005B41BA">
        <w:rPr>
          <w:sz w:val="22"/>
          <w:szCs w:val="22"/>
          <w:lang w:val="lt-LT"/>
        </w:rPr>
        <w:t xml:space="preserve"> ar protonų siurblio inhibitori</w:t>
      </w:r>
      <w:r w:rsidR="00CF7379">
        <w:rPr>
          <w:sz w:val="22"/>
          <w:szCs w:val="22"/>
          <w:lang w:val="lt-LT"/>
        </w:rPr>
        <w:t>ų</w:t>
      </w:r>
      <w:r w:rsidRPr="005B41BA">
        <w:rPr>
          <w:sz w:val="22"/>
          <w:szCs w:val="22"/>
          <w:lang w:val="lt-LT"/>
        </w:rPr>
        <w:t>)</w:t>
      </w:r>
      <w:r w:rsidR="00D7272C">
        <w:rPr>
          <w:sz w:val="22"/>
          <w:szCs w:val="22"/>
          <w:lang w:val="lt-LT"/>
        </w:rPr>
        <w:t>.</w:t>
      </w:r>
    </w:p>
    <w:p w14:paraId="12A07428" w14:textId="77777777" w:rsidR="008A4154" w:rsidRDefault="008A4154" w:rsidP="00437180">
      <w:pPr>
        <w:ind w:right="333"/>
        <w:rPr>
          <w:sz w:val="22"/>
          <w:szCs w:val="22"/>
          <w:lang w:val="lt-LT"/>
        </w:rPr>
      </w:pPr>
    </w:p>
    <w:p w14:paraId="2854D699" w14:textId="06BB3F3D" w:rsidR="00B335F0" w:rsidRDefault="005E39C2" w:rsidP="00437180">
      <w:pPr>
        <w:ind w:right="333"/>
        <w:rPr>
          <w:sz w:val="22"/>
          <w:szCs w:val="22"/>
          <w:lang w:val="lt-LT"/>
        </w:rPr>
      </w:pPr>
      <w:r>
        <w:rPr>
          <w:sz w:val="22"/>
          <w:szCs w:val="22"/>
          <w:lang w:val="lt-LT"/>
        </w:rPr>
        <w:lastRenderedPageBreak/>
        <w:t>J</w:t>
      </w:r>
      <w:r w:rsidRPr="005E39C2">
        <w:rPr>
          <w:sz w:val="22"/>
          <w:szCs w:val="22"/>
          <w:lang w:val="lt-LT"/>
        </w:rPr>
        <w:t>ei esate senyv</w:t>
      </w:r>
      <w:r>
        <w:rPr>
          <w:sz w:val="22"/>
          <w:szCs w:val="22"/>
          <w:lang w:val="lt-LT"/>
        </w:rPr>
        <w:t>o amžiaus</w:t>
      </w:r>
      <w:r w:rsidRPr="005E39C2">
        <w:rPr>
          <w:sz w:val="22"/>
          <w:szCs w:val="22"/>
          <w:lang w:val="lt-LT"/>
        </w:rPr>
        <w:t xml:space="preserve"> ir turite inkstų </w:t>
      </w:r>
      <w:r>
        <w:rPr>
          <w:sz w:val="22"/>
          <w:szCs w:val="22"/>
          <w:lang w:val="lt-LT"/>
        </w:rPr>
        <w:t>sutrikimų</w:t>
      </w:r>
      <w:r w:rsidRPr="005E39C2">
        <w:rPr>
          <w:sz w:val="22"/>
          <w:szCs w:val="22"/>
          <w:lang w:val="lt-LT"/>
        </w:rPr>
        <w:t xml:space="preserve">, </w:t>
      </w:r>
      <w:r>
        <w:rPr>
          <w:sz w:val="22"/>
          <w:szCs w:val="22"/>
          <w:lang w:val="lt-LT"/>
        </w:rPr>
        <w:t xml:space="preserve">Jums </w:t>
      </w:r>
      <w:r w:rsidRPr="005E39C2">
        <w:rPr>
          <w:sz w:val="22"/>
          <w:szCs w:val="22"/>
          <w:lang w:val="lt-LT"/>
        </w:rPr>
        <w:t>gali būti didesnė šalutinio poveikio inkstams rizika.</w:t>
      </w:r>
    </w:p>
    <w:p w14:paraId="5875C13A" w14:textId="77777777" w:rsidR="00F74AA7" w:rsidRDefault="00F74AA7" w:rsidP="00437180">
      <w:pPr>
        <w:ind w:right="333"/>
        <w:rPr>
          <w:sz w:val="22"/>
          <w:szCs w:val="22"/>
          <w:lang w:val="lt-LT"/>
        </w:rPr>
      </w:pPr>
    </w:p>
    <w:p w14:paraId="431DF792" w14:textId="5DB4C997" w:rsidR="001F0FFE" w:rsidRDefault="00462A51" w:rsidP="00437180">
      <w:pPr>
        <w:ind w:right="333"/>
        <w:rPr>
          <w:sz w:val="22"/>
          <w:szCs w:val="22"/>
          <w:lang w:val="lt-LT"/>
        </w:rPr>
      </w:pPr>
      <w:r w:rsidRPr="00462A51">
        <w:rPr>
          <w:sz w:val="22"/>
          <w:szCs w:val="22"/>
          <w:lang w:val="lt-LT"/>
        </w:rPr>
        <w:t xml:space="preserve">Buvo </w:t>
      </w:r>
      <w:r>
        <w:rPr>
          <w:sz w:val="22"/>
          <w:szCs w:val="22"/>
          <w:lang w:val="lt-LT"/>
        </w:rPr>
        <w:t xml:space="preserve">gauta </w:t>
      </w:r>
      <w:r w:rsidRPr="00462A51">
        <w:rPr>
          <w:sz w:val="22"/>
          <w:szCs w:val="22"/>
          <w:lang w:val="lt-LT"/>
        </w:rPr>
        <w:t>pranešimų apie mėlyn</w:t>
      </w:r>
      <w:r>
        <w:rPr>
          <w:sz w:val="22"/>
          <w:szCs w:val="22"/>
          <w:lang w:val="lt-LT"/>
        </w:rPr>
        <w:t>ių</w:t>
      </w:r>
      <w:r w:rsidRPr="00462A51">
        <w:rPr>
          <w:sz w:val="22"/>
          <w:szCs w:val="22"/>
          <w:lang w:val="lt-LT"/>
        </w:rPr>
        <w:t xml:space="preserve"> (</w:t>
      </w:r>
      <w:proofErr w:type="spellStart"/>
      <w:r w:rsidRPr="00462A51">
        <w:rPr>
          <w:sz w:val="22"/>
          <w:szCs w:val="22"/>
          <w:lang w:val="lt-LT"/>
        </w:rPr>
        <w:t>hematom</w:t>
      </w:r>
      <w:r>
        <w:rPr>
          <w:sz w:val="22"/>
          <w:szCs w:val="22"/>
          <w:lang w:val="lt-LT"/>
        </w:rPr>
        <w:t>ų</w:t>
      </w:r>
      <w:proofErr w:type="spellEnd"/>
      <w:r w:rsidRPr="00462A51">
        <w:rPr>
          <w:sz w:val="22"/>
          <w:szCs w:val="22"/>
          <w:lang w:val="lt-LT"/>
        </w:rPr>
        <w:t>)</w:t>
      </w:r>
      <w:r>
        <w:rPr>
          <w:sz w:val="22"/>
          <w:szCs w:val="22"/>
          <w:lang w:val="lt-LT"/>
        </w:rPr>
        <w:t xml:space="preserve"> atsiradim</w:t>
      </w:r>
      <w:r w:rsidR="00F03F4F">
        <w:rPr>
          <w:sz w:val="22"/>
          <w:szCs w:val="22"/>
          <w:lang w:val="lt-LT"/>
        </w:rPr>
        <w:t>o</w:t>
      </w:r>
      <w:r w:rsidRPr="00462A51">
        <w:rPr>
          <w:sz w:val="22"/>
          <w:szCs w:val="22"/>
          <w:lang w:val="lt-LT"/>
        </w:rPr>
        <w:t xml:space="preserve"> po chirurginių operacijų (pooperaciniu laikotarpiu) ir </w:t>
      </w:r>
      <w:r w:rsidR="00921402">
        <w:rPr>
          <w:sz w:val="22"/>
          <w:szCs w:val="22"/>
          <w:lang w:val="lt-LT"/>
        </w:rPr>
        <w:t>kraujavim</w:t>
      </w:r>
      <w:r w:rsidR="00F03F4F">
        <w:rPr>
          <w:sz w:val="22"/>
          <w:szCs w:val="22"/>
          <w:lang w:val="lt-LT"/>
        </w:rPr>
        <w:t>o</w:t>
      </w:r>
      <w:r w:rsidR="00921402">
        <w:rPr>
          <w:sz w:val="22"/>
          <w:szCs w:val="22"/>
          <w:lang w:val="lt-LT"/>
        </w:rPr>
        <w:t xml:space="preserve"> iš žaizdų</w:t>
      </w:r>
      <w:r w:rsidR="00657880">
        <w:rPr>
          <w:sz w:val="22"/>
          <w:szCs w:val="22"/>
          <w:lang w:val="lt-LT"/>
        </w:rPr>
        <w:t xml:space="preserve"> atvejus</w:t>
      </w:r>
      <w:r w:rsidR="00921402">
        <w:rPr>
          <w:sz w:val="22"/>
          <w:szCs w:val="22"/>
          <w:lang w:val="lt-LT"/>
        </w:rPr>
        <w:t>, susijusi</w:t>
      </w:r>
      <w:r w:rsidR="00657880">
        <w:rPr>
          <w:sz w:val="22"/>
          <w:szCs w:val="22"/>
          <w:lang w:val="lt-LT"/>
        </w:rPr>
        <w:t>us</w:t>
      </w:r>
      <w:r w:rsidR="00921402">
        <w:rPr>
          <w:sz w:val="22"/>
          <w:szCs w:val="22"/>
          <w:lang w:val="lt-LT"/>
        </w:rPr>
        <w:t xml:space="preserve"> su </w:t>
      </w:r>
      <w:proofErr w:type="spellStart"/>
      <w:r w:rsidR="00921402">
        <w:rPr>
          <w:sz w:val="22"/>
          <w:szCs w:val="22"/>
          <w:lang w:val="lt-LT"/>
        </w:rPr>
        <w:t>Ketanov</w:t>
      </w:r>
      <w:proofErr w:type="spellEnd"/>
      <w:r w:rsidR="00921402">
        <w:rPr>
          <w:sz w:val="22"/>
          <w:szCs w:val="22"/>
          <w:lang w:val="lt-LT"/>
        </w:rPr>
        <w:t xml:space="preserve"> vartojimu</w:t>
      </w:r>
      <w:r w:rsidRPr="00462A51">
        <w:rPr>
          <w:sz w:val="22"/>
          <w:szCs w:val="22"/>
          <w:lang w:val="lt-LT"/>
        </w:rPr>
        <w:t xml:space="preserve"> prieš arba po operacijos (</w:t>
      </w:r>
      <w:proofErr w:type="spellStart"/>
      <w:r w:rsidRPr="00462A51">
        <w:rPr>
          <w:sz w:val="22"/>
          <w:szCs w:val="22"/>
          <w:lang w:val="lt-LT"/>
        </w:rPr>
        <w:t>perioperacinis</w:t>
      </w:r>
      <w:proofErr w:type="spellEnd"/>
      <w:r w:rsidRPr="00462A51">
        <w:rPr>
          <w:sz w:val="22"/>
          <w:szCs w:val="22"/>
          <w:lang w:val="lt-LT"/>
        </w:rPr>
        <w:t xml:space="preserve"> laikotarpi</w:t>
      </w:r>
      <w:r w:rsidR="00F03F4F">
        <w:rPr>
          <w:sz w:val="22"/>
          <w:szCs w:val="22"/>
          <w:lang w:val="lt-LT"/>
        </w:rPr>
        <w:t>u</w:t>
      </w:r>
      <w:r w:rsidRPr="00462A51">
        <w:rPr>
          <w:sz w:val="22"/>
          <w:szCs w:val="22"/>
          <w:lang w:val="lt-LT"/>
        </w:rPr>
        <w:t xml:space="preserve">). Pasakykite savo gydytojui, jei </w:t>
      </w:r>
      <w:r w:rsidR="00BF3D85">
        <w:rPr>
          <w:sz w:val="22"/>
          <w:szCs w:val="22"/>
          <w:lang w:val="lt-LT"/>
        </w:rPr>
        <w:t>J</w:t>
      </w:r>
      <w:r w:rsidRPr="00462A51">
        <w:rPr>
          <w:sz w:val="22"/>
          <w:szCs w:val="22"/>
          <w:lang w:val="lt-LT"/>
        </w:rPr>
        <w:t xml:space="preserve">ums </w:t>
      </w:r>
      <w:r w:rsidR="00791078">
        <w:rPr>
          <w:sz w:val="22"/>
          <w:szCs w:val="22"/>
          <w:lang w:val="lt-LT"/>
        </w:rPr>
        <w:t>turi būti atliekam</w:t>
      </w:r>
      <w:r w:rsidR="00E34A88">
        <w:rPr>
          <w:sz w:val="22"/>
          <w:szCs w:val="22"/>
          <w:lang w:val="lt-LT"/>
        </w:rPr>
        <w:t>a</w:t>
      </w:r>
      <w:r w:rsidR="00EB31F3">
        <w:rPr>
          <w:sz w:val="22"/>
          <w:szCs w:val="22"/>
          <w:lang w:val="lt-LT"/>
        </w:rPr>
        <w:t xml:space="preserve"> tonzilių </w:t>
      </w:r>
      <w:r w:rsidR="003E66CD">
        <w:rPr>
          <w:sz w:val="22"/>
          <w:szCs w:val="22"/>
          <w:lang w:val="lt-LT"/>
        </w:rPr>
        <w:t>chirurgin</w:t>
      </w:r>
      <w:r w:rsidR="00E34A88">
        <w:rPr>
          <w:sz w:val="22"/>
          <w:szCs w:val="22"/>
          <w:lang w:val="lt-LT"/>
        </w:rPr>
        <w:t>is</w:t>
      </w:r>
      <w:r w:rsidR="003E66CD">
        <w:rPr>
          <w:sz w:val="22"/>
          <w:szCs w:val="22"/>
          <w:lang w:val="lt-LT"/>
        </w:rPr>
        <w:t xml:space="preserve"> </w:t>
      </w:r>
      <w:r w:rsidR="00EB31F3">
        <w:rPr>
          <w:sz w:val="22"/>
          <w:szCs w:val="22"/>
          <w:lang w:val="lt-LT"/>
        </w:rPr>
        <w:t>pašalinim</w:t>
      </w:r>
      <w:r w:rsidR="00E34A88">
        <w:rPr>
          <w:sz w:val="22"/>
          <w:szCs w:val="22"/>
          <w:lang w:val="lt-LT"/>
        </w:rPr>
        <w:t>as</w:t>
      </w:r>
      <w:r w:rsidRPr="00462A51">
        <w:rPr>
          <w:sz w:val="22"/>
          <w:szCs w:val="22"/>
          <w:lang w:val="lt-LT"/>
        </w:rPr>
        <w:t>, prostatos</w:t>
      </w:r>
      <w:r w:rsidR="003E66CD">
        <w:rPr>
          <w:sz w:val="22"/>
          <w:szCs w:val="22"/>
          <w:lang w:val="lt-LT"/>
        </w:rPr>
        <w:t xml:space="preserve"> chirurgin</w:t>
      </w:r>
      <w:r w:rsidR="00E34A88">
        <w:rPr>
          <w:sz w:val="22"/>
          <w:szCs w:val="22"/>
          <w:lang w:val="lt-LT"/>
        </w:rPr>
        <w:t>ė</w:t>
      </w:r>
      <w:r w:rsidRPr="00462A51">
        <w:rPr>
          <w:sz w:val="22"/>
          <w:szCs w:val="22"/>
          <w:lang w:val="lt-LT"/>
        </w:rPr>
        <w:t xml:space="preserve"> intervencij</w:t>
      </w:r>
      <w:r w:rsidR="00E34A88">
        <w:rPr>
          <w:sz w:val="22"/>
          <w:szCs w:val="22"/>
          <w:lang w:val="lt-LT"/>
        </w:rPr>
        <w:t>a</w:t>
      </w:r>
      <w:r w:rsidRPr="00462A51">
        <w:rPr>
          <w:sz w:val="22"/>
          <w:szCs w:val="22"/>
          <w:lang w:val="lt-LT"/>
        </w:rPr>
        <w:t xml:space="preserve"> (prostatos </w:t>
      </w:r>
      <w:proofErr w:type="spellStart"/>
      <w:r w:rsidRPr="00462A51">
        <w:rPr>
          <w:sz w:val="22"/>
          <w:szCs w:val="22"/>
          <w:lang w:val="lt-LT"/>
        </w:rPr>
        <w:t>rezekcij</w:t>
      </w:r>
      <w:r w:rsidR="00E34A88">
        <w:rPr>
          <w:sz w:val="22"/>
          <w:szCs w:val="22"/>
          <w:lang w:val="lt-LT"/>
        </w:rPr>
        <w:t>a</w:t>
      </w:r>
      <w:proofErr w:type="spellEnd"/>
      <w:r w:rsidRPr="00462A51">
        <w:rPr>
          <w:sz w:val="22"/>
          <w:szCs w:val="22"/>
          <w:lang w:val="lt-LT"/>
        </w:rPr>
        <w:t>) ar kosmetin</w:t>
      </w:r>
      <w:r w:rsidR="00E34A88">
        <w:rPr>
          <w:sz w:val="22"/>
          <w:szCs w:val="22"/>
          <w:lang w:val="lt-LT"/>
        </w:rPr>
        <w:t>ė</w:t>
      </w:r>
      <w:r w:rsidRPr="00462A51">
        <w:rPr>
          <w:sz w:val="22"/>
          <w:szCs w:val="22"/>
          <w:lang w:val="lt-LT"/>
        </w:rPr>
        <w:t xml:space="preserve"> operacij</w:t>
      </w:r>
      <w:r w:rsidR="00E34A88">
        <w:rPr>
          <w:sz w:val="22"/>
          <w:szCs w:val="22"/>
          <w:lang w:val="lt-LT"/>
        </w:rPr>
        <w:t>a</w:t>
      </w:r>
      <w:r w:rsidRPr="00462A51">
        <w:rPr>
          <w:sz w:val="22"/>
          <w:szCs w:val="22"/>
          <w:lang w:val="lt-LT"/>
        </w:rPr>
        <w:t>.</w:t>
      </w:r>
    </w:p>
    <w:p w14:paraId="59B1F905" w14:textId="25FF4529" w:rsidR="00E028C1" w:rsidRDefault="00E028C1" w:rsidP="00437180">
      <w:pPr>
        <w:ind w:right="333"/>
        <w:rPr>
          <w:sz w:val="22"/>
          <w:szCs w:val="22"/>
          <w:lang w:val="lt-LT"/>
        </w:rPr>
      </w:pPr>
    </w:p>
    <w:p w14:paraId="731FA5D8" w14:textId="47702094" w:rsidR="000779F9" w:rsidRPr="00F45C7A" w:rsidRDefault="000779F9" w:rsidP="000779F9">
      <w:pPr>
        <w:ind w:right="333"/>
        <w:rPr>
          <w:i/>
          <w:iCs/>
          <w:sz w:val="22"/>
          <w:szCs w:val="22"/>
          <w:lang w:val="lt-LT"/>
        </w:rPr>
      </w:pPr>
      <w:r w:rsidRPr="00F45C7A">
        <w:rPr>
          <w:i/>
          <w:iCs/>
          <w:sz w:val="22"/>
          <w:szCs w:val="22"/>
          <w:lang w:val="lt-LT"/>
        </w:rPr>
        <w:t>Vaikams ir paaugliams</w:t>
      </w:r>
    </w:p>
    <w:p w14:paraId="4D0D07F1" w14:textId="0F147CD3" w:rsidR="00E028C1" w:rsidRDefault="00E44412" w:rsidP="000779F9">
      <w:pPr>
        <w:ind w:right="333"/>
        <w:rPr>
          <w:sz w:val="22"/>
          <w:szCs w:val="22"/>
          <w:lang w:val="lt-LT"/>
        </w:rPr>
      </w:pPr>
      <w:proofErr w:type="spellStart"/>
      <w:r w:rsidRPr="00E44412">
        <w:rPr>
          <w:sz w:val="22"/>
          <w:szCs w:val="22"/>
          <w:lang w:val="lt-LT"/>
        </w:rPr>
        <w:t>Ketanov</w:t>
      </w:r>
      <w:proofErr w:type="spellEnd"/>
      <w:r w:rsidRPr="00E44412">
        <w:rPr>
          <w:sz w:val="22"/>
          <w:szCs w:val="22"/>
          <w:lang w:val="lt-LT"/>
        </w:rPr>
        <w:t xml:space="preserve"> </w:t>
      </w:r>
      <w:r w:rsidR="00996FCF" w:rsidRPr="00F45C7A">
        <w:rPr>
          <w:b/>
          <w:bCs/>
          <w:sz w:val="22"/>
          <w:szCs w:val="22"/>
          <w:lang w:val="lt-LT"/>
        </w:rPr>
        <w:t>vartoti draudžiama</w:t>
      </w:r>
      <w:r w:rsidRPr="00E44412">
        <w:rPr>
          <w:sz w:val="22"/>
          <w:szCs w:val="22"/>
          <w:lang w:val="lt-LT"/>
        </w:rPr>
        <w:t xml:space="preserve"> vaikams ir</w:t>
      </w:r>
      <w:r w:rsidR="00BA1DEC">
        <w:rPr>
          <w:sz w:val="22"/>
          <w:szCs w:val="22"/>
          <w:lang w:val="lt-LT"/>
        </w:rPr>
        <w:t xml:space="preserve"> </w:t>
      </w:r>
      <w:r w:rsidR="00BA1DEC" w:rsidRPr="00E44412">
        <w:rPr>
          <w:sz w:val="22"/>
          <w:szCs w:val="22"/>
          <w:lang w:val="lt-LT"/>
        </w:rPr>
        <w:t>paaugliams</w:t>
      </w:r>
      <w:r w:rsidR="00BA1DEC">
        <w:rPr>
          <w:sz w:val="22"/>
          <w:szCs w:val="22"/>
          <w:lang w:val="lt-LT"/>
        </w:rPr>
        <w:t>,</w:t>
      </w:r>
      <w:r w:rsidRPr="00E44412">
        <w:rPr>
          <w:sz w:val="22"/>
          <w:szCs w:val="22"/>
          <w:lang w:val="lt-LT"/>
        </w:rPr>
        <w:t xml:space="preserve"> </w:t>
      </w:r>
      <w:r w:rsidRPr="00F45C7A">
        <w:rPr>
          <w:b/>
          <w:bCs/>
          <w:sz w:val="22"/>
          <w:szCs w:val="22"/>
          <w:lang w:val="lt-LT"/>
        </w:rPr>
        <w:t>jaunesniems kaip 16 metų</w:t>
      </w:r>
      <w:r w:rsidR="00996FCF">
        <w:rPr>
          <w:sz w:val="22"/>
          <w:szCs w:val="22"/>
          <w:lang w:val="lt-LT"/>
        </w:rPr>
        <w:t>, nes v</w:t>
      </w:r>
      <w:r w:rsidR="000779F9" w:rsidRPr="000779F9">
        <w:rPr>
          <w:sz w:val="22"/>
          <w:szCs w:val="22"/>
          <w:lang w:val="lt-LT"/>
        </w:rPr>
        <w:t>aist</w:t>
      </w:r>
      <w:r w:rsidR="00F03A0B">
        <w:rPr>
          <w:sz w:val="22"/>
          <w:szCs w:val="22"/>
          <w:lang w:val="lt-LT"/>
        </w:rPr>
        <w:t>o</w:t>
      </w:r>
      <w:r w:rsidR="000779F9" w:rsidRPr="000779F9">
        <w:rPr>
          <w:sz w:val="22"/>
          <w:szCs w:val="22"/>
          <w:lang w:val="lt-LT"/>
        </w:rPr>
        <w:t xml:space="preserve"> vartojimo saugumas ir veiksmingumas vaikams</w:t>
      </w:r>
      <w:r w:rsidR="004B7699">
        <w:rPr>
          <w:sz w:val="22"/>
          <w:szCs w:val="22"/>
          <w:lang w:val="lt-LT"/>
        </w:rPr>
        <w:t xml:space="preserve"> ir </w:t>
      </w:r>
      <w:r w:rsidR="004B7699" w:rsidRPr="00E44412">
        <w:rPr>
          <w:sz w:val="22"/>
          <w:szCs w:val="22"/>
          <w:lang w:val="lt-LT"/>
        </w:rPr>
        <w:t>paaugliam</w:t>
      </w:r>
      <w:r w:rsidR="004B7699">
        <w:rPr>
          <w:sz w:val="22"/>
          <w:szCs w:val="22"/>
          <w:lang w:val="lt-LT"/>
        </w:rPr>
        <w:t>s,</w:t>
      </w:r>
      <w:r w:rsidR="00996FCF">
        <w:rPr>
          <w:sz w:val="22"/>
          <w:szCs w:val="22"/>
          <w:lang w:val="lt-LT"/>
        </w:rPr>
        <w:t xml:space="preserve"> </w:t>
      </w:r>
      <w:r w:rsidR="00996FCF" w:rsidRPr="00E44412">
        <w:rPr>
          <w:sz w:val="22"/>
          <w:szCs w:val="22"/>
          <w:lang w:val="lt-LT"/>
        </w:rPr>
        <w:t>jaunesniems kaip 16 metų</w:t>
      </w:r>
      <w:r w:rsidR="00C05C0F">
        <w:rPr>
          <w:sz w:val="22"/>
          <w:szCs w:val="22"/>
          <w:lang w:val="lt-LT"/>
        </w:rPr>
        <w:t>,</w:t>
      </w:r>
      <w:r w:rsidR="00996FCF" w:rsidRPr="00E44412">
        <w:rPr>
          <w:sz w:val="22"/>
          <w:szCs w:val="22"/>
          <w:lang w:val="lt-LT"/>
        </w:rPr>
        <w:t xml:space="preserve"> </w:t>
      </w:r>
      <w:r w:rsidR="000779F9" w:rsidRPr="000779F9">
        <w:rPr>
          <w:sz w:val="22"/>
          <w:szCs w:val="22"/>
          <w:lang w:val="lt-LT"/>
        </w:rPr>
        <w:t>neištirt</w:t>
      </w:r>
      <w:r w:rsidR="001B3FC0">
        <w:rPr>
          <w:sz w:val="22"/>
          <w:szCs w:val="22"/>
          <w:lang w:val="lt-LT"/>
        </w:rPr>
        <w:t>as</w:t>
      </w:r>
      <w:r w:rsidR="003442E4">
        <w:rPr>
          <w:sz w:val="22"/>
          <w:szCs w:val="22"/>
          <w:lang w:val="lt-LT"/>
        </w:rPr>
        <w:t xml:space="preserve"> (žr. skyrių „</w:t>
      </w:r>
      <w:proofErr w:type="spellStart"/>
      <w:r w:rsidR="003442E4" w:rsidRPr="003442E4">
        <w:rPr>
          <w:sz w:val="22"/>
          <w:szCs w:val="22"/>
          <w:lang w:val="lt-LT"/>
        </w:rPr>
        <w:t>Ketanov</w:t>
      </w:r>
      <w:proofErr w:type="spellEnd"/>
      <w:r w:rsidR="003442E4" w:rsidRPr="003442E4">
        <w:rPr>
          <w:sz w:val="22"/>
          <w:szCs w:val="22"/>
          <w:lang w:val="lt-LT"/>
        </w:rPr>
        <w:t xml:space="preserve"> vartoti negalima</w:t>
      </w:r>
      <w:r w:rsidR="003442E4">
        <w:rPr>
          <w:sz w:val="22"/>
          <w:szCs w:val="22"/>
          <w:lang w:val="lt-LT"/>
        </w:rPr>
        <w:t>“).</w:t>
      </w:r>
    </w:p>
    <w:p w14:paraId="6DEE327A" w14:textId="77777777" w:rsidR="00437180" w:rsidRPr="00BB3529" w:rsidRDefault="00437180" w:rsidP="00437180">
      <w:pPr>
        <w:ind w:right="333"/>
        <w:rPr>
          <w:sz w:val="22"/>
          <w:szCs w:val="22"/>
          <w:lang w:val="lt-LT"/>
        </w:rPr>
      </w:pPr>
    </w:p>
    <w:p w14:paraId="6DEE327B" w14:textId="77777777" w:rsidR="00437180" w:rsidRPr="0077495F" w:rsidRDefault="00437180" w:rsidP="00437180">
      <w:pPr>
        <w:ind w:right="333"/>
        <w:rPr>
          <w:b/>
          <w:sz w:val="22"/>
          <w:szCs w:val="22"/>
          <w:lang w:val="lt-LT"/>
        </w:rPr>
      </w:pPr>
      <w:r w:rsidRPr="0077495F">
        <w:rPr>
          <w:b/>
          <w:sz w:val="22"/>
          <w:szCs w:val="22"/>
          <w:lang w:val="lt-LT"/>
        </w:rPr>
        <w:t xml:space="preserve">Kiti vaistai ir </w:t>
      </w:r>
      <w:proofErr w:type="spellStart"/>
      <w:r w:rsidRPr="0077495F">
        <w:rPr>
          <w:b/>
          <w:sz w:val="22"/>
          <w:szCs w:val="22"/>
          <w:lang w:val="lt-LT"/>
        </w:rPr>
        <w:t>Ketanov</w:t>
      </w:r>
      <w:proofErr w:type="spellEnd"/>
    </w:p>
    <w:p w14:paraId="6DEE327C" w14:textId="7B6EBDA8" w:rsidR="00437180" w:rsidRDefault="00437180" w:rsidP="00437180">
      <w:pPr>
        <w:ind w:right="333"/>
        <w:rPr>
          <w:sz w:val="22"/>
          <w:szCs w:val="22"/>
          <w:lang w:val="lt-LT"/>
        </w:rPr>
      </w:pPr>
      <w:r w:rsidRPr="00B17BC0">
        <w:rPr>
          <w:sz w:val="22"/>
          <w:szCs w:val="22"/>
          <w:lang w:val="lt-LT"/>
        </w:rPr>
        <w:t>Jeigu vartojate arba neseniai vartojote kitų vaistų</w:t>
      </w:r>
      <w:r w:rsidR="004C2773" w:rsidRPr="00563144">
        <w:rPr>
          <w:lang w:val="lt-LT"/>
        </w:rPr>
        <w:t xml:space="preserve"> </w:t>
      </w:r>
      <w:r w:rsidR="004C2773" w:rsidRPr="004C2773">
        <w:rPr>
          <w:sz w:val="22"/>
          <w:szCs w:val="22"/>
          <w:lang w:val="lt-LT"/>
        </w:rPr>
        <w:t>arba dėl to nesate tikri</w:t>
      </w:r>
      <w:r w:rsidRPr="00B17BC0">
        <w:rPr>
          <w:sz w:val="22"/>
          <w:szCs w:val="22"/>
          <w:lang w:val="lt-LT"/>
        </w:rPr>
        <w:t>,</w:t>
      </w:r>
      <w:r w:rsidR="00A93FD2">
        <w:rPr>
          <w:sz w:val="22"/>
          <w:szCs w:val="22"/>
          <w:lang w:val="lt-LT"/>
        </w:rPr>
        <w:t xml:space="preserve"> apie tai</w:t>
      </w:r>
      <w:r w:rsidRPr="00B17BC0">
        <w:rPr>
          <w:sz w:val="22"/>
          <w:szCs w:val="22"/>
          <w:lang w:val="lt-LT"/>
        </w:rPr>
        <w:t xml:space="preserve"> pasakykite gydytojui arba vaistininkui.</w:t>
      </w:r>
    </w:p>
    <w:p w14:paraId="2BDC675A" w14:textId="4AE59CEC" w:rsidR="00DA4C81" w:rsidRDefault="00DA4C81" w:rsidP="00437180">
      <w:pPr>
        <w:ind w:right="333"/>
        <w:rPr>
          <w:sz w:val="22"/>
          <w:szCs w:val="22"/>
          <w:lang w:val="lt-LT"/>
        </w:rPr>
      </w:pPr>
    </w:p>
    <w:p w14:paraId="65C1EED0" w14:textId="62E1D033" w:rsidR="00DA4C81" w:rsidRPr="00FD66E6" w:rsidRDefault="00DA4C81" w:rsidP="00437180">
      <w:pPr>
        <w:ind w:right="333"/>
        <w:rPr>
          <w:sz w:val="22"/>
          <w:szCs w:val="22"/>
          <w:lang w:val="lt-LT"/>
        </w:rPr>
      </w:pPr>
      <w:r>
        <w:rPr>
          <w:sz w:val="22"/>
          <w:szCs w:val="22"/>
          <w:lang w:val="lt-LT"/>
        </w:rPr>
        <w:t>P</w:t>
      </w:r>
      <w:r w:rsidRPr="00DA4C81">
        <w:rPr>
          <w:sz w:val="22"/>
          <w:szCs w:val="22"/>
          <w:lang w:val="lt-LT"/>
        </w:rPr>
        <w:t xml:space="preserve">asakykite gydytojui, jei vartojate </w:t>
      </w:r>
      <w:r>
        <w:rPr>
          <w:sz w:val="22"/>
          <w:szCs w:val="22"/>
          <w:lang w:val="lt-LT"/>
        </w:rPr>
        <w:t>toliau nurodyt</w:t>
      </w:r>
      <w:r w:rsidR="005B2ADE">
        <w:rPr>
          <w:sz w:val="22"/>
          <w:szCs w:val="22"/>
          <w:lang w:val="lt-LT"/>
        </w:rPr>
        <w:t>ų</w:t>
      </w:r>
      <w:r w:rsidRPr="00DA4C81">
        <w:rPr>
          <w:sz w:val="22"/>
          <w:szCs w:val="22"/>
          <w:lang w:val="lt-LT"/>
        </w:rPr>
        <w:t xml:space="preserve"> vaist</w:t>
      </w:r>
      <w:r w:rsidR="00A92EDE">
        <w:rPr>
          <w:sz w:val="22"/>
          <w:szCs w:val="22"/>
          <w:lang w:val="lt-LT"/>
        </w:rPr>
        <w:t>ų</w:t>
      </w:r>
      <w:r w:rsidR="006A27DA">
        <w:rPr>
          <w:sz w:val="22"/>
          <w:szCs w:val="22"/>
          <w:lang w:val="lt-LT"/>
        </w:rPr>
        <w:t>:</w:t>
      </w:r>
    </w:p>
    <w:p w14:paraId="6DEE327D" w14:textId="6AC52D00" w:rsidR="00437180" w:rsidRDefault="00437180" w:rsidP="00437180">
      <w:pPr>
        <w:ind w:right="333"/>
        <w:rPr>
          <w:color w:val="000000"/>
          <w:sz w:val="22"/>
          <w:szCs w:val="22"/>
          <w:highlight w:val="yellow"/>
          <w:lang w:val="lt-LT"/>
        </w:rPr>
      </w:pPr>
    </w:p>
    <w:p w14:paraId="295C36BD" w14:textId="09EE51DA" w:rsidR="00A21518" w:rsidRDefault="00251B4D" w:rsidP="00437180">
      <w:pPr>
        <w:ind w:right="333"/>
        <w:rPr>
          <w:color w:val="000000"/>
          <w:sz w:val="22"/>
          <w:szCs w:val="22"/>
          <w:lang w:val="lt-LT"/>
        </w:rPr>
      </w:pPr>
      <w:r>
        <w:rPr>
          <w:b/>
          <w:bCs/>
          <w:color w:val="000000"/>
          <w:sz w:val="22"/>
          <w:szCs w:val="22"/>
          <w:lang w:val="lt-LT"/>
        </w:rPr>
        <w:t>Vaist</w:t>
      </w:r>
      <w:r w:rsidR="00E33BA3">
        <w:rPr>
          <w:b/>
          <w:bCs/>
          <w:color w:val="000000"/>
          <w:sz w:val="22"/>
          <w:szCs w:val="22"/>
          <w:lang w:val="lt-LT"/>
        </w:rPr>
        <w:t>ai</w:t>
      </w:r>
      <w:r>
        <w:rPr>
          <w:b/>
          <w:bCs/>
          <w:color w:val="000000"/>
          <w:sz w:val="22"/>
          <w:szCs w:val="22"/>
          <w:lang w:val="lt-LT"/>
        </w:rPr>
        <w:t xml:space="preserve">, kurių vartoti kartu su </w:t>
      </w:r>
      <w:proofErr w:type="spellStart"/>
      <w:r>
        <w:rPr>
          <w:b/>
          <w:bCs/>
          <w:color w:val="000000"/>
          <w:sz w:val="22"/>
          <w:szCs w:val="22"/>
          <w:lang w:val="lt-LT"/>
        </w:rPr>
        <w:t>Ketanov</w:t>
      </w:r>
      <w:proofErr w:type="spellEnd"/>
      <w:r>
        <w:rPr>
          <w:b/>
          <w:bCs/>
          <w:color w:val="000000"/>
          <w:sz w:val="22"/>
          <w:szCs w:val="22"/>
          <w:lang w:val="lt-LT"/>
        </w:rPr>
        <w:t xml:space="preserve"> negalima</w:t>
      </w:r>
      <w:r w:rsidR="00B06FEC" w:rsidRPr="00F45C7A">
        <w:rPr>
          <w:b/>
          <w:bCs/>
          <w:color w:val="000000"/>
          <w:sz w:val="22"/>
          <w:szCs w:val="22"/>
          <w:lang w:val="lt-LT"/>
        </w:rPr>
        <w:t>:</w:t>
      </w:r>
      <w:r w:rsidR="00A21518" w:rsidRPr="00A21518">
        <w:rPr>
          <w:color w:val="000000"/>
          <w:sz w:val="22"/>
          <w:szCs w:val="22"/>
          <w:lang w:val="lt-LT"/>
        </w:rPr>
        <w:t xml:space="preserve"> (žr. </w:t>
      </w:r>
      <w:r w:rsidR="00A21518">
        <w:rPr>
          <w:color w:val="000000"/>
          <w:sz w:val="22"/>
          <w:szCs w:val="22"/>
          <w:lang w:val="lt-LT"/>
        </w:rPr>
        <w:t>s</w:t>
      </w:r>
      <w:r w:rsidR="00A21518" w:rsidRPr="00A21518">
        <w:rPr>
          <w:color w:val="000000"/>
          <w:sz w:val="22"/>
          <w:szCs w:val="22"/>
          <w:lang w:val="lt-LT"/>
        </w:rPr>
        <w:t>kyrių „</w:t>
      </w:r>
      <w:proofErr w:type="spellStart"/>
      <w:r w:rsidR="00A21518">
        <w:rPr>
          <w:color w:val="000000"/>
          <w:sz w:val="22"/>
          <w:szCs w:val="22"/>
          <w:lang w:val="lt-LT"/>
        </w:rPr>
        <w:t>Ketanov</w:t>
      </w:r>
      <w:proofErr w:type="spellEnd"/>
      <w:r w:rsidR="00A21518" w:rsidRPr="00A21518">
        <w:rPr>
          <w:color w:val="000000"/>
          <w:sz w:val="22"/>
          <w:szCs w:val="22"/>
          <w:lang w:val="lt-LT"/>
        </w:rPr>
        <w:t xml:space="preserve"> vartoti negalima“)</w:t>
      </w:r>
    </w:p>
    <w:p w14:paraId="5DACBAEA" w14:textId="564136A7" w:rsidR="00A21518" w:rsidRPr="00F45C7A" w:rsidRDefault="00E354BC" w:rsidP="00F45C7A">
      <w:pPr>
        <w:pStyle w:val="Sraopastraipa"/>
        <w:numPr>
          <w:ilvl w:val="0"/>
          <w:numId w:val="31"/>
        </w:numPr>
        <w:ind w:left="357" w:right="335" w:hanging="357"/>
        <w:rPr>
          <w:color w:val="000000"/>
          <w:sz w:val="22"/>
          <w:szCs w:val="22"/>
        </w:rPr>
      </w:pPr>
      <w:r w:rsidRPr="00F45C7A">
        <w:rPr>
          <w:b/>
          <w:bCs/>
          <w:color w:val="000000"/>
          <w:sz w:val="22"/>
          <w:szCs w:val="22"/>
        </w:rPr>
        <w:t>kit</w:t>
      </w:r>
      <w:r w:rsidR="00251B4D" w:rsidRPr="00F45C7A">
        <w:rPr>
          <w:b/>
          <w:bCs/>
          <w:color w:val="000000"/>
          <w:sz w:val="22"/>
          <w:szCs w:val="22"/>
        </w:rPr>
        <w:t>i</w:t>
      </w:r>
      <w:r w:rsidRPr="00F45C7A">
        <w:rPr>
          <w:b/>
          <w:bCs/>
          <w:color w:val="000000"/>
          <w:sz w:val="22"/>
          <w:szCs w:val="22"/>
        </w:rPr>
        <w:t xml:space="preserve"> nesteroidini</w:t>
      </w:r>
      <w:r w:rsidR="00F8343F" w:rsidRPr="00F45C7A">
        <w:rPr>
          <w:b/>
          <w:bCs/>
          <w:color w:val="000000"/>
          <w:sz w:val="22"/>
          <w:szCs w:val="22"/>
        </w:rPr>
        <w:t>ai</w:t>
      </w:r>
      <w:r w:rsidRPr="00F45C7A">
        <w:rPr>
          <w:b/>
          <w:bCs/>
          <w:color w:val="000000"/>
          <w:sz w:val="22"/>
          <w:szCs w:val="22"/>
        </w:rPr>
        <w:t xml:space="preserve"> vaist</w:t>
      </w:r>
      <w:r w:rsidR="00F8343F" w:rsidRPr="00F45C7A">
        <w:rPr>
          <w:b/>
          <w:bCs/>
          <w:color w:val="000000"/>
          <w:sz w:val="22"/>
          <w:szCs w:val="22"/>
        </w:rPr>
        <w:t>ai</w:t>
      </w:r>
      <w:r w:rsidRPr="00F45C7A">
        <w:rPr>
          <w:b/>
          <w:bCs/>
          <w:color w:val="000000"/>
          <w:sz w:val="22"/>
          <w:szCs w:val="22"/>
        </w:rPr>
        <w:t xml:space="preserve"> nuo uždegimo</w:t>
      </w:r>
      <w:r w:rsidRPr="00F45C7A">
        <w:rPr>
          <w:color w:val="000000"/>
          <w:sz w:val="22"/>
          <w:szCs w:val="22"/>
        </w:rPr>
        <w:t xml:space="preserve"> (NVNU), įskaitant </w:t>
      </w:r>
      <w:proofErr w:type="spellStart"/>
      <w:r w:rsidRPr="00F45C7A">
        <w:rPr>
          <w:color w:val="000000"/>
          <w:sz w:val="22"/>
          <w:szCs w:val="22"/>
        </w:rPr>
        <w:t>acetilsalicilio</w:t>
      </w:r>
      <w:proofErr w:type="spellEnd"/>
      <w:r w:rsidRPr="00F45C7A">
        <w:rPr>
          <w:color w:val="000000"/>
          <w:sz w:val="22"/>
          <w:szCs w:val="22"/>
        </w:rPr>
        <w:t xml:space="preserve"> rūgštį, selektyvius ciklooksigenazės-2 inhibitorius (COX-2)</w:t>
      </w:r>
      <w:r w:rsidR="00AB4886" w:rsidRPr="00F45C7A">
        <w:rPr>
          <w:color w:val="000000"/>
          <w:sz w:val="22"/>
          <w:szCs w:val="22"/>
        </w:rPr>
        <w:t xml:space="preserve"> (NVNU grupė), </w:t>
      </w:r>
      <w:r w:rsidR="00154E3C" w:rsidRPr="00F45C7A">
        <w:rPr>
          <w:color w:val="000000"/>
          <w:sz w:val="22"/>
          <w:szCs w:val="22"/>
        </w:rPr>
        <w:t>nes gali padidėti šalutinio poveikio rizika.</w:t>
      </w:r>
    </w:p>
    <w:p w14:paraId="5351F6DB" w14:textId="662C7860" w:rsidR="00324B4D" w:rsidRDefault="00A6721E" w:rsidP="006969F8">
      <w:pPr>
        <w:pStyle w:val="Sraopastraipa"/>
        <w:numPr>
          <w:ilvl w:val="0"/>
          <w:numId w:val="31"/>
        </w:numPr>
        <w:ind w:left="357" w:right="335" w:hanging="357"/>
        <w:rPr>
          <w:color w:val="000000"/>
          <w:sz w:val="22"/>
          <w:szCs w:val="22"/>
        </w:rPr>
      </w:pPr>
      <w:r w:rsidRPr="00F45C7A">
        <w:rPr>
          <w:b/>
          <w:bCs/>
          <w:color w:val="000000"/>
          <w:sz w:val="22"/>
          <w:szCs w:val="22"/>
        </w:rPr>
        <w:t>antikoaguliant</w:t>
      </w:r>
      <w:r w:rsidR="00F8343F" w:rsidRPr="00F45C7A">
        <w:rPr>
          <w:b/>
          <w:bCs/>
          <w:color w:val="000000"/>
          <w:sz w:val="22"/>
          <w:szCs w:val="22"/>
        </w:rPr>
        <w:t>ai</w:t>
      </w:r>
      <w:r w:rsidRPr="00F45C7A">
        <w:rPr>
          <w:b/>
          <w:bCs/>
          <w:color w:val="000000"/>
          <w:sz w:val="22"/>
          <w:szCs w:val="22"/>
        </w:rPr>
        <w:t xml:space="preserve"> </w:t>
      </w:r>
      <w:r w:rsidRPr="00F45C7A">
        <w:rPr>
          <w:color w:val="000000"/>
          <w:sz w:val="22"/>
          <w:szCs w:val="22"/>
        </w:rPr>
        <w:t xml:space="preserve">(vaistai kraujui skystinti ir </w:t>
      </w:r>
      <w:r w:rsidR="006005BD" w:rsidRPr="00F45C7A">
        <w:rPr>
          <w:color w:val="000000"/>
          <w:sz w:val="22"/>
          <w:szCs w:val="22"/>
        </w:rPr>
        <w:t>kraujo</w:t>
      </w:r>
      <w:r w:rsidRPr="00F45C7A">
        <w:rPr>
          <w:color w:val="000000"/>
          <w:sz w:val="22"/>
          <w:szCs w:val="22"/>
        </w:rPr>
        <w:t xml:space="preserve"> krešulių susidarymo</w:t>
      </w:r>
      <w:r w:rsidR="006005BD" w:rsidRPr="00F45C7A">
        <w:rPr>
          <w:color w:val="000000"/>
          <w:sz w:val="22"/>
          <w:szCs w:val="22"/>
        </w:rPr>
        <w:t xml:space="preserve"> pr</w:t>
      </w:r>
      <w:r w:rsidR="00860A2D">
        <w:rPr>
          <w:color w:val="000000"/>
          <w:sz w:val="22"/>
          <w:szCs w:val="22"/>
        </w:rPr>
        <w:t>ofilaktikai</w:t>
      </w:r>
      <w:r w:rsidRPr="00F45C7A">
        <w:rPr>
          <w:color w:val="000000"/>
          <w:sz w:val="22"/>
          <w:szCs w:val="22"/>
        </w:rPr>
        <w:t xml:space="preserve">), įskaitant </w:t>
      </w:r>
      <w:proofErr w:type="spellStart"/>
      <w:r w:rsidRPr="00F45C7A">
        <w:rPr>
          <w:color w:val="000000"/>
          <w:sz w:val="22"/>
          <w:szCs w:val="22"/>
        </w:rPr>
        <w:t>varfariną</w:t>
      </w:r>
      <w:proofErr w:type="spellEnd"/>
      <w:r w:rsidRPr="00F45C7A">
        <w:rPr>
          <w:color w:val="000000"/>
          <w:sz w:val="22"/>
          <w:szCs w:val="22"/>
        </w:rPr>
        <w:t xml:space="preserve"> ir mažas heparino dozes, vartojam</w:t>
      </w:r>
      <w:r w:rsidR="006969F8" w:rsidRPr="00F45C7A">
        <w:rPr>
          <w:color w:val="000000"/>
          <w:sz w:val="22"/>
          <w:szCs w:val="22"/>
        </w:rPr>
        <w:t>a</w:t>
      </w:r>
      <w:r w:rsidRPr="00F45C7A">
        <w:rPr>
          <w:color w:val="000000"/>
          <w:sz w:val="22"/>
          <w:szCs w:val="22"/>
        </w:rPr>
        <w:t>s pr</w:t>
      </w:r>
      <w:r w:rsidR="009F7364">
        <w:rPr>
          <w:color w:val="000000"/>
          <w:sz w:val="22"/>
          <w:szCs w:val="22"/>
        </w:rPr>
        <w:t>ofilaktikos</w:t>
      </w:r>
      <w:r w:rsidRPr="00F45C7A">
        <w:rPr>
          <w:color w:val="000000"/>
          <w:sz w:val="22"/>
          <w:szCs w:val="22"/>
        </w:rPr>
        <w:t xml:space="preserve"> tikslais, nes </w:t>
      </w:r>
      <w:r w:rsidR="006969F8" w:rsidRPr="00F45C7A">
        <w:rPr>
          <w:color w:val="000000"/>
          <w:sz w:val="22"/>
          <w:szCs w:val="22"/>
        </w:rPr>
        <w:t>tai</w:t>
      </w:r>
      <w:r w:rsidRPr="00F45C7A">
        <w:rPr>
          <w:color w:val="000000"/>
          <w:sz w:val="22"/>
          <w:szCs w:val="22"/>
        </w:rPr>
        <w:t xml:space="preserve"> gali sukelti kraujavimą;</w:t>
      </w:r>
    </w:p>
    <w:p w14:paraId="5C80FF9C" w14:textId="499B03F1" w:rsidR="006969F8" w:rsidRDefault="00E268FC" w:rsidP="006969F8">
      <w:pPr>
        <w:pStyle w:val="Sraopastraipa"/>
        <w:numPr>
          <w:ilvl w:val="0"/>
          <w:numId w:val="31"/>
        </w:numPr>
        <w:ind w:left="357" w:right="335" w:hanging="357"/>
        <w:rPr>
          <w:color w:val="000000"/>
          <w:sz w:val="22"/>
          <w:szCs w:val="22"/>
        </w:rPr>
      </w:pPr>
      <w:r w:rsidRPr="00F45C7A">
        <w:rPr>
          <w:b/>
          <w:bCs/>
          <w:color w:val="000000"/>
          <w:sz w:val="22"/>
          <w:szCs w:val="22"/>
        </w:rPr>
        <w:t>ličio drusk</w:t>
      </w:r>
      <w:r w:rsidR="00605B5A" w:rsidRPr="00F45C7A">
        <w:rPr>
          <w:b/>
          <w:bCs/>
          <w:color w:val="000000"/>
          <w:sz w:val="22"/>
          <w:szCs w:val="22"/>
        </w:rPr>
        <w:t>o</w:t>
      </w:r>
      <w:r w:rsidR="00251B4D" w:rsidRPr="00F45C7A">
        <w:rPr>
          <w:b/>
          <w:bCs/>
          <w:color w:val="000000"/>
          <w:sz w:val="22"/>
          <w:szCs w:val="22"/>
        </w:rPr>
        <w:t>s</w:t>
      </w:r>
      <w:r w:rsidRPr="00E268FC">
        <w:rPr>
          <w:color w:val="000000"/>
          <w:sz w:val="22"/>
          <w:szCs w:val="22"/>
        </w:rPr>
        <w:t xml:space="preserve"> (vartojam</w:t>
      </w:r>
      <w:r w:rsidR="00251B4D">
        <w:rPr>
          <w:color w:val="000000"/>
          <w:sz w:val="22"/>
          <w:szCs w:val="22"/>
        </w:rPr>
        <w:t>os</w:t>
      </w:r>
      <w:r w:rsidRPr="00E268FC">
        <w:rPr>
          <w:color w:val="000000"/>
          <w:sz w:val="22"/>
          <w:szCs w:val="22"/>
        </w:rPr>
        <w:t xml:space="preserve"> depresijai ir psichikos sutrikimams gydyti)</w:t>
      </w:r>
      <w:r w:rsidR="001355E4">
        <w:rPr>
          <w:color w:val="000000"/>
          <w:sz w:val="22"/>
          <w:szCs w:val="22"/>
        </w:rPr>
        <w:t xml:space="preserve">, </w:t>
      </w:r>
      <w:r w:rsidR="001355E4" w:rsidRPr="001355E4">
        <w:rPr>
          <w:color w:val="000000"/>
          <w:sz w:val="22"/>
          <w:szCs w:val="22"/>
        </w:rPr>
        <w:t>nes gali padidėti šių vaist</w:t>
      </w:r>
      <w:r w:rsidR="009253E1">
        <w:rPr>
          <w:color w:val="000000"/>
          <w:sz w:val="22"/>
          <w:szCs w:val="22"/>
        </w:rPr>
        <w:t>ų</w:t>
      </w:r>
      <w:r w:rsidR="001355E4" w:rsidRPr="001355E4">
        <w:rPr>
          <w:color w:val="000000"/>
          <w:sz w:val="22"/>
          <w:szCs w:val="22"/>
        </w:rPr>
        <w:t xml:space="preserve"> </w:t>
      </w:r>
      <w:r w:rsidR="005B799F">
        <w:rPr>
          <w:color w:val="000000"/>
          <w:sz w:val="22"/>
          <w:szCs w:val="22"/>
        </w:rPr>
        <w:t>toksinis poveikis</w:t>
      </w:r>
      <w:r w:rsidR="001355E4" w:rsidRPr="001355E4">
        <w:rPr>
          <w:color w:val="000000"/>
          <w:sz w:val="22"/>
          <w:szCs w:val="22"/>
        </w:rPr>
        <w:t>;</w:t>
      </w:r>
    </w:p>
    <w:p w14:paraId="34EAC4D7" w14:textId="059D6BEA" w:rsidR="00D83878" w:rsidRDefault="007C1E8D" w:rsidP="006969F8">
      <w:pPr>
        <w:pStyle w:val="Sraopastraipa"/>
        <w:numPr>
          <w:ilvl w:val="0"/>
          <w:numId w:val="31"/>
        </w:numPr>
        <w:ind w:left="357" w:right="335" w:hanging="357"/>
        <w:rPr>
          <w:color w:val="000000"/>
          <w:sz w:val="22"/>
          <w:szCs w:val="22"/>
        </w:rPr>
      </w:pPr>
      <w:proofErr w:type="spellStart"/>
      <w:r w:rsidRPr="00F45C7A">
        <w:rPr>
          <w:b/>
          <w:bCs/>
          <w:color w:val="000000"/>
          <w:sz w:val="22"/>
          <w:szCs w:val="22"/>
        </w:rPr>
        <w:t>probenecid</w:t>
      </w:r>
      <w:r w:rsidR="00251B4D" w:rsidRPr="00F45C7A">
        <w:rPr>
          <w:b/>
          <w:bCs/>
          <w:color w:val="000000"/>
          <w:sz w:val="22"/>
          <w:szCs w:val="22"/>
        </w:rPr>
        <w:t>as</w:t>
      </w:r>
      <w:proofErr w:type="spellEnd"/>
      <w:r w:rsidRPr="00F45C7A">
        <w:rPr>
          <w:b/>
          <w:bCs/>
          <w:color w:val="000000"/>
          <w:sz w:val="22"/>
          <w:szCs w:val="22"/>
        </w:rPr>
        <w:t xml:space="preserve"> </w:t>
      </w:r>
      <w:r w:rsidRPr="007C1E8D">
        <w:rPr>
          <w:color w:val="000000"/>
          <w:sz w:val="22"/>
          <w:szCs w:val="22"/>
        </w:rPr>
        <w:t>(vaist</w:t>
      </w:r>
      <w:r w:rsidR="00251B4D">
        <w:rPr>
          <w:color w:val="000000"/>
          <w:sz w:val="22"/>
          <w:szCs w:val="22"/>
        </w:rPr>
        <w:t>as</w:t>
      </w:r>
      <w:r w:rsidR="00CE0A6D">
        <w:rPr>
          <w:color w:val="000000"/>
          <w:sz w:val="22"/>
          <w:szCs w:val="22"/>
        </w:rPr>
        <w:t xml:space="preserve"> nuo</w:t>
      </w:r>
      <w:r w:rsidRPr="007C1E8D">
        <w:rPr>
          <w:color w:val="000000"/>
          <w:sz w:val="22"/>
          <w:szCs w:val="22"/>
        </w:rPr>
        <w:t xml:space="preserve"> podagr</w:t>
      </w:r>
      <w:r w:rsidR="00CE0A6D">
        <w:rPr>
          <w:color w:val="000000"/>
          <w:sz w:val="22"/>
          <w:szCs w:val="22"/>
        </w:rPr>
        <w:t>os</w:t>
      </w:r>
      <w:r w:rsidRPr="007C1E8D">
        <w:rPr>
          <w:color w:val="000000"/>
          <w:sz w:val="22"/>
          <w:szCs w:val="22"/>
        </w:rPr>
        <w:t>)</w:t>
      </w:r>
      <w:r w:rsidR="005B397E">
        <w:rPr>
          <w:color w:val="000000"/>
          <w:sz w:val="22"/>
          <w:szCs w:val="22"/>
        </w:rPr>
        <w:t xml:space="preserve">, </w:t>
      </w:r>
      <w:r w:rsidR="005B397E" w:rsidRPr="005B397E">
        <w:rPr>
          <w:color w:val="000000"/>
          <w:sz w:val="22"/>
          <w:szCs w:val="22"/>
        </w:rPr>
        <w:t xml:space="preserve">nes </w:t>
      </w:r>
      <w:r w:rsidR="00695376">
        <w:rPr>
          <w:color w:val="000000"/>
          <w:sz w:val="22"/>
          <w:szCs w:val="22"/>
        </w:rPr>
        <w:t>dėl</w:t>
      </w:r>
      <w:r w:rsidR="005B397E" w:rsidRPr="005B397E">
        <w:rPr>
          <w:color w:val="000000"/>
          <w:sz w:val="22"/>
          <w:szCs w:val="22"/>
        </w:rPr>
        <w:t xml:space="preserve"> </w:t>
      </w:r>
      <w:r w:rsidR="005B397E">
        <w:rPr>
          <w:color w:val="000000"/>
          <w:sz w:val="22"/>
          <w:szCs w:val="22"/>
        </w:rPr>
        <w:t>padidė</w:t>
      </w:r>
      <w:r w:rsidR="00695376">
        <w:rPr>
          <w:color w:val="000000"/>
          <w:sz w:val="22"/>
          <w:szCs w:val="22"/>
        </w:rPr>
        <w:t>jusio</w:t>
      </w:r>
      <w:r w:rsidR="001A4E2E">
        <w:rPr>
          <w:color w:val="000000"/>
          <w:sz w:val="22"/>
          <w:szCs w:val="22"/>
        </w:rPr>
        <w:t>s</w:t>
      </w:r>
      <w:r w:rsidR="005B397E">
        <w:rPr>
          <w:color w:val="000000"/>
          <w:sz w:val="22"/>
          <w:szCs w:val="22"/>
        </w:rPr>
        <w:t xml:space="preserve"> </w:t>
      </w:r>
      <w:proofErr w:type="spellStart"/>
      <w:r w:rsidR="005B397E">
        <w:rPr>
          <w:color w:val="000000"/>
          <w:sz w:val="22"/>
          <w:szCs w:val="22"/>
        </w:rPr>
        <w:t>Ketnaov</w:t>
      </w:r>
      <w:proofErr w:type="spellEnd"/>
      <w:r w:rsidR="005B397E" w:rsidRPr="005B397E">
        <w:rPr>
          <w:color w:val="000000"/>
          <w:sz w:val="22"/>
          <w:szCs w:val="22"/>
        </w:rPr>
        <w:t xml:space="preserve"> k</w:t>
      </w:r>
      <w:r w:rsidR="001A4E2E">
        <w:rPr>
          <w:color w:val="000000"/>
          <w:sz w:val="22"/>
          <w:szCs w:val="22"/>
        </w:rPr>
        <w:t>oncentracijos</w:t>
      </w:r>
      <w:r w:rsidR="005B397E" w:rsidRPr="005B397E">
        <w:rPr>
          <w:color w:val="000000"/>
          <w:sz w:val="22"/>
          <w:szCs w:val="22"/>
        </w:rPr>
        <w:t xml:space="preserve"> kraujyje</w:t>
      </w:r>
      <w:r w:rsidR="005B397E">
        <w:rPr>
          <w:color w:val="000000"/>
          <w:sz w:val="22"/>
          <w:szCs w:val="22"/>
        </w:rPr>
        <w:t xml:space="preserve"> ir pailgė</w:t>
      </w:r>
      <w:r w:rsidR="00CC03D3">
        <w:rPr>
          <w:color w:val="000000"/>
          <w:sz w:val="22"/>
          <w:szCs w:val="22"/>
        </w:rPr>
        <w:t>jusio</w:t>
      </w:r>
      <w:r w:rsidR="005B397E">
        <w:rPr>
          <w:color w:val="000000"/>
          <w:sz w:val="22"/>
          <w:szCs w:val="22"/>
        </w:rPr>
        <w:t xml:space="preserve"> eliminacijos laik</w:t>
      </w:r>
      <w:r w:rsidR="00CC03D3">
        <w:rPr>
          <w:color w:val="000000"/>
          <w:sz w:val="22"/>
          <w:szCs w:val="22"/>
        </w:rPr>
        <w:t xml:space="preserve">o </w:t>
      </w:r>
      <w:r w:rsidR="00BF4B18">
        <w:rPr>
          <w:color w:val="000000"/>
          <w:sz w:val="22"/>
          <w:szCs w:val="22"/>
        </w:rPr>
        <w:t>sustiprėja</w:t>
      </w:r>
      <w:r w:rsidR="005B397E" w:rsidRPr="005B397E">
        <w:rPr>
          <w:color w:val="000000"/>
          <w:sz w:val="22"/>
          <w:szCs w:val="22"/>
        </w:rPr>
        <w:t xml:space="preserve"> šalutinis poveikis;</w:t>
      </w:r>
    </w:p>
    <w:p w14:paraId="04911B92" w14:textId="5BAC27B7" w:rsidR="00695376" w:rsidRPr="00F45C7A" w:rsidRDefault="001A4E2E" w:rsidP="00F45C7A">
      <w:pPr>
        <w:pStyle w:val="Sraopastraipa"/>
        <w:numPr>
          <w:ilvl w:val="0"/>
          <w:numId w:val="31"/>
        </w:numPr>
        <w:ind w:left="357" w:right="335" w:hanging="357"/>
        <w:rPr>
          <w:color w:val="000000"/>
          <w:sz w:val="22"/>
          <w:szCs w:val="22"/>
        </w:rPr>
      </w:pPr>
      <w:proofErr w:type="spellStart"/>
      <w:r w:rsidRPr="00F45C7A">
        <w:rPr>
          <w:b/>
          <w:bCs/>
          <w:color w:val="000000"/>
          <w:sz w:val="22"/>
          <w:szCs w:val="22"/>
        </w:rPr>
        <w:t>pentoksifilin</w:t>
      </w:r>
      <w:r w:rsidR="00251B4D" w:rsidRPr="00F45C7A">
        <w:rPr>
          <w:b/>
          <w:bCs/>
          <w:color w:val="000000"/>
          <w:sz w:val="22"/>
          <w:szCs w:val="22"/>
        </w:rPr>
        <w:t>as</w:t>
      </w:r>
      <w:proofErr w:type="spellEnd"/>
      <w:r>
        <w:rPr>
          <w:color w:val="000000"/>
          <w:sz w:val="22"/>
          <w:szCs w:val="22"/>
        </w:rPr>
        <w:t xml:space="preserve"> </w:t>
      </w:r>
      <w:r w:rsidRPr="003C239A">
        <w:rPr>
          <w:sz w:val="22"/>
          <w:szCs w:val="22"/>
        </w:rPr>
        <w:t>(vaist</w:t>
      </w:r>
      <w:r w:rsidR="00251B4D">
        <w:rPr>
          <w:sz w:val="22"/>
          <w:szCs w:val="22"/>
        </w:rPr>
        <w:t>as</w:t>
      </w:r>
      <w:r w:rsidRPr="003C239A">
        <w:rPr>
          <w:sz w:val="22"/>
          <w:szCs w:val="22"/>
        </w:rPr>
        <w:t>, plečian</w:t>
      </w:r>
      <w:r w:rsidR="00251B4D">
        <w:rPr>
          <w:sz w:val="22"/>
          <w:szCs w:val="22"/>
        </w:rPr>
        <w:t>tis</w:t>
      </w:r>
      <w:r w:rsidRPr="003C239A">
        <w:rPr>
          <w:sz w:val="22"/>
          <w:szCs w:val="22"/>
        </w:rPr>
        <w:t xml:space="preserve"> kraujagysles)</w:t>
      </w:r>
      <w:r w:rsidRPr="001A4E2E">
        <w:rPr>
          <w:color w:val="000000"/>
          <w:sz w:val="22"/>
          <w:szCs w:val="22"/>
        </w:rPr>
        <w:t>, nes gali padid</w:t>
      </w:r>
      <w:r w:rsidR="00694A99">
        <w:rPr>
          <w:color w:val="000000"/>
          <w:sz w:val="22"/>
          <w:szCs w:val="22"/>
        </w:rPr>
        <w:t>ėti</w:t>
      </w:r>
      <w:r w:rsidRPr="001A4E2E">
        <w:rPr>
          <w:color w:val="000000"/>
          <w:sz w:val="22"/>
          <w:szCs w:val="22"/>
        </w:rPr>
        <w:t xml:space="preserve"> kraujavimo riziką.</w:t>
      </w:r>
    </w:p>
    <w:p w14:paraId="1C6D740E" w14:textId="77777777" w:rsidR="00A6721E" w:rsidRDefault="00A6721E" w:rsidP="00437180">
      <w:pPr>
        <w:ind w:right="333"/>
        <w:rPr>
          <w:color w:val="000000"/>
          <w:sz w:val="22"/>
          <w:szCs w:val="22"/>
          <w:lang w:val="lt-LT"/>
        </w:rPr>
      </w:pPr>
    </w:p>
    <w:p w14:paraId="27DE9B65" w14:textId="385F50CE" w:rsidR="00A21518" w:rsidRPr="00F45C7A" w:rsidRDefault="005C0A5B" w:rsidP="00437180">
      <w:pPr>
        <w:ind w:right="333"/>
        <w:rPr>
          <w:b/>
          <w:bCs/>
          <w:color w:val="000000"/>
          <w:sz w:val="22"/>
          <w:szCs w:val="22"/>
          <w:highlight w:val="yellow"/>
          <w:lang w:val="lt-LT"/>
        </w:rPr>
      </w:pPr>
      <w:r w:rsidRPr="00F45C7A">
        <w:rPr>
          <w:b/>
          <w:bCs/>
          <w:color w:val="000000"/>
          <w:sz w:val="22"/>
          <w:szCs w:val="22"/>
          <w:lang w:val="lt-LT"/>
        </w:rPr>
        <w:t>Vaist</w:t>
      </w:r>
      <w:r w:rsidR="00364320">
        <w:rPr>
          <w:b/>
          <w:bCs/>
          <w:color w:val="000000"/>
          <w:sz w:val="22"/>
          <w:szCs w:val="22"/>
          <w:lang w:val="lt-LT"/>
        </w:rPr>
        <w:t>ai</w:t>
      </w:r>
      <w:r w:rsidRPr="00F45C7A">
        <w:rPr>
          <w:b/>
          <w:bCs/>
          <w:color w:val="000000"/>
          <w:sz w:val="22"/>
          <w:szCs w:val="22"/>
          <w:lang w:val="lt-LT"/>
        </w:rPr>
        <w:t xml:space="preserve">, kuriuos reikia atsargiai vartoti kartu su </w:t>
      </w:r>
      <w:proofErr w:type="spellStart"/>
      <w:r w:rsidRPr="00F45C7A">
        <w:rPr>
          <w:b/>
          <w:bCs/>
          <w:color w:val="000000"/>
          <w:sz w:val="22"/>
          <w:szCs w:val="22"/>
          <w:lang w:val="lt-LT"/>
        </w:rPr>
        <w:t>Ketanov</w:t>
      </w:r>
      <w:proofErr w:type="spellEnd"/>
      <w:r w:rsidRPr="00F45C7A">
        <w:rPr>
          <w:b/>
          <w:bCs/>
          <w:color w:val="000000"/>
          <w:sz w:val="22"/>
          <w:szCs w:val="22"/>
          <w:lang w:val="lt-LT"/>
        </w:rPr>
        <w:t>:</w:t>
      </w:r>
    </w:p>
    <w:p w14:paraId="4469836C" w14:textId="3BABBA37" w:rsidR="00264A95" w:rsidRPr="00F45C7A" w:rsidRDefault="006A5D1C" w:rsidP="00F45C7A">
      <w:pPr>
        <w:pStyle w:val="Sraopastraipa"/>
        <w:numPr>
          <w:ilvl w:val="0"/>
          <w:numId w:val="32"/>
        </w:numPr>
        <w:ind w:left="357" w:right="335" w:hanging="357"/>
        <w:rPr>
          <w:color w:val="000000"/>
          <w:sz w:val="22"/>
          <w:szCs w:val="22"/>
        </w:rPr>
      </w:pPr>
      <w:r>
        <w:rPr>
          <w:b/>
          <w:bCs/>
          <w:color w:val="000000"/>
          <w:sz w:val="22"/>
          <w:szCs w:val="22"/>
        </w:rPr>
        <w:t>v</w:t>
      </w:r>
      <w:r w:rsidR="00264A95" w:rsidRPr="00F45C7A">
        <w:rPr>
          <w:b/>
          <w:bCs/>
          <w:color w:val="000000"/>
          <w:sz w:val="22"/>
          <w:szCs w:val="22"/>
        </w:rPr>
        <w:t>aist</w:t>
      </w:r>
      <w:r w:rsidR="007A4848">
        <w:rPr>
          <w:b/>
          <w:bCs/>
          <w:color w:val="000000"/>
          <w:sz w:val="22"/>
          <w:szCs w:val="22"/>
        </w:rPr>
        <w:t>ai</w:t>
      </w:r>
      <w:r w:rsidR="00264A95" w:rsidRPr="00F45C7A">
        <w:rPr>
          <w:b/>
          <w:bCs/>
          <w:color w:val="000000"/>
          <w:sz w:val="22"/>
          <w:szCs w:val="22"/>
        </w:rPr>
        <w:t>, galintys padidinti skrandžio ir žarnyno nepageidaujamo poveikio</w:t>
      </w:r>
      <w:r w:rsidR="00264A95" w:rsidRPr="00F45C7A">
        <w:rPr>
          <w:color w:val="000000"/>
          <w:sz w:val="22"/>
          <w:szCs w:val="22"/>
        </w:rPr>
        <w:t xml:space="preserve"> (</w:t>
      </w:r>
      <w:r w:rsidR="00875EAC" w:rsidRPr="00F45C7A">
        <w:rPr>
          <w:color w:val="000000"/>
          <w:sz w:val="22"/>
          <w:szCs w:val="22"/>
        </w:rPr>
        <w:t>pažeidimų</w:t>
      </w:r>
      <w:r w:rsidR="00264A95" w:rsidRPr="00F45C7A">
        <w:rPr>
          <w:color w:val="000000"/>
          <w:sz w:val="22"/>
          <w:szCs w:val="22"/>
        </w:rPr>
        <w:t xml:space="preserve"> ir kraujavimo) </w:t>
      </w:r>
      <w:r w:rsidR="00264A95" w:rsidRPr="00F45C7A">
        <w:rPr>
          <w:b/>
          <w:bCs/>
          <w:color w:val="000000"/>
          <w:sz w:val="22"/>
          <w:szCs w:val="22"/>
        </w:rPr>
        <w:t>riziką</w:t>
      </w:r>
      <w:r w:rsidR="00264A95" w:rsidRPr="00F45C7A">
        <w:rPr>
          <w:color w:val="000000"/>
          <w:sz w:val="22"/>
          <w:szCs w:val="22"/>
        </w:rPr>
        <w:t>, tokie kaip:</w:t>
      </w:r>
    </w:p>
    <w:p w14:paraId="1EE3A013" w14:textId="0F4E3BFD" w:rsidR="00264A95" w:rsidRPr="00F45C7A" w:rsidRDefault="00A425DE" w:rsidP="00F45C7A">
      <w:pPr>
        <w:pStyle w:val="Sraopastraipa"/>
        <w:numPr>
          <w:ilvl w:val="3"/>
          <w:numId w:val="33"/>
        </w:numPr>
        <w:ind w:left="709" w:right="335"/>
        <w:rPr>
          <w:color w:val="000000"/>
          <w:sz w:val="22"/>
          <w:szCs w:val="22"/>
        </w:rPr>
      </w:pPr>
      <w:r>
        <w:rPr>
          <w:color w:val="000000"/>
          <w:sz w:val="22"/>
          <w:szCs w:val="22"/>
        </w:rPr>
        <w:t>geriamieji</w:t>
      </w:r>
      <w:r w:rsidR="00264A95" w:rsidRPr="00F45C7A">
        <w:rPr>
          <w:color w:val="000000"/>
          <w:sz w:val="22"/>
          <w:szCs w:val="22"/>
        </w:rPr>
        <w:t xml:space="preserve"> kortikosteroidai (vaistai nuo uždegimo ir alergijos)</w:t>
      </w:r>
      <w:r w:rsidR="006A5D1C">
        <w:rPr>
          <w:color w:val="000000"/>
          <w:sz w:val="22"/>
          <w:szCs w:val="22"/>
        </w:rPr>
        <w:t>;</w:t>
      </w:r>
    </w:p>
    <w:p w14:paraId="1D80CA94" w14:textId="00F2D303" w:rsidR="00264A95" w:rsidRPr="00F45C7A" w:rsidRDefault="00264A95" w:rsidP="00F45C7A">
      <w:pPr>
        <w:pStyle w:val="Sraopastraipa"/>
        <w:numPr>
          <w:ilvl w:val="3"/>
          <w:numId w:val="33"/>
        </w:numPr>
        <w:ind w:left="709" w:right="335"/>
        <w:rPr>
          <w:color w:val="000000"/>
          <w:sz w:val="22"/>
          <w:szCs w:val="22"/>
        </w:rPr>
      </w:pPr>
      <w:r w:rsidRPr="00F45C7A">
        <w:rPr>
          <w:color w:val="000000"/>
          <w:sz w:val="22"/>
          <w:szCs w:val="22"/>
        </w:rPr>
        <w:t xml:space="preserve">selektyvūs </w:t>
      </w:r>
      <w:proofErr w:type="spellStart"/>
      <w:r w:rsidRPr="00F45C7A">
        <w:rPr>
          <w:color w:val="000000"/>
          <w:sz w:val="22"/>
          <w:szCs w:val="22"/>
        </w:rPr>
        <w:t>serotonino</w:t>
      </w:r>
      <w:proofErr w:type="spellEnd"/>
      <w:r w:rsidRPr="00F45C7A">
        <w:rPr>
          <w:color w:val="000000"/>
          <w:sz w:val="22"/>
          <w:szCs w:val="22"/>
        </w:rPr>
        <w:t xml:space="preserve"> reabsorbcijos inhibitoriai (vaistai nerimo </w:t>
      </w:r>
      <w:r w:rsidR="00CE0784" w:rsidRPr="00F45C7A">
        <w:rPr>
          <w:color w:val="000000"/>
          <w:sz w:val="22"/>
          <w:szCs w:val="22"/>
        </w:rPr>
        <w:t xml:space="preserve">ir elgesio </w:t>
      </w:r>
      <w:r w:rsidRPr="00F45C7A">
        <w:rPr>
          <w:color w:val="000000"/>
          <w:sz w:val="22"/>
          <w:szCs w:val="22"/>
        </w:rPr>
        <w:t>sutrikim</w:t>
      </w:r>
      <w:r w:rsidR="00CE0784" w:rsidRPr="00F45C7A">
        <w:rPr>
          <w:color w:val="000000"/>
          <w:sz w:val="22"/>
          <w:szCs w:val="22"/>
        </w:rPr>
        <w:t>ams</w:t>
      </w:r>
      <w:r w:rsidRPr="00F45C7A">
        <w:rPr>
          <w:color w:val="000000"/>
          <w:sz w:val="22"/>
          <w:szCs w:val="22"/>
        </w:rPr>
        <w:t xml:space="preserve"> gydyti)</w:t>
      </w:r>
      <w:r w:rsidR="006A5D1C">
        <w:rPr>
          <w:color w:val="000000"/>
          <w:sz w:val="22"/>
          <w:szCs w:val="22"/>
        </w:rPr>
        <w:t>;</w:t>
      </w:r>
    </w:p>
    <w:p w14:paraId="4CC9A1C4" w14:textId="20F470FA" w:rsidR="001C1466" w:rsidRPr="00F45C7A" w:rsidRDefault="00264A95" w:rsidP="00F45C7A">
      <w:pPr>
        <w:pStyle w:val="Sraopastraipa"/>
        <w:numPr>
          <w:ilvl w:val="3"/>
          <w:numId w:val="33"/>
        </w:numPr>
        <w:ind w:left="709" w:right="335"/>
        <w:rPr>
          <w:color w:val="000000"/>
          <w:sz w:val="22"/>
          <w:szCs w:val="22"/>
        </w:rPr>
      </w:pPr>
      <w:proofErr w:type="spellStart"/>
      <w:r w:rsidRPr="00F45C7A">
        <w:rPr>
          <w:b/>
          <w:bCs/>
          <w:color w:val="000000"/>
          <w:sz w:val="22"/>
          <w:szCs w:val="22"/>
        </w:rPr>
        <w:t>metotreksatas</w:t>
      </w:r>
      <w:proofErr w:type="spellEnd"/>
      <w:r w:rsidRPr="00F45C7A">
        <w:rPr>
          <w:color w:val="000000"/>
          <w:sz w:val="22"/>
          <w:szCs w:val="22"/>
        </w:rPr>
        <w:t xml:space="preserve"> (vaistas</w:t>
      </w:r>
      <w:r w:rsidR="0062157E" w:rsidRPr="00F45C7A">
        <w:rPr>
          <w:color w:val="000000"/>
          <w:sz w:val="22"/>
          <w:szCs w:val="22"/>
        </w:rPr>
        <w:t>, kuriuo gydomas</w:t>
      </w:r>
      <w:r w:rsidRPr="00F45C7A">
        <w:rPr>
          <w:color w:val="000000"/>
          <w:sz w:val="22"/>
          <w:szCs w:val="22"/>
        </w:rPr>
        <w:t xml:space="preserve"> vėž</w:t>
      </w:r>
      <w:r w:rsidR="0062157E" w:rsidRPr="00F45C7A">
        <w:rPr>
          <w:color w:val="000000"/>
          <w:sz w:val="22"/>
          <w:szCs w:val="22"/>
        </w:rPr>
        <w:t>ys</w:t>
      </w:r>
      <w:r w:rsidRPr="00F45C7A">
        <w:rPr>
          <w:color w:val="000000"/>
          <w:sz w:val="22"/>
          <w:szCs w:val="22"/>
        </w:rPr>
        <w:t xml:space="preserve"> ir autoimuninėms </w:t>
      </w:r>
      <w:r w:rsidR="0062157E" w:rsidRPr="00F45C7A">
        <w:rPr>
          <w:color w:val="000000"/>
          <w:sz w:val="22"/>
          <w:szCs w:val="22"/>
        </w:rPr>
        <w:t>ligos</w:t>
      </w:r>
      <w:r w:rsidRPr="00F45C7A">
        <w:rPr>
          <w:color w:val="000000"/>
          <w:sz w:val="22"/>
          <w:szCs w:val="22"/>
        </w:rPr>
        <w:t>)</w:t>
      </w:r>
      <w:r w:rsidR="006A5D1C">
        <w:rPr>
          <w:color w:val="000000"/>
          <w:sz w:val="22"/>
          <w:szCs w:val="22"/>
        </w:rPr>
        <w:t>.</w:t>
      </w:r>
    </w:p>
    <w:p w14:paraId="4A522B33" w14:textId="17FFA137" w:rsidR="006539AF" w:rsidRPr="00F45C7A" w:rsidRDefault="00C360D4" w:rsidP="00F45C7A">
      <w:pPr>
        <w:pStyle w:val="Sraopastraipa"/>
        <w:numPr>
          <w:ilvl w:val="0"/>
          <w:numId w:val="32"/>
        </w:numPr>
        <w:ind w:left="357" w:right="335" w:hanging="357"/>
        <w:rPr>
          <w:color w:val="000000"/>
          <w:sz w:val="22"/>
          <w:szCs w:val="22"/>
        </w:rPr>
      </w:pPr>
      <w:r w:rsidRPr="00F45C7A">
        <w:rPr>
          <w:b/>
          <w:bCs/>
          <w:color w:val="000000"/>
          <w:sz w:val="22"/>
          <w:szCs w:val="22"/>
        </w:rPr>
        <w:t>diuretikai</w:t>
      </w:r>
      <w:r w:rsidRPr="00F45C7A">
        <w:rPr>
          <w:color w:val="000000"/>
          <w:sz w:val="22"/>
          <w:szCs w:val="22"/>
        </w:rPr>
        <w:t xml:space="preserve"> (pvz., </w:t>
      </w:r>
      <w:proofErr w:type="spellStart"/>
      <w:r w:rsidR="00A4256A" w:rsidRPr="00F45C7A">
        <w:rPr>
          <w:color w:val="000000"/>
          <w:sz w:val="22"/>
          <w:szCs w:val="22"/>
        </w:rPr>
        <w:t>f</w:t>
      </w:r>
      <w:r w:rsidRPr="00F45C7A">
        <w:rPr>
          <w:color w:val="000000"/>
          <w:sz w:val="22"/>
          <w:szCs w:val="22"/>
        </w:rPr>
        <w:t>uro</w:t>
      </w:r>
      <w:r w:rsidR="00A4256A" w:rsidRPr="00F45C7A">
        <w:rPr>
          <w:color w:val="000000"/>
          <w:sz w:val="22"/>
          <w:szCs w:val="22"/>
        </w:rPr>
        <w:t>z</w:t>
      </w:r>
      <w:r w:rsidRPr="00F45C7A">
        <w:rPr>
          <w:color w:val="000000"/>
          <w:sz w:val="22"/>
          <w:szCs w:val="22"/>
        </w:rPr>
        <w:t>emidas</w:t>
      </w:r>
      <w:proofErr w:type="spellEnd"/>
      <w:r w:rsidRPr="00F45C7A">
        <w:rPr>
          <w:color w:val="000000"/>
          <w:sz w:val="22"/>
          <w:szCs w:val="22"/>
        </w:rPr>
        <w:t xml:space="preserve">) ir </w:t>
      </w:r>
      <w:r w:rsidRPr="00F45C7A">
        <w:rPr>
          <w:b/>
          <w:bCs/>
          <w:color w:val="000000"/>
          <w:sz w:val="22"/>
          <w:szCs w:val="22"/>
        </w:rPr>
        <w:t>vaistai</w:t>
      </w:r>
      <w:r w:rsidR="008C2AC5" w:rsidRPr="00F45C7A">
        <w:rPr>
          <w:b/>
          <w:bCs/>
          <w:color w:val="000000"/>
          <w:sz w:val="22"/>
          <w:szCs w:val="22"/>
        </w:rPr>
        <w:t xml:space="preserve"> </w:t>
      </w:r>
      <w:r w:rsidR="00747B1C" w:rsidRPr="00F45C7A">
        <w:rPr>
          <w:b/>
          <w:bCs/>
          <w:color w:val="000000"/>
          <w:sz w:val="22"/>
          <w:szCs w:val="22"/>
        </w:rPr>
        <w:t>nuo padidėjusio kraujospūdžio</w:t>
      </w:r>
      <w:r w:rsidR="00747B1C" w:rsidRPr="00F45C7A">
        <w:rPr>
          <w:color w:val="000000"/>
          <w:sz w:val="22"/>
          <w:szCs w:val="22"/>
        </w:rPr>
        <w:t xml:space="preserve"> </w:t>
      </w:r>
      <w:r w:rsidRPr="00F45C7A">
        <w:rPr>
          <w:color w:val="000000"/>
          <w:sz w:val="22"/>
          <w:szCs w:val="22"/>
        </w:rPr>
        <w:t>(</w:t>
      </w:r>
      <w:proofErr w:type="spellStart"/>
      <w:r w:rsidRPr="00F45C7A">
        <w:rPr>
          <w:color w:val="000000"/>
          <w:sz w:val="22"/>
          <w:szCs w:val="22"/>
        </w:rPr>
        <w:t>angiotenziną</w:t>
      </w:r>
      <w:proofErr w:type="spellEnd"/>
      <w:r w:rsidRPr="00F45C7A">
        <w:rPr>
          <w:color w:val="000000"/>
          <w:sz w:val="22"/>
          <w:szCs w:val="22"/>
        </w:rPr>
        <w:t xml:space="preserve"> konvertuojančio fermento inhibitoriai ir </w:t>
      </w:r>
      <w:proofErr w:type="spellStart"/>
      <w:r w:rsidRPr="00F45C7A">
        <w:rPr>
          <w:color w:val="000000"/>
          <w:sz w:val="22"/>
          <w:szCs w:val="22"/>
        </w:rPr>
        <w:t>angiotenzino</w:t>
      </w:r>
      <w:proofErr w:type="spellEnd"/>
      <w:r w:rsidRPr="00F45C7A">
        <w:rPr>
          <w:color w:val="000000"/>
          <w:sz w:val="22"/>
          <w:szCs w:val="22"/>
        </w:rPr>
        <w:t xml:space="preserve"> II </w:t>
      </w:r>
      <w:r w:rsidR="00AE3A4D" w:rsidRPr="00F45C7A">
        <w:rPr>
          <w:color w:val="000000"/>
          <w:sz w:val="22"/>
          <w:szCs w:val="22"/>
        </w:rPr>
        <w:t>receptorių blokatoriai</w:t>
      </w:r>
      <w:r w:rsidRPr="00F45C7A">
        <w:rPr>
          <w:color w:val="000000"/>
          <w:sz w:val="22"/>
          <w:szCs w:val="22"/>
        </w:rPr>
        <w:t>).</w:t>
      </w:r>
    </w:p>
    <w:p w14:paraId="44D873DA" w14:textId="46139F7B" w:rsidR="00F00FCD" w:rsidRPr="00F45C7A" w:rsidRDefault="00F00FCD" w:rsidP="00F45C7A">
      <w:pPr>
        <w:pStyle w:val="Sraopastraipa"/>
        <w:numPr>
          <w:ilvl w:val="0"/>
          <w:numId w:val="32"/>
        </w:numPr>
        <w:ind w:left="357" w:right="335" w:hanging="357"/>
        <w:rPr>
          <w:b/>
          <w:bCs/>
          <w:color w:val="000000"/>
          <w:sz w:val="22"/>
          <w:szCs w:val="22"/>
        </w:rPr>
      </w:pPr>
      <w:r w:rsidRPr="00F45C7A">
        <w:rPr>
          <w:b/>
          <w:bCs/>
          <w:color w:val="000000"/>
          <w:sz w:val="22"/>
          <w:szCs w:val="22"/>
        </w:rPr>
        <w:t>skausmą malšinantys vaist</w:t>
      </w:r>
      <w:r w:rsidR="00A83EEA">
        <w:rPr>
          <w:b/>
          <w:bCs/>
          <w:color w:val="000000"/>
          <w:sz w:val="22"/>
          <w:szCs w:val="22"/>
        </w:rPr>
        <w:t>ai</w:t>
      </w:r>
      <w:r w:rsidRPr="00F45C7A">
        <w:rPr>
          <w:b/>
          <w:bCs/>
          <w:color w:val="000000"/>
          <w:sz w:val="22"/>
          <w:szCs w:val="22"/>
        </w:rPr>
        <w:t xml:space="preserve"> (analgetikai)</w:t>
      </w:r>
      <w:r w:rsidR="006A5D1C">
        <w:rPr>
          <w:b/>
          <w:bCs/>
          <w:color w:val="000000"/>
          <w:sz w:val="22"/>
          <w:szCs w:val="22"/>
        </w:rPr>
        <w:t>.</w:t>
      </w:r>
    </w:p>
    <w:p w14:paraId="6DEE3289" w14:textId="77777777" w:rsidR="00437180" w:rsidRDefault="00437180" w:rsidP="00437180">
      <w:pPr>
        <w:ind w:right="333"/>
        <w:rPr>
          <w:b/>
          <w:sz w:val="22"/>
          <w:szCs w:val="22"/>
          <w:lang w:val="lt-LT"/>
        </w:rPr>
      </w:pPr>
    </w:p>
    <w:p w14:paraId="6DEE328A" w14:textId="0A4459D3" w:rsidR="00437180" w:rsidRPr="00BB3529" w:rsidRDefault="00437180" w:rsidP="00437180">
      <w:pPr>
        <w:ind w:right="333"/>
        <w:rPr>
          <w:b/>
          <w:sz w:val="22"/>
          <w:szCs w:val="22"/>
          <w:lang w:val="lt-LT"/>
        </w:rPr>
      </w:pPr>
      <w:proofErr w:type="spellStart"/>
      <w:r w:rsidRPr="00BB3529">
        <w:rPr>
          <w:b/>
          <w:sz w:val="22"/>
          <w:szCs w:val="22"/>
          <w:lang w:val="lt-LT"/>
        </w:rPr>
        <w:t>Ketanov</w:t>
      </w:r>
      <w:proofErr w:type="spellEnd"/>
      <w:r w:rsidRPr="00BB3529">
        <w:rPr>
          <w:b/>
          <w:sz w:val="22"/>
          <w:szCs w:val="22"/>
          <w:lang w:val="lt-LT"/>
        </w:rPr>
        <w:t xml:space="preserve"> vartojimas su maistu</w:t>
      </w:r>
    </w:p>
    <w:p w14:paraId="6DEE328B" w14:textId="31A93581" w:rsidR="00437180" w:rsidRPr="00B17BC0" w:rsidRDefault="00437180" w:rsidP="00437180">
      <w:pPr>
        <w:ind w:right="333"/>
        <w:rPr>
          <w:sz w:val="22"/>
          <w:szCs w:val="22"/>
          <w:lang w:val="lt-LT"/>
        </w:rPr>
      </w:pPr>
      <w:r w:rsidRPr="0077495F">
        <w:rPr>
          <w:sz w:val="22"/>
          <w:szCs w:val="22"/>
          <w:lang w:val="lt-LT"/>
        </w:rPr>
        <w:t xml:space="preserve">Išgėrus </w:t>
      </w:r>
      <w:proofErr w:type="spellStart"/>
      <w:r w:rsidRPr="0077495F">
        <w:rPr>
          <w:sz w:val="22"/>
          <w:szCs w:val="22"/>
          <w:lang w:val="lt-LT"/>
        </w:rPr>
        <w:t>Ketanov</w:t>
      </w:r>
      <w:proofErr w:type="spellEnd"/>
      <w:r w:rsidRPr="0077495F">
        <w:rPr>
          <w:sz w:val="22"/>
          <w:szCs w:val="22"/>
          <w:lang w:val="lt-LT"/>
        </w:rPr>
        <w:t xml:space="preserve"> po riebaus maisto, gydomasis poveikis gali pasireikšti </w:t>
      </w:r>
      <w:r w:rsidR="005637A4">
        <w:rPr>
          <w:sz w:val="22"/>
          <w:szCs w:val="22"/>
          <w:lang w:val="lt-LT"/>
        </w:rPr>
        <w:t xml:space="preserve">maždaug 1 valanda </w:t>
      </w:r>
      <w:r w:rsidRPr="0077495F">
        <w:rPr>
          <w:sz w:val="22"/>
          <w:szCs w:val="22"/>
          <w:lang w:val="lt-LT"/>
        </w:rPr>
        <w:t>vėliau.</w:t>
      </w:r>
    </w:p>
    <w:p w14:paraId="18BBC456" w14:textId="77777777" w:rsidR="006A5D1C" w:rsidRDefault="006A5D1C" w:rsidP="00437180">
      <w:pPr>
        <w:ind w:right="333"/>
        <w:rPr>
          <w:b/>
          <w:sz w:val="22"/>
          <w:szCs w:val="22"/>
          <w:lang w:val="lt-LT"/>
        </w:rPr>
      </w:pPr>
    </w:p>
    <w:p w14:paraId="6DEE328C" w14:textId="31859F9E" w:rsidR="00437180" w:rsidRPr="00B444FF" w:rsidRDefault="00437180" w:rsidP="00437180">
      <w:pPr>
        <w:ind w:right="333"/>
        <w:rPr>
          <w:sz w:val="22"/>
          <w:szCs w:val="22"/>
          <w:lang w:val="lt-LT"/>
        </w:rPr>
      </w:pPr>
      <w:r w:rsidRPr="00B17BC0">
        <w:rPr>
          <w:b/>
          <w:sz w:val="22"/>
          <w:szCs w:val="22"/>
          <w:lang w:val="lt-LT"/>
        </w:rPr>
        <w:t>Nėštumas</w:t>
      </w:r>
      <w:r w:rsidR="00AA22EE">
        <w:rPr>
          <w:b/>
          <w:sz w:val="22"/>
          <w:szCs w:val="22"/>
          <w:lang w:val="lt-LT"/>
        </w:rPr>
        <w:t xml:space="preserve">, </w:t>
      </w:r>
      <w:r w:rsidRPr="00B444FF">
        <w:rPr>
          <w:b/>
          <w:sz w:val="22"/>
          <w:szCs w:val="22"/>
          <w:lang w:val="lt-LT"/>
        </w:rPr>
        <w:t>žindymo laikotarpis</w:t>
      </w:r>
      <w:r w:rsidR="00AA22EE">
        <w:rPr>
          <w:b/>
          <w:sz w:val="22"/>
          <w:szCs w:val="22"/>
          <w:lang w:val="lt-LT"/>
        </w:rPr>
        <w:t xml:space="preserve"> ir vaisingumas</w:t>
      </w:r>
    </w:p>
    <w:p w14:paraId="4216D310" w14:textId="53555BB2" w:rsidR="000424D3" w:rsidRDefault="000424D3" w:rsidP="00437180">
      <w:pPr>
        <w:ind w:right="333"/>
        <w:rPr>
          <w:sz w:val="22"/>
          <w:szCs w:val="22"/>
          <w:lang w:val="lt-LT"/>
        </w:rPr>
      </w:pPr>
      <w:r w:rsidRPr="000424D3">
        <w:rPr>
          <w:sz w:val="22"/>
          <w:szCs w:val="22"/>
          <w:lang w:val="lt-LT"/>
        </w:rPr>
        <w:t xml:space="preserve">Jei planuojate pastoti, prieš </w:t>
      </w:r>
      <w:r w:rsidR="0029750C">
        <w:rPr>
          <w:sz w:val="22"/>
          <w:szCs w:val="22"/>
          <w:lang w:val="lt-LT"/>
        </w:rPr>
        <w:t>vartodama</w:t>
      </w:r>
      <w:r w:rsidRPr="000424D3">
        <w:rPr>
          <w:sz w:val="22"/>
          <w:szCs w:val="22"/>
          <w:lang w:val="lt-LT"/>
        </w:rPr>
        <w:t xml:space="preserve"> šį vaistą, pasitarkite su gydytoju arba vaistininku</w:t>
      </w:r>
      <w:r>
        <w:rPr>
          <w:sz w:val="22"/>
          <w:szCs w:val="22"/>
          <w:lang w:val="lt-LT"/>
        </w:rPr>
        <w:t>.</w:t>
      </w:r>
    </w:p>
    <w:p w14:paraId="0CABA431" w14:textId="2FC6AE30" w:rsidR="005D7CF0" w:rsidRDefault="005D7CF0" w:rsidP="00437180">
      <w:pPr>
        <w:ind w:right="333"/>
        <w:rPr>
          <w:sz w:val="22"/>
          <w:szCs w:val="22"/>
          <w:lang w:val="lt-LT"/>
        </w:rPr>
      </w:pPr>
    </w:p>
    <w:p w14:paraId="74153EBA" w14:textId="55843505" w:rsidR="005D7CF0" w:rsidRDefault="005D7CF0" w:rsidP="00437180">
      <w:pPr>
        <w:ind w:right="333"/>
        <w:rPr>
          <w:i/>
          <w:iCs/>
          <w:sz w:val="22"/>
          <w:szCs w:val="22"/>
          <w:lang w:val="lt-LT"/>
        </w:rPr>
      </w:pPr>
      <w:r w:rsidRPr="00F45C7A">
        <w:rPr>
          <w:i/>
          <w:iCs/>
          <w:sz w:val="22"/>
          <w:szCs w:val="22"/>
          <w:lang w:val="lt-LT"/>
        </w:rPr>
        <w:t>Nėštumas</w:t>
      </w:r>
    </w:p>
    <w:p w14:paraId="4BF2F15C" w14:textId="77777777" w:rsidR="005E12C5" w:rsidRPr="00F45C7A" w:rsidRDefault="005E12C5" w:rsidP="00437180">
      <w:pPr>
        <w:ind w:right="333"/>
        <w:rPr>
          <w:i/>
          <w:iCs/>
          <w:sz w:val="22"/>
          <w:szCs w:val="22"/>
          <w:lang w:val="lt-LT"/>
        </w:rPr>
      </w:pPr>
    </w:p>
    <w:p w14:paraId="71F3B8DF" w14:textId="144B52EE" w:rsidR="005D7CF0" w:rsidRDefault="00D936A0" w:rsidP="00563144">
      <w:pPr>
        <w:pBdr>
          <w:top w:val="single" w:sz="4" w:space="1" w:color="auto"/>
          <w:left w:val="single" w:sz="4" w:space="4" w:color="auto"/>
          <w:bottom w:val="single" w:sz="4" w:space="1" w:color="auto"/>
          <w:right w:val="single" w:sz="4" w:space="4" w:color="auto"/>
        </w:pBdr>
        <w:ind w:right="333"/>
        <w:rPr>
          <w:sz w:val="22"/>
          <w:szCs w:val="22"/>
          <w:lang w:val="lt-LT"/>
        </w:rPr>
      </w:pPr>
      <w:proofErr w:type="spellStart"/>
      <w:r>
        <w:rPr>
          <w:sz w:val="22"/>
          <w:szCs w:val="22"/>
          <w:lang w:val="lt-LT"/>
        </w:rPr>
        <w:t>Ketanov</w:t>
      </w:r>
      <w:proofErr w:type="spellEnd"/>
      <w:r w:rsidRPr="00D936A0">
        <w:rPr>
          <w:sz w:val="22"/>
          <w:szCs w:val="22"/>
          <w:lang w:val="lt-LT"/>
        </w:rPr>
        <w:t xml:space="preserve"> </w:t>
      </w:r>
      <w:r w:rsidRPr="00F45C7A">
        <w:rPr>
          <w:b/>
          <w:bCs/>
          <w:sz w:val="22"/>
          <w:szCs w:val="22"/>
          <w:lang w:val="lt-LT"/>
        </w:rPr>
        <w:t>draudžiama</w:t>
      </w:r>
      <w:r w:rsidRPr="00D936A0">
        <w:rPr>
          <w:sz w:val="22"/>
          <w:szCs w:val="22"/>
          <w:lang w:val="lt-LT"/>
        </w:rPr>
        <w:t xml:space="preserve"> vartoti trečiojo nėštumo trimestro ir gimdymo metu (žr. skyrių</w:t>
      </w:r>
      <w:r w:rsidR="001D71E6">
        <w:rPr>
          <w:sz w:val="22"/>
          <w:szCs w:val="22"/>
          <w:lang w:val="lt-LT"/>
        </w:rPr>
        <w:t xml:space="preserve"> „</w:t>
      </w:r>
      <w:proofErr w:type="spellStart"/>
      <w:r w:rsidR="001D71E6">
        <w:rPr>
          <w:sz w:val="22"/>
          <w:szCs w:val="22"/>
          <w:lang w:val="lt-LT"/>
        </w:rPr>
        <w:t>Ketnavo</w:t>
      </w:r>
      <w:proofErr w:type="spellEnd"/>
      <w:r w:rsidR="001D71E6">
        <w:rPr>
          <w:sz w:val="22"/>
          <w:szCs w:val="22"/>
          <w:lang w:val="lt-LT"/>
        </w:rPr>
        <w:t xml:space="preserve"> vartoti negalima“</w:t>
      </w:r>
      <w:r w:rsidRPr="00D936A0">
        <w:rPr>
          <w:sz w:val="22"/>
          <w:szCs w:val="22"/>
          <w:lang w:val="lt-LT"/>
        </w:rPr>
        <w:t>).</w:t>
      </w:r>
      <w:r w:rsidR="00CD6837">
        <w:rPr>
          <w:sz w:val="22"/>
          <w:szCs w:val="22"/>
          <w:lang w:val="lt-LT"/>
        </w:rPr>
        <w:t xml:space="preserve"> </w:t>
      </w:r>
      <w:r w:rsidR="007A7A18" w:rsidRPr="007A7A18">
        <w:rPr>
          <w:sz w:val="22"/>
          <w:szCs w:val="22"/>
          <w:lang w:val="lt-LT"/>
        </w:rPr>
        <w:t>Šis vaistas vaisiui gali sukelti inkstų ir širdies sutrikimų. Jis gali turėti įtakos Jūsų ir Jūsų kūdikio polinkiui kraujuoti ir pavėlinti gimdymą arba pailginti jo trukmę.</w:t>
      </w:r>
      <w:r w:rsidR="00162195">
        <w:rPr>
          <w:sz w:val="22"/>
          <w:szCs w:val="22"/>
          <w:lang w:val="lt-LT"/>
        </w:rPr>
        <w:t xml:space="preserve"> </w:t>
      </w:r>
    </w:p>
    <w:p w14:paraId="12DFFFA1" w14:textId="6C68309D" w:rsidR="00F65FCC" w:rsidRDefault="00F65FCC" w:rsidP="00563144">
      <w:pPr>
        <w:pBdr>
          <w:top w:val="single" w:sz="4" w:space="1" w:color="auto"/>
          <w:left w:val="single" w:sz="4" w:space="4" w:color="auto"/>
          <w:bottom w:val="single" w:sz="4" w:space="1" w:color="auto"/>
          <w:right w:val="single" w:sz="4" w:space="4" w:color="auto"/>
        </w:pBdr>
        <w:ind w:right="333"/>
        <w:rPr>
          <w:sz w:val="22"/>
          <w:szCs w:val="22"/>
          <w:lang w:val="lt-LT"/>
        </w:rPr>
      </w:pPr>
      <w:r w:rsidRPr="00F65FCC">
        <w:rPr>
          <w:sz w:val="22"/>
          <w:szCs w:val="22"/>
          <w:lang w:val="lt-LT"/>
        </w:rPr>
        <w:lastRenderedPageBreak/>
        <w:t xml:space="preserve">Gydytojas </w:t>
      </w:r>
      <w:r>
        <w:rPr>
          <w:sz w:val="22"/>
          <w:szCs w:val="22"/>
          <w:lang w:val="lt-LT"/>
        </w:rPr>
        <w:t xml:space="preserve">Jums </w:t>
      </w:r>
      <w:r w:rsidRPr="00F65FCC">
        <w:rPr>
          <w:sz w:val="22"/>
          <w:szCs w:val="22"/>
          <w:lang w:val="lt-LT"/>
        </w:rPr>
        <w:t xml:space="preserve">gali skirti </w:t>
      </w:r>
      <w:proofErr w:type="spellStart"/>
      <w:r>
        <w:rPr>
          <w:sz w:val="22"/>
          <w:szCs w:val="22"/>
          <w:lang w:val="lt-LT"/>
        </w:rPr>
        <w:t>Ketanov</w:t>
      </w:r>
      <w:proofErr w:type="spellEnd"/>
      <w:r w:rsidRPr="00F65FCC">
        <w:rPr>
          <w:sz w:val="22"/>
          <w:szCs w:val="22"/>
          <w:lang w:val="lt-LT"/>
        </w:rPr>
        <w:t xml:space="preserve"> per pirmuosius 6 nėštumo mėnesius tik </w:t>
      </w:r>
      <w:r w:rsidR="008211AD" w:rsidRPr="008211AD">
        <w:rPr>
          <w:sz w:val="22"/>
          <w:szCs w:val="22"/>
          <w:lang w:val="lt-LT"/>
        </w:rPr>
        <w:t>būtinais atvejais.</w:t>
      </w:r>
    </w:p>
    <w:p w14:paraId="741DD6F1" w14:textId="27DB75D9" w:rsidR="00C74EB2" w:rsidRDefault="00C74EB2" w:rsidP="00563144">
      <w:pPr>
        <w:pBdr>
          <w:top w:val="single" w:sz="4" w:space="1" w:color="auto"/>
          <w:left w:val="single" w:sz="4" w:space="4" w:color="auto"/>
          <w:bottom w:val="single" w:sz="4" w:space="1" w:color="auto"/>
          <w:right w:val="single" w:sz="4" w:space="4" w:color="auto"/>
        </w:pBdr>
        <w:ind w:right="333"/>
        <w:rPr>
          <w:sz w:val="22"/>
          <w:szCs w:val="22"/>
          <w:lang w:val="lt-LT"/>
        </w:rPr>
      </w:pPr>
      <w:r w:rsidRPr="00C74EB2">
        <w:rPr>
          <w:sz w:val="22"/>
          <w:szCs w:val="22"/>
          <w:lang w:val="lt-LT"/>
        </w:rPr>
        <w:t xml:space="preserve">Tokiu atveju gydytojas </w:t>
      </w:r>
      <w:r w:rsidR="004041D9">
        <w:rPr>
          <w:sz w:val="22"/>
          <w:szCs w:val="22"/>
          <w:lang w:val="lt-LT"/>
        </w:rPr>
        <w:t xml:space="preserve">Jums </w:t>
      </w:r>
      <w:r w:rsidRPr="00C74EB2">
        <w:rPr>
          <w:sz w:val="22"/>
          <w:szCs w:val="22"/>
          <w:lang w:val="lt-LT"/>
        </w:rPr>
        <w:t xml:space="preserve">paskirs mažiausią </w:t>
      </w:r>
      <w:r w:rsidR="004041D9">
        <w:rPr>
          <w:sz w:val="22"/>
          <w:szCs w:val="22"/>
          <w:lang w:val="lt-LT"/>
        </w:rPr>
        <w:t xml:space="preserve">veiksmingą </w:t>
      </w:r>
      <w:r w:rsidRPr="00C74EB2">
        <w:rPr>
          <w:sz w:val="22"/>
          <w:szCs w:val="22"/>
          <w:lang w:val="lt-LT"/>
        </w:rPr>
        <w:t>dozę ir</w:t>
      </w:r>
      <w:r w:rsidR="003E3D3B">
        <w:rPr>
          <w:sz w:val="22"/>
          <w:szCs w:val="22"/>
          <w:lang w:val="lt-LT"/>
        </w:rPr>
        <w:t xml:space="preserve"> nustatys</w:t>
      </w:r>
      <w:r w:rsidRPr="00C74EB2">
        <w:rPr>
          <w:sz w:val="22"/>
          <w:szCs w:val="22"/>
          <w:lang w:val="lt-LT"/>
        </w:rPr>
        <w:t xml:space="preserve"> trumpiausią</w:t>
      </w:r>
      <w:r w:rsidR="00C53052">
        <w:rPr>
          <w:sz w:val="22"/>
          <w:szCs w:val="22"/>
          <w:lang w:val="lt-LT"/>
        </w:rPr>
        <w:t xml:space="preserve"> </w:t>
      </w:r>
      <w:r w:rsidR="009A2682">
        <w:rPr>
          <w:sz w:val="22"/>
          <w:szCs w:val="22"/>
          <w:lang w:val="lt-LT"/>
        </w:rPr>
        <w:t xml:space="preserve">gydymo </w:t>
      </w:r>
      <w:r w:rsidR="004041D9">
        <w:rPr>
          <w:sz w:val="22"/>
          <w:szCs w:val="22"/>
          <w:lang w:val="lt-LT"/>
        </w:rPr>
        <w:t>laiką</w:t>
      </w:r>
      <w:r w:rsidRPr="00C74EB2">
        <w:rPr>
          <w:sz w:val="22"/>
          <w:szCs w:val="22"/>
          <w:lang w:val="lt-LT"/>
        </w:rPr>
        <w:t>.</w:t>
      </w:r>
      <w:r w:rsidR="009C3AC5" w:rsidRPr="00563144">
        <w:rPr>
          <w:lang w:val="lt-LT"/>
        </w:rPr>
        <w:t xml:space="preserve"> </w:t>
      </w:r>
      <w:r w:rsidR="009C3AC5" w:rsidRPr="009C3AC5">
        <w:rPr>
          <w:sz w:val="22"/>
          <w:szCs w:val="22"/>
          <w:lang w:val="lt-LT"/>
        </w:rPr>
        <w:t>Nuo 20-os nėštumo savaitės</w:t>
      </w:r>
      <w:r w:rsidR="00536477">
        <w:rPr>
          <w:sz w:val="22"/>
          <w:szCs w:val="22"/>
          <w:lang w:val="lt-LT"/>
        </w:rPr>
        <w:t xml:space="preserve">, </w:t>
      </w:r>
      <w:proofErr w:type="spellStart"/>
      <w:r w:rsidR="00536477">
        <w:rPr>
          <w:sz w:val="22"/>
          <w:szCs w:val="22"/>
          <w:lang w:val="lt-LT"/>
        </w:rPr>
        <w:t>Ketanov</w:t>
      </w:r>
      <w:proofErr w:type="spellEnd"/>
      <w:r w:rsidR="00536477">
        <w:rPr>
          <w:sz w:val="22"/>
          <w:szCs w:val="22"/>
          <w:lang w:val="lt-LT"/>
        </w:rPr>
        <w:t>, vartojamas daugiau nei kelias dienas,</w:t>
      </w:r>
      <w:r w:rsidR="00871AF0">
        <w:rPr>
          <w:sz w:val="22"/>
          <w:szCs w:val="22"/>
          <w:lang w:val="lt-LT"/>
        </w:rPr>
        <w:t xml:space="preserve"> </w:t>
      </w:r>
      <w:r w:rsidR="009C3AC5" w:rsidRPr="009C3AC5">
        <w:rPr>
          <w:sz w:val="22"/>
          <w:szCs w:val="22"/>
          <w:lang w:val="lt-LT"/>
        </w:rPr>
        <w:t>gali sukelti vaisi</w:t>
      </w:r>
      <w:r w:rsidR="00536477">
        <w:rPr>
          <w:sz w:val="22"/>
          <w:szCs w:val="22"/>
          <w:lang w:val="lt-LT"/>
        </w:rPr>
        <w:t>a</w:t>
      </w:r>
      <w:r w:rsidR="009C3AC5" w:rsidRPr="009C3AC5">
        <w:rPr>
          <w:sz w:val="22"/>
          <w:szCs w:val="22"/>
          <w:lang w:val="lt-LT"/>
        </w:rPr>
        <w:t>u</w:t>
      </w:r>
      <w:r w:rsidR="00536477">
        <w:rPr>
          <w:sz w:val="22"/>
          <w:szCs w:val="22"/>
          <w:lang w:val="lt-LT"/>
        </w:rPr>
        <w:t>s</w:t>
      </w:r>
      <w:r w:rsidR="009C3AC5" w:rsidRPr="009C3AC5">
        <w:rPr>
          <w:sz w:val="22"/>
          <w:szCs w:val="22"/>
          <w:lang w:val="lt-LT"/>
        </w:rPr>
        <w:t xml:space="preserve"> inkstų sutrikimų</w:t>
      </w:r>
      <w:r w:rsidR="00536477">
        <w:rPr>
          <w:sz w:val="22"/>
          <w:szCs w:val="22"/>
          <w:lang w:val="lt-LT"/>
        </w:rPr>
        <w:t>,</w:t>
      </w:r>
      <w:r w:rsidR="009C3AC5" w:rsidRPr="009C3AC5">
        <w:rPr>
          <w:sz w:val="22"/>
          <w:szCs w:val="22"/>
          <w:lang w:val="lt-LT"/>
        </w:rPr>
        <w:t xml:space="preserve"> </w:t>
      </w:r>
      <w:r w:rsidR="00536477">
        <w:rPr>
          <w:sz w:val="22"/>
          <w:szCs w:val="22"/>
          <w:lang w:val="lt-LT"/>
        </w:rPr>
        <w:t>d</w:t>
      </w:r>
      <w:r w:rsidR="009C3AC5" w:rsidRPr="009C3AC5">
        <w:rPr>
          <w:sz w:val="22"/>
          <w:szCs w:val="22"/>
          <w:lang w:val="lt-LT"/>
        </w:rPr>
        <w:t>ėl to gali sumažėti vaisiaus vandenų (</w:t>
      </w:r>
      <w:proofErr w:type="spellStart"/>
      <w:r w:rsidR="009C3AC5" w:rsidRPr="009C3AC5">
        <w:rPr>
          <w:sz w:val="22"/>
          <w:szCs w:val="22"/>
          <w:lang w:val="lt-LT"/>
        </w:rPr>
        <w:t>oligohidramnionas</w:t>
      </w:r>
      <w:proofErr w:type="spellEnd"/>
      <w:r w:rsidR="009C3AC5" w:rsidRPr="009C3AC5">
        <w:rPr>
          <w:sz w:val="22"/>
          <w:szCs w:val="22"/>
          <w:lang w:val="lt-LT"/>
        </w:rPr>
        <w:t>)</w:t>
      </w:r>
      <w:r w:rsidR="002277D5">
        <w:rPr>
          <w:sz w:val="22"/>
          <w:szCs w:val="22"/>
          <w:lang w:val="lt-LT"/>
        </w:rPr>
        <w:t xml:space="preserve"> arba susiaurėti </w:t>
      </w:r>
      <w:r w:rsidR="00F277FB">
        <w:rPr>
          <w:sz w:val="22"/>
          <w:szCs w:val="22"/>
          <w:lang w:val="lt-LT"/>
        </w:rPr>
        <w:t>kraujagyslė (</w:t>
      </w:r>
      <w:r w:rsidR="002252D6">
        <w:rPr>
          <w:sz w:val="22"/>
          <w:szCs w:val="22"/>
          <w:lang w:val="lt-LT"/>
        </w:rPr>
        <w:t>arterinis latakas</w:t>
      </w:r>
      <w:r w:rsidR="00F277FB">
        <w:rPr>
          <w:sz w:val="22"/>
          <w:szCs w:val="22"/>
          <w:lang w:val="lt-LT"/>
        </w:rPr>
        <w:t xml:space="preserve">) </w:t>
      </w:r>
      <w:r w:rsidR="0062429A">
        <w:rPr>
          <w:sz w:val="22"/>
          <w:szCs w:val="22"/>
          <w:lang w:val="lt-LT"/>
        </w:rPr>
        <w:t>kūdikio širdyje</w:t>
      </w:r>
      <w:r w:rsidR="009C3AC5" w:rsidRPr="009C3AC5">
        <w:rPr>
          <w:sz w:val="22"/>
          <w:szCs w:val="22"/>
          <w:lang w:val="lt-LT"/>
        </w:rPr>
        <w:t>. Jeigu gydymą reikia tęsti ilgiau nei kelias dienas, gydytojas gali rekomenduoti atlikti papildomą stebėseną.</w:t>
      </w:r>
    </w:p>
    <w:p w14:paraId="73515539" w14:textId="634DE283" w:rsidR="00FD4CDF" w:rsidRDefault="00FD4CDF" w:rsidP="00FD4CDF">
      <w:pPr>
        <w:ind w:right="333"/>
        <w:rPr>
          <w:sz w:val="22"/>
          <w:szCs w:val="22"/>
          <w:lang w:val="lt-LT"/>
        </w:rPr>
      </w:pPr>
    </w:p>
    <w:p w14:paraId="7AF7EDBB" w14:textId="7C184790" w:rsidR="00C53052" w:rsidRPr="00B95E97" w:rsidRDefault="00C53052" w:rsidP="00FD4CDF">
      <w:pPr>
        <w:ind w:right="333"/>
        <w:rPr>
          <w:i/>
          <w:iCs/>
          <w:sz w:val="22"/>
          <w:szCs w:val="22"/>
          <w:lang w:val="lt-LT"/>
        </w:rPr>
      </w:pPr>
      <w:r w:rsidRPr="00F45C7A">
        <w:rPr>
          <w:i/>
          <w:iCs/>
          <w:sz w:val="22"/>
          <w:szCs w:val="22"/>
          <w:lang w:val="lt-LT"/>
        </w:rPr>
        <w:t>Žindymo laikotarpis</w:t>
      </w:r>
      <w:r w:rsidR="00B95E97">
        <w:rPr>
          <w:i/>
          <w:iCs/>
          <w:sz w:val="22"/>
          <w:szCs w:val="22"/>
          <w:lang w:val="lt-LT"/>
        </w:rPr>
        <w:t xml:space="preserve"> </w:t>
      </w:r>
    </w:p>
    <w:p w14:paraId="4A43128E" w14:textId="77777777" w:rsidR="005E12C5" w:rsidRPr="00F45C7A" w:rsidRDefault="005E12C5" w:rsidP="00FD4CDF">
      <w:pPr>
        <w:ind w:right="333"/>
        <w:rPr>
          <w:i/>
          <w:iCs/>
          <w:sz w:val="22"/>
          <w:szCs w:val="22"/>
          <w:lang w:val="lt-LT"/>
        </w:rPr>
      </w:pPr>
    </w:p>
    <w:p w14:paraId="57DA5E2E" w14:textId="4113CF19" w:rsidR="0033514F" w:rsidRDefault="0033514F" w:rsidP="00F45C7A">
      <w:pPr>
        <w:pBdr>
          <w:top w:val="single" w:sz="4" w:space="1" w:color="auto"/>
          <w:left w:val="single" w:sz="4" w:space="4" w:color="auto"/>
          <w:bottom w:val="single" w:sz="4" w:space="1" w:color="auto"/>
          <w:right w:val="single" w:sz="4" w:space="4" w:color="auto"/>
        </w:pBdr>
        <w:ind w:right="333"/>
        <w:jc w:val="center"/>
        <w:rPr>
          <w:sz w:val="22"/>
          <w:szCs w:val="22"/>
          <w:lang w:val="lt-LT"/>
        </w:rPr>
      </w:pPr>
      <w:r>
        <w:rPr>
          <w:sz w:val="22"/>
          <w:szCs w:val="22"/>
          <w:lang w:val="lt-LT"/>
        </w:rPr>
        <w:t>Ž</w:t>
      </w:r>
      <w:r w:rsidRPr="0033514F">
        <w:rPr>
          <w:sz w:val="22"/>
          <w:szCs w:val="22"/>
          <w:lang w:val="lt-LT"/>
        </w:rPr>
        <w:t xml:space="preserve">indymo metu </w:t>
      </w:r>
      <w:proofErr w:type="spellStart"/>
      <w:r>
        <w:rPr>
          <w:sz w:val="22"/>
          <w:szCs w:val="22"/>
          <w:lang w:val="lt-LT"/>
        </w:rPr>
        <w:t>Ketanov</w:t>
      </w:r>
      <w:proofErr w:type="spellEnd"/>
      <w:r>
        <w:rPr>
          <w:sz w:val="22"/>
          <w:szCs w:val="22"/>
          <w:lang w:val="lt-LT"/>
        </w:rPr>
        <w:t xml:space="preserve"> vartoti </w:t>
      </w:r>
      <w:r w:rsidRPr="00F45C7A">
        <w:rPr>
          <w:b/>
          <w:bCs/>
          <w:sz w:val="22"/>
          <w:szCs w:val="22"/>
          <w:lang w:val="lt-LT"/>
        </w:rPr>
        <w:t>draudžiama</w:t>
      </w:r>
      <w:r>
        <w:rPr>
          <w:sz w:val="22"/>
          <w:szCs w:val="22"/>
          <w:lang w:val="lt-LT"/>
        </w:rPr>
        <w:t xml:space="preserve"> </w:t>
      </w:r>
      <w:r w:rsidRPr="00D936A0">
        <w:rPr>
          <w:sz w:val="22"/>
          <w:szCs w:val="22"/>
          <w:lang w:val="lt-LT"/>
        </w:rPr>
        <w:t>(žr. skyrių</w:t>
      </w:r>
      <w:r>
        <w:rPr>
          <w:sz w:val="22"/>
          <w:szCs w:val="22"/>
          <w:lang w:val="lt-LT"/>
        </w:rPr>
        <w:t xml:space="preserve"> „</w:t>
      </w:r>
      <w:proofErr w:type="spellStart"/>
      <w:r>
        <w:rPr>
          <w:sz w:val="22"/>
          <w:szCs w:val="22"/>
          <w:lang w:val="lt-LT"/>
        </w:rPr>
        <w:t>Ketnavo</w:t>
      </w:r>
      <w:proofErr w:type="spellEnd"/>
      <w:r>
        <w:rPr>
          <w:sz w:val="22"/>
          <w:szCs w:val="22"/>
          <w:lang w:val="lt-LT"/>
        </w:rPr>
        <w:t xml:space="preserve"> vartoti negalima“</w:t>
      </w:r>
      <w:r w:rsidRPr="00D936A0">
        <w:rPr>
          <w:sz w:val="22"/>
          <w:szCs w:val="22"/>
          <w:lang w:val="lt-LT"/>
        </w:rPr>
        <w:t>).</w:t>
      </w:r>
    </w:p>
    <w:p w14:paraId="2FFCC8A0" w14:textId="0FA9741A" w:rsidR="0033514F" w:rsidRDefault="0033514F" w:rsidP="0033514F">
      <w:pPr>
        <w:ind w:right="333"/>
        <w:rPr>
          <w:sz w:val="22"/>
          <w:szCs w:val="22"/>
          <w:lang w:val="lt-LT"/>
        </w:rPr>
      </w:pPr>
    </w:p>
    <w:p w14:paraId="72D7B1FB" w14:textId="3FDACA48" w:rsidR="0033514F" w:rsidRPr="00F45C7A" w:rsidRDefault="0033514F" w:rsidP="0033514F">
      <w:pPr>
        <w:ind w:right="333"/>
        <w:rPr>
          <w:i/>
          <w:iCs/>
          <w:sz w:val="22"/>
          <w:szCs w:val="22"/>
          <w:lang w:val="lt-LT"/>
        </w:rPr>
      </w:pPr>
      <w:r w:rsidRPr="00F45C7A">
        <w:rPr>
          <w:i/>
          <w:iCs/>
          <w:sz w:val="22"/>
          <w:szCs w:val="22"/>
          <w:lang w:val="lt-LT"/>
        </w:rPr>
        <w:t>Vaisingumas</w:t>
      </w:r>
    </w:p>
    <w:p w14:paraId="181D4BCE" w14:textId="6E492E83" w:rsidR="007950F8" w:rsidRDefault="00C406E7" w:rsidP="00B96815">
      <w:pPr>
        <w:ind w:right="333"/>
        <w:rPr>
          <w:sz w:val="22"/>
          <w:szCs w:val="22"/>
          <w:lang w:val="lt-LT"/>
        </w:rPr>
      </w:pPr>
      <w:proofErr w:type="spellStart"/>
      <w:r w:rsidRPr="00F45C7A">
        <w:rPr>
          <w:b/>
          <w:bCs/>
          <w:sz w:val="22"/>
          <w:szCs w:val="22"/>
          <w:lang w:val="lt-LT"/>
        </w:rPr>
        <w:t>Ketanov</w:t>
      </w:r>
      <w:proofErr w:type="spellEnd"/>
      <w:r w:rsidRPr="00F45C7A">
        <w:rPr>
          <w:b/>
          <w:bCs/>
          <w:sz w:val="22"/>
          <w:szCs w:val="22"/>
          <w:lang w:val="lt-LT"/>
        </w:rPr>
        <w:t>, kaip ir kitų panašių vaist</w:t>
      </w:r>
      <w:r w:rsidR="002454A3">
        <w:rPr>
          <w:b/>
          <w:bCs/>
          <w:sz w:val="22"/>
          <w:szCs w:val="22"/>
          <w:lang w:val="lt-LT"/>
        </w:rPr>
        <w:t>ų</w:t>
      </w:r>
      <w:r w:rsidRPr="00F45C7A">
        <w:rPr>
          <w:b/>
          <w:bCs/>
          <w:sz w:val="22"/>
          <w:szCs w:val="22"/>
          <w:lang w:val="lt-LT"/>
        </w:rPr>
        <w:t xml:space="preserve">, </w:t>
      </w:r>
      <w:r w:rsidR="00B96815" w:rsidRPr="00F45C7A">
        <w:rPr>
          <w:b/>
          <w:bCs/>
          <w:sz w:val="22"/>
          <w:szCs w:val="22"/>
          <w:lang w:val="lt-LT"/>
        </w:rPr>
        <w:t xml:space="preserve">vartoti nerekomenduojama moterims, </w:t>
      </w:r>
      <w:r w:rsidR="00C31B62">
        <w:rPr>
          <w:b/>
          <w:bCs/>
          <w:sz w:val="22"/>
          <w:szCs w:val="22"/>
          <w:lang w:val="lt-LT"/>
        </w:rPr>
        <w:t>ketinančioms</w:t>
      </w:r>
      <w:r w:rsidR="00B96815" w:rsidRPr="00F45C7A">
        <w:rPr>
          <w:b/>
          <w:bCs/>
          <w:sz w:val="22"/>
          <w:szCs w:val="22"/>
          <w:lang w:val="lt-LT"/>
        </w:rPr>
        <w:t xml:space="preserve"> pastoti.</w:t>
      </w:r>
      <w:r w:rsidR="00CD1E30">
        <w:rPr>
          <w:sz w:val="22"/>
          <w:szCs w:val="22"/>
          <w:lang w:val="lt-LT"/>
        </w:rPr>
        <w:t xml:space="preserve"> Jei esate v</w:t>
      </w:r>
      <w:r w:rsidR="00CD1E30" w:rsidRPr="00CD1E30">
        <w:rPr>
          <w:sz w:val="22"/>
          <w:szCs w:val="22"/>
          <w:lang w:val="lt-LT"/>
        </w:rPr>
        <w:t>aising</w:t>
      </w:r>
      <w:r w:rsidR="00CD1E30">
        <w:rPr>
          <w:sz w:val="22"/>
          <w:szCs w:val="22"/>
          <w:lang w:val="lt-LT"/>
        </w:rPr>
        <w:t>a,</w:t>
      </w:r>
      <w:r w:rsidR="007950F8" w:rsidRPr="00563144">
        <w:rPr>
          <w:lang w:val="lt-LT"/>
        </w:rPr>
        <w:t xml:space="preserve"> </w:t>
      </w:r>
      <w:r w:rsidR="007950F8" w:rsidRPr="007950F8">
        <w:rPr>
          <w:sz w:val="22"/>
          <w:szCs w:val="22"/>
          <w:lang w:val="lt-LT"/>
        </w:rPr>
        <w:t xml:space="preserve">gydytojas </w:t>
      </w:r>
      <w:r w:rsidR="007950F8">
        <w:rPr>
          <w:sz w:val="22"/>
          <w:szCs w:val="22"/>
          <w:lang w:val="lt-LT"/>
        </w:rPr>
        <w:t xml:space="preserve">Jums </w:t>
      </w:r>
      <w:r w:rsidR="007950F8" w:rsidRPr="007950F8">
        <w:rPr>
          <w:sz w:val="22"/>
          <w:szCs w:val="22"/>
          <w:lang w:val="lt-LT"/>
        </w:rPr>
        <w:t>patars atmesti nėštum</w:t>
      </w:r>
      <w:r w:rsidR="007950F8">
        <w:rPr>
          <w:sz w:val="22"/>
          <w:szCs w:val="22"/>
          <w:lang w:val="lt-LT"/>
        </w:rPr>
        <w:t xml:space="preserve">o </w:t>
      </w:r>
      <w:r w:rsidR="006129ED">
        <w:rPr>
          <w:sz w:val="22"/>
          <w:szCs w:val="22"/>
          <w:lang w:val="lt-LT"/>
        </w:rPr>
        <w:t>galimybę</w:t>
      </w:r>
      <w:r w:rsidR="007950F8" w:rsidRPr="007950F8">
        <w:rPr>
          <w:sz w:val="22"/>
          <w:szCs w:val="22"/>
          <w:lang w:val="lt-LT"/>
        </w:rPr>
        <w:t>,</w:t>
      </w:r>
      <w:r w:rsidR="009C546E">
        <w:rPr>
          <w:sz w:val="22"/>
          <w:szCs w:val="22"/>
          <w:lang w:val="lt-LT"/>
        </w:rPr>
        <w:t xml:space="preserve"> o</w:t>
      </w:r>
      <w:r w:rsidR="007950F8" w:rsidRPr="007950F8">
        <w:rPr>
          <w:sz w:val="22"/>
          <w:szCs w:val="22"/>
          <w:lang w:val="lt-LT"/>
        </w:rPr>
        <w:t xml:space="preserve"> prieš pra</w:t>
      </w:r>
      <w:r w:rsidR="00E51B21">
        <w:rPr>
          <w:sz w:val="22"/>
          <w:szCs w:val="22"/>
          <w:lang w:val="lt-LT"/>
        </w:rPr>
        <w:t>dedant</w:t>
      </w:r>
      <w:r w:rsidR="007950F8" w:rsidRPr="007950F8">
        <w:rPr>
          <w:sz w:val="22"/>
          <w:szCs w:val="22"/>
          <w:lang w:val="lt-LT"/>
        </w:rPr>
        <w:t xml:space="preserve"> gydymą ir gydymo metu patars</w:t>
      </w:r>
      <w:r w:rsidR="00E51B21">
        <w:rPr>
          <w:sz w:val="22"/>
          <w:szCs w:val="22"/>
          <w:lang w:val="lt-LT"/>
        </w:rPr>
        <w:t xml:space="preserve"> </w:t>
      </w:r>
      <w:r w:rsidR="007950F8" w:rsidRPr="007950F8">
        <w:rPr>
          <w:sz w:val="22"/>
          <w:szCs w:val="22"/>
          <w:lang w:val="lt-LT"/>
        </w:rPr>
        <w:t>vartoti kontraceptik</w:t>
      </w:r>
      <w:r w:rsidR="00C55C9D">
        <w:rPr>
          <w:sz w:val="22"/>
          <w:szCs w:val="22"/>
          <w:lang w:val="lt-LT"/>
        </w:rPr>
        <w:t>ų</w:t>
      </w:r>
      <w:r w:rsidR="007950F8" w:rsidRPr="007950F8">
        <w:rPr>
          <w:sz w:val="22"/>
          <w:szCs w:val="22"/>
          <w:lang w:val="lt-LT"/>
        </w:rPr>
        <w:t xml:space="preserve"> (</w:t>
      </w:r>
      <w:r w:rsidR="009522A4">
        <w:rPr>
          <w:sz w:val="22"/>
          <w:szCs w:val="22"/>
          <w:lang w:val="lt-LT"/>
        </w:rPr>
        <w:t>priemon</w:t>
      </w:r>
      <w:r w:rsidR="00C55C9D">
        <w:rPr>
          <w:sz w:val="22"/>
          <w:szCs w:val="22"/>
          <w:lang w:val="lt-LT"/>
        </w:rPr>
        <w:t>ių,</w:t>
      </w:r>
      <w:r w:rsidR="00F24286">
        <w:rPr>
          <w:sz w:val="22"/>
          <w:szCs w:val="22"/>
          <w:lang w:val="lt-LT"/>
        </w:rPr>
        <w:t xml:space="preserve"> padedan</w:t>
      </w:r>
      <w:r w:rsidR="00090040">
        <w:rPr>
          <w:sz w:val="22"/>
          <w:szCs w:val="22"/>
          <w:lang w:val="lt-LT"/>
        </w:rPr>
        <w:t>či</w:t>
      </w:r>
      <w:r w:rsidR="00C55C9D">
        <w:rPr>
          <w:sz w:val="22"/>
          <w:szCs w:val="22"/>
          <w:lang w:val="lt-LT"/>
        </w:rPr>
        <w:t>ų</w:t>
      </w:r>
      <w:r w:rsidR="00F24286">
        <w:rPr>
          <w:sz w:val="22"/>
          <w:szCs w:val="22"/>
          <w:lang w:val="lt-LT"/>
        </w:rPr>
        <w:t xml:space="preserve"> išvengti nėštumo</w:t>
      </w:r>
      <w:r w:rsidR="007950F8" w:rsidRPr="007950F8">
        <w:rPr>
          <w:sz w:val="22"/>
          <w:szCs w:val="22"/>
          <w:lang w:val="lt-LT"/>
        </w:rPr>
        <w:t>).</w:t>
      </w:r>
    </w:p>
    <w:p w14:paraId="7C832816" w14:textId="3BECD439" w:rsidR="0033514F" w:rsidRDefault="007A2ACA" w:rsidP="00FD4CDF">
      <w:pPr>
        <w:ind w:right="333"/>
        <w:rPr>
          <w:sz w:val="22"/>
          <w:szCs w:val="22"/>
          <w:lang w:val="lt-LT"/>
        </w:rPr>
      </w:pPr>
      <w:r>
        <w:rPr>
          <w:sz w:val="22"/>
          <w:szCs w:val="22"/>
          <w:lang w:val="lt-LT"/>
        </w:rPr>
        <w:t xml:space="preserve">Jei </w:t>
      </w:r>
      <w:r w:rsidR="00431F50">
        <w:rPr>
          <w:sz w:val="22"/>
          <w:szCs w:val="22"/>
          <w:lang w:val="lt-LT"/>
        </w:rPr>
        <w:t>J</w:t>
      </w:r>
      <w:r w:rsidR="00104D64">
        <w:rPr>
          <w:sz w:val="22"/>
          <w:szCs w:val="22"/>
          <w:lang w:val="lt-LT"/>
        </w:rPr>
        <w:t xml:space="preserve">ums sunku pastoti ar manote, kad turite vaisingumo sutrikimų, </w:t>
      </w:r>
      <w:r w:rsidR="00104D64" w:rsidRPr="00104D64">
        <w:rPr>
          <w:sz w:val="22"/>
          <w:szCs w:val="22"/>
          <w:lang w:val="lt-LT"/>
        </w:rPr>
        <w:t xml:space="preserve">gydytojas gali nutraukti </w:t>
      </w:r>
      <w:r w:rsidR="00374D98" w:rsidRPr="00104D64">
        <w:rPr>
          <w:sz w:val="22"/>
          <w:szCs w:val="22"/>
          <w:lang w:val="lt-LT"/>
        </w:rPr>
        <w:t xml:space="preserve"> </w:t>
      </w:r>
      <w:r w:rsidR="00104D64" w:rsidRPr="00104D64">
        <w:rPr>
          <w:sz w:val="22"/>
          <w:szCs w:val="22"/>
          <w:lang w:val="lt-LT"/>
        </w:rPr>
        <w:t>gydymą</w:t>
      </w:r>
      <w:r w:rsidR="008A7D80">
        <w:rPr>
          <w:sz w:val="22"/>
          <w:szCs w:val="22"/>
          <w:lang w:val="lt-LT"/>
        </w:rPr>
        <w:t xml:space="preserve"> </w:t>
      </w:r>
      <w:proofErr w:type="spellStart"/>
      <w:r w:rsidR="008A7D80">
        <w:rPr>
          <w:sz w:val="22"/>
          <w:szCs w:val="22"/>
          <w:lang w:val="lt-LT"/>
        </w:rPr>
        <w:t>Ketanov</w:t>
      </w:r>
      <w:proofErr w:type="spellEnd"/>
      <w:r w:rsidR="00104D64">
        <w:rPr>
          <w:sz w:val="22"/>
          <w:szCs w:val="22"/>
          <w:lang w:val="lt-LT"/>
        </w:rPr>
        <w:t>.</w:t>
      </w:r>
    </w:p>
    <w:p w14:paraId="6DEE328F" w14:textId="77777777" w:rsidR="00437180" w:rsidRPr="00FD66E6" w:rsidRDefault="00437180" w:rsidP="00437180">
      <w:pPr>
        <w:ind w:right="333"/>
        <w:rPr>
          <w:b/>
          <w:sz w:val="22"/>
          <w:szCs w:val="22"/>
          <w:lang w:val="lt-LT"/>
        </w:rPr>
      </w:pPr>
    </w:p>
    <w:p w14:paraId="6DEE3290" w14:textId="77777777" w:rsidR="00437180" w:rsidRPr="00FD66E6" w:rsidRDefault="00437180" w:rsidP="00437180">
      <w:pPr>
        <w:ind w:right="333"/>
        <w:rPr>
          <w:b/>
          <w:sz w:val="22"/>
          <w:szCs w:val="22"/>
          <w:lang w:val="lt-LT"/>
        </w:rPr>
      </w:pPr>
      <w:r w:rsidRPr="00FD66E6">
        <w:rPr>
          <w:b/>
          <w:sz w:val="22"/>
          <w:szCs w:val="22"/>
          <w:lang w:val="lt-LT"/>
        </w:rPr>
        <w:t>Vairavimas ir mechanizmų valdymas</w:t>
      </w:r>
    </w:p>
    <w:p w14:paraId="6DEE3291" w14:textId="0D51F0E2" w:rsidR="00437180" w:rsidRPr="00F45C7A" w:rsidRDefault="00431F50" w:rsidP="00437180">
      <w:pPr>
        <w:autoSpaceDE w:val="0"/>
        <w:autoSpaceDN w:val="0"/>
        <w:adjustRightInd w:val="0"/>
        <w:ind w:right="333"/>
        <w:rPr>
          <w:sz w:val="22"/>
          <w:szCs w:val="22"/>
          <w:lang w:val="lt-LT"/>
        </w:rPr>
      </w:pPr>
      <w:proofErr w:type="spellStart"/>
      <w:r>
        <w:rPr>
          <w:sz w:val="22"/>
          <w:szCs w:val="22"/>
          <w:lang w:val="lt-LT"/>
        </w:rPr>
        <w:t>Ketanov</w:t>
      </w:r>
      <w:proofErr w:type="spellEnd"/>
      <w:r w:rsidR="003C05B2" w:rsidRPr="003C05B2">
        <w:rPr>
          <w:sz w:val="22"/>
          <w:szCs w:val="22"/>
          <w:lang w:val="lt-LT"/>
        </w:rPr>
        <w:t xml:space="preserve"> gali sukelti mieguistumą, svaigulį, nemigą ar depresiją.</w:t>
      </w:r>
      <w:r w:rsidR="00437180" w:rsidRPr="00F45C7A">
        <w:rPr>
          <w:sz w:val="22"/>
          <w:szCs w:val="22"/>
          <w:lang w:val="lt-LT"/>
        </w:rPr>
        <w:t xml:space="preserve"> </w:t>
      </w:r>
      <w:r w:rsidR="00533838">
        <w:rPr>
          <w:sz w:val="22"/>
          <w:szCs w:val="22"/>
          <w:lang w:val="lt-LT"/>
        </w:rPr>
        <w:t xml:space="preserve">Jeigu </w:t>
      </w:r>
      <w:r w:rsidR="00322FE0" w:rsidRPr="00322FE0">
        <w:rPr>
          <w:sz w:val="22"/>
          <w:szCs w:val="22"/>
          <w:lang w:val="lt-LT"/>
        </w:rPr>
        <w:t>Jums pasireiškia bet kuri paminėta būklė</w:t>
      </w:r>
      <w:r w:rsidR="00437180" w:rsidRPr="00F45C7A">
        <w:rPr>
          <w:sz w:val="22"/>
          <w:szCs w:val="22"/>
          <w:lang w:val="lt-LT"/>
        </w:rPr>
        <w:t xml:space="preserve">, </w:t>
      </w:r>
      <w:r w:rsidR="00C610EE">
        <w:rPr>
          <w:sz w:val="22"/>
          <w:szCs w:val="22"/>
          <w:lang w:val="lt-LT"/>
        </w:rPr>
        <w:t xml:space="preserve">venkite </w:t>
      </w:r>
      <w:r w:rsidR="00D101AF">
        <w:rPr>
          <w:sz w:val="22"/>
          <w:szCs w:val="22"/>
          <w:lang w:val="lt-LT"/>
        </w:rPr>
        <w:t>transporto priemonių vairavimo ir mec</w:t>
      </w:r>
      <w:r w:rsidR="00F9243B">
        <w:rPr>
          <w:sz w:val="22"/>
          <w:szCs w:val="22"/>
          <w:lang w:val="lt-LT"/>
        </w:rPr>
        <w:t>h</w:t>
      </w:r>
      <w:r w:rsidR="00D101AF">
        <w:rPr>
          <w:sz w:val="22"/>
          <w:szCs w:val="22"/>
          <w:lang w:val="lt-LT"/>
        </w:rPr>
        <w:t>anizmų valdymo</w:t>
      </w:r>
      <w:r w:rsidR="00437180" w:rsidRPr="00F45C7A">
        <w:rPr>
          <w:sz w:val="22"/>
          <w:szCs w:val="22"/>
          <w:lang w:val="lt-LT"/>
        </w:rPr>
        <w:t>.</w:t>
      </w:r>
    </w:p>
    <w:p w14:paraId="6DEE3293" w14:textId="77777777" w:rsidR="00437180" w:rsidRPr="00BB3529" w:rsidRDefault="00437180" w:rsidP="00437180">
      <w:pPr>
        <w:ind w:right="333"/>
        <w:jc w:val="both"/>
        <w:rPr>
          <w:b/>
          <w:sz w:val="22"/>
          <w:szCs w:val="22"/>
          <w:lang w:val="lt-LT"/>
        </w:rPr>
      </w:pPr>
    </w:p>
    <w:p w14:paraId="6DEE3294" w14:textId="77777777" w:rsidR="00437180" w:rsidRPr="0077495F" w:rsidRDefault="00437180" w:rsidP="00437180">
      <w:pPr>
        <w:pStyle w:val="Pagrindinistekstas"/>
        <w:numPr>
          <w:ilvl w:val="0"/>
          <w:numId w:val="19"/>
        </w:numPr>
        <w:suppressAutoHyphens w:val="0"/>
        <w:spacing w:after="0"/>
        <w:ind w:left="0" w:right="333" w:firstLine="0"/>
        <w:jc w:val="both"/>
        <w:rPr>
          <w:b/>
          <w:szCs w:val="22"/>
        </w:rPr>
      </w:pPr>
      <w:r w:rsidRPr="0077495F">
        <w:rPr>
          <w:b/>
          <w:szCs w:val="22"/>
        </w:rPr>
        <w:t xml:space="preserve">Kaip vartoti </w:t>
      </w:r>
      <w:proofErr w:type="spellStart"/>
      <w:r w:rsidRPr="0077495F">
        <w:rPr>
          <w:b/>
          <w:szCs w:val="22"/>
        </w:rPr>
        <w:t>Ketanov</w:t>
      </w:r>
      <w:proofErr w:type="spellEnd"/>
      <w:r w:rsidRPr="0077495F">
        <w:rPr>
          <w:b/>
          <w:szCs w:val="22"/>
        </w:rPr>
        <w:t xml:space="preserve"> </w:t>
      </w:r>
    </w:p>
    <w:p w14:paraId="6DEE3295" w14:textId="77777777" w:rsidR="00437180" w:rsidRPr="00B17BC0" w:rsidRDefault="00437180" w:rsidP="00437180">
      <w:pPr>
        <w:ind w:right="333"/>
        <w:jc w:val="both"/>
        <w:rPr>
          <w:sz w:val="22"/>
          <w:szCs w:val="22"/>
          <w:lang w:val="lt-LT"/>
        </w:rPr>
      </w:pPr>
    </w:p>
    <w:p w14:paraId="6DEE3296" w14:textId="04503288" w:rsidR="00437180" w:rsidRPr="00A229BA" w:rsidRDefault="00437180" w:rsidP="00743E79">
      <w:pPr>
        <w:pStyle w:val="BTEMEASMCA"/>
      </w:pPr>
      <w:r w:rsidRPr="00A229BA">
        <w:t>Ketanov visada vartokite tiksliai, kaip nurodė gydytojas</w:t>
      </w:r>
      <w:r w:rsidR="0012554A">
        <w:t xml:space="preserve"> ar vaistininkas</w:t>
      </w:r>
      <w:r w:rsidRPr="00A229BA">
        <w:t>. Jeigu abejojate, kreipkitės į gydytoją</w:t>
      </w:r>
      <w:r w:rsidR="00A26C0B">
        <w:t xml:space="preserve"> ar vaistinink</w:t>
      </w:r>
      <w:r w:rsidR="00A26C0B">
        <w:rPr>
          <w:lang w:val="lt-LT"/>
        </w:rPr>
        <w:t>ą</w:t>
      </w:r>
      <w:r w:rsidRPr="00A229BA">
        <w:t>.</w:t>
      </w:r>
    </w:p>
    <w:p w14:paraId="6DEE3297" w14:textId="4A800414" w:rsidR="00437180" w:rsidRDefault="00437180" w:rsidP="00743E79">
      <w:pPr>
        <w:pStyle w:val="BTEMEASMCA"/>
      </w:pPr>
    </w:p>
    <w:p w14:paraId="2C2950DA" w14:textId="0E4936E0" w:rsidR="00D812DF" w:rsidRDefault="00796039" w:rsidP="00743E79">
      <w:pPr>
        <w:pStyle w:val="BTEMEASMCA"/>
      </w:pPr>
      <w:r>
        <w:t>Mažiausi</w:t>
      </w:r>
      <w:r w:rsidR="00407210">
        <w:t>os</w:t>
      </w:r>
      <w:r>
        <w:t xml:space="preserve"> veiksming</w:t>
      </w:r>
      <w:r w:rsidR="00407210">
        <w:t>os</w:t>
      </w:r>
      <w:r w:rsidR="00D812DF" w:rsidRPr="00D812DF">
        <w:t xml:space="preserve"> dozės vartojimas trumpiausią </w:t>
      </w:r>
      <w:r w:rsidR="00F37F33">
        <w:t xml:space="preserve">galimą </w:t>
      </w:r>
      <w:r w:rsidR="00D812DF" w:rsidRPr="00D812DF">
        <w:t xml:space="preserve">gydymo laiką, </w:t>
      </w:r>
      <w:r w:rsidR="0073431A" w:rsidRPr="0073431A">
        <w:t>būtiną simptomų kontrolei</w:t>
      </w:r>
      <w:r w:rsidR="00D812DF" w:rsidRPr="00D812DF">
        <w:t>, sumažina nepageidaujamą šalutinį poveikį.</w:t>
      </w:r>
    </w:p>
    <w:p w14:paraId="1814B49C" w14:textId="77777777" w:rsidR="00D812DF" w:rsidRPr="00A229BA" w:rsidRDefault="00D812DF" w:rsidP="00743E79">
      <w:pPr>
        <w:pStyle w:val="BTEMEASMCA"/>
      </w:pPr>
    </w:p>
    <w:p w14:paraId="439ED6B6" w14:textId="1B92D057" w:rsidR="00D9434F" w:rsidRPr="006D1D1A" w:rsidRDefault="00D9434F" w:rsidP="00743E79">
      <w:pPr>
        <w:pStyle w:val="BTEMEASMCA"/>
      </w:pPr>
      <w:r w:rsidRPr="00E879E2">
        <w:t>Suaugusiesiems</w:t>
      </w:r>
    </w:p>
    <w:p w14:paraId="6B3A1887" w14:textId="5D2A2238" w:rsidR="0035527C" w:rsidRDefault="00D9434F" w:rsidP="00743E79">
      <w:pPr>
        <w:pStyle w:val="BTEMEASMCA"/>
        <w:numPr>
          <w:ilvl w:val="0"/>
          <w:numId w:val="34"/>
        </w:numPr>
      </w:pPr>
      <w:r>
        <w:t>Suaugusiems žmonėms rekomenduojama dozė yra 10 mg (1 tabletė)</w:t>
      </w:r>
      <w:r w:rsidR="00BE58C4">
        <w:t xml:space="preserve"> vaisto</w:t>
      </w:r>
      <w:r w:rsidR="0035527C">
        <w:t xml:space="preserve"> </w:t>
      </w:r>
      <w:r>
        <w:t xml:space="preserve">kas 4 – 6 valandas, </w:t>
      </w:r>
      <w:r w:rsidR="0035527C">
        <w:t>kaip nurodė gydytojas.</w:t>
      </w:r>
    </w:p>
    <w:p w14:paraId="2A068462" w14:textId="2A4CF41E" w:rsidR="008258CC" w:rsidRDefault="008258CC" w:rsidP="00743E79">
      <w:pPr>
        <w:pStyle w:val="BTEMEASMCA"/>
        <w:numPr>
          <w:ilvl w:val="0"/>
          <w:numId w:val="34"/>
        </w:numPr>
      </w:pPr>
      <w:r>
        <w:t>Jei Jūs sveriate mažiau kaip 50 kg, gydytojas</w:t>
      </w:r>
      <w:r w:rsidR="00FB50B9">
        <w:t xml:space="preserve"> Jums</w:t>
      </w:r>
      <w:r>
        <w:t xml:space="preserve"> atitinkamai sumažins </w:t>
      </w:r>
      <w:r w:rsidR="00AC6BA2">
        <w:t>dozę.</w:t>
      </w:r>
    </w:p>
    <w:p w14:paraId="72271C47" w14:textId="77B39E26" w:rsidR="00D9434F" w:rsidRDefault="006132FA" w:rsidP="00743E79">
      <w:pPr>
        <w:pStyle w:val="BTEMEASMCA"/>
        <w:numPr>
          <w:ilvl w:val="0"/>
          <w:numId w:val="34"/>
        </w:numPr>
      </w:pPr>
      <w:r>
        <w:t>Didžiausia paros dozė yra</w:t>
      </w:r>
      <w:r w:rsidR="00D9434F">
        <w:t xml:space="preserve"> 40 mg </w:t>
      </w:r>
      <w:r>
        <w:t>(4 tabletės)</w:t>
      </w:r>
      <w:r w:rsidR="00D9434F">
        <w:t>.</w:t>
      </w:r>
    </w:p>
    <w:p w14:paraId="40C7086C" w14:textId="3AFD6713" w:rsidR="00180BF6" w:rsidRDefault="00180BF6" w:rsidP="00743E79">
      <w:pPr>
        <w:pStyle w:val="BTEMEASMCA"/>
        <w:numPr>
          <w:ilvl w:val="0"/>
          <w:numId w:val="34"/>
        </w:numPr>
      </w:pPr>
      <w:r w:rsidRPr="00180BF6">
        <w:t xml:space="preserve">Neviršykite gydytojo nurodytos dozės ir gydymo trukmės, ypač jei sergate ar sirgote širdies ligomis, ar patyrėte </w:t>
      </w:r>
      <w:r>
        <w:t>miokardo infarktą</w:t>
      </w:r>
      <w:r w:rsidRPr="00180BF6">
        <w:t xml:space="preserve"> ar insultą.</w:t>
      </w:r>
    </w:p>
    <w:p w14:paraId="6174C833" w14:textId="3232E07B" w:rsidR="00D9434F" w:rsidRDefault="002437A8" w:rsidP="00743E79">
      <w:pPr>
        <w:pStyle w:val="BTEMEASMCA"/>
        <w:numPr>
          <w:ilvl w:val="0"/>
          <w:numId w:val="34"/>
        </w:numPr>
      </w:pPr>
      <w:r>
        <w:t>Jei</w:t>
      </w:r>
      <w:r w:rsidR="00D9434F">
        <w:t xml:space="preserve"> injekcinė</w:t>
      </w:r>
      <w:r w:rsidR="00390C18">
        <w:t xml:space="preserve"> (tirpalas)</w:t>
      </w:r>
      <w:r w:rsidR="00D9434F">
        <w:t xml:space="preserve"> </w:t>
      </w:r>
      <w:r w:rsidR="00C8584B">
        <w:t>Ketanov</w:t>
      </w:r>
      <w:r w:rsidR="00D9434F">
        <w:t xml:space="preserve"> forma keičiama geriamąja</w:t>
      </w:r>
      <w:r w:rsidR="00390C18">
        <w:t xml:space="preserve"> (tabletes)</w:t>
      </w:r>
      <w:r w:rsidR="00B0786F">
        <w:t xml:space="preserve">, </w:t>
      </w:r>
      <w:r w:rsidR="00B0786F" w:rsidRPr="00B0786F">
        <w:t xml:space="preserve">gydytojas </w:t>
      </w:r>
      <w:r w:rsidR="000121F6">
        <w:t>nurodys</w:t>
      </w:r>
      <w:r w:rsidR="00D7349B">
        <w:t xml:space="preserve">, kokią </w:t>
      </w:r>
      <w:r w:rsidR="002412AC">
        <w:t>dozę</w:t>
      </w:r>
      <w:r w:rsidR="0016194F">
        <w:t xml:space="preserve"> Jums vartoti</w:t>
      </w:r>
      <w:r w:rsidR="00C8584B">
        <w:t xml:space="preserve"> farmacinės</w:t>
      </w:r>
      <w:r w:rsidR="002412AC">
        <w:t xml:space="preserve"> formos keitimo dien</w:t>
      </w:r>
      <w:r w:rsidR="0016194F">
        <w:t>ą</w:t>
      </w:r>
      <w:r w:rsidR="00D9434F">
        <w:t xml:space="preserve">. </w:t>
      </w:r>
    </w:p>
    <w:p w14:paraId="7A675861" w14:textId="77777777" w:rsidR="00D9434F" w:rsidRDefault="00D9434F" w:rsidP="00743E79">
      <w:pPr>
        <w:pStyle w:val="BTEMEASMCA"/>
      </w:pPr>
    </w:p>
    <w:p w14:paraId="69B688C8" w14:textId="77777777" w:rsidR="00D9434F" w:rsidRPr="00E879E2" w:rsidRDefault="00D9434F" w:rsidP="00743E79">
      <w:pPr>
        <w:pStyle w:val="BTEMEASMCA"/>
      </w:pPr>
      <w:r w:rsidRPr="00E879E2">
        <w:t>Senyviems (&gt;65 metų) pacientams</w:t>
      </w:r>
    </w:p>
    <w:p w14:paraId="1AAA5120" w14:textId="21F05D2B" w:rsidR="00D9434F" w:rsidRDefault="00002CD0" w:rsidP="00743E79">
      <w:pPr>
        <w:pStyle w:val="BTEMEASMCA"/>
      </w:pPr>
      <w:r w:rsidRPr="00002CD0">
        <w:t>Jei esate sen</w:t>
      </w:r>
      <w:r>
        <w:t>yvo amžiaus</w:t>
      </w:r>
      <w:r w:rsidRPr="00002CD0">
        <w:t xml:space="preserve">, gydytojas įvertins </w:t>
      </w:r>
      <w:r w:rsidR="00973D17">
        <w:t xml:space="preserve">anksčiau </w:t>
      </w:r>
      <w:r w:rsidRPr="00002CD0">
        <w:t>nurodytos dozės sumažinim</w:t>
      </w:r>
      <w:r w:rsidR="00973D17">
        <w:t>o</w:t>
      </w:r>
      <w:r w:rsidRPr="00002CD0">
        <w:t xml:space="preserve"> ir interval</w:t>
      </w:r>
      <w:r w:rsidR="00A164AD">
        <w:t>o</w:t>
      </w:r>
      <w:r w:rsidRPr="00002CD0">
        <w:t xml:space="preserve"> tarp dozių padid</w:t>
      </w:r>
      <w:r w:rsidR="00973D17">
        <w:t>inimo galimy</w:t>
      </w:r>
      <w:r w:rsidR="00A164AD">
        <w:t>bę</w:t>
      </w:r>
      <w:r w:rsidRPr="00002CD0">
        <w:t>.</w:t>
      </w:r>
    </w:p>
    <w:p w14:paraId="12F704C1" w14:textId="77777777" w:rsidR="00D9434F" w:rsidRDefault="00D9434F" w:rsidP="00743E79">
      <w:pPr>
        <w:pStyle w:val="BTEMEASMCA"/>
      </w:pPr>
    </w:p>
    <w:p w14:paraId="297E2892" w14:textId="275C545A" w:rsidR="00D9434F" w:rsidRPr="00E879E2" w:rsidRDefault="00096FFE" w:rsidP="00743E79">
      <w:pPr>
        <w:pStyle w:val="BTEMEASMCA"/>
      </w:pPr>
      <w:r w:rsidRPr="00E879E2">
        <w:t>Vaikams ir paaugliams</w:t>
      </w:r>
    </w:p>
    <w:p w14:paraId="6DEE3298" w14:textId="425454FB" w:rsidR="00437180" w:rsidRPr="00A229BA" w:rsidRDefault="008B3070" w:rsidP="00743E79">
      <w:pPr>
        <w:pStyle w:val="BTEMEASMCA"/>
      </w:pPr>
      <w:r>
        <w:t>Ketanov vartoti draudžiama vaikams ir paaugliams, j</w:t>
      </w:r>
      <w:r w:rsidR="00D9434F">
        <w:t>aunesniems negu 16 metų</w:t>
      </w:r>
      <w:r>
        <w:t>.</w:t>
      </w:r>
    </w:p>
    <w:p w14:paraId="6DEE3299" w14:textId="77777777" w:rsidR="00437180" w:rsidRPr="00BB3529" w:rsidRDefault="00437180" w:rsidP="00437180">
      <w:pPr>
        <w:ind w:right="333"/>
        <w:jc w:val="both"/>
        <w:rPr>
          <w:sz w:val="22"/>
          <w:szCs w:val="22"/>
          <w:lang w:val="lt-LT"/>
        </w:rPr>
      </w:pPr>
    </w:p>
    <w:p w14:paraId="6DEE329F" w14:textId="56BE866C" w:rsidR="00437180" w:rsidRPr="00F45C7A" w:rsidRDefault="00B9235A" w:rsidP="00437180">
      <w:pPr>
        <w:ind w:right="333"/>
        <w:jc w:val="both"/>
        <w:rPr>
          <w:b/>
          <w:bCs/>
          <w:sz w:val="22"/>
          <w:szCs w:val="22"/>
          <w:lang w:val="lt-LT"/>
        </w:rPr>
      </w:pPr>
      <w:r w:rsidRPr="00F45C7A">
        <w:rPr>
          <w:b/>
          <w:bCs/>
          <w:sz w:val="22"/>
          <w:szCs w:val="22"/>
          <w:lang w:val="lt-LT"/>
        </w:rPr>
        <w:t>Gydymo trukmė</w:t>
      </w:r>
    </w:p>
    <w:p w14:paraId="6DEE32A0" w14:textId="5540CCA9" w:rsidR="00437180" w:rsidRPr="00FD66E6" w:rsidRDefault="000E0796" w:rsidP="00437180">
      <w:pPr>
        <w:ind w:right="333"/>
        <w:jc w:val="both"/>
        <w:rPr>
          <w:sz w:val="22"/>
          <w:szCs w:val="22"/>
          <w:lang w:val="lt-LT"/>
        </w:rPr>
      </w:pPr>
      <w:r>
        <w:rPr>
          <w:sz w:val="22"/>
          <w:szCs w:val="22"/>
          <w:lang w:val="lt-LT"/>
        </w:rPr>
        <w:t>G</w:t>
      </w:r>
      <w:r w:rsidRPr="000E0796">
        <w:rPr>
          <w:sz w:val="22"/>
          <w:szCs w:val="22"/>
          <w:lang w:val="lt-LT"/>
        </w:rPr>
        <w:t>ydymo trukmė neturi viršyti 5 parų.</w:t>
      </w:r>
    </w:p>
    <w:p w14:paraId="6DEE32A1" w14:textId="77777777" w:rsidR="00437180" w:rsidRPr="00FD66E6" w:rsidRDefault="00437180" w:rsidP="00437180">
      <w:pPr>
        <w:pStyle w:val="PI-3EMEASMCA"/>
      </w:pPr>
    </w:p>
    <w:p w14:paraId="6DEE32A2" w14:textId="77777777" w:rsidR="00437180" w:rsidRPr="00FD66E6" w:rsidRDefault="00437180" w:rsidP="00437180">
      <w:pPr>
        <w:pStyle w:val="PI-3EMEASMCA"/>
      </w:pPr>
      <w:r w:rsidRPr="00FD66E6">
        <w:t xml:space="preserve">Ką daryti pavartojus per didelę </w:t>
      </w:r>
      <w:proofErr w:type="spellStart"/>
      <w:r w:rsidRPr="00FD66E6">
        <w:t>Ketanov</w:t>
      </w:r>
      <w:proofErr w:type="spellEnd"/>
      <w:r w:rsidRPr="00FD66E6">
        <w:t xml:space="preserve"> dozę?</w:t>
      </w:r>
    </w:p>
    <w:p w14:paraId="6DEE32A3" w14:textId="45934DA0" w:rsidR="00437180" w:rsidRPr="00743E79" w:rsidRDefault="000E0796" w:rsidP="00743E79">
      <w:pPr>
        <w:pStyle w:val="BTEMEASMCA"/>
      </w:pPr>
      <w:r w:rsidRPr="00743E79">
        <w:t>P</w:t>
      </w:r>
      <w:r w:rsidR="00437180" w:rsidRPr="00743E79">
        <w:t>erdozavus</w:t>
      </w:r>
      <w:r w:rsidRPr="00743E79">
        <w:t xml:space="preserve"> Ketanov</w:t>
      </w:r>
      <w:r w:rsidR="00437180" w:rsidRPr="00743E79">
        <w:t xml:space="preserve">, nedelsdami kreipkitės į gydytoją ar artimiausią gydymo įstaigą. </w:t>
      </w:r>
    </w:p>
    <w:p w14:paraId="09093E2A" w14:textId="42A29152" w:rsidR="008166FC" w:rsidRPr="00743E79" w:rsidRDefault="008166FC" w:rsidP="00743E79">
      <w:pPr>
        <w:pStyle w:val="BTEMEASMCA"/>
      </w:pPr>
    </w:p>
    <w:p w14:paraId="71ADDC3D" w14:textId="5738A0E4" w:rsidR="008166FC" w:rsidRPr="00E879E2" w:rsidRDefault="008166FC" w:rsidP="00743E79">
      <w:pPr>
        <w:pStyle w:val="BTEMEASMCA"/>
      </w:pPr>
      <w:r w:rsidRPr="00E879E2">
        <w:lastRenderedPageBreak/>
        <w:t>Perdozavimo simptomai</w:t>
      </w:r>
    </w:p>
    <w:p w14:paraId="66D3B5A5" w14:textId="3F15DEF2" w:rsidR="00E73847" w:rsidRDefault="00A12E20" w:rsidP="00743E79">
      <w:pPr>
        <w:pStyle w:val="BTEMEASMCA"/>
      </w:pPr>
      <w:r w:rsidRPr="00A12E20">
        <w:t xml:space="preserve">Išgėrus per </w:t>
      </w:r>
      <w:r>
        <w:t>didelę Ketanov dozę</w:t>
      </w:r>
      <w:r w:rsidRPr="00A12E20">
        <w:t>, gali pasireikšti šie simptomai:</w:t>
      </w:r>
    </w:p>
    <w:p w14:paraId="304F313F" w14:textId="257CA390" w:rsidR="00F475FE" w:rsidRDefault="00F475FE" w:rsidP="00743E79">
      <w:pPr>
        <w:pStyle w:val="BTEMEASMCA"/>
        <w:numPr>
          <w:ilvl w:val="0"/>
          <w:numId w:val="35"/>
        </w:numPr>
      </w:pPr>
      <w:r w:rsidRPr="00F475FE">
        <w:t>erozinis gastritas (skrandžio uždegimas, pasireiškiantis skrandžio gleivinė pasidengimu pilkomis apnašomis), pepsinės opos (skrandžio pažeidimai), pilvo skausmas. Šie simptomai išnyksta nutraukus gydymą</w:t>
      </w:r>
      <w:r w:rsidR="002E7090">
        <w:t>;</w:t>
      </w:r>
    </w:p>
    <w:p w14:paraId="544B4224" w14:textId="1F3347D9" w:rsidR="00E456C7" w:rsidRDefault="00E456C7" w:rsidP="00743E79">
      <w:pPr>
        <w:pStyle w:val="BTEMEASMCA"/>
        <w:numPr>
          <w:ilvl w:val="0"/>
          <w:numId w:val="35"/>
        </w:numPr>
      </w:pPr>
      <w:r w:rsidRPr="00E456C7">
        <w:t>kraujavimas iš virškinimo trakto</w:t>
      </w:r>
      <w:r w:rsidR="002E7090">
        <w:t>;</w:t>
      </w:r>
    </w:p>
    <w:p w14:paraId="2CDA84BA" w14:textId="25941021" w:rsidR="007B3C46" w:rsidRDefault="002E7090" w:rsidP="00743E79">
      <w:pPr>
        <w:pStyle w:val="BTEMEASMCA"/>
        <w:numPr>
          <w:ilvl w:val="0"/>
          <w:numId w:val="35"/>
        </w:numPr>
      </w:pPr>
      <w:r>
        <w:t>h</w:t>
      </w:r>
      <w:r w:rsidR="00E456C7" w:rsidRPr="00E456C7">
        <w:t>ipertenzija</w:t>
      </w:r>
      <w:r w:rsidR="007B3C46">
        <w:t xml:space="preserve"> (aukštas kraujospūdis)</w:t>
      </w:r>
      <w:r>
        <w:t>;</w:t>
      </w:r>
    </w:p>
    <w:p w14:paraId="2D06FB9C" w14:textId="3F43E170" w:rsidR="007B3C46" w:rsidRDefault="00E456C7" w:rsidP="00743E79">
      <w:pPr>
        <w:pStyle w:val="BTEMEASMCA"/>
        <w:numPr>
          <w:ilvl w:val="0"/>
          <w:numId w:val="35"/>
        </w:numPr>
      </w:pPr>
      <w:r w:rsidRPr="00E456C7">
        <w:t>ūminis inkstų nepakankamumas</w:t>
      </w:r>
      <w:r w:rsidR="007B3C46">
        <w:t xml:space="preserve"> (sutrikusi inkstų funkcij</w:t>
      </w:r>
      <w:r w:rsidR="003D1C12">
        <w:t>a</w:t>
      </w:r>
      <w:r w:rsidR="007B3C46">
        <w:t>)</w:t>
      </w:r>
      <w:r w:rsidR="002E7090">
        <w:t>;</w:t>
      </w:r>
    </w:p>
    <w:p w14:paraId="159A1C0F" w14:textId="2A2C5437" w:rsidR="007B3C46" w:rsidRDefault="00E456C7" w:rsidP="00743E79">
      <w:pPr>
        <w:pStyle w:val="BTEMEASMCA"/>
        <w:numPr>
          <w:ilvl w:val="0"/>
          <w:numId w:val="35"/>
        </w:numPr>
      </w:pPr>
      <w:r w:rsidRPr="00E456C7">
        <w:t xml:space="preserve">kvėpavimo slopinimas </w:t>
      </w:r>
      <w:r w:rsidR="00E6603C">
        <w:t>(susil</w:t>
      </w:r>
      <w:r w:rsidR="003945A1">
        <w:t>p</w:t>
      </w:r>
      <w:r w:rsidR="00E6603C">
        <w:t>nėjęs kvėpavimas ar kvėpavimo sustojimas)</w:t>
      </w:r>
      <w:r w:rsidR="002E7090">
        <w:t>;</w:t>
      </w:r>
    </w:p>
    <w:p w14:paraId="3D3A0D4E" w14:textId="64DCB15D" w:rsidR="00E456C7" w:rsidRDefault="00E456C7" w:rsidP="00743E79">
      <w:pPr>
        <w:pStyle w:val="BTEMEASMCA"/>
        <w:numPr>
          <w:ilvl w:val="0"/>
          <w:numId w:val="35"/>
        </w:numPr>
      </w:pPr>
      <w:r w:rsidRPr="00E456C7">
        <w:t>koma</w:t>
      </w:r>
      <w:r w:rsidR="002E7090">
        <w:t>;</w:t>
      </w:r>
    </w:p>
    <w:p w14:paraId="50CD75EF" w14:textId="691F52F0" w:rsidR="00E6603C" w:rsidRPr="00FD66E6" w:rsidRDefault="00E814A7" w:rsidP="00743E79">
      <w:pPr>
        <w:pStyle w:val="BTEMEASMCA"/>
        <w:numPr>
          <w:ilvl w:val="0"/>
          <w:numId w:val="35"/>
        </w:numPr>
      </w:pPr>
      <w:r w:rsidRPr="00E814A7">
        <w:t>sunkios alerginės reakcijos.</w:t>
      </w:r>
    </w:p>
    <w:p w14:paraId="6DEE32A4" w14:textId="77777777" w:rsidR="00437180" w:rsidRPr="00FD66E6" w:rsidRDefault="00437180" w:rsidP="00743E79">
      <w:pPr>
        <w:pStyle w:val="BTEMEASMCA"/>
      </w:pPr>
    </w:p>
    <w:p w14:paraId="6DEE32A5" w14:textId="77777777" w:rsidR="00437180" w:rsidRPr="00FD66E6" w:rsidRDefault="00437180" w:rsidP="00437180">
      <w:pPr>
        <w:pStyle w:val="PI-3EMEASMCA"/>
      </w:pPr>
      <w:r w:rsidRPr="00FD66E6">
        <w:t xml:space="preserve">Pamiršus pavartoti </w:t>
      </w:r>
      <w:proofErr w:type="spellStart"/>
      <w:r w:rsidRPr="00FD66E6">
        <w:t>Ketanov</w:t>
      </w:r>
      <w:proofErr w:type="spellEnd"/>
    </w:p>
    <w:p w14:paraId="6DEE32A6" w14:textId="01A7833F" w:rsidR="00437180" w:rsidRPr="00FD66E6" w:rsidRDefault="00273AB3" w:rsidP="00743E79">
      <w:pPr>
        <w:pStyle w:val="BTEMEASMCA"/>
      </w:pPr>
      <w:r>
        <w:t>Nevartokite</w:t>
      </w:r>
      <w:r w:rsidR="00437180" w:rsidRPr="00FD66E6">
        <w:t xml:space="preserve"> dvigubos dozės norint kompensuoti praleistą Ketanov dozę.</w:t>
      </w:r>
    </w:p>
    <w:p w14:paraId="6DEE32A7" w14:textId="77777777" w:rsidR="00437180" w:rsidRPr="00FD66E6" w:rsidRDefault="00437180" w:rsidP="00743E79">
      <w:pPr>
        <w:pStyle w:val="BTEMEASMCA"/>
      </w:pPr>
    </w:p>
    <w:p w14:paraId="6DEE32A8" w14:textId="77777777" w:rsidR="00437180" w:rsidRPr="00FD66E6" w:rsidRDefault="00437180" w:rsidP="00743E79">
      <w:pPr>
        <w:pStyle w:val="BTEMEASMCA"/>
      </w:pPr>
      <w:r w:rsidRPr="00FD66E6">
        <w:t>Jeigu kiltų daugiau klausimų dėl šio vaisto vartojimo, kreipkitės į gydytoją arba vaistininką.</w:t>
      </w:r>
    </w:p>
    <w:p w14:paraId="6DEE32A9" w14:textId="77777777" w:rsidR="00437180" w:rsidRPr="00FD66E6" w:rsidRDefault="00437180" w:rsidP="00437180">
      <w:pPr>
        <w:pStyle w:val="FR1"/>
        <w:spacing w:before="0" w:line="240" w:lineRule="auto"/>
        <w:ind w:right="333"/>
        <w:rPr>
          <w:rFonts w:ascii="Times New Roman" w:hAnsi="Times New Roman" w:cs="Times New Roman"/>
          <w:i w:val="0"/>
        </w:rPr>
      </w:pPr>
    </w:p>
    <w:p w14:paraId="6DEE32AA" w14:textId="77777777" w:rsidR="00437180" w:rsidRPr="00FD66E6" w:rsidRDefault="00437180" w:rsidP="00437180">
      <w:pPr>
        <w:pStyle w:val="Pagrindinistekstas"/>
        <w:numPr>
          <w:ilvl w:val="0"/>
          <w:numId w:val="19"/>
        </w:numPr>
        <w:suppressAutoHyphens w:val="0"/>
        <w:spacing w:after="0"/>
        <w:ind w:left="0" w:right="333" w:firstLine="0"/>
        <w:jc w:val="both"/>
        <w:rPr>
          <w:b/>
          <w:szCs w:val="22"/>
        </w:rPr>
      </w:pPr>
      <w:r w:rsidRPr="00FD66E6">
        <w:rPr>
          <w:b/>
          <w:bCs/>
          <w:szCs w:val="22"/>
        </w:rPr>
        <w:t>Galimas</w:t>
      </w:r>
      <w:r w:rsidRPr="00FD66E6">
        <w:rPr>
          <w:b/>
          <w:szCs w:val="22"/>
        </w:rPr>
        <w:t xml:space="preserve"> šalutinis poveikis</w:t>
      </w:r>
    </w:p>
    <w:p w14:paraId="6DEE32AB" w14:textId="77777777" w:rsidR="00437180" w:rsidRPr="00FD66E6" w:rsidRDefault="00437180" w:rsidP="00437180">
      <w:pPr>
        <w:ind w:right="333"/>
        <w:jc w:val="both"/>
        <w:rPr>
          <w:sz w:val="22"/>
          <w:szCs w:val="22"/>
          <w:lang w:val="lt-LT"/>
        </w:rPr>
      </w:pPr>
    </w:p>
    <w:p w14:paraId="6DEE32AC" w14:textId="77777777" w:rsidR="00437180" w:rsidRPr="00D6445B" w:rsidRDefault="00437180" w:rsidP="00437180">
      <w:pPr>
        <w:ind w:right="333"/>
        <w:jc w:val="both"/>
        <w:rPr>
          <w:sz w:val="22"/>
          <w:szCs w:val="22"/>
          <w:lang w:val="lt-LT"/>
        </w:rPr>
      </w:pPr>
      <w:r w:rsidRPr="00D6445B">
        <w:rPr>
          <w:noProof/>
          <w:sz w:val="22"/>
          <w:szCs w:val="22"/>
          <w:lang w:val="lt-LT"/>
        </w:rPr>
        <w:t>Šis vaistas, kaip ir visi kiti</w:t>
      </w:r>
      <w:r w:rsidRPr="00D6445B">
        <w:rPr>
          <w:sz w:val="22"/>
          <w:szCs w:val="22"/>
          <w:lang w:val="lt-LT"/>
        </w:rPr>
        <w:t>, gali sukelti šalutinį poveikį, nors jis pasireiškia ne visiems.</w:t>
      </w:r>
    </w:p>
    <w:p w14:paraId="6DEE32AD" w14:textId="77777777" w:rsidR="00437180" w:rsidRPr="00D6445B" w:rsidRDefault="00437180" w:rsidP="00437180">
      <w:pPr>
        <w:ind w:right="333"/>
        <w:jc w:val="both"/>
        <w:rPr>
          <w:sz w:val="22"/>
          <w:szCs w:val="22"/>
          <w:lang w:val="lt-LT"/>
        </w:rPr>
      </w:pPr>
    </w:p>
    <w:p w14:paraId="187890B5" w14:textId="5C7E9FB2" w:rsidR="00935A28" w:rsidRPr="00D6445B" w:rsidRDefault="00935A28" w:rsidP="00437180">
      <w:pPr>
        <w:ind w:right="333"/>
        <w:rPr>
          <w:sz w:val="22"/>
          <w:szCs w:val="22"/>
          <w:lang w:val="lt-LT"/>
        </w:rPr>
      </w:pPr>
      <w:r w:rsidRPr="00D6445B">
        <w:rPr>
          <w:sz w:val="22"/>
          <w:szCs w:val="22"/>
          <w:lang w:val="lt-LT"/>
        </w:rPr>
        <w:t xml:space="preserve">Jeigu pasireiškė </w:t>
      </w:r>
      <w:r w:rsidR="00A65FDA" w:rsidRPr="00D6445B">
        <w:rPr>
          <w:sz w:val="22"/>
          <w:szCs w:val="22"/>
          <w:lang w:val="lt-LT"/>
        </w:rPr>
        <w:t xml:space="preserve">bet kuris iš toliau išvardytų </w:t>
      </w:r>
      <w:r w:rsidRPr="00D6445B">
        <w:rPr>
          <w:sz w:val="22"/>
          <w:szCs w:val="22"/>
          <w:lang w:val="lt-LT"/>
        </w:rPr>
        <w:t>šalutin</w:t>
      </w:r>
      <w:r w:rsidR="007E2244">
        <w:rPr>
          <w:sz w:val="22"/>
          <w:szCs w:val="22"/>
          <w:lang w:val="lt-LT"/>
        </w:rPr>
        <w:t>i</w:t>
      </w:r>
      <w:r w:rsidR="00265A17" w:rsidRPr="00D6445B">
        <w:rPr>
          <w:sz w:val="22"/>
          <w:szCs w:val="22"/>
          <w:lang w:val="lt-LT"/>
        </w:rPr>
        <w:t>ų</w:t>
      </w:r>
      <w:r w:rsidRPr="00D6445B">
        <w:rPr>
          <w:sz w:val="22"/>
          <w:szCs w:val="22"/>
          <w:lang w:val="lt-LT"/>
        </w:rPr>
        <w:t xml:space="preserve"> poveiki</w:t>
      </w:r>
      <w:r w:rsidR="00265A17" w:rsidRPr="00D6445B">
        <w:rPr>
          <w:sz w:val="22"/>
          <w:szCs w:val="22"/>
          <w:lang w:val="lt-LT"/>
        </w:rPr>
        <w:t>ų, nedelsdami</w:t>
      </w:r>
      <w:r w:rsidRPr="00D6445B">
        <w:rPr>
          <w:sz w:val="22"/>
          <w:szCs w:val="22"/>
          <w:lang w:val="lt-LT"/>
        </w:rPr>
        <w:t xml:space="preserve"> kreipkitės į gydytoją arba </w:t>
      </w:r>
      <w:r w:rsidR="00265A17" w:rsidRPr="00D6445B">
        <w:rPr>
          <w:sz w:val="22"/>
          <w:szCs w:val="22"/>
          <w:lang w:val="lt-LT"/>
        </w:rPr>
        <w:t>vykite</w:t>
      </w:r>
      <w:r w:rsidR="00A65FDA" w:rsidRPr="00D6445B">
        <w:rPr>
          <w:sz w:val="22"/>
          <w:szCs w:val="22"/>
          <w:lang w:val="lt-LT"/>
        </w:rPr>
        <w:t xml:space="preserve"> į artimiausi</w:t>
      </w:r>
      <w:r w:rsidR="006349AC" w:rsidRPr="00D6445B">
        <w:rPr>
          <w:sz w:val="22"/>
          <w:szCs w:val="22"/>
          <w:lang w:val="lt-LT"/>
        </w:rPr>
        <w:t>ą</w:t>
      </w:r>
      <w:r w:rsidR="00A65FDA" w:rsidRPr="00D6445B">
        <w:rPr>
          <w:sz w:val="22"/>
          <w:szCs w:val="22"/>
          <w:lang w:val="lt-LT"/>
        </w:rPr>
        <w:t xml:space="preserve"> </w:t>
      </w:r>
      <w:r w:rsidR="00B77BC4" w:rsidRPr="00D6445B">
        <w:rPr>
          <w:sz w:val="22"/>
          <w:szCs w:val="22"/>
          <w:lang w:val="lt-LT"/>
        </w:rPr>
        <w:t>skubio</w:t>
      </w:r>
      <w:r w:rsidR="006349AC" w:rsidRPr="00D6445B">
        <w:rPr>
          <w:sz w:val="22"/>
          <w:szCs w:val="22"/>
          <w:lang w:val="lt-LT"/>
        </w:rPr>
        <w:t xml:space="preserve">s pagalbos skyrių </w:t>
      </w:r>
      <w:r w:rsidR="00B77BC4" w:rsidRPr="00D6445B">
        <w:rPr>
          <w:sz w:val="22"/>
          <w:szCs w:val="22"/>
          <w:lang w:val="lt-LT"/>
        </w:rPr>
        <w:t xml:space="preserve">ar </w:t>
      </w:r>
      <w:r w:rsidR="00A65FDA" w:rsidRPr="00D6445B">
        <w:rPr>
          <w:sz w:val="22"/>
          <w:szCs w:val="22"/>
          <w:lang w:val="lt-LT"/>
        </w:rPr>
        <w:t>ligonin</w:t>
      </w:r>
      <w:r w:rsidR="00B77BC4" w:rsidRPr="00D6445B">
        <w:rPr>
          <w:sz w:val="22"/>
          <w:szCs w:val="22"/>
          <w:lang w:val="lt-LT"/>
        </w:rPr>
        <w:t>ę:</w:t>
      </w:r>
    </w:p>
    <w:p w14:paraId="6DEE32B0" w14:textId="77777777" w:rsidR="00437180" w:rsidRPr="00D6445B" w:rsidRDefault="00437180" w:rsidP="00437180">
      <w:pPr>
        <w:ind w:right="333"/>
        <w:rPr>
          <w:sz w:val="22"/>
          <w:szCs w:val="22"/>
          <w:lang w:val="lt-LT"/>
        </w:rPr>
      </w:pPr>
    </w:p>
    <w:p w14:paraId="1A317592" w14:textId="4FC78B99" w:rsidR="004E2DFA" w:rsidRPr="00F45C7A" w:rsidRDefault="00BA6CAA" w:rsidP="00F45C7A">
      <w:pPr>
        <w:pStyle w:val="Sraopastraipa"/>
        <w:numPr>
          <w:ilvl w:val="0"/>
          <w:numId w:val="36"/>
        </w:numPr>
        <w:ind w:left="357" w:right="335" w:hanging="357"/>
        <w:rPr>
          <w:sz w:val="22"/>
          <w:szCs w:val="22"/>
        </w:rPr>
      </w:pPr>
      <w:r>
        <w:rPr>
          <w:sz w:val="22"/>
          <w:szCs w:val="22"/>
        </w:rPr>
        <w:t>Alerginės</w:t>
      </w:r>
      <w:r w:rsidR="004E2DFA" w:rsidRPr="00F45C7A">
        <w:rPr>
          <w:sz w:val="22"/>
          <w:szCs w:val="22"/>
        </w:rPr>
        <w:t xml:space="preserve"> reakcijos, </w:t>
      </w:r>
      <w:r>
        <w:rPr>
          <w:sz w:val="22"/>
          <w:szCs w:val="22"/>
        </w:rPr>
        <w:t xml:space="preserve">tokios </w:t>
      </w:r>
      <w:r w:rsidR="004E2DFA" w:rsidRPr="00F45C7A">
        <w:rPr>
          <w:sz w:val="22"/>
          <w:szCs w:val="22"/>
        </w:rPr>
        <w:t>kaip:</w:t>
      </w:r>
    </w:p>
    <w:p w14:paraId="2CB2261D" w14:textId="35434BC8" w:rsidR="004E2DFA" w:rsidRPr="00F45C7A" w:rsidRDefault="0000648D" w:rsidP="00F45C7A">
      <w:pPr>
        <w:pStyle w:val="Sraopastraipa"/>
        <w:numPr>
          <w:ilvl w:val="0"/>
          <w:numId w:val="37"/>
        </w:numPr>
        <w:ind w:right="335"/>
        <w:rPr>
          <w:sz w:val="22"/>
          <w:szCs w:val="22"/>
        </w:rPr>
      </w:pPr>
      <w:r w:rsidRPr="00F45C7A">
        <w:rPr>
          <w:sz w:val="22"/>
          <w:szCs w:val="22"/>
        </w:rPr>
        <w:t>anafilaksinės reakcijos</w:t>
      </w:r>
      <w:r w:rsidR="00A6632B" w:rsidRPr="00F45C7A">
        <w:rPr>
          <w:sz w:val="22"/>
          <w:szCs w:val="22"/>
        </w:rPr>
        <w:t xml:space="preserve"> (</w:t>
      </w:r>
      <w:r w:rsidR="005D1929">
        <w:rPr>
          <w:sz w:val="22"/>
          <w:szCs w:val="22"/>
        </w:rPr>
        <w:t>alerginės</w:t>
      </w:r>
      <w:r w:rsidR="00A6632B" w:rsidRPr="00F45C7A">
        <w:rPr>
          <w:sz w:val="22"/>
          <w:szCs w:val="22"/>
        </w:rPr>
        <w:t xml:space="preserve"> reakcijos, kurios gali būti mirtinos)</w:t>
      </w:r>
      <w:r w:rsidR="003504B8" w:rsidRPr="00F45C7A">
        <w:rPr>
          <w:sz w:val="22"/>
          <w:szCs w:val="22"/>
        </w:rPr>
        <w:t>;</w:t>
      </w:r>
    </w:p>
    <w:p w14:paraId="64EEA6AF" w14:textId="4F57C673" w:rsidR="00A6632B" w:rsidRPr="00F45C7A" w:rsidRDefault="00A6632B" w:rsidP="00F45C7A">
      <w:pPr>
        <w:pStyle w:val="Sraopastraipa"/>
        <w:numPr>
          <w:ilvl w:val="0"/>
          <w:numId w:val="37"/>
        </w:numPr>
        <w:ind w:right="335"/>
        <w:rPr>
          <w:sz w:val="22"/>
          <w:szCs w:val="22"/>
        </w:rPr>
      </w:pPr>
      <w:r w:rsidRPr="00F45C7A">
        <w:rPr>
          <w:sz w:val="22"/>
          <w:szCs w:val="22"/>
        </w:rPr>
        <w:t>bronch</w:t>
      </w:r>
      <w:r w:rsidR="00A77BBC" w:rsidRPr="00F45C7A">
        <w:rPr>
          <w:sz w:val="22"/>
          <w:szCs w:val="22"/>
        </w:rPr>
        <w:t xml:space="preserve">ų </w:t>
      </w:r>
      <w:r w:rsidRPr="00F45C7A">
        <w:rPr>
          <w:sz w:val="22"/>
          <w:szCs w:val="22"/>
        </w:rPr>
        <w:t xml:space="preserve">spazmai </w:t>
      </w:r>
      <w:r w:rsidR="00A57EF3" w:rsidRPr="00F45C7A">
        <w:rPr>
          <w:sz w:val="22"/>
          <w:szCs w:val="22"/>
        </w:rPr>
        <w:t>(bronchų susiaurėjim</w:t>
      </w:r>
      <w:r w:rsidR="00CA36AB" w:rsidRPr="00F45C7A">
        <w:rPr>
          <w:sz w:val="22"/>
          <w:szCs w:val="22"/>
        </w:rPr>
        <w:t>as</w:t>
      </w:r>
      <w:r w:rsidR="00A57EF3" w:rsidRPr="00F45C7A">
        <w:rPr>
          <w:sz w:val="22"/>
          <w:szCs w:val="22"/>
        </w:rPr>
        <w:t>, dėl kurio</w:t>
      </w:r>
      <w:r w:rsidR="00B159BD" w:rsidRPr="00F45C7A">
        <w:rPr>
          <w:sz w:val="22"/>
          <w:szCs w:val="22"/>
        </w:rPr>
        <w:t xml:space="preserve"> sutrinka oro praėjimas ir</w:t>
      </w:r>
      <w:r w:rsidR="00A57EF3" w:rsidRPr="00F45C7A">
        <w:rPr>
          <w:sz w:val="22"/>
          <w:szCs w:val="22"/>
        </w:rPr>
        <w:t xml:space="preserve"> apsunkėja kvėpavimas)</w:t>
      </w:r>
      <w:r w:rsidR="003504B8" w:rsidRPr="00F45C7A">
        <w:rPr>
          <w:sz w:val="22"/>
          <w:szCs w:val="22"/>
        </w:rPr>
        <w:t>;</w:t>
      </w:r>
    </w:p>
    <w:p w14:paraId="3976CC79" w14:textId="7564FCB8" w:rsidR="00BE6CEF" w:rsidRPr="00F45C7A" w:rsidRDefault="001D6288" w:rsidP="00F45C7A">
      <w:pPr>
        <w:pStyle w:val="Sraopastraipa"/>
        <w:numPr>
          <w:ilvl w:val="0"/>
          <w:numId w:val="37"/>
        </w:numPr>
        <w:ind w:right="335"/>
        <w:rPr>
          <w:sz w:val="22"/>
          <w:szCs w:val="22"/>
        </w:rPr>
      </w:pPr>
      <w:proofErr w:type="spellStart"/>
      <w:r w:rsidRPr="00F45C7A">
        <w:rPr>
          <w:sz w:val="22"/>
          <w:szCs w:val="22"/>
        </w:rPr>
        <w:t>vazodilatacija</w:t>
      </w:r>
      <w:proofErr w:type="spellEnd"/>
      <w:r w:rsidRPr="00F45C7A">
        <w:rPr>
          <w:sz w:val="22"/>
          <w:szCs w:val="22"/>
        </w:rPr>
        <w:t xml:space="preserve"> (kraujagyslių išsiplėtimas, </w:t>
      </w:r>
      <w:r w:rsidR="00BE6CEF" w:rsidRPr="00F45C7A">
        <w:rPr>
          <w:sz w:val="22"/>
          <w:szCs w:val="22"/>
        </w:rPr>
        <w:t>dėl kurio sumažėja kraujospūdis)</w:t>
      </w:r>
      <w:r w:rsidR="003504B8" w:rsidRPr="00F45C7A">
        <w:rPr>
          <w:sz w:val="22"/>
          <w:szCs w:val="22"/>
        </w:rPr>
        <w:t>;</w:t>
      </w:r>
    </w:p>
    <w:p w14:paraId="6C4F419F" w14:textId="3E4021F8" w:rsidR="00202E12" w:rsidRPr="00F45C7A" w:rsidRDefault="00202E12" w:rsidP="00F45C7A">
      <w:pPr>
        <w:pStyle w:val="Sraopastraipa"/>
        <w:numPr>
          <w:ilvl w:val="0"/>
          <w:numId w:val="37"/>
        </w:numPr>
        <w:ind w:right="335"/>
        <w:rPr>
          <w:sz w:val="22"/>
          <w:szCs w:val="22"/>
        </w:rPr>
      </w:pPr>
      <w:r w:rsidRPr="00F45C7A">
        <w:rPr>
          <w:sz w:val="22"/>
          <w:szCs w:val="22"/>
        </w:rPr>
        <w:t>odos paraudimas</w:t>
      </w:r>
      <w:r w:rsidR="003504B8" w:rsidRPr="00F45C7A">
        <w:rPr>
          <w:sz w:val="22"/>
          <w:szCs w:val="22"/>
        </w:rPr>
        <w:t>;</w:t>
      </w:r>
    </w:p>
    <w:p w14:paraId="47833FE7" w14:textId="3D63FC23" w:rsidR="00202E12" w:rsidRPr="0042318F" w:rsidRDefault="00BB09EA" w:rsidP="00F45C7A">
      <w:pPr>
        <w:pStyle w:val="Sraopastraipa"/>
        <w:numPr>
          <w:ilvl w:val="0"/>
          <w:numId w:val="37"/>
        </w:numPr>
        <w:ind w:right="335"/>
        <w:rPr>
          <w:sz w:val="22"/>
          <w:szCs w:val="22"/>
        </w:rPr>
      </w:pPr>
      <w:r w:rsidRPr="00C52333">
        <w:rPr>
          <w:sz w:val="22"/>
          <w:szCs w:val="22"/>
        </w:rPr>
        <w:t>iš</w:t>
      </w:r>
      <w:r w:rsidR="00202E12" w:rsidRPr="007B1393">
        <w:rPr>
          <w:sz w:val="22"/>
          <w:szCs w:val="22"/>
        </w:rPr>
        <w:t>bėrima</w:t>
      </w:r>
      <w:r w:rsidRPr="00E90661">
        <w:rPr>
          <w:sz w:val="22"/>
          <w:szCs w:val="22"/>
        </w:rPr>
        <w:t>s (</w:t>
      </w:r>
      <w:r w:rsidR="00202E12" w:rsidRPr="006E3FB3">
        <w:rPr>
          <w:sz w:val="22"/>
          <w:szCs w:val="22"/>
        </w:rPr>
        <w:t>odos bėrima</w:t>
      </w:r>
      <w:r w:rsidRPr="000D0680">
        <w:rPr>
          <w:sz w:val="22"/>
          <w:szCs w:val="22"/>
        </w:rPr>
        <w:t>i)</w:t>
      </w:r>
      <w:r w:rsidR="003504B8" w:rsidRPr="00787004">
        <w:rPr>
          <w:sz w:val="22"/>
          <w:szCs w:val="22"/>
        </w:rPr>
        <w:t>;</w:t>
      </w:r>
    </w:p>
    <w:p w14:paraId="2E398B89" w14:textId="3FCCAAC6" w:rsidR="00BB09EA" w:rsidRPr="00F45C7A" w:rsidRDefault="00ED7253" w:rsidP="00F45C7A">
      <w:pPr>
        <w:pStyle w:val="Sraopastraipa"/>
        <w:numPr>
          <w:ilvl w:val="0"/>
          <w:numId w:val="37"/>
        </w:numPr>
        <w:ind w:right="335"/>
        <w:rPr>
          <w:sz w:val="22"/>
          <w:szCs w:val="22"/>
        </w:rPr>
      </w:pPr>
      <w:proofErr w:type="spellStart"/>
      <w:r w:rsidRPr="00F45C7A">
        <w:rPr>
          <w:sz w:val="22"/>
          <w:szCs w:val="22"/>
        </w:rPr>
        <w:t>hipotenzija</w:t>
      </w:r>
      <w:proofErr w:type="spellEnd"/>
      <w:r w:rsidRPr="00F45C7A">
        <w:rPr>
          <w:sz w:val="22"/>
          <w:szCs w:val="22"/>
        </w:rPr>
        <w:t xml:space="preserve"> (kraujospūdžio sumažėjimas)</w:t>
      </w:r>
      <w:r w:rsidR="003504B8" w:rsidRPr="00F45C7A">
        <w:rPr>
          <w:sz w:val="22"/>
          <w:szCs w:val="22"/>
        </w:rPr>
        <w:t>;</w:t>
      </w:r>
    </w:p>
    <w:p w14:paraId="0D992D73" w14:textId="29C04287" w:rsidR="00ED7253" w:rsidRPr="00F45C7A" w:rsidRDefault="0079373C" w:rsidP="00F45C7A">
      <w:pPr>
        <w:pStyle w:val="Sraopastraipa"/>
        <w:numPr>
          <w:ilvl w:val="0"/>
          <w:numId w:val="37"/>
        </w:numPr>
        <w:ind w:right="335"/>
        <w:rPr>
          <w:sz w:val="22"/>
          <w:szCs w:val="22"/>
        </w:rPr>
      </w:pPr>
      <w:r w:rsidRPr="00F45C7A">
        <w:rPr>
          <w:sz w:val="22"/>
          <w:szCs w:val="22"/>
        </w:rPr>
        <w:t>gerklų edema (gerklės paburkimas)</w:t>
      </w:r>
      <w:r w:rsidR="003504B8" w:rsidRPr="00F45C7A">
        <w:rPr>
          <w:sz w:val="22"/>
          <w:szCs w:val="22"/>
        </w:rPr>
        <w:t>;</w:t>
      </w:r>
    </w:p>
    <w:p w14:paraId="0E822640" w14:textId="67068DAF" w:rsidR="0079373C" w:rsidRPr="00590501" w:rsidRDefault="0088164B" w:rsidP="00F45C7A">
      <w:pPr>
        <w:pStyle w:val="Sraopastraipa"/>
        <w:numPr>
          <w:ilvl w:val="0"/>
          <w:numId w:val="36"/>
        </w:numPr>
        <w:ind w:left="357" w:right="335" w:hanging="357"/>
        <w:rPr>
          <w:sz w:val="22"/>
          <w:szCs w:val="22"/>
        </w:rPr>
      </w:pPr>
      <w:proofErr w:type="spellStart"/>
      <w:r w:rsidRPr="00F45C7A">
        <w:rPr>
          <w:sz w:val="22"/>
          <w:szCs w:val="22"/>
        </w:rPr>
        <w:t>hematemezė</w:t>
      </w:r>
      <w:proofErr w:type="spellEnd"/>
      <w:r w:rsidRPr="00F45C7A">
        <w:rPr>
          <w:sz w:val="22"/>
          <w:szCs w:val="22"/>
        </w:rPr>
        <w:t xml:space="preserve"> (kraujavimas iš skrandžio, kurį galima </w:t>
      </w:r>
      <w:r w:rsidR="005045CF" w:rsidRPr="00F45C7A">
        <w:rPr>
          <w:sz w:val="22"/>
          <w:szCs w:val="22"/>
        </w:rPr>
        <w:t xml:space="preserve">atpažinti </w:t>
      </w:r>
      <w:r w:rsidR="00C87CB2" w:rsidRPr="00F45C7A">
        <w:rPr>
          <w:sz w:val="22"/>
          <w:szCs w:val="22"/>
        </w:rPr>
        <w:t xml:space="preserve">išvemtame turinyje </w:t>
      </w:r>
      <w:r w:rsidR="005045CF" w:rsidRPr="00F45C7A">
        <w:rPr>
          <w:sz w:val="22"/>
          <w:szCs w:val="22"/>
        </w:rPr>
        <w:t>pastebėjus</w:t>
      </w:r>
      <w:r w:rsidR="00975623" w:rsidRPr="00F45C7A">
        <w:rPr>
          <w:sz w:val="22"/>
          <w:szCs w:val="22"/>
        </w:rPr>
        <w:t xml:space="preserve"> </w:t>
      </w:r>
      <w:r w:rsidRPr="00C52333">
        <w:rPr>
          <w:sz w:val="22"/>
          <w:szCs w:val="22"/>
        </w:rPr>
        <w:t>krauj</w:t>
      </w:r>
      <w:r w:rsidR="005045CF" w:rsidRPr="007B1393">
        <w:rPr>
          <w:sz w:val="22"/>
          <w:szCs w:val="22"/>
        </w:rPr>
        <w:t>o</w:t>
      </w:r>
      <w:r w:rsidRPr="00E90661">
        <w:rPr>
          <w:sz w:val="22"/>
          <w:szCs w:val="22"/>
        </w:rPr>
        <w:t xml:space="preserve"> arba tamsi</w:t>
      </w:r>
      <w:r w:rsidR="005045CF" w:rsidRPr="006E3FB3">
        <w:rPr>
          <w:sz w:val="22"/>
          <w:szCs w:val="22"/>
        </w:rPr>
        <w:t>ų</w:t>
      </w:r>
      <w:r w:rsidRPr="000D0680">
        <w:rPr>
          <w:sz w:val="22"/>
          <w:szCs w:val="22"/>
        </w:rPr>
        <w:t xml:space="preserve"> dal</w:t>
      </w:r>
      <w:r w:rsidR="00975623" w:rsidRPr="00787004">
        <w:rPr>
          <w:sz w:val="22"/>
          <w:szCs w:val="22"/>
        </w:rPr>
        <w:t>el</w:t>
      </w:r>
      <w:r w:rsidR="005045CF" w:rsidRPr="0042318F">
        <w:rPr>
          <w:sz w:val="22"/>
          <w:szCs w:val="22"/>
        </w:rPr>
        <w:t>ių</w:t>
      </w:r>
      <w:r w:rsidR="00493CE5">
        <w:rPr>
          <w:sz w:val="22"/>
          <w:szCs w:val="22"/>
        </w:rPr>
        <w:t>,</w:t>
      </w:r>
      <w:r w:rsidRPr="00746243">
        <w:rPr>
          <w:sz w:val="22"/>
          <w:szCs w:val="22"/>
        </w:rPr>
        <w:t xml:space="preserve"> kurios panašios į kavos tirščius)</w:t>
      </w:r>
      <w:r w:rsidR="003504B8" w:rsidRPr="00F47673">
        <w:rPr>
          <w:sz w:val="22"/>
          <w:szCs w:val="22"/>
        </w:rPr>
        <w:t>;</w:t>
      </w:r>
    </w:p>
    <w:p w14:paraId="24E688FB" w14:textId="50836334" w:rsidR="005045CF" w:rsidRPr="00A1649F" w:rsidRDefault="007F33BB" w:rsidP="00F45C7A">
      <w:pPr>
        <w:pStyle w:val="Sraopastraipa"/>
        <w:numPr>
          <w:ilvl w:val="0"/>
          <w:numId w:val="36"/>
        </w:numPr>
        <w:ind w:left="357" w:right="335" w:hanging="357"/>
        <w:rPr>
          <w:sz w:val="22"/>
          <w:szCs w:val="22"/>
        </w:rPr>
      </w:pPr>
      <w:proofErr w:type="spellStart"/>
      <w:r w:rsidRPr="00590501">
        <w:rPr>
          <w:sz w:val="22"/>
          <w:szCs w:val="22"/>
        </w:rPr>
        <w:t>melena</w:t>
      </w:r>
      <w:proofErr w:type="spellEnd"/>
      <w:r w:rsidRPr="00590501">
        <w:rPr>
          <w:sz w:val="22"/>
          <w:szCs w:val="22"/>
        </w:rPr>
        <w:t xml:space="preserve"> (</w:t>
      </w:r>
      <w:r w:rsidR="00A4446D" w:rsidRPr="00964118">
        <w:rPr>
          <w:sz w:val="22"/>
          <w:szCs w:val="22"/>
        </w:rPr>
        <w:t xml:space="preserve">lipnios </w:t>
      </w:r>
      <w:r w:rsidRPr="00407550">
        <w:rPr>
          <w:sz w:val="22"/>
          <w:szCs w:val="22"/>
        </w:rPr>
        <w:t xml:space="preserve">juodos išmatos </w:t>
      </w:r>
      <w:r w:rsidR="00A4446D" w:rsidRPr="006418B9">
        <w:rPr>
          <w:sz w:val="22"/>
          <w:szCs w:val="22"/>
        </w:rPr>
        <w:t>arba viduriavima</w:t>
      </w:r>
      <w:r w:rsidR="007D59E8" w:rsidRPr="007807DA">
        <w:rPr>
          <w:sz w:val="22"/>
          <w:szCs w:val="22"/>
        </w:rPr>
        <w:t xml:space="preserve">s </w:t>
      </w:r>
      <w:r w:rsidR="00A4446D" w:rsidRPr="00632CE4">
        <w:rPr>
          <w:sz w:val="22"/>
          <w:szCs w:val="22"/>
        </w:rPr>
        <w:t>s</w:t>
      </w:r>
      <w:r w:rsidR="007D59E8" w:rsidRPr="00E97075">
        <w:rPr>
          <w:sz w:val="22"/>
          <w:szCs w:val="22"/>
        </w:rPr>
        <w:t>u</w:t>
      </w:r>
      <w:r w:rsidR="00A4446D" w:rsidRPr="002924B0">
        <w:rPr>
          <w:sz w:val="22"/>
          <w:szCs w:val="22"/>
        </w:rPr>
        <w:t xml:space="preserve"> kr</w:t>
      </w:r>
      <w:r w:rsidR="00A4446D" w:rsidRPr="00047732">
        <w:rPr>
          <w:sz w:val="22"/>
          <w:szCs w:val="22"/>
        </w:rPr>
        <w:t>auju</w:t>
      </w:r>
      <w:r w:rsidRPr="00047732">
        <w:rPr>
          <w:sz w:val="22"/>
          <w:szCs w:val="22"/>
        </w:rPr>
        <w:t>)</w:t>
      </w:r>
      <w:r w:rsidR="003504B8" w:rsidRPr="00A1649F">
        <w:rPr>
          <w:sz w:val="22"/>
          <w:szCs w:val="22"/>
        </w:rPr>
        <w:t>;</w:t>
      </w:r>
    </w:p>
    <w:p w14:paraId="4ADA4BE7" w14:textId="1BF58AE0" w:rsidR="007D59E8" w:rsidRPr="0078043F" w:rsidRDefault="007D59E8" w:rsidP="00F45C7A">
      <w:pPr>
        <w:pStyle w:val="Sraopastraipa"/>
        <w:numPr>
          <w:ilvl w:val="0"/>
          <w:numId w:val="36"/>
        </w:numPr>
        <w:ind w:left="357" w:right="335" w:hanging="357"/>
        <w:rPr>
          <w:sz w:val="22"/>
          <w:szCs w:val="22"/>
        </w:rPr>
      </w:pPr>
      <w:proofErr w:type="spellStart"/>
      <w:r w:rsidRPr="0078043F">
        <w:rPr>
          <w:sz w:val="22"/>
          <w:szCs w:val="22"/>
        </w:rPr>
        <w:t>pepsinės</w:t>
      </w:r>
      <w:proofErr w:type="spellEnd"/>
      <w:r w:rsidRPr="0078043F">
        <w:rPr>
          <w:sz w:val="22"/>
          <w:szCs w:val="22"/>
        </w:rPr>
        <w:t xml:space="preserve"> opos, virškinimo trakto </w:t>
      </w:r>
      <w:r w:rsidR="00C37513" w:rsidRPr="005C7675">
        <w:rPr>
          <w:sz w:val="22"/>
          <w:szCs w:val="22"/>
        </w:rPr>
        <w:t xml:space="preserve">išopėjimas ar </w:t>
      </w:r>
      <w:r w:rsidRPr="00CF01E7">
        <w:rPr>
          <w:sz w:val="22"/>
          <w:szCs w:val="22"/>
        </w:rPr>
        <w:t>prakiurimas</w:t>
      </w:r>
      <w:r w:rsidR="00C37513" w:rsidRPr="00EC55F6">
        <w:rPr>
          <w:sz w:val="22"/>
          <w:szCs w:val="22"/>
        </w:rPr>
        <w:t>,</w:t>
      </w:r>
      <w:r w:rsidRPr="00967DD3">
        <w:rPr>
          <w:sz w:val="22"/>
          <w:szCs w:val="22"/>
        </w:rPr>
        <w:t xml:space="preserve"> arba kraujavimas iš virškinimo trakto</w:t>
      </w:r>
      <w:r w:rsidR="0078043F">
        <w:rPr>
          <w:sz w:val="22"/>
          <w:szCs w:val="22"/>
        </w:rPr>
        <w:t>;</w:t>
      </w:r>
    </w:p>
    <w:p w14:paraId="6AF5B964" w14:textId="5B819C41" w:rsidR="00C37513" w:rsidRPr="006F457D" w:rsidRDefault="00EC24A9" w:rsidP="00F45C7A">
      <w:pPr>
        <w:pStyle w:val="Sraopastraipa"/>
        <w:numPr>
          <w:ilvl w:val="0"/>
          <w:numId w:val="36"/>
        </w:numPr>
        <w:ind w:left="357" w:right="335" w:hanging="357"/>
        <w:rPr>
          <w:sz w:val="22"/>
          <w:szCs w:val="22"/>
        </w:rPr>
      </w:pPr>
      <w:r w:rsidRPr="00EC55F6">
        <w:rPr>
          <w:sz w:val="22"/>
          <w:szCs w:val="22"/>
        </w:rPr>
        <w:t>pankreatitas (kasos uždegimas)</w:t>
      </w:r>
      <w:r w:rsidR="003504B8" w:rsidRPr="00967DD3">
        <w:rPr>
          <w:sz w:val="22"/>
          <w:szCs w:val="22"/>
        </w:rPr>
        <w:t>;</w:t>
      </w:r>
    </w:p>
    <w:p w14:paraId="50EF883D" w14:textId="165445B4" w:rsidR="00EC24A9" w:rsidRPr="00FC7DF0" w:rsidRDefault="00365252" w:rsidP="00F45C7A">
      <w:pPr>
        <w:pStyle w:val="Sraopastraipa"/>
        <w:numPr>
          <w:ilvl w:val="0"/>
          <w:numId w:val="36"/>
        </w:numPr>
        <w:ind w:left="357" w:right="335" w:hanging="357"/>
        <w:rPr>
          <w:sz w:val="22"/>
          <w:szCs w:val="22"/>
        </w:rPr>
      </w:pPr>
      <w:r w:rsidRPr="00DC192F">
        <w:rPr>
          <w:sz w:val="22"/>
          <w:szCs w:val="22"/>
        </w:rPr>
        <w:t xml:space="preserve">opinio </w:t>
      </w:r>
      <w:r w:rsidR="007F0CED" w:rsidRPr="00DC192F">
        <w:rPr>
          <w:sz w:val="22"/>
          <w:szCs w:val="22"/>
        </w:rPr>
        <w:t xml:space="preserve">kolito </w:t>
      </w:r>
      <w:r w:rsidRPr="00DC192F">
        <w:rPr>
          <w:sz w:val="22"/>
          <w:szCs w:val="22"/>
        </w:rPr>
        <w:t>a</w:t>
      </w:r>
      <w:r w:rsidR="007F0CED" w:rsidRPr="00DC192F">
        <w:rPr>
          <w:sz w:val="22"/>
          <w:szCs w:val="22"/>
        </w:rPr>
        <w:t>r Krono ligos paūmėjimas</w:t>
      </w:r>
      <w:r w:rsidR="003504B8" w:rsidRPr="00DC192F">
        <w:rPr>
          <w:sz w:val="22"/>
          <w:szCs w:val="22"/>
        </w:rPr>
        <w:t>;</w:t>
      </w:r>
    </w:p>
    <w:p w14:paraId="17FA07A2" w14:textId="3A02C6EF" w:rsidR="00975623" w:rsidRPr="00F45C7A" w:rsidRDefault="00CF2E3B" w:rsidP="00F45C7A">
      <w:pPr>
        <w:pStyle w:val="Sraopastraipa"/>
        <w:numPr>
          <w:ilvl w:val="0"/>
          <w:numId w:val="36"/>
        </w:numPr>
        <w:ind w:left="357" w:right="335" w:hanging="357"/>
        <w:rPr>
          <w:sz w:val="22"/>
          <w:szCs w:val="22"/>
        </w:rPr>
      </w:pPr>
      <w:r w:rsidRPr="00F45C7A">
        <w:rPr>
          <w:sz w:val="22"/>
          <w:szCs w:val="22"/>
        </w:rPr>
        <w:t>hepatitas (kepenų uždegimas)</w:t>
      </w:r>
      <w:r w:rsidR="003504B8" w:rsidRPr="00F45C7A">
        <w:rPr>
          <w:sz w:val="22"/>
          <w:szCs w:val="22"/>
        </w:rPr>
        <w:t>;</w:t>
      </w:r>
    </w:p>
    <w:p w14:paraId="58705AC8" w14:textId="17968FAD" w:rsidR="00EA7331" w:rsidRPr="00F45C7A" w:rsidRDefault="00EA7331" w:rsidP="00F45C7A">
      <w:pPr>
        <w:pStyle w:val="Sraopastraipa"/>
        <w:numPr>
          <w:ilvl w:val="0"/>
          <w:numId w:val="36"/>
        </w:numPr>
        <w:ind w:left="357" w:right="335" w:hanging="357"/>
        <w:rPr>
          <w:sz w:val="22"/>
          <w:szCs w:val="22"/>
        </w:rPr>
      </w:pPr>
      <w:proofErr w:type="spellStart"/>
      <w:r w:rsidRPr="00F45C7A">
        <w:rPr>
          <w:sz w:val="22"/>
          <w:szCs w:val="22"/>
        </w:rPr>
        <w:t>cholestazinė</w:t>
      </w:r>
      <w:proofErr w:type="spellEnd"/>
      <w:r w:rsidRPr="00F45C7A">
        <w:rPr>
          <w:sz w:val="22"/>
          <w:szCs w:val="22"/>
        </w:rPr>
        <w:t xml:space="preserve"> gelta</w:t>
      </w:r>
      <w:r w:rsidR="006908CE" w:rsidRPr="00F45C7A">
        <w:rPr>
          <w:sz w:val="22"/>
          <w:szCs w:val="22"/>
        </w:rPr>
        <w:t xml:space="preserve"> (odos ir akių pageltimas)</w:t>
      </w:r>
      <w:r w:rsidR="003504B8" w:rsidRPr="00F45C7A">
        <w:rPr>
          <w:sz w:val="22"/>
          <w:szCs w:val="22"/>
        </w:rPr>
        <w:t>.</w:t>
      </w:r>
    </w:p>
    <w:p w14:paraId="077D1B58" w14:textId="77777777" w:rsidR="006908CE" w:rsidRDefault="006908CE" w:rsidP="00437180">
      <w:pPr>
        <w:ind w:right="333"/>
      </w:pPr>
    </w:p>
    <w:p w14:paraId="7BFF54D5" w14:textId="720B2CED" w:rsidR="00021B2A" w:rsidRDefault="00E565EE" w:rsidP="00437180">
      <w:pPr>
        <w:ind w:right="333"/>
        <w:rPr>
          <w:sz w:val="22"/>
          <w:szCs w:val="22"/>
          <w:lang w:val="lt-LT"/>
        </w:rPr>
      </w:pPr>
      <w:r w:rsidRPr="00563144">
        <w:rPr>
          <w:b/>
          <w:bCs/>
          <w:noProof/>
          <w:snapToGrid w:val="0"/>
          <w:sz w:val="22"/>
          <w:szCs w:val="22"/>
        </w:rPr>
        <w:t>Šalutinio poveikio reiškiniai, kurių dažnis nežinomas (negali būti apskaičiuotas pagal turimus duomenis):</w:t>
      </w:r>
    </w:p>
    <w:p w14:paraId="5B19F510" w14:textId="4CDCB18D" w:rsidR="00021B2A" w:rsidRPr="00F45C7A" w:rsidRDefault="00021B2A" w:rsidP="00F45C7A">
      <w:pPr>
        <w:pStyle w:val="Sraopastraipa"/>
        <w:numPr>
          <w:ilvl w:val="0"/>
          <w:numId w:val="46"/>
        </w:numPr>
        <w:ind w:left="567" w:right="333" w:hanging="567"/>
        <w:rPr>
          <w:sz w:val="22"/>
          <w:szCs w:val="22"/>
        </w:rPr>
      </w:pPr>
      <w:proofErr w:type="spellStart"/>
      <w:r w:rsidRPr="00F45C7A">
        <w:rPr>
          <w:sz w:val="22"/>
          <w:szCs w:val="22"/>
        </w:rPr>
        <w:t>trombocitopenija</w:t>
      </w:r>
      <w:proofErr w:type="spellEnd"/>
      <w:r w:rsidRPr="00F45C7A">
        <w:rPr>
          <w:sz w:val="22"/>
          <w:szCs w:val="22"/>
        </w:rPr>
        <w:t xml:space="preserve"> (</w:t>
      </w:r>
      <w:r w:rsidR="008C24F9" w:rsidRPr="00F45C7A">
        <w:rPr>
          <w:sz w:val="22"/>
          <w:szCs w:val="22"/>
        </w:rPr>
        <w:t>kraujo plokštelių</w:t>
      </w:r>
      <w:r w:rsidRPr="00F45C7A">
        <w:rPr>
          <w:sz w:val="22"/>
          <w:szCs w:val="22"/>
        </w:rPr>
        <w:t xml:space="preserve"> kiekio sumažėjimas kraujyje)</w:t>
      </w:r>
      <w:r w:rsidR="00AA0FD5" w:rsidRPr="00F45C7A">
        <w:rPr>
          <w:sz w:val="22"/>
          <w:szCs w:val="22"/>
        </w:rPr>
        <w:t>;</w:t>
      </w:r>
    </w:p>
    <w:p w14:paraId="56BD5B80" w14:textId="4994425E" w:rsidR="00021B2A" w:rsidRPr="00F45C7A" w:rsidRDefault="00F8637C" w:rsidP="00F45C7A">
      <w:pPr>
        <w:pStyle w:val="Sraopastraipa"/>
        <w:numPr>
          <w:ilvl w:val="0"/>
          <w:numId w:val="46"/>
        </w:numPr>
        <w:ind w:left="567" w:right="333" w:hanging="567"/>
        <w:rPr>
          <w:sz w:val="22"/>
          <w:szCs w:val="22"/>
        </w:rPr>
      </w:pPr>
      <w:r w:rsidRPr="00F45C7A">
        <w:rPr>
          <w:sz w:val="22"/>
          <w:szCs w:val="22"/>
        </w:rPr>
        <w:t>purpura (raudonų dėmių atsiradimas ant odos dėl kraujo kaupimosi po oda)</w:t>
      </w:r>
      <w:r w:rsidR="00AA0FD5" w:rsidRPr="00F45C7A">
        <w:rPr>
          <w:sz w:val="22"/>
          <w:szCs w:val="22"/>
        </w:rPr>
        <w:t>;</w:t>
      </w:r>
    </w:p>
    <w:p w14:paraId="18B1C3E1" w14:textId="57C2E950" w:rsidR="00F8637C" w:rsidRPr="00F45C7A" w:rsidRDefault="008C24F9" w:rsidP="00F45C7A">
      <w:pPr>
        <w:pStyle w:val="Sraopastraipa"/>
        <w:numPr>
          <w:ilvl w:val="0"/>
          <w:numId w:val="46"/>
        </w:numPr>
        <w:ind w:left="567" w:right="333" w:hanging="567"/>
        <w:rPr>
          <w:sz w:val="22"/>
          <w:szCs w:val="22"/>
        </w:rPr>
      </w:pPr>
      <w:r w:rsidRPr="00F45C7A">
        <w:rPr>
          <w:sz w:val="22"/>
          <w:szCs w:val="22"/>
        </w:rPr>
        <w:t>kraujavimas iš nosies</w:t>
      </w:r>
      <w:r w:rsidR="00AA0FD5" w:rsidRPr="00F45C7A">
        <w:rPr>
          <w:sz w:val="22"/>
          <w:szCs w:val="22"/>
        </w:rPr>
        <w:t>;</w:t>
      </w:r>
    </w:p>
    <w:p w14:paraId="7D76751F" w14:textId="6B7D81BE" w:rsidR="008C24F9" w:rsidRPr="00F45C7A" w:rsidRDefault="00634C86" w:rsidP="00F45C7A">
      <w:pPr>
        <w:pStyle w:val="Sraopastraipa"/>
        <w:numPr>
          <w:ilvl w:val="0"/>
          <w:numId w:val="46"/>
        </w:numPr>
        <w:ind w:left="567" w:right="333" w:hanging="567"/>
        <w:rPr>
          <w:sz w:val="22"/>
          <w:szCs w:val="22"/>
          <w:lang w:eastAsia="ar-SA"/>
        </w:rPr>
      </w:pPr>
      <w:r w:rsidRPr="00F45C7A">
        <w:rPr>
          <w:sz w:val="22"/>
          <w:szCs w:val="22"/>
        </w:rPr>
        <w:t>a</w:t>
      </w:r>
      <w:r w:rsidR="008C24F9" w:rsidRPr="00F45C7A">
        <w:rPr>
          <w:sz w:val="22"/>
          <w:szCs w:val="22"/>
        </w:rPr>
        <w:t xml:space="preserve">noreksija </w:t>
      </w:r>
      <w:r w:rsidRPr="00F45C7A">
        <w:rPr>
          <w:sz w:val="22"/>
          <w:szCs w:val="22"/>
        </w:rPr>
        <w:t>(svorio netekimas)</w:t>
      </w:r>
      <w:r w:rsidR="00AA0FD5" w:rsidRPr="00F45C7A">
        <w:rPr>
          <w:sz w:val="22"/>
          <w:szCs w:val="22"/>
        </w:rPr>
        <w:t>;</w:t>
      </w:r>
    </w:p>
    <w:p w14:paraId="3DB6271B" w14:textId="50BF84EB" w:rsidR="00C63E14" w:rsidRPr="00743E79" w:rsidRDefault="00437180" w:rsidP="00743E79">
      <w:pPr>
        <w:pStyle w:val="BTEMEASMCA"/>
      </w:pPr>
      <w:r w:rsidRPr="00743E79">
        <w:t>hiperkalemija (padidėjęs kalio kiekis kraujyje)</w:t>
      </w:r>
      <w:r w:rsidR="00AA0FD5" w:rsidRPr="00743E79">
        <w:t>;</w:t>
      </w:r>
    </w:p>
    <w:p w14:paraId="6DEE32B9" w14:textId="5E5B1744" w:rsidR="00437180" w:rsidRPr="00D6445B" w:rsidRDefault="00437180" w:rsidP="00743E79">
      <w:pPr>
        <w:pStyle w:val="BTEMEASMCA"/>
        <w:numPr>
          <w:ilvl w:val="0"/>
          <w:numId w:val="46"/>
        </w:numPr>
      </w:pPr>
      <w:r w:rsidRPr="00D6445B">
        <w:t>hiponatremija (sumažėjęs natrio kiekis kraujyje)</w:t>
      </w:r>
      <w:r w:rsidR="00AA0FD5" w:rsidRPr="00D6445B">
        <w:t>;</w:t>
      </w:r>
    </w:p>
    <w:p w14:paraId="2BB90FB9" w14:textId="5FB831EC" w:rsidR="005F4CD7" w:rsidRPr="00D6445B" w:rsidRDefault="00437180" w:rsidP="00743E79">
      <w:pPr>
        <w:pStyle w:val="BTEMEASMCA"/>
      </w:pPr>
      <w:r w:rsidRPr="00D6445B">
        <w:t>mąstymo sutrikimas</w:t>
      </w:r>
      <w:r w:rsidR="00AA0FD5" w:rsidRPr="00D6445B">
        <w:t>;</w:t>
      </w:r>
    </w:p>
    <w:p w14:paraId="21A50710" w14:textId="38600686" w:rsidR="005F4CD7" w:rsidRPr="00D6445B" w:rsidRDefault="00437180" w:rsidP="00743E79">
      <w:pPr>
        <w:pStyle w:val="BTEMEASMCA"/>
        <w:numPr>
          <w:ilvl w:val="0"/>
          <w:numId w:val="46"/>
        </w:numPr>
      </w:pPr>
      <w:r w:rsidRPr="00D6445B">
        <w:t>depresija</w:t>
      </w:r>
      <w:r w:rsidR="005E3D6B" w:rsidRPr="00D6445B">
        <w:t>;</w:t>
      </w:r>
    </w:p>
    <w:p w14:paraId="29911F54" w14:textId="56E709B6" w:rsidR="005F4CD7" w:rsidRPr="00D6445B" w:rsidRDefault="00437180" w:rsidP="00743E79">
      <w:pPr>
        <w:pStyle w:val="BTEMEASMCA"/>
        <w:numPr>
          <w:ilvl w:val="0"/>
          <w:numId w:val="46"/>
        </w:numPr>
      </w:pPr>
      <w:r w:rsidRPr="00D6445B">
        <w:lastRenderedPageBreak/>
        <w:t>nemiga</w:t>
      </w:r>
      <w:r w:rsidR="005E3D6B" w:rsidRPr="00D6445B">
        <w:t>;</w:t>
      </w:r>
    </w:p>
    <w:p w14:paraId="20230EDF" w14:textId="786C6C72" w:rsidR="005F4CD7" w:rsidRPr="00D6445B" w:rsidRDefault="00437180" w:rsidP="00743E79">
      <w:pPr>
        <w:pStyle w:val="BTEMEASMCA"/>
        <w:numPr>
          <w:ilvl w:val="0"/>
          <w:numId w:val="46"/>
        </w:numPr>
      </w:pPr>
      <w:r w:rsidRPr="00D6445B">
        <w:t>nerimas</w:t>
      </w:r>
      <w:r w:rsidR="005E3D6B" w:rsidRPr="00D6445B">
        <w:t>;</w:t>
      </w:r>
    </w:p>
    <w:p w14:paraId="4BFA61D0" w14:textId="14F5FF66" w:rsidR="008E7A08" w:rsidRPr="00D6445B" w:rsidRDefault="008E7A08" w:rsidP="00743E79">
      <w:pPr>
        <w:pStyle w:val="BTEMEASMCA"/>
        <w:numPr>
          <w:ilvl w:val="0"/>
          <w:numId w:val="46"/>
        </w:numPr>
      </w:pPr>
      <w:r w:rsidRPr="00D6445B">
        <w:t>dirglumas</w:t>
      </w:r>
      <w:r w:rsidR="005E3D6B" w:rsidRPr="00D6445B">
        <w:t>;</w:t>
      </w:r>
    </w:p>
    <w:p w14:paraId="6749765E" w14:textId="72894FBE" w:rsidR="005F4CD7" w:rsidRPr="00D6445B" w:rsidRDefault="00437180" w:rsidP="00743E79">
      <w:pPr>
        <w:pStyle w:val="BTEMEASMCA"/>
        <w:numPr>
          <w:ilvl w:val="0"/>
          <w:numId w:val="46"/>
        </w:numPr>
      </w:pPr>
      <w:r w:rsidRPr="00D6445B">
        <w:t>nervingumas</w:t>
      </w:r>
      <w:r w:rsidR="005E3D6B" w:rsidRPr="00D6445B">
        <w:t>;</w:t>
      </w:r>
    </w:p>
    <w:p w14:paraId="16E99959" w14:textId="18C50F75" w:rsidR="003B6303" w:rsidRPr="00D6445B" w:rsidRDefault="00437180" w:rsidP="00743E79">
      <w:pPr>
        <w:pStyle w:val="BTEMEASMCA"/>
        <w:numPr>
          <w:ilvl w:val="0"/>
          <w:numId w:val="46"/>
        </w:numPr>
      </w:pPr>
      <w:r w:rsidRPr="00D6445B">
        <w:t>psichozinės reakcijos</w:t>
      </w:r>
      <w:r w:rsidR="00B61F7E" w:rsidRPr="00D6445B">
        <w:t xml:space="preserve"> (psichiniai sutrikimai</w:t>
      </w:r>
      <w:r w:rsidR="002032A1" w:rsidRPr="00D6445B">
        <w:t xml:space="preserve"> ir </w:t>
      </w:r>
      <w:r w:rsidR="00916E5C" w:rsidRPr="00D6445B">
        <w:t>pakitęs</w:t>
      </w:r>
      <w:r w:rsidR="00B61F7E" w:rsidRPr="00D6445B">
        <w:t xml:space="preserve"> tikrov</w:t>
      </w:r>
      <w:r w:rsidR="00916E5C" w:rsidRPr="00D6445B">
        <w:t>ės suvokimas)</w:t>
      </w:r>
      <w:r w:rsidR="005E3D6B" w:rsidRPr="00D6445B">
        <w:t>;</w:t>
      </w:r>
    </w:p>
    <w:p w14:paraId="424BF6D6" w14:textId="11F52246" w:rsidR="001B13AB" w:rsidRPr="00D6445B" w:rsidRDefault="001B13AB" w:rsidP="00743E79">
      <w:pPr>
        <w:pStyle w:val="BTEMEASMCA"/>
        <w:numPr>
          <w:ilvl w:val="0"/>
          <w:numId w:val="46"/>
        </w:numPr>
      </w:pPr>
      <w:r w:rsidRPr="00D6445B">
        <w:t>miego sutrikimas</w:t>
      </w:r>
      <w:r w:rsidR="005E3D6B" w:rsidRPr="00D6445B">
        <w:t>;</w:t>
      </w:r>
    </w:p>
    <w:p w14:paraId="4FBB8045" w14:textId="043084C4" w:rsidR="001B13AB" w:rsidRPr="00D6445B" w:rsidRDefault="00437180" w:rsidP="00743E79">
      <w:pPr>
        <w:pStyle w:val="BTEMEASMCA"/>
        <w:numPr>
          <w:ilvl w:val="0"/>
          <w:numId w:val="46"/>
        </w:numPr>
      </w:pPr>
      <w:r w:rsidRPr="00D6445B">
        <w:t>haliucinacijos</w:t>
      </w:r>
      <w:r w:rsidR="003504B8" w:rsidRPr="00D6445B">
        <w:t xml:space="preserve"> (realybėje neegzistuojančių dalykų suvokimas)</w:t>
      </w:r>
      <w:r w:rsidR="005E3D6B" w:rsidRPr="00D6445B">
        <w:t>;</w:t>
      </w:r>
    </w:p>
    <w:p w14:paraId="472F8DD3" w14:textId="5462028F" w:rsidR="003504B8" w:rsidRPr="00D6445B" w:rsidRDefault="00437180" w:rsidP="00743E79">
      <w:pPr>
        <w:pStyle w:val="BTEMEASMCA"/>
        <w:numPr>
          <w:ilvl w:val="0"/>
          <w:numId w:val="46"/>
        </w:numPr>
      </w:pPr>
      <w:r w:rsidRPr="00D6445B">
        <w:t>euforija</w:t>
      </w:r>
      <w:r w:rsidR="005E3D6B" w:rsidRPr="00D6445B">
        <w:t>;</w:t>
      </w:r>
    </w:p>
    <w:p w14:paraId="52FC7FAD" w14:textId="266B8182" w:rsidR="009D535C" w:rsidRPr="00D6445B" w:rsidRDefault="00437180" w:rsidP="00743E79">
      <w:pPr>
        <w:pStyle w:val="BTEMEASMCA"/>
        <w:numPr>
          <w:ilvl w:val="0"/>
          <w:numId w:val="46"/>
        </w:numPr>
      </w:pPr>
      <w:r w:rsidRPr="00D6445B">
        <w:t>dėmesio sutrikimas</w:t>
      </w:r>
      <w:r w:rsidR="005E3D6B" w:rsidRPr="00D6445B">
        <w:t>;</w:t>
      </w:r>
    </w:p>
    <w:p w14:paraId="76A072F3" w14:textId="37720338" w:rsidR="009D535C" w:rsidRPr="00D6445B" w:rsidRDefault="009D535C" w:rsidP="00743E79">
      <w:pPr>
        <w:pStyle w:val="BTEMEASMCA"/>
        <w:numPr>
          <w:ilvl w:val="0"/>
          <w:numId w:val="46"/>
        </w:numPr>
      </w:pPr>
      <w:r w:rsidRPr="00D6445B">
        <w:t xml:space="preserve">letargija (fizinis ar psichinis </w:t>
      </w:r>
      <w:r w:rsidR="00AC1A9E" w:rsidRPr="00D6445B">
        <w:t>vangumas</w:t>
      </w:r>
      <w:r w:rsidRPr="00D6445B">
        <w:t>)</w:t>
      </w:r>
      <w:r w:rsidR="005E3D6B" w:rsidRPr="00D6445B">
        <w:t>;</w:t>
      </w:r>
    </w:p>
    <w:p w14:paraId="2BF2521D" w14:textId="34732D9F" w:rsidR="004D271E" w:rsidRPr="00D6445B" w:rsidRDefault="004D271E" w:rsidP="00743E79">
      <w:pPr>
        <w:pStyle w:val="BTEMEASMCA"/>
        <w:numPr>
          <w:ilvl w:val="0"/>
          <w:numId w:val="46"/>
        </w:numPr>
      </w:pPr>
      <w:r w:rsidRPr="00D6445B">
        <w:t>sumišimas;</w:t>
      </w:r>
    </w:p>
    <w:p w14:paraId="05E12A8F" w14:textId="1AAC44E9" w:rsidR="009F5099" w:rsidRPr="00D6445B" w:rsidRDefault="00437180" w:rsidP="00743E79">
      <w:pPr>
        <w:pStyle w:val="BTEMEASMCA"/>
      </w:pPr>
      <w:r w:rsidRPr="00D6445B">
        <w:t>galvos skausmas</w:t>
      </w:r>
      <w:r w:rsidR="005E3D6B" w:rsidRPr="00D6445B">
        <w:t>;</w:t>
      </w:r>
    </w:p>
    <w:p w14:paraId="64085A1B" w14:textId="5DDC68F9" w:rsidR="00543F3B" w:rsidRPr="00D6445B" w:rsidRDefault="00437180" w:rsidP="00743E79">
      <w:pPr>
        <w:pStyle w:val="BTEMEASMCA"/>
        <w:numPr>
          <w:ilvl w:val="0"/>
          <w:numId w:val="46"/>
        </w:numPr>
      </w:pPr>
      <w:r w:rsidRPr="00D6445B">
        <w:t>svaigulys</w:t>
      </w:r>
      <w:r w:rsidR="005E3D6B" w:rsidRPr="00D6445B">
        <w:t>;</w:t>
      </w:r>
    </w:p>
    <w:p w14:paraId="426E1721" w14:textId="2322CEA8" w:rsidR="00543F3B" w:rsidRPr="00D6445B" w:rsidRDefault="00543F3B" w:rsidP="00743E79">
      <w:pPr>
        <w:pStyle w:val="BTEMEASMCA"/>
        <w:numPr>
          <w:ilvl w:val="0"/>
          <w:numId w:val="46"/>
        </w:numPr>
      </w:pPr>
      <w:r w:rsidRPr="00D6445B">
        <w:t>traukuliai ir hiperkinez</w:t>
      </w:r>
      <w:r w:rsidR="00A634B5" w:rsidRPr="00D6445B">
        <w:t>ija</w:t>
      </w:r>
      <w:r w:rsidRPr="00D6445B">
        <w:t xml:space="preserve"> (nekontroliuojami kūno judesiai)</w:t>
      </w:r>
      <w:r w:rsidR="005E3D6B" w:rsidRPr="00D6445B">
        <w:t>;</w:t>
      </w:r>
    </w:p>
    <w:p w14:paraId="4F42BF71" w14:textId="5D1B9C33" w:rsidR="00890F39" w:rsidRPr="00D6445B" w:rsidRDefault="00437180" w:rsidP="00743E79">
      <w:pPr>
        <w:pStyle w:val="BTEMEASMCA"/>
        <w:numPr>
          <w:ilvl w:val="0"/>
          <w:numId w:val="46"/>
        </w:numPr>
      </w:pPr>
      <w:r w:rsidRPr="00D6445B">
        <w:t>parestezija (tirpimo</w:t>
      </w:r>
      <w:r w:rsidR="00F87914" w:rsidRPr="00D6445B">
        <w:t xml:space="preserve"> </w:t>
      </w:r>
      <w:r w:rsidRPr="00D6445B">
        <w:t>pojūtis</w:t>
      </w:r>
      <w:r w:rsidR="00F87914" w:rsidRPr="00D6445B">
        <w:t xml:space="preserve"> rankose, kojose ar kitose kūno dalyse</w:t>
      </w:r>
      <w:r w:rsidRPr="00D6445B">
        <w:t>)</w:t>
      </w:r>
      <w:r w:rsidR="00E64A0F" w:rsidRPr="00D6445B">
        <w:t>;</w:t>
      </w:r>
    </w:p>
    <w:p w14:paraId="6DEE32BD" w14:textId="0F157F70" w:rsidR="00437180" w:rsidRPr="00D6445B" w:rsidRDefault="00437180" w:rsidP="00743E79">
      <w:pPr>
        <w:pStyle w:val="BTEMEASMCA"/>
        <w:numPr>
          <w:ilvl w:val="0"/>
          <w:numId w:val="46"/>
        </w:numPr>
      </w:pPr>
      <w:r w:rsidRPr="00D6445B">
        <w:t>skonio pokyčiai</w:t>
      </w:r>
      <w:r w:rsidR="00E64A0F" w:rsidRPr="00D6445B">
        <w:t>;</w:t>
      </w:r>
    </w:p>
    <w:p w14:paraId="74438802" w14:textId="2EBD8B6D" w:rsidR="005203BB" w:rsidRPr="00F45C7A" w:rsidRDefault="00437180" w:rsidP="00F45C7A">
      <w:pPr>
        <w:pStyle w:val="Sraopastraipa"/>
        <w:numPr>
          <w:ilvl w:val="0"/>
          <w:numId w:val="46"/>
        </w:numPr>
        <w:ind w:left="567" w:hanging="567"/>
        <w:rPr>
          <w:iCs/>
          <w:sz w:val="22"/>
          <w:szCs w:val="22"/>
          <w:lang w:eastAsia="lt-LT"/>
        </w:rPr>
      </w:pPr>
      <w:r w:rsidRPr="00F45C7A">
        <w:rPr>
          <w:iCs/>
          <w:sz w:val="22"/>
          <w:szCs w:val="22"/>
          <w:lang w:eastAsia="lt-LT"/>
        </w:rPr>
        <w:t>nenormali reg</w:t>
      </w:r>
      <w:r w:rsidR="00E64A0F" w:rsidRPr="00F45C7A">
        <w:rPr>
          <w:iCs/>
          <w:sz w:val="22"/>
          <w:szCs w:val="22"/>
          <w:lang w:eastAsia="lt-LT"/>
        </w:rPr>
        <w:t>a;</w:t>
      </w:r>
    </w:p>
    <w:p w14:paraId="01F20049" w14:textId="312E1017" w:rsidR="005203BB" w:rsidRPr="00F45C7A" w:rsidRDefault="005203BB" w:rsidP="00F45C7A">
      <w:pPr>
        <w:pStyle w:val="Sraopastraipa"/>
        <w:numPr>
          <w:ilvl w:val="0"/>
          <w:numId w:val="46"/>
        </w:numPr>
        <w:autoSpaceDE w:val="0"/>
        <w:autoSpaceDN w:val="0"/>
        <w:adjustRightInd w:val="0"/>
        <w:ind w:left="567" w:hanging="567"/>
        <w:rPr>
          <w:iCs/>
          <w:sz w:val="22"/>
          <w:szCs w:val="22"/>
          <w:lang w:eastAsia="lt-LT"/>
        </w:rPr>
      </w:pPr>
      <w:r w:rsidRPr="00F45C7A">
        <w:rPr>
          <w:iCs/>
          <w:sz w:val="22"/>
          <w:szCs w:val="22"/>
          <w:lang w:eastAsia="lt-LT"/>
        </w:rPr>
        <w:t>patinimas aplink akis</w:t>
      </w:r>
      <w:r w:rsidR="00E64A0F" w:rsidRPr="00F45C7A">
        <w:rPr>
          <w:iCs/>
          <w:sz w:val="22"/>
          <w:szCs w:val="22"/>
          <w:lang w:eastAsia="lt-LT"/>
        </w:rPr>
        <w:t>;</w:t>
      </w:r>
    </w:p>
    <w:p w14:paraId="18F3908C" w14:textId="2056B98B" w:rsidR="00A51815" w:rsidRPr="00F45C7A" w:rsidRDefault="00774964" w:rsidP="00F45C7A">
      <w:pPr>
        <w:pStyle w:val="Sraopastraipa"/>
        <w:numPr>
          <w:ilvl w:val="0"/>
          <w:numId w:val="46"/>
        </w:numPr>
        <w:autoSpaceDE w:val="0"/>
        <w:autoSpaceDN w:val="0"/>
        <w:adjustRightInd w:val="0"/>
        <w:ind w:left="567" w:hanging="567"/>
        <w:rPr>
          <w:iCs/>
          <w:sz w:val="22"/>
          <w:szCs w:val="22"/>
          <w:lang w:eastAsia="lt-LT"/>
        </w:rPr>
      </w:pPr>
      <w:r>
        <w:rPr>
          <w:iCs/>
          <w:sz w:val="22"/>
          <w:szCs w:val="22"/>
          <w:lang w:eastAsia="lt-LT"/>
        </w:rPr>
        <w:t>ū</w:t>
      </w:r>
      <w:r w:rsidR="005C7675">
        <w:rPr>
          <w:iCs/>
          <w:sz w:val="22"/>
          <w:szCs w:val="22"/>
          <w:lang w:eastAsia="lt-LT"/>
        </w:rPr>
        <w:t>žesys</w:t>
      </w:r>
      <w:r w:rsidR="00A51815" w:rsidRPr="00F45C7A">
        <w:rPr>
          <w:iCs/>
          <w:sz w:val="22"/>
          <w:szCs w:val="22"/>
          <w:lang w:eastAsia="lt-LT"/>
        </w:rPr>
        <w:t xml:space="preserve"> ausyse</w:t>
      </w:r>
      <w:r w:rsidR="005C7675">
        <w:rPr>
          <w:iCs/>
          <w:sz w:val="22"/>
          <w:szCs w:val="22"/>
          <w:lang w:eastAsia="lt-LT"/>
        </w:rPr>
        <w:t xml:space="preserve"> (</w:t>
      </w:r>
      <w:proofErr w:type="spellStart"/>
      <w:r w:rsidR="005C7675" w:rsidRPr="00F45C7A">
        <w:rPr>
          <w:i/>
          <w:sz w:val="22"/>
          <w:szCs w:val="22"/>
          <w:lang w:eastAsia="lt-LT"/>
        </w:rPr>
        <w:t>tinnitus</w:t>
      </w:r>
      <w:proofErr w:type="spellEnd"/>
      <w:r w:rsidR="00A51815" w:rsidRPr="00F45C7A">
        <w:rPr>
          <w:iCs/>
          <w:sz w:val="22"/>
          <w:szCs w:val="22"/>
          <w:lang w:eastAsia="lt-LT"/>
        </w:rPr>
        <w:t>)</w:t>
      </w:r>
      <w:r w:rsidR="00E64A0F" w:rsidRPr="00F45C7A">
        <w:rPr>
          <w:iCs/>
          <w:sz w:val="22"/>
          <w:szCs w:val="22"/>
          <w:lang w:eastAsia="lt-LT"/>
        </w:rPr>
        <w:t>;</w:t>
      </w:r>
    </w:p>
    <w:p w14:paraId="52FCF904" w14:textId="3A8330E8" w:rsidR="00A51815" w:rsidRPr="00F45C7A" w:rsidRDefault="00A51815" w:rsidP="00F45C7A">
      <w:pPr>
        <w:pStyle w:val="Sraopastraipa"/>
        <w:numPr>
          <w:ilvl w:val="0"/>
          <w:numId w:val="46"/>
        </w:numPr>
        <w:autoSpaceDE w:val="0"/>
        <w:autoSpaceDN w:val="0"/>
        <w:adjustRightInd w:val="0"/>
        <w:ind w:left="567" w:hanging="567"/>
        <w:rPr>
          <w:iCs/>
          <w:sz w:val="22"/>
          <w:szCs w:val="22"/>
          <w:lang w:eastAsia="lt-LT"/>
        </w:rPr>
      </w:pPr>
      <w:r w:rsidRPr="00F45C7A">
        <w:rPr>
          <w:iCs/>
          <w:sz w:val="22"/>
          <w:szCs w:val="22"/>
          <w:lang w:eastAsia="lt-LT"/>
        </w:rPr>
        <w:t>klausos praradimas</w:t>
      </w:r>
      <w:r w:rsidR="003C787A" w:rsidRPr="00F45C7A">
        <w:rPr>
          <w:iCs/>
          <w:sz w:val="22"/>
          <w:szCs w:val="22"/>
          <w:lang w:eastAsia="lt-LT"/>
        </w:rPr>
        <w:t>;</w:t>
      </w:r>
    </w:p>
    <w:p w14:paraId="265C73BB" w14:textId="55F80B92" w:rsidR="00282489" w:rsidRPr="00D6445B" w:rsidRDefault="00237DEB" w:rsidP="00743E79">
      <w:pPr>
        <w:pStyle w:val="BTEMEASMCA"/>
      </w:pPr>
      <w:r w:rsidRPr="00D6445B">
        <w:t>galvos svaigimas</w:t>
      </w:r>
      <w:r w:rsidR="003C787A" w:rsidRPr="00D6445B">
        <w:t>;</w:t>
      </w:r>
    </w:p>
    <w:p w14:paraId="238635A5" w14:textId="659FE564" w:rsidR="00237DEB" w:rsidRPr="00F45C7A" w:rsidRDefault="00237DEB" w:rsidP="00743E79">
      <w:pPr>
        <w:pStyle w:val="BTEMEASMCA"/>
        <w:numPr>
          <w:ilvl w:val="0"/>
          <w:numId w:val="46"/>
        </w:numPr>
      </w:pPr>
      <w:r w:rsidRPr="00D6445B">
        <w:t>palpitacij</w:t>
      </w:r>
      <w:r w:rsidR="005C7675">
        <w:t>os</w:t>
      </w:r>
      <w:r w:rsidRPr="00D6445B">
        <w:t xml:space="preserve"> (juntamas padažnėjęs širdies plakimas)</w:t>
      </w:r>
      <w:r w:rsidR="003C787A" w:rsidRPr="00D6445B">
        <w:t>;</w:t>
      </w:r>
    </w:p>
    <w:p w14:paraId="1CC8737D" w14:textId="7DAD3D36" w:rsidR="0077081A" w:rsidRPr="00D6445B" w:rsidRDefault="00437180" w:rsidP="00743E79">
      <w:pPr>
        <w:pStyle w:val="BTEMEASMCA"/>
        <w:numPr>
          <w:ilvl w:val="0"/>
          <w:numId w:val="46"/>
        </w:numPr>
        <w:rPr>
          <w:iCs/>
          <w:kern w:val="28"/>
        </w:rPr>
      </w:pPr>
      <w:r w:rsidRPr="00D6445B">
        <w:t>bradikardija (</w:t>
      </w:r>
      <w:r w:rsidR="00D3209B" w:rsidRPr="00D6445B">
        <w:t>širdies ritmo su</w:t>
      </w:r>
      <w:r w:rsidR="00C018E2">
        <w:t>lėt</w:t>
      </w:r>
      <w:r w:rsidR="00D3209B" w:rsidRPr="00D6445B">
        <w:t>ėjimas, t. y. širdies susitraukimų skaičiaus per minutę sumažėjimas</w:t>
      </w:r>
      <w:r w:rsidRPr="00D6445B">
        <w:t>)</w:t>
      </w:r>
      <w:r w:rsidR="003C787A" w:rsidRPr="00D6445B">
        <w:t>;</w:t>
      </w:r>
    </w:p>
    <w:p w14:paraId="6DEE32C1" w14:textId="2650EBF6" w:rsidR="00437180" w:rsidRPr="00D6445B" w:rsidRDefault="00437180" w:rsidP="00743E79">
      <w:pPr>
        <w:pStyle w:val="BTEMEASMCA"/>
        <w:numPr>
          <w:ilvl w:val="0"/>
          <w:numId w:val="46"/>
        </w:numPr>
        <w:rPr>
          <w:i/>
          <w:iCs/>
          <w:kern w:val="28"/>
        </w:rPr>
      </w:pPr>
      <w:r w:rsidRPr="00D6445B">
        <w:t>širdies nepakankamumas</w:t>
      </w:r>
      <w:r w:rsidR="0081594C" w:rsidRPr="00D6445B">
        <w:t xml:space="preserve"> (susilpnėjusi širdies funkcija)</w:t>
      </w:r>
      <w:r w:rsidR="003C787A" w:rsidRPr="00D6445B">
        <w:t>;</w:t>
      </w:r>
    </w:p>
    <w:p w14:paraId="7852E59B" w14:textId="7C132D45" w:rsidR="003E502A" w:rsidRPr="00D6445B" w:rsidRDefault="00437180" w:rsidP="00743E79">
      <w:pPr>
        <w:pStyle w:val="BTEMEASMCA"/>
        <w:numPr>
          <w:ilvl w:val="0"/>
          <w:numId w:val="46"/>
        </w:numPr>
      </w:pPr>
      <w:r w:rsidRPr="00D6445B">
        <w:t>edem</w:t>
      </w:r>
      <w:r w:rsidR="00007B09" w:rsidRPr="00D6445B">
        <w:t>a</w:t>
      </w:r>
      <w:r w:rsidRPr="00D6445B">
        <w:t xml:space="preserve"> (</w:t>
      </w:r>
      <w:r w:rsidR="004A53E6" w:rsidRPr="00D6445B">
        <w:t>skysčių susikaupimas audiniuose)</w:t>
      </w:r>
      <w:r w:rsidR="003C787A" w:rsidRPr="00D6445B">
        <w:t>;</w:t>
      </w:r>
    </w:p>
    <w:p w14:paraId="139E7122" w14:textId="0088BA47" w:rsidR="00F80B8B" w:rsidRPr="00D6445B" w:rsidRDefault="00437180" w:rsidP="00743E79">
      <w:pPr>
        <w:pStyle w:val="BTEMEASMCA"/>
      </w:pPr>
      <w:r w:rsidRPr="00D6445B">
        <w:rPr>
          <w:kern w:val="28"/>
        </w:rPr>
        <w:t>h</w:t>
      </w:r>
      <w:r w:rsidRPr="00D6445B">
        <w:t>ipertenzija (didelis kraujospūdis)</w:t>
      </w:r>
      <w:r w:rsidR="003C787A" w:rsidRPr="00D6445B">
        <w:t>;</w:t>
      </w:r>
    </w:p>
    <w:p w14:paraId="193D4286" w14:textId="185EF0D7" w:rsidR="00F80B8B" w:rsidRPr="00D6445B" w:rsidRDefault="00437180" w:rsidP="00743E79">
      <w:pPr>
        <w:pStyle w:val="BTEMEASMCA"/>
        <w:numPr>
          <w:ilvl w:val="0"/>
          <w:numId w:val="46"/>
        </w:numPr>
      </w:pPr>
      <w:r w:rsidRPr="00D6445B">
        <w:t>vazodilatacija (kraujagyslių išsiplėtimas</w:t>
      </w:r>
      <w:r w:rsidR="00F80B8B" w:rsidRPr="00D6445B">
        <w:t>, dėl kurio sumažėja kraujospūdis</w:t>
      </w:r>
      <w:r w:rsidRPr="00D6445B">
        <w:t>)</w:t>
      </w:r>
      <w:r w:rsidR="003C787A" w:rsidRPr="00D6445B">
        <w:t>;</w:t>
      </w:r>
    </w:p>
    <w:p w14:paraId="089734E6" w14:textId="0D4A20AE" w:rsidR="000C4291" w:rsidRPr="00D6445B" w:rsidRDefault="00437180" w:rsidP="00743E79">
      <w:pPr>
        <w:pStyle w:val="BTEMEASMCA"/>
        <w:numPr>
          <w:ilvl w:val="0"/>
          <w:numId w:val="46"/>
        </w:numPr>
      </w:pPr>
      <w:r w:rsidRPr="00D6445B">
        <w:t>hipotenzija (mažas kraujospūdis)</w:t>
      </w:r>
      <w:r w:rsidR="003C787A" w:rsidRPr="00D6445B">
        <w:t>;</w:t>
      </w:r>
    </w:p>
    <w:p w14:paraId="29D09F02" w14:textId="7D0D625C" w:rsidR="000C4291" w:rsidRPr="00D6445B" w:rsidRDefault="00437180" w:rsidP="00743E79">
      <w:pPr>
        <w:pStyle w:val="BTEMEASMCA"/>
        <w:numPr>
          <w:ilvl w:val="0"/>
          <w:numId w:val="46"/>
        </w:numPr>
      </w:pPr>
      <w:r w:rsidRPr="00D6445B">
        <w:t>hematoma (</w:t>
      </w:r>
      <w:r w:rsidR="00F91866" w:rsidRPr="00D6445B">
        <w:t xml:space="preserve">kraujo kaupimasis po oda, </w:t>
      </w:r>
      <w:r w:rsidR="000E4427" w:rsidRPr="00D6445B">
        <w:t>pasireiškianti</w:t>
      </w:r>
      <w:r w:rsidR="00F91866" w:rsidRPr="00D6445B">
        <w:t xml:space="preserve"> </w:t>
      </w:r>
      <w:r w:rsidR="000E4427" w:rsidRPr="00D6445B">
        <w:t xml:space="preserve">odos </w:t>
      </w:r>
      <w:r w:rsidR="00BE13DD">
        <w:t>d</w:t>
      </w:r>
      <w:r w:rsidR="000E4427" w:rsidRPr="00D6445B">
        <w:t>ėm</w:t>
      </w:r>
      <w:r w:rsidR="00BE13DD">
        <w:t>ė</w:t>
      </w:r>
      <w:r w:rsidR="000E4427" w:rsidRPr="00D6445B">
        <w:t>mis</w:t>
      </w:r>
      <w:r w:rsidR="00F91866" w:rsidRPr="00D6445B">
        <w:t>, panaš</w:t>
      </w:r>
      <w:r w:rsidR="000E4427" w:rsidRPr="00D6445B">
        <w:t>iomis</w:t>
      </w:r>
      <w:r w:rsidR="00F91866" w:rsidRPr="00D6445B">
        <w:t xml:space="preserve"> į mėlyn</w:t>
      </w:r>
      <w:r w:rsidR="000E4427" w:rsidRPr="00D6445B">
        <w:t>es</w:t>
      </w:r>
      <w:r w:rsidRPr="00D6445B">
        <w:t>)</w:t>
      </w:r>
      <w:r w:rsidR="003C787A" w:rsidRPr="00D6445B">
        <w:t>;</w:t>
      </w:r>
    </w:p>
    <w:p w14:paraId="16CA9780" w14:textId="1EA86AD2" w:rsidR="00543DF2" w:rsidRPr="00D6445B" w:rsidRDefault="00543DF2" w:rsidP="00743E79">
      <w:pPr>
        <w:pStyle w:val="BTEMEASMCA"/>
        <w:numPr>
          <w:ilvl w:val="0"/>
          <w:numId w:val="46"/>
        </w:numPr>
      </w:pPr>
      <w:r w:rsidRPr="00D6445B">
        <w:t>odos</w:t>
      </w:r>
      <w:r w:rsidR="00437180" w:rsidRPr="00D6445B">
        <w:t xml:space="preserve"> paraudimas</w:t>
      </w:r>
      <w:r w:rsidRPr="00D6445B">
        <w:t xml:space="preserve"> (</w:t>
      </w:r>
      <w:r w:rsidR="00C42E3F" w:rsidRPr="00D6445B">
        <w:t>karščio bangos</w:t>
      </w:r>
      <w:r w:rsidRPr="00D6445B">
        <w:t>)</w:t>
      </w:r>
      <w:r w:rsidR="003C787A" w:rsidRPr="00D6445B">
        <w:t>;</w:t>
      </w:r>
    </w:p>
    <w:p w14:paraId="587F9D50" w14:textId="3E16B509" w:rsidR="002224B4" w:rsidRPr="00D6445B" w:rsidRDefault="00437180" w:rsidP="00743E79">
      <w:pPr>
        <w:pStyle w:val="BTEMEASMCA"/>
        <w:numPr>
          <w:ilvl w:val="0"/>
          <w:numId w:val="46"/>
        </w:numPr>
      </w:pPr>
      <w:r w:rsidRPr="00D6445B">
        <w:t>blyškumas</w:t>
      </w:r>
      <w:r w:rsidR="003C787A" w:rsidRPr="00D6445B">
        <w:t>;</w:t>
      </w:r>
    </w:p>
    <w:p w14:paraId="6DEE32C4" w14:textId="082BDD56" w:rsidR="00437180" w:rsidRPr="00D6445B" w:rsidRDefault="00437180" w:rsidP="00743E79">
      <w:pPr>
        <w:pStyle w:val="BTEMEASMCA"/>
        <w:numPr>
          <w:ilvl w:val="0"/>
          <w:numId w:val="46"/>
        </w:numPr>
        <w:rPr>
          <w:i/>
          <w:kern w:val="28"/>
        </w:rPr>
      </w:pPr>
      <w:r w:rsidRPr="00D6445B">
        <w:t>kraujavimas iš pooperacinių žaidų</w:t>
      </w:r>
      <w:r w:rsidR="003C787A" w:rsidRPr="00D6445B">
        <w:t>;</w:t>
      </w:r>
    </w:p>
    <w:p w14:paraId="00BE8E15" w14:textId="4DEE1D62" w:rsidR="00DA7260" w:rsidRPr="00D6445B" w:rsidRDefault="00DA7260" w:rsidP="00743E79">
      <w:pPr>
        <w:pStyle w:val="BTEMEASMCA"/>
        <w:numPr>
          <w:ilvl w:val="0"/>
          <w:numId w:val="46"/>
        </w:numPr>
      </w:pPr>
      <w:r w:rsidRPr="00D6445B">
        <w:t>kraujo krešulių susidarymo rizika, ypač jei vaist</w:t>
      </w:r>
      <w:r w:rsidR="00135ABE">
        <w:t>as</w:t>
      </w:r>
      <w:r w:rsidRPr="00D6445B">
        <w:t xml:space="preserve"> vartojamas didelėmis dozėmis ir ilgą laiką (arterijų tromboziniai reiškiniai)</w:t>
      </w:r>
      <w:r w:rsidR="009746A9" w:rsidRPr="00D6445B">
        <w:t>;</w:t>
      </w:r>
      <w:r w:rsidRPr="00D6445B">
        <w:t xml:space="preserve"> </w:t>
      </w:r>
      <w:r w:rsidR="009746A9" w:rsidRPr="00D6445B">
        <w:t>tai</w:t>
      </w:r>
      <w:r w:rsidRPr="00D6445B">
        <w:t xml:space="preserve"> gali sukelti</w:t>
      </w:r>
      <w:r w:rsidR="009746A9" w:rsidRPr="00D6445B">
        <w:t xml:space="preserve"> </w:t>
      </w:r>
      <w:r w:rsidR="005C5F9A" w:rsidRPr="00D6445B">
        <w:t>miokardo infarktą</w:t>
      </w:r>
      <w:r w:rsidRPr="00D6445B">
        <w:t xml:space="preserve"> ar insultą</w:t>
      </w:r>
      <w:r w:rsidR="003C787A" w:rsidRPr="00D6445B">
        <w:t>;</w:t>
      </w:r>
    </w:p>
    <w:p w14:paraId="43630A0F" w14:textId="7E5E57B1" w:rsidR="007D7E0F" w:rsidRPr="00D6445B" w:rsidRDefault="00437180" w:rsidP="00743E79">
      <w:pPr>
        <w:pStyle w:val="BTEMEASMCA"/>
      </w:pPr>
      <w:r w:rsidRPr="00D6445B">
        <w:t>plaučių edema (</w:t>
      </w:r>
      <w:r w:rsidR="007D7E0F" w:rsidRPr="00D6445B">
        <w:t>skysčio kaupimasis plaučiuose</w:t>
      </w:r>
      <w:r w:rsidRPr="00D6445B">
        <w:t>)</w:t>
      </w:r>
      <w:r w:rsidR="003C787A" w:rsidRPr="00D6445B">
        <w:t>;</w:t>
      </w:r>
    </w:p>
    <w:p w14:paraId="4FF7A213" w14:textId="04572D32" w:rsidR="007733DA" w:rsidRPr="00D6445B" w:rsidRDefault="007733DA" w:rsidP="00743E79">
      <w:pPr>
        <w:pStyle w:val="BTEMEASMCA"/>
        <w:numPr>
          <w:ilvl w:val="0"/>
          <w:numId w:val="46"/>
        </w:numPr>
      </w:pPr>
      <w:r w:rsidRPr="00D6445B">
        <w:t>dispnėja (</w:t>
      </w:r>
      <w:r w:rsidR="00437180" w:rsidRPr="00D6445B">
        <w:t>dusulys</w:t>
      </w:r>
      <w:r w:rsidRPr="00D6445B">
        <w:t>)</w:t>
      </w:r>
      <w:r w:rsidR="003C787A" w:rsidRPr="00D6445B">
        <w:t>;</w:t>
      </w:r>
    </w:p>
    <w:p w14:paraId="6DEE32C7" w14:textId="1F6D8F70" w:rsidR="00437180" w:rsidRPr="00D6445B" w:rsidRDefault="00437180" w:rsidP="00743E79">
      <w:pPr>
        <w:pStyle w:val="BTEMEASMCA"/>
        <w:numPr>
          <w:ilvl w:val="0"/>
          <w:numId w:val="46"/>
        </w:numPr>
      </w:pPr>
      <w:r w:rsidRPr="00D6445B">
        <w:t>astma</w:t>
      </w:r>
      <w:r w:rsidR="003C787A" w:rsidRPr="00D6445B">
        <w:t>;</w:t>
      </w:r>
    </w:p>
    <w:p w14:paraId="07C50072" w14:textId="10E2083D" w:rsidR="007733DA" w:rsidRPr="00F45C7A" w:rsidRDefault="00437180" w:rsidP="00F45C7A">
      <w:pPr>
        <w:pStyle w:val="Sraopastraipa"/>
        <w:numPr>
          <w:ilvl w:val="0"/>
          <w:numId w:val="46"/>
        </w:numPr>
        <w:ind w:left="567" w:hanging="567"/>
        <w:rPr>
          <w:sz w:val="22"/>
          <w:szCs w:val="22"/>
        </w:rPr>
      </w:pPr>
      <w:r w:rsidRPr="00F45C7A">
        <w:rPr>
          <w:sz w:val="22"/>
          <w:szCs w:val="22"/>
        </w:rPr>
        <w:t>pykinimas</w:t>
      </w:r>
      <w:r w:rsidR="003C787A" w:rsidRPr="00F45C7A">
        <w:rPr>
          <w:sz w:val="22"/>
          <w:szCs w:val="22"/>
        </w:rPr>
        <w:t>;</w:t>
      </w:r>
    </w:p>
    <w:p w14:paraId="6CD073D1" w14:textId="4A62C8A1" w:rsidR="007733DA" w:rsidRPr="00F45C7A" w:rsidRDefault="00437180" w:rsidP="00F45C7A">
      <w:pPr>
        <w:pStyle w:val="Sraopastraipa"/>
        <w:numPr>
          <w:ilvl w:val="0"/>
          <w:numId w:val="46"/>
        </w:numPr>
        <w:autoSpaceDE w:val="0"/>
        <w:autoSpaceDN w:val="0"/>
        <w:adjustRightInd w:val="0"/>
        <w:ind w:left="567" w:hanging="567"/>
        <w:rPr>
          <w:sz w:val="22"/>
          <w:szCs w:val="22"/>
        </w:rPr>
      </w:pPr>
      <w:r w:rsidRPr="00F45C7A">
        <w:rPr>
          <w:sz w:val="22"/>
          <w:szCs w:val="22"/>
        </w:rPr>
        <w:t>vėmimas</w:t>
      </w:r>
      <w:r w:rsidR="003C787A" w:rsidRPr="00F45C7A">
        <w:rPr>
          <w:sz w:val="22"/>
          <w:szCs w:val="22"/>
        </w:rPr>
        <w:t>;</w:t>
      </w:r>
    </w:p>
    <w:p w14:paraId="2AE9B25D" w14:textId="4AB7925E" w:rsidR="007733DA" w:rsidRPr="00F45C7A" w:rsidRDefault="00437180" w:rsidP="00F45C7A">
      <w:pPr>
        <w:pStyle w:val="Sraopastraipa"/>
        <w:numPr>
          <w:ilvl w:val="0"/>
          <w:numId w:val="46"/>
        </w:numPr>
        <w:autoSpaceDE w:val="0"/>
        <w:autoSpaceDN w:val="0"/>
        <w:adjustRightInd w:val="0"/>
        <w:ind w:left="567" w:hanging="567"/>
        <w:rPr>
          <w:kern w:val="28"/>
          <w:sz w:val="22"/>
          <w:szCs w:val="22"/>
        </w:rPr>
      </w:pPr>
      <w:r w:rsidRPr="00F45C7A">
        <w:rPr>
          <w:kern w:val="28"/>
          <w:sz w:val="22"/>
          <w:szCs w:val="22"/>
        </w:rPr>
        <w:t>viduriavimas</w:t>
      </w:r>
      <w:r w:rsidR="003C787A" w:rsidRPr="00F45C7A">
        <w:rPr>
          <w:kern w:val="28"/>
          <w:sz w:val="22"/>
          <w:szCs w:val="22"/>
        </w:rPr>
        <w:t>;</w:t>
      </w:r>
    </w:p>
    <w:p w14:paraId="4EAA8D92" w14:textId="7F76FDBB" w:rsidR="00335EC0" w:rsidRPr="00F45C7A" w:rsidRDefault="00437180" w:rsidP="00F45C7A">
      <w:pPr>
        <w:pStyle w:val="Sraopastraipa"/>
        <w:numPr>
          <w:ilvl w:val="0"/>
          <w:numId w:val="46"/>
        </w:numPr>
        <w:autoSpaceDE w:val="0"/>
        <w:autoSpaceDN w:val="0"/>
        <w:adjustRightInd w:val="0"/>
        <w:ind w:left="567" w:hanging="567"/>
        <w:rPr>
          <w:kern w:val="28"/>
          <w:sz w:val="22"/>
          <w:szCs w:val="22"/>
        </w:rPr>
      </w:pPr>
      <w:r w:rsidRPr="00F45C7A">
        <w:rPr>
          <w:kern w:val="28"/>
          <w:sz w:val="22"/>
          <w:szCs w:val="22"/>
        </w:rPr>
        <w:t>pilvo pūtimas</w:t>
      </w:r>
      <w:r w:rsidR="00576274" w:rsidRPr="00F45C7A">
        <w:rPr>
          <w:kern w:val="28"/>
          <w:sz w:val="22"/>
          <w:szCs w:val="22"/>
        </w:rPr>
        <w:t xml:space="preserve"> (oro pasišalinimas iš </w:t>
      </w:r>
      <w:r w:rsidR="006238C0" w:rsidRPr="00F45C7A">
        <w:rPr>
          <w:kern w:val="28"/>
          <w:sz w:val="22"/>
          <w:szCs w:val="22"/>
        </w:rPr>
        <w:t>žarnyno)</w:t>
      </w:r>
      <w:r w:rsidR="003C787A" w:rsidRPr="00F45C7A">
        <w:rPr>
          <w:kern w:val="28"/>
          <w:sz w:val="22"/>
          <w:szCs w:val="22"/>
        </w:rPr>
        <w:t>;</w:t>
      </w:r>
    </w:p>
    <w:p w14:paraId="1D1F26C0" w14:textId="12F0EA1E" w:rsidR="00FF2AC1" w:rsidRPr="00F45C7A" w:rsidRDefault="00437180" w:rsidP="00F45C7A">
      <w:pPr>
        <w:pStyle w:val="Sraopastraipa"/>
        <w:numPr>
          <w:ilvl w:val="0"/>
          <w:numId w:val="46"/>
        </w:numPr>
        <w:autoSpaceDE w:val="0"/>
        <w:autoSpaceDN w:val="0"/>
        <w:adjustRightInd w:val="0"/>
        <w:ind w:left="567" w:hanging="567"/>
        <w:rPr>
          <w:kern w:val="28"/>
          <w:sz w:val="22"/>
          <w:szCs w:val="22"/>
        </w:rPr>
      </w:pPr>
      <w:r w:rsidRPr="00F45C7A">
        <w:rPr>
          <w:kern w:val="28"/>
          <w:sz w:val="22"/>
          <w:szCs w:val="22"/>
        </w:rPr>
        <w:t>vidurių užkietėjimas</w:t>
      </w:r>
      <w:r w:rsidR="003C787A" w:rsidRPr="00F45C7A">
        <w:rPr>
          <w:kern w:val="28"/>
          <w:sz w:val="22"/>
          <w:szCs w:val="22"/>
        </w:rPr>
        <w:t>;</w:t>
      </w:r>
    </w:p>
    <w:p w14:paraId="32841CFC" w14:textId="533C6FAE" w:rsidR="007F5534" w:rsidRPr="00F45C7A" w:rsidRDefault="00437180" w:rsidP="00F45C7A">
      <w:pPr>
        <w:pStyle w:val="Sraopastraipa"/>
        <w:numPr>
          <w:ilvl w:val="0"/>
          <w:numId w:val="46"/>
        </w:numPr>
        <w:autoSpaceDE w:val="0"/>
        <w:autoSpaceDN w:val="0"/>
        <w:adjustRightInd w:val="0"/>
        <w:ind w:left="567" w:hanging="567"/>
        <w:rPr>
          <w:sz w:val="22"/>
          <w:szCs w:val="22"/>
        </w:rPr>
      </w:pPr>
      <w:r w:rsidRPr="00F45C7A">
        <w:rPr>
          <w:sz w:val="22"/>
          <w:szCs w:val="22"/>
        </w:rPr>
        <w:t>dispepsi</w:t>
      </w:r>
      <w:r w:rsidR="007F5534" w:rsidRPr="00F45C7A">
        <w:rPr>
          <w:sz w:val="22"/>
          <w:szCs w:val="22"/>
        </w:rPr>
        <w:t>ja</w:t>
      </w:r>
      <w:r w:rsidRPr="00F45C7A">
        <w:rPr>
          <w:sz w:val="22"/>
          <w:szCs w:val="22"/>
        </w:rPr>
        <w:t xml:space="preserve"> (virškinimo sutrikimo)</w:t>
      </w:r>
      <w:r w:rsidR="0048741D" w:rsidRPr="00F45C7A">
        <w:rPr>
          <w:sz w:val="22"/>
          <w:szCs w:val="22"/>
        </w:rPr>
        <w:t>;</w:t>
      </w:r>
    </w:p>
    <w:p w14:paraId="1646CBBC" w14:textId="0906418E" w:rsidR="007F5534" w:rsidRPr="00F45C7A" w:rsidRDefault="00437180" w:rsidP="00F45C7A">
      <w:pPr>
        <w:pStyle w:val="Sraopastraipa"/>
        <w:numPr>
          <w:ilvl w:val="0"/>
          <w:numId w:val="46"/>
        </w:numPr>
        <w:autoSpaceDE w:val="0"/>
        <w:autoSpaceDN w:val="0"/>
        <w:adjustRightInd w:val="0"/>
        <w:ind w:left="567" w:hanging="567"/>
        <w:rPr>
          <w:sz w:val="22"/>
          <w:szCs w:val="22"/>
        </w:rPr>
      </w:pPr>
      <w:r w:rsidRPr="00F45C7A">
        <w:rPr>
          <w:sz w:val="22"/>
          <w:szCs w:val="22"/>
        </w:rPr>
        <w:t>pilvo skausmas, diskomfortas pilve</w:t>
      </w:r>
      <w:r w:rsidR="003C787A" w:rsidRPr="00F45C7A">
        <w:rPr>
          <w:sz w:val="22"/>
          <w:szCs w:val="22"/>
        </w:rPr>
        <w:t>;</w:t>
      </w:r>
    </w:p>
    <w:p w14:paraId="6BC23C45" w14:textId="21318CFC" w:rsidR="0088631E" w:rsidRPr="00F45C7A" w:rsidRDefault="00437180" w:rsidP="00F45C7A">
      <w:pPr>
        <w:pStyle w:val="Sraopastraipa"/>
        <w:numPr>
          <w:ilvl w:val="0"/>
          <w:numId w:val="46"/>
        </w:numPr>
        <w:autoSpaceDE w:val="0"/>
        <w:autoSpaceDN w:val="0"/>
        <w:adjustRightInd w:val="0"/>
        <w:ind w:left="567" w:hanging="567"/>
        <w:rPr>
          <w:sz w:val="22"/>
          <w:szCs w:val="22"/>
        </w:rPr>
      </w:pPr>
      <w:r w:rsidRPr="00F45C7A">
        <w:rPr>
          <w:kern w:val="28"/>
          <w:sz w:val="22"/>
          <w:szCs w:val="22"/>
        </w:rPr>
        <w:t>pilnumo jausmas</w:t>
      </w:r>
      <w:r w:rsidR="0048741D" w:rsidRPr="00F45C7A">
        <w:rPr>
          <w:kern w:val="28"/>
          <w:sz w:val="22"/>
          <w:szCs w:val="22"/>
        </w:rPr>
        <w:t>;</w:t>
      </w:r>
    </w:p>
    <w:p w14:paraId="3E5041B2" w14:textId="04FA5CEB" w:rsidR="00876269" w:rsidRPr="00F45C7A" w:rsidRDefault="00437180" w:rsidP="00F45C7A">
      <w:pPr>
        <w:pStyle w:val="Sraopastraipa"/>
        <w:numPr>
          <w:ilvl w:val="0"/>
          <w:numId w:val="46"/>
        </w:numPr>
        <w:autoSpaceDE w:val="0"/>
        <w:autoSpaceDN w:val="0"/>
        <w:adjustRightInd w:val="0"/>
        <w:ind w:left="567" w:hanging="567"/>
        <w:rPr>
          <w:sz w:val="22"/>
          <w:szCs w:val="22"/>
        </w:rPr>
      </w:pPr>
      <w:r w:rsidRPr="00F45C7A">
        <w:rPr>
          <w:sz w:val="22"/>
          <w:szCs w:val="22"/>
        </w:rPr>
        <w:t>kraujavimas iš tiesiosios žarnos</w:t>
      </w:r>
      <w:r w:rsidR="0048741D" w:rsidRPr="00F45C7A">
        <w:rPr>
          <w:sz w:val="22"/>
          <w:szCs w:val="22"/>
        </w:rPr>
        <w:t>;</w:t>
      </w:r>
    </w:p>
    <w:p w14:paraId="5F8A6540" w14:textId="6938E57B" w:rsidR="00B4150D" w:rsidRPr="00F45C7A" w:rsidRDefault="00437180" w:rsidP="00F45C7A">
      <w:pPr>
        <w:pStyle w:val="Sraopastraipa"/>
        <w:numPr>
          <w:ilvl w:val="0"/>
          <w:numId w:val="46"/>
        </w:numPr>
        <w:autoSpaceDE w:val="0"/>
        <w:autoSpaceDN w:val="0"/>
        <w:adjustRightInd w:val="0"/>
        <w:ind w:left="567" w:hanging="567"/>
        <w:rPr>
          <w:sz w:val="22"/>
          <w:szCs w:val="22"/>
        </w:rPr>
      </w:pPr>
      <w:r w:rsidRPr="00F45C7A">
        <w:rPr>
          <w:sz w:val="22"/>
          <w:szCs w:val="22"/>
        </w:rPr>
        <w:t>opinis stomatitas</w:t>
      </w:r>
      <w:r w:rsidR="001142C5" w:rsidRPr="00F45C7A">
        <w:rPr>
          <w:sz w:val="22"/>
          <w:szCs w:val="22"/>
        </w:rPr>
        <w:t xml:space="preserve"> (burnos ertmės infekcija)</w:t>
      </w:r>
      <w:r w:rsidR="0048741D" w:rsidRPr="00F45C7A">
        <w:rPr>
          <w:sz w:val="22"/>
          <w:szCs w:val="22"/>
        </w:rPr>
        <w:t>;</w:t>
      </w:r>
    </w:p>
    <w:p w14:paraId="2FF09662" w14:textId="6C8B1838" w:rsidR="00F13F8C" w:rsidRPr="00F45C7A" w:rsidRDefault="00437180" w:rsidP="00F45C7A">
      <w:pPr>
        <w:pStyle w:val="Sraopastraipa"/>
        <w:numPr>
          <w:ilvl w:val="0"/>
          <w:numId w:val="46"/>
        </w:numPr>
        <w:autoSpaceDE w:val="0"/>
        <w:autoSpaceDN w:val="0"/>
        <w:adjustRightInd w:val="0"/>
        <w:ind w:left="567" w:hanging="567"/>
        <w:rPr>
          <w:sz w:val="22"/>
          <w:szCs w:val="22"/>
        </w:rPr>
      </w:pPr>
      <w:proofErr w:type="spellStart"/>
      <w:r w:rsidRPr="00F45C7A">
        <w:rPr>
          <w:sz w:val="22"/>
          <w:szCs w:val="22"/>
        </w:rPr>
        <w:t>ezofagitas</w:t>
      </w:r>
      <w:proofErr w:type="spellEnd"/>
      <w:r w:rsidRPr="00F45C7A">
        <w:rPr>
          <w:sz w:val="22"/>
          <w:szCs w:val="22"/>
        </w:rPr>
        <w:t xml:space="preserve"> (</w:t>
      </w:r>
      <w:r w:rsidR="0010509B" w:rsidRPr="00F45C7A">
        <w:rPr>
          <w:sz w:val="22"/>
          <w:szCs w:val="22"/>
        </w:rPr>
        <w:t>stemplės, vamzdelio, pernešančio maistą iš burnos į skrandį, uždegimas</w:t>
      </w:r>
      <w:r w:rsidRPr="00F45C7A">
        <w:rPr>
          <w:sz w:val="22"/>
          <w:szCs w:val="22"/>
        </w:rPr>
        <w:t>)</w:t>
      </w:r>
      <w:r w:rsidR="0048741D" w:rsidRPr="00F45C7A">
        <w:rPr>
          <w:sz w:val="22"/>
          <w:szCs w:val="22"/>
        </w:rPr>
        <w:t>;</w:t>
      </w:r>
    </w:p>
    <w:p w14:paraId="37AC4810" w14:textId="2F2D00C0" w:rsidR="0080377A" w:rsidRPr="00F45C7A" w:rsidRDefault="00437180" w:rsidP="00F45C7A">
      <w:pPr>
        <w:pStyle w:val="Sraopastraipa"/>
        <w:numPr>
          <w:ilvl w:val="0"/>
          <w:numId w:val="46"/>
        </w:numPr>
        <w:autoSpaceDE w:val="0"/>
        <w:autoSpaceDN w:val="0"/>
        <w:adjustRightInd w:val="0"/>
        <w:ind w:left="567" w:hanging="567"/>
        <w:rPr>
          <w:sz w:val="22"/>
          <w:szCs w:val="22"/>
        </w:rPr>
      </w:pPr>
      <w:r w:rsidRPr="00F45C7A">
        <w:rPr>
          <w:sz w:val="22"/>
          <w:szCs w:val="22"/>
        </w:rPr>
        <w:t>atsirūgimas</w:t>
      </w:r>
      <w:r w:rsidR="0048741D" w:rsidRPr="00F45C7A">
        <w:rPr>
          <w:sz w:val="22"/>
          <w:szCs w:val="22"/>
        </w:rPr>
        <w:t>;</w:t>
      </w:r>
    </w:p>
    <w:p w14:paraId="3707F627" w14:textId="76A7A65C" w:rsidR="0080377A" w:rsidRPr="00F45C7A" w:rsidRDefault="0080377A" w:rsidP="00F45C7A">
      <w:pPr>
        <w:pStyle w:val="Sraopastraipa"/>
        <w:numPr>
          <w:ilvl w:val="0"/>
          <w:numId w:val="46"/>
        </w:numPr>
        <w:autoSpaceDE w:val="0"/>
        <w:autoSpaceDN w:val="0"/>
        <w:adjustRightInd w:val="0"/>
        <w:ind w:left="567" w:hanging="567"/>
        <w:rPr>
          <w:sz w:val="22"/>
          <w:szCs w:val="22"/>
        </w:rPr>
      </w:pPr>
      <w:r w:rsidRPr="00F45C7A">
        <w:rPr>
          <w:sz w:val="22"/>
          <w:szCs w:val="22"/>
        </w:rPr>
        <w:lastRenderedPageBreak/>
        <w:t>burnos džiūvimas</w:t>
      </w:r>
      <w:r w:rsidR="0048741D" w:rsidRPr="00F45C7A">
        <w:rPr>
          <w:sz w:val="22"/>
          <w:szCs w:val="22"/>
        </w:rPr>
        <w:t>;</w:t>
      </w:r>
    </w:p>
    <w:p w14:paraId="2AED4763" w14:textId="5027EF42" w:rsidR="0038015C" w:rsidRPr="00F45C7A" w:rsidRDefault="00437180" w:rsidP="00F45C7A">
      <w:pPr>
        <w:pStyle w:val="Sraopastraipa"/>
        <w:numPr>
          <w:ilvl w:val="0"/>
          <w:numId w:val="46"/>
        </w:numPr>
        <w:autoSpaceDE w:val="0"/>
        <w:autoSpaceDN w:val="0"/>
        <w:adjustRightInd w:val="0"/>
        <w:ind w:left="567" w:hanging="567"/>
        <w:rPr>
          <w:sz w:val="22"/>
          <w:szCs w:val="22"/>
        </w:rPr>
      </w:pPr>
      <w:r w:rsidRPr="00F45C7A">
        <w:rPr>
          <w:sz w:val="22"/>
          <w:szCs w:val="22"/>
        </w:rPr>
        <w:t xml:space="preserve">virškinimo trakto </w:t>
      </w:r>
      <w:r w:rsidR="00DD1AB9" w:rsidRPr="00F45C7A">
        <w:rPr>
          <w:sz w:val="22"/>
          <w:szCs w:val="22"/>
        </w:rPr>
        <w:t>išopėjimas</w:t>
      </w:r>
      <w:r w:rsidR="0048741D" w:rsidRPr="00F45C7A">
        <w:rPr>
          <w:sz w:val="22"/>
          <w:szCs w:val="22"/>
        </w:rPr>
        <w:t>;</w:t>
      </w:r>
    </w:p>
    <w:p w14:paraId="40759D20" w14:textId="271292D7" w:rsidR="0038015C" w:rsidRPr="00F45C7A" w:rsidRDefault="0038015C" w:rsidP="00F45C7A">
      <w:pPr>
        <w:pStyle w:val="Sraopastraipa"/>
        <w:numPr>
          <w:ilvl w:val="0"/>
          <w:numId w:val="46"/>
        </w:numPr>
        <w:autoSpaceDE w:val="0"/>
        <w:autoSpaceDN w:val="0"/>
        <w:adjustRightInd w:val="0"/>
        <w:ind w:left="567" w:hanging="567"/>
        <w:rPr>
          <w:sz w:val="22"/>
          <w:szCs w:val="22"/>
        </w:rPr>
      </w:pPr>
      <w:r w:rsidRPr="00F45C7A">
        <w:rPr>
          <w:sz w:val="22"/>
          <w:szCs w:val="22"/>
        </w:rPr>
        <w:t>gastritas (skrandžio uždegimas)</w:t>
      </w:r>
      <w:r w:rsidR="0048741D" w:rsidRPr="00F45C7A">
        <w:rPr>
          <w:sz w:val="22"/>
          <w:szCs w:val="22"/>
        </w:rPr>
        <w:t>;</w:t>
      </w:r>
    </w:p>
    <w:p w14:paraId="4E8B1079" w14:textId="43B44EF4" w:rsidR="0080377A" w:rsidRPr="00F45C7A" w:rsidRDefault="0038015C" w:rsidP="00F45C7A">
      <w:pPr>
        <w:pStyle w:val="Sraopastraipa"/>
        <w:numPr>
          <w:ilvl w:val="0"/>
          <w:numId w:val="46"/>
        </w:numPr>
        <w:autoSpaceDE w:val="0"/>
        <w:autoSpaceDN w:val="0"/>
        <w:adjustRightInd w:val="0"/>
        <w:ind w:left="567" w:hanging="567"/>
        <w:rPr>
          <w:sz w:val="22"/>
          <w:szCs w:val="22"/>
        </w:rPr>
      </w:pPr>
      <w:r w:rsidRPr="00F45C7A">
        <w:rPr>
          <w:sz w:val="22"/>
          <w:szCs w:val="22"/>
        </w:rPr>
        <w:t>kepenų nepakankamumas (sutrikusi kepenų funkcija)</w:t>
      </w:r>
      <w:r w:rsidR="0048741D" w:rsidRPr="00F45C7A">
        <w:rPr>
          <w:sz w:val="22"/>
          <w:szCs w:val="22"/>
        </w:rPr>
        <w:t>;</w:t>
      </w:r>
    </w:p>
    <w:p w14:paraId="4176F678" w14:textId="3D5373C0" w:rsidR="0038015C" w:rsidRPr="00D6445B" w:rsidRDefault="00437180" w:rsidP="00743E79">
      <w:pPr>
        <w:pStyle w:val="BTEMEASMCA"/>
      </w:pPr>
      <w:r w:rsidRPr="00D6445B">
        <w:t>angioneurozinė edema</w:t>
      </w:r>
      <w:r w:rsidR="0048741D" w:rsidRPr="00D6445B">
        <w:t>;</w:t>
      </w:r>
    </w:p>
    <w:p w14:paraId="106E4354" w14:textId="344317CF" w:rsidR="0038015C" w:rsidRPr="00D6445B" w:rsidRDefault="00437180" w:rsidP="00743E79">
      <w:pPr>
        <w:pStyle w:val="BTEMEASMCA"/>
        <w:numPr>
          <w:ilvl w:val="0"/>
          <w:numId w:val="46"/>
        </w:numPr>
      </w:pPr>
      <w:r w:rsidRPr="00D6445B">
        <w:t>eksfoliacinis dermatita</w:t>
      </w:r>
      <w:r w:rsidR="0048741D" w:rsidRPr="00D6445B">
        <w:t>;</w:t>
      </w:r>
    </w:p>
    <w:p w14:paraId="66897E52" w14:textId="4C280176" w:rsidR="001077A5" w:rsidRPr="00D6445B" w:rsidRDefault="0038015C" w:rsidP="00743E79">
      <w:pPr>
        <w:pStyle w:val="BTEMEASMCA"/>
        <w:numPr>
          <w:ilvl w:val="0"/>
          <w:numId w:val="46"/>
        </w:numPr>
      </w:pPr>
      <w:r w:rsidRPr="00D6445B">
        <w:t>sustiprėjęs prakaitavimas</w:t>
      </w:r>
      <w:r w:rsidR="0048741D" w:rsidRPr="00D6445B">
        <w:t>;</w:t>
      </w:r>
    </w:p>
    <w:p w14:paraId="39635E42" w14:textId="0CF5201E" w:rsidR="001077A5" w:rsidRPr="00D6445B" w:rsidRDefault="00437180" w:rsidP="00743E79">
      <w:pPr>
        <w:pStyle w:val="BTEMEASMCA"/>
        <w:numPr>
          <w:ilvl w:val="0"/>
          <w:numId w:val="46"/>
        </w:numPr>
      </w:pPr>
      <w:r w:rsidRPr="00D6445B">
        <w:t>makulopapulinis išbėrimas</w:t>
      </w:r>
      <w:r w:rsidR="00CA6FB2" w:rsidRPr="00D6445B">
        <w:t xml:space="preserve"> (odos bėrimas, pasireiškiantis plokšči</w:t>
      </w:r>
      <w:r w:rsidR="003F1730" w:rsidRPr="00D6445B">
        <w:t>omis</w:t>
      </w:r>
      <w:r w:rsidR="00CA6FB2" w:rsidRPr="00D6445B">
        <w:t xml:space="preserve"> ar iškilusi</w:t>
      </w:r>
      <w:r w:rsidR="003F1730" w:rsidRPr="00D6445B">
        <w:t>omis</w:t>
      </w:r>
      <w:r w:rsidR="00CA6FB2" w:rsidRPr="00D6445B">
        <w:t xml:space="preserve"> raudon</w:t>
      </w:r>
      <w:r w:rsidR="003F1730" w:rsidRPr="00D6445B">
        <w:t>omis</w:t>
      </w:r>
      <w:r w:rsidR="00CA6FB2" w:rsidRPr="00D6445B">
        <w:t xml:space="preserve"> odos dėm</w:t>
      </w:r>
      <w:r w:rsidR="003F1730" w:rsidRPr="00D6445B">
        <w:t>ėmis</w:t>
      </w:r>
      <w:r w:rsidR="00CA6FB2" w:rsidRPr="00D6445B">
        <w:t>)</w:t>
      </w:r>
      <w:r w:rsidR="0048741D" w:rsidRPr="00D6445B">
        <w:t>;</w:t>
      </w:r>
    </w:p>
    <w:p w14:paraId="6809D8B8" w14:textId="44133C93" w:rsidR="00B57DF3" w:rsidRPr="00D6445B" w:rsidRDefault="00B57DF3" w:rsidP="00743E79">
      <w:pPr>
        <w:pStyle w:val="BTEMEASMCA"/>
        <w:numPr>
          <w:ilvl w:val="0"/>
          <w:numId w:val="46"/>
        </w:numPr>
      </w:pPr>
      <w:r w:rsidRPr="00D6445B">
        <w:t>dilgėlinė (odos paraudimas ir niež</w:t>
      </w:r>
      <w:r w:rsidR="00F21D18" w:rsidRPr="00D6445B">
        <w:t>ėjimas</w:t>
      </w:r>
      <w:r w:rsidRPr="00D6445B">
        <w:t>)</w:t>
      </w:r>
      <w:r w:rsidR="0048741D" w:rsidRPr="00D6445B">
        <w:t>;</w:t>
      </w:r>
    </w:p>
    <w:p w14:paraId="6EC503FC" w14:textId="0283628F" w:rsidR="004F4B8A" w:rsidRPr="00D6445B" w:rsidRDefault="00437180" w:rsidP="00743E79">
      <w:pPr>
        <w:pStyle w:val="BTEMEASMCA"/>
        <w:numPr>
          <w:ilvl w:val="0"/>
          <w:numId w:val="46"/>
        </w:numPr>
      </w:pPr>
      <w:r w:rsidRPr="00D6445B">
        <w:t>niežėjimas</w:t>
      </w:r>
      <w:r w:rsidR="0048741D" w:rsidRPr="00D6445B">
        <w:t>;</w:t>
      </w:r>
    </w:p>
    <w:p w14:paraId="7A1F9A6D" w14:textId="0C54CECE" w:rsidR="00033854" w:rsidRPr="00D6445B" w:rsidRDefault="00437180" w:rsidP="00743E79">
      <w:pPr>
        <w:pStyle w:val="BTEMEASMCA"/>
        <w:numPr>
          <w:ilvl w:val="0"/>
          <w:numId w:val="46"/>
        </w:numPr>
      </w:pPr>
      <w:r w:rsidRPr="00D6445B">
        <w:t>purpura</w:t>
      </w:r>
      <w:r w:rsidR="00033854" w:rsidRPr="00D6445B">
        <w:t xml:space="preserve"> (raudonų dėmių atsiradimas ant odos dėl kraujo kaupimosi po oda)</w:t>
      </w:r>
      <w:r w:rsidR="0048741D" w:rsidRPr="00D6445B">
        <w:t>;</w:t>
      </w:r>
    </w:p>
    <w:p w14:paraId="39CAEEBE" w14:textId="1597B1A1" w:rsidR="004A1869" w:rsidRPr="00D6445B" w:rsidRDefault="004A1869" w:rsidP="00743E79">
      <w:pPr>
        <w:pStyle w:val="BTEMEASMCA"/>
      </w:pPr>
    </w:p>
    <w:p w14:paraId="0136B34F" w14:textId="35911EC7" w:rsidR="004A1869" w:rsidRPr="00D6445B" w:rsidRDefault="00437180" w:rsidP="00743E79">
      <w:pPr>
        <w:pStyle w:val="BTEMEASMCA"/>
        <w:numPr>
          <w:ilvl w:val="0"/>
          <w:numId w:val="46"/>
        </w:numPr>
      </w:pPr>
      <w:r w:rsidRPr="00D6445B">
        <w:t>pūslinės reakcijos</w:t>
      </w:r>
      <w:r w:rsidR="004A1869" w:rsidRPr="00D6445B">
        <w:t xml:space="preserve"> (</w:t>
      </w:r>
      <w:r w:rsidRPr="00D6445B">
        <w:t xml:space="preserve">įskaitant </w:t>
      </w:r>
      <w:r w:rsidR="004A1869" w:rsidRPr="00D6445B">
        <w:t>labai retą</w:t>
      </w:r>
      <w:r w:rsidRPr="00D6445B">
        <w:t xml:space="preserve"> Stivenso-Džonsono (</w:t>
      </w:r>
      <w:r w:rsidRPr="00D6445B">
        <w:rPr>
          <w:i/>
        </w:rPr>
        <w:t>Stevens-Johnson</w:t>
      </w:r>
      <w:r w:rsidRPr="00D6445B">
        <w:t>) sindromą</w:t>
      </w:r>
      <w:r w:rsidR="004A1869" w:rsidRPr="00D6445B">
        <w:t xml:space="preserve"> ir </w:t>
      </w:r>
      <w:r w:rsidRPr="00D6445B">
        <w:t>toksin</w:t>
      </w:r>
      <w:r w:rsidR="004A1869" w:rsidRPr="00D6445B">
        <w:t>ę</w:t>
      </w:r>
      <w:r w:rsidRPr="00D6445B">
        <w:t xml:space="preserve"> epidermio nekroliz</w:t>
      </w:r>
      <w:r w:rsidR="0048741D" w:rsidRPr="00D6445B">
        <w:t>ę);</w:t>
      </w:r>
    </w:p>
    <w:p w14:paraId="1D3B86F0" w14:textId="669BE739" w:rsidR="004D271E" w:rsidRPr="00D6445B" w:rsidRDefault="004D271E" w:rsidP="00743E79">
      <w:pPr>
        <w:pStyle w:val="BTEMEASMCA"/>
        <w:numPr>
          <w:ilvl w:val="0"/>
          <w:numId w:val="46"/>
        </w:numPr>
      </w:pPr>
      <w:r w:rsidRPr="00D6445B">
        <w:t>mialgija (raumenų skausmas)</w:t>
      </w:r>
      <w:r w:rsidR="007D52E2">
        <w:t>;</w:t>
      </w:r>
    </w:p>
    <w:p w14:paraId="3017FB17" w14:textId="27EC0B1D" w:rsidR="00AD0E8F" w:rsidRPr="00D6445B" w:rsidRDefault="00176A27" w:rsidP="00743E79">
      <w:pPr>
        <w:pStyle w:val="BTEMEASMCA"/>
      </w:pPr>
      <w:r w:rsidRPr="00D6445B">
        <w:rPr>
          <w:iCs/>
          <w:kern w:val="28"/>
        </w:rPr>
        <w:t>poliurija</w:t>
      </w:r>
      <w:r w:rsidR="00437180" w:rsidRPr="00D6445B">
        <w:t xml:space="preserve"> </w:t>
      </w:r>
      <w:r w:rsidRPr="00D6445B">
        <w:t>(</w:t>
      </w:r>
      <w:r w:rsidR="0093217B" w:rsidRPr="00D6445B">
        <w:t>padidėjęs šlapimo kiekis</w:t>
      </w:r>
      <w:r w:rsidR="00AD0E8F" w:rsidRPr="00D6445B">
        <w:t>)</w:t>
      </w:r>
      <w:r w:rsidR="0048741D" w:rsidRPr="00D6445B">
        <w:t>;</w:t>
      </w:r>
    </w:p>
    <w:p w14:paraId="658ED059" w14:textId="257324A3" w:rsidR="00C03563" w:rsidRPr="00D6445B" w:rsidRDefault="00437180" w:rsidP="00743E79">
      <w:pPr>
        <w:pStyle w:val="BTEMEASMCA"/>
        <w:numPr>
          <w:ilvl w:val="0"/>
          <w:numId w:val="46"/>
        </w:numPr>
      </w:pPr>
      <w:r w:rsidRPr="00D6445B">
        <w:t>padažnėjęs šlapinimasis</w:t>
      </w:r>
      <w:r w:rsidR="0048741D" w:rsidRPr="00D6445B">
        <w:t>;</w:t>
      </w:r>
    </w:p>
    <w:p w14:paraId="03E75A92" w14:textId="26856D30" w:rsidR="008A0EDB" w:rsidRPr="00D6445B" w:rsidRDefault="008A0EDB" w:rsidP="00743E79">
      <w:pPr>
        <w:pStyle w:val="BTEMEASMCA"/>
        <w:numPr>
          <w:ilvl w:val="0"/>
          <w:numId w:val="46"/>
        </w:numPr>
      </w:pPr>
      <w:r w:rsidRPr="00D6445B">
        <w:t>oligurija (sumažėjęs šlapimo išsiskyrimas)</w:t>
      </w:r>
      <w:r w:rsidR="0048741D" w:rsidRPr="00D6445B">
        <w:t>;</w:t>
      </w:r>
    </w:p>
    <w:p w14:paraId="3CD4C282" w14:textId="1172F002" w:rsidR="0096099D" w:rsidRPr="00D6445B" w:rsidRDefault="00437180" w:rsidP="00743E79">
      <w:pPr>
        <w:pStyle w:val="BTEMEASMCA"/>
        <w:numPr>
          <w:ilvl w:val="0"/>
          <w:numId w:val="46"/>
        </w:numPr>
      </w:pPr>
      <w:r w:rsidRPr="00D6445B">
        <w:t>hemolizinis ureminis sindromas</w:t>
      </w:r>
      <w:r w:rsidR="004D6BC1" w:rsidRPr="00D6445B">
        <w:t xml:space="preserve"> (sindromas, kuriam būdingi kraujo ir inkstų sutrikimai)</w:t>
      </w:r>
      <w:r w:rsidR="0048741D" w:rsidRPr="00D6445B">
        <w:t>;</w:t>
      </w:r>
    </w:p>
    <w:p w14:paraId="53FDD004" w14:textId="7D70F2A5" w:rsidR="0096099D" w:rsidRPr="00D6445B" w:rsidRDefault="0096099D" w:rsidP="00743E79">
      <w:pPr>
        <w:pStyle w:val="BTEMEASMCA"/>
        <w:numPr>
          <w:ilvl w:val="0"/>
          <w:numId w:val="46"/>
        </w:numPr>
      </w:pPr>
      <w:r w:rsidRPr="00D6445B">
        <w:t>inkstų ligos (ūminis inkstų nepakankamumas, intersticinis nefritas, nefrozinis sindromas)</w:t>
      </w:r>
      <w:r w:rsidR="0048741D" w:rsidRPr="00D6445B">
        <w:t>;</w:t>
      </w:r>
    </w:p>
    <w:p w14:paraId="43C836CD" w14:textId="71199561" w:rsidR="0096099D" w:rsidRPr="00D6445B" w:rsidRDefault="00E432F4" w:rsidP="00743E79">
      <w:pPr>
        <w:pStyle w:val="BTEMEASMCA"/>
        <w:numPr>
          <w:ilvl w:val="0"/>
          <w:numId w:val="46"/>
        </w:numPr>
      </w:pPr>
      <w:r w:rsidRPr="00D6445B">
        <w:t>šlapimo susilaikymas (nesugebėjimas visiškai ištuštinti šlapimo pūslės)</w:t>
      </w:r>
      <w:r w:rsidR="0048741D" w:rsidRPr="00D6445B">
        <w:t>;</w:t>
      </w:r>
    </w:p>
    <w:p w14:paraId="0A5C168C" w14:textId="7D84AABD" w:rsidR="00F7079D" w:rsidRPr="00D6445B" w:rsidRDefault="00551CD6" w:rsidP="00743E79">
      <w:pPr>
        <w:pStyle w:val="BTEMEASMCA"/>
        <w:numPr>
          <w:ilvl w:val="0"/>
          <w:numId w:val="46"/>
        </w:numPr>
      </w:pPr>
      <w:r w:rsidRPr="00D6445B">
        <w:t>šono skausmai</w:t>
      </w:r>
      <w:r w:rsidR="0048741D" w:rsidRPr="00D6445B">
        <w:t>;</w:t>
      </w:r>
    </w:p>
    <w:p w14:paraId="04FF2FCD" w14:textId="65970247" w:rsidR="00551CD6" w:rsidRPr="00D6445B" w:rsidRDefault="00B033FD" w:rsidP="00743E79">
      <w:pPr>
        <w:pStyle w:val="BTEMEASMCA"/>
        <w:numPr>
          <w:ilvl w:val="0"/>
          <w:numId w:val="46"/>
        </w:numPr>
      </w:pPr>
      <w:r w:rsidRPr="00D6445B">
        <w:t>kreatinino k</w:t>
      </w:r>
      <w:r w:rsidR="003B6665" w:rsidRPr="00D6445B">
        <w:t>oncentracijos</w:t>
      </w:r>
      <w:r w:rsidRPr="00D6445B">
        <w:t xml:space="preserve"> padidėjimas kraujyje (baltym</w:t>
      </w:r>
      <w:r w:rsidR="003B6665" w:rsidRPr="00D6445B">
        <w:t>as</w:t>
      </w:r>
      <w:r w:rsidRPr="00D6445B">
        <w:t xml:space="preserve">, kurio </w:t>
      </w:r>
      <w:r w:rsidR="003B6665" w:rsidRPr="00D6445B">
        <w:t xml:space="preserve">kiekio </w:t>
      </w:r>
      <w:r w:rsidRPr="00D6445B">
        <w:t>padidėjimas rodo sumažėjusį inkstų funkcionalumą)</w:t>
      </w:r>
      <w:r w:rsidR="0048741D" w:rsidRPr="00D6445B">
        <w:t>;</w:t>
      </w:r>
    </w:p>
    <w:p w14:paraId="72300E10" w14:textId="6D3F541A" w:rsidR="0096099D" w:rsidRPr="00D6445B" w:rsidRDefault="003B6665" w:rsidP="00743E79">
      <w:pPr>
        <w:pStyle w:val="BTEMEASMCA"/>
        <w:numPr>
          <w:ilvl w:val="0"/>
          <w:numId w:val="46"/>
        </w:numPr>
      </w:pPr>
      <w:r w:rsidRPr="00D6445B">
        <w:t>kalio koncentracijos padidėjimas kraujyje (inkstų funkcijos sutrikimo požymis)</w:t>
      </w:r>
      <w:r w:rsidR="0048741D" w:rsidRPr="00D6445B">
        <w:t>;</w:t>
      </w:r>
    </w:p>
    <w:p w14:paraId="6DEE32D5" w14:textId="4B92C41F" w:rsidR="00437180" w:rsidRPr="00D6445B" w:rsidRDefault="00437180" w:rsidP="00743E79">
      <w:pPr>
        <w:pStyle w:val="BTEMEASMCA"/>
      </w:pPr>
      <w:r w:rsidRPr="00D6445B">
        <w:t>moterų nevaisingumas</w:t>
      </w:r>
      <w:r w:rsidR="0048741D" w:rsidRPr="00D6445B">
        <w:t>;</w:t>
      </w:r>
    </w:p>
    <w:p w14:paraId="6C8B5F6F" w14:textId="33B2AE8F" w:rsidR="00A559CF" w:rsidRPr="00D6445B" w:rsidRDefault="00A559CF" w:rsidP="00743E79">
      <w:pPr>
        <w:pStyle w:val="BTEMEASMCA"/>
        <w:numPr>
          <w:ilvl w:val="0"/>
          <w:numId w:val="46"/>
        </w:numPr>
      </w:pPr>
      <w:r w:rsidRPr="00D6445B">
        <w:t xml:space="preserve">aseptinis meningitas (infekcija, pasireiškianti, skausmu, mieguistumu, karščiavimu, </w:t>
      </w:r>
      <w:r w:rsidR="00A7073D" w:rsidRPr="00D6445B">
        <w:t xml:space="preserve">bendru </w:t>
      </w:r>
      <w:r w:rsidRPr="00D6445B">
        <w:t>negalavimu, galvos skausmu, pykinimu, vėmimu)</w:t>
      </w:r>
      <w:r w:rsidR="0048741D" w:rsidRPr="00D6445B">
        <w:t>;</w:t>
      </w:r>
    </w:p>
    <w:p w14:paraId="6DEE32D6" w14:textId="68DF6BF4" w:rsidR="00437180" w:rsidRPr="00D6445B" w:rsidRDefault="00A559CF" w:rsidP="00743E79">
      <w:pPr>
        <w:pStyle w:val="BTEMEASMCA"/>
        <w:numPr>
          <w:ilvl w:val="0"/>
          <w:numId w:val="46"/>
        </w:numPr>
      </w:pPr>
      <w:r w:rsidRPr="00D6445B">
        <w:t>nuovargis</w:t>
      </w:r>
      <w:r w:rsidR="0048741D" w:rsidRPr="00D6445B">
        <w:t>;</w:t>
      </w:r>
    </w:p>
    <w:p w14:paraId="62D68069" w14:textId="4D46FB09" w:rsidR="009D1737" w:rsidRPr="00D6445B" w:rsidRDefault="00437180" w:rsidP="00743E79">
      <w:pPr>
        <w:pStyle w:val="BTEMEASMCA"/>
        <w:numPr>
          <w:ilvl w:val="0"/>
          <w:numId w:val="46"/>
        </w:numPr>
      </w:pPr>
      <w:r w:rsidRPr="00D6445B">
        <w:t>karščiavimas</w:t>
      </w:r>
      <w:r w:rsidR="0048741D" w:rsidRPr="00D6445B">
        <w:t>;</w:t>
      </w:r>
    </w:p>
    <w:p w14:paraId="2E09C344" w14:textId="736C007F" w:rsidR="009D1737" w:rsidRPr="00D6445B" w:rsidRDefault="009D1737" w:rsidP="00743E79">
      <w:pPr>
        <w:pStyle w:val="BTEMEASMCA"/>
        <w:numPr>
          <w:ilvl w:val="0"/>
          <w:numId w:val="46"/>
        </w:numPr>
      </w:pPr>
      <w:r w:rsidRPr="00D6445B">
        <w:t>edema (</w:t>
      </w:r>
      <w:r w:rsidR="002945D1" w:rsidRPr="00D6445B">
        <w:t>paburkimas)</w:t>
      </w:r>
      <w:r w:rsidR="0048741D" w:rsidRPr="00D6445B">
        <w:t>;</w:t>
      </w:r>
    </w:p>
    <w:p w14:paraId="6C7A5742" w14:textId="371967E1" w:rsidR="00CC26C1" w:rsidRPr="00D6445B" w:rsidRDefault="00437180" w:rsidP="00743E79">
      <w:pPr>
        <w:pStyle w:val="BTEMEASMCA"/>
        <w:numPr>
          <w:ilvl w:val="0"/>
          <w:numId w:val="46"/>
        </w:numPr>
      </w:pPr>
      <w:r w:rsidRPr="00D6445B">
        <w:t>krūtinės skausmas</w:t>
      </w:r>
      <w:r w:rsidR="0048741D" w:rsidRPr="00D6445B">
        <w:t>;</w:t>
      </w:r>
    </w:p>
    <w:p w14:paraId="3DA2EF2F" w14:textId="64B2F3E2" w:rsidR="00CC26C1" w:rsidRPr="00D6445B" w:rsidRDefault="00437180" w:rsidP="00743E79">
      <w:pPr>
        <w:pStyle w:val="BTEMEASMCA"/>
        <w:numPr>
          <w:ilvl w:val="0"/>
          <w:numId w:val="46"/>
        </w:numPr>
      </w:pPr>
      <w:r w:rsidRPr="00D6445B">
        <w:t>stiprus troškulys</w:t>
      </w:r>
      <w:r w:rsidR="0048741D" w:rsidRPr="00D6445B">
        <w:t>;</w:t>
      </w:r>
    </w:p>
    <w:p w14:paraId="6DEE32D7" w14:textId="40431A71" w:rsidR="00437180" w:rsidRPr="00D6445B" w:rsidRDefault="00437180" w:rsidP="00743E79">
      <w:pPr>
        <w:pStyle w:val="BTEMEASMCA"/>
        <w:numPr>
          <w:ilvl w:val="0"/>
          <w:numId w:val="46"/>
        </w:numPr>
      </w:pPr>
      <w:r w:rsidRPr="00D6445B">
        <w:t>kūno svorio padidėjimas</w:t>
      </w:r>
      <w:r w:rsidR="0048741D" w:rsidRPr="00D6445B">
        <w:t>;</w:t>
      </w:r>
    </w:p>
    <w:p w14:paraId="3C44F370" w14:textId="15B278BA" w:rsidR="00894804" w:rsidRPr="00D6445B" w:rsidRDefault="00437180" w:rsidP="00743E79">
      <w:pPr>
        <w:pStyle w:val="BTEMEASMCA"/>
      </w:pPr>
      <w:r w:rsidRPr="00D6445B">
        <w:rPr>
          <w:iCs/>
        </w:rPr>
        <w:t>k</w:t>
      </w:r>
      <w:r w:rsidRPr="00D6445B">
        <w:t>raujavimo laiko pailgėjimas</w:t>
      </w:r>
      <w:r w:rsidR="0048741D" w:rsidRPr="00D6445B">
        <w:t>;</w:t>
      </w:r>
      <w:r w:rsidRPr="00D6445B">
        <w:t xml:space="preserve"> </w:t>
      </w:r>
    </w:p>
    <w:p w14:paraId="62078B60" w14:textId="7ACE28DF" w:rsidR="00894804" w:rsidRPr="00D6445B" w:rsidRDefault="00437180" w:rsidP="00743E79">
      <w:pPr>
        <w:pStyle w:val="BTEMEASMCA"/>
        <w:numPr>
          <w:ilvl w:val="0"/>
          <w:numId w:val="46"/>
        </w:numPr>
      </w:pPr>
      <w:r w:rsidRPr="00D6445B">
        <w:t>šlapalo koncentracijos kraujyje padidėjimas</w:t>
      </w:r>
      <w:r w:rsidR="0048741D" w:rsidRPr="00D6445B">
        <w:t>;</w:t>
      </w:r>
    </w:p>
    <w:p w14:paraId="2AC80D42" w14:textId="5202E0C8" w:rsidR="00A63185" w:rsidRPr="00D6445B" w:rsidRDefault="00437180" w:rsidP="00743E79">
      <w:pPr>
        <w:pStyle w:val="BTEMEASMCA"/>
        <w:numPr>
          <w:ilvl w:val="0"/>
          <w:numId w:val="46"/>
        </w:numPr>
      </w:pPr>
      <w:r w:rsidRPr="00D6445B">
        <w:t>kreatinino</w:t>
      </w:r>
      <w:r w:rsidR="00A63185" w:rsidRPr="00D6445B">
        <w:t xml:space="preserve"> ir kalio</w:t>
      </w:r>
      <w:r w:rsidRPr="00D6445B">
        <w:t xml:space="preserve"> kiekio kraujyje padidėjimas</w:t>
      </w:r>
      <w:r w:rsidR="0048741D" w:rsidRPr="00D6445B">
        <w:t>;</w:t>
      </w:r>
    </w:p>
    <w:p w14:paraId="6DEE32D9" w14:textId="58E02A6A" w:rsidR="00437180" w:rsidRPr="00D6445B" w:rsidRDefault="00437180" w:rsidP="00743E79">
      <w:pPr>
        <w:pStyle w:val="BTEMEASMCA"/>
        <w:numPr>
          <w:ilvl w:val="0"/>
          <w:numId w:val="46"/>
        </w:numPr>
      </w:pPr>
      <w:r w:rsidRPr="00D6445B">
        <w:t xml:space="preserve">kepenų funkcijos tyrimų rodmenų pokyčiai. </w:t>
      </w:r>
    </w:p>
    <w:p w14:paraId="6DEE32DA" w14:textId="77777777" w:rsidR="00437180" w:rsidRPr="00F45C7A" w:rsidRDefault="00437180" w:rsidP="00743E79">
      <w:pPr>
        <w:pStyle w:val="BTEMEASMCA"/>
      </w:pPr>
    </w:p>
    <w:p w14:paraId="6DEE32DB" w14:textId="77777777" w:rsidR="00437180" w:rsidRPr="00BB3529" w:rsidRDefault="00437180" w:rsidP="00F475FE">
      <w:pPr>
        <w:ind w:right="333"/>
        <w:rPr>
          <w:sz w:val="22"/>
          <w:szCs w:val="22"/>
          <w:lang w:val="lt-LT"/>
        </w:rPr>
      </w:pPr>
    </w:p>
    <w:p w14:paraId="6DEE32DC" w14:textId="77777777" w:rsidR="00437180" w:rsidRPr="00563144" w:rsidRDefault="00437180" w:rsidP="00743E79">
      <w:pPr>
        <w:pStyle w:val="BTEMEASMCA"/>
        <w:rPr>
          <w:b/>
          <w:bCs/>
        </w:rPr>
      </w:pPr>
      <w:r w:rsidRPr="00563144">
        <w:rPr>
          <w:b/>
          <w:bCs/>
        </w:rPr>
        <w:t>Pranešimas apie šalutinį poveikį</w:t>
      </w:r>
    </w:p>
    <w:p w14:paraId="147A84A1" w14:textId="77777777" w:rsidR="008822FC" w:rsidRPr="00563144" w:rsidRDefault="008822FC" w:rsidP="008822FC">
      <w:pPr>
        <w:ind w:right="-449"/>
        <w:rPr>
          <w:noProof/>
          <w:sz w:val="22"/>
          <w:szCs w:val="22"/>
          <w:lang w:val="lt-LT" w:eastAsia="lt-LT"/>
        </w:rPr>
      </w:pPr>
      <w:r w:rsidRPr="00563144">
        <w:rPr>
          <w:sz w:val="22"/>
          <w:szCs w:val="22"/>
          <w:lang w:val="lt-LT" w:eastAsia="lt-LT"/>
        </w:rPr>
        <w:t xml:space="preserve">Jeigu pasireiškė šalutinis poveikis, įskaitant šiame lapelyje nenurodytą, pasakykite gydytojui arba vaistininkui. </w:t>
      </w:r>
      <w:r w:rsidRPr="00563144">
        <w:rPr>
          <w:snapToGrid w:val="0"/>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563144">
          <w:rPr>
            <w:snapToGrid w:val="0"/>
            <w:color w:val="0000FF"/>
            <w:sz w:val="22"/>
            <w:szCs w:val="22"/>
            <w:u w:val="single"/>
            <w:lang w:val="lt-LT"/>
          </w:rPr>
          <w:t>https://vapris.vvkt.lt/vvkt-web/public/nrv</w:t>
        </w:r>
      </w:hyperlink>
      <w:r w:rsidRPr="00563144">
        <w:rPr>
          <w:snapToGrid w:val="0"/>
          <w:sz w:val="22"/>
          <w:szCs w:val="22"/>
          <w:lang w:val="lt-LT"/>
        </w:rPr>
        <w:t xml:space="preserve"> arba užpildant Paciento pranešimo apie įtariamą nepageidaujamą reakciją (ĮNR) formą, kuri skelbiama </w:t>
      </w:r>
      <w:hyperlink r:id="rId9" w:history="1">
        <w:r w:rsidRPr="00563144">
          <w:rPr>
            <w:snapToGrid w:val="0"/>
            <w:color w:val="0000FF"/>
            <w:sz w:val="22"/>
            <w:szCs w:val="22"/>
            <w:u w:val="single"/>
            <w:lang w:val="lt-LT"/>
          </w:rPr>
          <w:t>https://www.vvkt.lt/index.php?4004286486</w:t>
        </w:r>
      </w:hyperlink>
      <w:r w:rsidRPr="00563144">
        <w:rPr>
          <w:snapToGrid w:val="0"/>
          <w:sz w:val="22"/>
          <w:szCs w:val="22"/>
          <w:lang w:val="lt-LT"/>
        </w:rPr>
        <w:t xml:space="preserve">, ir atsiunčiant elektroniniu paštu (adresu </w:t>
      </w:r>
      <w:hyperlink r:id="rId10" w:history="1">
        <w:r w:rsidRPr="00563144">
          <w:rPr>
            <w:snapToGrid w:val="0"/>
            <w:color w:val="0000FF"/>
            <w:sz w:val="22"/>
            <w:szCs w:val="22"/>
            <w:u w:val="single"/>
            <w:lang w:val="lt-LT"/>
          </w:rPr>
          <w:t>NepageidaujamaR@vvkt.lt</w:t>
        </w:r>
      </w:hyperlink>
      <w:r w:rsidRPr="00563144">
        <w:rPr>
          <w:snapToGrid w:val="0"/>
          <w:sz w:val="22"/>
          <w:szCs w:val="22"/>
          <w:lang w:val="lt-LT"/>
        </w:rPr>
        <w:t>) arba nemokamu telefonu 8 800 73 568.</w:t>
      </w:r>
      <w:r w:rsidRPr="00563144">
        <w:rPr>
          <w:sz w:val="22"/>
          <w:szCs w:val="22"/>
          <w:lang w:val="lt-LT" w:eastAsia="lt-LT"/>
        </w:rPr>
        <w:t xml:space="preserve"> Pranešdami apie šalutinį poveikį galite mums padėti gauti daugiau informacijos apie šio vaisto saugumą.</w:t>
      </w:r>
    </w:p>
    <w:p w14:paraId="6DEE32DE" w14:textId="77777777" w:rsidR="00437180" w:rsidRPr="00B17BC0" w:rsidRDefault="00437180" w:rsidP="00437180">
      <w:pPr>
        <w:ind w:right="333"/>
        <w:jc w:val="both"/>
        <w:rPr>
          <w:b/>
          <w:sz w:val="22"/>
          <w:szCs w:val="22"/>
          <w:lang w:val="lt-LT"/>
        </w:rPr>
      </w:pPr>
    </w:p>
    <w:p w14:paraId="6DEE32DF" w14:textId="77777777" w:rsidR="00437180" w:rsidRPr="00FD66E6" w:rsidRDefault="00437180" w:rsidP="00437180">
      <w:pPr>
        <w:ind w:right="333"/>
        <w:jc w:val="both"/>
        <w:rPr>
          <w:b/>
          <w:sz w:val="22"/>
          <w:szCs w:val="22"/>
          <w:lang w:val="lt-LT"/>
        </w:rPr>
      </w:pPr>
    </w:p>
    <w:p w14:paraId="6DEE32E0" w14:textId="77777777" w:rsidR="00437180" w:rsidRPr="00BB3529" w:rsidRDefault="00437180" w:rsidP="00437180">
      <w:pPr>
        <w:widowControl w:val="0"/>
        <w:numPr>
          <w:ilvl w:val="0"/>
          <w:numId w:val="19"/>
        </w:numPr>
        <w:suppressAutoHyphens w:val="0"/>
        <w:autoSpaceDE w:val="0"/>
        <w:autoSpaceDN w:val="0"/>
        <w:adjustRightInd w:val="0"/>
        <w:ind w:left="0" w:right="333" w:firstLine="0"/>
        <w:jc w:val="both"/>
        <w:rPr>
          <w:sz w:val="22"/>
          <w:szCs w:val="22"/>
          <w:lang w:val="lt-LT"/>
        </w:rPr>
      </w:pPr>
      <w:r w:rsidRPr="00F45C7A">
        <w:rPr>
          <w:b/>
          <w:bCs/>
          <w:sz w:val="22"/>
          <w:szCs w:val="22"/>
          <w:lang w:val="lt-LT"/>
        </w:rPr>
        <w:lastRenderedPageBreak/>
        <w:t xml:space="preserve">Kaip laikyti </w:t>
      </w:r>
      <w:proofErr w:type="spellStart"/>
      <w:r w:rsidRPr="00F45C7A">
        <w:rPr>
          <w:b/>
          <w:bCs/>
          <w:sz w:val="22"/>
          <w:szCs w:val="22"/>
          <w:lang w:val="lt-LT"/>
        </w:rPr>
        <w:t>Ketanov</w:t>
      </w:r>
      <w:proofErr w:type="spellEnd"/>
    </w:p>
    <w:p w14:paraId="6DEE32E1" w14:textId="77777777" w:rsidR="00437180" w:rsidRPr="0077495F" w:rsidRDefault="00437180" w:rsidP="00437180">
      <w:pPr>
        <w:ind w:right="333"/>
        <w:rPr>
          <w:sz w:val="22"/>
          <w:szCs w:val="22"/>
          <w:lang w:val="lt-LT"/>
        </w:rPr>
      </w:pPr>
    </w:p>
    <w:p w14:paraId="6DEE32E2" w14:textId="77777777" w:rsidR="00437180" w:rsidRPr="00B17BC0" w:rsidRDefault="00437180" w:rsidP="00437180">
      <w:pPr>
        <w:numPr>
          <w:ilvl w:val="12"/>
          <w:numId w:val="0"/>
        </w:numPr>
        <w:ind w:right="-2"/>
        <w:rPr>
          <w:sz w:val="22"/>
          <w:szCs w:val="22"/>
          <w:lang w:val="lt-LT"/>
        </w:rPr>
      </w:pPr>
      <w:r w:rsidRPr="00B17BC0">
        <w:rPr>
          <w:noProof/>
          <w:sz w:val="22"/>
          <w:szCs w:val="22"/>
          <w:lang w:val="lt-LT"/>
        </w:rPr>
        <w:t>Šį vaistą laikykite vaikams nepastebimoje ir nepasiekiamoje vietoje.</w:t>
      </w:r>
    </w:p>
    <w:p w14:paraId="6DEE32E3" w14:textId="2E9498AD" w:rsidR="00437180" w:rsidRDefault="00437180" w:rsidP="00437180">
      <w:pPr>
        <w:ind w:right="333"/>
        <w:rPr>
          <w:sz w:val="22"/>
          <w:szCs w:val="22"/>
          <w:lang w:val="lt-LT"/>
        </w:rPr>
      </w:pPr>
      <w:r w:rsidRPr="00FD66E6">
        <w:rPr>
          <w:sz w:val="22"/>
          <w:szCs w:val="22"/>
          <w:lang w:val="lt-LT"/>
        </w:rPr>
        <w:t>Laikyti ne aukštesnėje kaip 25 </w:t>
      </w:r>
      <w:r w:rsidRPr="00BB3529">
        <w:rPr>
          <w:sz w:val="22"/>
          <w:szCs w:val="22"/>
          <w:lang w:val="lt-LT"/>
        </w:rPr>
        <w:sym w:font="Symbol" w:char="F0B0"/>
      </w:r>
      <w:r w:rsidRPr="00BB3529">
        <w:rPr>
          <w:sz w:val="22"/>
          <w:szCs w:val="22"/>
          <w:lang w:val="lt-LT"/>
        </w:rPr>
        <w:t>C temperatūroje.</w:t>
      </w:r>
    </w:p>
    <w:p w14:paraId="15B1E8A9" w14:textId="65375DA1" w:rsidR="00795D3B" w:rsidRDefault="00795D3B" w:rsidP="00437180">
      <w:pPr>
        <w:ind w:right="333"/>
        <w:rPr>
          <w:sz w:val="22"/>
          <w:szCs w:val="22"/>
          <w:lang w:val="lt-LT"/>
        </w:rPr>
      </w:pPr>
    </w:p>
    <w:p w14:paraId="180FD936" w14:textId="13B55B1C" w:rsidR="00795D3B" w:rsidRPr="00743E79" w:rsidRDefault="00795D3B" w:rsidP="00743E79">
      <w:pPr>
        <w:pStyle w:val="BTEMEASMCA"/>
      </w:pPr>
      <w:r w:rsidRPr="00743E79">
        <w:t>Ant dėžutės ir lizdinės plokštelės po „EXP“ nurodytam tinkamumo laikui pasibaigus, šio vaisto vartoti negalima. Vaistas tinka vartoti iki paskutinės nurodyto mėnesio dienos.</w:t>
      </w:r>
    </w:p>
    <w:p w14:paraId="0566B5E8" w14:textId="77777777" w:rsidR="00795D3B" w:rsidRPr="00BB3529" w:rsidRDefault="00795D3B" w:rsidP="00437180">
      <w:pPr>
        <w:ind w:right="333"/>
        <w:rPr>
          <w:sz w:val="22"/>
          <w:szCs w:val="22"/>
          <w:lang w:val="lt-LT"/>
        </w:rPr>
      </w:pPr>
    </w:p>
    <w:p w14:paraId="6DEE32E5" w14:textId="2F74EF2E" w:rsidR="00437180" w:rsidRPr="00563144" w:rsidRDefault="00437180" w:rsidP="00F45C7A">
      <w:pPr>
        <w:ind w:right="333"/>
        <w:rPr>
          <w:lang w:val="lt-LT"/>
        </w:rPr>
      </w:pPr>
      <w:r w:rsidRPr="0077495F">
        <w:rPr>
          <w:sz w:val="22"/>
          <w:szCs w:val="22"/>
          <w:lang w:val="lt-LT"/>
        </w:rPr>
        <w:t>Laikyti gamintojo pakuotėje, kad vaistas būtų apsaugotas nuo šviesos ir drėgmės.</w:t>
      </w:r>
    </w:p>
    <w:p w14:paraId="6DEE32E7" w14:textId="77777777" w:rsidR="00437180" w:rsidRPr="00743E79" w:rsidRDefault="00437180" w:rsidP="00743E79">
      <w:pPr>
        <w:pStyle w:val="BTEMEASMCA"/>
      </w:pPr>
    </w:p>
    <w:p w14:paraId="6DEE32E8" w14:textId="01216A4A" w:rsidR="00437180" w:rsidRPr="00FD66E6" w:rsidRDefault="00437180" w:rsidP="00437180">
      <w:pPr>
        <w:ind w:right="333"/>
        <w:rPr>
          <w:sz w:val="22"/>
          <w:szCs w:val="22"/>
          <w:lang w:val="lt-LT"/>
        </w:rPr>
      </w:pPr>
      <w:r w:rsidRPr="00FD66E6">
        <w:rPr>
          <w:sz w:val="22"/>
          <w:szCs w:val="22"/>
          <w:lang w:val="lt-LT"/>
        </w:rPr>
        <w:t>Vaistų negalima išmesti į kanalizaciją arba su buitinėmis atliekomis. Kaip išmesti nereikalingus vaistus, klauskite vaistininko. Šios priemonės padės apsaugoti aplinką.</w:t>
      </w:r>
    </w:p>
    <w:p w14:paraId="6DEE32E9" w14:textId="77777777" w:rsidR="00437180" w:rsidRPr="00FD66E6" w:rsidRDefault="00437180" w:rsidP="00437180">
      <w:pPr>
        <w:pStyle w:val="Antrat1"/>
        <w:numPr>
          <w:ilvl w:val="0"/>
          <w:numId w:val="13"/>
        </w:numPr>
        <w:ind w:right="333"/>
        <w:jc w:val="both"/>
        <w:rPr>
          <w:bCs w:val="0"/>
          <w:szCs w:val="22"/>
          <w:lang w:val="lt-LT"/>
        </w:rPr>
      </w:pPr>
    </w:p>
    <w:p w14:paraId="6DEE32EA" w14:textId="77777777" w:rsidR="00437180" w:rsidRPr="00FD66E6" w:rsidRDefault="00437180" w:rsidP="00437180">
      <w:pPr>
        <w:ind w:right="333"/>
        <w:jc w:val="both"/>
        <w:rPr>
          <w:b/>
          <w:kern w:val="2"/>
          <w:sz w:val="22"/>
          <w:szCs w:val="22"/>
          <w:lang w:val="lt-LT"/>
        </w:rPr>
      </w:pPr>
    </w:p>
    <w:p w14:paraId="6DEE32EB" w14:textId="77777777" w:rsidR="00437180" w:rsidRPr="00FD66E6" w:rsidRDefault="00437180" w:rsidP="00437180">
      <w:pPr>
        <w:ind w:left="540" w:right="333" w:hanging="540"/>
        <w:jc w:val="both"/>
        <w:rPr>
          <w:b/>
          <w:sz w:val="22"/>
          <w:szCs w:val="22"/>
          <w:lang w:val="lt-LT"/>
        </w:rPr>
      </w:pPr>
      <w:r w:rsidRPr="00FD66E6">
        <w:rPr>
          <w:b/>
          <w:sz w:val="22"/>
          <w:szCs w:val="22"/>
          <w:lang w:val="lt-LT"/>
        </w:rPr>
        <w:t>6.</w:t>
      </w:r>
      <w:r w:rsidRPr="00FD66E6">
        <w:rPr>
          <w:b/>
          <w:sz w:val="22"/>
          <w:szCs w:val="22"/>
          <w:lang w:val="lt-LT"/>
        </w:rPr>
        <w:tab/>
        <w:t>Pakuotės turinys ir kita informacija</w:t>
      </w:r>
    </w:p>
    <w:p w14:paraId="6DEE32EC" w14:textId="77777777" w:rsidR="00437180" w:rsidRPr="00FD66E6" w:rsidRDefault="00437180" w:rsidP="00437180">
      <w:pPr>
        <w:ind w:right="333"/>
        <w:jc w:val="both"/>
        <w:rPr>
          <w:sz w:val="22"/>
          <w:szCs w:val="22"/>
          <w:lang w:val="lt-LT"/>
        </w:rPr>
      </w:pPr>
    </w:p>
    <w:p w14:paraId="6DEE32ED" w14:textId="77777777" w:rsidR="00437180" w:rsidRPr="00FD66E6" w:rsidRDefault="00437180" w:rsidP="00437180">
      <w:pPr>
        <w:ind w:right="333"/>
        <w:jc w:val="both"/>
        <w:rPr>
          <w:b/>
          <w:bCs/>
          <w:sz w:val="22"/>
          <w:szCs w:val="22"/>
          <w:lang w:val="lt-LT"/>
        </w:rPr>
      </w:pPr>
      <w:proofErr w:type="spellStart"/>
      <w:r w:rsidRPr="00FD66E6">
        <w:rPr>
          <w:b/>
          <w:bCs/>
          <w:sz w:val="22"/>
          <w:szCs w:val="22"/>
          <w:lang w:val="lt-LT"/>
        </w:rPr>
        <w:t>Ketanov</w:t>
      </w:r>
      <w:proofErr w:type="spellEnd"/>
      <w:r w:rsidRPr="00FD66E6">
        <w:rPr>
          <w:b/>
          <w:bCs/>
          <w:sz w:val="22"/>
          <w:szCs w:val="22"/>
          <w:lang w:val="lt-LT"/>
        </w:rPr>
        <w:t xml:space="preserve"> sudėtis</w:t>
      </w:r>
    </w:p>
    <w:p w14:paraId="6DEE32EE" w14:textId="578F352D" w:rsidR="00437180" w:rsidRPr="00FD66E6" w:rsidRDefault="00437180" w:rsidP="00F45C7A">
      <w:pPr>
        <w:tabs>
          <w:tab w:val="left" w:pos="284"/>
        </w:tabs>
        <w:ind w:left="567" w:right="333" w:hanging="283"/>
        <w:rPr>
          <w:sz w:val="22"/>
          <w:szCs w:val="22"/>
          <w:lang w:val="lt-LT"/>
        </w:rPr>
      </w:pPr>
      <w:r w:rsidRPr="00FD66E6">
        <w:rPr>
          <w:sz w:val="22"/>
          <w:szCs w:val="22"/>
          <w:lang w:val="lt-LT"/>
        </w:rPr>
        <w:t>-</w:t>
      </w:r>
      <w:r w:rsidRPr="00FD66E6">
        <w:rPr>
          <w:sz w:val="22"/>
          <w:szCs w:val="22"/>
          <w:lang w:val="lt-LT"/>
        </w:rPr>
        <w:tab/>
        <w:t xml:space="preserve">Veiklioji medžiaga yra </w:t>
      </w:r>
      <w:proofErr w:type="spellStart"/>
      <w:r w:rsidRPr="00FD66E6">
        <w:rPr>
          <w:sz w:val="22"/>
          <w:szCs w:val="22"/>
          <w:lang w:val="lt-LT"/>
        </w:rPr>
        <w:t>ketorolak</w:t>
      </w:r>
      <w:r w:rsidR="00DC192F">
        <w:rPr>
          <w:sz w:val="22"/>
          <w:szCs w:val="22"/>
          <w:lang w:val="lt-LT"/>
        </w:rPr>
        <w:t>as</w:t>
      </w:r>
      <w:proofErr w:type="spellEnd"/>
      <w:r w:rsidRPr="00FD66E6">
        <w:rPr>
          <w:sz w:val="22"/>
          <w:szCs w:val="22"/>
          <w:lang w:val="lt-LT"/>
        </w:rPr>
        <w:t xml:space="preserve"> </w:t>
      </w:r>
      <w:proofErr w:type="spellStart"/>
      <w:r w:rsidRPr="00FD66E6">
        <w:rPr>
          <w:sz w:val="22"/>
          <w:szCs w:val="22"/>
          <w:lang w:val="lt-LT"/>
        </w:rPr>
        <w:t>trometam</w:t>
      </w:r>
      <w:r w:rsidR="00173C01">
        <w:rPr>
          <w:sz w:val="22"/>
          <w:szCs w:val="22"/>
          <w:lang w:val="lt-LT"/>
        </w:rPr>
        <w:t>olis</w:t>
      </w:r>
      <w:proofErr w:type="spellEnd"/>
      <w:r w:rsidRPr="00FD66E6">
        <w:rPr>
          <w:sz w:val="22"/>
          <w:szCs w:val="22"/>
          <w:lang w:val="lt-LT"/>
        </w:rPr>
        <w:t xml:space="preserve">. Kiekvienoje plėvele dengtoje tabletėje yra 10 mg </w:t>
      </w:r>
      <w:proofErr w:type="spellStart"/>
      <w:r w:rsidRPr="00FD66E6">
        <w:rPr>
          <w:sz w:val="22"/>
          <w:szCs w:val="22"/>
          <w:lang w:val="lt-LT"/>
        </w:rPr>
        <w:t>ketorolako</w:t>
      </w:r>
      <w:proofErr w:type="spellEnd"/>
      <w:r w:rsidRPr="00FD66E6">
        <w:rPr>
          <w:sz w:val="22"/>
          <w:szCs w:val="22"/>
          <w:lang w:val="lt-LT"/>
        </w:rPr>
        <w:t xml:space="preserve"> </w:t>
      </w:r>
      <w:proofErr w:type="spellStart"/>
      <w:r w:rsidRPr="00FD66E6">
        <w:rPr>
          <w:sz w:val="22"/>
          <w:szCs w:val="22"/>
          <w:lang w:val="lt-LT"/>
        </w:rPr>
        <w:t>trometam</w:t>
      </w:r>
      <w:r w:rsidR="00173C01">
        <w:rPr>
          <w:sz w:val="22"/>
          <w:szCs w:val="22"/>
          <w:lang w:val="lt-LT"/>
        </w:rPr>
        <w:t>oli</w:t>
      </w:r>
      <w:r w:rsidR="00B91D50">
        <w:rPr>
          <w:sz w:val="22"/>
          <w:szCs w:val="22"/>
          <w:lang w:val="lt-LT"/>
        </w:rPr>
        <w:t>o</w:t>
      </w:r>
      <w:proofErr w:type="spellEnd"/>
      <w:r w:rsidRPr="00FD66E6">
        <w:rPr>
          <w:sz w:val="22"/>
          <w:szCs w:val="22"/>
          <w:lang w:val="lt-LT"/>
        </w:rPr>
        <w:t>.</w:t>
      </w:r>
    </w:p>
    <w:p w14:paraId="6DEE32EF" w14:textId="2BF7D5AB" w:rsidR="00437180" w:rsidRPr="00FD66E6" w:rsidRDefault="00437180" w:rsidP="00F45C7A">
      <w:pPr>
        <w:widowControl w:val="0"/>
        <w:tabs>
          <w:tab w:val="left" w:pos="284"/>
        </w:tabs>
        <w:suppressAutoHyphens w:val="0"/>
        <w:autoSpaceDE w:val="0"/>
        <w:autoSpaceDN w:val="0"/>
        <w:adjustRightInd w:val="0"/>
        <w:ind w:left="567" w:right="333" w:hanging="283"/>
        <w:rPr>
          <w:sz w:val="22"/>
          <w:szCs w:val="22"/>
          <w:lang w:val="lt-LT"/>
        </w:rPr>
      </w:pPr>
      <w:r w:rsidRPr="00FD66E6">
        <w:rPr>
          <w:sz w:val="22"/>
          <w:szCs w:val="22"/>
          <w:lang w:val="lt-LT"/>
        </w:rPr>
        <w:t>-</w:t>
      </w:r>
      <w:r w:rsidRPr="00FD66E6">
        <w:rPr>
          <w:sz w:val="22"/>
          <w:szCs w:val="22"/>
          <w:lang w:val="lt-LT"/>
        </w:rPr>
        <w:tab/>
        <w:t xml:space="preserve">Pagalbinės medžiagos yra: tabletės branduolyje - </w:t>
      </w:r>
      <w:proofErr w:type="spellStart"/>
      <w:r w:rsidRPr="00FD66E6">
        <w:rPr>
          <w:sz w:val="22"/>
          <w:szCs w:val="22"/>
          <w:lang w:val="lt-LT"/>
        </w:rPr>
        <w:t>mikrokristalinė</w:t>
      </w:r>
      <w:proofErr w:type="spellEnd"/>
      <w:r w:rsidRPr="00FD66E6">
        <w:rPr>
          <w:sz w:val="22"/>
          <w:szCs w:val="22"/>
          <w:lang w:val="lt-LT"/>
        </w:rPr>
        <w:t xml:space="preserve"> celiuliozė, kukurūzų krakmolas, </w:t>
      </w:r>
      <w:r w:rsidR="00DC192F" w:rsidRPr="00FD66E6">
        <w:rPr>
          <w:sz w:val="22"/>
          <w:szCs w:val="22"/>
          <w:lang w:val="lt-LT"/>
        </w:rPr>
        <w:t xml:space="preserve">bevandenis </w:t>
      </w:r>
      <w:r w:rsidRPr="00FD66E6">
        <w:rPr>
          <w:sz w:val="22"/>
          <w:szCs w:val="22"/>
          <w:lang w:val="lt-LT"/>
        </w:rPr>
        <w:t xml:space="preserve">koloidinis silicio dioksidas, magnio </w:t>
      </w:r>
      <w:proofErr w:type="spellStart"/>
      <w:r w:rsidRPr="00FD66E6">
        <w:rPr>
          <w:sz w:val="22"/>
          <w:szCs w:val="22"/>
          <w:lang w:val="lt-LT"/>
        </w:rPr>
        <w:t>stearatas</w:t>
      </w:r>
      <w:proofErr w:type="spellEnd"/>
      <w:r w:rsidRPr="00FD66E6">
        <w:rPr>
          <w:sz w:val="22"/>
          <w:szCs w:val="22"/>
          <w:lang w:val="lt-LT"/>
        </w:rPr>
        <w:t xml:space="preserve">; tabletės plėvelėje - </w:t>
      </w:r>
      <w:proofErr w:type="spellStart"/>
      <w:r w:rsidRPr="00FD66E6">
        <w:rPr>
          <w:sz w:val="22"/>
          <w:szCs w:val="22"/>
          <w:lang w:val="lt-LT"/>
        </w:rPr>
        <w:t>hipromeliozė</w:t>
      </w:r>
      <w:proofErr w:type="spellEnd"/>
      <w:r w:rsidRPr="00FD66E6">
        <w:rPr>
          <w:sz w:val="22"/>
          <w:szCs w:val="22"/>
          <w:lang w:val="lt-LT"/>
        </w:rPr>
        <w:t xml:space="preserve">, </w:t>
      </w:r>
      <w:proofErr w:type="spellStart"/>
      <w:r w:rsidRPr="00FD66E6">
        <w:rPr>
          <w:sz w:val="22"/>
          <w:szCs w:val="22"/>
          <w:lang w:val="lt-LT"/>
        </w:rPr>
        <w:t>makrogolis</w:t>
      </w:r>
      <w:proofErr w:type="spellEnd"/>
      <w:r w:rsidRPr="00FD66E6">
        <w:rPr>
          <w:sz w:val="22"/>
          <w:szCs w:val="22"/>
          <w:lang w:val="lt-LT"/>
        </w:rPr>
        <w:t xml:space="preserve"> 400, talkas, titano dioksidas (E171).</w:t>
      </w:r>
    </w:p>
    <w:p w14:paraId="6DEE32F0" w14:textId="77777777" w:rsidR="00437180" w:rsidRPr="00FD66E6" w:rsidRDefault="00437180" w:rsidP="00437180">
      <w:pPr>
        <w:tabs>
          <w:tab w:val="left" w:pos="340"/>
        </w:tabs>
        <w:ind w:right="333"/>
        <w:jc w:val="both"/>
        <w:rPr>
          <w:iCs/>
          <w:sz w:val="22"/>
          <w:szCs w:val="22"/>
          <w:lang w:val="lt-LT"/>
        </w:rPr>
      </w:pPr>
    </w:p>
    <w:p w14:paraId="6DEE32F1" w14:textId="77777777" w:rsidR="00437180" w:rsidRPr="00FD66E6" w:rsidRDefault="00437180" w:rsidP="00437180">
      <w:pPr>
        <w:tabs>
          <w:tab w:val="left" w:pos="340"/>
        </w:tabs>
        <w:ind w:right="333"/>
        <w:jc w:val="both"/>
        <w:rPr>
          <w:b/>
          <w:bCs/>
          <w:iCs/>
          <w:sz w:val="22"/>
          <w:szCs w:val="22"/>
          <w:lang w:val="lt-LT"/>
        </w:rPr>
      </w:pPr>
      <w:proofErr w:type="spellStart"/>
      <w:r w:rsidRPr="00FD66E6">
        <w:rPr>
          <w:b/>
          <w:bCs/>
          <w:iCs/>
          <w:sz w:val="22"/>
          <w:szCs w:val="22"/>
          <w:lang w:val="lt-LT"/>
        </w:rPr>
        <w:t>Ketanov</w:t>
      </w:r>
      <w:proofErr w:type="spellEnd"/>
      <w:r w:rsidRPr="00FD66E6">
        <w:rPr>
          <w:b/>
          <w:bCs/>
          <w:iCs/>
          <w:sz w:val="22"/>
          <w:szCs w:val="22"/>
          <w:lang w:val="lt-LT"/>
        </w:rPr>
        <w:t xml:space="preserve"> išvaizda ir kiekis pakuotėje</w:t>
      </w:r>
    </w:p>
    <w:p w14:paraId="6DEE32F2" w14:textId="77777777" w:rsidR="00437180" w:rsidRPr="00FD66E6" w:rsidRDefault="00437180" w:rsidP="00437180">
      <w:pPr>
        <w:ind w:right="333"/>
        <w:jc w:val="both"/>
        <w:rPr>
          <w:color w:val="000000"/>
          <w:sz w:val="22"/>
          <w:szCs w:val="22"/>
          <w:lang w:val="lt-LT"/>
        </w:rPr>
      </w:pPr>
      <w:r w:rsidRPr="00FD66E6">
        <w:rPr>
          <w:color w:val="000000"/>
          <w:sz w:val="22"/>
          <w:szCs w:val="22"/>
          <w:lang w:val="lt-LT"/>
        </w:rPr>
        <w:t>Baltos arba balkšvos spalvos, apvalios, abipus išgaubtos plėvele dengtos tabletės, vienoje pusėje turinčios įspaustą įrašą „KVT“.</w:t>
      </w:r>
    </w:p>
    <w:p w14:paraId="6DEE32F3" w14:textId="77777777" w:rsidR="00437180" w:rsidRPr="00FD66E6" w:rsidRDefault="00437180" w:rsidP="00437180">
      <w:pPr>
        <w:pStyle w:val="Pagrindinistekstas"/>
        <w:spacing w:after="0"/>
        <w:ind w:right="333"/>
        <w:jc w:val="both"/>
        <w:rPr>
          <w:szCs w:val="22"/>
        </w:rPr>
      </w:pPr>
      <w:r w:rsidRPr="00FD66E6">
        <w:rPr>
          <w:szCs w:val="22"/>
        </w:rPr>
        <w:t xml:space="preserve">Lizdinėje plokštelėje yra 10 tablečių. </w:t>
      </w:r>
    </w:p>
    <w:p w14:paraId="6DEE32F4" w14:textId="77777777" w:rsidR="00437180" w:rsidRPr="00FD66E6" w:rsidRDefault="00437180" w:rsidP="00437180">
      <w:pPr>
        <w:pStyle w:val="Pagrindinistekstas"/>
        <w:spacing w:after="0"/>
        <w:ind w:right="333"/>
        <w:jc w:val="both"/>
        <w:rPr>
          <w:szCs w:val="22"/>
        </w:rPr>
      </w:pPr>
      <w:r w:rsidRPr="00FD66E6">
        <w:rPr>
          <w:szCs w:val="22"/>
        </w:rPr>
        <w:t>Kartono dėžutėje yra 20 arba 100 plėvele dengtų tablečių.</w:t>
      </w:r>
    </w:p>
    <w:p w14:paraId="6DEE32F5" w14:textId="77777777" w:rsidR="00437180" w:rsidRPr="00FD66E6" w:rsidRDefault="00437180" w:rsidP="00437180">
      <w:pPr>
        <w:pStyle w:val="Pagrindinistekstas"/>
        <w:spacing w:after="0"/>
        <w:ind w:right="333"/>
        <w:jc w:val="both"/>
        <w:rPr>
          <w:szCs w:val="22"/>
        </w:rPr>
      </w:pPr>
      <w:r w:rsidRPr="00FD66E6">
        <w:rPr>
          <w:szCs w:val="22"/>
        </w:rPr>
        <w:t>Gali būti tiekiamos ne visų dydžių pakuotės.</w:t>
      </w:r>
    </w:p>
    <w:p w14:paraId="6DEE32F6" w14:textId="77777777" w:rsidR="00437180" w:rsidRPr="00FD66E6" w:rsidRDefault="00437180" w:rsidP="00437180">
      <w:pPr>
        <w:pStyle w:val="Pagrindinistekstas"/>
        <w:spacing w:after="0"/>
        <w:ind w:right="333"/>
        <w:jc w:val="both"/>
        <w:rPr>
          <w:szCs w:val="22"/>
        </w:rPr>
      </w:pPr>
    </w:p>
    <w:p w14:paraId="6DEE32F7" w14:textId="77777777" w:rsidR="00437180" w:rsidRPr="00FD66E6" w:rsidRDefault="00437180" w:rsidP="00437180">
      <w:pPr>
        <w:tabs>
          <w:tab w:val="left" w:pos="340"/>
        </w:tabs>
        <w:ind w:right="333"/>
        <w:jc w:val="both"/>
        <w:rPr>
          <w:b/>
          <w:bCs/>
          <w:iCs/>
          <w:sz w:val="22"/>
          <w:szCs w:val="22"/>
          <w:lang w:val="lt-LT"/>
        </w:rPr>
      </w:pPr>
      <w:r w:rsidRPr="00FD66E6">
        <w:rPr>
          <w:b/>
          <w:bCs/>
          <w:iCs/>
          <w:sz w:val="22"/>
          <w:szCs w:val="22"/>
          <w:lang w:val="lt-LT"/>
        </w:rPr>
        <w:t>Registruotojas ir gamintojas</w:t>
      </w:r>
    </w:p>
    <w:p w14:paraId="6DEE32F8" w14:textId="77777777" w:rsidR="00437180" w:rsidRPr="00FD66E6" w:rsidRDefault="00437180" w:rsidP="00437180">
      <w:pPr>
        <w:tabs>
          <w:tab w:val="left" w:pos="340"/>
        </w:tabs>
        <w:ind w:right="333"/>
        <w:jc w:val="both"/>
        <w:rPr>
          <w:b/>
          <w:bCs/>
          <w:iCs/>
          <w:sz w:val="22"/>
          <w:szCs w:val="22"/>
          <w:lang w:val="lt-LT"/>
        </w:rPr>
      </w:pPr>
    </w:p>
    <w:p w14:paraId="6DEE32F9" w14:textId="77777777" w:rsidR="00437180" w:rsidRPr="00FD66E6" w:rsidRDefault="00437180" w:rsidP="00437180">
      <w:pPr>
        <w:tabs>
          <w:tab w:val="left" w:pos="340"/>
        </w:tabs>
        <w:ind w:right="333"/>
        <w:jc w:val="both"/>
        <w:rPr>
          <w:i/>
          <w:sz w:val="22"/>
          <w:szCs w:val="22"/>
          <w:lang w:val="lt-LT"/>
        </w:rPr>
      </w:pPr>
      <w:r w:rsidRPr="00FD66E6">
        <w:rPr>
          <w:bCs/>
          <w:i/>
          <w:iCs/>
          <w:sz w:val="22"/>
          <w:szCs w:val="22"/>
          <w:lang w:val="lt-LT"/>
        </w:rPr>
        <w:t>Registruotojas</w:t>
      </w:r>
    </w:p>
    <w:p w14:paraId="6DEE32FA" w14:textId="77777777" w:rsidR="00CD5B1A" w:rsidRPr="00BB3529" w:rsidRDefault="00CD5B1A" w:rsidP="00CD5B1A">
      <w:pPr>
        <w:rPr>
          <w:rFonts w:eastAsia="Arial Unicode MS"/>
          <w:noProof/>
        </w:rPr>
      </w:pPr>
      <w:r w:rsidRPr="00BB3529">
        <w:rPr>
          <w:rFonts w:eastAsia="Arial Unicode MS"/>
          <w:noProof/>
        </w:rPr>
        <w:t>Sun Pharmaceutical Industries Europe B.V.</w:t>
      </w:r>
    </w:p>
    <w:p w14:paraId="6DEE32FB" w14:textId="77777777" w:rsidR="00CD5B1A" w:rsidRPr="00BB3529" w:rsidRDefault="00CD5B1A" w:rsidP="00CD5B1A">
      <w:pPr>
        <w:rPr>
          <w:rFonts w:eastAsia="Arial Unicode MS"/>
          <w:noProof/>
        </w:rPr>
      </w:pPr>
      <w:r w:rsidRPr="00BB3529">
        <w:rPr>
          <w:rFonts w:eastAsia="Arial Unicode MS"/>
          <w:noProof/>
        </w:rPr>
        <w:t>Polarisavenue 87</w:t>
      </w:r>
    </w:p>
    <w:p w14:paraId="6DEE32FC" w14:textId="77777777" w:rsidR="00CD5B1A" w:rsidRPr="00BB3529" w:rsidRDefault="00CD5B1A" w:rsidP="00CD5B1A">
      <w:pPr>
        <w:rPr>
          <w:rFonts w:eastAsia="Arial Unicode MS"/>
          <w:noProof/>
        </w:rPr>
      </w:pPr>
      <w:r w:rsidRPr="00BB3529">
        <w:rPr>
          <w:rFonts w:eastAsia="Arial Unicode MS"/>
          <w:noProof/>
        </w:rPr>
        <w:t>2132JH Hoofddorp</w:t>
      </w:r>
    </w:p>
    <w:p w14:paraId="6DEE32FD" w14:textId="77777777" w:rsidR="00CD5B1A" w:rsidRPr="00BB3529" w:rsidRDefault="00C34F2E" w:rsidP="00CD5B1A">
      <w:r w:rsidRPr="00BB3529">
        <w:rPr>
          <w:rFonts w:eastAsia="Arial Unicode MS"/>
          <w:noProof/>
        </w:rPr>
        <w:t>Nyderlandai</w:t>
      </w:r>
    </w:p>
    <w:p w14:paraId="6DEE32FE" w14:textId="77777777" w:rsidR="00CD5B1A" w:rsidRPr="00BB3529" w:rsidRDefault="00CD5B1A" w:rsidP="00BD7D2C"/>
    <w:p w14:paraId="6DEE32FF" w14:textId="77777777" w:rsidR="00437180" w:rsidRPr="00BB3529" w:rsidRDefault="00437180" w:rsidP="00437180">
      <w:pPr>
        <w:pStyle w:val="Antrat4"/>
        <w:numPr>
          <w:ilvl w:val="3"/>
          <w:numId w:val="13"/>
        </w:numPr>
        <w:tabs>
          <w:tab w:val="left" w:pos="0"/>
        </w:tabs>
        <w:ind w:right="333"/>
        <w:jc w:val="both"/>
        <w:rPr>
          <w:szCs w:val="22"/>
          <w:lang w:val="lt-LT"/>
        </w:rPr>
      </w:pPr>
      <w:r w:rsidRPr="00BB3529">
        <w:rPr>
          <w:szCs w:val="22"/>
          <w:lang w:val="lt-LT"/>
        </w:rPr>
        <w:t>Gamintojas</w:t>
      </w:r>
    </w:p>
    <w:p w14:paraId="6DEE3300" w14:textId="77777777" w:rsidR="00437180" w:rsidRPr="0077495F" w:rsidRDefault="00437180" w:rsidP="00437180">
      <w:pPr>
        <w:ind w:right="333"/>
        <w:jc w:val="both"/>
        <w:rPr>
          <w:iCs/>
          <w:sz w:val="22"/>
          <w:szCs w:val="22"/>
          <w:lang w:val="lt-LT"/>
        </w:rPr>
      </w:pPr>
      <w:proofErr w:type="spellStart"/>
      <w:r w:rsidRPr="0077495F">
        <w:rPr>
          <w:iCs/>
          <w:sz w:val="22"/>
          <w:szCs w:val="22"/>
          <w:lang w:val="lt-LT"/>
        </w:rPr>
        <w:t>Ranbaxy</w:t>
      </w:r>
      <w:proofErr w:type="spellEnd"/>
      <w:r w:rsidRPr="0077495F">
        <w:rPr>
          <w:iCs/>
          <w:sz w:val="22"/>
          <w:szCs w:val="22"/>
          <w:lang w:val="lt-LT"/>
        </w:rPr>
        <w:t xml:space="preserve"> </w:t>
      </w:r>
      <w:proofErr w:type="spellStart"/>
      <w:r w:rsidRPr="0077495F">
        <w:rPr>
          <w:iCs/>
          <w:sz w:val="22"/>
          <w:szCs w:val="22"/>
          <w:lang w:val="lt-LT"/>
        </w:rPr>
        <w:t>Ireland</w:t>
      </w:r>
      <w:proofErr w:type="spellEnd"/>
      <w:r w:rsidRPr="0077495F">
        <w:rPr>
          <w:iCs/>
          <w:sz w:val="22"/>
          <w:szCs w:val="22"/>
          <w:lang w:val="lt-LT"/>
        </w:rPr>
        <w:t xml:space="preserve"> </w:t>
      </w:r>
      <w:proofErr w:type="spellStart"/>
      <w:r w:rsidRPr="0077495F">
        <w:rPr>
          <w:iCs/>
          <w:sz w:val="22"/>
          <w:szCs w:val="22"/>
          <w:lang w:val="lt-LT"/>
        </w:rPr>
        <w:t>Limited</w:t>
      </w:r>
      <w:proofErr w:type="spellEnd"/>
      <w:r w:rsidRPr="0077495F">
        <w:rPr>
          <w:iCs/>
          <w:sz w:val="22"/>
          <w:szCs w:val="22"/>
          <w:lang w:val="lt-LT"/>
        </w:rPr>
        <w:t>,</w:t>
      </w:r>
    </w:p>
    <w:p w14:paraId="6DEE3301" w14:textId="77777777" w:rsidR="00437180" w:rsidRPr="00B17BC0" w:rsidRDefault="00437180" w:rsidP="00437180">
      <w:pPr>
        <w:ind w:right="333"/>
        <w:jc w:val="both"/>
        <w:rPr>
          <w:iCs/>
          <w:sz w:val="22"/>
          <w:szCs w:val="22"/>
          <w:lang w:val="lt-LT"/>
        </w:rPr>
      </w:pPr>
      <w:proofErr w:type="spellStart"/>
      <w:r w:rsidRPr="00B17BC0">
        <w:rPr>
          <w:iCs/>
          <w:sz w:val="22"/>
          <w:szCs w:val="22"/>
          <w:lang w:val="lt-LT"/>
        </w:rPr>
        <w:t>Spafield</w:t>
      </w:r>
      <w:proofErr w:type="spellEnd"/>
      <w:r w:rsidRPr="00B17BC0">
        <w:rPr>
          <w:iCs/>
          <w:sz w:val="22"/>
          <w:szCs w:val="22"/>
          <w:lang w:val="lt-LT"/>
        </w:rPr>
        <w:t xml:space="preserve">, </w:t>
      </w:r>
      <w:proofErr w:type="spellStart"/>
      <w:r w:rsidRPr="00B17BC0">
        <w:rPr>
          <w:iCs/>
          <w:sz w:val="22"/>
          <w:szCs w:val="22"/>
          <w:lang w:val="lt-LT"/>
        </w:rPr>
        <w:t>Cork</w:t>
      </w:r>
      <w:proofErr w:type="spellEnd"/>
      <w:r w:rsidRPr="00B17BC0">
        <w:rPr>
          <w:iCs/>
          <w:sz w:val="22"/>
          <w:szCs w:val="22"/>
          <w:lang w:val="lt-LT"/>
        </w:rPr>
        <w:t xml:space="preserve"> </w:t>
      </w:r>
      <w:proofErr w:type="spellStart"/>
      <w:r w:rsidRPr="00B17BC0">
        <w:rPr>
          <w:iCs/>
          <w:sz w:val="22"/>
          <w:szCs w:val="22"/>
          <w:lang w:val="lt-LT"/>
        </w:rPr>
        <w:t>Road</w:t>
      </w:r>
      <w:proofErr w:type="spellEnd"/>
      <w:r w:rsidRPr="00B17BC0">
        <w:rPr>
          <w:iCs/>
          <w:sz w:val="22"/>
          <w:szCs w:val="22"/>
          <w:lang w:val="lt-LT"/>
        </w:rPr>
        <w:t xml:space="preserve">, </w:t>
      </w:r>
      <w:proofErr w:type="spellStart"/>
      <w:r w:rsidRPr="00B17BC0">
        <w:rPr>
          <w:iCs/>
          <w:sz w:val="22"/>
          <w:szCs w:val="22"/>
          <w:lang w:val="lt-LT"/>
        </w:rPr>
        <w:t>Cashel</w:t>
      </w:r>
      <w:proofErr w:type="spellEnd"/>
      <w:r w:rsidRPr="00B17BC0">
        <w:rPr>
          <w:iCs/>
          <w:sz w:val="22"/>
          <w:szCs w:val="22"/>
          <w:lang w:val="lt-LT"/>
        </w:rPr>
        <w:t xml:space="preserve">, </w:t>
      </w:r>
      <w:proofErr w:type="spellStart"/>
      <w:r w:rsidRPr="00B17BC0">
        <w:rPr>
          <w:iCs/>
          <w:sz w:val="22"/>
          <w:szCs w:val="22"/>
          <w:lang w:val="lt-LT"/>
        </w:rPr>
        <w:t>Co-Tipperary</w:t>
      </w:r>
      <w:proofErr w:type="spellEnd"/>
      <w:r w:rsidRPr="00B17BC0">
        <w:rPr>
          <w:iCs/>
          <w:sz w:val="22"/>
          <w:szCs w:val="22"/>
          <w:lang w:val="lt-LT"/>
        </w:rPr>
        <w:t>, Airija</w:t>
      </w:r>
    </w:p>
    <w:p w14:paraId="6DEE3302" w14:textId="77777777" w:rsidR="00437180" w:rsidRPr="00FD66E6" w:rsidRDefault="00437180" w:rsidP="00437180">
      <w:pPr>
        <w:ind w:right="333"/>
        <w:jc w:val="both"/>
        <w:rPr>
          <w:iCs/>
          <w:sz w:val="22"/>
          <w:szCs w:val="22"/>
          <w:lang w:val="lt-LT"/>
        </w:rPr>
      </w:pPr>
    </w:p>
    <w:p w14:paraId="6DEE3303" w14:textId="77777777" w:rsidR="00437180" w:rsidRPr="00FD66E6" w:rsidRDefault="00437180" w:rsidP="00437180">
      <w:pPr>
        <w:pStyle w:val="Pagrindinistekstas2"/>
        <w:spacing w:before="0"/>
        <w:ind w:right="333"/>
        <w:rPr>
          <w:szCs w:val="22"/>
        </w:rPr>
      </w:pPr>
      <w:r w:rsidRPr="00FD66E6">
        <w:rPr>
          <w:szCs w:val="22"/>
        </w:rPr>
        <w:t xml:space="preserve">CEMELOG BRC </w:t>
      </w:r>
      <w:proofErr w:type="spellStart"/>
      <w:r w:rsidRPr="00FD66E6">
        <w:rPr>
          <w:szCs w:val="22"/>
        </w:rPr>
        <w:t>Kft</w:t>
      </w:r>
      <w:proofErr w:type="spellEnd"/>
      <w:r w:rsidRPr="00FD66E6">
        <w:rPr>
          <w:szCs w:val="22"/>
        </w:rPr>
        <w:t xml:space="preserve">., </w:t>
      </w:r>
    </w:p>
    <w:p w14:paraId="6DEE3304" w14:textId="77777777" w:rsidR="00437180" w:rsidRPr="00FD66E6" w:rsidRDefault="00437180" w:rsidP="00437180">
      <w:pPr>
        <w:pStyle w:val="Pagrindinistekstas2"/>
        <w:spacing w:before="0"/>
        <w:ind w:right="333"/>
        <w:rPr>
          <w:szCs w:val="22"/>
        </w:rPr>
      </w:pPr>
      <w:proofErr w:type="spellStart"/>
      <w:r w:rsidRPr="00FD66E6">
        <w:rPr>
          <w:szCs w:val="22"/>
        </w:rPr>
        <w:t>Budaörs</w:t>
      </w:r>
      <w:proofErr w:type="spellEnd"/>
      <w:r w:rsidRPr="00FD66E6">
        <w:rPr>
          <w:szCs w:val="22"/>
        </w:rPr>
        <w:t xml:space="preserve">, </w:t>
      </w:r>
      <w:proofErr w:type="spellStart"/>
      <w:r w:rsidRPr="00FD66E6">
        <w:rPr>
          <w:szCs w:val="22"/>
        </w:rPr>
        <w:t>Vasút</w:t>
      </w:r>
      <w:proofErr w:type="spellEnd"/>
      <w:r w:rsidRPr="00FD66E6">
        <w:rPr>
          <w:szCs w:val="22"/>
        </w:rPr>
        <w:t xml:space="preserve"> u.2., 2040, Vengrija</w:t>
      </w:r>
    </w:p>
    <w:p w14:paraId="6DEE3305" w14:textId="77777777" w:rsidR="00437180" w:rsidRPr="00FD66E6" w:rsidRDefault="00437180" w:rsidP="00437180">
      <w:pPr>
        <w:ind w:right="333"/>
        <w:jc w:val="both"/>
        <w:rPr>
          <w:sz w:val="22"/>
          <w:szCs w:val="22"/>
          <w:lang w:val="lt-LT"/>
        </w:rPr>
      </w:pPr>
    </w:p>
    <w:p w14:paraId="6DEE3306" w14:textId="77777777" w:rsidR="00437180" w:rsidRPr="00FD66E6" w:rsidRDefault="00437180" w:rsidP="00437180">
      <w:pPr>
        <w:ind w:right="333"/>
        <w:rPr>
          <w:sz w:val="22"/>
          <w:szCs w:val="22"/>
          <w:lang w:val="lt-LT"/>
        </w:rPr>
      </w:pPr>
      <w:r w:rsidRPr="00FD66E6">
        <w:rPr>
          <w:sz w:val="22"/>
          <w:szCs w:val="22"/>
          <w:lang w:val="lt-LT"/>
        </w:rPr>
        <w:t>TERAPIA S.A</w:t>
      </w:r>
    </w:p>
    <w:p w14:paraId="6DEE3307" w14:textId="77777777" w:rsidR="00437180" w:rsidRPr="00FD66E6" w:rsidRDefault="00437180" w:rsidP="00437180">
      <w:pPr>
        <w:ind w:right="333"/>
        <w:rPr>
          <w:sz w:val="22"/>
          <w:szCs w:val="22"/>
          <w:lang w:val="lt-LT"/>
        </w:rPr>
      </w:pPr>
      <w:r w:rsidRPr="00FD66E6">
        <w:rPr>
          <w:sz w:val="22"/>
          <w:szCs w:val="22"/>
          <w:lang w:val="lt-LT"/>
        </w:rPr>
        <w:t xml:space="preserve">124 </w:t>
      </w:r>
      <w:proofErr w:type="spellStart"/>
      <w:r w:rsidRPr="00FD66E6">
        <w:rPr>
          <w:sz w:val="22"/>
          <w:szCs w:val="22"/>
          <w:lang w:val="lt-LT"/>
        </w:rPr>
        <w:t>Fabricii</w:t>
      </w:r>
      <w:proofErr w:type="spellEnd"/>
      <w:r w:rsidRPr="00FD66E6">
        <w:rPr>
          <w:sz w:val="22"/>
          <w:szCs w:val="22"/>
          <w:lang w:val="lt-LT"/>
        </w:rPr>
        <w:t xml:space="preserve"> </w:t>
      </w:r>
      <w:proofErr w:type="spellStart"/>
      <w:r w:rsidRPr="00FD66E6">
        <w:rPr>
          <w:sz w:val="22"/>
          <w:szCs w:val="22"/>
          <w:lang w:val="lt-LT"/>
        </w:rPr>
        <w:t>Street</w:t>
      </w:r>
      <w:proofErr w:type="spellEnd"/>
      <w:r w:rsidRPr="00FD66E6">
        <w:rPr>
          <w:sz w:val="22"/>
          <w:szCs w:val="22"/>
          <w:lang w:val="lt-LT"/>
        </w:rPr>
        <w:t xml:space="preserve">, 400632 </w:t>
      </w:r>
      <w:proofErr w:type="spellStart"/>
      <w:r w:rsidRPr="00FD66E6">
        <w:rPr>
          <w:sz w:val="22"/>
          <w:szCs w:val="22"/>
          <w:lang w:val="lt-LT"/>
        </w:rPr>
        <w:t>Cluj</w:t>
      </w:r>
      <w:proofErr w:type="spellEnd"/>
      <w:r w:rsidRPr="00FD66E6">
        <w:rPr>
          <w:sz w:val="22"/>
          <w:szCs w:val="22"/>
          <w:lang w:val="lt-LT"/>
        </w:rPr>
        <w:t xml:space="preserve"> </w:t>
      </w:r>
      <w:proofErr w:type="spellStart"/>
      <w:r w:rsidRPr="00FD66E6">
        <w:rPr>
          <w:sz w:val="22"/>
          <w:szCs w:val="22"/>
          <w:lang w:val="lt-LT"/>
        </w:rPr>
        <w:t>Napoca</w:t>
      </w:r>
      <w:proofErr w:type="spellEnd"/>
      <w:r w:rsidRPr="00FD66E6">
        <w:rPr>
          <w:sz w:val="22"/>
          <w:szCs w:val="22"/>
          <w:lang w:val="lt-LT"/>
        </w:rPr>
        <w:t xml:space="preserve">, Rumunija </w:t>
      </w:r>
    </w:p>
    <w:p w14:paraId="6DEE3308" w14:textId="77777777" w:rsidR="00437180" w:rsidRPr="00FD66E6" w:rsidRDefault="00437180" w:rsidP="00437180">
      <w:pPr>
        <w:ind w:right="333"/>
        <w:jc w:val="both"/>
        <w:rPr>
          <w:iCs/>
          <w:sz w:val="22"/>
          <w:szCs w:val="22"/>
          <w:lang w:val="lt-LT"/>
        </w:rPr>
      </w:pPr>
    </w:p>
    <w:p w14:paraId="6DEE3309" w14:textId="77777777" w:rsidR="00437180" w:rsidRPr="00FD66E6" w:rsidRDefault="00437180" w:rsidP="00437180">
      <w:pPr>
        <w:ind w:right="333"/>
        <w:jc w:val="both"/>
        <w:rPr>
          <w:iCs/>
          <w:sz w:val="22"/>
          <w:szCs w:val="22"/>
          <w:lang w:val="lt-LT"/>
        </w:rPr>
      </w:pPr>
    </w:p>
    <w:p w14:paraId="6DEE330A" w14:textId="5DCCBE30" w:rsidR="00437180" w:rsidRPr="00FD66E6" w:rsidRDefault="00437180" w:rsidP="00437180">
      <w:pPr>
        <w:ind w:right="333"/>
        <w:jc w:val="both"/>
        <w:rPr>
          <w:sz w:val="22"/>
          <w:szCs w:val="22"/>
          <w:lang w:val="lt-LT"/>
        </w:rPr>
      </w:pPr>
      <w:r w:rsidRPr="00FD66E6">
        <w:rPr>
          <w:sz w:val="22"/>
          <w:szCs w:val="22"/>
          <w:lang w:val="lt-LT"/>
        </w:rPr>
        <w:t>Jeigu apie šį vaistą norite sužinoti daugiau, kreipkitės į vietinį registruotojo atstovą.</w:t>
      </w:r>
    </w:p>
    <w:p w14:paraId="6DEE330B" w14:textId="77777777" w:rsidR="00437180" w:rsidRPr="00FD66E6" w:rsidRDefault="00437180" w:rsidP="00437180">
      <w:pPr>
        <w:ind w:right="333"/>
        <w:jc w:val="both"/>
        <w:rPr>
          <w:sz w:val="22"/>
          <w:szCs w:val="22"/>
          <w:lang w:val="lt-LT"/>
        </w:rPr>
      </w:pPr>
    </w:p>
    <w:p w14:paraId="6DEE330C" w14:textId="77777777" w:rsidR="00437180" w:rsidRPr="00FD66E6" w:rsidRDefault="00437180" w:rsidP="00437180">
      <w:pPr>
        <w:ind w:right="333"/>
        <w:jc w:val="both"/>
        <w:rPr>
          <w:sz w:val="22"/>
          <w:szCs w:val="22"/>
          <w:lang w:val="lt-LT"/>
        </w:rPr>
      </w:pPr>
      <w:proofErr w:type="spellStart"/>
      <w:r w:rsidRPr="00FD66E6">
        <w:rPr>
          <w:sz w:val="22"/>
          <w:szCs w:val="22"/>
          <w:lang w:val="lt-LT"/>
        </w:rPr>
        <w:t>Sun</w:t>
      </w:r>
      <w:proofErr w:type="spellEnd"/>
      <w:r w:rsidRPr="00FD66E6">
        <w:rPr>
          <w:sz w:val="22"/>
          <w:szCs w:val="22"/>
          <w:lang w:val="lt-LT"/>
        </w:rPr>
        <w:t xml:space="preserve"> </w:t>
      </w:r>
      <w:proofErr w:type="spellStart"/>
      <w:r w:rsidRPr="00FD66E6">
        <w:rPr>
          <w:sz w:val="22"/>
          <w:szCs w:val="22"/>
          <w:lang w:val="lt-LT"/>
        </w:rPr>
        <w:t>Pharmaceutical</w:t>
      </w:r>
      <w:proofErr w:type="spellEnd"/>
      <w:r w:rsidRPr="00FD66E6">
        <w:rPr>
          <w:sz w:val="22"/>
          <w:szCs w:val="22"/>
          <w:lang w:val="lt-LT"/>
        </w:rPr>
        <w:t xml:space="preserve"> </w:t>
      </w:r>
      <w:proofErr w:type="spellStart"/>
      <w:r w:rsidRPr="00FD66E6">
        <w:rPr>
          <w:sz w:val="22"/>
          <w:szCs w:val="22"/>
          <w:lang w:val="lt-LT"/>
        </w:rPr>
        <w:t>Industries</w:t>
      </w:r>
      <w:proofErr w:type="spellEnd"/>
      <w:r w:rsidRPr="00FD66E6">
        <w:rPr>
          <w:sz w:val="22"/>
          <w:szCs w:val="22"/>
          <w:lang w:val="lt-LT"/>
        </w:rPr>
        <w:t xml:space="preserve"> </w:t>
      </w:r>
      <w:proofErr w:type="spellStart"/>
      <w:r w:rsidRPr="00FD66E6">
        <w:rPr>
          <w:sz w:val="22"/>
          <w:szCs w:val="22"/>
          <w:lang w:val="lt-LT"/>
        </w:rPr>
        <w:t>Limited</w:t>
      </w:r>
      <w:proofErr w:type="spellEnd"/>
      <w:r w:rsidRPr="00FD66E6">
        <w:rPr>
          <w:sz w:val="22"/>
          <w:szCs w:val="22"/>
          <w:lang w:val="lt-LT"/>
        </w:rPr>
        <w:t xml:space="preserve"> atstovybė</w:t>
      </w:r>
    </w:p>
    <w:p w14:paraId="6DEE330D" w14:textId="77777777" w:rsidR="00437180" w:rsidRPr="00FD66E6" w:rsidRDefault="00437180" w:rsidP="00437180">
      <w:pPr>
        <w:ind w:right="333"/>
        <w:jc w:val="both"/>
        <w:rPr>
          <w:sz w:val="22"/>
          <w:szCs w:val="22"/>
          <w:lang w:val="lt-LT"/>
        </w:rPr>
      </w:pPr>
      <w:r w:rsidRPr="00FD66E6">
        <w:rPr>
          <w:sz w:val="22"/>
          <w:szCs w:val="22"/>
          <w:lang w:val="lt-LT"/>
        </w:rPr>
        <w:t xml:space="preserve">Karaliaus Mindaugo pr. 68-3 </w:t>
      </w:r>
    </w:p>
    <w:p w14:paraId="6DEE330E" w14:textId="77777777" w:rsidR="00437180" w:rsidRPr="00FD66E6" w:rsidRDefault="00437180" w:rsidP="00437180">
      <w:pPr>
        <w:ind w:right="333"/>
        <w:jc w:val="both"/>
        <w:rPr>
          <w:sz w:val="22"/>
          <w:szCs w:val="22"/>
          <w:lang w:val="lt-LT"/>
        </w:rPr>
      </w:pPr>
      <w:r w:rsidRPr="00FD66E6">
        <w:rPr>
          <w:sz w:val="22"/>
          <w:szCs w:val="22"/>
          <w:lang w:val="lt-LT"/>
        </w:rPr>
        <w:lastRenderedPageBreak/>
        <w:t xml:space="preserve">Kaunas, Lietuva </w:t>
      </w:r>
    </w:p>
    <w:p w14:paraId="6DEE330F" w14:textId="77777777" w:rsidR="00437180" w:rsidRPr="00FD66E6" w:rsidRDefault="00437180" w:rsidP="00437180">
      <w:pPr>
        <w:ind w:right="333"/>
        <w:jc w:val="both"/>
        <w:rPr>
          <w:sz w:val="22"/>
          <w:szCs w:val="22"/>
          <w:lang w:val="lt-LT"/>
        </w:rPr>
      </w:pPr>
      <w:r w:rsidRPr="00FD66E6">
        <w:rPr>
          <w:sz w:val="22"/>
          <w:szCs w:val="22"/>
          <w:lang w:val="lt-LT"/>
        </w:rPr>
        <w:t>Tel.: +370-37-311843</w:t>
      </w:r>
    </w:p>
    <w:p w14:paraId="6DEE3310" w14:textId="77777777" w:rsidR="00437180" w:rsidRPr="00FD66E6" w:rsidRDefault="00437180" w:rsidP="00437180">
      <w:pPr>
        <w:ind w:right="333"/>
        <w:rPr>
          <w:sz w:val="22"/>
          <w:szCs w:val="22"/>
          <w:lang w:val="lt-LT"/>
        </w:rPr>
      </w:pPr>
      <w:proofErr w:type="spellStart"/>
      <w:r w:rsidRPr="00FD66E6">
        <w:rPr>
          <w:sz w:val="22"/>
          <w:szCs w:val="22"/>
          <w:lang w:val="lt-LT"/>
        </w:rPr>
        <w:t>el.paštas</w:t>
      </w:r>
      <w:proofErr w:type="spellEnd"/>
      <w:r w:rsidRPr="00FD66E6">
        <w:rPr>
          <w:sz w:val="22"/>
          <w:szCs w:val="22"/>
          <w:lang w:val="lt-LT"/>
        </w:rPr>
        <w:t>: info.baltics@ranbaxy.com</w:t>
      </w:r>
    </w:p>
    <w:p w14:paraId="6DEE3311" w14:textId="77777777" w:rsidR="00437180" w:rsidRPr="00FD66E6" w:rsidRDefault="00437180" w:rsidP="00437180">
      <w:pPr>
        <w:ind w:right="333"/>
        <w:rPr>
          <w:b/>
          <w:sz w:val="22"/>
          <w:szCs w:val="22"/>
          <w:lang w:val="lt-LT"/>
        </w:rPr>
      </w:pPr>
    </w:p>
    <w:p w14:paraId="6DEE3312" w14:textId="77777777" w:rsidR="00437180" w:rsidRPr="00FD66E6" w:rsidRDefault="00437180" w:rsidP="00437180">
      <w:pPr>
        <w:ind w:right="333"/>
        <w:rPr>
          <w:b/>
          <w:sz w:val="22"/>
          <w:szCs w:val="22"/>
          <w:lang w:val="lt-LT"/>
        </w:rPr>
      </w:pPr>
    </w:p>
    <w:p w14:paraId="6DEE3313" w14:textId="5C10FB37" w:rsidR="00437180" w:rsidRPr="00FD66E6" w:rsidRDefault="00437180" w:rsidP="00437180">
      <w:pPr>
        <w:ind w:right="333"/>
        <w:rPr>
          <w:b/>
          <w:sz w:val="22"/>
          <w:szCs w:val="22"/>
          <w:lang w:val="lt-LT"/>
        </w:rPr>
      </w:pPr>
      <w:r w:rsidRPr="00FD66E6">
        <w:rPr>
          <w:b/>
          <w:sz w:val="22"/>
          <w:szCs w:val="22"/>
          <w:lang w:val="lt-LT"/>
        </w:rPr>
        <w:t>Šis pakuotės lapelis paskutinį kartą peržiūrėtas</w:t>
      </w:r>
      <w:r w:rsidR="00F45C7A">
        <w:rPr>
          <w:b/>
          <w:sz w:val="22"/>
          <w:szCs w:val="22"/>
          <w:lang w:val="lt-LT"/>
        </w:rPr>
        <w:t xml:space="preserve"> </w:t>
      </w:r>
      <w:r w:rsidR="0082508E">
        <w:rPr>
          <w:b/>
          <w:sz w:val="22"/>
          <w:szCs w:val="22"/>
          <w:lang w:val="lt-LT"/>
        </w:rPr>
        <w:t>2023-08-21.</w:t>
      </w:r>
    </w:p>
    <w:p w14:paraId="6DEE3314" w14:textId="77777777" w:rsidR="00811267" w:rsidRPr="00FD66E6" w:rsidRDefault="00811267" w:rsidP="00437180">
      <w:pPr>
        <w:ind w:right="333"/>
        <w:rPr>
          <w:b/>
          <w:sz w:val="22"/>
          <w:szCs w:val="22"/>
          <w:lang w:val="lt-LT"/>
        </w:rPr>
      </w:pPr>
    </w:p>
    <w:p w14:paraId="6DEE3315" w14:textId="77777777" w:rsidR="00811267" w:rsidRPr="00FD66E6" w:rsidRDefault="00811267" w:rsidP="00437180">
      <w:pPr>
        <w:ind w:right="333"/>
        <w:rPr>
          <w:sz w:val="22"/>
          <w:szCs w:val="22"/>
          <w:lang w:val="lt-LT"/>
        </w:rPr>
      </w:pPr>
    </w:p>
    <w:p w14:paraId="483BB64F" w14:textId="77777777" w:rsidR="00A66017" w:rsidRDefault="00437180" w:rsidP="00F45C7A">
      <w:pPr>
        <w:numPr>
          <w:ilvl w:val="12"/>
          <w:numId w:val="0"/>
        </w:numPr>
        <w:ind w:right="-2"/>
        <w:rPr>
          <w:sz w:val="22"/>
          <w:szCs w:val="22"/>
          <w:lang w:val="lt-LT"/>
        </w:rPr>
      </w:pPr>
      <w:r w:rsidRPr="00FD66E6">
        <w:rPr>
          <w:sz w:val="22"/>
          <w:szCs w:val="22"/>
          <w:lang w:val="lt-LT"/>
        </w:rPr>
        <w:t>Išsami informacija apie šį vaistą pateikiama Valstybinės vaistų kontrolės tarnybos prie Lietuvos Respublikos sveikatos apsaugos ministerijos tinklalapyje</w:t>
      </w:r>
      <w:r w:rsidRPr="00FD66E6">
        <w:rPr>
          <w:i/>
          <w:sz w:val="22"/>
          <w:szCs w:val="22"/>
          <w:lang w:val="lt-LT"/>
        </w:rPr>
        <w:t xml:space="preserve"> </w:t>
      </w:r>
      <w:hyperlink r:id="rId11" w:history="1">
        <w:r w:rsidRPr="00BB3529">
          <w:rPr>
            <w:rStyle w:val="Hipersaitas"/>
            <w:rFonts w:eastAsia="SimSun"/>
            <w:szCs w:val="22"/>
            <w:lang w:val="lt-LT"/>
          </w:rPr>
          <w:t>http://www.vvkt.lt/</w:t>
        </w:r>
      </w:hyperlink>
      <w:r w:rsidRPr="00BB3529">
        <w:rPr>
          <w:sz w:val="22"/>
          <w:szCs w:val="22"/>
          <w:lang w:val="lt-LT"/>
        </w:rPr>
        <w:t>.</w:t>
      </w:r>
      <w:r w:rsidR="00246743">
        <w:rPr>
          <w:sz w:val="22"/>
          <w:szCs w:val="22"/>
          <w:lang w:val="lt-LT"/>
        </w:rPr>
        <w:t xml:space="preserve">  </w:t>
      </w:r>
    </w:p>
    <w:p w14:paraId="6DEE3319" w14:textId="232B1E72" w:rsidR="00722BC7" w:rsidRPr="00F45C7A" w:rsidRDefault="00246743" w:rsidP="00F45C7A">
      <w:pPr>
        <w:numPr>
          <w:ilvl w:val="12"/>
          <w:numId w:val="0"/>
        </w:numPr>
        <w:ind w:right="-2"/>
        <w:rPr>
          <w:sz w:val="22"/>
          <w:szCs w:val="22"/>
          <w:lang w:val="lt-LT"/>
        </w:rPr>
      </w:pPr>
      <w:bookmarkStart w:id="4" w:name="_GoBack"/>
      <w:bookmarkEnd w:id="4"/>
      <w:r>
        <w:rPr>
          <w:sz w:val="22"/>
          <w:szCs w:val="22"/>
          <w:lang w:val="lt-LT"/>
        </w:rPr>
        <w:t xml:space="preserve">    </w:t>
      </w:r>
    </w:p>
    <w:sectPr w:rsidR="00722BC7" w:rsidRPr="00F45C7A" w:rsidSect="00A36B48">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000001"/>
    <w:multiLevelType w:val="multilevel"/>
    <w:tmpl w:val="00000001"/>
    <w:name w:val="Outline"/>
    <w:lvl w:ilvl="0">
      <w:start w:val="1"/>
      <w:numFmt w:val="none"/>
      <w:pStyle w:val="Antrat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pStyle w:val="Antrat3"/>
      <w:suff w:val="nothing"/>
      <w:lvlText w:val=""/>
      <w:lvlJc w:val="left"/>
      <w:pPr>
        <w:tabs>
          <w:tab w:val="num" w:pos="0"/>
        </w:tabs>
        <w:ind w:left="0" w:firstLine="0"/>
      </w:pPr>
      <w:rPr>
        <w:rFonts w:cs="Times New Roman"/>
      </w:rPr>
    </w:lvl>
    <w:lvl w:ilvl="3">
      <w:start w:val="1"/>
      <w:numFmt w:val="none"/>
      <w:pStyle w:val="Antrat4"/>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0490C9F"/>
    <w:multiLevelType w:val="hybridMultilevel"/>
    <w:tmpl w:val="746CC2A8"/>
    <w:lvl w:ilvl="0" w:tplc="251AB2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0EA2E11"/>
    <w:multiLevelType w:val="multilevel"/>
    <w:tmpl w:val="03201DD4"/>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2564D16"/>
    <w:multiLevelType w:val="hybridMultilevel"/>
    <w:tmpl w:val="19648B00"/>
    <w:lvl w:ilvl="0" w:tplc="3B7C8A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D757D"/>
    <w:multiLevelType w:val="hybridMultilevel"/>
    <w:tmpl w:val="9286A0EE"/>
    <w:lvl w:ilvl="0" w:tplc="52142F86">
      <w:start w:val="1"/>
      <w:numFmt w:val="decimal"/>
      <w:lvlText w:val="%1."/>
      <w:lvlJc w:val="left"/>
      <w:pPr>
        <w:tabs>
          <w:tab w:val="num" w:pos="720"/>
        </w:tabs>
        <w:ind w:left="720" w:hanging="720"/>
      </w:pPr>
      <w:rPr>
        <w:rFonts w:cs="Times New Roman"/>
        <w:b/>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15:restartNumberingAfterBreak="0">
    <w:nsid w:val="08F71B65"/>
    <w:multiLevelType w:val="hybridMultilevel"/>
    <w:tmpl w:val="5ADE4E7C"/>
    <w:lvl w:ilvl="0" w:tplc="3B7C8A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87DB9"/>
    <w:multiLevelType w:val="hybridMultilevel"/>
    <w:tmpl w:val="7A625D28"/>
    <w:lvl w:ilvl="0" w:tplc="3B7C8AB0">
      <w:start w:val="1"/>
      <w:numFmt w:val="bullet"/>
      <w:lvlText w:val=""/>
      <w:lvlJc w:val="left"/>
      <w:pPr>
        <w:tabs>
          <w:tab w:val="num" w:pos="720"/>
        </w:tabs>
        <w:ind w:left="720" w:hanging="72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1658E1"/>
    <w:multiLevelType w:val="hybridMultilevel"/>
    <w:tmpl w:val="D55E2108"/>
    <w:lvl w:ilvl="0" w:tplc="3B7C8A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5124A"/>
    <w:multiLevelType w:val="hybridMultilevel"/>
    <w:tmpl w:val="8EAE447E"/>
    <w:lvl w:ilvl="0" w:tplc="3B7C8A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E271E"/>
    <w:multiLevelType w:val="hybridMultilevel"/>
    <w:tmpl w:val="9B84932C"/>
    <w:lvl w:ilvl="0" w:tplc="7A709D18">
      <w:start w:val="1"/>
      <w:numFmt w:val="bullet"/>
      <w:lvlText w:val=""/>
      <w:lvlJc w:val="left"/>
      <w:pPr>
        <w:ind w:left="720" w:hanging="360"/>
      </w:pPr>
      <w:rPr>
        <w:rFonts w:ascii="Symbol" w:hAnsi="Symbol"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04A84"/>
    <w:multiLevelType w:val="hybridMultilevel"/>
    <w:tmpl w:val="F962C5EE"/>
    <w:lvl w:ilvl="0" w:tplc="3B7C8A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3811F5"/>
    <w:multiLevelType w:val="hybridMultilevel"/>
    <w:tmpl w:val="8E9ED9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7201517"/>
    <w:multiLevelType w:val="hybridMultilevel"/>
    <w:tmpl w:val="00A4D6FE"/>
    <w:lvl w:ilvl="0" w:tplc="6B424224">
      <w:start w:val="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F200F"/>
    <w:multiLevelType w:val="hybridMultilevel"/>
    <w:tmpl w:val="C9C422A0"/>
    <w:lvl w:ilvl="0" w:tplc="74461CC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227865"/>
    <w:multiLevelType w:val="hybridMultilevel"/>
    <w:tmpl w:val="F98C0F64"/>
    <w:lvl w:ilvl="0" w:tplc="3B7C8A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1C6EA3"/>
    <w:multiLevelType w:val="hybridMultilevel"/>
    <w:tmpl w:val="76340CCA"/>
    <w:lvl w:ilvl="0" w:tplc="EC285C6E">
      <w:start w:val="50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A43F31"/>
    <w:multiLevelType w:val="hybridMultilevel"/>
    <w:tmpl w:val="F0FA49DC"/>
    <w:lvl w:ilvl="0" w:tplc="3B7C8A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97062D"/>
    <w:multiLevelType w:val="hybridMultilevel"/>
    <w:tmpl w:val="37D0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160A6"/>
    <w:multiLevelType w:val="hybridMultilevel"/>
    <w:tmpl w:val="DFF8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616083"/>
    <w:multiLevelType w:val="hybridMultilevel"/>
    <w:tmpl w:val="4A5ACEAA"/>
    <w:lvl w:ilvl="0" w:tplc="DBD62B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7E3C7B"/>
    <w:multiLevelType w:val="hybridMultilevel"/>
    <w:tmpl w:val="57689216"/>
    <w:lvl w:ilvl="0" w:tplc="7A709D18">
      <w:start w:val="1"/>
      <w:numFmt w:val="bullet"/>
      <w:lvlText w:val=""/>
      <w:lvlJc w:val="left"/>
      <w:pPr>
        <w:ind w:left="720" w:hanging="360"/>
      </w:pPr>
      <w:rPr>
        <w:rFonts w:ascii="Symbol" w:hAnsi="Symbol"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815D3"/>
    <w:multiLevelType w:val="hybridMultilevel"/>
    <w:tmpl w:val="F52651C8"/>
    <w:lvl w:ilvl="0" w:tplc="EC285C6E">
      <w:start w:val="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0E3C4F"/>
    <w:multiLevelType w:val="hybridMultilevel"/>
    <w:tmpl w:val="E91420E6"/>
    <w:lvl w:ilvl="0" w:tplc="6722F350">
      <w:start w:val="1"/>
      <w:numFmt w:val="bullet"/>
      <w:lvlText w:val=""/>
      <w:lvlJc w:val="left"/>
      <w:pPr>
        <w:tabs>
          <w:tab w:val="num" w:pos="720"/>
        </w:tabs>
        <w:ind w:left="720" w:hanging="72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0E202F"/>
    <w:multiLevelType w:val="hybridMultilevel"/>
    <w:tmpl w:val="BF5478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5897B23"/>
    <w:multiLevelType w:val="hybridMultilevel"/>
    <w:tmpl w:val="75F4A4A2"/>
    <w:lvl w:ilvl="0" w:tplc="3B7C8A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59413C"/>
    <w:multiLevelType w:val="hybridMultilevel"/>
    <w:tmpl w:val="1264FCF8"/>
    <w:lvl w:ilvl="0" w:tplc="774AE1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A5375D"/>
    <w:multiLevelType w:val="hybridMultilevel"/>
    <w:tmpl w:val="55A85DEA"/>
    <w:lvl w:ilvl="0" w:tplc="251AB23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4B6255"/>
    <w:multiLevelType w:val="hybridMultilevel"/>
    <w:tmpl w:val="655ABCC2"/>
    <w:lvl w:ilvl="0" w:tplc="1A269C3A">
      <w:start w:val="4"/>
      <w:numFmt w:val="bullet"/>
      <w:lvlText w:val="-"/>
      <w:lvlJc w:val="left"/>
      <w:pPr>
        <w:tabs>
          <w:tab w:val="num" w:pos="720"/>
        </w:tabs>
        <w:ind w:left="720" w:hanging="72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9" w15:restartNumberingAfterBreak="0">
    <w:nsid w:val="6E2A049F"/>
    <w:multiLevelType w:val="multilevel"/>
    <w:tmpl w:val="E62CE72A"/>
    <w:lvl w:ilvl="0">
      <w:start w:val="4"/>
      <w:numFmt w:val="decimal"/>
      <w:lvlText w:val="%1"/>
      <w:lvlJc w:val="left"/>
      <w:pPr>
        <w:tabs>
          <w:tab w:val="num" w:pos="360"/>
        </w:tabs>
        <w:ind w:left="360" w:hanging="360"/>
      </w:pPr>
      <w:rPr>
        <w:rFonts w:cs="Times New Roman"/>
      </w:rPr>
    </w:lvl>
    <w:lvl w:ilvl="1">
      <w:start w:val="7"/>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0" w15:restartNumberingAfterBreak="0">
    <w:nsid w:val="72C071B3"/>
    <w:multiLevelType w:val="hybridMultilevel"/>
    <w:tmpl w:val="F8FC79A0"/>
    <w:lvl w:ilvl="0" w:tplc="8E4EBD3A">
      <w:start w:val="1"/>
      <w:numFmt w:val="decimal"/>
      <w:lvlText w:val="%1."/>
      <w:lvlJc w:val="left"/>
      <w:pPr>
        <w:tabs>
          <w:tab w:val="num" w:pos="720"/>
        </w:tabs>
        <w:ind w:left="720" w:hanging="720"/>
      </w:pPr>
      <w:rPr>
        <w:rFonts w:cs="Times New Roman"/>
        <w:b w:val="0"/>
        <w:i w:val="0"/>
        <w:sz w:val="22"/>
        <w:szCs w:val="22"/>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1" w15:restartNumberingAfterBreak="0">
    <w:nsid w:val="7687603A"/>
    <w:multiLevelType w:val="hybridMultilevel"/>
    <w:tmpl w:val="97CE640A"/>
    <w:lvl w:ilvl="0" w:tplc="3B7C8A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B634C8"/>
    <w:multiLevelType w:val="hybridMultilevel"/>
    <w:tmpl w:val="37E47D5E"/>
    <w:lvl w:ilvl="0" w:tplc="3B7C8AB0">
      <w:start w:val="1"/>
      <w:numFmt w:val="bullet"/>
      <w:lvlText w:val=""/>
      <w:lvlJc w:val="left"/>
      <w:pPr>
        <w:ind w:left="1077" w:hanging="360"/>
      </w:pPr>
      <w:rPr>
        <w:rFonts w:ascii="Symbol" w:hAnsi="Symbol" w:hint="default"/>
        <w:color w:val="auto"/>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16"/>
  </w:num>
  <w:num w:numId="8">
    <w:abstractNumId w:val="16"/>
  </w:num>
  <w:num w:numId="9">
    <w:abstractNumId w:val="14"/>
  </w:num>
  <w:num w:numId="10">
    <w:abstractNumId w:val="14"/>
  </w:num>
  <w:num w:numId="11">
    <w:abstractNumId w:val="29"/>
  </w:num>
  <w:num w:numId="12">
    <w:abstractNumId w:val="29"/>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lvl w:ilvl="0">
        <w:numFmt w:val="bullet"/>
        <w:lvlText w:val="-"/>
        <w:lvlJc w:val="left"/>
        <w:pPr>
          <w:ind w:left="360" w:hanging="360"/>
        </w:pPr>
        <w:rPr>
          <w:rFonts w:cs="Times New Roman"/>
        </w:rPr>
      </w:lvl>
    </w:lvlOverride>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7"/>
  </w:num>
  <w:num w:numId="24">
    <w:abstractNumId w:val="23"/>
  </w:num>
  <w:num w:numId="25">
    <w:abstractNumId w:val="23"/>
  </w:num>
  <w:num w:numId="26">
    <w:abstractNumId w:val="24"/>
  </w:num>
  <w:num w:numId="27">
    <w:abstractNumId w:val="12"/>
  </w:num>
  <w:num w:numId="28">
    <w:abstractNumId w:val="32"/>
  </w:num>
  <w:num w:numId="29">
    <w:abstractNumId w:val="31"/>
  </w:num>
  <w:num w:numId="30">
    <w:abstractNumId w:val="15"/>
  </w:num>
  <w:num w:numId="31">
    <w:abstractNumId w:val="8"/>
  </w:num>
  <w:num w:numId="32">
    <w:abstractNumId w:val="10"/>
  </w:num>
  <w:num w:numId="33">
    <w:abstractNumId w:val="21"/>
  </w:num>
  <w:num w:numId="34">
    <w:abstractNumId w:val="18"/>
  </w:num>
  <w:num w:numId="35">
    <w:abstractNumId w:val="11"/>
  </w:num>
  <w:num w:numId="36">
    <w:abstractNumId w:val="22"/>
  </w:num>
  <w:num w:numId="37">
    <w:abstractNumId w:val="19"/>
  </w:num>
  <w:num w:numId="38">
    <w:abstractNumId w:val="13"/>
  </w:num>
  <w:num w:numId="39">
    <w:abstractNumId w:val="27"/>
  </w:num>
  <w:num w:numId="40">
    <w:abstractNumId w:val="26"/>
  </w:num>
  <w:num w:numId="41">
    <w:abstractNumId w:val="17"/>
  </w:num>
  <w:num w:numId="42">
    <w:abstractNumId w:val="25"/>
  </w:num>
  <w:num w:numId="43">
    <w:abstractNumId w:val="9"/>
  </w:num>
  <w:num w:numId="44">
    <w:abstractNumId w:val="20"/>
  </w:num>
  <w:num w:numId="45">
    <w:abstractNumId w:val="6"/>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E5D"/>
    <w:rsid w:val="00002CD0"/>
    <w:rsid w:val="00006128"/>
    <w:rsid w:val="0000648D"/>
    <w:rsid w:val="00006A3A"/>
    <w:rsid w:val="00007B09"/>
    <w:rsid w:val="00010923"/>
    <w:rsid w:val="000121F6"/>
    <w:rsid w:val="00013371"/>
    <w:rsid w:val="00014076"/>
    <w:rsid w:val="00014E6C"/>
    <w:rsid w:val="00021B2A"/>
    <w:rsid w:val="00022A79"/>
    <w:rsid w:val="00022B46"/>
    <w:rsid w:val="000251BE"/>
    <w:rsid w:val="0002758C"/>
    <w:rsid w:val="00027C0D"/>
    <w:rsid w:val="0003065F"/>
    <w:rsid w:val="000318D0"/>
    <w:rsid w:val="00031E85"/>
    <w:rsid w:val="00033307"/>
    <w:rsid w:val="00033854"/>
    <w:rsid w:val="00041F9D"/>
    <w:rsid w:val="000424D3"/>
    <w:rsid w:val="00043EE8"/>
    <w:rsid w:val="00043FA9"/>
    <w:rsid w:val="00046CB3"/>
    <w:rsid w:val="00047732"/>
    <w:rsid w:val="0005199A"/>
    <w:rsid w:val="00056ECB"/>
    <w:rsid w:val="0005757F"/>
    <w:rsid w:val="000576EE"/>
    <w:rsid w:val="000628FE"/>
    <w:rsid w:val="00063D9C"/>
    <w:rsid w:val="000651D5"/>
    <w:rsid w:val="000673F0"/>
    <w:rsid w:val="0006743E"/>
    <w:rsid w:val="00070C6B"/>
    <w:rsid w:val="00071784"/>
    <w:rsid w:val="00075D21"/>
    <w:rsid w:val="0007664E"/>
    <w:rsid w:val="000777F8"/>
    <w:rsid w:val="000779F9"/>
    <w:rsid w:val="00080415"/>
    <w:rsid w:val="00080A8A"/>
    <w:rsid w:val="000824BF"/>
    <w:rsid w:val="00090040"/>
    <w:rsid w:val="000925C6"/>
    <w:rsid w:val="00093026"/>
    <w:rsid w:val="0009413C"/>
    <w:rsid w:val="00094F81"/>
    <w:rsid w:val="000951A1"/>
    <w:rsid w:val="00095D1D"/>
    <w:rsid w:val="00096FFE"/>
    <w:rsid w:val="00097EB7"/>
    <w:rsid w:val="000A0478"/>
    <w:rsid w:val="000A29FC"/>
    <w:rsid w:val="000A44C1"/>
    <w:rsid w:val="000A76D9"/>
    <w:rsid w:val="000B03BC"/>
    <w:rsid w:val="000B1E5D"/>
    <w:rsid w:val="000C0A81"/>
    <w:rsid w:val="000C294C"/>
    <w:rsid w:val="000C4291"/>
    <w:rsid w:val="000C44ED"/>
    <w:rsid w:val="000D0680"/>
    <w:rsid w:val="000D0E09"/>
    <w:rsid w:val="000D147E"/>
    <w:rsid w:val="000D1D43"/>
    <w:rsid w:val="000D2D64"/>
    <w:rsid w:val="000D36B4"/>
    <w:rsid w:val="000D3E6E"/>
    <w:rsid w:val="000D4AFB"/>
    <w:rsid w:val="000D6BE5"/>
    <w:rsid w:val="000D7AAC"/>
    <w:rsid w:val="000E0796"/>
    <w:rsid w:val="000E10D9"/>
    <w:rsid w:val="000E284F"/>
    <w:rsid w:val="000E2BA6"/>
    <w:rsid w:val="000E32F0"/>
    <w:rsid w:val="000E4427"/>
    <w:rsid w:val="000E487D"/>
    <w:rsid w:val="000E4D6F"/>
    <w:rsid w:val="000E57E7"/>
    <w:rsid w:val="000E59CB"/>
    <w:rsid w:val="000E6D34"/>
    <w:rsid w:val="000F7C80"/>
    <w:rsid w:val="000F7EB0"/>
    <w:rsid w:val="00101AC4"/>
    <w:rsid w:val="00101F16"/>
    <w:rsid w:val="00104D64"/>
    <w:rsid w:val="00104EA2"/>
    <w:rsid w:val="0010509B"/>
    <w:rsid w:val="00105519"/>
    <w:rsid w:val="001077A5"/>
    <w:rsid w:val="00111652"/>
    <w:rsid w:val="00112616"/>
    <w:rsid w:val="001141F7"/>
    <w:rsid w:val="001142C5"/>
    <w:rsid w:val="00114484"/>
    <w:rsid w:val="00116558"/>
    <w:rsid w:val="001176DC"/>
    <w:rsid w:val="001178E7"/>
    <w:rsid w:val="00117DAD"/>
    <w:rsid w:val="0012350D"/>
    <w:rsid w:val="0012376F"/>
    <w:rsid w:val="0012530A"/>
    <w:rsid w:val="0012533F"/>
    <w:rsid w:val="0012554A"/>
    <w:rsid w:val="00131C4F"/>
    <w:rsid w:val="001340D3"/>
    <w:rsid w:val="001355E4"/>
    <w:rsid w:val="00135ABE"/>
    <w:rsid w:val="00136A83"/>
    <w:rsid w:val="00137966"/>
    <w:rsid w:val="00140FA8"/>
    <w:rsid w:val="0014333C"/>
    <w:rsid w:val="00144074"/>
    <w:rsid w:val="00150F27"/>
    <w:rsid w:val="00152B90"/>
    <w:rsid w:val="001541A1"/>
    <w:rsid w:val="001549F5"/>
    <w:rsid w:val="00154E3C"/>
    <w:rsid w:val="00155DC5"/>
    <w:rsid w:val="001572C1"/>
    <w:rsid w:val="0016194F"/>
    <w:rsid w:val="00161A15"/>
    <w:rsid w:val="001620F3"/>
    <w:rsid w:val="00162195"/>
    <w:rsid w:val="00162C1B"/>
    <w:rsid w:val="00162EB9"/>
    <w:rsid w:val="00163ADB"/>
    <w:rsid w:val="00164291"/>
    <w:rsid w:val="00167C4D"/>
    <w:rsid w:val="00172439"/>
    <w:rsid w:val="00172B10"/>
    <w:rsid w:val="0017394D"/>
    <w:rsid w:val="00173C01"/>
    <w:rsid w:val="00174681"/>
    <w:rsid w:val="00176A27"/>
    <w:rsid w:val="00180BF6"/>
    <w:rsid w:val="0018244D"/>
    <w:rsid w:val="00184DB4"/>
    <w:rsid w:val="00186506"/>
    <w:rsid w:val="001865DE"/>
    <w:rsid w:val="00187624"/>
    <w:rsid w:val="0018795E"/>
    <w:rsid w:val="00194AB1"/>
    <w:rsid w:val="001A43F5"/>
    <w:rsid w:val="001A4E2E"/>
    <w:rsid w:val="001A6F18"/>
    <w:rsid w:val="001B05FB"/>
    <w:rsid w:val="001B0B86"/>
    <w:rsid w:val="001B13AB"/>
    <w:rsid w:val="001B3541"/>
    <w:rsid w:val="001B3FC0"/>
    <w:rsid w:val="001C1466"/>
    <w:rsid w:val="001C5D5E"/>
    <w:rsid w:val="001D0230"/>
    <w:rsid w:val="001D5A83"/>
    <w:rsid w:val="001D6288"/>
    <w:rsid w:val="001D71E6"/>
    <w:rsid w:val="001E01DF"/>
    <w:rsid w:val="001E0B18"/>
    <w:rsid w:val="001E2587"/>
    <w:rsid w:val="001E3B48"/>
    <w:rsid w:val="001E732F"/>
    <w:rsid w:val="001E761B"/>
    <w:rsid w:val="001F0FFE"/>
    <w:rsid w:val="001F1BD3"/>
    <w:rsid w:val="001F314C"/>
    <w:rsid w:val="001F36A0"/>
    <w:rsid w:val="001F4B7F"/>
    <w:rsid w:val="0020039A"/>
    <w:rsid w:val="00200623"/>
    <w:rsid w:val="002011C3"/>
    <w:rsid w:val="00202E12"/>
    <w:rsid w:val="002032A1"/>
    <w:rsid w:val="0020600B"/>
    <w:rsid w:val="002108F9"/>
    <w:rsid w:val="002145FF"/>
    <w:rsid w:val="00216443"/>
    <w:rsid w:val="00220519"/>
    <w:rsid w:val="0022069A"/>
    <w:rsid w:val="002224B4"/>
    <w:rsid w:val="00222A5A"/>
    <w:rsid w:val="00222AE4"/>
    <w:rsid w:val="002248C3"/>
    <w:rsid w:val="002252D6"/>
    <w:rsid w:val="00226147"/>
    <w:rsid w:val="0022726D"/>
    <w:rsid w:val="002277D5"/>
    <w:rsid w:val="00227C23"/>
    <w:rsid w:val="00227D8A"/>
    <w:rsid w:val="00231C5B"/>
    <w:rsid w:val="002323CA"/>
    <w:rsid w:val="00233D8C"/>
    <w:rsid w:val="002357CC"/>
    <w:rsid w:val="00236421"/>
    <w:rsid w:val="00237DEB"/>
    <w:rsid w:val="00237F2A"/>
    <w:rsid w:val="002412AC"/>
    <w:rsid w:val="00241A88"/>
    <w:rsid w:val="002437A8"/>
    <w:rsid w:val="00244395"/>
    <w:rsid w:val="002454A3"/>
    <w:rsid w:val="002454A5"/>
    <w:rsid w:val="002457BF"/>
    <w:rsid w:val="00246743"/>
    <w:rsid w:val="002511A4"/>
    <w:rsid w:val="00251B4D"/>
    <w:rsid w:val="0025359B"/>
    <w:rsid w:val="00253D20"/>
    <w:rsid w:val="00253E2E"/>
    <w:rsid w:val="00264A95"/>
    <w:rsid w:val="00265A17"/>
    <w:rsid w:val="00270F79"/>
    <w:rsid w:val="00273AB3"/>
    <w:rsid w:val="0028072E"/>
    <w:rsid w:val="00282489"/>
    <w:rsid w:val="00283986"/>
    <w:rsid w:val="002862AE"/>
    <w:rsid w:val="00291682"/>
    <w:rsid w:val="00291C5F"/>
    <w:rsid w:val="002924B0"/>
    <w:rsid w:val="00292C9E"/>
    <w:rsid w:val="002945D1"/>
    <w:rsid w:val="0029750C"/>
    <w:rsid w:val="0029788E"/>
    <w:rsid w:val="002A0854"/>
    <w:rsid w:val="002A1ED5"/>
    <w:rsid w:val="002A249C"/>
    <w:rsid w:val="002A2F5A"/>
    <w:rsid w:val="002A6A23"/>
    <w:rsid w:val="002A7D66"/>
    <w:rsid w:val="002B3490"/>
    <w:rsid w:val="002B60B9"/>
    <w:rsid w:val="002C21A4"/>
    <w:rsid w:val="002C3F8E"/>
    <w:rsid w:val="002C59AF"/>
    <w:rsid w:val="002C5D11"/>
    <w:rsid w:val="002C6F47"/>
    <w:rsid w:val="002D0371"/>
    <w:rsid w:val="002D0D65"/>
    <w:rsid w:val="002D2400"/>
    <w:rsid w:val="002D24BA"/>
    <w:rsid w:val="002D354C"/>
    <w:rsid w:val="002D460D"/>
    <w:rsid w:val="002D53DD"/>
    <w:rsid w:val="002D7F32"/>
    <w:rsid w:val="002E1CED"/>
    <w:rsid w:val="002E4043"/>
    <w:rsid w:val="002E61E1"/>
    <w:rsid w:val="002E63A2"/>
    <w:rsid w:val="002E7090"/>
    <w:rsid w:val="002E7840"/>
    <w:rsid w:val="002F17AD"/>
    <w:rsid w:val="002F3A60"/>
    <w:rsid w:val="002F540D"/>
    <w:rsid w:val="002F5978"/>
    <w:rsid w:val="00301EB5"/>
    <w:rsid w:val="003048CD"/>
    <w:rsid w:val="00305C99"/>
    <w:rsid w:val="00310A28"/>
    <w:rsid w:val="00312D71"/>
    <w:rsid w:val="00321063"/>
    <w:rsid w:val="00322FE0"/>
    <w:rsid w:val="00324982"/>
    <w:rsid w:val="00324B4D"/>
    <w:rsid w:val="00326E2C"/>
    <w:rsid w:val="00327FFC"/>
    <w:rsid w:val="00330261"/>
    <w:rsid w:val="00334EE9"/>
    <w:rsid w:val="0033514F"/>
    <w:rsid w:val="00335E8D"/>
    <w:rsid w:val="00335EC0"/>
    <w:rsid w:val="00336546"/>
    <w:rsid w:val="00340A49"/>
    <w:rsid w:val="00343188"/>
    <w:rsid w:val="003442E4"/>
    <w:rsid w:val="003504B8"/>
    <w:rsid w:val="0035527C"/>
    <w:rsid w:val="00360589"/>
    <w:rsid w:val="00360A2F"/>
    <w:rsid w:val="00363B65"/>
    <w:rsid w:val="00364320"/>
    <w:rsid w:val="00364D3E"/>
    <w:rsid w:val="00365252"/>
    <w:rsid w:val="00370330"/>
    <w:rsid w:val="00374D98"/>
    <w:rsid w:val="00377EF6"/>
    <w:rsid w:val="0038015C"/>
    <w:rsid w:val="00380384"/>
    <w:rsid w:val="00385193"/>
    <w:rsid w:val="003864E8"/>
    <w:rsid w:val="003901E6"/>
    <w:rsid w:val="00390C18"/>
    <w:rsid w:val="003927C1"/>
    <w:rsid w:val="0039339C"/>
    <w:rsid w:val="003945A1"/>
    <w:rsid w:val="003A018A"/>
    <w:rsid w:val="003A1105"/>
    <w:rsid w:val="003A2A22"/>
    <w:rsid w:val="003A5BCD"/>
    <w:rsid w:val="003A7CA4"/>
    <w:rsid w:val="003A7F9D"/>
    <w:rsid w:val="003B0865"/>
    <w:rsid w:val="003B39EA"/>
    <w:rsid w:val="003B483C"/>
    <w:rsid w:val="003B5F4A"/>
    <w:rsid w:val="003B6303"/>
    <w:rsid w:val="003B6665"/>
    <w:rsid w:val="003C05B2"/>
    <w:rsid w:val="003C13CD"/>
    <w:rsid w:val="003C1FEB"/>
    <w:rsid w:val="003C361D"/>
    <w:rsid w:val="003C787A"/>
    <w:rsid w:val="003D1C12"/>
    <w:rsid w:val="003D7CB2"/>
    <w:rsid w:val="003E09BF"/>
    <w:rsid w:val="003E148E"/>
    <w:rsid w:val="003E29F3"/>
    <w:rsid w:val="003E3D3B"/>
    <w:rsid w:val="003E502A"/>
    <w:rsid w:val="003E65CB"/>
    <w:rsid w:val="003E66CD"/>
    <w:rsid w:val="003E7DF2"/>
    <w:rsid w:val="003F0CA9"/>
    <w:rsid w:val="003F1692"/>
    <w:rsid w:val="003F1730"/>
    <w:rsid w:val="003F21CF"/>
    <w:rsid w:val="003F2C2A"/>
    <w:rsid w:val="003F48DF"/>
    <w:rsid w:val="003F4D73"/>
    <w:rsid w:val="003F4DD6"/>
    <w:rsid w:val="003F625A"/>
    <w:rsid w:val="003F6AC2"/>
    <w:rsid w:val="004011C7"/>
    <w:rsid w:val="00401543"/>
    <w:rsid w:val="00401EA2"/>
    <w:rsid w:val="00403B3B"/>
    <w:rsid w:val="004041D9"/>
    <w:rsid w:val="004055D0"/>
    <w:rsid w:val="004056D5"/>
    <w:rsid w:val="00407210"/>
    <w:rsid w:val="00407550"/>
    <w:rsid w:val="00407985"/>
    <w:rsid w:val="00413033"/>
    <w:rsid w:val="00413185"/>
    <w:rsid w:val="004143DC"/>
    <w:rsid w:val="0041460C"/>
    <w:rsid w:val="00414633"/>
    <w:rsid w:val="00421F3E"/>
    <w:rsid w:val="0042318F"/>
    <w:rsid w:val="00425700"/>
    <w:rsid w:val="0043101F"/>
    <w:rsid w:val="004318B7"/>
    <w:rsid w:val="00431F50"/>
    <w:rsid w:val="00432597"/>
    <w:rsid w:val="0043649B"/>
    <w:rsid w:val="00437180"/>
    <w:rsid w:val="00443C37"/>
    <w:rsid w:val="00444B69"/>
    <w:rsid w:val="004463F4"/>
    <w:rsid w:val="00446B06"/>
    <w:rsid w:val="00446E15"/>
    <w:rsid w:val="0045209B"/>
    <w:rsid w:val="00452BF1"/>
    <w:rsid w:val="0045468D"/>
    <w:rsid w:val="00454B79"/>
    <w:rsid w:val="00456B41"/>
    <w:rsid w:val="0045789F"/>
    <w:rsid w:val="00457FB7"/>
    <w:rsid w:val="004600CC"/>
    <w:rsid w:val="00461174"/>
    <w:rsid w:val="00461A1A"/>
    <w:rsid w:val="00462A51"/>
    <w:rsid w:val="00463D0E"/>
    <w:rsid w:val="0047338B"/>
    <w:rsid w:val="0047370E"/>
    <w:rsid w:val="004764D6"/>
    <w:rsid w:val="00484174"/>
    <w:rsid w:val="00485E29"/>
    <w:rsid w:val="004868F9"/>
    <w:rsid w:val="0048741D"/>
    <w:rsid w:val="00493CE5"/>
    <w:rsid w:val="004960D6"/>
    <w:rsid w:val="00497E7B"/>
    <w:rsid w:val="004A1869"/>
    <w:rsid w:val="004A31B2"/>
    <w:rsid w:val="004A4154"/>
    <w:rsid w:val="004A53E6"/>
    <w:rsid w:val="004A5EA2"/>
    <w:rsid w:val="004A6838"/>
    <w:rsid w:val="004A766E"/>
    <w:rsid w:val="004B3FE2"/>
    <w:rsid w:val="004B4ED3"/>
    <w:rsid w:val="004B665D"/>
    <w:rsid w:val="004B7699"/>
    <w:rsid w:val="004C2773"/>
    <w:rsid w:val="004C5576"/>
    <w:rsid w:val="004C63E6"/>
    <w:rsid w:val="004C6B92"/>
    <w:rsid w:val="004D271E"/>
    <w:rsid w:val="004D329D"/>
    <w:rsid w:val="004D5DDC"/>
    <w:rsid w:val="004D6BC1"/>
    <w:rsid w:val="004E0553"/>
    <w:rsid w:val="004E0638"/>
    <w:rsid w:val="004E2DFA"/>
    <w:rsid w:val="004E60B1"/>
    <w:rsid w:val="004F2EDF"/>
    <w:rsid w:val="004F4B8A"/>
    <w:rsid w:val="004F6604"/>
    <w:rsid w:val="004F7232"/>
    <w:rsid w:val="00500853"/>
    <w:rsid w:val="005012E5"/>
    <w:rsid w:val="00503DCC"/>
    <w:rsid w:val="005045CF"/>
    <w:rsid w:val="00511DDA"/>
    <w:rsid w:val="005128E4"/>
    <w:rsid w:val="005129BA"/>
    <w:rsid w:val="005129BC"/>
    <w:rsid w:val="005138E3"/>
    <w:rsid w:val="00515F71"/>
    <w:rsid w:val="005203BB"/>
    <w:rsid w:val="0052091F"/>
    <w:rsid w:val="00521483"/>
    <w:rsid w:val="005221FF"/>
    <w:rsid w:val="005227C3"/>
    <w:rsid w:val="00523911"/>
    <w:rsid w:val="005241AE"/>
    <w:rsid w:val="00524514"/>
    <w:rsid w:val="0052490D"/>
    <w:rsid w:val="005249E9"/>
    <w:rsid w:val="00526EC8"/>
    <w:rsid w:val="00527F89"/>
    <w:rsid w:val="005322B4"/>
    <w:rsid w:val="00533838"/>
    <w:rsid w:val="00534F5D"/>
    <w:rsid w:val="005356AD"/>
    <w:rsid w:val="00536477"/>
    <w:rsid w:val="0054009B"/>
    <w:rsid w:val="00541506"/>
    <w:rsid w:val="00542AC4"/>
    <w:rsid w:val="00543938"/>
    <w:rsid w:val="00543DF2"/>
    <w:rsid w:val="00543F3B"/>
    <w:rsid w:val="00544C79"/>
    <w:rsid w:val="0054587E"/>
    <w:rsid w:val="00551B6B"/>
    <w:rsid w:val="00551CD6"/>
    <w:rsid w:val="0055262A"/>
    <w:rsid w:val="005557B7"/>
    <w:rsid w:val="0055776C"/>
    <w:rsid w:val="005611C0"/>
    <w:rsid w:val="00563144"/>
    <w:rsid w:val="005637A4"/>
    <w:rsid w:val="005703C3"/>
    <w:rsid w:val="00572EA7"/>
    <w:rsid w:val="00575BA8"/>
    <w:rsid w:val="00576274"/>
    <w:rsid w:val="0057638E"/>
    <w:rsid w:val="0058099D"/>
    <w:rsid w:val="0058204C"/>
    <w:rsid w:val="00582B14"/>
    <w:rsid w:val="00583EC7"/>
    <w:rsid w:val="005850C6"/>
    <w:rsid w:val="0058512D"/>
    <w:rsid w:val="00585875"/>
    <w:rsid w:val="00585EEE"/>
    <w:rsid w:val="00586F1B"/>
    <w:rsid w:val="00587F6B"/>
    <w:rsid w:val="00590501"/>
    <w:rsid w:val="00591F35"/>
    <w:rsid w:val="005920B1"/>
    <w:rsid w:val="005926EB"/>
    <w:rsid w:val="00593DC5"/>
    <w:rsid w:val="00593EB8"/>
    <w:rsid w:val="00595941"/>
    <w:rsid w:val="00595BBF"/>
    <w:rsid w:val="00595E7F"/>
    <w:rsid w:val="005A06CD"/>
    <w:rsid w:val="005A3E94"/>
    <w:rsid w:val="005A4E38"/>
    <w:rsid w:val="005A5E41"/>
    <w:rsid w:val="005A6B0E"/>
    <w:rsid w:val="005B217E"/>
    <w:rsid w:val="005B2ADE"/>
    <w:rsid w:val="005B3482"/>
    <w:rsid w:val="005B397E"/>
    <w:rsid w:val="005B3D16"/>
    <w:rsid w:val="005B41BA"/>
    <w:rsid w:val="005B48BA"/>
    <w:rsid w:val="005B50C4"/>
    <w:rsid w:val="005B799F"/>
    <w:rsid w:val="005C0987"/>
    <w:rsid w:val="005C0A5B"/>
    <w:rsid w:val="005C2565"/>
    <w:rsid w:val="005C52E9"/>
    <w:rsid w:val="005C5F9A"/>
    <w:rsid w:val="005C6D2D"/>
    <w:rsid w:val="005C716F"/>
    <w:rsid w:val="005C7675"/>
    <w:rsid w:val="005C7BAC"/>
    <w:rsid w:val="005D1929"/>
    <w:rsid w:val="005D5C00"/>
    <w:rsid w:val="005D6766"/>
    <w:rsid w:val="005D7B98"/>
    <w:rsid w:val="005D7CF0"/>
    <w:rsid w:val="005E085D"/>
    <w:rsid w:val="005E12C5"/>
    <w:rsid w:val="005E2D03"/>
    <w:rsid w:val="005E39C2"/>
    <w:rsid w:val="005E3D6B"/>
    <w:rsid w:val="005E6E5D"/>
    <w:rsid w:val="005F1631"/>
    <w:rsid w:val="005F1BB6"/>
    <w:rsid w:val="005F1F29"/>
    <w:rsid w:val="005F267F"/>
    <w:rsid w:val="005F4CD7"/>
    <w:rsid w:val="005F7ADD"/>
    <w:rsid w:val="006005BD"/>
    <w:rsid w:val="00605B5A"/>
    <w:rsid w:val="0060725A"/>
    <w:rsid w:val="00610E19"/>
    <w:rsid w:val="006129ED"/>
    <w:rsid w:val="00612E1F"/>
    <w:rsid w:val="0061318A"/>
    <w:rsid w:val="006132FA"/>
    <w:rsid w:val="00614957"/>
    <w:rsid w:val="0061789F"/>
    <w:rsid w:val="0062157E"/>
    <w:rsid w:val="00622160"/>
    <w:rsid w:val="00622998"/>
    <w:rsid w:val="006233FC"/>
    <w:rsid w:val="006238C0"/>
    <w:rsid w:val="0062429A"/>
    <w:rsid w:val="00625089"/>
    <w:rsid w:val="00626F96"/>
    <w:rsid w:val="00631540"/>
    <w:rsid w:val="00632CE4"/>
    <w:rsid w:val="006349AC"/>
    <w:rsid w:val="00634C86"/>
    <w:rsid w:val="0063515E"/>
    <w:rsid w:val="00636136"/>
    <w:rsid w:val="00636F7F"/>
    <w:rsid w:val="00640F96"/>
    <w:rsid w:val="00641101"/>
    <w:rsid w:val="006418B9"/>
    <w:rsid w:val="00644817"/>
    <w:rsid w:val="00647993"/>
    <w:rsid w:val="006500BB"/>
    <w:rsid w:val="006528A6"/>
    <w:rsid w:val="00652FCF"/>
    <w:rsid w:val="006534DC"/>
    <w:rsid w:val="006539AF"/>
    <w:rsid w:val="00654C60"/>
    <w:rsid w:val="00655466"/>
    <w:rsid w:val="00657880"/>
    <w:rsid w:val="006608EE"/>
    <w:rsid w:val="00661CB0"/>
    <w:rsid w:val="00662970"/>
    <w:rsid w:val="00667756"/>
    <w:rsid w:val="00670E21"/>
    <w:rsid w:val="00671C21"/>
    <w:rsid w:val="00672732"/>
    <w:rsid w:val="00672A84"/>
    <w:rsid w:val="00672DA1"/>
    <w:rsid w:val="006730D5"/>
    <w:rsid w:val="00673F1B"/>
    <w:rsid w:val="006740A2"/>
    <w:rsid w:val="00675A65"/>
    <w:rsid w:val="00681034"/>
    <w:rsid w:val="00681956"/>
    <w:rsid w:val="006838CC"/>
    <w:rsid w:val="00684105"/>
    <w:rsid w:val="0068612A"/>
    <w:rsid w:val="006908CE"/>
    <w:rsid w:val="00690A4B"/>
    <w:rsid w:val="0069260F"/>
    <w:rsid w:val="00694A99"/>
    <w:rsid w:val="00695376"/>
    <w:rsid w:val="006969F8"/>
    <w:rsid w:val="00697ECD"/>
    <w:rsid w:val="006A09D9"/>
    <w:rsid w:val="006A0DB1"/>
    <w:rsid w:val="006A1130"/>
    <w:rsid w:val="006A27DA"/>
    <w:rsid w:val="006A5D1C"/>
    <w:rsid w:val="006B0F71"/>
    <w:rsid w:val="006B37CE"/>
    <w:rsid w:val="006B5B5D"/>
    <w:rsid w:val="006B5BDD"/>
    <w:rsid w:val="006C2DF3"/>
    <w:rsid w:val="006C307A"/>
    <w:rsid w:val="006C3F9C"/>
    <w:rsid w:val="006C4E90"/>
    <w:rsid w:val="006C63A3"/>
    <w:rsid w:val="006C64C3"/>
    <w:rsid w:val="006C77BB"/>
    <w:rsid w:val="006D0FDF"/>
    <w:rsid w:val="006D16E2"/>
    <w:rsid w:val="006D1D1A"/>
    <w:rsid w:val="006D5519"/>
    <w:rsid w:val="006D7C4E"/>
    <w:rsid w:val="006D7C96"/>
    <w:rsid w:val="006E1ED4"/>
    <w:rsid w:val="006E29AA"/>
    <w:rsid w:val="006E336C"/>
    <w:rsid w:val="006E3FB3"/>
    <w:rsid w:val="006E590C"/>
    <w:rsid w:val="006F03BF"/>
    <w:rsid w:val="006F1BA0"/>
    <w:rsid w:val="006F36C3"/>
    <w:rsid w:val="006F457D"/>
    <w:rsid w:val="006F5186"/>
    <w:rsid w:val="006F6EEC"/>
    <w:rsid w:val="006F7683"/>
    <w:rsid w:val="0070316A"/>
    <w:rsid w:val="00704E6A"/>
    <w:rsid w:val="0070518C"/>
    <w:rsid w:val="00705280"/>
    <w:rsid w:val="00705781"/>
    <w:rsid w:val="00706BE0"/>
    <w:rsid w:val="00711700"/>
    <w:rsid w:val="007118F4"/>
    <w:rsid w:val="00712536"/>
    <w:rsid w:val="00713BD0"/>
    <w:rsid w:val="00713E4B"/>
    <w:rsid w:val="0071549F"/>
    <w:rsid w:val="00720535"/>
    <w:rsid w:val="00720789"/>
    <w:rsid w:val="00722BC7"/>
    <w:rsid w:val="007233E7"/>
    <w:rsid w:val="00725C8E"/>
    <w:rsid w:val="007263A4"/>
    <w:rsid w:val="00727207"/>
    <w:rsid w:val="00727CA3"/>
    <w:rsid w:val="00730C73"/>
    <w:rsid w:val="007340D5"/>
    <w:rsid w:val="0073431A"/>
    <w:rsid w:val="00735BF3"/>
    <w:rsid w:val="00741E48"/>
    <w:rsid w:val="0074216A"/>
    <w:rsid w:val="00743E79"/>
    <w:rsid w:val="007440DF"/>
    <w:rsid w:val="00746243"/>
    <w:rsid w:val="00746B09"/>
    <w:rsid w:val="00747B1C"/>
    <w:rsid w:val="00751133"/>
    <w:rsid w:val="00752CC0"/>
    <w:rsid w:val="00753881"/>
    <w:rsid w:val="00755758"/>
    <w:rsid w:val="00756145"/>
    <w:rsid w:val="00760DB0"/>
    <w:rsid w:val="00761DD2"/>
    <w:rsid w:val="00763B6E"/>
    <w:rsid w:val="007675CC"/>
    <w:rsid w:val="0077081A"/>
    <w:rsid w:val="00770ACD"/>
    <w:rsid w:val="007723E6"/>
    <w:rsid w:val="007733DA"/>
    <w:rsid w:val="0077495F"/>
    <w:rsid w:val="00774964"/>
    <w:rsid w:val="0078043F"/>
    <w:rsid w:val="007807DA"/>
    <w:rsid w:val="007830DD"/>
    <w:rsid w:val="0078578B"/>
    <w:rsid w:val="00787004"/>
    <w:rsid w:val="00790F7C"/>
    <w:rsid w:val="00791078"/>
    <w:rsid w:val="0079327E"/>
    <w:rsid w:val="0079373C"/>
    <w:rsid w:val="007950F8"/>
    <w:rsid w:val="00795D3B"/>
    <w:rsid w:val="00796039"/>
    <w:rsid w:val="00797AB2"/>
    <w:rsid w:val="007A0006"/>
    <w:rsid w:val="007A02DC"/>
    <w:rsid w:val="007A03E0"/>
    <w:rsid w:val="007A0A5B"/>
    <w:rsid w:val="007A15FE"/>
    <w:rsid w:val="007A1FF4"/>
    <w:rsid w:val="007A2634"/>
    <w:rsid w:val="007A2ACA"/>
    <w:rsid w:val="007A3B91"/>
    <w:rsid w:val="007A40A3"/>
    <w:rsid w:val="007A4848"/>
    <w:rsid w:val="007A4A69"/>
    <w:rsid w:val="007A6317"/>
    <w:rsid w:val="007A6AA0"/>
    <w:rsid w:val="007A7A18"/>
    <w:rsid w:val="007B04D8"/>
    <w:rsid w:val="007B1393"/>
    <w:rsid w:val="007B187F"/>
    <w:rsid w:val="007B3574"/>
    <w:rsid w:val="007B3C46"/>
    <w:rsid w:val="007B5642"/>
    <w:rsid w:val="007C160C"/>
    <w:rsid w:val="007C1E8D"/>
    <w:rsid w:val="007C32B5"/>
    <w:rsid w:val="007C6252"/>
    <w:rsid w:val="007C64AA"/>
    <w:rsid w:val="007C7E32"/>
    <w:rsid w:val="007C7FFE"/>
    <w:rsid w:val="007D423D"/>
    <w:rsid w:val="007D52E2"/>
    <w:rsid w:val="007D59E8"/>
    <w:rsid w:val="007D7E0F"/>
    <w:rsid w:val="007E0171"/>
    <w:rsid w:val="007E2244"/>
    <w:rsid w:val="007E79B6"/>
    <w:rsid w:val="007F0CED"/>
    <w:rsid w:val="007F2A4B"/>
    <w:rsid w:val="007F33BB"/>
    <w:rsid w:val="007F3684"/>
    <w:rsid w:val="007F3BC0"/>
    <w:rsid w:val="007F5534"/>
    <w:rsid w:val="007F6B3C"/>
    <w:rsid w:val="0080152A"/>
    <w:rsid w:val="008022EB"/>
    <w:rsid w:val="0080377A"/>
    <w:rsid w:val="0080381F"/>
    <w:rsid w:val="00803B97"/>
    <w:rsid w:val="00804DD0"/>
    <w:rsid w:val="008075F1"/>
    <w:rsid w:val="0081023E"/>
    <w:rsid w:val="00811267"/>
    <w:rsid w:val="00813535"/>
    <w:rsid w:val="0081594C"/>
    <w:rsid w:val="008166FC"/>
    <w:rsid w:val="008211AD"/>
    <w:rsid w:val="008225A0"/>
    <w:rsid w:val="00823F00"/>
    <w:rsid w:val="0082508E"/>
    <w:rsid w:val="008258CC"/>
    <w:rsid w:val="00826AA5"/>
    <w:rsid w:val="00832ACA"/>
    <w:rsid w:val="008332E1"/>
    <w:rsid w:val="0083386D"/>
    <w:rsid w:val="00837E90"/>
    <w:rsid w:val="00840534"/>
    <w:rsid w:val="00843B8C"/>
    <w:rsid w:val="00843CAE"/>
    <w:rsid w:val="00844EF9"/>
    <w:rsid w:val="00850A84"/>
    <w:rsid w:val="008532DF"/>
    <w:rsid w:val="00853334"/>
    <w:rsid w:val="008563D8"/>
    <w:rsid w:val="00860894"/>
    <w:rsid w:val="00860A2D"/>
    <w:rsid w:val="00861912"/>
    <w:rsid w:val="00861D9B"/>
    <w:rsid w:val="00862701"/>
    <w:rsid w:val="0086493B"/>
    <w:rsid w:val="0086509E"/>
    <w:rsid w:val="0087046F"/>
    <w:rsid w:val="00871AF0"/>
    <w:rsid w:val="00871E90"/>
    <w:rsid w:val="008727CC"/>
    <w:rsid w:val="00874342"/>
    <w:rsid w:val="00875E7A"/>
    <w:rsid w:val="00875EAC"/>
    <w:rsid w:val="00876269"/>
    <w:rsid w:val="008777C3"/>
    <w:rsid w:val="0088164B"/>
    <w:rsid w:val="008822FC"/>
    <w:rsid w:val="00882B51"/>
    <w:rsid w:val="0088424A"/>
    <w:rsid w:val="00884E46"/>
    <w:rsid w:val="00885FBD"/>
    <w:rsid w:val="0088631E"/>
    <w:rsid w:val="008867A8"/>
    <w:rsid w:val="00887361"/>
    <w:rsid w:val="0088777A"/>
    <w:rsid w:val="00890F39"/>
    <w:rsid w:val="00894804"/>
    <w:rsid w:val="00896980"/>
    <w:rsid w:val="00897D3C"/>
    <w:rsid w:val="008A07D8"/>
    <w:rsid w:val="008A0EDB"/>
    <w:rsid w:val="008A277C"/>
    <w:rsid w:val="008A4154"/>
    <w:rsid w:val="008A4BFB"/>
    <w:rsid w:val="008A5375"/>
    <w:rsid w:val="008A567C"/>
    <w:rsid w:val="008A6A34"/>
    <w:rsid w:val="008A6D4C"/>
    <w:rsid w:val="008A7A8C"/>
    <w:rsid w:val="008A7D80"/>
    <w:rsid w:val="008B012C"/>
    <w:rsid w:val="008B0354"/>
    <w:rsid w:val="008B3070"/>
    <w:rsid w:val="008B38A2"/>
    <w:rsid w:val="008B7FA1"/>
    <w:rsid w:val="008C0015"/>
    <w:rsid w:val="008C24F9"/>
    <w:rsid w:val="008C2AC5"/>
    <w:rsid w:val="008C43A9"/>
    <w:rsid w:val="008C4791"/>
    <w:rsid w:val="008C63C2"/>
    <w:rsid w:val="008C63E4"/>
    <w:rsid w:val="008D214B"/>
    <w:rsid w:val="008D3560"/>
    <w:rsid w:val="008D4FD8"/>
    <w:rsid w:val="008D5DC3"/>
    <w:rsid w:val="008D750B"/>
    <w:rsid w:val="008D7E31"/>
    <w:rsid w:val="008D7EC9"/>
    <w:rsid w:val="008E043B"/>
    <w:rsid w:val="008E0A6B"/>
    <w:rsid w:val="008E2A97"/>
    <w:rsid w:val="008E4FAF"/>
    <w:rsid w:val="008E63C0"/>
    <w:rsid w:val="008E6675"/>
    <w:rsid w:val="008E6711"/>
    <w:rsid w:val="008E7A08"/>
    <w:rsid w:val="008F0F9C"/>
    <w:rsid w:val="008F1CD0"/>
    <w:rsid w:val="008F1FB4"/>
    <w:rsid w:val="008F3F87"/>
    <w:rsid w:val="008F40D9"/>
    <w:rsid w:val="008F426C"/>
    <w:rsid w:val="008F648A"/>
    <w:rsid w:val="008F754C"/>
    <w:rsid w:val="00900F54"/>
    <w:rsid w:val="009043B5"/>
    <w:rsid w:val="0090657B"/>
    <w:rsid w:val="0091054E"/>
    <w:rsid w:val="009160A9"/>
    <w:rsid w:val="00916E5C"/>
    <w:rsid w:val="009174EF"/>
    <w:rsid w:val="00917D81"/>
    <w:rsid w:val="00921402"/>
    <w:rsid w:val="00924C1E"/>
    <w:rsid w:val="009250DB"/>
    <w:rsid w:val="009253E1"/>
    <w:rsid w:val="009272C5"/>
    <w:rsid w:val="0093217B"/>
    <w:rsid w:val="0093245B"/>
    <w:rsid w:val="00932EEE"/>
    <w:rsid w:val="00935A28"/>
    <w:rsid w:val="0093762B"/>
    <w:rsid w:val="00942BAC"/>
    <w:rsid w:val="00943521"/>
    <w:rsid w:val="00943B97"/>
    <w:rsid w:val="00943D5C"/>
    <w:rsid w:val="009479B2"/>
    <w:rsid w:val="009500F8"/>
    <w:rsid w:val="00950C2B"/>
    <w:rsid w:val="00950D43"/>
    <w:rsid w:val="009520D9"/>
    <w:rsid w:val="009522A4"/>
    <w:rsid w:val="00952DB4"/>
    <w:rsid w:val="00955593"/>
    <w:rsid w:val="00955A00"/>
    <w:rsid w:val="00957CC2"/>
    <w:rsid w:val="00960196"/>
    <w:rsid w:val="009601D7"/>
    <w:rsid w:val="0096099D"/>
    <w:rsid w:val="00962BC3"/>
    <w:rsid w:val="00962D2B"/>
    <w:rsid w:val="00963418"/>
    <w:rsid w:val="00963A43"/>
    <w:rsid w:val="00963DFB"/>
    <w:rsid w:val="00964118"/>
    <w:rsid w:val="00964698"/>
    <w:rsid w:val="00966C4A"/>
    <w:rsid w:val="00967140"/>
    <w:rsid w:val="0096739D"/>
    <w:rsid w:val="00967ACC"/>
    <w:rsid w:val="00967DD3"/>
    <w:rsid w:val="0097007E"/>
    <w:rsid w:val="0097041F"/>
    <w:rsid w:val="00973D17"/>
    <w:rsid w:val="009746A9"/>
    <w:rsid w:val="00974731"/>
    <w:rsid w:val="00975623"/>
    <w:rsid w:val="0097679C"/>
    <w:rsid w:val="009776BA"/>
    <w:rsid w:val="00977DF7"/>
    <w:rsid w:val="00981A0A"/>
    <w:rsid w:val="00983A44"/>
    <w:rsid w:val="00984CCC"/>
    <w:rsid w:val="00986B3E"/>
    <w:rsid w:val="0098726E"/>
    <w:rsid w:val="0099533E"/>
    <w:rsid w:val="0099558C"/>
    <w:rsid w:val="009958AA"/>
    <w:rsid w:val="00996FCF"/>
    <w:rsid w:val="009A01A8"/>
    <w:rsid w:val="009A060D"/>
    <w:rsid w:val="009A2504"/>
    <w:rsid w:val="009A2682"/>
    <w:rsid w:val="009A6003"/>
    <w:rsid w:val="009B0398"/>
    <w:rsid w:val="009B0883"/>
    <w:rsid w:val="009B3354"/>
    <w:rsid w:val="009B34F1"/>
    <w:rsid w:val="009B581E"/>
    <w:rsid w:val="009B6839"/>
    <w:rsid w:val="009B6A2F"/>
    <w:rsid w:val="009C246B"/>
    <w:rsid w:val="009C301B"/>
    <w:rsid w:val="009C3AC5"/>
    <w:rsid w:val="009C546E"/>
    <w:rsid w:val="009D1737"/>
    <w:rsid w:val="009D3BDC"/>
    <w:rsid w:val="009D535C"/>
    <w:rsid w:val="009D7594"/>
    <w:rsid w:val="009E14A3"/>
    <w:rsid w:val="009E5E15"/>
    <w:rsid w:val="009E6CCC"/>
    <w:rsid w:val="009E77DB"/>
    <w:rsid w:val="009F108A"/>
    <w:rsid w:val="009F19CD"/>
    <w:rsid w:val="009F3705"/>
    <w:rsid w:val="009F5099"/>
    <w:rsid w:val="009F6646"/>
    <w:rsid w:val="009F6EA7"/>
    <w:rsid w:val="009F7364"/>
    <w:rsid w:val="00A00623"/>
    <w:rsid w:val="00A00A93"/>
    <w:rsid w:val="00A01CBA"/>
    <w:rsid w:val="00A03529"/>
    <w:rsid w:val="00A077A7"/>
    <w:rsid w:val="00A1144A"/>
    <w:rsid w:val="00A12A99"/>
    <w:rsid w:val="00A12E20"/>
    <w:rsid w:val="00A1649F"/>
    <w:rsid w:val="00A164AD"/>
    <w:rsid w:val="00A21518"/>
    <w:rsid w:val="00A229BA"/>
    <w:rsid w:val="00A22BFC"/>
    <w:rsid w:val="00A24E56"/>
    <w:rsid w:val="00A25DD6"/>
    <w:rsid w:val="00A26C0B"/>
    <w:rsid w:val="00A27B66"/>
    <w:rsid w:val="00A318CC"/>
    <w:rsid w:val="00A31C9E"/>
    <w:rsid w:val="00A347E8"/>
    <w:rsid w:val="00A34AB0"/>
    <w:rsid w:val="00A35419"/>
    <w:rsid w:val="00A36781"/>
    <w:rsid w:val="00A36B48"/>
    <w:rsid w:val="00A40267"/>
    <w:rsid w:val="00A4256A"/>
    <w:rsid w:val="00A425CD"/>
    <w:rsid w:val="00A425DE"/>
    <w:rsid w:val="00A42D72"/>
    <w:rsid w:val="00A43301"/>
    <w:rsid w:val="00A43F1E"/>
    <w:rsid w:val="00A4446D"/>
    <w:rsid w:val="00A45338"/>
    <w:rsid w:val="00A46257"/>
    <w:rsid w:val="00A50F6C"/>
    <w:rsid w:val="00A51815"/>
    <w:rsid w:val="00A529E7"/>
    <w:rsid w:val="00A5506C"/>
    <w:rsid w:val="00A55121"/>
    <w:rsid w:val="00A559CF"/>
    <w:rsid w:val="00A57EF3"/>
    <w:rsid w:val="00A6294A"/>
    <w:rsid w:val="00A63185"/>
    <w:rsid w:val="00A634B5"/>
    <w:rsid w:val="00A658B7"/>
    <w:rsid w:val="00A65FDA"/>
    <w:rsid w:val="00A66017"/>
    <w:rsid w:val="00A6632B"/>
    <w:rsid w:val="00A6721E"/>
    <w:rsid w:val="00A6751F"/>
    <w:rsid w:val="00A7073D"/>
    <w:rsid w:val="00A719F8"/>
    <w:rsid w:val="00A72049"/>
    <w:rsid w:val="00A73392"/>
    <w:rsid w:val="00A74D71"/>
    <w:rsid w:val="00A74DD8"/>
    <w:rsid w:val="00A76C10"/>
    <w:rsid w:val="00A77BBC"/>
    <w:rsid w:val="00A81079"/>
    <w:rsid w:val="00A81308"/>
    <w:rsid w:val="00A83EEA"/>
    <w:rsid w:val="00A84DAF"/>
    <w:rsid w:val="00A8550C"/>
    <w:rsid w:val="00A86DF1"/>
    <w:rsid w:val="00A876A3"/>
    <w:rsid w:val="00A929A8"/>
    <w:rsid w:val="00A92EDE"/>
    <w:rsid w:val="00A93C7A"/>
    <w:rsid w:val="00A93CBF"/>
    <w:rsid w:val="00A93E9E"/>
    <w:rsid w:val="00A93FD2"/>
    <w:rsid w:val="00A9533F"/>
    <w:rsid w:val="00AA0FD5"/>
    <w:rsid w:val="00AA22B4"/>
    <w:rsid w:val="00AA22EE"/>
    <w:rsid w:val="00AA6912"/>
    <w:rsid w:val="00AA7866"/>
    <w:rsid w:val="00AA7BCB"/>
    <w:rsid w:val="00AB00DD"/>
    <w:rsid w:val="00AB04AC"/>
    <w:rsid w:val="00AB1AFD"/>
    <w:rsid w:val="00AB266F"/>
    <w:rsid w:val="00AB3EAF"/>
    <w:rsid w:val="00AB4886"/>
    <w:rsid w:val="00AB6A3D"/>
    <w:rsid w:val="00AB6B14"/>
    <w:rsid w:val="00AB6F7B"/>
    <w:rsid w:val="00AC0615"/>
    <w:rsid w:val="00AC0908"/>
    <w:rsid w:val="00AC1A9E"/>
    <w:rsid w:val="00AC4083"/>
    <w:rsid w:val="00AC46EB"/>
    <w:rsid w:val="00AC522E"/>
    <w:rsid w:val="00AC63B2"/>
    <w:rsid w:val="00AC6682"/>
    <w:rsid w:val="00AC6BA2"/>
    <w:rsid w:val="00AD0E8F"/>
    <w:rsid w:val="00AD1829"/>
    <w:rsid w:val="00AD3796"/>
    <w:rsid w:val="00AE1F4C"/>
    <w:rsid w:val="00AE2B2A"/>
    <w:rsid w:val="00AE3A4D"/>
    <w:rsid w:val="00AE68D6"/>
    <w:rsid w:val="00AE7213"/>
    <w:rsid w:val="00AF1F4C"/>
    <w:rsid w:val="00AF35B1"/>
    <w:rsid w:val="00AF68FD"/>
    <w:rsid w:val="00B0038A"/>
    <w:rsid w:val="00B01603"/>
    <w:rsid w:val="00B01EC5"/>
    <w:rsid w:val="00B0281D"/>
    <w:rsid w:val="00B033FD"/>
    <w:rsid w:val="00B05D51"/>
    <w:rsid w:val="00B05FE6"/>
    <w:rsid w:val="00B06F72"/>
    <w:rsid w:val="00B06FEC"/>
    <w:rsid w:val="00B0786F"/>
    <w:rsid w:val="00B10EA2"/>
    <w:rsid w:val="00B1148D"/>
    <w:rsid w:val="00B1161F"/>
    <w:rsid w:val="00B136AC"/>
    <w:rsid w:val="00B159BD"/>
    <w:rsid w:val="00B15B37"/>
    <w:rsid w:val="00B17BC0"/>
    <w:rsid w:val="00B210E7"/>
    <w:rsid w:val="00B212C7"/>
    <w:rsid w:val="00B248EC"/>
    <w:rsid w:val="00B30F67"/>
    <w:rsid w:val="00B335F0"/>
    <w:rsid w:val="00B341A2"/>
    <w:rsid w:val="00B378A6"/>
    <w:rsid w:val="00B4012C"/>
    <w:rsid w:val="00B4028F"/>
    <w:rsid w:val="00B4150D"/>
    <w:rsid w:val="00B44020"/>
    <w:rsid w:val="00B444FF"/>
    <w:rsid w:val="00B44DED"/>
    <w:rsid w:val="00B45984"/>
    <w:rsid w:val="00B46D13"/>
    <w:rsid w:val="00B47D01"/>
    <w:rsid w:val="00B54913"/>
    <w:rsid w:val="00B55BA9"/>
    <w:rsid w:val="00B576EA"/>
    <w:rsid w:val="00B57DF3"/>
    <w:rsid w:val="00B61C74"/>
    <w:rsid w:val="00B61EE2"/>
    <w:rsid w:val="00B61F7E"/>
    <w:rsid w:val="00B638D8"/>
    <w:rsid w:val="00B649A7"/>
    <w:rsid w:val="00B65930"/>
    <w:rsid w:val="00B667F5"/>
    <w:rsid w:val="00B679A1"/>
    <w:rsid w:val="00B67BD0"/>
    <w:rsid w:val="00B707CF"/>
    <w:rsid w:val="00B70C93"/>
    <w:rsid w:val="00B73199"/>
    <w:rsid w:val="00B735B2"/>
    <w:rsid w:val="00B73F78"/>
    <w:rsid w:val="00B750E3"/>
    <w:rsid w:val="00B770F5"/>
    <w:rsid w:val="00B77BC4"/>
    <w:rsid w:val="00B77F5B"/>
    <w:rsid w:val="00B838D0"/>
    <w:rsid w:val="00B852D0"/>
    <w:rsid w:val="00B91D50"/>
    <w:rsid w:val="00B9235A"/>
    <w:rsid w:val="00B95E97"/>
    <w:rsid w:val="00B9638C"/>
    <w:rsid w:val="00B96815"/>
    <w:rsid w:val="00B96D36"/>
    <w:rsid w:val="00BA1DEC"/>
    <w:rsid w:val="00BA29F2"/>
    <w:rsid w:val="00BA6CAA"/>
    <w:rsid w:val="00BB09EA"/>
    <w:rsid w:val="00BB23D8"/>
    <w:rsid w:val="00BB3529"/>
    <w:rsid w:val="00BB5058"/>
    <w:rsid w:val="00BB516B"/>
    <w:rsid w:val="00BC022C"/>
    <w:rsid w:val="00BC07CE"/>
    <w:rsid w:val="00BC17EE"/>
    <w:rsid w:val="00BC17F5"/>
    <w:rsid w:val="00BC2709"/>
    <w:rsid w:val="00BC4DE9"/>
    <w:rsid w:val="00BC5FCF"/>
    <w:rsid w:val="00BC75C5"/>
    <w:rsid w:val="00BD156D"/>
    <w:rsid w:val="00BD7D2C"/>
    <w:rsid w:val="00BD7DC6"/>
    <w:rsid w:val="00BE13DD"/>
    <w:rsid w:val="00BE2B9F"/>
    <w:rsid w:val="00BE311F"/>
    <w:rsid w:val="00BE58C4"/>
    <w:rsid w:val="00BE6CEF"/>
    <w:rsid w:val="00BE7FAD"/>
    <w:rsid w:val="00BF03B3"/>
    <w:rsid w:val="00BF3D85"/>
    <w:rsid w:val="00BF437F"/>
    <w:rsid w:val="00BF4B18"/>
    <w:rsid w:val="00BF74D6"/>
    <w:rsid w:val="00BF7D5B"/>
    <w:rsid w:val="00C018E2"/>
    <w:rsid w:val="00C01F2F"/>
    <w:rsid w:val="00C0320E"/>
    <w:rsid w:val="00C033E9"/>
    <w:rsid w:val="00C03563"/>
    <w:rsid w:val="00C04802"/>
    <w:rsid w:val="00C04A5A"/>
    <w:rsid w:val="00C05C0F"/>
    <w:rsid w:val="00C06682"/>
    <w:rsid w:val="00C06E27"/>
    <w:rsid w:val="00C102FC"/>
    <w:rsid w:val="00C11AEE"/>
    <w:rsid w:val="00C12130"/>
    <w:rsid w:val="00C17894"/>
    <w:rsid w:val="00C210AD"/>
    <w:rsid w:val="00C2367C"/>
    <w:rsid w:val="00C247D1"/>
    <w:rsid w:val="00C2592A"/>
    <w:rsid w:val="00C27888"/>
    <w:rsid w:val="00C27D28"/>
    <w:rsid w:val="00C31B62"/>
    <w:rsid w:val="00C34F2E"/>
    <w:rsid w:val="00C35F14"/>
    <w:rsid w:val="00C360D4"/>
    <w:rsid w:val="00C37513"/>
    <w:rsid w:val="00C40486"/>
    <w:rsid w:val="00C406E7"/>
    <w:rsid w:val="00C42E3F"/>
    <w:rsid w:val="00C511C3"/>
    <w:rsid w:val="00C51C8D"/>
    <w:rsid w:val="00C52333"/>
    <w:rsid w:val="00C52B1B"/>
    <w:rsid w:val="00C53052"/>
    <w:rsid w:val="00C53A70"/>
    <w:rsid w:val="00C55C9D"/>
    <w:rsid w:val="00C571E6"/>
    <w:rsid w:val="00C60B3F"/>
    <w:rsid w:val="00C60CD3"/>
    <w:rsid w:val="00C610EE"/>
    <w:rsid w:val="00C63E14"/>
    <w:rsid w:val="00C64859"/>
    <w:rsid w:val="00C64A10"/>
    <w:rsid w:val="00C67721"/>
    <w:rsid w:val="00C70B3E"/>
    <w:rsid w:val="00C714A9"/>
    <w:rsid w:val="00C73952"/>
    <w:rsid w:val="00C74EB2"/>
    <w:rsid w:val="00C7618C"/>
    <w:rsid w:val="00C76480"/>
    <w:rsid w:val="00C80941"/>
    <w:rsid w:val="00C81C93"/>
    <w:rsid w:val="00C8239B"/>
    <w:rsid w:val="00C83F77"/>
    <w:rsid w:val="00C84E9A"/>
    <w:rsid w:val="00C8584B"/>
    <w:rsid w:val="00C87CB2"/>
    <w:rsid w:val="00C91014"/>
    <w:rsid w:val="00C967E1"/>
    <w:rsid w:val="00C97B79"/>
    <w:rsid w:val="00CA1620"/>
    <w:rsid w:val="00CA328B"/>
    <w:rsid w:val="00CA36AB"/>
    <w:rsid w:val="00CA433C"/>
    <w:rsid w:val="00CA5D65"/>
    <w:rsid w:val="00CA6FB2"/>
    <w:rsid w:val="00CB0B65"/>
    <w:rsid w:val="00CB2AD7"/>
    <w:rsid w:val="00CB3B82"/>
    <w:rsid w:val="00CB4DE9"/>
    <w:rsid w:val="00CB556B"/>
    <w:rsid w:val="00CB6DE9"/>
    <w:rsid w:val="00CC03D3"/>
    <w:rsid w:val="00CC11FB"/>
    <w:rsid w:val="00CC26C1"/>
    <w:rsid w:val="00CC307B"/>
    <w:rsid w:val="00CC3204"/>
    <w:rsid w:val="00CC6A2C"/>
    <w:rsid w:val="00CD1E30"/>
    <w:rsid w:val="00CD1F72"/>
    <w:rsid w:val="00CD5B1A"/>
    <w:rsid w:val="00CD6837"/>
    <w:rsid w:val="00CD7731"/>
    <w:rsid w:val="00CD77FC"/>
    <w:rsid w:val="00CE0784"/>
    <w:rsid w:val="00CE0A6D"/>
    <w:rsid w:val="00CE338C"/>
    <w:rsid w:val="00CE7322"/>
    <w:rsid w:val="00CF01E7"/>
    <w:rsid w:val="00CF1887"/>
    <w:rsid w:val="00CF1A1B"/>
    <w:rsid w:val="00CF2E3B"/>
    <w:rsid w:val="00CF43CF"/>
    <w:rsid w:val="00CF4850"/>
    <w:rsid w:val="00CF7379"/>
    <w:rsid w:val="00CF7FBA"/>
    <w:rsid w:val="00D00CC1"/>
    <w:rsid w:val="00D03BF4"/>
    <w:rsid w:val="00D045F2"/>
    <w:rsid w:val="00D101AF"/>
    <w:rsid w:val="00D13041"/>
    <w:rsid w:val="00D13286"/>
    <w:rsid w:val="00D153E6"/>
    <w:rsid w:val="00D175EA"/>
    <w:rsid w:val="00D1775D"/>
    <w:rsid w:val="00D2480A"/>
    <w:rsid w:val="00D24F21"/>
    <w:rsid w:val="00D26085"/>
    <w:rsid w:val="00D26529"/>
    <w:rsid w:val="00D31C4F"/>
    <w:rsid w:val="00D3209B"/>
    <w:rsid w:val="00D37060"/>
    <w:rsid w:val="00D40C82"/>
    <w:rsid w:val="00D42868"/>
    <w:rsid w:val="00D45620"/>
    <w:rsid w:val="00D50A1F"/>
    <w:rsid w:val="00D5251B"/>
    <w:rsid w:val="00D52980"/>
    <w:rsid w:val="00D53693"/>
    <w:rsid w:val="00D61DEE"/>
    <w:rsid w:val="00D6445B"/>
    <w:rsid w:val="00D66C89"/>
    <w:rsid w:val="00D70F38"/>
    <w:rsid w:val="00D7272C"/>
    <w:rsid w:val="00D7349B"/>
    <w:rsid w:val="00D745F6"/>
    <w:rsid w:val="00D747F1"/>
    <w:rsid w:val="00D7696B"/>
    <w:rsid w:val="00D7789E"/>
    <w:rsid w:val="00D812DF"/>
    <w:rsid w:val="00D83878"/>
    <w:rsid w:val="00D846FA"/>
    <w:rsid w:val="00D847DF"/>
    <w:rsid w:val="00D8789D"/>
    <w:rsid w:val="00D9105D"/>
    <w:rsid w:val="00D91AC1"/>
    <w:rsid w:val="00D91EA6"/>
    <w:rsid w:val="00D936A0"/>
    <w:rsid w:val="00D93EBD"/>
    <w:rsid w:val="00D9434F"/>
    <w:rsid w:val="00DA0D3B"/>
    <w:rsid w:val="00DA0ED7"/>
    <w:rsid w:val="00DA0F70"/>
    <w:rsid w:val="00DA4674"/>
    <w:rsid w:val="00DA4C81"/>
    <w:rsid w:val="00DA6D3A"/>
    <w:rsid w:val="00DA7260"/>
    <w:rsid w:val="00DA7261"/>
    <w:rsid w:val="00DB09C2"/>
    <w:rsid w:val="00DB3825"/>
    <w:rsid w:val="00DB384A"/>
    <w:rsid w:val="00DB4FD5"/>
    <w:rsid w:val="00DB53A5"/>
    <w:rsid w:val="00DC10DD"/>
    <w:rsid w:val="00DC192F"/>
    <w:rsid w:val="00DC1FAB"/>
    <w:rsid w:val="00DC1FB1"/>
    <w:rsid w:val="00DC22E2"/>
    <w:rsid w:val="00DC4A46"/>
    <w:rsid w:val="00DC4AAB"/>
    <w:rsid w:val="00DC4C20"/>
    <w:rsid w:val="00DC4DDD"/>
    <w:rsid w:val="00DC65D2"/>
    <w:rsid w:val="00DC66B9"/>
    <w:rsid w:val="00DD0ED6"/>
    <w:rsid w:val="00DD1AB9"/>
    <w:rsid w:val="00DD4DDD"/>
    <w:rsid w:val="00DE0E4E"/>
    <w:rsid w:val="00DE37A4"/>
    <w:rsid w:val="00DE66D3"/>
    <w:rsid w:val="00DF16F5"/>
    <w:rsid w:val="00E028C1"/>
    <w:rsid w:val="00E05EF8"/>
    <w:rsid w:val="00E06D1F"/>
    <w:rsid w:val="00E0712D"/>
    <w:rsid w:val="00E10498"/>
    <w:rsid w:val="00E12090"/>
    <w:rsid w:val="00E150EE"/>
    <w:rsid w:val="00E1617F"/>
    <w:rsid w:val="00E167E6"/>
    <w:rsid w:val="00E17D50"/>
    <w:rsid w:val="00E22CA8"/>
    <w:rsid w:val="00E23C5D"/>
    <w:rsid w:val="00E23CE6"/>
    <w:rsid w:val="00E268FC"/>
    <w:rsid w:val="00E26F6C"/>
    <w:rsid w:val="00E30F62"/>
    <w:rsid w:val="00E33BA3"/>
    <w:rsid w:val="00E34A88"/>
    <w:rsid w:val="00E354BC"/>
    <w:rsid w:val="00E372FC"/>
    <w:rsid w:val="00E37A87"/>
    <w:rsid w:val="00E432F4"/>
    <w:rsid w:val="00E44412"/>
    <w:rsid w:val="00E44E0F"/>
    <w:rsid w:val="00E456C7"/>
    <w:rsid w:val="00E45DC2"/>
    <w:rsid w:val="00E475AB"/>
    <w:rsid w:val="00E47A76"/>
    <w:rsid w:val="00E51B21"/>
    <w:rsid w:val="00E52E84"/>
    <w:rsid w:val="00E54638"/>
    <w:rsid w:val="00E565EE"/>
    <w:rsid w:val="00E61058"/>
    <w:rsid w:val="00E64A0F"/>
    <w:rsid w:val="00E6603C"/>
    <w:rsid w:val="00E679D8"/>
    <w:rsid w:val="00E7106F"/>
    <w:rsid w:val="00E71A60"/>
    <w:rsid w:val="00E72713"/>
    <w:rsid w:val="00E73847"/>
    <w:rsid w:val="00E814A7"/>
    <w:rsid w:val="00E82666"/>
    <w:rsid w:val="00E830E4"/>
    <w:rsid w:val="00E879E2"/>
    <w:rsid w:val="00E90661"/>
    <w:rsid w:val="00E90A6E"/>
    <w:rsid w:val="00E928F3"/>
    <w:rsid w:val="00E9690B"/>
    <w:rsid w:val="00E9698B"/>
    <w:rsid w:val="00E97075"/>
    <w:rsid w:val="00EA0E67"/>
    <w:rsid w:val="00EA195C"/>
    <w:rsid w:val="00EA7331"/>
    <w:rsid w:val="00EB19D6"/>
    <w:rsid w:val="00EB28C3"/>
    <w:rsid w:val="00EB31BB"/>
    <w:rsid w:val="00EB31F3"/>
    <w:rsid w:val="00EB4B49"/>
    <w:rsid w:val="00EB7E45"/>
    <w:rsid w:val="00EC1A68"/>
    <w:rsid w:val="00EC1FF2"/>
    <w:rsid w:val="00EC24A9"/>
    <w:rsid w:val="00EC55F6"/>
    <w:rsid w:val="00ED26F3"/>
    <w:rsid w:val="00ED3860"/>
    <w:rsid w:val="00ED5CF5"/>
    <w:rsid w:val="00ED5F89"/>
    <w:rsid w:val="00ED63BC"/>
    <w:rsid w:val="00ED7253"/>
    <w:rsid w:val="00ED72C4"/>
    <w:rsid w:val="00ED7A4E"/>
    <w:rsid w:val="00EE1888"/>
    <w:rsid w:val="00EE59E3"/>
    <w:rsid w:val="00EE7326"/>
    <w:rsid w:val="00EE7BE1"/>
    <w:rsid w:val="00EF3ED2"/>
    <w:rsid w:val="00EF53DD"/>
    <w:rsid w:val="00F00FCD"/>
    <w:rsid w:val="00F03A0B"/>
    <w:rsid w:val="00F03F4F"/>
    <w:rsid w:val="00F06623"/>
    <w:rsid w:val="00F07DA1"/>
    <w:rsid w:val="00F13F8C"/>
    <w:rsid w:val="00F148C1"/>
    <w:rsid w:val="00F17DAE"/>
    <w:rsid w:val="00F21D18"/>
    <w:rsid w:val="00F22458"/>
    <w:rsid w:val="00F24286"/>
    <w:rsid w:val="00F25D82"/>
    <w:rsid w:val="00F277FB"/>
    <w:rsid w:val="00F278CB"/>
    <w:rsid w:val="00F3024A"/>
    <w:rsid w:val="00F3036A"/>
    <w:rsid w:val="00F34265"/>
    <w:rsid w:val="00F353F0"/>
    <w:rsid w:val="00F36015"/>
    <w:rsid w:val="00F374F8"/>
    <w:rsid w:val="00F37F33"/>
    <w:rsid w:val="00F414E3"/>
    <w:rsid w:val="00F45C7A"/>
    <w:rsid w:val="00F463D9"/>
    <w:rsid w:val="00F475FE"/>
    <w:rsid w:val="00F47673"/>
    <w:rsid w:val="00F53780"/>
    <w:rsid w:val="00F54FB7"/>
    <w:rsid w:val="00F55AAA"/>
    <w:rsid w:val="00F55DE9"/>
    <w:rsid w:val="00F561C5"/>
    <w:rsid w:val="00F57323"/>
    <w:rsid w:val="00F60B3D"/>
    <w:rsid w:val="00F61A11"/>
    <w:rsid w:val="00F64AD2"/>
    <w:rsid w:val="00F65625"/>
    <w:rsid w:val="00F65FCC"/>
    <w:rsid w:val="00F668E8"/>
    <w:rsid w:val="00F7079D"/>
    <w:rsid w:val="00F74AA7"/>
    <w:rsid w:val="00F75941"/>
    <w:rsid w:val="00F7619C"/>
    <w:rsid w:val="00F76C75"/>
    <w:rsid w:val="00F77874"/>
    <w:rsid w:val="00F77F22"/>
    <w:rsid w:val="00F80B8B"/>
    <w:rsid w:val="00F8343F"/>
    <w:rsid w:val="00F84B68"/>
    <w:rsid w:val="00F853B0"/>
    <w:rsid w:val="00F8604B"/>
    <w:rsid w:val="00F8637C"/>
    <w:rsid w:val="00F86A9D"/>
    <w:rsid w:val="00F87914"/>
    <w:rsid w:val="00F913C9"/>
    <w:rsid w:val="00F91866"/>
    <w:rsid w:val="00F9243B"/>
    <w:rsid w:val="00F933E2"/>
    <w:rsid w:val="00F96A18"/>
    <w:rsid w:val="00FA1CA6"/>
    <w:rsid w:val="00FA78C4"/>
    <w:rsid w:val="00FB1B0A"/>
    <w:rsid w:val="00FB4308"/>
    <w:rsid w:val="00FB50B9"/>
    <w:rsid w:val="00FC034B"/>
    <w:rsid w:val="00FC09FD"/>
    <w:rsid w:val="00FC169F"/>
    <w:rsid w:val="00FC6094"/>
    <w:rsid w:val="00FC6E49"/>
    <w:rsid w:val="00FC7346"/>
    <w:rsid w:val="00FC7DF0"/>
    <w:rsid w:val="00FD13DB"/>
    <w:rsid w:val="00FD41E3"/>
    <w:rsid w:val="00FD4CDF"/>
    <w:rsid w:val="00FD50A2"/>
    <w:rsid w:val="00FD50D9"/>
    <w:rsid w:val="00FD66E6"/>
    <w:rsid w:val="00FE0D57"/>
    <w:rsid w:val="00FE0FC3"/>
    <w:rsid w:val="00FE1E78"/>
    <w:rsid w:val="00FE49D4"/>
    <w:rsid w:val="00FE79E8"/>
    <w:rsid w:val="00FF2AC1"/>
    <w:rsid w:val="00FF3B17"/>
    <w:rsid w:val="00FF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E2F96"/>
  <w15:docId w15:val="{B095F03E-1CCC-4633-857B-07BD54FC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7180"/>
    <w:pPr>
      <w:suppressAutoHyphens/>
      <w:spacing w:after="0" w:line="240" w:lineRule="auto"/>
    </w:pPr>
    <w:rPr>
      <w:rFonts w:ascii="Times New Roman" w:eastAsia="Times New Roman" w:hAnsi="Times New Roman" w:cs="Times New Roman"/>
      <w:sz w:val="24"/>
      <w:szCs w:val="24"/>
      <w:lang w:val="en-GB" w:eastAsia="ar-SA"/>
    </w:rPr>
  </w:style>
  <w:style w:type="paragraph" w:styleId="Antrat1">
    <w:name w:val="heading 1"/>
    <w:basedOn w:val="prastasis"/>
    <w:next w:val="prastasis"/>
    <w:link w:val="Antrat1Diagrama"/>
    <w:qFormat/>
    <w:rsid w:val="00437180"/>
    <w:pPr>
      <w:keepNext/>
      <w:numPr>
        <w:numId w:val="1"/>
      </w:numPr>
      <w:outlineLvl w:val="0"/>
    </w:pPr>
    <w:rPr>
      <w:b/>
      <w:bCs/>
      <w:i/>
      <w:sz w:val="22"/>
    </w:rPr>
  </w:style>
  <w:style w:type="paragraph" w:styleId="Antrat2">
    <w:name w:val="heading 2"/>
    <w:basedOn w:val="prastasis"/>
    <w:next w:val="prastasis"/>
    <w:link w:val="Antrat2Diagrama"/>
    <w:semiHidden/>
    <w:unhideWhenUsed/>
    <w:qFormat/>
    <w:rsid w:val="00437180"/>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semiHidden/>
    <w:unhideWhenUsed/>
    <w:qFormat/>
    <w:rsid w:val="00437180"/>
    <w:pPr>
      <w:keepNext/>
      <w:numPr>
        <w:ilvl w:val="2"/>
        <w:numId w:val="1"/>
      </w:numPr>
      <w:outlineLvl w:val="2"/>
    </w:pPr>
    <w:rPr>
      <w:b/>
      <w:sz w:val="22"/>
      <w:szCs w:val="20"/>
      <w:lang w:val="lt-LT"/>
    </w:rPr>
  </w:style>
  <w:style w:type="paragraph" w:styleId="Antrat4">
    <w:name w:val="heading 4"/>
    <w:basedOn w:val="prastasis"/>
    <w:next w:val="prastasis"/>
    <w:link w:val="Antrat4Diagrama"/>
    <w:semiHidden/>
    <w:unhideWhenUsed/>
    <w:qFormat/>
    <w:rsid w:val="00437180"/>
    <w:pPr>
      <w:keepNext/>
      <w:numPr>
        <w:ilvl w:val="3"/>
        <w:numId w:val="1"/>
      </w:numPr>
      <w:outlineLvl w:val="3"/>
    </w:pPr>
    <w:rPr>
      <w: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37180"/>
    <w:rPr>
      <w:rFonts w:ascii="Times New Roman" w:eastAsia="Times New Roman" w:hAnsi="Times New Roman" w:cs="Times New Roman"/>
      <w:b/>
      <w:bCs/>
      <w:i/>
      <w:szCs w:val="24"/>
      <w:lang w:val="en-GB" w:eastAsia="ar-SA"/>
    </w:rPr>
  </w:style>
  <w:style w:type="character" w:customStyle="1" w:styleId="Antrat2Diagrama">
    <w:name w:val="Antraštė 2 Diagrama"/>
    <w:basedOn w:val="Numatytasispastraiposriftas"/>
    <w:link w:val="Antrat2"/>
    <w:semiHidden/>
    <w:rsid w:val="00437180"/>
    <w:rPr>
      <w:rFonts w:ascii="Cambria" w:eastAsia="Times New Roman" w:hAnsi="Cambria" w:cs="Times New Roman"/>
      <w:b/>
      <w:bCs/>
      <w:color w:val="4F81BD"/>
      <w:sz w:val="26"/>
      <w:szCs w:val="26"/>
      <w:lang w:val="en-GB" w:eastAsia="ar-SA"/>
    </w:rPr>
  </w:style>
  <w:style w:type="character" w:customStyle="1" w:styleId="Antrat3Diagrama">
    <w:name w:val="Antraštė 3 Diagrama"/>
    <w:basedOn w:val="Numatytasispastraiposriftas"/>
    <w:link w:val="Antrat3"/>
    <w:semiHidden/>
    <w:rsid w:val="00437180"/>
    <w:rPr>
      <w:rFonts w:ascii="Times New Roman" w:eastAsia="Times New Roman" w:hAnsi="Times New Roman" w:cs="Times New Roman"/>
      <w:b/>
      <w:szCs w:val="20"/>
      <w:lang w:val="lt-LT" w:eastAsia="ar-SA"/>
    </w:rPr>
  </w:style>
  <w:style w:type="character" w:customStyle="1" w:styleId="Antrat4Diagrama">
    <w:name w:val="Antraštė 4 Diagrama"/>
    <w:basedOn w:val="Numatytasispastraiposriftas"/>
    <w:link w:val="Antrat4"/>
    <w:semiHidden/>
    <w:rsid w:val="00437180"/>
    <w:rPr>
      <w:rFonts w:ascii="Times New Roman" w:eastAsia="Times New Roman" w:hAnsi="Times New Roman" w:cs="Times New Roman"/>
      <w:i/>
      <w:szCs w:val="24"/>
      <w:lang w:val="en-GB" w:eastAsia="ar-SA"/>
    </w:rPr>
  </w:style>
  <w:style w:type="character" w:styleId="Hipersaitas">
    <w:name w:val="Hyperlink"/>
    <w:semiHidden/>
    <w:unhideWhenUsed/>
    <w:rsid w:val="00437180"/>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437180"/>
    <w:rPr>
      <w:color w:val="800080" w:themeColor="followedHyperlink"/>
      <w:u w:val="single"/>
    </w:rPr>
  </w:style>
  <w:style w:type="paragraph" w:styleId="Komentarotekstas">
    <w:name w:val="annotation text"/>
    <w:basedOn w:val="prastasis"/>
    <w:link w:val="KomentarotekstasDiagrama"/>
    <w:semiHidden/>
    <w:unhideWhenUsed/>
    <w:rsid w:val="00437180"/>
    <w:pPr>
      <w:suppressAutoHyphens w:val="0"/>
    </w:pPr>
    <w:rPr>
      <w:sz w:val="20"/>
      <w:szCs w:val="20"/>
      <w:lang w:val="lt-LT" w:eastAsia="en-US"/>
    </w:rPr>
  </w:style>
  <w:style w:type="character" w:customStyle="1" w:styleId="KomentarotekstasDiagrama">
    <w:name w:val="Komentaro tekstas Diagrama"/>
    <w:basedOn w:val="Numatytasispastraiposriftas"/>
    <w:link w:val="Komentarotekstas"/>
    <w:semiHidden/>
    <w:rsid w:val="00437180"/>
    <w:rPr>
      <w:rFonts w:ascii="Times New Roman" w:eastAsia="Times New Roman" w:hAnsi="Times New Roman" w:cs="Times New Roman"/>
      <w:sz w:val="20"/>
      <w:szCs w:val="20"/>
      <w:lang w:val="lt-LT"/>
    </w:rPr>
  </w:style>
  <w:style w:type="paragraph" w:styleId="Antrats">
    <w:name w:val="header"/>
    <w:basedOn w:val="prastasis"/>
    <w:link w:val="AntratsDiagrama"/>
    <w:semiHidden/>
    <w:unhideWhenUsed/>
    <w:rsid w:val="00437180"/>
    <w:pPr>
      <w:tabs>
        <w:tab w:val="center" w:pos="4819"/>
        <w:tab w:val="right" w:pos="9638"/>
      </w:tabs>
    </w:pPr>
  </w:style>
  <w:style w:type="character" w:customStyle="1" w:styleId="AntratsDiagrama">
    <w:name w:val="Antraštės Diagrama"/>
    <w:basedOn w:val="Numatytasispastraiposriftas"/>
    <w:link w:val="Antrats"/>
    <w:semiHidden/>
    <w:rsid w:val="00437180"/>
    <w:rPr>
      <w:rFonts w:ascii="Times New Roman" w:eastAsia="Times New Roman" w:hAnsi="Times New Roman" w:cs="Times New Roman"/>
      <w:sz w:val="24"/>
      <w:szCs w:val="24"/>
      <w:lang w:val="en-GB" w:eastAsia="ar-SA"/>
    </w:rPr>
  </w:style>
  <w:style w:type="paragraph" w:styleId="Porat">
    <w:name w:val="footer"/>
    <w:basedOn w:val="prastasis"/>
    <w:link w:val="PoratDiagrama"/>
    <w:semiHidden/>
    <w:unhideWhenUsed/>
    <w:rsid w:val="00437180"/>
    <w:pPr>
      <w:tabs>
        <w:tab w:val="center" w:pos="4153"/>
        <w:tab w:val="right" w:pos="8306"/>
      </w:tabs>
    </w:pPr>
    <w:rPr>
      <w:sz w:val="22"/>
      <w:szCs w:val="20"/>
      <w:lang w:val="lt-LT"/>
    </w:rPr>
  </w:style>
  <w:style w:type="character" w:customStyle="1" w:styleId="PoratDiagrama">
    <w:name w:val="Poraštė Diagrama"/>
    <w:basedOn w:val="Numatytasispastraiposriftas"/>
    <w:link w:val="Porat"/>
    <w:semiHidden/>
    <w:rsid w:val="00437180"/>
    <w:rPr>
      <w:rFonts w:ascii="Times New Roman" w:eastAsia="Times New Roman" w:hAnsi="Times New Roman" w:cs="Times New Roman"/>
      <w:szCs w:val="20"/>
      <w:lang w:val="lt-LT" w:eastAsia="ar-SA"/>
    </w:rPr>
  </w:style>
  <w:style w:type="paragraph" w:styleId="Paantrat">
    <w:name w:val="Subtitle"/>
    <w:basedOn w:val="prastasis"/>
    <w:next w:val="prastasis"/>
    <w:link w:val="PaantratDiagrama"/>
    <w:qFormat/>
    <w:rsid w:val="00437180"/>
    <w:rPr>
      <w:rFonts w:ascii="Cambria" w:eastAsia="Calibri" w:hAnsi="Cambria"/>
      <w:i/>
      <w:iCs/>
      <w:color w:val="4F81BD"/>
      <w:spacing w:val="15"/>
    </w:rPr>
  </w:style>
  <w:style w:type="character" w:customStyle="1" w:styleId="PaantratDiagrama">
    <w:name w:val="Paantraštė Diagrama"/>
    <w:basedOn w:val="Numatytasispastraiposriftas"/>
    <w:link w:val="Paantrat"/>
    <w:rsid w:val="00437180"/>
    <w:rPr>
      <w:rFonts w:ascii="Cambria" w:eastAsia="Calibri" w:hAnsi="Cambria" w:cs="Times New Roman"/>
      <w:i/>
      <w:iCs/>
      <w:color w:val="4F81BD"/>
      <w:spacing w:val="15"/>
      <w:sz w:val="24"/>
      <w:szCs w:val="24"/>
      <w:lang w:val="en-GB" w:eastAsia="ar-SA"/>
    </w:rPr>
  </w:style>
  <w:style w:type="paragraph" w:styleId="Pavadinimas">
    <w:name w:val="Title"/>
    <w:basedOn w:val="prastasis"/>
    <w:next w:val="Paantrat"/>
    <w:link w:val="PavadinimasDiagrama"/>
    <w:qFormat/>
    <w:rsid w:val="00437180"/>
    <w:pPr>
      <w:jc w:val="center"/>
    </w:pPr>
    <w:rPr>
      <w:b/>
      <w:kern w:val="2"/>
      <w:sz w:val="22"/>
      <w:szCs w:val="20"/>
      <w:lang w:val="lt-LT"/>
    </w:rPr>
  </w:style>
  <w:style w:type="character" w:customStyle="1" w:styleId="PavadinimasDiagrama">
    <w:name w:val="Pavadinimas Diagrama"/>
    <w:basedOn w:val="Numatytasispastraiposriftas"/>
    <w:link w:val="Pavadinimas"/>
    <w:rsid w:val="00437180"/>
    <w:rPr>
      <w:rFonts w:ascii="Times New Roman" w:eastAsia="Times New Roman" w:hAnsi="Times New Roman" w:cs="Times New Roman"/>
      <w:b/>
      <w:kern w:val="2"/>
      <w:szCs w:val="20"/>
      <w:lang w:val="lt-LT" w:eastAsia="ar-SA"/>
    </w:rPr>
  </w:style>
  <w:style w:type="paragraph" w:styleId="Pagrindinistekstas">
    <w:name w:val="Body Text"/>
    <w:basedOn w:val="prastasis"/>
    <w:link w:val="PagrindinistekstasDiagrama"/>
    <w:unhideWhenUsed/>
    <w:rsid w:val="00437180"/>
    <w:pPr>
      <w:spacing w:after="120"/>
    </w:pPr>
    <w:rPr>
      <w:sz w:val="22"/>
      <w:szCs w:val="20"/>
      <w:lang w:val="lt-LT"/>
    </w:rPr>
  </w:style>
  <w:style w:type="character" w:customStyle="1" w:styleId="PagrindinistekstasDiagrama">
    <w:name w:val="Pagrindinis tekstas Diagrama"/>
    <w:basedOn w:val="Numatytasispastraiposriftas"/>
    <w:link w:val="Pagrindinistekstas"/>
    <w:rsid w:val="00437180"/>
    <w:rPr>
      <w:rFonts w:ascii="Times New Roman" w:eastAsia="Times New Roman" w:hAnsi="Times New Roman" w:cs="Times New Roman"/>
      <w:szCs w:val="20"/>
      <w:lang w:val="lt-LT" w:eastAsia="ar-SA"/>
    </w:rPr>
  </w:style>
  <w:style w:type="paragraph" w:styleId="Pagrindinistekstas2">
    <w:name w:val="Body Text 2"/>
    <w:basedOn w:val="prastasis"/>
    <w:link w:val="Pagrindinistekstas2Diagrama"/>
    <w:semiHidden/>
    <w:unhideWhenUsed/>
    <w:rsid w:val="00437180"/>
    <w:pPr>
      <w:spacing w:before="120"/>
      <w:jc w:val="both"/>
    </w:pPr>
    <w:rPr>
      <w:iCs/>
      <w:sz w:val="22"/>
      <w:szCs w:val="20"/>
      <w:lang w:val="lt-LT"/>
    </w:rPr>
  </w:style>
  <w:style w:type="character" w:customStyle="1" w:styleId="Pagrindinistekstas2Diagrama">
    <w:name w:val="Pagrindinis tekstas 2 Diagrama"/>
    <w:basedOn w:val="Numatytasispastraiposriftas"/>
    <w:link w:val="Pagrindinistekstas2"/>
    <w:semiHidden/>
    <w:rsid w:val="00437180"/>
    <w:rPr>
      <w:rFonts w:ascii="Times New Roman" w:eastAsia="Times New Roman" w:hAnsi="Times New Roman" w:cs="Times New Roman"/>
      <w:iCs/>
      <w:szCs w:val="20"/>
      <w:lang w:val="lt-LT" w:eastAsia="ar-SA"/>
    </w:rPr>
  </w:style>
  <w:style w:type="paragraph" w:styleId="Paprastasistekstas">
    <w:name w:val="Plain Text"/>
    <w:basedOn w:val="prastasis"/>
    <w:link w:val="PaprastasistekstasDiagrama"/>
    <w:semiHidden/>
    <w:unhideWhenUsed/>
    <w:rsid w:val="00437180"/>
    <w:pPr>
      <w:suppressAutoHyphens w:val="0"/>
    </w:pPr>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semiHidden/>
    <w:rsid w:val="00437180"/>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semiHidden/>
    <w:unhideWhenUsed/>
    <w:rsid w:val="00437180"/>
    <w:pPr>
      <w:suppressAutoHyphens/>
    </w:pPr>
    <w:rPr>
      <w:b/>
      <w:bCs/>
    </w:rPr>
  </w:style>
  <w:style w:type="character" w:customStyle="1" w:styleId="KomentarotemaDiagrama">
    <w:name w:val="Komentaro tema Diagrama"/>
    <w:basedOn w:val="KomentarotekstasDiagrama"/>
    <w:link w:val="Komentarotema"/>
    <w:semiHidden/>
    <w:rsid w:val="00437180"/>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semiHidden/>
    <w:unhideWhenUsed/>
    <w:rsid w:val="0043718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37180"/>
    <w:rPr>
      <w:rFonts w:ascii="Tahoma" w:eastAsia="Times New Roman" w:hAnsi="Tahoma" w:cs="Tahoma"/>
      <w:sz w:val="16"/>
      <w:szCs w:val="16"/>
      <w:lang w:val="en-GB" w:eastAsia="ar-SA"/>
    </w:rPr>
  </w:style>
  <w:style w:type="paragraph" w:styleId="Pataisymai">
    <w:name w:val="Revision"/>
    <w:uiPriority w:val="99"/>
    <w:semiHidden/>
    <w:rsid w:val="00437180"/>
    <w:pPr>
      <w:spacing w:after="0" w:line="240" w:lineRule="auto"/>
    </w:pPr>
    <w:rPr>
      <w:rFonts w:ascii="Times New Roman" w:eastAsia="Times New Roman" w:hAnsi="Times New Roman" w:cs="Times New Roman"/>
      <w:sz w:val="24"/>
      <w:szCs w:val="24"/>
      <w:lang w:val="en-GB" w:eastAsia="ar-SA"/>
    </w:rPr>
  </w:style>
  <w:style w:type="paragraph" w:styleId="Sraopastraipa">
    <w:name w:val="List Paragraph"/>
    <w:basedOn w:val="prastasis"/>
    <w:uiPriority w:val="34"/>
    <w:qFormat/>
    <w:rsid w:val="00437180"/>
    <w:pPr>
      <w:suppressAutoHyphens w:val="0"/>
      <w:ind w:left="720"/>
      <w:contextualSpacing/>
    </w:pPr>
    <w:rPr>
      <w:lang w:val="lt-LT" w:eastAsia="en-US"/>
    </w:rPr>
  </w:style>
  <w:style w:type="paragraph" w:customStyle="1" w:styleId="FR1">
    <w:name w:val="FR1"/>
    <w:rsid w:val="00437180"/>
    <w:pPr>
      <w:widowControl w:val="0"/>
      <w:autoSpaceDE w:val="0"/>
      <w:autoSpaceDN w:val="0"/>
      <w:adjustRightInd w:val="0"/>
      <w:spacing w:before="360" w:after="0" w:line="434" w:lineRule="auto"/>
      <w:jc w:val="both"/>
    </w:pPr>
    <w:rPr>
      <w:rFonts w:ascii="Arial" w:eastAsia="Times New Roman" w:hAnsi="Arial" w:cs="Arial"/>
      <w:i/>
      <w:iCs/>
      <w:lang w:val="lt-LT" w:eastAsia="lt-LT"/>
    </w:rPr>
  </w:style>
  <w:style w:type="character" w:customStyle="1" w:styleId="BTEMEASMCAChar">
    <w:name w:val="BT EMEA_SMCA Char"/>
    <w:link w:val="BTEMEASMCA"/>
    <w:locked/>
    <w:rsid w:val="00743E79"/>
    <w:rPr>
      <w:rFonts w:ascii="Times New Roman" w:eastAsia="Times New Roman" w:hAnsi="Times New Roman" w:cs="Times New Roman"/>
      <w:noProof/>
    </w:rPr>
  </w:style>
  <w:style w:type="paragraph" w:customStyle="1" w:styleId="BTEMEASMCA">
    <w:name w:val="BT EMEA_SMCA"/>
    <w:basedOn w:val="prastasis"/>
    <w:link w:val="BTEMEASMCAChar"/>
    <w:autoRedefine/>
    <w:rsid w:val="00743E79"/>
    <w:pPr>
      <w:suppressAutoHyphens w:val="0"/>
    </w:pPr>
    <w:rPr>
      <w:noProof/>
      <w:sz w:val="22"/>
      <w:szCs w:val="22"/>
      <w:lang w:val="en-US" w:eastAsia="en-US"/>
    </w:rPr>
  </w:style>
  <w:style w:type="character" w:customStyle="1" w:styleId="TTEMEASMCAChar">
    <w:name w:val="TT EMEA_SMCA Char"/>
    <w:link w:val="TTEMEASMCA"/>
    <w:locked/>
    <w:rsid w:val="00437180"/>
    <w:rPr>
      <w:b/>
      <w:caps/>
      <w:kern w:val="2"/>
      <w:lang w:val="x-none" w:eastAsia="ar-SA"/>
    </w:rPr>
  </w:style>
  <w:style w:type="paragraph" w:customStyle="1" w:styleId="TTEMEASMCA">
    <w:name w:val="TT EMEA_SMCA"/>
    <w:basedOn w:val="Antrat1"/>
    <w:link w:val="TTEMEASMCAChar"/>
    <w:rsid w:val="00437180"/>
    <w:pPr>
      <w:keepNext w:val="0"/>
      <w:widowControl w:val="0"/>
      <w:numPr>
        <w:numId w:val="0"/>
      </w:numPr>
      <w:tabs>
        <w:tab w:val="left" w:pos="567"/>
      </w:tabs>
      <w:ind w:left="567" w:hanging="567"/>
      <w:jc w:val="center"/>
    </w:pPr>
    <w:rPr>
      <w:rFonts w:asciiTheme="minorHAnsi" w:eastAsiaTheme="minorHAnsi" w:hAnsiTheme="minorHAnsi" w:cstheme="minorBidi"/>
      <w:bCs w:val="0"/>
      <w:i w:val="0"/>
      <w:caps/>
      <w:kern w:val="2"/>
      <w:szCs w:val="22"/>
      <w:lang w:val="x-none"/>
    </w:rPr>
  </w:style>
  <w:style w:type="paragraph" w:customStyle="1" w:styleId="PI-1labEMEASMCA">
    <w:name w:val="PI-1_lab EMEA_SMCA"/>
    <w:basedOn w:val="prastasis"/>
    <w:rsid w:val="00437180"/>
    <w:pPr>
      <w:widowControl w:val="0"/>
      <w:pBdr>
        <w:top w:val="single" w:sz="4" w:space="1" w:color="000000"/>
        <w:left w:val="single" w:sz="4" w:space="4" w:color="000000"/>
        <w:bottom w:val="single" w:sz="4" w:space="1" w:color="000000"/>
        <w:right w:val="single" w:sz="4" w:space="4" w:color="000000"/>
      </w:pBdr>
      <w:tabs>
        <w:tab w:val="left" w:pos="540"/>
      </w:tabs>
    </w:pPr>
    <w:rPr>
      <w:rFonts w:eastAsia="Calibri"/>
      <w:b/>
      <w:sz w:val="22"/>
      <w:szCs w:val="22"/>
    </w:rPr>
  </w:style>
  <w:style w:type="paragraph" w:customStyle="1" w:styleId="BT-EMEASMCA">
    <w:name w:val="BT- EMEA_SMCA"/>
    <w:basedOn w:val="BTEMEASMCA"/>
    <w:autoRedefine/>
    <w:rsid w:val="00437180"/>
  </w:style>
  <w:style w:type="paragraph" w:customStyle="1" w:styleId="PI-1EMEASMCA">
    <w:name w:val="PI-1 EMEA_SMCA"/>
    <w:basedOn w:val="Antrat2"/>
    <w:autoRedefine/>
    <w:rsid w:val="00437180"/>
    <w:pPr>
      <w:keepLines w:val="0"/>
      <w:tabs>
        <w:tab w:val="left" w:pos="567"/>
      </w:tabs>
      <w:suppressAutoHyphens w:val="0"/>
      <w:spacing w:before="0"/>
      <w:ind w:left="567" w:hanging="567"/>
    </w:pPr>
    <w:rPr>
      <w:rFonts w:ascii="Times New Roman" w:hAnsi="Times New Roman"/>
      <w:bCs w:val="0"/>
      <w:color w:val="auto"/>
      <w:sz w:val="22"/>
      <w:szCs w:val="22"/>
      <w:lang w:val="lt-LT" w:eastAsia="en-US"/>
    </w:rPr>
  </w:style>
  <w:style w:type="paragraph" w:customStyle="1" w:styleId="PI-2EMEASMCA">
    <w:name w:val="PI-2 EMEA_SMCA"/>
    <w:basedOn w:val="Antrat3"/>
    <w:autoRedefine/>
    <w:rsid w:val="00437180"/>
    <w:pPr>
      <w:keepLines/>
      <w:numPr>
        <w:ilvl w:val="0"/>
        <w:numId w:val="0"/>
      </w:numPr>
      <w:tabs>
        <w:tab w:val="left" w:pos="567"/>
      </w:tabs>
      <w:suppressAutoHyphens w:val="0"/>
      <w:ind w:left="567" w:hanging="567"/>
    </w:pPr>
    <w:rPr>
      <w:kern w:val="28"/>
      <w:szCs w:val="22"/>
      <w:lang w:eastAsia="en-US"/>
    </w:rPr>
  </w:style>
  <w:style w:type="paragraph" w:customStyle="1" w:styleId="ListParagraph1">
    <w:name w:val="List Paragraph1"/>
    <w:basedOn w:val="prastasis"/>
    <w:rsid w:val="00437180"/>
    <w:pPr>
      <w:ind w:left="720"/>
      <w:contextualSpacing/>
    </w:pPr>
  </w:style>
  <w:style w:type="paragraph" w:customStyle="1" w:styleId="ListParagraph2">
    <w:name w:val="List Paragraph2"/>
    <w:basedOn w:val="prastasis"/>
    <w:rsid w:val="00437180"/>
    <w:pPr>
      <w:suppressAutoHyphens w:val="0"/>
      <w:ind w:left="720"/>
      <w:contextualSpacing/>
    </w:pPr>
    <w:rPr>
      <w:rFonts w:eastAsia="Calibri"/>
      <w:lang w:val="lt-LT" w:eastAsia="en-US"/>
    </w:rPr>
  </w:style>
  <w:style w:type="paragraph" w:customStyle="1" w:styleId="PI-3EMEASMCA">
    <w:name w:val="PI-3 EMEA_SMCA"/>
    <w:basedOn w:val="prastasis"/>
    <w:autoRedefine/>
    <w:rsid w:val="00437180"/>
    <w:pPr>
      <w:suppressAutoHyphens w:val="0"/>
      <w:spacing w:line="220" w:lineRule="exact"/>
      <w:ind w:right="333"/>
    </w:pPr>
    <w:rPr>
      <w:b/>
      <w:bCs/>
      <w:sz w:val="22"/>
      <w:szCs w:val="22"/>
      <w:lang w:val="lt-LT" w:eastAsia="en-US"/>
    </w:rPr>
  </w:style>
  <w:style w:type="paragraph" w:customStyle="1" w:styleId="Default">
    <w:name w:val="Default"/>
    <w:rsid w:val="00437180"/>
    <w:pPr>
      <w:autoSpaceDE w:val="0"/>
      <w:autoSpaceDN w:val="0"/>
      <w:adjustRightInd w:val="0"/>
      <w:spacing w:after="0" w:line="240" w:lineRule="auto"/>
    </w:pPr>
    <w:rPr>
      <w:rFonts w:ascii="Times New Roman" w:hAnsi="Times New Roman" w:cs="Times New Roman"/>
      <w:color w:val="000000"/>
      <w:sz w:val="24"/>
      <w:szCs w:val="24"/>
      <w:lang w:val="lt-LT"/>
    </w:rPr>
  </w:style>
  <w:style w:type="paragraph" w:customStyle="1" w:styleId="BTAnIIEMEASMCA">
    <w:name w:val="BT(AnII) EMEA_SMCA"/>
    <w:basedOn w:val="Debesliotekstas"/>
    <w:autoRedefine/>
    <w:rsid w:val="00437180"/>
    <w:pPr>
      <w:tabs>
        <w:tab w:val="left" w:pos="1701"/>
      </w:tabs>
      <w:suppressAutoHyphens w:val="0"/>
      <w:ind w:left="1701" w:hanging="567"/>
    </w:pPr>
    <w:rPr>
      <w:rFonts w:ascii="Times New Roman" w:eastAsia="Calibri" w:hAnsi="Times New Roman" w:cs="Times New Roman"/>
      <w:b/>
      <w:bCs/>
      <w:sz w:val="22"/>
      <w:szCs w:val="22"/>
      <w:lang w:eastAsia="en-US"/>
    </w:rPr>
  </w:style>
  <w:style w:type="character" w:styleId="Komentaronuoroda">
    <w:name w:val="annotation reference"/>
    <w:uiPriority w:val="99"/>
    <w:semiHidden/>
    <w:unhideWhenUsed/>
    <w:rsid w:val="00437180"/>
    <w:rPr>
      <w:rFonts w:ascii="Times New Roman" w:hAnsi="Times New Roman" w:cs="Times New Roman" w:hint="default"/>
      <w:sz w:val="16"/>
      <w:szCs w:val="16"/>
    </w:rPr>
  </w:style>
  <w:style w:type="character" w:customStyle="1" w:styleId="HeaderChar1">
    <w:name w:val="Header Char1"/>
    <w:basedOn w:val="Numatytasispastraiposriftas"/>
    <w:uiPriority w:val="99"/>
    <w:semiHidden/>
    <w:rsid w:val="00437180"/>
    <w:rPr>
      <w:rFonts w:ascii="Times New Roman" w:eastAsia="Times New Roman" w:hAnsi="Times New Roman" w:cs="Times New Roman" w:hint="default"/>
      <w:sz w:val="24"/>
      <w:szCs w:val="24"/>
      <w:lang w:val="en-GB" w:eastAsia="ar-SA"/>
    </w:rPr>
  </w:style>
  <w:style w:type="character" w:customStyle="1" w:styleId="FooterChar1">
    <w:name w:val="Footer Char1"/>
    <w:basedOn w:val="Numatytasispastraiposriftas"/>
    <w:uiPriority w:val="99"/>
    <w:semiHidden/>
    <w:rsid w:val="00437180"/>
    <w:rPr>
      <w:rFonts w:ascii="Times New Roman" w:eastAsia="Times New Roman" w:hAnsi="Times New Roman" w:cs="Times New Roman" w:hint="default"/>
      <w:sz w:val="24"/>
      <w:szCs w:val="24"/>
      <w:lang w:val="en-GB" w:eastAsia="ar-SA"/>
    </w:rPr>
  </w:style>
  <w:style w:type="character" w:customStyle="1" w:styleId="CommentSubjectChar1">
    <w:name w:val="Comment Subject Char1"/>
    <w:basedOn w:val="KomentarotekstasDiagrama"/>
    <w:uiPriority w:val="99"/>
    <w:semiHidden/>
    <w:rsid w:val="00437180"/>
    <w:rPr>
      <w:rFonts w:ascii="Times New Roman" w:eastAsia="Times New Roman" w:hAnsi="Times New Roman" w:cs="Times New Roman" w:hint="default"/>
      <w:b/>
      <w:bCs/>
      <w:sz w:val="20"/>
      <w:szCs w:val="20"/>
      <w:lang w:val="lt-LT"/>
    </w:rPr>
  </w:style>
  <w:style w:type="character" w:customStyle="1" w:styleId="BalloonTextChar1">
    <w:name w:val="Balloon Text Char1"/>
    <w:basedOn w:val="Numatytasispastraiposriftas"/>
    <w:uiPriority w:val="99"/>
    <w:semiHidden/>
    <w:rsid w:val="00437180"/>
    <w:rPr>
      <w:rFonts w:ascii="Tahoma" w:eastAsia="Times New Roman" w:hAnsi="Tahoma" w:cs="Tahoma" w:hint="default"/>
      <w:sz w:val="16"/>
      <w:szCs w:val="16"/>
      <w:lang w:val="en-GB" w:eastAsia="ar-SA"/>
    </w:rPr>
  </w:style>
  <w:style w:type="character" w:customStyle="1" w:styleId="hps">
    <w:name w:val="hps"/>
    <w:rsid w:val="0043718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1399030386" TargetMode="External"/><Relationship Id="rId11" Type="http://schemas.openxmlformats.org/officeDocument/2006/relationships/hyperlink" Target="http://www.ema.europa.eu" TargetMode="External"/><Relationship Id="rId5" Type="http://schemas.openxmlformats.org/officeDocument/2006/relationships/hyperlink" Target="https://vapris.vvkt.lt/vvkt-web/public/nrvSpecialist"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39377</Words>
  <Characters>22446</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Albina Burkauskaitė</cp:lastModifiedBy>
  <cp:revision>3</cp:revision>
  <dcterms:created xsi:type="dcterms:W3CDTF">2023-08-24T12:18:00Z</dcterms:created>
  <dcterms:modified xsi:type="dcterms:W3CDTF">2023-08-24T12:19:00Z</dcterms:modified>
</cp:coreProperties>
</file>