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CB6691" w14:textId="77777777" w:rsidR="002A71FA" w:rsidRPr="00A8297E" w:rsidRDefault="002A71FA" w:rsidP="002A71FA">
      <w:pPr>
        <w:spacing w:after="0" w:line="240" w:lineRule="auto"/>
        <w:rPr>
          <w:rFonts w:ascii="Times New Roman" w:eastAsia="Times New Roman" w:hAnsi="Times New Roman"/>
          <w:lang w:eastAsia="lt-LT"/>
        </w:rPr>
      </w:pPr>
    </w:p>
    <w:p w14:paraId="6C2A9AA5" w14:textId="77777777" w:rsidR="002A71FA" w:rsidRPr="00861654" w:rsidRDefault="002A71FA" w:rsidP="002A71FA">
      <w:pPr>
        <w:spacing w:after="0" w:line="240" w:lineRule="auto"/>
        <w:rPr>
          <w:rFonts w:ascii="Times New Roman" w:eastAsia="Times New Roman" w:hAnsi="Times New Roman"/>
          <w:lang w:eastAsia="lt-LT"/>
        </w:rPr>
      </w:pPr>
    </w:p>
    <w:p w14:paraId="397BA134" w14:textId="77777777" w:rsidR="002A71FA" w:rsidRPr="00861654" w:rsidRDefault="002A71FA" w:rsidP="002A71FA">
      <w:pPr>
        <w:spacing w:after="0" w:line="240" w:lineRule="auto"/>
        <w:rPr>
          <w:rFonts w:ascii="Times New Roman" w:eastAsia="Times New Roman" w:hAnsi="Times New Roman"/>
          <w:lang w:eastAsia="lt-LT"/>
        </w:rPr>
      </w:pPr>
    </w:p>
    <w:p w14:paraId="56E42C12" w14:textId="77777777" w:rsidR="002A71FA" w:rsidRPr="00861654" w:rsidRDefault="002A71FA" w:rsidP="002A71FA">
      <w:pPr>
        <w:spacing w:after="0" w:line="240" w:lineRule="auto"/>
        <w:rPr>
          <w:rFonts w:ascii="Times New Roman" w:eastAsia="Times New Roman" w:hAnsi="Times New Roman"/>
          <w:lang w:eastAsia="lt-LT"/>
        </w:rPr>
      </w:pPr>
    </w:p>
    <w:p w14:paraId="0A7B82C3" w14:textId="77777777" w:rsidR="002A71FA" w:rsidRPr="00861654" w:rsidRDefault="002A71FA" w:rsidP="002A71FA">
      <w:pPr>
        <w:spacing w:after="0" w:line="240" w:lineRule="auto"/>
        <w:rPr>
          <w:rFonts w:ascii="Times New Roman" w:eastAsia="Times New Roman" w:hAnsi="Times New Roman"/>
          <w:lang w:eastAsia="lt-LT"/>
        </w:rPr>
      </w:pPr>
    </w:p>
    <w:p w14:paraId="3F542C9C" w14:textId="77777777" w:rsidR="002A71FA" w:rsidRPr="00861654" w:rsidRDefault="002A71FA" w:rsidP="002A71FA">
      <w:pPr>
        <w:spacing w:after="0" w:line="240" w:lineRule="auto"/>
        <w:rPr>
          <w:rFonts w:ascii="Times New Roman" w:eastAsia="Times New Roman" w:hAnsi="Times New Roman"/>
          <w:lang w:eastAsia="lt-LT"/>
        </w:rPr>
      </w:pPr>
    </w:p>
    <w:p w14:paraId="1B40383D" w14:textId="77777777" w:rsidR="002A71FA" w:rsidRPr="00861654" w:rsidRDefault="002A71FA" w:rsidP="002A71FA">
      <w:pPr>
        <w:spacing w:after="0" w:line="240" w:lineRule="auto"/>
        <w:rPr>
          <w:rFonts w:ascii="Times New Roman" w:eastAsia="Times New Roman" w:hAnsi="Times New Roman"/>
          <w:lang w:eastAsia="lt-LT"/>
        </w:rPr>
      </w:pPr>
    </w:p>
    <w:p w14:paraId="09BA2E4A" w14:textId="77777777" w:rsidR="002A71FA" w:rsidRPr="00861654" w:rsidRDefault="002A71FA" w:rsidP="002A71FA">
      <w:pPr>
        <w:spacing w:after="0" w:line="240" w:lineRule="auto"/>
        <w:rPr>
          <w:rFonts w:ascii="Times New Roman" w:eastAsia="Times New Roman" w:hAnsi="Times New Roman"/>
          <w:lang w:eastAsia="lt-LT"/>
        </w:rPr>
      </w:pPr>
    </w:p>
    <w:p w14:paraId="468E9437" w14:textId="77777777" w:rsidR="002A71FA" w:rsidRPr="00861654" w:rsidRDefault="002A71FA" w:rsidP="002A71FA">
      <w:pPr>
        <w:spacing w:after="0" w:line="240" w:lineRule="auto"/>
        <w:rPr>
          <w:rFonts w:ascii="Times New Roman" w:eastAsia="Times New Roman" w:hAnsi="Times New Roman"/>
          <w:lang w:eastAsia="lt-LT"/>
        </w:rPr>
      </w:pPr>
    </w:p>
    <w:p w14:paraId="66D8D8D2" w14:textId="77777777" w:rsidR="002A71FA" w:rsidRPr="00861654" w:rsidRDefault="002A71FA" w:rsidP="002A71FA">
      <w:pPr>
        <w:spacing w:after="0" w:line="240" w:lineRule="auto"/>
        <w:rPr>
          <w:rFonts w:ascii="Times New Roman" w:eastAsia="Times New Roman" w:hAnsi="Times New Roman"/>
          <w:lang w:eastAsia="lt-LT"/>
        </w:rPr>
      </w:pPr>
    </w:p>
    <w:p w14:paraId="2802DE23" w14:textId="77777777" w:rsidR="002A71FA" w:rsidRPr="00861654" w:rsidRDefault="002A71FA" w:rsidP="002A71FA">
      <w:pPr>
        <w:spacing w:after="0" w:line="240" w:lineRule="auto"/>
        <w:rPr>
          <w:rFonts w:ascii="Times New Roman" w:eastAsia="Times New Roman" w:hAnsi="Times New Roman"/>
          <w:lang w:eastAsia="lt-LT"/>
        </w:rPr>
      </w:pPr>
    </w:p>
    <w:p w14:paraId="1110A322" w14:textId="77777777" w:rsidR="002A71FA" w:rsidRPr="00861654" w:rsidRDefault="002A71FA" w:rsidP="002A71FA">
      <w:pPr>
        <w:spacing w:after="0" w:line="240" w:lineRule="auto"/>
        <w:rPr>
          <w:rFonts w:ascii="Times New Roman" w:eastAsia="Times New Roman" w:hAnsi="Times New Roman"/>
          <w:lang w:eastAsia="lt-LT"/>
        </w:rPr>
      </w:pPr>
    </w:p>
    <w:p w14:paraId="464F0E97" w14:textId="77777777" w:rsidR="002A71FA" w:rsidRPr="00861654" w:rsidRDefault="002A71FA" w:rsidP="002A71FA">
      <w:pPr>
        <w:spacing w:after="0" w:line="240" w:lineRule="auto"/>
        <w:rPr>
          <w:rFonts w:ascii="Times New Roman" w:eastAsia="Times New Roman" w:hAnsi="Times New Roman"/>
          <w:lang w:eastAsia="lt-LT"/>
        </w:rPr>
      </w:pPr>
    </w:p>
    <w:p w14:paraId="61EF9C62" w14:textId="77777777" w:rsidR="002A71FA" w:rsidRPr="00861654" w:rsidRDefault="002A71FA" w:rsidP="002A71FA">
      <w:pPr>
        <w:spacing w:after="0" w:line="240" w:lineRule="auto"/>
        <w:rPr>
          <w:rFonts w:ascii="Times New Roman" w:eastAsia="Times New Roman" w:hAnsi="Times New Roman"/>
          <w:lang w:eastAsia="lt-LT"/>
        </w:rPr>
      </w:pPr>
    </w:p>
    <w:p w14:paraId="404F3A29" w14:textId="77777777" w:rsidR="002A71FA" w:rsidRPr="00861654" w:rsidRDefault="002A71FA" w:rsidP="002A71FA">
      <w:pPr>
        <w:spacing w:after="0" w:line="240" w:lineRule="auto"/>
        <w:rPr>
          <w:rFonts w:ascii="Times New Roman" w:eastAsia="Times New Roman" w:hAnsi="Times New Roman"/>
          <w:lang w:eastAsia="lt-LT"/>
        </w:rPr>
      </w:pPr>
    </w:p>
    <w:p w14:paraId="3A771993" w14:textId="77777777" w:rsidR="002A71FA" w:rsidRPr="00861654" w:rsidRDefault="002A71FA" w:rsidP="002A71FA">
      <w:pPr>
        <w:spacing w:after="0" w:line="240" w:lineRule="auto"/>
        <w:rPr>
          <w:rFonts w:ascii="Times New Roman" w:eastAsia="Times New Roman" w:hAnsi="Times New Roman"/>
          <w:lang w:eastAsia="lt-LT"/>
        </w:rPr>
      </w:pPr>
    </w:p>
    <w:p w14:paraId="061CFEB6" w14:textId="77777777" w:rsidR="002A71FA" w:rsidRPr="00861654" w:rsidRDefault="002A71FA" w:rsidP="002A71FA">
      <w:pPr>
        <w:spacing w:after="0" w:line="240" w:lineRule="auto"/>
        <w:rPr>
          <w:rFonts w:ascii="Times New Roman" w:eastAsia="Times New Roman" w:hAnsi="Times New Roman"/>
          <w:lang w:eastAsia="lt-LT"/>
        </w:rPr>
      </w:pPr>
    </w:p>
    <w:p w14:paraId="21644B95" w14:textId="77777777" w:rsidR="002A71FA" w:rsidRPr="00861654" w:rsidRDefault="002A71FA" w:rsidP="002A71FA">
      <w:pPr>
        <w:spacing w:after="0" w:line="240" w:lineRule="auto"/>
        <w:rPr>
          <w:rFonts w:ascii="Times New Roman" w:eastAsia="Times New Roman" w:hAnsi="Times New Roman"/>
          <w:lang w:eastAsia="lt-LT"/>
        </w:rPr>
      </w:pPr>
    </w:p>
    <w:p w14:paraId="1FB46733" w14:textId="77777777" w:rsidR="002A71FA" w:rsidRPr="00861654" w:rsidRDefault="002A71FA" w:rsidP="002A71FA">
      <w:pPr>
        <w:spacing w:after="0" w:line="240" w:lineRule="auto"/>
        <w:rPr>
          <w:rFonts w:ascii="Times New Roman" w:eastAsia="Times New Roman" w:hAnsi="Times New Roman"/>
          <w:lang w:eastAsia="lt-LT"/>
        </w:rPr>
      </w:pPr>
    </w:p>
    <w:p w14:paraId="66E7E1B9" w14:textId="77777777" w:rsidR="002A71FA" w:rsidRPr="00861654" w:rsidRDefault="002A71FA" w:rsidP="002A71FA">
      <w:pPr>
        <w:spacing w:after="0" w:line="240" w:lineRule="auto"/>
        <w:rPr>
          <w:rFonts w:ascii="Times New Roman" w:eastAsia="Times New Roman" w:hAnsi="Times New Roman"/>
          <w:lang w:eastAsia="lt-LT"/>
        </w:rPr>
      </w:pPr>
    </w:p>
    <w:p w14:paraId="68CB5A02" w14:textId="77777777" w:rsidR="002A71FA" w:rsidRPr="00861654" w:rsidRDefault="002A71FA" w:rsidP="002A71FA">
      <w:pPr>
        <w:spacing w:after="0" w:line="240" w:lineRule="auto"/>
        <w:rPr>
          <w:rFonts w:ascii="Times New Roman" w:eastAsia="Times New Roman" w:hAnsi="Times New Roman"/>
          <w:lang w:eastAsia="lt-LT"/>
        </w:rPr>
      </w:pPr>
    </w:p>
    <w:p w14:paraId="5C48FCD4" w14:textId="77777777" w:rsidR="002A71FA" w:rsidRPr="00861654" w:rsidRDefault="002A71FA" w:rsidP="002A71FA">
      <w:pPr>
        <w:spacing w:after="0" w:line="240" w:lineRule="auto"/>
        <w:rPr>
          <w:rFonts w:ascii="Times New Roman" w:eastAsia="Times New Roman" w:hAnsi="Times New Roman"/>
          <w:lang w:eastAsia="lt-LT"/>
        </w:rPr>
      </w:pPr>
    </w:p>
    <w:p w14:paraId="771845C0" w14:textId="77777777" w:rsidR="002A71FA" w:rsidRPr="00861654" w:rsidRDefault="002A71FA" w:rsidP="002A71FA">
      <w:pPr>
        <w:spacing w:after="0" w:line="240" w:lineRule="auto"/>
        <w:rPr>
          <w:rFonts w:ascii="Times New Roman" w:eastAsia="Times New Roman" w:hAnsi="Times New Roman"/>
          <w:lang w:eastAsia="lt-LT"/>
        </w:rPr>
      </w:pPr>
    </w:p>
    <w:p w14:paraId="7938D6CD" w14:textId="77777777" w:rsidR="002A71FA" w:rsidRPr="00861654" w:rsidRDefault="002A71FA" w:rsidP="002A71FA">
      <w:pPr>
        <w:tabs>
          <w:tab w:val="left" w:pos="567"/>
        </w:tabs>
        <w:spacing w:after="0" w:line="240" w:lineRule="auto"/>
        <w:ind w:left="567" w:hanging="567"/>
        <w:jc w:val="center"/>
        <w:outlineLvl w:val="0"/>
        <w:rPr>
          <w:rFonts w:ascii="Times New Roman" w:eastAsia="Times New Roman" w:hAnsi="Times New Roman"/>
          <w:b/>
          <w:caps/>
        </w:rPr>
      </w:pPr>
      <w:bookmarkStart w:id="0" w:name="_Toc129243096"/>
      <w:bookmarkStart w:id="1" w:name="_Toc129243221"/>
      <w:r w:rsidRPr="00861654">
        <w:rPr>
          <w:rFonts w:ascii="Times New Roman" w:eastAsia="Times New Roman" w:hAnsi="Times New Roman"/>
          <w:b/>
          <w:caps/>
        </w:rPr>
        <w:t>I PRIEDAS</w:t>
      </w:r>
      <w:bookmarkEnd w:id="0"/>
      <w:bookmarkEnd w:id="1"/>
    </w:p>
    <w:p w14:paraId="149560A6" w14:textId="77777777" w:rsidR="002A71FA" w:rsidRPr="00861654" w:rsidRDefault="002A71FA" w:rsidP="002A71FA">
      <w:pPr>
        <w:spacing w:after="0" w:line="240" w:lineRule="auto"/>
        <w:jc w:val="center"/>
        <w:rPr>
          <w:rFonts w:ascii="Times New Roman" w:eastAsia="Times New Roman" w:hAnsi="Times New Roman"/>
          <w:lang w:eastAsia="lt-LT"/>
        </w:rPr>
      </w:pPr>
    </w:p>
    <w:p w14:paraId="41A9829E" w14:textId="77777777" w:rsidR="002A71FA" w:rsidRPr="00861654" w:rsidRDefault="002A71FA" w:rsidP="002A71FA">
      <w:pPr>
        <w:spacing w:after="0" w:line="240" w:lineRule="auto"/>
        <w:jc w:val="center"/>
        <w:outlineLvl w:val="0"/>
        <w:rPr>
          <w:rFonts w:ascii="Times New Roman" w:eastAsia="Times New Roman" w:hAnsi="Times New Roman"/>
          <w:b/>
          <w:kern w:val="28"/>
          <w:lang w:eastAsia="lt-LT"/>
        </w:rPr>
      </w:pPr>
      <w:r w:rsidRPr="00861654">
        <w:rPr>
          <w:rFonts w:ascii="Times New Roman" w:eastAsia="Times New Roman" w:hAnsi="Times New Roman"/>
          <w:b/>
          <w:kern w:val="28"/>
          <w:lang w:eastAsia="lt-LT"/>
        </w:rPr>
        <w:t>PREPARATO CHARAKTERISTIKŲ SANTRAUKA</w:t>
      </w:r>
    </w:p>
    <w:p w14:paraId="1F04B7B9" w14:textId="77777777" w:rsidR="002A71FA" w:rsidRPr="00861654" w:rsidRDefault="002A71FA" w:rsidP="002A71FA">
      <w:pPr>
        <w:spacing w:after="0" w:line="240" w:lineRule="auto"/>
        <w:rPr>
          <w:rFonts w:ascii="Times New Roman" w:eastAsia="Times New Roman" w:hAnsi="Times New Roman"/>
          <w:lang w:eastAsia="lt-LT"/>
        </w:rPr>
      </w:pPr>
    </w:p>
    <w:p w14:paraId="13090342" w14:textId="77777777" w:rsidR="002A71FA" w:rsidRPr="00861654" w:rsidRDefault="002A71FA" w:rsidP="002A71FA">
      <w:pPr>
        <w:keepNext/>
        <w:tabs>
          <w:tab w:val="left" w:pos="567"/>
        </w:tabs>
        <w:spacing w:after="0" w:line="240" w:lineRule="auto"/>
        <w:outlineLvl w:val="1"/>
        <w:rPr>
          <w:rFonts w:ascii="Times New Roman" w:eastAsia="Times New Roman" w:hAnsi="Times New Roman"/>
          <w:b/>
          <w:iCs/>
          <w:lang w:eastAsia="lt-LT"/>
        </w:rPr>
      </w:pPr>
      <w:r w:rsidRPr="00861654">
        <w:rPr>
          <w:rFonts w:ascii="Times New Roman" w:eastAsia="Times New Roman" w:hAnsi="Times New Roman"/>
          <w:b/>
          <w:iCs/>
          <w:lang w:eastAsia="lt-LT"/>
        </w:rPr>
        <w:br w:type="page"/>
      </w:r>
      <w:r w:rsidRPr="00861654">
        <w:rPr>
          <w:rFonts w:ascii="Times New Roman" w:eastAsia="Times New Roman" w:hAnsi="Times New Roman"/>
          <w:b/>
          <w:iCs/>
          <w:lang w:eastAsia="lt-LT"/>
        </w:rPr>
        <w:lastRenderedPageBreak/>
        <w:t>1.</w:t>
      </w:r>
      <w:r w:rsidRPr="00861654">
        <w:rPr>
          <w:rFonts w:ascii="Times New Roman" w:eastAsia="Times New Roman" w:hAnsi="Times New Roman"/>
          <w:b/>
          <w:iCs/>
          <w:lang w:eastAsia="lt-LT"/>
        </w:rPr>
        <w:tab/>
        <w:t>VAISTINIO PREPARATO PAVADINIMAS</w:t>
      </w:r>
    </w:p>
    <w:p w14:paraId="5BCEC6A7" w14:textId="77777777" w:rsidR="002A71FA" w:rsidRPr="00861654" w:rsidRDefault="002A71FA" w:rsidP="002A71FA">
      <w:pPr>
        <w:spacing w:after="0" w:line="240" w:lineRule="auto"/>
        <w:rPr>
          <w:rFonts w:ascii="Times New Roman" w:eastAsia="Times New Roman" w:hAnsi="Times New Roman"/>
          <w:lang w:eastAsia="lt-LT"/>
        </w:rPr>
      </w:pPr>
    </w:p>
    <w:p w14:paraId="26A7E00B"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Stimuloton 50 mg plėvele dengtos tabletės</w:t>
      </w:r>
    </w:p>
    <w:p w14:paraId="114AC4A4" w14:textId="77777777" w:rsidR="002A71FA" w:rsidRPr="00861654" w:rsidRDefault="002A71FA" w:rsidP="002A71FA">
      <w:pPr>
        <w:spacing w:after="0" w:line="240" w:lineRule="auto"/>
        <w:rPr>
          <w:rFonts w:ascii="Times New Roman" w:eastAsia="Times New Roman" w:hAnsi="Times New Roman"/>
          <w:lang w:eastAsia="lt-LT"/>
        </w:rPr>
      </w:pPr>
    </w:p>
    <w:p w14:paraId="7C66755B" w14:textId="77777777" w:rsidR="002A71FA" w:rsidRPr="00861654" w:rsidRDefault="002A71FA" w:rsidP="002A71FA">
      <w:pPr>
        <w:spacing w:after="0" w:line="240" w:lineRule="auto"/>
        <w:rPr>
          <w:rFonts w:ascii="Times New Roman" w:eastAsia="Times New Roman" w:hAnsi="Times New Roman"/>
          <w:lang w:eastAsia="lt-LT"/>
        </w:rPr>
      </w:pPr>
    </w:p>
    <w:p w14:paraId="01B12397" w14:textId="77777777" w:rsidR="002A71FA" w:rsidRPr="00861654" w:rsidRDefault="002A71FA" w:rsidP="002A71FA">
      <w:pPr>
        <w:keepNext/>
        <w:tabs>
          <w:tab w:val="left" w:pos="567"/>
        </w:tabs>
        <w:spacing w:after="0" w:line="240" w:lineRule="auto"/>
        <w:outlineLvl w:val="1"/>
        <w:rPr>
          <w:rFonts w:ascii="Times New Roman" w:eastAsia="Times New Roman" w:hAnsi="Times New Roman"/>
          <w:b/>
          <w:iCs/>
          <w:lang w:eastAsia="lt-LT"/>
        </w:rPr>
      </w:pPr>
      <w:r w:rsidRPr="00861654">
        <w:rPr>
          <w:rFonts w:ascii="Times New Roman" w:eastAsia="Times New Roman" w:hAnsi="Times New Roman"/>
          <w:b/>
          <w:iCs/>
          <w:lang w:eastAsia="lt-LT"/>
        </w:rPr>
        <w:t>2.</w:t>
      </w:r>
      <w:r w:rsidRPr="00861654">
        <w:rPr>
          <w:rFonts w:ascii="Times New Roman" w:eastAsia="Times New Roman" w:hAnsi="Times New Roman"/>
          <w:b/>
          <w:iCs/>
          <w:lang w:eastAsia="lt-LT"/>
        </w:rPr>
        <w:tab/>
        <w:t>KOKYBINĖ IR KIEKYBINĖ SUDĖTIS</w:t>
      </w:r>
    </w:p>
    <w:p w14:paraId="03AF1154" w14:textId="77777777" w:rsidR="002A71FA" w:rsidRPr="00861654" w:rsidRDefault="002A71FA" w:rsidP="002A71FA">
      <w:pPr>
        <w:tabs>
          <w:tab w:val="left" w:pos="567"/>
        </w:tabs>
        <w:spacing w:after="0" w:line="240" w:lineRule="auto"/>
        <w:rPr>
          <w:rFonts w:ascii="Times New Roman" w:eastAsia="Times New Roman" w:hAnsi="Times New Roman"/>
          <w:lang w:eastAsia="lt-LT"/>
        </w:rPr>
      </w:pPr>
    </w:p>
    <w:p w14:paraId="6E388334" w14:textId="77777777" w:rsidR="002A71FA" w:rsidRPr="00861654" w:rsidRDefault="00212B1E" w:rsidP="002A71FA">
      <w:pPr>
        <w:tabs>
          <w:tab w:val="left" w:pos="567"/>
        </w:tabs>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Kiekv</w:t>
      </w:r>
      <w:r w:rsidR="002A71FA" w:rsidRPr="00861654">
        <w:rPr>
          <w:rFonts w:ascii="Times New Roman" w:eastAsia="Times New Roman" w:hAnsi="Times New Roman"/>
          <w:lang w:eastAsia="lt-LT"/>
        </w:rPr>
        <w:t>ienoje plėvele dengtoje tabletėje yra 50 mg sertralino (55,95 mg sertralino hidrochlorido pavidalu).</w:t>
      </w:r>
    </w:p>
    <w:p w14:paraId="090E61DD" w14:textId="77777777" w:rsidR="002A71FA" w:rsidRPr="00861654" w:rsidRDefault="002A71FA" w:rsidP="002A71FA">
      <w:pPr>
        <w:tabs>
          <w:tab w:val="left" w:pos="567"/>
        </w:tabs>
        <w:spacing w:after="0" w:line="240" w:lineRule="auto"/>
        <w:rPr>
          <w:rFonts w:ascii="Times New Roman" w:eastAsia="Times New Roman" w:hAnsi="Times New Roman"/>
          <w:lang w:eastAsia="lt-LT"/>
        </w:rPr>
      </w:pPr>
    </w:p>
    <w:p w14:paraId="12C3D783" w14:textId="77777777" w:rsidR="002A71FA" w:rsidRPr="00861654" w:rsidRDefault="002A71FA" w:rsidP="002A71FA">
      <w:pPr>
        <w:tabs>
          <w:tab w:val="left" w:pos="567"/>
        </w:tabs>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Visos pagalbinės medžiagos išvardytos 6.1 skyriuje.</w:t>
      </w:r>
    </w:p>
    <w:p w14:paraId="7E2F6D97" w14:textId="77777777" w:rsidR="002A71FA" w:rsidRPr="00861654" w:rsidRDefault="002A71FA" w:rsidP="002A71FA">
      <w:pPr>
        <w:spacing w:after="0" w:line="240" w:lineRule="auto"/>
        <w:rPr>
          <w:rFonts w:ascii="Times New Roman" w:eastAsia="Times New Roman" w:hAnsi="Times New Roman"/>
          <w:lang w:eastAsia="lt-LT"/>
        </w:rPr>
      </w:pPr>
    </w:p>
    <w:p w14:paraId="7C8C321D" w14:textId="77777777" w:rsidR="002A71FA" w:rsidRPr="00861654" w:rsidRDefault="002A71FA" w:rsidP="002A71FA">
      <w:pPr>
        <w:spacing w:after="0" w:line="240" w:lineRule="auto"/>
        <w:rPr>
          <w:rFonts w:ascii="Times New Roman" w:eastAsia="Times New Roman" w:hAnsi="Times New Roman"/>
          <w:lang w:eastAsia="lt-LT"/>
        </w:rPr>
      </w:pPr>
    </w:p>
    <w:p w14:paraId="296B70E8" w14:textId="77777777" w:rsidR="002A71FA" w:rsidRPr="00861654" w:rsidRDefault="002A71FA" w:rsidP="002A71FA">
      <w:pPr>
        <w:keepNext/>
        <w:tabs>
          <w:tab w:val="left" w:pos="567"/>
        </w:tabs>
        <w:spacing w:after="0" w:line="240" w:lineRule="auto"/>
        <w:outlineLvl w:val="1"/>
        <w:rPr>
          <w:rFonts w:ascii="Times New Roman" w:eastAsia="Times New Roman" w:hAnsi="Times New Roman"/>
          <w:b/>
          <w:iCs/>
          <w:lang w:eastAsia="lt-LT"/>
        </w:rPr>
      </w:pPr>
      <w:r w:rsidRPr="00861654">
        <w:rPr>
          <w:rFonts w:ascii="Times New Roman" w:eastAsia="Times New Roman" w:hAnsi="Times New Roman"/>
          <w:b/>
          <w:iCs/>
          <w:lang w:eastAsia="lt-LT"/>
        </w:rPr>
        <w:t>3.</w:t>
      </w:r>
      <w:r w:rsidRPr="00861654">
        <w:rPr>
          <w:rFonts w:ascii="Times New Roman" w:eastAsia="Times New Roman" w:hAnsi="Times New Roman"/>
          <w:b/>
          <w:iCs/>
          <w:lang w:eastAsia="lt-LT"/>
        </w:rPr>
        <w:tab/>
        <w:t>FARMACINĖ FORMA</w:t>
      </w:r>
    </w:p>
    <w:p w14:paraId="19D73D30" w14:textId="77777777" w:rsidR="002A71FA" w:rsidRPr="00861654" w:rsidRDefault="002A71FA" w:rsidP="002A71FA">
      <w:pPr>
        <w:spacing w:after="0" w:line="240" w:lineRule="auto"/>
        <w:rPr>
          <w:rFonts w:ascii="Times New Roman" w:eastAsia="Times New Roman" w:hAnsi="Times New Roman"/>
          <w:lang w:eastAsia="lt-LT"/>
        </w:rPr>
      </w:pPr>
    </w:p>
    <w:p w14:paraId="71532A29" w14:textId="77777777" w:rsidR="002A71FA" w:rsidRPr="00861654" w:rsidRDefault="002A71FA" w:rsidP="002A71FA">
      <w:pPr>
        <w:tabs>
          <w:tab w:val="left" w:pos="567"/>
        </w:tabs>
        <w:spacing w:after="0" w:line="240" w:lineRule="auto"/>
        <w:rPr>
          <w:rFonts w:ascii="Times New Roman" w:eastAsia="Times New Roman" w:hAnsi="Times New Roman"/>
        </w:rPr>
      </w:pPr>
      <w:r w:rsidRPr="00861654">
        <w:rPr>
          <w:rFonts w:ascii="Times New Roman" w:eastAsia="Times New Roman" w:hAnsi="Times New Roman"/>
        </w:rPr>
        <w:t>Plėvele dengta tabletė.</w:t>
      </w:r>
    </w:p>
    <w:p w14:paraId="1E854AED" w14:textId="77777777" w:rsidR="002A71FA" w:rsidRPr="00861654" w:rsidRDefault="002A71FA" w:rsidP="002A71FA">
      <w:pPr>
        <w:tabs>
          <w:tab w:val="left" w:pos="567"/>
        </w:tabs>
        <w:spacing w:after="0" w:line="240" w:lineRule="auto"/>
        <w:rPr>
          <w:rFonts w:ascii="Times New Roman" w:eastAsia="Times New Roman" w:hAnsi="Times New Roman"/>
        </w:rPr>
      </w:pPr>
    </w:p>
    <w:p w14:paraId="7A982C74"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Baltos arba beveik baltos, bekvapės, abipus išgaubtos, pailgos, plėvele dengtos tabletės, kurių vienoje pusėje yra įspaudas „E 271“ (50 mg), o kitoje – dalijimo vagelė.</w:t>
      </w:r>
    </w:p>
    <w:p w14:paraId="3AEE4D7C"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Tabletę galima padalyti į lygias dozes.</w:t>
      </w:r>
    </w:p>
    <w:p w14:paraId="631F64E3" w14:textId="77777777" w:rsidR="002A71FA" w:rsidRPr="00861654" w:rsidRDefault="002A71FA" w:rsidP="002A71FA">
      <w:pPr>
        <w:spacing w:after="0" w:line="240" w:lineRule="auto"/>
        <w:rPr>
          <w:rFonts w:ascii="Times New Roman" w:eastAsia="Times New Roman" w:hAnsi="Times New Roman"/>
          <w:lang w:eastAsia="lt-LT"/>
        </w:rPr>
      </w:pPr>
    </w:p>
    <w:p w14:paraId="466E464F" w14:textId="77777777" w:rsidR="002A71FA" w:rsidRPr="00861654" w:rsidRDefault="002A71FA" w:rsidP="002A71FA">
      <w:pPr>
        <w:spacing w:after="0" w:line="240" w:lineRule="auto"/>
        <w:rPr>
          <w:rFonts w:ascii="Times New Roman" w:eastAsia="Times New Roman" w:hAnsi="Times New Roman"/>
          <w:lang w:eastAsia="lt-LT"/>
        </w:rPr>
      </w:pPr>
    </w:p>
    <w:p w14:paraId="0F8C297B" w14:textId="77777777" w:rsidR="002A71FA" w:rsidRPr="00861654" w:rsidRDefault="002A71FA" w:rsidP="002A71FA">
      <w:pPr>
        <w:keepNext/>
        <w:tabs>
          <w:tab w:val="left" w:pos="567"/>
        </w:tabs>
        <w:spacing w:after="0" w:line="240" w:lineRule="auto"/>
        <w:outlineLvl w:val="1"/>
        <w:rPr>
          <w:rFonts w:ascii="Times New Roman" w:eastAsia="Times New Roman" w:hAnsi="Times New Roman"/>
          <w:b/>
          <w:iCs/>
          <w:lang w:eastAsia="lt-LT"/>
        </w:rPr>
      </w:pPr>
      <w:r w:rsidRPr="00861654">
        <w:rPr>
          <w:rFonts w:ascii="Times New Roman" w:eastAsia="Times New Roman" w:hAnsi="Times New Roman"/>
          <w:b/>
          <w:iCs/>
          <w:caps/>
          <w:lang w:eastAsia="lt-LT"/>
        </w:rPr>
        <w:t>4.</w:t>
      </w:r>
      <w:r w:rsidRPr="00861654">
        <w:rPr>
          <w:rFonts w:ascii="Times New Roman" w:eastAsia="Times New Roman" w:hAnsi="Times New Roman"/>
          <w:b/>
          <w:iCs/>
          <w:caps/>
          <w:lang w:eastAsia="lt-LT"/>
        </w:rPr>
        <w:tab/>
      </w:r>
      <w:r w:rsidRPr="00861654">
        <w:rPr>
          <w:rFonts w:ascii="Times New Roman" w:eastAsia="Times New Roman" w:hAnsi="Times New Roman"/>
          <w:b/>
          <w:iCs/>
          <w:lang w:eastAsia="lt-LT"/>
        </w:rPr>
        <w:t>KLINIKINĖ INFORMACIJA</w:t>
      </w:r>
    </w:p>
    <w:p w14:paraId="0F2012ED" w14:textId="77777777" w:rsidR="002A71FA" w:rsidRPr="00861654" w:rsidRDefault="002A71FA" w:rsidP="002A71FA">
      <w:pPr>
        <w:spacing w:after="0" w:line="240" w:lineRule="auto"/>
        <w:rPr>
          <w:rFonts w:ascii="Times New Roman" w:eastAsia="Times New Roman" w:hAnsi="Times New Roman"/>
          <w:lang w:eastAsia="lt-LT"/>
        </w:rPr>
      </w:pPr>
    </w:p>
    <w:p w14:paraId="5C82CD43" w14:textId="77777777" w:rsidR="002A71FA" w:rsidRPr="00861654" w:rsidRDefault="002A71FA" w:rsidP="002A71FA">
      <w:pPr>
        <w:keepNext/>
        <w:tabs>
          <w:tab w:val="left" w:pos="567"/>
        </w:tabs>
        <w:spacing w:after="0" w:line="240" w:lineRule="auto"/>
        <w:outlineLvl w:val="2"/>
        <w:rPr>
          <w:rFonts w:ascii="Times New Roman" w:eastAsia="Times New Roman" w:hAnsi="Times New Roman"/>
          <w:b/>
          <w:lang w:eastAsia="lt-LT"/>
        </w:rPr>
      </w:pPr>
      <w:r w:rsidRPr="00861654">
        <w:rPr>
          <w:rFonts w:ascii="Times New Roman" w:eastAsia="Times New Roman" w:hAnsi="Times New Roman"/>
          <w:b/>
          <w:lang w:eastAsia="lt-LT"/>
        </w:rPr>
        <w:t>4.1</w:t>
      </w:r>
      <w:r w:rsidRPr="00861654">
        <w:rPr>
          <w:rFonts w:ascii="Times New Roman" w:eastAsia="Times New Roman" w:hAnsi="Times New Roman"/>
          <w:b/>
          <w:lang w:eastAsia="lt-LT"/>
        </w:rPr>
        <w:tab/>
        <w:t>Terapinės indikacijos</w:t>
      </w:r>
    </w:p>
    <w:p w14:paraId="210961E7" w14:textId="77777777" w:rsidR="002A71FA" w:rsidRPr="00861654" w:rsidRDefault="002A71FA" w:rsidP="002A71FA">
      <w:pPr>
        <w:spacing w:after="0" w:line="240" w:lineRule="auto"/>
        <w:rPr>
          <w:rFonts w:ascii="Times New Roman" w:eastAsia="Times New Roman" w:hAnsi="Times New Roman"/>
          <w:lang w:eastAsia="lt-LT"/>
        </w:rPr>
      </w:pPr>
    </w:p>
    <w:p w14:paraId="7FFD973B" w14:textId="77777777" w:rsidR="002A71FA" w:rsidRPr="00861654" w:rsidRDefault="002A71FA" w:rsidP="002A71FA">
      <w:pPr>
        <w:spacing w:after="0" w:line="240" w:lineRule="auto"/>
        <w:ind w:left="540" w:hanging="540"/>
        <w:rPr>
          <w:rFonts w:ascii="Times New Roman" w:eastAsia="Times New Roman" w:hAnsi="Times New Roman"/>
          <w:lang w:eastAsia="lt-LT"/>
        </w:rPr>
      </w:pPr>
      <w:r w:rsidRPr="00861654">
        <w:rPr>
          <w:rFonts w:ascii="Times New Roman" w:eastAsia="Times New Roman" w:hAnsi="Times New Roman"/>
          <w:lang w:eastAsia="lt-LT"/>
        </w:rPr>
        <w:t>-</w:t>
      </w:r>
      <w:r w:rsidRPr="00861654">
        <w:rPr>
          <w:rFonts w:ascii="Times New Roman" w:eastAsia="Times New Roman" w:hAnsi="Times New Roman"/>
          <w:lang w:eastAsia="lt-LT"/>
        </w:rPr>
        <w:tab/>
        <w:t>Didžiosios depresijos epizodo gydymas. Didžiosios depresijos epizodų pasikartojimo profilaktika.</w:t>
      </w:r>
    </w:p>
    <w:p w14:paraId="3E9FBB1A" w14:textId="77777777" w:rsidR="002A71FA" w:rsidRPr="00861654" w:rsidRDefault="002A71FA" w:rsidP="002A71FA">
      <w:pPr>
        <w:spacing w:after="0" w:line="240" w:lineRule="auto"/>
        <w:ind w:left="540" w:hanging="540"/>
        <w:rPr>
          <w:rFonts w:ascii="Times New Roman" w:eastAsia="Times New Roman" w:hAnsi="Times New Roman"/>
          <w:bCs/>
          <w:lang w:eastAsia="lt-LT"/>
        </w:rPr>
      </w:pPr>
      <w:r w:rsidRPr="00861654">
        <w:rPr>
          <w:rFonts w:ascii="Times New Roman" w:eastAsia="Times New Roman" w:hAnsi="Times New Roman"/>
          <w:lang w:eastAsia="lt-LT"/>
        </w:rPr>
        <w:t>-</w:t>
      </w:r>
      <w:r w:rsidRPr="00861654">
        <w:rPr>
          <w:rFonts w:ascii="Times New Roman" w:eastAsia="Times New Roman" w:hAnsi="Times New Roman"/>
          <w:lang w:eastAsia="lt-LT"/>
        </w:rPr>
        <w:tab/>
        <w:t xml:space="preserve">Panikos sutrikimo, pasireiškiančio su agorafobija ar be jos, </w:t>
      </w:r>
      <w:bookmarkStart w:id="2" w:name="OLE_LINK15"/>
      <w:bookmarkStart w:id="3" w:name="OLE_LINK16"/>
      <w:r w:rsidRPr="00861654">
        <w:rPr>
          <w:rFonts w:ascii="Times New Roman" w:eastAsia="Times New Roman" w:hAnsi="Times New Roman"/>
          <w:lang w:eastAsia="lt-LT"/>
        </w:rPr>
        <w:t>gydymas.</w:t>
      </w:r>
    </w:p>
    <w:p w14:paraId="10D9BA47" w14:textId="77777777" w:rsidR="002A71FA" w:rsidRPr="00861654" w:rsidRDefault="002A71FA" w:rsidP="002A71FA">
      <w:pPr>
        <w:spacing w:after="0" w:line="240" w:lineRule="auto"/>
        <w:ind w:left="540" w:hanging="540"/>
        <w:rPr>
          <w:rFonts w:ascii="Times New Roman" w:eastAsia="Times New Roman" w:hAnsi="Times New Roman"/>
          <w:bCs/>
          <w:lang w:eastAsia="lt-LT"/>
        </w:rPr>
      </w:pPr>
      <w:r w:rsidRPr="00861654">
        <w:rPr>
          <w:rFonts w:ascii="Times New Roman" w:eastAsia="Times New Roman" w:hAnsi="Times New Roman"/>
          <w:lang w:eastAsia="lt-LT"/>
        </w:rPr>
        <w:t>-</w:t>
      </w:r>
      <w:r w:rsidRPr="00861654">
        <w:rPr>
          <w:rFonts w:ascii="Times New Roman" w:eastAsia="Times New Roman" w:hAnsi="Times New Roman"/>
          <w:lang w:eastAsia="lt-LT"/>
        </w:rPr>
        <w:tab/>
        <w:t>Suaugusių žmonių bei 6</w:t>
      </w:r>
      <w:r w:rsidRPr="00861654">
        <w:rPr>
          <w:rFonts w:ascii="Times New Roman" w:eastAsia="Times New Roman" w:hAnsi="Times New Roman"/>
          <w:lang w:eastAsia="lt-LT"/>
        </w:rPr>
        <w:noBreakHyphen/>
        <w:t>17 metų vaikų ir paauglių obsesinio kompulsinio sutrikimo (OKS) gydymas.</w:t>
      </w:r>
      <w:bookmarkEnd w:id="2"/>
      <w:bookmarkEnd w:id="3"/>
    </w:p>
    <w:p w14:paraId="0BCBE381" w14:textId="77777777" w:rsidR="002A71FA" w:rsidRPr="00861654" w:rsidRDefault="002A71FA" w:rsidP="002A71FA">
      <w:pPr>
        <w:spacing w:after="0" w:line="240" w:lineRule="auto"/>
        <w:ind w:left="540" w:hanging="540"/>
        <w:rPr>
          <w:rFonts w:ascii="Times New Roman" w:eastAsia="Times New Roman" w:hAnsi="Times New Roman"/>
          <w:lang w:eastAsia="lt-LT"/>
        </w:rPr>
      </w:pPr>
      <w:r w:rsidRPr="00861654">
        <w:rPr>
          <w:rFonts w:ascii="Times New Roman" w:eastAsia="Times New Roman" w:hAnsi="Times New Roman"/>
          <w:lang w:eastAsia="lt-LT"/>
        </w:rPr>
        <w:t>-</w:t>
      </w:r>
      <w:r w:rsidRPr="00861654">
        <w:rPr>
          <w:rFonts w:ascii="Times New Roman" w:eastAsia="Times New Roman" w:hAnsi="Times New Roman"/>
          <w:lang w:eastAsia="lt-LT"/>
        </w:rPr>
        <w:tab/>
        <w:t>Socialinio nerimo sutrikimo gydymas.</w:t>
      </w:r>
    </w:p>
    <w:p w14:paraId="27E377B3" w14:textId="77777777" w:rsidR="002A71FA" w:rsidRPr="00861654" w:rsidRDefault="002A71FA" w:rsidP="002A71FA">
      <w:pPr>
        <w:spacing w:after="0" w:line="240" w:lineRule="auto"/>
        <w:ind w:left="540" w:hanging="540"/>
        <w:rPr>
          <w:rFonts w:ascii="Times New Roman" w:eastAsia="Times New Roman" w:hAnsi="Times New Roman"/>
          <w:lang w:eastAsia="lt-LT"/>
        </w:rPr>
      </w:pPr>
      <w:r w:rsidRPr="00861654">
        <w:rPr>
          <w:rFonts w:ascii="Times New Roman" w:eastAsia="Times New Roman" w:hAnsi="Times New Roman"/>
          <w:lang w:eastAsia="lt-LT"/>
        </w:rPr>
        <w:t>-</w:t>
      </w:r>
      <w:r w:rsidRPr="00861654">
        <w:rPr>
          <w:rFonts w:ascii="Times New Roman" w:eastAsia="Times New Roman" w:hAnsi="Times New Roman"/>
          <w:lang w:eastAsia="lt-LT"/>
        </w:rPr>
        <w:tab/>
        <w:t>Potrauminio streso sutrikimo (PTSS) gydymas.</w:t>
      </w:r>
    </w:p>
    <w:p w14:paraId="5C73CB78" w14:textId="77777777" w:rsidR="002A71FA" w:rsidRPr="00861654" w:rsidRDefault="002A71FA" w:rsidP="002A71FA">
      <w:pPr>
        <w:spacing w:after="0" w:line="240" w:lineRule="auto"/>
        <w:rPr>
          <w:rFonts w:ascii="Times New Roman" w:eastAsia="Times New Roman" w:hAnsi="Times New Roman"/>
          <w:lang w:eastAsia="lt-LT"/>
        </w:rPr>
      </w:pPr>
    </w:p>
    <w:p w14:paraId="61519255" w14:textId="77777777" w:rsidR="002A71FA" w:rsidRPr="00861654" w:rsidRDefault="002A71FA" w:rsidP="002A71FA">
      <w:pPr>
        <w:keepNext/>
        <w:tabs>
          <w:tab w:val="left" w:pos="567"/>
        </w:tabs>
        <w:spacing w:after="0" w:line="240" w:lineRule="auto"/>
        <w:outlineLvl w:val="2"/>
        <w:rPr>
          <w:rFonts w:ascii="Times New Roman" w:eastAsia="Times New Roman" w:hAnsi="Times New Roman"/>
          <w:b/>
          <w:lang w:eastAsia="lt-LT"/>
        </w:rPr>
      </w:pPr>
      <w:r w:rsidRPr="00861654">
        <w:rPr>
          <w:rFonts w:ascii="Times New Roman" w:eastAsia="Times New Roman" w:hAnsi="Times New Roman"/>
          <w:b/>
          <w:lang w:eastAsia="lt-LT"/>
        </w:rPr>
        <w:t>4.2</w:t>
      </w:r>
      <w:r w:rsidRPr="00861654">
        <w:rPr>
          <w:rFonts w:ascii="Times New Roman" w:eastAsia="Times New Roman" w:hAnsi="Times New Roman"/>
          <w:b/>
          <w:lang w:eastAsia="lt-LT"/>
        </w:rPr>
        <w:tab/>
        <w:t>Dozavimas ir vartojimo metodas</w:t>
      </w:r>
    </w:p>
    <w:p w14:paraId="1167BB9F" w14:textId="77777777" w:rsidR="002A71FA" w:rsidRPr="00861654" w:rsidRDefault="002A71FA" w:rsidP="002A71FA">
      <w:pPr>
        <w:autoSpaceDE w:val="0"/>
        <w:autoSpaceDN w:val="0"/>
        <w:adjustRightInd w:val="0"/>
        <w:spacing w:after="0" w:line="240" w:lineRule="auto"/>
        <w:rPr>
          <w:rFonts w:ascii="Times New Roman" w:eastAsia="Times New Roman" w:hAnsi="Times New Roman"/>
          <w:lang w:eastAsia="lt-LT"/>
        </w:rPr>
      </w:pPr>
    </w:p>
    <w:p w14:paraId="53957616" w14:textId="77777777" w:rsidR="002A71FA" w:rsidRPr="00861654" w:rsidRDefault="002A71FA" w:rsidP="002A71FA">
      <w:pPr>
        <w:spacing w:after="0" w:line="240" w:lineRule="auto"/>
        <w:rPr>
          <w:rFonts w:ascii="Times New Roman" w:eastAsia="Times New Roman" w:hAnsi="Times New Roman"/>
          <w:u w:val="single"/>
          <w:lang w:eastAsia="lt-LT"/>
        </w:rPr>
      </w:pPr>
      <w:r w:rsidRPr="00861654">
        <w:rPr>
          <w:rFonts w:ascii="Times New Roman" w:eastAsia="Times New Roman" w:hAnsi="Times New Roman"/>
          <w:u w:val="single"/>
          <w:lang w:eastAsia="lt-LT"/>
        </w:rPr>
        <w:t xml:space="preserve">Dozavimas </w:t>
      </w:r>
    </w:p>
    <w:p w14:paraId="27E01418" w14:textId="77777777" w:rsidR="002A71FA" w:rsidRPr="00861654" w:rsidRDefault="002A71FA" w:rsidP="002A71FA">
      <w:pPr>
        <w:spacing w:after="0" w:line="240" w:lineRule="auto"/>
        <w:rPr>
          <w:rFonts w:ascii="Times New Roman" w:eastAsia="Times New Roman" w:hAnsi="Times New Roman"/>
          <w:lang w:eastAsia="lt-LT"/>
        </w:rPr>
      </w:pPr>
    </w:p>
    <w:p w14:paraId="5A6F97FC" w14:textId="77777777" w:rsidR="002A71FA" w:rsidRPr="00861654" w:rsidRDefault="002A71FA" w:rsidP="002A71FA">
      <w:pPr>
        <w:spacing w:after="0" w:line="240" w:lineRule="auto"/>
        <w:rPr>
          <w:rFonts w:ascii="Times New Roman" w:eastAsia="Times New Roman" w:hAnsi="Times New Roman"/>
          <w:i/>
          <w:u w:val="single"/>
          <w:lang w:eastAsia="lt-LT"/>
        </w:rPr>
      </w:pPr>
      <w:r w:rsidRPr="00861654">
        <w:rPr>
          <w:rFonts w:ascii="Times New Roman" w:eastAsia="Times New Roman" w:hAnsi="Times New Roman"/>
          <w:i/>
          <w:u w:val="single"/>
          <w:lang w:eastAsia="lt-LT"/>
        </w:rPr>
        <w:t>Gydymo pradžia</w:t>
      </w:r>
    </w:p>
    <w:p w14:paraId="06269264" w14:textId="77777777" w:rsidR="002A71FA" w:rsidRPr="00861654" w:rsidRDefault="002A71FA" w:rsidP="002A71FA">
      <w:pPr>
        <w:spacing w:after="0" w:line="240" w:lineRule="auto"/>
        <w:rPr>
          <w:rFonts w:ascii="Times New Roman" w:eastAsia="Times New Roman" w:hAnsi="Times New Roman"/>
          <w:lang w:eastAsia="lt-LT"/>
        </w:rPr>
      </w:pPr>
    </w:p>
    <w:p w14:paraId="10CAB2C4" w14:textId="77777777" w:rsidR="002A71FA" w:rsidRPr="00861654" w:rsidRDefault="002A71FA" w:rsidP="002A71FA">
      <w:pPr>
        <w:spacing w:after="0" w:line="240" w:lineRule="auto"/>
        <w:rPr>
          <w:rFonts w:ascii="Times New Roman" w:eastAsia="Times New Roman" w:hAnsi="Times New Roman"/>
          <w:i/>
          <w:lang w:eastAsia="lt-LT"/>
        </w:rPr>
      </w:pPr>
      <w:r w:rsidRPr="00861654">
        <w:rPr>
          <w:rFonts w:ascii="Times New Roman" w:eastAsia="Times New Roman" w:hAnsi="Times New Roman"/>
          <w:i/>
          <w:lang w:eastAsia="lt-LT"/>
        </w:rPr>
        <w:t xml:space="preserve">Depresija ir OKS </w:t>
      </w:r>
    </w:p>
    <w:p w14:paraId="21B92F4A" w14:textId="5857F137" w:rsidR="00043F72" w:rsidRPr="00861654" w:rsidRDefault="00043F72" w:rsidP="002A71FA">
      <w:pPr>
        <w:spacing w:after="0" w:line="240" w:lineRule="auto"/>
        <w:rPr>
          <w:rFonts w:ascii="Times New Roman" w:eastAsia="Times New Roman" w:hAnsi="Times New Roman"/>
          <w:i/>
          <w:lang w:eastAsia="lt-LT"/>
        </w:rPr>
      </w:pPr>
      <w:r w:rsidRPr="00861654">
        <w:rPr>
          <w:rFonts w:ascii="Times New Roman" w:eastAsia="Times New Roman" w:hAnsi="Times New Roman"/>
          <w:i/>
          <w:lang w:eastAsia="lt-LT"/>
        </w:rPr>
        <w:t xml:space="preserve">Suaugusiesiems </w:t>
      </w:r>
    </w:p>
    <w:p w14:paraId="4B38B1AA"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Pradinė sertralino paros dozė yra 50 mg.</w:t>
      </w:r>
    </w:p>
    <w:p w14:paraId="5904A3E4" w14:textId="77777777" w:rsidR="002A71FA" w:rsidRPr="00861654" w:rsidRDefault="002A71FA" w:rsidP="002A71FA">
      <w:pPr>
        <w:spacing w:after="0" w:line="240" w:lineRule="auto"/>
        <w:rPr>
          <w:rFonts w:ascii="Times New Roman" w:eastAsia="Times New Roman" w:hAnsi="Times New Roman"/>
          <w:lang w:eastAsia="lt-LT"/>
        </w:rPr>
      </w:pPr>
    </w:p>
    <w:p w14:paraId="22105991" w14:textId="77777777" w:rsidR="002A71FA" w:rsidRPr="00861654" w:rsidRDefault="002A71FA" w:rsidP="002A71FA">
      <w:pPr>
        <w:spacing w:after="0" w:line="240" w:lineRule="auto"/>
        <w:rPr>
          <w:rFonts w:ascii="Times New Roman" w:eastAsia="Times New Roman" w:hAnsi="Times New Roman"/>
          <w:i/>
          <w:lang w:eastAsia="lt-LT"/>
        </w:rPr>
      </w:pPr>
      <w:r w:rsidRPr="00861654">
        <w:rPr>
          <w:rFonts w:ascii="Times New Roman" w:eastAsia="Times New Roman" w:hAnsi="Times New Roman"/>
          <w:i/>
          <w:lang w:eastAsia="lt-LT"/>
        </w:rPr>
        <w:t xml:space="preserve">Panikos sutrikimas, PTSS ir socialinio nerimo sutrikimas (socialinė fobija) </w:t>
      </w:r>
    </w:p>
    <w:p w14:paraId="40CDA1D3" w14:textId="2BC5E323" w:rsidR="00043F72" w:rsidRPr="00861654" w:rsidRDefault="00043F72" w:rsidP="002A71FA">
      <w:pPr>
        <w:spacing w:after="0" w:line="240" w:lineRule="auto"/>
        <w:rPr>
          <w:rFonts w:ascii="Times New Roman" w:eastAsia="Times New Roman" w:hAnsi="Times New Roman"/>
          <w:i/>
          <w:lang w:eastAsia="lt-LT"/>
        </w:rPr>
      </w:pPr>
      <w:r w:rsidRPr="00861654">
        <w:rPr>
          <w:rFonts w:ascii="Times New Roman" w:eastAsia="Times New Roman" w:hAnsi="Times New Roman"/>
          <w:i/>
          <w:lang w:eastAsia="lt-LT"/>
        </w:rPr>
        <w:t>Suaugusiesiems</w:t>
      </w:r>
    </w:p>
    <w:p w14:paraId="6848CD31"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Pradinė paros dozė yra 25 mg. Po savaitės dozė didinama iki 50 mg vieną kartą per parą. Taip dozuojant rečiau pasireiškia gydymo pradžioje atsirandantis nepageidaujamas poveikis, būdingas panikos sutrikimui.</w:t>
      </w:r>
    </w:p>
    <w:p w14:paraId="4BF4AF82" w14:textId="77777777" w:rsidR="002A71FA" w:rsidRPr="00861654" w:rsidRDefault="002A71FA" w:rsidP="002A71FA">
      <w:pPr>
        <w:spacing w:after="0" w:line="240" w:lineRule="auto"/>
        <w:rPr>
          <w:rFonts w:ascii="Times New Roman" w:eastAsia="Times New Roman" w:hAnsi="Times New Roman"/>
          <w:lang w:eastAsia="lt-LT"/>
        </w:rPr>
      </w:pPr>
    </w:p>
    <w:p w14:paraId="04FDFED9" w14:textId="77777777" w:rsidR="002A71FA" w:rsidRPr="00861654" w:rsidRDefault="002A71FA" w:rsidP="002A71FA">
      <w:pPr>
        <w:spacing w:after="0" w:line="240" w:lineRule="auto"/>
        <w:rPr>
          <w:rFonts w:ascii="Times New Roman" w:eastAsia="Times New Roman" w:hAnsi="Times New Roman"/>
          <w:i/>
          <w:u w:val="single"/>
          <w:lang w:eastAsia="lt-LT"/>
        </w:rPr>
      </w:pPr>
      <w:r w:rsidRPr="00861654">
        <w:rPr>
          <w:rFonts w:ascii="Times New Roman" w:eastAsia="Times New Roman" w:hAnsi="Times New Roman"/>
          <w:i/>
          <w:u w:val="single"/>
          <w:lang w:eastAsia="lt-LT"/>
        </w:rPr>
        <w:t>Laipsniškas dozės parinkimas</w:t>
      </w:r>
    </w:p>
    <w:p w14:paraId="1F267E89" w14:textId="77777777" w:rsidR="002A71FA" w:rsidRPr="00861654" w:rsidRDefault="002A71FA" w:rsidP="002A71FA">
      <w:pPr>
        <w:spacing w:after="0" w:line="240" w:lineRule="auto"/>
        <w:rPr>
          <w:rFonts w:ascii="Times New Roman" w:eastAsia="Times New Roman" w:hAnsi="Times New Roman"/>
          <w:lang w:eastAsia="lt-LT"/>
        </w:rPr>
      </w:pPr>
    </w:p>
    <w:p w14:paraId="22D10DFC" w14:textId="77777777" w:rsidR="002A71FA" w:rsidRPr="00861654" w:rsidRDefault="002A71FA" w:rsidP="002A71FA">
      <w:pPr>
        <w:spacing w:after="0" w:line="240" w:lineRule="auto"/>
        <w:rPr>
          <w:rFonts w:ascii="Times New Roman" w:eastAsia="Times New Roman" w:hAnsi="Times New Roman"/>
          <w:i/>
          <w:lang w:eastAsia="lt-LT"/>
        </w:rPr>
      </w:pPr>
      <w:r w:rsidRPr="00861654">
        <w:rPr>
          <w:rFonts w:ascii="Times New Roman" w:eastAsia="Times New Roman" w:hAnsi="Times New Roman"/>
          <w:i/>
          <w:lang w:eastAsia="lt-LT"/>
        </w:rPr>
        <w:t xml:space="preserve">Depresija, OKS, panikos sutrikimas ir PTSS </w:t>
      </w:r>
    </w:p>
    <w:p w14:paraId="61A77421" w14:textId="701EFB97" w:rsidR="00043F72" w:rsidRPr="00861654" w:rsidRDefault="00043F72" w:rsidP="002A71FA">
      <w:pPr>
        <w:spacing w:after="0" w:line="240" w:lineRule="auto"/>
        <w:rPr>
          <w:rFonts w:ascii="Times New Roman" w:eastAsia="Times New Roman" w:hAnsi="Times New Roman"/>
          <w:i/>
          <w:lang w:eastAsia="lt-LT"/>
        </w:rPr>
      </w:pPr>
      <w:r w:rsidRPr="00861654">
        <w:rPr>
          <w:rFonts w:ascii="Times New Roman" w:eastAsia="Times New Roman" w:hAnsi="Times New Roman"/>
          <w:i/>
          <w:lang w:eastAsia="lt-LT"/>
        </w:rPr>
        <w:t>Suaugusiesiems</w:t>
      </w:r>
    </w:p>
    <w:p w14:paraId="49124993"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Jei pacientas nereaguoja į 50 mg dozę, gali būti naudinga ją didinti. Paros dozė gali būti keičiama po 50 mg ne dažniau kaip kartą per savaitę ir didinama ne daugiau kaip iki 200 mg. Sertralino pusinės eliminacijos laikas yra 24 valandos, todėl dozės negalima keisti dažniau nei kartą per savaitę.</w:t>
      </w:r>
    </w:p>
    <w:p w14:paraId="5D9D5BC0"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lastRenderedPageBreak/>
        <w:t xml:space="preserve">Gydomasis poveikis gali prasidėti per pirmąsias 7 gydymo dienas, tačiau paprastai reikia ilgesnio laiko, kad pasireikštų gydomasis vaistinio preparato poveikis, ypač sergant OKS. </w:t>
      </w:r>
    </w:p>
    <w:p w14:paraId="78D5BC4C" w14:textId="77777777" w:rsidR="002A71FA" w:rsidRPr="00861654" w:rsidRDefault="002A71FA" w:rsidP="002A71FA">
      <w:pPr>
        <w:spacing w:after="0" w:line="240" w:lineRule="auto"/>
        <w:rPr>
          <w:rFonts w:ascii="Times New Roman" w:eastAsia="Times New Roman" w:hAnsi="Times New Roman"/>
          <w:lang w:eastAsia="lt-LT"/>
        </w:rPr>
      </w:pPr>
    </w:p>
    <w:p w14:paraId="3AA5B0DD" w14:textId="77777777" w:rsidR="002A71FA" w:rsidRPr="00861654" w:rsidRDefault="002A71FA" w:rsidP="002A71FA">
      <w:pPr>
        <w:spacing w:after="0" w:line="240" w:lineRule="auto"/>
        <w:rPr>
          <w:rFonts w:ascii="Times New Roman" w:eastAsia="Times New Roman" w:hAnsi="Times New Roman"/>
          <w:i/>
          <w:u w:val="single"/>
          <w:lang w:eastAsia="lt-LT"/>
        </w:rPr>
      </w:pPr>
      <w:r w:rsidRPr="00861654">
        <w:rPr>
          <w:rFonts w:ascii="Times New Roman" w:eastAsia="Times New Roman" w:hAnsi="Times New Roman"/>
          <w:i/>
          <w:u w:val="single"/>
          <w:lang w:eastAsia="lt-LT"/>
        </w:rPr>
        <w:t xml:space="preserve">Palaikomasis gydymas </w:t>
      </w:r>
    </w:p>
    <w:p w14:paraId="017ECE81" w14:textId="77777777" w:rsidR="002A71FA" w:rsidRPr="00861654" w:rsidRDefault="002A71FA" w:rsidP="002A71FA">
      <w:pPr>
        <w:spacing w:after="0" w:line="240" w:lineRule="auto"/>
        <w:rPr>
          <w:rFonts w:ascii="Times New Roman" w:eastAsia="Times New Roman" w:hAnsi="Times New Roman"/>
          <w:lang w:eastAsia="lt-LT"/>
        </w:rPr>
      </w:pPr>
    </w:p>
    <w:p w14:paraId="78C4D186"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Ilgalaikio gydymo metu būtina vartoti mažiausią veiksmingą dozę, kurią, atsižvelgiant į gydomąjį poveikį, galima keisti.</w:t>
      </w:r>
    </w:p>
    <w:p w14:paraId="31A6F765" w14:textId="77777777" w:rsidR="002A71FA" w:rsidRPr="00861654" w:rsidRDefault="002A71FA" w:rsidP="002A71FA">
      <w:pPr>
        <w:spacing w:after="0" w:line="240" w:lineRule="auto"/>
        <w:rPr>
          <w:rFonts w:ascii="Times New Roman" w:eastAsia="Times New Roman" w:hAnsi="Times New Roman"/>
          <w:lang w:eastAsia="lt-LT"/>
        </w:rPr>
      </w:pPr>
    </w:p>
    <w:p w14:paraId="6D6DAA7E" w14:textId="77777777" w:rsidR="002A71FA" w:rsidRPr="00861654" w:rsidRDefault="002A71FA" w:rsidP="002A71FA">
      <w:pPr>
        <w:spacing w:after="0" w:line="240" w:lineRule="auto"/>
        <w:rPr>
          <w:rFonts w:ascii="Times New Roman" w:eastAsia="Times New Roman" w:hAnsi="Times New Roman"/>
          <w:i/>
          <w:lang w:eastAsia="lt-LT"/>
        </w:rPr>
      </w:pPr>
      <w:r w:rsidRPr="00861654">
        <w:rPr>
          <w:rFonts w:ascii="Times New Roman" w:eastAsia="Times New Roman" w:hAnsi="Times New Roman"/>
          <w:i/>
          <w:lang w:eastAsia="lt-LT"/>
        </w:rPr>
        <w:t>Depresija</w:t>
      </w:r>
    </w:p>
    <w:p w14:paraId="23328495"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Didžiosios depresijos epizodo (DDE) pasikartojimo profilaktikai sertralino gali reikėti vartoti ilgai. Dažniausiai dozė, rekomenduojama DDE pasikartojimo profilaktikai, būna tokia pati, kokia vartota šiam sutrikimui gydyti. Depresija sergantys pacientai turi būti gydomi pakankamai ilgai (mažiausiai 6 mėnesius), kad būtų įsitikinta, jog simptomai išnyko.</w:t>
      </w:r>
    </w:p>
    <w:p w14:paraId="641515AE" w14:textId="77777777" w:rsidR="002A71FA" w:rsidRPr="00861654" w:rsidRDefault="002A71FA" w:rsidP="002A71FA">
      <w:pPr>
        <w:spacing w:after="0" w:line="240" w:lineRule="auto"/>
        <w:rPr>
          <w:rFonts w:ascii="Times New Roman" w:eastAsia="Times New Roman" w:hAnsi="Times New Roman"/>
          <w:lang w:eastAsia="lt-LT"/>
        </w:rPr>
      </w:pPr>
    </w:p>
    <w:p w14:paraId="17ED8DFA" w14:textId="77777777" w:rsidR="002A71FA" w:rsidRPr="00861654" w:rsidRDefault="002A71FA" w:rsidP="002A71FA">
      <w:pPr>
        <w:spacing w:after="0" w:line="240" w:lineRule="auto"/>
        <w:rPr>
          <w:rFonts w:ascii="Times New Roman" w:eastAsia="Times New Roman" w:hAnsi="Times New Roman"/>
          <w:i/>
          <w:lang w:eastAsia="lt-LT"/>
        </w:rPr>
      </w:pPr>
      <w:r w:rsidRPr="00861654">
        <w:rPr>
          <w:rFonts w:ascii="Times New Roman" w:eastAsia="Times New Roman" w:hAnsi="Times New Roman"/>
          <w:i/>
          <w:lang w:eastAsia="lt-LT"/>
        </w:rPr>
        <w:t>Panikos sutrikimas ir OKS</w:t>
      </w:r>
    </w:p>
    <w:p w14:paraId="0F6C7A87"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Būtina reguliariai vertinti, ar reikia tęsti gydymą sertralinu panikos sutrikimu ir OKS sergantiems pacientams, nes sertralino veiksmingumas minėtų sutrikimų atkryčio profilaktikai neįrodytas.</w:t>
      </w:r>
    </w:p>
    <w:p w14:paraId="4FA54431" w14:textId="77777777" w:rsidR="002A71FA" w:rsidRPr="00861654" w:rsidRDefault="002A71FA" w:rsidP="002A71FA">
      <w:pPr>
        <w:spacing w:after="0" w:line="240" w:lineRule="auto"/>
        <w:rPr>
          <w:rFonts w:ascii="Times New Roman" w:eastAsia="Times New Roman" w:hAnsi="Times New Roman"/>
          <w:lang w:eastAsia="lt-LT"/>
        </w:rPr>
      </w:pPr>
    </w:p>
    <w:p w14:paraId="1235D9A8" w14:textId="77777777" w:rsidR="002A71FA" w:rsidRPr="00861654" w:rsidRDefault="002A71FA" w:rsidP="002A71FA">
      <w:pPr>
        <w:spacing w:after="0" w:line="240" w:lineRule="auto"/>
        <w:rPr>
          <w:rFonts w:ascii="Times New Roman" w:eastAsia="Times New Roman" w:hAnsi="Times New Roman"/>
          <w:i/>
          <w:iCs/>
          <w:lang w:eastAsia="lt-LT"/>
        </w:rPr>
      </w:pPr>
      <w:r w:rsidRPr="00861654">
        <w:rPr>
          <w:rFonts w:ascii="Times New Roman" w:eastAsia="Times New Roman" w:hAnsi="Times New Roman"/>
          <w:i/>
          <w:iCs/>
          <w:lang w:eastAsia="lt-LT"/>
        </w:rPr>
        <w:t>Vaikų populiacija</w:t>
      </w:r>
      <w:r w:rsidRPr="00861654" w:rsidDel="00D35005">
        <w:rPr>
          <w:rFonts w:ascii="Times New Roman" w:eastAsia="Times New Roman" w:hAnsi="Times New Roman"/>
          <w:i/>
          <w:iCs/>
          <w:lang w:eastAsia="lt-LT"/>
        </w:rPr>
        <w:t xml:space="preserve"> </w:t>
      </w:r>
    </w:p>
    <w:p w14:paraId="36EBAAF1" w14:textId="77777777" w:rsidR="002A71FA" w:rsidRPr="00861654" w:rsidRDefault="002A71FA" w:rsidP="002A71FA">
      <w:pPr>
        <w:spacing w:after="0" w:line="240" w:lineRule="auto"/>
        <w:rPr>
          <w:rFonts w:ascii="Times New Roman" w:eastAsia="Times New Roman" w:hAnsi="Times New Roman"/>
          <w:lang w:eastAsia="lt-LT"/>
        </w:rPr>
      </w:pPr>
    </w:p>
    <w:p w14:paraId="331CB75D" w14:textId="2D7660B3"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i/>
          <w:lang w:eastAsia="lt-LT"/>
        </w:rPr>
        <w:t>Obsesiniu kompulsiniu sutrikimu sergantys vaikai ir paaugliai</w:t>
      </w:r>
    </w:p>
    <w:p w14:paraId="6FB32A8C" w14:textId="0E33E8E6"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i/>
          <w:lang w:eastAsia="lt-LT"/>
        </w:rPr>
        <w:t>13</w:t>
      </w:r>
      <w:r w:rsidRPr="00861654">
        <w:rPr>
          <w:rFonts w:ascii="Times New Roman" w:eastAsia="Times New Roman" w:hAnsi="Times New Roman"/>
          <w:i/>
          <w:lang w:eastAsia="lt-LT"/>
        </w:rPr>
        <w:noBreakHyphen/>
        <w:t>17 metų paaugliam</w:t>
      </w:r>
      <w:r w:rsidRPr="00861654">
        <w:rPr>
          <w:rFonts w:ascii="Times New Roman" w:eastAsia="Times New Roman" w:hAnsi="Times New Roman"/>
          <w:lang w:eastAsia="lt-LT"/>
        </w:rPr>
        <w:t>s</w:t>
      </w:r>
      <w:r w:rsidR="00043F72" w:rsidRPr="00861654">
        <w:rPr>
          <w:rFonts w:ascii="Times New Roman" w:eastAsia="Times New Roman" w:hAnsi="Times New Roman"/>
          <w:lang w:eastAsia="lt-LT"/>
        </w:rPr>
        <w:br/>
        <w:t>S</w:t>
      </w:r>
      <w:r w:rsidRPr="00861654">
        <w:rPr>
          <w:rFonts w:ascii="Times New Roman" w:eastAsia="Times New Roman" w:hAnsi="Times New Roman"/>
          <w:lang w:eastAsia="lt-LT"/>
        </w:rPr>
        <w:t xml:space="preserve">kiriama </w:t>
      </w:r>
      <w:bookmarkStart w:id="4" w:name="OLE_LINK5"/>
      <w:bookmarkStart w:id="5" w:name="OLE_LINK6"/>
      <w:r w:rsidRPr="00861654">
        <w:rPr>
          <w:rFonts w:ascii="Times New Roman" w:eastAsia="Times New Roman" w:hAnsi="Times New Roman"/>
          <w:lang w:eastAsia="lt-LT"/>
        </w:rPr>
        <w:t>pradinė 50 mg kartą per parą vartojama dozė</w:t>
      </w:r>
      <w:bookmarkEnd w:id="4"/>
      <w:bookmarkEnd w:id="5"/>
      <w:r w:rsidRPr="00861654">
        <w:rPr>
          <w:rFonts w:ascii="Times New Roman" w:eastAsia="Times New Roman" w:hAnsi="Times New Roman"/>
          <w:lang w:eastAsia="lt-LT"/>
        </w:rPr>
        <w:t>.</w:t>
      </w:r>
    </w:p>
    <w:p w14:paraId="47742CCD" w14:textId="77777777" w:rsidR="002A71FA" w:rsidRPr="00861654" w:rsidRDefault="002A71FA" w:rsidP="002A71FA">
      <w:pPr>
        <w:spacing w:after="0" w:line="240" w:lineRule="auto"/>
        <w:rPr>
          <w:rFonts w:ascii="Times New Roman" w:eastAsia="Times New Roman" w:hAnsi="Times New Roman"/>
          <w:lang w:eastAsia="lt-LT"/>
        </w:rPr>
      </w:pPr>
    </w:p>
    <w:p w14:paraId="6B9BDCE9" w14:textId="475CFFC6" w:rsidR="0065035B" w:rsidRPr="00861654" w:rsidRDefault="002A71FA" w:rsidP="002A71FA">
      <w:pPr>
        <w:spacing w:after="0" w:line="240" w:lineRule="auto"/>
        <w:rPr>
          <w:rFonts w:ascii="Times New Roman" w:eastAsia="Times New Roman" w:hAnsi="Times New Roman"/>
          <w:i/>
          <w:lang w:eastAsia="lt-LT"/>
        </w:rPr>
      </w:pPr>
      <w:r w:rsidRPr="00861654">
        <w:rPr>
          <w:rFonts w:ascii="Times New Roman" w:eastAsia="Times New Roman" w:hAnsi="Times New Roman"/>
          <w:i/>
          <w:lang w:eastAsia="lt-LT"/>
        </w:rPr>
        <w:t>6</w:t>
      </w:r>
      <w:r w:rsidRPr="00861654">
        <w:rPr>
          <w:rFonts w:ascii="Times New Roman" w:eastAsia="Times New Roman" w:hAnsi="Times New Roman"/>
          <w:i/>
          <w:lang w:eastAsia="lt-LT"/>
        </w:rPr>
        <w:noBreakHyphen/>
        <w:t xml:space="preserve">12 metų vaikams </w:t>
      </w:r>
      <w:r w:rsidR="0065035B" w:rsidRPr="00861654">
        <w:rPr>
          <w:rFonts w:ascii="Times New Roman" w:eastAsia="Times New Roman" w:hAnsi="Times New Roman"/>
          <w:i/>
          <w:lang w:eastAsia="lt-LT"/>
        </w:rPr>
        <w:t>ir paaugliams</w:t>
      </w:r>
    </w:p>
    <w:p w14:paraId="4EE79CB3" w14:textId="787A7F51" w:rsidR="002A71FA" w:rsidRPr="00861654" w:rsidRDefault="0065035B"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S</w:t>
      </w:r>
      <w:r w:rsidR="002A71FA" w:rsidRPr="00861654">
        <w:rPr>
          <w:rFonts w:ascii="Times New Roman" w:eastAsia="Times New Roman" w:hAnsi="Times New Roman"/>
          <w:lang w:eastAsia="lt-LT"/>
        </w:rPr>
        <w:t>kiriama pradinė 25 mg kartą per parą vartojama dozė. Po savaitės ją galima didinti ir vartoti 50 mg kartą per parą.</w:t>
      </w:r>
    </w:p>
    <w:p w14:paraId="26734BE8"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Vėliau, jei vaistinio preparato poveikis nepakankamas, dozę prireikus galima palaipsniui kas kelias savaites didinti po 50 mg. Didžiausia paros dozė yra 200 mg. Skiriant vartoti didesnę kaip 50 mg paros dozę, reikia atsižvelgti į tai, kad vaikų ir paauglių kūno svoris paprastai yra mažesnis nei suaugusių žmonių. Dozės negalima keisti dažniau nei kartą per savaitę.</w:t>
      </w:r>
    </w:p>
    <w:p w14:paraId="3033C4B2" w14:textId="77777777" w:rsidR="002A71FA" w:rsidRPr="00861654" w:rsidRDefault="002A71FA" w:rsidP="002A71FA">
      <w:pPr>
        <w:spacing w:after="0" w:line="240" w:lineRule="auto"/>
        <w:rPr>
          <w:rFonts w:ascii="Times New Roman" w:eastAsia="Times New Roman" w:hAnsi="Times New Roman"/>
          <w:lang w:eastAsia="lt-LT"/>
        </w:rPr>
      </w:pPr>
    </w:p>
    <w:p w14:paraId="4D0DAA18"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Veiksmingumas gydant vaikų ir paauglių didžiosios depresijos sutrikimą neįrodytas.</w:t>
      </w:r>
    </w:p>
    <w:p w14:paraId="204334DC" w14:textId="77777777" w:rsidR="002A71FA" w:rsidRPr="00861654" w:rsidRDefault="002A71FA" w:rsidP="002A71FA">
      <w:pPr>
        <w:spacing w:after="0" w:line="240" w:lineRule="auto"/>
        <w:rPr>
          <w:rFonts w:ascii="Times New Roman" w:eastAsia="Times New Roman" w:hAnsi="Times New Roman"/>
          <w:lang w:eastAsia="lt-LT"/>
        </w:rPr>
      </w:pPr>
    </w:p>
    <w:p w14:paraId="4D4FA31A" w14:textId="510EE2C1" w:rsidR="002A71FA" w:rsidRPr="00861654" w:rsidRDefault="0065035B" w:rsidP="002A71FA">
      <w:pPr>
        <w:spacing w:after="0" w:line="240" w:lineRule="auto"/>
        <w:rPr>
          <w:rFonts w:ascii="Times New Roman" w:eastAsia="Times New Roman" w:hAnsi="Times New Roman"/>
          <w:lang w:eastAsia="lt-LT"/>
        </w:rPr>
      </w:pPr>
      <w:r w:rsidRPr="00861654">
        <w:rPr>
          <w:rFonts w:ascii="Times New Roman" w:eastAsia="Times New Roman" w:hAnsi="Times New Roman"/>
          <w:i/>
          <w:lang w:eastAsia="lt-LT"/>
        </w:rPr>
        <w:t>Jaunesniems kaip 6 metų vaikams</w:t>
      </w:r>
      <w:r w:rsidRPr="00861654">
        <w:rPr>
          <w:rFonts w:ascii="Times New Roman" w:eastAsia="Times New Roman" w:hAnsi="Times New Roman"/>
          <w:lang w:eastAsia="lt-LT"/>
        </w:rPr>
        <w:br/>
      </w:r>
      <w:r w:rsidR="002A71FA" w:rsidRPr="00861654">
        <w:rPr>
          <w:rFonts w:ascii="Times New Roman" w:eastAsia="Times New Roman" w:hAnsi="Times New Roman"/>
          <w:lang w:eastAsia="lt-LT"/>
        </w:rPr>
        <w:t>Duomenų apie jaunesnių kaip 6 metų vaikų gydymą nėra (žr. 4.4 skyrių).</w:t>
      </w:r>
    </w:p>
    <w:p w14:paraId="03310BB8" w14:textId="77777777" w:rsidR="002A71FA" w:rsidRPr="00861654" w:rsidRDefault="002A71FA" w:rsidP="002A71FA">
      <w:pPr>
        <w:spacing w:after="0" w:line="240" w:lineRule="auto"/>
        <w:rPr>
          <w:rFonts w:ascii="Times New Roman" w:eastAsia="Times New Roman" w:hAnsi="Times New Roman"/>
          <w:lang w:eastAsia="lt-LT"/>
        </w:rPr>
      </w:pPr>
    </w:p>
    <w:p w14:paraId="0B9B3B35" w14:textId="77777777" w:rsidR="002A71FA" w:rsidRPr="00861654" w:rsidRDefault="002A71FA" w:rsidP="002A71FA">
      <w:pPr>
        <w:spacing w:after="0" w:line="240" w:lineRule="auto"/>
        <w:rPr>
          <w:rFonts w:ascii="Times New Roman" w:eastAsia="Times New Roman" w:hAnsi="Times New Roman"/>
          <w:i/>
          <w:lang w:eastAsia="lt-LT"/>
        </w:rPr>
      </w:pPr>
      <w:r w:rsidRPr="00861654">
        <w:rPr>
          <w:rFonts w:ascii="Times New Roman" w:eastAsia="Times New Roman" w:hAnsi="Times New Roman"/>
          <w:i/>
          <w:lang w:eastAsia="lt-LT"/>
        </w:rPr>
        <w:t>Senyviems pacientams</w:t>
      </w:r>
    </w:p>
    <w:p w14:paraId="5D3B1DEC"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Senyviems žmonėms sertralino reikia vartoti atsargiai, nes jiems gali būti didesnis hiponatremijos pavojus (žr. 4.4 skyrių).</w:t>
      </w:r>
    </w:p>
    <w:p w14:paraId="3FF7C403" w14:textId="77777777" w:rsidR="002A71FA" w:rsidRPr="00861654" w:rsidRDefault="002A71FA" w:rsidP="002A71FA">
      <w:pPr>
        <w:spacing w:after="0" w:line="240" w:lineRule="auto"/>
        <w:rPr>
          <w:rFonts w:ascii="Times New Roman" w:eastAsia="Times New Roman" w:hAnsi="Times New Roman"/>
          <w:lang w:eastAsia="lt-LT"/>
        </w:rPr>
      </w:pPr>
    </w:p>
    <w:p w14:paraId="1F27771E" w14:textId="7921ECE0" w:rsidR="002A71FA" w:rsidRPr="00861654" w:rsidRDefault="00BF38A0" w:rsidP="002A71FA">
      <w:pPr>
        <w:spacing w:after="0" w:line="240" w:lineRule="auto"/>
        <w:rPr>
          <w:rFonts w:ascii="Times New Roman" w:eastAsia="Times New Roman" w:hAnsi="Times New Roman"/>
          <w:i/>
          <w:lang w:eastAsia="lt-LT"/>
        </w:rPr>
      </w:pPr>
      <w:r>
        <w:rPr>
          <w:rFonts w:ascii="Times New Roman" w:eastAsia="Times New Roman" w:hAnsi="Times New Roman"/>
          <w:i/>
          <w:lang w:eastAsia="lt-LT"/>
        </w:rPr>
        <w:t>Pacientams, kurių k</w:t>
      </w:r>
      <w:r w:rsidR="002A71FA" w:rsidRPr="00861654">
        <w:rPr>
          <w:rFonts w:ascii="Times New Roman" w:eastAsia="Times New Roman" w:hAnsi="Times New Roman"/>
          <w:i/>
          <w:lang w:eastAsia="lt-LT"/>
        </w:rPr>
        <w:t>epenų funkcij</w:t>
      </w:r>
      <w:r>
        <w:rPr>
          <w:rFonts w:ascii="Times New Roman" w:eastAsia="Times New Roman" w:hAnsi="Times New Roman"/>
          <w:i/>
          <w:lang w:eastAsia="lt-LT"/>
        </w:rPr>
        <w:t>a</w:t>
      </w:r>
      <w:r w:rsidR="002A71FA" w:rsidRPr="00861654">
        <w:rPr>
          <w:rFonts w:ascii="Times New Roman" w:eastAsia="Times New Roman" w:hAnsi="Times New Roman"/>
          <w:i/>
          <w:lang w:eastAsia="lt-LT"/>
        </w:rPr>
        <w:t xml:space="preserve"> sutrik</w:t>
      </w:r>
      <w:r>
        <w:rPr>
          <w:rFonts w:ascii="Times New Roman" w:eastAsia="Times New Roman" w:hAnsi="Times New Roman"/>
          <w:i/>
          <w:lang w:eastAsia="lt-LT"/>
        </w:rPr>
        <w:t>usi</w:t>
      </w:r>
    </w:p>
    <w:p w14:paraId="48116D13"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Pacientai, sergantys kepenų ligomis, sertraliną turi vartoti atsargiai. Pacientams, kurių kepenų funkcija yra sutrikusi, reikia vartoti mažesnę vaistinio preparato dozę arba jo vartoti rečiau (žr. 4.4 skyrių). Klinikinių duomenų apie pacientų, kuriems yra sunkus kepenų funkcijos sutrikimas, gydymą sertralinu nėra, todėl tokiems pacientams šio vaistinio preparato vartoti negalima (žr. 4.4 skyrių).</w:t>
      </w:r>
    </w:p>
    <w:p w14:paraId="5F924E10" w14:textId="77777777" w:rsidR="002A71FA" w:rsidRPr="00861654" w:rsidRDefault="002A71FA" w:rsidP="002A71FA">
      <w:pPr>
        <w:spacing w:after="0" w:line="240" w:lineRule="auto"/>
        <w:rPr>
          <w:rFonts w:ascii="Times New Roman" w:eastAsia="Times New Roman" w:hAnsi="Times New Roman"/>
          <w:lang w:eastAsia="lt-LT"/>
        </w:rPr>
      </w:pPr>
    </w:p>
    <w:p w14:paraId="0AC9A5B1" w14:textId="31167448" w:rsidR="002A71FA" w:rsidRPr="00861654" w:rsidRDefault="00BF38A0" w:rsidP="002A71FA">
      <w:pPr>
        <w:spacing w:after="0" w:line="240" w:lineRule="auto"/>
        <w:rPr>
          <w:rFonts w:ascii="Times New Roman" w:eastAsia="Times New Roman" w:hAnsi="Times New Roman"/>
          <w:i/>
          <w:lang w:eastAsia="lt-LT"/>
        </w:rPr>
      </w:pPr>
      <w:r>
        <w:rPr>
          <w:rFonts w:ascii="Times New Roman" w:eastAsia="Times New Roman" w:hAnsi="Times New Roman"/>
          <w:i/>
          <w:lang w:eastAsia="lt-LT"/>
        </w:rPr>
        <w:t>Pacientams, kurių i</w:t>
      </w:r>
      <w:r w:rsidR="002A71FA" w:rsidRPr="00861654">
        <w:rPr>
          <w:rFonts w:ascii="Times New Roman" w:eastAsia="Times New Roman" w:hAnsi="Times New Roman"/>
          <w:i/>
          <w:lang w:eastAsia="lt-LT"/>
        </w:rPr>
        <w:t>nkstų funkcij</w:t>
      </w:r>
      <w:r>
        <w:rPr>
          <w:rFonts w:ascii="Times New Roman" w:eastAsia="Times New Roman" w:hAnsi="Times New Roman"/>
          <w:i/>
          <w:lang w:eastAsia="lt-LT"/>
        </w:rPr>
        <w:t>a</w:t>
      </w:r>
      <w:r w:rsidR="002A71FA" w:rsidRPr="00861654">
        <w:rPr>
          <w:rFonts w:ascii="Times New Roman" w:eastAsia="Times New Roman" w:hAnsi="Times New Roman"/>
          <w:i/>
          <w:lang w:eastAsia="lt-LT"/>
        </w:rPr>
        <w:t xml:space="preserve"> sutrik</w:t>
      </w:r>
      <w:r>
        <w:rPr>
          <w:rFonts w:ascii="Times New Roman" w:eastAsia="Times New Roman" w:hAnsi="Times New Roman"/>
          <w:i/>
          <w:lang w:eastAsia="lt-LT"/>
        </w:rPr>
        <w:t>usi</w:t>
      </w:r>
    </w:p>
    <w:p w14:paraId="74E61DA9"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Jei yra inkstų funkcijos nepakankamumas, sertralino dozės koreguoti nereikia (žr. 4.4 skyrių).</w:t>
      </w:r>
    </w:p>
    <w:p w14:paraId="3B0CDC99" w14:textId="77777777" w:rsidR="002A71FA" w:rsidRPr="00861654" w:rsidRDefault="002A71FA" w:rsidP="002A71FA">
      <w:pPr>
        <w:spacing w:after="0" w:line="240" w:lineRule="auto"/>
        <w:rPr>
          <w:rFonts w:ascii="Times New Roman" w:eastAsia="Times New Roman" w:hAnsi="Times New Roman"/>
          <w:lang w:eastAsia="lt-LT"/>
        </w:rPr>
      </w:pPr>
    </w:p>
    <w:p w14:paraId="7777AB53" w14:textId="77777777" w:rsidR="002A71FA" w:rsidRPr="00861654" w:rsidRDefault="002A71FA" w:rsidP="002A71FA">
      <w:pPr>
        <w:spacing w:after="0" w:line="240" w:lineRule="auto"/>
        <w:rPr>
          <w:rFonts w:ascii="Times New Roman" w:eastAsia="Times New Roman" w:hAnsi="Times New Roman"/>
          <w:i/>
          <w:lang w:eastAsia="lt-LT"/>
        </w:rPr>
      </w:pPr>
      <w:r w:rsidRPr="00861654">
        <w:rPr>
          <w:rFonts w:ascii="Times New Roman" w:eastAsia="Times New Roman" w:hAnsi="Times New Roman"/>
          <w:i/>
          <w:lang w:eastAsia="lt-LT"/>
        </w:rPr>
        <w:t>Nutraukimo simptomai, atsirandantys nustojus vartoti sertralino</w:t>
      </w:r>
    </w:p>
    <w:p w14:paraId="44F495E0"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Negalima staiga nutraukti vaistinio preparato vartojimo. Siekiant sumažinti nutraukimo reakcijų riziką, sertralino dozė nutraukiant gydymą turi būti palaipsniui mažinama mažiausiai 1–2 savaites (žr. 4.4 ir 4.8 skyrių). Jei, sumažinus dozę ar nutraukus gydymą, atsiranda netoleruojamų simptomų, reikia apsvarstyti ankstesnės dozės vartojimą. Vėliau gydytojas gali vėl mažinti dozę, tik lėčiau.</w:t>
      </w:r>
    </w:p>
    <w:p w14:paraId="76267CA0" w14:textId="77777777" w:rsidR="002A71FA" w:rsidRPr="00861654" w:rsidRDefault="002A71FA" w:rsidP="002A71FA">
      <w:pPr>
        <w:spacing w:after="0" w:line="240" w:lineRule="auto"/>
        <w:rPr>
          <w:rFonts w:ascii="Times New Roman" w:eastAsia="Times New Roman" w:hAnsi="Times New Roman"/>
          <w:lang w:eastAsia="lt-LT"/>
        </w:rPr>
      </w:pPr>
    </w:p>
    <w:p w14:paraId="3D88068D" w14:textId="77777777" w:rsidR="002A71FA" w:rsidRPr="00861654" w:rsidRDefault="002A71FA" w:rsidP="002A71FA">
      <w:pPr>
        <w:autoSpaceDE w:val="0"/>
        <w:autoSpaceDN w:val="0"/>
        <w:adjustRightInd w:val="0"/>
        <w:spacing w:after="0" w:line="240" w:lineRule="auto"/>
        <w:rPr>
          <w:rFonts w:ascii="Times New Roman" w:eastAsia="Times New Roman" w:hAnsi="Times New Roman"/>
          <w:u w:val="single"/>
          <w:lang w:eastAsia="lt-LT"/>
        </w:rPr>
      </w:pPr>
      <w:r w:rsidRPr="00861654">
        <w:rPr>
          <w:rFonts w:ascii="Times New Roman" w:eastAsia="Times New Roman" w:hAnsi="Times New Roman"/>
          <w:u w:val="single"/>
          <w:lang w:eastAsia="lt-LT"/>
        </w:rPr>
        <w:t>Vartojimo metodas</w:t>
      </w:r>
    </w:p>
    <w:p w14:paraId="267035F4" w14:textId="77777777" w:rsidR="002A71FA" w:rsidRPr="00861654" w:rsidRDefault="002A71FA" w:rsidP="002A71FA">
      <w:pPr>
        <w:autoSpaceDE w:val="0"/>
        <w:autoSpaceDN w:val="0"/>
        <w:adjustRightInd w:val="0"/>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lastRenderedPageBreak/>
        <w:t>Vartoti per burną.</w:t>
      </w:r>
    </w:p>
    <w:p w14:paraId="39D2863E"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 xml:space="preserve">Sertralino geriama vieną kartą per parą, ryte arba vakare. </w:t>
      </w:r>
    </w:p>
    <w:p w14:paraId="5C74BFA1" w14:textId="77777777" w:rsidR="002A71FA" w:rsidRPr="00861654" w:rsidRDefault="002A71FA" w:rsidP="002A71FA">
      <w:pPr>
        <w:tabs>
          <w:tab w:val="left" w:pos="567"/>
        </w:tabs>
        <w:spacing w:after="0" w:line="240" w:lineRule="auto"/>
        <w:rPr>
          <w:rFonts w:ascii="Times New Roman" w:eastAsia="Times New Roman" w:hAnsi="Times New Roman"/>
          <w:strike/>
          <w:lang w:eastAsia="lt-LT"/>
        </w:rPr>
      </w:pPr>
      <w:r w:rsidRPr="00861654">
        <w:rPr>
          <w:rFonts w:ascii="Times New Roman" w:eastAsia="Times New Roman" w:hAnsi="Times New Roman"/>
          <w:lang w:eastAsia="lt-LT"/>
        </w:rPr>
        <w:t>Sertralino tabletes galima vartoti valgant arba nevalgius.</w:t>
      </w:r>
    </w:p>
    <w:p w14:paraId="05E86BCB" w14:textId="77777777" w:rsidR="002A71FA" w:rsidRPr="00861654" w:rsidRDefault="002A71FA" w:rsidP="002A71FA">
      <w:pPr>
        <w:spacing w:after="0" w:line="240" w:lineRule="auto"/>
        <w:rPr>
          <w:rFonts w:ascii="Times New Roman" w:eastAsia="Times New Roman" w:hAnsi="Times New Roman"/>
          <w:lang w:eastAsia="lt-LT"/>
        </w:rPr>
      </w:pPr>
    </w:p>
    <w:p w14:paraId="407BF83A" w14:textId="77777777" w:rsidR="002A71FA" w:rsidRPr="00861654" w:rsidRDefault="002A71FA" w:rsidP="002A71FA">
      <w:pPr>
        <w:keepNext/>
        <w:tabs>
          <w:tab w:val="left" w:pos="567"/>
        </w:tabs>
        <w:spacing w:after="0" w:line="240" w:lineRule="auto"/>
        <w:outlineLvl w:val="2"/>
        <w:rPr>
          <w:rFonts w:ascii="Times New Roman" w:eastAsia="Times New Roman" w:hAnsi="Times New Roman"/>
          <w:b/>
          <w:lang w:eastAsia="lt-LT"/>
        </w:rPr>
      </w:pPr>
      <w:r w:rsidRPr="00861654">
        <w:rPr>
          <w:rFonts w:ascii="Times New Roman" w:eastAsia="Times New Roman" w:hAnsi="Times New Roman"/>
          <w:b/>
          <w:lang w:eastAsia="lt-LT"/>
        </w:rPr>
        <w:t>4.3</w:t>
      </w:r>
      <w:r w:rsidRPr="00861654">
        <w:rPr>
          <w:rFonts w:ascii="Times New Roman" w:eastAsia="Times New Roman" w:hAnsi="Times New Roman"/>
          <w:b/>
          <w:lang w:eastAsia="lt-LT"/>
        </w:rPr>
        <w:tab/>
        <w:t>Kontraindikacijos</w:t>
      </w:r>
    </w:p>
    <w:p w14:paraId="6EEEACB9" w14:textId="77777777" w:rsidR="002A71FA" w:rsidRPr="00861654" w:rsidRDefault="002A71FA" w:rsidP="002A71FA">
      <w:pPr>
        <w:spacing w:after="0" w:line="240" w:lineRule="auto"/>
        <w:rPr>
          <w:rFonts w:ascii="Times New Roman" w:eastAsia="Times New Roman" w:hAnsi="Times New Roman"/>
          <w:lang w:eastAsia="lt-LT"/>
        </w:rPr>
      </w:pPr>
    </w:p>
    <w:p w14:paraId="55652560"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 xml:space="preserve">Padidėjęs jautrumas veikliajai arba bet kuriai 6.1 skyriuje nurodytai pagalbinei medžiagai. </w:t>
      </w:r>
    </w:p>
    <w:p w14:paraId="2457AA92"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Vartojimas kartu su negrįžtamojo poveikio monoaminooksidazės inhibitoriais (MAOI), nes tokiu atveju kyla serotonino sindromo rizika (galimi simptomai yra ažitacija, drebulys ir hipertermija). Po gydymo negrįžtamojo poveikio MAOI nutraukimo sertralino negalima pradėti vartoti mažiausiai 14 dienų. Gydymą negrįžtamojo poveikio MAOI galima pradėti tik po sertralino vartojimo nutraukimo praėjus mažiausiai 7 dienoms (žr. 4.5 skyrių).</w:t>
      </w:r>
    </w:p>
    <w:p w14:paraId="52375C95" w14:textId="4779C62D"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Vartojimas kartu su pimozidu (žr. 4.5 skyrių).</w:t>
      </w:r>
    </w:p>
    <w:p w14:paraId="30E7AD27" w14:textId="77777777" w:rsidR="002A71FA" w:rsidRPr="00861654" w:rsidRDefault="002A71FA" w:rsidP="002A71FA">
      <w:pPr>
        <w:spacing w:after="0" w:line="240" w:lineRule="auto"/>
        <w:rPr>
          <w:rFonts w:ascii="Times New Roman" w:eastAsia="Times New Roman" w:hAnsi="Times New Roman"/>
          <w:lang w:eastAsia="lt-LT"/>
        </w:rPr>
      </w:pPr>
    </w:p>
    <w:p w14:paraId="42EA6FA9" w14:textId="77777777" w:rsidR="002A71FA" w:rsidRPr="00861654" w:rsidRDefault="002A71FA" w:rsidP="002A71FA">
      <w:pPr>
        <w:keepNext/>
        <w:numPr>
          <w:ilvl w:val="1"/>
          <w:numId w:val="4"/>
        </w:numPr>
        <w:spacing w:after="0" w:line="240" w:lineRule="auto"/>
        <w:outlineLvl w:val="2"/>
        <w:rPr>
          <w:rFonts w:ascii="Times New Roman" w:eastAsia="Times New Roman" w:hAnsi="Times New Roman"/>
          <w:b/>
          <w:lang w:eastAsia="lt-LT"/>
        </w:rPr>
      </w:pPr>
      <w:r w:rsidRPr="00861654">
        <w:rPr>
          <w:rFonts w:ascii="Times New Roman" w:eastAsia="Times New Roman" w:hAnsi="Times New Roman"/>
          <w:b/>
          <w:lang w:eastAsia="lt-LT"/>
        </w:rPr>
        <w:t>Specialūs įspėjimai ir atsargumo priemonės</w:t>
      </w:r>
    </w:p>
    <w:p w14:paraId="36CA6C9A" w14:textId="77777777" w:rsidR="002A71FA" w:rsidRPr="00861654" w:rsidRDefault="002A71FA" w:rsidP="002A71FA">
      <w:pPr>
        <w:spacing w:after="0" w:line="240" w:lineRule="auto"/>
        <w:rPr>
          <w:rFonts w:ascii="Times New Roman" w:eastAsia="Times New Roman" w:hAnsi="Times New Roman"/>
          <w:lang w:eastAsia="lt-LT"/>
        </w:rPr>
      </w:pPr>
    </w:p>
    <w:p w14:paraId="0EB5315B" w14:textId="77777777" w:rsidR="002A71FA" w:rsidRPr="00861654" w:rsidRDefault="002A71FA" w:rsidP="002A71FA">
      <w:pPr>
        <w:spacing w:after="0" w:line="240" w:lineRule="auto"/>
        <w:rPr>
          <w:rFonts w:ascii="Times New Roman" w:hAnsi="Times New Roman"/>
          <w:i/>
        </w:rPr>
      </w:pPr>
      <w:r w:rsidRPr="00861654">
        <w:rPr>
          <w:rFonts w:ascii="Times New Roman" w:hAnsi="Times New Roman"/>
          <w:i/>
        </w:rPr>
        <w:t>Serotonino sindromas (SS) ir piktybinis neurolepsinis sindromas (PNS)</w:t>
      </w:r>
    </w:p>
    <w:p w14:paraId="6891A3A8" w14:textId="1C82F2DE" w:rsidR="00582D20" w:rsidRDefault="002A71FA" w:rsidP="002A71FA">
      <w:pPr>
        <w:spacing w:after="0" w:line="240" w:lineRule="auto"/>
        <w:rPr>
          <w:rFonts w:ascii="Times New Roman" w:hAnsi="Times New Roman"/>
        </w:rPr>
      </w:pPr>
      <w:r w:rsidRPr="00861654">
        <w:rPr>
          <w:rFonts w:ascii="Times New Roman" w:hAnsi="Times New Roman"/>
        </w:rPr>
        <w:t>SSRI, įskaitant sertraliną, vartojusiems pacientams buvo gyvybei pavojingų sindromų, tokių kaip serotonino sindromas (SS) bei piktybinis neurolepsinis sindromas (PNS), atvejų. SSRI gydomiems pacientams SS ar PNS atsiradimo riziką didina kartu vartojami serotoninerginiai vaistiniai preparatai (įskaitant kitus serotoninerginius antidepresantus,</w:t>
      </w:r>
      <w:r w:rsidR="00C763D0" w:rsidRPr="00861654">
        <w:rPr>
          <w:rFonts w:ascii="Times New Roman" w:hAnsi="Times New Roman"/>
        </w:rPr>
        <w:t xml:space="preserve"> </w:t>
      </w:r>
      <w:r w:rsidR="005D065E" w:rsidRPr="00861654">
        <w:rPr>
          <w:rFonts w:ascii="Times New Roman" w:hAnsi="Times New Roman"/>
        </w:rPr>
        <w:t>amfetaminus,</w:t>
      </w:r>
      <w:r w:rsidRPr="00861654">
        <w:rPr>
          <w:rFonts w:ascii="Times New Roman" w:hAnsi="Times New Roman"/>
        </w:rPr>
        <w:t xml:space="preserve"> triptanus), serotonino metabolizmą keičiantys vaistiniai preparatai (įskaitant MAOI</w:t>
      </w:r>
      <w:r w:rsidR="00350372" w:rsidRPr="00861654">
        <w:rPr>
          <w:rFonts w:ascii="Times New Roman" w:hAnsi="Times New Roman"/>
        </w:rPr>
        <w:t>,</w:t>
      </w:r>
      <w:r w:rsidRPr="00861654">
        <w:rPr>
          <w:rFonts w:ascii="Times New Roman" w:hAnsi="Times New Roman"/>
        </w:rPr>
        <w:t xml:space="preserve"> pvz.</w:t>
      </w:r>
      <w:r w:rsidR="00350372" w:rsidRPr="00861654">
        <w:rPr>
          <w:rFonts w:ascii="Times New Roman" w:hAnsi="Times New Roman"/>
        </w:rPr>
        <w:t>,</w:t>
      </w:r>
      <w:r w:rsidRPr="00861654">
        <w:rPr>
          <w:rFonts w:ascii="Times New Roman" w:hAnsi="Times New Roman"/>
        </w:rPr>
        <w:t xml:space="preserve"> metileno mėlynasis), vaistiniai preparatai nuo psichozės ir kitokie dopamino antagonistai, ir opioidai</w:t>
      </w:r>
      <w:r w:rsidR="00582D20">
        <w:rPr>
          <w:rFonts w:ascii="Times New Roman" w:hAnsi="Times New Roman"/>
        </w:rPr>
        <w:t xml:space="preserve"> ar buprenorfinas (ar </w:t>
      </w:r>
      <w:r w:rsidR="00480562">
        <w:rPr>
          <w:rFonts w:ascii="Times New Roman" w:hAnsi="Times New Roman"/>
        </w:rPr>
        <w:t xml:space="preserve">jo </w:t>
      </w:r>
      <w:r w:rsidR="002D0348">
        <w:rPr>
          <w:rFonts w:ascii="Times New Roman" w:hAnsi="Times New Roman"/>
        </w:rPr>
        <w:t>derin</w:t>
      </w:r>
      <w:r w:rsidR="00944C3D">
        <w:rPr>
          <w:rFonts w:ascii="Times New Roman" w:hAnsi="Times New Roman"/>
        </w:rPr>
        <w:t>ys</w:t>
      </w:r>
      <w:r w:rsidR="00582D20">
        <w:rPr>
          <w:rFonts w:ascii="Times New Roman" w:hAnsi="Times New Roman"/>
        </w:rPr>
        <w:t xml:space="preserve"> su naloksonu).</w:t>
      </w:r>
      <w:r w:rsidRPr="00861654">
        <w:rPr>
          <w:rFonts w:ascii="Times New Roman" w:hAnsi="Times New Roman"/>
        </w:rPr>
        <w:t xml:space="preserve"> </w:t>
      </w:r>
    </w:p>
    <w:p w14:paraId="583328A1" w14:textId="3D50DEFA" w:rsidR="002A71FA" w:rsidRPr="002041C2" w:rsidRDefault="00582D20" w:rsidP="002A71FA">
      <w:pPr>
        <w:spacing w:after="0" w:line="240" w:lineRule="auto"/>
        <w:rPr>
          <w:rFonts w:ascii="Times New Roman" w:hAnsi="Times New Roman"/>
        </w:rPr>
      </w:pPr>
      <w:r w:rsidRPr="004B586A">
        <w:rPr>
          <w:rFonts w:ascii="Times New Roman" w:hAnsi="Times New Roman"/>
        </w:rPr>
        <w:t xml:space="preserve">Jeigu yra klinikinių indikacijų skirti šį </w:t>
      </w:r>
      <w:r w:rsidR="00944C3D">
        <w:rPr>
          <w:rFonts w:ascii="Times New Roman" w:hAnsi="Times New Roman"/>
        </w:rPr>
        <w:t>vaistinį preparatą</w:t>
      </w:r>
      <w:r w:rsidRPr="004B586A">
        <w:rPr>
          <w:rFonts w:ascii="Times New Roman" w:hAnsi="Times New Roman"/>
        </w:rPr>
        <w:t xml:space="preserve"> kartu su kitais seroton</w:t>
      </w:r>
      <w:r w:rsidR="00944C3D">
        <w:rPr>
          <w:rFonts w:ascii="Times New Roman" w:hAnsi="Times New Roman"/>
        </w:rPr>
        <w:t>in</w:t>
      </w:r>
      <w:r w:rsidRPr="004B586A">
        <w:rPr>
          <w:rFonts w:ascii="Times New Roman" w:hAnsi="Times New Roman"/>
        </w:rPr>
        <w:t>erginiais vaist</w:t>
      </w:r>
      <w:r>
        <w:rPr>
          <w:rFonts w:ascii="Times New Roman" w:hAnsi="Times New Roman"/>
        </w:rPr>
        <w:t>iniais preparatais, b</w:t>
      </w:r>
      <w:r w:rsidR="002A71FA" w:rsidRPr="00582D20">
        <w:rPr>
          <w:rFonts w:ascii="Times New Roman" w:hAnsi="Times New Roman"/>
        </w:rPr>
        <w:t>ūtina stebėti, ar pacientams</w:t>
      </w:r>
      <w:r w:rsidR="002A71FA" w:rsidRPr="00861654">
        <w:rPr>
          <w:rFonts w:ascii="Times New Roman" w:hAnsi="Times New Roman"/>
        </w:rPr>
        <w:t xml:space="preserve"> neatsiranda SS ar PNS požymių ir simptomų (žr. 4.3 skyrių)</w:t>
      </w:r>
      <w:r>
        <w:rPr>
          <w:rFonts w:ascii="Times New Roman" w:hAnsi="Times New Roman"/>
        </w:rPr>
        <w:t xml:space="preserve">, </w:t>
      </w:r>
      <w:r w:rsidRPr="004B586A">
        <w:rPr>
          <w:rFonts w:ascii="Times New Roman" w:hAnsi="Times New Roman"/>
        </w:rPr>
        <w:t>ypač pradedant gydymą ir didinant vaist</w:t>
      </w:r>
      <w:r>
        <w:rPr>
          <w:rFonts w:ascii="Times New Roman" w:hAnsi="Times New Roman"/>
        </w:rPr>
        <w:t>inio preparato</w:t>
      </w:r>
      <w:r w:rsidRPr="004B586A">
        <w:rPr>
          <w:rFonts w:ascii="Times New Roman" w:hAnsi="Times New Roman"/>
        </w:rPr>
        <w:t xml:space="preserve"> dozę</w:t>
      </w:r>
      <w:r>
        <w:rPr>
          <w:rFonts w:ascii="Times New Roman" w:hAnsi="Times New Roman"/>
        </w:rPr>
        <w:t xml:space="preserve">. </w:t>
      </w:r>
      <w:r w:rsidRPr="004B586A">
        <w:rPr>
          <w:rFonts w:ascii="Times New Roman" w:hAnsi="Times New Roman"/>
        </w:rPr>
        <w:t>Serotonino sindromas gali pasireikšti psichikos būklės pokyčiais, autonomine disfunkcija, nervų ir raumenų sutrikimais ir (arba) virškinimo trakto sutrikimų simptomais.</w:t>
      </w:r>
      <w:r w:rsidR="002041C2">
        <w:rPr>
          <w:rFonts w:ascii="Times New Roman" w:hAnsi="Times New Roman"/>
        </w:rPr>
        <w:t xml:space="preserve"> </w:t>
      </w:r>
      <w:r w:rsidR="002041C2" w:rsidRPr="004B586A">
        <w:rPr>
          <w:rFonts w:ascii="Times New Roman" w:hAnsi="Times New Roman"/>
        </w:rPr>
        <w:t>Įtarus serotonino sindromą, atsižvelgiant į simptomų sunkumą, reik</w:t>
      </w:r>
      <w:r w:rsidR="00944C3D">
        <w:rPr>
          <w:rFonts w:ascii="Times New Roman" w:hAnsi="Times New Roman"/>
        </w:rPr>
        <w:t>ia</w:t>
      </w:r>
      <w:r w:rsidR="002041C2" w:rsidRPr="004B586A">
        <w:rPr>
          <w:rFonts w:ascii="Times New Roman" w:hAnsi="Times New Roman"/>
        </w:rPr>
        <w:t xml:space="preserve"> apsvarstyti galimybę sumažinti </w:t>
      </w:r>
      <w:r w:rsidR="00944C3D">
        <w:rPr>
          <w:rFonts w:ascii="Times New Roman" w:hAnsi="Times New Roman"/>
        </w:rPr>
        <w:t>vaistinio preparato</w:t>
      </w:r>
      <w:r w:rsidR="002041C2" w:rsidRPr="004B586A">
        <w:rPr>
          <w:rFonts w:ascii="Times New Roman" w:hAnsi="Times New Roman"/>
        </w:rPr>
        <w:t xml:space="preserve"> dozę arba nutraukti gydymą.</w:t>
      </w:r>
    </w:p>
    <w:p w14:paraId="3DAA87A6" w14:textId="77777777" w:rsidR="002A71FA" w:rsidRPr="00861654" w:rsidRDefault="002A71FA" w:rsidP="002A71FA">
      <w:pPr>
        <w:spacing w:after="0" w:line="240" w:lineRule="auto"/>
        <w:rPr>
          <w:rFonts w:ascii="Times New Roman" w:eastAsia="Times New Roman" w:hAnsi="Times New Roman"/>
          <w:lang w:eastAsia="lt-LT"/>
        </w:rPr>
      </w:pPr>
    </w:p>
    <w:p w14:paraId="5222B901" w14:textId="77777777" w:rsidR="002A71FA" w:rsidRPr="00861654" w:rsidRDefault="002A71FA" w:rsidP="002A71FA">
      <w:pPr>
        <w:spacing w:after="0" w:line="240" w:lineRule="auto"/>
        <w:rPr>
          <w:rFonts w:ascii="Times New Roman" w:eastAsia="Times New Roman" w:hAnsi="Times New Roman"/>
          <w:i/>
          <w:lang w:eastAsia="lt-LT"/>
        </w:rPr>
      </w:pPr>
      <w:r w:rsidRPr="00861654">
        <w:rPr>
          <w:rFonts w:ascii="Times New Roman" w:eastAsia="Times New Roman" w:hAnsi="Times New Roman"/>
          <w:i/>
          <w:lang w:eastAsia="lt-LT"/>
        </w:rPr>
        <w:t>Vartojimas vietoj selektyvaus poveikio serotonino reabsorbcijos inhibitorių (SSRI), antidepresantų bei vaistinių preparatų nuo obsesinių sutrikimų</w:t>
      </w:r>
    </w:p>
    <w:p w14:paraId="19204311"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 xml:space="preserve">Kontroliuojamų tyrimų duomenų apie tai, kada geriausia vietoj SSRI, antidepresantų arba vaistinių preparatų nuo obsesinių sutrikimų pradėti vartoti sertralino, yra nedaug. Sertralino skirti vartoti vietoje kito vaistinio preparato, ypač ilgai veikiančio (pvz., fluoksetino) būtina atsargiai ir tik gerai apsvarsčius. </w:t>
      </w:r>
    </w:p>
    <w:p w14:paraId="05B9A5A4" w14:textId="77777777" w:rsidR="002A71FA" w:rsidRPr="00861654" w:rsidRDefault="002A71FA" w:rsidP="002A71FA">
      <w:pPr>
        <w:spacing w:after="0" w:line="240" w:lineRule="auto"/>
        <w:rPr>
          <w:rFonts w:ascii="Times New Roman" w:eastAsia="Times New Roman" w:hAnsi="Times New Roman"/>
          <w:lang w:eastAsia="lt-LT"/>
        </w:rPr>
      </w:pPr>
    </w:p>
    <w:p w14:paraId="3E143C7A" w14:textId="77777777" w:rsidR="002A71FA" w:rsidRPr="00861654" w:rsidRDefault="002A71FA" w:rsidP="002A71FA">
      <w:pPr>
        <w:spacing w:after="0" w:line="240" w:lineRule="auto"/>
        <w:rPr>
          <w:rFonts w:ascii="Times New Roman" w:eastAsia="Times New Roman" w:hAnsi="Times New Roman"/>
          <w:i/>
          <w:lang w:eastAsia="lt-LT"/>
        </w:rPr>
      </w:pPr>
      <w:r w:rsidRPr="00861654">
        <w:rPr>
          <w:rFonts w:ascii="Times New Roman" w:eastAsia="Times New Roman" w:hAnsi="Times New Roman"/>
          <w:i/>
          <w:lang w:eastAsia="lt-LT"/>
        </w:rPr>
        <w:t>Kiti serotoninerginiai vaistiniai preparatai, pvz., triptofanas, fenfluraminas ir 5-HT agonistai</w:t>
      </w:r>
    </w:p>
    <w:p w14:paraId="2960DB21" w14:textId="6ABB0396"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Dėl galimos farmakodinaminės sąveikos, sertralino kartu su kitais serotoninerginį nervinio signalo perdavimą gerinančiais vaistiniais preparatais, pvz.,</w:t>
      </w:r>
      <w:r w:rsidR="00541E71" w:rsidRPr="00861654">
        <w:rPr>
          <w:rFonts w:ascii="Times New Roman" w:eastAsia="Times New Roman" w:hAnsi="Times New Roman"/>
          <w:lang w:eastAsia="lt-LT"/>
        </w:rPr>
        <w:t xml:space="preserve"> amfetaminais,</w:t>
      </w:r>
      <w:r w:rsidRPr="00861654">
        <w:rPr>
          <w:rFonts w:ascii="Times New Roman" w:eastAsia="Times New Roman" w:hAnsi="Times New Roman"/>
          <w:lang w:eastAsia="lt-LT"/>
        </w:rPr>
        <w:t xml:space="preserve"> triptofanu, fenfluraminu, 5-HT agonistais arba paprastosios jonažolės (</w:t>
      </w:r>
      <w:r w:rsidRPr="00861654">
        <w:rPr>
          <w:rFonts w:ascii="Times New Roman" w:eastAsia="Times New Roman" w:hAnsi="Times New Roman"/>
          <w:i/>
          <w:iCs/>
          <w:lang w:eastAsia="lt-LT"/>
        </w:rPr>
        <w:t>Hypericum perforatum</w:t>
      </w:r>
      <w:r w:rsidRPr="00861654">
        <w:rPr>
          <w:rFonts w:ascii="Times New Roman" w:eastAsia="Times New Roman" w:hAnsi="Times New Roman"/>
          <w:lang w:eastAsia="lt-LT"/>
        </w:rPr>
        <w:t>)</w:t>
      </w:r>
      <w:r w:rsidR="009A64B3" w:rsidRPr="00861654">
        <w:rPr>
          <w:rFonts w:ascii="Times New Roman" w:eastAsia="Times New Roman" w:hAnsi="Times New Roman"/>
          <w:lang w:eastAsia="lt-LT"/>
        </w:rPr>
        <w:t xml:space="preserve"> vaistiniais</w:t>
      </w:r>
      <w:r w:rsidRPr="00861654">
        <w:rPr>
          <w:rFonts w:ascii="Times New Roman" w:eastAsia="Times New Roman" w:hAnsi="Times New Roman"/>
          <w:lang w:eastAsia="lt-LT"/>
        </w:rPr>
        <w:t xml:space="preserve"> preparatais, rekomenduojama nevartoti arba vartoti atsargiai.</w:t>
      </w:r>
    </w:p>
    <w:p w14:paraId="03C34D6B" w14:textId="77777777" w:rsidR="002A71FA" w:rsidRPr="00861654" w:rsidRDefault="002A71FA" w:rsidP="002A71FA">
      <w:pPr>
        <w:spacing w:after="0" w:line="240" w:lineRule="auto"/>
        <w:rPr>
          <w:rFonts w:ascii="Times New Roman" w:eastAsia="Times New Roman" w:hAnsi="Times New Roman"/>
          <w:lang w:eastAsia="lt-LT"/>
        </w:rPr>
      </w:pPr>
    </w:p>
    <w:p w14:paraId="767DBFD5" w14:textId="238587CE" w:rsidR="002A71FA" w:rsidRPr="00861654" w:rsidRDefault="002A71FA" w:rsidP="002A71FA">
      <w:pPr>
        <w:spacing w:after="0" w:line="240" w:lineRule="auto"/>
        <w:rPr>
          <w:rFonts w:ascii="Times New Roman" w:eastAsia="Times New Roman" w:hAnsi="Times New Roman"/>
          <w:i/>
          <w:lang w:eastAsia="lt-LT"/>
        </w:rPr>
      </w:pPr>
      <w:r w:rsidRPr="00861654">
        <w:rPr>
          <w:rFonts w:ascii="Times New Roman" w:eastAsia="Times New Roman" w:hAnsi="Times New Roman"/>
          <w:i/>
          <w:lang w:eastAsia="lt-LT"/>
        </w:rPr>
        <w:t>QTc pailgėjimas/Torsade</w:t>
      </w:r>
      <w:r w:rsidR="009A64B3" w:rsidRPr="00861654">
        <w:rPr>
          <w:rFonts w:ascii="Times New Roman" w:eastAsia="Times New Roman" w:hAnsi="Times New Roman"/>
          <w:i/>
          <w:lang w:eastAsia="lt-LT"/>
        </w:rPr>
        <w:t>s</w:t>
      </w:r>
      <w:r w:rsidRPr="00861654">
        <w:rPr>
          <w:rFonts w:ascii="Times New Roman" w:eastAsia="Times New Roman" w:hAnsi="Times New Roman"/>
          <w:i/>
          <w:lang w:eastAsia="lt-LT"/>
        </w:rPr>
        <w:t xml:space="preserve"> de Pointes (TdP)</w:t>
      </w:r>
    </w:p>
    <w:p w14:paraId="513556E6"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 xml:space="preserve">Po sertralino pasirodymo rinkoje gauta pranešimų apie QTc pailgėjimo ir TdP atvejus. Dauguma pranešimų susiję su pacientais, kurie turėjo kitus rizikos veiksnius. </w:t>
      </w:r>
      <w:r w:rsidR="00541E71" w:rsidRPr="00861654">
        <w:rPr>
          <w:rFonts w:ascii="Times New Roman" w:eastAsia="Times New Roman" w:hAnsi="Times New Roman"/>
          <w:lang w:eastAsia="lt-LT"/>
        </w:rPr>
        <w:t xml:space="preserve">Poveikis QTc pailgėjimui patvirtintas išsamiu QTc tyrimu su sveikais savanoriais ir esant statistiškai reikšmingam poveikio ir atsako santykiui. </w:t>
      </w:r>
      <w:r w:rsidRPr="00861654">
        <w:rPr>
          <w:rFonts w:ascii="Times New Roman" w:eastAsia="Times New Roman" w:hAnsi="Times New Roman"/>
          <w:lang w:eastAsia="lt-LT"/>
        </w:rPr>
        <w:t>Todėl sertraliną reikia vartoti atsargiai pacientams, kuriems yra</w:t>
      </w:r>
      <w:r w:rsidR="00541E71" w:rsidRPr="00861654">
        <w:rPr>
          <w:rFonts w:ascii="Times New Roman" w:eastAsia="Times New Roman" w:hAnsi="Times New Roman"/>
          <w:lang w:eastAsia="lt-LT"/>
        </w:rPr>
        <w:t xml:space="preserve"> papildomų</w:t>
      </w:r>
      <w:r w:rsidRPr="00861654">
        <w:rPr>
          <w:rFonts w:ascii="Times New Roman" w:eastAsia="Times New Roman" w:hAnsi="Times New Roman"/>
          <w:lang w:eastAsia="lt-LT"/>
        </w:rPr>
        <w:t xml:space="preserve"> QTc pailgėjimo rizikos veiksnių</w:t>
      </w:r>
      <w:r w:rsidR="00541E71" w:rsidRPr="00861654">
        <w:rPr>
          <w:rFonts w:ascii="Times New Roman" w:eastAsia="Times New Roman" w:hAnsi="Times New Roman"/>
          <w:lang w:eastAsia="lt-LT"/>
        </w:rPr>
        <w:t>, tokių kaip: širdies liga, hipokalemija arba hipomagnezemija, QTc pailgėjimo atvejai šeimoje, bradikardija ir kartu vartoj</w:t>
      </w:r>
      <w:r w:rsidR="00E92D64" w:rsidRPr="00861654">
        <w:rPr>
          <w:rFonts w:ascii="Times New Roman" w:eastAsia="Times New Roman" w:hAnsi="Times New Roman"/>
          <w:lang w:eastAsia="lt-LT"/>
        </w:rPr>
        <w:t>ami</w:t>
      </w:r>
      <w:r w:rsidR="00541E71" w:rsidRPr="00861654">
        <w:rPr>
          <w:rFonts w:ascii="Times New Roman" w:eastAsia="Times New Roman" w:hAnsi="Times New Roman"/>
          <w:lang w:eastAsia="lt-LT"/>
        </w:rPr>
        <w:t xml:space="preserve"> vaist</w:t>
      </w:r>
      <w:r w:rsidR="000A7B53" w:rsidRPr="00861654">
        <w:rPr>
          <w:rFonts w:ascii="Times New Roman" w:eastAsia="Times New Roman" w:hAnsi="Times New Roman"/>
          <w:lang w:eastAsia="lt-LT"/>
        </w:rPr>
        <w:t>ini</w:t>
      </w:r>
      <w:r w:rsidR="00E92D64" w:rsidRPr="00861654">
        <w:rPr>
          <w:rFonts w:ascii="Times New Roman" w:eastAsia="Times New Roman" w:hAnsi="Times New Roman"/>
          <w:lang w:eastAsia="lt-LT"/>
        </w:rPr>
        <w:t>ai</w:t>
      </w:r>
      <w:r w:rsidR="000A7B53" w:rsidRPr="00861654">
        <w:rPr>
          <w:rFonts w:ascii="Times New Roman" w:eastAsia="Times New Roman" w:hAnsi="Times New Roman"/>
          <w:lang w:eastAsia="lt-LT"/>
        </w:rPr>
        <w:t xml:space="preserve"> preparat</w:t>
      </w:r>
      <w:r w:rsidR="00E92D64" w:rsidRPr="00861654">
        <w:rPr>
          <w:rFonts w:ascii="Times New Roman" w:eastAsia="Times New Roman" w:hAnsi="Times New Roman"/>
          <w:lang w:eastAsia="lt-LT"/>
        </w:rPr>
        <w:t>ai</w:t>
      </w:r>
      <w:r w:rsidR="00541E71" w:rsidRPr="00861654">
        <w:rPr>
          <w:rFonts w:ascii="Times New Roman" w:eastAsia="Times New Roman" w:hAnsi="Times New Roman"/>
          <w:lang w:eastAsia="lt-LT"/>
        </w:rPr>
        <w:t>, ilginan</w:t>
      </w:r>
      <w:r w:rsidR="00E92D64" w:rsidRPr="00861654">
        <w:rPr>
          <w:rFonts w:ascii="Times New Roman" w:eastAsia="Times New Roman" w:hAnsi="Times New Roman"/>
          <w:lang w:eastAsia="lt-LT"/>
        </w:rPr>
        <w:t>tys</w:t>
      </w:r>
      <w:r w:rsidR="00541E71" w:rsidRPr="00861654">
        <w:rPr>
          <w:rFonts w:ascii="Times New Roman" w:eastAsia="Times New Roman" w:hAnsi="Times New Roman"/>
          <w:lang w:eastAsia="lt-LT"/>
        </w:rPr>
        <w:t xml:space="preserve"> QTc intervalą (žr. 4.5 ir 5.1 skyrių)</w:t>
      </w:r>
      <w:r w:rsidRPr="00861654">
        <w:rPr>
          <w:rFonts w:ascii="Times New Roman" w:eastAsia="Times New Roman" w:hAnsi="Times New Roman"/>
          <w:lang w:eastAsia="lt-LT"/>
        </w:rPr>
        <w:t>.</w:t>
      </w:r>
    </w:p>
    <w:p w14:paraId="06538D99" w14:textId="77777777" w:rsidR="002A71FA" w:rsidRPr="00861654" w:rsidRDefault="002A71FA" w:rsidP="002A71FA">
      <w:pPr>
        <w:spacing w:after="0" w:line="240" w:lineRule="auto"/>
        <w:rPr>
          <w:rFonts w:ascii="Times New Roman" w:eastAsia="Times New Roman" w:hAnsi="Times New Roman"/>
          <w:lang w:eastAsia="lt-LT"/>
        </w:rPr>
      </w:pPr>
    </w:p>
    <w:p w14:paraId="4E6BEA77" w14:textId="77777777" w:rsidR="002A71FA" w:rsidRPr="00861654" w:rsidRDefault="002A71FA" w:rsidP="002A71FA">
      <w:pPr>
        <w:spacing w:after="0" w:line="240" w:lineRule="auto"/>
        <w:rPr>
          <w:rFonts w:ascii="Times New Roman" w:eastAsia="Times New Roman" w:hAnsi="Times New Roman"/>
          <w:i/>
          <w:lang w:eastAsia="lt-LT"/>
        </w:rPr>
      </w:pPr>
      <w:r w:rsidRPr="00861654">
        <w:rPr>
          <w:rFonts w:ascii="Times New Roman" w:eastAsia="Times New Roman" w:hAnsi="Times New Roman"/>
          <w:i/>
          <w:lang w:eastAsia="lt-LT"/>
        </w:rPr>
        <w:t>Manijos arba hipomanijos sustiprėjimas</w:t>
      </w:r>
    </w:p>
    <w:p w14:paraId="1D0EC6CD"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Gauta duomenų, kad nedidelei daliai pacientų, vartojusių rinkoje esančių antidepresantų ar vaistinių preparatų nuo obsesinių sutrikimų, įskaitant sertraliną, atsirado manijos ar hipomanijos simptomų. Pacientams, kuriems yra buvusi manija arba hipomanija, sertralino reikia vartoti atsargiai, be to, būtina atidi gydytojo priežiūra. Jei prasideda manijos fazė, sertralino vartojimą būtina nutraukti.</w:t>
      </w:r>
    </w:p>
    <w:p w14:paraId="5AED6BB5" w14:textId="77777777" w:rsidR="002A71FA" w:rsidRPr="00861654" w:rsidRDefault="002A71FA" w:rsidP="002A71FA">
      <w:pPr>
        <w:spacing w:after="0" w:line="240" w:lineRule="auto"/>
        <w:rPr>
          <w:rFonts w:ascii="Times New Roman" w:eastAsia="Times New Roman" w:hAnsi="Times New Roman"/>
          <w:lang w:eastAsia="lt-LT"/>
        </w:rPr>
      </w:pPr>
    </w:p>
    <w:p w14:paraId="6149D24C" w14:textId="77777777" w:rsidR="002A71FA" w:rsidRPr="00861654" w:rsidRDefault="002A71FA" w:rsidP="002A71FA">
      <w:pPr>
        <w:spacing w:after="0" w:line="240" w:lineRule="auto"/>
        <w:rPr>
          <w:rFonts w:ascii="Times New Roman" w:eastAsia="Times New Roman" w:hAnsi="Times New Roman"/>
          <w:i/>
          <w:lang w:eastAsia="lt-LT"/>
        </w:rPr>
      </w:pPr>
      <w:r w:rsidRPr="00861654">
        <w:rPr>
          <w:rFonts w:ascii="Times New Roman" w:eastAsia="Times New Roman" w:hAnsi="Times New Roman"/>
          <w:i/>
          <w:lang w:eastAsia="lt-LT"/>
        </w:rPr>
        <w:t>Šizofrenija</w:t>
      </w:r>
    </w:p>
    <w:p w14:paraId="68159BC0"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 xml:space="preserve">Sertralinas gali pasunkinti šizofrenija sergančių pacientų psichozės simptomus. </w:t>
      </w:r>
    </w:p>
    <w:p w14:paraId="20051567" w14:textId="77777777" w:rsidR="002A71FA" w:rsidRPr="00861654" w:rsidRDefault="002A71FA" w:rsidP="002A71FA">
      <w:pPr>
        <w:spacing w:after="0" w:line="240" w:lineRule="auto"/>
        <w:rPr>
          <w:rFonts w:ascii="Times New Roman" w:eastAsia="Times New Roman" w:hAnsi="Times New Roman"/>
          <w:lang w:eastAsia="lt-LT"/>
        </w:rPr>
      </w:pPr>
    </w:p>
    <w:p w14:paraId="7E12E588" w14:textId="77777777" w:rsidR="002A71FA" w:rsidRPr="00861654" w:rsidRDefault="002A71FA" w:rsidP="002A71FA">
      <w:pPr>
        <w:spacing w:after="0" w:line="240" w:lineRule="auto"/>
        <w:rPr>
          <w:rFonts w:ascii="Times New Roman" w:eastAsia="Times New Roman" w:hAnsi="Times New Roman"/>
          <w:i/>
          <w:lang w:eastAsia="lt-LT"/>
        </w:rPr>
      </w:pPr>
      <w:r w:rsidRPr="00861654">
        <w:rPr>
          <w:rFonts w:ascii="Times New Roman" w:eastAsia="Times New Roman" w:hAnsi="Times New Roman"/>
          <w:i/>
          <w:lang w:eastAsia="lt-LT"/>
        </w:rPr>
        <w:t>Traukuliai</w:t>
      </w:r>
    </w:p>
    <w:p w14:paraId="35FC9FCC"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Gydant sertralinu gali atsirasti traukulių. Pacientus, kurių epilepsija yra nestabili, sertralinu gydyti nerekomenduojama, o kontroliuojama epilepsija sergančius pacientus patariama atidžiai stebėti. Prasidėjus traukuliams, sertralino vartojimą būtina nutraukti.</w:t>
      </w:r>
    </w:p>
    <w:p w14:paraId="378B25A8" w14:textId="77777777" w:rsidR="002A71FA" w:rsidRPr="00861654" w:rsidRDefault="002A71FA" w:rsidP="002A71FA">
      <w:pPr>
        <w:spacing w:after="0" w:line="240" w:lineRule="auto"/>
        <w:rPr>
          <w:rFonts w:ascii="Times New Roman" w:eastAsia="Times New Roman" w:hAnsi="Times New Roman"/>
          <w:lang w:eastAsia="lt-LT"/>
        </w:rPr>
      </w:pPr>
    </w:p>
    <w:p w14:paraId="703081FC" w14:textId="77777777" w:rsidR="002A71FA" w:rsidRPr="00861654" w:rsidRDefault="002A71FA" w:rsidP="002A71FA">
      <w:pPr>
        <w:spacing w:after="0" w:line="240" w:lineRule="auto"/>
        <w:rPr>
          <w:rFonts w:ascii="Times New Roman" w:eastAsia="Times New Roman" w:hAnsi="Times New Roman"/>
          <w:i/>
          <w:lang w:eastAsia="lt-LT"/>
        </w:rPr>
      </w:pPr>
      <w:r w:rsidRPr="00861654">
        <w:rPr>
          <w:rFonts w:ascii="Times New Roman" w:eastAsia="Times New Roman" w:hAnsi="Times New Roman"/>
          <w:i/>
          <w:lang w:eastAsia="lt-LT"/>
        </w:rPr>
        <w:t>Savižudybė, mintys apie savižudybę bei bandymas nusižudyti</w:t>
      </w:r>
    </w:p>
    <w:p w14:paraId="0FF7863A"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Depresija yra susijusi su padidėjusia minčių apie savižudybę, savęs žalojimo bei savižudybės rizika (su savižudybe susijusiu elgesiu). Toks pavojus išlieka tol, kol pasireiškia reikšminga remisija. Kadangi pirmosiomis gydymo savaitėmis ar net ilgiau pagerėjimo gali nebūti, pacientas turi būti atidžiai stebimas, kol būklė nepagerės. Klinikine patirtis rodo, kad savižudybės pavojus gali padidėti ankstyvųjų sveikimo stadijų metu.</w:t>
      </w:r>
    </w:p>
    <w:p w14:paraId="25E52548" w14:textId="77777777" w:rsidR="002A71FA" w:rsidRPr="00861654" w:rsidRDefault="002A71FA" w:rsidP="002A71FA">
      <w:pPr>
        <w:spacing w:after="0" w:line="240" w:lineRule="auto"/>
        <w:rPr>
          <w:rFonts w:ascii="Times New Roman" w:eastAsia="Times New Roman" w:hAnsi="Times New Roman"/>
          <w:lang w:eastAsia="lt-LT"/>
        </w:rPr>
      </w:pPr>
    </w:p>
    <w:p w14:paraId="62D3F633"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Kitokios sertralinu gydomos psichikos būklės irgi gali būti susijusios su savižudybe susijusio elgesio pavojaus padidėjimu. Be to, šios būklės gali būti kartu su didžiosios depresijos sutrikimu. Gydant kitokius psichikos sutrikimus, reikia imtis tokių pačių atsargumo priemonių, kaip ir gydant pacientus, kuriems yra didžiosios depresijos sutrikimas.</w:t>
      </w:r>
    </w:p>
    <w:p w14:paraId="7898E175"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Jei pacientas prieš gydymą jau bandė žudytis, ar pastebėta, kad jis turėjo rimtų ketinimų žudytis, tikimybė, kad jiems atsiras minčių apie savižudybę ar bus bandoma žudytis, yra didesnė, todėl gydymo laikotarpiu jį reikia atidžiai stebėti. Atlikus placebu kontroliuojamų tyrimų, kurių metu vaistiniais preparatais nuo depresijos buvo gydomi suaugę žmonės, sergantys psichikos ligomis, metaanalizę, nustatyta, kad jaunesniems kaip 25 metų antidepresantų vartojusiems pacientams, palyginti su placebo vartojusiais pacientais, padidėjo su savižudybe susijusio elgesio rizika.</w:t>
      </w:r>
    </w:p>
    <w:p w14:paraId="1C0E4B07" w14:textId="77777777" w:rsidR="002A71FA" w:rsidRPr="00861654" w:rsidRDefault="002A71FA" w:rsidP="002A71FA">
      <w:pPr>
        <w:spacing w:after="0" w:line="240" w:lineRule="auto"/>
        <w:rPr>
          <w:rFonts w:ascii="Times New Roman" w:eastAsia="Times New Roman" w:hAnsi="Times New Roman"/>
          <w:lang w:eastAsia="lt-LT"/>
        </w:rPr>
      </w:pPr>
    </w:p>
    <w:p w14:paraId="6B611964"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Gydymo metu, ypač jo pradžioje bei pakeitus dozę, pacientą (ypač tuo atveju, jei yra padidėjusi rizika) būtina atidžiai stebėti. Pacientus ir jais besirūpinančius žmones reikia perspėti, kad stebėtų, ar neatsiranda bet kokio klinikinės būklės pablogėjimo, su savižudybe susijusio elgesio ar minčių arba neįprastų elgesio pokyčių, ir pasireiškus tokiems simptomams nedelsdami kreiptųsi į medikus.</w:t>
      </w:r>
    </w:p>
    <w:p w14:paraId="071806F8" w14:textId="77777777" w:rsidR="002A71FA" w:rsidRPr="00861654" w:rsidRDefault="002A71FA" w:rsidP="002A71FA">
      <w:pPr>
        <w:spacing w:after="0" w:line="240" w:lineRule="auto"/>
        <w:rPr>
          <w:rFonts w:ascii="Times New Roman" w:eastAsia="Times New Roman" w:hAnsi="Times New Roman"/>
          <w:lang w:eastAsia="lt-LT"/>
        </w:rPr>
      </w:pPr>
    </w:p>
    <w:p w14:paraId="3FD01277" w14:textId="77777777" w:rsidR="002A71FA" w:rsidRPr="00861654" w:rsidRDefault="002A71FA" w:rsidP="002A71FA">
      <w:pPr>
        <w:spacing w:after="0" w:line="240" w:lineRule="auto"/>
        <w:rPr>
          <w:rFonts w:ascii="Times New Roman" w:eastAsia="Times New Roman" w:hAnsi="Times New Roman"/>
          <w:i/>
          <w:lang w:eastAsia="lt-LT"/>
        </w:rPr>
      </w:pPr>
      <w:r w:rsidRPr="00861654">
        <w:rPr>
          <w:rFonts w:ascii="Times New Roman" w:eastAsia="Times New Roman" w:hAnsi="Times New Roman"/>
          <w:i/>
          <w:lang w:eastAsia="lt-LT"/>
        </w:rPr>
        <w:t>Vaikų populiacija</w:t>
      </w:r>
    </w:p>
    <w:p w14:paraId="2C6125D0" w14:textId="1ADAF6BF"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Sertralino negalima skirti vaikams ir jaunesniems nei 18 metu paaugliams, išskyrus 6–17 metų pacientus, sergančius obsesiniu kompulsiniu sutrikimu. Klinikinių tyrimų metu elgesio</w:t>
      </w:r>
      <w:r w:rsidR="00711637" w:rsidRPr="00861654">
        <w:rPr>
          <w:rFonts w:ascii="Times New Roman" w:eastAsia="Times New Roman" w:hAnsi="Times New Roman"/>
          <w:lang w:eastAsia="lt-LT"/>
        </w:rPr>
        <w:t>,</w:t>
      </w:r>
      <w:r w:rsidRPr="00861654">
        <w:rPr>
          <w:rFonts w:ascii="Times New Roman" w:eastAsia="Times New Roman" w:hAnsi="Times New Roman"/>
          <w:lang w:eastAsia="lt-LT"/>
        </w:rPr>
        <w:t xml:space="preserve"> siejamo su savižudybe (bandymai nusižudyti ir mintys apie savižudybę)</w:t>
      </w:r>
      <w:r w:rsidR="00711637" w:rsidRPr="00861654">
        <w:rPr>
          <w:rFonts w:ascii="Times New Roman" w:eastAsia="Times New Roman" w:hAnsi="Times New Roman"/>
          <w:lang w:eastAsia="lt-LT"/>
        </w:rPr>
        <w:t>,</w:t>
      </w:r>
      <w:r w:rsidRPr="00861654">
        <w:rPr>
          <w:rFonts w:ascii="Times New Roman" w:eastAsia="Times New Roman" w:hAnsi="Times New Roman"/>
          <w:lang w:eastAsia="lt-LT"/>
        </w:rPr>
        <w:t xml:space="preserve"> ir priešiškumo (daugiausia agresija, priešinimasis, neklusnumas ir pyktis) apraiškos dažniau pasireiškė vaikams ir paaugliams, gydytiems antidepresantais, nei vartojusiems placebo. Jei remiantis klinikiniu poreikiu, vis tiek nusprendžiama taikyti gydymą šiuo vaistiniu preparatu, pacientą reikia atidžiai nuolat stebėti dėl polinkio į savižudybę apraiškų. Be to, nepakanka klinikinių įrodymų apie ilgalaikio saugumo duomenis vaikams ir paaugliams, įskaitant poveikį augimui, lytiniam brendimui ir jų pažinimo bei elgsenos vystymuisi</w:t>
      </w:r>
      <w:r w:rsidR="00C30248">
        <w:rPr>
          <w:rFonts w:ascii="Times New Roman" w:eastAsia="Times New Roman" w:hAnsi="Times New Roman"/>
          <w:lang w:eastAsia="lt-LT"/>
        </w:rPr>
        <w:t xml:space="preserve">, </w:t>
      </w:r>
      <w:r w:rsidR="00C30248" w:rsidRPr="00275F1C">
        <w:rPr>
          <w:rFonts w:ascii="Times New Roman" w:eastAsia="Times New Roman" w:hAnsi="Times New Roman"/>
          <w:lang w:eastAsia="lt-LT"/>
        </w:rPr>
        <w:t>ypač gydymo pradžioje. Ilgalaikis saugumas 6–16</w:t>
      </w:r>
      <w:r w:rsidR="00C30248">
        <w:rPr>
          <w:rFonts w:ascii="Times New Roman" w:eastAsia="Times New Roman" w:hAnsi="Times New Roman"/>
          <w:lang w:eastAsia="lt-LT"/>
        </w:rPr>
        <w:t> </w:t>
      </w:r>
      <w:r w:rsidR="00C30248" w:rsidRPr="00275F1C">
        <w:rPr>
          <w:rFonts w:ascii="Times New Roman" w:eastAsia="Times New Roman" w:hAnsi="Times New Roman"/>
          <w:lang w:eastAsia="lt-LT"/>
        </w:rPr>
        <w:t>metų vaikų ir paauglių kognityviniam, emociniam, fiziniam ir lytiniam brendimui buvo vertintas atliekant iki 3</w:t>
      </w:r>
      <w:r w:rsidR="00C30248">
        <w:rPr>
          <w:rFonts w:ascii="Times New Roman" w:eastAsia="Times New Roman" w:hAnsi="Times New Roman"/>
          <w:lang w:eastAsia="lt-LT"/>
        </w:rPr>
        <w:t> </w:t>
      </w:r>
      <w:r w:rsidR="00C30248" w:rsidRPr="00275F1C">
        <w:rPr>
          <w:rFonts w:ascii="Times New Roman" w:eastAsia="Times New Roman" w:hAnsi="Times New Roman"/>
          <w:lang w:eastAsia="lt-LT"/>
        </w:rPr>
        <w:t>metų vykusį ilgalaikį stebėjimo tyrimą (žr. 5.1</w:t>
      </w:r>
      <w:r w:rsidR="00C30248">
        <w:rPr>
          <w:rFonts w:ascii="Times New Roman" w:eastAsia="Times New Roman" w:hAnsi="Times New Roman"/>
          <w:lang w:eastAsia="lt-LT"/>
        </w:rPr>
        <w:t> </w:t>
      </w:r>
      <w:r w:rsidR="00C30248" w:rsidRPr="00275F1C">
        <w:rPr>
          <w:rFonts w:ascii="Times New Roman" w:eastAsia="Times New Roman" w:hAnsi="Times New Roman"/>
          <w:lang w:eastAsia="lt-LT"/>
        </w:rPr>
        <w:t>skyrių)</w:t>
      </w:r>
      <w:r w:rsidRPr="00861654">
        <w:rPr>
          <w:rFonts w:ascii="Times New Roman" w:eastAsia="Times New Roman" w:hAnsi="Times New Roman"/>
          <w:lang w:eastAsia="lt-LT"/>
        </w:rPr>
        <w:t>.</w:t>
      </w:r>
      <w:r w:rsidRPr="00861654">
        <w:rPr>
          <w:rFonts w:ascii="Times New Roman" w:eastAsia="Times New Roman" w:hAnsi="Times New Roman"/>
          <w:sz w:val="24"/>
          <w:szCs w:val="24"/>
        </w:rPr>
        <w:t xml:space="preserve"> </w:t>
      </w:r>
      <w:r w:rsidR="00AC2255" w:rsidRPr="00861654">
        <w:rPr>
          <w:rFonts w:ascii="Times New Roman" w:eastAsia="Times New Roman" w:hAnsi="Times New Roman"/>
        </w:rPr>
        <w:t>Po vaistinio preparato pasirodymo rinkoje gauta pranešimų apie kelis sulėtėjusio augimo ir vėluojančio brendimo atvejus.</w:t>
      </w:r>
      <w:r w:rsidR="00AC2255" w:rsidRPr="00861654">
        <w:rPr>
          <w:rFonts w:ascii="Times New Roman" w:eastAsia="Times New Roman" w:hAnsi="Times New Roman"/>
          <w:sz w:val="24"/>
          <w:szCs w:val="24"/>
        </w:rPr>
        <w:t xml:space="preserve"> </w:t>
      </w:r>
      <w:r w:rsidRPr="00861654">
        <w:rPr>
          <w:rFonts w:ascii="Times New Roman" w:eastAsia="Times New Roman" w:hAnsi="Times New Roman"/>
          <w:lang w:eastAsia="lt-LT"/>
        </w:rPr>
        <w:t>Klinikinė reikšmė ir priežastinis ryšys dar neaiškūs (apie atitinkamus ikiklinikinių saugumo tyrimų duomenis žr. 5.3 skyriuje). Ilgalaikio gydymo atveju gydytojas turi stebėti vaikus, ar nesutrinka jų augimas ir vystymasis.</w:t>
      </w:r>
    </w:p>
    <w:p w14:paraId="25F47A73" w14:textId="77777777" w:rsidR="002A71FA" w:rsidRPr="00861654" w:rsidRDefault="002A71FA" w:rsidP="002A71FA">
      <w:pPr>
        <w:spacing w:after="0" w:line="240" w:lineRule="auto"/>
        <w:rPr>
          <w:rFonts w:ascii="Times New Roman" w:eastAsia="Times New Roman" w:hAnsi="Times New Roman"/>
          <w:lang w:eastAsia="lt-LT"/>
        </w:rPr>
      </w:pPr>
    </w:p>
    <w:p w14:paraId="2F0A581C" w14:textId="77777777" w:rsidR="002A71FA" w:rsidRPr="00861654" w:rsidRDefault="002A71FA" w:rsidP="002A71FA">
      <w:pPr>
        <w:spacing w:after="0" w:line="240" w:lineRule="auto"/>
        <w:rPr>
          <w:rFonts w:ascii="Times New Roman" w:eastAsia="Times New Roman" w:hAnsi="Times New Roman"/>
          <w:i/>
          <w:lang w:eastAsia="lt-LT"/>
        </w:rPr>
      </w:pPr>
      <w:r w:rsidRPr="00861654">
        <w:rPr>
          <w:rFonts w:ascii="Times New Roman" w:eastAsia="Times New Roman" w:hAnsi="Times New Roman"/>
          <w:i/>
          <w:lang w:eastAsia="lt-LT"/>
        </w:rPr>
        <w:t>Nenormalus kraujavimas bei hemoragija</w:t>
      </w:r>
    </w:p>
    <w:p w14:paraId="3AE2E4D7" w14:textId="06511D1F"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Buvo pranešimų apie su SSRI vartojimu susijusį nenormalų odos kraujavimą, įskaitant odos kraujavimą (ekchimozę ir purpurą) bei kitokius hemoraginius sutrikimus, pvz., kraujavimą iš virškinimo trakto ar lytinių organų, įskaitant mirtiną hemoragiją. SSRI būtina vartoti atsargiai, ypač jei tuo pat metu vartojama trombocitų funkciją veikiančių vaistinių preparatų (pvz., antikoaguliantų, netipinių vaistinių preparatų nuo psichozės bei fenotiazinų, daugumą triciklių antidepresantų, acetilsalicilo rūgšties bei nesteroidinių vaistinių preparatų nuo uždegimo (NV</w:t>
      </w:r>
      <w:r w:rsidR="009A64B3" w:rsidRPr="00861654">
        <w:rPr>
          <w:rFonts w:ascii="Times New Roman" w:eastAsia="Times New Roman" w:hAnsi="Times New Roman"/>
          <w:lang w:eastAsia="lt-LT"/>
        </w:rPr>
        <w:t>P</w:t>
      </w:r>
      <w:r w:rsidRPr="00861654">
        <w:rPr>
          <w:rFonts w:ascii="Times New Roman" w:eastAsia="Times New Roman" w:hAnsi="Times New Roman"/>
          <w:lang w:eastAsia="lt-LT"/>
        </w:rPr>
        <w:t>NU) arba jei pacientui jau yra buvę kraujavimo sutrikimų (žr. 4.5 skyrių).</w:t>
      </w:r>
    </w:p>
    <w:p w14:paraId="2D71EE90" w14:textId="3F6404DF" w:rsidR="002A71FA" w:rsidRDefault="002A71FA" w:rsidP="002A71FA">
      <w:pPr>
        <w:spacing w:after="0" w:line="240" w:lineRule="auto"/>
        <w:rPr>
          <w:rFonts w:ascii="Times New Roman" w:eastAsia="Times New Roman" w:hAnsi="Times New Roman"/>
          <w:lang w:eastAsia="lt-LT"/>
        </w:rPr>
      </w:pPr>
    </w:p>
    <w:p w14:paraId="7B1BB301" w14:textId="7C9E50EE" w:rsidR="003D044C" w:rsidRPr="003D044C" w:rsidRDefault="003D044C" w:rsidP="003D044C">
      <w:pPr>
        <w:spacing w:after="0" w:line="240" w:lineRule="auto"/>
        <w:rPr>
          <w:rFonts w:ascii="Times New Roman" w:hAnsi="Times New Roman"/>
          <w:color w:val="000000"/>
          <w:lang w:eastAsia="lt-LT"/>
        </w:rPr>
      </w:pPr>
      <w:r w:rsidRPr="003D044C">
        <w:rPr>
          <w:rFonts w:ascii="Times New Roman" w:hAnsi="Times New Roman"/>
          <w:color w:val="000000"/>
          <w:lang w:eastAsia="lt-LT"/>
        </w:rPr>
        <w:lastRenderedPageBreak/>
        <w:t>Vartojant SSRI / SNRI, gali padidėti kraujavimo po gimdymo pavojus (žr. 4.6, 4.8 skyrius).</w:t>
      </w:r>
    </w:p>
    <w:p w14:paraId="6093C4ED" w14:textId="77777777" w:rsidR="003D044C" w:rsidRPr="00861654" w:rsidRDefault="003D044C" w:rsidP="003D044C">
      <w:pPr>
        <w:spacing w:after="0" w:line="240" w:lineRule="auto"/>
        <w:rPr>
          <w:rFonts w:ascii="Times New Roman" w:eastAsia="Times New Roman" w:hAnsi="Times New Roman"/>
          <w:lang w:eastAsia="lt-LT"/>
        </w:rPr>
      </w:pPr>
    </w:p>
    <w:p w14:paraId="06D9D7B8" w14:textId="77777777" w:rsidR="002A71FA" w:rsidRPr="00861654" w:rsidRDefault="002A71FA" w:rsidP="002A71FA">
      <w:pPr>
        <w:spacing w:after="0" w:line="240" w:lineRule="auto"/>
        <w:rPr>
          <w:rFonts w:ascii="Times New Roman" w:eastAsia="Times New Roman" w:hAnsi="Times New Roman"/>
          <w:i/>
          <w:lang w:eastAsia="lt-LT"/>
        </w:rPr>
      </w:pPr>
      <w:r w:rsidRPr="00861654">
        <w:rPr>
          <w:rFonts w:ascii="Times New Roman" w:eastAsia="Times New Roman" w:hAnsi="Times New Roman"/>
          <w:i/>
          <w:lang w:eastAsia="lt-LT"/>
        </w:rPr>
        <w:t>Hiponatremija</w:t>
      </w:r>
    </w:p>
    <w:p w14:paraId="6E35534E"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Gydymas SSRI ar SNRI, įkaitant sertraliną, gali sukelti hiponatremiją. Dažniausiai hiponatremija atsiranda dėl antidiurezinio hormono sutrikusios sekrecijos sindromo (AHSSS). Buvo atvejų, kai natrio koncentracija serume tapo mažesnė kaip 110 mmol/l.</w:t>
      </w:r>
    </w:p>
    <w:p w14:paraId="0EC9D0A6"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Senyviems pacientams gali būti didesnė su SSRI ar SNRI vartojimu susijusios hiponatremijos rizika. Be to, didesnė rizika gali būti pacientams, kurie vartoja diuretikų arba kurių organizme skysčio kiekis sumažėjęs dėl kitokių priežasčių (žr. 4.2 skyriaus poskyrį „Senyviems pacientams“). Jei atsiranda simptominė hiponatremija, būtina apsvarstyti, ar nenutraukti sertralino vartojimo, bei pradėti tinkamą gydymą. Hiponatremijos požymiai ir simptomai yra galvos skausmas, gebėjimo susikaupti pablogėjimas, atminties sutrikimas, sumišimas, silpnumas ir pusiausvyros sutrikimas (pacientas gali kristi). Sunkesniais ir (arba) ūmiais atvejais pasireiškiantys požymiai ir simptomai yra haliucinacijos, apalpimas, traukuliai, koma, kvėpavimo sustojimas ir mirtis.</w:t>
      </w:r>
    </w:p>
    <w:p w14:paraId="6F5626C6" w14:textId="77777777" w:rsidR="002A71FA" w:rsidRPr="00861654" w:rsidRDefault="002A71FA" w:rsidP="002A71FA">
      <w:pPr>
        <w:spacing w:after="0" w:line="240" w:lineRule="auto"/>
        <w:rPr>
          <w:rFonts w:ascii="Times New Roman" w:eastAsia="Times New Roman" w:hAnsi="Times New Roman"/>
          <w:lang w:eastAsia="lt-LT"/>
        </w:rPr>
      </w:pPr>
    </w:p>
    <w:p w14:paraId="571A7C27" w14:textId="77777777" w:rsidR="002A71FA" w:rsidRPr="00861654" w:rsidRDefault="002A71FA" w:rsidP="002A71FA">
      <w:pPr>
        <w:spacing w:after="0" w:line="240" w:lineRule="auto"/>
        <w:rPr>
          <w:rFonts w:ascii="Times New Roman" w:eastAsia="Times New Roman" w:hAnsi="Times New Roman"/>
          <w:i/>
          <w:lang w:eastAsia="lt-LT"/>
        </w:rPr>
      </w:pPr>
      <w:r w:rsidRPr="00861654">
        <w:rPr>
          <w:rFonts w:ascii="Times New Roman" w:eastAsia="Times New Roman" w:hAnsi="Times New Roman"/>
          <w:i/>
          <w:lang w:eastAsia="lt-LT"/>
        </w:rPr>
        <w:t>Nutraukimo simptomai, pastebėti nutraukus gydymą sertralinu</w:t>
      </w:r>
    </w:p>
    <w:p w14:paraId="2E19D8AF"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Nutraukus gydymą, ypač staiga, nutraukimo simptomų atsiranda dažnai (žr. 4.8 skyrių). Klinikinių tyrimų metu nutraukimo simptomų atsirado 23</w:t>
      </w:r>
      <w:r w:rsidR="006E3193" w:rsidRPr="00861654">
        <w:rPr>
          <w:rFonts w:ascii="Times New Roman" w:eastAsia="Times New Roman" w:hAnsi="Times New Roman"/>
          <w:lang w:eastAsia="lt-LT"/>
        </w:rPr>
        <w:t xml:space="preserve"> </w:t>
      </w:r>
      <w:r w:rsidRPr="00861654">
        <w:rPr>
          <w:rFonts w:ascii="Times New Roman" w:eastAsia="Times New Roman" w:hAnsi="Times New Roman"/>
          <w:lang w:eastAsia="lt-LT"/>
        </w:rPr>
        <w:t>% pacientų, kurie nutraukė sertralino vartojimą, bei 12</w:t>
      </w:r>
      <w:r w:rsidR="006E3193" w:rsidRPr="00861654">
        <w:rPr>
          <w:rFonts w:ascii="Times New Roman" w:eastAsia="Times New Roman" w:hAnsi="Times New Roman"/>
          <w:lang w:eastAsia="lt-LT"/>
        </w:rPr>
        <w:t xml:space="preserve"> </w:t>
      </w:r>
      <w:r w:rsidRPr="00861654">
        <w:rPr>
          <w:rFonts w:ascii="Times New Roman" w:eastAsia="Times New Roman" w:hAnsi="Times New Roman"/>
          <w:lang w:eastAsia="lt-LT"/>
        </w:rPr>
        <w:t>% pacientų, kurie gydymą sertralinu tęsė.</w:t>
      </w:r>
    </w:p>
    <w:p w14:paraId="309A765C" w14:textId="77777777" w:rsidR="002A71FA" w:rsidRPr="00861654" w:rsidRDefault="002A71FA" w:rsidP="002A71FA">
      <w:pPr>
        <w:spacing w:after="0" w:line="240" w:lineRule="auto"/>
        <w:rPr>
          <w:rFonts w:ascii="Times New Roman" w:eastAsia="Times New Roman" w:hAnsi="Times New Roman"/>
          <w:i/>
          <w:lang w:eastAsia="lt-LT"/>
        </w:rPr>
      </w:pPr>
      <w:r w:rsidRPr="00861654">
        <w:rPr>
          <w:rFonts w:ascii="Times New Roman" w:eastAsia="Times New Roman" w:hAnsi="Times New Roman"/>
          <w:lang w:eastAsia="lt-LT"/>
        </w:rPr>
        <w:t xml:space="preserve">Nutraukimo simptomų atsiradimo rizika gali priklausyti nuo kelių veiksnių, įskaitant gydymo trukmę, dozės dydį ir jos mažinimo greitį. Dažniausiai pastebėtos reakcijos yra galvos svaigimas, jutimų sutrikimas (įskaitant paresteziją), miego sutrikimas (įskaitant nemigą ir intensyvius sapnus), ažitacija arba nerimas, pykinimas ir (arba) vėmimas, drebulys ir galvos skausmas. Paprastai šie simptomai būna silpni arba vidutinio sunkumo, tačiau kai kuriems pacientams jie gali būti sunkūs. Paprastai tokių simptomų atsiranda pirmųjų kelių parų laikotarpiu po </w:t>
      </w:r>
      <w:r w:rsidR="006E3193" w:rsidRPr="00861654">
        <w:rPr>
          <w:rFonts w:ascii="Times New Roman" w:eastAsia="Times New Roman" w:hAnsi="Times New Roman"/>
          <w:lang w:eastAsia="lt-LT"/>
        </w:rPr>
        <w:t xml:space="preserve">vaistinio </w:t>
      </w:r>
      <w:r w:rsidRPr="00861654">
        <w:rPr>
          <w:rFonts w:ascii="Times New Roman" w:eastAsia="Times New Roman" w:hAnsi="Times New Roman"/>
          <w:lang w:eastAsia="lt-LT"/>
        </w:rPr>
        <w:t>preparato vartojimo nutraukimo, tačiau labai retais atvejais tokių simptomų atsirasdavo ir pacientams, netyčia praleidusiems dozę. Paprastai šie simptomai per 2 savaites išnyksta negydomi, tačiau kai kuriems žmonėms jie gali išlikti ilgiau (2</w:t>
      </w:r>
      <w:r w:rsidRPr="00861654">
        <w:rPr>
          <w:rFonts w:ascii="Times New Roman" w:eastAsia="Times New Roman" w:hAnsi="Times New Roman"/>
          <w:lang w:eastAsia="lt-LT"/>
        </w:rPr>
        <w:noBreakHyphen/>
        <w:t>3 mėn. arba dar ilgiau), todėl sertralino vartojimą patariama nutraukti palaipsniui kelias savaites ar mėnesius mažinant dozę, priklausomai nuo paciento būklės (žr. 4.2 skyrių).</w:t>
      </w:r>
      <w:r w:rsidRPr="00861654">
        <w:rPr>
          <w:rFonts w:ascii="Times New Roman" w:eastAsia="Times New Roman" w:hAnsi="Times New Roman"/>
          <w:i/>
          <w:lang w:eastAsia="lt-LT"/>
        </w:rPr>
        <w:t xml:space="preserve"> </w:t>
      </w:r>
    </w:p>
    <w:p w14:paraId="30BB7785" w14:textId="77777777" w:rsidR="002A71FA" w:rsidRPr="00861654" w:rsidRDefault="002A71FA" w:rsidP="002A71FA">
      <w:pPr>
        <w:spacing w:after="0" w:line="240" w:lineRule="auto"/>
        <w:rPr>
          <w:rFonts w:ascii="Times New Roman" w:eastAsia="Times New Roman" w:hAnsi="Times New Roman"/>
          <w:lang w:eastAsia="lt-LT"/>
        </w:rPr>
      </w:pPr>
    </w:p>
    <w:p w14:paraId="22E509D3" w14:textId="77777777" w:rsidR="002A71FA" w:rsidRPr="00861654" w:rsidRDefault="002A71FA" w:rsidP="002A71FA">
      <w:pPr>
        <w:spacing w:after="0" w:line="240" w:lineRule="auto"/>
        <w:rPr>
          <w:rFonts w:ascii="Times New Roman" w:eastAsia="Times New Roman" w:hAnsi="Times New Roman"/>
          <w:i/>
          <w:lang w:eastAsia="lt-LT"/>
        </w:rPr>
      </w:pPr>
      <w:r w:rsidRPr="00861654">
        <w:rPr>
          <w:rFonts w:ascii="Times New Roman" w:eastAsia="Times New Roman" w:hAnsi="Times New Roman"/>
          <w:i/>
          <w:lang w:eastAsia="lt-LT"/>
        </w:rPr>
        <w:t>Akatizija ir psichomotorinis neramumas</w:t>
      </w:r>
    </w:p>
    <w:p w14:paraId="47B6BBB1"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Sertralino vartojusiems pacientams buvo akatizijos, kuriai būdingas subjektyviai nemalonus ar nerimą keliantis nenustygimas bei poreikis judėti, dažnai kartu pasireiškiant negalėjimui ramiai sėdėti ar stovėti, atvejų. Didžiausia akatizijos atsiradimo tikimybė yra pirmas kelias gydymo savaites. Jeigu atsiranda tokių simptomų, dozės didinimas gali būti žalingas.</w:t>
      </w:r>
    </w:p>
    <w:p w14:paraId="484B5F8D" w14:textId="77777777" w:rsidR="002A71FA" w:rsidRPr="00861654" w:rsidRDefault="002A71FA" w:rsidP="002A71FA">
      <w:pPr>
        <w:spacing w:after="0" w:line="240" w:lineRule="auto"/>
        <w:rPr>
          <w:rFonts w:ascii="Times New Roman" w:eastAsia="Times New Roman" w:hAnsi="Times New Roman"/>
          <w:lang w:eastAsia="lt-LT"/>
        </w:rPr>
      </w:pPr>
    </w:p>
    <w:p w14:paraId="0E9D6D6E" w14:textId="77777777" w:rsidR="002A71FA" w:rsidRPr="00861654" w:rsidRDefault="002A71FA" w:rsidP="002A71FA">
      <w:pPr>
        <w:spacing w:after="0" w:line="240" w:lineRule="auto"/>
        <w:rPr>
          <w:rFonts w:ascii="Times New Roman" w:eastAsia="Times New Roman" w:hAnsi="Times New Roman"/>
          <w:i/>
          <w:lang w:eastAsia="lt-LT"/>
        </w:rPr>
      </w:pPr>
      <w:r w:rsidRPr="00861654">
        <w:rPr>
          <w:rFonts w:ascii="Times New Roman" w:eastAsia="Times New Roman" w:hAnsi="Times New Roman"/>
          <w:i/>
          <w:lang w:eastAsia="lt-LT"/>
        </w:rPr>
        <w:t>Kepenų funkcijos sutrikimas</w:t>
      </w:r>
    </w:p>
    <w:p w14:paraId="487BDA32"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Sertralinas ekstensyviai metabolizuojamas kepenyse. Kartotinių dozių farmakokinetikos tyrimų metu nustatyta, kad pacientų, sergančių lengva stabilia kepenų ciroze, organizme pusinės sertralino eliminacijos laikas pailgėja, o AUC ir C</w:t>
      </w:r>
      <w:r w:rsidRPr="00861654">
        <w:rPr>
          <w:rFonts w:ascii="Times New Roman" w:eastAsia="Times New Roman" w:hAnsi="Times New Roman"/>
          <w:vertAlign w:val="subscript"/>
          <w:lang w:eastAsia="lt-LT"/>
        </w:rPr>
        <w:t>max</w:t>
      </w:r>
      <w:r w:rsidRPr="00861654">
        <w:rPr>
          <w:rFonts w:ascii="Times New Roman" w:eastAsia="Times New Roman" w:hAnsi="Times New Roman"/>
          <w:lang w:eastAsia="lt-LT"/>
        </w:rPr>
        <w:t xml:space="preserve"> būna maždaug 3 kartus didesni, negu žmonių, kurių kepenų funkcija normali, organizme. Sertralino jungimasis prie kraujo plazmos baltymų abiejų grupių tiriamųjų organizme reikšmingai nesiskyrė. Pacientams, sergantiesiems kepenų liga, sertralino reikia vartoti atsargiai. Jei paciento kepenų funkcija yra sutrikusi, reikia apsvarstyti, ar nereikėtų skirti mažesnės vaistinio preparato dozės arba jo vartoti rečiau. Pacientams, kuriems yra sunkus kepenų funkcijos sutrikimas, sertralino vartoti negalima (žr. 4.2 skyrių).</w:t>
      </w:r>
    </w:p>
    <w:p w14:paraId="526E83B5" w14:textId="77777777" w:rsidR="002A71FA" w:rsidRPr="00861654" w:rsidRDefault="002A71FA" w:rsidP="002A71FA">
      <w:pPr>
        <w:spacing w:after="0" w:line="240" w:lineRule="auto"/>
        <w:rPr>
          <w:rFonts w:ascii="Times New Roman" w:eastAsia="Times New Roman" w:hAnsi="Times New Roman"/>
          <w:lang w:eastAsia="lt-LT"/>
        </w:rPr>
      </w:pPr>
    </w:p>
    <w:p w14:paraId="74BFA4E5" w14:textId="77777777" w:rsidR="002A71FA" w:rsidRPr="00861654" w:rsidRDefault="002A71FA" w:rsidP="002A71FA">
      <w:pPr>
        <w:spacing w:after="0" w:line="240" w:lineRule="auto"/>
        <w:rPr>
          <w:rFonts w:ascii="Times New Roman" w:eastAsia="Times New Roman" w:hAnsi="Times New Roman"/>
          <w:i/>
          <w:lang w:eastAsia="lt-LT"/>
        </w:rPr>
      </w:pPr>
      <w:r w:rsidRPr="00861654">
        <w:rPr>
          <w:rFonts w:ascii="Times New Roman" w:eastAsia="Times New Roman" w:hAnsi="Times New Roman"/>
          <w:i/>
          <w:lang w:eastAsia="lt-LT"/>
        </w:rPr>
        <w:t xml:space="preserve">Inkstų funkcijos sutrikimas </w:t>
      </w:r>
    </w:p>
    <w:p w14:paraId="7725E5D7"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Kadangi sertralinas ekstensyviai metabolizuojamas, su šlapimu išsiskiria nedaug nepakitusio vaist</w:t>
      </w:r>
      <w:r w:rsidR="004E7FCF" w:rsidRPr="00861654">
        <w:rPr>
          <w:rFonts w:ascii="Times New Roman" w:eastAsia="Times New Roman" w:hAnsi="Times New Roman"/>
          <w:lang w:eastAsia="lt-LT"/>
        </w:rPr>
        <w:t>ini</w:t>
      </w:r>
      <w:r w:rsidRPr="00861654">
        <w:rPr>
          <w:rFonts w:ascii="Times New Roman" w:eastAsia="Times New Roman" w:hAnsi="Times New Roman"/>
          <w:lang w:eastAsia="lt-LT"/>
        </w:rPr>
        <w:t>o</w:t>
      </w:r>
      <w:r w:rsidR="004E7FCF" w:rsidRPr="00861654">
        <w:rPr>
          <w:rFonts w:ascii="Times New Roman" w:eastAsia="Times New Roman" w:hAnsi="Times New Roman"/>
          <w:lang w:eastAsia="lt-LT"/>
        </w:rPr>
        <w:t xml:space="preserve"> preparato</w:t>
      </w:r>
      <w:r w:rsidRPr="00861654">
        <w:rPr>
          <w:rFonts w:ascii="Times New Roman" w:eastAsia="Times New Roman" w:hAnsi="Times New Roman"/>
          <w:lang w:eastAsia="lt-LT"/>
        </w:rPr>
        <w:t>. Tyrimų, kuriuose dalyvavo lengvu arba vidutinio sunkumo (kreatinino klirensas 30</w:t>
      </w:r>
      <w:r w:rsidRPr="00861654">
        <w:rPr>
          <w:rFonts w:ascii="Times New Roman" w:eastAsia="Times New Roman" w:hAnsi="Times New Roman"/>
          <w:lang w:eastAsia="lt-LT"/>
        </w:rPr>
        <w:noBreakHyphen/>
        <w:t>60 ml/min.) arba vidutinio sunkumo arba sunkiu (kreatinino klirensas 10–29 ml/min.) inkstų funkcijos sutrikimu sirgę pacientai, metu nustatyta, kad kartotinų sertralino dozių farmakokinetikos parametrai (AUC</w:t>
      </w:r>
      <w:r w:rsidRPr="00861654">
        <w:rPr>
          <w:rFonts w:ascii="Times New Roman" w:eastAsia="Times New Roman" w:hAnsi="Times New Roman"/>
          <w:vertAlign w:val="subscript"/>
          <w:lang w:eastAsia="lt-LT"/>
        </w:rPr>
        <w:t>0-24</w:t>
      </w:r>
      <w:r w:rsidRPr="00861654">
        <w:rPr>
          <w:rFonts w:ascii="Times New Roman" w:eastAsia="Times New Roman" w:hAnsi="Times New Roman"/>
          <w:lang w:eastAsia="lt-LT"/>
        </w:rPr>
        <w:t>, C</w:t>
      </w:r>
      <w:r w:rsidRPr="00861654">
        <w:rPr>
          <w:rFonts w:ascii="Times New Roman" w:eastAsia="Times New Roman" w:hAnsi="Times New Roman"/>
          <w:vertAlign w:val="subscript"/>
          <w:lang w:eastAsia="lt-LT"/>
        </w:rPr>
        <w:t>max</w:t>
      </w:r>
      <w:r w:rsidRPr="00861654">
        <w:rPr>
          <w:rFonts w:ascii="Times New Roman" w:eastAsia="Times New Roman" w:hAnsi="Times New Roman"/>
          <w:lang w:eastAsia="lt-LT"/>
        </w:rPr>
        <w:t>) tokių pacientų organizme reikšmingai nesiskyrė nuo kontrolinės grupės rodmenų. Sertralino dozės nereikia koreguoti atsižvelgiant į inkstų funkcijos sutrikimo laipsnį.</w:t>
      </w:r>
    </w:p>
    <w:p w14:paraId="03EF64AB" w14:textId="77777777" w:rsidR="002A71FA" w:rsidRPr="00861654" w:rsidRDefault="002A71FA" w:rsidP="002A71FA">
      <w:pPr>
        <w:spacing w:after="0" w:line="240" w:lineRule="auto"/>
        <w:rPr>
          <w:rFonts w:ascii="Times New Roman" w:eastAsia="Times New Roman" w:hAnsi="Times New Roman"/>
          <w:lang w:eastAsia="lt-LT"/>
        </w:rPr>
      </w:pPr>
    </w:p>
    <w:p w14:paraId="11F59578" w14:textId="77777777" w:rsidR="002A71FA" w:rsidRPr="00861654" w:rsidRDefault="002A71FA" w:rsidP="002A71FA">
      <w:pPr>
        <w:spacing w:after="0" w:line="240" w:lineRule="auto"/>
        <w:rPr>
          <w:rFonts w:ascii="Times New Roman" w:eastAsia="Times New Roman" w:hAnsi="Times New Roman"/>
          <w:i/>
          <w:lang w:eastAsia="lt-LT"/>
        </w:rPr>
      </w:pPr>
      <w:r w:rsidRPr="00861654">
        <w:rPr>
          <w:rFonts w:ascii="Times New Roman" w:eastAsia="Times New Roman" w:hAnsi="Times New Roman"/>
          <w:i/>
          <w:lang w:eastAsia="lt-LT"/>
        </w:rPr>
        <w:t>Senyviems žmonėms</w:t>
      </w:r>
    </w:p>
    <w:p w14:paraId="1573C98E"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Klinikiniuose tyrimuose dalyvavo daugiau kaip 700 senyvų (&gt; 65 metų) pacientų. Nepageidaujamų reakcijų pobūdis ir dažn</w:t>
      </w:r>
      <w:r w:rsidR="007230E0" w:rsidRPr="00861654">
        <w:rPr>
          <w:rFonts w:ascii="Times New Roman" w:eastAsia="Times New Roman" w:hAnsi="Times New Roman"/>
          <w:lang w:eastAsia="lt-LT"/>
        </w:rPr>
        <w:t>i</w:t>
      </w:r>
      <w:r w:rsidRPr="00861654">
        <w:rPr>
          <w:rFonts w:ascii="Times New Roman" w:eastAsia="Times New Roman" w:hAnsi="Times New Roman"/>
          <w:lang w:eastAsia="lt-LT"/>
        </w:rPr>
        <w:t>s buvo toks pat, kaip ir jaunesniems pacientams.</w:t>
      </w:r>
    </w:p>
    <w:p w14:paraId="1607FF77"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lastRenderedPageBreak/>
        <w:t>Senyvų žmonių gydymas SSRI ar SNRI, įskaitant sertraliną, buvo susijęs su kliniškai reikšminga hipernatremija. Senyviems pacientams tokio nepageidaujamo reiškinio rizika gali būti didesnė (žr. 4.4 skyriaus poskyrį „Hipernatremija“).</w:t>
      </w:r>
    </w:p>
    <w:p w14:paraId="4BE03885" w14:textId="77777777" w:rsidR="002A71FA" w:rsidRPr="00861654" w:rsidRDefault="002A71FA" w:rsidP="002A71FA">
      <w:pPr>
        <w:spacing w:after="0" w:line="240" w:lineRule="auto"/>
        <w:rPr>
          <w:rFonts w:ascii="Times New Roman" w:eastAsia="Times New Roman" w:hAnsi="Times New Roman"/>
          <w:lang w:eastAsia="lt-LT"/>
        </w:rPr>
      </w:pPr>
    </w:p>
    <w:p w14:paraId="73E51A4F" w14:textId="77777777" w:rsidR="002A71FA" w:rsidRPr="00861654" w:rsidRDefault="002A71FA" w:rsidP="002A71FA">
      <w:pPr>
        <w:spacing w:after="0" w:line="240" w:lineRule="auto"/>
        <w:rPr>
          <w:rFonts w:ascii="Times New Roman" w:eastAsia="Times New Roman" w:hAnsi="Times New Roman"/>
          <w:i/>
          <w:lang w:eastAsia="lt-LT"/>
        </w:rPr>
      </w:pPr>
      <w:r w:rsidRPr="00861654">
        <w:rPr>
          <w:rFonts w:ascii="Times New Roman" w:eastAsia="Times New Roman" w:hAnsi="Times New Roman"/>
          <w:i/>
          <w:lang w:eastAsia="lt-LT"/>
        </w:rPr>
        <w:t>Cukrinis diabetas</w:t>
      </w:r>
    </w:p>
    <w:p w14:paraId="372F3A4B"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SSRI vartojantiems cukriniu diabetu sergantiems pacientams gali pakisti glikemijos kontrolė.</w:t>
      </w:r>
    </w:p>
    <w:p w14:paraId="29DC10CF"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 xml:space="preserve">Gali prireikti keisti insulino ir (arba) geriamo gliukozės koncentraciją kraujyje mažinančio vaistinio preparato dozę. </w:t>
      </w:r>
    </w:p>
    <w:p w14:paraId="7A7DAC90" w14:textId="77777777" w:rsidR="002A71FA" w:rsidRPr="00861654" w:rsidRDefault="002A71FA" w:rsidP="002A71FA">
      <w:pPr>
        <w:spacing w:after="0" w:line="240" w:lineRule="auto"/>
        <w:rPr>
          <w:rFonts w:ascii="Times New Roman" w:eastAsia="Times New Roman" w:hAnsi="Times New Roman"/>
          <w:lang w:eastAsia="lt-LT"/>
        </w:rPr>
      </w:pPr>
    </w:p>
    <w:p w14:paraId="42520893" w14:textId="77777777" w:rsidR="002A71FA" w:rsidRPr="00861654" w:rsidRDefault="002A71FA" w:rsidP="002A71FA">
      <w:pPr>
        <w:spacing w:after="0" w:line="240" w:lineRule="auto"/>
        <w:rPr>
          <w:rFonts w:ascii="Times New Roman" w:eastAsia="Times New Roman" w:hAnsi="Times New Roman"/>
          <w:i/>
          <w:lang w:eastAsia="lt-LT"/>
        </w:rPr>
      </w:pPr>
      <w:r w:rsidRPr="00861654">
        <w:rPr>
          <w:rFonts w:ascii="Times New Roman" w:eastAsia="Times New Roman" w:hAnsi="Times New Roman"/>
          <w:i/>
          <w:lang w:eastAsia="lt-LT"/>
        </w:rPr>
        <w:t>Gydymas elektra sukeliamais traukuliais (EST)</w:t>
      </w:r>
    </w:p>
    <w:p w14:paraId="601FB768"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Klinikinių kombinuoto gydymo EST ir sertralinu rizikos ir naudos įvertinimo tyrimų neatlikta.</w:t>
      </w:r>
    </w:p>
    <w:p w14:paraId="3BCBFFFA" w14:textId="77777777" w:rsidR="002A71FA" w:rsidRPr="00861654" w:rsidRDefault="002A71FA" w:rsidP="002A71FA">
      <w:pPr>
        <w:spacing w:after="0" w:line="240" w:lineRule="auto"/>
        <w:rPr>
          <w:rFonts w:ascii="Times New Roman" w:hAnsi="Times New Roman"/>
        </w:rPr>
      </w:pPr>
    </w:p>
    <w:p w14:paraId="1C27E294" w14:textId="77777777" w:rsidR="002A71FA" w:rsidRPr="00861654" w:rsidRDefault="002A71FA" w:rsidP="002A71FA">
      <w:pPr>
        <w:spacing w:after="0" w:line="240" w:lineRule="auto"/>
        <w:rPr>
          <w:rFonts w:ascii="Times New Roman" w:hAnsi="Times New Roman"/>
          <w:i/>
        </w:rPr>
      </w:pPr>
      <w:r w:rsidRPr="00861654">
        <w:rPr>
          <w:rFonts w:ascii="Times New Roman" w:hAnsi="Times New Roman"/>
          <w:i/>
        </w:rPr>
        <w:t>Greipfrutų sultys</w:t>
      </w:r>
    </w:p>
    <w:p w14:paraId="412C098E" w14:textId="77777777" w:rsidR="002A71FA" w:rsidRPr="00861654" w:rsidRDefault="002A71FA" w:rsidP="002A71FA">
      <w:pPr>
        <w:spacing w:after="0" w:line="240" w:lineRule="auto"/>
        <w:rPr>
          <w:rFonts w:ascii="Times New Roman" w:hAnsi="Times New Roman"/>
        </w:rPr>
      </w:pPr>
      <w:r w:rsidRPr="00861654">
        <w:rPr>
          <w:rFonts w:ascii="Times New Roman" w:hAnsi="Times New Roman"/>
        </w:rPr>
        <w:t>Sertralino nerekomenduojama vartoti kartu su greipfrutų sultimis (žr. 4.5 skyrių).</w:t>
      </w:r>
    </w:p>
    <w:p w14:paraId="5177527E" w14:textId="77777777" w:rsidR="002A71FA" w:rsidRPr="00861654" w:rsidRDefault="002A71FA" w:rsidP="002A71FA">
      <w:pPr>
        <w:spacing w:after="0" w:line="240" w:lineRule="auto"/>
        <w:rPr>
          <w:rFonts w:ascii="Times New Roman" w:hAnsi="Times New Roman"/>
        </w:rPr>
      </w:pPr>
    </w:p>
    <w:p w14:paraId="69A497AB" w14:textId="77777777" w:rsidR="002A71FA" w:rsidRPr="00861654" w:rsidRDefault="002A71FA" w:rsidP="002A71FA">
      <w:pPr>
        <w:keepNext/>
        <w:spacing w:after="0" w:line="240" w:lineRule="auto"/>
        <w:rPr>
          <w:rFonts w:ascii="Times New Roman" w:eastAsia="Times New Roman" w:hAnsi="Times New Roman"/>
          <w:i/>
          <w:iCs/>
        </w:rPr>
      </w:pPr>
      <w:r w:rsidRPr="00861654">
        <w:rPr>
          <w:rFonts w:ascii="Times New Roman" w:eastAsia="Times New Roman" w:hAnsi="Times New Roman"/>
          <w:i/>
          <w:iCs/>
        </w:rPr>
        <w:t>Sąveika su šlapimo patikros tyrimais</w:t>
      </w:r>
    </w:p>
    <w:p w14:paraId="6A5B6A8A" w14:textId="77777777" w:rsidR="002A71FA" w:rsidRPr="00861654" w:rsidRDefault="002A71FA" w:rsidP="002A71FA">
      <w:pPr>
        <w:spacing w:after="0" w:line="240" w:lineRule="auto"/>
        <w:rPr>
          <w:rFonts w:ascii="Times New Roman" w:eastAsia="Times New Roman" w:hAnsi="Times New Roman"/>
          <w:iCs/>
        </w:rPr>
      </w:pPr>
      <w:r w:rsidRPr="00861654">
        <w:rPr>
          <w:rFonts w:ascii="Times New Roman" w:eastAsia="Times New Roman" w:hAnsi="Times New Roman"/>
          <w:iCs/>
        </w:rPr>
        <w:t>Buvo pranešta, kad sertraliną vartojantiems pacientams buvo klaidingai teigiami benzodiazepinų nustatymo imuniniai patikros mėginiai. Taip yra dėl patikros mėginių specifiškumo stokos. Galima tikėtis, kad klaidingai teigiami tyrimų rezultatai bus keletą dienų baigus gydymą sertralinu. Sertraliną atskirti nuo benzodiazepinų galima atlikus patvirtinančius mėginius, pavyzdžiui, dujų chromatografijos ar masės spektrometrijos būdais.</w:t>
      </w:r>
    </w:p>
    <w:p w14:paraId="50130DCB" w14:textId="77777777" w:rsidR="002A71FA" w:rsidRPr="00861654" w:rsidRDefault="002A71FA" w:rsidP="002A71FA">
      <w:pPr>
        <w:spacing w:after="0" w:line="240" w:lineRule="auto"/>
        <w:rPr>
          <w:rFonts w:ascii="Times New Roman" w:eastAsia="Times New Roman" w:hAnsi="Times New Roman"/>
          <w:iCs/>
        </w:rPr>
      </w:pPr>
    </w:p>
    <w:p w14:paraId="0605008A" w14:textId="77777777" w:rsidR="002A71FA" w:rsidRPr="00861654" w:rsidRDefault="002A71FA" w:rsidP="002A71FA">
      <w:pPr>
        <w:spacing w:after="0" w:line="240" w:lineRule="auto"/>
        <w:rPr>
          <w:rFonts w:ascii="Times New Roman" w:eastAsia="Times New Roman" w:hAnsi="Times New Roman"/>
          <w:i/>
        </w:rPr>
      </w:pPr>
      <w:r w:rsidRPr="00861654">
        <w:rPr>
          <w:rFonts w:ascii="Times New Roman" w:eastAsia="Times New Roman" w:hAnsi="Times New Roman"/>
          <w:i/>
        </w:rPr>
        <w:t>Uždarojo kampo glaukoma</w:t>
      </w:r>
    </w:p>
    <w:p w14:paraId="08F24ECE" w14:textId="77777777" w:rsidR="002A71FA" w:rsidRPr="00861654" w:rsidRDefault="002A71FA" w:rsidP="002A71FA">
      <w:pPr>
        <w:spacing w:after="0" w:line="240" w:lineRule="auto"/>
        <w:rPr>
          <w:rFonts w:ascii="Times New Roman" w:eastAsia="Times New Roman" w:hAnsi="Times New Roman"/>
          <w:iCs/>
        </w:rPr>
      </w:pPr>
      <w:r w:rsidRPr="00861654">
        <w:rPr>
          <w:rFonts w:ascii="Times New Roman" w:eastAsia="Times New Roman" w:hAnsi="Times New Roman"/>
          <w:iCs/>
        </w:rPr>
        <w:t>SSRI, įskaitant sertraliną, gali turėti įtakos vyzdžio dydžiui, sukeldami midriazę. Dėl tokio vyzdžio plečiamojo poveikio gali susiaurėti akies kampas ir dėl to padidėti akispūdis bei pasireikšti uždarojo kampo glaukoma, ypač pacientams, kuriems buvo toks polinkis. Todėl sertraliną reikia atsargiai vartoti pacientams, kuriems yra uždarojo kampo glaukoma arba anksčiau buvo pasireiškusi glaukoma.</w:t>
      </w:r>
    </w:p>
    <w:p w14:paraId="52C5EFCE" w14:textId="05086C68" w:rsidR="002A71FA" w:rsidRPr="00861654" w:rsidRDefault="002A71FA" w:rsidP="002A71FA">
      <w:pPr>
        <w:spacing w:after="0" w:line="240" w:lineRule="auto"/>
        <w:rPr>
          <w:rFonts w:ascii="Times New Roman" w:eastAsia="Times New Roman" w:hAnsi="Times New Roman"/>
          <w:lang w:eastAsia="lt-LT"/>
        </w:rPr>
      </w:pPr>
    </w:p>
    <w:p w14:paraId="44B8D159" w14:textId="77777777" w:rsidR="000F0DEF" w:rsidRPr="00861654" w:rsidRDefault="000F0DEF" w:rsidP="000F0DEF">
      <w:pPr>
        <w:spacing w:after="0" w:line="240" w:lineRule="auto"/>
        <w:rPr>
          <w:rFonts w:ascii="Times New Roman" w:hAnsi="Times New Roman"/>
          <w:u w:val="single"/>
        </w:rPr>
      </w:pPr>
      <w:r w:rsidRPr="00861654">
        <w:rPr>
          <w:rFonts w:ascii="Times New Roman" w:hAnsi="Times New Roman"/>
          <w:u w:val="single"/>
        </w:rPr>
        <w:t xml:space="preserve">Lytinės funkcijos sutrikimas </w:t>
      </w:r>
    </w:p>
    <w:p w14:paraId="014420C6" w14:textId="0E73365F" w:rsidR="000F0DEF" w:rsidRPr="00861654" w:rsidRDefault="000F0DEF" w:rsidP="000F0DEF">
      <w:pPr>
        <w:spacing w:after="0" w:line="240" w:lineRule="auto"/>
        <w:rPr>
          <w:rFonts w:ascii="Times New Roman" w:hAnsi="Times New Roman"/>
        </w:rPr>
      </w:pPr>
      <w:r w:rsidRPr="00861654">
        <w:rPr>
          <w:rFonts w:ascii="Times New Roman" w:hAnsi="Times New Roman"/>
        </w:rPr>
        <w:t>Selektyvieji serotonino reabsorbcijos inhibitoriai (SSRI) / serotonino-norepinefrino reabsorbcijos inhibitoriai (SNRI) gali sukelti lytinės funkcijos sutrikimo simptom</w:t>
      </w:r>
      <w:r w:rsidR="00DE3031" w:rsidRPr="00861654">
        <w:rPr>
          <w:rFonts w:ascii="Times New Roman" w:hAnsi="Times New Roman"/>
        </w:rPr>
        <w:t>ų</w:t>
      </w:r>
      <w:r w:rsidRPr="00861654">
        <w:rPr>
          <w:rFonts w:ascii="Times New Roman" w:hAnsi="Times New Roman"/>
        </w:rPr>
        <w:t xml:space="preserve"> (žr. 4.8 skyrių). Gauta pranešimų apie ilgalaikį lytinės funkcijos sutrikimą, kurio simptomai išliko nepaisant to, kad gydymas SSRI / SNRI buvo nutrauktas.</w:t>
      </w:r>
    </w:p>
    <w:p w14:paraId="2F337A65" w14:textId="77777777" w:rsidR="000F0DEF" w:rsidRPr="00861654" w:rsidRDefault="000F0DEF" w:rsidP="002A71FA">
      <w:pPr>
        <w:spacing w:after="0" w:line="240" w:lineRule="auto"/>
        <w:rPr>
          <w:rFonts w:ascii="Times New Roman" w:eastAsia="Times New Roman" w:hAnsi="Times New Roman"/>
          <w:lang w:eastAsia="lt-LT"/>
        </w:rPr>
      </w:pPr>
    </w:p>
    <w:p w14:paraId="0E8D89CE" w14:textId="77777777" w:rsidR="00AD47FA" w:rsidRPr="00861654" w:rsidRDefault="00AD47FA" w:rsidP="002A71FA">
      <w:pPr>
        <w:spacing w:after="0" w:line="240" w:lineRule="auto"/>
        <w:rPr>
          <w:rFonts w:ascii="Times New Roman" w:eastAsia="Times New Roman" w:hAnsi="Times New Roman"/>
        </w:rPr>
      </w:pPr>
      <w:r w:rsidRPr="00861654">
        <w:rPr>
          <w:rFonts w:ascii="Times New Roman" w:eastAsia="Times New Roman" w:hAnsi="Times New Roman"/>
        </w:rPr>
        <w:t>Šio vaistinio preparato tabletėje yra mažiau kaip 1 mmol (23 mg) natrio, t. y. jis beveik neturi reikšmės.</w:t>
      </w:r>
    </w:p>
    <w:p w14:paraId="66EC60C0" w14:textId="77777777" w:rsidR="00AD47FA" w:rsidRPr="00861654" w:rsidRDefault="00AD47FA" w:rsidP="002A71FA">
      <w:pPr>
        <w:spacing w:after="0" w:line="240" w:lineRule="auto"/>
        <w:rPr>
          <w:rFonts w:ascii="Times New Roman" w:eastAsia="Times New Roman" w:hAnsi="Times New Roman"/>
          <w:lang w:eastAsia="lt-LT"/>
        </w:rPr>
      </w:pPr>
    </w:p>
    <w:p w14:paraId="15489971" w14:textId="77777777" w:rsidR="002A71FA" w:rsidRPr="00861654" w:rsidRDefault="002A71FA" w:rsidP="002A71FA">
      <w:pPr>
        <w:keepNext/>
        <w:tabs>
          <w:tab w:val="left" w:pos="567"/>
        </w:tabs>
        <w:spacing w:after="0" w:line="240" w:lineRule="auto"/>
        <w:outlineLvl w:val="2"/>
        <w:rPr>
          <w:rFonts w:ascii="Times New Roman" w:eastAsia="Times New Roman" w:hAnsi="Times New Roman"/>
          <w:b/>
          <w:lang w:eastAsia="lt-LT"/>
        </w:rPr>
      </w:pPr>
      <w:r w:rsidRPr="00861654">
        <w:rPr>
          <w:rFonts w:ascii="Times New Roman" w:eastAsia="Times New Roman" w:hAnsi="Times New Roman"/>
          <w:b/>
          <w:lang w:eastAsia="lt-LT"/>
        </w:rPr>
        <w:t>4.5</w:t>
      </w:r>
      <w:r w:rsidRPr="00861654">
        <w:rPr>
          <w:rFonts w:ascii="Times New Roman" w:eastAsia="Times New Roman" w:hAnsi="Times New Roman"/>
          <w:b/>
          <w:lang w:eastAsia="lt-LT"/>
        </w:rPr>
        <w:tab/>
        <w:t>Sąveika su kitais vaistiniais preparatais ir kitokia sąveika</w:t>
      </w:r>
    </w:p>
    <w:p w14:paraId="1D3348EA" w14:textId="77777777" w:rsidR="002A71FA" w:rsidRPr="00861654" w:rsidRDefault="002A71FA" w:rsidP="002A71FA">
      <w:pPr>
        <w:spacing w:after="0" w:line="240" w:lineRule="auto"/>
        <w:rPr>
          <w:rFonts w:ascii="Times New Roman" w:eastAsia="Times New Roman" w:hAnsi="Times New Roman"/>
          <w:lang w:eastAsia="lt-LT"/>
        </w:rPr>
      </w:pPr>
    </w:p>
    <w:p w14:paraId="5380E9B6" w14:textId="77777777" w:rsidR="002A71FA" w:rsidRPr="00861654" w:rsidRDefault="002A71FA" w:rsidP="002A71FA">
      <w:pPr>
        <w:spacing w:after="0" w:line="240" w:lineRule="auto"/>
        <w:rPr>
          <w:rFonts w:ascii="Times New Roman" w:eastAsia="Times New Roman" w:hAnsi="Times New Roman"/>
          <w:i/>
          <w:u w:val="single"/>
          <w:lang w:eastAsia="lt-LT"/>
        </w:rPr>
      </w:pPr>
      <w:r w:rsidRPr="00861654">
        <w:rPr>
          <w:rFonts w:ascii="Times New Roman" w:eastAsia="Times New Roman" w:hAnsi="Times New Roman"/>
          <w:i/>
          <w:u w:val="single"/>
          <w:lang w:eastAsia="lt-LT"/>
        </w:rPr>
        <w:t>Draudžiami deriniai</w:t>
      </w:r>
    </w:p>
    <w:p w14:paraId="1392C782" w14:textId="77777777" w:rsidR="002A71FA" w:rsidRPr="00861654" w:rsidRDefault="002A71FA" w:rsidP="002A71FA">
      <w:pPr>
        <w:spacing w:after="0" w:line="240" w:lineRule="auto"/>
        <w:rPr>
          <w:rFonts w:ascii="Times New Roman" w:eastAsia="Times New Roman" w:hAnsi="Times New Roman"/>
          <w:lang w:eastAsia="lt-LT"/>
        </w:rPr>
      </w:pPr>
    </w:p>
    <w:p w14:paraId="00FC7848" w14:textId="77777777" w:rsidR="002A71FA" w:rsidRPr="00861654" w:rsidRDefault="002A71FA" w:rsidP="002A71FA">
      <w:pPr>
        <w:spacing w:after="0" w:line="240" w:lineRule="auto"/>
        <w:rPr>
          <w:rFonts w:ascii="Times New Roman" w:eastAsia="Times New Roman" w:hAnsi="Times New Roman"/>
          <w:i/>
          <w:lang w:eastAsia="lt-LT"/>
        </w:rPr>
      </w:pPr>
      <w:r w:rsidRPr="00861654">
        <w:rPr>
          <w:rFonts w:ascii="Times New Roman" w:eastAsia="Times New Roman" w:hAnsi="Times New Roman"/>
          <w:i/>
          <w:lang w:eastAsia="lt-LT"/>
        </w:rPr>
        <w:t xml:space="preserve">Monoaminooksidazės inhibitoriai </w:t>
      </w:r>
    </w:p>
    <w:p w14:paraId="709F2284" w14:textId="77777777" w:rsidR="002A71FA" w:rsidRPr="00861654" w:rsidRDefault="002A71FA" w:rsidP="002A71FA">
      <w:pPr>
        <w:spacing w:after="0" w:line="240" w:lineRule="auto"/>
        <w:rPr>
          <w:rFonts w:ascii="Times New Roman" w:eastAsia="MS Mincho" w:hAnsi="Times New Roman"/>
          <w:u w:val="single"/>
          <w:lang w:eastAsia="lt-LT"/>
        </w:rPr>
      </w:pPr>
      <w:r w:rsidRPr="00861654">
        <w:rPr>
          <w:rFonts w:ascii="Times New Roman" w:eastAsia="MS Mincho" w:hAnsi="Times New Roman"/>
          <w:u w:val="single"/>
          <w:lang w:eastAsia="lt-LT"/>
        </w:rPr>
        <w:t>Negrįžtamojo poveikio MAOI (pvz., selegilinas)</w:t>
      </w:r>
    </w:p>
    <w:p w14:paraId="23FC2348" w14:textId="21631962" w:rsidR="002A71FA"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iCs/>
          <w:lang w:eastAsia="lt-LT"/>
        </w:rPr>
        <w:t>Sertralino</w:t>
      </w:r>
      <w:r w:rsidRPr="00861654">
        <w:rPr>
          <w:rFonts w:ascii="Times New Roman" w:eastAsia="Times New Roman" w:hAnsi="Times New Roman"/>
          <w:lang w:eastAsia="lt-LT"/>
        </w:rPr>
        <w:t xml:space="preserve"> negalima vartoti kartu su </w:t>
      </w:r>
      <w:r w:rsidRPr="00861654">
        <w:rPr>
          <w:rFonts w:ascii="Times New Roman" w:eastAsia="MS Mincho" w:hAnsi="Times New Roman"/>
          <w:lang w:eastAsia="ja-JP"/>
        </w:rPr>
        <w:t xml:space="preserve">negrįžtamojo poveikio </w:t>
      </w:r>
      <w:r w:rsidRPr="00861654">
        <w:rPr>
          <w:rFonts w:ascii="Times New Roman" w:eastAsia="Times New Roman" w:hAnsi="Times New Roman"/>
          <w:lang w:eastAsia="lt-LT"/>
        </w:rPr>
        <w:t>MAOI, pvz., selegilinu. Po gydymo negrįžtamojo poveikio MAOI nutraukimo sertralino negalima pradėti vartoti mažiausiai 14 dienų. Gydymą negrįžtamojo</w:t>
      </w:r>
      <w:r w:rsidRPr="00861654">
        <w:rPr>
          <w:rFonts w:ascii="Times New Roman" w:eastAsia="MS Mincho" w:hAnsi="Times New Roman"/>
          <w:lang w:eastAsia="ja-JP"/>
        </w:rPr>
        <w:t xml:space="preserve"> </w:t>
      </w:r>
      <w:r w:rsidRPr="00861654">
        <w:rPr>
          <w:rFonts w:ascii="Times New Roman" w:eastAsia="Times New Roman" w:hAnsi="Times New Roman"/>
          <w:lang w:eastAsia="lt-LT"/>
        </w:rPr>
        <w:t>poveikio MAOI galima pradėti tik po sertralino vartojimo nutraukimo praėjus mažiausiai 7 dienoms (žr. 4.3 skyrių).</w:t>
      </w:r>
    </w:p>
    <w:p w14:paraId="71D183B0" w14:textId="77777777" w:rsidR="002041C2" w:rsidRPr="00861654" w:rsidRDefault="002041C2" w:rsidP="002A71FA">
      <w:pPr>
        <w:spacing w:after="0" w:line="240" w:lineRule="auto"/>
        <w:rPr>
          <w:rFonts w:ascii="Times New Roman" w:eastAsia="Times New Roman" w:hAnsi="Times New Roman"/>
          <w:lang w:eastAsia="lt-LT"/>
        </w:rPr>
      </w:pPr>
    </w:p>
    <w:p w14:paraId="77B5C6B9" w14:textId="77777777" w:rsidR="002A71FA" w:rsidRPr="00861654" w:rsidRDefault="002A71FA" w:rsidP="002A71FA">
      <w:pPr>
        <w:spacing w:after="0" w:line="240" w:lineRule="auto"/>
        <w:rPr>
          <w:rFonts w:ascii="Times New Roman" w:eastAsia="MS Mincho" w:hAnsi="Times New Roman"/>
          <w:u w:val="single"/>
          <w:lang w:eastAsia="lt-LT"/>
        </w:rPr>
      </w:pPr>
      <w:r w:rsidRPr="00861654">
        <w:rPr>
          <w:rFonts w:ascii="Times New Roman" w:eastAsia="MS Mincho" w:hAnsi="Times New Roman"/>
          <w:u w:val="single"/>
          <w:lang w:eastAsia="lt-LT"/>
        </w:rPr>
        <w:t>Grįžtamojo selektyvaus poveikio MAO-A inhibitorius (moklobemidas)</w:t>
      </w:r>
    </w:p>
    <w:p w14:paraId="13958C97"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iCs/>
          <w:lang w:eastAsia="lt-LT"/>
        </w:rPr>
        <w:t>Sertralino</w:t>
      </w:r>
      <w:r w:rsidRPr="00861654">
        <w:rPr>
          <w:rFonts w:ascii="Times New Roman" w:eastAsia="Times New Roman" w:hAnsi="Times New Roman"/>
          <w:lang w:eastAsia="lt-LT"/>
        </w:rPr>
        <w:t xml:space="preserve"> negalima vartoti kartu su </w:t>
      </w:r>
      <w:r w:rsidRPr="00861654">
        <w:rPr>
          <w:rFonts w:ascii="Times New Roman" w:eastAsia="MS Mincho" w:hAnsi="Times New Roman"/>
          <w:lang w:eastAsia="ja-JP"/>
        </w:rPr>
        <w:t xml:space="preserve">negrįžtamojo selektyvaus poveikio </w:t>
      </w:r>
      <w:r w:rsidRPr="00861654">
        <w:rPr>
          <w:rFonts w:ascii="Times New Roman" w:eastAsia="Times New Roman" w:hAnsi="Times New Roman"/>
          <w:lang w:eastAsia="lt-LT"/>
        </w:rPr>
        <w:t>MAOI, pvz., moklobemidu, nes kyla serotonino sindromo rizika. Po gydymo grįžtamojo poveikio MAOI nutraukimo sertralino galima pradėti vartoti anksčiau nei po 14 dienų. Gydymą grįžtamojo poveikio MAOI rekomenduojama pradėti po sertralino vartojimo nutraukimo praėjus mažiausiai 7 dienoms (žr. 4.3 skyrių).</w:t>
      </w:r>
    </w:p>
    <w:p w14:paraId="6B3F2730" w14:textId="77777777" w:rsidR="002A71FA" w:rsidRPr="00861654" w:rsidRDefault="002A71FA" w:rsidP="002A71FA">
      <w:pPr>
        <w:spacing w:after="0" w:line="240" w:lineRule="auto"/>
        <w:rPr>
          <w:rFonts w:ascii="Times New Roman" w:eastAsia="MS Mincho" w:hAnsi="Times New Roman"/>
          <w:lang w:eastAsia="lt-LT"/>
        </w:rPr>
      </w:pPr>
    </w:p>
    <w:p w14:paraId="70CF4E53" w14:textId="77777777" w:rsidR="002A71FA" w:rsidRPr="00861654" w:rsidRDefault="002A71FA" w:rsidP="002A71FA">
      <w:pPr>
        <w:spacing w:after="0" w:line="240" w:lineRule="auto"/>
        <w:rPr>
          <w:rFonts w:ascii="Times New Roman" w:eastAsia="MS Mincho" w:hAnsi="Times New Roman"/>
          <w:u w:val="single"/>
          <w:lang w:eastAsia="lt-LT"/>
        </w:rPr>
      </w:pPr>
      <w:r w:rsidRPr="00861654">
        <w:rPr>
          <w:rFonts w:ascii="Times New Roman" w:eastAsia="MS Mincho" w:hAnsi="Times New Roman"/>
          <w:u w:val="single"/>
          <w:lang w:eastAsia="lt-LT"/>
        </w:rPr>
        <w:t>Grįžtamojo neselektyvaus poveikio MAOI (linezolidas)</w:t>
      </w:r>
    </w:p>
    <w:p w14:paraId="5BFCC9F3"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MS Mincho" w:hAnsi="Times New Roman"/>
          <w:lang w:eastAsia="lt-LT"/>
        </w:rPr>
        <w:t xml:space="preserve">Antibiotikas linezolidas yra silpnas grįžtamojo neselektyvaus poveikio MAOI. Linezolido negalima skirti sertralinu gydomiems pacientams </w:t>
      </w:r>
      <w:r w:rsidRPr="00861654">
        <w:rPr>
          <w:rFonts w:ascii="Times New Roman" w:eastAsia="Times New Roman" w:hAnsi="Times New Roman"/>
          <w:lang w:eastAsia="lt-LT"/>
        </w:rPr>
        <w:t>(žr. 4.3 skyrių).</w:t>
      </w:r>
    </w:p>
    <w:p w14:paraId="0BDC5C9A"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MS Mincho" w:hAnsi="Times New Roman"/>
          <w:lang w:eastAsia="lt-LT"/>
        </w:rPr>
        <w:lastRenderedPageBreak/>
        <w:t>Pacientams, kurie greitai po MAOI (</w:t>
      </w:r>
      <w:r w:rsidRPr="00861654">
        <w:rPr>
          <w:rFonts w:ascii="Times New Roman" w:eastAsia="MS Mincho" w:hAnsi="Times New Roman"/>
          <w:color w:val="171717"/>
          <w:lang w:eastAsia="lt-LT"/>
        </w:rPr>
        <w:t>pvz.</w:t>
      </w:r>
      <w:r w:rsidR="00F70AB3" w:rsidRPr="00861654">
        <w:rPr>
          <w:rFonts w:ascii="Times New Roman" w:eastAsia="MS Mincho" w:hAnsi="Times New Roman"/>
          <w:color w:val="171717"/>
          <w:lang w:eastAsia="lt-LT"/>
        </w:rPr>
        <w:t>,</w:t>
      </w:r>
      <w:r w:rsidRPr="00861654">
        <w:rPr>
          <w:rFonts w:ascii="Times New Roman" w:eastAsia="MS Mincho" w:hAnsi="Times New Roman"/>
          <w:color w:val="171717"/>
          <w:lang w:eastAsia="lt-LT"/>
        </w:rPr>
        <w:t xml:space="preserve"> metileno mėlynojo) vartojimo nutraukimo pradėjo vartoti sertralino arba greitai po sertralino vartojimo nutraukimo pradėjo </w:t>
      </w:r>
      <w:r w:rsidRPr="00861654">
        <w:rPr>
          <w:rFonts w:ascii="Times New Roman" w:eastAsia="MS Mincho" w:hAnsi="Times New Roman"/>
          <w:lang w:eastAsia="lt-LT"/>
        </w:rPr>
        <w:t>vartoti MAOI, buvo sunkių nepageidaujamų reakcijų atvejų. Pasireikšdavo tokios reakcijos: drebulys</w:t>
      </w:r>
      <w:r w:rsidRPr="00861654">
        <w:rPr>
          <w:rFonts w:ascii="Times New Roman" w:eastAsia="Times New Roman" w:hAnsi="Times New Roman"/>
          <w:lang w:eastAsia="lt-LT"/>
        </w:rPr>
        <w:t>, mioklonusas, smarkus prakaitavimas, pykinimas, vėmimas, veido paraudimas, galvos svaigimas, hipertermija su piktybinį neuroleptinį sindromą primenančiais simptomais, traukuliai ir mirtis.</w:t>
      </w:r>
    </w:p>
    <w:p w14:paraId="1FD933F3" w14:textId="77777777" w:rsidR="002A71FA" w:rsidRPr="00861654" w:rsidRDefault="002A71FA" w:rsidP="002A71FA">
      <w:pPr>
        <w:spacing w:after="0" w:line="240" w:lineRule="auto"/>
        <w:rPr>
          <w:rFonts w:ascii="Times New Roman" w:eastAsia="Times New Roman" w:hAnsi="Times New Roman"/>
          <w:lang w:eastAsia="lt-LT"/>
        </w:rPr>
      </w:pPr>
    </w:p>
    <w:p w14:paraId="6AAAA700" w14:textId="77777777" w:rsidR="002A71FA" w:rsidRPr="00861654" w:rsidRDefault="002A71FA" w:rsidP="002A71FA">
      <w:pPr>
        <w:spacing w:after="0" w:line="240" w:lineRule="auto"/>
        <w:rPr>
          <w:rFonts w:ascii="Times New Roman" w:eastAsia="Times New Roman" w:hAnsi="Times New Roman"/>
          <w:i/>
          <w:lang w:eastAsia="lt-LT"/>
        </w:rPr>
      </w:pPr>
      <w:r w:rsidRPr="00861654">
        <w:rPr>
          <w:rFonts w:ascii="Times New Roman" w:eastAsia="Times New Roman" w:hAnsi="Times New Roman"/>
          <w:i/>
          <w:lang w:eastAsia="lt-LT"/>
        </w:rPr>
        <w:t>Pimozidas</w:t>
      </w:r>
    </w:p>
    <w:p w14:paraId="2FD58DE8" w14:textId="77777777" w:rsidR="002A71FA" w:rsidRPr="00861654" w:rsidRDefault="002A71FA" w:rsidP="002A71FA">
      <w:pPr>
        <w:spacing w:after="0" w:line="240" w:lineRule="auto"/>
        <w:rPr>
          <w:rFonts w:ascii="Times New Roman" w:eastAsia="Times New Roman" w:hAnsi="Times New Roman"/>
          <w:lang w:eastAsia="lt-LT" w:bidi="ar-SY"/>
        </w:rPr>
      </w:pPr>
      <w:r w:rsidRPr="00861654">
        <w:rPr>
          <w:rFonts w:ascii="Times New Roman" w:eastAsia="Times New Roman" w:hAnsi="Times New Roman"/>
          <w:lang w:eastAsia="lt-LT"/>
        </w:rPr>
        <w:t>Vienkartinės mažos pimozido dozės (2 mg) tyrimo metu nustatyta, kad pimozido koncentracija padidėja maždaug 35</w:t>
      </w:r>
      <w:r w:rsidR="007C678C" w:rsidRPr="00861654">
        <w:rPr>
          <w:rFonts w:ascii="Times New Roman" w:eastAsia="Times New Roman" w:hAnsi="Times New Roman"/>
          <w:lang w:eastAsia="lt-LT"/>
        </w:rPr>
        <w:t xml:space="preserve"> </w:t>
      </w:r>
      <w:r w:rsidRPr="00861654">
        <w:rPr>
          <w:rFonts w:ascii="Times New Roman" w:eastAsia="Times New Roman" w:hAnsi="Times New Roman"/>
          <w:lang w:eastAsia="lt-LT"/>
        </w:rPr>
        <w:t>%. Toks koncentracijos padid</w:t>
      </w:r>
      <w:r w:rsidRPr="00861654">
        <w:rPr>
          <w:rFonts w:ascii="Times New Roman" w:eastAsia="Times New Roman" w:hAnsi="Times New Roman"/>
          <w:lang w:eastAsia="lt-LT" w:bidi="ar-SY"/>
        </w:rPr>
        <w:t xml:space="preserve">ėjimas nebuvo susijęs </w:t>
      </w:r>
      <w:r w:rsidRPr="00861654">
        <w:rPr>
          <w:rFonts w:ascii="Times New Roman" w:eastAsia="Times New Roman" w:hAnsi="Times New Roman"/>
          <w:lang w:eastAsia="lt-LT"/>
        </w:rPr>
        <w:t>su EKG pokyčiais. Šios vaistinių preparatų sąveikos mechanizmas nenustatytas, tačiau terapinis pimozido indeksas yra mažas, todėl sertralino ir pimozido kartu vartoti draudžiama (žr. 4.3 skyrių).</w:t>
      </w:r>
    </w:p>
    <w:p w14:paraId="2EB1CE21" w14:textId="77777777" w:rsidR="002A71FA" w:rsidRPr="00861654" w:rsidRDefault="002A71FA" w:rsidP="002A71FA">
      <w:pPr>
        <w:autoSpaceDE w:val="0"/>
        <w:autoSpaceDN w:val="0"/>
        <w:adjustRightInd w:val="0"/>
        <w:spacing w:after="0" w:line="240" w:lineRule="auto"/>
        <w:rPr>
          <w:rFonts w:ascii="Times New Roman" w:eastAsia="Times New Roman" w:hAnsi="Times New Roman"/>
          <w:i/>
          <w:iCs/>
          <w:lang w:eastAsia="lt-LT"/>
        </w:rPr>
      </w:pPr>
    </w:p>
    <w:p w14:paraId="763DA173" w14:textId="77777777" w:rsidR="002A71FA" w:rsidRPr="00861654" w:rsidRDefault="002A71FA" w:rsidP="002A71FA">
      <w:pPr>
        <w:spacing w:after="0" w:line="240" w:lineRule="auto"/>
        <w:rPr>
          <w:rFonts w:ascii="Times New Roman" w:eastAsia="Times New Roman" w:hAnsi="Times New Roman"/>
          <w:u w:val="single"/>
          <w:lang w:eastAsia="lt-LT"/>
        </w:rPr>
      </w:pPr>
      <w:r w:rsidRPr="00861654">
        <w:rPr>
          <w:rFonts w:ascii="Times New Roman" w:eastAsia="Times New Roman" w:hAnsi="Times New Roman"/>
          <w:u w:val="single"/>
          <w:lang w:eastAsia="lt-LT"/>
        </w:rPr>
        <w:t>Vaistiniai preparatai, kurių vartoti su sertralinu nerekomenduojama</w:t>
      </w:r>
    </w:p>
    <w:p w14:paraId="3567B456" w14:textId="77777777" w:rsidR="002A71FA" w:rsidRPr="00861654" w:rsidRDefault="002A71FA" w:rsidP="002A71FA">
      <w:pPr>
        <w:spacing w:after="0" w:line="240" w:lineRule="auto"/>
        <w:rPr>
          <w:rFonts w:ascii="Times New Roman" w:eastAsia="Times New Roman" w:hAnsi="Times New Roman"/>
          <w:lang w:eastAsia="lt-LT"/>
        </w:rPr>
      </w:pPr>
    </w:p>
    <w:p w14:paraId="667E0EF2" w14:textId="77777777" w:rsidR="002A71FA" w:rsidRPr="00861654" w:rsidRDefault="002A71FA" w:rsidP="002A71FA">
      <w:pPr>
        <w:spacing w:after="0" w:line="240" w:lineRule="auto"/>
        <w:rPr>
          <w:rFonts w:ascii="Times New Roman" w:eastAsia="Times New Roman" w:hAnsi="Times New Roman"/>
          <w:i/>
          <w:lang w:eastAsia="lt-LT"/>
        </w:rPr>
      </w:pPr>
      <w:r w:rsidRPr="00861654">
        <w:rPr>
          <w:rFonts w:ascii="Times New Roman" w:eastAsia="Times New Roman" w:hAnsi="Times New Roman"/>
          <w:i/>
          <w:iCs/>
          <w:lang w:eastAsia="lt-LT"/>
        </w:rPr>
        <w:t>CNS slopinantys vaistiniai preparatai ir alkoholis</w:t>
      </w:r>
    </w:p>
    <w:p w14:paraId="0D10539A"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 xml:space="preserve">200 mg sertralino paros dozė nestiprina kartu vartojamo alkoholio, karbamazepino, haloperidolio ar fenitoino poveikio sveikų asmenų kognityvinei ir psichomotorinei funkcijoms, tačiau sertralino kartu su alkoholiu vartoti nerekomenduojama. </w:t>
      </w:r>
    </w:p>
    <w:p w14:paraId="4663EDD2" w14:textId="77777777" w:rsidR="002A71FA" w:rsidRPr="00861654" w:rsidRDefault="002A71FA" w:rsidP="002A71FA">
      <w:pPr>
        <w:spacing w:after="0" w:line="240" w:lineRule="auto"/>
        <w:rPr>
          <w:rFonts w:ascii="Times New Roman" w:eastAsia="Times New Roman" w:hAnsi="Times New Roman"/>
          <w:lang w:eastAsia="lt-LT"/>
        </w:rPr>
      </w:pPr>
    </w:p>
    <w:p w14:paraId="02A777F2" w14:textId="77777777" w:rsidR="002A71FA" w:rsidRPr="00861654" w:rsidRDefault="002A71FA" w:rsidP="002A71FA">
      <w:pPr>
        <w:spacing w:after="0" w:line="240" w:lineRule="auto"/>
        <w:rPr>
          <w:rFonts w:ascii="Times New Roman" w:eastAsia="Times New Roman" w:hAnsi="Times New Roman"/>
          <w:i/>
          <w:lang w:eastAsia="lt-LT"/>
        </w:rPr>
      </w:pPr>
      <w:r w:rsidRPr="00861654">
        <w:rPr>
          <w:rFonts w:ascii="Times New Roman" w:eastAsia="Times New Roman" w:hAnsi="Times New Roman"/>
          <w:i/>
          <w:lang w:eastAsia="lt-LT"/>
        </w:rPr>
        <w:t>Kiti serotoninerginiai preparatai</w:t>
      </w:r>
    </w:p>
    <w:p w14:paraId="392D6D91" w14:textId="0F8A4054" w:rsidR="002D0348" w:rsidRPr="009A3352" w:rsidRDefault="002A71FA" w:rsidP="004B586A">
      <w:pPr>
        <w:pStyle w:val="Default"/>
        <w:rPr>
          <w:rFonts w:eastAsia="MS Mincho"/>
          <w:sz w:val="22"/>
          <w:szCs w:val="22"/>
        </w:rPr>
      </w:pPr>
      <w:r w:rsidRPr="009A3352">
        <w:rPr>
          <w:sz w:val="22"/>
          <w:szCs w:val="22"/>
        </w:rPr>
        <w:t xml:space="preserve">Be to, rekomenduojama gydyti atsargiai kartu </w:t>
      </w:r>
      <w:r w:rsidR="00C30248" w:rsidRPr="009A3352">
        <w:rPr>
          <w:sz w:val="22"/>
          <w:szCs w:val="22"/>
        </w:rPr>
        <w:t>vartojant opio</w:t>
      </w:r>
      <w:r w:rsidR="00A8297E">
        <w:rPr>
          <w:sz w:val="22"/>
          <w:szCs w:val="22"/>
        </w:rPr>
        <w:t>i</w:t>
      </w:r>
      <w:r w:rsidR="00C30248" w:rsidRPr="009A3352">
        <w:rPr>
          <w:sz w:val="22"/>
          <w:szCs w:val="22"/>
        </w:rPr>
        <w:t xml:space="preserve">dų [pvz., </w:t>
      </w:r>
      <w:r w:rsidRPr="009A3352">
        <w:rPr>
          <w:sz w:val="22"/>
          <w:szCs w:val="22"/>
        </w:rPr>
        <w:t>fentanili</w:t>
      </w:r>
      <w:r w:rsidR="00C30248" w:rsidRPr="009A3352">
        <w:rPr>
          <w:sz w:val="22"/>
          <w:szCs w:val="22"/>
        </w:rPr>
        <w:t>o</w:t>
      </w:r>
      <w:r w:rsidRPr="009A3352">
        <w:rPr>
          <w:sz w:val="22"/>
          <w:szCs w:val="22"/>
        </w:rPr>
        <w:t xml:space="preserve"> (vartojam</w:t>
      </w:r>
      <w:r w:rsidR="00C30248" w:rsidRPr="009A3352">
        <w:rPr>
          <w:sz w:val="22"/>
          <w:szCs w:val="22"/>
        </w:rPr>
        <w:t>o</w:t>
      </w:r>
      <w:r w:rsidRPr="009A3352">
        <w:rPr>
          <w:sz w:val="22"/>
          <w:szCs w:val="22"/>
        </w:rPr>
        <w:t xml:space="preserve"> bendrajai anestezijai sukelti arba lėtiniam skausmui gydyti)</w:t>
      </w:r>
      <w:r w:rsidR="00C30248" w:rsidRPr="009A3352">
        <w:rPr>
          <w:sz w:val="22"/>
          <w:szCs w:val="22"/>
        </w:rPr>
        <w:t>]</w:t>
      </w:r>
      <w:r w:rsidRPr="009A3352">
        <w:rPr>
          <w:sz w:val="22"/>
          <w:szCs w:val="22"/>
        </w:rPr>
        <w:t xml:space="preserve">, kitų serotoninerginių vaistinių preparatų (įskaitant kitų serotoninerginių </w:t>
      </w:r>
      <w:r w:rsidRPr="00C30248">
        <w:rPr>
          <w:sz w:val="22"/>
          <w:szCs w:val="22"/>
        </w:rPr>
        <w:t>antidepresantų</w:t>
      </w:r>
      <w:r w:rsidR="00A751E8" w:rsidRPr="00C30248">
        <w:rPr>
          <w:sz w:val="22"/>
          <w:szCs w:val="22"/>
        </w:rPr>
        <w:t>, amfetaminų,</w:t>
      </w:r>
      <w:r w:rsidRPr="00C30248">
        <w:rPr>
          <w:sz w:val="22"/>
          <w:szCs w:val="22"/>
        </w:rPr>
        <w:t xml:space="preserve"> triptanų) </w:t>
      </w:r>
      <w:r w:rsidR="00C30248">
        <w:rPr>
          <w:sz w:val="22"/>
          <w:szCs w:val="22"/>
        </w:rPr>
        <w:t>i</w:t>
      </w:r>
      <w:r w:rsidR="002D0348" w:rsidRPr="00C30248">
        <w:rPr>
          <w:sz w:val="22"/>
          <w:szCs w:val="22"/>
        </w:rPr>
        <w:t>r buprenorfino (ar derinyje su naloksonu), nes didėja serotonino sindromo – būklės, kuri gali kelti grėsmę gyvybei, – rizika (</w:t>
      </w:r>
      <w:r w:rsidR="002D0348" w:rsidRPr="00C30248">
        <w:rPr>
          <w:rFonts w:eastAsia="MS Mincho"/>
          <w:sz w:val="22"/>
          <w:szCs w:val="22"/>
        </w:rPr>
        <w:t>žr. 4.4 skyrių).</w:t>
      </w:r>
    </w:p>
    <w:p w14:paraId="3B50C4FF" w14:textId="1ED12E7E" w:rsidR="002A71FA" w:rsidRPr="002D0348" w:rsidRDefault="002A71FA" w:rsidP="002A71FA">
      <w:pPr>
        <w:spacing w:after="0" w:line="240" w:lineRule="auto"/>
        <w:rPr>
          <w:rFonts w:ascii="Times New Roman" w:hAnsi="Times New Roman"/>
        </w:rPr>
      </w:pPr>
    </w:p>
    <w:p w14:paraId="7F7A75E1" w14:textId="77777777" w:rsidR="002A71FA" w:rsidRPr="00861654" w:rsidRDefault="002A71FA" w:rsidP="002A71FA">
      <w:pPr>
        <w:spacing w:after="0" w:line="240" w:lineRule="auto"/>
        <w:rPr>
          <w:rFonts w:ascii="Times New Roman" w:eastAsia="Times New Roman" w:hAnsi="Times New Roman"/>
          <w:i/>
          <w:u w:val="single"/>
          <w:lang w:eastAsia="lt-LT"/>
        </w:rPr>
      </w:pPr>
      <w:r w:rsidRPr="00861654">
        <w:rPr>
          <w:rFonts w:ascii="Times New Roman" w:eastAsia="Times New Roman" w:hAnsi="Times New Roman"/>
          <w:i/>
          <w:u w:val="single"/>
          <w:lang w:eastAsia="lt-LT"/>
        </w:rPr>
        <w:t>Specialios atsargumo priemonės</w:t>
      </w:r>
    </w:p>
    <w:p w14:paraId="18092756" w14:textId="77777777" w:rsidR="002A71FA" w:rsidRPr="00861654" w:rsidRDefault="002A71FA" w:rsidP="002A71FA">
      <w:pPr>
        <w:spacing w:after="0" w:line="240" w:lineRule="auto"/>
        <w:rPr>
          <w:rFonts w:ascii="Times New Roman" w:eastAsia="Times New Roman" w:hAnsi="Times New Roman"/>
          <w:lang w:eastAsia="lt-LT"/>
        </w:rPr>
      </w:pPr>
    </w:p>
    <w:p w14:paraId="3236C59E" w14:textId="77777777" w:rsidR="002A71FA" w:rsidRPr="00371DD8" w:rsidRDefault="002A71FA" w:rsidP="002A71FA">
      <w:pPr>
        <w:spacing w:after="0" w:line="240" w:lineRule="auto"/>
        <w:rPr>
          <w:rFonts w:ascii="Times New Roman" w:hAnsi="Times New Roman"/>
          <w:i/>
        </w:rPr>
      </w:pPr>
      <w:r w:rsidRPr="00371DD8">
        <w:rPr>
          <w:rFonts w:ascii="Times New Roman" w:hAnsi="Times New Roman"/>
          <w:i/>
        </w:rPr>
        <w:t>Vaistiniai preparatai, kurie pailgina QT intervalą</w:t>
      </w:r>
    </w:p>
    <w:p w14:paraId="7A47FACA" w14:textId="72C39036" w:rsidR="002A71FA" w:rsidRPr="00861654" w:rsidRDefault="002A71FA" w:rsidP="002A71FA">
      <w:pPr>
        <w:spacing w:after="0" w:line="240" w:lineRule="auto"/>
        <w:rPr>
          <w:rFonts w:ascii="Times New Roman" w:eastAsia="Times New Roman" w:hAnsi="Times New Roman"/>
          <w:iCs/>
          <w:lang w:eastAsia="lt-LT"/>
        </w:rPr>
      </w:pPr>
      <w:r w:rsidRPr="00371DD8">
        <w:rPr>
          <w:rFonts w:ascii="Times New Roman" w:hAnsi="Times New Roman"/>
        </w:rPr>
        <w:t>QTc pailgėjimo ir</w:t>
      </w:r>
      <w:r w:rsidR="001C5D88" w:rsidRPr="00371DD8">
        <w:rPr>
          <w:rFonts w:ascii="Times New Roman" w:hAnsi="Times New Roman"/>
        </w:rPr>
        <w:t xml:space="preserve"> (</w:t>
      </w:r>
      <w:r w:rsidRPr="00371DD8">
        <w:rPr>
          <w:rFonts w:ascii="Times New Roman" w:hAnsi="Times New Roman"/>
        </w:rPr>
        <w:t>arba</w:t>
      </w:r>
      <w:r w:rsidR="001C5D88" w:rsidRPr="00371DD8">
        <w:rPr>
          <w:rFonts w:ascii="Times New Roman" w:hAnsi="Times New Roman"/>
        </w:rPr>
        <w:t>)</w:t>
      </w:r>
      <w:r w:rsidRPr="00371DD8">
        <w:rPr>
          <w:rFonts w:ascii="Times New Roman" w:hAnsi="Times New Roman"/>
        </w:rPr>
        <w:t xml:space="preserve"> skilvelių aritmijos (pvz.</w:t>
      </w:r>
      <w:r w:rsidR="001C5D88" w:rsidRPr="00371DD8">
        <w:rPr>
          <w:rFonts w:ascii="Times New Roman" w:hAnsi="Times New Roman"/>
        </w:rPr>
        <w:t>,</w:t>
      </w:r>
      <w:r w:rsidRPr="00371DD8">
        <w:rPr>
          <w:rFonts w:ascii="Times New Roman" w:hAnsi="Times New Roman"/>
        </w:rPr>
        <w:t xml:space="preserve"> TdP) rizika gali padidėti kartu vartojant kit</w:t>
      </w:r>
      <w:r w:rsidR="00DE3031" w:rsidRPr="00861654">
        <w:rPr>
          <w:rFonts w:ascii="Times New Roman" w:eastAsia="Times New Roman" w:hAnsi="Times New Roman"/>
          <w:iCs/>
          <w:lang w:eastAsia="lt-LT"/>
        </w:rPr>
        <w:t>ų</w:t>
      </w:r>
      <w:r w:rsidRPr="00371DD8">
        <w:rPr>
          <w:rFonts w:ascii="Times New Roman" w:hAnsi="Times New Roman"/>
        </w:rPr>
        <w:t xml:space="preserve"> QTc intervalą ilginanči</w:t>
      </w:r>
      <w:r w:rsidR="00DE3031" w:rsidRPr="00861654">
        <w:rPr>
          <w:rFonts w:ascii="Times New Roman" w:eastAsia="Times New Roman" w:hAnsi="Times New Roman"/>
          <w:iCs/>
          <w:lang w:eastAsia="lt-LT"/>
        </w:rPr>
        <w:t>ų</w:t>
      </w:r>
      <w:r w:rsidRPr="00371DD8">
        <w:rPr>
          <w:rFonts w:ascii="Times New Roman" w:hAnsi="Times New Roman"/>
        </w:rPr>
        <w:t xml:space="preserve"> vaistini</w:t>
      </w:r>
      <w:r w:rsidR="00DE3031" w:rsidRPr="00861654">
        <w:rPr>
          <w:rFonts w:ascii="Times New Roman" w:eastAsia="Times New Roman" w:hAnsi="Times New Roman"/>
          <w:iCs/>
          <w:lang w:eastAsia="lt-LT"/>
        </w:rPr>
        <w:t>ų</w:t>
      </w:r>
      <w:r w:rsidRPr="00371DD8">
        <w:rPr>
          <w:rFonts w:ascii="Times New Roman" w:hAnsi="Times New Roman"/>
        </w:rPr>
        <w:t xml:space="preserve"> preparat</w:t>
      </w:r>
      <w:r w:rsidR="00DE3031" w:rsidRPr="00861654">
        <w:rPr>
          <w:rFonts w:ascii="Times New Roman" w:eastAsia="Times New Roman" w:hAnsi="Times New Roman"/>
          <w:iCs/>
          <w:lang w:eastAsia="lt-LT"/>
        </w:rPr>
        <w:t>ų</w:t>
      </w:r>
      <w:r w:rsidRPr="00371DD8">
        <w:rPr>
          <w:rFonts w:ascii="Times New Roman" w:hAnsi="Times New Roman"/>
        </w:rPr>
        <w:t xml:space="preserve"> (pvz.</w:t>
      </w:r>
      <w:r w:rsidR="001C5D88" w:rsidRPr="00371DD8">
        <w:rPr>
          <w:rFonts w:ascii="Times New Roman" w:hAnsi="Times New Roman"/>
        </w:rPr>
        <w:t>,</w:t>
      </w:r>
      <w:r w:rsidRPr="00371DD8">
        <w:rPr>
          <w:rFonts w:ascii="Times New Roman" w:hAnsi="Times New Roman"/>
        </w:rPr>
        <w:t xml:space="preserve"> kai kurie vaistiniai preparatai nuo psichozės ir antibiotikai) (žr. 4.4</w:t>
      </w:r>
      <w:r w:rsidR="00A751E8" w:rsidRPr="00861654">
        <w:rPr>
          <w:rFonts w:ascii="Times New Roman" w:eastAsia="Times New Roman" w:hAnsi="Times New Roman"/>
          <w:iCs/>
          <w:lang w:eastAsia="lt-LT"/>
        </w:rPr>
        <w:t xml:space="preserve"> ir 5</w:t>
      </w:r>
      <w:r w:rsidR="001C5D88" w:rsidRPr="00861654">
        <w:rPr>
          <w:rFonts w:ascii="Times New Roman" w:eastAsia="Times New Roman" w:hAnsi="Times New Roman"/>
          <w:iCs/>
          <w:lang w:eastAsia="lt-LT"/>
        </w:rPr>
        <w:t>.1</w:t>
      </w:r>
      <w:r w:rsidRPr="00371DD8">
        <w:rPr>
          <w:rFonts w:ascii="Times New Roman" w:hAnsi="Times New Roman"/>
        </w:rPr>
        <w:t xml:space="preserve"> </w:t>
      </w:r>
      <w:r w:rsidR="00A751E8" w:rsidRPr="00371DD8">
        <w:rPr>
          <w:rFonts w:ascii="Times New Roman" w:hAnsi="Times New Roman"/>
        </w:rPr>
        <w:t>skyri</w:t>
      </w:r>
      <w:r w:rsidR="00A751E8" w:rsidRPr="00861654">
        <w:rPr>
          <w:rFonts w:ascii="Times New Roman" w:eastAsia="Times New Roman" w:hAnsi="Times New Roman"/>
          <w:iCs/>
          <w:lang w:eastAsia="lt-LT"/>
        </w:rPr>
        <w:t>us</w:t>
      </w:r>
      <w:r w:rsidRPr="00371DD8">
        <w:rPr>
          <w:rFonts w:ascii="Times New Roman" w:hAnsi="Times New Roman"/>
        </w:rPr>
        <w:t>)</w:t>
      </w:r>
      <w:r w:rsidRPr="00861654">
        <w:rPr>
          <w:rFonts w:ascii="Times New Roman" w:eastAsia="Times New Roman" w:hAnsi="Times New Roman"/>
          <w:iCs/>
          <w:lang w:eastAsia="lt-LT"/>
        </w:rPr>
        <w:t>.</w:t>
      </w:r>
    </w:p>
    <w:p w14:paraId="366D00A8" w14:textId="77777777" w:rsidR="002A71FA" w:rsidRPr="00861654" w:rsidRDefault="002A71FA" w:rsidP="002A71FA">
      <w:pPr>
        <w:spacing w:after="0" w:line="240" w:lineRule="auto"/>
        <w:rPr>
          <w:rFonts w:ascii="Times New Roman" w:eastAsia="Times New Roman" w:hAnsi="Times New Roman"/>
          <w:lang w:eastAsia="lt-LT"/>
        </w:rPr>
      </w:pPr>
    </w:p>
    <w:p w14:paraId="0EBF0ED1" w14:textId="77777777" w:rsidR="002A71FA" w:rsidRPr="00861654" w:rsidRDefault="002A71FA" w:rsidP="002A71FA">
      <w:pPr>
        <w:spacing w:after="0" w:line="240" w:lineRule="auto"/>
        <w:rPr>
          <w:rFonts w:ascii="Times New Roman" w:eastAsia="Times New Roman" w:hAnsi="Times New Roman"/>
          <w:i/>
          <w:lang w:eastAsia="lt-LT"/>
        </w:rPr>
      </w:pPr>
      <w:r w:rsidRPr="00861654">
        <w:rPr>
          <w:rFonts w:ascii="Times New Roman" w:eastAsia="Times New Roman" w:hAnsi="Times New Roman"/>
          <w:i/>
          <w:lang w:eastAsia="lt-LT"/>
        </w:rPr>
        <w:t>Ličio preparatai</w:t>
      </w:r>
    </w:p>
    <w:p w14:paraId="52A81CF9"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 xml:space="preserve">Placebu kontroliuojamo tyrimo, kuriame dalyvavo sveiki savanoriai, metu nustatyta, kad kartu su sertralinu vartojamo ličio farmakokinetika reikšmingai nekinta, tačiau, palyginti su placebo poveikiu, sustiprėja drebulys, o tai reiškia galimą farmakodinaminę sąveiką. Jei sertralino skiriama vartoti kartu su ličiu, tokį pacientą būtina tinkamai stebėti. </w:t>
      </w:r>
    </w:p>
    <w:p w14:paraId="166C6D60" w14:textId="77777777" w:rsidR="002A71FA" w:rsidRPr="00861654" w:rsidRDefault="002A71FA" w:rsidP="002A71FA">
      <w:pPr>
        <w:spacing w:after="0" w:line="240" w:lineRule="auto"/>
        <w:rPr>
          <w:rFonts w:ascii="Times New Roman" w:eastAsia="Times New Roman" w:hAnsi="Times New Roman"/>
          <w:lang w:eastAsia="lt-LT"/>
        </w:rPr>
      </w:pPr>
    </w:p>
    <w:p w14:paraId="58ACCB73" w14:textId="77777777" w:rsidR="002A71FA" w:rsidRPr="00861654" w:rsidRDefault="002A71FA" w:rsidP="002A71FA">
      <w:pPr>
        <w:spacing w:after="0" w:line="240" w:lineRule="auto"/>
        <w:rPr>
          <w:rFonts w:ascii="Times New Roman" w:eastAsia="Times New Roman" w:hAnsi="Times New Roman"/>
          <w:i/>
          <w:lang w:eastAsia="lt-LT"/>
        </w:rPr>
      </w:pPr>
      <w:r w:rsidRPr="00861654">
        <w:rPr>
          <w:rFonts w:ascii="Times New Roman" w:eastAsia="Times New Roman" w:hAnsi="Times New Roman"/>
          <w:i/>
          <w:lang w:eastAsia="lt-LT"/>
        </w:rPr>
        <w:t>Fenitoinas</w:t>
      </w:r>
    </w:p>
    <w:p w14:paraId="7805D0DE" w14:textId="45D29096"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 xml:space="preserve">Placebu kontroliuojamo tyrimo, kuriame dalyvavo sveiki savanoriai, metu nustatyta, kad ilgai vartojama 200 mg sertralino paros dozė kliniškai reikšmingai neslopina fenitoino metabolizmo. Vis dėlto kartais pacientų, vartojusių sertralino, organizme fenitoino ekspozicija padidėjo, todėl pradėjusių vartoti sertralino pacientų kraujo plazmoje rekomenduojama tirti fenitoino koncentraciją ir, jei reikia, koreguoti jo dozę. Be to, fenitoinas </w:t>
      </w:r>
      <w:r w:rsidR="00317AA3">
        <w:rPr>
          <w:rFonts w:ascii="Times New Roman" w:eastAsia="Times New Roman" w:hAnsi="Times New Roman"/>
          <w:lang w:eastAsia="lt-LT"/>
        </w:rPr>
        <w:t xml:space="preserve">(žinomas CYP3A4 induktorius) </w:t>
      </w:r>
      <w:r w:rsidRPr="00861654">
        <w:rPr>
          <w:rFonts w:ascii="Times New Roman" w:eastAsia="Times New Roman" w:hAnsi="Times New Roman"/>
          <w:lang w:eastAsia="lt-LT"/>
        </w:rPr>
        <w:t>gali sumažinti kartu vartojamo sertralino koncentracij</w:t>
      </w:r>
      <w:r w:rsidR="00317AA3">
        <w:rPr>
          <w:rFonts w:ascii="Times New Roman" w:eastAsia="Times New Roman" w:hAnsi="Times New Roman"/>
          <w:lang w:eastAsia="lt-LT"/>
        </w:rPr>
        <w:t>ą</w:t>
      </w:r>
      <w:r w:rsidRPr="00861654">
        <w:rPr>
          <w:rFonts w:ascii="Times New Roman" w:eastAsia="Times New Roman" w:hAnsi="Times New Roman"/>
          <w:lang w:eastAsia="lt-LT"/>
        </w:rPr>
        <w:t xml:space="preserve"> kraujo plazmoje. Negalima atmesti galimybės, kad kiti CYP3A4 induktoriai, pvz., fenobarbitalis, karbamazepinas, jonažolės preparatai, rifampicinas gali turėti įtakos sertralino koncentracijos kraujo plazmoje sumažėjimui.</w:t>
      </w:r>
    </w:p>
    <w:p w14:paraId="122AC98A" w14:textId="77777777" w:rsidR="002A71FA" w:rsidRPr="00861654" w:rsidRDefault="002A71FA" w:rsidP="002A71FA">
      <w:pPr>
        <w:spacing w:after="0" w:line="240" w:lineRule="auto"/>
        <w:rPr>
          <w:rFonts w:ascii="Times New Roman" w:eastAsia="Times New Roman" w:hAnsi="Times New Roman"/>
          <w:lang w:eastAsia="lt-LT"/>
        </w:rPr>
      </w:pPr>
    </w:p>
    <w:p w14:paraId="0E827466" w14:textId="77777777" w:rsidR="002A71FA" w:rsidRPr="00861654" w:rsidRDefault="002A71FA" w:rsidP="002A71FA">
      <w:pPr>
        <w:spacing w:after="0" w:line="240" w:lineRule="auto"/>
        <w:rPr>
          <w:rFonts w:ascii="Times New Roman" w:eastAsia="Times New Roman" w:hAnsi="Times New Roman"/>
          <w:i/>
          <w:lang w:eastAsia="lt-LT"/>
        </w:rPr>
      </w:pPr>
      <w:r w:rsidRPr="00861654">
        <w:rPr>
          <w:rFonts w:ascii="Times New Roman" w:eastAsia="Times New Roman" w:hAnsi="Times New Roman"/>
          <w:i/>
          <w:lang w:eastAsia="lt-LT"/>
        </w:rPr>
        <w:t>Triptanai</w:t>
      </w:r>
    </w:p>
    <w:p w14:paraId="3DB8288C"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 xml:space="preserve">Po vaistinio preparato pasirodymo rinkoje gauta retų pranešimų apie pacientus, kuriems po sertralino pavartojimo kartu su sumatriptanu pasireiškė silpnumas, hiperrefleksija, koordinacijos sutrikimas, konfūzija, nerimas ir ažitacija. Serotoninerginio sindromo simptomų gali atsirasti ir vartojant kitokių šios klasės preparatų (triptanų). Pacientą, kurio klinikinė būklė yra tokia, kad jį būtina gydyti sertralinu ir triptanais, rekomenduojama tinkamai stebėti (žr. 4.4 skyrių). </w:t>
      </w:r>
    </w:p>
    <w:p w14:paraId="5CF8653D" w14:textId="77777777" w:rsidR="002A71FA" w:rsidRPr="00861654" w:rsidRDefault="002A71FA" w:rsidP="002A71FA">
      <w:pPr>
        <w:spacing w:after="0" w:line="240" w:lineRule="auto"/>
        <w:rPr>
          <w:rFonts w:ascii="Times New Roman" w:eastAsia="Times New Roman" w:hAnsi="Times New Roman"/>
          <w:lang w:eastAsia="lt-LT"/>
        </w:rPr>
      </w:pPr>
    </w:p>
    <w:p w14:paraId="4050C1F5" w14:textId="77777777" w:rsidR="002A71FA" w:rsidRPr="00861654" w:rsidRDefault="002A71FA" w:rsidP="002A71FA">
      <w:pPr>
        <w:spacing w:after="0" w:line="240" w:lineRule="auto"/>
        <w:rPr>
          <w:rFonts w:ascii="Times New Roman" w:eastAsia="Times New Roman" w:hAnsi="Times New Roman"/>
          <w:i/>
          <w:lang w:eastAsia="lt-LT"/>
        </w:rPr>
      </w:pPr>
      <w:r w:rsidRPr="00861654">
        <w:rPr>
          <w:rFonts w:ascii="Times New Roman" w:eastAsia="Times New Roman" w:hAnsi="Times New Roman"/>
          <w:i/>
          <w:lang w:eastAsia="lt-LT"/>
        </w:rPr>
        <w:t>Varfarinas</w:t>
      </w:r>
    </w:p>
    <w:p w14:paraId="752DA3F3"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lastRenderedPageBreak/>
        <w:t xml:space="preserve">Kartu su varfarinu vartojant 200 mg sertralino paros dozę, nedaug, bet statistiškai reikšmingai pailgėjo protrombino laikas (dėl tokio poveikio retai gali pakisti TNS rodmuo). Jei pacientas pradeda ar baigia vartoti sertralino, būtina dažnai tirti protrombino laiką. </w:t>
      </w:r>
    </w:p>
    <w:p w14:paraId="72F79A35" w14:textId="77777777" w:rsidR="002A71FA" w:rsidRPr="00861654" w:rsidRDefault="002A71FA" w:rsidP="002A71FA">
      <w:pPr>
        <w:autoSpaceDE w:val="0"/>
        <w:autoSpaceDN w:val="0"/>
        <w:adjustRightInd w:val="0"/>
        <w:spacing w:after="0" w:line="240" w:lineRule="auto"/>
        <w:rPr>
          <w:rFonts w:ascii="Times New Roman" w:eastAsia="Times New Roman" w:hAnsi="Times New Roman"/>
          <w:i/>
          <w:iCs/>
          <w:lang w:eastAsia="lt-LT"/>
        </w:rPr>
      </w:pPr>
    </w:p>
    <w:p w14:paraId="1FE3EA0D" w14:textId="77777777" w:rsidR="002A71FA" w:rsidRPr="00861654" w:rsidRDefault="002A71FA" w:rsidP="002A71FA">
      <w:pPr>
        <w:spacing w:after="0" w:line="240" w:lineRule="auto"/>
        <w:rPr>
          <w:rFonts w:ascii="Times New Roman" w:eastAsia="Times New Roman" w:hAnsi="Times New Roman"/>
          <w:i/>
          <w:lang w:eastAsia="lt-LT"/>
        </w:rPr>
      </w:pPr>
      <w:r w:rsidRPr="00861654">
        <w:rPr>
          <w:rFonts w:ascii="Times New Roman" w:eastAsia="Times New Roman" w:hAnsi="Times New Roman"/>
          <w:i/>
          <w:lang w:eastAsia="lt-LT"/>
        </w:rPr>
        <w:t>Sąveika su kitais vaistiniais preparatais: digoksinu, atenololiu, cimetidinu</w:t>
      </w:r>
    </w:p>
    <w:p w14:paraId="0596C5E0"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Kartu vartojamas cimetidinas reikšmingai sumažina sertralino klirensą. Klinikinė tokio poveikio reikšmė nežinoma. Sertralinas nekeičia atenololio blokuojamojo poveikio beta adrenoreceptoriams. 200 mg sertralino paros dozės sąveikos su digoksinu nepasireiškė.</w:t>
      </w:r>
    </w:p>
    <w:p w14:paraId="0431CAFD" w14:textId="77777777" w:rsidR="002A71FA" w:rsidRPr="00861654" w:rsidRDefault="002A71FA" w:rsidP="002A71FA">
      <w:pPr>
        <w:spacing w:after="0" w:line="240" w:lineRule="auto"/>
        <w:rPr>
          <w:rFonts w:ascii="Times New Roman" w:eastAsia="Times New Roman" w:hAnsi="Times New Roman"/>
          <w:lang w:eastAsia="lt-LT"/>
        </w:rPr>
      </w:pPr>
    </w:p>
    <w:p w14:paraId="054510A0" w14:textId="77777777" w:rsidR="002A71FA" w:rsidRPr="00861654" w:rsidRDefault="002A71FA" w:rsidP="002A71FA">
      <w:pPr>
        <w:spacing w:after="0" w:line="240" w:lineRule="auto"/>
        <w:rPr>
          <w:rFonts w:ascii="Times New Roman" w:eastAsia="MS Mincho" w:hAnsi="Times New Roman"/>
          <w:i/>
          <w:lang w:eastAsia="lt-LT"/>
        </w:rPr>
      </w:pPr>
      <w:r w:rsidRPr="00861654">
        <w:rPr>
          <w:rFonts w:ascii="Times New Roman" w:eastAsia="MS Mincho" w:hAnsi="Times New Roman"/>
          <w:i/>
          <w:lang w:eastAsia="lt-LT"/>
        </w:rPr>
        <w:t>Trombocitų funkciją veikiantys vaistiniai preparatai</w:t>
      </w:r>
    </w:p>
    <w:p w14:paraId="459B6CE4" w14:textId="616E0761" w:rsidR="002A71FA" w:rsidRPr="00861654" w:rsidRDefault="002A71FA" w:rsidP="002A71FA">
      <w:pPr>
        <w:spacing w:after="0" w:line="240" w:lineRule="auto"/>
        <w:rPr>
          <w:rFonts w:ascii="Times New Roman" w:eastAsia="MS Mincho" w:hAnsi="Times New Roman"/>
          <w:lang w:eastAsia="lt-LT"/>
        </w:rPr>
      </w:pPr>
      <w:r w:rsidRPr="00861654">
        <w:rPr>
          <w:rFonts w:ascii="Times New Roman" w:eastAsia="MS Mincho" w:hAnsi="Times New Roman"/>
          <w:lang w:eastAsia="lt-LT"/>
        </w:rPr>
        <w:t>Jei kartu su SSRI, įskaitant sertraliną, vartojama trombocitų funkciją veikiančių vaistinių preparatų (pvz., NV</w:t>
      </w:r>
      <w:r w:rsidR="00DE3031" w:rsidRPr="00861654">
        <w:rPr>
          <w:rFonts w:ascii="Times New Roman" w:eastAsia="MS Mincho" w:hAnsi="Times New Roman"/>
          <w:lang w:eastAsia="lt-LT"/>
        </w:rPr>
        <w:t>P</w:t>
      </w:r>
      <w:r w:rsidRPr="00861654">
        <w:rPr>
          <w:rFonts w:ascii="Times New Roman" w:eastAsia="MS Mincho" w:hAnsi="Times New Roman"/>
          <w:lang w:eastAsia="lt-LT"/>
        </w:rPr>
        <w:t>NU, acetilsalicilo rūgšties ar tiklopidino) ar kitokių kraujavimo riziką didinti galinčių</w:t>
      </w:r>
      <w:r w:rsidR="00500EDA" w:rsidRPr="00861654">
        <w:rPr>
          <w:rFonts w:ascii="Times New Roman" w:eastAsia="MS Mincho" w:hAnsi="Times New Roman"/>
          <w:lang w:eastAsia="lt-LT"/>
        </w:rPr>
        <w:t xml:space="preserve"> vaistinių</w:t>
      </w:r>
      <w:r w:rsidRPr="00861654">
        <w:rPr>
          <w:rFonts w:ascii="Times New Roman" w:eastAsia="MS Mincho" w:hAnsi="Times New Roman"/>
          <w:lang w:eastAsia="lt-LT"/>
        </w:rPr>
        <w:t xml:space="preserve"> preparatų, gali padidėti kraujavimo rizika (žr. 4.4 skyrių).</w:t>
      </w:r>
    </w:p>
    <w:p w14:paraId="76AD4B74" w14:textId="77777777" w:rsidR="002A71FA" w:rsidRPr="00861654" w:rsidRDefault="002A71FA" w:rsidP="002A71FA">
      <w:pPr>
        <w:spacing w:after="0" w:line="240" w:lineRule="auto"/>
        <w:rPr>
          <w:rFonts w:ascii="Times New Roman" w:eastAsia="Times New Roman" w:hAnsi="Times New Roman"/>
          <w:lang w:eastAsia="lt-LT"/>
        </w:rPr>
      </w:pPr>
    </w:p>
    <w:p w14:paraId="71349F2B" w14:textId="77777777" w:rsidR="002A71FA" w:rsidRPr="00861654" w:rsidRDefault="002A71FA" w:rsidP="002A71FA">
      <w:pPr>
        <w:spacing w:after="0" w:line="240" w:lineRule="auto"/>
        <w:rPr>
          <w:rFonts w:ascii="Times New Roman" w:eastAsia="Times New Roman" w:hAnsi="Times New Roman"/>
          <w:i/>
          <w:lang w:eastAsia="lt-LT"/>
        </w:rPr>
      </w:pPr>
      <w:r w:rsidRPr="00861654">
        <w:rPr>
          <w:rFonts w:ascii="Times New Roman" w:eastAsia="Times New Roman" w:hAnsi="Times New Roman"/>
          <w:i/>
          <w:lang w:eastAsia="lt-LT"/>
        </w:rPr>
        <w:t>Nervų ir raumenų blokatoriai</w:t>
      </w:r>
    </w:p>
    <w:p w14:paraId="0ACB228B"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SSRI gali sumažinti plazmos cholinesterazės aktyvumą, ko pasekoje pailgėja mivakurio ar kitų nervų ir raumenų blokatorių sukeliama nervo-raumens blokada.</w:t>
      </w:r>
    </w:p>
    <w:p w14:paraId="2DF8F3F5" w14:textId="77777777" w:rsidR="002A71FA" w:rsidRPr="00861654" w:rsidRDefault="002A71FA" w:rsidP="002A71FA">
      <w:pPr>
        <w:spacing w:after="0" w:line="240" w:lineRule="auto"/>
        <w:rPr>
          <w:rFonts w:ascii="Times New Roman" w:eastAsia="Times New Roman" w:hAnsi="Times New Roman"/>
          <w:lang w:eastAsia="lt-LT"/>
        </w:rPr>
      </w:pPr>
    </w:p>
    <w:p w14:paraId="42B3C017" w14:textId="77777777" w:rsidR="002A71FA" w:rsidRPr="00861654" w:rsidRDefault="002A71FA" w:rsidP="002A71FA">
      <w:pPr>
        <w:spacing w:after="0" w:line="240" w:lineRule="auto"/>
        <w:rPr>
          <w:rFonts w:ascii="Times New Roman" w:eastAsia="MS Mincho" w:hAnsi="Times New Roman"/>
          <w:i/>
          <w:lang w:eastAsia="lt-LT"/>
        </w:rPr>
      </w:pPr>
      <w:r w:rsidRPr="00861654">
        <w:rPr>
          <w:rFonts w:ascii="Times New Roman" w:eastAsia="MS Mincho" w:hAnsi="Times New Roman"/>
          <w:i/>
          <w:lang w:eastAsia="lt-LT"/>
        </w:rPr>
        <w:t>Vaistiniai preparatai, kurių metabolizme dalyvauja citochromas P450</w:t>
      </w:r>
    </w:p>
    <w:p w14:paraId="04DD1424" w14:textId="551E076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MS Mincho" w:hAnsi="Times New Roman"/>
          <w:lang w:eastAsia="ja-JP"/>
        </w:rPr>
        <w:t xml:space="preserve">Sertralinas gali sukelti silpną arba vidutinio stiprumo CYP 2D6 slopinantį poveikį. </w:t>
      </w:r>
      <w:r w:rsidRPr="00861654">
        <w:rPr>
          <w:rFonts w:ascii="Times New Roman" w:eastAsia="Times New Roman" w:hAnsi="Times New Roman"/>
          <w:lang w:eastAsia="lt-LT"/>
        </w:rPr>
        <w:t>Pacientų, ilgai vartojančių 50 mg sertralino paros dozę, kraujo plazmoje dezipramino (CYP 2D6 izofermento aktyvumo žymens) koncentracija, kai nusistovi pusiausvyrinė apykaita, padidėja vidutiniškai (23</w:t>
      </w:r>
      <w:r w:rsidRPr="00861654">
        <w:rPr>
          <w:rFonts w:ascii="Times New Roman" w:eastAsia="Times New Roman" w:hAnsi="Times New Roman"/>
          <w:lang w:eastAsia="lt-LT"/>
        </w:rPr>
        <w:noBreakHyphen/>
        <w:t>37 </w:t>
      </w:r>
      <w:r w:rsidRPr="00861654">
        <w:rPr>
          <w:rFonts w:ascii="Times New Roman" w:eastAsia="Times New Roman" w:hAnsi="Times New Roman"/>
          <w:lang w:eastAsia="lt-LT"/>
        </w:rPr>
        <w:sym w:font="Symbol" w:char="F025"/>
      </w:r>
      <w:r w:rsidRPr="00861654">
        <w:rPr>
          <w:rFonts w:ascii="Times New Roman" w:eastAsia="Times New Roman" w:hAnsi="Times New Roman"/>
          <w:lang w:eastAsia="lt-LT"/>
        </w:rPr>
        <w:t xml:space="preserve">). Vartojant kitokių CYP 2D6 substratų, kurių terapinis indeksas mažas, pvz., IC klasės </w:t>
      </w:r>
      <w:r w:rsidR="00DE3031" w:rsidRPr="00861654">
        <w:rPr>
          <w:rFonts w:ascii="Times New Roman" w:eastAsia="Times New Roman" w:hAnsi="Times New Roman"/>
          <w:lang w:eastAsia="lt-LT"/>
        </w:rPr>
        <w:t xml:space="preserve">vaistinių </w:t>
      </w:r>
      <w:r w:rsidRPr="00861654">
        <w:rPr>
          <w:rFonts w:ascii="Times New Roman" w:eastAsia="Times New Roman" w:hAnsi="Times New Roman"/>
          <w:lang w:eastAsia="lt-LT"/>
        </w:rPr>
        <w:t>preparatų nuo širdies ritmo sutrikimų (propafenono ir flekainido), triciklių antidepresantų ir tipinių antipsichotikų, gali pasireikšti kliniškai reikšminga sąveika, ypač jei vartojama didelė sertralino dozė.</w:t>
      </w:r>
    </w:p>
    <w:p w14:paraId="305A5E21"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MS Mincho" w:hAnsi="Times New Roman"/>
          <w:lang w:eastAsia="lt-LT"/>
        </w:rPr>
        <w:t xml:space="preserve">Sertralinas CYP 3A4, CYP 2C9, CYP 2C19 ir CYP 1A2 aktyvumo kliniškai reikšmingai neslopina. Tai patvirtinta </w:t>
      </w:r>
      <w:r w:rsidRPr="00861654">
        <w:rPr>
          <w:rFonts w:ascii="Times New Roman" w:eastAsia="Times New Roman" w:hAnsi="Times New Roman"/>
          <w:i/>
          <w:lang w:eastAsia="lt-LT"/>
        </w:rPr>
        <w:t xml:space="preserve">in vivo </w:t>
      </w:r>
      <w:r w:rsidRPr="00861654">
        <w:rPr>
          <w:rFonts w:ascii="Times New Roman" w:eastAsia="MS Mincho" w:hAnsi="Times New Roman"/>
          <w:lang w:eastAsia="lt-LT"/>
        </w:rPr>
        <w:t>s</w:t>
      </w:r>
      <w:r w:rsidRPr="00861654">
        <w:rPr>
          <w:rFonts w:ascii="Times New Roman" w:eastAsia="Times New Roman" w:hAnsi="Times New Roman"/>
          <w:lang w:eastAsia="lt-LT"/>
        </w:rPr>
        <w:t xml:space="preserve">ąveikos tyrimų su </w:t>
      </w:r>
      <w:r w:rsidRPr="00861654">
        <w:rPr>
          <w:rFonts w:ascii="Times New Roman" w:eastAsia="MS Mincho" w:hAnsi="Times New Roman"/>
          <w:lang w:eastAsia="lt-LT"/>
        </w:rPr>
        <w:t>CYP3A4 substratais (endogeniniu kortizoliu, karbamazepinu, terfenadinu, alprazolamu), CYP2C19 substratu diazepamu ir CYP2C9 substratais tolbutamidu, glibenklamidu ir fenitoinu, metu</w:t>
      </w:r>
      <w:r w:rsidRPr="00861654">
        <w:rPr>
          <w:rFonts w:ascii="Times New Roman" w:eastAsia="Times New Roman" w:hAnsi="Times New Roman"/>
          <w:lang w:eastAsia="lt-LT"/>
        </w:rPr>
        <w:t xml:space="preserve">. Tyrimų </w:t>
      </w:r>
      <w:r w:rsidRPr="00861654">
        <w:rPr>
          <w:rFonts w:ascii="Times New Roman" w:eastAsia="Times New Roman" w:hAnsi="Times New Roman"/>
          <w:i/>
          <w:lang w:eastAsia="lt-LT"/>
        </w:rPr>
        <w:t xml:space="preserve">in vitro </w:t>
      </w:r>
      <w:r w:rsidRPr="00861654">
        <w:rPr>
          <w:rFonts w:ascii="Times New Roman" w:eastAsia="Times New Roman" w:hAnsi="Times New Roman"/>
          <w:lang w:eastAsia="lt-LT"/>
        </w:rPr>
        <w:t>metu nustatyta, kad sertralinas tik šiek tiek slopina CYP lA2 arba jo neveikia.</w:t>
      </w:r>
    </w:p>
    <w:p w14:paraId="15D9E28B" w14:textId="77777777" w:rsidR="002A71FA" w:rsidRPr="00861654" w:rsidRDefault="002A71FA" w:rsidP="002A71FA">
      <w:pPr>
        <w:spacing w:after="0" w:line="240" w:lineRule="auto"/>
        <w:rPr>
          <w:rFonts w:ascii="Times New Roman" w:eastAsia="Times New Roman" w:hAnsi="Times New Roman"/>
          <w:lang w:eastAsia="lt-LT"/>
        </w:rPr>
      </w:pPr>
    </w:p>
    <w:p w14:paraId="62D4BE11" w14:textId="77777777" w:rsidR="002A71FA" w:rsidRPr="00861654" w:rsidRDefault="002A71FA" w:rsidP="002A71FA">
      <w:pPr>
        <w:spacing w:after="0" w:line="240" w:lineRule="auto"/>
        <w:rPr>
          <w:rFonts w:ascii="Times New Roman" w:hAnsi="Times New Roman"/>
        </w:rPr>
      </w:pPr>
      <w:r w:rsidRPr="00861654">
        <w:rPr>
          <w:rFonts w:ascii="Times New Roman" w:hAnsi="Times New Roman"/>
        </w:rPr>
        <w:t>Kryžminio tyrimo, kuriame dalyvavo aštuoni sveiki tiriamieji japonai, duomenimis, išgėrus tris stiklines greipfrutų sulčių per parą, sertralino koncentracijos plazmoje padidėjo maždaug 100</w:t>
      </w:r>
      <w:r w:rsidR="00F7118D" w:rsidRPr="00861654">
        <w:rPr>
          <w:rFonts w:ascii="Times New Roman" w:hAnsi="Times New Roman"/>
        </w:rPr>
        <w:t xml:space="preserve"> </w:t>
      </w:r>
      <w:r w:rsidRPr="00861654">
        <w:rPr>
          <w:rFonts w:ascii="Times New Roman" w:hAnsi="Times New Roman"/>
        </w:rPr>
        <w:t>%. Todėl gydymo sertralinu metu, nereikėtų gerti greipfrutų sulčių (žr. 4.4 skyrių).</w:t>
      </w:r>
    </w:p>
    <w:p w14:paraId="168C8EA2" w14:textId="77777777" w:rsidR="002A71FA" w:rsidRPr="00861654" w:rsidRDefault="002A71FA" w:rsidP="002A71FA">
      <w:pPr>
        <w:spacing w:after="0" w:line="240" w:lineRule="auto"/>
        <w:rPr>
          <w:rFonts w:ascii="Times New Roman" w:hAnsi="Times New Roman"/>
        </w:rPr>
      </w:pPr>
    </w:p>
    <w:p w14:paraId="2948AB61" w14:textId="77777777" w:rsidR="002A71FA" w:rsidRPr="00861654" w:rsidRDefault="002A71FA" w:rsidP="002A71FA">
      <w:pPr>
        <w:spacing w:after="0" w:line="240" w:lineRule="auto"/>
        <w:rPr>
          <w:rFonts w:ascii="Times New Roman" w:hAnsi="Times New Roman"/>
        </w:rPr>
      </w:pPr>
      <w:r w:rsidRPr="00861654">
        <w:rPr>
          <w:rFonts w:ascii="Times New Roman" w:hAnsi="Times New Roman"/>
        </w:rPr>
        <w:t>Remiantis sąveikos tyrimo su greipfrutų sultimis duomenimis, negalima atmesti galimybės, kad kartu vartojant sertralino ir stiprių CYP3A4 inhibitorių, pvz. proteazės inhibitorių, ketokonazolo, itrakonazolo, pozakonazolo, vorikonazolo, klaritromicino, telitromicino ir nefazodono gali dar labiau padidėti sertralino ekspozicija. Taip gali būti ir vartojant vidutinio stiprumo CYP3A4 inhibitorius, pvz.</w:t>
      </w:r>
      <w:r w:rsidR="00F7118D" w:rsidRPr="00861654">
        <w:rPr>
          <w:rFonts w:ascii="Times New Roman" w:hAnsi="Times New Roman"/>
        </w:rPr>
        <w:t>,</w:t>
      </w:r>
      <w:r w:rsidRPr="00861654">
        <w:rPr>
          <w:rFonts w:ascii="Times New Roman" w:hAnsi="Times New Roman"/>
        </w:rPr>
        <w:t xml:space="preserve"> aprepitantą, eritromiciną, flukonazolą, verapamilį ir diltiazemą. Gydymo sertralinu metu reikia vengti vartoti stiprius CYP3A4 inhibitorius.</w:t>
      </w:r>
    </w:p>
    <w:p w14:paraId="63E36980" w14:textId="77777777" w:rsidR="002A71FA" w:rsidRPr="00861654" w:rsidRDefault="002A71FA" w:rsidP="002A71FA">
      <w:pPr>
        <w:spacing w:after="0" w:line="240" w:lineRule="auto"/>
        <w:rPr>
          <w:rFonts w:ascii="Times New Roman" w:hAnsi="Times New Roman"/>
        </w:rPr>
      </w:pPr>
    </w:p>
    <w:p w14:paraId="2653355C" w14:textId="77777777" w:rsidR="002A71FA" w:rsidRPr="00861654" w:rsidRDefault="002A71FA" w:rsidP="002A71FA">
      <w:pPr>
        <w:spacing w:after="0" w:line="240" w:lineRule="auto"/>
        <w:rPr>
          <w:rFonts w:ascii="Times New Roman" w:hAnsi="Times New Roman"/>
        </w:rPr>
      </w:pPr>
      <w:r w:rsidRPr="00861654">
        <w:rPr>
          <w:rFonts w:ascii="Times New Roman" w:hAnsi="Times New Roman"/>
        </w:rPr>
        <w:t>Sertralino koncentracijos asmenų, kurių organizme CYP2C19 veikiamas metabolizmas yra silpnas, palyginti su asmenų, kurių organizme šis metabolizmas yra stiprus, plazmoje padidėjo maždaug 50</w:t>
      </w:r>
      <w:r w:rsidR="00F7118D" w:rsidRPr="00861654">
        <w:rPr>
          <w:rFonts w:ascii="Times New Roman" w:hAnsi="Times New Roman"/>
        </w:rPr>
        <w:t xml:space="preserve"> </w:t>
      </w:r>
      <w:r w:rsidRPr="00861654">
        <w:rPr>
          <w:rFonts w:ascii="Times New Roman" w:hAnsi="Times New Roman"/>
        </w:rPr>
        <w:t>% (žr. 5.2 skyrių). Sąveikos su stipraus poveikio CYP2C19 inhibitoriais, pvz., omeprazolu, lansoprazolu, pantoprazolu, rabeprazolu, fluoksetinu, fluvoksaminu</w:t>
      </w:r>
      <w:r w:rsidR="00F7118D" w:rsidRPr="00861654">
        <w:rPr>
          <w:rFonts w:ascii="Times New Roman" w:hAnsi="Times New Roman"/>
        </w:rPr>
        <w:t>,</w:t>
      </w:r>
      <w:r w:rsidRPr="00861654">
        <w:rPr>
          <w:rFonts w:ascii="Times New Roman" w:hAnsi="Times New Roman"/>
        </w:rPr>
        <w:t xml:space="preserve"> paneigti negalima.</w:t>
      </w:r>
    </w:p>
    <w:p w14:paraId="6132C670" w14:textId="74E909E3" w:rsidR="002A71FA" w:rsidRDefault="002A71FA" w:rsidP="002A71FA">
      <w:pPr>
        <w:spacing w:after="0" w:line="240" w:lineRule="auto"/>
        <w:rPr>
          <w:rFonts w:ascii="Times New Roman" w:hAnsi="Times New Roman"/>
        </w:rPr>
      </w:pPr>
    </w:p>
    <w:p w14:paraId="33E5E1CA" w14:textId="77777777" w:rsidR="00480562" w:rsidRPr="00480562" w:rsidRDefault="00480562" w:rsidP="00480562">
      <w:pPr>
        <w:spacing w:after="0" w:line="240" w:lineRule="auto"/>
        <w:rPr>
          <w:rFonts w:ascii="Times New Roman" w:eastAsia="Times New Roman" w:hAnsi="Times New Roman"/>
          <w:lang w:eastAsia="hu-HU"/>
        </w:rPr>
      </w:pPr>
      <w:r w:rsidRPr="00480562">
        <w:rPr>
          <w:rFonts w:ascii="Times New Roman" w:eastAsia="Times New Roman" w:hAnsi="Times New Roman"/>
          <w:lang w:eastAsia="hu-HU"/>
        </w:rPr>
        <w:t>Jei sertralino vartojama kartu su metamizolu, kuris sužadina metabolizme dalyvaujančius fermentus, įskaitant CYP2B6 ir CYP3A4, gali sumažėti sertralino koncentracija kraujo plazmoje ir susilpnėti klinikinis veiksmingumas. Dėl to metamizolo kartu su sertralinu būtina skirti vartoti atsargiai; būtina atitinkamai stebėti klinikinę reakciją ir (arba) vaistinio preparato koncentraciją.</w:t>
      </w:r>
    </w:p>
    <w:p w14:paraId="7FB1A099" w14:textId="77777777" w:rsidR="002D0348" w:rsidRPr="00861654" w:rsidRDefault="002D0348" w:rsidP="002A71FA">
      <w:pPr>
        <w:spacing w:after="0" w:line="240" w:lineRule="auto"/>
        <w:rPr>
          <w:rFonts w:ascii="Times New Roman" w:hAnsi="Times New Roman"/>
        </w:rPr>
      </w:pPr>
    </w:p>
    <w:p w14:paraId="73F3A37B" w14:textId="77777777" w:rsidR="002A71FA" w:rsidRPr="00861654" w:rsidRDefault="002A71FA" w:rsidP="002A71FA">
      <w:pPr>
        <w:spacing w:after="0" w:line="240" w:lineRule="auto"/>
        <w:rPr>
          <w:rFonts w:ascii="Times New Roman" w:eastAsia="Times New Roman" w:hAnsi="Times New Roman"/>
          <w:u w:val="single"/>
          <w:lang w:eastAsia="lt-LT"/>
        </w:rPr>
      </w:pPr>
      <w:r w:rsidRPr="00861654">
        <w:rPr>
          <w:rFonts w:ascii="Times New Roman" w:eastAsia="Times New Roman" w:hAnsi="Times New Roman"/>
          <w:u w:val="single"/>
          <w:lang w:eastAsia="lt-LT"/>
        </w:rPr>
        <w:t>Vaikų populiacija</w:t>
      </w:r>
    </w:p>
    <w:p w14:paraId="64D39BFE"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Sąveikos tyrimai buvo atlikti tik su suaugusiaisiais.</w:t>
      </w:r>
    </w:p>
    <w:p w14:paraId="25145849" w14:textId="77777777" w:rsidR="002A71FA" w:rsidRPr="00861654" w:rsidRDefault="002A71FA" w:rsidP="002A71FA">
      <w:pPr>
        <w:spacing w:after="0" w:line="240" w:lineRule="auto"/>
        <w:rPr>
          <w:rFonts w:ascii="Times New Roman" w:eastAsia="Times New Roman" w:hAnsi="Times New Roman"/>
          <w:lang w:eastAsia="lt-LT"/>
        </w:rPr>
      </w:pPr>
    </w:p>
    <w:p w14:paraId="188BA969" w14:textId="77777777" w:rsidR="002A71FA" w:rsidRPr="00861654" w:rsidRDefault="002A71FA" w:rsidP="002A71FA">
      <w:pPr>
        <w:keepNext/>
        <w:tabs>
          <w:tab w:val="left" w:pos="567"/>
        </w:tabs>
        <w:spacing w:after="0" w:line="240" w:lineRule="auto"/>
        <w:outlineLvl w:val="2"/>
        <w:rPr>
          <w:rFonts w:ascii="Times New Roman" w:eastAsia="Times New Roman" w:hAnsi="Times New Roman"/>
          <w:b/>
          <w:lang w:eastAsia="lt-LT"/>
        </w:rPr>
      </w:pPr>
      <w:r w:rsidRPr="00861654">
        <w:rPr>
          <w:rFonts w:ascii="Times New Roman" w:eastAsia="Times New Roman" w:hAnsi="Times New Roman"/>
          <w:b/>
          <w:lang w:eastAsia="lt-LT"/>
        </w:rPr>
        <w:lastRenderedPageBreak/>
        <w:t>4.6</w:t>
      </w:r>
      <w:r w:rsidRPr="00861654">
        <w:rPr>
          <w:rFonts w:ascii="Times New Roman" w:eastAsia="Times New Roman" w:hAnsi="Times New Roman"/>
          <w:b/>
          <w:lang w:eastAsia="lt-LT"/>
        </w:rPr>
        <w:tab/>
        <w:t>Vaisingumas, nėštumo ir žindymo laikotarpis</w:t>
      </w:r>
    </w:p>
    <w:p w14:paraId="40EEE029" w14:textId="77777777" w:rsidR="002A71FA" w:rsidRPr="00861654" w:rsidRDefault="002A71FA" w:rsidP="002A71FA">
      <w:pPr>
        <w:spacing w:after="0" w:line="240" w:lineRule="auto"/>
        <w:rPr>
          <w:rFonts w:ascii="Times New Roman" w:eastAsia="Times New Roman" w:hAnsi="Times New Roman"/>
          <w:lang w:eastAsia="lt-LT"/>
        </w:rPr>
      </w:pPr>
    </w:p>
    <w:p w14:paraId="271A5585" w14:textId="77777777" w:rsidR="002A71FA" w:rsidRPr="00861654" w:rsidRDefault="002A71FA" w:rsidP="002A71FA">
      <w:pPr>
        <w:spacing w:after="0" w:line="240" w:lineRule="auto"/>
        <w:rPr>
          <w:rFonts w:ascii="Times New Roman" w:eastAsia="Times New Roman" w:hAnsi="Times New Roman"/>
          <w:u w:val="single"/>
          <w:lang w:eastAsia="lt-LT"/>
        </w:rPr>
      </w:pPr>
      <w:r w:rsidRPr="00861654">
        <w:rPr>
          <w:rFonts w:ascii="Times New Roman" w:eastAsia="Times New Roman" w:hAnsi="Times New Roman"/>
          <w:u w:val="single"/>
          <w:lang w:eastAsia="lt-LT"/>
        </w:rPr>
        <w:t>Nėštumas</w:t>
      </w:r>
    </w:p>
    <w:p w14:paraId="384F93E0" w14:textId="77777777" w:rsidR="002A71FA" w:rsidRPr="00861654" w:rsidRDefault="002A71FA" w:rsidP="002A71FA">
      <w:pPr>
        <w:spacing w:after="0" w:line="240" w:lineRule="auto"/>
        <w:rPr>
          <w:rFonts w:ascii="Times New Roman" w:eastAsia="MS Mincho" w:hAnsi="Times New Roman"/>
          <w:lang w:eastAsia="lt-LT"/>
        </w:rPr>
      </w:pPr>
      <w:r w:rsidRPr="00861654">
        <w:rPr>
          <w:rFonts w:ascii="Times New Roman" w:eastAsia="MS Mincho" w:hAnsi="Times New Roman"/>
          <w:lang w:eastAsia="lt-LT"/>
        </w:rPr>
        <w:t xml:space="preserve">Gerai kontroliuotų klinikinių tyrimų su nėščiomis moterimis neatlikta. Vis dėlto daug turimų duomenų nerodo, kad sertralinas sukelia įgimtų sklaidos defektų. Tyrimų su gyvūnais metu pasireiškė poveikis reprodukcijai, tikriausiai dėl toksinio poveikio vaikingai patelei, kurį sukėlė farmakodinaminis </w:t>
      </w:r>
      <w:r w:rsidR="00BF5887" w:rsidRPr="00861654">
        <w:rPr>
          <w:rFonts w:ascii="Times New Roman" w:eastAsia="MS Mincho" w:hAnsi="Times New Roman"/>
          <w:lang w:eastAsia="lt-LT"/>
        </w:rPr>
        <w:t xml:space="preserve">vaistinio </w:t>
      </w:r>
      <w:r w:rsidRPr="00861654">
        <w:rPr>
          <w:rFonts w:ascii="Times New Roman" w:eastAsia="MS Mincho" w:hAnsi="Times New Roman"/>
          <w:lang w:eastAsia="lt-LT"/>
        </w:rPr>
        <w:t xml:space="preserve">preparato poveikis, ir (arba) dėl tiesioginio farmakodinaminio </w:t>
      </w:r>
      <w:r w:rsidR="00BF5887" w:rsidRPr="00861654">
        <w:rPr>
          <w:rFonts w:ascii="Times New Roman" w:eastAsia="MS Mincho" w:hAnsi="Times New Roman"/>
          <w:lang w:eastAsia="lt-LT"/>
        </w:rPr>
        <w:t xml:space="preserve">vaistinio </w:t>
      </w:r>
      <w:r w:rsidRPr="00861654">
        <w:rPr>
          <w:rFonts w:ascii="Times New Roman" w:eastAsia="MS Mincho" w:hAnsi="Times New Roman"/>
          <w:lang w:eastAsia="lt-LT"/>
        </w:rPr>
        <w:t>preparato poveikio vaisiui (žr. 5.3 skyrių).</w:t>
      </w:r>
    </w:p>
    <w:p w14:paraId="5FE8D9EE" w14:textId="77777777" w:rsidR="002A71FA" w:rsidRPr="00861654" w:rsidRDefault="002A71FA" w:rsidP="002A71FA">
      <w:pPr>
        <w:spacing w:after="0" w:line="240" w:lineRule="auto"/>
        <w:rPr>
          <w:rFonts w:ascii="Times New Roman" w:eastAsia="MS Mincho" w:hAnsi="Times New Roman"/>
          <w:lang w:eastAsia="lt-LT"/>
        </w:rPr>
      </w:pPr>
      <w:r w:rsidRPr="00861654">
        <w:rPr>
          <w:rFonts w:ascii="Times New Roman" w:eastAsia="MS Mincho" w:hAnsi="Times New Roman"/>
          <w:lang w:eastAsia="lt-LT"/>
        </w:rPr>
        <w:t>Gauta duomenų, kad kai kuriems naujagimiams, kurių motinos nėštumo laikotarpiu vartojo sertralino, atsiranda į nutraukimo reakcijas panašių simptomų. Toks poveikis pastebėtas ir vartojant kitokių SSRI grupės antidepresantų. Sertralino nėštumo laikotarpiu vartoti nerekomenduojama, nebent klinikinė moters būklė yra tokia, kad manoma, jog tikėtina gydymo nauda bus didesnė už galimą riziką.</w:t>
      </w:r>
    </w:p>
    <w:p w14:paraId="02FD6C56"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 xml:space="preserve">Moterų, kurios nėštumo laikotarpiu, ypač trečiame trimestre, vartojo sertralino, naujagimius būtina stebėti. Moterų, vėlyvuoju nėštumo laikotarpiu vartojusių sertralino, naujagimiui gali pasireikšti tokie simptomai: kvėpavimo sutrikimas, cianozė, apnėja, traukuliai, temperatūros nestabilumas, valgymo sutrikimas, vėmimas, hipoglikemija, hipertonija, hipotonija, hiperrefleksija, drebulys, nervinis sujaudinimas, dirglumas, letargija, nuolatinis verksmas, somnolencija ir nemiga. Šiuos simptomus gali sukelti serotoninerginis poveikis arba </w:t>
      </w:r>
      <w:r w:rsidR="00BF5887" w:rsidRPr="00861654">
        <w:rPr>
          <w:rFonts w:ascii="Times New Roman" w:eastAsia="Times New Roman" w:hAnsi="Times New Roman"/>
          <w:lang w:eastAsia="lt-LT"/>
        </w:rPr>
        <w:t xml:space="preserve">vaistinio </w:t>
      </w:r>
      <w:r w:rsidRPr="00861654">
        <w:rPr>
          <w:rFonts w:ascii="Times New Roman" w:eastAsia="Times New Roman" w:hAnsi="Times New Roman"/>
          <w:lang w:eastAsia="lt-LT"/>
        </w:rPr>
        <w:t xml:space="preserve">preparato vartojimo nutraukimas. Dažniausiai jų atsiranda tuoj pat arba netrukus (praėjus </w:t>
      </w:r>
      <w:r w:rsidRPr="00861654">
        <w:rPr>
          <w:rFonts w:ascii="Times New Roman" w:eastAsia="Times New Roman" w:hAnsi="Times New Roman"/>
          <w:lang w:eastAsia="lt-LT"/>
        </w:rPr>
        <w:sym w:font="Symbol" w:char="F03C"/>
      </w:r>
      <w:r w:rsidRPr="00861654">
        <w:rPr>
          <w:rFonts w:ascii="Times New Roman" w:eastAsia="Times New Roman" w:hAnsi="Times New Roman"/>
          <w:lang w:eastAsia="lt-LT"/>
        </w:rPr>
        <w:t xml:space="preserve"> 24 val.) po gimimo.</w:t>
      </w:r>
    </w:p>
    <w:p w14:paraId="4F31CFCC" w14:textId="77777777" w:rsidR="002A71FA" w:rsidRPr="00861654" w:rsidRDefault="002A71FA" w:rsidP="002A71FA">
      <w:pPr>
        <w:spacing w:after="0" w:line="240" w:lineRule="auto"/>
        <w:rPr>
          <w:rFonts w:ascii="Times New Roman" w:eastAsia="MS Mincho" w:hAnsi="Times New Roman"/>
          <w:lang w:eastAsia="lt-LT"/>
        </w:rPr>
      </w:pPr>
    </w:p>
    <w:p w14:paraId="44FD9390" w14:textId="77777777" w:rsidR="002A71FA" w:rsidRPr="00861654" w:rsidRDefault="002A71FA" w:rsidP="002A71FA">
      <w:pPr>
        <w:spacing w:after="0" w:line="240" w:lineRule="auto"/>
        <w:jc w:val="both"/>
        <w:rPr>
          <w:rFonts w:ascii="Times New Roman" w:eastAsia="Times New Roman" w:hAnsi="Times New Roman"/>
          <w:lang w:eastAsia="lt-LT"/>
        </w:rPr>
      </w:pPr>
      <w:r w:rsidRPr="00861654">
        <w:rPr>
          <w:rFonts w:ascii="Times New Roman" w:eastAsia="Times New Roman" w:hAnsi="Times New Roman"/>
          <w:lang w:eastAsia="lt-LT"/>
        </w:rPr>
        <w:t xml:space="preserve">Epidemiologinių tyrimų duomenimis, SSRI vartojimas nėštumo metu, o ypač vėlyvo nėštumo metu padidina persistentinės naujagimių plaučių hipertenzijos (PNPH) riziką. Stebėtos rizikos laipsnis sudarė apytiksliai 5 atvejus iš 1000 nėštumų. Bendrojoje populiacijoje PPHN pasitaiko nuo 1 iki 2 atvejų iš 1000 nėštumų. </w:t>
      </w:r>
    </w:p>
    <w:p w14:paraId="4F12CC9C" w14:textId="688B6B89" w:rsidR="002A71FA" w:rsidRDefault="002A71FA" w:rsidP="002A71FA">
      <w:pPr>
        <w:spacing w:after="0" w:line="240" w:lineRule="auto"/>
        <w:rPr>
          <w:rFonts w:ascii="Times New Roman" w:eastAsia="MS Mincho" w:hAnsi="Times New Roman"/>
          <w:lang w:eastAsia="lt-LT"/>
        </w:rPr>
      </w:pPr>
    </w:p>
    <w:p w14:paraId="47A94614" w14:textId="1FDE3BFF" w:rsidR="005C312B" w:rsidRPr="005C312B" w:rsidRDefault="005C312B" w:rsidP="002A71FA">
      <w:pPr>
        <w:spacing w:after="0" w:line="240" w:lineRule="auto"/>
        <w:rPr>
          <w:rFonts w:ascii="Times New Roman" w:hAnsi="Times New Roman"/>
        </w:rPr>
      </w:pPr>
      <w:r w:rsidRPr="005C312B">
        <w:rPr>
          <w:rFonts w:ascii="Times New Roman" w:hAnsi="Times New Roman"/>
        </w:rPr>
        <w:t>Iš stebimųjų tyrimų duomenų matyti, kad vartojant SSRI / SNRI likus mažiau nei mėnesiui iki gimdymo, kraujavimo po gimdymo pavojus yra didesnis (mažiau nei 2 kartus) (žr. 4.4, 4.8 skyrius).</w:t>
      </w:r>
    </w:p>
    <w:p w14:paraId="2BB06999" w14:textId="77777777" w:rsidR="005C312B" w:rsidRPr="00861654" w:rsidRDefault="005C312B" w:rsidP="002A71FA">
      <w:pPr>
        <w:spacing w:after="0" w:line="240" w:lineRule="auto"/>
        <w:rPr>
          <w:rFonts w:ascii="Times New Roman" w:eastAsia="MS Mincho" w:hAnsi="Times New Roman"/>
          <w:lang w:eastAsia="lt-LT"/>
        </w:rPr>
      </w:pPr>
    </w:p>
    <w:p w14:paraId="1F405996" w14:textId="77777777" w:rsidR="002A71FA" w:rsidRPr="00861654" w:rsidRDefault="002A71FA" w:rsidP="002A71FA">
      <w:pPr>
        <w:spacing w:after="0" w:line="240" w:lineRule="auto"/>
        <w:rPr>
          <w:rFonts w:ascii="Times New Roman" w:eastAsia="MS Mincho" w:hAnsi="Times New Roman"/>
          <w:u w:val="single"/>
          <w:lang w:eastAsia="lt-LT"/>
        </w:rPr>
      </w:pPr>
      <w:r w:rsidRPr="00861654">
        <w:rPr>
          <w:rFonts w:ascii="Times New Roman" w:eastAsia="MS Mincho" w:hAnsi="Times New Roman"/>
          <w:u w:val="single"/>
          <w:lang w:eastAsia="lt-LT"/>
        </w:rPr>
        <w:t xml:space="preserve">Žindymas </w:t>
      </w:r>
    </w:p>
    <w:p w14:paraId="02B98BF7" w14:textId="77777777" w:rsidR="002A71FA" w:rsidRPr="00861654" w:rsidRDefault="002A71FA" w:rsidP="002A71FA">
      <w:pPr>
        <w:spacing w:after="0" w:line="240" w:lineRule="auto"/>
        <w:rPr>
          <w:rFonts w:ascii="Times New Roman" w:eastAsia="MS Mincho" w:hAnsi="Times New Roman"/>
          <w:lang w:eastAsia="lt-LT"/>
        </w:rPr>
      </w:pPr>
      <w:r w:rsidRPr="00861654">
        <w:rPr>
          <w:rFonts w:ascii="Times New Roman" w:eastAsia="MS Mincho" w:hAnsi="Times New Roman"/>
          <w:lang w:eastAsia="lt-LT"/>
        </w:rPr>
        <w:t>Paskelbti duomenys apie sertralino koncentraciją mot</w:t>
      </w:r>
      <w:r w:rsidR="00213093" w:rsidRPr="00861654">
        <w:rPr>
          <w:rFonts w:ascii="Times New Roman" w:eastAsia="MS Mincho" w:hAnsi="Times New Roman"/>
          <w:lang w:eastAsia="lt-LT"/>
        </w:rPr>
        <w:t>ino</w:t>
      </w:r>
      <w:r w:rsidRPr="00861654">
        <w:rPr>
          <w:rFonts w:ascii="Times New Roman" w:eastAsia="MS Mincho" w:hAnsi="Times New Roman"/>
          <w:lang w:eastAsia="lt-LT"/>
        </w:rPr>
        <w:t>s piene rodo, kad su pienu išsiskiria šiek tiek sertralino ir jo metabolito N-desmetilsertralino. Paprastai kūdikio kraujo serume būna labai mažas arba toks medžiagos kiekis, kokio nustatyti neįmanoma, išskyrus vieną atvejį, kai koncentracija kūdikio serume buvo 50</w:t>
      </w:r>
      <w:r w:rsidR="00A3750F" w:rsidRPr="00861654">
        <w:rPr>
          <w:rFonts w:ascii="Times New Roman" w:eastAsia="MS Mincho" w:hAnsi="Times New Roman"/>
          <w:lang w:eastAsia="lt-LT"/>
        </w:rPr>
        <w:t xml:space="preserve"> </w:t>
      </w:r>
      <w:r w:rsidRPr="00861654">
        <w:rPr>
          <w:rFonts w:ascii="Times New Roman" w:eastAsia="MS Mincho" w:hAnsi="Times New Roman"/>
          <w:lang w:eastAsia="lt-LT"/>
        </w:rPr>
        <w:t>% buvusios moters serume (tačiau pastebimo poveikio kūdikio sveikatai neatsirado). Iki šiol duomenų apie nepageidaujamą poveikį kūdikio, žind</w:t>
      </w:r>
      <w:r w:rsidR="00FE363D" w:rsidRPr="00861654">
        <w:rPr>
          <w:rFonts w:ascii="Times New Roman" w:eastAsia="MS Mincho" w:hAnsi="Times New Roman"/>
          <w:lang w:eastAsia="lt-LT"/>
        </w:rPr>
        <w:t>o</w:t>
      </w:r>
      <w:r w:rsidRPr="00861654">
        <w:rPr>
          <w:rFonts w:ascii="Times New Roman" w:eastAsia="MS Mincho" w:hAnsi="Times New Roman"/>
          <w:lang w:eastAsia="lt-LT"/>
        </w:rPr>
        <w:t>mo sertralino vartojančios moters, sveikatai negauta, tačiau rizikos paneigti negalima. Sertralino krūtimi maitinančioms mot</w:t>
      </w:r>
      <w:r w:rsidR="00FE363D" w:rsidRPr="00861654">
        <w:rPr>
          <w:rFonts w:ascii="Times New Roman" w:eastAsia="MS Mincho" w:hAnsi="Times New Roman"/>
          <w:lang w:eastAsia="lt-LT"/>
        </w:rPr>
        <w:t>inom</w:t>
      </w:r>
      <w:r w:rsidRPr="00861654">
        <w:rPr>
          <w:rFonts w:ascii="Times New Roman" w:eastAsia="MS Mincho" w:hAnsi="Times New Roman"/>
          <w:lang w:eastAsia="lt-LT"/>
        </w:rPr>
        <w:t>s vartoti nerekomenduojama, nebent gydytojas mano, kad nauda yra didesnė už riziką.</w:t>
      </w:r>
    </w:p>
    <w:p w14:paraId="233B2640" w14:textId="77777777" w:rsidR="002A71FA" w:rsidRPr="00861654" w:rsidRDefault="002A71FA" w:rsidP="002A71FA">
      <w:pPr>
        <w:spacing w:after="0" w:line="240" w:lineRule="auto"/>
        <w:rPr>
          <w:rFonts w:ascii="Times New Roman" w:eastAsia="Times New Roman" w:hAnsi="Times New Roman"/>
          <w:lang w:eastAsia="lt-LT"/>
        </w:rPr>
      </w:pPr>
    </w:p>
    <w:p w14:paraId="2F371C7A" w14:textId="77777777" w:rsidR="002A71FA" w:rsidRPr="00861654" w:rsidRDefault="002A71FA" w:rsidP="002A71FA">
      <w:pPr>
        <w:spacing w:after="0" w:line="240" w:lineRule="auto"/>
        <w:rPr>
          <w:rFonts w:ascii="Times New Roman" w:eastAsia="Times New Roman" w:hAnsi="Times New Roman"/>
          <w:u w:val="single"/>
          <w:lang w:eastAsia="lt-LT"/>
        </w:rPr>
      </w:pPr>
      <w:r w:rsidRPr="00861654">
        <w:rPr>
          <w:rFonts w:ascii="Times New Roman" w:eastAsia="Times New Roman" w:hAnsi="Times New Roman"/>
          <w:u w:val="single"/>
          <w:lang w:eastAsia="lt-LT"/>
        </w:rPr>
        <w:t>Vaisingumas</w:t>
      </w:r>
    </w:p>
    <w:p w14:paraId="704C39C7"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 xml:space="preserve">Tyrimai su gyvūnais neparodė sertralino poveikio vaisingumui (žr. 5.3 skyrių). Pranešimai apie atvejus su žmonėmis parodė, kad kai kurie </w:t>
      </w:r>
      <w:r w:rsidRPr="00861654">
        <w:rPr>
          <w:rFonts w:ascii="Times New Roman" w:eastAsia="Times New Roman" w:hAnsi="Times New Roman"/>
          <w:bCs/>
          <w:color w:val="000000"/>
          <w:lang w:eastAsia="lt-LT"/>
        </w:rPr>
        <w:t>serotonino reabsorbcijos inhibitoriai</w:t>
      </w:r>
      <w:r w:rsidRPr="00861654">
        <w:rPr>
          <w:rFonts w:ascii="Times New Roman" w:eastAsia="Times New Roman" w:hAnsi="Times New Roman"/>
          <w:color w:val="222222"/>
          <w:lang w:eastAsia="lt-LT"/>
        </w:rPr>
        <w:t xml:space="preserve"> (SSRI) turi poveikį spermos kokybei, tačiau tai praeina. Poveikio žmonių vaisingumui iki šiol nebuvo pastebėta.</w:t>
      </w:r>
    </w:p>
    <w:p w14:paraId="37516FBE" w14:textId="77777777" w:rsidR="002A71FA" w:rsidRPr="00861654" w:rsidRDefault="002A71FA" w:rsidP="002A71FA">
      <w:pPr>
        <w:spacing w:after="0" w:line="240" w:lineRule="auto"/>
        <w:rPr>
          <w:rFonts w:ascii="Times New Roman" w:eastAsia="Times New Roman" w:hAnsi="Times New Roman"/>
          <w:lang w:eastAsia="lt-LT"/>
        </w:rPr>
      </w:pPr>
    </w:p>
    <w:p w14:paraId="4A38ADF4" w14:textId="77777777" w:rsidR="002A71FA" w:rsidRPr="00861654" w:rsidRDefault="002A71FA" w:rsidP="002A71FA">
      <w:pPr>
        <w:keepNext/>
        <w:tabs>
          <w:tab w:val="left" w:pos="567"/>
        </w:tabs>
        <w:spacing w:after="0" w:line="240" w:lineRule="auto"/>
        <w:outlineLvl w:val="2"/>
        <w:rPr>
          <w:rFonts w:ascii="Times New Roman" w:eastAsia="Times New Roman" w:hAnsi="Times New Roman"/>
          <w:b/>
          <w:lang w:eastAsia="lt-LT"/>
        </w:rPr>
      </w:pPr>
      <w:r w:rsidRPr="00861654">
        <w:rPr>
          <w:rFonts w:ascii="Times New Roman" w:eastAsia="Times New Roman" w:hAnsi="Times New Roman"/>
          <w:b/>
          <w:lang w:eastAsia="lt-LT"/>
        </w:rPr>
        <w:t>4.7</w:t>
      </w:r>
      <w:r w:rsidRPr="00861654">
        <w:rPr>
          <w:rFonts w:ascii="Times New Roman" w:eastAsia="Times New Roman" w:hAnsi="Times New Roman"/>
          <w:b/>
          <w:lang w:eastAsia="lt-LT"/>
        </w:rPr>
        <w:tab/>
        <w:t>Poveikis gebėjimui vairuoti ir valdyti mechanizmus</w:t>
      </w:r>
    </w:p>
    <w:p w14:paraId="7B7652FD" w14:textId="77777777" w:rsidR="002A71FA" w:rsidRPr="00861654" w:rsidRDefault="002A71FA" w:rsidP="002A71FA">
      <w:pPr>
        <w:autoSpaceDE w:val="0"/>
        <w:autoSpaceDN w:val="0"/>
        <w:adjustRightInd w:val="0"/>
        <w:spacing w:after="0" w:line="240" w:lineRule="auto"/>
        <w:rPr>
          <w:rFonts w:ascii="Times New Roman" w:eastAsia="Times New Roman" w:hAnsi="Times New Roman"/>
          <w:lang w:eastAsia="lt-LT"/>
        </w:rPr>
      </w:pPr>
    </w:p>
    <w:p w14:paraId="055A9C97"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 xml:space="preserve">Klinikinių farmakologijos tyrimų metu nustatyta, kad sertralinas psichomotorinės funkcijos neveikia. Vis dėlto pacientą reikia perspėti, kad psichotropiniai vaistiniai preparatai gali sutrikdyti psichinį bei fizinį gebėjimą atlikti padidintos rizikos užduotis, pavyzdžiui, vairuoti automobilį ar valdyti mechanizmus. </w:t>
      </w:r>
    </w:p>
    <w:p w14:paraId="0035F6E5" w14:textId="77777777" w:rsidR="002A71FA" w:rsidRPr="00861654" w:rsidRDefault="002A71FA" w:rsidP="002A71FA">
      <w:pPr>
        <w:spacing w:after="0" w:line="240" w:lineRule="auto"/>
        <w:rPr>
          <w:rFonts w:ascii="Times New Roman" w:eastAsia="Times New Roman" w:hAnsi="Times New Roman"/>
          <w:lang w:eastAsia="lt-LT"/>
        </w:rPr>
      </w:pPr>
    </w:p>
    <w:p w14:paraId="314D5ED9" w14:textId="77777777" w:rsidR="002A71FA" w:rsidRPr="00861654" w:rsidRDefault="002A71FA" w:rsidP="002A71FA">
      <w:pPr>
        <w:keepNext/>
        <w:tabs>
          <w:tab w:val="left" w:pos="567"/>
        </w:tabs>
        <w:spacing w:after="0" w:line="240" w:lineRule="auto"/>
        <w:outlineLvl w:val="2"/>
        <w:rPr>
          <w:rFonts w:ascii="Times New Roman" w:eastAsia="Times New Roman" w:hAnsi="Times New Roman"/>
          <w:b/>
          <w:lang w:eastAsia="lt-LT"/>
        </w:rPr>
      </w:pPr>
      <w:r w:rsidRPr="00861654">
        <w:rPr>
          <w:rFonts w:ascii="Times New Roman" w:eastAsia="Times New Roman" w:hAnsi="Times New Roman"/>
          <w:b/>
          <w:lang w:eastAsia="lt-LT"/>
        </w:rPr>
        <w:t>4.8</w:t>
      </w:r>
      <w:r w:rsidRPr="00861654">
        <w:rPr>
          <w:rFonts w:ascii="Times New Roman" w:eastAsia="Times New Roman" w:hAnsi="Times New Roman"/>
          <w:b/>
          <w:lang w:eastAsia="lt-LT"/>
        </w:rPr>
        <w:tab/>
        <w:t>Nepageidaujamas poveikis</w:t>
      </w:r>
    </w:p>
    <w:p w14:paraId="003C7265" w14:textId="77777777" w:rsidR="002A71FA" w:rsidRPr="00861654" w:rsidRDefault="002A71FA" w:rsidP="002A71FA">
      <w:pPr>
        <w:spacing w:after="0" w:line="240" w:lineRule="auto"/>
        <w:rPr>
          <w:rFonts w:ascii="Times New Roman" w:eastAsia="Times New Roman" w:hAnsi="Times New Roman"/>
          <w:lang w:eastAsia="lt-LT"/>
        </w:rPr>
      </w:pPr>
    </w:p>
    <w:p w14:paraId="29FD3A1A"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Pykinimas yra dažniausias nepageidaujamas poveikis. Socialinio nerimo sutrikimo gydymo metu lytinės veiklos sutrikimas (ejakuliacijos nebuvimas) atsirado 14</w:t>
      </w:r>
      <w:r w:rsidR="00F65FAD" w:rsidRPr="00861654">
        <w:rPr>
          <w:rFonts w:ascii="Times New Roman" w:eastAsia="Times New Roman" w:hAnsi="Times New Roman"/>
          <w:lang w:eastAsia="lt-LT"/>
        </w:rPr>
        <w:t xml:space="preserve"> </w:t>
      </w:r>
      <w:r w:rsidRPr="00861654">
        <w:rPr>
          <w:rFonts w:ascii="Times New Roman" w:eastAsia="Times New Roman" w:hAnsi="Times New Roman"/>
          <w:lang w:eastAsia="lt-LT"/>
        </w:rPr>
        <w:t>% sertralino ir 0</w:t>
      </w:r>
      <w:r w:rsidR="00F65FAD" w:rsidRPr="00861654">
        <w:rPr>
          <w:rFonts w:ascii="Times New Roman" w:eastAsia="Times New Roman" w:hAnsi="Times New Roman"/>
          <w:lang w:eastAsia="lt-LT"/>
        </w:rPr>
        <w:t xml:space="preserve"> </w:t>
      </w:r>
      <w:r w:rsidRPr="00861654">
        <w:rPr>
          <w:rFonts w:ascii="Times New Roman" w:eastAsia="Times New Roman" w:hAnsi="Times New Roman"/>
          <w:lang w:eastAsia="lt-LT"/>
        </w:rPr>
        <w:t>% placebo vartojusių vyrų. Toks nepageidaujamas poveikis priklausė nuo dozės ir dažnai, tęsiant gydymą, išnykdavo.</w:t>
      </w:r>
    </w:p>
    <w:p w14:paraId="72AAADC4" w14:textId="77777777" w:rsidR="002A71FA" w:rsidRPr="00861654" w:rsidRDefault="002A71FA" w:rsidP="002A71FA">
      <w:pPr>
        <w:spacing w:after="0" w:line="240" w:lineRule="auto"/>
        <w:rPr>
          <w:rFonts w:ascii="Times New Roman" w:eastAsia="Times New Roman" w:hAnsi="Times New Roman"/>
          <w:lang w:eastAsia="lt-LT"/>
        </w:rPr>
      </w:pPr>
    </w:p>
    <w:p w14:paraId="18D93AE1" w14:textId="53805FE1"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lastRenderedPageBreak/>
        <w:t xml:space="preserve">Dvigubai </w:t>
      </w:r>
      <w:r w:rsidR="00BD12DA" w:rsidRPr="00861654">
        <w:rPr>
          <w:rFonts w:ascii="Times New Roman" w:eastAsia="Times New Roman" w:hAnsi="Times New Roman"/>
          <w:lang w:eastAsia="lt-LT"/>
        </w:rPr>
        <w:t>koduotu</w:t>
      </w:r>
      <w:r w:rsidRPr="00861654">
        <w:rPr>
          <w:rFonts w:ascii="Times New Roman" w:eastAsia="Times New Roman" w:hAnsi="Times New Roman"/>
          <w:lang w:eastAsia="lt-LT"/>
        </w:rPr>
        <w:t xml:space="preserve"> metodu atliktų placebu kontroliuotų tyrimų metu nustatyta, kad dažniausiai pastebėto nepageidaujamo poveikio pobūdis OKS, panikos sutrikimu, PTSS ir socialinio nerimo sutrikimu sergantiems pacientams buvo panašus į pastebėtą klinikinių depresijos tyrimų metu.</w:t>
      </w:r>
    </w:p>
    <w:p w14:paraId="60B49B2F" w14:textId="77777777" w:rsidR="002A71FA" w:rsidRPr="00861654" w:rsidRDefault="002A71FA" w:rsidP="002A71FA">
      <w:pPr>
        <w:spacing w:after="0" w:line="240" w:lineRule="auto"/>
        <w:rPr>
          <w:rFonts w:ascii="Times New Roman" w:eastAsia="Times New Roman" w:hAnsi="Times New Roman"/>
          <w:lang w:eastAsia="lt-LT"/>
        </w:rPr>
      </w:pPr>
    </w:p>
    <w:p w14:paraId="0BB244ED"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i/>
          <w:iCs/>
          <w:lang w:eastAsia="lt-LT"/>
        </w:rPr>
        <w:t>1 lentelėje</w:t>
      </w:r>
      <w:r w:rsidRPr="00861654">
        <w:rPr>
          <w:rFonts w:ascii="Times New Roman" w:eastAsia="Times New Roman" w:hAnsi="Times New Roman"/>
          <w:lang w:eastAsia="lt-LT"/>
        </w:rPr>
        <w:t xml:space="preserve"> išvardytos nepageidaujamos reakcijos, pastebėtos po vaistinio preparato pasirodymo rinkoje (dažnis nežinomas) bei placebu kontroliuotų tyrimų, kuriuose dalyvavo depresija, OKS, panikos sutrikimu, PTSS ir socialinio nerimo sutrikimu sirgę pacientai, metu (tyrimuose dalyvavo 2542 sertralino ir 2145 placebo vartoję pacientai).</w:t>
      </w:r>
    </w:p>
    <w:p w14:paraId="510AEC52"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Kai kurios 1 lentelėje išvardytos nepageidaujamos reakcijos į vaistinį preparatą, tęsiant gydymą, gali susilpnėti ir pasireikšti rečiau, o gydymo dažniausiai nutraukti nereikia.</w:t>
      </w:r>
    </w:p>
    <w:p w14:paraId="2B18F6C8" w14:textId="77777777" w:rsidR="002A71FA" w:rsidRPr="00861654" w:rsidRDefault="002A71FA" w:rsidP="002A71FA">
      <w:pPr>
        <w:spacing w:after="0" w:line="240" w:lineRule="auto"/>
        <w:rPr>
          <w:rFonts w:ascii="Times New Roman" w:eastAsia="Times New Roman" w:hAnsi="Times New Roman"/>
          <w:lang w:eastAsia="lt-LT"/>
        </w:rPr>
      </w:pPr>
    </w:p>
    <w:p w14:paraId="77C02D32" w14:textId="7026E9B6" w:rsidR="005F1F52" w:rsidRPr="00861654" w:rsidRDefault="005F1F52" w:rsidP="002A71FA">
      <w:pPr>
        <w:spacing w:after="0" w:line="240" w:lineRule="auto"/>
        <w:rPr>
          <w:rFonts w:ascii="Times New Roman" w:eastAsia="Times New Roman" w:hAnsi="Times New Roman"/>
          <w:lang w:eastAsia="lt-LT"/>
        </w:rPr>
      </w:pPr>
      <w:r w:rsidRPr="00861654">
        <w:rPr>
          <w:rFonts w:ascii="Times New Roman" w:hAnsi="Times New Roman"/>
        </w:rPr>
        <w:t>Nepageidaujamo poveikio dažnis apibūdinamas taip: labai dažnas (≥ 1/10), dažnas (nuo ≥ 1/100 iki &lt; 1/10), nedažnas (nuo ≥ 1/1</w:t>
      </w:r>
      <w:r w:rsidR="000855C3">
        <w:rPr>
          <w:rFonts w:ascii="Times New Roman" w:hAnsi="Times New Roman"/>
        </w:rPr>
        <w:t> </w:t>
      </w:r>
      <w:r w:rsidRPr="00861654">
        <w:rPr>
          <w:rFonts w:ascii="Times New Roman" w:hAnsi="Times New Roman"/>
        </w:rPr>
        <w:t>000 iki &lt; 1/100), retas (nuo ≥ 1/10000 iki &lt; 1/1</w:t>
      </w:r>
      <w:r w:rsidR="000855C3">
        <w:rPr>
          <w:rFonts w:ascii="Times New Roman" w:hAnsi="Times New Roman"/>
        </w:rPr>
        <w:t> </w:t>
      </w:r>
      <w:r w:rsidRPr="00861654">
        <w:rPr>
          <w:rFonts w:ascii="Times New Roman" w:hAnsi="Times New Roman"/>
        </w:rPr>
        <w:t>000), labai retas (&lt; 1/10</w:t>
      </w:r>
      <w:r w:rsidR="000855C3">
        <w:rPr>
          <w:rFonts w:ascii="Times New Roman" w:hAnsi="Times New Roman"/>
        </w:rPr>
        <w:t> </w:t>
      </w:r>
      <w:r w:rsidRPr="00861654">
        <w:rPr>
          <w:rFonts w:ascii="Times New Roman" w:hAnsi="Times New Roman"/>
        </w:rPr>
        <w:t>000) ir nežinomas (negali būti apskaičiuotas pagal turimus duomenis).</w:t>
      </w:r>
    </w:p>
    <w:p w14:paraId="2292CF80" w14:textId="77777777" w:rsidR="005F1F52" w:rsidRPr="00861654" w:rsidRDefault="005F1F52" w:rsidP="002A71FA">
      <w:pPr>
        <w:spacing w:after="0" w:line="240" w:lineRule="auto"/>
        <w:rPr>
          <w:rFonts w:ascii="Times New Roman" w:eastAsia="Times New Roman" w:hAnsi="Times New Roman"/>
          <w:lang w:eastAsia="lt-LT"/>
        </w:rPr>
      </w:pPr>
    </w:p>
    <w:p w14:paraId="752F308C" w14:textId="77777777" w:rsidR="002A71FA" w:rsidRPr="00861654" w:rsidRDefault="002A71FA" w:rsidP="002A71FA">
      <w:pPr>
        <w:spacing w:after="0" w:line="240" w:lineRule="auto"/>
        <w:rPr>
          <w:rFonts w:ascii="Times New Roman" w:eastAsia="Times New Roman" w:hAnsi="Times New Roman"/>
          <w:bCs/>
          <w:lang w:eastAsia="lt-LT"/>
        </w:rPr>
      </w:pPr>
      <w:r w:rsidRPr="00861654">
        <w:rPr>
          <w:rFonts w:ascii="Times New Roman" w:eastAsia="Times New Roman" w:hAnsi="Times New Roman"/>
          <w:lang w:eastAsia="lt-LT"/>
        </w:rPr>
        <w:t>1 lentelė. Nepageidaujamos reakcijos</w:t>
      </w:r>
    </w:p>
    <w:p w14:paraId="2E665CE7"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Nepageidaujamų reakcijų, pastebėtų placebu kontroliuotų tyrimų, kuriuose dalyvavo depresija, OKS, panikos sutrikimu, PTSS ir socialinio nerimo sutrikimu sirgę pacientai, metu, dažn</w:t>
      </w:r>
      <w:r w:rsidR="008C1782" w:rsidRPr="00861654">
        <w:rPr>
          <w:rFonts w:ascii="Times New Roman" w:eastAsia="Times New Roman" w:hAnsi="Times New Roman"/>
          <w:lang w:eastAsia="lt-LT"/>
        </w:rPr>
        <w:t>i</w:t>
      </w:r>
      <w:r w:rsidRPr="00861654">
        <w:rPr>
          <w:rFonts w:ascii="Times New Roman" w:eastAsia="Times New Roman" w:hAnsi="Times New Roman"/>
          <w:lang w:eastAsia="lt-LT"/>
        </w:rPr>
        <w:t>s. Apibendrinta analizė bei po vaistinio preparato pasirodymo rinkoje gauti duomenys (dažnis nežinomas).</w:t>
      </w:r>
    </w:p>
    <w:p w14:paraId="2806CF14" w14:textId="77777777" w:rsidR="002A71FA" w:rsidRPr="00861654" w:rsidRDefault="002A71FA" w:rsidP="002A71FA">
      <w:pPr>
        <w:spacing w:after="0" w:line="240" w:lineRule="auto"/>
        <w:rPr>
          <w:rFonts w:ascii="Times New Roman" w:eastAsia="Times New Roman" w:hAnsi="Times New Roman"/>
          <w:lang w:eastAsia="lt-LT"/>
        </w:rPr>
      </w:pPr>
    </w:p>
    <w:p w14:paraId="2842FED8" w14:textId="77777777" w:rsidR="002A71FA" w:rsidRPr="00861654" w:rsidRDefault="002A71FA" w:rsidP="002A71FA">
      <w:pPr>
        <w:spacing w:after="0" w:line="240" w:lineRule="auto"/>
        <w:rPr>
          <w:rFonts w:ascii="Times New Roman" w:eastAsia="Times New Roman" w:hAnsi="Times New Roman"/>
          <w:b/>
          <w:lang w:eastAsia="lt-LT"/>
        </w:rPr>
      </w:pPr>
    </w:p>
    <w:tbl>
      <w:tblPr>
        <w:tblW w:w="4859" w:type="pct"/>
        <w:jc w:val="center"/>
        <w:tblCellSpacing w:w="0"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000" w:firstRow="0" w:lastRow="0" w:firstColumn="0" w:lastColumn="0" w:noHBand="0" w:noVBand="0"/>
      </w:tblPr>
      <w:tblGrid>
        <w:gridCol w:w="1693"/>
        <w:gridCol w:w="1151"/>
        <w:gridCol w:w="1543"/>
        <w:gridCol w:w="1292"/>
        <w:gridCol w:w="1543"/>
        <w:gridCol w:w="1577"/>
      </w:tblGrid>
      <w:tr w:rsidR="00244784" w:rsidRPr="00861654" w14:paraId="7E95B601" w14:textId="77777777" w:rsidTr="00D64B01">
        <w:trPr>
          <w:tblHeader/>
          <w:tblCellSpacing w:w="0" w:type="dxa"/>
          <w:jc w:val="center"/>
        </w:trPr>
        <w:tc>
          <w:tcPr>
            <w:tcW w:w="962" w:type="pct"/>
            <w:tcBorders>
              <w:top w:val="outset" w:sz="6" w:space="0" w:color="auto"/>
              <w:left w:val="outset" w:sz="6" w:space="0" w:color="auto"/>
              <w:bottom w:val="outset" w:sz="6" w:space="0" w:color="auto"/>
              <w:right w:val="outset" w:sz="6" w:space="0" w:color="auto"/>
            </w:tcBorders>
          </w:tcPr>
          <w:p w14:paraId="2D37705F" w14:textId="77777777" w:rsidR="001245C3" w:rsidRPr="009A3352" w:rsidRDefault="001245C3" w:rsidP="00A751E8">
            <w:pPr>
              <w:spacing w:after="0" w:line="240" w:lineRule="auto"/>
              <w:rPr>
                <w:rFonts w:ascii="Times New Roman" w:eastAsia="Times New Roman" w:hAnsi="Times New Roman"/>
                <w:b/>
                <w:bCs/>
                <w:lang w:eastAsia="lt-LT"/>
              </w:rPr>
            </w:pPr>
            <w:r w:rsidRPr="009A3352">
              <w:rPr>
                <w:rFonts w:ascii="Times New Roman" w:hAnsi="Times New Roman"/>
                <w:b/>
                <w:bCs/>
              </w:rPr>
              <w:t>Organų sistemų klasė</w:t>
            </w:r>
            <w:r w:rsidRPr="009A3352" w:rsidDel="00A751E8">
              <w:rPr>
                <w:rFonts w:ascii="Times New Roman" w:eastAsia="Times New Roman" w:hAnsi="Times New Roman"/>
                <w:b/>
                <w:bCs/>
                <w:lang w:eastAsia="lt-LT"/>
              </w:rPr>
              <w:t xml:space="preserve"> </w:t>
            </w:r>
          </w:p>
        </w:tc>
        <w:tc>
          <w:tcPr>
            <w:tcW w:w="654" w:type="pct"/>
            <w:tcBorders>
              <w:top w:val="outset" w:sz="6" w:space="0" w:color="auto"/>
              <w:left w:val="outset" w:sz="6" w:space="0" w:color="auto"/>
              <w:bottom w:val="outset" w:sz="6" w:space="0" w:color="auto"/>
              <w:right w:val="outset" w:sz="6" w:space="0" w:color="auto"/>
            </w:tcBorders>
          </w:tcPr>
          <w:p w14:paraId="42DEC66D" w14:textId="3A019B91" w:rsidR="001245C3" w:rsidRPr="009A3352" w:rsidRDefault="001245C3" w:rsidP="007A023E">
            <w:pPr>
              <w:spacing w:after="0" w:line="240" w:lineRule="auto"/>
              <w:rPr>
                <w:rFonts w:ascii="Times New Roman" w:eastAsia="Times New Roman" w:hAnsi="Times New Roman"/>
                <w:b/>
                <w:bCs/>
                <w:lang w:eastAsia="lt-LT"/>
              </w:rPr>
            </w:pPr>
            <w:r w:rsidRPr="009A3352">
              <w:rPr>
                <w:rFonts w:ascii="Times New Roman" w:eastAsia="Times New Roman" w:hAnsi="Times New Roman"/>
                <w:b/>
                <w:bCs/>
                <w:lang w:eastAsia="lt-LT"/>
              </w:rPr>
              <w:t>Labai dažn</w:t>
            </w:r>
            <w:r w:rsidR="00923B0C" w:rsidRPr="00061076">
              <w:rPr>
                <w:rFonts w:ascii="Times New Roman" w:eastAsia="Times New Roman" w:hAnsi="Times New Roman"/>
                <w:b/>
                <w:bCs/>
                <w:lang w:eastAsia="lt-LT"/>
              </w:rPr>
              <w:t>as</w:t>
            </w:r>
            <w:r w:rsidR="00061076" w:rsidRPr="00061076">
              <w:rPr>
                <w:rFonts w:ascii="Times New Roman" w:eastAsia="Times New Roman" w:hAnsi="Times New Roman"/>
                <w:b/>
                <w:bCs/>
                <w:lang w:eastAsia="lt-LT"/>
              </w:rPr>
              <w:t xml:space="preserve"> </w:t>
            </w:r>
            <w:r w:rsidR="00061076" w:rsidRPr="009A3352">
              <w:rPr>
                <w:rFonts w:ascii="Times New Roman" w:hAnsi="Times New Roman"/>
              </w:rPr>
              <w:t>(≥1/10)</w:t>
            </w:r>
          </w:p>
        </w:tc>
        <w:tc>
          <w:tcPr>
            <w:tcW w:w="877" w:type="pct"/>
            <w:tcBorders>
              <w:top w:val="outset" w:sz="6" w:space="0" w:color="auto"/>
              <w:left w:val="outset" w:sz="6" w:space="0" w:color="auto"/>
              <w:bottom w:val="outset" w:sz="6" w:space="0" w:color="auto"/>
              <w:right w:val="outset" w:sz="6" w:space="0" w:color="auto"/>
            </w:tcBorders>
          </w:tcPr>
          <w:p w14:paraId="776F1C3C" w14:textId="6AB9D1AE" w:rsidR="001245C3" w:rsidRPr="009A3352" w:rsidRDefault="00923B0C" w:rsidP="00A751E8">
            <w:pPr>
              <w:spacing w:after="0" w:line="240" w:lineRule="auto"/>
              <w:rPr>
                <w:rFonts w:ascii="Times New Roman" w:eastAsia="Times New Roman" w:hAnsi="Times New Roman"/>
                <w:b/>
                <w:bCs/>
                <w:lang w:eastAsia="lt-LT"/>
              </w:rPr>
            </w:pPr>
            <w:r w:rsidRPr="009A3352">
              <w:rPr>
                <w:rFonts w:ascii="Times New Roman" w:eastAsia="Times New Roman" w:hAnsi="Times New Roman"/>
                <w:b/>
                <w:bCs/>
                <w:lang w:eastAsia="lt-LT"/>
              </w:rPr>
              <w:t>Dažn</w:t>
            </w:r>
            <w:r w:rsidRPr="00061076">
              <w:rPr>
                <w:rFonts w:ascii="Times New Roman" w:eastAsia="Times New Roman" w:hAnsi="Times New Roman"/>
                <w:b/>
                <w:bCs/>
                <w:lang w:eastAsia="lt-LT"/>
              </w:rPr>
              <w:t>as</w:t>
            </w:r>
            <w:r w:rsidRPr="009A3352">
              <w:rPr>
                <w:rFonts w:ascii="Times New Roman" w:eastAsia="Times New Roman" w:hAnsi="Times New Roman"/>
                <w:b/>
                <w:bCs/>
                <w:lang w:eastAsia="lt-LT"/>
              </w:rPr>
              <w:t xml:space="preserve"> </w:t>
            </w:r>
          </w:p>
          <w:p w14:paraId="7C9B256D" w14:textId="7A30F65F" w:rsidR="001245C3" w:rsidRPr="009A3352" w:rsidRDefault="00061076" w:rsidP="00A751E8">
            <w:pPr>
              <w:spacing w:after="0" w:line="240" w:lineRule="auto"/>
              <w:rPr>
                <w:rFonts w:ascii="Times New Roman" w:eastAsia="Times New Roman" w:hAnsi="Times New Roman"/>
                <w:b/>
                <w:bCs/>
                <w:lang w:eastAsia="lt-LT"/>
              </w:rPr>
            </w:pPr>
            <w:r w:rsidRPr="009A3352">
              <w:rPr>
                <w:rFonts w:ascii="Times New Roman" w:hAnsi="Times New Roman"/>
              </w:rPr>
              <w:t>(nuo ≥1/100 iki &lt;1/10)</w:t>
            </w:r>
          </w:p>
        </w:tc>
        <w:tc>
          <w:tcPr>
            <w:tcW w:w="734" w:type="pct"/>
            <w:tcBorders>
              <w:top w:val="outset" w:sz="6" w:space="0" w:color="auto"/>
              <w:left w:val="outset" w:sz="6" w:space="0" w:color="auto"/>
              <w:bottom w:val="outset" w:sz="6" w:space="0" w:color="auto"/>
              <w:right w:val="outset" w:sz="6" w:space="0" w:color="auto"/>
            </w:tcBorders>
          </w:tcPr>
          <w:p w14:paraId="66F7BBB5" w14:textId="75ADEF67" w:rsidR="001245C3" w:rsidRPr="009A3352" w:rsidRDefault="001245C3" w:rsidP="00A751E8">
            <w:pPr>
              <w:spacing w:after="0" w:line="240" w:lineRule="auto"/>
              <w:rPr>
                <w:rFonts w:ascii="Times New Roman" w:eastAsia="Times New Roman" w:hAnsi="Times New Roman"/>
                <w:b/>
                <w:bCs/>
                <w:lang w:eastAsia="lt-LT"/>
              </w:rPr>
            </w:pPr>
            <w:r w:rsidRPr="009A3352">
              <w:rPr>
                <w:rFonts w:ascii="Times New Roman" w:eastAsia="Times New Roman" w:hAnsi="Times New Roman"/>
                <w:b/>
                <w:bCs/>
                <w:lang w:eastAsia="lt-LT"/>
              </w:rPr>
              <w:t>Nedažn</w:t>
            </w:r>
            <w:r w:rsidR="00923B0C" w:rsidRPr="00061076">
              <w:rPr>
                <w:rFonts w:ascii="Times New Roman" w:eastAsia="Times New Roman" w:hAnsi="Times New Roman"/>
                <w:b/>
                <w:bCs/>
                <w:lang w:eastAsia="lt-LT"/>
              </w:rPr>
              <w:t>as</w:t>
            </w:r>
          </w:p>
          <w:p w14:paraId="48E90B5C" w14:textId="3382FF07" w:rsidR="001245C3" w:rsidRPr="009A3352" w:rsidRDefault="00061076" w:rsidP="00A751E8">
            <w:pPr>
              <w:spacing w:after="0" w:line="240" w:lineRule="auto"/>
              <w:rPr>
                <w:rFonts w:ascii="Times New Roman" w:eastAsia="Times New Roman" w:hAnsi="Times New Roman"/>
                <w:b/>
                <w:bCs/>
                <w:lang w:eastAsia="lt-LT"/>
              </w:rPr>
            </w:pPr>
            <w:r w:rsidRPr="009A3352">
              <w:rPr>
                <w:rFonts w:ascii="Times New Roman" w:hAnsi="Times New Roman"/>
              </w:rPr>
              <w:t>(nuo ≥1/1000 iki &lt;1/100)</w:t>
            </w:r>
          </w:p>
        </w:tc>
        <w:tc>
          <w:tcPr>
            <w:tcW w:w="877" w:type="pct"/>
            <w:tcBorders>
              <w:top w:val="outset" w:sz="6" w:space="0" w:color="auto"/>
              <w:left w:val="outset" w:sz="6" w:space="0" w:color="auto"/>
              <w:bottom w:val="outset" w:sz="6" w:space="0" w:color="auto"/>
              <w:right w:val="outset" w:sz="6" w:space="0" w:color="auto"/>
            </w:tcBorders>
          </w:tcPr>
          <w:p w14:paraId="2F65A4E2" w14:textId="2CC6318A" w:rsidR="001245C3" w:rsidRPr="009A3352" w:rsidRDefault="001245C3" w:rsidP="00A751E8">
            <w:pPr>
              <w:spacing w:after="0" w:line="240" w:lineRule="auto"/>
              <w:rPr>
                <w:rFonts w:ascii="Times New Roman" w:eastAsia="Times New Roman" w:hAnsi="Times New Roman"/>
                <w:b/>
                <w:bCs/>
                <w:lang w:eastAsia="lt-LT"/>
              </w:rPr>
            </w:pPr>
            <w:r w:rsidRPr="009A3352">
              <w:rPr>
                <w:rFonts w:ascii="Times New Roman" w:eastAsia="Times New Roman" w:hAnsi="Times New Roman"/>
                <w:b/>
                <w:bCs/>
                <w:lang w:eastAsia="lt-LT"/>
              </w:rPr>
              <w:t>Ret</w:t>
            </w:r>
            <w:r w:rsidR="00923B0C" w:rsidRPr="00061076">
              <w:rPr>
                <w:rFonts w:ascii="Times New Roman" w:eastAsia="Times New Roman" w:hAnsi="Times New Roman"/>
                <w:b/>
                <w:bCs/>
                <w:lang w:eastAsia="lt-LT"/>
              </w:rPr>
              <w:t>as</w:t>
            </w:r>
          </w:p>
          <w:p w14:paraId="6973517C" w14:textId="40AEB623" w:rsidR="001245C3" w:rsidRPr="009A3352" w:rsidRDefault="00061076" w:rsidP="00A751E8">
            <w:pPr>
              <w:spacing w:after="0" w:line="240" w:lineRule="auto"/>
              <w:rPr>
                <w:rFonts w:ascii="Times New Roman" w:eastAsia="Times New Roman" w:hAnsi="Times New Roman"/>
                <w:b/>
                <w:bCs/>
                <w:lang w:eastAsia="lt-LT"/>
              </w:rPr>
            </w:pPr>
            <w:r w:rsidRPr="009A3352">
              <w:rPr>
                <w:rFonts w:ascii="Times New Roman" w:hAnsi="Times New Roman"/>
              </w:rPr>
              <w:t>(nuo ≥1/10000 iki &lt;1/1000)</w:t>
            </w:r>
          </w:p>
        </w:tc>
        <w:tc>
          <w:tcPr>
            <w:tcW w:w="896" w:type="pct"/>
            <w:tcBorders>
              <w:top w:val="outset" w:sz="6" w:space="0" w:color="auto"/>
              <w:left w:val="outset" w:sz="6" w:space="0" w:color="auto"/>
              <w:bottom w:val="outset" w:sz="6" w:space="0" w:color="auto"/>
              <w:right w:val="outset" w:sz="6" w:space="0" w:color="auto"/>
            </w:tcBorders>
          </w:tcPr>
          <w:p w14:paraId="0809E4A8" w14:textId="2D5113E4" w:rsidR="001245C3" w:rsidRPr="009A3352" w:rsidRDefault="001245C3" w:rsidP="007A023E">
            <w:pPr>
              <w:spacing w:after="0" w:line="240" w:lineRule="auto"/>
              <w:rPr>
                <w:rFonts w:ascii="Times New Roman" w:eastAsia="Times New Roman" w:hAnsi="Times New Roman"/>
                <w:b/>
                <w:bCs/>
                <w:lang w:eastAsia="lt-LT"/>
              </w:rPr>
            </w:pPr>
            <w:r w:rsidRPr="009A3352">
              <w:rPr>
                <w:rFonts w:ascii="Times New Roman" w:eastAsia="Times New Roman" w:hAnsi="Times New Roman"/>
                <w:b/>
                <w:bCs/>
                <w:lang w:eastAsia="lt-LT"/>
              </w:rPr>
              <w:t xml:space="preserve">Dažnis nežinomas </w:t>
            </w:r>
            <w:r w:rsidR="00061076" w:rsidRPr="009A3352">
              <w:rPr>
                <w:rFonts w:ascii="Times New Roman" w:hAnsi="Times New Roman"/>
              </w:rPr>
              <w:t>(negali būti apskaičiuotas pagal turimus duomenis)</w:t>
            </w:r>
          </w:p>
        </w:tc>
      </w:tr>
      <w:tr w:rsidR="00244784" w:rsidRPr="00861654" w14:paraId="6FF22258" w14:textId="77777777" w:rsidTr="00D64B01">
        <w:trPr>
          <w:tblCellSpacing w:w="0" w:type="dxa"/>
          <w:jc w:val="center"/>
        </w:trPr>
        <w:tc>
          <w:tcPr>
            <w:tcW w:w="962" w:type="pct"/>
            <w:tcBorders>
              <w:top w:val="outset" w:sz="6" w:space="0" w:color="auto"/>
              <w:left w:val="outset" w:sz="6" w:space="0" w:color="auto"/>
              <w:bottom w:val="outset" w:sz="6" w:space="0" w:color="auto"/>
              <w:right w:val="outset" w:sz="6" w:space="0" w:color="auto"/>
            </w:tcBorders>
          </w:tcPr>
          <w:p w14:paraId="50742E50" w14:textId="77777777" w:rsidR="001245C3" w:rsidRPr="00861654" w:rsidRDefault="001245C3" w:rsidP="00A751E8">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Infekcijos ir infestacijos</w:t>
            </w:r>
          </w:p>
        </w:tc>
        <w:tc>
          <w:tcPr>
            <w:tcW w:w="654" w:type="pct"/>
            <w:tcBorders>
              <w:top w:val="outset" w:sz="6" w:space="0" w:color="auto"/>
              <w:left w:val="outset" w:sz="6" w:space="0" w:color="auto"/>
              <w:bottom w:val="outset" w:sz="6" w:space="0" w:color="auto"/>
              <w:right w:val="outset" w:sz="6" w:space="0" w:color="auto"/>
            </w:tcBorders>
          </w:tcPr>
          <w:p w14:paraId="142186E9" w14:textId="77777777" w:rsidR="001245C3" w:rsidRPr="00861654" w:rsidRDefault="001245C3" w:rsidP="00A751E8">
            <w:pPr>
              <w:spacing w:after="0" w:line="240" w:lineRule="auto"/>
              <w:rPr>
                <w:rFonts w:ascii="Times New Roman" w:eastAsia="Times New Roman" w:hAnsi="Times New Roman"/>
                <w:lang w:eastAsia="lt-LT"/>
              </w:rPr>
            </w:pPr>
          </w:p>
        </w:tc>
        <w:tc>
          <w:tcPr>
            <w:tcW w:w="877" w:type="pct"/>
            <w:tcBorders>
              <w:top w:val="outset" w:sz="6" w:space="0" w:color="auto"/>
              <w:left w:val="outset" w:sz="6" w:space="0" w:color="auto"/>
              <w:bottom w:val="outset" w:sz="6" w:space="0" w:color="auto"/>
              <w:right w:val="outset" w:sz="6" w:space="0" w:color="auto"/>
            </w:tcBorders>
          </w:tcPr>
          <w:p w14:paraId="654155EF" w14:textId="77777777" w:rsidR="001245C3" w:rsidRPr="00861654" w:rsidRDefault="001245C3" w:rsidP="00A751E8">
            <w:pPr>
              <w:spacing w:after="0" w:line="240" w:lineRule="auto"/>
              <w:rPr>
                <w:rFonts w:ascii="Times New Roman" w:eastAsia="Times New Roman" w:hAnsi="Times New Roman"/>
                <w:bCs/>
                <w:lang w:eastAsia="lt-LT"/>
              </w:rPr>
            </w:pPr>
            <w:r w:rsidRPr="00861654">
              <w:rPr>
                <w:rFonts w:ascii="Times New Roman" w:hAnsi="Times New Roman"/>
              </w:rPr>
              <w:t>Viršutinių kvėpavimo takų infekcija, faringitas, rinitas</w:t>
            </w:r>
          </w:p>
        </w:tc>
        <w:tc>
          <w:tcPr>
            <w:tcW w:w="734" w:type="pct"/>
            <w:tcBorders>
              <w:top w:val="outset" w:sz="6" w:space="0" w:color="auto"/>
              <w:left w:val="outset" w:sz="6" w:space="0" w:color="auto"/>
              <w:bottom w:val="outset" w:sz="6" w:space="0" w:color="auto"/>
              <w:right w:val="outset" w:sz="6" w:space="0" w:color="auto"/>
            </w:tcBorders>
          </w:tcPr>
          <w:p w14:paraId="168AA1FF" w14:textId="77777777" w:rsidR="001245C3" w:rsidRPr="00861654" w:rsidRDefault="001245C3" w:rsidP="00A751E8">
            <w:pPr>
              <w:spacing w:after="0" w:line="240" w:lineRule="auto"/>
              <w:rPr>
                <w:rFonts w:ascii="Times New Roman" w:eastAsia="Times New Roman" w:hAnsi="Times New Roman"/>
                <w:bCs/>
                <w:lang w:eastAsia="lt-LT"/>
              </w:rPr>
            </w:pPr>
            <w:r w:rsidRPr="00861654">
              <w:rPr>
                <w:rFonts w:ascii="Times New Roman" w:eastAsia="Times New Roman" w:hAnsi="Times New Roman"/>
                <w:lang w:eastAsia="lt-LT"/>
              </w:rPr>
              <w:t>Gastroenteritas,</w:t>
            </w:r>
            <w:r w:rsidRPr="00861654" w:rsidDel="00A751E8">
              <w:rPr>
                <w:rFonts w:ascii="Times New Roman" w:eastAsia="Times New Roman" w:hAnsi="Times New Roman"/>
                <w:lang w:eastAsia="lt-LT"/>
              </w:rPr>
              <w:t xml:space="preserve"> </w:t>
            </w:r>
            <w:r w:rsidRPr="00861654">
              <w:rPr>
                <w:rFonts w:ascii="Times New Roman" w:eastAsia="Times New Roman" w:hAnsi="Times New Roman"/>
                <w:lang w:eastAsia="lt-LT"/>
              </w:rPr>
              <w:t>vidurinės ausies uždegimas</w:t>
            </w:r>
            <w:r w:rsidRPr="00861654" w:rsidDel="00A751E8">
              <w:rPr>
                <w:rFonts w:ascii="Times New Roman" w:eastAsia="Times New Roman" w:hAnsi="Times New Roman"/>
                <w:lang w:eastAsia="lt-LT"/>
              </w:rPr>
              <w:t xml:space="preserve"> </w:t>
            </w:r>
          </w:p>
        </w:tc>
        <w:tc>
          <w:tcPr>
            <w:tcW w:w="877" w:type="pct"/>
            <w:tcBorders>
              <w:top w:val="outset" w:sz="6" w:space="0" w:color="auto"/>
              <w:left w:val="outset" w:sz="6" w:space="0" w:color="auto"/>
              <w:bottom w:val="outset" w:sz="6" w:space="0" w:color="auto"/>
              <w:right w:val="outset" w:sz="6" w:space="0" w:color="auto"/>
            </w:tcBorders>
          </w:tcPr>
          <w:p w14:paraId="5F7563E4" w14:textId="77777777" w:rsidR="001245C3" w:rsidRPr="00861654" w:rsidRDefault="001245C3" w:rsidP="00A751E8">
            <w:pPr>
              <w:spacing w:after="0" w:line="240" w:lineRule="auto"/>
              <w:rPr>
                <w:rFonts w:ascii="Times New Roman" w:eastAsia="Times New Roman" w:hAnsi="Times New Roman"/>
                <w:bCs/>
                <w:lang w:eastAsia="lt-LT"/>
              </w:rPr>
            </w:pPr>
            <w:r w:rsidRPr="00861654">
              <w:rPr>
                <w:rFonts w:ascii="Times New Roman" w:eastAsia="Times New Roman" w:hAnsi="Times New Roman"/>
                <w:lang w:eastAsia="lt-LT"/>
              </w:rPr>
              <w:t>Divertikulitas</w:t>
            </w:r>
            <w:r w:rsidRPr="00861654">
              <w:rPr>
                <w:vertAlign w:val="superscript"/>
              </w:rPr>
              <w:t>§</w:t>
            </w:r>
          </w:p>
        </w:tc>
        <w:tc>
          <w:tcPr>
            <w:tcW w:w="896" w:type="pct"/>
            <w:tcBorders>
              <w:top w:val="outset" w:sz="6" w:space="0" w:color="auto"/>
              <w:left w:val="outset" w:sz="6" w:space="0" w:color="auto"/>
              <w:bottom w:val="outset" w:sz="6" w:space="0" w:color="auto"/>
              <w:right w:val="outset" w:sz="6" w:space="0" w:color="auto"/>
            </w:tcBorders>
          </w:tcPr>
          <w:p w14:paraId="3585FAC5" w14:textId="77777777" w:rsidR="001245C3" w:rsidRPr="00861654" w:rsidRDefault="001245C3" w:rsidP="00A751E8">
            <w:pPr>
              <w:spacing w:after="0" w:line="240" w:lineRule="auto"/>
              <w:rPr>
                <w:rFonts w:ascii="Times New Roman" w:eastAsia="Times New Roman" w:hAnsi="Times New Roman"/>
                <w:lang w:eastAsia="lt-LT"/>
              </w:rPr>
            </w:pPr>
          </w:p>
        </w:tc>
      </w:tr>
      <w:tr w:rsidR="00244784" w:rsidRPr="00861654" w14:paraId="7B24D04C" w14:textId="77777777" w:rsidTr="00D64B01">
        <w:trPr>
          <w:tblCellSpacing w:w="0" w:type="dxa"/>
          <w:jc w:val="center"/>
        </w:trPr>
        <w:tc>
          <w:tcPr>
            <w:tcW w:w="962" w:type="pct"/>
            <w:tcBorders>
              <w:top w:val="outset" w:sz="6" w:space="0" w:color="auto"/>
              <w:left w:val="outset" w:sz="6" w:space="0" w:color="auto"/>
              <w:bottom w:val="outset" w:sz="6" w:space="0" w:color="auto"/>
              <w:right w:val="outset" w:sz="6" w:space="0" w:color="auto"/>
            </w:tcBorders>
          </w:tcPr>
          <w:p w14:paraId="371C6E73" w14:textId="77777777" w:rsidR="001245C3" w:rsidRPr="00861654" w:rsidRDefault="001245C3" w:rsidP="001245C3">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Gerybiniai, piktybiniai ir nepatikslinti navikai (tarp jų cistos ir polipai</w:t>
            </w:r>
          </w:p>
        </w:tc>
        <w:tc>
          <w:tcPr>
            <w:tcW w:w="654" w:type="pct"/>
            <w:tcBorders>
              <w:top w:val="outset" w:sz="6" w:space="0" w:color="auto"/>
              <w:left w:val="outset" w:sz="6" w:space="0" w:color="auto"/>
              <w:bottom w:val="outset" w:sz="6" w:space="0" w:color="auto"/>
              <w:right w:val="outset" w:sz="6" w:space="0" w:color="auto"/>
            </w:tcBorders>
          </w:tcPr>
          <w:p w14:paraId="58C5FB95" w14:textId="77777777" w:rsidR="001245C3" w:rsidRPr="00861654" w:rsidRDefault="001245C3" w:rsidP="001245C3">
            <w:pPr>
              <w:spacing w:after="0" w:line="240" w:lineRule="auto"/>
              <w:rPr>
                <w:rFonts w:ascii="Times New Roman" w:eastAsia="Times New Roman" w:hAnsi="Times New Roman"/>
                <w:lang w:eastAsia="lt-LT"/>
              </w:rPr>
            </w:pPr>
          </w:p>
        </w:tc>
        <w:tc>
          <w:tcPr>
            <w:tcW w:w="877" w:type="pct"/>
            <w:tcBorders>
              <w:top w:val="outset" w:sz="6" w:space="0" w:color="auto"/>
              <w:left w:val="outset" w:sz="6" w:space="0" w:color="auto"/>
              <w:bottom w:val="outset" w:sz="6" w:space="0" w:color="auto"/>
              <w:right w:val="outset" w:sz="6" w:space="0" w:color="auto"/>
            </w:tcBorders>
          </w:tcPr>
          <w:p w14:paraId="3E5159BF" w14:textId="77777777" w:rsidR="001245C3" w:rsidRPr="00861654" w:rsidRDefault="001245C3" w:rsidP="001245C3">
            <w:pPr>
              <w:spacing w:after="0" w:line="240" w:lineRule="auto"/>
              <w:rPr>
                <w:rFonts w:ascii="Times New Roman" w:eastAsia="Times New Roman" w:hAnsi="Times New Roman"/>
                <w:lang w:eastAsia="lt-LT"/>
              </w:rPr>
            </w:pPr>
          </w:p>
        </w:tc>
        <w:tc>
          <w:tcPr>
            <w:tcW w:w="734" w:type="pct"/>
            <w:tcBorders>
              <w:top w:val="outset" w:sz="6" w:space="0" w:color="auto"/>
              <w:left w:val="outset" w:sz="6" w:space="0" w:color="auto"/>
              <w:bottom w:val="outset" w:sz="6" w:space="0" w:color="auto"/>
              <w:right w:val="outset" w:sz="6" w:space="0" w:color="auto"/>
            </w:tcBorders>
          </w:tcPr>
          <w:p w14:paraId="51ECCD53" w14:textId="77777777" w:rsidR="001245C3" w:rsidRPr="00861654" w:rsidRDefault="001245C3" w:rsidP="001245C3">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Navikai</w:t>
            </w:r>
          </w:p>
        </w:tc>
        <w:tc>
          <w:tcPr>
            <w:tcW w:w="877" w:type="pct"/>
            <w:tcBorders>
              <w:top w:val="outset" w:sz="6" w:space="0" w:color="auto"/>
              <w:left w:val="outset" w:sz="6" w:space="0" w:color="auto"/>
              <w:bottom w:val="outset" w:sz="6" w:space="0" w:color="auto"/>
              <w:right w:val="outset" w:sz="6" w:space="0" w:color="auto"/>
            </w:tcBorders>
          </w:tcPr>
          <w:p w14:paraId="048DDA4C" w14:textId="77777777" w:rsidR="001245C3" w:rsidRPr="00861654" w:rsidRDefault="001245C3" w:rsidP="001245C3">
            <w:pPr>
              <w:spacing w:after="0" w:line="240" w:lineRule="auto"/>
              <w:rPr>
                <w:rFonts w:ascii="Times New Roman" w:eastAsia="Times New Roman" w:hAnsi="Times New Roman"/>
                <w:lang w:eastAsia="lt-LT"/>
              </w:rPr>
            </w:pPr>
          </w:p>
        </w:tc>
        <w:tc>
          <w:tcPr>
            <w:tcW w:w="896" w:type="pct"/>
            <w:tcBorders>
              <w:top w:val="outset" w:sz="6" w:space="0" w:color="auto"/>
              <w:left w:val="outset" w:sz="6" w:space="0" w:color="auto"/>
              <w:bottom w:val="outset" w:sz="6" w:space="0" w:color="auto"/>
              <w:right w:val="outset" w:sz="6" w:space="0" w:color="auto"/>
            </w:tcBorders>
          </w:tcPr>
          <w:p w14:paraId="50FC53B9" w14:textId="77777777" w:rsidR="001245C3" w:rsidRPr="00861654" w:rsidRDefault="001245C3" w:rsidP="001245C3">
            <w:pPr>
              <w:spacing w:after="0" w:line="240" w:lineRule="auto"/>
              <w:rPr>
                <w:rFonts w:ascii="Times New Roman" w:eastAsia="Times New Roman" w:hAnsi="Times New Roman"/>
                <w:lang w:eastAsia="lt-LT"/>
              </w:rPr>
            </w:pPr>
          </w:p>
        </w:tc>
      </w:tr>
      <w:tr w:rsidR="00244784" w:rsidRPr="00861654" w14:paraId="18F30576" w14:textId="77777777" w:rsidTr="00D64B01">
        <w:trPr>
          <w:tblCellSpacing w:w="0" w:type="dxa"/>
          <w:jc w:val="center"/>
        </w:trPr>
        <w:tc>
          <w:tcPr>
            <w:tcW w:w="962" w:type="pct"/>
            <w:tcBorders>
              <w:top w:val="outset" w:sz="6" w:space="0" w:color="auto"/>
              <w:left w:val="outset" w:sz="6" w:space="0" w:color="auto"/>
              <w:bottom w:val="outset" w:sz="6" w:space="0" w:color="auto"/>
              <w:right w:val="outset" w:sz="6" w:space="0" w:color="auto"/>
            </w:tcBorders>
          </w:tcPr>
          <w:p w14:paraId="4E57E99F" w14:textId="77777777" w:rsidR="001245C3" w:rsidRPr="00861654" w:rsidRDefault="001245C3" w:rsidP="001245C3">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Kraujo ir limfinės sistemos sutrikimai</w:t>
            </w:r>
          </w:p>
        </w:tc>
        <w:tc>
          <w:tcPr>
            <w:tcW w:w="654" w:type="pct"/>
            <w:tcBorders>
              <w:top w:val="outset" w:sz="6" w:space="0" w:color="auto"/>
              <w:left w:val="outset" w:sz="6" w:space="0" w:color="auto"/>
              <w:bottom w:val="outset" w:sz="6" w:space="0" w:color="auto"/>
              <w:right w:val="outset" w:sz="6" w:space="0" w:color="auto"/>
            </w:tcBorders>
          </w:tcPr>
          <w:p w14:paraId="1DAA55E6" w14:textId="77777777" w:rsidR="001245C3" w:rsidRPr="00861654" w:rsidRDefault="001245C3" w:rsidP="001245C3">
            <w:pPr>
              <w:spacing w:after="0" w:line="240" w:lineRule="auto"/>
              <w:rPr>
                <w:rFonts w:ascii="Times New Roman" w:eastAsia="Times New Roman" w:hAnsi="Times New Roman"/>
                <w:lang w:eastAsia="lt-LT"/>
              </w:rPr>
            </w:pPr>
          </w:p>
        </w:tc>
        <w:tc>
          <w:tcPr>
            <w:tcW w:w="877" w:type="pct"/>
            <w:tcBorders>
              <w:top w:val="outset" w:sz="6" w:space="0" w:color="auto"/>
              <w:left w:val="outset" w:sz="6" w:space="0" w:color="auto"/>
              <w:bottom w:val="outset" w:sz="6" w:space="0" w:color="auto"/>
              <w:right w:val="outset" w:sz="6" w:space="0" w:color="auto"/>
            </w:tcBorders>
          </w:tcPr>
          <w:p w14:paraId="2AAE29EE" w14:textId="77777777" w:rsidR="001245C3" w:rsidRPr="00861654" w:rsidRDefault="001245C3" w:rsidP="001245C3">
            <w:pPr>
              <w:spacing w:after="0" w:line="240" w:lineRule="auto"/>
              <w:rPr>
                <w:rFonts w:ascii="Times New Roman" w:eastAsia="Times New Roman" w:hAnsi="Times New Roman"/>
                <w:lang w:eastAsia="lt-LT"/>
              </w:rPr>
            </w:pPr>
          </w:p>
        </w:tc>
        <w:tc>
          <w:tcPr>
            <w:tcW w:w="734" w:type="pct"/>
            <w:tcBorders>
              <w:top w:val="outset" w:sz="6" w:space="0" w:color="auto"/>
              <w:left w:val="outset" w:sz="6" w:space="0" w:color="auto"/>
              <w:bottom w:val="outset" w:sz="6" w:space="0" w:color="auto"/>
              <w:right w:val="outset" w:sz="6" w:space="0" w:color="auto"/>
            </w:tcBorders>
          </w:tcPr>
          <w:p w14:paraId="768B4CF9" w14:textId="77777777" w:rsidR="001245C3" w:rsidRPr="00861654" w:rsidRDefault="001245C3" w:rsidP="001245C3">
            <w:pPr>
              <w:spacing w:after="0" w:line="240" w:lineRule="auto"/>
              <w:rPr>
                <w:rFonts w:ascii="Times New Roman" w:eastAsia="Times New Roman" w:hAnsi="Times New Roman"/>
                <w:lang w:eastAsia="lt-LT"/>
              </w:rPr>
            </w:pPr>
          </w:p>
        </w:tc>
        <w:tc>
          <w:tcPr>
            <w:tcW w:w="877" w:type="pct"/>
            <w:tcBorders>
              <w:top w:val="outset" w:sz="6" w:space="0" w:color="auto"/>
              <w:left w:val="outset" w:sz="6" w:space="0" w:color="auto"/>
              <w:bottom w:val="outset" w:sz="6" w:space="0" w:color="auto"/>
              <w:right w:val="outset" w:sz="6" w:space="0" w:color="auto"/>
            </w:tcBorders>
          </w:tcPr>
          <w:p w14:paraId="5914F187" w14:textId="77777777" w:rsidR="001245C3" w:rsidRPr="00861654" w:rsidRDefault="009B0379" w:rsidP="001245C3">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L</w:t>
            </w:r>
            <w:r w:rsidR="001245C3" w:rsidRPr="00861654">
              <w:rPr>
                <w:rFonts w:ascii="Times New Roman" w:eastAsia="Times New Roman" w:hAnsi="Times New Roman"/>
                <w:lang w:eastAsia="lt-LT"/>
              </w:rPr>
              <w:t>imfadenopatija, trombocitopenija</w:t>
            </w:r>
            <w:r w:rsidR="001245C3" w:rsidRPr="00371DD8">
              <w:rPr>
                <w:rFonts w:ascii="Times New Roman" w:hAnsi="Times New Roman"/>
                <w:vertAlign w:val="superscript"/>
              </w:rPr>
              <w:t>*</w:t>
            </w:r>
            <w:r w:rsidR="001245C3" w:rsidRPr="00861654">
              <w:rPr>
                <w:rFonts w:ascii="Times New Roman" w:eastAsia="Times New Roman" w:hAnsi="Times New Roman"/>
                <w:vertAlign w:val="superscript"/>
                <w:lang w:eastAsia="lt-LT"/>
              </w:rPr>
              <w:t>§</w:t>
            </w:r>
            <w:r w:rsidR="001245C3" w:rsidRPr="00861654">
              <w:rPr>
                <w:rFonts w:ascii="Times New Roman" w:eastAsia="Times New Roman" w:hAnsi="Times New Roman"/>
                <w:lang w:eastAsia="lt-LT"/>
              </w:rPr>
              <w:t>, leukopenija</w:t>
            </w:r>
            <w:r w:rsidR="001245C3" w:rsidRPr="00861654">
              <w:rPr>
                <w:rFonts w:ascii="Times New Roman" w:eastAsia="Times New Roman" w:hAnsi="Times New Roman"/>
                <w:vertAlign w:val="superscript"/>
                <w:lang w:eastAsia="lt-LT"/>
              </w:rPr>
              <w:t>*§</w:t>
            </w:r>
          </w:p>
        </w:tc>
        <w:tc>
          <w:tcPr>
            <w:tcW w:w="896" w:type="pct"/>
            <w:tcBorders>
              <w:top w:val="outset" w:sz="6" w:space="0" w:color="auto"/>
              <w:left w:val="outset" w:sz="6" w:space="0" w:color="auto"/>
              <w:bottom w:val="outset" w:sz="6" w:space="0" w:color="auto"/>
              <w:right w:val="outset" w:sz="6" w:space="0" w:color="auto"/>
            </w:tcBorders>
          </w:tcPr>
          <w:p w14:paraId="1382B8AA" w14:textId="77777777" w:rsidR="001245C3" w:rsidRPr="00861654" w:rsidRDefault="001245C3" w:rsidP="001245C3">
            <w:pPr>
              <w:spacing w:after="0" w:line="240" w:lineRule="auto"/>
              <w:rPr>
                <w:rFonts w:ascii="Times New Roman" w:eastAsia="Times New Roman" w:hAnsi="Times New Roman"/>
                <w:bCs/>
                <w:lang w:eastAsia="lt-LT"/>
              </w:rPr>
            </w:pPr>
          </w:p>
        </w:tc>
      </w:tr>
      <w:tr w:rsidR="00476FB4" w:rsidRPr="00861654" w14:paraId="7FAC2618" w14:textId="77777777" w:rsidTr="00D64B01">
        <w:trPr>
          <w:tblCellSpacing w:w="0" w:type="dxa"/>
          <w:jc w:val="center"/>
        </w:trPr>
        <w:tc>
          <w:tcPr>
            <w:tcW w:w="962" w:type="pct"/>
            <w:tcBorders>
              <w:top w:val="outset" w:sz="6" w:space="0" w:color="auto"/>
              <w:left w:val="outset" w:sz="6" w:space="0" w:color="auto"/>
              <w:bottom w:val="outset" w:sz="6" w:space="0" w:color="auto"/>
              <w:right w:val="outset" w:sz="6" w:space="0" w:color="auto"/>
            </w:tcBorders>
          </w:tcPr>
          <w:p w14:paraId="3E254015" w14:textId="77777777" w:rsidR="001245C3" w:rsidRPr="00861654" w:rsidRDefault="001245C3" w:rsidP="001245C3">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Imuninės sistemos sutrikimai</w:t>
            </w:r>
          </w:p>
        </w:tc>
        <w:tc>
          <w:tcPr>
            <w:tcW w:w="654" w:type="pct"/>
            <w:tcBorders>
              <w:top w:val="outset" w:sz="6" w:space="0" w:color="auto"/>
              <w:left w:val="outset" w:sz="6" w:space="0" w:color="auto"/>
              <w:bottom w:val="outset" w:sz="6" w:space="0" w:color="auto"/>
              <w:right w:val="outset" w:sz="6" w:space="0" w:color="auto"/>
            </w:tcBorders>
          </w:tcPr>
          <w:p w14:paraId="361832A8" w14:textId="77777777" w:rsidR="001245C3" w:rsidRPr="00861654" w:rsidRDefault="001245C3" w:rsidP="001245C3">
            <w:pPr>
              <w:spacing w:after="0" w:line="240" w:lineRule="auto"/>
              <w:rPr>
                <w:rFonts w:ascii="Times New Roman" w:eastAsia="Times New Roman" w:hAnsi="Times New Roman"/>
                <w:lang w:eastAsia="lt-LT"/>
              </w:rPr>
            </w:pPr>
          </w:p>
        </w:tc>
        <w:tc>
          <w:tcPr>
            <w:tcW w:w="877" w:type="pct"/>
            <w:tcBorders>
              <w:top w:val="outset" w:sz="6" w:space="0" w:color="auto"/>
              <w:left w:val="outset" w:sz="6" w:space="0" w:color="auto"/>
              <w:bottom w:val="outset" w:sz="6" w:space="0" w:color="auto"/>
              <w:right w:val="outset" w:sz="6" w:space="0" w:color="auto"/>
            </w:tcBorders>
          </w:tcPr>
          <w:p w14:paraId="595C2661" w14:textId="77777777" w:rsidR="001245C3" w:rsidRPr="00861654" w:rsidRDefault="001245C3" w:rsidP="001245C3">
            <w:pPr>
              <w:spacing w:after="0" w:line="240" w:lineRule="auto"/>
              <w:rPr>
                <w:rFonts w:ascii="Times New Roman" w:eastAsia="Times New Roman" w:hAnsi="Times New Roman"/>
                <w:lang w:eastAsia="lt-LT"/>
              </w:rPr>
            </w:pPr>
          </w:p>
        </w:tc>
        <w:tc>
          <w:tcPr>
            <w:tcW w:w="734" w:type="pct"/>
            <w:tcBorders>
              <w:top w:val="outset" w:sz="6" w:space="0" w:color="auto"/>
              <w:left w:val="outset" w:sz="6" w:space="0" w:color="auto"/>
              <w:bottom w:val="outset" w:sz="6" w:space="0" w:color="auto"/>
              <w:right w:val="outset" w:sz="6" w:space="0" w:color="auto"/>
            </w:tcBorders>
          </w:tcPr>
          <w:p w14:paraId="3F393ECA" w14:textId="77777777" w:rsidR="001245C3" w:rsidRPr="00861654" w:rsidRDefault="001245C3" w:rsidP="001245C3">
            <w:pPr>
              <w:spacing w:after="0" w:line="240" w:lineRule="auto"/>
              <w:rPr>
                <w:rFonts w:ascii="Times New Roman" w:eastAsia="Times New Roman" w:hAnsi="Times New Roman"/>
                <w:lang w:eastAsia="lt-LT"/>
              </w:rPr>
            </w:pPr>
            <w:r w:rsidRPr="00861654">
              <w:rPr>
                <w:rFonts w:ascii="Times New Roman" w:hAnsi="Times New Roman"/>
              </w:rPr>
              <w:t>Padidėjęs jautrumas</w:t>
            </w:r>
            <w:r w:rsidRPr="00861654">
              <w:rPr>
                <w:rFonts w:ascii="Times New Roman" w:hAnsi="Times New Roman"/>
                <w:vertAlign w:val="superscript"/>
              </w:rPr>
              <w:sym w:font="Symbol" w:char="F02A"/>
            </w:r>
            <w:r w:rsidRPr="00861654">
              <w:rPr>
                <w:rFonts w:ascii="Times New Roman" w:hAnsi="Times New Roman"/>
              </w:rPr>
              <w:t>, sezoninė alergija</w:t>
            </w:r>
            <w:r w:rsidRPr="00861654">
              <w:rPr>
                <w:rFonts w:ascii="Times New Roman" w:hAnsi="Times New Roman"/>
                <w:vertAlign w:val="superscript"/>
              </w:rPr>
              <w:sym w:font="Symbol" w:char="F02A"/>
            </w:r>
          </w:p>
        </w:tc>
        <w:tc>
          <w:tcPr>
            <w:tcW w:w="877" w:type="pct"/>
            <w:tcBorders>
              <w:top w:val="outset" w:sz="6" w:space="0" w:color="auto"/>
              <w:left w:val="outset" w:sz="6" w:space="0" w:color="auto"/>
              <w:bottom w:val="outset" w:sz="6" w:space="0" w:color="auto"/>
              <w:right w:val="outset" w:sz="6" w:space="0" w:color="auto"/>
            </w:tcBorders>
          </w:tcPr>
          <w:p w14:paraId="122AA646" w14:textId="77777777" w:rsidR="001245C3" w:rsidRPr="00861654" w:rsidRDefault="001245C3" w:rsidP="001245C3">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Anafilaktoidinė reakcija</w:t>
            </w:r>
            <w:r w:rsidRPr="00861654">
              <w:rPr>
                <w:rFonts w:ascii="Times New Roman" w:eastAsia="Times New Roman" w:hAnsi="Times New Roman"/>
                <w:vertAlign w:val="superscript"/>
                <w:lang w:eastAsia="lt-LT"/>
              </w:rPr>
              <w:t>*</w:t>
            </w:r>
          </w:p>
        </w:tc>
        <w:tc>
          <w:tcPr>
            <w:tcW w:w="896" w:type="pct"/>
            <w:tcBorders>
              <w:top w:val="outset" w:sz="6" w:space="0" w:color="auto"/>
              <w:left w:val="outset" w:sz="6" w:space="0" w:color="auto"/>
              <w:bottom w:val="outset" w:sz="6" w:space="0" w:color="auto"/>
              <w:right w:val="outset" w:sz="6" w:space="0" w:color="auto"/>
            </w:tcBorders>
          </w:tcPr>
          <w:p w14:paraId="09398B92" w14:textId="77777777" w:rsidR="001245C3" w:rsidRPr="00861654" w:rsidRDefault="001245C3" w:rsidP="001245C3">
            <w:pPr>
              <w:spacing w:after="0" w:line="240" w:lineRule="auto"/>
              <w:rPr>
                <w:rFonts w:ascii="Times New Roman" w:eastAsia="Times New Roman" w:hAnsi="Times New Roman"/>
                <w:lang w:eastAsia="lt-LT"/>
              </w:rPr>
            </w:pPr>
          </w:p>
        </w:tc>
      </w:tr>
      <w:tr w:rsidR="00476FB4" w:rsidRPr="00861654" w14:paraId="3EC6889C" w14:textId="77777777" w:rsidTr="00D64B01">
        <w:trPr>
          <w:tblCellSpacing w:w="0" w:type="dxa"/>
          <w:jc w:val="center"/>
        </w:trPr>
        <w:tc>
          <w:tcPr>
            <w:tcW w:w="962" w:type="pct"/>
            <w:tcBorders>
              <w:top w:val="outset" w:sz="6" w:space="0" w:color="auto"/>
              <w:left w:val="outset" w:sz="6" w:space="0" w:color="auto"/>
              <w:bottom w:val="outset" w:sz="6" w:space="0" w:color="auto"/>
              <w:right w:val="outset" w:sz="6" w:space="0" w:color="auto"/>
            </w:tcBorders>
          </w:tcPr>
          <w:p w14:paraId="0A3E608E" w14:textId="77777777" w:rsidR="001245C3" w:rsidRPr="00861654" w:rsidRDefault="001245C3" w:rsidP="00D64B01">
            <w:pPr>
              <w:rPr>
                <w:rFonts w:ascii="Times New Roman" w:eastAsia="Times New Roman" w:hAnsi="Times New Roman"/>
                <w:lang w:eastAsia="lt-LT"/>
              </w:rPr>
            </w:pPr>
            <w:r w:rsidRPr="00861654">
              <w:rPr>
                <w:rFonts w:ascii="Times New Roman" w:hAnsi="Times New Roman"/>
              </w:rPr>
              <w:t>Endokrininiai sutrikimai</w:t>
            </w:r>
          </w:p>
        </w:tc>
        <w:tc>
          <w:tcPr>
            <w:tcW w:w="654" w:type="pct"/>
            <w:tcBorders>
              <w:top w:val="outset" w:sz="6" w:space="0" w:color="auto"/>
              <w:left w:val="outset" w:sz="6" w:space="0" w:color="auto"/>
              <w:bottom w:val="outset" w:sz="6" w:space="0" w:color="auto"/>
              <w:right w:val="outset" w:sz="6" w:space="0" w:color="auto"/>
            </w:tcBorders>
          </w:tcPr>
          <w:p w14:paraId="160AE88D" w14:textId="77777777" w:rsidR="001245C3" w:rsidRPr="00861654" w:rsidRDefault="001245C3" w:rsidP="001245C3">
            <w:pPr>
              <w:spacing w:after="0" w:line="240" w:lineRule="auto"/>
              <w:rPr>
                <w:rFonts w:ascii="Times New Roman" w:eastAsia="Times New Roman" w:hAnsi="Times New Roman"/>
                <w:lang w:eastAsia="lt-LT"/>
              </w:rPr>
            </w:pPr>
          </w:p>
        </w:tc>
        <w:tc>
          <w:tcPr>
            <w:tcW w:w="877" w:type="pct"/>
            <w:tcBorders>
              <w:top w:val="outset" w:sz="6" w:space="0" w:color="auto"/>
              <w:left w:val="outset" w:sz="6" w:space="0" w:color="auto"/>
              <w:bottom w:val="outset" w:sz="6" w:space="0" w:color="auto"/>
              <w:right w:val="outset" w:sz="6" w:space="0" w:color="auto"/>
            </w:tcBorders>
          </w:tcPr>
          <w:p w14:paraId="3B882F35" w14:textId="77777777" w:rsidR="001245C3" w:rsidRPr="00861654" w:rsidRDefault="001245C3" w:rsidP="001245C3">
            <w:pPr>
              <w:spacing w:after="0" w:line="240" w:lineRule="auto"/>
              <w:rPr>
                <w:rFonts w:ascii="Times New Roman" w:eastAsia="Times New Roman" w:hAnsi="Times New Roman"/>
                <w:lang w:eastAsia="lt-LT"/>
              </w:rPr>
            </w:pPr>
          </w:p>
        </w:tc>
        <w:tc>
          <w:tcPr>
            <w:tcW w:w="734" w:type="pct"/>
            <w:tcBorders>
              <w:top w:val="outset" w:sz="6" w:space="0" w:color="auto"/>
              <w:left w:val="outset" w:sz="6" w:space="0" w:color="auto"/>
              <w:bottom w:val="outset" w:sz="6" w:space="0" w:color="auto"/>
              <w:right w:val="outset" w:sz="6" w:space="0" w:color="auto"/>
            </w:tcBorders>
          </w:tcPr>
          <w:p w14:paraId="7287D0C1" w14:textId="77777777" w:rsidR="001245C3" w:rsidRPr="00861654" w:rsidRDefault="001245C3" w:rsidP="001245C3">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Hipotiroidizmas</w:t>
            </w:r>
            <w:r w:rsidRPr="00861654">
              <w:rPr>
                <w:rFonts w:ascii="Times New Roman" w:eastAsia="Times New Roman" w:hAnsi="Times New Roman"/>
                <w:vertAlign w:val="superscript"/>
                <w:lang w:eastAsia="lt-LT"/>
              </w:rPr>
              <w:t>*</w:t>
            </w:r>
          </w:p>
        </w:tc>
        <w:tc>
          <w:tcPr>
            <w:tcW w:w="877" w:type="pct"/>
            <w:tcBorders>
              <w:top w:val="outset" w:sz="6" w:space="0" w:color="auto"/>
              <w:left w:val="outset" w:sz="6" w:space="0" w:color="auto"/>
              <w:bottom w:val="outset" w:sz="6" w:space="0" w:color="auto"/>
              <w:right w:val="outset" w:sz="6" w:space="0" w:color="auto"/>
            </w:tcBorders>
          </w:tcPr>
          <w:p w14:paraId="5F606769" w14:textId="77777777" w:rsidR="001245C3" w:rsidRPr="00861654" w:rsidRDefault="001245C3" w:rsidP="001245C3">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Hiperprolaktinemija</w:t>
            </w:r>
            <w:r w:rsidRPr="00861654">
              <w:rPr>
                <w:rFonts w:ascii="Times New Roman" w:eastAsia="Times New Roman" w:hAnsi="Times New Roman"/>
                <w:vertAlign w:val="superscript"/>
                <w:lang w:eastAsia="lt-LT"/>
              </w:rPr>
              <w:t>*§</w:t>
            </w:r>
            <w:r w:rsidRPr="00861654">
              <w:rPr>
                <w:rFonts w:ascii="Times New Roman" w:eastAsia="Times New Roman" w:hAnsi="Times New Roman"/>
                <w:lang w:eastAsia="lt-LT"/>
              </w:rPr>
              <w:t>, antidiurezinio hormono sekrecijos sutrikimas</w:t>
            </w:r>
            <w:r w:rsidRPr="00861654">
              <w:rPr>
                <w:rFonts w:ascii="Times New Roman" w:eastAsia="Times New Roman" w:hAnsi="Times New Roman"/>
                <w:vertAlign w:val="superscript"/>
                <w:lang w:eastAsia="lt-LT"/>
              </w:rPr>
              <w:t>*§</w:t>
            </w:r>
          </w:p>
        </w:tc>
        <w:tc>
          <w:tcPr>
            <w:tcW w:w="896" w:type="pct"/>
            <w:tcBorders>
              <w:top w:val="outset" w:sz="6" w:space="0" w:color="auto"/>
              <w:left w:val="outset" w:sz="6" w:space="0" w:color="auto"/>
              <w:bottom w:val="outset" w:sz="6" w:space="0" w:color="auto"/>
              <w:right w:val="outset" w:sz="6" w:space="0" w:color="auto"/>
            </w:tcBorders>
          </w:tcPr>
          <w:p w14:paraId="106C052F" w14:textId="77777777" w:rsidR="001245C3" w:rsidRPr="00861654" w:rsidRDefault="001245C3" w:rsidP="001245C3">
            <w:pPr>
              <w:spacing w:after="0" w:line="240" w:lineRule="auto"/>
              <w:rPr>
                <w:rFonts w:ascii="Times New Roman" w:eastAsia="Times New Roman" w:hAnsi="Times New Roman"/>
                <w:lang w:eastAsia="lt-LT"/>
              </w:rPr>
            </w:pPr>
          </w:p>
          <w:p w14:paraId="1B0F8DFB" w14:textId="77777777" w:rsidR="001245C3" w:rsidRPr="00861654" w:rsidRDefault="001245C3" w:rsidP="001245C3">
            <w:pPr>
              <w:spacing w:after="0" w:line="240" w:lineRule="auto"/>
              <w:rPr>
                <w:rFonts w:ascii="Times New Roman" w:eastAsia="Times New Roman" w:hAnsi="Times New Roman"/>
                <w:lang w:eastAsia="lt-LT"/>
              </w:rPr>
            </w:pPr>
          </w:p>
        </w:tc>
      </w:tr>
      <w:tr w:rsidR="00476FB4" w:rsidRPr="00861654" w14:paraId="0F592A59" w14:textId="77777777" w:rsidTr="00D64B01">
        <w:trPr>
          <w:tblCellSpacing w:w="0" w:type="dxa"/>
          <w:jc w:val="center"/>
        </w:trPr>
        <w:tc>
          <w:tcPr>
            <w:tcW w:w="962" w:type="pct"/>
            <w:tcBorders>
              <w:top w:val="outset" w:sz="6" w:space="0" w:color="auto"/>
              <w:left w:val="outset" w:sz="6" w:space="0" w:color="auto"/>
              <w:bottom w:val="outset" w:sz="6" w:space="0" w:color="auto"/>
              <w:right w:val="outset" w:sz="6" w:space="0" w:color="auto"/>
            </w:tcBorders>
          </w:tcPr>
          <w:p w14:paraId="6173ABE0" w14:textId="77777777" w:rsidR="001245C3" w:rsidRPr="00861654" w:rsidRDefault="00244784" w:rsidP="001245C3">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lastRenderedPageBreak/>
              <w:t>Metabolizmo ir mitybos sutrikimai</w:t>
            </w:r>
          </w:p>
        </w:tc>
        <w:tc>
          <w:tcPr>
            <w:tcW w:w="654" w:type="pct"/>
            <w:tcBorders>
              <w:top w:val="outset" w:sz="6" w:space="0" w:color="auto"/>
              <w:left w:val="outset" w:sz="6" w:space="0" w:color="auto"/>
              <w:bottom w:val="outset" w:sz="6" w:space="0" w:color="auto"/>
              <w:right w:val="outset" w:sz="6" w:space="0" w:color="auto"/>
            </w:tcBorders>
          </w:tcPr>
          <w:p w14:paraId="2D959D19" w14:textId="77777777" w:rsidR="001245C3" w:rsidRPr="00861654" w:rsidRDefault="001245C3" w:rsidP="001245C3">
            <w:pPr>
              <w:spacing w:after="0" w:line="240" w:lineRule="auto"/>
              <w:rPr>
                <w:rFonts w:ascii="Times New Roman" w:eastAsia="Times New Roman" w:hAnsi="Times New Roman"/>
                <w:lang w:eastAsia="lt-LT"/>
              </w:rPr>
            </w:pPr>
          </w:p>
        </w:tc>
        <w:tc>
          <w:tcPr>
            <w:tcW w:w="877" w:type="pct"/>
            <w:tcBorders>
              <w:top w:val="outset" w:sz="6" w:space="0" w:color="auto"/>
              <w:left w:val="outset" w:sz="6" w:space="0" w:color="auto"/>
              <w:bottom w:val="outset" w:sz="6" w:space="0" w:color="auto"/>
              <w:right w:val="outset" w:sz="6" w:space="0" w:color="auto"/>
            </w:tcBorders>
          </w:tcPr>
          <w:p w14:paraId="5FB89110" w14:textId="77777777" w:rsidR="001245C3" w:rsidRPr="00861654" w:rsidRDefault="001245C3" w:rsidP="001245C3">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Apetitio sumažėjimas, apetito padidėjimas*</w:t>
            </w:r>
          </w:p>
        </w:tc>
        <w:tc>
          <w:tcPr>
            <w:tcW w:w="734" w:type="pct"/>
            <w:tcBorders>
              <w:top w:val="outset" w:sz="6" w:space="0" w:color="auto"/>
              <w:left w:val="outset" w:sz="6" w:space="0" w:color="auto"/>
              <w:bottom w:val="outset" w:sz="6" w:space="0" w:color="auto"/>
              <w:right w:val="outset" w:sz="6" w:space="0" w:color="auto"/>
            </w:tcBorders>
          </w:tcPr>
          <w:p w14:paraId="46A1E981" w14:textId="77777777" w:rsidR="001245C3" w:rsidRPr="00861654" w:rsidRDefault="001245C3" w:rsidP="001245C3">
            <w:pPr>
              <w:spacing w:after="0" w:line="240" w:lineRule="auto"/>
              <w:rPr>
                <w:rFonts w:ascii="Times New Roman" w:eastAsia="Times New Roman" w:hAnsi="Times New Roman"/>
                <w:lang w:eastAsia="lt-LT"/>
              </w:rPr>
            </w:pPr>
          </w:p>
        </w:tc>
        <w:tc>
          <w:tcPr>
            <w:tcW w:w="877" w:type="pct"/>
            <w:tcBorders>
              <w:top w:val="outset" w:sz="6" w:space="0" w:color="auto"/>
              <w:left w:val="outset" w:sz="6" w:space="0" w:color="auto"/>
              <w:bottom w:val="outset" w:sz="6" w:space="0" w:color="auto"/>
              <w:right w:val="outset" w:sz="6" w:space="0" w:color="auto"/>
            </w:tcBorders>
          </w:tcPr>
          <w:p w14:paraId="4C87D9C5" w14:textId="77777777" w:rsidR="001245C3" w:rsidRPr="00861654" w:rsidRDefault="00244784" w:rsidP="001245C3">
            <w:pPr>
              <w:spacing w:after="0" w:line="240" w:lineRule="auto"/>
              <w:rPr>
                <w:rFonts w:ascii="Times New Roman" w:eastAsia="Times New Roman" w:hAnsi="Times New Roman"/>
                <w:lang w:eastAsia="lt-LT"/>
              </w:rPr>
            </w:pPr>
            <w:r w:rsidRPr="00371DD8">
              <w:rPr>
                <w:rFonts w:ascii="Times New Roman" w:hAnsi="Times New Roman"/>
              </w:rPr>
              <w:t>Hipercholesterolemija, cukrinis diabetas</w:t>
            </w:r>
            <w:r w:rsidRPr="00371DD8">
              <w:rPr>
                <w:rFonts w:ascii="Times New Roman" w:hAnsi="Times New Roman"/>
                <w:vertAlign w:val="superscript"/>
              </w:rPr>
              <w:sym w:font="Symbol" w:char="F02A"/>
            </w:r>
            <w:r w:rsidRPr="00371DD8">
              <w:rPr>
                <w:rFonts w:ascii="Times New Roman" w:hAnsi="Times New Roman"/>
              </w:rPr>
              <w:t>, hipoglikemija</w:t>
            </w:r>
            <w:r w:rsidRPr="00371DD8">
              <w:rPr>
                <w:rFonts w:ascii="Times New Roman" w:hAnsi="Times New Roman"/>
                <w:vertAlign w:val="superscript"/>
              </w:rPr>
              <w:sym w:font="Symbol" w:char="F02A"/>
            </w:r>
            <w:r w:rsidRPr="00371DD8">
              <w:rPr>
                <w:rFonts w:ascii="Times New Roman" w:hAnsi="Times New Roman"/>
              </w:rPr>
              <w:t>, hiperglikemija</w:t>
            </w:r>
            <w:r w:rsidRPr="00371DD8">
              <w:rPr>
                <w:rFonts w:ascii="Times New Roman" w:hAnsi="Times New Roman"/>
                <w:vertAlign w:val="superscript"/>
              </w:rPr>
              <w:sym w:font="Symbol" w:char="F02A"/>
            </w:r>
            <w:r w:rsidRPr="00371DD8">
              <w:rPr>
                <w:rFonts w:ascii="Times New Roman" w:hAnsi="Times New Roman"/>
                <w:vertAlign w:val="superscript"/>
              </w:rPr>
              <w:t>§</w:t>
            </w:r>
            <w:r w:rsidRPr="00371DD8">
              <w:rPr>
                <w:rFonts w:ascii="Times New Roman" w:hAnsi="Times New Roman"/>
              </w:rPr>
              <w:t>, hiponatremija</w:t>
            </w:r>
            <w:r w:rsidRPr="00371DD8">
              <w:rPr>
                <w:rFonts w:ascii="Times New Roman" w:hAnsi="Times New Roman"/>
                <w:vertAlign w:val="superscript"/>
              </w:rPr>
              <w:sym w:font="Symbol" w:char="F02A"/>
            </w:r>
            <w:r w:rsidRPr="00371DD8">
              <w:rPr>
                <w:rFonts w:ascii="Times New Roman" w:hAnsi="Times New Roman"/>
                <w:vertAlign w:val="superscript"/>
              </w:rPr>
              <w:t>§</w:t>
            </w:r>
          </w:p>
        </w:tc>
        <w:tc>
          <w:tcPr>
            <w:tcW w:w="896" w:type="pct"/>
            <w:tcBorders>
              <w:top w:val="outset" w:sz="6" w:space="0" w:color="auto"/>
              <w:left w:val="outset" w:sz="6" w:space="0" w:color="auto"/>
              <w:bottom w:val="outset" w:sz="6" w:space="0" w:color="auto"/>
              <w:right w:val="outset" w:sz="6" w:space="0" w:color="auto"/>
            </w:tcBorders>
          </w:tcPr>
          <w:p w14:paraId="12BA4797" w14:textId="77777777" w:rsidR="001245C3" w:rsidRPr="00861654" w:rsidRDefault="001245C3" w:rsidP="00244784">
            <w:pPr>
              <w:spacing w:after="0" w:line="240" w:lineRule="auto"/>
              <w:rPr>
                <w:rFonts w:ascii="Times New Roman" w:eastAsia="Times New Roman" w:hAnsi="Times New Roman"/>
                <w:lang w:eastAsia="lt-LT"/>
              </w:rPr>
            </w:pPr>
          </w:p>
        </w:tc>
      </w:tr>
      <w:tr w:rsidR="00476FB4" w:rsidRPr="00861654" w14:paraId="7B0A854E" w14:textId="77777777" w:rsidTr="00D64B01">
        <w:trPr>
          <w:tblCellSpacing w:w="0" w:type="dxa"/>
          <w:jc w:val="center"/>
        </w:trPr>
        <w:tc>
          <w:tcPr>
            <w:tcW w:w="962" w:type="pct"/>
            <w:tcBorders>
              <w:top w:val="outset" w:sz="6" w:space="0" w:color="auto"/>
              <w:left w:val="outset" w:sz="6" w:space="0" w:color="auto"/>
              <w:bottom w:val="outset" w:sz="6" w:space="0" w:color="auto"/>
              <w:right w:val="outset" w:sz="6" w:space="0" w:color="auto"/>
            </w:tcBorders>
          </w:tcPr>
          <w:p w14:paraId="6ABA5E8A" w14:textId="77777777" w:rsidR="001245C3" w:rsidRPr="00861654" w:rsidRDefault="00244784" w:rsidP="001245C3">
            <w:pPr>
              <w:spacing w:after="0" w:line="240" w:lineRule="auto"/>
              <w:rPr>
                <w:rFonts w:ascii="Times New Roman" w:eastAsia="Times New Roman" w:hAnsi="Times New Roman"/>
                <w:lang w:eastAsia="lt-LT"/>
              </w:rPr>
            </w:pPr>
            <w:r w:rsidRPr="00371DD8">
              <w:rPr>
                <w:rFonts w:ascii="Times New Roman" w:hAnsi="Times New Roman"/>
              </w:rPr>
              <w:t>Psichikos sutrikimai</w:t>
            </w:r>
          </w:p>
        </w:tc>
        <w:tc>
          <w:tcPr>
            <w:tcW w:w="654" w:type="pct"/>
            <w:tcBorders>
              <w:top w:val="outset" w:sz="6" w:space="0" w:color="auto"/>
              <w:left w:val="outset" w:sz="6" w:space="0" w:color="auto"/>
              <w:bottom w:val="outset" w:sz="6" w:space="0" w:color="auto"/>
              <w:right w:val="outset" w:sz="6" w:space="0" w:color="auto"/>
            </w:tcBorders>
          </w:tcPr>
          <w:p w14:paraId="0AC9B58B" w14:textId="77777777" w:rsidR="001245C3" w:rsidRPr="00861654" w:rsidRDefault="00244784" w:rsidP="001245C3">
            <w:pPr>
              <w:spacing w:after="0" w:line="240" w:lineRule="auto"/>
              <w:rPr>
                <w:rFonts w:ascii="Times New Roman" w:eastAsia="Times New Roman" w:hAnsi="Times New Roman"/>
                <w:lang w:eastAsia="lt-LT"/>
              </w:rPr>
            </w:pPr>
            <w:r w:rsidRPr="00371DD8">
              <w:rPr>
                <w:rFonts w:ascii="Times New Roman" w:hAnsi="Times New Roman"/>
              </w:rPr>
              <w:t>Nemiga</w:t>
            </w:r>
          </w:p>
        </w:tc>
        <w:tc>
          <w:tcPr>
            <w:tcW w:w="877" w:type="pct"/>
            <w:tcBorders>
              <w:top w:val="outset" w:sz="6" w:space="0" w:color="auto"/>
              <w:left w:val="outset" w:sz="6" w:space="0" w:color="auto"/>
              <w:bottom w:val="outset" w:sz="6" w:space="0" w:color="auto"/>
              <w:right w:val="outset" w:sz="6" w:space="0" w:color="auto"/>
            </w:tcBorders>
          </w:tcPr>
          <w:p w14:paraId="77464E10" w14:textId="77777777" w:rsidR="00244784" w:rsidRPr="00861654" w:rsidRDefault="00244784" w:rsidP="00244784">
            <w:pPr>
              <w:pStyle w:val="TableTextColHead"/>
              <w:keepNext/>
              <w:jc w:val="left"/>
              <w:rPr>
                <w:b w:val="0"/>
                <w:sz w:val="22"/>
                <w:szCs w:val="22"/>
              </w:rPr>
            </w:pPr>
            <w:r w:rsidRPr="00861654">
              <w:rPr>
                <w:b w:val="0"/>
                <w:sz w:val="22"/>
                <w:szCs w:val="22"/>
              </w:rPr>
              <w:t>Nerimas</w:t>
            </w:r>
            <w:r w:rsidRPr="00861654">
              <w:rPr>
                <w:b w:val="0"/>
                <w:sz w:val="22"/>
                <w:szCs w:val="22"/>
                <w:vertAlign w:val="superscript"/>
              </w:rPr>
              <w:t>*</w:t>
            </w:r>
            <w:r w:rsidRPr="00861654">
              <w:rPr>
                <w:b w:val="0"/>
                <w:sz w:val="22"/>
                <w:szCs w:val="22"/>
              </w:rPr>
              <w:t>, depresija</w:t>
            </w:r>
            <w:r w:rsidRPr="00861654">
              <w:rPr>
                <w:b w:val="0"/>
                <w:sz w:val="22"/>
                <w:szCs w:val="22"/>
                <w:vertAlign w:val="superscript"/>
              </w:rPr>
              <w:t>*</w:t>
            </w:r>
            <w:r w:rsidRPr="00861654">
              <w:rPr>
                <w:b w:val="0"/>
                <w:sz w:val="22"/>
                <w:szCs w:val="22"/>
              </w:rPr>
              <w:t>, susijaudinimas (ažitacija)</w:t>
            </w:r>
            <w:r w:rsidRPr="00861654">
              <w:rPr>
                <w:b w:val="0"/>
                <w:sz w:val="22"/>
                <w:szCs w:val="22"/>
                <w:vertAlign w:val="superscript"/>
              </w:rPr>
              <w:t>*</w:t>
            </w:r>
            <w:r w:rsidRPr="00861654">
              <w:rPr>
                <w:b w:val="0"/>
                <w:sz w:val="22"/>
                <w:szCs w:val="22"/>
              </w:rPr>
              <w:t>,</w:t>
            </w:r>
          </w:p>
          <w:p w14:paraId="5F2DC155" w14:textId="77777777" w:rsidR="001245C3" w:rsidRPr="00861654" w:rsidRDefault="00244784" w:rsidP="00244784">
            <w:pPr>
              <w:spacing w:after="0" w:line="240" w:lineRule="auto"/>
              <w:rPr>
                <w:rFonts w:ascii="Times New Roman" w:eastAsia="Times New Roman" w:hAnsi="Times New Roman"/>
                <w:lang w:eastAsia="lt-LT"/>
              </w:rPr>
            </w:pPr>
            <w:r w:rsidRPr="00861654">
              <w:rPr>
                <w:rFonts w:ascii="Times New Roman" w:hAnsi="Times New Roman"/>
              </w:rPr>
              <w:t>lytinio potraukio sumažėjimas</w:t>
            </w:r>
            <w:r w:rsidRPr="00861654">
              <w:rPr>
                <w:rFonts w:ascii="Times New Roman" w:hAnsi="Times New Roman"/>
                <w:vertAlign w:val="superscript"/>
              </w:rPr>
              <w:t>*</w:t>
            </w:r>
            <w:r w:rsidRPr="00861654">
              <w:rPr>
                <w:rFonts w:ascii="Times New Roman" w:hAnsi="Times New Roman"/>
              </w:rPr>
              <w:t>, nervingumas, depersonalizacija, košmariški sapnai, griežimas dantimis</w:t>
            </w:r>
            <w:r w:rsidRPr="00861654">
              <w:rPr>
                <w:rFonts w:ascii="Times New Roman" w:hAnsi="Times New Roman"/>
                <w:vertAlign w:val="superscript"/>
              </w:rPr>
              <w:t>*</w:t>
            </w:r>
          </w:p>
        </w:tc>
        <w:tc>
          <w:tcPr>
            <w:tcW w:w="734" w:type="pct"/>
            <w:tcBorders>
              <w:top w:val="outset" w:sz="6" w:space="0" w:color="auto"/>
              <w:left w:val="outset" w:sz="6" w:space="0" w:color="auto"/>
              <w:bottom w:val="outset" w:sz="6" w:space="0" w:color="auto"/>
              <w:right w:val="outset" w:sz="6" w:space="0" w:color="auto"/>
            </w:tcBorders>
          </w:tcPr>
          <w:p w14:paraId="795ECE17" w14:textId="77777777" w:rsidR="001245C3" w:rsidRPr="00861654" w:rsidRDefault="00244784" w:rsidP="001245C3">
            <w:pPr>
              <w:spacing w:after="0" w:line="240" w:lineRule="auto"/>
              <w:rPr>
                <w:rFonts w:ascii="Times New Roman" w:eastAsia="Times New Roman" w:hAnsi="Times New Roman"/>
                <w:lang w:eastAsia="lt-LT"/>
              </w:rPr>
            </w:pPr>
            <w:r w:rsidRPr="00861654">
              <w:rPr>
                <w:rFonts w:ascii="Times New Roman" w:eastAsia="Times New Roman" w:hAnsi="Times New Roman"/>
              </w:rPr>
              <w:t>Mintys apie savižudybę</w:t>
            </w:r>
            <w:r w:rsidR="00AC0CC4" w:rsidRPr="00861654">
              <w:rPr>
                <w:rFonts w:ascii="Times New Roman" w:eastAsia="Times New Roman" w:hAnsi="Times New Roman"/>
              </w:rPr>
              <w:t>,</w:t>
            </w:r>
            <w:r w:rsidRPr="00861654">
              <w:rPr>
                <w:rFonts w:ascii="Times New Roman" w:eastAsia="Times New Roman" w:hAnsi="Times New Roman"/>
              </w:rPr>
              <w:t xml:space="preserve"> savižudiškas elgesys, psichikos sutrikimas, mąstymo sutrikimas, apatija, haliucinacijos</w:t>
            </w:r>
            <w:r w:rsidRPr="00861654">
              <w:rPr>
                <w:rFonts w:ascii="Times New Roman" w:eastAsia="Times New Roman" w:hAnsi="Times New Roman"/>
                <w:vertAlign w:val="superscript"/>
              </w:rPr>
              <w:t>*</w:t>
            </w:r>
            <w:r w:rsidRPr="00861654">
              <w:rPr>
                <w:rFonts w:ascii="Times New Roman" w:eastAsia="Times New Roman" w:hAnsi="Times New Roman"/>
              </w:rPr>
              <w:t>, agresija</w:t>
            </w:r>
            <w:r w:rsidRPr="00861654">
              <w:rPr>
                <w:rFonts w:ascii="Times New Roman" w:eastAsia="Times New Roman" w:hAnsi="Times New Roman"/>
                <w:vertAlign w:val="superscript"/>
              </w:rPr>
              <w:t>*</w:t>
            </w:r>
            <w:r w:rsidRPr="00861654">
              <w:rPr>
                <w:rFonts w:ascii="Times New Roman" w:eastAsia="Times New Roman" w:hAnsi="Times New Roman"/>
              </w:rPr>
              <w:t>, euforinė nuotaika</w:t>
            </w:r>
            <w:r w:rsidRPr="00861654">
              <w:rPr>
                <w:rFonts w:ascii="Times New Roman" w:eastAsia="Times New Roman" w:hAnsi="Times New Roman"/>
                <w:vertAlign w:val="superscript"/>
              </w:rPr>
              <w:t>*</w:t>
            </w:r>
            <w:r w:rsidRPr="00861654">
              <w:rPr>
                <w:rFonts w:ascii="Times New Roman" w:eastAsia="Times New Roman" w:hAnsi="Times New Roman"/>
              </w:rPr>
              <w:t>, paranoja</w:t>
            </w:r>
            <w:r w:rsidRPr="00861654" w:rsidDel="00244784">
              <w:rPr>
                <w:rFonts w:ascii="Times New Roman" w:eastAsia="Times New Roman" w:hAnsi="Times New Roman"/>
                <w:lang w:eastAsia="lt-LT"/>
              </w:rPr>
              <w:t xml:space="preserve"> </w:t>
            </w:r>
          </w:p>
        </w:tc>
        <w:tc>
          <w:tcPr>
            <w:tcW w:w="877" w:type="pct"/>
            <w:tcBorders>
              <w:top w:val="outset" w:sz="6" w:space="0" w:color="auto"/>
              <w:left w:val="outset" w:sz="6" w:space="0" w:color="auto"/>
              <w:bottom w:val="outset" w:sz="6" w:space="0" w:color="auto"/>
              <w:right w:val="outset" w:sz="6" w:space="0" w:color="auto"/>
            </w:tcBorders>
          </w:tcPr>
          <w:p w14:paraId="45153DFE" w14:textId="77777777" w:rsidR="001245C3" w:rsidRPr="00861654" w:rsidRDefault="00244784" w:rsidP="001245C3">
            <w:pPr>
              <w:spacing w:after="0" w:line="240" w:lineRule="auto"/>
              <w:rPr>
                <w:rFonts w:ascii="Times New Roman" w:eastAsia="Times New Roman" w:hAnsi="Times New Roman"/>
                <w:lang w:eastAsia="lt-LT"/>
              </w:rPr>
            </w:pPr>
            <w:r w:rsidRPr="00371DD8">
              <w:rPr>
                <w:rFonts w:ascii="Times New Roman" w:hAnsi="Times New Roman"/>
              </w:rPr>
              <w:t>konversinis sutrikimas</w:t>
            </w:r>
            <w:r w:rsidRPr="00371DD8">
              <w:rPr>
                <w:rFonts w:ascii="Times New Roman" w:hAnsi="Times New Roman"/>
                <w:vertAlign w:val="superscript"/>
              </w:rPr>
              <w:sym w:font="Symbol" w:char="F02A"/>
            </w:r>
            <w:r w:rsidRPr="00371DD8">
              <w:rPr>
                <w:rFonts w:ascii="Times New Roman" w:hAnsi="Times New Roman"/>
                <w:vertAlign w:val="superscript"/>
              </w:rPr>
              <w:t>§</w:t>
            </w:r>
            <w:r w:rsidRPr="00371DD8">
              <w:rPr>
                <w:rFonts w:ascii="Times New Roman" w:hAnsi="Times New Roman"/>
              </w:rPr>
              <w:t>, paronirija</w:t>
            </w:r>
            <w:r w:rsidRPr="00371DD8">
              <w:rPr>
                <w:rFonts w:ascii="Times New Roman" w:hAnsi="Times New Roman"/>
                <w:vertAlign w:val="superscript"/>
              </w:rPr>
              <w:sym w:font="Symbol" w:char="F02A"/>
            </w:r>
            <w:r w:rsidRPr="00371DD8">
              <w:rPr>
                <w:rFonts w:ascii="Times New Roman" w:hAnsi="Times New Roman"/>
                <w:vertAlign w:val="superscript"/>
              </w:rPr>
              <w:t>§</w:t>
            </w:r>
            <w:r w:rsidRPr="00371DD8">
              <w:rPr>
                <w:rFonts w:ascii="Times New Roman" w:hAnsi="Times New Roman"/>
              </w:rPr>
              <w:t>, priklausomybė nuo vaistinio preparato, vaikščiojimas miegant, priešlaikinė ejakuliacija</w:t>
            </w:r>
          </w:p>
        </w:tc>
        <w:tc>
          <w:tcPr>
            <w:tcW w:w="896" w:type="pct"/>
            <w:tcBorders>
              <w:top w:val="outset" w:sz="6" w:space="0" w:color="auto"/>
              <w:left w:val="outset" w:sz="6" w:space="0" w:color="auto"/>
              <w:bottom w:val="outset" w:sz="6" w:space="0" w:color="auto"/>
              <w:right w:val="outset" w:sz="6" w:space="0" w:color="auto"/>
            </w:tcBorders>
          </w:tcPr>
          <w:p w14:paraId="5AF81A01" w14:textId="77777777" w:rsidR="001245C3" w:rsidRPr="00861654" w:rsidRDefault="001245C3" w:rsidP="00244784">
            <w:pPr>
              <w:spacing w:after="0" w:line="240" w:lineRule="auto"/>
              <w:rPr>
                <w:rFonts w:ascii="Times New Roman" w:eastAsia="Times New Roman" w:hAnsi="Times New Roman"/>
                <w:lang w:eastAsia="lt-LT"/>
              </w:rPr>
            </w:pPr>
          </w:p>
        </w:tc>
      </w:tr>
      <w:tr w:rsidR="00476FB4" w:rsidRPr="00861654" w14:paraId="260D19F9" w14:textId="77777777" w:rsidTr="00D64B01">
        <w:trPr>
          <w:tblCellSpacing w:w="0" w:type="dxa"/>
          <w:jc w:val="center"/>
        </w:trPr>
        <w:tc>
          <w:tcPr>
            <w:tcW w:w="962" w:type="pct"/>
            <w:tcBorders>
              <w:top w:val="outset" w:sz="6" w:space="0" w:color="auto"/>
              <w:left w:val="outset" w:sz="6" w:space="0" w:color="auto"/>
              <w:bottom w:val="outset" w:sz="6" w:space="0" w:color="auto"/>
              <w:right w:val="outset" w:sz="6" w:space="0" w:color="auto"/>
            </w:tcBorders>
          </w:tcPr>
          <w:p w14:paraId="5DA90595" w14:textId="77777777" w:rsidR="001245C3" w:rsidRPr="00861654" w:rsidRDefault="00244784" w:rsidP="001245C3">
            <w:pPr>
              <w:spacing w:after="0" w:line="240" w:lineRule="auto"/>
              <w:rPr>
                <w:rFonts w:ascii="Times New Roman" w:eastAsia="Times New Roman" w:hAnsi="Times New Roman"/>
                <w:lang w:eastAsia="lt-LT"/>
              </w:rPr>
            </w:pPr>
            <w:r w:rsidRPr="00371DD8">
              <w:rPr>
                <w:rFonts w:ascii="Times New Roman" w:hAnsi="Times New Roman"/>
              </w:rPr>
              <w:t>Nervų sistemos sutrikimai</w:t>
            </w:r>
          </w:p>
        </w:tc>
        <w:tc>
          <w:tcPr>
            <w:tcW w:w="654" w:type="pct"/>
            <w:tcBorders>
              <w:top w:val="outset" w:sz="6" w:space="0" w:color="auto"/>
              <w:left w:val="outset" w:sz="6" w:space="0" w:color="auto"/>
              <w:bottom w:val="outset" w:sz="6" w:space="0" w:color="auto"/>
              <w:right w:val="outset" w:sz="6" w:space="0" w:color="auto"/>
            </w:tcBorders>
          </w:tcPr>
          <w:p w14:paraId="384815E6" w14:textId="77777777" w:rsidR="001245C3" w:rsidRPr="00861654" w:rsidRDefault="00244784" w:rsidP="001245C3">
            <w:pPr>
              <w:spacing w:after="0" w:line="240" w:lineRule="auto"/>
              <w:rPr>
                <w:rFonts w:ascii="Times New Roman" w:eastAsia="Times New Roman" w:hAnsi="Times New Roman"/>
                <w:lang w:eastAsia="lt-LT"/>
              </w:rPr>
            </w:pPr>
            <w:r w:rsidRPr="00371DD8">
              <w:rPr>
                <w:rFonts w:ascii="Times New Roman" w:hAnsi="Times New Roman"/>
              </w:rPr>
              <w:t>Svaigulys, galvos skausmas</w:t>
            </w:r>
            <w:r w:rsidRPr="00371DD8">
              <w:rPr>
                <w:rFonts w:ascii="Times New Roman" w:hAnsi="Times New Roman"/>
                <w:vertAlign w:val="superscript"/>
              </w:rPr>
              <w:t>*</w:t>
            </w:r>
            <w:r w:rsidRPr="00371DD8">
              <w:rPr>
                <w:rFonts w:ascii="Times New Roman" w:hAnsi="Times New Roman"/>
              </w:rPr>
              <w:t>,</w:t>
            </w:r>
            <w:r w:rsidRPr="00371DD8">
              <w:rPr>
                <w:rFonts w:ascii="Times New Roman" w:hAnsi="Times New Roman"/>
                <w:vertAlign w:val="superscript"/>
              </w:rPr>
              <w:t xml:space="preserve"> </w:t>
            </w:r>
            <w:r w:rsidRPr="00371DD8">
              <w:rPr>
                <w:rFonts w:ascii="Times New Roman" w:hAnsi="Times New Roman"/>
              </w:rPr>
              <w:t>somnolencija</w:t>
            </w:r>
          </w:p>
        </w:tc>
        <w:tc>
          <w:tcPr>
            <w:tcW w:w="877" w:type="pct"/>
            <w:tcBorders>
              <w:top w:val="outset" w:sz="6" w:space="0" w:color="auto"/>
              <w:left w:val="outset" w:sz="6" w:space="0" w:color="auto"/>
              <w:bottom w:val="outset" w:sz="6" w:space="0" w:color="auto"/>
              <w:right w:val="outset" w:sz="6" w:space="0" w:color="auto"/>
            </w:tcBorders>
          </w:tcPr>
          <w:p w14:paraId="407CDA31" w14:textId="77777777" w:rsidR="001245C3" w:rsidRPr="00861654" w:rsidRDefault="00244784" w:rsidP="001245C3">
            <w:pPr>
              <w:spacing w:after="0" w:line="240" w:lineRule="auto"/>
              <w:rPr>
                <w:rFonts w:ascii="Times New Roman" w:eastAsia="Times New Roman" w:hAnsi="Times New Roman"/>
                <w:lang w:eastAsia="lt-LT"/>
              </w:rPr>
            </w:pPr>
            <w:r w:rsidRPr="00861654">
              <w:rPr>
                <w:rFonts w:ascii="Times New Roman" w:eastAsia="Times New Roman" w:hAnsi="Times New Roman"/>
              </w:rPr>
              <w:t>Tremoras, judesių sutrikimai (</w:t>
            </w:r>
            <w:r w:rsidRPr="00861654">
              <w:rPr>
                <w:rFonts w:ascii="Times New Roman" w:eastAsia="Times New Roman" w:hAnsi="Times New Roman"/>
                <w:color w:val="000000"/>
              </w:rPr>
              <w:t>įskaitant</w:t>
            </w:r>
            <w:r w:rsidRPr="00861654">
              <w:rPr>
                <w:rFonts w:ascii="Times New Roman" w:eastAsia="Times New Roman" w:hAnsi="Times New Roman"/>
              </w:rPr>
              <w:t xml:space="preserve"> ekstrapiramidinius simptomus, pvz., hiperkineziją, hipertoniją</w:t>
            </w:r>
            <w:r w:rsidRPr="00861654">
              <w:rPr>
                <w:rFonts w:ascii="Times New Roman" w:eastAsia="Times New Roman" w:hAnsi="Times New Roman"/>
                <w:color w:val="000000"/>
              </w:rPr>
              <w:t>, distoniją,</w:t>
            </w:r>
            <w:r w:rsidRPr="00861654">
              <w:rPr>
                <w:rFonts w:ascii="Times New Roman" w:eastAsia="Times New Roman" w:hAnsi="Times New Roman"/>
              </w:rPr>
              <w:t xml:space="preserve"> griežimą dantimis ir eisenos sutrikimą), parestezija</w:t>
            </w:r>
            <w:r w:rsidRPr="00861654">
              <w:rPr>
                <w:rFonts w:ascii="Times New Roman" w:eastAsia="Times New Roman" w:hAnsi="Times New Roman"/>
                <w:vertAlign w:val="superscript"/>
              </w:rPr>
              <w:t>*</w:t>
            </w:r>
            <w:r w:rsidRPr="00861654">
              <w:rPr>
                <w:rFonts w:ascii="Times New Roman" w:eastAsia="Times New Roman" w:hAnsi="Times New Roman"/>
              </w:rPr>
              <w:t>, hipertonija</w:t>
            </w:r>
            <w:r w:rsidRPr="00861654">
              <w:rPr>
                <w:rFonts w:ascii="Times New Roman" w:eastAsia="Times New Roman" w:hAnsi="Times New Roman"/>
                <w:vertAlign w:val="superscript"/>
              </w:rPr>
              <w:t>*</w:t>
            </w:r>
            <w:r w:rsidRPr="00861654">
              <w:rPr>
                <w:rFonts w:ascii="Times New Roman" w:eastAsia="Times New Roman" w:hAnsi="Times New Roman"/>
              </w:rPr>
              <w:t>, dėmesio sutrikimas, disgeuzija</w:t>
            </w:r>
          </w:p>
        </w:tc>
        <w:tc>
          <w:tcPr>
            <w:tcW w:w="734" w:type="pct"/>
            <w:tcBorders>
              <w:top w:val="outset" w:sz="6" w:space="0" w:color="auto"/>
              <w:left w:val="outset" w:sz="6" w:space="0" w:color="auto"/>
              <w:bottom w:val="outset" w:sz="6" w:space="0" w:color="auto"/>
              <w:right w:val="outset" w:sz="6" w:space="0" w:color="auto"/>
            </w:tcBorders>
          </w:tcPr>
          <w:p w14:paraId="10CB6824" w14:textId="77777777" w:rsidR="001245C3" w:rsidRPr="00861654" w:rsidRDefault="00244784" w:rsidP="001245C3">
            <w:pPr>
              <w:spacing w:after="0" w:line="240" w:lineRule="auto"/>
              <w:rPr>
                <w:rFonts w:ascii="Times New Roman" w:eastAsia="Times New Roman" w:hAnsi="Times New Roman"/>
                <w:lang w:eastAsia="lt-LT"/>
              </w:rPr>
            </w:pPr>
            <w:r w:rsidRPr="00861654">
              <w:rPr>
                <w:rFonts w:ascii="Times New Roman" w:eastAsia="Times New Roman" w:hAnsi="Times New Roman"/>
              </w:rPr>
              <w:t>Amnezija, hipoestezija</w:t>
            </w:r>
            <w:r w:rsidRPr="00861654">
              <w:rPr>
                <w:rFonts w:ascii="Times New Roman" w:eastAsia="Times New Roman" w:hAnsi="Times New Roman"/>
                <w:vertAlign w:val="superscript"/>
              </w:rPr>
              <w:t>*</w:t>
            </w:r>
            <w:r w:rsidRPr="00861654">
              <w:rPr>
                <w:rFonts w:ascii="Times New Roman" w:eastAsia="Times New Roman" w:hAnsi="Times New Roman"/>
              </w:rPr>
              <w:t>, nevalingi raumenų susitraukimai</w:t>
            </w:r>
            <w:r w:rsidRPr="00861654">
              <w:rPr>
                <w:rFonts w:ascii="Times New Roman" w:eastAsia="Times New Roman" w:hAnsi="Times New Roman"/>
                <w:vertAlign w:val="superscript"/>
              </w:rPr>
              <w:t>*</w:t>
            </w:r>
            <w:r w:rsidRPr="00861654">
              <w:rPr>
                <w:rFonts w:ascii="Times New Roman" w:eastAsia="Times New Roman" w:hAnsi="Times New Roman"/>
              </w:rPr>
              <w:t xml:space="preserve">, </w:t>
            </w:r>
            <w:r w:rsidRPr="00861654">
              <w:rPr>
                <w:rFonts w:ascii="Times New Roman" w:eastAsia="Times New Roman" w:hAnsi="Times New Roman"/>
                <w:color w:val="000000"/>
              </w:rPr>
              <w:t>sinkopė</w:t>
            </w:r>
            <w:r w:rsidRPr="00861654">
              <w:rPr>
                <w:rFonts w:ascii="Times New Roman" w:eastAsia="Times New Roman" w:hAnsi="Times New Roman"/>
                <w:vertAlign w:val="superscript"/>
              </w:rPr>
              <w:t>*</w:t>
            </w:r>
            <w:r w:rsidRPr="00861654">
              <w:rPr>
                <w:rFonts w:ascii="Times New Roman" w:eastAsia="Times New Roman" w:hAnsi="Times New Roman"/>
                <w:color w:val="000000"/>
              </w:rPr>
              <w:t>,</w:t>
            </w:r>
            <w:r w:rsidRPr="00861654">
              <w:rPr>
                <w:rFonts w:ascii="Times New Roman" w:eastAsia="Times New Roman" w:hAnsi="Times New Roman"/>
              </w:rPr>
              <w:t xml:space="preserve"> hiperkinezija</w:t>
            </w:r>
            <w:r w:rsidRPr="00861654">
              <w:rPr>
                <w:rFonts w:ascii="Times New Roman" w:eastAsia="Times New Roman" w:hAnsi="Times New Roman"/>
                <w:vertAlign w:val="superscript"/>
              </w:rPr>
              <w:t>*</w:t>
            </w:r>
            <w:r w:rsidRPr="00861654">
              <w:rPr>
                <w:rFonts w:ascii="Times New Roman" w:eastAsia="Times New Roman" w:hAnsi="Times New Roman"/>
              </w:rPr>
              <w:t>, migrena</w:t>
            </w:r>
            <w:r w:rsidRPr="00861654">
              <w:rPr>
                <w:rFonts w:ascii="Times New Roman" w:eastAsia="Times New Roman" w:hAnsi="Times New Roman"/>
                <w:vertAlign w:val="superscript"/>
              </w:rPr>
              <w:t>*</w:t>
            </w:r>
            <w:r w:rsidRPr="00861654">
              <w:rPr>
                <w:rFonts w:ascii="Times New Roman" w:eastAsia="Times New Roman" w:hAnsi="Times New Roman"/>
              </w:rPr>
              <w:t>, traukuliai</w:t>
            </w:r>
            <w:r w:rsidRPr="00861654">
              <w:rPr>
                <w:rFonts w:ascii="Times New Roman" w:eastAsia="Times New Roman" w:hAnsi="Times New Roman"/>
                <w:vertAlign w:val="superscript"/>
              </w:rPr>
              <w:t>*</w:t>
            </w:r>
            <w:r w:rsidRPr="00861654">
              <w:rPr>
                <w:rFonts w:ascii="Times New Roman" w:eastAsia="Times New Roman" w:hAnsi="Times New Roman"/>
              </w:rPr>
              <w:t>, ortostatinis svaigulys, koordinacijos sutrikimas, kalbos sutrikimas</w:t>
            </w:r>
          </w:p>
        </w:tc>
        <w:tc>
          <w:tcPr>
            <w:tcW w:w="877" w:type="pct"/>
            <w:tcBorders>
              <w:top w:val="outset" w:sz="6" w:space="0" w:color="auto"/>
              <w:left w:val="outset" w:sz="6" w:space="0" w:color="auto"/>
              <w:bottom w:val="outset" w:sz="6" w:space="0" w:color="auto"/>
              <w:right w:val="outset" w:sz="6" w:space="0" w:color="auto"/>
            </w:tcBorders>
          </w:tcPr>
          <w:p w14:paraId="6666D47D" w14:textId="77777777" w:rsidR="001245C3" w:rsidRPr="00861654" w:rsidRDefault="00244784" w:rsidP="001245C3">
            <w:pPr>
              <w:spacing w:after="0" w:line="240" w:lineRule="auto"/>
              <w:rPr>
                <w:rFonts w:ascii="Times New Roman" w:eastAsia="Times New Roman" w:hAnsi="Times New Roman"/>
                <w:lang w:eastAsia="lt-LT"/>
              </w:rPr>
            </w:pPr>
            <w:r w:rsidRPr="00861654">
              <w:rPr>
                <w:rFonts w:ascii="Times New Roman" w:hAnsi="Times New Roman"/>
              </w:rPr>
              <w:t>Koma</w:t>
            </w:r>
            <w:r w:rsidRPr="00861654">
              <w:rPr>
                <w:rFonts w:ascii="Times New Roman" w:hAnsi="Times New Roman"/>
                <w:vertAlign w:val="superscript"/>
              </w:rPr>
              <w:t>*</w:t>
            </w:r>
            <w:r w:rsidRPr="00861654">
              <w:rPr>
                <w:rFonts w:ascii="Times New Roman" w:hAnsi="Times New Roman"/>
              </w:rPr>
              <w:t xml:space="preserve">, akatizija (žr. 4.4 skyrių), diskinezija, hiperestezija, cerebrovaskulinis spazmas (įskaitant grįžtamosios cerebrinės vazokonstrikcijos sindromą ir </w:t>
            </w:r>
            <w:r w:rsidRPr="00861654">
              <w:rPr>
                <w:rFonts w:ascii="Times New Roman" w:hAnsi="Times New Roman"/>
                <w:i/>
              </w:rPr>
              <w:t>Call-Fleming</w:t>
            </w:r>
            <w:r w:rsidRPr="00861654">
              <w:rPr>
                <w:rFonts w:ascii="Times New Roman" w:hAnsi="Times New Roman"/>
              </w:rPr>
              <w:t xml:space="preserve"> sindromą)</w:t>
            </w:r>
            <w:r w:rsidRPr="00861654">
              <w:rPr>
                <w:rFonts w:ascii="Times New Roman" w:hAnsi="Times New Roman"/>
                <w:vertAlign w:val="superscript"/>
              </w:rPr>
              <w:sym w:font="Symbol" w:char="F02A"/>
            </w:r>
            <w:r w:rsidRPr="00861654">
              <w:rPr>
                <w:rFonts w:ascii="Times New Roman" w:hAnsi="Times New Roman"/>
                <w:vertAlign w:val="superscript"/>
              </w:rPr>
              <w:t>§</w:t>
            </w:r>
            <w:r w:rsidRPr="00861654">
              <w:rPr>
                <w:rFonts w:ascii="Times New Roman" w:hAnsi="Times New Roman"/>
              </w:rPr>
              <w:t>, psichomotorinis nenustygstamumas</w:t>
            </w:r>
            <w:r w:rsidRPr="00861654">
              <w:rPr>
                <w:rFonts w:ascii="Times New Roman" w:hAnsi="Times New Roman"/>
                <w:vertAlign w:val="superscript"/>
              </w:rPr>
              <w:sym w:font="Symbol" w:char="F02A"/>
            </w:r>
            <w:r w:rsidRPr="00861654">
              <w:rPr>
                <w:rFonts w:ascii="Times New Roman" w:hAnsi="Times New Roman"/>
                <w:vertAlign w:val="superscript"/>
              </w:rPr>
              <w:t>§</w:t>
            </w:r>
            <w:r w:rsidRPr="00861654">
              <w:rPr>
                <w:rFonts w:ascii="Times New Roman" w:hAnsi="Times New Roman"/>
              </w:rPr>
              <w:t xml:space="preserve"> (žr. 4.4 skyrių), jutimų sutrikimai,  choreoatetozė</w:t>
            </w:r>
            <w:r w:rsidRPr="00861654">
              <w:rPr>
                <w:rFonts w:ascii="Times New Roman" w:hAnsi="Times New Roman"/>
                <w:vertAlign w:val="superscript"/>
              </w:rPr>
              <w:t>§</w:t>
            </w:r>
            <w:r w:rsidRPr="00861654">
              <w:rPr>
                <w:rFonts w:ascii="Times New Roman" w:hAnsi="Times New Roman"/>
              </w:rPr>
              <w:t xml:space="preserve">, be to, gauta duomenų apie požymius ir simptomus, </w:t>
            </w:r>
            <w:r w:rsidRPr="00861654">
              <w:rPr>
                <w:rFonts w:ascii="Times New Roman" w:hAnsi="Times New Roman"/>
              </w:rPr>
              <w:lastRenderedPageBreak/>
              <w:t>susijusius su serotonino sindromu</w:t>
            </w:r>
            <w:r w:rsidRPr="00861654">
              <w:rPr>
                <w:rFonts w:ascii="Times New Roman" w:hAnsi="Times New Roman"/>
                <w:vertAlign w:val="superscript"/>
              </w:rPr>
              <w:sym w:font="Symbol" w:char="F02A"/>
            </w:r>
            <w:r w:rsidRPr="00861654">
              <w:rPr>
                <w:rFonts w:ascii="Times New Roman" w:hAnsi="Times New Roman"/>
              </w:rPr>
              <w:t xml:space="preserve"> ar piktybiniu neurolepsiniu sindromu (kai kada toks poveikis buvo susijęs su serotoninerginių vaistinių preparatų vartojimu): ažitaciją, sumišimą, smarkų prakaitavimą, viduriavimą, karščiavimą, hipertenziją, rigidiškumą ir tachikardiją</w:t>
            </w:r>
            <w:r w:rsidRPr="00861654">
              <w:rPr>
                <w:vertAlign w:val="superscript"/>
              </w:rPr>
              <w:t>§</w:t>
            </w:r>
          </w:p>
        </w:tc>
        <w:tc>
          <w:tcPr>
            <w:tcW w:w="896" w:type="pct"/>
            <w:tcBorders>
              <w:top w:val="outset" w:sz="6" w:space="0" w:color="auto"/>
              <w:left w:val="outset" w:sz="6" w:space="0" w:color="auto"/>
              <w:bottom w:val="outset" w:sz="6" w:space="0" w:color="auto"/>
              <w:right w:val="outset" w:sz="6" w:space="0" w:color="auto"/>
            </w:tcBorders>
          </w:tcPr>
          <w:p w14:paraId="11F2AE15" w14:textId="77777777" w:rsidR="001245C3" w:rsidRPr="00861654" w:rsidRDefault="001245C3" w:rsidP="00244784">
            <w:pPr>
              <w:spacing w:after="0" w:line="240" w:lineRule="auto"/>
              <w:rPr>
                <w:rFonts w:ascii="Times New Roman" w:eastAsia="Times New Roman" w:hAnsi="Times New Roman"/>
                <w:lang w:eastAsia="lt-LT"/>
              </w:rPr>
            </w:pPr>
          </w:p>
        </w:tc>
      </w:tr>
      <w:tr w:rsidR="00476FB4" w:rsidRPr="00861654" w14:paraId="650CB178" w14:textId="77777777" w:rsidTr="00D64B01">
        <w:trPr>
          <w:tblCellSpacing w:w="0" w:type="dxa"/>
          <w:jc w:val="center"/>
        </w:trPr>
        <w:tc>
          <w:tcPr>
            <w:tcW w:w="962" w:type="pct"/>
            <w:tcBorders>
              <w:top w:val="outset" w:sz="6" w:space="0" w:color="auto"/>
              <w:left w:val="outset" w:sz="6" w:space="0" w:color="auto"/>
              <w:bottom w:val="outset" w:sz="6" w:space="0" w:color="auto"/>
              <w:right w:val="outset" w:sz="6" w:space="0" w:color="auto"/>
            </w:tcBorders>
          </w:tcPr>
          <w:p w14:paraId="5FAA1DBA" w14:textId="77777777" w:rsidR="001245C3" w:rsidRPr="00861654" w:rsidRDefault="00846879" w:rsidP="001245C3">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Akių sutrikimai</w:t>
            </w:r>
          </w:p>
        </w:tc>
        <w:tc>
          <w:tcPr>
            <w:tcW w:w="654" w:type="pct"/>
            <w:tcBorders>
              <w:top w:val="outset" w:sz="6" w:space="0" w:color="auto"/>
              <w:left w:val="outset" w:sz="6" w:space="0" w:color="auto"/>
              <w:bottom w:val="outset" w:sz="6" w:space="0" w:color="auto"/>
              <w:right w:val="outset" w:sz="6" w:space="0" w:color="auto"/>
            </w:tcBorders>
          </w:tcPr>
          <w:p w14:paraId="1C435239" w14:textId="77777777" w:rsidR="001245C3" w:rsidRPr="00861654" w:rsidRDefault="001245C3" w:rsidP="001245C3">
            <w:pPr>
              <w:spacing w:after="0" w:line="240" w:lineRule="auto"/>
              <w:rPr>
                <w:rFonts w:ascii="Times New Roman" w:eastAsia="Times New Roman" w:hAnsi="Times New Roman"/>
                <w:lang w:eastAsia="lt-LT"/>
              </w:rPr>
            </w:pPr>
          </w:p>
        </w:tc>
        <w:tc>
          <w:tcPr>
            <w:tcW w:w="877" w:type="pct"/>
            <w:tcBorders>
              <w:top w:val="outset" w:sz="6" w:space="0" w:color="auto"/>
              <w:left w:val="outset" w:sz="6" w:space="0" w:color="auto"/>
              <w:bottom w:val="outset" w:sz="6" w:space="0" w:color="auto"/>
              <w:right w:val="outset" w:sz="6" w:space="0" w:color="auto"/>
            </w:tcBorders>
          </w:tcPr>
          <w:p w14:paraId="5DB60C87" w14:textId="77777777" w:rsidR="001245C3" w:rsidRPr="00861654" w:rsidRDefault="001245C3" w:rsidP="001245C3">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Regos sutrikimas</w:t>
            </w:r>
          </w:p>
        </w:tc>
        <w:tc>
          <w:tcPr>
            <w:tcW w:w="734" w:type="pct"/>
            <w:tcBorders>
              <w:top w:val="outset" w:sz="6" w:space="0" w:color="auto"/>
              <w:left w:val="outset" w:sz="6" w:space="0" w:color="auto"/>
              <w:bottom w:val="outset" w:sz="6" w:space="0" w:color="auto"/>
              <w:right w:val="outset" w:sz="6" w:space="0" w:color="auto"/>
            </w:tcBorders>
          </w:tcPr>
          <w:p w14:paraId="2C0B7D3F" w14:textId="77777777" w:rsidR="001245C3" w:rsidRPr="00861654" w:rsidRDefault="001245C3" w:rsidP="001245C3">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Midriazė*</w:t>
            </w:r>
          </w:p>
        </w:tc>
        <w:tc>
          <w:tcPr>
            <w:tcW w:w="877" w:type="pct"/>
            <w:tcBorders>
              <w:top w:val="outset" w:sz="6" w:space="0" w:color="auto"/>
              <w:left w:val="outset" w:sz="6" w:space="0" w:color="auto"/>
              <w:bottom w:val="outset" w:sz="6" w:space="0" w:color="auto"/>
              <w:right w:val="outset" w:sz="6" w:space="0" w:color="auto"/>
            </w:tcBorders>
          </w:tcPr>
          <w:p w14:paraId="4FD0AA6F" w14:textId="77777777" w:rsidR="001245C3" w:rsidRPr="00861654" w:rsidRDefault="00846879" w:rsidP="001245C3">
            <w:pPr>
              <w:spacing w:after="0" w:line="240" w:lineRule="auto"/>
              <w:rPr>
                <w:rFonts w:ascii="Times New Roman" w:eastAsia="Times New Roman" w:hAnsi="Times New Roman"/>
                <w:lang w:eastAsia="lt-LT"/>
              </w:rPr>
            </w:pPr>
            <w:r w:rsidRPr="00861654">
              <w:rPr>
                <w:rFonts w:ascii="Times New Roman" w:eastAsia="Times New Roman" w:hAnsi="Times New Roman"/>
              </w:rPr>
              <w:t>Skotoma, glaukoma, diplopija, fotofobija, kraujo išsiliejimas į priekinę akies kamerą</w:t>
            </w:r>
            <w:r w:rsidRPr="00371DD8">
              <w:rPr>
                <w:rFonts w:ascii="Times New Roman" w:hAnsi="Times New Roman"/>
                <w:vertAlign w:val="superscript"/>
              </w:rPr>
              <w:sym w:font="Symbol" w:char="F02A"/>
            </w:r>
            <w:r w:rsidRPr="00861654">
              <w:rPr>
                <w:rFonts w:ascii="Times New Roman" w:eastAsia="Times New Roman" w:hAnsi="Times New Roman"/>
                <w:vertAlign w:val="superscript"/>
              </w:rPr>
              <w:t>§</w:t>
            </w:r>
            <w:r w:rsidRPr="00861654">
              <w:rPr>
                <w:rFonts w:ascii="Times New Roman" w:eastAsia="Times New Roman" w:hAnsi="Times New Roman"/>
              </w:rPr>
              <w:t>, nevienodo dydžio vyzdžiai</w:t>
            </w:r>
            <w:r w:rsidRPr="00371DD8">
              <w:rPr>
                <w:rFonts w:ascii="Times New Roman" w:hAnsi="Times New Roman"/>
                <w:vertAlign w:val="superscript"/>
              </w:rPr>
              <w:sym w:font="Symbol" w:char="F02A"/>
            </w:r>
            <w:r w:rsidRPr="00861654">
              <w:rPr>
                <w:rFonts w:ascii="Times New Roman" w:eastAsia="Times New Roman" w:hAnsi="Times New Roman"/>
                <w:vertAlign w:val="superscript"/>
              </w:rPr>
              <w:t>§</w:t>
            </w:r>
            <w:r w:rsidRPr="00861654">
              <w:rPr>
                <w:rFonts w:ascii="Times New Roman" w:eastAsia="Times New Roman" w:hAnsi="Times New Roman"/>
              </w:rPr>
              <w:t>, nenormali rega</w:t>
            </w:r>
            <w:r w:rsidRPr="00861654">
              <w:rPr>
                <w:rFonts w:ascii="Times New Roman" w:eastAsia="Times New Roman" w:hAnsi="Times New Roman"/>
                <w:vertAlign w:val="superscript"/>
              </w:rPr>
              <w:t>§</w:t>
            </w:r>
            <w:r w:rsidRPr="00861654">
              <w:rPr>
                <w:rFonts w:ascii="Times New Roman" w:eastAsia="Times New Roman" w:hAnsi="Times New Roman"/>
              </w:rPr>
              <w:t>, ašarojimo sutrikimas</w:t>
            </w:r>
            <w:r w:rsidRPr="00861654" w:rsidDel="00846879">
              <w:rPr>
                <w:rFonts w:ascii="Times New Roman" w:eastAsia="Times New Roman" w:hAnsi="Times New Roman"/>
                <w:lang w:eastAsia="lt-LT"/>
              </w:rPr>
              <w:t xml:space="preserve"> </w:t>
            </w:r>
          </w:p>
        </w:tc>
        <w:tc>
          <w:tcPr>
            <w:tcW w:w="896" w:type="pct"/>
            <w:tcBorders>
              <w:top w:val="outset" w:sz="6" w:space="0" w:color="auto"/>
              <w:left w:val="outset" w:sz="6" w:space="0" w:color="auto"/>
              <w:bottom w:val="outset" w:sz="6" w:space="0" w:color="auto"/>
              <w:right w:val="outset" w:sz="6" w:space="0" w:color="auto"/>
            </w:tcBorders>
          </w:tcPr>
          <w:p w14:paraId="13274848" w14:textId="5F1A4444" w:rsidR="001245C3" w:rsidRPr="00861654" w:rsidRDefault="005A5CE3" w:rsidP="00846879">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Makulopatija</w:t>
            </w:r>
          </w:p>
        </w:tc>
      </w:tr>
      <w:tr w:rsidR="00476FB4" w:rsidRPr="00861654" w14:paraId="21C3928D" w14:textId="77777777" w:rsidTr="00D64B01">
        <w:trPr>
          <w:tblCellSpacing w:w="0" w:type="dxa"/>
          <w:jc w:val="center"/>
        </w:trPr>
        <w:tc>
          <w:tcPr>
            <w:tcW w:w="962" w:type="pct"/>
            <w:tcBorders>
              <w:top w:val="outset" w:sz="6" w:space="0" w:color="auto"/>
              <w:left w:val="outset" w:sz="6" w:space="0" w:color="auto"/>
              <w:bottom w:val="outset" w:sz="6" w:space="0" w:color="auto"/>
              <w:right w:val="outset" w:sz="6" w:space="0" w:color="auto"/>
            </w:tcBorders>
          </w:tcPr>
          <w:p w14:paraId="33013517" w14:textId="77777777" w:rsidR="001245C3" w:rsidRPr="00861654" w:rsidRDefault="00846879" w:rsidP="001245C3">
            <w:pPr>
              <w:spacing w:after="0" w:line="240" w:lineRule="auto"/>
              <w:rPr>
                <w:rFonts w:ascii="Times New Roman" w:eastAsia="Times New Roman" w:hAnsi="Times New Roman"/>
                <w:lang w:eastAsia="lt-LT"/>
              </w:rPr>
            </w:pPr>
            <w:r w:rsidRPr="00371DD8">
              <w:rPr>
                <w:rFonts w:ascii="Times New Roman" w:hAnsi="Times New Roman"/>
              </w:rPr>
              <w:t>Ausų ir labirintų sutrikimai</w:t>
            </w:r>
          </w:p>
        </w:tc>
        <w:tc>
          <w:tcPr>
            <w:tcW w:w="654" w:type="pct"/>
            <w:tcBorders>
              <w:top w:val="outset" w:sz="6" w:space="0" w:color="auto"/>
              <w:left w:val="outset" w:sz="6" w:space="0" w:color="auto"/>
              <w:bottom w:val="outset" w:sz="6" w:space="0" w:color="auto"/>
              <w:right w:val="outset" w:sz="6" w:space="0" w:color="auto"/>
            </w:tcBorders>
          </w:tcPr>
          <w:p w14:paraId="505E8DCB" w14:textId="77777777" w:rsidR="001245C3" w:rsidRPr="00861654" w:rsidRDefault="001245C3" w:rsidP="001245C3">
            <w:pPr>
              <w:spacing w:after="0" w:line="240" w:lineRule="auto"/>
              <w:rPr>
                <w:rFonts w:ascii="Times New Roman" w:eastAsia="Times New Roman" w:hAnsi="Times New Roman"/>
                <w:lang w:eastAsia="lt-LT"/>
              </w:rPr>
            </w:pPr>
          </w:p>
        </w:tc>
        <w:tc>
          <w:tcPr>
            <w:tcW w:w="877" w:type="pct"/>
            <w:tcBorders>
              <w:top w:val="outset" w:sz="6" w:space="0" w:color="auto"/>
              <w:left w:val="outset" w:sz="6" w:space="0" w:color="auto"/>
              <w:bottom w:val="outset" w:sz="6" w:space="0" w:color="auto"/>
              <w:right w:val="outset" w:sz="6" w:space="0" w:color="auto"/>
            </w:tcBorders>
          </w:tcPr>
          <w:p w14:paraId="567287CD" w14:textId="77777777" w:rsidR="001245C3" w:rsidRPr="00861654" w:rsidRDefault="001245C3" w:rsidP="001245C3">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Spengimas ausyse*</w:t>
            </w:r>
          </w:p>
        </w:tc>
        <w:tc>
          <w:tcPr>
            <w:tcW w:w="734" w:type="pct"/>
            <w:tcBorders>
              <w:top w:val="outset" w:sz="6" w:space="0" w:color="auto"/>
              <w:left w:val="outset" w:sz="6" w:space="0" w:color="auto"/>
              <w:bottom w:val="outset" w:sz="6" w:space="0" w:color="auto"/>
              <w:right w:val="outset" w:sz="6" w:space="0" w:color="auto"/>
            </w:tcBorders>
          </w:tcPr>
          <w:p w14:paraId="02D0A243" w14:textId="77777777" w:rsidR="001245C3" w:rsidRPr="00861654" w:rsidRDefault="001245C3" w:rsidP="001245C3">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Ausų skausmas</w:t>
            </w:r>
          </w:p>
        </w:tc>
        <w:tc>
          <w:tcPr>
            <w:tcW w:w="877" w:type="pct"/>
            <w:tcBorders>
              <w:top w:val="outset" w:sz="6" w:space="0" w:color="auto"/>
              <w:left w:val="outset" w:sz="6" w:space="0" w:color="auto"/>
              <w:bottom w:val="outset" w:sz="6" w:space="0" w:color="auto"/>
              <w:right w:val="outset" w:sz="6" w:space="0" w:color="auto"/>
            </w:tcBorders>
          </w:tcPr>
          <w:p w14:paraId="18ED8F34" w14:textId="77777777" w:rsidR="001245C3" w:rsidRPr="00861654" w:rsidRDefault="001245C3" w:rsidP="001245C3">
            <w:pPr>
              <w:spacing w:after="0" w:line="240" w:lineRule="auto"/>
              <w:rPr>
                <w:rFonts w:ascii="Times New Roman" w:eastAsia="Times New Roman" w:hAnsi="Times New Roman"/>
                <w:lang w:eastAsia="lt-LT"/>
              </w:rPr>
            </w:pPr>
          </w:p>
        </w:tc>
        <w:tc>
          <w:tcPr>
            <w:tcW w:w="896" w:type="pct"/>
            <w:tcBorders>
              <w:top w:val="outset" w:sz="6" w:space="0" w:color="auto"/>
              <w:left w:val="outset" w:sz="6" w:space="0" w:color="auto"/>
              <w:bottom w:val="outset" w:sz="6" w:space="0" w:color="auto"/>
              <w:right w:val="outset" w:sz="6" w:space="0" w:color="auto"/>
            </w:tcBorders>
          </w:tcPr>
          <w:p w14:paraId="6C9B6D78" w14:textId="77777777" w:rsidR="001245C3" w:rsidRPr="00861654" w:rsidRDefault="001245C3" w:rsidP="001245C3">
            <w:pPr>
              <w:spacing w:after="0" w:line="240" w:lineRule="auto"/>
              <w:rPr>
                <w:rFonts w:ascii="Times New Roman" w:eastAsia="Times New Roman" w:hAnsi="Times New Roman"/>
                <w:lang w:eastAsia="lt-LT"/>
              </w:rPr>
            </w:pPr>
          </w:p>
        </w:tc>
      </w:tr>
      <w:tr w:rsidR="00476FB4" w:rsidRPr="00861654" w14:paraId="3B24D29A" w14:textId="77777777" w:rsidTr="00D64B01">
        <w:trPr>
          <w:tblCellSpacing w:w="0" w:type="dxa"/>
          <w:jc w:val="center"/>
        </w:trPr>
        <w:tc>
          <w:tcPr>
            <w:tcW w:w="962" w:type="pct"/>
            <w:tcBorders>
              <w:top w:val="outset" w:sz="6" w:space="0" w:color="auto"/>
              <w:left w:val="outset" w:sz="6" w:space="0" w:color="auto"/>
              <w:bottom w:val="outset" w:sz="6" w:space="0" w:color="auto"/>
              <w:right w:val="outset" w:sz="6" w:space="0" w:color="auto"/>
            </w:tcBorders>
          </w:tcPr>
          <w:p w14:paraId="66D9EBBC" w14:textId="77777777" w:rsidR="001245C3" w:rsidRPr="00861654" w:rsidRDefault="00846879" w:rsidP="001245C3">
            <w:pPr>
              <w:spacing w:after="0" w:line="240" w:lineRule="auto"/>
              <w:rPr>
                <w:rFonts w:ascii="Times New Roman" w:eastAsia="Times New Roman" w:hAnsi="Times New Roman"/>
                <w:lang w:eastAsia="lt-LT"/>
              </w:rPr>
            </w:pPr>
            <w:r w:rsidRPr="00371DD8">
              <w:rPr>
                <w:rFonts w:ascii="Times New Roman" w:hAnsi="Times New Roman"/>
              </w:rPr>
              <w:t>Širdies sutrikimai</w:t>
            </w:r>
          </w:p>
        </w:tc>
        <w:tc>
          <w:tcPr>
            <w:tcW w:w="654" w:type="pct"/>
            <w:tcBorders>
              <w:top w:val="outset" w:sz="6" w:space="0" w:color="auto"/>
              <w:left w:val="outset" w:sz="6" w:space="0" w:color="auto"/>
              <w:bottom w:val="outset" w:sz="6" w:space="0" w:color="auto"/>
              <w:right w:val="outset" w:sz="6" w:space="0" w:color="auto"/>
            </w:tcBorders>
          </w:tcPr>
          <w:p w14:paraId="51357432" w14:textId="77777777" w:rsidR="001245C3" w:rsidRPr="00861654" w:rsidRDefault="001245C3" w:rsidP="001245C3">
            <w:pPr>
              <w:spacing w:after="0" w:line="240" w:lineRule="auto"/>
              <w:rPr>
                <w:rFonts w:ascii="Times New Roman" w:eastAsia="Times New Roman" w:hAnsi="Times New Roman"/>
                <w:lang w:eastAsia="lt-LT"/>
              </w:rPr>
            </w:pPr>
          </w:p>
        </w:tc>
        <w:tc>
          <w:tcPr>
            <w:tcW w:w="877" w:type="pct"/>
            <w:tcBorders>
              <w:top w:val="outset" w:sz="6" w:space="0" w:color="auto"/>
              <w:left w:val="outset" w:sz="6" w:space="0" w:color="auto"/>
              <w:bottom w:val="outset" w:sz="6" w:space="0" w:color="auto"/>
              <w:right w:val="outset" w:sz="6" w:space="0" w:color="auto"/>
            </w:tcBorders>
          </w:tcPr>
          <w:p w14:paraId="0AB78765" w14:textId="77777777" w:rsidR="001245C3" w:rsidRPr="00861654" w:rsidRDefault="001245C3" w:rsidP="001245C3">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Palpitacija*</w:t>
            </w:r>
          </w:p>
        </w:tc>
        <w:tc>
          <w:tcPr>
            <w:tcW w:w="734" w:type="pct"/>
            <w:tcBorders>
              <w:top w:val="outset" w:sz="6" w:space="0" w:color="auto"/>
              <w:left w:val="outset" w:sz="6" w:space="0" w:color="auto"/>
              <w:bottom w:val="outset" w:sz="6" w:space="0" w:color="auto"/>
              <w:right w:val="outset" w:sz="6" w:space="0" w:color="auto"/>
            </w:tcBorders>
          </w:tcPr>
          <w:p w14:paraId="3DD1F061" w14:textId="77777777" w:rsidR="001245C3" w:rsidRPr="00861654" w:rsidRDefault="001245C3" w:rsidP="001245C3">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Tachikardija</w:t>
            </w:r>
            <w:r w:rsidR="00846879" w:rsidRPr="00861654">
              <w:rPr>
                <w:rFonts w:ascii="Times New Roman" w:eastAsia="Times New Roman" w:hAnsi="Times New Roman"/>
                <w:lang w:eastAsia="lt-LT"/>
              </w:rPr>
              <w:t xml:space="preserve">*, </w:t>
            </w:r>
            <w:r w:rsidR="00846879" w:rsidRPr="00371DD8">
              <w:rPr>
                <w:rFonts w:ascii="Times New Roman" w:hAnsi="Times New Roman"/>
              </w:rPr>
              <w:t>širdies sutrikimas</w:t>
            </w:r>
          </w:p>
        </w:tc>
        <w:tc>
          <w:tcPr>
            <w:tcW w:w="877" w:type="pct"/>
            <w:tcBorders>
              <w:top w:val="outset" w:sz="6" w:space="0" w:color="auto"/>
              <w:left w:val="outset" w:sz="6" w:space="0" w:color="auto"/>
              <w:bottom w:val="outset" w:sz="6" w:space="0" w:color="auto"/>
              <w:right w:val="outset" w:sz="6" w:space="0" w:color="auto"/>
            </w:tcBorders>
          </w:tcPr>
          <w:p w14:paraId="39FF860A" w14:textId="4DB5282B" w:rsidR="001245C3" w:rsidRPr="00861654" w:rsidRDefault="00846879" w:rsidP="001245C3">
            <w:pPr>
              <w:spacing w:after="0" w:line="240" w:lineRule="auto"/>
              <w:rPr>
                <w:rFonts w:ascii="Times New Roman" w:eastAsia="Times New Roman" w:hAnsi="Times New Roman"/>
                <w:lang w:eastAsia="lt-LT"/>
              </w:rPr>
            </w:pPr>
            <w:r w:rsidRPr="00371DD8">
              <w:rPr>
                <w:rFonts w:ascii="Times New Roman" w:hAnsi="Times New Roman"/>
              </w:rPr>
              <w:t>Miokardo infarktas</w:t>
            </w:r>
            <w:r w:rsidRPr="00371DD8">
              <w:rPr>
                <w:rFonts w:ascii="Times New Roman" w:hAnsi="Times New Roman"/>
                <w:vertAlign w:val="superscript"/>
              </w:rPr>
              <w:sym w:font="Symbol" w:char="F02A"/>
            </w:r>
            <w:r w:rsidRPr="00371DD8">
              <w:rPr>
                <w:rFonts w:ascii="Times New Roman" w:hAnsi="Times New Roman"/>
                <w:vertAlign w:val="superscript"/>
              </w:rPr>
              <w:t>§</w:t>
            </w:r>
            <w:r w:rsidRPr="00371DD8">
              <w:rPr>
                <w:rFonts w:ascii="Times New Roman" w:hAnsi="Times New Roman"/>
              </w:rPr>
              <w:t xml:space="preserve">, </w:t>
            </w:r>
            <w:r w:rsidRPr="00371DD8">
              <w:rPr>
                <w:rFonts w:ascii="Times New Roman" w:hAnsi="Times New Roman"/>
                <w:i/>
              </w:rPr>
              <w:t>Torsade</w:t>
            </w:r>
            <w:r w:rsidR="00CD6574" w:rsidRPr="00371DD8">
              <w:rPr>
                <w:rFonts w:ascii="Times New Roman" w:hAnsi="Times New Roman"/>
                <w:i/>
              </w:rPr>
              <w:t>s</w:t>
            </w:r>
            <w:r w:rsidRPr="00371DD8">
              <w:rPr>
                <w:rFonts w:ascii="Times New Roman" w:hAnsi="Times New Roman"/>
                <w:i/>
              </w:rPr>
              <w:t xml:space="preserve"> de Pointes</w:t>
            </w:r>
            <w:r w:rsidRPr="00371DD8">
              <w:rPr>
                <w:rFonts w:ascii="Times New Roman" w:hAnsi="Times New Roman"/>
                <w:vertAlign w:val="superscript"/>
              </w:rPr>
              <w:sym w:font="Symbol" w:char="F02A"/>
            </w:r>
            <w:r w:rsidRPr="00371DD8">
              <w:rPr>
                <w:rFonts w:ascii="Times New Roman" w:hAnsi="Times New Roman"/>
                <w:vertAlign w:val="superscript"/>
              </w:rPr>
              <w:t>§</w:t>
            </w:r>
            <w:r w:rsidRPr="00371DD8">
              <w:rPr>
                <w:rFonts w:ascii="Times New Roman" w:hAnsi="Times New Roman"/>
              </w:rPr>
              <w:t xml:space="preserve"> (žr. 4.4, 4.5  ir 5.1 skyrius), bradikardija, QTc </w:t>
            </w:r>
            <w:r w:rsidRPr="00371DD8">
              <w:rPr>
                <w:rFonts w:ascii="Times New Roman" w:hAnsi="Times New Roman"/>
              </w:rPr>
              <w:lastRenderedPageBreak/>
              <w:t>pailgėjimas</w:t>
            </w:r>
            <w:r w:rsidRPr="00371DD8">
              <w:rPr>
                <w:rFonts w:ascii="Times New Roman" w:hAnsi="Times New Roman"/>
                <w:vertAlign w:val="superscript"/>
              </w:rPr>
              <w:sym w:font="Symbol" w:char="F02A"/>
            </w:r>
            <w:r w:rsidRPr="00371DD8">
              <w:rPr>
                <w:rFonts w:ascii="Times New Roman" w:hAnsi="Times New Roman"/>
              </w:rPr>
              <w:t xml:space="preserve"> (žr. 4.4, 4.5 ir 5.1 skyrius)</w:t>
            </w:r>
          </w:p>
        </w:tc>
        <w:tc>
          <w:tcPr>
            <w:tcW w:w="896" w:type="pct"/>
            <w:tcBorders>
              <w:top w:val="outset" w:sz="6" w:space="0" w:color="auto"/>
              <w:left w:val="outset" w:sz="6" w:space="0" w:color="auto"/>
              <w:bottom w:val="outset" w:sz="6" w:space="0" w:color="auto"/>
              <w:right w:val="outset" w:sz="6" w:space="0" w:color="auto"/>
            </w:tcBorders>
            <w:shd w:val="clear" w:color="auto" w:fill="auto"/>
          </w:tcPr>
          <w:p w14:paraId="1AC60E71" w14:textId="77777777" w:rsidR="001245C3" w:rsidRPr="00861654" w:rsidRDefault="001245C3" w:rsidP="001245C3">
            <w:pPr>
              <w:spacing w:after="0" w:line="240" w:lineRule="auto"/>
              <w:rPr>
                <w:rFonts w:ascii="Times New Roman" w:eastAsia="Times New Roman" w:hAnsi="Times New Roman"/>
                <w:lang w:eastAsia="lt-LT"/>
              </w:rPr>
            </w:pPr>
          </w:p>
        </w:tc>
      </w:tr>
      <w:tr w:rsidR="00476FB4" w:rsidRPr="00861654" w14:paraId="74B40AB8" w14:textId="77777777" w:rsidTr="00D64B01">
        <w:trPr>
          <w:tblCellSpacing w:w="0" w:type="dxa"/>
          <w:jc w:val="center"/>
        </w:trPr>
        <w:tc>
          <w:tcPr>
            <w:tcW w:w="962" w:type="pct"/>
            <w:tcBorders>
              <w:top w:val="outset" w:sz="6" w:space="0" w:color="auto"/>
              <w:left w:val="outset" w:sz="6" w:space="0" w:color="auto"/>
              <w:bottom w:val="outset" w:sz="6" w:space="0" w:color="auto"/>
              <w:right w:val="outset" w:sz="6" w:space="0" w:color="auto"/>
            </w:tcBorders>
          </w:tcPr>
          <w:p w14:paraId="0EB037B6" w14:textId="77777777" w:rsidR="001245C3" w:rsidRPr="00861654" w:rsidRDefault="00846879" w:rsidP="001245C3">
            <w:pPr>
              <w:spacing w:after="0" w:line="240" w:lineRule="auto"/>
              <w:rPr>
                <w:rFonts w:ascii="Times New Roman" w:eastAsia="Times New Roman" w:hAnsi="Times New Roman"/>
                <w:lang w:eastAsia="lt-LT"/>
              </w:rPr>
            </w:pPr>
            <w:r w:rsidRPr="00371DD8">
              <w:rPr>
                <w:rFonts w:ascii="Times New Roman" w:hAnsi="Times New Roman"/>
              </w:rPr>
              <w:t>Kraujagyslių sutrikimai</w:t>
            </w:r>
          </w:p>
        </w:tc>
        <w:tc>
          <w:tcPr>
            <w:tcW w:w="654" w:type="pct"/>
            <w:tcBorders>
              <w:top w:val="outset" w:sz="6" w:space="0" w:color="auto"/>
              <w:left w:val="outset" w:sz="6" w:space="0" w:color="auto"/>
              <w:bottom w:val="outset" w:sz="6" w:space="0" w:color="auto"/>
              <w:right w:val="outset" w:sz="6" w:space="0" w:color="auto"/>
            </w:tcBorders>
          </w:tcPr>
          <w:p w14:paraId="19560BD3" w14:textId="77777777" w:rsidR="001245C3" w:rsidRPr="00861654" w:rsidRDefault="001245C3" w:rsidP="001245C3">
            <w:pPr>
              <w:spacing w:after="0" w:line="240" w:lineRule="auto"/>
              <w:rPr>
                <w:rFonts w:ascii="Times New Roman" w:eastAsia="Times New Roman" w:hAnsi="Times New Roman"/>
                <w:lang w:eastAsia="lt-LT"/>
              </w:rPr>
            </w:pPr>
          </w:p>
        </w:tc>
        <w:tc>
          <w:tcPr>
            <w:tcW w:w="877" w:type="pct"/>
            <w:tcBorders>
              <w:top w:val="outset" w:sz="6" w:space="0" w:color="auto"/>
              <w:left w:val="outset" w:sz="6" w:space="0" w:color="auto"/>
              <w:bottom w:val="outset" w:sz="6" w:space="0" w:color="auto"/>
              <w:right w:val="outset" w:sz="6" w:space="0" w:color="auto"/>
            </w:tcBorders>
          </w:tcPr>
          <w:p w14:paraId="151054CD" w14:textId="77777777" w:rsidR="001245C3" w:rsidRPr="00861654" w:rsidRDefault="001245C3" w:rsidP="001245C3">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Kraujo samplūdis į veidą*</w:t>
            </w:r>
          </w:p>
        </w:tc>
        <w:tc>
          <w:tcPr>
            <w:tcW w:w="734" w:type="pct"/>
            <w:tcBorders>
              <w:top w:val="outset" w:sz="6" w:space="0" w:color="auto"/>
              <w:left w:val="outset" w:sz="6" w:space="0" w:color="auto"/>
              <w:bottom w:val="outset" w:sz="6" w:space="0" w:color="auto"/>
              <w:right w:val="outset" w:sz="6" w:space="0" w:color="auto"/>
            </w:tcBorders>
          </w:tcPr>
          <w:p w14:paraId="2E920A53" w14:textId="77777777" w:rsidR="001245C3" w:rsidRPr="00861654" w:rsidRDefault="00846879" w:rsidP="001245C3">
            <w:pPr>
              <w:spacing w:after="0" w:line="240" w:lineRule="auto"/>
              <w:rPr>
                <w:rFonts w:ascii="Times New Roman" w:eastAsia="Times New Roman" w:hAnsi="Times New Roman"/>
                <w:lang w:eastAsia="lt-LT"/>
              </w:rPr>
            </w:pPr>
            <w:r w:rsidRPr="00861654">
              <w:rPr>
                <w:rFonts w:ascii="Times New Roman" w:hAnsi="Times New Roman"/>
              </w:rPr>
              <w:t>Nenormalus kraujavimas (pvz., kraujavimas iš virškinimo trakto)</w:t>
            </w:r>
            <w:r w:rsidRPr="00861654">
              <w:rPr>
                <w:rFonts w:ascii="Times New Roman" w:hAnsi="Times New Roman"/>
                <w:vertAlign w:val="superscript"/>
              </w:rPr>
              <w:sym w:font="Symbol" w:char="F02A"/>
            </w:r>
            <w:r w:rsidRPr="00861654">
              <w:rPr>
                <w:rFonts w:ascii="Times New Roman" w:hAnsi="Times New Roman"/>
              </w:rPr>
              <w:t>, hipertenzija</w:t>
            </w:r>
            <w:r w:rsidRPr="00861654">
              <w:rPr>
                <w:rFonts w:ascii="Times New Roman" w:hAnsi="Times New Roman"/>
                <w:vertAlign w:val="superscript"/>
              </w:rPr>
              <w:sym w:font="Symbol" w:char="F02A"/>
            </w:r>
            <w:r w:rsidRPr="00861654">
              <w:rPr>
                <w:rFonts w:ascii="Times New Roman" w:hAnsi="Times New Roman"/>
              </w:rPr>
              <w:t>, paraudimas, hematurija</w:t>
            </w:r>
            <w:r w:rsidRPr="00861654">
              <w:rPr>
                <w:rFonts w:ascii="Times New Roman" w:hAnsi="Times New Roman"/>
                <w:vertAlign w:val="superscript"/>
              </w:rPr>
              <w:sym w:font="Symbol" w:char="F02A"/>
            </w:r>
          </w:p>
        </w:tc>
        <w:tc>
          <w:tcPr>
            <w:tcW w:w="877" w:type="pct"/>
            <w:tcBorders>
              <w:top w:val="outset" w:sz="6" w:space="0" w:color="auto"/>
              <w:left w:val="outset" w:sz="6" w:space="0" w:color="auto"/>
              <w:bottom w:val="outset" w:sz="6" w:space="0" w:color="auto"/>
              <w:right w:val="outset" w:sz="6" w:space="0" w:color="auto"/>
            </w:tcBorders>
          </w:tcPr>
          <w:p w14:paraId="33A2E16D" w14:textId="77777777" w:rsidR="001245C3" w:rsidRPr="00861654" w:rsidRDefault="001245C3" w:rsidP="00846879">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Periferinė išemija</w:t>
            </w:r>
          </w:p>
        </w:tc>
        <w:tc>
          <w:tcPr>
            <w:tcW w:w="896" w:type="pct"/>
            <w:tcBorders>
              <w:top w:val="outset" w:sz="6" w:space="0" w:color="auto"/>
              <w:left w:val="outset" w:sz="6" w:space="0" w:color="auto"/>
              <w:bottom w:val="outset" w:sz="6" w:space="0" w:color="auto"/>
              <w:right w:val="outset" w:sz="6" w:space="0" w:color="auto"/>
            </w:tcBorders>
          </w:tcPr>
          <w:p w14:paraId="0AAEF32F" w14:textId="77777777" w:rsidR="001245C3" w:rsidRPr="00861654" w:rsidRDefault="001245C3" w:rsidP="001245C3">
            <w:pPr>
              <w:spacing w:after="0" w:line="240" w:lineRule="auto"/>
              <w:rPr>
                <w:rFonts w:ascii="Times New Roman" w:eastAsia="Times New Roman" w:hAnsi="Times New Roman"/>
                <w:lang w:eastAsia="lt-LT"/>
              </w:rPr>
            </w:pPr>
          </w:p>
        </w:tc>
      </w:tr>
      <w:tr w:rsidR="00476FB4" w:rsidRPr="00861654" w14:paraId="6023A3FA" w14:textId="77777777" w:rsidTr="00D64B01">
        <w:trPr>
          <w:tblCellSpacing w:w="0" w:type="dxa"/>
          <w:jc w:val="center"/>
        </w:trPr>
        <w:tc>
          <w:tcPr>
            <w:tcW w:w="962" w:type="pct"/>
            <w:tcBorders>
              <w:top w:val="outset" w:sz="6" w:space="0" w:color="auto"/>
              <w:left w:val="outset" w:sz="6" w:space="0" w:color="auto"/>
              <w:bottom w:val="outset" w:sz="6" w:space="0" w:color="auto"/>
              <w:right w:val="outset" w:sz="6" w:space="0" w:color="auto"/>
            </w:tcBorders>
          </w:tcPr>
          <w:p w14:paraId="3A0C1AF9" w14:textId="77777777" w:rsidR="001245C3" w:rsidRPr="00861654" w:rsidRDefault="00846879" w:rsidP="001245C3">
            <w:pPr>
              <w:spacing w:after="0" w:line="240" w:lineRule="auto"/>
              <w:rPr>
                <w:rFonts w:ascii="Times New Roman" w:eastAsia="Times New Roman" w:hAnsi="Times New Roman"/>
                <w:lang w:eastAsia="lt-LT"/>
              </w:rPr>
            </w:pPr>
            <w:r w:rsidRPr="00371DD8">
              <w:rPr>
                <w:rFonts w:ascii="Times New Roman" w:hAnsi="Times New Roman"/>
              </w:rPr>
              <w:t>Kvėpavimo sistemos, krūtinės ląstos ir tarpuplaučio sutrikimai</w:t>
            </w:r>
          </w:p>
        </w:tc>
        <w:tc>
          <w:tcPr>
            <w:tcW w:w="654" w:type="pct"/>
            <w:tcBorders>
              <w:top w:val="outset" w:sz="6" w:space="0" w:color="auto"/>
              <w:left w:val="outset" w:sz="6" w:space="0" w:color="auto"/>
              <w:bottom w:val="outset" w:sz="6" w:space="0" w:color="auto"/>
              <w:right w:val="outset" w:sz="6" w:space="0" w:color="auto"/>
            </w:tcBorders>
          </w:tcPr>
          <w:p w14:paraId="7D738C1C" w14:textId="77777777" w:rsidR="001245C3" w:rsidRPr="00861654" w:rsidRDefault="001245C3" w:rsidP="001245C3">
            <w:pPr>
              <w:spacing w:after="0" w:line="240" w:lineRule="auto"/>
              <w:rPr>
                <w:rFonts w:ascii="Times New Roman" w:eastAsia="Times New Roman" w:hAnsi="Times New Roman"/>
                <w:lang w:eastAsia="lt-LT"/>
              </w:rPr>
            </w:pPr>
          </w:p>
        </w:tc>
        <w:tc>
          <w:tcPr>
            <w:tcW w:w="877" w:type="pct"/>
            <w:tcBorders>
              <w:top w:val="outset" w:sz="6" w:space="0" w:color="auto"/>
              <w:left w:val="outset" w:sz="6" w:space="0" w:color="auto"/>
              <w:bottom w:val="outset" w:sz="6" w:space="0" w:color="auto"/>
              <w:right w:val="outset" w:sz="6" w:space="0" w:color="auto"/>
            </w:tcBorders>
          </w:tcPr>
          <w:p w14:paraId="54D2FD37" w14:textId="77777777" w:rsidR="001245C3" w:rsidRPr="00861654" w:rsidRDefault="001245C3" w:rsidP="001245C3">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Žiovulys*</w:t>
            </w:r>
          </w:p>
        </w:tc>
        <w:tc>
          <w:tcPr>
            <w:tcW w:w="734" w:type="pct"/>
            <w:tcBorders>
              <w:top w:val="outset" w:sz="6" w:space="0" w:color="auto"/>
              <w:left w:val="outset" w:sz="6" w:space="0" w:color="auto"/>
              <w:bottom w:val="outset" w:sz="6" w:space="0" w:color="auto"/>
              <w:right w:val="outset" w:sz="6" w:space="0" w:color="auto"/>
            </w:tcBorders>
          </w:tcPr>
          <w:p w14:paraId="3D490850" w14:textId="77777777" w:rsidR="001245C3" w:rsidRPr="00861654" w:rsidRDefault="001245C3" w:rsidP="00846879">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 xml:space="preserve">Bronchų spazmas*, dusulys, </w:t>
            </w:r>
            <w:r w:rsidR="00846879" w:rsidRPr="00371DD8">
              <w:rPr>
                <w:rFonts w:ascii="Times New Roman" w:hAnsi="Times New Roman"/>
              </w:rPr>
              <w:t>epistaksė</w:t>
            </w:r>
            <w:r w:rsidR="00846879" w:rsidRPr="00371DD8">
              <w:rPr>
                <w:rFonts w:ascii="Times New Roman" w:hAnsi="Times New Roman"/>
                <w:vertAlign w:val="superscript"/>
              </w:rPr>
              <w:t>*</w:t>
            </w:r>
          </w:p>
        </w:tc>
        <w:tc>
          <w:tcPr>
            <w:tcW w:w="877" w:type="pct"/>
            <w:tcBorders>
              <w:top w:val="outset" w:sz="6" w:space="0" w:color="auto"/>
              <w:left w:val="outset" w:sz="6" w:space="0" w:color="auto"/>
              <w:bottom w:val="outset" w:sz="6" w:space="0" w:color="auto"/>
              <w:right w:val="outset" w:sz="6" w:space="0" w:color="auto"/>
            </w:tcBorders>
          </w:tcPr>
          <w:p w14:paraId="35D0BD07" w14:textId="4F12448F" w:rsidR="001245C3" w:rsidRPr="00861654" w:rsidRDefault="00846879" w:rsidP="001245C3">
            <w:pPr>
              <w:spacing w:after="0" w:line="240" w:lineRule="auto"/>
              <w:rPr>
                <w:rFonts w:ascii="Times New Roman" w:eastAsia="Times New Roman" w:hAnsi="Times New Roman"/>
                <w:lang w:eastAsia="lt-LT"/>
              </w:rPr>
            </w:pPr>
            <w:r w:rsidRPr="00371DD8">
              <w:rPr>
                <w:rFonts w:ascii="Times New Roman" w:hAnsi="Times New Roman"/>
              </w:rPr>
              <w:t>Hiperventiliacija, intersticinė plaučių liga</w:t>
            </w:r>
            <w:r w:rsidRPr="00371DD8">
              <w:rPr>
                <w:rFonts w:ascii="Times New Roman" w:hAnsi="Times New Roman"/>
                <w:vertAlign w:val="superscript"/>
              </w:rPr>
              <w:sym w:font="Symbol" w:char="F02A"/>
            </w:r>
            <w:r w:rsidRPr="00371DD8">
              <w:rPr>
                <w:rFonts w:ascii="Times New Roman" w:hAnsi="Times New Roman"/>
                <w:vertAlign w:val="superscript"/>
              </w:rPr>
              <w:t>§</w:t>
            </w:r>
            <w:r w:rsidRPr="00371DD8">
              <w:rPr>
                <w:rFonts w:ascii="Times New Roman" w:hAnsi="Times New Roman"/>
              </w:rPr>
              <w:t xml:space="preserve">, </w:t>
            </w:r>
            <w:r w:rsidR="00923B0C" w:rsidRPr="002941C5">
              <w:rPr>
                <w:rFonts w:ascii="Times New Roman" w:hAnsi="Times New Roman"/>
              </w:rPr>
              <w:t>eozinofilinė pneumonija*</w:t>
            </w:r>
            <w:r w:rsidR="00923B0C" w:rsidRPr="002941C5">
              <w:rPr>
                <w:rFonts w:ascii="Times New Roman" w:hAnsi="Times New Roman"/>
                <w:vertAlign w:val="superscript"/>
              </w:rPr>
              <w:t>§</w:t>
            </w:r>
            <w:r w:rsidR="00923B0C">
              <w:rPr>
                <w:rFonts w:ascii="Times New Roman" w:hAnsi="Times New Roman"/>
                <w:vertAlign w:val="superscript"/>
              </w:rPr>
              <w:t xml:space="preserve">, </w:t>
            </w:r>
            <w:r w:rsidRPr="00371DD8">
              <w:rPr>
                <w:rFonts w:ascii="Times New Roman" w:hAnsi="Times New Roman"/>
              </w:rPr>
              <w:t>gerklų spazmas, disfonija, stridoras</w:t>
            </w:r>
            <w:r w:rsidRPr="00371DD8">
              <w:rPr>
                <w:rFonts w:ascii="Times New Roman" w:hAnsi="Times New Roman"/>
                <w:vertAlign w:val="superscript"/>
              </w:rPr>
              <w:sym w:font="Symbol" w:char="F02A"/>
            </w:r>
            <w:r w:rsidRPr="00371DD8">
              <w:rPr>
                <w:rFonts w:ascii="Times New Roman" w:hAnsi="Times New Roman"/>
                <w:vertAlign w:val="superscript"/>
              </w:rPr>
              <w:t>§</w:t>
            </w:r>
            <w:r w:rsidRPr="00371DD8">
              <w:rPr>
                <w:rFonts w:ascii="Times New Roman" w:hAnsi="Times New Roman"/>
              </w:rPr>
              <w:t>, hipoventiliacija, žagsėjimas</w:t>
            </w:r>
          </w:p>
        </w:tc>
        <w:tc>
          <w:tcPr>
            <w:tcW w:w="896" w:type="pct"/>
            <w:tcBorders>
              <w:top w:val="outset" w:sz="6" w:space="0" w:color="auto"/>
              <w:left w:val="outset" w:sz="6" w:space="0" w:color="auto"/>
              <w:bottom w:val="outset" w:sz="6" w:space="0" w:color="auto"/>
              <w:right w:val="outset" w:sz="6" w:space="0" w:color="auto"/>
            </w:tcBorders>
          </w:tcPr>
          <w:p w14:paraId="23F098D3" w14:textId="77777777" w:rsidR="001245C3" w:rsidRPr="00861654" w:rsidRDefault="001245C3" w:rsidP="001245C3">
            <w:pPr>
              <w:spacing w:after="0" w:line="240" w:lineRule="auto"/>
              <w:rPr>
                <w:rFonts w:ascii="Times New Roman" w:eastAsia="Times New Roman" w:hAnsi="Times New Roman"/>
                <w:lang w:eastAsia="lt-LT"/>
              </w:rPr>
            </w:pPr>
          </w:p>
        </w:tc>
      </w:tr>
      <w:tr w:rsidR="00846879" w:rsidRPr="00861654" w14:paraId="361ABB96" w14:textId="77777777" w:rsidTr="00D64B01">
        <w:trPr>
          <w:tblCellSpacing w:w="0" w:type="dxa"/>
          <w:jc w:val="center"/>
        </w:trPr>
        <w:tc>
          <w:tcPr>
            <w:tcW w:w="962" w:type="pct"/>
            <w:tcBorders>
              <w:top w:val="outset" w:sz="6" w:space="0" w:color="auto"/>
              <w:left w:val="outset" w:sz="6" w:space="0" w:color="auto"/>
              <w:bottom w:val="outset" w:sz="6" w:space="0" w:color="auto"/>
              <w:right w:val="outset" w:sz="6" w:space="0" w:color="auto"/>
            </w:tcBorders>
          </w:tcPr>
          <w:p w14:paraId="5256990B" w14:textId="77777777" w:rsidR="00846879" w:rsidRPr="00861654" w:rsidRDefault="00846879" w:rsidP="00846879">
            <w:pPr>
              <w:spacing w:after="0" w:line="240" w:lineRule="auto"/>
              <w:rPr>
                <w:rFonts w:ascii="Times New Roman" w:eastAsia="Times New Roman" w:hAnsi="Times New Roman"/>
                <w:lang w:eastAsia="lt-LT"/>
              </w:rPr>
            </w:pPr>
            <w:r w:rsidRPr="00371DD8">
              <w:rPr>
                <w:rFonts w:ascii="Times New Roman" w:hAnsi="Times New Roman"/>
              </w:rPr>
              <w:t>Virškinimo trakto sutrikimai</w:t>
            </w:r>
          </w:p>
        </w:tc>
        <w:tc>
          <w:tcPr>
            <w:tcW w:w="654" w:type="pct"/>
            <w:tcBorders>
              <w:top w:val="outset" w:sz="6" w:space="0" w:color="auto"/>
              <w:left w:val="outset" w:sz="6" w:space="0" w:color="auto"/>
              <w:bottom w:val="outset" w:sz="6" w:space="0" w:color="auto"/>
              <w:right w:val="outset" w:sz="6" w:space="0" w:color="auto"/>
            </w:tcBorders>
          </w:tcPr>
          <w:p w14:paraId="5F3A1210" w14:textId="77777777" w:rsidR="00846879" w:rsidRPr="00861654" w:rsidRDefault="00846879" w:rsidP="00846879">
            <w:pPr>
              <w:spacing w:after="0" w:line="240" w:lineRule="auto"/>
              <w:rPr>
                <w:rFonts w:ascii="Times New Roman" w:eastAsia="Times New Roman" w:hAnsi="Times New Roman"/>
                <w:lang w:eastAsia="lt-LT"/>
              </w:rPr>
            </w:pPr>
            <w:r w:rsidRPr="00861654">
              <w:rPr>
                <w:rFonts w:ascii="Times New Roman" w:hAnsi="Times New Roman"/>
              </w:rPr>
              <w:t>Pykinimas, viduriavimas, burnos džiūvimas</w:t>
            </w:r>
          </w:p>
        </w:tc>
        <w:tc>
          <w:tcPr>
            <w:tcW w:w="877" w:type="pct"/>
            <w:tcBorders>
              <w:top w:val="outset" w:sz="6" w:space="0" w:color="auto"/>
              <w:left w:val="outset" w:sz="6" w:space="0" w:color="auto"/>
              <w:bottom w:val="outset" w:sz="6" w:space="0" w:color="auto"/>
              <w:right w:val="outset" w:sz="6" w:space="0" w:color="auto"/>
            </w:tcBorders>
          </w:tcPr>
          <w:p w14:paraId="51D3CC33" w14:textId="77777777" w:rsidR="00846879" w:rsidRPr="00861654" w:rsidRDefault="00846879" w:rsidP="00476FB4">
            <w:pPr>
              <w:spacing w:after="0" w:line="240" w:lineRule="auto"/>
              <w:rPr>
                <w:rFonts w:ascii="Times New Roman" w:eastAsia="Times New Roman" w:hAnsi="Times New Roman"/>
                <w:lang w:eastAsia="lt-LT"/>
              </w:rPr>
            </w:pPr>
            <w:r w:rsidRPr="00861654">
              <w:rPr>
                <w:rFonts w:ascii="Times New Roman" w:eastAsia="Times New Roman" w:hAnsi="Times New Roman"/>
              </w:rPr>
              <w:t>Dispepsija, vidurių užkietėjimas</w:t>
            </w:r>
            <w:r w:rsidRPr="00861654">
              <w:rPr>
                <w:rFonts w:ascii="Times New Roman" w:eastAsia="Times New Roman" w:hAnsi="Times New Roman"/>
                <w:vertAlign w:val="superscript"/>
              </w:rPr>
              <w:t>*</w:t>
            </w:r>
            <w:r w:rsidRPr="00861654">
              <w:rPr>
                <w:rFonts w:ascii="Times New Roman" w:eastAsia="Times New Roman" w:hAnsi="Times New Roman"/>
              </w:rPr>
              <w:t xml:space="preserve">, </w:t>
            </w:r>
            <w:r w:rsidRPr="00861654">
              <w:rPr>
                <w:rFonts w:ascii="Times New Roman" w:eastAsia="Times New Roman" w:hAnsi="Times New Roman"/>
                <w:lang w:eastAsia="lt-LT"/>
              </w:rPr>
              <w:t>pilvo skausmas* vėmimas*, vidurių pūtimas</w:t>
            </w:r>
          </w:p>
        </w:tc>
        <w:tc>
          <w:tcPr>
            <w:tcW w:w="734" w:type="pct"/>
            <w:tcBorders>
              <w:top w:val="outset" w:sz="6" w:space="0" w:color="auto"/>
              <w:left w:val="outset" w:sz="6" w:space="0" w:color="auto"/>
              <w:bottom w:val="outset" w:sz="6" w:space="0" w:color="auto"/>
              <w:right w:val="outset" w:sz="6" w:space="0" w:color="auto"/>
            </w:tcBorders>
          </w:tcPr>
          <w:p w14:paraId="454D98F1" w14:textId="77777777" w:rsidR="00846879" w:rsidRPr="00861654" w:rsidRDefault="00476FB4" w:rsidP="00846879">
            <w:pPr>
              <w:spacing w:after="0" w:line="240" w:lineRule="auto"/>
              <w:rPr>
                <w:rFonts w:ascii="Times New Roman" w:eastAsia="Times New Roman" w:hAnsi="Times New Roman"/>
                <w:lang w:eastAsia="lt-LT"/>
              </w:rPr>
            </w:pPr>
            <w:r w:rsidRPr="00861654">
              <w:rPr>
                <w:rFonts w:ascii="Times New Roman" w:eastAsia="Times New Roman" w:hAnsi="Times New Roman"/>
              </w:rPr>
              <w:t>Juodos išmatos, dantų sutrikimai, ezofagitas, glositas, hemorojus, seilių sekrecijos sustiprėjimas, disfagija, raugėjimas, liežuvio sutrikimai</w:t>
            </w:r>
          </w:p>
        </w:tc>
        <w:tc>
          <w:tcPr>
            <w:tcW w:w="877" w:type="pct"/>
            <w:tcBorders>
              <w:top w:val="outset" w:sz="6" w:space="0" w:color="auto"/>
              <w:left w:val="outset" w:sz="6" w:space="0" w:color="auto"/>
              <w:bottom w:val="outset" w:sz="6" w:space="0" w:color="auto"/>
              <w:right w:val="outset" w:sz="6" w:space="0" w:color="auto"/>
            </w:tcBorders>
          </w:tcPr>
          <w:p w14:paraId="4CF13C47" w14:textId="77777777" w:rsidR="00846879" w:rsidRPr="00861654" w:rsidRDefault="00A407E6" w:rsidP="00476FB4">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B</w:t>
            </w:r>
            <w:r w:rsidR="00476FB4" w:rsidRPr="00861654">
              <w:rPr>
                <w:rFonts w:ascii="Times New Roman" w:eastAsia="Times New Roman" w:hAnsi="Times New Roman"/>
                <w:lang w:eastAsia="lt-LT"/>
              </w:rPr>
              <w:t>urnos išopėjimas, pankreatitas</w:t>
            </w:r>
            <w:r w:rsidR="00476FB4" w:rsidRPr="00861654">
              <w:rPr>
                <w:rFonts w:ascii="Times New Roman" w:eastAsia="Times New Roman" w:hAnsi="Times New Roman"/>
                <w:vertAlign w:val="superscript"/>
                <w:lang w:eastAsia="lt-LT"/>
              </w:rPr>
              <w:t>*§</w:t>
            </w:r>
            <w:r w:rsidR="00476FB4" w:rsidRPr="00861654">
              <w:rPr>
                <w:rFonts w:ascii="Times New Roman" w:eastAsia="Times New Roman" w:hAnsi="Times New Roman"/>
                <w:lang w:eastAsia="lt-LT"/>
              </w:rPr>
              <w:t>, hematochezija, liežuvio išopėjimas, stomatitas</w:t>
            </w:r>
          </w:p>
        </w:tc>
        <w:tc>
          <w:tcPr>
            <w:tcW w:w="896" w:type="pct"/>
            <w:tcBorders>
              <w:top w:val="outset" w:sz="6" w:space="0" w:color="auto"/>
              <w:left w:val="outset" w:sz="6" w:space="0" w:color="auto"/>
              <w:bottom w:val="outset" w:sz="6" w:space="0" w:color="auto"/>
              <w:right w:val="outset" w:sz="6" w:space="0" w:color="auto"/>
            </w:tcBorders>
          </w:tcPr>
          <w:p w14:paraId="5DA24AC1" w14:textId="090DB68B" w:rsidR="00846879" w:rsidRPr="00861654" w:rsidRDefault="00565B25" w:rsidP="00A407E6">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Mikroskopinis kolitas</w:t>
            </w:r>
          </w:p>
        </w:tc>
      </w:tr>
      <w:tr w:rsidR="00A407E6" w:rsidRPr="00861654" w14:paraId="58DE4492" w14:textId="77777777" w:rsidTr="00D64B01">
        <w:trPr>
          <w:tblCellSpacing w:w="0" w:type="dxa"/>
          <w:jc w:val="center"/>
        </w:trPr>
        <w:tc>
          <w:tcPr>
            <w:tcW w:w="962" w:type="pct"/>
            <w:tcBorders>
              <w:top w:val="outset" w:sz="6" w:space="0" w:color="auto"/>
              <w:left w:val="outset" w:sz="6" w:space="0" w:color="auto"/>
              <w:bottom w:val="outset" w:sz="6" w:space="0" w:color="auto"/>
              <w:right w:val="outset" w:sz="6" w:space="0" w:color="auto"/>
            </w:tcBorders>
          </w:tcPr>
          <w:p w14:paraId="3A9B2B6E" w14:textId="77777777" w:rsidR="00A407E6" w:rsidRPr="00861654" w:rsidRDefault="00A407E6" w:rsidP="008D51A7">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Kepenų</w:t>
            </w:r>
            <w:r w:rsidR="008D51A7" w:rsidRPr="00861654">
              <w:rPr>
                <w:rFonts w:ascii="Times New Roman" w:eastAsia="Times New Roman" w:hAnsi="Times New Roman"/>
                <w:lang w:eastAsia="lt-LT"/>
              </w:rPr>
              <w:t>, tulžies pūslės ir latakų sutrikimai</w:t>
            </w:r>
          </w:p>
        </w:tc>
        <w:tc>
          <w:tcPr>
            <w:tcW w:w="654" w:type="pct"/>
            <w:tcBorders>
              <w:top w:val="outset" w:sz="6" w:space="0" w:color="auto"/>
              <w:left w:val="outset" w:sz="6" w:space="0" w:color="auto"/>
              <w:bottom w:val="outset" w:sz="6" w:space="0" w:color="auto"/>
              <w:right w:val="outset" w:sz="6" w:space="0" w:color="auto"/>
            </w:tcBorders>
          </w:tcPr>
          <w:p w14:paraId="6DDDEECE" w14:textId="77777777" w:rsidR="00A407E6" w:rsidRPr="00861654" w:rsidRDefault="00A407E6" w:rsidP="00A407E6">
            <w:pPr>
              <w:spacing w:after="0" w:line="240" w:lineRule="auto"/>
              <w:rPr>
                <w:rFonts w:ascii="Times New Roman" w:eastAsia="Times New Roman" w:hAnsi="Times New Roman"/>
                <w:lang w:eastAsia="lt-LT"/>
              </w:rPr>
            </w:pPr>
          </w:p>
        </w:tc>
        <w:tc>
          <w:tcPr>
            <w:tcW w:w="877" w:type="pct"/>
            <w:tcBorders>
              <w:top w:val="outset" w:sz="6" w:space="0" w:color="auto"/>
              <w:left w:val="outset" w:sz="6" w:space="0" w:color="auto"/>
              <w:bottom w:val="outset" w:sz="6" w:space="0" w:color="auto"/>
              <w:right w:val="outset" w:sz="6" w:space="0" w:color="auto"/>
            </w:tcBorders>
          </w:tcPr>
          <w:p w14:paraId="761F387D" w14:textId="77777777" w:rsidR="00A407E6" w:rsidRPr="00861654" w:rsidRDefault="00A407E6" w:rsidP="00A407E6">
            <w:pPr>
              <w:spacing w:after="0" w:line="240" w:lineRule="auto"/>
              <w:rPr>
                <w:rFonts w:ascii="Times New Roman" w:eastAsia="Times New Roman" w:hAnsi="Times New Roman"/>
                <w:lang w:eastAsia="lt-LT"/>
              </w:rPr>
            </w:pPr>
          </w:p>
        </w:tc>
        <w:tc>
          <w:tcPr>
            <w:tcW w:w="734" w:type="pct"/>
            <w:tcBorders>
              <w:top w:val="outset" w:sz="6" w:space="0" w:color="auto"/>
              <w:left w:val="outset" w:sz="6" w:space="0" w:color="auto"/>
              <w:bottom w:val="outset" w:sz="6" w:space="0" w:color="auto"/>
              <w:right w:val="outset" w:sz="6" w:space="0" w:color="auto"/>
            </w:tcBorders>
          </w:tcPr>
          <w:p w14:paraId="26C703BB" w14:textId="77777777" w:rsidR="00A407E6" w:rsidRPr="00861654" w:rsidRDefault="00A407E6" w:rsidP="00A407E6">
            <w:pPr>
              <w:spacing w:after="0" w:line="240" w:lineRule="auto"/>
              <w:rPr>
                <w:rFonts w:ascii="Times New Roman" w:eastAsia="Times New Roman" w:hAnsi="Times New Roman"/>
                <w:lang w:eastAsia="lt-LT"/>
              </w:rPr>
            </w:pPr>
          </w:p>
        </w:tc>
        <w:tc>
          <w:tcPr>
            <w:tcW w:w="877" w:type="pct"/>
            <w:tcBorders>
              <w:top w:val="outset" w:sz="6" w:space="0" w:color="auto"/>
              <w:left w:val="outset" w:sz="6" w:space="0" w:color="auto"/>
              <w:bottom w:val="outset" w:sz="6" w:space="0" w:color="auto"/>
              <w:right w:val="outset" w:sz="6" w:space="0" w:color="auto"/>
            </w:tcBorders>
          </w:tcPr>
          <w:p w14:paraId="3BE6DB33" w14:textId="77777777" w:rsidR="00A407E6" w:rsidRPr="00861654" w:rsidRDefault="00A407E6" w:rsidP="00A407E6">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 xml:space="preserve">Kepenų funkcijos sutrikimas, sunkūs kepenų sutrikimai (įskaitant hepatitą, geltą ir kepenų </w:t>
            </w:r>
            <w:r w:rsidRPr="00861654">
              <w:rPr>
                <w:rFonts w:ascii="Times New Roman" w:eastAsia="Times New Roman" w:hAnsi="Times New Roman"/>
                <w:lang w:eastAsia="lt-LT"/>
              </w:rPr>
              <w:lastRenderedPageBreak/>
              <w:t>funkcijos nepakankamumą)</w:t>
            </w:r>
          </w:p>
        </w:tc>
        <w:tc>
          <w:tcPr>
            <w:tcW w:w="896" w:type="pct"/>
            <w:tcBorders>
              <w:top w:val="outset" w:sz="6" w:space="0" w:color="auto"/>
              <w:left w:val="outset" w:sz="6" w:space="0" w:color="auto"/>
              <w:bottom w:val="outset" w:sz="6" w:space="0" w:color="auto"/>
              <w:right w:val="outset" w:sz="6" w:space="0" w:color="auto"/>
            </w:tcBorders>
          </w:tcPr>
          <w:p w14:paraId="22740B32" w14:textId="77777777" w:rsidR="00A407E6" w:rsidRPr="00861654" w:rsidRDefault="00A407E6" w:rsidP="00A407E6">
            <w:pPr>
              <w:spacing w:after="0" w:line="240" w:lineRule="auto"/>
              <w:rPr>
                <w:rFonts w:ascii="Times New Roman" w:eastAsia="Times New Roman" w:hAnsi="Times New Roman"/>
                <w:lang w:eastAsia="lt-LT"/>
              </w:rPr>
            </w:pPr>
          </w:p>
        </w:tc>
      </w:tr>
      <w:tr w:rsidR="00A407E6" w:rsidRPr="00861654" w14:paraId="49767467" w14:textId="77777777" w:rsidTr="00D64B01">
        <w:trPr>
          <w:tblCellSpacing w:w="0" w:type="dxa"/>
          <w:jc w:val="center"/>
        </w:trPr>
        <w:tc>
          <w:tcPr>
            <w:tcW w:w="962" w:type="pct"/>
            <w:tcBorders>
              <w:top w:val="outset" w:sz="6" w:space="0" w:color="auto"/>
              <w:left w:val="outset" w:sz="6" w:space="0" w:color="auto"/>
              <w:bottom w:val="outset" w:sz="6" w:space="0" w:color="auto"/>
              <w:right w:val="outset" w:sz="6" w:space="0" w:color="auto"/>
            </w:tcBorders>
          </w:tcPr>
          <w:p w14:paraId="61F972D9" w14:textId="77777777" w:rsidR="00A407E6" w:rsidRPr="00861654" w:rsidRDefault="00A407E6" w:rsidP="00A407E6">
            <w:pPr>
              <w:spacing w:after="0" w:line="240" w:lineRule="auto"/>
              <w:rPr>
                <w:rFonts w:ascii="Times New Roman" w:eastAsia="Times New Roman" w:hAnsi="Times New Roman"/>
                <w:lang w:eastAsia="lt-LT"/>
              </w:rPr>
            </w:pPr>
            <w:r w:rsidRPr="00371DD8">
              <w:rPr>
                <w:rFonts w:ascii="Times New Roman" w:hAnsi="Times New Roman"/>
              </w:rPr>
              <w:t>Odos ir poodinio audinio sutrikimai</w:t>
            </w:r>
          </w:p>
        </w:tc>
        <w:tc>
          <w:tcPr>
            <w:tcW w:w="654" w:type="pct"/>
            <w:tcBorders>
              <w:top w:val="outset" w:sz="6" w:space="0" w:color="auto"/>
              <w:left w:val="outset" w:sz="6" w:space="0" w:color="auto"/>
              <w:bottom w:val="outset" w:sz="6" w:space="0" w:color="auto"/>
              <w:right w:val="outset" w:sz="6" w:space="0" w:color="auto"/>
            </w:tcBorders>
          </w:tcPr>
          <w:p w14:paraId="39B7D88E" w14:textId="77777777" w:rsidR="00A407E6" w:rsidRPr="00861654" w:rsidRDefault="00A407E6" w:rsidP="00A407E6">
            <w:pPr>
              <w:spacing w:after="0" w:line="240" w:lineRule="auto"/>
              <w:rPr>
                <w:rFonts w:ascii="Times New Roman" w:eastAsia="Times New Roman" w:hAnsi="Times New Roman"/>
                <w:lang w:eastAsia="lt-LT"/>
              </w:rPr>
            </w:pPr>
          </w:p>
        </w:tc>
        <w:tc>
          <w:tcPr>
            <w:tcW w:w="877" w:type="pct"/>
            <w:tcBorders>
              <w:top w:val="outset" w:sz="6" w:space="0" w:color="auto"/>
              <w:left w:val="outset" w:sz="6" w:space="0" w:color="auto"/>
              <w:bottom w:val="outset" w:sz="6" w:space="0" w:color="auto"/>
              <w:right w:val="outset" w:sz="6" w:space="0" w:color="auto"/>
            </w:tcBorders>
          </w:tcPr>
          <w:p w14:paraId="5CFBA4BD" w14:textId="77777777" w:rsidR="00A407E6" w:rsidRPr="00861654" w:rsidRDefault="00A407E6" w:rsidP="00A407E6">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Išbėrimas*, hiperhidrozė</w:t>
            </w:r>
          </w:p>
        </w:tc>
        <w:tc>
          <w:tcPr>
            <w:tcW w:w="734" w:type="pct"/>
            <w:tcBorders>
              <w:top w:val="outset" w:sz="6" w:space="0" w:color="auto"/>
              <w:left w:val="outset" w:sz="6" w:space="0" w:color="auto"/>
              <w:bottom w:val="outset" w:sz="6" w:space="0" w:color="auto"/>
              <w:right w:val="outset" w:sz="6" w:space="0" w:color="auto"/>
            </w:tcBorders>
          </w:tcPr>
          <w:p w14:paraId="3CEBC8BE" w14:textId="77777777" w:rsidR="00A407E6" w:rsidRPr="00861654" w:rsidRDefault="00A407E6" w:rsidP="00A407E6">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 xml:space="preserve">Periorbitalinė edema*, </w:t>
            </w:r>
            <w:r w:rsidRPr="00371DD8">
              <w:rPr>
                <w:rFonts w:ascii="Times New Roman" w:hAnsi="Times New Roman"/>
              </w:rPr>
              <w:t>dilgėlinė</w:t>
            </w:r>
            <w:r w:rsidRPr="00371DD8">
              <w:rPr>
                <w:rFonts w:ascii="Times New Roman" w:hAnsi="Times New Roman"/>
                <w:vertAlign w:val="superscript"/>
              </w:rPr>
              <w:t>*</w:t>
            </w:r>
            <w:r w:rsidRPr="00371DD8">
              <w:rPr>
                <w:rFonts w:ascii="Times New Roman" w:hAnsi="Times New Roman"/>
              </w:rPr>
              <w:t>, alopecija</w:t>
            </w:r>
            <w:r w:rsidRPr="00371DD8">
              <w:rPr>
                <w:rFonts w:ascii="Times New Roman" w:hAnsi="Times New Roman"/>
                <w:vertAlign w:val="superscript"/>
              </w:rPr>
              <w:t>*</w:t>
            </w:r>
            <w:r w:rsidRPr="00371DD8">
              <w:rPr>
                <w:rFonts w:ascii="Times New Roman" w:hAnsi="Times New Roman"/>
              </w:rPr>
              <w:t>, n</w:t>
            </w:r>
            <w:r w:rsidRPr="00371DD8">
              <w:rPr>
                <w:rFonts w:ascii="Times New Roman" w:hAnsi="Times New Roman"/>
                <w:color w:val="000000"/>
              </w:rPr>
              <w:t>iežėjimas</w:t>
            </w:r>
            <w:r w:rsidRPr="00371DD8">
              <w:rPr>
                <w:rFonts w:ascii="Times New Roman" w:hAnsi="Times New Roman"/>
                <w:vertAlign w:val="superscript"/>
              </w:rPr>
              <w:t>*</w:t>
            </w:r>
            <w:r w:rsidRPr="00371DD8">
              <w:rPr>
                <w:rFonts w:ascii="Times New Roman" w:hAnsi="Times New Roman"/>
                <w:color w:val="000000"/>
              </w:rPr>
              <w:t>,</w:t>
            </w:r>
            <w:r w:rsidRPr="00371DD8">
              <w:rPr>
                <w:rFonts w:ascii="Times New Roman" w:hAnsi="Times New Roman"/>
              </w:rPr>
              <w:t xml:space="preserve"> purpura</w:t>
            </w:r>
            <w:r w:rsidRPr="00371DD8">
              <w:rPr>
                <w:rFonts w:ascii="Times New Roman" w:hAnsi="Times New Roman"/>
                <w:vertAlign w:val="superscript"/>
              </w:rPr>
              <w:t>*</w:t>
            </w:r>
            <w:r w:rsidRPr="00371DD8">
              <w:rPr>
                <w:rFonts w:ascii="Times New Roman" w:hAnsi="Times New Roman"/>
              </w:rPr>
              <w:t>, dermatitas, odos sausumas, veido edema, šaltas prakaitas</w:t>
            </w:r>
            <w:r w:rsidRPr="00861654">
              <w:rPr>
                <w:rFonts w:ascii="Times New Roman" w:eastAsia="Times New Roman" w:hAnsi="Times New Roman"/>
                <w:lang w:eastAsia="lt-LT"/>
              </w:rPr>
              <w:t xml:space="preserve"> </w:t>
            </w:r>
          </w:p>
        </w:tc>
        <w:tc>
          <w:tcPr>
            <w:tcW w:w="877" w:type="pct"/>
            <w:tcBorders>
              <w:top w:val="outset" w:sz="6" w:space="0" w:color="auto"/>
              <w:left w:val="outset" w:sz="6" w:space="0" w:color="auto"/>
              <w:bottom w:val="outset" w:sz="6" w:space="0" w:color="auto"/>
              <w:right w:val="outset" w:sz="6" w:space="0" w:color="auto"/>
            </w:tcBorders>
          </w:tcPr>
          <w:p w14:paraId="3C80F1F2" w14:textId="77777777" w:rsidR="00A407E6" w:rsidRPr="00861654" w:rsidRDefault="00491D66" w:rsidP="00A407E6">
            <w:pPr>
              <w:spacing w:after="0" w:line="240" w:lineRule="auto"/>
              <w:rPr>
                <w:rFonts w:ascii="Times New Roman" w:eastAsia="Times New Roman" w:hAnsi="Times New Roman"/>
                <w:lang w:eastAsia="lt-LT"/>
              </w:rPr>
            </w:pPr>
            <w:r w:rsidRPr="00861654">
              <w:rPr>
                <w:rFonts w:ascii="Times New Roman" w:hAnsi="Times New Roman"/>
              </w:rPr>
              <w:t>Reti pranešimai</w:t>
            </w:r>
            <w:r w:rsidRPr="00861654">
              <w:t xml:space="preserve"> </w:t>
            </w:r>
            <w:r w:rsidRPr="00861654">
              <w:rPr>
                <w:rFonts w:ascii="Times New Roman" w:hAnsi="Times New Roman"/>
              </w:rPr>
              <w:t>apie sunkią nepageidaujamą odos reakciją (SNOR), pvz., Stivenso ir Džonsono (</w:t>
            </w:r>
            <w:r w:rsidRPr="00861654">
              <w:rPr>
                <w:rFonts w:ascii="Times New Roman" w:hAnsi="Times New Roman"/>
                <w:i/>
              </w:rPr>
              <w:t>Stevens-Johnson</w:t>
            </w:r>
            <w:r w:rsidRPr="00861654">
              <w:rPr>
                <w:rFonts w:ascii="Times New Roman" w:hAnsi="Times New Roman"/>
              </w:rPr>
              <w:t>) sindromą</w:t>
            </w:r>
            <w:r w:rsidRPr="00861654">
              <w:rPr>
                <w:rFonts w:ascii="Times New Roman" w:hAnsi="Times New Roman"/>
                <w:vertAlign w:val="superscript"/>
              </w:rPr>
              <w:sym w:font="Symbol" w:char="F02A"/>
            </w:r>
            <w:r w:rsidRPr="00861654">
              <w:rPr>
                <w:rFonts w:ascii="Times New Roman" w:hAnsi="Times New Roman"/>
              </w:rPr>
              <w:t xml:space="preserve"> ir epidermio nekrolizę</w:t>
            </w:r>
            <w:r w:rsidRPr="00861654">
              <w:rPr>
                <w:rFonts w:ascii="Times New Roman" w:hAnsi="Times New Roman"/>
                <w:vertAlign w:val="superscript"/>
              </w:rPr>
              <w:sym w:font="Symbol" w:char="F02A"/>
            </w:r>
            <w:r w:rsidRPr="00861654">
              <w:rPr>
                <w:rFonts w:ascii="Times New Roman" w:hAnsi="Times New Roman"/>
                <w:vertAlign w:val="superscript"/>
              </w:rPr>
              <w:t>§</w:t>
            </w:r>
            <w:r w:rsidRPr="00861654">
              <w:rPr>
                <w:rFonts w:ascii="Times New Roman" w:hAnsi="Times New Roman"/>
              </w:rPr>
              <w:t>, o</w:t>
            </w:r>
            <w:r w:rsidRPr="00861654">
              <w:rPr>
                <w:rFonts w:ascii="Times New Roman" w:hAnsi="Times New Roman"/>
                <w:color w:val="000000"/>
              </w:rPr>
              <w:t>dos reakciją</w:t>
            </w:r>
            <w:r w:rsidRPr="00861654">
              <w:rPr>
                <w:rFonts w:ascii="Times New Roman" w:hAnsi="Times New Roman"/>
                <w:color w:val="000000"/>
                <w:vertAlign w:val="superscript"/>
              </w:rPr>
              <w:sym w:font="Symbol" w:char="F02A"/>
            </w:r>
            <w:r w:rsidRPr="00861654">
              <w:rPr>
                <w:rFonts w:ascii="Times New Roman" w:hAnsi="Times New Roman"/>
                <w:color w:val="000000"/>
                <w:vertAlign w:val="superscript"/>
              </w:rPr>
              <w:t>§</w:t>
            </w:r>
            <w:r w:rsidRPr="00861654">
              <w:rPr>
                <w:rFonts w:ascii="Times New Roman" w:hAnsi="Times New Roman"/>
                <w:color w:val="000000"/>
              </w:rPr>
              <w:t>, padidėjusį jautrumą šviesai</w:t>
            </w:r>
            <w:r w:rsidRPr="00861654">
              <w:rPr>
                <w:rFonts w:ascii="Times New Roman" w:hAnsi="Times New Roman"/>
                <w:color w:val="000000"/>
                <w:vertAlign w:val="superscript"/>
              </w:rPr>
              <w:t>§</w:t>
            </w:r>
            <w:r w:rsidRPr="00861654">
              <w:rPr>
                <w:rFonts w:ascii="Times New Roman" w:hAnsi="Times New Roman"/>
                <w:color w:val="000000"/>
              </w:rPr>
              <w:t xml:space="preserve">, </w:t>
            </w:r>
            <w:r w:rsidRPr="00861654">
              <w:rPr>
                <w:rFonts w:ascii="Times New Roman" w:hAnsi="Times New Roman"/>
              </w:rPr>
              <w:t>a</w:t>
            </w:r>
            <w:r w:rsidRPr="00861654">
              <w:rPr>
                <w:rFonts w:ascii="Times New Roman" w:hAnsi="Times New Roman"/>
                <w:color w:val="000000"/>
              </w:rPr>
              <w:t>ngioneurozinę edemą, p</w:t>
            </w:r>
            <w:r w:rsidRPr="00861654">
              <w:rPr>
                <w:rFonts w:ascii="Times New Roman" w:hAnsi="Times New Roman"/>
              </w:rPr>
              <w:t>lauko struktūros nenormalumas, nenormalus odos kvapas, pūslinis dermatitas, folikulinis išbėrimas</w:t>
            </w:r>
            <w:r w:rsidRPr="00861654" w:rsidDel="00491D66">
              <w:rPr>
                <w:rFonts w:ascii="Times New Roman" w:eastAsia="Times New Roman" w:hAnsi="Times New Roman"/>
                <w:lang w:eastAsia="lt-LT"/>
              </w:rPr>
              <w:t xml:space="preserve"> </w:t>
            </w:r>
          </w:p>
        </w:tc>
        <w:tc>
          <w:tcPr>
            <w:tcW w:w="896" w:type="pct"/>
            <w:tcBorders>
              <w:top w:val="outset" w:sz="6" w:space="0" w:color="auto"/>
              <w:left w:val="outset" w:sz="6" w:space="0" w:color="auto"/>
              <w:bottom w:val="outset" w:sz="6" w:space="0" w:color="auto"/>
              <w:right w:val="outset" w:sz="6" w:space="0" w:color="auto"/>
            </w:tcBorders>
          </w:tcPr>
          <w:p w14:paraId="39CEB159" w14:textId="77777777" w:rsidR="00A407E6" w:rsidRPr="00861654" w:rsidRDefault="00A407E6" w:rsidP="00A407E6">
            <w:pPr>
              <w:spacing w:after="0" w:line="240" w:lineRule="auto"/>
              <w:rPr>
                <w:rFonts w:ascii="Times New Roman" w:eastAsia="Times New Roman" w:hAnsi="Times New Roman"/>
                <w:lang w:eastAsia="lt-LT"/>
              </w:rPr>
            </w:pPr>
          </w:p>
        </w:tc>
      </w:tr>
      <w:tr w:rsidR="00A407E6" w:rsidRPr="00861654" w14:paraId="510396D3" w14:textId="77777777" w:rsidTr="00D64B01">
        <w:trPr>
          <w:tblCellSpacing w:w="0" w:type="dxa"/>
          <w:jc w:val="center"/>
        </w:trPr>
        <w:tc>
          <w:tcPr>
            <w:tcW w:w="962" w:type="pct"/>
            <w:tcBorders>
              <w:top w:val="outset" w:sz="6" w:space="0" w:color="auto"/>
              <w:left w:val="outset" w:sz="6" w:space="0" w:color="auto"/>
              <w:bottom w:val="outset" w:sz="6" w:space="0" w:color="auto"/>
              <w:right w:val="outset" w:sz="6" w:space="0" w:color="auto"/>
            </w:tcBorders>
          </w:tcPr>
          <w:p w14:paraId="605C81C9" w14:textId="77777777" w:rsidR="00A407E6" w:rsidRPr="00861654" w:rsidRDefault="00491D66" w:rsidP="00A407E6">
            <w:pPr>
              <w:spacing w:after="0" w:line="240" w:lineRule="auto"/>
              <w:rPr>
                <w:rFonts w:ascii="Times New Roman" w:eastAsia="Times New Roman" w:hAnsi="Times New Roman"/>
                <w:lang w:eastAsia="lt-LT"/>
              </w:rPr>
            </w:pPr>
            <w:r w:rsidRPr="00371DD8">
              <w:rPr>
                <w:rFonts w:ascii="Times New Roman" w:hAnsi="Times New Roman"/>
              </w:rPr>
              <w:t>Skeleto, raumenų ir jungiamojo audinio sutrikimai</w:t>
            </w:r>
          </w:p>
        </w:tc>
        <w:tc>
          <w:tcPr>
            <w:tcW w:w="654" w:type="pct"/>
            <w:tcBorders>
              <w:top w:val="outset" w:sz="6" w:space="0" w:color="auto"/>
              <w:left w:val="outset" w:sz="6" w:space="0" w:color="auto"/>
              <w:bottom w:val="outset" w:sz="6" w:space="0" w:color="auto"/>
              <w:right w:val="outset" w:sz="6" w:space="0" w:color="auto"/>
            </w:tcBorders>
          </w:tcPr>
          <w:p w14:paraId="57EBEB36" w14:textId="77777777" w:rsidR="00A407E6" w:rsidRPr="00861654" w:rsidRDefault="00A407E6" w:rsidP="00A407E6">
            <w:pPr>
              <w:spacing w:after="0" w:line="240" w:lineRule="auto"/>
              <w:rPr>
                <w:rFonts w:ascii="Times New Roman" w:eastAsia="Times New Roman" w:hAnsi="Times New Roman"/>
                <w:lang w:eastAsia="lt-LT"/>
              </w:rPr>
            </w:pPr>
          </w:p>
        </w:tc>
        <w:tc>
          <w:tcPr>
            <w:tcW w:w="877" w:type="pct"/>
            <w:tcBorders>
              <w:top w:val="outset" w:sz="6" w:space="0" w:color="auto"/>
              <w:left w:val="outset" w:sz="6" w:space="0" w:color="auto"/>
              <w:bottom w:val="outset" w:sz="6" w:space="0" w:color="auto"/>
              <w:right w:val="outset" w:sz="6" w:space="0" w:color="auto"/>
            </w:tcBorders>
          </w:tcPr>
          <w:p w14:paraId="10AB65BD" w14:textId="77777777" w:rsidR="00A407E6" w:rsidRPr="00861654" w:rsidRDefault="00491D66" w:rsidP="00491D66">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Nugaros skausmas, a</w:t>
            </w:r>
            <w:r w:rsidR="00A407E6" w:rsidRPr="00861654">
              <w:rPr>
                <w:rFonts w:ascii="Times New Roman" w:eastAsia="Times New Roman" w:hAnsi="Times New Roman"/>
                <w:lang w:eastAsia="lt-LT"/>
              </w:rPr>
              <w:t>rtralgija</w:t>
            </w:r>
            <w:r w:rsidRPr="00861654">
              <w:rPr>
                <w:rFonts w:ascii="Times New Roman" w:eastAsia="Times New Roman" w:hAnsi="Times New Roman"/>
                <w:vertAlign w:val="superscript"/>
                <w:lang w:eastAsia="lt-LT"/>
              </w:rPr>
              <w:t>*</w:t>
            </w:r>
            <w:r w:rsidR="00A407E6" w:rsidRPr="00861654">
              <w:rPr>
                <w:rFonts w:ascii="Times New Roman" w:eastAsia="Times New Roman" w:hAnsi="Times New Roman"/>
                <w:lang w:eastAsia="lt-LT"/>
              </w:rPr>
              <w:t>, mialgija</w:t>
            </w:r>
          </w:p>
        </w:tc>
        <w:tc>
          <w:tcPr>
            <w:tcW w:w="734" w:type="pct"/>
            <w:tcBorders>
              <w:top w:val="outset" w:sz="6" w:space="0" w:color="auto"/>
              <w:left w:val="outset" w:sz="6" w:space="0" w:color="auto"/>
              <w:bottom w:val="outset" w:sz="6" w:space="0" w:color="auto"/>
              <w:right w:val="outset" w:sz="6" w:space="0" w:color="auto"/>
            </w:tcBorders>
          </w:tcPr>
          <w:p w14:paraId="1A6AC573" w14:textId="77777777" w:rsidR="00A407E6" w:rsidRPr="00861654" w:rsidRDefault="00A407E6" w:rsidP="00491D66">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Osteoartritas, raumenų trūkčiojimas</w:t>
            </w:r>
            <w:r w:rsidR="00491D66" w:rsidRPr="00861654">
              <w:rPr>
                <w:rFonts w:ascii="Times New Roman" w:eastAsia="Times New Roman" w:hAnsi="Times New Roman"/>
                <w:lang w:eastAsia="lt-LT"/>
              </w:rPr>
              <w:t xml:space="preserve">, </w:t>
            </w:r>
            <w:r w:rsidR="00491D66" w:rsidRPr="00861654">
              <w:rPr>
                <w:rFonts w:ascii="Times New Roman" w:eastAsia="Times New Roman" w:hAnsi="Times New Roman"/>
              </w:rPr>
              <w:t>raumenų mėšlungis</w:t>
            </w:r>
            <w:r w:rsidR="00491D66" w:rsidRPr="00371DD8">
              <w:rPr>
                <w:rFonts w:ascii="Times New Roman" w:hAnsi="Times New Roman"/>
                <w:vertAlign w:val="superscript"/>
              </w:rPr>
              <w:sym w:font="Symbol" w:char="F02A"/>
            </w:r>
            <w:r w:rsidR="00491D66" w:rsidRPr="00861654">
              <w:rPr>
                <w:rFonts w:ascii="Times New Roman" w:eastAsia="Times New Roman" w:hAnsi="Times New Roman"/>
              </w:rPr>
              <w:t>, raumenų silpnumas</w:t>
            </w:r>
          </w:p>
        </w:tc>
        <w:tc>
          <w:tcPr>
            <w:tcW w:w="877" w:type="pct"/>
            <w:tcBorders>
              <w:top w:val="outset" w:sz="6" w:space="0" w:color="auto"/>
              <w:left w:val="outset" w:sz="6" w:space="0" w:color="auto"/>
              <w:bottom w:val="outset" w:sz="6" w:space="0" w:color="auto"/>
              <w:right w:val="outset" w:sz="6" w:space="0" w:color="auto"/>
            </w:tcBorders>
          </w:tcPr>
          <w:p w14:paraId="0D2592B0" w14:textId="77777777" w:rsidR="00A407E6" w:rsidRPr="00861654" w:rsidRDefault="00491D66" w:rsidP="00A407E6">
            <w:pPr>
              <w:spacing w:after="0" w:line="240" w:lineRule="auto"/>
              <w:rPr>
                <w:rFonts w:ascii="Times New Roman" w:eastAsia="Times New Roman" w:hAnsi="Times New Roman"/>
                <w:lang w:eastAsia="lt-LT"/>
              </w:rPr>
            </w:pPr>
            <w:r w:rsidRPr="00371DD8">
              <w:rPr>
                <w:rFonts w:ascii="Times New Roman" w:hAnsi="Times New Roman"/>
              </w:rPr>
              <w:t>Rabdomiolizė</w:t>
            </w:r>
            <w:r w:rsidRPr="00371DD8">
              <w:rPr>
                <w:rFonts w:ascii="Times New Roman" w:hAnsi="Times New Roman"/>
                <w:vertAlign w:val="superscript"/>
              </w:rPr>
              <w:sym w:font="Symbol" w:char="F02A"/>
            </w:r>
            <w:r w:rsidRPr="00371DD8">
              <w:rPr>
                <w:rFonts w:ascii="Times New Roman" w:hAnsi="Times New Roman"/>
                <w:color w:val="000000"/>
                <w:vertAlign w:val="superscript"/>
              </w:rPr>
              <w:t>§</w:t>
            </w:r>
            <w:r w:rsidRPr="00371DD8">
              <w:rPr>
                <w:rFonts w:ascii="Times New Roman" w:hAnsi="Times New Roman"/>
              </w:rPr>
              <w:t xml:space="preserve">, </w:t>
            </w:r>
            <w:r w:rsidRPr="00861654">
              <w:rPr>
                <w:rFonts w:ascii="Times New Roman" w:eastAsia="Times New Roman" w:hAnsi="Times New Roman"/>
                <w:lang w:eastAsia="lt-LT"/>
              </w:rPr>
              <w:t>k</w:t>
            </w:r>
            <w:r w:rsidR="00A407E6" w:rsidRPr="00861654">
              <w:rPr>
                <w:rFonts w:ascii="Times New Roman" w:eastAsia="Times New Roman" w:hAnsi="Times New Roman"/>
                <w:lang w:eastAsia="lt-LT"/>
              </w:rPr>
              <w:t>aulų sutrikimai</w:t>
            </w:r>
          </w:p>
          <w:p w14:paraId="75792F78" w14:textId="77777777" w:rsidR="00A407E6" w:rsidRPr="00861654" w:rsidRDefault="00A407E6" w:rsidP="00A407E6">
            <w:pPr>
              <w:spacing w:after="0" w:line="240" w:lineRule="auto"/>
              <w:rPr>
                <w:rFonts w:ascii="Times New Roman" w:eastAsia="Times New Roman" w:hAnsi="Times New Roman"/>
                <w:lang w:eastAsia="lt-LT"/>
              </w:rPr>
            </w:pPr>
          </w:p>
        </w:tc>
        <w:tc>
          <w:tcPr>
            <w:tcW w:w="896" w:type="pct"/>
            <w:tcBorders>
              <w:top w:val="outset" w:sz="6" w:space="0" w:color="auto"/>
              <w:left w:val="outset" w:sz="6" w:space="0" w:color="auto"/>
              <w:bottom w:val="outset" w:sz="6" w:space="0" w:color="auto"/>
              <w:right w:val="outset" w:sz="6" w:space="0" w:color="auto"/>
            </w:tcBorders>
          </w:tcPr>
          <w:p w14:paraId="451EFE03" w14:textId="77777777" w:rsidR="00A407E6" w:rsidRPr="00861654" w:rsidRDefault="00491D66" w:rsidP="00A407E6">
            <w:pPr>
              <w:spacing w:after="0" w:line="240" w:lineRule="auto"/>
              <w:rPr>
                <w:rFonts w:ascii="Times New Roman" w:eastAsia="Times New Roman" w:hAnsi="Times New Roman"/>
                <w:lang w:eastAsia="lt-LT"/>
              </w:rPr>
            </w:pPr>
            <w:r w:rsidRPr="00371DD8">
              <w:rPr>
                <w:rFonts w:ascii="Times New Roman" w:hAnsi="Times New Roman"/>
              </w:rPr>
              <w:t>Tri</w:t>
            </w:r>
            <w:r w:rsidRPr="00861654">
              <w:rPr>
                <w:rFonts w:ascii="Times New Roman" w:eastAsia="Times New Roman" w:hAnsi="Times New Roman"/>
              </w:rPr>
              <w:t>zma</w:t>
            </w:r>
            <w:r w:rsidRPr="00371DD8">
              <w:rPr>
                <w:rFonts w:ascii="Times New Roman" w:hAnsi="Times New Roman"/>
              </w:rPr>
              <w:t>s</w:t>
            </w:r>
            <w:r w:rsidRPr="00371DD8">
              <w:rPr>
                <w:rFonts w:ascii="Times New Roman" w:hAnsi="Times New Roman"/>
                <w:vertAlign w:val="superscript"/>
              </w:rPr>
              <w:sym w:font="Symbol" w:char="F02A"/>
            </w:r>
          </w:p>
        </w:tc>
      </w:tr>
      <w:tr w:rsidR="00A407E6" w:rsidRPr="00861654" w14:paraId="3EE28989" w14:textId="77777777" w:rsidTr="00D64B01">
        <w:trPr>
          <w:tblCellSpacing w:w="0" w:type="dxa"/>
          <w:jc w:val="center"/>
        </w:trPr>
        <w:tc>
          <w:tcPr>
            <w:tcW w:w="962" w:type="pct"/>
            <w:tcBorders>
              <w:top w:val="outset" w:sz="6" w:space="0" w:color="auto"/>
              <w:left w:val="outset" w:sz="6" w:space="0" w:color="auto"/>
              <w:bottom w:val="outset" w:sz="6" w:space="0" w:color="auto"/>
              <w:right w:val="outset" w:sz="6" w:space="0" w:color="auto"/>
            </w:tcBorders>
          </w:tcPr>
          <w:p w14:paraId="11BDFF69" w14:textId="77777777" w:rsidR="00A407E6" w:rsidRPr="00861654" w:rsidRDefault="00491D66" w:rsidP="00A407E6">
            <w:pPr>
              <w:spacing w:after="0" w:line="240" w:lineRule="auto"/>
              <w:rPr>
                <w:rFonts w:ascii="Times New Roman" w:eastAsia="Times New Roman" w:hAnsi="Times New Roman"/>
                <w:lang w:eastAsia="lt-LT"/>
              </w:rPr>
            </w:pPr>
            <w:r w:rsidRPr="00371DD8">
              <w:rPr>
                <w:rFonts w:ascii="Times New Roman" w:hAnsi="Times New Roman"/>
              </w:rPr>
              <w:t>Inkstų ir šlapimo takų sutrikimai</w:t>
            </w:r>
          </w:p>
        </w:tc>
        <w:tc>
          <w:tcPr>
            <w:tcW w:w="654" w:type="pct"/>
            <w:tcBorders>
              <w:top w:val="outset" w:sz="6" w:space="0" w:color="auto"/>
              <w:left w:val="outset" w:sz="6" w:space="0" w:color="auto"/>
              <w:bottom w:val="outset" w:sz="6" w:space="0" w:color="auto"/>
              <w:right w:val="outset" w:sz="6" w:space="0" w:color="auto"/>
            </w:tcBorders>
          </w:tcPr>
          <w:p w14:paraId="40FC220E" w14:textId="77777777" w:rsidR="00A407E6" w:rsidRPr="00861654" w:rsidRDefault="00A407E6" w:rsidP="00A407E6">
            <w:pPr>
              <w:spacing w:after="0" w:line="240" w:lineRule="auto"/>
              <w:rPr>
                <w:rFonts w:ascii="Times New Roman" w:eastAsia="Times New Roman" w:hAnsi="Times New Roman"/>
                <w:lang w:eastAsia="lt-LT"/>
              </w:rPr>
            </w:pPr>
          </w:p>
        </w:tc>
        <w:tc>
          <w:tcPr>
            <w:tcW w:w="877" w:type="pct"/>
            <w:tcBorders>
              <w:top w:val="outset" w:sz="6" w:space="0" w:color="auto"/>
              <w:left w:val="outset" w:sz="6" w:space="0" w:color="auto"/>
              <w:bottom w:val="outset" w:sz="6" w:space="0" w:color="auto"/>
              <w:right w:val="outset" w:sz="6" w:space="0" w:color="auto"/>
            </w:tcBorders>
          </w:tcPr>
          <w:p w14:paraId="23B354CB" w14:textId="77777777" w:rsidR="00A407E6" w:rsidRPr="00861654" w:rsidRDefault="00A407E6" w:rsidP="00A407E6">
            <w:pPr>
              <w:spacing w:after="0" w:line="240" w:lineRule="auto"/>
              <w:rPr>
                <w:rFonts w:ascii="Times New Roman" w:eastAsia="Times New Roman" w:hAnsi="Times New Roman"/>
                <w:lang w:eastAsia="lt-LT"/>
              </w:rPr>
            </w:pPr>
          </w:p>
        </w:tc>
        <w:tc>
          <w:tcPr>
            <w:tcW w:w="734" w:type="pct"/>
            <w:tcBorders>
              <w:top w:val="outset" w:sz="6" w:space="0" w:color="auto"/>
              <w:left w:val="outset" w:sz="6" w:space="0" w:color="auto"/>
              <w:bottom w:val="outset" w:sz="6" w:space="0" w:color="auto"/>
              <w:right w:val="outset" w:sz="6" w:space="0" w:color="auto"/>
            </w:tcBorders>
          </w:tcPr>
          <w:p w14:paraId="31C8C431" w14:textId="77777777" w:rsidR="00A407E6" w:rsidRPr="00861654" w:rsidRDefault="004870C7" w:rsidP="00D64B01">
            <w:pPr>
              <w:suppressAutoHyphens/>
              <w:rPr>
                <w:rFonts w:ascii="Times New Roman" w:eastAsia="Times New Roman" w:hAnsi="Times New Roman"/>
                <w:lang w:eastAsia="lt-LT"/>
              </w:rPr>
            </w:pPr>
            <w:r w:rsidRPr="00861654">
              <w:rPr>
                <w:rFonts w:ascii="Times New Roman" w:hAnsi="Times New Roman"/>
              </w:rPr>
              <w:t>Dažnas šlapinimasis, šlapinimosi sutrikimas, šlapimo susilaikymas, šlapimo nelaikymas</w:t>
            </w:r>
            <w:r w:rsidRPr="00861654">
              <w:rPr>
                <w:rFonts w:ascii="Times New Roman" w:hAnsi="Times New Roman"/>
                <w:vertAlign w:val="superscript"/>
              </w:rPr>
              <w:t>*</w:t>
            </w:r>
            <w:r w:rsidRPr="00861654">
              <w:rPr>
                <w:rFonts w:ascii="Times New Roman" w:hAnsi="Times New Roman"/>
              </w:rPr>
              <w:t>, poliurija, nikturija</w:t>
            </w:r>
          </w:p>
        </w:tc>
        <w:tc>
          <w:tcPr>
            <w:tcW w:w="877" w:type="pct"/>
            <w:tcBorders>
              <w:top w:val="outset" w:sz="6" w:space="0" w:color="auto"/>
              <w:left w:val="outset" w:sz="6" w:space="0" w:color="auto"/>
              <w:bottom w:val="outset" w:sz="6" w:space="0" w:color="auto"/>
              <w:right w:val="outset" w:sz="6" w:space="0" w:color="auto"/>
            </w:tcBorders>
          </w:tcPr>
          <w:p w14:paraId="7E1B5A79" w14:textId="77777777" w:rsidR="00A407E6" w:rsidRPr="00861654" w:rsidRDefault="004870C7" w:rsidP="00A407E6">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Š</w:t>
            </w:r>
            <w:r w:rsidR="00A407E6" w:rsidRPr="00861654">
              <w:rPr>
                <w:rFonts w:ascii="Times New Roman" w:eastAsia="Times New Roman" w:hAnsi="Times New Roman"/>
                <w:lang w:eastAsia="lt-LT"/>
              </w:rPr>
              <w:t>lapinimosi pasunkėjimas</w:t>
            </w:r>
            <w:r w:rsidRPr="00371DD8">
              <w:rPr>
                <w:rFonts w:ascii="Times New Roman" w:hAnsi="Times New Roman"/>
                <w:vertAlign w:val="superscript"/>
              </w:rPr>
              <w:t>*</w:t>
            </w:r>
            <w:r w:rsidRPr="00371DD8">
              <w:rPr>
                <w:rFonts w:ascii="Times New Roman" w:hAnsi="Times New Roman"/>
              </w:rPr>
              <w:t>,</w:t>
            </w:r>
            <w:r w:rsidRPr="00861654">
              <w:rPr>
                <w:rFonts w:ascii="Times New Roman" w:eastAsia="Times New Roman" w:hAnsi="Times New Roman"/>
                <w:lang w:eastAsia="lt-LT"/>
              </w:rPr>
              <w:t xml:space="preserve"> oligurija</w:t>
            </w:r>
          </w:p>
          <w:p w14:paraId="7A6AC984" w14:textId="77777777" w:rsidR="00A407E6" w:rsidRPr="00861654" w:rsidRDefault="00A407E6" w:rsidP="00A407E6">
            <w:pPr>
              <w:spacing w:after="0" w:line="240" w:lineRule="auto"/>
              <w:rPr>
                <w:rFonts w:ascii="Times New Roman" w:eastAsia="Times New Roman" w:hAnsi="Times New Roman"/>
                <w:lang w:eastAsia="lt-LT"/>
              </w:rPr>
            </w:pPr>
          </w:p>
        </w:tc>
        <w:tc>
          <w:tcPr>
            <w:tcW w:w="896" w:type="pct"/>
            <w:tcBorders>
              <w:top w:val="outset" w:sz="6" w:space="0" w:color="auto"/>
              <w:left w:val="outset" w:sz="6" w:space="0" w:color="auto"/>
              <w:bottom w:val="outset" w:sz="6" w:space="0" w:color="auto"/>
              <w:right w:val="outset" w:sz="6" w:space="0" w:color="auto"/>
            </w:tcBorders>
          </w:tcPr>
          <w:p w14:paraId="6DC1CD01" w14:textId="77777777" w:rsidR="00A407E6" w:rsidRPr="00861654" w:rsidRDefault="00A407E6" w:rsidP="00A407E6">
            <w:pPr>
              <w:spacing w:after="0" w:line="240" w:lineRule="auto"/>
              <w:rPr>
                <w:rFonts w:ascii="Times New Roman" w:eastAsia="Times New Roman" w:hAnsi="Times New Roman"/>
                <w:lang w:eastAsia="lt-LT"/>
              </w:rPr>
            </w:pPr>
          </w:p>
        </w:tc>
      </w:tr>
      <w:tr w:rsidR="00A407E6" w:rsidRPr="00861654" w14:paraId="3A592C10" w14:textId="77777777" w:rsidTr="00D64B01">
        <w:trPr>
          <w:tblCellSpacing w:w="0" w:type="dxa"/>
          <w:jc w:val="center"/>
        </w:trPr>
        <w:tc>
          <w:tcPr>
            <w:tcW w:w="962" w:type="pct"/>
            <w:tcBorders>
              <w:top w:val="outset" w:sz="6" w:space="0" w:color="auto"/>
              <w:left w:val="outset" w:sz="6" w:space="0" w:color="auto"/>
              <w:bottom w:val="outset" w:sz="6" w:space="0" w:color="auto"/>
              <w:right w:val="outset" w:sz="6" w:space="0" w:color="auto"/>
            </w:tcBorders>
          </w:tcPr>
          <w:p w14:paraId="13C33573" w14:textId="77777777" w:rsidR="00A407E6" w:rsidRPr="00861654" w:rsidRDefault="00E075F6" w:rsidP="00A407E6">
            <w:pPr>
              <w:spacing w:after="0" w:line="240" w:lineRule="auto"/>
              <w:rPr>
                <w:rFonts w:ascii="Times New Roman" w:eastAsia="Times New Roman" w:hAnsi="Times New Roman"/>
                <w:lang w:eastAsia="lt-LT"/>
              </w:rPr>
            </w:pPr>
            <w:r w:rsidRPr="00371DD8">
              <w:rPr>
                <w:rFonts w:ascii="Times New Roman" w:hAnsi="Times New Roman"/>
              </w:rPr>
              <w:lastRenderedPageBreak/>
              <w:t>Lytinės sistemos ir krūties sutrikimai</w:t>
            </w:r>
          </w:p>
        </w:tc>
        <w:tc>
          <w:tcPr>
            <w:tcW w:w="654" w:type="pct"/>
            <w:tcBorders>
              <w:top w:val="outset" w:sz="6" w:space="0" w:color="auto"/>
              <w:left w:val="outset" w:sz="6" w:space="0" w:color="auto"/>
              <w:bottom w:val="outset" w:sz="6" w:space="0" w:color="auto"/>
              <w:right w:val="outset" w:sz="6" w:space="0" w:color="auto"/>
            </w:tcBorders>
          </w:tcPr>
          <w:p w14:paraId="42E626BD" w14:textId="77777777" w:rsidR="00A407E6" w:rsidRPr="00861654" w:rsidRDefault="00E075F6" w:rsidP="00A407E6">
            <w:pPr>
              <w:spacing w:after="0" w:line="240" w:lineRule="auto"/>
              <w:rPr>
                <w:rFonts w:ascii="Times New Roman" w:eastAsia="Times New Roman" w:hAnsi="Times New Roman"/>
                <w:lang w:eastAsia="lt-LT"/>
              </w:rPr>
            </w:pPr>
            <w:r w:rsidRPr="00371DD8">
              <w:rPr>
                <w:rFonts w:ascii="Times New Roman" w:hAnsi="Times New Roman"/>
              </w:rPr>
              <w:t>Ejakuliacijos nebuvimas</w:t>
            </w:r>
          </w:p>
        </w:tc>
        <w:tc>
          <w:tcPr>
            <w:tcW w:w="877" w:type="pct"/>
            <w:tcBorders>
              <w:top w:val="outset" w:sz="6" w:space="0" w:color="auto"/>
              <w:left w:val="outset" w:sz="6" w:space="0" w:color="auto"/>
              <w:bottom w:val="outset" w:sz="6" w:space="0" w:color="auto"/>
              <w:right w:val="outset" w:sz="6" w:space="0" w:color="auto"/>
            </w:tcBorders>
          </w:tcPr>
          <w:p w14:paraId="1268EFB6" w14:textId="77777777" w:rsidR="00A407E6" w:rsidRPr="00861654" w:rsidRDefault="00E075F6" w:rsidP="00A407E6">
            <w:pPr>
              <w:spacing w:after="0" w:line="240" w:lineRule="auto"/>
              <w:rPr>
                <w:rFonts w:ascii="Times New Roman" w:eastAsia="Times New Roman" w:hAnsi="Times New Roman"/>
                <w:lang w:eastAsia="lt-LT"/>
              </w:rPr>
            </w:pPr>
            <w:r w:rsidRPr="00371DD8">
              <w:rPr>
                <w:rFonts w:ascii="Times New Roman" w:hAnsi="Times New Roman"/>
              </w:rPr>
              <w:t>Menstruacijų nereguliarumas</w:t>
            </w:r>
            <w:r w:rsidRPr="00371DD8">
              <w:rPr>
                <w:rFonts w:ascii="Times New Roman" w:hAnsi="Times New Roman"/>
                <w:vertAlign w:val="superscript"/>
              </w:rPr>
              <w:sym w:font="Symbol" w:char="F02A"/>
            </w:r>
            <w:r w:rsidRPr="00371DD8">
              <w:rPr>
                <w:rFonts w:ascii="Times New Roman" w:hAnsi="Times New Roman"/>
              </w:rPr>
              <w:t>, erekcijos sutrikimas</w:t>
            </w:r>
            <w:r w:rsidRPr="00861654" w:rsidDel="00E075F6">
              <w:rPr>
                <w:rFonts w:ascii="Times New Roman" w:eastAsia="Times New Roman" w:hAnsi="Times New Roman"/>
                <w:lang w:eastAsia="lt-LT"/>
              </w:rPr>
              <w:t xml:space="preserve"> </w:t>
            </w:r>
          </w:p>
        </w:tc>
        <w:tc>
          <w:tcPr>
            <w:tcW w:w="734" w:type="pct"/>
            <w:tcBorders>
              <w:top w:val="outset" w:sz="6" w:space="0" w:color="auto"/>
              <w:left w:val="outset" w:sz="6" w:space="0" w:color="auto"/>
              <w:bottom w:val="outset" w:sz="6" w:space="0" w:color="auto"/>
              <w:right w:val="outset" w:sz="6" w:space="0" w:color="auto"/>
            </w:tcBorders>
          </w:tcPr>
          <w:p w14:paraId="5EC0E4CB" w14:textId="759BCF83" w:rsidR="00A407E6" w:rsidRPr="00861654" w:rsidRDefault="00E075F6" w:rsidP="00A407E6">
            <w:pPr>
              <w:spacing w:after="0" w:line="240" w:lineRule="auto"/>
              <w:rPr>
                <w:rFonts w:ascii="Times New Roman" w:eastAsia="Times New Roman" w:hAnsi="Times New Roman"/>
                <w:lang w:eastAsia="lt-LT"/>
              </w:rPr>
            </w:pPr>
            <w:r w:rsidRPr="00861654">
              <w:rPr>
                <w:rFonts w:ascii="Times New Roman" w:hAnsi="Times New Roman"/>
              </w:rPr>
              <w:t xml:space="preserve">Lytinės </w:t>
            </w:r>
            <w:r w:rsidR="00FC1171">
              <w:rPr>
                <w:rFonts w:ascii="Times New Roman" w:hAnsi="Times New Roman"/>
              </w:rPr>
              <w:t>funkcijos</w:t>
            </w:r>
            <w:r w:rsidR="00FC1171" w:rsidRPr="00861654">
              <w:rPr>
                <w:rFonts w:ascii="Times New Roman" w:hAnsi="Times New Roman"/>
              </w:rPr>
              <w:t xml:space="preserve"> </w:t>
            </w:r>
            <w:r w:rsidRPr="00861654">
              <w:rPr>
                <w:rFonts w:ascii="Times New Roman" w:hAnsi="Times New Roman"/>
              </w:rPr>
              <w:t>sutrikimas</w:t>
            </w:r>
            <w:r w:rsidR="00923B0C">
              <w:rPr>
                <w:rFonts w:ascii="Times New Roman" w:hAnsi="Times New Roman"/>
              </w:rPr>
              <w:t xml:space="preserve"> (žr. 4.4 skyrių)</w:t>
            </w:r>
            <w:r w:rsidRPr="00861654">
              <w:rPr>
                <w:rFonts w:ascii="Times New Roman" w:hAnsi="Times New Roman"/>
              </w:rPr>
              <w:t xml:space="preserve">, menoragija, kraujavimas iš makšties, lytinės </w:t>
            </w:r>
            <w:r w:rsidR="00FC1171">
              <w:rPr>
                <w:rFonts w:ascii="Times New Roman" w:hAnsi="Times New Roman"/>
              </w:rPr>
              <w:t>funkcijos</w:t>
            </w:r>
            <w:r w:rsidR="00FC1171" w:rsidRPr="00861654">
              <w:rPr>
                <w:rFonts w:ascii="Times New Roman" w:hAnsi="Times New Roman"/>
              </w:rPr>
              <w:t xml:space="preserve"> </w:t>
            </w:r>
            <w:r w:rsidRPr="00861654">
              <w:rPr>
                <w:rFonts w:ascii="Times New Roman" w:hAnsi="Times New Roman"/>
              </w:rPr>
              <w:t>sutrikimas moterims</w:t>
            </w:r>
            <w:r w:rsidR="00923B0C">
              <w:rPr>
                <w:rFonts w:ascii="Times New Roman" w:hAnsi="Times New Roman"/>
              </w:rPr>
              <w:t xml:space="preserve"> (žr. 4.4 skyrių)</w:t>
            </w:r>
          </w:p>
        </w:tc>
        <w:tc>
          <w:tcPr>
            <w:tcW w:w="877" w:type="pct"/>
            <w:tcBorders>
              <w:top w:val="outset" w:sz="6" w:space="0" w:color="auto"/>
              <w:left w:val="outset" w:sz="6" w:space="0" w:color="auto"/>
              <w:bottom w:val="outset" w:sz="6" w:space="0" w:color="auto"/>
              <w:right w:val="outset" w:sz="6" w:space="0" w:color="auto"/>
            </w:tcBorders>
          </w:tcPr>
          <w:p w14:paraId="29162B1F" w14:textId="77777777" w:rsidR="00A407E6" w:rsidRPr="00861654" w:rsidRDefault="00E075F6" w:rsidP="00A407E6">
            <w:pPr>
              <w:spacing w:after="0" w:line="240" w:lineRule="auto"/>
              <w:rPr>
                <w:rFonts w:ascii="Times New Roman" w:eastAsia="Times New Roman" w:hAnsi="Times New Roman"/>
                <w:lang w:eastAsia="lt-LT"/>
              </w:rPr>
            </w:pPr>
            <w:r w:rsidRPr="00861654">
              <w:rPr>
                <w:rFonts w:ascii="Times New Roman" w:eastAsia="Times New Roman" w:hAnsi="Times New Roman"/>
              </w:rPr>
              <w:t>Galaktorėja</w:t>
            </w:r>
            <w:r w:rsidRPr="00861654">
              <w:rPr>
                <w:rFonts w:ascii="Times New Roman" w:eastAsia="Times New Roman" w:hAnsi="Times New Roman"/>
                <w:vertAlign w:val="superscript"/>
              </w:rPr>
              <w:t>*</w:t>
            </w:r>
            <w:r w:rsidRPr="00861654">
              <w:rPr>
                <w:rFonts w:ascii="Times New Roman" w:eastAsia="Times New Roman" w:hAnsi="Times New Roman"/>
              </w:rPr>
              <w:t>, atrofinis vulvovaginitas, išskyros iš lytinių takų, balanopostitas</w:t>
            </w:r>
            <w:r w:rsidRPr="00371DD8">
              <w:rPr>
                <w:rFonts w:ascii="Times New Roman" w:hAnsi="Times New Roman"/>
                <w:vertAlign w:val="superscript"/>
              </w:rPr>
              <w:sym w:font="Symbol" w:char="F02A"/>
            </w:r>
            <w:r w:rsidRPr="00861654">
              <w:rPr>
                <w:rFonts w:ascii="Times New Roman" w:eastAsia="Times New Roman" w:hAnsi="Times New Roman"/>
                <w:vertAlign w:val="superscript"/>
              </w:rPr>
              <w:t>§</w:t>
            </w:r>
            <w:r w:rsidRPr="00861654">
              <w:rPr>
                <w:rFonts w:ascii="Times New Roman" w:eastAsia="Times New Roman" w:hAnsi="Times New Roman"/>
              </w:rPr>
              <w:t>, ginekomastija</w:t>
            </w:r>
            <w:r w:rsidRPr="00371DD8">
              <w:rPr>
                <w:rFonts w:ascii="Times New Roman" w:hAnsi="Times New Roman"/>
                <w:vertAlign w:val="superscript"/>
              </w:rPr>
              <w:sym w:font="Symbol" w:char="F02A"/>
            </w:r>
            <w:r w:rsidRPr="00861654">
              <w:rPr>
                <w:rFonts w:ascii="Times New Roman" w:eastAsia="Times New Roman" w:hAnsi="Times New Roman"/>
              </w:rPr>
              <w:t>, priapizmas</w:t>
            </w:r>
            <w:r w:rsidRPr="00861654">
              <w:rPr>
                <w:rFonts w:ascii="Times New Roman" w:eastAsia="Times New Roman" w:hAnsi="Times New Roman"/>
                <w:vertAlign w:val="superscript"/>
              </w:rPr>
              <w:t>*</w:t>
            </w:r>
          </w:p>
        </w:tc>
        <w:tc>
          <w:tcPr>
            <w:tcW w:w="896" w:type="pct"/>
            <w:tcBorders>
              <w:top w:val="outset" w:sz="6" w:space="0" w:color="auto"/>
              <w:left w:val="outset" w:sz="6" w:space="0" w:color="auto"/>
              <w:bottom w:val="outset" w:sz="6" w:space="0" w:color="auto"/>
              <w:right w:val="outset" w:sz="6" w:space="0" w:color="auto"/>
            </w:tcBorders>
          </w:tcPr>
          <w:p w14:paraId="528102E7" w14:textId="146767C2" w:rsidR="00A407E6" w:rsidRPr="005C312B" w:rsidRDefault="005C312B" w:rsidP="00E075F6">
            <w:pPr>
              <w:spacing w:after="0" w:line="240" w:lineRule="auto"/>
              <w:rPr>
                <w:rFonts w:ascii="Times New Roman" w:eastAsia="Times New Roman" w:hAnsi="Times New Roman"/>
                <w:lang w:eastAsia="lt-LT"/>
              </w:rPr>
            </w:pPr>
            <w:r w:rsidRPr="005C312B">
              <w:rPr>
                <w:rFonts w:ascii="Times New Roman" w:hAnsi="Times New Roman"/>
              </w:rPr>
              <w:t>Kraujavimas po gimdymo*</w:t>
            </w:r>
            <w:r>
              <w:rPr>
                <w:rFonts w:ascii="Times New Roman" w:hAnsi="Times New Roman"/>
              </w:rPr>
              <w:t>*</w:t>
            </w:r>
          </w:p>
        </w:tc>
      </w:tr>
      <w:tr w:rsidR="00A407E6" w:rsidRPr="00861654" w14:paraId="17AB2692" w14:textId="77777777" w:rsidTr="00D64B01">
        <w:trPr>
          <w:tblCellSpacing w:w="0" w:type="dxa"/>
          <w:jc w:val="center"/>
        </w:trPr>
        <w:tc>
          <w:tcPr>
            <w:tcW w:w="962" w:type="pct"/>
            <w:tcBorders>
              <w:top w:val="outset" w:sz="6" w:space="0" w:color="auto"/>
              <w:left w:val="outset" w:sz="6" w:space="0" w:color="auto"/>
              <w:bottom w:val="outset" w:sz="6" w:space="0" w:color="auto"/>
              <w:right w:val="outset" w:sz="6" w:space="0" w:color="auto"/>
            </w:tcBorders>
          </w:tcPr>
          <w:p w14:paraId="09FC3AFB" w14:textId="77777777" w:rsidR="00A407E6" w:rsidRPr="00861654" w:rsidRDefault="00E075F6" w:rsidP="00A407E6">
            <w:pPr>
              <w:spacing w:after="0" w:line="240" w:lineRule="auto"/>
              <w:rPr>
                <w:rFonts w:ascii="Times New Roman" w:eastAsia="Times New Roman" w:hAnsi="Times New Roman"/>
                <w:lang w:eastAsia="lt-LT"/>
              </w:rPr>
            </w:pPr>
            <w:r w:rsidRPr="00371DD8">
              <w:rPr>
                <w:rFonts w:ascii="Times New Roman" w:hAnsi="Times New Roman"/>
              </w:rPr>
              <w:t>Bendrieji sutrikimai ir vartojimo vietos pažeidimai</w:t>
            </w:r>
          </w:p>
        </w:tc>
        <w:tc>
          <w:tcPr>
            <w:tcW w:w="654" w:type="pct"/>
            <w:tcBorders>
              <w:top w:val="outset" w:sz="6" w:space="0" w:color="auto"/>
              <w:left w:val="outset" w:sz="6" w:space="0" w:color="auto"/>
              <w:bottom w:val="outset" w:sz="6" w:space="0" w:color="auto"/>
              <w:right w:val="outset" w:sz="6" w:space="0" w:color="auto"/>
            </w:tcBorders>
          </w:tcPr>
          <w:p w14:paraId="2C6F6881" w14:textId="77777777" w:rsidR="00A407E6" w:rsidRPr="00861654" w:rsidRDefault="00E075F6" w:rsidP="00A407E6">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Nuovargis*</w:t>
            </w:r>
          </w:p>
        </w:tc>
        <w:tc>
          <w:tcPr>
            <w:tcW w:w="877" w:type="pct"/>
            <w:tcBorders>
              <w:top w:val="outset" w:sz="6" w:space="0" w:color="auto"/>
              <w:left w:val="outset" w:sz="6" w:space="0" w:color="auto"/>
              <w:bottom w:val="outset" w:sz="6" w:space="0" w:color="auto"/>
              <w:right w:val="outset" w:sz="6" w:space="0" w:color="auto"/>
            </w:tcBorders>
          </w:tcPr>
          <w:p w14:paraId="4908F4FB" w14:textId="77777777" w:rsidR="00A407E6" w:rsidRPr="00861654" w:rsidRDefault="00E075F6" w:rsidP="00E075F6">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Negalavimas*, k</w:t>
            </w:r>
            <w:r w:rsidR="00A407E6" w:rsidRPr="00861654">
              <w:rPr>
                <w:rFonts w:ascii="Times New Roman" w:eastAsia="Times New Roman" w:hAnsi="Times New Roman"/>
                <w:lang w:eastAsia="lt-LT"/>
              </w:rPr>
              <w:t xml:space="preserve">rūtinės skausmas*, </w:t>
            </w:r>
            <w:r w:rsidRPr="00371DD8">
              <w:rPr>
                <w:rFonts w:ascii="Times New Roman" w:hAnsi="Times New Roman"/>
              </w:rPr>
              <w:t>astenija</w:t>
            </w:r>
            <w:r w:rsidRPr="00371DD8">
              <w:rPr>
                <w:rFonts w:ascii="Times New Roman" w:hAnsi="Times New Roman"/>
                <w:vertAlign w:val="superscript"/>
              </w:rPr>
              <w:sym w:font="Symbol" w:char="F02A"/>
            </w:r>
            <w:r w:rsidRPr="00371DD8">
              <w:rPr>
                <w:rFonts w:ascii="Times New Roman" w:hAnsi="Times New Roman"/>
              </w:rPr>
              <w:t>, karščiavimas</w:t>
            </w:r>
            <w:r w:rsidRPr="00371DD8">
              <w:rPr>
                <w:rFonts w:ascii="Times New Roman" w:hAnsi="Times New Roman"/>
                <w:vertAlign w:val="superscript"/>
              </w:rPr>
              <w:sym w:font="Symbol" w:char="F02A"/>
            </w:r>
          </w:p>
        </w:tc>
        <w:tc>
          <w:tcPr>
            <w:tcW w:w="734" w:type="pct"/>
            <w:tcBorders>
              <w:top w:val="outset" w:sz="6" w:space="0" w:color="auto"/>
              <w:left w:val="outset" w:sz="6" w:space="0" w:color="auto"/>
              <w:bottom w:val="outset" w:sz="6" w:space="0" w:color="auto"/>
              <w:right w:val="outset" w:sz="6" w:space="0" w:color="auto"/>
            </w:tcBorders>
          </w:tcPr>
          <w:p w14:paraId="77AB0C09" w14:textId="77777777" w:rsidR="00A407E6" w:rsidRPr="00861654" w:rsidRDefault="00A407E6" w:rsidP="00A407E6">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Periferinė edema,</w:t>
            </w:r>
          </w:p>
          <w:p w14:paraId="77F9A0B7" w14:textId="77777777" w:rsidR="00A407E6" w:rsidRPr="00861654" w:rsidRDefault="00A407E6" w:rsidP="00A407E6">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 xml:space="preserve">šaltkrėtis, </w:t>
            </w:r>
            <w:r w:rsidR="00E075F6" w:rsidRPr="00371DD8">
              <w:rPr>
                <w:rFonts w:ascii="Times New Roman" w:hAnsi="Times New Roman"/>
              </w:rPr>
              <w:t>eisenos sutrikimas</w:t>
            </w:r>
            <w:r w:rsidR="00E075F6" w:rsidRPr="00371DD8">
              <w:rPr>
                <w:rFonts w:ascii="Times New Roman" w:hAnsi="Times New Roman"/>
                <w:vertAlign w:val="superscript"/>
              </w:rPr>
              <w:sym w:font="Symbol" w:char="F02A"/>
            </w:r>
            <w:r w:rsidR="00E075F6" w:rsidRPr="00371DD8">
              <w:rPr>
                <w:rFonts w:ascii="Times New Roman" w:hAnsi="Times New Roman"/>
              </w:rPr>
              <w:t>,</w:t>
            </w:r>
            <w:r w:rsidRPr="00861654">
              <w:rPr>
                <w:rFonts w:ascii="Times New Roman" w:eastAsia="Times New Roman" w:hAnsi="Times New Roman"/>
                <w:lang w:eastAsia="lt-LT"/>
              </w:rPr>
              <w:t xml:space="preserve"> troškulys</w:t>
            </w:r>
          </w:p>
        </w:tc>
        <w:tc>
          <w:tcPr>
            <w:tcW w:w="877" w:type="pct"/>
            <w:tcBorders>
              <w:top w:val="outset" w:sz="6" w:space="0" w:color="auto"/>
              <w:left w:val="outset" w:sz="6" w:space="0" w:color="auto"/>
              <w:bottom w:val="outset" w:sz="6" w:space="0" w:color="auto"/>
              <w:right w:val="outset" w:sz="6" w:space="0" w:color="auto"/>
            </w:tcBorders>
          </w:tcPr>
          <w:p w14:paraId="3E97789A" w14:textId="77777777" w:rsidR="00A407E6" w:rsidRPr="00861654" w:rsidRDefault="00A407E6" w:rsidP="00A407E6">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Išvarža, vaistinio preparato toleravimo sumažėjimas</w:t>
            </w:r>
          </w:p>
          <w:p w14:paraId="53FA89FB" w14:textId="77777777" w:rsidR="00A407E6" w:rsidRPr="00861654" w:rsidRDefault="00A407E6" w:rsidP="00A407E6">
            <w:pPr>
              <w:spacing w:after="0" w:line="240" w:lineRule="auto"/>
              <w:rPr>
                <w:rFonts w:ascii="Times New Roman" w:eastAsia="Times New Roman" w:hAnsi="Times New Roman"/>
                <w:lang w:eastAsia="lt-LT"/>
              </w:rPr>
            </w:pPr>
          </w:p>
        </w:tc>
        <w:tc>
          <w:tcPr>
            <w:tcW w:w="896" w:type="pct"/>
            <w:tcBorders>
              <w:top w:val="outset" w:sz="6" w:space="0" w:color="auto"/>
              <w:left w:val="outset" w:sz="6" w:space="0" w:color="auto"/>
              <w:bottom w:val="outset" w:sz="6" w:space="0" w:color="auto"/>
              <w:right w:val="outset" w:sz="6" w:space="0" w:color="auto"/>
            </w:tcBorders>
          </w:tcPr>
          <w:p w14:paraId="4D8C3A73" w14:textId="77777777" w:rsidR="00A407E6" w:rsidRPr="00861654" w:rsidRDefault="00A407E6" w:rsidP="00A407E6">
            <w:pPr>
              <w:spacing w:after="0" w:line="240" w:lineRule="auto"/>
              <w:rPr>
                <w:rFonts w:ascii="Times New Roman" w:eastAsia="Times New Roman" w:hAnsi="Times New Roman"/>
                <w:lang w:eastAsia="lt-LT"/>
              </w:rPr>
            </w:pPr>
          </w:p>
        </w:tc>
      </w:tr>
      <w:tr w:rsidR="00A407E6" w:rsidRPr="00861654" w14:paraId="1E58BA72" w14:textId="77777777" w:rsidTr="00D64B01">
        <w:trPr>
          <w:tblCellSpacing w:w="0" w:type="dxa"/>
          <w:jc w:val="center"/>
        </w:trPr>
        <w:tc>
          <w:tcPr>
            <w:tcW w:w="962" w:type="pct"/>
            <w:tcBorders>
              <w:top w:val="outset" w:sz="6" w:space="0" w:color="auto"/>
              <w:left w:val="outset" w:sz="6" w:space="0" w:color="auto"/>
              <w:bottom w:val="outset" w:sz="6" w:space="0" w:color="auto"/>
              <w:right w:val="outset" w:sz="6" w:space="0" w:color="auto"/>
            </w:tcBorders>
          </w:tcPr>
          <w:p w14:paraId="1BF36BE2" w14:textId="77777777" w:rsidR="00A407E6" w:rsidRPr="00861654" w:rsidRDefault="005E533D" w:rsidP="00A407E6">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Tyrimai</w:t>
            </w:r>
          </w:p>
        </w:tc>
        <w:tc>
          <w:tcPr>
            <w:tcW w:w="654" w:type="pct"/>
            <w:tcBorders>
              <w:top w:val="outset" w:sz="6" w:space="0" w:color="auto"/>
              <w:left w:val="outset" w:sz="6" w:space="0" w:color="auto"/>
              <w:bottom w:val="outset" w:sz="6" w:space="0" w:color="auto"/>
              <w:right w:val="outset" w:sz="6" w:space="0" w:color="auto"/>
            </w:tcBorders>
          </w:tcPr>
          <w:p w14:paraId="647E8375" w14:textId="77777777" w:rsidR="00A407E6" w:rsidRPr="00861654" w:rsidRDefault="00A407E6" w:rsidP="00A407E6">
            <w:pPr>
              <w:spacing w:after="0" w:line="240" w:lineRule="auto"/>
              <w:rPr>
                <w:rFonts w:ascii="Times New Roman" w:eastAsia="Times New Roman" w:hAnsi="Times New Roman"/>
                <w:lang w:eastAsia="lt-LT"/>
              </w:rPr>
            </w:pPr>
          </w:p>
        </w:tc>
        <w:tc>
          <w:tcPr>
            <w:tcW w:w="877" w:type="pct"/>
            <w:tcBorders>
              <w:top w:val="outset" w:sz="6" w:space="0" w:color="auto"/>
              <w:left w:val="outset" w:sz="6" w:space="0" w:color="auto"/>
              <w:bottom w:val="outset" w:sz="6" w:space="0" w:color="auto"/>
              <w:right w:val="outset" w:sz="6" w:space="0" w:color="auto"/>
            </w:tcBorders>
          </w:tcPr>
          <w:p w14:paraId="64860ED8" w14:textId="77777777" w:rsidR="00A407E6" w:rsidRPr="00371DD8" w:rsidRDefault="005E533D" w:rsidP="00A407E6">
            <w:pPr>
              <w:spacing w:after="0" w:line="240" w:lineRule="auto"/>
              <w:rPr>
                <w:rFonts w:ascii="Times New Roman" w:hAnsi="Times New Roman"/>
              </w:rPr>
            </w:pPr>
            <w:r w:rsidRPr="00861654">
              <w:rPr>
                <w:rFonts w:ascii="Times New Roman" w:eastAsia="Times New Roman" w:hAnsi="Times New Roman"/>
                <w:lang w:eastAsia="lt-LT"/>
              </w:rPr>
              <w:t>Kūno svorio padidėjim</w:t>
            </w:r>
            <w:r w:rsidR="000140DA" w:rsidRPr="00861654">
              <w:rPr>
                <w:rFonts w:ascii="Times New Roman" w:eastAsia="Times New Roman" w:hAnsi="Times New Roman"/>
                <w:lang w:eastAsia="lt-LT"/>
              </w:rPr>
              <w:t>a</w:t>
            </w:r>
            <w:r w:rsidRPr="00861654">
              <w:rPr>
                <w:rFonts w:ascii="Times New Roman" w:eastAsia="Times New Roman" w:hAnsi="Times New Roman"/>
                <w:lang w:eastAsia="lt-LT"/>
              </w:rPr>
              <w:t>s</w:t>
            </w:r>
            <w:r w:rsidRPr="00371DD8">
              <w:rPr>
                <w:rFonts w:ascii="Times New Roman" w:hAnsi="Times New Roman"/>
              </w:rPr>
              <w:t>*</w:t>
            </w:r>
          </w:p>
        </w:tc>
        <w:tc>
          <w:tcPr>
            <w:tcW w:w="734" w:type="pct"/>
            <w:tcBorders>
              <w:top w:val="outset" w:sz="6" w:space="0" w:color="auto"/>
              <w:left w:val="outset" w:sz="6" w:space="0" w:color="auto"/>
              <w:bottom w:val="outset" w:sz="6" w:space="0" w:color="auto"/>
              <w:right w:val="outset" w:sz="6" w:space="0" w:color="auto"/>
            </w:tcBorders>
          </w:tcPr>
          <w:p w14:paraId="05F47187" w14:textId="77777777" w:rsidR="00A407E6" w:rsidRPr="00861654" w:rsidRDefault="00A407E6" w:rsidP="005E533D">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Alanino aminotransferazės koncentracijos padidėjimas*, aspartato aminotransferazės koncentracijos padidėjimas *, kūno svorio sumažėjimas*</w:t>
            </w:r>
          </w:p>
        </w:tc>
        <w:tc>
          <w:tcPr>
            <w:tcW w:w="877" w:type="pct"/>
            <w:tcBorders>
              <w:top w:val="outset" w:sz="6" w:space="0" w:color="auto"/>
              <w:left w:val="outset" w:sz="6" w:space="0" w:color="auto"/>
              <w:bottom w:val="outset" w:sz="6" w:space="0" w:color="auto"/>
              <w:right w:val="outset" w:sz="6" w:space="0" w:color="auto"/>
            </w:tcBorders>
          </w:tcPr>
          <w:p w14:paraId="0DB40197" w14:textId="77777777" w:rsidR="00A407E6" w:rsidRPr="00861654" w:rsidRDefault="005E533D" w:rsidP="00A407E6">
            <w:pPr>
              <w:spacing w:after="0" w:line="240" w:lineRule="auto"/>
              <w:rPr>
                <w:rFonts w:ascii="Times New Roman" w:eastAsia="Times New Roman" w:hAnsi="Times New Roman"/>
                <w:lang w:eastAsia="lt-LT"/>
              </w:rPr>
            </w:pPr>
            <w:r w:rsidRPr="00861654">
              <w:rPr>
                <w:rFonts w:ascii="Times New Roman" w:eastAsia="Times New Roman" w:hAnsi="Times New Roman"/>
              </w:rPr>
              <w:t>Cholesterolio koncentracijos kraujyje padidėjimas</w:t>
            </w:r>
            <w:r w:rsidRPr="00371DD8">
              <w:rPr>
                <w:rFonts w:ascii="Times New Roman" w:hAnsi="Times New Roman"/>
                <w:vertAlign w:val="superscript"/>
              </w:rPr>
              <w:sym w:font="Symbol" w:char="F02A"/>
            </w:r>
            <w:r w:rsidRPr="00861654">
              <w:rPr>
                <w:rFonts w:ascii="Times New Roman" w:eastAsia="Times New Roman" w:hAnsi="Times New Roman"/>
              </w:rPr>
              <w:t>, nenormalūs klinikinių tyrimų rodmenys, sėklos nenormalumas, trombocitų funkcijos sutrikimas</w:t>
            </w:r>
            <w:r w:rsidRPr="00371DD8">
              <w:rPr>
                <w:rFonts w:ascii="Times New Roman" w:hAnsi="Times New Roman"/>
                <w:vertAlign w:val="superscript"/>
              </w:rPr>
              <w:sym w:font="Symbol" w:char="F02A"/>
            </w:r>
            <w:r w:rsidRPr="00861654">
              <w:rPr>
                <w:rFonts w:ascii="Times New Roman" w:eastAsia="Times New Roman" w:hAnsi="Times New Roman"/>
                <w:vertAlign w:val="superscript"/>
              </w:rPr>
              <w:t>§</w:t>
            </w:r>
          </w:p>
        </w:tc>
        <w:tc>
          <w:tcPr>
            <w:tcW w:w="896" w:type="pct"/>
            <w:tcBorders>
              <w:top w:val="outset" w:sz="6" w:space="0" w:color="auto"/>
              <w:left w:val="outset" w:sz="6" w:space="0" w:color="auto"/>
              <w:bottom w:val="outset" w:sz="6" w:space="0" w:color="auto"/>
              <w:right w:val="outset" w:sz="6" w:space="0" w:color="auto"/>
            </w:tcBorders>
          </w:tcPr>
          <w:p w14:paraId="4DADC483" w14:textId="77777777" w:rsidR="00A407E6" w:rsidRPr="00861654" w:rsidRDefault="00A407E6" w:rsidP="00A407E6">
            <w:pPr>
              <w:spacing w:after="0" w:line="240" w:lineRule="auto"/>
              <w:rPr>
                <w:rFonts w:ascii="Times New Roman" w:eastAsia="Times New Roman" w:hAnsi="Times New Roman"/>
                <w:lang w:eastAsia="lt-LT"/>
              </w:rPr>
            </w:pPr>
          </w:p>
        </w:tc>
      </w:tr>
      <w:tr w:rsidR="00A407E6" w:rsidRPr="00861654" w14:paraId="27A61F54" w14:textId="77777777" w:rsidTr="00D64B01">
        <w:trPr>
          <w:tblCellSpacing w:w="0" w:type="dxa"/>
          <w:jc w:val="center"/>
        </w:trPr>
        <w:tc>
          <w:tcPr>
            <w:tcW w:w="962" w:type="pct"/>
            <w:tcBorders>
              <w:top w:val="outset" w:sz="6" w:space="0" w:color="auto"/>
              <w:left w:val="outset" w:sz="6" w:space="0" w:color="auto"/>
              <w:bottom w:val="outset" w:sz="6" w:space="0" w:color="auto"/>
              <w:right w:val="outset" w:sz="6" w:space="0" w:color="auto"/>
            </w:tcBorders>
          </w:tcPr>
          <w:p w14:paraId="4CF56D9F" w14:textId="77777777" w:rsidR="00A407E6" w:rsidRPr="00861654" w:rsidRDefault="005E533D" w:rsidP="00A407E6">
            <w:pPr>
              <w:spacing w:after="0" w:line="240" w:lineRule="auto"/>
              <w:rPr>
                <w:rFonts w:ascii="Times New Roman" w:eastAsia="Times New Roman" w:hAnsi="Times New Roman"/>
                <w:lang w:eastAsia="lt-LT"/>
              </w:rPr>
            </w:pPr>
            <w:r w:rsidRPr="00371DD8">
              <w:rPr>
                <w:rFonts w:ascii="Times New Roman" w:hAnsi="Times New Roman"/>
              </w:rPr>
              <w:t>Sužalojimai, apsinuodijimai ir procedūrų komplikacijos</w:t>
            </w:r>
          </w:p>
        </w:tc>
        <w:tc>
          <w:tcPr>
            <w:tcW w:w="654" w:type="pct"/>
            <w:tcBorders>
              <w:top w:val="outset" w:sz="6" w:space="0" w:color="auto"/>
              <w:left w:val="outset" w:sz="6" w:space="0" w:color="auto"/>
              <w:bottom w:val="outset" w:sz="6" w:space="0" w:color="auto"/>
              <w:right w:val="outset" w:sz="6" w:space="0" w:color="auto"/>
            </w:tcBorders>
          </w:tcPr>
          <w:p w14:paraId="7E7B4E2A" w14:textId="77777777" w:rsidR="00A407E6" w:rsidRPr="00861654" w:rsidRDefault="00A407E6" w:rsidP="00A407E6">
            <w:pPr>
              <w:spacing w:after="0" w:line="240" w:lineRule="auto"/>
              <w:rPr>
                <w:rFonts w:ascii="Times New Roman" w:eastAsia="Times New Roman" w:hAnsi="Times New Roman"/>
                <w:lang w:eastAsia="lt-LT"/>
              </w:rPr>
            </w:pPr>
          </w:p>
        </w:tc>
        <w:tc>
          <w:tcPr>
            <w:tcW w:w="877" w:type="pct"/>
            <w:tcBorders>
              <w:top w:val="outset" w:sz="6" w:space="0" w:color="auto"/>
              <w:left w:val="outset" w:sz="6" w:space="0" w:color="auto"/>
              <w:bottom w:val="outset" w:sz="6" w:space="0" w:color="auto"/>
              <w:right w:val="outset" w:sz="6" w:space="0" w:color="auto"/>
            </w:tcBorders>
          </w:tcPr>
          <w:p w14:paraId="5B72A68E" w14:textId="77777777" w:rsidR="00A407E6" w:rsidRPr="00861654" w:rsidRDefault="005E533D" w:rsidP="00A407E6">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Sužalojimas</w:t>
            </w:r>
          </w:p>
        </w:tc>
        <w:tc>
          <w:tcPr>
            <w:tcW w:w="734" w:type="pct"/>
            <w:tcBorders>
              <w:top w:val="outset" w:sz="6" w:space="0" w:color="auto"/>
              <w:left w:val="outset" w:sz="6" w:space="0" w:color="auto"/>
              <w:bottom w:val="outset" w:sz="6" w:space="0" w:color="auto"/>
              <w:right w:val="outset" w:sz="6" w:space="0" w:color="auto"/>
            </w:tcBorders>
          </w:tcPr>
          <w:p w14:paraId="586C74D2" w14:textId="77777777" w:rsidR="00A407E6" w:rsidRPr="00861654" w:rsidRDefault="00A407E6" w:rsidP="00A407E6">
            <w:pPr>
              <w:spacing w:after="0" w:line="240" w:lineRule="auto"/>
              <w:rPr>
                <w:rFonts w:ascii="Times New Roman" w:eastAsia="Times New Roman" w:hAnsi="Times New Roman"/>
                <w:lang w:eastAsia="lt-LT"/>
              </w:rPr>
            </w:pPr>
          </w:p>
        </w:tc>
        <w:tc>
          <w:tcPr>
            <w:tcW w:w="877" w:type="pct"/>
            <w:tcBorders>
              <w:top w:val="outset" w:sz="6" w:space="0" w:color="auto"/>
              <w:left w:val="outset" w:sz="6" w:space="0" w:color="auto"/>
              <w:bottom w:val="outset" w:sz="6" w:space="0" w:color="auto"/>
              <w:right w:val="outset" w:sz="6" w:space="0" w:color="auto"/>
            </w:tcBorders>
          </w:tcPr>
          <w:p w14:paraId="53CA70F5" w14:textId="77777777" w:rsidR="00A407E6" w:rsidRPr="00861654" w:rsidRDefault="00A407E6" w:rsidP="00A407E6">
            <w:pPr>
              <w:spacing w:after="0" w:line="240" w:lineRule="auto"/>
              <w:rPr>
                <w:rFonts w:ascii="Times New Roman" w:eastAsia="Times New Roman" w:hAnsi="Times New Roman"/>
                <w:lang w:eastAsia="lt-LT"/>
              </w:rPr>
            </w:pPr>
          </w:p>
        </w:tc>
        <w:tc>
          <w:tcPr>
            <w:tcW w:w="896" w:type="pct"/>
            <w:tcBorders>
              <w:top w:val="outset" w:sz="6" w:space="0" w:color="auto"/>
              <w:left w:val="outset" w:sz="6" w:space="0" w:color="auto"/>
              <w:bottom w:val="outset" w:sz="6" w:space="0" w:color="auto"/>
              <w:right w:val="outset" w:sz="6" w:space="0" w:color="auto"/>
            </w:tcBorders>
          </w:tcPr>
          <w:p w14:paraId="185C4A96" w14:textId="77777777" w:rsidR="00A407E6" w:rsidRPr="00861654" w:rsidRDefault="00A407E6" w:rsidP="00A407E6">
            <w:pPr>
              <w:spacing w:after="0" w:line="240" w:lineRule="auto"/>
              <w:rPr>
                <w:rFonts w:ascii="Times New Roman" w:eastAsia="Times New Roman" w:hAnsi="Times New Roman"/>
                <w:lang w:eastAsia="lt-LT"/>
              </w:rPr>
            </w:pPr>
          </w:p>
        </w:tc>
      </w:tr>
      <w:tr w:rsidR="00A407E6" w:rsidRPr="00861654" w14:paraId="290A7DFD" w14:textId="77777777" w:rsidTr="00D64B01">
        <w:trPr>
          <w:tblCellSpacing w:w="0" w:type="dxa"/>
          <w:jc w:val="center"/>
        </w:trPr>
        <w:tc>
          <w:tcPr>
            <w:tcW w:w="962" w:type="pct"/>
            <w:tcBorders>
              <w:top w:val="outset" w:sz="6" w:space="0" w:color="auto"/>
              <w:left w:val="outset" w:sz="6" w:space="0" w:color="auto"/>
              <w:bottom w:val="outset" w:sz="6" w:space="0" w:color="auto"/>
              <w:right w:val="outset" w:sz="6" w:space="0" w:color="auto"/>
            </w:tcBorders>
          </w:tcPr>
          <w:p w14:paraId="2B0CB441" w14:textId="77777777" w:rsidR="00A407E6" w:rsidRPr="00861654" w:rsidRDefault="005E533D" w:rsidP="00A407E6">
            <w:pPr>
              <w:spacing w:after="0" w:line="240" w:lineRule="auto"/>
              <w:rPr>
                <w:rFonts w:ascii="Times New Roman" w:eastAsia="Times New Roman" w:hAnsi="Times New Roman"/>
                <w:lang w:eastAsia="lt-LT"/>
              </w:rPr>
            </w:pPr>
            <w:r w:rsidRPr="00371DD8">
              <w:rPr>
                <w:rFonts w:ascii="Times New Roman" w:hAnsi="Times New Roman"/>
              </w:rPr>
              <w:t>Chirurginės ir terapinės procedūros</w:t>
            </w:r>
          </w:p>
        </w:tc>
        <w:tc>
          <w:tcPr>
            <w:tcW w:w="654" w:type="pct"/>
            <w:tcBorders>
              <w:top w:val="outset" w:sz="6" w:space="0" w:color="auto"/>
              <w:left w:val="outset" w:sz="6" w:space="0" w:color="auto"/>
              <w:bottom w:val="outset" w:sz="6" w:space="0" w:color="auto"/>
              <w:right w:val="outset" w:sz="6" w:space="0" w:color="auto"/>
            </w:tcBorders>
          </w:tcPr>
          <w:p w14:paraId="216BFA2E" w14:textId="77777777" w:rsidR="00A407E6" w:rsidRPr="00861654" w:rsidRDefault="00A407E6" w:rsidP="00A407E6">
            <w:pPr>
              <w:spacing w:after="0" w:line="240" w:lineRule="auto"/>
              <w:rPr>
                <w:rFonts w:ascii="Times New Roman" w:eastAsia="Times New Roman" w:hAnsi="Times New Roman"/>
                <w:lang w:eastAsia="lt-LT"/>
              </w:rPr>
            </w:pPr>
          </w:p>
        </w:tc>
        <w:tc>
          <w:tcPr>
            <w:tcW w:w="877" w:type="pct"/>
            <w:tcBorders>
              <w:top w:val="outset" w:sz="6" w:space="0" w:color="auto"/>
              <w:left w:val="outset" w:sz="6" w:space="0" w:color="auto"/>
              <w:bottom w:val="outset" w:sz="6" w:space="0" w:color="auto"/>
              <w:right w:val="outset" w:sz="6" w:space="0" w:color="auto"/>
            </w:tcBorders>
          </w:tcPr>
          <w:p w14:paraId="46698503" w14:textId="77777777" w:rsidR="00A407E6" w:rsidRPr="00861654" w:rsidRDefault="00A407E6" w:rsidP="00A407E6">
            <w:pPr>
              <w:spacing w:after="0" w:line="240" w:lineRule="auto"/>
              <w:rPr>
                <w:rFonts w:ascii="Times New Roman" w:eastAsia="Times New Roman" w:hAnsi="Times New Roman"/>
                <w:lang w:eastAsia="lt-LT"/>
              </w:rPr>
            </w:pPr>
          </w:p>
        </w:tc>
        <w:tc>
          <w:tcPr>
            <w:tcW w:w="734" w:type="pct"/>
            <w:tcBorders>
              <w:top w:val="outset" w:sz="6" w:space="0" w:color="auto"/>
              <w:left w:val="outset" w:sz="6" w:space="0" w:color="auto"/>
              <w:bottom w:val="outset" w:sz="6" w:space="0" w:color="auto"/>
              <w:right w:val="outset" w:sz="6" w:space="0" w:color="auto"/>
            </w:tcBorders>
          </w:tcPr>
          <w:p w14:paraId="592096CF" w14:textId="77777777" w:rsidR="00A407E6" w:rsidRPr="00861654" w:rsidRDefault="00A407E6" w:rsidP="00A407E6">
            <w:pPr>
              <w:spacing w:after="0" w:line="240" w:lineRule="auto"/>
              <w:rPr>
                <w:rFonts w:ascii="Times New Roman" w:eastAsia="Times New Roman" w:hAnsi="Times New Roman"/>
                <w:lang w:eastAsia="lt-LT"/>
              </w:rPr>
            </w:pPr>
          </w:p>
        </w:tc>
        <w:tc>
          <w:tcPr>
            <w:tcW w:w="877" w:type="pct"/>
            <w:tcBorders>
              <w:top w:val="outset" w:sz="6" w:space="0" w:color="auto"/>
              <w:left w:val="outset" w:sz="6" w:space="0" w:color="auto"/>
              <w:bottom w:val="outset" w:sz="6" w:space="0" w:color="auto"/>
              <w:right w:val="outset" w:sz="6" w:space="0" w:color="auto"/>
            </w:tcBorders>
          </w:tcPr>
          <w:p w14:paraId="5246716B" w14:textId="77777777" w:rsidR="00A407E6" w:rsidRPr="00861654" w:rsidRDefault="00A407E6" w:rsidP="00A407E6">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Kraujagyslių išplėtimo procedūra</w:t>
            </w:r>
          </w:p>
        </w:tc>
        <w:tc>
          <w:tcPr>
            <w:tcW w:w="896" w:type="pct"/>
            <w:tcBorders>
              <w:top w:val="outset" w:sz="6" w:space="0" w:color="auto"/>
              <w:left w:val="outset" w:sz="6" w:space="0" w:color="auto"/>
              <w:bottom w:val="outset" w:sz="6" w:space="0" w:color="auto"/>
              <w:right w:val="outset" w:sz="6" w:space="0" w:color="auto"/>
            </w:tcBorders>
          </w:tcPr>
          <w:p w14:paraId="7379F720" w14:textId="77777777" w:rsidR="00A407E6" w:rsidRPr="00861654" w:rsidRDefault="00A407E6" w:rsidP="00A407E6">
            <w:pPr>
              <w:spacing w:after="0" w:line="240" w:lineRule="auto"/>
              <w:rPr>
                <w:rFonts w:ascii="Times New Roman" w:eastAsia="Times New Roman" w:hAnsi="Times New Roman"/>
                <w:lang w:eastAsia="lt-LT"/>
              </w:rPr>
            </w:pPr>
          </w:p>
        </w:tc>
      </w:tr>
      <w:tr w:rsidR="00D815C4" w:rsidRPr="00861654" w14:paraId="568CEFB4" w14:textId="77777777" w:rsidTr="00D815C4">
        <w:trPr>
          <w:tblCellSpacing w:w="0" w:type="dxa"/>
          <w:jc w:val="center"/>
        </w:trPr>
        <w:tc>
          <w:tcPr>
            <w:tcW w:w="5000" w:type="pct"/>
            <w:gridSpan w:val="6"/>
            <w:tcBorders>
              <w:top w:val="outset" w:sz="6" w:space="0" w:color="auto"/>
              <w:left w:val="outset" w:sz="6" w:space="0" w:color="auto"/>
              <w:bottom w:val="outset" w:sz="6" w:space="0" w:color="auto"/>
              <w:right w:val="outset" w:sz="6" w:space="0" w:color="auto"/>
            </w:tcBorders>
          </w:tcPr>
          <w:p w14:paraId="12901407" w14:textId="273378FE" w:rsidR="00D815C4" w:rsidRDefault="005C312B" w:rsidP="00D815C4">
            <w:pPr>
              <w:spacing w:after="0" w:line="240" w:lineRule="auto"/>
              <w:rPr>
                <w:rFonts w:ascii="Times New Roman" w:hAnsi="Times New Roman"/>
              </w:rPr>
            </w:pPr>
            <w:r w:rsidRPr="00863D37">
              <w:rPr>
                <w:rFonts w:ascii="Times New Roman" w:hAnsi="Times New Roman"/>
              </w:rPr>
              <w:t>*</w:t>
            </w:r>
            <w:r w:rsidR="00D815C4" w:rsidRPr="00371DD8">
              <w:rPr>
                <w:rFonts w:ascii="Times New Roman" w:hAnsi="Times New Roman"/>
              </w:rPr>
              <w:t xml:space="preserve"> NR, nustatyta poregistraciniu laikotarpiu.</w:t>
            </w:r>
          </w:p>
          <w:p w14:paraId="672851D7" w14:textId="1FDA9D5C" w:rsidR="005C312B" w:rsidRPr="00371DD8" w:rsidRDefault="005C312B" w:rsidP="00D815C4">
            <w:pPr>
              <w:spacing w:after="0" w:line="240" w:lineRule="auto"/>
              <w:rPr>
                <w:rFonts w:ascii="Times New Roman" w:hAnsi="Times New Roman"/>
              </w:rPr>
            </w:pPr>
            <w:r>
              <w:rPr>
                <w:rFonts w:ascii="Times New Roman" w:hAnsi="Times New Roman"/>
              </w:rPr>
              <w:t xml:space="preserve">** </w:t>
            </w:r>
            <w:r w:rsidRPr="00151AED">
              <w:rPr>
                <w:rFonts w:ascii="Times New Roman" w:hAnsi="Times New Roman"/>
              </w:rPr>
              <w:t>Apie šį reiškinį pranešta vartojant SSRI / SNRI terapinės klasės vaistinių preparatų (žr. 4.4, 4.6 skyrius).</w:t>
            </w:r>
          </w:p>
          <w:p w14:paraId="3C5CFE1A" w14:textId="77777777" w:rsidR="00D815C4" w:rsidRPr="00861654" w:rsidRDefault="00D815C4" w:rsidP="00D64B01">
            <w:pPr>
              <w:keepNext/>
              <w:spacing w:after="0" w:line="240" w:lineRule="auto"/>
              <w:rPr>
                <w:rFonts w:ascii="Times New Roman" w:eastAsia="Times New Roman" w:hAnsi="Times New Roman"/>
              </w:rPr>
            </w:pPr>
            <w:r w:rsidRPr="00861654">
              <w:rPr>
                <w:rFonts w:ascii="Times New Roman" w:eastAsia="Times New Roman" w:hAnsi="Times New Roman" w:cs="Arial"/>
                <w:vertAlign w:val="superscript"/>
              </w:rPr>
              <w:lastRenderedPageBreak/>
              <w:t>§</w:t>
            </w:r>
            <w:r w:rsidRPr="00861654">
              <w:rPr>
                <w:rFonts w:ascii="Times New Roman" w:eastAsia="Times New Roman" w:hAnsi="Times New Roman" w:cs="Arial"/>
              </w:rPr>
              <w:t xml:space="preserve"> NR dažnis pateiktas atsižvelgiant į įvertintą viršutinę 95 % pasikliautinojo intervalo ribą taikant „trijų </w:t>
            </w:r>
            <w:r w:rsidRPr="00861654">
              <w:rPr>
                <w:rFonts w:ascii="Times New Roman" w:eastAsia="Times New Roman" w:hAnsi="Times New Roman"/>
              </w:rPr>
              <w:t>taisyklę</w:t>
            </w:r>
            <w:r w:rsidRPr="00861654">
              <w:rPr>
                <w:rFonts w:ascii="Times New Roman" w:eastAsia="Times New Roman" w:hAnsi="Times New Roman" w:cs="Arial"/>
              </w:rPr>
              <w:t>“.</w:t>
            </w:r>
          </w:p>
        </w:tc>
      </w:tr>
    </w:tbl>
    <w:p w14:paraId="77D4B86F" w14:textId="77777777" w:rsidR="002A71FA" w:rsidRPr="00861654" w:rsidRDefault="002A71FA" w:rsidP="002A71FA">
      <w:pPr>
        <w:spacing w:after="0" w:line="240" w:lineRule="auto"/>
        <w:rPr>
          <w:rFonts w:ascii="Times New Roman" w:eastAsia="Times New Roman" w:hAnsi="Times New Roman"/>
          <w:lang w:eastAsia="lt-LT"/>
        </w:rPr>
      </w:pPr>
    </w:p>
    <w:p w14:paraId="36B477AE" w14:textId="77777777" w:rsidR="002A71FA" w:rsidRPr="00861654" w:rsidRDefault="002A71FA" w:rsidP="002A71FA">
      <w:pPr>
        <w:spacing w:after="0" w:line="240" w:lineRule="auto"/>
        <w:rPr>
          <w:rFonts w:ascii="Times New Roman" w:eastAsia="Times New Roman" w:hAnsi="Times New Roman"/>
          <w:i/>
          <w:lang w:eastAsia="lt-LT"/>
        </w:rPr>
      </w:pPr>
      <w:r w:rsidRPr="00861654">
        <w:rPr>
          <w:rFonts w:ascii="Times New Roman" w:eastAsia="Times New Roman" w:hAnsi="Times New Roman"/>
          <w:i/>
          <w:lang w:eastAsia="lt-LT"/>
        </w:rPr>
        <w:t>Nutraukimo simptomai, atsirandantys nutraukus sertralino vartojimą</w:t>
      </w:r>
    </w:p>
    <w:p w14:paraId="446023B4"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Nutraukus sertralino vartojimą, ypač staiga, dažnai atsiranda nutraukimo simptomų. Dažniausiai pasireiškia galvos svaigimas, jutimo sutrikimai (įskaitant paresteziją), miego sutrikimai (įskaitant nemigą ir intensyvius sapnus), ažitacija ar nerimas, pykinimas ir (arba) vėmimas, drebulys ir galvos skausmas. Paprastai šie sutrikimai būna lengvi ar vidutinio stiprumo ir išnyksta negydomi, tačiau kai kuriems pacientams jie gali būti sunkūs ir (arba) ilgalaikiai. Nutraukiant gydymą sertralinu, dozę rekomenduojama mažinti palaipsniui (žr. 4.2 ir 4.4 skyrius).</w:t>
      </w:r>
    </w:p>
    <w:p w14:paraId="374693E5" w14:textId="77777777" w:rsidR="002A71FA" w:rsidRPr="00861654" w:rsidRDefault="002A71FA" w:rsidP="002A71FA">
      <w:pPr>
        <w:spacing w:after="0" w:line="240" w:lineRule="auto"/>
        <w:rPr>
          <w:rFonts w:ascii="Times New Roman" w:eastAsia="Times New Roman" w:hAnsi="Times New Roman"/>
          <w:lang w:eastAsia="lt-LT"/>
        </w:rPr>
      </w:pPr>
    </w:p>
    <w:p w14:paraId="29A49A6D" w14:textId="77777777" w:rsidR="002A71FA" w:rsidRPr="00861654" w:rsidRDefault="002A71FA" w:rsidP="002A71FA">
      <w:pPr>
        <w:spacing w:after="0" w:line="240" w:lineRule="auto"/>
        <w:rPr>
          <w:rFonts w:ascii="Times New Roman" w:eastAsia="Times New Roman" w:hAnsi="Times New Roman"/>
          <w:i/>
          <w:lang w:eastAsia="lt-LT"/>
        </w:rPr>
      </w:pPr>
      <w:r w:rsidRPr="00861654">
        <w:rPr>
          <w:rFonts w:ascii="Times New Roman" w:eastAsia="Times New Roman" w:hAnsi="Times New Roman"/>
          <w:i/>
          <w:lang w:eastAsia="lt-LT"/>
        </w:rPr>
        <w:t>Senyvi pacientai</w:t>
      </w:r>
    </w:p>
    <w:p w14:paraId="2AC50018" w14:textId="77777777" w:rsidR="002A71FA" w:rsidRPr="00861654" w:rsidRDefault="002A71FA" w:rsidP="002A71FA">
      <w:pPr>
        <w:spacing w:after="0" w:line="240" w:lineRule="auto"/>
        <w:rPr>
          <w:rFonts w:ascii="Times New Roman" w:eastAsia="MS Mincho" w:hAnsi="Times New Roman"/>
          <w:lang w:eastAsia="ja-JP"/>
        </w:rPr>
      </w:pPr>
      <w:r w:rsidRPr="00861654">
        <w:rPr>
          <w:rFonts w:ascii="Times New Roman" w:eastAsia="Times New Roman" w:hAnsi="Times New Roman"/>
          <w:lang w:eastAsia="lt-LT"/>
        </w:rPr>
        <w:t>SSRI ar SNRI, įskaitant sertraliną, vartojimas buvo susijęs su kliniškai reikšmingos hiponatremijos atsiradimu senyviems pacientams, kuriems šio nepageidaujamo reiškinio rizika gali būti didesnė (žr. 4.4 skyrių).</w:t>
      </w:r>
    </w:p>
    <w:p w14:paraId="62A170E8" w14:textId="77777777" w:rsidR="002A71FA" w:rsidRPr="00861654" w:rsidRDefault="002A71FA" w:rsidP="002A71FA">
      <w:pPr>
        <w:spacing w:after="0" w:line="240" w:lineRule="auto"/>
        <w:rPr>
          <w:rFonts w:ascii="Times New Roman" w:eastAsia="Times New Roman" w:hAnsi="Times New Roman"/>
          <w:lang w:eastAsia="lt-LT"/>
        </w:rPr>
      </w:pPr>
    </w:p>
    <w:p w14:paraId="66756C77" w14:textId="77777777" w:rsidR="002A71FA" w:rsidRPr="00861654" w:rsidRDefault="002A71FA" w:rsidP="002A71FA">
      <w:pPr>
        <w:spacing w:after="0" w:line="240" w:lineRule="auto"/>
        <w:rPr>
          <w:rFonts w:ascii="Times New Roman" w:eastAsia="Times New Roman" w:hAnsi="Times New Roman"/>
          <w:u w:val="single"/>
          <w:lang w:eastAsia="lt-LT"/>
        </w:rPr>
      </w:pPr>
      <w:r w:rsidRPr="00861654">
        <w:rPr>
          <w:rFonts w:ascii="Times New Roman" w:eastAsia="Times New Roman" w:hAnsi="Times New Roman"/>
          <w:u w:val="single"/>
          <w:lang w:eastAsia="lt-LT"/>
        </w:rPr>
        <w:t>Vaikų populiacija</w:t>
      </w:r>
      <w:r w:rsidRPr="00861654" w:rsidDel="005771B6">
        <w:rPr>
          <w:rFonts w:ascii="Times New Roman" w:eastAsia="Times New Roman" w:hAnsi="Times New Roman"/>
          <w:u w:val="single"/>
          <w:lang w:eastAsia="lt-LT"/>
        </w:rPr>
        <w:t xml:space="preserve"> </w:t>
      </w:r>
    </w:p>
    <w:p w14:paraId="41CEF88F"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iCs/>
          <w:lang w:eastAsia="lt-LT"/>
        </w:rPr>
        <w:t>Ištyrus</w:t>
      </w:r>
      <w:r w:rsidRPr="00861654">
        <w:rPr>
          <w:rFonts w:ascii="Times New Roman" w:eastAsia="Times New Roman" w:hAnsi="Times New Roman"/>
          <w:lang w:eastAsia="lt-LT"/>
        </w:rPr>
        <w:t xml:space="preserve"> 600 vaikų ir paauglių gydymo sertralinu metu gautus duomenis nustatyta, kad bendras nepageidaujamų reakcijų pobūdis buvo panašus į nustatytą tyrimų su suaugusiais žmonėmis metu. Kontroliuotų klinikinių tyrimų metu (sertralino vartojo 281 pacientas) pasireiškė toliau išvardytos nepageidaujamos reakcijos.</w:t>
      </w:r>
    </w:p>
    <w:p w14:paraId="3C224BEF" w14:textId="77777777" w:rsidR="002A71FA" w:rsidRPr="00861654" w:rsidRDefault="002A71FA" w:rsidP="002A71FA">
      <w:pPr>
        <w:spacing w:after="0" w:line="240" w:lineRule="auto"/>
        <w:rPr>
          <w:rFonts w:ascii="Times New Roman" w:eastAsia="Times New Roman" w:hAnsi="Times New Roman"/>
          <w:lang w:eastAsia="lt-LT"/>
        </w:rPr>
      </w:pPr>
    </w:p>
    <w:p w14:paraId="0AC7DC54" w14:textId="6B3D2C80" w:rsidR="002A71FA" w:rsidRPr="0014291C" w:rsidRDefault="002A71FA" w:rsidP="002A71FA">
      <w:pPr>
        <w:spacing w:after="0" w:line="240" w:lineRule="auto"/>
        <w:rPr>
          <w:rFonts w:ascii="Times New Roman" w:eastAsia="Times New Roman" w:hAnsi="Times New Roman"/>
          <w:lang w:eastAsia="lt-LT"/>
        </w:rPr>
      </w:pPr>
      <w:r w:rsidRPr="00B57B5B">
        <w:rPr>
          <w:rFonts w:ascii="Times New Roman" w:eastAsia="Times New Roman" w:hAnsi="Times New Roman"/>
          <w:i/>
          <w:lang w:eastAsia="lt-LT"/>
        </w:rPr>
        <w:t>Labai dažn</w:t>
      </w:r>
      <w:r w:rsidR="00872A8F" w:rsidRPr="00B57B5B">
        <w:rPr>
          <w:rFonts w:ascii="Times New Roman" w:eastAsia="Times New Roman" w:hAnsi="Times New Roman"/>
          <w:i/>
          <w:lang w:eastAsia="lt-LT"/>
        </w:rPr>
        <w:t>a</w:t>
      </w:r>
      <w:r w:rsidRPr="00B57B5B">
        <w:rPr>
          <w:rFonts w:ascii="Times New Roman" w:eastAsia="Times New Roman" w:hAnsi="Times New Roman"/>
          <w:i/>
          <w:lang w:eastAsia="lt-LT"/>
        </w:rPr>
        <w:t>s</w:t>
      </w:r>
      <w:r w:rsidR="002D0348" w:rsidRPr="00B57B5B">
        <w:rPr>
          <w:rFonts w:ascii="Times New Roman" w:eastAsia="Times New Roman" w:hAnsi="Times New Roman"/>
          <w:i/>
          <w:lang w:eastAsia="lt-LT"/>
        </w:rPr>
        <w:t xml:space="preserve"> </w:t>
      </w:r>
      <w:r w:rsidR="002D0348" w:rsidRPr="004B586A">
        <w:rPr>
          <w:rFonts w:ascii="Times New Roman" w:hAnsi="Times New Roman"/>
          <w:i/>
          <w:iCs/>
          <w:lang w:val="sk-SK"/>
        </w:rPr>
        <w:t>(≥ 1/10)</w:t>
      </w:r>
      <w:r w:rsidRPr="00B57B5B">
        <w:rPr>
          <w:rFonts w:ascii="Times New Roman" w:eastAsia="Times New Roman" w:hAnsi="Times New Roman"/>
          <w:lang w:eastAsia="lt-LT"/>
        </w:rPr>
        <w:t>: galvos skausmas (22</w:t>
      </w:r>
      <w:r w:rsidR="000F30B4" w:rsidRPr="00B57B5B">
        <w:rPr>
          <w:rFonts w:ascii="Times New Roman" w:eastAsia="Times New Roman" w:hAnsi="Times New Roman"/>
          <w:lang w:eastAsia="lt-LT"/>
        </w:rPr>
        <w:t xml:space="preserve"> </w:t>
      </w:r>
      <w:r w:rsidRPr="00B57B5B">
        <w:rPr>
          <w:rFonts w:ascii="Times New Roman" w:eastAsia="Times New Roman" w:hAnsi="Times New Roman"/>
          <w:lang w:eastAsia="lt-LT"/>
        </w:rPr>
        <w:t>%), nemiga (21</w:t>
      </w:r>
      <w:r w:rsidR="000F30B4" w:rsidRPr="00B57B5B">
        <w:rPr>
          <w:rFonts w:ascii="Times New Roman" w:eastAsia="Times New Roman" w:hAnsi="Times New Roman"/>
          <w:lang w:eastAsia="lt-LT"/>
        </w:rPr>
        <w:t xml:space="preserve"> </w:t>
      </w:r>
      <w:r w:rsidRPr="00B57B5B">
        <w:rPr>
          <w:rFonts w:ascii="Times New Roman" w:eastAsia="Times New Roman" w:hAnsi="Times New Roman"/>
          <w:lang w:eastAsia="lt-LT"/>
        </w:rPr>
        <w:t>%), viduriavimas (11</w:t>
      </w:r>
      <w:r w:rsidR="000F30B4" w:rsidRPr="00B57B5B">
        <w:rPr>
          <w:rFonts w:ascii="Times New Roman" w:eastAsia="Times New Roman" w:hAnsi="Times New Roman"/>
          <w:lang w:eastAsia="lt-LT"/>
        </w:rPr>
        <w:t xml:space="preserve"> </w:t>
      </w:r>
      <w:r w:rsidRPr="00B57B5B">
        <w:rPr>
          <w:rFonts w:ascii="Times New Roman" w:eastAsia="Times New Roman" w:hAnsi="Times New Roman"/>
          <w:lang w:eastAsia="lt-LT"/>
        </w:rPr>
        <w:t>%) ir pykinimas (15</w:t>
      </w:r>
      <w:r w:rsidR="000F30B4" w:rsidRPr="00B57B5B">
        <w:rPr>
          <w:rFonts w:ascii="Times New Roman" w:eastAsia="Times New Roman" w:hAnsi="Times New Roman"/>
          <w:lang w:eastAsia="lt-LT"/>
        </w:rPr>
        <w:t xml:space="preserve"> </w:t>
      </w:r>
      <w:r w:rsidRPr="0014291C">
        <w:rPr>
          <w:rFonts w:ascii="Times New Roman" w:eastAsia="Times New Roman" w:hAnsi="Times New Roman"/>
          <w:lang w:eastAsia="lt-LT"/>
        </w:rPr>
        <w:t>%).</w:t>
      </w:r>
    </w:p>
    <w:p w14:paraId="305C4773" w14:textId="3F8DDB58" w:rsidR="002A71FA" w:rsidRPr="00783920" w:rsidRDefault="002A71FA" w:rsidP="002A71FA">
      <w:pPr>
        <w:spacing w:after="0" w:line="240" w:lineRule="auto"/>
        <w:rPr>
          <w:rFonts w:ascii="Times New Roman" w:eastAsia="Times New Roman" w:hAnsi="Times New Roman"/>
          <w:lang w:eastAsia="lt-LT"/>
        </w:rPr>
      </w:pPr>
      <w:r w:rsidRPr="006D2132">
        <w:rPr>
          <w:rFonts w:ascii="Times New Roman" w:eastAsia="Times New Roman" w:hAnsi="Times New Roman"/>
          <w:i/>
          <w:lang w:eastAsia="lt-LT"/>
        </w:rPr>
        <w:t>Dažn</w:t>
      </w:r>
      <w:r w:rsidR="00872A8F" w:rsidRPr="006D2132">
        <w:rPr>
          <w:rFonts w:ascii="Times New Roman" w:eastAsia="Times New Roman" w:hAnsi="Times New Roman"/>
          <w:i/>
          <w:lang w:eastAsia="lt-LT"/>
        </w:rPr>
        <w:t>a</w:t>
      </w:r>
      <w:r w:rsidRPr="00C13DFA">
        <w:rPr>
          <w:rFonts w:ascii="Times New Roman" w:eastAsia="Times New Roman" w:hAnsi="Times New Roman"/>
          <w:i/>
          <w:lang w:eastAsia="lt-LT"/>
        </w:rPr>
        <w:t>s</w:t>
      </w:r>
      <w:r w:rsidR="002D0348" w:rsidRPr="00783920">
        <w:rPr>
          <w:rFonts w:ascii="Times New Roman" w:eastAsia="Times New Roman" w:hAnsi="Times New Roman"/>
          <w:i/>
          <w:lang w:eastAsia="lt-LT"/>
        </w:rPr>
        <w:t xml:space="preserve"> </w:t>
      </w:r>
      <w:r w:rsidR="002D0348" w:rsidRPr="004B586A">
        <w:rPr>
          <w:rFonts w:ascii="Times New Roman" w:hAnsi="Times New Roman"/>
          <w:i/>
          <w:iCs/>
          <w:lang w:val="sk-SK"/>
        </w:rPr>
        <w:t>(≥ 1/100 to &lt; 1/10)</w:t>
      </w:r>
      <w:r w:rsidR="002D0348" w:rsidRPr="004B586A">
        <w:rPr>
          <w:rFonts w:ascii="Times New Roman" w:hAnsi="Times New Roman"/>
        </w:rPr>
        <w:t>:</w:t>
      </w:r>
      <w:r w:rsidRPr="00B57B5B">
        <w:rPr>
          <w:rFonts w:ascii="Times New Roman" w:eastAsia="Times New Roman" w:hAnsi="Times New Roman"/>
          <w:lang w:eastAsia="lt-LT"/>
        </w:rPr>
        <w:t xml:space="preserve"> krūtinės skausmas, manija, karščiavimas, vėmimas, anoreksija, emocinis labilumas, agresija, ažitacija, </w:t>
      </w:r>
      <w:r w:rsidRPr="0014291C">
        <w:rPr>
          <w:rFonts w:ascii="Times New Roman" w:eastAsia="Times New Roman" w:hAnsi="Times New Roman"/>
          <w:lang w:eastAsia="lt-LT"/>
        </w:rPr>
        <w:t>nervingumas, dėmesio sutrikimas, galvos svaigimas, hiperkinezija, migrena, somnolencija, drebulys, regos sutrikimas, burnos džiūvimas, dispepsija, košmariški sapnai, nuovargis</w:t>
      </w:r>
      <w:r w:rsidRPr="00C13DFA">
        <w:rPr>
          <w:rFonts w:ascii="Times New Roman" w:eastAsia="Times New Roman" w:hAnsi="Times New Roman"/>
          <w:lang w:eastAsia="lt-LT"/>
        </w:rPr>
        <w:t>, šlapimo nelaikymas, išbėrimas, spuogai, kraujavimas iš nosies, vidurių pūtimas.</w:t>
      </w:r>
    </w:p>
    <w:p w14:paraId="5F2DE4D0" w14:textId="40248DB8" w:rsidR="002A71FA" w:rsidRPr="00861654" w:rsidRDefault="002A71FA" w:rsidP="002A71FA">
      <w:pPr>
        <w:spacing w:after="0" w:line="240" w:lineRule="auto"/>
        <w:rPr>
          <w:rFonts w:ascii="Times New Roman" w:hAnsi="Times New Roman"/>
        </w:rPr>
      </w:pPr>
      <w:r w:rsidRPr="00783920">
        <w:rPr>
          <w:rFonts w:ascii="Times New Roman" w:eastAsia="Times New Roman" w:hAnsi="Times New Roman"/>
          <w:i/>
          <w:lang w:eastAsia="lt-LT"/>
        </w:rPr>
        <w:t>Nedažn</w:t>
      </w:r>
      <w:r w:rsidR="00FA6DE1" w:rsidRPr="00783920">
        <w:rPr>
          <w:rFonts w:ascii="Times New Roman" w:eastAsia="Times New Roman" w:hAnsi="Times New Roman"/>
          <w:i/>
          <w:lang w:eastAsia="lt-LT"/>
        </w:rPr>
        <w:t>a</w:t>
      </w:r>
      <w:r w:rsidRPr="00783920">
        <w:rPr>
          <w:rFonts w:ascii="Times New Roman" w:eastAsia="Times New Roman" w:hAnsi="Times New Roman"/>
          <w:i/>
          <w:lang w:eastAsia="lt-LT"/>
        </w:rPr>
        <w:t>s</w:t>
      </w:r>
      <w:r w:rsidR="00B57B5B" w:rsidRPr="00783920">
        <w:rPr>
          <w:rFonts w:ascii="Times New Roman" w:eastAsia="Times New Roman" w:hAnsi="Times New Roman"/>
          <w:i/>
          <w:lang w:eastAsia="lt-LT"/>
        </w:rPr>
        <w:t xml:space="preserve"> </w:t>
      </w:r>
      <w:r w:rsidR="00B57B5B" w:rsidRPr="004B586A">
        <w:rPr>
          <w:rFonts w:ascii="Times New Roman" w:hAnsi="Times New Roman"/>
          <w:i/>
          <w:iCs/>
          <w:lang w:val="sk-SK"/>
        </w:rPr>
        <w:t>(≥ 1/1000 to &lt; 1/100)</w:t>
      </w:r>
      <w:r w:rsidR="00B57B5B" w:rsidRPr="004B586A">
        <w:rPr>
          <w:rFonts w:ascii="Times New Roman" w:hAnsi="Times New Roman"/>
        </w:rPr>
        <w:t>:</w:t>
      </w:r>
      <w:r w:rsidRPr="00861654">
        <w:rPr>
          <w:rFonts w:ascii="Times New Roman" w:eastAsia="Times New Roman" w:hAnsi="Times New Roman"/>
          <w:lang w:eastAsia="lt-LT"/>
        </w:rPr>
        <w:t xml:space="preserve"> QT pailgėjimas EKG</w:t>
      </w:r>
      <w:r w:rsidR="0009042D" w:rsidRPr="00861654">
        <w:rPr>
          <w:rFonts w:ascii="Times New Roman" w:eastAsia="Times New Roman" w:hAnsi="Times New Roman"/>
          <w:lang w:eastAsia="lt-LT"/>
        </w:rPr>
        <w:t xml:space="preserve"> (žr. 4.4, 4.5 ir 5.1 skyrius)</w:t>
      </w:r>
      <w:r w:rsidRPr="00861654">
        <w:rPr>
          <w:rFonts w:ascii="Times New Roman" w:eastAsia="Times New Roman" w:hAnsi="Times New Roman"/>
          <w:lang w:eastAsia="lt-LT"/>
        </w:rPr>
        <w:t>, bandymas nusižudyti, traukuliai, ekstrapiramidiniai sutrikimai, parestezija, depresija, haliucinacijos, purpura, hiperventiliacija, anemija, kepenų funkcijos sutrikimas, alanino aminotransferazės aktyvumo padidėjimas, cistitas, paprastoji pūslelinė, išorinės ausies uždegimas, ausies skausmas, akies skausmas, midriazė, negalavimas, hematurija, pustulinis išbėrimas, rinitas, sužalojimas, kūno svorio sumažėjimas, raumenų trūkčiojimas, košmarai, apatija, albuminurija, dažnas šlapinimasis, šlapimo kiekio padidėjimas, krūtų skausmas, menstruacijų sutrikimas, alopecija, dermatitas, odos sutrikimas, nenormalus odos kvapas, dilgėlinė, griežimas dantimis, paraudimas.</w:t>
      </w:r>
    </w:p>
    <w:p w14:paraId="7EAFD7D3" w14:textId="77777777" w:rsidR="002A71FA" w:rsidRPr="00861654" w:rsidRDefault="002A71FA" w:rsidP="002A71FA">
      <w:pPr>
        <w:spacing w:after="0" w:line="240" w:lineRule="auto"/>
        <w:rPr>
          <w:rFonts w:ascii="Times New Roman" w:hAnsi="Times New Roman"/>
        </w:rPr>
      </w:pPr>
      <w:r w:rsidRPr="00861654">
        <w:rPr>
          <w:rFonts w:ascii="Times New Roman" w:hAnsi="Times New Roman"/>
          <w:i/>
        </w:rPr>
        <w:t>Dažnis nežinomas:</w:t>
      </w:r>
      <w:r w:rsidRPr="00861654">
        <w:rPr>
          <w:rFonts w:ascii="Times New Roman" w:hAnsi="Times New Roman"/>
        </w:rPr>
        <w:t xml:space="preserve"> Enurezė.</w:t>
      </w:r>
    </w:p>
    <w:p w14:paraId="3AF7B8CE" w14:textId="77777777" w:rsidR="002A71FA" w:rsidRPr="00861654" w:rsidRDefault="002A71FA" w:rsidP="002A71FA">
      <w:pPr>
        <w:spacing w:after="0" w:line="240" w:lineRule="auto"/>
        <w:rPr>
          <w:rFonts w:ascii="Times New Roman" w:eastAsia="Times New Roman" w:hAnsi="Times New Roman"/>
          <w:lang w:eastAsia="lt-LT"/>
        </w:rPr>
      </w:pPr>
    </w:p>
    <w:p w14:paraId="4C799A1E" w14:textId="77777777" w:rsidR="002A71FA" w:rsidRPr="00861654" w:rsidRDefault="002A71FA" w:rsidP="002A71FA">
      <w:pPr>
        <w:spacing w:after="0" w:line="240" w:lineRule="auto"/>
        <w:rPr>
          <w:rFonts w:ascii="Times New Roman" w:eastAsia="Times New Roman" w:hAnsi="Times New Roman"/>
          <w:i/>
          <w:lang w:eastAsia="lt-LT"/>
        </w:rPr>
      </w:pPr>
      <w:r w:rsidRPr="00861654">
        <w:rPr>
          <w:rFonts w:ascii="Times New Roman" w:eastAsia="Times New Roman" w:hAnsi="Times New Roman"/>
          <w:i/>
          <w:lang w:eastAsia="lt-LT"/>
        </w:rPr>
        <w:t>Vaistinių preparatų klasės poveikis</w:t>
      </w:r>
    </w:p>
    <w:p w14:paraId="701A3E39"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 xml:space="preserve">Epidemiologinių tyrimų, </w:t>
      </w:r>
      <w:r w:rsidR="00841A60" w:rsidRPr="00861654">
        <w:rPr>
          <w:rFonts w:ascii="Times New Roman" w:eastAsia="Times New Roman" w:hAnsi="Times New Roman"/>
          <w:lang w:eastAsia="lt-LT"/>
        </w:rPr>
        <w:t xml:space="preserve">daugiausia </w:t>
      </w:r>
      <w:r w:rsidRPr="00861654">
        <w:rPr>
          <w:rFonts w:ascii="Times New Roman" w:eastAsia="Times New Roman" w:hAnsi="Times New Roman"/>
          <w:lang w:eastAsia="lt-LT"/>
        </w:rPr>
        <w:t>atliktų su 50 metų ir vyresnio amžiaus pacientais, vartojusi</w:t>
      </w:r>
      <w:r w:rsidR="00841A60" w:rsidRPr="00861654">
        <w:rPr>
          <w:rFonts w:ascii="Times New Roman" w:eastAsia="Times New Roman" w:hAnsi="Times New Roman"/>
          <w:lang w:eastAsia="lt-LT"/>
        </w:rPr>
        <w:t>ai</w:t>
      </w:r>
      <w:r w:rsidRPr="00861654">
        <w:rPr>
          <w:rFonts w:ascii="Times New Roman" w:eastAsia="Times New Roman" w:hAnsi="Times New Roman"/>
          <w:lang w:eastAsia="lt-LT"/>
        </w:rPr>
        <w:t>s SSRI ar TCA, rezultatai rodo padidėjusią kaulų lūžių riziką. Mechanizmas</w:t>
      </w:r>
      <w:r w:rsidR="00841A60" w:rsidRPr="00861654">
        <w:rPr>
          <w:rFonts w:ascii="Times New Roman" w:eastAsia="Times New Roman" w:hAnsi="Times New Roman"/>
          <w:lang w:eastAsia="lt-LT"/>
        </w:rPr>
        <w:t>,</w:t>
      </w:r>
      <w:r w:rsidRPr="00861654">
        <w:rPr>
          <w:rFonts w:ascii="Times New Roman" w:eastAsia="Times New Roman" w:hAnsi="Times New Roman"/>
          <w:lang w:eastAsia="lt-LT"/>
        </w:rPr>
        <w:t xml:space="preserve"> sukeliantis tokią riziką</w:t>
      </w:r>
      <w:r w:rsidR="00841A60" w:rsidRPr="00861654">
        <w:rPr>
          <w:rFonts w:ascii="Times New Roman" w:eastAsia="Times New Roman" w:hAnsi="Times New Roman"/>
          <w:lang w:eastAsia="lt-LT"/>
        </w:rPr>
        <w:t>,</w:t>
      </w:r>
      <w:r w:rsidRPr="00861654">
        <w:rPr>
          <w:rFonts w:ascii="Times New Roman" w:eastAsia="Times New Roman" w:hAnsi="Times New Roman"/>
          <w:lang w:eastAsia="lt-LT"/>
        </w:rPr>
        <w:t xml:space="preserve"> yra nežinomas.</w:t>
      </w:r>
    </w:p>
    <w:p w14:paraId="39D1FBEE" w14:textId="77777777" w:rsidR="002A71FA" w:rsidRPr="00861654" w:rsidRDefault="002A71FA" w:rsidP="002A71FA">
      <w:pPr>
        <w:spacing w:after="0" w:line="240" w:lineRule="auto"/>
        <w:rPr>
          <w:rFonts w:ascii="Times New Roman" w:eastAsia="Times New Roman" w:hAnsi="Times New Roman"/>
          <w:lang w:eastAsia="lt-LT"/>
        </w:rPr>
      </w:pPr>
    </w:p>
    <w:p w14:paraId="47BAB09A" w14:textId="77777777" w:rsidR="0009042D" w:rsidRPr="00861654" w:rsidRDefault="0009042D" w:rsidP="007B7959">
      <w:pPr>
        <w:autoSpaceDE w:val="0"/>
        <w:autoSpaceDN w:val="0"/>
        <w:adjustRightInd w:val="0"/>
        <w:spacing w:after="0" w:line="240" w:lineRule="auto"/>
        <w:jc w:val="both"/>
        <w:rPr>
          <w:rFonts w:ascii="Times New Roman" w:eastAsia="Times New Roman" w:hAnsi="Times New Roman"/>
          <w:u w:val="single"/>
        </w:rPr>
      </w:pPr>
      <w:r w:rsidRPr="00861654">
        <w:rPr>
          <w:rFonts w:ascii="Times New Roman" w:eastAsia="Times New Roman" w:hAnsi="Times New Roman"/>
          <w:u w:val="single"/>
        </w:rPr>
        <w:t>Pranešimas apie įtariamas nepageidaujamas reakcijas</w:t>
      </w:r>
    </w:p>
    <w:p w14:paraId="20A4797C" w14:textId="2D9051A3" w:rsidR="00061076" w:rsidRDefault="003910C5" w:rsidP="00061076">
      <w:pPr>
        <w:tabs>
          <w:tab w:val="left" w:pos="567"/>
        </w:tabs>
        <w:autoSpaceDE w:val="0"/>
        <w:autoSpaceDN w:val="0"/>
        <w:adjustRightInd w:val="0"/>
        <w:spacing w:after="0" w:line="240" w:lineRule="auto"/>
        <w:jc w:val="both"/>
        <w:rPr>
          <w:rFonts w:ascii="Times New Roman" w:eastAsia="Times New Roman" w:hAnsi="Times New Roman"/>
          <w:noProof/>
          <w:snapToGrid w:val="0"/>
          <w:szCs w:val="24"/>
        </w:rPr>
      </w:pPr>
      <w:r w:rsidRPr="003910C5">
        <w:rPr>
          <w:rFonts w:ascii="Times New Roman" w:hAnsi="Times New Roman"/>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9A3352">
        <w:rPr>
          <w:rFonts w:ascii="Times New Roman" w:hAnsi="Times New Roman"/>
        </w:rPr>
        <w:t xml:space="preserve"> </w:t>
      </w:r>
      <w:r w:rsidR="009A3352" w:rsidRPr="009A3352">
        <w:rPr>
          <w:rFonts w:ascii="Times New Roman" w:eastAsia="Times New Roman" w:hAnsi="Times New Roman"/>
          <w:color w:val="0000EE"/>
          <w:u w:val="single"/>
          <w:lang w:eastAsia="lt-LT"/>
        </w:rPr>
        <w:t>https://vvkt.lrv.lt/lt/</w:t>
      </w:r>
      <w:r w:rsidR="009A3352" w:rsidRPr="009A3352">
        <w:rPr>
          <w:rFonts w:ascii="Times New Roman" w:eastAsia="Times New Roman" w:hAnsi="Times New Roman"/>
          <w:lang w:eastAsia="lt-LT"/>
        </w:rPr>
        <w:t xml:space="preserve"> </w:t>
      </w:r>
      <w:r w:rsidRPr="003910C5">
        <w:rPr>
          <w:rFonts w:ascii="Times New Roman" w:hAnsi="Times New Roman"/>
        </w:rPr>
        <w:t> nurodytais būdais.</w:t>
      </w:r>
    </w:p>
    <w:p w14:paraId="7F385BA9" w14:textId="77777777" w:rsidR="00061076" w:rsidRPr="00061076" w:rsidRDefault="00061076" w:rsidP="009A3352">
      <w:pPr>
        <w:tabs>
          <w:tab w:val="left" w:pos="567"/>
        </w:tabs>
        <w:autoSpaceDE w:val="0"/>
        <w:autoSpaceDN w:val="0"/>
        <w:adjustRightInd w:val="0"/>
        <w:spacing w:after="0" w:line="240" w:lineRule="auto"/>
        <w:jc w:val="both"/>
        <w:rPr>
          <w:rFonts w:ascii="Times New Roman" w:eastAsia="Times New Roman" w:hAnsi="Times New Roman"/>
          <w:noProof/>
          <w:snapToGrid w:val="0"/>
          <w:szCs w:val="24"/>
        </w:rPr>
      </w:pPr>
    </w:p>
    <w:p w14:paraId="43574944" w14:textId="77777777" w:rsidR="002A71FA" w:rsidRPr="00861654" w:rsidRDefault="002A71FA" w:rsidP="00061076">
      <w:pPr>
        <w:keepNext/>
        <w:tabs>
          <w:tab w:val="left" w:pos="567"/>
        </w:tabs>
        <w:spacing w:after="0" w:line="240" w:lineRule="auto"/>
        <w:outlineLvl w:val="2"/>
        <w:rPr>
          <w:rFonts w:ascii="Times New Roman" w:eastAsia="Times New Roman" w:hAnsi="Times New Roman"/>
          <w:b/>
          <w:lang w:eastAsia="lt-LT"/>
        </w:rPr>
      </w:pPr>
      <w:r w:rsidRPr="00861654">
        <w:rPr>
          <w:rFonts w:ascii="Times New Roman" w:eastAsia="Times New Roman" w:hAnsi="Times New Roman"/>
          <w:b/>
          <w:lang w:eastAsia="lt-LT"/>
        </w:rPr>
        <w:lastRenderedPageBreak/>
        <w:t>4.9</w:t>
      </w:r>
      <w:r w:rsidRPr="00861654">
        <w:rPr>
          <w:rFonts w:ascii="Times New Roman" w:eastAsia="Times New Roman" w:hAnsi="Times New Roman"/>
          <w:b/>
          <w:lang w:eastAsia="lt-LT"/>
        </w:rPr>
        <w:tab/>
        <w:t>Perdozavimas</w:t>
      </w:r>
    </w:p>
    <w:p w14:paraId="06A29CCF" w14:textId="77777777" w:rsidR="002A71FA" w:rsidRPr="00861654" w:rsidRDefault="002A71FA" w:rsidP="00061076">
      <w:pPr>
        <w:autoSpaceDE w:val="0"/>
        <w:autoSpaceDN w:val="0"/>
        <w:adjustRightInd w:val="0"/>
        <w:spacing w:after="0" w:line="240" w:lineRule="auto"/>
        <w:rPr>
          <w:rFonts w:ascii="Times New Roman" w:eastAsia="Times New Roman" w:hAnsi="Times New Roman"/>
          <w:lang w:eastAsia="lt-LT"/>
        </w:rPr>
      </w:pPr>
    </w:p>
    <w:p w14:paraId="27666247" w14:textId="77777777" w:rsidR="002A71FA" w:rsidRPr="00861654" w:rsidRDefault="002A71FA" w:rsidP="00061076">
      <w:pPr>
        <w:spacing w:after="0" w:line="240" w:lineRule="auto"/>
        <w:rPr>
          <w:rFonts w:ascii="Times New Roman" w:eastAsia="Times New Roman" w:hAnsi="Times New Roman"/>
          <w:i/>
          <w:lang w:eastAsia="lt-LT"/>
        </w:rPr>
      </w:pPr>
      <w:r w:rsidRPr="00861654">
        <w:rPr>
          <w:rFonts w:ascii="Times New Roman" w:eastAsia="Times New Roman" w:hAnsi="Times New Roman"/>
          <w:i/>
          <w:lang w:eastAsia="lt-LT"/>
        </w:rPr>
        <w:t>Toksiškumas</w:t>
      </w:r>
    </w:p>
    <w:p w14:paraId="1DD516A9" w14:textId="77777777" w:rsidR="002A71FA" w:rsidRPr="00861654" w:rsidRDefault="002A71FA" w:rsidP="00061076">
      <w:pPr>
        <w:spacing w:after="0" w:line="240" w:lineRule="auto"/>
        <w:rPr>
          <w:rFonts w:ascii="Times New Roman" w:eastAsia="Times New Roman" w:hAnsi="Times New Roman"/>
          <w:bCs/>
          <w:lang w:eastAsia="lt-LT"/>
        </w:rPr>
      </w:pPr>
      <w:r w:rsidRPr="00861654">
        <w:rPr>
          <w:rFonts w:ascii="Times New Roman" w:eastAsia="Times New Roman" w:hAnsi="Times New Roman"/>
          <w:lang w:eastAsia="lt-LT"/>
        </w:rPr>
        <w:t>Sertralino dozių diapazonas priklauso nuo pacientų populiacijos ir</w:t>
      </w:r>
      <w:r w:rsidR="00EF6D4F" w:rsidRPr="00861654">
        <w:rPr>
          <w:rFonts w:ascii="Times New Roman" w:eastAsia="Times New Roman" w:hAnsi="Times New Roman"/>
          <w:lang w:eastAsia="lt-LT"/>
        </w:rPr>
        <w:t xml:space="preserve"> (</w:t>
      </w:r>
      <w:r w:rsidRPr="00861654">
        <w:rPr>
          <w:rFonts w:ascii="Times New Roman" w:eastAsia="Times New Roman" w:hAnsi="Times New Roman"/>
          <w:lang w:eastAsia="lt-LT"/>
        </w:rPr>
        <w:t>arba</w:t>
      </w:r>
      <w:r w:rsidR="00EF6D4F" w:rsidRPr="00861654">
        <w:rPr>
          <w:rFonts w:ascii="Times New Roman" w:eastAsia="Times New Roman" w:hAnsi="Times New Roman"/>
          <w:lang w:eastAsia="lt-LT"/>
        </w:rPr>
        <w:t>)</w:t>
      </w:r>
      <w:r w:rsidRPr="00861654">
        <w:rPr>
          <w:rFonts w:ascii="Times New Roman" w:eastAsia="Times New Roman" w:hAnsi="Times New Roman"/>
          <w:lang w:eastAsia="lt-LT"/>
        </w:rPr>
        <w:t xml:space="preserve"> kartu vartojamų vaist</w:t>
      </w:r>
      <w:r w:rsidR="00EF6D4F" w:rsidRPr="00861654">
        <w:rPr>
          <w:rFonts w:ascii="Times New Roman" w:eastAsia="Times New Roman" w:hAnsi="Times New Roman"/>
          <w:lang w:eastAsia="lt-LT"/>
        </w:rPr>
        <w:t>ini</w:t>
      </w:r>
      <w:r w:rsidRPr="00861654">
        <w:rPr>
          <w:rFonts w:ascii="Times New Roman" w:eastAsia="Times New Roman" w:hAnsi="Times New Roman"/>
          <w:lang w:eastAsia="lt-LT"/>
        </w:rPr>
        <w:t>ų</w:t>
      </w:r>
      <w:r w:rsidR="00EF6D4F" w:rsidRPr="00861654">
        <w:rPr>
          <w:rFonts w:ascii="Times New Roman" w:eastAsia="Times New Roman" w:hAnsi="Times New Roman"/>
          <w:lang w:eastAsia="lt-LT"/>
        </w:rPr>
        <w:t xml:space="preserve"> preparatų</w:t>
      </w:r>
      <w:r w:rsidRPr="00861654">
        <w:rPr>
          <w:rFonts w:ascii="Times New Roman" w:eastAsia="Times New Roman" w:hAnsi="Times New Roman"/>
          <w:lang w:eastAsia="lt-LT"/>
        </w:rPr>
        <w:t>.</w:t>
      </w:r>
      <w:r w:rsidRPr="00861654">
        <w:t xml:space="preserve"> </w:t>
      </w:r>
      <w:r w:rsidRPr="00861654">
        <w:rPr>
          <w:rFonts w:ascii="Times New Roman" w:eastAsia="Times New Roman" w:hAnsi="Times New Roman"/>
          <w:lang w:eastAsia="lt-LT"/>
        </w:rPr>
        <w:t>Kai kurie sertralino perdozavę žmonės mirė (sertralino buvo vartojama vieno arba kartu su juo buvo vartojama kitokių vaistinių preparatų ir (arba) alkoholio).</w:t>
      </w:r>
      <w:r w:rsidRPr="00861654">
        <w:t xml:space="preserve"> </w:t>
      </w:r>
      <w:r w:rsidRPr="00861654">
        <w:rPr>
          <w:rFonts w:ascii="Times New Roman" w:eastAsia="Times New Roman" w:hAnsi="Times New Roman"/>
          <w:lang w:eastAsia="lt-LT"/>
        </w:rPr>
        <w:t>Vadinasi, perdozavimo atveju būtinas intensyvus gydymas.</w:t>
      </w:r>
    </w:p>
    <w:p w14:paraId="12D31535" w14:textId="77777777" w:rsidR="002A71FA" w:rsidRPr="00861654" w:rsidRDefault="002A71FA" w:rsidP="002A71FA">
      <w:pPr>
        <w:spacing w:after="0" w:line="240" w:lineRule="auto"/>
        <w:rPr>
          <w:rFonts w:ascii="Times New Roman" w:eastAsia="Times New Roman" w:hAnsi="Times New Roman"/>
          <w:lang w:eastAsia="lt-LT"/>
        </w:rPr>
      </w:pPr>
    </w:p>
    <w:p w14:paraId="46E1547E" w14:textId="77777777" w:rsidR="002A71FA" w:rsidRPr="00861654" w:rsidRDefault="002A71FA" w:rsidP="002A71FA">
      <w:pPr>
        <w:spacing w:after="0" w:line="240" w:lineRule="auto"/>
        <w:rPr>
          <w:rFonts w:ascii="Times New Roman" w:eastAsia="Times New Roman" w:hAnsi="Times New Roman"/>
          <w:i/>
          <w:lang w:eastAsia="lt-LT"/>
        </w:rPr>
      </w:pPr>
      <w:r w:rsidRPr="00861654">
        <w:rPr>
          <w:rFonts w:ascii="Times New Roman" w:eastAsia="Times New Roman" w:hAnsi="Times New Roman"/>
          <w:i/>
          <w:lang w:eastAsia="lt-LT"/>
        </w:rPr>
        <w:t>Simptomai</w:t>
      </w:r>
    </w:p>
    <w:p w14:paraId="4D732F21"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 xml:space="preserve">Perdozavus sertralino, pasireiškia serotonino sukeliamas nepageidaujamas poveikis: somnolencija, virškinimo trakto sutrikimas (pvz., pykinimas, vėmimas), tachikardija, drebulys, ažitacija ir galvos svaigimas. </w:t>
      </w:r>
      <w:r w:rsidRPr="00861654">
        <w:rPr>
          <w:rFonts w:ascii="Times New Roman" w:eastAsia="Times New Roman" w:hAnsi="Times New Roman"/>
          <w:bCs/>
          <w:lang w:eastAsia="lt-LT"/>
        </w:rPr>
        <w:t>Rečiau gauta pranešimų apie komą.</w:t>
      </w:r>
    </w:p>
    <w:p w14:paraId="56E3D828" w14:textId="77777777" w:rsidR="002A71FA" w:rsidRPr="00861654" w:rsidRDefault="002A71FA" w:rsidP="002A71FA">
      <w:pPr>
        <w:spacing w:after="0" w:line="240" w:lineRule="auto"/>
        <w:rPr>
          <w:rFonts w:ascii="Times New Roman" w:eastAsia="Times New Roman" w:hAnsi="Times New Roman"/>
          <w:lang w:eastAsia="lt-LT"/>
        </w:rPr>
      </w:pPr>
    </w:p>
    <w:p w14:paraId="7DE86832" w14:textId="0263AEE6"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Perdozavus sertralino buvo  pranešta apie QTc pailgėjimą</w:t>
      </w:r>
      <w:r w:rsidR="00381298" w:rsidRPr="00861654">
        <w:rPr>
          <w:rFonts w:ascii="Times New Roman" w:eastAsia="Times New Roman" w:hAnsi="Times New Roman"/>
          <w:lang w:eastAsia="lt-LT"/>
        </w:rPr>
        <w:t xml:space="preserve"> ir </w:t>
      </w:r>
      <w:r w:rsidRPr="00861654">
        <w:rPr>
          <w:rFonts w:ascii="Times New Roman" w:eastAsia="Times New Roman" w:hAnsi="Times New Roman"/>
          <w:i/>
          <w:lang w:eastAsia="lt-LT"/>
        </w:rPr>
        <w:t>Torsade</w:t>
      </w:r>
      <w:r w:rsidR="00CD6574" w:rsidRPr="00861654">
        <w:rPr>
          <w:rFonts w:ascii="Times New Roman" w:eastAsia="Times New Roman" w:hAnsi="Times New Roman"/>
          <w:i/>
          <w:lang w:eastAsia="lt-LT"/>
        </w:rPr>
        <w:t>s</w:t>
      </w:r>
      <w:r w:rsidRPr="00861654">
        <w:rPr>
          <w:rFonts w:ascii="Times New Roman" w:eastAsia="Times New Roman" w:hAnsi="Times New Roman"/>
          <w:i/>
          <w:lang w:eastAsia="lt-LT"/>
        </w:rPr>
        <w:t xml:space="preserve"> de Pointes</w:t>
      </w:r>
      <w:r w:rsidRPr="00861654">
        <w:rPr>
          <w:rFonts w:ascii="Times New Roman" w:eastAsia="Times New Roman" w:hAnsi="Times New Roman"/>
          <w:lang w:eastAsia="lt-LT"/>
        </w:rPr>
        <w:t>. Todėl patariama stebėti EKG visais atvejais pavartojus per didelę sertralino dozę</w:t>
      </w:r>
      <w:r w:rsidR="00552998" w:rsidRPr="00861654">
        <w:rPr>
          <w:rFonts w:ascii="Times New Roman" w:eastAsia="Times New Roman" w:hAnsi="Times New Roman"/>
          <w:lang w:eastAsia="lt-LT"/>
        </w:rPr>
        <w:t xml:space="preserve"> (žr. 4.4, 4.5 ir 5.1 skyrius)</w:t>
      </w:r>
      <w:r w:rsidRPr="00861654">
        <w:rPr>
          <w:rFonts w:ascii="Times New Roman" w:eastAsia="Times New Roman" w:hAnsi="Times New Roman"/>
          <w:lang w:eastAsia="lt-LT"/>
        </w:rPr>
        <w:t>.</w:t>
      </w:r>
    </w:p>
    <w:p w14:paraId="57F2350F" w14:textId="77777777" w:rsidR="002A71FA" w:rsidRPr="00861654" w:rsidRDefault="002A71FA" w:rsidP="002A71FA">
      <w:pPr>
        <w:spacing w:after="0" w:line="240" w:lineRule="auto"/>
        <w:rPr>
          <w:rFonts w:ascii="Times New Roman" w:eastAsia="Times New Roman" w:hAnsi="Times New Roman"/>
          <w:lang w:eastAsia="lt-LT"/>
        </w:rPr>
      </w:pPr>
    </w:p>
    <w:p w14:paraId="01EA53B3" w14:textId="77777777" w:rsidR="002A71FA" w:rsidRPr="00861654" w:rsidRDefault="002A71FA" w:rsidP="002A71FA">
      <w:pPr>
        <w:spacing w:after="0" w:line="240" w:lineRule="auto"/>
        <w:rPr>
          <w:rFonts w:ascii="Times New Roman" w:eastAsia="Times New Roman" w:hAnsi="Times New Roman"/>
          <w:i/>
          <w:lang w:eastAsia="lt-LT"/>
        </w:rPr>
      </w:pPr>
      <w:r w:rsidRPr="00861654">
        <w:rPr>
          <w:rFonts w:ascii="Times New Roman" w:eastAsia="Times New Roman" w:hAnsi="Times New Roman"/>
          <w:i/>
          <w:lang w:eastAsia="lt-LT"/>
        </w:rPr>
        <w:t>Gydymas</w:t>
      </w:r>
    </w:p>
    <w:p w14:paraId="1599A5F0"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 xml:space="preserve">Specifinio sertralino priešnuodžio nėra. Rekomenduojama užtikrinti ir palaikyti kvėpavimo takų praeinamumą ir, jei reikia, pacientui tiekti reikiamą kiekį deguonies arba jį ventiliuoti. Aktyvintosios anglies, kurią galima vartoti kartu su vidurius laisvinančiu </w:t>
      </w:r>
      <w:r w:rsidR="00C20442" w:rsidRPr="00861654">
        <w:rPr>
          <w:rFonts w:ascii="Times New Roman" w:eastAsia="Times New Roman" w:hAnsi="Times New Roman"/>
          <w:lang w:eastAsia="lt-LT"/>
        </w:rPr>
        <w:t xml:space="preserve">vaistiniu </w:t>
      </w:r>
      <w:r w:rsidRPr="00861654">
        <w:rPr>
          <w:rFonts w:ascii="Times New Roman" w:eastAsia="Times New Roman" w:hAnsi="Times New Roman"/>
          <w:lang w:eastAsia="lt-LT"/>
        </w:rPr>
        <w:t>preparatu, veiksmingumas yra toks pat kaip skrandžio išplovimas arba geresnis, todėl gydant perdozavimą tai reikia turėti omenyje. Vėmimo sukelti nerekomenduojama. Taip pat patariama stebėti širdies veiklą (pvz.</w:t>
      </w:r>
      <w:r w:rsidR="00C20442" w:rsidRPr="00861654">
        <w:rPr>
          <w:rFonts w:ascii="Times New Roman" w:eastAsia="Times New Roman" w:hAnsi="Times New Roman"/>
          <w:lang w:eastAsia="lt-LT"/>
        </w:rPr>
        <w:t>,</w:t>
      </w:r>
      <w:r w:rsidRPr="00861654">
        <w:rPr>
          <w:rFonts w:ascii="Times New Roman" w:eastAsia="Times New Roman" w:hAnsi="Times New Roman"/>
          <w:lang w:eastAsia="lt-LT"/>
        </w:rPr>
        <w:t xml:space="preserve"> EKG) bei gyvybinius parametrus ir skirti įprastinį simptominį bei palaikomąjį gydymą. Kadangi sertralino pasiskirstymo tūris yra didelis, diurezės skatinimas, dializė, hemoperfuzija ar pakeičiamasis kraujo perpylimas neturėtų būti veiksmingi. </w:t>
      </w:r>
    </w:p>
    <w:p w14:paraId="427FAC99" w14:textId="77777777" w:rsidR="002A71FA" w:rsidRPr="00861654" w:rsidRDefault="002A71FA" w:rsidP="002A71FA">
      <w:pPr>
        <w:autoSpaceDE w:val="0"/>
        <w:autoSpaceDN w:val="0"/>
        <w:adjustRightInd w:val="0"/>
        <w:spacing w:after="0" w:line="240" w:lineRule="auto"/>
        <w:rPr>
          <w:rFonts w:ascii="Times New Roman" w:eastAsia="Times New Roman" w:hAnsi="Times New Roman"/>
          <w:i/>
          <w:iCs/>
          <w:lang w:eastAsia="lt-LT"/>
        </w:rPr>
      </w:pPr>
    </w:p>
    <w:p w14:paraId="370D5435" w14:textId="77777777" w:rsidR="002A71FA" w:rsidRPr="00861654" w:rsidRDefault="002A71FA" w:rsidP="002A71FA">
      <w:pPr>
        <w:spacing w:after="0" w:line="240" w:lineRule="auto"/>
        <w:rPr>
          <w:rFonts w:ascii="Times New Roman" w:eastAsia="Times New Roman" w:hAnsi="Times New Roman"/>
          <w:u w:val="single"/>
          <w:lang w:eastAsia="lt-LT"/>
        </w:rPr>
      </w:pPr>
      <w:r w:rsidRPr="00861654">
        <w:rPr>
          <w:rFonts w:ascii="Times New Roman" w:eastAsia="Times New Roman" w:hAnsi="Times New Roman"/>
          <w:u w:val="single"/>
          <w:lang w:eastAsia="lt-LT"/>
        </w:rPr>
        <w:t>Vaikų populiacija</w:t>
      </w:r>
    </w:p>
    <w:p w14:paraId="15643AF1"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Duomenų nėra.</w:t>
      </w:r>
    </w:p>
    <w:p w14:paraId="4135E02E" w14:textId="77777777" w:rsidR="002A71FA" w:rsidRPr="00861654" w:rsidRDefault="002A71FA" w:rsidP="002A71FA">
      <w:pPr>
        <w:spacing w:after="0" w:line="240" w:lineRule="auto"/>
        <w:rPr>
          <w:rFonts w:ascii="Times New Roman" w:eastAsia="Times New Roman" w:hAnsi="Times New Roman"/>
          <w:lang w:eastAsia="lt-LT"/>
        </w:rPr>
      </w:pPr>
    </w:p>
    <w:p w14:paraId="4AE61A21" w14:textId="77777777" w:rsidR="002A71FA" w:rsidRPr="00861654" w:rsidRDefault="002A71FA" w:rsidP="002A71FA">
      <w:pPr>
        <w:spacing w:after="0" w:line="240" w:lineRule="auto"/>
        <w:rPr>
          <w:rFonts w:ascii="Times New Roman" w:eastAsia="Times New Roman" w:hAnsi="Times New Roman"/>
          <w:lang w:eastAsia="lt-LT"/>
        </w:rPr>
      </w:pPr>
    </w:p>
    <w:p w14:paraId="78854086" w14:textId="77777777" w:rsidR="002A71FA" w:rsidRPr="00861654" w:rsidRDefault="002A71FA" w:rsidP="002A71FA">
      <w:pPr>
        <w:keepNext/>
        <w:tabs>
          <w:tab w:val="left" w:pos="567"/>
        </w:tabs>
        <w:spacing w:after="0" w:line="240" w:lineRule="auto"/>
        <w:outlineLvl w:val="1"/>
        <w:rPr>
          <w:rFonts w:ascii="Times New Roman" w:eastAsia="Times New Roman" w:hAnsi="Times New Roman"/>
          <w:b/>
          <w:iCs/>
          <w:lang w:eastAsia="lt-LT"/>
        </w:rPr>
      </w:pPr>
      <w:r w:rsidRPr="00861654">
        <w:rPr>
          <w:rFonts w:ascii="Times New Roman" w:eastAsia="Times New Roman" w:hAnsi="Times New Roman"/>
          <w:b/>
          <w:iCs/>
          <w:lang w:eastAsia="lt-LT"/>
        </w:rPr>
        <w:t>5.</w:t>
      </w:r>
      <w:r w:rsidRPr="00861654">
        <w:rPr>
          <w:rFonts w:ascii="Times New Roman" w:eastAsia="Times New Roman" w:hAnsi="Times New Roman"/>
          <w:b/>
          <w:iCs/>
          <w:lang w:eastAsia="lt-LT"/>
        </w:rPr>
        <w:tab/>
        <w:t>FARMAKOLOGINĖS savybės</w:t>
      </w:r>
    </w:p>
    <w:p w14:paraId="2B093B09" w14:textId="77777777" w:rsidR="002A71FA" w:rsidRPr="00861654" w:rsidRDefault="002A71FA" w:rsidP="002A71FA">
      <w:pPr>
        <w:spacing w:after="0" w:line="240" w:lineRule="auto"/>
        <w:rPr>
          <w:rFonts w:ascii="Times New Roman" w:eastAsia="Times New Roman" w:hAnsi="Times New Roman"/>
          <w:lang w:eastAsia="lt-LT"/>
        </w:rPr>
      </w:pPr>
    </w:p>
    <w:p w14:paraId="1C2A808B" w14:textId="77777777" w:rsidR="002A71FA" w:rsidRPr="00861654" w:rsidRDefault="002A71FA" w:rsidP="002A71FA">
      <w:pPr>
        <w:keepNext/>
        <w:tabs>
          <w:tab w:val="left" w:pos="567"/>
        </w:tabs>
        <w:spacing w:after="0" w:line="240" w:lineRule="auto"/>
        <w:outlineLvl w:val="2"/>
        <w:rPr>
          <w:rFonts w:ascii="Times New Roman" w:eastAsia="Times New Roman" w:hAnsi="Times New Roman"/>
          <w:b/>
          <w:lang w:eastAsia="lt-LT"/>
        </w:rPr>
      </w:pPr>
      <w:r w:rsidRPr="00861654">
        <w:rPr>
          <w:rFonts w:ascii="Times New Roman" w:eastAsia="Times New Roman" w:hAnsi="Times New Roman"/>
          <w:b/>
          <w:lang w:eastAsia="lt-LT"/>
        </w:rPr>
        <w:t>5.1</w:t>
      </w:r>
      <w:r w:rsidRPr="00861654">
        <w:rPr>
          <w:rFonts w:ascii="Times New Roman" w:eastAsia="Times New Roman" w:hAnsi="Times New Roman"/>
          <w:b/>
          <w:lang w:eastAsia="lt-LT"/>
        </w:rPr>
        <w:tab/>
        <w:t>Farmakodinaminės savybės</w:t>
      </w:r>
    </w:p>
    <w:p w14:paraId="259217C9" w14:textId="77777777" w:rsidR="002A71FA" w:rsidRPr="00861654" w:rsidRDefault="002A71FA" w:rsidP="002A71FA">
      <w:pPr>
        <w:autoSpaceDE w:val="0"/>
        <w:autoSpaceDN w:val="0"/>
        <w:adjustRightInd w:val="0"/>
        <w:spacing w:after="0" w:line="240" w:lineRule="auto"/>
        <w:rPr>
          <w:rFonts w:ascii="Times New Roman" w:eastAsia="Times New Roman" w:hAnsi="Times New Roman"/>
          <w:lang w:eastAsia="lt-LT"/>
        </w:rPr>
      </w:pPr>
    </w:p>
    <w:p w14:paraId="70A731D7" w14:textId="12C98E62"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Farmakoterapinė grupė – selektyvaus poveikio serotonino reabsorbcijos inhibitoriai (SSRI), ATC kodas – N06AB06</w:t>
      </w:r>
      <w:r w:rsidR="001072C0">
        <w:rPr>
          <w:rFonts w:ascii="Times New Roman" w:eastAsia="Times New Roman" w:hAnsi="Times New Roman"/>
          <w:lang w:eastAsia="lt-LT"/>
        </w:rPr>
        <w:t>.</w:t>
      </w:r>
    </w:p>
    <w:p w14:paraId="592FEB4E" w14:textId="77777777" w:rsidR="002A71FA" w:rsidRPr="00861654" w:rsidRDefault="002A71FA" w:rsidP="002A71FA">
      <w:pPr>
        <w:spacing w:after="0" w:line="240" w:lineRule="auto"/>
        <w:rPr>
          <w:rFonts w:ascii="Times New Roman" w:eastAsia="Times New Roman" w:hAnsi="Times New Roman"/>
          <w:lang w:eastAsia="lt-LT"/>
        </w:rPr>
      </w:pPr>
    </w:p>
    <w:p w14:paraId="1E630640" w14:textId="77777777" w:rsidR="002A71FA" w:rsidRPr="00861654" w:rsidRDefault="002A71FA" w:rsidP="002A71FA">
      <w:pPr>
        <w:spacing w:after="0" w:line="240" w:lineRule="auto"/>
        <w:rPr>
          <w:rFonts w:ascii="Times New Roman" w:eastAsia="Times New Roman" w:hAnsi="Times New Roman"/>
          <w:u w:val="single"/>
          <w:lang w:eastAsia="lt-LT"/>
        </w:rPr>
      </w:pPr>
      <w:r w:rsidRPr="00861654">
        <w:rPr>
          <w:rFonts w:ascii="Times New Roman" w:eastAsia="Times New Roman" w:hAnsi="Times New Roman"/>
          <w:u w:val="single"/>
          <w:lang w:eastAsia="lt-LT"/>
        </w:rPr>
        <w:t>Veikimo mechanizmas ir farmakodinaminis poveikis</w:t>
      </w:r>
    </w:p>
    <w:p w14:paraId="57F382D7"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i/>
          <w:lang w:eastAsia="lt-LT"/>
        </w:rPr>
        <w:t xml:space="preserve">In vitro </w:t>
      </w:r>
      <w:r w:rsidRPr="00861654">
        <w:rPr>
          <w:rFonts w:ascii="Times New Roman" w:eastAsia="Times New Roman" w:hAnsi="Times New Roman"/>
          <w:lang w:eastAsia="lt-LT"/>
        </w:rPr>
        <w:t>tyrimų metu nustatyta, kad</w:t>
      </w:r>
      <w:r w:rsidRPr="00861654">
        <w:rPr>
          <w:rFonts w:ascii="Times New Roman" w:eastAsia="Times New Roman" w:hAnsi="Times New Roman"/>
          <w:i/>
          <w:lang w:eastAsia="lt-LT"/>
        </w:rPr>
        <w:t xml:space="preserve"> </w:t>
      </w:r>
      <w:r w:rsidRPr="00861654">
        <w:rPr>
          <w:rFonts w:ascii="Times New Roman" w:eastAsia="Times New Roman" w:hAnsi="Times New Roman"/>
          <w:lang w:eastAsia="lt-LT"/>
        </w:rPr>
        <w:t xml:space="preserve">sertralinas neurone selektyviai ir smarkiai slopina serotonino (5-HT) reabsorbciją, todėl stiprėja 5-HT poveikis gyvūnų organizme. Norepinefrino ir dopamino reabsorbcija neurone veikiama silpnai. Gydomoji sertralino dozė blokuoja serotonino reabsorbciją žmogaus trombocituose. Tyrimų su gyvūnais metu nustatyta, kad sertralinas nesukelia stimuliuojamojo, raminamojo, anticholinerginio ar kardiotoksinio poveikio. Kontroliuojamųjų tyrimų, kuriuose dalyvavo sveiki savanoriai, metu nustatyta, kad sertralinas nesukelia raminamojo poveikio ir neveikia psichomotorinės funkcijos. Selektyviai slopindamas 5-HT reabsorbciją, sertralinas nesukelia katecholaminerginio poveikio. Sertralinui nebūdingas afinitetas muskarininiams (cholinerginiams), serotoninerginiams, dopaminerginiams, adrenerginiams, histaminerginiams, </w:t>
      </w:r>
      <w:r w:rsidRPr="00861654">
        <w:rPr>
          <w:rFonts w:ascii="Times New Roman" w:eastAsia="Times New Roman" w:hAnsi="Times New Roman"/>
          <w:iCs/>
          <w:lang w:eastAsia="lt-LT"/>
        </w:rPr>
        <w:t>GASR</w:t>
      </w:r>
      <w:r w:rsidRPr="00861654">
        <w:rPr>
          <w:rFonts w:ascii="Times New Roman" w:eastAsia="Times New Roman" w:hAnsi="Times New Roman"/>
          <w:lang w:eastAsia="lt-LT"/>
        </w:rPr>
        <w:t xml:space="preserve"> ir benzodiazepinų receptoriams. Ilgai vartojamas sertralinas, kaip ir kitokie kliniškai veiksmingi antidepresantai bei vaistiniai preparatai nuo obsesinio kompulsinio sutrikimo, mažino norepinefrino receptorių kiekį gyvūnų smegenyse. </w:t>
      </w:r>
    </w:p>
    <w:p w14:paraId="33EF57C9" w14:textId="77777777" w:rsidR="002A71FA" w:rsidRPr="00861654" w:rsidRDefault="002A71FA" w:rsidP="002A71FA">
      <w:pPr>
        <w:spacing w:after="0" w:line="240" w:lineRule="auto"/>
        <w:rPr>
          <w:rFonts w:ascii="Times New Roman" w:eastAsia="Times New Roman" w:hAnsi="Times New Roman"/>
          <w:lang w:eastAsia="lt-LT"/>
        </w:rPr>
      </w:pPr>
    </w:p>
    <w:p w14:paraId="00078028" w14:textId="7EEB0E48"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 xml:space="preserve">Nustatyta, kad polinkio piktnaudžiauti sertralinu neatsiranda. Klinikinių placebu kontroliuotų dvigubai </w:t>
      </w:r>
      <w:r w:rsidR="00CD6574" w:rsidRPr="00861654">
        <w:rPr>
          <w:rFonts w:ascii="Times New Roman" w:eastAsia="Times New Roman" w:hAnsi="Times New Roman"/>
          <w:lang w:eastAsia="lt-LT"/>
        </w:rPr>
        <w:t>koduotu</w:t>
      </w:r>
      <w:r w:rsidRPr="00861654">
        <w:rPr>
          <w:rFonts w:ascii="Times New Roman" w:eastAsia="Times New Roman" w:hAnsi="Times New Roman"/>
          <w:lang w:eastAsia="lt-LT"/>
        </w:rPr>
        <w:t xml:space="preserve"> metodu atliktų atsitiktinių imčių tyrimų metu lygintas sertralino, alprazolamo ir d-amfetamino polinkį piktnaudžiauti šiais vaistiniais preparatais sukeliantis poveikis žmonėms. Nustatyta, kad sertralinas subjektyvaus malonaus poveikio, kuris rodo piktnaudžiavimo riziką, nesukėlė. Alprazolamo ir d-amfetamino vartoję pacientai nurodė, kad juto gerokai stipresnį malonų vaistinio preparato poveikį, euforiją ir piktnaudžiavimą skatinantį poveikį, nei placebo vartoję pacientai. Sertralinas </w:t>
      </w:r>
      <w:r w:rsidRPr="00861654">
        <w:rPr>
          <w:rFonts w:ascii="Times New Roman" w:eastAsia="Times New Roman" w:hAnsi="Times New Roman"/>
          <w:lang w:eastAsia="lt-LT"/>
        </w:rPr>
        <w:lastRenderedPageBreak/>
        <w:t xml:space="preserve">nesukėlė stimuliuojamojo ir nerimą sukeliančio poveikio, kuris būdingas d-amfetaminui, bei raminamojo poveikio ir psichomotorinės funkcijos pablogėjimo, kuris būdingas alprazolamui. Tyrimų su bengališkomis makakomis, kurios buvo išmokytos vartoti kokaino, metu nustatyta, kad sertralinas nesustiprino stimuliuojamojo poveikio, be to, sertralinas bengališkoms makakoms nepakeitė d-amfetamino ir pentobarbitalio, kai šių </w:t>
      </w:r>
      <w:r w:rsidR="0056587C" w:rsidRPr="00861654">
        <w:rPr>
          <w:rFonts w:ascii="Times New Roman" w:eastAsia="Times New Roman" w:hAnsi="Times New Roman"/>
          <w:lang w:eastAsia="lt-LT"/>
        </w:rPr>
        <w:t xml:space="preserve">vaistinių </w:t>
      </w:r>
      <w:r w:rsidRPr="00861654">
        <w:rPr>
          <w:rFonts w:ascii="Times New Roman" w:eastAsia="Times New Roman" w:hAnsi="Times New Roman"/>
          <w:lang w:eastAsia="lt-LT"/>
        </w:rPr>
        <w:t>preparatų buvo vartojama skiriamajam stimuliavimui.</w:t>
      </w:r>
    </w:p>
    <w:p w14:paraId="3ACC329B" w14:textId="77777777" w:rsidR="002A71FA" w:rsidRPr="00861654" w:rsidRDefault="002A71FA" w:rsidP="002A71FA">
      <w:pPr>
        <w:spacing w:after="0" w:line="240" w:lineRule="auto"/>
        <w:rPr>
          <w:rFonts w:ascii="Times New Roman" w:eastAsia="Times New Roman" w:hAnsi="Times New Roman"/>
          <w:lang w:eastAsia="lt-LT"/>
        </w:rPr>
      </w:pPr>
    </w:p>
    <w:p w14:paraId="46BE475D" w14:textId="77777777" w:rsidR="002A71FA" w:rsidRPr="00861654" w:rsidRDefault="002A71FA" w:rsidP="002A71FA">
      <w:pPr>
        <w:spacing w:after="0" w:line="240" w:lineRule="auto"/>
        <w:rPr>
          <w:rFonts w:ascii="Times New Roman" w:eastAsia="Times New Roman" w:hAnsi="Times New Roman"/>
          <w:u w:val="single"/>
          <w:lang w:eastAsia="lt-LT"/>
        </w:rPr>
      </w:pPr>
      <w:r w:rsidRPr="00861654">
        <w:rPr>
          <w:rFonts w:ascii="Times New Roman" w:eastAsia="Times New Roman" w:hAnsi="Times New Roman"/>
          <w:u w:val="single"/>
          <w:lang w:eastAsia="lt-LT"/>
        </w:rPr>
        <w:t>Klinikinis veiksmingumas ir saugumas</w:t>
      </w:r>
    </w:p>
    <w:p w14:paraId="0CC4A736" w14:textId="77777777" w:rsidR="002A71FA" w:rsidRPr="00861654" w:rsidRDefault="002A71FA" w:rsidP="002A71FA">
      <w:pPr>
        <w:spacing w:after="0" w:line="240" w:lineRule="auto"/>
        <w:rPr>
          <w:rFonts w:ascii="Times New Roman" w:eastAsia="Times New Roman" w:hAnsi="Times New Roman"/>
          <w:lang w:eastAsia="lt-LT"/>
        </w:rPr>
      </w:pPr>
    </w:p>
    <w:p w14:paraId="6F4F6FB9" w14:textId="77777777" w:rsidR="002A71FA" w:rsidRPr="00861654" w:rsidRDefault="002A71FA" w:rsidP="002A71FA">
      <w:pPr>
        <w:spacing w:after="0" w:line="240" w:lineRule="auto"/>
        <w:rPr>
          <w:rFonts w:ascii="Times New Roman" w:eastAsia="Times New Roman" w:hAnsi="Times New Roman"/>
          <w:i/>
          <w:lang w:eastAsia="lt-LT"/>
        </w:rPr>
      </w:pPr>
      <w:r w:rsidRPr="00861654">
        <w:rPr>
          <w:rFonts w:ascii="Times New Roman" w:eastAsia="Times New Roman" w:hAnsi="Times New Roman"/>
          <w:i/>
          <w:lang w:eastAsia="lt-LT"/>
        </w:rPr>
        <w:t>Didžiosios depresijos sutrikimas</w:t>
      </w:r>
    </w:p>
    <w:p w14:paraId="557DF362" w14:textId="1A8FCE4E"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Tyrime dalyvavo ambulatoriškai gydyti depresija sirgę pacientai, kurie atviros 8 savaitės trukusios fazės pabaigoje reagavo į 50</w:t>
      </w:r>
      <w:r w:rsidRPr="00861654">
        <w:rPr>
          <w:rFonts w:ascii="Times New Roman" w:eastAsia="Times New Roman" w:hAnsi="Times New Roman"/>
          <w:lang w:eastAsia="lt-LT"/>
        </w:rPr>
        <w:noBreakHyphen/>
        <w:t>200 mg sertralino paros dozę. Šie pacientai (n = 295) buvo suskirstyti į atsitiktines imtis ir 44 savaites vartojo 50</w:t>
      </w:r>
      <w:r w:rsidRPr="00861654">
        <w:rPr>
          <w:rFonts w:ascii="Times New Roman" w:eastAsia="Times New Roman" w:hAnsi="Times New Roman"/>
          <w:lang w:eastAsia="lt-LT"/>
        </w:rPr>
        <w:noBreakHyphen/>
        <w:t xml:space="preserve">200 mg sertralino paros dozę arba placebo (šios fazės metu tyrimas buvo atliekamas dvigubai </w:t>
      </w:r>
      <w:r w:rsidR="00CD6574" w:rsidRPr="00861654">
        <w:rPr>
          <w:rFonts w:ascii="Times New Roman" w:eastAsia="Times New Roman" w:hAnsi="Times New Roman"/>
          <w:lang w:eastAsia="lt-LT"/>
        </w:rPr>
        <w:t>koduotu</w:t>
      </w:r>
      <w:r w:rsidRPr="00861654">
        <w:rPr>
          <w:rFonts w:ascii="Times New Roman" w:eastAsia="Times New Roman" w:hAnsi="Times New Roman"/>
          <w:lang w:eastAsia="lt-LT"/>
        </w:rPr>
        <w:t xml:space="preserve"> metodu). Pacientams, kurie vartojo sertralino, statistiškai reikšmingai rečiau pasireiškė atkrytis, palyginti su placebo vartojusiais pacientais. Pacientai, kurie baigė tyrimą, vartojo vidutinę 70 mg paros dozę. Į gydymą reagavo 83,4</w:t>
      </w:r>
      <w:r w:rsidR="00D25759" w:rsidRPr="00861654">
        <w:rPr>
          <w:rFonts w:ascii="Times New Roman" w:eastAsia="Times New Roman" w:hAnsi="Times New Roman"/>
          <w:lang w:eastAsia="lt-LT"/>
        </w:rPr>
        <w:t xml:space="preserve"> </w:t>
      </w:r>
      <w:r w:rsidRPr="00861654">
        <w:rPr>
          <w:rFonts w:ascii="Times New Roman" w:eastAsia="Times New Roman" w:hAnsi="Times New Roman"/>
          <w:lang w:eastAsia="lt-LT"/>
        </w:rPr>
        <w:t>% sertralino ir 60,8</w:t>
      </w:r>
      <w:r w:rsidR="00D25759" w:rsidRPr="00861654">
        <w:rPr>
          <w:rFonts w:ascii="Times New Roman" w:eastAsia="Times New Roman" w:hAnsi="Times New Roman"/>
          <w:lang w:eastAsia="lt-LT"/>
        </w:rPr>
        <w:t xml:space="preserve"> </w:t>
      </w:r>
      <w:r w:rsidRPr="00861654">
        <w:rPr>
          <w:rFonts w:ascii="Times New Roman" w:eastAsia="Times New Roman" w:hAnsi="Times New Roman"/>
          <w:lang w:eastAsia="lt-LT"/>
        </w:rPr>
        <w:t>% placebo vartojusių pacientų (reakcija buvo laikomas atkryčio nebuvimas).</w:t>
      </w:r>
    </w:p>
    <w:p w14:paraId="5BEED516" w14:textId="77777777" w:rsidR="002A71FA" w:rsidRPr="00861654" w:rsidRDefault="002A71FA" w:rsidP="002A71FA">
      <w:pPr>
        <w:spacing w:after="0" w:line="240" w:lineRule="auto"/>
        <w:rPr>
          <w:rFonts w:ascii="Times New Roman" w:eastAsia="Times New Roman" w:hAnsi="Times New Roman"/>
          <w:vertAlign w:val="superscript"/>
          <w:lang w:eastAsia="lt-LT"/>
        </w:rPr>
      </w:pPr>
    </w:p>
    <w:p w14:paraId="747188B4" w14:textId="77777777" w:rsidR="002A71FA" w:rsidRPr="00861654" w:rsidRDefault="002A71FA" w:rsidP="002A71FA">
      <w:pPr>
        <w:spacing w:after="0" w:line="240" w:lineRule="auto"/>
        <w:rPr>
          <w:rFonts w:ascii="Times New Roman" w:eastAsia="Times New Roman" w:hAnsi="Times New Roman"/>
          <w:i/>
          <w:lang w:eastAsia="lt-LT"/>
        </w:rPr>
      </w:pPr>
      <w:r w:rsidRPr="00861654">
        <w:rPr>
          <w:rFonts w:ascii="Times New Roman" w:eastAsia="Times New Roman" w:hAnsi="Times New Roman"/>
          <w:i/>
          <w:lang w:eastAsia="lt-LT"/>
        </w:rPr>
        <w:t>Potrauminio streso sutrikimas (PTSS)</w:t>
      </w:r>
    </w:p>
    <w:p w14:paraId="429647D1" w14:textId="77777777" w:rsidR="002A71FA" w:rsidRPr="00861654" w:rsidRDefault="002A71FA" w:rsidP="002A71FA">
      <w:pPr>
        <w:spacing w:after="0" w:line="240" w:lineRule="auto"/>
        <w:rPr>
          <w:rFonts w:ascii="Times New Roman" w:eastAsia="Times New Roman" w:hAnsi="Times New Roman"/>
          <w:iCs/>
          <w:lang w:eastAsia="lt-LT"/>
        </w:rPr>
      </w:pPr>
      <w:r w:rsidRPr="00861654">
        <w:rPr>
          <w:rFonts w:ascii="Times New Roman" w:eastAsia="Times New Roman" w:hAnsi="Times New Roman"/>
          <w:lang w:eastAsia="lt-LT"/>
        </w:rPr>
        <w:t>Apibendrinus 3 PTSS tyrimų (tirta bendroji populiacija) metu gautus duomenis, nustatyta, kad vyrai į gydymą reagavo blogiau nei moterys. Dviejų teigiamų bendrosios populiacijos tyrimų metu vyrų ir moterų reakcijos į sertraliną ir placebą dažnis buvo panašus (moterų 57,2</w:t>
      </w:r>
      <w:r w:rsidR="009001CD" w:rsidRPr="00861654">
        <w:rPr>
          <w:rFonts w:ascii="Times New Roman" w:eastAsia="Times New Roman" w:hAnsi="Times New Roman"/>
          <w:lang w:eastAsia="lt-LT"/>
        </w:rPr>
        <w:t xml:space="preserve"> </w:t>
      </w:r>
      <w:r w:rsidRPr="00861654">
        <w:rPr>
          <w:rFonts w:ascii="Times New Roman" w:eastAsia="Times New Roman" w:hAnsi="Times New Roman"/>
          <w:lang w:eastAsia="lt-LT"/>
        </w:rPr>
        <w:t>% ir 34,5</w:t>
      </w:r>
      <w:r w:rsidR="009001CD" w:rsidRPr="00861654">
        <w:rPr>
          <w:rFonts w:ascii="Times New Roman" w:eastAsia="Times New Roman" w:hAnsi="Times New Roman"/>
          <w:lang w:eastAsia="lt-LT"/>
        </w:rPr>
        <w:t xml:space="preserve"> </w:t>
      </w:r>
      <w:r w:rsidRPr="00861654">
        <w:rPr>
          <w:rFonts w:ascii="Times New Roman" w:eastAsia="Times New Roman" w:hAnsi="Times New Roman"/>
          <w:lang w:eastAsia="lt-LT"/>
        </w:rPr>
        <w:t>%, vyrų 53,9</w:t>
      </w:r>
      <w:r w:rsidR="009001CD" w:rsidRPr="00861654">
        <w:rPr>
          <w:rFonts w:ascii="Times New Roman" w:eastAsia="Times New Roman" w:hAnsi="Times New Roman"/>
          <w:lang w:eastAsia="lt-LT"/>
        </w:rPr>
        <w:t xml:space="preserve"> </w:t>
      </w:r>
      <w:r w:rsidRPr="00861654">
        <w:rPr>
          <w:rFonts w:ascii="Times New Roman" w:eastAsia="Times New Roman" w:hAnsi="Times New Roman"/>
          <w:lang w:eastAsia="lt-LT"/>
        </w:rPr>
        <w:t>% ir 38,2</w:t>
      </w:r>
      <w:r w:rsidR="009001CD" w:rsidRPr="00861654">
        <w:rPr>
          <w:rFonts w:ascii="Times New Roman" w:eastAsia="Times New Roman" w:hAnsi="Times New Roman"/>
          <w:lang w:eastAsia="lt-LT"/>
        </w:rPr>
        <w:t xml:space="preserve"> </w:t>
      </w:r>
      <w:r w:rsidRPr="00861654">
        <w:rPr>
          <w:rFonts w:ascii="Times New Roman" w:eastAsia="Times New Roman" w:hAnsi="Times New Roman"/>
          <w:lang w:eastAsia="lt-LT"/>
        </w:rPr>
        <w:t xml:space="preserve">%). Įvertinus apibendrintus bendrosios populiacijos duomenis, nustatyta, kad tirta 184 vyrai ir 430 moterų, todėl duomenys apie moteris yra patikimesni, o duomenys apie vyrus – susiję su kitokių pradinių rodmenų svyravimais </w:t>
      </w:r>
      <w:r w:rsidRPr="00861654">
        <w:rPr>
          <w:rFonts w:ascii="Times New Roman" w:eastAsia="Times New Roman" w:hAnsi="Times New Roman"/>
          <w:iCs/>
          <w:lang w:eastAsia="lt-LT"/>
        </w:rPr>
        <w:t>(piktnaudžiauta daugiau medžiagų, ilgesnė sutrikimo trukmė, kitoks traumos pobūdis ir pan.), o tai susiję su sumažėjusiu veiksmingumu.</w:t>
      </w:r>
    </w:p>
    <w:p w14:paraId="1A4E0275" w14:textId="77777777" w:rsidR="00552998" w:rsidRPr="00861654" w:rsidRDefault="00552998" w:rsidP="002A71FA">
      <w:pPr>
        <w:spacing w:after="0" w:line="240" w:lineRule="auto"/>
        <w:rPr>
          <w:rFonts w:ascii="Times New Roman" w:eastAsia="Times New Roman" w:hAnsi="Times New Roman"/>
          <w:iCs/>
          <w:lang w:eastAsia="lt-LT"/>
        </w:rPr>
      </w:pPr>
    </w:p>
    <w:p w14:paraId="3DC0FAB3" w14:textId="77777777" w:rsidR="00552998" w:rsidRPr="00861654" w:rsidRDefault="00552998" w:rsidP="00552998">
      <w:pPr>
        <w:spacing w:after="0" w:line="240" w:lineRule="auto"/>
        <w:rPr>
          <w:rFonts w:ascii="Times New Roman" w:eastAsia="Times New Roman" w:hAnsi="Times New Roman"/>
          <w:i/>
          <w:u w:val="single"/>
        </w:rPr>
      </w:pPr>
      <w:r w:rsidRPr="00861654">
        <w:rPr>
          <w:rFonts w:ascii="Times New Roman" w:eastAsia="Times New Roman" w:hAnsi="Times New Roman"/>
          <w:i/>
          <w:u w:val="single"/>
        </w:rPr>
        <w:t>Širdies elektrofiziologija</w:t>
      </w:r>
    </w:p>
    <w:p w14:paraId="2F5E87B6" w14:textId="77777777" w:rsidR="00552998" w:rsidRPr="00861654" w:rsidRDefault="00552998" w:rsidP="00552998">
      <w:pPr>
        <w:spacing w:after="0" w:line="240" w:lineRule="auto"/>
        <w:rPr>
          <w:rFonts w:ascii="Times New Roman" w:eastAsia="Times New Roman" w:hAnsi="Times New Roman"/>
        </w:rPr>
      </w:pPr>
      <w:r w:rsidRPr="00861654">
        <w:rPr>
          <w:rFonts w:ascii="Times New Roman" w:eastAsia="Times New Roman" w:hAnsi="Times New Roman"/>
        </w:rPr>
        <w:t xml:space="preserve">Išsamiame QTc skirtame tyrime, atliktame su sveikais savanoriais, esant didesnės nei terapinės ekspozicijos pusiausvirajai būsenai (vartojusiais 400 mg per parą – dvigubai didesnę nei maksimali rekomenduojama paros dozė), </w:t>
      </w:r>
      <w:bookmarkStart w:id="6" w:name="_Hlk500767162"/>
      <w:r w:rsidRPr="00861654">
        <w:rPr>
          <w:rFonts w:ascii="Times New Roman" w:eastAsia="Times New Roman" w:hAnsi="Times New Roman"/>
        </w:rPr>
        <w:t>viršutinė dvipusio kriterijaus 90 % CI riba pagal laiką pritaikyto QTcF mažiausiųjų kvadratų vidurkių skirtumą, lyginant sertraliną ir placebą (11,666 msek.) buvo didesnė nei iš anksto nustatyta 10 msek slenkstinė vertė</w:t>
      </w:r>
      <w:bookmarkEnd w:id="6"/>
      <w:r w:rsidRPr="00861654">
        <w:rPr>
          <w:rFonts w:ascii="Times New Roman" w:eastAsia="Times New Roman" w:hAnsi="Times New Roman"/>
        </w:rPr>
        <w:t>, praėjus 4 valandoms po doz</w:t>
      </w:r>
      <w:r w:rsidR="00494CED" w:rsidRPr="00861654">
        <w:rPr>
          <w:rFonts w:ascii="Times New Roman" w:eastAsia="Times New Roman" w:hAnsi="Times New Roman"/>
        </w:rPr>
        <w:t>ė</w:t>
      </w:r>
      <w:r w:rsidRPr="00861654">
        <w:rPr>
          <w:rFonts w:ascii="Times New Roman" w:eastAsia="Times New Roman" w:hAnsi="Times New Roman"/>
        </w:rPr>
        <w:t>s. Ekspozicijos ir atsako analizė parodė nedidelę teigiamą QTcF ir sertralino koncentracijos plazmoje priklausomybę [0,036 msek. / (ng/ml); p &lt; 0,0001]. Remiantis ekspozicijos ir atsako modeliu, kliniškai reikšmingo QTcF pailgėjimo slenkstinė vertė (t. y. pagal prognozę, kad 90 % CI bus didesnis kaip 10 msek.) yra ne mažiau kaip 2,6 kart</w:t>
      </w:r>
      <w:r w:rsidR="00AF7D85" w:rsidRPr="00861654">
        <w:rPr>
          <w:rFonts w:ascii="Times New Roman" w:eastAsia="Times New Roman" w:hAnsi="Times New Roman"/>
        </w:rPr>
        <w:t>o</w:t>
      </w:r>
      <w:r w:rsidRPr="00861654">
        <w:rPr>
          <w:rFonts w:ascii="Times New Roman" w:eastAsia="Times New Roman" w:hAnsi="Times New Roman"/>
        </w:rPr>
        <w:t xml:space="preserve"> didesnė nei vidutinė Cmax (86 ng/ml)</w:t>
      </w:r>
      <w:r w:rsidR="00AF7D85" w:rsidRPr="00861654">
        <w:rPr>
          <w:rFonts w:ascii="Times New Roman" w:eastAsia="Times New Roman" w:hAnsi="Times New Roman"/>
        </w:rPr>
        <w:t>,</w:t>
      </w:r>
      <w:r w:rsidRPr="00861654">
        <w:rPr>
          <w:rFonts w:ascii="Times New Roman" w:eastAsia="Times New Roman" w:hAnsi="Times New Roman"/>
        </w:rPr>
        <w:t xml:space="preserve"> suvartojus didžiausią rekomenduojamą sertralino dozę (200 mg per parą) (žr. 4.4, 4.5, 4.8 ir 4.9 skyrius).</w:t>
      </w:r>
    </w:p>
    <w:p w14:paraId="58890D0F" w14:textId="77777777" w:rsidR="00552998" w:rsidRPr="00861654" w:rsidRDefault="00552998" w:rsidP="00552998">
      <w:pPr>
        <w:spacing w:after="0" w:line="240" w:lineRule="auto"/>
        <w:rPr>
          <w:rFonts w:ascii="Times New Roman" w:eastAsia="Times New Roman" w:hAnsi="Times New Roman"/>
          <w:sz w:val="24"/>
          <w:szCs w:val="24"/>
        </w:rPr>
      </w:pPr>
    </w:p>
    <w:p w14:paraId="1CC6DE47"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u w:val="single"/>
          <w:lang w:eastAsia="lt-LT"/>
        </w:rPr>
        <w:t>Vaikų populiacija</w:t>
      </w:r>
    </w:p>
    <w:p w14:paraId="144A1DDE" w14:textId="77777777" w:rsidR="002A71FA" w:rsidRPr="00861654" w:rsidRDefault="002A71FA" w:rsidP="002A71FA">
      <w:pPr>
        <w:spacing w:after="0" w:line="240" w:lineRule="auto"/>
        <w:rPr>
          <w:rFonts w:ascii="Times New Roman" w:eastAsia="Times New Roman" w:hAnsi="Times New Roman"/>
          <w:i/>
          <w:lang w:eastAsia="lt-LT"/>
        </w:rPr>
      </w:pPr>
      <w:r w:rsidRPr="00861654">
        <w:rPr>
          <w:rFonts w:ascii="Times New Roman" w:eastAsia="Times New Roman" w:hAnsi="Times New Roman"/>
          <w:i/>
          <w:lang w:eastAsia="lt-LT"/>
        </w:rPr>
        <w:t>OKS sergantys vaikai ir paaugliai</w:t>
      </w:r>
    </w:p>
    <w:p w14:paraId="7A68797A" w14:textId="3C3A51D2"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50</w:t>
      </w:r>
      <w:r w:rsidRPr="00861654">
        <w:rPr>
          <w:rFonts w:ascii="Times New Roman" w:eastAsia="Times New Roman" w:hAnsi="Times New Roman"/>
          <w:lang w:eastAsia="lt-LT"/>
        </w:rPr>
        <w:noBreakHyphen/>
        <w:t xml:space="preserve">200 mg sertralino paros dozės saugumas ir veiksmingumas vertintas tyrimo, kuriame dalyvavo ambulatoriškai gydyti depresija nesirgę </w:t>
      </w:r>
      <w:r w:rsidRPr="00861654">
        <w:rPr>
          <w:rFonts w:ascii="Times New Roman" w:eastAsia="MS Mincho" w:hAnsi="Times New Roman"/>
          <w:lang w:eastAsia="ja-JP"/>
        </w:rPr>
        <w:t>6</w:t>
      </w:r>
      <w:r w:rsidRPr="00861654">
        <w:rPr>
          <w:rFonts w:ascii="Times New Roman" w:eastAsia="MS Mincho" w:hAnsi="Times New Roman"/>
          <w:lang w:eastAsia="ja-JP"/>
        </w:rPr>
        <w:noBreakHyphen/>
        <w:t>1</w:t>
      </w:r>
      <w:r w:rsidR="002B02F1" w:rsidRPr="00861654">
        <w:rPr>
          <w:rFonts w:ascii="Times New Roman" w:eastAsia="MS Mincho" w:hAnsi="Times New Roman"/>
          <w:lang w:eastAsia="ja-JP"/>
        </w:rPr>
        <w:t>1</w:t>
      </w:r>
      <w:r w:rsidRPr="00861654">
        <w:rPr>
          <w:rFonts w:ascii="Times New Roman" w:eastAsia="MS Mincho" w:hAnsi="Times New Roman"/>
          <w:lang w:eastAsia="ja-JP"/>
        </w:rPr>
        <w:t xml:space="preserve"> vaikai</w:t>
      </w:r>
      <w:r w:rsidR="00CD6574" w:rsidRPr="00861654">
        <w:rPr>
          <w:rFonts w:ascii="Times New Roman" w:eastAsia="MS Mincho" w:hAnsi="Times New Roman"/>
          <w:lang w:eastAsia="ja-JP"/>
        </w:rPr>
        <w:t xml:space="preserve"> ir paaugliai</w:t>
      </w:r>
      <w:r w:rsidRPr="00861654">
        <w:rPr>
          <w:rFonts w:ascii="Times New Roman" w:eastAsia="MS Mincho" w:hAnsi="Times New Roman"/>
          <w:lang w:eastAsia="ja-JP"/>
        </w:rPr>
        <w:t xml:space="preserve"> ir 1</w:t>
      </w:r>
      <w:r w:rsidR="002B02F1" w:rsidRPr="00861654">
        <w:rPr>
          <w:rFonts w:ascii="Times New Roman" w:eastAsia="MS Mincho" w:hAnsi="Times New Roman"/>
          <w:lang w:eastAsia="ja-JP"/>
        </w:rPr>
        <w:t>2</w:t>
      </w:r>
      <w:r w:rsidRPr="00861654">
        <w:rPr>
          <w:rFonts w:ascii="Times New Roman" w:eastAsia="MS Mincho" w:hAnsi="Times New Roman"/>
          <w:lang w:eastAsia="ja-JP"/>
        </w:rPr>
        <w:noBreakHyphen/>
        <w:t xml:space="preserve">17 metų paaugliai, kuriems buvo obsesinis kompulsinis sutrikimas (OKS). Po pradinio savaitę trukusio laikotarpio </w:t>
      </w:r>
      <w:r w:rsidRPr="00861654">
        <w:rPr>
          <w:rFonts w:ascii="Times New Roman" w:eastAsia="Times New Roman" w:hAnsi="Times New Roman"/>
          <w:lang w:eastAsia="lt-LT"/>
        </w:rPr>
        <w:t xml:space="preserve">(šios fazės metu tyrimas buvo atliekamas viengubai </w:t>
      </w:r>
      <w:r w:rsidR="00831660" w:rsidRPr="00861654">
        <w:rPr>
          <w:rFonts w:ascii="Times New Roman" w:eastAsia="Times New Roman" w:hAnsi="Times New Roman"/>
          <w:lang w:eastAsia="lt-LT"/>
        </w:rPr>
        <w:t>koduotu</w:t>
      </w:r>
      <w:r w:rsidRPr="00861654">
        <w:rPr>
          <w:rFonts w:ascii="Times New Roman" w:eastAsia="Times New Roman" w:hAnsi="Times New Roman"/>
          <w:lang w:eastAsia="lt-LT"/>
        </w:rPr>
        <w:t xml:space="preserve"> metodu)</w:t>
      </w:r>
      <w:r w:rsidRPr="00861654">
        <w:rPr>
          <w:rFonts w:ascii="Times New Roman" w:eastAsia="MS Mincho" w:hAnsi="Times New Roman"/>
          <w:lang w:eastAsia="ja-JP"/>
        </w:rPr>
        <w:t xml:space="preserve">, pacientai buvo suskirstyti į atsitiktines imtis ir dvylika savaičių vartojo sertralino (paros dozę buvo galima keisti) arba placebo. </w:t>
      </w:r>
      <w:r w:rsidRPr="00861654">
        <w:rPr>
          <w:rFonts w:ascii="Times New Roman" w:eastAsia="Times New Roman" w:hAnsi="Times New Roman"/>
          <w:bCs/>
          <w:lang w:eastAsia="lt-LT"/>
        </w:rPr>
        <w:t xml:space="preserve">6–12 metų vaikai </w:t>
      </w:r>
      <w:r w:rsidR="00CD6574" w:rsidRPr="00861654">
        <w:rPr>
          <w:rFonts w:ascii="Times New Roman" w:eastAsia="Times New Roman" w:hAnsi="Times New Roman"/>
          <w:bCs/>
          <w:lang w:eastAsia="lt-LT"/>
        </w:rPr>
        <w:t xml:space="preserve">ir paaugliai </w:t>
      </w:r>
      <w:r w:rsidRPr="00861654">
        <w:rPr>
          <w:rFonts w:ascii="Times New Roman" w:eastAsia="Times New Roman" w:hAnsi="Times New Roman"/>
          <w:bCs/>
          <w:lang w:eastAsia="lt-LT"/>
        </w:rPr>
        <w:t>vartojo pradinę 25 mg dozę</w:t>
      </w:r>
      <w:r w:rsidRPr="00861654">
        <w:rPr>
          <w:rFonts w:ascii="Times New Roman" w:eastAsia="Times New Roman" w:hAnsi="Times New Roman"/>
          <w:lang w:eastAsia="lt-LT"/>
        </w:rPr>
        <w:t xml:space="preserve">. </w:t>
      </w:r>
      <w:r w:rsidRPr="00861654">
        <w:rPr>
          <w:rFonts w:ascii="Times New Roman" w:eastAsia="MS Mincho" w:hAnsi="Times New Roman"/>
          <w:lang w:eastAsia="ja-JP"/>
        </w:rPr>
        <w:t xml:space="preserve">Pacientų, kurie vartojo sertralino, būklė pagerėjo reikšmingai labiau nei </w:t>
      </w:r>
      <w:r w:rsidRPr="00861654">
        <w:rPr>
          <w:rFonts w:ascii="Times New Roman" w:eastAsia="Times New Roman" w:hAnsi="Times New Roman"/>
          <w:lang w:eastAsia="lt-LT"/>
        </w:rPr>
        <w:t>pacientų</w:t>
      </w:r>
      <w:r w:rsidRPr="00861654">
        <w:rPr>
          <w:rFonts w:ascii="Times New Roman" w:eastAsia="MS Mincho" w:hAnsi="Times New Roman"/>
          <w:lang w:eastAsia="ja-JP"/>
        </w:rPr>
        <w:t xml:space="preserve">, kurie vartojo placebo (būklės vertinimu naudotos </w:t>
      </w:r>
      <w:r w:rsidRPr="00861654">
        <w:rPr>
          <w:rFonts w:ascii="Times New Roman" w:eastAsia="MS Mincho" w:hAnsi="Times New Roman"/>
          <w:i/>
          <w:lang w:eastAsia="ja-JP"/>
        </w:rPr>
        <w:t>Children’s Yale</w:t>
      </w:r>
      <w:r w:rsidRPr="00861654">
        <w:rPr>
          <w:rFonts w:ascii="Times New Roman" w:eastAsia="MS Mincho" w:hAnsi="Times New Roman"/>
          <w:i/>
          <w:lang w:eastAsia="ja-JP"/>
        </w:rPr>
        <w:noBreakHyphen/>
        <w:t>Brown Obsessive Compulsive Scale</w:t>
      </w:r>
      <w:r w:rsidRPr="00861654">
        <w:rPr>
          <w:rFonts w:ascii="Times New Roman" w:eastAsia="MS Mincho" w:hAnsi="Times New Roman"/>
          <w:lang w:eastAsia="ja-JP"/>
        </w:rPr>
        <w:t xml:space="preserve"> CY</w:t>
      </w:r>
      <w:r w:rsidRPr="00861654">
        <w:rPr>
          <w:rFonts w:ascii="Times New Roman" w:eastAsia="MS Mincho" w:hAnsi="Times New Roman"/>
          <w:lang w:eastAsia="ja-JP"/>
        </w:rPr>
        <w:noBreakHyphen/>
        <w:t xml:space="preserve">BOCS (p = 0,005) </w:t>
      </w:r>
      <w:r w:rsidRPr="00861654">
        <w:rPr>
          <w:rFonts w:ascii="Times New Roman" w:eastAsia="MS Mincho" w:hAnsi="Times New Roman"/>
          <w:i/>
          <w:lang w:eastAsia="ja-JP"/>
        </w:rPr>
        <w:t>NIMH Global Obsessive Compulsive Scale</w:t>
      </w:r>
      <w:r w:rsidRPr="00861654">
        <w:rPr>
          <w:rFonts w:ascii="Times New Roman" w:eastAsia="MS Mincho" w:hAnsi="Times New Roman"/>
          <w:lang w:eastAsia="ja-JP"/>
        </w:rPr>
        <w:t xml:space="preserve"> (p = 0,019), ir </w:t>
      </w:r>
      <w:r w:rsidRPr="00861654">
        <w:rPr>
          <w:rFonts w:ascii="Times New Roman" w:eastAsia="MS Mincho" w:hAnsi="Times New Roman"/>
          <w:i/>
          <w:lang w:eastAsia="ja-JP"/>
        </w:rPr>
        <w:t>CGI Improvement</w:t>
      </w:r>
      <w:r w:rsidRPr="00861654">
        <w:rPr>
          <w:rFonts w:ascii="Times New Roman" w:eastAsia="MS Mincho" w:hAnsi="Times New Roman"/>
          <w:lang w:eastAsia="ja-JP"/>
        </w:rPr>
        <w:t xml:space="preserve"> (p = 0,002) skalės). Be to, pastebėta tendencija, kad pacientų, kurie vartojo sertralino, būklė pagerėjo reikšmingai labiau nei </w:t>
      </w:r>
      <w:r w:rsidRPr="00861654">
        <w:rPr>
          <w:rFonts w:ascii="Times New Roman" w:eastAsia="Times New Roman" w:hAnsi="Times New Roman"/>
          <w:lang w:eastAsia="lt-LT"/>
        </w:rPr>
        <w:t>pacientų</w:t>
      </w:r>
      <w:r w:rsidRPr="00861654">
        <w:rPr>
          <w:rFonts w:ascii="Times New Roman" w:eastAsia="MS Mincho" w:hAnsi="Times New Roman"/>
          <w:lang w:eastAsia="ja-JP"/>
        </w:rPr>
        <w:t xml:space="preserve">, kurie vartojo placebo, kai būklės vertinimui naudota </w:t>
      </w:r>
      <w:r w:rsidRPr="00861654">
        <w:rPr>
          <w:rFonts w:ascii="Times New Roman" w:eastAsia="MS Mincho" w:hAnsi="Times New Roman"/>
          <w:i/>
          <w:lang w:eastAsia="ja-JP"/>
        </w:rPr>
        <w:t>CGI Severity</w:t>
      </w:r>
      <w:r w:rsidRPr="00861654">
        <w:rPr>
          <w:rFonts w:ascii="Times New Roman" w:eastAsia="MS Mincho" w:hAnsi="Times New Roman"/>
          <w:lang w:eastAsia="ja-JP"/>
        </w:rPr>
        <w:t xml:space="preserve"> skalė (p = 0,089). </w:t>
      </w:r>
      <w:r w:rsidRPr="00861654">
        <w:rPr>
          <w:rFonts w:ascii="Times New Roman" w:eastAsia="Times New Roman" w:hAnsi="Times New Roman"/>
          <w:bCs/>
          <w:lang w:eastAsia="lt-LT"/>
        </w:rPr>
        <w:t xml:space="preserve">Būklę vertinant pagal </w:t>
      </w:r>
      <w:r w:rsidRPr="00861654">
        <w:rPr>
          <w:rFonts w:ascii="Times New Roman" w:eastAsia="Times New Roman" w:hAnsi="Times New Roman"/>
          <w:bCs/>
          <w:i/>
          <w:lang w:eastAsia="lt-LT"/>
        </w:rPr>
        <w:t>CY-BOCs</w:t>
      </w:r>
      <w:r w:rsidRPr="00861654">
        <w:rPr>
          <w:rFonts w:ascii="Times New Roman" w:eastAsia="Times New Roman" w:hAnsi="Times New Roman"/>
          <w:bCs/>
          <w:lang w:eastAsia="lt-LT"/>
        </w:rPr>
        <w:t xml:space="preserve"> skalę, placebo grupės </w:t>
      </w:r>
      <w:r w:rsidRPr="00861654">
        <w:rPr>
          <w:rFonts w:ascii="Times New Roman" w:eastAsia="Times New Roman" w:hAnsi="Times New Roman"/>
          <w:lang w:eastAsia="lt-LT"/>
        </w:rPr>
        <w:t>pacientų</w:t>
      </w:r>
      <w:r w:rsidRPr="00861654">
        <w:rPr>
          <w:rFonts w:ascii="Times New Roman" w:eastAsia="Times New Roman" w:hAnsi="Times New Roman"/>
          <w:bCs/>
          <w:lang w:eastAsia="lt-LT"/>
        </w:rPr>
        <w:t xml:space="preserve"> vidutinis pradinis rodmuo bei jo pokytis buvo atitinkamai 22,25 (</w:t>
      </w:r>
      <w:r w:rsidRPr="00861654">
        <w:rPr>
          <w:rFonts w:ascii="Times New Roman" w:eastAsia="Times New Roman" w:hAnsi="Times New Roman"/>
          <w:bCs/>
          <w:lang w:eastAsia="lt-LT"/>
        </w:rPr>
        <w:sym w:font="Symbol" w:char="F0B1"/>
      </w:r>
      <w:r w:rsidRPr="00861654">
        <w:rPr>
          <w:rFonts w:ascii="Times New Roman" w:eastAsia="Times New Roman" w:hAnsi="Times New Roman"/>
          <w:bCs/>
          <w:lang w:eastAsia="lt-LT"/>
        </w:rPr>
        <w:t xml:space="preserve"> 6,15) ir </w:t>
      </w:r>
      <w:r w:rsidRPr="00861654">
        <w:rPr>
          <w:rFonts w:ascii="Times New Roman" w:eastAsia="Times New Roman" w:hAnsi="Times New Roman"/>
          <w:bCs/>
          <w:lang w:eastAsia="lt-LT"/>
        </w:rPr>
        <w:noBreakHyphen/>
        <w:t>3,4 (</w:t>
      </w:r>
      <w:r w:rsidRPr="00861654">
        <w:rPr>
          <w:rFonts w:ascii="Times New Roman" w:eastAsia="Times New Roman" w:hAnsi="Times New Roman"/>
          <w:bCs/>
          <w:lang w:eastAsia="lt-LT"/>
        </w:rPr>
        <w:sym w:font="Symbol" w:char="F0B1"/>
      </w:r>
      <w:r w:rsidRPr="00861654">
        <w:rPr>
          <w:rFonts w:ascii="Times New Roman" w:eastAsia="Times New Roman" w:hAnsi="Times New Roman"/>
          <w:bCs/>
          <w:lang w:eastAsia="lt-LT"/>
        </w:rPr>
        <w:t xml:space="preserve"> 0,82), sertralino vartojusių </w:t>
      </w:r>
      <w:r w:rsidRPr="00861654">
        <w:rPr>
          <w:rFonts w:ascii="Times New Roman" w:eastAsia="Times New Roman" w:hAnsi="Times New Roman"/>
          <w:lang w:eastAsia="lt-LT"/>
        </w:rPr>
        <w:t>pacientų</w:t>
      </w:r>
      <w:r w:rsidRPr="00861654">
        <w:rPr>
          <w:rFonts w:ascii="Times New Roman" w:eastAsia="Times New Roman" w:hAnsi="Times New Roman"/>
          <w:bCs/>
          <w:lang w:eastAsia="lt-LT"/>
        </w:rPr>
        <w:t xml:space="preserve"> – 23,36 (</w:t>
      </w:r>
      <w:r w:rsidRPr="00861654">
        <w:rPr>
          <w:rFonts w:ascii="Times New Roman" w:eastAsia="Times New Roman" w:hAnsi="Times New Roman"/>
          <w:bCs/>
          <w:lang w:eastAsia="lt-LT"/>
        </w:rPr>
        <w:sym w:font="Symbol" w:char="F0B1"/>
      </w:r>
      <w:r w:rsidRPr="00861654">
        <w:rPr>
          <w:rFonts w:ascii="Times New Roman" w:eastAsia="Times New Roman" w:hAnsi="Times New Roman"/>
          <w:bCs/>
          <w:lang w:eastAsia="lt-LT"/>
        </w:rPr>
        <w:t> 4,56) ir -6,8 (</w:t>
      </w:r>
      <w:r w:rsidRPr="00861654">
        <w:rPr>
          <w:rFonts w:ascii="Times New Roman" w:eastAsia="Times New Roman" w:hAnsi="Times New Roman"/>
          <w:bCs/>
          <w:lang w:eastAsia="lt-LT"/>
        </w:rPr>
        <w:sym w:font="Symbol" w:char="F0B1"/>
      </w:r>
      <w:r w:rsidRPr="00861654">
        <w:rPr>
          <w:rFonts w:ascii="Times New Roman" w:eastAsia="Times New Roman" w:hAnsi="Times New Roman"/>
          <w:bCs/>
          <w:lang w:eastAsia="lt-LT"/>
        </w:rPr>
        <w:t xml:space="preserve"> 0,87). </w:t>
      </w:r>
      <w:r w:rsidRPr="00861654">
        <w:rPr>
          <w:rFonts w:ascii="Times New Roman" w:eastAsia="MS Mincho" w:hAnsi="Times New Roman"/>
          <w:lang w:eastAsia="ja-JP"/>
        </w:rPr>
        <w:t xml:space="preserve">Į gydymą reagavo 53% sertralino ir 37% placebo vartoję pacientai (p = 0,03) (reakcija laikytas tyrimo pabaigoje 25% ar daugiau sumažėjęs </w:t>
      </w:r>
      <w:r w:rsidRPr="00861654">
        <w:rPr>
          <w:rFonts w:ascii="Times New Roman" w:eastAsia="MS Mincho" w:hAnsi="Times New Roman"/>
          <w:i/>
          <w:lang w:eastAsia="ja-JP"/>
        </w:rPr>
        <w:t>CY-BOC</w:t>
      </w:r>
      <w:r w:rsidRPr="00861654">
        <w:rPr>
          <w:rFonts w:ascii="Times New Roman" w:eastAsia="MS Mincho" w:hAnsi="Times New Roman"/>
          <w:lang w:eastAsia="ja-JP"/>
        </w:rPr>
        <w:t xml:space="preserve"> įvertinimas (pagrindinė vertinamoji veiksmingumo baigtis), palyginti su rodmeniu tyrimo pradžioje).</w:t>
      </w:r>
    </w:p>
    <w:p w14:paraId="1509477E" w14:textId="77777777" w:rsidR="002A71FA" w:rsidRPr="00861654" w:rsidRDefault="002A71FA" w:rsidP="002A71FA">
      <w:pPr>
        <w:spacing w:after="0" w:line="240" w:lineRule="auto"/>
        <w:rPr>
          <w:rFonts w:ascii="Times New Roman" w:eastAsia="Times New Roman" w:hAnsi="Times New Roman"/>
          <w:lang w:eastAsia="lt-LT"/>
        </w:rPr>
      </w:pPr>
    </w:p>
    <w:p w14:paraId="03B6F524" w14:textId="77777777" w:rsidR="00CE6F89" w:rsidRPr="00861654" w:rsidRDefault="00CE6F89" w:rsidP="00CE6F89">
      <w:pPr>
        <w:spacing w:after="0" w:line="240" w:lineRule="auto"/>
        <w:rPr>
          <w:rFonts w:ascii="Times New Roman" w:eastAsia="Times New Roman" w:hAnsi="Times New Roman"/>
          <w:lang w:eastAsia="lt-LT"/>
        </w:rPr>
      </w:pPr>
      <w:r>
        <w:rPr>
          <w:rFonts w:ascii="Times New Roman" w:eastAsia="Times New Roman" w:hAnsi="Times New Roman"/>
          <w:lang w:eastAsia="lt-LT"/>
        </w:rPr>
        <w:lastRenderedPageBreak/>
        <w:t>Il</w:t>
      </w:r>
      <w:r w:rsidRPr="0008214B">
        <w:rPr>
          <w:rFonts w:ascii="Times New Roman" w:eastAsia="Times New Roman" w:hAnsi="Times New Roman"/>
          <w:lang w:eastAsia="lt-LT"/>
        </w:rPr>
        <w:t>galaikių veiksmingum</w:t>
      </w:r>
      <w:r>
        <w:rPr>
          <w:rFonts w:ascii="Times New Roman" w:eastAsia="Times New Roman" w:hAnsi="Times New Roman"/>
          <w:lang w:eastAsia="lt-LT"/>
        </w:rPr>
        <w:t>o vertinimo</w:t>
      </w:r>
      <w:r w:rsidRPr="0008214B">
        <w:rPr>
          <w:rFonts w:ascii="Times New Roman" w:eastAsia="Times New Roman" w:hAnsi="Times New Roman"/>
          <w:lang w:eastAsia="lt-LT"/>
        </w:rPr>
        <w:t xml:space="preserve"> klinikinių tyrimų vaikų populiacijoje</w:t>
      </w:r>
      <w:r>
        <w:rPr>
          <w:rFonts w:ascii="Times New Roman" w:eastAsia="Times New Roman" w:hAnsi="Times New Roman"/>
          <w:lang w:eastAsia="lt-LT"/>
        </w:rPr>
        <w:t xml:space="preserve"> neatlikta</w:t>
      </w:r>
      <w:r w:rsidRPr="00861654">
        <w:rPr>
          <w:rFonts w:ascii="Times New Roman" w:eastAsia="Times New Roman" w:hAnsi="Times New Roman"/>
          <w:lang w:eastAsia="lt-LT"/>
        </w:rPr>
        <w:t>.</w:t>
      </w:r>
    </w:p>
    <w:p w14:paraId="7C10CC8A" w14:textId="77777777" w:rsidR="002A71FA" w:rsidRPr="00861654" w:rsidRDefault="002A71FA" w:rsidP="002A71FA">
      <w:pPr>
        <w:spacing w:after="0" w:line="240" w:lineRule="auto"/>
        <w:rPr>
          <w:rFonts w:ascii="Times New Roman" w:eastAsia="Times New Roman" w:hAnsi="Times New Roman"/>
          <w:lang w:eastAsia="lt-LT"/>
        </w:rPr>
      </w:pPr>
    </w:p>
    <w:p w14:paraId="2B83CA30"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Duomenų apie jaunesnius kaip 6 metų vaikus nėra.</w:t>
      </w:r>
    </w:p>
    <w:p w14:paraId="79F0573F" w14:textId="77777777" w:rsidR="002A71FA" w:rsidRDefault="002A71FA" w:rsidP="002A71FA">
      <w:pPr>
        <w:spacing w:after="0" w:line="240" w:lineRule="auto"/>
        <w:rPr>
          <w:rFonts w:ascii="Times New Roman" w:eastAsia="Times New Roman" w:hAnsi="Times New Roman"/>
          <w:lang w:eastAsia="lt-LT"/>
        </w:rPr>
      </w:pPr>
    </w:p>
    <w:p w14:paraId="614BD2B0" w14:textId="77777777" w:rsidR="00CE6F89" w:rsidRDefault="00CE6F89" w:rsidP="00CE6F89">
      <w:pPr>
        <w:spacing w:after="0" w:line="240" w:lineRule="auto"/>
        <w:rPr>
          <w:rFonts w:ascii="Times New Roman" w:eastAsia="Times New Roman" w:hAnsi="Times New Roman"/>
          <w:lang w:eastAsia="lt-LT"/>
        </w:rPr>
      </w:pPr>
      <w:r w:rsidRPr="00690D64">
        <w:rPr>
          <w:rFonts w:ascii="Times New Roman" w:eastAsia="Times New Roman" w:hAnsi="Times New Roman"/>
          <w:lang w:eastAsia="lt-LT"/>
        </w:rPr>
        <w:t>Po</w:t>
      </w:r>
      <w:r>
        <w:rPr>
          <w:rFonts w:ascii="Times New Roman" w:eastAsia="Times New Roman" w:hAnsi="Times New Roman"/>
          <w:lang w:eastAsia="lt-LT"/>
        </w:rPr>
        <w:t xml:space="preserve"> </w:t>
      </w:r>
      <w:r w:rsidRPr="00690D64">
        <w:rPr>
          <w:rFonts w:ascii="Times New Roman" w:eastAsia="Times New Roman" w:hAnsi="Times New Roman"/>
          <w:lang w:eastAsia="lt-LT"/>
        </w:rPr>
        <w:t xml:space="preserve">vaistinio preparato pateikimo į rinką </w:t>
      </w:r>
      <w:r>
        <w:rPr>
          <w:rFonts w:ascii="Times New Roman" w:eastAsia="Times New Roman" w:hAnsi="Times New Roman"/>
          <w:lang w:eastAsia="lt-LT"/>
        </w:rPr>
        <w:t>atliktas s</w:t>
      </w:r>
      <w:r w:rsidRPr="00690D64">
        <w:rPr>
          <w:rFonts w:ascii="Times New Roman" w:eastAsia="Times New Roman" w:hAnsi="Times New Roman"/>
          <w:lang w:eastAsia="lt-LT"/>
        </w:rPr>
        <w:t xml:space="preserve">augumo tyrimas </w:t>
      </w:r>
      <w:r w:rsidRPr="009A3352">
        <w:rPr>
          <w:rFonts w:ascii="Times New Roman" w:eastAsia="Times New Roman" w:hAnsi="Times New Roman"/>
          <w:i/>
          <w:iCs/>
          <w:lang w:eastAsia="lt-LT"/>
        </w:rPr>
        <w:t>SPRITES</w:t>
      </w:r>
    </w:p>
    <w:p w14:paraId="34DE8F77" w14:textId="77777777" w:rsidR="00CE6F89" w:rsidRPr="00690D64" w:rsidRDefault="00CE6F89" w:rsidP="00CE6F89">
      <w:pPr>
        <w:spacing w:after="0" w:line="240" w:lineRule="auto"/>
        <w:rPr>
          <w:rFonts w:ascii="Times New Roman" w:eastAsia="Times New Roman" w:hAnsi="Times New Roman"/>
          <w:lang w:eastAsia="lt-LT"/>
        </w:rPr>
      </w:pPr>
    </w:p>
    <w:p w14:paraId="5932A6CA" w14:textId="77777777" w:rsidR="00CE6F89" w:rsidRPr="00690D64" w:rsidRDefault="00CE6F89" w:rsidP="00CE6F89">
      <w:pPr>
        <w:spacing w:after="0" w:line="240" w:lineRule="auto"/>
        <w:rPr>
          <w:rFonts w:ascii="Times New Roman" w:eastAsia="Times New Roman" w:hAnsi="Times New Roman"/>
          <w:lang w:eastAsia="lt-LT"/>
        </w:rPr>
      </w:pPr>
      <w:r w:rsidRPr="00690D64">
        <w:rPr>
          <w:rFonts w:ascii="Times New Roman" w:eastAsia="Times New Roman" w:hAnsi="Times New Roman"/>
          <w:lang w:eastAsia="lt-LT"/>
        </w:rPr>
        <w:t xml:space="preserve">Po </w:t>
      </w:r>
      <w:r>
        <w:rPr>
          <w:rFonts w:ascii="Times New Roman" w:eastAsia="Times New Roman" w:hAnsi="Times New Roman"/>
          <w:lang w:eastAsia="lt-LT"/>
        </w:rPr>
        <w:t>registracijos</w:t>
      </w:r>
      <w:r w:rsidRPr="00690D64">
        <w:rPr>
          <w:rFonts w:ascii="Times New Roman" w:eastAsia="Times New Roman" w:hAnsi="Times New Roman"/>
          <w:lang w:eastAsia="lt-LT"/>
        </w:rPr>
        <w:t xml:space="preserve"> buvo atliktas iki 3</w:t>
      </w:r>
      <w:r>
        <w:rPr>
          <w:rFonts w:ascii="Times New Roman" w:eastAsia="Times New Roman" w:hAnsi="Times New Roman"/>
          <w:lang w:eastAsia="lt-LT"/>
        </w:rPr>
        <w:t> </w:t>
      </w:r>
      <w:r w:rsidRPr="00690D64">
        <w:rPr>
          <w:rFonts w:ascii="Times New Roman" w:eastAsia="Times New Roman" w:hAnsi="Times New Roman"/>
          <w:lang w:eastAsia="lt-LT"/>
        </w:rPr>
        <w:t>metų vykęs stebėjimo tyrimas, kuriame dalyvavo 941</w:t>
      </w:r>
      <w:r>
        <w:rPr>
          <w:rFonts w:ascii="Times New Roman" w:eastAsia="Times New Roman" w:hAnsi="Times New Roman"/>
          <w:lang w:eastAsia="lt-LT"/>
        </w:rPr>
        <w:t> </w:t>
      </w:r>
      <w:r w:rsidRPr="00690D64">
        <w:rPr>
          <w:rFonts w:ascii="Times New Roman" w:eastAsia="Times New Roman" w:hAnsi="Times New Roman"/>
          <w:lang w:eastAsia="lt-LT"/>
        </w:rPr>
        <w:t>pacientas nuo 6 iki 16</w:t>
      </w:r>
      <w:r>
        <w:rPr>
          <w:rFonts w:ascii="Times New Roman" w:eastAsia="Times New Roman" w:hAnsi="Times New Roman"/>
          <w:lang w:eastAsia="lt-LT"/>
        </w:rPr>
        <w:t> </w:t>
      </w:r>
      <w:r w:rsidRPr="00690D64">
        <w:rPr>
          <w:rFonts w:ascii="Times New Roman" w:eastAsia="Times New Roman" w:hAnsi="Times New Roman"/>
          <w:lang w:eastAsia="lt-LT"/>
        </w:rPr>
        <w:t>metų</w:t>
      </w:r>
      <w:r>
        <w:rPr>
          <w:rFonts w:ascii="Times New Roman" w:eastAsia="Times New Roman" w:hAnsi="Times New Roman"/>
          <w:lang w:eastAsia="lt-LT"/>
        </w:rPr>
        <w:t xml:space="preserve"> ir kurio metu vertintas</w:t>
      </w:r>
      <w:r w:rsidRPr="00690D64">
        <w:rPr>
          <w:rFonts w:ascii="Times New Roman" w:eastAsia="Times New Roman" w:hAnsi="Times New Roman"/>
          <w:lang w:eastAsia="lt-LT"/>
        </w:rPr>
        <w:t xml:space="preserve"> ilgalaikio gydymo sertralinu (su psichoterapija ir be jos) saugum</w:t>
      </w:r>
      <w:r>
        <w:rPr>
          <w:rFonts w:ascii="Times New Roman" w:eastAsia="Times New Roman" w:hAnsi="Times New Roman"/>
          <w:lang w:eastAsia="lt-LT"/>
        </w:rPr>
        <w:t>as</w:t>
      </w:r>
      <w:r w:rsidRPr="00690D64">
        <w:rPr>
          <w:rFonts w:ascii="Times New Roman" w:eastAsia="Times New Roman" w:hAnsi="Times New Roman"/>
          <w:lang w:eastAsia="lt-LT"/>
        </w:rPr>
        <w:t xml:space="preserve"> kognityviniam, emociniam, fiziniam ir lytiniam brendimui, lygin</w:t>
      </w:r>
      <w:r>
        <w:rPr>
          <w:rFonts w:ascii="Times New Roman" w:eastAsia="Times New Roman" w:hAnsi="Times New Roman"/>
          <w:lang w:eastAsia="lt-LT"/>
        </w:rPr>
        <w:t>ant</w:t>
      </w:r>
      <w:r w:rsidRPr="00690D64">
        <w:rPr>
          <w:rFonts w:ascii="Times New Roman" w:eastAsia="Times New Roman" w:hAnsi="Times New Roman"/>
          <w:lang w:eastAsia="lt-LT"/>
        </w:rPr>
        <w:t xml:space="preserve"> su psichoterapij</w:t>
      </w:r>
      <w:r>
        <w:rPr>
          <w:rFonts w:ascii="Times New Roman" w:eastAsia="Times New Roman" w:hAnsi="Times New Roman"/>
          <w:lang w:eastAsia="lt-LT"/>
        </w:rPr>
        <w:t>os poveikiu</w:t>
      </w:r>
      <w:r w:rsidRPr="00690D64">
        <w:rPr>
          <w:rFonts w:ascii="Times New Roman" w:eastAsia="Times New Roman" w:hAnsi="Times New Roman"/>
          <w:lang w:eastAsia="lt-LT"/>
        </w:rPr>
        <w:t>. Šis tyrimas buvo atliktas klinikinė</w:t>
      </w:r>
      <w:r>
        <w:rPr>
          <w:rFonts w:ascii="Times New Roman" w:eastAsia="Times New Roman" w:hAnsi="Times New Roman"/>
          <w:lang w:eastAsia="lt-LT"/>
        </w:rPr>
        <w:t>s</w:t>
      </w:r>
      <w:r w:rsidRPr="00690D64">
        <w:rPr>
          <w:rFonts w:ascii="Times New Roman" w:eastAsia="Times New Roman" w:hAnsi="Times New Roman"/>
          <w:lang w:eastAsia="lt-LT"/>
        </w:rPr>
        <w:t xml:space="preserve"> praktiko</w:t>
      </w:r>
      <w:r>
        <w:rPr>
          <w:rFonts w:ascii="Times New Roman" w:eastAsia="Times New Roman" w:hAnsi="Times New Roman"/>
          <w:lang w:eastAsia="lt-LT"/>
        </w:rPr>
        <w:t>s sąlygomis</w:t>
      </w:r>
      <w:r w:rsidRPr="00690D64">
        <w:rPr>
          <w:rFonts w:ascii="Times New Roman" w:eastAsia="Times New Roman" w:hAnsi="Times New Roman"/>
          <w:lang w:eastAsia="lt-LT"/>
        </w:rPr>
        <w:t xml:space="preserve">, </w:t>
      </w:r>
      <w:r>
        <w:rPr>
          <w:rFonts w:ascii="Times New Roman" w:eastAsia="Times New Roman" w:hAnsi="Times New Roman"/>
          <w:lang w:eastAsia="lt-LT"/>
        </w:rPr>
        <w:t>jame</w:t>
      </w:r>
      <w:r w:rsidRPr="00690D64">
        <w:rPr>
          <w:rFonts w:ascii="Times New Roman" w:eastAsia="Times New Roman" w:hAnsi="Times New Roman"/>
          <w:lang w:eastAsia="lt-LT"/>
        </w:rPr>
        <w:t xml:space="preserve"> dalyvavo vaikai ir paaugliai, kurių pagrindinė diagnozė buvo obsesinis-kompulsinis sutrikimas, depresija ar kiti nerimo sutrikimai ir kuriems buvo įvertinta</w:t>
      </w:r>
      <w:r>
        <w:rPr>
          <w:rFonts w:ascii="Times New Roman" w:eastAsia="Times New Roman" w:hAnsi="Times New Roman"/>
          <w:lang w:eastAsia="lt-LT"/>
        </w:rPr>
        <w:t xml:space="preserve"> kognityvinė funkcija</w:t>
      </w:r>
      <w:r w:rsidRPr="00690D64">
        <w:rPr>
          <w:rFonts w:ascii="Times New Roman" w:eastAsia="Times New Roman" w:hAnsi="Times New Roman"/>
          <w:lang w:eastAsia="lt-LT"/>
        </w:rPr>
        <w:t xml:space="preserve"> [vertinta pagal </w:t>
      </w:r>
      <w:r w:rsidRPr="009F6C87">
        <w:rPr>
          <w:rFonts w:ascii="Times New Roman" w:eastAsia="Times New Roman" w:hAnsi="Times New Roman"/>
          <w:i/>
          <w:iCs/>
          <w:lang w:eastAsia="lt-LT"/>
        </w:rPr>
        <w:t>Trails B</w:t>
      </w:r>
      <w:r w:rsidRPr="00690D64">
        <w:rPr>
          <w:rFonts w:ascii="Times New Roman" w:eastAsia="Times New Roman" w:hAnsi="Times New Roman"/>
          <w:lang w:eastAsia="lt-LT"/>
        </w:rPr>
        <w:t xml:space="preserve"> testą ir </w:t>
      </w:r>
      <w:r>
        <w:rPr>
          <w:rFonts w:ascii="Times New Roman" w:eastAsia="Times New Roman" w:hAnsi="Times New Roman"/>
          <w:lang w:eastAsia="lt-LT"/>
        </w:rPr>
        <w:t>m</w:t>
      </w:r>
      <w:r w:rsidRPr="00690D64">
        <w:rPr>
          <w:rFonts w:ascii="Times New Roman" w:eastAsia="Times New Roman" w:hAnsi="Times New Roman"/>
          <w:lang w:eastAsia="lt-LT"/>
        </w:rPr>
        <w:t xml:space="preserve">etakognityvinį </w:t>
      </w:r>
      <w:r>
        <w:rPr>
          <w:rFonts w:ascii="Times New Roman" w:eastAsia="Times New Roman" w:hAnsi="Times New Roman"/>
          <w:lang w:eastAsia="lt-LT"/>
        </w:rPr>
        <w:t>i</w:t>
      </w:r>
      <w:r w:rsidRPr="00690D64">
        <w:rPr>
          <w:rFonts w:ascii="Times New Roman" w:eastAsia="Times New Roman" w:hAnsi="Times New Roman"/>
          <w:lang w:eastAsia="lt-LT"/>
        </w:rPr>
        <w:t xml:space="preserve">ndeksą </w:t>
      </w:r>
      <w:r>
        <w:rPr>
          <w:rFonts w:ascii="Times New Roman" w:eastAsia="Times New Roman" w:hAnsi="Times New Roman"/>
          <w:lang w:eastAsia="lt-LT"/>
        </w:rPr>
        <w:t xml:space="preserve">(angl. </w:t>
      </w:r>
      <w:r w:rsidRPr="009F6C87">
        <w:rPr>
          <w:rFonts w:ascii="Times New Roman" w:eastAsia="Times New Roman" w:hAnsi="Times New Roman"/>
          <w:i/>
          <w:iCs/>
          <w:lang w:eastAsia="lt-LT"/>
        </w:rPr>
        <w:t>Metacognition Index</w:t>
      </w:r>
      <w:r>
        <w:rPr>
          <w:rFonts w:ascii="Times New Roman" w:eastAsia="Times New Roman" w:hAnsi="Times New Roman"/>
          <w:lang w:eastAsia="lt-LT"/>
        </w:rPr>
        <w:t>)</w:t>
      </w:r>
      <w:r w:rsidRPr="00690D64">
        <w:rPr>
          <w:rFonts w:ascii="Times New Roman" w:eastAsia="Times New Roman" w:hAnsi="Times New Roman"/>
          <w:lang w:eastAsia="lt-LT"/>
        </w:rPr>
        <w:t xml:space="preserve"> iš Vykdomosios funkcijos elgsenos įvertinimo aprašo (angl. </w:t>
      </w:r>
      <w:r w:rsidRPr="00415CA7">
        <w:rPr>
          <w:rFonts w:ascii="Times New Roman" w:eastAsia="Times New Roman" w:hAnsi="Times New Roman"/>
          <w:i/>
          <w:iCs/>
          <w:lang w:eastAsia="lt-LT"/>
        </w:rPr>
        <w:t>Behaviour Rating Inventory of Executive Function</w:t>
      </w:r>
      <w:r>
        <w:rPr>
          <w:rFonts w:ascii="Times New Roman" w:eastAsia="Times New Roman" w:hAnsi="Times New Roman"/>
          <w:lang w:eastAsia="lt-LT"/>
        </w:rPr>
        <w:t xml:space="preserve">, </w:t>
      </w:r>
      <w:r w:rsidRPr="009A3352">
        <w:rPr>
          <w:rFonts w:ascii="Times New Roman" w:eastAsia="Times New Roman" w:hAnsi="Times New Roman"/>
          <w:i/>
          <w:iCs/>
          <w:lang w:eastAsia="lt-LT"/>
        </w:rPr>
        <w:t>BRIEF</w:t>
      </w:r>
      <w:r w:rsidRPr="00690D64">
        <w:rPr>
          <w:rFonts w:ascii="Times New Roman" w:eastAsia="Times New Roman" w:hAnsi="Times New Roman"/>
          <w:lang w:eastAsia="lt-LT"/>
        </w:rPr>
        <w:t xml:space="preserve">), elgesio/emocinis reguliavimas (vertinta pagal </w:t>
      </w:r>
      <w:r>
        <w:rPr>
          <w:rFonts w:ascii="Times New Roman" w:eastAsia="Times New Roman" w:hAnsi="Times New Roman"/>
          <w:lang w:eastAsia="lt-LT"/>
        </w:rPr>
        <w:t>e</w:t>
      </w:r>
      <w:r w:rsidRPr="00690D64">
        <w:rPr>
          <w:rFonts w:ascii="Times New Roman" w:eastAsia="Times New Roman" w:hAnsi="Times New Roman"/>
          <w:lang w:eastAsia="lt-LT"/>
        </w:rPr>
        <w:t xml:space="preserve">lgesio </w:t>
      </w:r>
      <w:r>
        <w:rPr>
          <w:rFonts w:ascii="Times New Roman" w:eastAsia="Times New Roman" w:hAnsi="Times New Roman"/>
          <w:lang w:eastAsia="lt-LT"/>
        </w:rPr>
        <w:t>r</w:t>
      </w:r>
      <w:r w:rsidRPr="00690D64">
        <w:rPr>
          <w:rFonts w:ascii="Times New Roman" w:eastAsia="Times New Roman" w:hAnsi="Times New Roman"/>
          <w:lang w:eastAsia="lt-LT"/>
        </w:rPr>
        <w:t xml:space="preserve">eguliavimo </w:t>
      </w:r>
      <w:r>
        <w:rPr>
          <w:rFonts w:ascii="Times New Roman" w:eastAsia="Times New Roman" w:hAnsi="Times New Roman"/>
          <w:lang w:eastAsia="lt-LT"/>
        </w:rPr>
        <w:t>i</w:t>
      </w:r>
      <w:r w:rsidRPr="00690D64">
        <w:rPr>
          <w:rFonts w:ascii="Times New Roman" w:eastAsia="Times New Roman" w:hAnsi="Times New Roman"/>
          <w:lang w:eastAsia="lt-LT"/>
        </w:rPr>
        <w:t xml:space="preserve">ndeksą </w:t>
      </w:r>
      <w:r>
        <w:rPr>
          <w:rFonts w:ascii="Times New Roman" w:eastAsia="Times New Roman" w:hAnsi="Times New Roman"/>
          <w:lang w:eastAsia="lt-LT"/>
        </w:rPr>
        <w:t xml:space="preserve">(angl. </w:t>
      </w:r>
      <w:r w:rsidRPr="009F6C87">
        <w:rPr>
          <w:rFonts w:ascii="Times New Roman" w:eastAsia="Times New Roman" w:hAnsi="Times New Roman"/>
          <w:i/>
          <w:iCs/>
          <w:lang w:eastAsia="lt-LT"/>
        </w:rPr>
        <w:t>Behavioral Regulation Index</w:t>
      </w:r>
      <w:r>
        <w:rPr>
          <w:rFonts w:ascii="Times New Roman" w:eastAsia="Times New Roman" w:hAnsi="Times New Roman"/>
          <w:lang w:eastAsia="lt-LT"/>
        </w:rPr>
        <w:t>)</w:t>
      </w:r>
      <w:r w:rsidRPr="00DB3C20">
        <w:rPr>
          <w:rFonts w:ascii="Times New Roman" w:eastAsia="Times New Roman" w:hAnsi="Times New Roman"/>
          <w:lang w:eastAsia="lt-LT"/>
        </w:rPr>
        <w:t xml:space="preserve"> </w:t>
      </w:r>
      <w:r w:rsidRPr="00690D64">
        <w:rPr>
          <w:rFonts w:ascii="Times New Roman" w:eastAsia="Times New Roman" w:hAnsi="Times New Roman"/>
          <w:lang w:eastAsia="lt-LT"/>
        </w:rPr>
        <w:t xml:space="preserve">iš </w:t>
      </w:r>
      <w:r w:rsidRPr="009A3352">
        <w:rPr>
          <w:rFonts w:ascii="Times New Roman" w:eastAsia="Times New Roman" w:hAnsi="Times New Roman"/>
          <w:i/>
          <w:iCs/>
          <w:lang w:eastAsia="lt-LT"/>
        </w:rPr>
        <w:t>BRIEF</w:t>
      </w:r>
      <w:r>
        <w:rPr>
          <w:rFonts w:ascii="Times New Roman" w:eastAsia="Times New Roman" w:hAnsi="Times New Roman"/>
          <w:lang w:eastAsia="lt-LT"/>
        </w:rPr>
        <w:t>)</w:t>
      </w:r>
      <w:r w:rsidRPr="00690D64">
        <w:rPr>
          <w:rFonts w:ascii="Times New Roman" w:eastAsia="Times New Roman" w:hAnsi="Times New Roman"/>
          <w:lang w:eastAsia="lt-LT"/>
        </w:rPr>
        <w:t xml:space="preserve"> ir fizinis/lytinis subrendimas (vertinta pagal standartizuotą ūg</w:t>
      </w:r>
      <w:r>
        <w:rPr>
          <w:rFonts w:ascii="Times New Roman" w:eastAsia="Times New Roman" w:hAnsi="Times New Roman"/>
          <w:lang w:eastAsia="lt-LT"/>
        </w:rPr>
        <w:t>į</w:t>
      </w:r>
      <w:r w:rsidRPr="00690D64">
        <w:rPr>
          <w:rFonts w:ascii="Times New Roman" w:eastAsia="Times New Roman" w:hAnsi="Times New Roman"/>
          <w:lang w:eastAsia="lt-LT"/>
        </w:rPr>
        <w:t>/svor</w:t>
      </w:r>
      <w:r>
        <w:rPr>
          <w:rFonts w:ascii="Times New Roman" w:eastAsia="Times New Roman" w:hAnsi="Times New Roman"/>
          <w:lang w:eastAsia="lt-LT"/>
        </w:rPr>
        <w:t>į</w:t>
      </w:r>
      <w:r w:rsidRPr="00690D64">
        <w:rPr>
          <w:rFonts w:ascii="Times New Roman" w:eastAsia="Times New Roman" w:hAnsi="Times New Roman"/>
          <w:lang w:eastAsia="lt-LT"/>
        </w:rPr>
        <w:t xml:space="preserve">/kūno masės indeksą (KMI) ir Tanerio skalę (angl. </w:t>
      </w:r>
      <w:r w:rsidRPr="009F6C87">
        <w:rPr>
          <w:rFonts w:ascii="Times New Roman" w:eastAsia="Times New Roman" w:hAnsi="Times New Roman"/>
          <w:i/>
          <w:iCs/>
          <w:lang w:eastAsia="lt-LT"/>
        </w:rPr>
        <w:t>Tanner Stage</w:t>
      </w:r>
      <w:r w:rsidRPr="00690D64">
        <w:rPr>
          <w:rFonts w:ascii="Times New Roman" w:eastAsia="Times New Roman" w:hAnsi="Times New Roman"/>
          <w:lang w:eastAsia="lt-LT"/>
        </w:rPr>
        <w:t>)</w:t>
      </w:r>
      <w:r>
        <w:rPr>
          <w:rFonts w:ascii="Times New Roman" w:eastAsia="Times New Roman" w:hAnsi="Times New Roman"/>
          <w:lang w:eastAsia="lt-LT"/>
        </w:rPr>
        <w:t>]</w:t>
      </w:r>
      <w:r w:rsidRPr="00690D64">
        <w:rPr>
          <w:rFonts w:ascii="Times New Roman" w:eastAsia="Times New Roman" w:hAnsi="Times New Roman"/>
          <w:lang w:eastAsia="lt-LT"/>
        </w:rPr>
        <w:t xml:space="preserve">. </w:t>
      </w:r>
      <w:r>
        <w:rPr>
          <w:rFonts w:ascii="Times New Roman" w:eastAsia="Times New Roman" w:hAnsi="Times New Roman"/>
          <w:lang w:eastAsia="lt-LT"/>
        </w:rPr>
        <w:t>Vaikų populiacijoje s</w:t>
      </w:r>
      <w:r w:rsidRPr="00690D64">
        <w:rPr>
          <w:rFonts w:ascii="Times New Roman" w:eastAsia="Times New Roman" w:hAnsi="Times New Roman"/>
          <w:lang w:eastAsia="lt-LT"/>
        </w:rPr>
        <w:t xml:space="preserve">ertralinas yra </w:t>
      </w:r>
      <w:r>
        <w:rPr>
          <w:rFonts w:ascii="Times New Roman" w:eastAsia="Times New Roman" w:hAnsi="Times New Roman"/>
          <w:lang w:eastAsia="lt-LT"/>
        </w:rPr>
        <w:t>patvirtintas</w:t>
      </w:r>
      <w:r w:rsidRPr="00690D64">
        <w:rPr>
          <w:rFonts w:ascii="Times New Roman" w:eastAsia="Times New Roman" w:hAnsi="Times New Roman"/>
          <w:lang w:eastAsia="lt-LT"/>
        </w:rPr>
        <w:t xml:space="preserve"> tik 6</w:t>
      </w:r>
      <w:r>
        <w:rPr>
          <w:rFonts w:ascii="Times New Roman" w:eastAsia="Times New Roman" w:hAnsi="Times New Roman"/>
          <w:lang w:eastAsia="lt-LT"/>
        </w:rPr>
        <w:t> </w:t>
      </w:r>
      <w:r w:rsidRPr="00690D64">
        <w:rPr>
          <w:rFonts w:ascii="Times New Roman" w:eastAsia="Times New Roman" w:hAnsi="Times New Roman"/>
          <w:lang w:eastAsia="lt-LT"/>
        </w:rPr>
        <w:t>metų ir vyresnių vaikų OKS gydymui (žr. 4.1</w:t>
      </w:r>
      <w:r>
        <w:rPr>
          <w:rFonts w:ascii="Times New Roman" w:eastAsia="Times New Roman" w:hAnsi="Times New Roman"/>
          <w:lang w:eastAsia="lt-LT"/>
        </w:rPr>
        <w:t> </w:t>
      </w:r>
      <w:r w:rsidRPr="00690D64">
        <w:rPr>
          <w:rFonts w:ascii="Times New Roman" w:eastAsia="Times New Roman" w:hAnsi="Times New Roman"/>
          <w:lang w:eastAsia="lt-LT"/>
        </w:rPr>
        <w:t>skyrių).</w:t>
      </w:r>
    </w:p>
    <w:p w14:paraId="07357611" w14:textId="77777777" w:rsidR="00CE6F89" w:rsidRDefault="00CE6F89" w:rsidP="00CE6F89">
      <w:pPr>
        <w:spacing w:after="0" w:line="240" w:lineRule="auto"/>
        <w:rPr>
          <w:rFonts w:ascii="Times New Roman" w:eastAsia="Times New Roman" w:hAnsi="Times New Roman"/>
          <w:lang w:eastAsia="lt-LT"/>
        </w:rPr>
      </w:pPr>
      <w:r w:rsidRPr="00690D64">
        <w:rPr>
          <w:rFonts w:ascii="Times New Roman" w:eastAsia="Times New Roman" w:hAnsi="Times New Roman"/>
          <w:lang w:eastAsia="lt-LT"/>
        </w:rPr>
        <w:t>Kiekvieno pagrindin</w:t>
      </w:r>
      <w:r>
        <w:rPr>
          <w:rFonts w:ascii="Times New Roman" w:eastAsia="Times New Roman" w:hAnsi="Times New Roman"/>
          <w:lang w:eastAsia="lt-LT"/>
        </w:rPr>
        <w:t>ės</w:t>
      </w:r>
      <w:r w:rsidRPr="00690D64">
        <w:rPr>
          <w:rFonts w:ascii="Times New Roman" w:eastAsia="Times New Roman" w:hAnsi="Times New Roman"/>
          <w:lang w:eastAsia="lt-LT"/>
        </w:rPr>
        <w:t xml:space="preserve"> </w:t>
      </w:r>
      <w:r>
        <w:rPr>
          <w:rFonts w:ascii="Times New Roman" w:eastAsia="Times New Roman" w:hAnsi="Times New Roman"/>
          <w:lang w:eastAsia="lt-LT"/>
        </w:rPr>
        <w:t>vertinamosios baigties matavimo</w:t>
      </w:r>
      <w:r w:rsidRPr="00690D64">
        <w:rPr>
          <w:rFonts w:ascii="Times New Roman" w:eastAsia="Times New Roman" w:hAnsi="Times New Roman"/>
          <w:lang w:eastAsia="lt-LT"/>
        </w:rPr>
        <w:t xml:space="preserve"> standartizavimas pagal lyties ir amžiaus normas parodė, kad </w:t>
      </w:r>
      <w:r>
        <w:rPr>
          <w:rFonts w:ascii="Times New Roman" w:eastAsia="Times New Roman" w:hAnsi="Times New Roman"/>
          <w:lang w:eastAsia="lt-LT"/>
        </w:rPr>
        <w:t>bendrieji</w:t>
      </w:r>
      <w:r w:rsidRPr="00690D64">
        <w:rPr>
          <w:rFonts w:ascii="Times New Roman" w:eastAsia="Times New Roman" w:hAnsi="Times New Roman"/>
          <w:lang w:eastAsia="lt-LT"/>
        </w:rPr>
        <w:t xml:space="preserve"> rezultatai atitiko normalų vystymąsi. Statistiškai reikšmingų </w:t>
      </w:r>
      <w:r>
        <w:rPr>
          <w:rFonts w:ascii="Times New Roman" w:eastAsia="Times New Roman" w:hAnsi="Times New Roman"/>
          <w:lang w:eastAsia="lt-LT"/>
        </w:rPr>
        <w:t>pagrindinės vertinamosios baigties</w:t>
      </w:r>
      <w:r w:rsidRPr="00690D64">
        <w:rPr>
          <w:rFonts w:ascii="Times New Roman" w:eastAsia="Times New Roman" w:hAnsi="Times New Roman"/>
          <w:lang w:eastAsia="lt-LT"/>
        </w:rPr>
        <w:t xml:space="preserve"> </w:t>
      </w:r>
      <w:r>
        <w:rPr>
          <w:rFonts w:ascii="Times New Roman" w:eastAsia="Times New Roman" w:hAnsi="Times New Roman"/>
          <w:lang w:eastAsia="lt-LT"/>
        </w:rPr>
        <w:t>matavimų (</w:t>
      </w:r>
      <w:r w:rsidRPr="00690D64">
        <w:rPr>
          <w:rFonts w:ascii="Times New Roman" w:eastAsia="Times New Roman" w:hAnsi="Times New Roman"/>
          <w:lang w:eastAsia="lt-LT"/>
        </w:rPr>
        <w:t>išskyrus svorį</w:t>
      </w:r>
      <w:r>
        <w:rPr>
          <w:rFonts w:ascii="Times New Roman" w:eastAsia="Times New Roman" w:hAnsi="Times New Roman"/>
          <w:lang w:eastAsia="lt-LT"/>
        </w:rPr>
        <w:t>)</w:t>
      </w:r>
      <w:r w:rsidRPr="00690D64">
        <w:rPr>
          <w:rFonts w:ascii="Times New Roman" w:eastAsia="Times New Roman" w:hAnsi="Times New Roman"/>
          <w:lang w:eastAsia="lt-LT"/>
        </w:rPr>
        <w:t xml:space="preserve"> </w:t>
      </w:r>
      <w:r>
        <w:rPr>
          <w:rFonts w:ascii="Times New Roman" w:eastAsia="Times New Roman" w:hAnsi="Times New Roman"/>
          <w:lang w:eastAsia="lt-LT"/>
        </w:rPr>
        <w:t xml:space="preserve">skirtumų </w:t>
      </w:r>
      <w:r w:rsidRPr="00690D64">
        <w:rPr>
          <w:rFonts w:ascii="Times New Roman" w:eastAsia="Times New Roman" w:hAnsi="Times New Roman"/>
          <w:lang w:eastAsia="lt-LT"/>
        </w:rPr>
        <w:t xml:space="preserve">nepastebėta. Atliekant lyginamąją analizę buvo nustatytas statistiškai reikšmingas </w:t>
      </w:r>
      <w:r>
        <w:rPr>
          <w:rFonts w:ascii="Times New Roman" w:eastAsia="Times New Roman" w:hAnsi="Times New Roman"/>
          <w:lang w:eastAsia="lt-LT"/>
        </w:rPr>
        <w:t xml:space="preserve">poveikis </w:t>
      </w:r>
      <w:r w:rsidRPr="00690D64">
        <w:rPr>
          <w:rFonts w:ascii="Times New Roman" w:eastAsia="Times New Roman" w:hAnsi="Times New Roman"/>
          <w:lang w:eastAsia="lt-LT"/>
        </w:rPr>
        <w:t>standartizuota</w:t>
      </w:r>
      <w:r>
        <w:rPr>
          <w:rFonts w:ascii="Times New Roman" w:eastAsia="Times New Roman" w:hAnsi="Times New Roman"/>
          <w:lang w:eastAsia="lt-LT"/>
        </w:rPr>
        <w:t>m</w:t>
      </w:r>
      <w:r w:rsidRPr="00690D64">
        <w:rPr>
          <w:rFonts w:ascii="Times New Roman" w:eastAsia="Times New Roman" w:hAnsi="Times New Roman"/>
          <w:lang w:eastAsia="lt-LT"/>
        </w:rPr>
        <w:t xml:space="preserve"> svori</w:t>
      </w:r>
      <w:r>
        <w:rPr>
          <w:rFonts w:ascii="Times New Roman" w:eastAsia="Times New Roman" w:hAnsi="Times New Roman"/>
          <w:lang w:eastAsia="lt-LT"/>
        </w:rPr>
        <w:t>ui</w:t>
      </w:r>
      <w:r w:rsidRPr="00690D64">
        <w:rPr>
          <w:rFonts w:ascii="Times New Roman" w:eastAsia="Times New Roman" w:hAnsi="Times New Roman"/>
          <w:lang w:eastAsia="lt-LT"/>
        </w:rPr>
        <w:t xml:space="preserve">; </w:t>
      </w:r>
      <w:r>
        <w:rPr>
          <w:rFonts w:ascii="Times New Roman" w:eastAsia="Times New Roman" w:hAnsi="Times New Roman"/>
          <w:lang w:eastAsia="lt-LT"/>
        </w:rPr>
        <w:t>vis dėlto</w:t>
      </w:r>
      <w:r w:rsidRPr="00690D64">
        <w:rPr>
          <w:rFonts w:ascii="Times New Roman" w:eastAsia="Times New Roman" w:hAnsi="Times New Roman"/>
          <w:lang w:eastAsia="lt-LT"/>
        </w:rPr>
        <w:t xml:space="preserve"> svorio pokytis buvo nedidelis [vidutinis standartinis nuokrypis (</w:t>
      </w:r>
      <w:r>
        <w:rPr>
          <w:rFonts w:ascii="Times New Roman" w:eastAsia="Times New Roman" w:hAnsi="Times New Roman"/>
          <w:lang w:eastAsia="lt-LT"/>
        </w:rPr>
        <w:t>SN</w:t>
      </w:r>
      <w:r w:rsidRPr="00690D64">
        <w:rPr>
          <w:rFonts w:ascii="Times New Roman" w:eastAsia="Times New Roman" w:hAnsi="Times New Roman"/>
          <w:lang w:eastAsia="lt-LT"/>
        </w:rPr>
        <w:t xml:space="preserve">) </w:t>
      </w:r>
      <w:r>
        <w:rPr>
          <w:rFonts w:ascii="Times New Roman" w:eastAsia="Times New Roman" w:hAnsi="Times New Roman"/>
          <w:lang w:eastAsia="lt-LT"/>
        </w:rPr>
        <w:t xml:space="preserve">pagal </w:t>
      </w:r>
      <w:r w:rsidRPr="00690D64">
        <w:rPr>
          <w:rFonts w:ascii="Times New Roman" w:eastAsia="Times New Roman" w:hAnsi="Times New Roman"/>
          <w:lang w:eastAsia="lt-LT"/>
        </w:rPr>
        <w:t>standartizuot</w:t>
      </w:r>
      <w:r>
        <w:rPr>
          <w:rFonts w:ascii="Times New Roman" w:eastAsia="Times New Roman" w:hAnsi="Times New Roman"/>
          <w:lang w:eastAsia="lt-LT"/>
        </w:rPr>
        <w:t>ą</w:t>
      </w:r>
      <w:r w:rsidRPr="00690D64">
        <w:rPr>
          <w:rFonts w:ascii="Times New Roman" w:eastAsia="Times New Roman" w:hAnsi="Times New Roman"/>
          <w:lang w:eastAsia="lt-LT"/>
        </w:rPr>
        <w:t xml:space="preserve"> z </w:t>
      </w:r>
      <w:r>
        <w:rPr>
          <w:rFonts w:ascii="Times New Roman" w:eastAsia="Times New Roman" w:hAnsi="Times New Roman"/>
          <w:lang w:eastAsia="lt-LT"/>
        </w:rPr>
        <w:t>įvertinimą</w:t>
      </w:r>
      <w:r w:rsidRPr="00690D64">
        <w:rPr>
          <w:rFonts w:ascii="Times New Roman" w:eastAsia="Times New Roman" w:hAnsi="Times New Roman"/>
          <w:lang w:eastAsia="lt-LT"/>
        </w:rPr>
        <w:t xml:space="preserve"> &lt;0,5</w:t>
      </w:r>
      <w:r>
        <w:rPr>
          <w:rFonts w:ascii="Times New Roman" w:eastAsia="Times New Roman" w:hAnsi="Times New Roman"/>
          <w:lang w:eastAsia="lt-LT"/>
        </w:rPr>
        <w:t> </w:t>
      </w:r>
      <w:r w:rsidRPr="00690D64">
        <w:rPr>
          <w:rFonts w:ascii="Times New Roman" w:eastAsia="Times New Roman" w:hAnsi="Times New Roman"/>
          <w:lang w:eastAsia="lt-LT"/>
        </w:rPr>
        <w:t>S</w:t>
      </w:r>
      <w:r>
        <w:rPr>
          <w:rFonts w:ascii="Times New Roman" w:eastAsia="Times New Roman" w:hAnsi="Times New Roman"/>
          <w:lang w:eastAsia="lt-LT"/>
        </w:rPr>
        <w:t>N</w:t>
      </w:r>
      <w:r w:rsidRPr="00690D64">
        <w:rPr>
          <w:rFonts w:ascii="Times New Roman" w:eastAsia="Times New Roman" w:hAnsi="Times New Roman"/>
          <w:lang w:eastAsia="lt-LT"/>
        </w:rPr>
        <w:t>]</w:t>
      </w:r>
      <w:r>
        <w:rPr>
          <w:rFonts w:ascii="Times New Roman" w:eastAsia="Times New Roman" w:hAnsi="Times New Roman"/>
          <w:lang w:eastAsia="lt-LT"/>
        </w:rPr>
        <w:t xml:space="preserve"> ir daugiausia pasireiškė vartojant dideles dozes</w:t>
      </w:r>
      <w:r w:rsidRPr="00690D64">
        <w:rPr>
          <w:rFonts w:ascii="Times New Roman" w:eastAsia="Times New Roman" w:hAnsi="Times New Roman"/>
          <w:lang w:eastAsia="lt-LT"/>
        </w:rPr>
        <w:t>.</w:t>
      </w:r>
    </w:p>
    <w:p w14:paraId="477AC412" w14:textId="77777777" w:rsidR="00CE6F89" w:rsidRPr="00861654" w:rsidRDefault="00CE6F89" w:rsidP="002A71FA">
      <w:pPr>
        <w:spacing w:after="0" w:line="240" w:lineRule="auto"/>
        <w:rPr>
          <w:rFonts w:ascii="Times New Roman" w:eastAsia="Times New Roman" w:hAnsi="Times New Roman"/>
          <w:lang w:eastAsia="lt-LT"/>
        </w:rPr>
      </w:pPr>
    </w:p>
    <w:p w14:paraId="144FF47D" w14:textId="77777777" w:rsidR="002A71FA" w:rsidRPr="00861654" w:rsidRDefault="002A71FA" w:rsidP="002A71FA">
      <w:pPr>
        <w:keepNext/>
        <w:tabs>
          <w:tab w:val="left" w:pos="567"/>
        </w:tabs>
        <w:spacing w:after="0" w:line="240" w:lineRule="auto"/>
        <w:outlineLvl w:val="2"/>
        <w:rPr>
          <w:rFonts w:ascii="Times New Roman" w:eastAsia="Times New Roman" w:hAnsi="Times New Roman"/>
          <w:b/>
          <w:lang w:eastAsia="lt-LT"/>
        </w:rPr>
      </w:pPr>
      <w:r w:rsidRPr="00861654">
        <w:rPr>
          <w:rFonts w:ascii="Times New Roman" w:eastAsia="Times New Roman" w:hAnsi="Times New Roman"/>
          <w:b/>
          <w:lang w:eastAsia="lt-LT"/>
        </w:rPr>
        <w:t>5.2</w:t>
      </w:r>
      <w:r w:rsidRPr="00861654">
        <w:rPr>
          <w:rFonts w:ascii="Times New Roman" w:eastAsia="Times New Roman" w:hAnsi="Times New Roman"/>
          <w:b/>
          <w:lang w:eastAsia="lt-LT"/>
        </w:rPr>
        <w:tab/>
        <w:t>Farmakokinetinės savybės</w:t>
      </w:r>
    </w:p>
    <w:p w14:paraId="5A6328C3" w14:textId="77777777" w:rsidR="002A71FA" w:rsidRPr="00861654" w:rsidRDefault="002A71FA" w:rsidP="002A71FA">
      <w:pPr>
        <w:spacing w:after="0" w:line="240" w:lineRule="auto"/>
        <w:rPr>
          <w:rFonts w:ascii="Times New Roman" w:eastAsia="Times New Roman" w:hAnsi="Times New Roman"/>
          <w:lang w:eastAsia="lt-LT"/>
        </w:rPr>
      </w:pPr>
    </w:p>
    <w:p w14:paraId="291FBA60" w14:textId="77777777" w:rsidR="002A71FA" w:rsidRPr="00861654" w:rsidRDefault="002A71FA" w:rsidP="002A71FA">
      <w:pPr>
        <w:spacing w:after="0" w:line="240" w:lineRule="auto"/>
        <w:rPr>
          <w:rFonts w:ascii="Times New Roman" w:eastAsia="Times New Roman" w:hAnsi="Times New Roman"/>
          <w:u w:val="single"/>
          <w:lang w:eastAsia="lt-LT"/>
        </w:rPr>
      </w:pPr>
      <w:r w:rsidRPr="00861654">
        <w:rPr>
          <w:rFonts w:ascii="Times New Roman" w:eastAsia="Times New Roman" w:hAnsi="Times New Roman"/>
          <w:u w:val="single"/>
          <w:lang w:eastAsia="lt-LT"/>
        </w:rPr>
        <w:t>Absorbcija</w:t>
      </w:r>
    </w:p>
    <w:p w14:paraId="413DC02E"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50</w:t>
      </w:r>
      <w:r w:rsidRPr="00861654">
        <w:rPr>
          <w:rFonts w:ascii="Times New Roman" w:eastAsia="Times New Roman" w:hAnsi="Times New Roman"/>
          <w:lang w:eastAsia="lt-LT"/>
        </w:rPr>
        <w:noBreakHyphen/>
        <w:t>200 mg sertralino paros dozę 14 dienų vartojančio žmogaus plazmoje didžiausia vaistinio preparato koncentracija atsiranda po vaistinio preparato pavartojimo praėjus 4,5</w:t>
      </w:r>
      <w:r w:rsidRPr="00861654">
        <w:rPr>
          <w:rFonts w:ascii="Times New Roman" w:eastAsia="Times New Roman" w:hAnsi="Times New Roman"/>
          <w:lang w:eastAsia="lt-LT"/>
        </w:rPr>
        <w:noBreakHyphen/>
        <w:t>8,4 val. Maistas sertralino tablečių biologinio prieinamumo reikšmingai nekeičia.</w:t>
      </w:r>
    </w:p>
    <w:p w14:paraId="79026D3D" w14:textId="77777777" w:rsidR="002A71FA" w:rsidRPr="00861654" w:rsidRDefault="002A71FA" w:rsidP="002A71FA">
      <w:pPr>
        <w:spacing w:after="0" w:line="240" w:lineRule="auto"/>
        <w:rPr>
          <w:rFonts w:ascii="Times New Roman" w:eastAsia="Times New Roman" w:hAnsi="Times New Roman"/>
          <w:lang w:eastAsia="lt-LT"/>
        </w:rPr>
      </w:pPr>
    </w:p>
    <w:p w14:paraId="6D25B6C4" w14:textId="77777777" w:rsidR="002A71FA" w:rsidRPr="00861654" w:rsidRDefault="002A71FA" w:rsidP="002A71FA">
      <w:pPr>
        <w:spacing w:after="0" w:line="240" w:lineRule="auto"/>
        <w:rPr>
          <w:rFonts w:ascii="Times New Roman" w:eastAsia="Times New Roman" w:hAnsi="Times New Roman"/>
          <w:u w:val="single"/>
          <w:lang w:eastAsia="lt-LT"/>
        </w:rPr>
      </w:pPr>
      <w:r w:rsidRPr="00861654">
        <w:rPr>
          <w:rFonts w:ascii="Times New Roman" w:eastAsia="Times New Roman" w:hAnsi="Times New Roman"/>
          <w:u w:val="single"/>
          <w:lang w:eastAsia="lt-LT"/>
        </w:rPr>
        <w:t>Pasiskirstymas</w:t>
      </w:r>
    </w:p>
    <w:p w14:paraId="5AE175E9"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Maždaug 98</w:t>
      </w:r>
      <w:r w:rsidR="00032FFE" w:rsidRPr="00861654">
        <w:rPr>
          <w:rFonts w:ascii="Times New Roman" w:eastAsia="Times New Roman" w:hAnsi="Times New Roman"/>
          <w:lang w:eastAsia="lt-LT"/>
        </w:rPr>
        <w:t xml:space="preserve"> </w:t>
      </w:r>
      <w:r w:rsidRPr="00861654">
        <w:rPr>
          <w:rFonts w:ascii="Times New Roman" w:eastAsia="Times New Roman" w:hAnsi="Times New Roman"/>
          <w:lang w:eastAsia="lt-LT"/>
        </w:rPr>
        <w:t>% apytakoje esančio vaistinio preparato prisijungia prie plazmos baltymų.</w:t>
      </w:r>
    </w:p>
    <w:p w14:paraId="16755D77" w14:textId="77777777" w:rsidR="002A71FA" w:rsidRPr="00861654" w:rsidRDefault="002A71FA" w:rsidP="002A71FA">
      <w:pPr>
        <w:spacing w:after="0" w:line="240" w:lineRule="auto"/>
        <w:rPr>
          <w:rFonts w:ascii="Times New Roman" w:eastAsia="Times New Roman" w:hAnsi="Times New Roman"/>
          <w:lang w:eastAsia="lt-LT"/>
        </w:rPr>
      </w:pPr>
    </w:p>
    <w:p w14:paraId="2F8F4E56" w14:textId="77777777" w:rsidR="002A71FA" w:rsidRPr="00861654" w:rsidRDefault="002A71FA" w:rsidP="002A71FA">
      <w:pPr>
        <w:spacing w:after="0" w:line="240" w:lineRule="auto"/>
        <w:rPr>
          <w:rFonts w:ascii="Times New Roman" w:eastAsia="Times New Roman" w:hAnsi="Times New Roman"/>
          <w:u w:val="single"/>
          <w:lang w:eastAsia="lt-LT"/>
        </w:rPr>
      </w:pPr>
      <w:r w:rsidRPr="00861654">
        <w:rPr>
          <w:rFonts w:ascii="Times New Roman" w:eastAsia="Times New Roman" w:hAnsi="Times New Roman"/>
          <w:u w:val="single"/>
          <w:lang w:eastAsia="lt-LT"/>
        </w:rPr>
        <w:t>Biotransformacija</w:t>
      </w:r>
    </w:p>
    <w:p w14:paraId="27BD043F"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Sertralinas ekstensyviai metabolizuojamas pirmojo prasiskverbimo pro kepenis metu.</w:t>
      </w:r>
    </w:p>
    <w:p w14:paraId="1958B7E9" w14:textId="77777777" w:rsidR="002A71FA" w:rsidRPr="00861654" w:rsidRDefault="002A71FA" w:rsidP="002A71FA">
      <w:pPr>
        <w:spacing w:after="0" w:line="240" w:lineRule="auto"/>
        <w:rPr>
          <w:rFonts w:ascii="Times New Roman" w:eastAsia="Times New Roman" w:hAnsi="Times New Roman"/>
          <w:bCs/>
          <w:lang w:eastAsia="lt-LT"/>
        </w:rPr>
      </w:pPr>
      <w:r w:rsidRPr="00861654">
        <w:rPr>
          <w:rFonts w:ascii="Times New Roman" w:eastAsia="Times New Roman" w:hAnsi="Times New Roman"/>
          <w:bCs/>
          <w:lang w:eastAsia="lt-LT"/>
        </w:rPr>
        <w:t xml:space="preserve">Remiantis klinikinių ir tyrimų </w:t>
      </w:r>
      <w:r w:rsidRPr="00861654">
        <w:rPr>
          <w:rFonts w:ascii="Times New Roman" w:eastAsia="Times New Roman" w:hAnsi="Times New Roman"/>
          <w:bCs/>
          <w:i/>
          <w:iCs/>
          <w:lang w:eastAsia="lt-LT"/>
        </w:rPr>
        <w:t>in vitro</w:t>
      </w:r>
      <w:r w:rsidRPr="00861654">
        <w:rPr>
          <w:rFonts w:ascii="Times New Roman" w:eastAsia="Times New Roman" w:hAnsi="Times New Roman"/>
          <w:bCs/>
          <w:lang w:eastAsia="lt-LT"/>
        </w:rPr>
        <w:t xml:space="preserve"> duomenimis, galima daryti išvadą, kad sertralinas metabolizuojamas įvairiais būdais, įskaitant CYP3A4, CYP2C19 (žr. 4.5 skyrių) ir CYP2B6 veikiamą metabolizmą. Be to, sertralinas ir pagrindinis jo metabolitas desmetilsertralinas </w:t>
      </w:r>
      <w:r w:rsidRPr="00861654">
        <w:rPr>
          <w:rFonts w:ascii="Times New Roman" w:eastAsia="Times New Roman" w:hAnsi="Times New Roman"/>
          <w:bCs/>
          <w:i/>
          <w:iCs/>
          <w:lang w:eastAsia="lt-LT"/>
        </w:rPr>
        <w:t>in vitro</w:t>
      </w:r>
      <w:r w:rsidRPr="00861654">
        <w:rPr>
          <w:rFonts w:ascii="Times New Roman" w:eastAsia="Times New Roman" w:hAnsi="Times New Roman"/>
          <w:bCs/>
          <w:lang w:eastAsia="lt-LT"/>
        </w:rPr>
        <w:t xml:space="preserve"> yra ir P glikoproteino substratai.</w:t>
      </w:r>
    </w:p>
    <w:p w14:paraId="7B942302" w14:textId="77777777" w:rsidR="002A71FA" w:rsidRPr="00861654" w:rsidRDefault="002A71FA" w:rsidP="002A71FA">
      <w:pPr>
        <w:spacing w:after="0" w:line="240" w:lineRule="auto"/>
        <w:rPr>
          <w:rFonts w:ascii="Times New Roman" w:eastAsia="Times New Roman" w:hAnsi="Times New Roman"/>
          <w:lang w:eastAsia="lt-LT"/>
        </w:rPr>
      </w:pPr>
    </w:p>
    <w:p w14:paraId="7D0FFADC" w14:textId="77777777" w:rsidR="002A71FA" w:rsidRPr="00861654" w:rsidRDefault="002A71FA" w:rsidP="002A71FA">
      <w:pPr>
        <w:spacing w:after="0" w:line="240" w:lineRule="auto"/>
        <w:rPr>
          <w:rFonts w:ascii="Times New Roman" w:eastAsia="Times New Roman" w:hAnsi="Times New Roman"/>
          <w:u w:val="single"/>
          <w:lang w:eastAsia="lt-LT"/>
        </w:rPr>
      </w:pPr>
      <w:r w:rsidRPr="00861654">
        <w:rPr>
          <w:rFonts w:ascii="Times New Roman" w:eastAsia="Times New Roman" w:hAnsi="Times New Roman"/>
          <w:u w:val="single"/>
          <w:lang w:eastAsia="lt-LT"/>
        </w:rPr>
        <w:t>Eliminacija</w:t>
      </w:r>
    </w:p>
    <w:p w14:paraId="6917C2EE"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Sertralino vidutinis pusinės eliminacijos laikas yra maždaug 26 val. (22</w:t>
      </w:r>
      <w:r w:rsidRPr="00861654">
        <w:rPr>
          <w:rFonts w:ascii="Times New Roman" w:eastAsia="Times New Roman" w:hAnsi="Times New Roman"/>
          <w:lang w:eastAsia="lt-LT"/>
        </w:rPr>
        <w:noBreakHyphen/>
        <w:t xml:space="preserve">36 val.), todėl vaistinio preparato vartojant kartą per parą ir po savaitės nusistovėjus pusiausvyrinei apykaitai, </w:t>
      </w:r>
      <w:r w:rsidR="004B4E6D" w:rsidRPr="00861654">
        <w:rPr>
          <w:rFonts w:ascii="Times New Roman" w:eastAsia="Times New Roman" w:hAnsi="Times New Roman"/>
          <w:lang w:eastAsia="lt-LT"/>
        </w:rPr>
        <w:t xml:space="preserve">vaistinio </w:t>
      </w:r>
      <w:r w:rsidRPr="00861654">
        <w:rPr>
          <w:rFonts w:ascii="Times New Roman" w:eastAsia="Times New Roman" w:hAnsi="Times New Roman"/>
          <w:lang w:eastAsia="lt-LT"/>
        </w:rPr>
        <w:t>preparato kiekis organizme maždaug padvigubėja. N-desmetilsertralino pusinės eliminacijos laikas yra 62</w:t>
      </w:r>
      <w:r w:rsidRPr="00861654">
        <w:rPr>
          <w:rFonts w:ascii="Times New Roman" w:eastAsia="Times New Roman" w:hAnsi="Times New Roman"/>
          <w:lang w:eastAsia="lt-LT"/>
        </w:rPr>
        <w:noBreakHyphen/>
        <w:t>104 val. Ir sertralinas, ir N-desmetilsertralinas ekstensyviai metabolizuojami žmogaus organizme, vienodas metabolitų kiekis išsiskiria su išmatomis ir šlapimu. Nepakitusio sertralino su šlapimu išsiskiria labai nedaug (mažiau nei 0,2</w:t>
      </w:r>
      <w:r w:rsidR="004B4E6D" w:rsidRPr="00861654">
        <w:rPr>
          <w:rFonts w:ascii="Times New Roman" w:eastAsia="Times New Roman" w:hAnsi="Times New Roman"/>
          <w:lang w:eastAsia="lt-LT"/>
        </w:rPr>
        <w:t xml:space="preserve"> </w:t>
      </w:r>
      <w:r w:rsidRPr="00861654">
        <w:rPr>
          <w:rFonts w:ascii="Times New Roman" w:eastAsia="Times New Roman" w:hAnsi="Times New Roman"/>
          <w:lang w:eastAsia="lt-LT"/>
        </w:rPr>
        <w:t xml:space="preserve">% dozės). </w:t>
      </w:r>
    </w:p>
    <w:p w14:paraId="4F9E0BC9" w14:textId="77777777" w:rsidR="002A71FA" w:rsidRPr="00861654" w:rsidRDefault="002A71FA" w:rsidP="002A71FA">
      <w:pPr>
        <w:spacing w:after="0" w:line="240" w:lineRule="auto"/>
        <w:rPr>
          <w:rFonts w:ascii="Times New Roman" w:eastAsia="Times New Roman" w:hAnsi="Times New Roman"/>
          <w:lang w:eastAsia="lt-LT"/>
        </w:rPr>
      </w:pPr>
    </w:p>
    <w:p w14:paraId="7D370A5D" w14:textId="77777777" w:rsidR="002A71FA" w:rsidRPr="00861654" w:rsidRDefault="00D46193" w:rsidP="002A71FA">
      <w:pPr>
        <w:spacing w:after="0" w:line="240" w:lineRule="auto"/>
        <w:rPr>
          <w:rFonts w:ascii="Times New Roman" w:eastAsia="Times New Roman" w:hAnsi="Times New Roman"/>
          <w:u w:val="single"/>
          <w:lang w:eastAsia="lt-LT"/>
        </w:rPr>
      </w:pPr>
      <w:r w:rsidRPr="00861654">
        <w:rPr>
          <w:rFonts w:ascii="Times New Roman" w:eastAsia="Times New Roman" w:hAnsi="Times New Roman"/>
          <w:u w:val="single"/>
          <w:lang w:eastAsia="lt-LT"/>
        </w:rPr>
        <w:t>Ypatingos populiacijos</w:t>
      </w:r>
    </w:p>
    <w:p w14:paraId="439584A6" w14:textId="77777777" w:rsidR="002A71FA" w:rsidRPr="00861654" w:rsidRDefault="002A71FA" w:rsidP="002A71FA">
      <w:pPr>
        <w:spacing w:after="0" w:line="240" w:lineRule="auto"/>
        <w:rPr>
          <w:rFonts w:ascii="Times New Roman" w:eastAsia="Times New Roman" w:hAnsi="Times New Roman"/>
          <w:lang w:eastAsia="lt-LT"/>
        </w:rPr>
      </w:pPr>
    </w:p>
    <w:p w14:paraId="5A0EBFAD" w14:textId="77777777" w:rsidR="002A71FA" w:rsidRPr="00861654" w:rsidRDefault="002A71FA" w:rsidP="002A71FA">
      <w:pPr>
        <w:spacing w:after="0" w:line="240" w:lineRule="auto"/>
        <w:rPr>
          <w:rFonts w:ascii="Times New Roman" w:eastAsia="Times New Roman" w:hAnsi="Times New Roman"/>
          <w:i/>
          <w:lang w:eastAsia="lt-LT"/>
        </w:rPr>
      </w:pPr>
      <w:r w:rsidRPr="00861654">
        <w:rPr>
          <w:rFonts w:ascii="Times New Roman" w:eastAsia="Times New Roman" w:hAnsi="Times New Roman"/>
          <w:i/>
          <w:lang w:eastAsia="lt-LT"/>
        </w:rPr>
        <w:t>OKS sergantys vaikai ir paaugliai</w:t>
      </w:r>
    </w:p>
    <w:p w14:paraId="02DC34DB" w14:textId="52E6B784"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Farmakokinetikos tyrime dalyvavo 29 6</w:t>
      </w:r>
      <w:r w:rsidRPr="00861654">
        <w:rPr>
          <w:rFonts w:ascii="Times New Roman" w:eastAsia="Times New Roman" w:hAnsi="Times New Roman"/>
          <w:lang w:eastAsia="lt-LT"/>
        </w:rPr>
        <w:noBreakHyphen/>
        <w:t>12 metų vaikai</w:t>
      </w:r>
      <w:r w:rsidR="00CD6574" w:rsidRPr="00861654">
        <w:rPr>
          <w:rFonts w:ascii="Times New Roman" w:eastAsia="Times New Roman" w:hAnsi="Times New Roman"/>
          <w:lang w:eastAsia="lt-LT"/>
        </w:rPr>
        <w:t xml:space="preserve"> ir paaugliai</w:t>
      </w:r>
      <w:r w:rsidRPr="00861654">
        <w:rPr>
          <w:rFonts w:ascii="Times New Roman" w:eastAsia="Times New Roman" w:hAnsi="Times New Roman"/>
          <w:lang w:eastAsia="lt-LT"/>
        </w:rPr>
        <w:t xml:space="preserve"> ir 32 13</w:t>
      </w:r>
      <w:r w:rsidRPr="00861654">
        <w:rPr>
          <w:rFonts w:ascii="Times New Roman" w:eastAsia="Times New Roman" w:hAnsi="Times New Roman"/>
          <w:lang w:eastAsia="lt-LT"/>
        </w:rPr>
        <w:noBreakHyphen/>
        <w:t>17 metų paaugliai. Paros dozė palaipsniui per 32 dienas buvo didinama iki 200 mg. Pradinė dozė ir jos didinimo greitis buvo 25 mg arba 50 mg (abi dozavimo schemos buvo vienodai toleruojamos). Vartojant 200 mg dozę ir nusistovėjus pusiausvyrinei apykaitai, sertralino koncentracija 6</w:t>
      </w:r>
      <w:r w:rsidRPr="00861654">
        <w:rPr>
          <w:rFonts w:ascii="Times New Roman" w:eastAsia="Times New Roman" w:hAnsi="Times New Roman"/>
          <w:lang w:eastAsia="lt-LT"/>
        </w:rPr>
        <w:noBreakHyphen/>
        <w:t xml:space="preserve">12 metų pacientų plazmoje buvo </w:t>
      </w:r>
      <w:r w:rsidRPr="00861654">
        <w:rPr>
          <w:rFonts w:ascii="Times New Roman" w:eastAsia="Times New Roman" w:hAnsi="Times New Roman"/>
          <w:lang w:eastAsia="lt-LT"/>
        </w:rPr>
        <w:lastRenderedPageBreak/>
        <w:t>maždaug 35</w:t>
      </w:r>
      <w:r w:rsidR="0000636C" w:rsidRPr="00861654">
        <w:rPr>
          <w:rFonts w:ascii="Times New Roman" w:eastAsia="Times New Roman" w:hAnsi="Times New Roman"/>
          <w:lang w:eastAsia="lt-LT"/>
        </w:rPr>
        <w:t xml:space="preserve"> </w:t>
      </w:r>
      <w:r w:rsidRPr="00861654">
        <w:rPr>
          <w:rFonts w:ascii="Times New Roman" w:eastAsia="Times New Roman" w:hAnsi="Times New Roman"/>
          <w:lang w:eastAsia="lt-LT"/>
        </w:rPr>
        <w:t>% didesnė nei 13</w:t>
      </w:r>
      <w:r w:rsidRPr="00861654">
        <w:rPr>
          <w:rFonts w:ascii="Times New Roman" w:eastAsia="Times New Roman" w:hAnsi="Times New Roman"/>
          <w:lang w:eastAsia="lt-LT"/>
        </w:rPr>
        <w:noBreakHyphen/>
        <w:t>17 metų pacientų ir 21% didesnė nei referencinės grupės suaugusių žmonių plazmoje. Klirensas berniukų ir mergaičių organizme reikšmingai nesiskyrė. Vaikams, ypač mažai sveriantiems, rekomenduojama maža pradinė dozė ir dozės didinimas po 25 mg. Paaugliams galima skirti tokią pačią dozę, kaip ir suaugusiems žmonėms.</w:t>
      </w:r>
    </w:p>
    <w:p w14:paraId="54E46357" w14:textId="77777777" w:rsidR="002A71FA" w:rsidRPr="00861654" w:rsidRDefault="002A71FA" w:rsidP="002A71FA">
      <w:pPr>
        <w:spacing w:after="0" w:line="240" w:lineRule="auto"/>
        <w:rPr>
          <w:rFonts w:ascii="Times New Roman" w:eastAsia="Times New Roman" w:hAnsi="Times New Roman"/>
          <w:lang w:eastAsia="lt-LT"/>
        </w:rPr>
      </w:pPr>
    </w:p>
    <w:p w14:paraId="58C3D9C5" w14:textId="77777777" w:rsidR="002A71FA" w:rsidRPr="00861654" w:rsidRDefault="002A71FA" w:rsidP="002A71FA">
      <w:pPr>
        <w:spacing w:after="0" w:line="240" w:lineRule="auto"/>
        <w:rPr>
          <w:rFonts w:ascii="Times New Roman" w:eastAsia="Times New Roman" w:hAnsi="Times New Roman"/>
          <w:i/>
          <w:vertAlign w:val="superscript"/>
          <w:lang w:eastAsia="lt-LT"/>
        </w:rPr>
      </w:pPr>
      <w:r w:rsidRPr="00861654">
        <w:rPr>
          <w:rFonts w:ascii="Times New Roman" w:eastAsia="Times New Roman" w:hAnsi="Times New Roman"/>
          <w:i/>
          <w:lang w:eastAsia="lt-LT"/>
        </w:rPr>
        <w:t>Paaugliai ir senyvi žmonės</w:t>
      </w:r>
    </w:p>
    <w:p w14:paraId="6C865140"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Farmakokinetiniai parametrai paauglių bei senyvų žmonių organizme reikšmingai nesiskyrė nuo nustatytų 18</w:t>
      </w:r>
      <w:r w:rsidRPr="00861654">
        <w:rPr>
          <w:rFonts w:ascii="Times New Roman" w:eastAsia="Times New Roman" w:hAnsi="Times New Roman"/>
          <w:lang w:eastAsia="lt-LT"/>
        </w:rPr>
        <w:noBreakHyphen/>
        <w:t>65 metų suaugusių žmonių organizme.</w:t>
      </w:r>
    </w:p>
    <w:p w14:paraId="77E7F9A9" w14:textId="77777777" w:rsidR="002A71FA" w:rsidRPr="00861654" w:rsidRDefault="002A71FA" w:rsidP="002A71FA">
      <w:pPr>
        <w:spacing w:after="0" w:line="240" w:lineRule="auto"/>
        <w:rPr>
          <w:rFonts w:ascii="Times New Roman" w:eastAsia="Times New Roman" w:hAnsi="Times New Roman"/>
          <w:lang w:eastAsia="lt-LT"/>
        </w:rPr>
      </w:pPr>
    </w:p>
    <w:p w14:paraId="1961BA83" w14:textId="77777777" w:rsidR="002A71FA" w:rsidRPr="00861654" w:rsidRDefault="000F138A" w:rsidP="002A71FA">
      <w:pPr>
        <w:spacing w:after="0" w:line="240" w:lineRule="auto"/>
        <w:rPr>
          <w:rFonts w:ascii="Times New Roman" w:eastAsia="Times New Roman" w:hAnsi="Times New Roman"/>
          <w:u w:val="single"/>
          <w:lang w:eastAsia="lt-LT"/>
        </w:rPr>
      </w:pPr>
      <w:r w:rsidRPr="00861654">
        <w:rPr>
          <w:rFonts w:ascii="Times New Roman" w:eastAsia="Times New Roman" w:hAnsi="Times New Roman"/>
          <w:u w:val="single"/>
          <w:lang w:eastAsia="lt-LT"/>
        </w:rPr>
        <w:t>Sutrikusi kepenų funkcija</w:t>
      </w:r>
    </w:p>
    <w:p w14:paraId="553CFFA4"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Pacientų, kurių kepenys pažeistos, organizme sertralino pusinės eliminacijos laikas pailgėja, o AUC padidėja tris kartus (žr. 4.2 ir 4.4 skyrius).</w:t>
      </w:r>
    </w:p>
    <w:p w14:paraId="20281E6E" w14:textId="77777777" w:rsidR="002A71FA" w:rsidRPr="00861654" w:rsidRDefault="002A71FA" w:rsidP="002A71FA">
      <w:pPr>
        <w:spacing w:after="0" w:line="240" w:lineRule="auto"/>
        <w:rPr>
          <w:rFonts w:ascii="Times New Roman" w:eastAsia="Times New Roman" w:hAnsi="Times New Roman"/>
          <w:lang w:eastAsia="lt-LT"/>
        </w:rPr>
      </w:pPr>
    </w:p>
    <w:p w14:paraId="3E24325C" w14:textId="77777777" w:rsidR="002A71FA" w:rsidRPr="00861654" w:rsidRDefault="00705C95" w:rsidP="002A71FA">
      <w:pPr>
        <w:spacing w:after="0" w:line="240" w:lineRule="auto"/>
        <w:rPr>
          <w:rFonts w:ascii="Times New Roman" w:eastAsia="Times New Roman" w:hAnsi="Times New Roman"/>
          <w:u w:val="single"/>
          <w:lang w:eastAsia="lt-LT"/>
        </w:rPr>
      </w:pPr>
      <w:r w:rsidRPr="00861654">
        <w:rPr>
          <w:rFonts w:ascii="Times New Roman" w:eastAsia="Times New Roman" w:hAnsi="Times New Roman"/>
          <w:u w:val="single"/>
          <w:lang w:eastAsia="lt-LT"/>
        </w:rPr>
        <w:t>Sutrikusi inkstų funkcija</w:t>
      </w:r>
    </w:p>
    <w:p w14:paraId="0DACC971"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Pacientų, sergančių vidutinio sunkumo arba sunkiu inkstų funkcijos sutrikimu, organizme reikšmingo sertralino kaupimosi nebūna.</w:t>
      </w:r>
    </w:p>
    <w:p w14:paraId="38B8BB9C" w14:textId="77777777" w:rsidR="002A71FA" w:rsidRPr="00861654" w:rsidRDefault="002A71FA" w:rsidP="002A71FA">
      <w:pPr>
        <w:spacing w:after="0" w:line="240" w:lineRule="auto"/>
        <w:rPr>
          <w:rFonts w:ascii="Times New Roman" w:eastAsia="Times New Roman" w:hAnsi="Times New Roman"/>
          <w:lang w:eastAsia="lt-LT"/>
        </w:rPr>
      </w:pPr>
    </w:p>
    <w:p w14:paraId="2202150F" w14:textId="77777777" w:rsidR="002A71FA" w:rsidRPr="00861654" w:rsidRDefault="002A71FA" w:rsidP="002A71FA">
      <w:pPr>
        <w:spacing w:after="0" w:line="240" w:lineRule="auto"/>
        <w:rPr>
          <w:rFonts w:ascii="Times New Roman" w:eastAsia="Times New Roman" w:hAnsi="Times New Roman"/>
          <w:u w:val="single"/>
          <w:lang w:eastAsia="lt-LT"/>
        </w:rPr>
      </w:pPr>
      <w:r w:rsidRPr="00861654">
        <w:rPr>
          <w:rFonts w:ascii="Times New Roman" w:eastAsia="Times New Roman" w:hAnsi="Times New Roman"/>
          <w:u w:val="single"/>
          <w:lang w:eastAsia="lt-LT"/>
        </w:rPr>
        <w:t>Tiesinis / netiesinis pobūdis</w:t>
      </w:r>
    </w:p>
    <w:p w14:paraId="44EE9B91"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Sertralino farmakokinetika kinta proporcingai didinant dozę nuo 50 mg iki 200 mg ribose.</w:t>
      </w:r>
    </w:p>
    <w:p w14:paraId="10D2EF95" w14:textId="77777777" w:rsidR="002A71FA" w:rsidRPr="00861654" w:rsidRDefault="002A71FA" w:rsidP="002A71FA">
      <w:pPr>
        <w:spacing w:after="0" w:line="240" w:lineRule="auto"/>
        <w:rPr>
          <w:rFonts w:ascii="Times New Roman" w:eastAsia="Times New Roman" w:hAnsi="Times New Roman"/>
          <w:lang w:eastAsia="lt-LT"/>
        </w:rPr>
      </w:pPr>
    </w:p>
    <w:p w14:paraId="073DDBCF" w14:textId="77777777" w:rsidR="002A71FA" w:rsidRPr="00861654" w:rsidRDefault="002A71FA" w:rsidP="002A71FA">
      <w:pPr>
        <w:spacing w:after="0" w:line="240" w:lineRule="auto"/>
        <w:rPr>
          <w:rFonts w:ascii="Times New Roman" w:eastAsia="Times New Roman" w:hAnsi="Times New Roman"/>
          <w:i/>
        </w:rPr>
      </w:pPr>
      <w:r w:rsidRPr="00861654">
        <w:rPr>
          <w:rFonts w:ascii="Times New Roman" w:eastAsia="Times New Roman" w:hAnsi="Times New Roman"/>
          <w:i/>
        </w:rPr>
        <w:t>Farmakogenetika</w:t>
      </w:r>
    </w:p>
    <w:p w14:paraId="6B263BE9" w14:textId="77777777" w:rsidR="002A71FA" w:rsidRPr="00861654" w:rsidRDefault="002A71FA" w:rsidP="002A71FA">
      <w:pPr>
        <w:spacing w:after="0" w:line="240" w:lineRule="auto"/>
        <w:rPr>
          <w:rFonts w:ascii="Times New Roman" w:eastAsia="Times New Roman" w:hAnsi="Times New Roman"/>
          <w:iCs/>
        </w:rPr>
      </w:pPr>
      <w:r w:rsidRPr="00861654">
        <w:rPr>
          <w:rFonts w:ascii="Times New Roman" w:eastAsia="Times New Roman" w:hAnsi="Times New Roman"/>
          <w:iCs/>
        </w:rPr>
        <w:t>Sertralino koncentracijos asmenų, kurių organizme CYP2C19 veikiamas metabolizmas yra silpnas, palyginti su asmenų, kurių organizme šis metabolizmas yra stiprus, plazmoje yra maždaug 50</w:t>
      </w:r>
      <w:r w:rsidR="0030703E" w:rsidRPr="00861654">
        <w:rPr>
          <w:rFonts w:ascii="Times New Roman" w:eastAsia="Times New Roman" w:hAnsi="Times New Roman"/>
          <w:iCs/>
        </w:rPr>
        <w:t xml:space="preserve"> </w:t>
      </w:r>
      <w:r w:rsidRPr="00861654">
        <w:rPr>
          <w:rFonts w:ascii="Times New Roman" w:eastAsia="Times New Roman" w:hAnsi="Times New Roman"/>
          <w:iCs/>
        </w:rPr>
        <w:t>% didesnės. Klinikinė reikšmė yra neaiški, todėl pacientams dozę nustatyti reikia, atsižvelgiant į klinikinį atsaką.</w:t>
      </w:r>
    </w:p>
    <w:p w14:paraId="34D53DD3" w14:textId="77777777" w:rsidR="002A71FA" w:rsidRPr="00861654" w:rsidRDefault="002A71FA" w:rsidP="002A71FA">
      <w:pPr>
        <w:spacing w:after="0" w:line="240" w:lineRule="auto"/>
        <w:rPr>
          <w:rFonts w:ascii="Times New Roman" w:eastAsia="Times New Roman" w:hAnsi="Times New Roman"/>
          <w:lang w:eastAsia="lt-LT"/>
        </w:rPr>
      </w:pPr>
    </w:p>
    <w:p w14:paraId="73B19BF2" w14:textId="77777777" w:rsidR="002A71FA" w:rsidRPr="00861654" w:rsidRDefault="002A71FA" w:rsidP="002A71FA">
      <w:pPr>
        <w:keepNext/>
        <w:tabs>
          <w:tab w:val="left" w:pos="567"/>
        </w:tabs>
        <w:spacing w:after="0" w:line="240" w:lineRule="auto"/>
        <w:outlineLvl w:val="2"/>
        <w:rPr>
          <w:rFonts w:ascii="Times New Roman" w:eastAsia="Times New Roman" w:hAnsi="Times New Roman"/>
          <w:b/>
          <w:lang w:eastAsia="lt-LT"/>
        </w:rPr>
      </w:pPr>
      <w:r w:rsidRPr="00861654">
        <w:rPr>
          <w:rFonts w:ascii="Times New Roman" w:eastAsia="Times New Roman" w:hAnsi="Times New Roman"/>
          <w:b/>
          <w:lang w:eastAsia="lt-LT"/>
        </w:rPr>
        <w:t>5.3</w:t>
      </w:r>
      <w:r w:rsidRPr="00861654">
        <w:rPr>
          <w:rFonts w:ascii="Times New Roman" w:eastAsia="Times New Roman" w:hAnsi="Times New Roman"/>
          <w:b/>
          <w:lang w:eastAsia="lt-LT"/>
        </w:rPr>
        <w:tab/>
        <w:t>Ikiklinikinių saugumo tyrimų duomenys</w:t>
      </w:r>
    </w:p>
    <w:p w14:paraId="7FB87A03" w14:textId="77777777" w:rsidR="002A71FA" w:rsidRPr="00861654" w:rsidRDefault="002A71FA" w:rsidP="002A71FA">
      <w:pPr>
        <w:autoSpaceDE w:val="0"/>
        <w:autoSpaceDN w:val="0"/>
        <w:adjustRightInd w:val="0"/>
        <w:spacing w:after="0" w:line="240" w:lineRule="auto"/>
        <w:rPr>
          <w:rFonts w:ascii="Times New Roman" w:eastAsia="Times New Roman" w:hAnsi="Times New Roman"/>
          <w:lang w:eastAsia="lt-LT"/>
        </w:rPr>
      </w:pPr>
    </w:p>
    <w:p w14:paraId="632DC2E5"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Įprastų farmakologinio saugumo, kartotinių dozių toksiškumo, genotoksiškumo ir galimo kancerogeniškumo ikiklinikinių tyrimų duomenys specifinio pavojaus žmogui nerodo. Toksinio poveikio reprodukcijai tyrimų su gyvūnais metu duomenų apie teratogeninį poveikį ar poveikį patino vislumui negauta. Pastebėtas fetotoksinis poveikis tikriausia buvo susijęs su toksiniu poveikiu patelei. Atsivestų jauniklių gaišimo dažn</w:t>
      </w:r>
      <w:r w:rsidR="006B4BBF" w:rsidRPr="00861654">
        <w:rPr>
          <w:rFonts w:ascii="Times New Roman" w:eastAsia="Times New Roman" w:hAnsi="Times New Roman"/>
          <w:lang w:eastAsia="lt-LT"/>
        </w:rPr>
        <w:t>i</w:t>
      </w:r>
      <w:r w:rsidRPr="00861654">
        <w:rPr>
          <w:rFonts w:ascii="Times New Roman" w:eastAsia="Times New Roman" w:hAnsi="Times New Roman"/>
          <w:lang w:eastAsia="lt-LT"/>
        </w:rPr>
        <w:t>s padidėjo bei kūno svoris sumažėjo tik pirmosiomis dienomis po atsivedimo. Gauta duomenų, kad gaišimas iš karto po atsivedimo buvo susijęs su sertralino ekspozicija patelės organizme po 15 vaikingumo dienos. Sertralino vartojusių patelių jauniklių vystymosi sulėtėjimas po atsivedimo tikriausiai buvo susijęs su poveikiu patelei ir todėl tokio pavojaus žmogui nekyla.</w:t>
      </w:r>
    </w:p>
    <w:p w14:paraId="6D9AA421" w14:textId="77777777" w:rsidR="002A71FA" w:rsidRPr="00861654" w:rsidRDefault="002A71FA" w:rsidP="002A71FA">
      <w:pPr>
        <w:autoSpaceDE w:val="0"/>
        <w:autoSpaceDN w:val="0"/>
        <w:adjustRightInd w:val="0"/>
        <w:spacing w:after="0" w:line="240" w:lineRule="auto"/>
        <w:rPr>
          <w:rFonts w:ascii="Times New Roman" w:eastAsia="Times New Roman" w:hAnsi="Times New Roman"/>
          <w:lang w:eastAsia="lt-LT"/>
        </w:rPr>
      </w:pPr>
    </w:p>
    <w:p w14:paraId="60977721" w14:textId="77777777" w:rsidR="002A71FA" w:rsidRPr="00861654" w:rsidRDefault="002A71FA" w:rsidP="002A71FA">
      <w:pPr>
        <w:autoSpaceDE w:val="0"/>
        <w:autoSpaceDN w:val="0"/>
        <w:adjustRightInd w:val="0"/>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Tyrimai su graužikais ir ne graužikais neparodė poveikio vaisingumui.</w:t>
      </w:r>
    </w:p>
    <w:p w14:paraId="2DC2119E" w14:textId="77777777" w:rsidR="002A71FA" w:rsidRPr="00861654" w:rsidRDefault="002A71FA" w:rsidP="002A71FA">
      <w:pPr>
        <w:autoSpaceDE w:val="0"/>
        <w:autoSpaceDN w:val="0"/>
        <w:adjustRightInd w:val="0"/>
        <w:spacing w:after="0" w:line="240" w:lineRule="auto"/>
        <w:rPr>
          <w:rFonts w:ascii="Times New Roman" w:eastAsia="Times New Roman" w:hAnsi="Times New Roman"/>
          <w:lang w:eastAsia="lt-LT"/>
        </w:rPr>
      </w:pPr>
    </w:p>
    <w:p w14:paraId="092AB211" w14:textId="77777777" w:rsidR="002A71FA" w:rsidRPr="00861654" w:rsidRDefault="002A71FA" w:rsidP="002A71FA">
      <w:pPr>
        <w:autoSpaceDE w:val="0"/>
        <w:autoSpaceDN w:val="0"/>
        <w:adjustRightInd w:val="0"/>
        <w:spacing w:after="0" w:line="240" w:lineRule="auto"/>
        <w:rPr>
          <w:rFonts w:ascii="Times New Roman" w:eastAsia="Times New Roman" w:hAnsi="Times New Roman"/>
          <w:i/>
          <w:lang w:eastAsia="lt-LT"/>
        </w:rPr>
      </w:pPr>
      <w:r w:rsidRPr="00861654">
        <w:rPr>
          <w:rFonts w:ascii="Times New Roman" w:eastAsia="Times New Roman" w:hAnsi="Times New Roman"/>
          <w:i/>
          <w:lang w:eastAsia="lt-LT"/>
        </w:rPr>
        <w:t>Jaunų gyvūnų tyrimai</w:t>
      </w:r>
    </w:p>
    <w:p w14:paraId="45FDFD95" w14:textId="77777777" w:rsidR="002A71FA" w:rsidRPr="00861654" w:rsidRDefault="002A71FA" w:rsidP="002A71FA">
      <w:pPr>
        <w:autoSpaceDE w:val="0"/>
        <w:autoSpaceDN w:val="0"/>
        <w:adjustRightInd w:val="0"/>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Su žiurkėmis buvo atliktas gyvūnų jauniklių toksikologijos tyrimas, kurio metu žiurkių patinams ir patelėms buvo skiriama sertralino per burną nuo 21 iki 56 paros po atsivedimo (10, 40 arba 80 mg/kg/parą dozėmis), o atsistatymo etapas, kai neskiriamas vaistinis preparatas, truko iki 196 paros po atsivedimo. Patinų ir patelių lytinis brendimas vėlavo, esant skirtingoms dozėms (patinams – 80 mg/kg, o patelėms – ≥10 mg/kg), tačiau, nepaisant šių duomenų, nebuvo su sertralinu susijusio poveikio jokiems patinų ar patelių reprodukcinės sistemos vertinamųjų baigčių rezultatams. Be to, nuo 21 iki 56 paros po atsivedimo taip pat pasireiškė dehidratacija, chromorinorėja ir sumažėjęs vidutinis kūno masės prieaugis. Visas pirmiau nurodytas su sertralino vartojimu susijęs poveikis išnyko šio tyrimo atsistatymo etapo metu, kai neskiriamas vaistinis preparatas. Žiurkėms, kurioms buvo skiriama sertralino, pasireiškusio poveikio klinikinė reikšmė nenustatyta.</w:t>
      </w:r>
    </w:p>
    <w:p w14:paraId="3BF61AF1" w14:textId="77777777" w:rsidR="002A71FA" w:rsidRPr="00861654" w:rsidRDefault="002A71FA" w:rsidP="002A71FA">
      <w:pPr>
        <w:autoSpaceDE w:val="0"/>
        <w:autoSpaceDN w:val="0"/>
        <w:adjustRightInd w:val="0"/>
        <w:spacing w:after="0" w:line="240" w:lineRule="auto"/>
        <w:rPr>
          <w:rFonts w:ascii="Times New Roman" w:eastAsia="Times New Roman" w:hAnsi="Times New Roman"/>
          <w:lang w:eastAsia="lt-LT"/>
        </w:rPr>
      </w:pPr>
    </w:p>
    <w:p w14:paraId="6B7452E9" w14:textId="77777777" w:rsidR="002A71FA" w:rsidRPr="00861654" w:rsidRDefault="002A71FA" w:rsidP="002A71FA">
      <w:pPr>
        <w:autoSpaceDE w:val="0"/>
        <w:autoSpaceDN w:val="0"/>
        <w:adjustRightInd w:val="0"/>
        <w:spacing w:after="0" w:line="240" w:lineRule="auto"/>
        <w:rPr>
          <w:rFonts w:ascii="Times New Roman" w:eastAsia="Times New Roman" w:hAnsi="Times New Roman"/>
          <w:u w:val="single"/>
          <w:lang w:eastAsia="lt-LT"/>
        </w:rPr>
      </w:pPr>
      <w:r w:rsidRPr="00861654">
        <w:rPr>
          <w:rFonts w:ascii="Times New Roman" w:eastAsia="Times New Roman" w:hAnsi="Times New Roman"/>
          <w:u w:val="single"/>
          <w:lang w:eastAsia="lt-LT"/>
        </w:rPr>
        <w:t>Poveikio aplinkai įvertinimas</w:t>
      </w:r>
    </w:p>
    <w:p w14:paraId="689D99CC" w14:textId="77777777" w:rsidR="002A71FA" w:rsidRPr="00861654" w:rsidRDefault="002A71FA" w:rsidP="002A71FA">
      <w:pPr>
        <w:autoSpaceDE w:val="0"/>
        <w:autoSpaceDN w:val="0"/>
        <w:adjustRightInd w:val="0"/>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Vartojant Stimuloton pagal vaistinio preparato informaciją nepanašu, kad jis turėtų neigiamą poveikį aplinkai.</w:t>
      </w:r>
    </w:p>
    <w:p w14:paraId="01220958" w14:textId="77777777" w:rsidR="002A71FA" w:rsidRPr="00861654" w:rsidRDefault="002A71FA" w:rsidP="002A71FA">
      <w:pPr>
        <w:spacing w:after="0" w:line="240" w:lineRule="auto"/>
        <w:rPr>
          <w:rFonts w:ascii="Times New Roman" w:eastAsia="Times New Roman" w:hAnsi="Times New Roman"/>
          <w:lang w:eastAsia="lt-LT"/>
        </w:rPr>
      </w:pPr>
    </w:p>
    <w:p w14:paraId="11CD2D78" w14:textId="77777777" w:rsidR="002A71FA" w:rsidRPr="00861654" w:rsidRDefault="002A71FA" w:rsidP="002A71FA">
      <w:pPr>
        <w:spacing w:after="0" w:line="240" w:lineRule="auto"/>
        <w:rPr>
          <w:rFonts w:ascii="Times New Roman" w:eastAsia="Times New Roman" w:hAnsi="Times New Roman"/>
          <w:lang w:eastAsia="lt-LT"/>
        </w:rPr>
      </w:pPr>
    </w:p>
    <w:p w14:paraId="0756066D" w14:textId="77777777" w:rsidR="002A71FA" w:rsidRPr="00861654" w:rsidRDefault="002A71FA" w:rsidP="002A71FA">
      <w:pPr>
        <w:keepNext/>
        <w:tabs>
          <w:tab w:val="left" w:pos="567"/>
        </w:tabs>
        <w:spacing w:after="0" w:line="240" w:lineRule="auto"/>
        <w:outlineLvl w:val="1"/>
        <w:rPr>
          <w:rFonts w:ascii="Times New Roman" w:eastAsia="Times New Roman" w:hAnsi="Times New Roman"/>
          <w:b/>
          <w:iCs/>
          <w:lang w:eastAsia="lt-LT"/>
        </w:rPr>
      </w:pPr>
      <w:r w:rsidRPr="00861654">
        <w:rPr>
          <w:rFonts w:ascii="Times New Roman" w:eastAsia="Times New Roman" w:hAnsi="Times New Roman"/>
          <w:b/>
          <w:iCs/>
          <w:lang w:eastAsia="lt-LT"/>
        </w:rPr>
        <w:lastRenderedPageBreak/>
        <w:t>6.</w:t>
      </w:r>
      <w:r w:rsidRPr="00861654">
        <w:rPr>
          <w:rFonts w:ascii="Times New Roman" w:eastAsia="Times New Roman" w:hAnsi="Times New Roman"/>
          <w:b/>
          <w:iCs/>
          <w:lang w:eastAsia="lt-LT"/>
        </w:rPr>
        <w:tab/>
        <w:t>FARMACINĖ INFORMACIJA</w:t>
      </w:r>
    </w:p>
    <w:p w14:paraId="0A413A90" w14:textId="77777777" w:rsidR="002A71FA" w:rsidRPr="00861654" w:rsidRDefault="002A71FA" w:rsidP="002A71FA">
      <w:pPr>
        <w:spacing w:after="0" w:line="240" w:lineRule="auto"/>
        <w:rPr>
          <w:rFonts w:ascii="Times New Roman" w:eastAsia="Times New Roman" w:hAnsi="Times New Roman"/>
          <w:b/>
          <w:lang w:eastAsia="lt-LT"/>
        </w:rPr>
      </w:pPr>
    </w:p>
    <w:p w14:paraId="03704F91" w14:textId="77777777" w:rsidR="002A71FA" w:rsidRPr="00861654" w:rsidRDefault="002A71FA" w:rsidP="002A71FA">
      <w:pPr>
        <w:keepNext/>
        <w:tabs>
          <w:tab w:val="left" w:pos="567"/>
        </w:tabs>
        <w:spacing w:after="0" w:line="240" w:lineRule="auto"/>
        <w:outlineLvl w:val="2"/>
        <w:rPr>
          <w:rFonts w:ascii="Times New Roman" w:eastAsia="Times New Roman" w:hAnsi="Times New Roman"/>
          <w:b/>
          <w:lang w:eastAsia="lt-LT"/>
        </w:rPr>
      </w:pPr>
      <w:r w:rsidRPr="00861654">
        <w:rPr>
          <w:rFonts w:ascii="Times New Roman" w:eastAsia="Times New Roman" w:hAnsi="Times New Roman"/>
          <w:b/>
          <w:lang w:eastAsia="lt-LT"/>
        </w:rPr>
        <w:t>6.1</w:t>
      </w:r>
      <w:r w:rsidRPr="00861654">
        <w:rPr>
          <w:rFonts w:ascii="Times New Roman" w:eastAsia="Times New Roman" w:hAnsi="Times New Roman"/>
          <w:b/>
          <w:lang w:eastAsia="lt-LT"/>
        </w:rPr>
        <w:tab/>
        <w:t>Pagalbinių medžiagų sąrašas</w:t>
      </w:r>
    </w:p>
    <w:p w14:paraId="06A90DB6" w14:textId="77777777" w:rsidR="002A71FA" w:rsidRPr="00861654" w:rsidRDefault="002A71FA" w:rsidP="002A71FA">
      <w:pPr>
        <w:spacing w:after="0" w:line="240" w:lineRule="auto"/>
        <w:rPr>
          <w:rFonts w:ascii="Times New Roman" w:eastAsia="Times New Roman" w:hAnsi="Times New Roman"/>
          <w:lang w:eastAsia="lt-LT"/>
        </w:rPr>
      </w:pPr>
    </w:p>
    <w:p w14:paraId="1E7FB867"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Tabletės šerdis:</w:t>
      </w:r>
    </w:p>
    <w:p w14:paraId="24D208DF" w14:textId="77777777" w:rsidR="002A71FA" w:rsidRPr="00861654" w:rsidRDefault="002A71FA" w:rsidP="002A71FA">
      <w:pPr>
        <w:tabs>
          <w:tab w:val="left" w:pos="567"/>
        </w:tabs>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Magnio stearatas</w:t>
      </w:r>
    </w:p>
    <w:p w14:paraId="28AB0CBF" w14:textId="77777777" w:rsidR="002A71FA" w:rsidRPr="00861654" w:rsidRDefault="002A71FA" w:rsidP="002A71FA">
      <w:pPr>
        <w:tabs>
          <w:tab w:val="left" w:pos="567"/>
        </w:tabs>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Hidroksipropilceliuliozė</w:t>
      </w:r>
    </w:p>
    <w:p w14:paraId="4514C049" w14:textId="77777777" w:rsidR="002A71FA" w:rsidRPr="00861654" w:rsidRDefault="002A71FA" w:rsidP="002A71FA">
      <w:pPr>
        <w:tabs>
          <w:tab w:val="left" w:pos="567"/>
        </w:tabs>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Karboksimetilkrakmolo A natrio druska</w:t>
      </w:r>
    </w:p>
    <w:p w14:paraId="482177E3" w14:textId="77777777" w:rsidR="002A71FA" w:rsidRPr="00861654" w:rsidRDefault="002A71FA" w:rsidP="002A71FA">
      <w:pPr>
        <w:tabs>
          <w:tab w:val="left" w:pos="567"/>
        </w:tabs>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Kalcio-vandenilio fosfatas dihidratas</w:t>
      </w:r>
    </w:p>
    <w:p w14:paraId="47012D03" w14:textId="77777777" w:rsidR="002A71FA" w:rsidRPr="00861654" w:rsidRDefault="002A71FA" w:rsidP="002A71FA">
      <w:pPr>
        <w:tabs>
          <w:tab w:val="left" w:pos="567"/>
        </w:tabs>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Mikrokristalinė celiuliozė</w:t>
      </w:r>
    </w:p>
    <w:p w14:paraId="13289500" w14:textId="77777777" w:rsidR="002A71FA" w:rsidRPr="00861654" w:rsidRDefault="002A71FA" w:rsidP="002A71FA">
      <w:pPr>
        <w:tabs>
          <w:tab w:val="left" w:pos="567"/>
        </w:tabs>
        <w:spacing w:after="0" w:line="240" w:lineRule="auto"/>
        <w:rPr>
          <w:rFonts w:ascii="Times New Roman" w:eastAsia="Times New Roman" w:hAnsi="Times New Roman"/>
          <w:lang w:eastAsia="lt-LT"/>
        </w:rPr>
      </w:pPr>
    </w:p>
    <w:p w14:paraId="16E8CA5D"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Tabletės plėvelė:</w:t>
      </w:r>
    </w:p>
    <w:p w14:paraId="7BA80F73"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Makrogolis 6000</w:t>
      </w:r>
    </w:p>
    <w:p w14:paraId="79659B6C"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Titano dioksidas (E171)</w:t>
      </w:r>
    </w:p>
    <w:p w14:paraId="4A0866C2"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Hipromeliozė</w:t>
      </w:r>
    </w:p>
    <w:p w14:paraId="3F5B094D" w14:textId="77777777" w:rsidR="002A71FA" w:rsidRPr="00861654" w:rsidRDefault="002A71FA" w:rsidP="002A71FA">
      <w:pPr>
        <w:spacing w:after="0" w:line="240" w:lineRule="auto"/>
        <w:rPr>
          <w:rFonts w:ascii="Times New Roman" w:eastAsia="Times New Roman" w:hAnsi="Times New Roman"/>
          <w:lang w:eastAsia="lt-LT"/>
        </w:rPr>
      </w:pPr>
    </w:p>
    <w:p w14:paraId="2280AD3C" w14:textId="77777777" w:rsidR="002A71FA" w:rsidRPr="00861654" w:rsidRDefault="002A71FA" w:rsidP="002A71FA">
      <w:pPr>
        <w:keepNext/>
        <w:tabs>
          <w:tab w:val="left" w:pos="567"/>
        </w:tabs>
        <w:spacing w:after="0" w:line="240" w:lineRule="auto"/>
        <w:outlineLvl w:val="2"/>
        <w:rPr>
          <w:rFonts w:ascii="Times New Roman" w:eastAsia="Times New Roman" w:hAnsi="Times New Roman"/>
          <w:b/>
          <w:lang w:eastAsia="lt-LT"/>
        </w:rPr>
      </w:pPr>
      <w:r w:rsidRPr="00861654">
        <w:rPr>
          <w:rFonts w:ascii="Times New Roman" w:eastAsia="Times New Roman" w:hAnsi="Times New Roman"/>
          <w:b/>
          <w:lang w:eastAsia="lt-LT"/>
        </w:rPr>
        <w:t>6.2</w:t>
      </w:r>
      <w:r w:rsidRPr="00861654">
        <w:rPr>
          <w:rFonts w:ascii="Times New Roman" w:eastAsia="Times New Roman" w:hAnsi="Times New Roman"/>
          <w:b/>
          <w:lang w:eastAsia="lt-LT"/>
        </w:rPr>
        <w:tab/>
        <w:t>Nesuderinamumas</w:t>
      </w:r>
    </w:p>
    <w:p w14:paraId="3D829D9B" w14:textId="77777777" w:rsidR="002A71FA" w:rsidRPr="00861654" w:rsidRDefault="002A71FA" w:rsidP="002A71FA">
      <w:pPr>
        <w:spacing w:after="0" w:line="240" w:lineRule="auto"/>
        <w:rPr>
          <w:rFonts w:ascii="Times New Roman" w:eastAsia="Times New Roman" w:hAnsi="Times New Roman"/>
          <w:lang w:eastAsia="lt-LT"/>
        </w:rPr>
      </w:pPr>
    </w:p>
    <w:p w14:paraId="56E50FBC"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Duomenys nebūtini.</w:t>
      </w:r>
    </w:p>
    <w:p w14:paraId="2C9983A1" w14:textId="77777777" w:rsidR="002A71FA" w:rsidRPr="00861654" w:rsidRDefault="002A71FA" w:rsidP="002A71FA">
      <w:pPr>
        <w:spacing w:after="0" w:line="240" w:lineRule="auto"/>
        <w:rPr>
          <w:rFonts w:ascii="Times New Roman" w:eastAsia="Times New Roman" w:hAnsi="Times New Roman"/>
          <w:lang w:eastAsia="lt-LT"/>
        </w:rPr>
      </w:pPr>
    </w:p>
    <w:p w14:paraId="185B7349" w14:textId="77777777" w:rsidR="002A71FA" w:rsidRPr="00861654" w:rsidRDefault="002A71FA" w:rsidP="002A71FA">
      <w:pPr>
        <w:keepNext/>
        <w:tabs>
          <w:tab w:val="left" w:pos="567"/>
        </w:tabs>
        <w:spacing w:after="0" w:line="240" w:lineRule="auto"/>
        <w:outlineLvl w:val="2"/>
        <w:rPr>
          <w:rFonts w:ascii="Times New Roman" w:eastAsia="Times New Roman" w:hAnsi="Times New Roman"/>
          <w:b/>
          <w:lang w:eastAsia="lt-LT"/>
        </w:rPr>
      </w:pPr>
      <w:r w:rsidRPr="00861654">
        <w:rPr>
          <w:rFonts w:ascii="Times New Roman" w:eastAsia="Times New Roman" w:hAnsi="Times New Roman"/>
          <w:b/>
          <w:lang w:eastAsia="lt-LT"/>
        </w:rPr>
        <w:t>6.3</w:t>
      </w:r>
      <w:r w:rsidRPr="00861654">
        <w:rPr>
          <w:rFonts w:ascii="Times New Roman" w:eastAsia="Times New Roman" w:hAnsi="Times New Roman"/>
          <w:b/>
          <w:lang w:eastAsia="lt-LT"/>
        </w:rPr>
        <w:tab/>
        <w:t>Tinkamumo laikas</w:t>
      </w:r>
    </w:p>
    <w:p w14:paraId="0762690D" w14:textId="77777777" w:rsidR="002A71FA" w:rsidRPr="00861654" w:rsidRDefault="002A71FA" w:rsidP="002A71FA">
      <w:pPr>
        <w:spacing w:after="0" w:line="240" w:lineRule="auto"/>
        <w:rPr>
          <w:rFonts w:ascii="Times New Roman" w:eastAsia="Times New Roman" w:hAnsi="Times New Roman"/>
          <w:lang w:eastAsia="lt-LT"/>
        </w:rPr>
      </w:pPr>
    </w:p>
    <w:p w14:paraId="6564CDAB" w14:textId="0D8DF32E" w:rsidR="002A71FA" w:rsidRPr="00861654" w:rsidRDefault="000E57D1" w:rsidP="002A71FA">
      <w:pPr>
        <w:spacing w:after="0" w:line="240" w:lineRule="auto"/>
        <w:rPr>
          <w:rFonts w:ascii="Times New Roman" w:eastAsia="Times New Roman" w:hAnsi="Times New Roman"/>
          <w:lang w:eastAsia="lt-LT"/>
        </w:rPr>
      </w:pPr>
      <w:r>
        <w:rPr>
          <w:rFonts w:ascii="Times New Roman" w:eastAsia="Times New Roman" w:hAnsi="Times New Roman"/>
          <w:lang w:eastAsia="lt-LT"/>
        </w:rPr>
        <w:t>3</w:t>
      </w:r>
      <w:r w:rsidR="002A71FA" w:rsidRPr="00861654">
        <w:rPr>
          <w:rFonts w:ascii="Times New Roman" w:eastAsia="Times New Roman" w:hAnsi="Times New Roman"/>
          <w:lang w:eastAsia="lt-LT"/>
        </w:rPr>
        <w:t xml:space="preserve"> metai.</w:t>
      </w:r>
    </w:p>
    <w:p w14:paraId="673310EE" w14:textId="77777777" w:rsidR="002A71FA" w:rsidRPr="00861654" w:rsidRDefault="002A71FA" w:rsidP="002A71FA">
      <w:pPr>
        <w:spacing w:after="0" w:line="240" w:lineRule="auto"/>
        <w:rPr>
          <w:rFonts w:ascii="Times New Roman" w:eastAsia="Times New Roman" w:hAnsi="Times New Roman"/>
          <w:lang w:eastAsia="lt-LT"/>
        </w:rPr>
      </w:pPr>
    </w:p>
    <w:p w14:paraId="2D1D654F" w14:textId="77777777" w:rsidR="002A71FA" w:rsidRPr="00861654" w:rsidRDefault="002A71FA" w:rsidP="002A71FA">
      <w:pPr>
        <w:keepNext/>
        <w:tabs>
          <w:tab w:val="left" w:pos="567"/>
        </w:tabs>
        <w:spacing w:after="0" w:line="240" w:lineRule="auto"/>
        <w:outlineLvl w:val="2"/>
        <w:rPr>
          <w:rFonts w:ascii="Times New Roman" w:eastAsia="Times New Roman" w:hAnsi="Times New Roman"/>
          <w:b/>
          <w:lang w:eastAsia="lt-LT"/>
        </w:rPr>
      </w:pPr>
      <w:r w:rsidRPr="00861654">
        <w:rPr>
          <w:rFonts w:ascii="Times New Roman" w:eastAsia="Times New Roman" w:hAnsi="Times New Roman"/>
          <w:b/>
          <w:lang w:eastAsia="lt-LT"/>
        </w:rPr>
        <w:t>6.4</w:t>
      </w:r>
      <w:r w:rsidRPr="00861654">
        <w:rPr>
          <w:rFonts w:ascii="Times New Roman" w:eastAsia="Times New Roman" w:hAnsi="Times New Roman"/>
          <w:b/>
          <w:lang w:eastAsia="lt-LT"/>
        </w:rPr>
        <w:tab/>
        <w:t>Specialios laikymo sąlygos</w:t>
      </w:r>
    </w:p>
    <w:p w14:paraId="5BC46249" w14:textId="77777777" w:rsidR="002A71FA" w:rsidRPr="00861654" w:rsidRDefault="002A71FA" w:rsidP="002A71FA">
      <w:pPr>
        <w:spacing w:after="0" w:line="240" w:lineRule="auto"/>
        <w:rPr>
          <w:rFonts w:ascii="Times New Roman" w:eastAsia="Times New Roman" w:hAnsi="Times New Roman"/>
          <w:lang w:eastAsia="lt-LT"/>
        </w:rPr>
      </w:pPr>
    </w:p>
    <w:p w14:paraId="17FB7B84"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Laikyti žemesnėje kaip 25 </w:t>
      </w:r>
      <w:r w:rsidRPr="00861654">
        <w:rPr>
          <w:rFonts w:ascii="Times New Roman" w:eastAsia="Times New Roman" w:hAnsi="Times New Roman"/>
          <w:lang w:eastAsia="lt-LT"/>
        </w:rPr>
        <w:sym w:font="Symbol" w:char="F0B0"/>
      </w:r>
      <w:r w:rsidRPr="00861654">
        <w:rPr>
          <w:rFonts w:ascii="Times New Roman" w:eastAsia="Times New Roman" w:hAnsi="Times New Roman"/>
          <w:lang w:eastAsia="lt-LT"/>
        </w:rPr>
        <w:t>C temperatūroje.</w:t>
      </w:r>
    </w:p>
    <w:p w14:paraId="25BE2722" w14:textId="77777777" w:rsidR="002A71FA" w:rsidRPr="00861654" w:rsidRDefault="002A71FA" w:rsidP="002A71FA">
      <w:pPr>
        <w:spacing w:after="0" w:line="240" w:lineRule="auto"/>
        <w:rPr>
          <w:rFonts w:ascii="Times New Roman" w:eastAsia="Times New Roman" w:hAnsi="Times New Roman"/>
          <w:lang w:eastAsia="lt-LT"/>
        </w:rPr>
      </w:pPr>
    </w:p>
    <w:p w14:paraId="0AF01554" w14:textId="77777777" w:rsidR="002A71FA" w:rsidRPr="00861654" w:rsidRDefault="002A71FA" w:rsidP="002A71FA">
      <w:pPr>
        <w:keepNext/>
        <w:tabs>
          <w:tab w:val="left" w:pos="567"/>
        </w:tabs>
        <w:spacing w:after="0" w:line="240" w:lineRule="auto"/>
        <w:outlineLvl w:val="2"/>
        <w:rPr>
          <w:rFonts w:ascii="Times New Roman" w:eastAsia="Times New Roman" w:hAnsi="Times New Roman"/>
          <w:b/>
          <w:lang w:eastAsia="lt-LT"/>
        </w:rPr>
      </w:pPr>
      <w:r w:rsidRPr="00861654">
        <w:rPr>
          <w:rFonts w:ascii="Times New Roman" w:eastAsia="Times New Roman" w:hAnsi="Times New Roman"/>
          <w:b/>
          <w:lang w:eastAsia="lt-LT"/>
        </w:rPr>
        <w:t>6.5</w:t>
      </w:r>
      <w:r w:rsidRPr="00861654">
        <w:rPr>
          <w:rFonts w:ascii="Times New Roman" w:eastAsia="Times New Roman" w:hAnsi="Times New Roman"/>
          <w:b/>
          <w:lang w:eastAsia="lt-LT"/>
        </w:rPr>
        <w:tab/>
        <w:t>Talpyklės pobūdis ir jos turinys</w:t>
      </w:r>
    </w:p>
    <w:p w14:paraId="376EE00D" w14:textId="77777777" w:rsidR="002A71FA" w:rsidRPr="00861654" w:rsidRDefault="002A71FA" w:rsidP="002A71FA">
      <w:pPr>
        <w:spacing w:after="0" w:line="240" w:lineRule="auto"/>
        <w:rPr>
          <w:rFonts w:ascii="Times New Roman" w:eastAsia="Times New Roman" w:hAnsi="Times New Roman"/>
          <w:lang w:eastAsia="lt-LT"/>
        </w:rPr>
      </w:pPr>
    </w:p>
    <w:p w14:paraId="339636D4" w14:textId="555DA203"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 xml:space="preserve">30 plėvele dengtų tablečių (3 </w:t>
      </w:r>
      <w:r w:rsidR="00B57B5B" w:rsidRPr="004B586A">
        <w:rPr>
          <w:rFonts w:ascii="Times New Roman" w:hAnsi="Times New Roman"/>
        </w:rPr>
        <w:t>×</w:t>
      </w:r>
      <w:r w:rsidRPr="00861654">
        <w:rPr>
          <w:rFonts w:ascii="Times New Roman" w:eastAsia="Times New Roman" w:hAnsi="Times New Roman"/>
          <w:lang w:eastAsia="lt-LT"/>
        </w:rPr>
        <w:t xml:space="preserve"> 10) PVC/PVDC lizdinėje plokštelėje kartono dėžutėje.</w:t>
      </w:r>
    </w:p>
    <w:p w14:paraId="24C23045" w14:textId="77777777" w:rsidR="002A71FA" w:rsidRPr="00861654" w:rsidRDefault="002A71FA" w:rsidP="002A71FA">
      <w:pPr>
        <w:spacing w:after="0" w:line="240" w:lineRule="auto"/>
        <w:rPr>
          <w:rFonts w:ascii="Times New Roman" w:eastAsia="Times New Roman" w:hAnsi="Times New Roman"/>
          <w:lang w:eastAsia="lt-LT"/>
        </w:rPr>
      </w:pPr>
    </w:p>
    <w:p w14:paraId="48C284F5" w14:textId="77777777" w:rsidR="002A71FA" w:rsidRPr="00861654" w:rsidRDefault="002A71FA" w:rsidP="002A71FA">
      <w:pPr>
        <w:keepNext/>
        <w:tabs>
          <w:tab w:val="left" w:pos="567"/>
        </w:tabs>
        <w:spacing w:after="0" w:line="240" w:lineRule="auto"/>
        <w:outlineLvl w:val="2"/>
        <w:rPr>
          <w:rFonts w:ascii="Times New Roman" w:eastAsia="Times New Roman" w:hAnsi="Times New Roman"/>
          <w:b/>
          <w:lang w:eastAsia="lt-LT"/>
        </w:rPr>
      </w:pPr>
      <w:r w:rsidRPr="00861654">
        <w:rPr>
          <w:rFonts w:ascii="Times New Roman" w:eastAsia="Times New Roman" w:hAnsi="Times New Roman"/>
          <w:b/>
          <w:lang w:eastAsia="lt-LT"/>
        </w:rPr>
        <w:t>6.6</w:t>
      </w:r>
      <w:r w:rsidRPr="00861654">
        <w:rPr>
          <w:rFonts w:ascii="Times New Roman" w:eastAsia="Times New Roman" w:hAnsi="Times New Roman"/>
          <w:b/>
          <w:lang w:eastAsia="lt-LT"/>
        </w:rPr>
        <w:tab/>
        <w:t xml:space="preserve">Specialūs reikalavimai atliekoms tvarkyti </w:t>
      </w:r>
    </w:p>
    <w:p w14:paraId="69738630" w14:textId="77777777" w:rsidR="002A71FA" w:rsidRPr="00861654" w:rsidRDefault="002A71FA" w:rsidP="002A71FA">
      <w:pPr>
        <w:spacing w:after="0" w:line="240" w:lineRule="auto"/>
        <w:rPr>
          <w:rFonts w:ascii="Times New Roman" w:eastAsia="Times New Roman" w:hAnsi="Times New Roman"/>
          <w:lang w:eastAsia="lt-LT"/>
        </w:rPr>
      </w:pPr>
    </w:p>
    <w:p w14:paraId="0FEFE1D1"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Nesuvartotą vaistinį preparatą ar atliekas reikia tvarkyti laikantis vietinių reikalavimų</w:t>
      </w:r>
    </w:p>
    <w:p w14:paraId="00B6C481" w14:textId="77777777" w:rsidR="002A71FA" w:rsidRPr="00861654" w:rsidRDefault="002A71FA" w:rsidP="002A71FA">
      <w:pPr>
        <w:spacing w:after="0" w:line="240" w:lineRule="auto"/>
        <w:rPr>
          <w:rFonts w:ascii="Times New Roman" w:eastAsia="Times New Roman" w:hAnsi="Times New Roman"/>
          <w:lang w:eastAsia="lt-LT"/>
        </w:rPr>
      </w:pPr>
    </w:p>
    <w:p w14:paraId="7E9D3777" w14:textId="77777777" w:rsidR="002A71FA" w:rsidRPr="00861654" w:rsidRDefault="002A71FA" w:rsidP="002A71FA">
      <w:pPr>
        <w:spacing w:after="0" w:line="240" w:lineRule="auto"/>
        <w:rPr>
          <w:rFonts w:ascii="Times New Roman" w:eastAsia="Times New Roman" w:hAnsi="Times New Roman"/>
          <w:lang w:eastAsia="lt-LT"/>
        </w:rPr>
      </w:pPr>
    </w:p>
    <w:p w14:paraId="7065CFAF" w14:textId="77777777" w:rsidR="002A71FA" w:rsidRPr="00861654" w:rsidRDefault="002A71FA" w:rsidP="002A71FA">
      <w:pPr>
        <w:keepNext/>
        <w:tabs>
          <w:tab w:val="left" w:pos="567"/>
        </w:tabs>
        <w:spacing w:after="0" w:line="240" w:lineRule="auto"/>
        <w:outlineLvl w:val="1"/>
        <w:rPr>
          <w:rFonts w:ascii="Times New Roman" w:eastAsia="Times New Roman" w:hAnsi="Times New Roman"/>
          <w:b/>
          <w:iCs/>
          <w:lang w:eastAsia="lt-LT"/>
        </w:rPr>
      </w:pPr>
      <w:r w:rsidRPr="00861654">
        <w:rPr>
          <w:rFonts w:ascii="Times New Roman" w:eastAsia="Times New Roman" w:hAnsi="Times New Roman"/>
          <w:b/>
          <w:iCs/>
          <w:lang w:eastAsia="lt-LT"/>
        </w:rPr>
        <w:t>7.</w:t>
      </w:r>
      <w:r w:rsidRPr="00861654">
        <w:rPr>
          <w:rFonts w:ascii="Times New Roman" w:eastAsia="Times New Roman" w:hAnsi="Times New Roman"/>
          <w:b/>
          <w:iCs/>
          <w:lang w:eastAsia="lt-LT"/>
        </w:rPr>
        <w:tab/>
        <w:t>REGISTRUOTOJAS</w:t>
      </w:r>
    </w:p>
    <w:p w14:paraId="0CDD50E8" w14:textId="77777777" w:rsidR="002A71FA" w:rsidRPr="00861654" w:rsidRDefault="002A71FA" w:rsidP="002A71FA">
      <w:pPr>
        <w:spacing w:after="0" w:line="240" w:lineRule="auto"/>
        <w:rPr>
          <w:rFonts w:ascii="Times New Roman" w:eastAsia="Times New Roman" w:hAnsi="Times New Roman"/>
          <w:lang w:eastAsia="lt-LT"/>
        </w:rPr>
      </w:pPr>
    </w:p>
    <w:p w14:paraId="21759027" w14:textId="77777777" w:rsidR="002A71FA" w:rsidRPr="00861654" w:rsidRDefault="00552998" w:rsidP="002A71FA">
      <w:pPr>
        <w:spacing w:after="0" w:line="240" w:lineRule="auto"/>
        <w:jc w:val="both"/>
        <w:rPr>
          <w:rFonts w:ascii="Times New Roman" w:eastAsia="Times New Roman" w:hAnsi="Times New Roman"/>
          <w:lang w:eastAsia="lt-LT"/>
        </w:rPr>
      </w:pPr>
      <w:r w:rsidRPr="00861654">
        <w:rPr>
          <w:rFonts w:ascii="Times New Roman" w:eastAsia="Times New Roman" w:hAnsi="Times New Roman"/>
          <w:lang w:eastAsia="lt-LT"/>
        </w:rPr>
        <w:t xml:space="preserve">Egis Pharmaceuticals </w:t>
      </w:r>
      <w:r w:rsidR="002A71FA" w:rsidRPr="00861654">
        <w:rPr>
          <w:rFonts w:ascii="Times New Roman" w:eastAsia="Times New Roman" w:hAnsi="Times New Roman"/>
          <w:lang w:eastAsia="lt-LT"/>
        </w:rPr>
        <w:t>PLC</w:t>
      </w:r>
    </w:p>
    <w:p w14:paraId="3627E0AA" w14:textId="77777777" w:rsidR="002A71FA" w:rsidRPr="00861654" w:rsidRDefault="002A71FA" w:rsidP="002A71FA">
      <w:pPr>
        <w:spacing w:after="0" w:line="240" w:lineRule="auto"/>
        <w:jc w:val="both"/>
        <w:rPr>
          <w:rFonts w:ascii="Times New Roman" w:eastAsia="Times New Roman" w:hAnsi="Times New Roman"/>
          <w:lang w:eastAsia="lt-LT"/>
        </w:rPr>
      </w:pPr>
      <w:r w:rsidRPr="00861654">
        <w:rPr>
          <w:rFonts w:ascii="Times New Roman" w:eastAsia="Times New Roman" w:hAnsi="Times New Roman"/>
          <w:lang w:eastAsia="lt-LT"/>
        </w:rPr>
        <w:t>1106 Budapest, Keresztúri út 30-38.</w:t>
      </w:r>
    </w:p>
    <w:p w14:paraId="32E2B1F3" w14:textId="77777777" w:rsidR="002A71FA" w:rsidRPr="00861654" w:rsidRDefault="002A71FA" w:rsidP="002A71FA">
      <w:pPr>
        <w:spacing w:after="0" w:line="240" w:lineRule="auto"/>
        <w:jc w:val="both"/>
        <w:rPr>
          <w:rFonts w:ascii="Times New Roman" w:eastAsia="Times New Roman" w:hAnsi="Times New Roman"/>
          <w:lang w:eastAsia="lt-LT"/>
        </w:rPr>
      </w:pPr>
      <w:r w:rsidRPr="00861654">
        <w:rPr>
          <w:rFonts w:ascii="Times New Roman" w:eastAsia="Times New Roman" w:hAnsi="Times New Roman"/>
          <w:lang w:eastAsia="lt-LT"/>
        </w:rPr>
        <w:t>Vengrija</w:t>
      </w:r>
    </w:p>
    <w:p w14:paraId="3DD18919" w14:textId="77777777" w:rsidR="002A71FA" w:rsidRPr="00861654" w:rsidRDefault="002A71FA" w:rsidP="002A71FA">
      <w:pPr>
        <w:spacing w:after="0" w:line="240" w:lineRule="auto"/>
        <w:rPr>
          <w:rFonts w:ascii="Times New Roman" w:eastAsia="Times New Roman" w:hAnsi="Times New Roman"/>
          <w:lang w:eastAsia="lt-LT"/>
        </w:rPr>
      </w:pPr>
    </w:p>
    <w:p w14:paraId="2A856B69" w14:textId="77777777" w:rsidR="002A71FA" w:rsidRPr="00861654" w:rsidRDefault="002A71FA" w:rsidP="002A71FA">
      <w:pPr>
        <w:spacing w:after="0" w:line="240" w:lineRule="auto"/>
        <w:rPr>
          <w:rFonts w:ascii="Times New Roman" w:eastAsia="Times New Roman" w:hAnsi="Times New Roman"/>
          <w:lang w:eastAsia="lt-LT"/>
        </w:rPr>
      </w:pPr>
    </w:p>
    <w:p w14:paraId="5B766120" w14:textId="77777777" w:rsidR="00187B8D" w:rsidRPr="00861654" w:rsidRDefault="002A71FA" w:rsidP="00187B8D">
      <w:pPr>
        <w:ind w:left="540" w:hanging="540"/>
        <w:rPr>
          <w:rFonts w:ascii="Times New Roman" w:eastAsia="Times New Roman" w:hAnsi="Times New Roman"/>
          <w:b/>
          <w:bCs/>
        </w:rPr>
      </w:pPr>
      <w:r w:rsidRPr="00861654">
        <w:rPr>
          <w:rFonts w:ascii="Times New Roman" w:eastAsia="Times New Roman" w:hAnsi="Times New Roman"/>
          <w:b/>
          <w:iCs/>
          <w:lang w:eastAsia="lt-LT"/>
        </w:rPr>
        <w:t>8.</w:t>
      </w:r>
      <w:r w:rsidRPr="00861654">
        <w:rPr>
          <w:rFonts w:ascii="Times New Roman" w:eastAsia="Times New Roman" w:hAnsi="Times New Roman"/>
          <w:b/>
          <w:iCs/>
          <w:lang w:eastAsia="lt-LT"/>
        </w:rPr>
        <w:tab/>
        <w:t>REGISTRACIJOS PAŽYMĖJIMO NUMERIS</w:t>
      </w:r>
      <w:r w:rsidR="00187B8D" w:rsidRPr="00861654">
        <w:rPr>
          <w:rFonts w:ascii="Times New Roman" w:eastAsia="Times New Roman" w:hAnsi="Times New Roman"/>
          <w:b/>
          <w:iCs/>
          <w:lang w:eastAsia="lt-LT"/>
        </w:rPr>
        <w:t xml:space="preserve"> </w:t>
      </w:r>
      <w:r w:rsidR="00187B8D" w:rsidRPr="00861654">
        <w:rPr>
          <w:rFonts w:ascii="Times New Roman" w:eastAsia="Times New Roman" w:hAnsi="Times New Roman"/>
          <w:b/>
          <w:bCs/>
        </w:rPr>
        <w:t>(-IAI)</w:t>
      </w:r>
    </w:p>
    <w:p w14:paraId="6778FB7D" w14:textId="77777777" w:rsidR="002A71FA" w:rsidRPr="00861654" w:rsidRDefault="002A71FA" w:rsidP="002A71FA">
      <w:pPr>
        <w:keepNext/>
        <w:tabs>
          <w:tab w:val="left" w:pos="567"/>
        </w:tabs>
        <w:spacing w:after="0" w:line="240" w:lineRule="auto"/>
        <w:outlineLvl w:val="1"/>
        <w:rPr>
          <w:rFonts w:ascii="Times New Roman" w:eastAsia="Times New Roman" w:hAnsi="Times New Roman"/>
          <w:b/>
          <w:iCs/>
          <w:lang w:eastAsia="lt-LT"/>
        </w:rPr>
      </w:pPr>
    </w:p>
    <w:p w14:paraId="7C975EC9"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LT/1/01/2663/001</w:t>
      </w:r>
    </w:p>
    <w:p w14:paraId="561C43A6" w14:textId="77777777" w:rsidR="002A71FA" w:rsidRPr="00861654" w:rsidRDefault="002A71FA" w:rsidP="002A71FA">
      <w:pPr>
        <w:spacing w:after="0" w:line="240" w:lineRule="auto"/>
        <w:rPr>
          <w:rFonts w:ascii="Times New Roman" w:eastAsia="Times New Roman" w:hAnsi="Times New Roman"/>
          <w:lang w:eastAsia="lt-LT"/>
        </w:rPr>
      </w:pPr>
    </w:p>
    <w:p w14:paraId="155C103F" w14:textId="77777777" w:rsidR="002A71FA" w:rsidRPr="00861654" w:rsidRDefault="002A71FA" w:rsidP="002A71FA">
      <w:pPr>
        <w:spacing w:after="0" w:line="240" w:lineRule="auto"/>
        <w:rPr>
          <w:rFonts w:ascii="Times New Roman" w:eastAsia="Times New Roman" w:hAnsi="Times New Roman"/>
          <w:lang w:eastAsia="lt-LT"/>
        </w:rPr>
      </w:pPr>
    </w:p>
    <w:p w14:paraId="07E80BAB" w14:textId="77777777" w:rsidR="002A71FA" w:rsidRPr="00861654" w:rsidRDefault="002A71FA" w:rsidP="002A71FA">
      <w:pPr>
        <w:tabs>
          <w:tab w:val="left" w:pos="567"/>
        </w:tabs>
        <w:spacing w:after="0" w:line="240" w:lineRule="auto"/>
        <w:rPr>
          <w:rFonts w:ascii="Times New Roman" w:eastAsia="Times New Roman" w:hAnsi="Times New Roman"/>
          <w:b/>
          <w:bCs/>
          <w:lang w:eastAsia="lt-LT"/>
        </w:rPr>
      </w:pPr>
      <w:r w:rsidRPr="00861654">
        <w:rPr>
          <w:rFonts w:ascii="Times New Roman" w:eastAsia="Times New Roman" w:hAnsi="Times New Roman"/>
          <w:b/>
          <w:bCs/>
          <w:lang w:eastAsia="lt-LT"/>
        </w:rPr>
        <w:t>9.</w:t>
      </w:r>
      <w:r w:rsidRPr="00861654">
        <w:rPr>
          <w:rFonts w:ascii="Times New Roman" w:eastAsia="Times New Roman" w:hAnsi="Times New Roman"/>
          <w:b/>
          <w:bCs/>
          <w:lang w:eastAsia="lt-LT"/>
        </w:rPr>
        <w:tab/>
      </w:r>
      <w:r w:rsidRPr="00861654">
        <w:rPr>
          <w:rFonts w:ascii="Times New Roman" w:eastAsia="Times New Roman" w:hAnsi="Times New Roman"/>
          <w:b/>
          <w:caps/>
          <w:lang w:eastAsia="lt-LT"/>
        </w:rPr>
        <w:t>REGISTRAVIMO / PERREGISTRAVIMO DATA</w:t>
      </w:r>
    </w:p>
    <w:p w14:paraId="6C145D3C" w14:textId="77777777" w:rsidR="002A71FA" w:rsidRPr="00861654" w:rsidRDefault="002A71FA" w:rsidP="002A71FA">
      <w:pPr>
        <w:spacing w:after="0" w:line="240" w:lineRule="auto"/>
        <w:rPr>
          <w:rFonts w:ascii="Times New Roman" w:eastAsia="Times New Roman" w:hAnsi="Times New Roman"/>
          <w:lang w:eastAsia="lt-LT"/>
        </w:rPr>
      </w:pPr>
    </w:p>
    <w:p w14:paraId="6449B6E3"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Registravimo data 2001 m. gruodžio 19 d.</w:t>
      </w:r>
    </w:p>
    <w:p w14:paraId="7AFA1879"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Paskutinio perregistravimo data 2011 m. spalio 20 d.</w:t>
      </w:r>
    </w:p>
    <w:p w14:paraId="6789DD61" w14:textId="77777777" w:rsidR="002A71FA" w:rsidRPr="00861654" w:rsidRDefault="002A71FA" w:rsidP="002A71FA">
      <w:pPr>
        <w:spacing w:after="0" w:line="240" w:lineRule="auto"/>
        <w:rPr>
          <w:rFonts w:ascii="Times New Roman" w:eastAsia="Times New Roman" w:hAnsi="Times New Roman"/>
          <w:lang w:eastAsia="lt-LT"/>
        </w:rPr>
      </w:pPr>
    </w:p>
    <w:p w14:paraId="2EFEC328" w14:textId="77777777" w:rsidR="002A71FA" w:rsidRPr="00861654" w:rsidRDefault="002A71FA" w:rsidP="002A71FA">
      <w:pPr>
        <w:spacing w:after="0" w:line="240" w:lineRule="auto"/>
        <w:rPr>
          <w:rFonts w:ascii="Times New Roman" w:eastAsia="Times New Roman" w:hAnsi="Times New Roman"/>
          <w:lang w:eastAsia="lt-LT"/>
        </w:rPr>
      </w:pPr>
    </w:p>
    <w:p w14:paraId="7E91A51A" w14:textId="17063379" w:rsidR="002A71FA" w:rsidRDefault="002A71FA" w:rsidP="002A71FA">
      <w:pPr>
        <w:keepNext/>
        <w:tabs>
          <w:tab w:val="left" w:pos="567"/>
        </w:tabs>
        <w:spacing w:after="0" w:line="240" w:lineRule="auto"/>
        <w:outlineLvl w:val="1"/>
        <w:rPr>
          <w:rFonts w:ascii="Times New Roman" w:eastAsia="Times New Roman" w:hAnsi="Times New Roman"/>
          <w:b/>
          <w:iCs/>
          <w:lang w:eastAsia="lt-LT"/>
        </w:rPr>
      </w:pPr>
      <w:r w:rsidRPr="00861654">
        <w:rPr>
          <w:rFonts w:ascii="Times New Roman" w:eastAsia="Times New Roman" w:hAnsi="Times New Roman"/>
          <w:b/>
          <w:iCs/>
          <w:lang w:eastAsia="lt-LT"/>
        </w:rPr>
        <w:lastRenderedPageBreak/>
        <w:t>10.</w:t>
      </w:r>
      <w:r w:rsidRPr="00861654">
        <w:rPr>
          <w:rFonts w:ascii="Times New Roman" w:eastAsia="Times New Roman" w:hAnsi="Times New Roman"/>
          <w:b/>
          <w:iCs/>
          <w:lang w:eastAsia="lt-LT"/>
        </w:rPr>
        <w:tab/>
        <w:t>TEKSTO PERŽIŪROS DATA</w:t>
      </w:r>
    </w:p>
    <w:p w14:paraId="63F16B91" w14:textId="77777777" w:rsidR="00371DD8" w:rsidRPr="00861654" w:rsidRDefault="00371DD8" w:rsidP="002A71FA">
      <w:pPr>
        <w:keepNext/>
        <w:tabs>
          <w:tab w:val="left" w:pos="567"/>
        </w:tabs>
        <w:spacing w:after="0" w:line="240" w:lineRule="auto"/>
        <w:outlineLvl w:val="1"/>
        <w:rPr>
          <w:rFonts w:ascii="Times New Roman" w:eastAsia="Times New Roman" w:hAnsi="Times New Roman"/>
          <w:b/>
          <w:iCs/>
          <w:lang w:eastAsia="lt-LT"/>
        </w:rPr>
      </w:pPr>
    </w:p>
    <w:p w14:paraId="69AA9656" w14:textId="4F1AED7C" w:rsidR="008623E6" w:rsidRPr="00861654" w:rsidRDefault="009A3352" w:rsidP="002A71FA">
      <w:pPr>
        <w:spacing w:after="0" w:line="240" w:lineRule="auto"/>
        <w:jc w:val="both"/>
        <w:rPr>
          <w:rFonts w:ascii="Times New Roman" w:eastAsia="Times New Roman" w:hAnsi="Times New Roman"/>
          <w:iCs/>
          <w:lang w:eastAsia="lt-LT"/>
        </w:rPr>
      </w:pPr>
      <w:r>
        <w:rPr>
          <w:rFonts w:ascii="Times New Roman" w:eastAsia="Times New Roman" w:hAnsi="Times New Roman"/>
          <w:iCs/>
          <w:lang w:eastAsia="lt-LT"/>
        </w:rPr>
        <w:t>2024 m. lapkričio 26.</w:t>
      </w:r>
    </w:p>
    <w:p w14:paraId="61295932" w14:textId="77777777" w:rsidR="007919A2" w:rsidRDefault="007919A2" w:rsidP="002A71FA">
      <w:pPr>
        <w:spacing w:after="0" w:line="240" w:lineRule="auto"/>
        <w:rPr>
          <w:rFonts w:ascii="Times New Roman" w:hAnsi="Times New Roman"/>
        </w:rPr>
      </w:pPr>
    </w:p>
    <w:p w14:paraId="7866DC97" w14:textId="2B6BC9CC" w:rsidR="00EB77C9" w:rsidRPr="00861654" w:rsidRDefault="002A71FA" w:rsidP="002A71FA">
      <w:pPr>
        <w:spacing w:after="0" w:line="240" w:lineRule="auto"/>
        <w:rPr>
          <w:rFonts w:ascii="Times New Roman" w:eastAsia="Times New Roman" w:hAnsi="Times New Roman"/>
          <w:color w:val="0000FF"/>
          <w:u w:val="single"/>
          <w:lang w:eastAsia="lt-LT"/>
        </w:rPr>
      </w:pPr>
      <w:r w:rsidRPr="00861654">
        <w:rPr>
          <w:rFonts w:ascii="Times New Roman" w:hAnsi="Times New Roman"/>
        </w:rPr>
        <w:t xml:space="preserve">Išsami informacija apie šį vaistinį preparatą </w:t>
      </w:r>
      <w:r w:rsidRPr="00861654">
        <w:rPr>
          <w:rFonts w:ascii="Times New Roman" w:eastAsia="Times New Roman" w:hAnsi="Times New Roman"/>
          <w:lang w:eastAsia="lt-LT"/>
        </w:rPr>
        <w:t xml:space="preserve">pateikiama Valstybinės vaistų kontrolės tarnybos prie Lietuvos Respublikos sveikatos apsaugos ministerijos tinklalapyje </w:t>
      </w:r>
      <w:hyperlink r:id="rId11" w:history="1">
        <w:r w:rsidRPr="00861654">
          <w:rPr>
            <w:rFonts w:ascii="Times New Roman" w:eastAsia="Times New Roman" w:hAnsi="Times New Roman"/>
            <w:color w:val="0000FF"/>
            <w:u w:val="single"/>
            <w:lang w:eastAsia="lt-LT"/>
          </w:rPr>
          <w:t>http://www.vvkt.lt/</w:t>
        </w:r>
      </w:hyperlink>
      <w:r w:rsidR="000E57D1">
        <w:rPr>
          <w:rFonts w:ascii="Times New Roman" w:eastAsia="Times New Roman" w:hAnsi="Times New Roman"/>
          <w:color w:val="0000FF"/>
          <w:u w:val="single"/>
          <w:lang w:eastAsia="lt-LT"/>
        </w:rPr>
        <w:t>.</w:t>
      </w:r>
    </w:p>
    <w:p w14:paraId="1D2995FA" w14:textId="77777777" w:rsidR="00EB77C9" w:rsidRPr="00861654" w:rsidRDefault="00EB77C9">
      <w:pPr>
        <w:rPr>
          <w:rFonts w:ascii="Times New Roman" w:eastAsia="Times New Roman" w:hAnsi="Times New Roman"/>
          <w:color w:val="0000FF"/>
          <w:u w:val="single"/>
          <w:lang w:eastAsia="lt-LT"/>
        </w:rPr>
      </w:pPr>
      <w:r w:rsidRPr="00861654">
        <w:rPr>
          <w:rFonts w:ascii="Times New Roman" w:eastAsia="Times New Roman" w:hAnsi="Times New Roman"/>
          <w:color w:val="0000FF"/>
          <w:u w:val="single"/>
          <w:lang w:eastAsia="lt-LT"/>
        </w:rPr>
        <w:br w:type="page"/>
      </w:r>
    </w:p>
    <w:p w14:paraId="5F6B5AE1" w14:textId="77777777" w:rsidR="002A71FA" w:rsidRPr="00861654" w:rsidRDefault="002A71FA" w:rsidP="002A71FA">
      <w:pPr>
        <w:spacing w:after="0" w:line="240" w:lineRule="auto"/>
        <w:rPr>
          <w:rFonts w:ascii="Times New Roman" w:eastAsia="Times New Roman" w:hAnsi="Times New Roman"/>
          <w:color w:val="0000FF"/>
          <w:lang w:eastAsia="lt-LT"/>
        </w:rPr>
      </w:pPr>
    </w:p>
    <w:p w14:paraId="348A5962" w14:textId="77777777" w:rsidR="002A71FA" w:rsidRPr="00861654" w:rsidRDefault="002A71FA" w:rsidP="002A71FA">
      <w:pPr>
        <w:spacing w:after="0" w:line="240" w:lineRule="auto"/>
        <w:jc w:val="both"/>
        <w:rPr>
          <w:rFonts w:ascii="Times New Roman" w:eastAsia="Times New Roman" w:hAnsi="Times New Roman"/>
          <w:iCs/>
          <w:lang w:eastAsia="lt-LT"/>
        </w:rPr>
      </w:pPr>
    </w:p>
    <w:p w14:paraId="3A93D0CE" w14:textId="77777777" w:rsidR="002A71FA" w:rsidRPr="00861654" w:rsidRDefault="002A71FA" w:rsidP="002A71FA">
      <w:pPr>
        <w:spacing w:after="0" w:line="240" w:lineRule="auto"/>
        <w:jc w:val="both"/>
        <w:rPr>
          <w:rFonts w:ascii="Times New Roman" w:eastAsia="Times New Roman" w:hAnsi="Times New Roman"/>
          <w:iCs/>
          <w:lang w:eastAsia="lt-LT"/>
        </w:rPr>
      </w:pPr>
    </w:p>
    <w:p w14:paraId="53BE3E42" w14:textId="77777777" w:rsidR="002A71FA" w:rsidRPr="00861654" w:rsidRDefault="002A71FA" w:rsidP="002A71FA">
      <w:pPr>
        <w:spacing w:after="0" w:line="240" w:lineRule="auto"/>
        <w:jc w:val="both"/>
        <w:rPr>
          <w:rFonts w:ascii="Times New Roman" w:eastAsia="Times New Roman" w:hAnsi="Times New Roman"/>
          <w:iCs/>
          <w:lang w:eastAsia="lt-LT"/>
        </w:rPr>
      </w:pPr>
    </w:p>
    <w:p w14:paraId="4467587F" w14:textId="77777777" w:rsidR="002A71FA" w:rsidRPr="00861654" w:rsidRDefault="002A71FA" w:rsidP="002A71FA">
      <w:pPr>
        <w:spacing w:after="0" w:line="240" w:lineRule="auto"/>
        <w:jc w:val="both"/>
        <w:rPr>
          <w:rFonts w:ascii="Times New Roman" w:eastAsia="Times New Roman" w:hAnsi="Times New Roman"/>
          <w:iCs/>
          <w:lang w:eastAsia="lt-LT"/>
        </w:rPr>
      </w:pPr>
    </w:p>
    <w:p w14:paraId="4BBAD6E7" w14:textId="77777777" w:rsidR="002A71FA" w:rsidRPr="00861654" w:rsidRDefault="002A71FA" w:rsidP="002A71FA">
      <w:pPr>
        <w:spacing w:after="0" w:line="240" w:lineRule="auto"/>
        <w:jc w:val="both"/>
        <w:rPr>
          <w:rFonts w:ascii="Times New Roman" w:eastAsia="Times New Roman" w:hAnsi="Times New Roman"/>
          <w:iCs/>
          <w:lang w:eastAsia="lt-LT"/>
        </w:rPr>
      </w:pPr>
    </w:p>
    <w:p w14:paraId="59D342CB" w14:textId="77777777" w:rsidR="002A71FA" w:rsidRPr="00861654" w:rsidRDefault="002A71FA" w:rsidP="002A71FA">
      <w:pPr>
        <w:spacing w:after="0" w:line="240" w:lineRule="auto"/>
        <w:jc w:val="both"/>
        <w:rPr>
          <w:rFonts w:ascii="Times New Roman" w:eastAsia="Times New Roman" w:hAnsi="Times New Roman"/>
          <w:iCs/>
          <w:lang w:eastAsia="lt-LT"/>
        </w:rPr>
      </w:pPr>
    </w:p>
    <w:p w14:paraId="18B64EA6" w14:textId="77777777" w:rsidR="002A71FA" w:rsidRPr="00861654" w:rsidRDefault="002A71FA" w:rsidP="002A71FA">
      <w:pPr>
        <w:spacing w:after="0" w:line="240" w:lineRule="auto"/>
        <w:jc w:val="both"/>
        <w:rPr>
          <w:rFonts w:ascii="Times New Roman" w:eastAsia="Times New Roman" w:hAnsi="Times New Roman"/>
          <w:iCs/>
          <w:lang w:eastAsia="lt-LT"/>
        </w:rPr>
      </w:pPr>
    </w:p>
    <w:p w14:paraId="24F3F52C" w14:textId="77777777" w:rsidR="002A71FA" w:rsidRPr="00861654" w:rsidRDefault="002A71FA" w:rsidP="002A71FA">
      <w:pPr>
        <w:spacing w:after="0" w:line="240" w:lineRule="auto"/>
        <w:jc w:val="both"/>
        <w:rPr>
          <w:rFonts w:ascii="Times New Roman" w:eastAsia="Times New Roman" w:hAnsi="Times New Roman"/>
          <w:iCs/>
          <w:lang w:eastAsia="lt-LT"/>
        </w:rPr>
      </w:pPr>
    </w:p>
    <w:p w14:paraId="3E115BAC" w14:textId="77777777" w:rsidR="002A71FA" w:rsidRPr="00861654" w:rsidRDefault="002A71FA" w:rsidP="002A71FA">
      <w:pPr>
        <w:spacing w:after="0" w:line="240" w:lineRule="auto"/>
        <w:jc w:val="both"/>
        <w:rPr>
          <w:rFonts w:ascii="Times New Roman" w:eastAsia="Times New Roman" w:hAnsi="Times New Roman"/>
          <w:iCs/>
          <w:lang w:eastAsia="lt-LT"/>
        </w:rPr>
      </w:pPr>
    </w:p>
    <w:p w14:paraId="3AF6A249" w14:textId="77777777" w:rsidR="002A71FA" w:rsidRPr="00861654" w:rsidRDefault="002A71FA" w:rsidP="002A71FA">
      <w:pPr>
        <w:spacing w:after="0" w:line="240" w:lineRule="auto"/>
        <w:jc w:val="both"/>
        <w:rPr>
          <w:rFonts w:ascii="Times New Roman" w:eastAsia="Times New Roman" w:hAnsi="Times New Roman"/>
          <w:iCs/>
          <w:lang w:eastAsia="lt-LT"/>
        </w:rPr>
      </w:pPr>
    </w:p>
    <w:p w14:paraId="22BCAB54" w14:textId="77777777" w:rsidR="002A71FA" w:rsidRPr="00861654" w:rsidRDefault="002A71FA" w:rsidP="002A71FA">
      <w:pPr>
        <w:spacing w:after="0" w:line="240" w:lineRule="auto"/>
        <w:jc w:val="both"/>
        <w:rPr>
          <w:rFonts w:ascii="Times New Roman" w:eastAsia="Times New Roman" w:hAnsi="Times New Roman"/>
          <w:iCs/>
          <w:lang w:eastAsia="lt-LT"/>
        </w:rPr>
      </w:pPr>
    </w:p>
    <w:p w14:paraId="3B058311" w14:textId="77777777" w:rsidR="002A71FA" w:rsidRPr="00861654" w:rsidRDefault="002A71FA" w:rsidP="002A71FA">
      <w:pPr>
        <w:spacing w:after="0" w:line="240" w:lineRule="auto"/>
        <w:jc w:val="both"/>
        <w:rPr>
          <w:rFonts w:ascii="Times New Roman" w:eastAsia="Times New Roman" w:hAnsi="Times New Roman"/>
          <w:iCs/>
          <w:lang w:eastAsia="lt-LT"/>
        </w:rPr>
      </w:pPr>
    </w:p>
    <w:p w14:paraId="5D81FCF0" w14:textId="77777777" w:rsidR="002A71FA" w:rsidRPr="00861654" w:rsidRDefault="002A71FA" w:rsidP="002A71FA">
      <w:pPr>
        <w:spacing w:after="0" w:line="240" w:lineRule="auto"/>
        <w:jc w:val="both"/>
        <w:rPr>
          <w:rFonts w:ascii="Times New Roman" w:eastAsia="Times New Roman" w:hAnsi="Times New Roman"/>
          <w:iCs/>
          <w:lang w:eastAsia="lt-LT"/>
        </w:rPr>
      </w:pPr>
    </w:p>
    <w:p w14:paraId="5ED17441" w14:textId="77777777" w:rsidR="002A71FA" w:rsidRPr="00861654" w:rsidRDefault="002A71FA" w:rsidP="002A71FA">
      <w:pPr>
        <w:tabs>
          <w:tab w:val="left" w:pos="4820"/>
          <w:tab w:val="left" w:pos="5387"/>
          <w:tab w:val="left" w:pos="5670"/>
          <w:tab w:val="left" w:pos="5954"/>
          <w:tab w:val="left" w:pos="6096"/>
          <w:tab w:val="left" w:pos="6237"/>
        </w:tabs>
        <w:spacing w:after="0" w:line="240" w:lineRule="auto"/>
        <w:rPr>
          <w:rFonts w:ascii="Times New Roman" w:eastAsia="Times New Roman" w:hAnsi="Times New Roman"/>
          <w:b/>
          <w:lang w:eastAsia="lt-LT"/>
        </w:rPr>
      </w:pPr>
    </w:p>
    <w:p w14:paraId="2465BF20" w14:textId="77777777" w:rsidR="002A71FA" w:rsidRPr="00861654" w:rsidRDefault="002A71FA" w:rsidP="002A71FA">
      <w:pPr>
        <w:tabs>
          <w:tab w:val="left" w:pos="4820"/>
          <w:tab w:val="left" w:pos="5670"/>
          <w:tab w:val="left" w:pos="6096"/>
        </w:tabs>
        <w:spacing w:after="0" w:line="240" w:lineRule="auto"/>
        <w:rPr>
          <w:rFonts w:ascii="Times New Roman" w:eastAsia="Times New Roman" w:hAnsi="Times New Roman"/>
          <w:lang w:eastAsia="lt-LT"/>
        </w:rPr>
      </w:pPr>
    </w:p>
    <w:p w14:paraId="6E61FC79" w14:textId="77777777" w:rsidR="002A71FA" w:rsidRPr="00861654" w:rsidRDefault="002A71FA" w:rsidP="002A71FA">
      <w:pPr>
        <w:spacing w:after="0" w:line="240" w:lineRule="auto"/>
        <w:rPr>
          <w:rFonts w:ascii="Times New Roman" w:eastAsia="Times New Roman" w:hAnsi="Times New Roman"/>
          <w:lang w:eastAsia="lt-LT"/>
        </w:rPr>
      </w:pPr>
    </w:p>
    <w:p w14:paraId="401FA398" w14:textId="77777777" w:rsidR="002A71FA" w:rsidRPr="00861654" w:rsidRDefault="002A71FA" w:rsidP="002A71FA">
      <w:pPr>
        <w:spacing w:after="0" w:line="240" w:lineRule="auto"/>
        <w:rPr>
          <w:rFonts w:ascii="Times New Roman" w:eastAsia="Times New Roman" w:hAnsi="Times New Roman"/>
          <w:lang w:eastAsia="lt-LT"/>
        </w:rPr>
      </w:pPr>
    </w:p>
    <w:p w14:paraId="18D3DEF4" w14:textId="77777777" w:rsidR="002A71FA" w:rsidRPr="00861654" w:rsidRDefault="002A71FA" w:rsidP="002A71FA">
      <w:pPr>
        <w:spacing w:after="0" w:line="240" w:lineRule="auto"/>
        <w:rPr>
          <w:rFonts w:ascii="Times New Roman" w:eastAsia="Times New Roman" w:hAnsi="Times New Roman"/>
          <w:lang w:eastAsia="lt-LT"/>
        </w:rPr>
      </w:pPr>
    </w:p>
    <w:p w14:paraId="131CFD3A" w14:textId="77777777" w:rsidR="002A71FA" w:rsidRPr="00861654" w:rsidRDefault="002A71FA" w:rsidP="002A71FA">
      <w:pPr>
        <w:spacing w:after="0" w:line="240" w:lineRule="auto"/>
        <w:rPr>
          <w:rFonts w:ascii="Times New Roman" w:eastAsia="Times New Roman" w:hAnsi="Times New Roman"/>
          <w:lang w:eastAsia="lt-LT"/>
        </w:rPr>
      </w:pPr>
    </w:p>
    <w:p w14:paraId="5A2B5197" w14:textId="77777777" w:rsidR="002A71FA" w:rsidRPr="00861654" w:rsidRDefault="002A71FA" w:rsidP="002A71FA">
      <w:pPr>
        <w:keepNext/>
        <w:tabs>
          <w:tab w:val="left" w:pos="567"/>
        </w:tabs>
        <w:spacing w:after="0" w:line="240" w:lineRule="auto"/>
        <w:jc w:val="center"/>
        <w:outlineLvl w:val="1"/>
        <w:rPr>
          <w:rFonts w:ascii="Times New Roman" w:eastAsia="Times New Roman" w:hAnsi="Times New Roman"/>
          <w:b/>
          <w:iCs/>
          <w:lang w:eastAsia="lt-LT"/>
        </w:rPr>
      </w:pPr>
    </w:p>
    <w:p w14:paraId="4AE5FE8C" w14:textId="77777777" w:rsidR="002A71FA" w:rsidRPr="00861654" w:rsidRDefault="002A71FA" w:rsidP="002A71FA">
      <w:pPr>
        <w:keepNext/>
        <w:tabs>
          <w:tab w:val="left" w:pos="567"/>
        </w:tabs>
        <w:spacing w:after="0" w:line="240" w:lineRule="auto"/>
        <w:jc w:val="center"/>
        <w:outlineLvl w:val="1"/>
        <w:rPr>
          <w:rFonts w:ascii="Times New Roman" w:eastAsia="Times New Roman" w:hAnsi="Times New Roman"/>
          <w:b/>
          <w:iCs/>
          <w:lang w:eastAsia="lt-LT"/>
        </w:rPr>
      </w:pPr>
    </w:p>
    <w:p w14:paraId="746321E3" w14:textId="77777777" w:rsidR="002A71FA" w:rsidRPr="00861654" w:rsidRDefault="002A71FA" w:rsidP="002A71FA">
      <w:pPr>
        <w:keepNext/>
        <w:tabs>
          <w:tab w:val="left" w:pos="567"/>
        </w:tabs>
        <w:spacing w:after="0" w:line="240" w:lineRule="auto"/>
        <w:jc w:val="center"/>
        <w:outlineLvl w:val="1"/>
        <w:rPr>
          <w:rFonts w:ascii="Times New Roman" w:eastAsia="Times New Roman" w:hAnsi="Times New Roman"/>
          <w:b/>
          <w:iCs/>
          <w:lang w:eastAsia="lt-LT"/>
        </w:rPr>
      </w:pPr>
    </w:p>
    <w:p w14:paraId="1A180A49" w14:textId="77777777" w:rsidR="002A71FA" w:rsidRPr="00861654" w:rsidRDefault="002A71FA" w:rsidP="002A71FA">
      <w:pPr>
        <w:keepNext/>
        <w:tabs>
          <w:tab w:val="left" w:pos="567"/>
        </w:tabs>
        <w:spacing w:after="0" w:line="240" w:lineRule="auto"/>
        <w:jc w:val="center"/>
        <w:outlineLvl w:val="1"/>
        <w:rPr>
          <w:rFonts w:ascii="Times New Roman" w:eastAsia="Times New Roman" w:hAnsi="Times New Roman"/>
          <w:b/>
          <w:iCs/>
          <w:lang w:eastAsia="lt-LT"/>
        </w:rPr>
      </w:pPr>
      <w:r w:rsidRPr="00861654">
        <w:rPr>
          <w:rFonts w:ascii="Times New Roman" w:eastAsia="Times New Roman" w:hAnsi="Times New Roman"/>
          <w:b/>
          <w:iCs/>
          <w:lang w:eastAsia="lt-LT"/>
        </w:rPr>
        <w:t>II PRIEDAS</w:t>
      </w:r>
    </w:p>
    <w:p w14:paraId="274F6012" w14:textId="77777777" w:rsidR="002A71FA" w:rsidRPr="00861654" w:rsidRDefault="002A71FA" w:rsidP="002A71FA">
      <w:pPr>
        <w:spacing w:after="0" w:line="240" w:lineRule="auto"/>
        <w:rPr>
          <w:rFonts w:ascii="Times New Roman" w:eastAsia="Times New Roman" w:hAnsi="Times New Roman"/>
          <w:b/>
          <w:i/>
          <w:lang w:eastAsia="lt-LT"/>
        </w:rPr>
      </w:pPr>
    </w:p>
    <w:p w14:paraId="2B256C4E" w14:textId="77777777" w:rsidR="002A71FA" w:rsidRPr="00861654" w:rsidRDefault="002A71FA" w:rsidP="002A71FA">
      <w:pPr>
        <w:spacing w:after="0" w:line="240" w:lineRule="auto"/>
        <w:jc w:val="center"/>
        <w:rPr>
          <w:rFonts w:ascii="Times New Roman" w:eastAsia="Times New Roman" w:hAnsi="Times New Roman"/>
          <w:i/>
          <w:lang w:eastAsia="lt-LT"/>
        </w:rPr>
      </w:pPr>
      <w:r w:rsidRPr="00861654">
        <w:rPr>
          <w:rFonts w:ascii="Times New Roman" w:eastAsia="Times New Roman" w:hAnsi="Times New Roman"/>
          <w:b/>
        </w:rPr>
        <w:t>REGISTRACIJOS SĄLYGOS</w:t>
      </w:r>
    </w:p>
    <w:p w14:paraId="55B8B70A" w14:textId="77777777" w:rsidR="002A71FA" w:rsidRPr="00861654" w:rsidRDefault="002A71FA" w:rsidP="002A71FA">
      <w:pPr>
        <w:spacing w:after="0" w:line="240" w:lineRule="auto"/>
        <w:rPr>
          <w:rFonts w:ascii="Times New Roman" w:eastAsia="Times New Roman" w:hAnsi="Times New Roman"/>
          <w:lang w:eastAsia="lt-LT"/>
        </w:rPr>
      </w:pPr>
    </w:p>
    <w:p w14:paraId="2A52D825" w14:textId="77777777" w:rsidR="002A71FA" w:rsidRPr="00861654" w:rsidRDefault="002A71FA" w:rsidP="002A71FA">
      <w:pPr>
        <w:spacing w:after="0" w:line="240" w:lineRule="auto"/>
        <w:ind w:left="1701" w:right="1416" w:hanging="708"/>
        <w:rPr>
          <w:rFonts w:ascii="Times New Roman" w:eastAsia="Times New Roman" w:hAnsi="Times New Roman"/>
          <w:b/>
          <w:lang w:eastAsia="lt-LT"/>
        </w:rPr>
      </w:pPr>
      <w:r w:rsidRPr="00861654">
        <w:rPr>
          <w:rFonts w:ascii="Times New Roman" w:eastAsia="Times New Roman" w:hAnsi="Times New Roman"/>
          <w:b/>
          <w:lang w:eastAsia="lt-LT"/>
        </w:rPr>
        <w:t>A.</w:t>
      </w:r>
      <w:r w:rsidRPr="00861654">
        <w:rPr>
          <w:rFonts w:ascii="Times New Roman" w:eastAsia="Times New Roman" w:hAnsi="Times New Roman"/>
          <w:b/>
          <w:lang w:eastAsia="lt-LT"/>
        </w:rPr>
        <w:tab/>
        <w:t>GAMINTOJAS (-AI), ATSAKINGAS (-I) UŽ SERIJŲ IŠLEIDIMĄ</w:t>
      </w:r>
    </w:p>
    <w:p w14:paraId="473AD14B" w14:textId="77777777" w:rsidR="002A71FA" w:rsidRPr="00861654" w:rsidRDefault="002A71FA" w:rsidP="002A71FA">
      <w:pPr>
        <w:spacing w:after="0" w:line="240" w:lineRule="auto"/>
        <w:rPr>
          <w:rFonts w:ascii="Times New Roman" w:eastAsia="Times New Roman" w:hAnsi="Times New Roman"/>
          <w:lang w:eastAsia="lt-LT"/>
        </w:rPr>
      </w:pPr>
    </w:p>
    <w:p w14:paraId="367BF985" w14:textId="77777777" w:rsidR="002A71FA" w:rsidRPr="00861654" w:rsidRDefault="002A71FA" w:rsidP="002A71FA">
      <w:pPr>
        <w:suppressLineNumbers/>
        <w:spacing w:after="0" w:line="240" w:lineRule="auto"/>
        <w:ind w:left="1701" w:right="1416" w:hanging="708"/>
        <w:rPr>
          <w:rFonts w:ascii="Times New Roman" w:eastAsia="Times New Roman" w:hAnsi="Times New Roman"/>
          <w:lang w:eastAsia="lt-LT"/>
        </w:rPr>
      </w:pPr>
      <w:r w:rsidRPr="00861654">
        <w:rPr>
          <w:rFonts w:ascii="Times New Roman" w:eastAsia="Times New Roman" w:hAnsi="Times New Roman"/>
          <w:b/>
          <w:lang w:eastAsia="lt-LT"/>
        </w:rPr>
        <w:t>B.</w:t>
      </w:r>
      <w:r w:rsidRPr="00861654">
        <w:rPr>
          <w:rFonts w:ascii="Times New Roman" w:eastAsia="Times New Roman" w:hAnsi="Times New Roman"/>
          <w:b/>
          <w:lang w:eastAsia="lt-LT"/>
        </w:rPr>
        <w:tab/>
        <w:t>TIEKIMO IR VARTOJIMO SĄLYGOS AR APRIBOJIMAI</w:t>
      </w:r>
    </w:p>
    <w:p w14:paraId="4D2043E6" w14:textId="77777777" w:rsidR="002A71FA" w:rsidRPr="00861654" w:rsidRDefault="002A71FA" w:rsidP="002A71FA">
      <w:pPr>
        <w:spacing w:after="0" w:line="240" w:lineRule="auto"/>
        <w:rPr>
          <w:rFonts w:ascii="Times New Roman" w:eastAsia="Times New Roman" w:hAnsi="Times New Roman"/>
          <w:lang w:eastAsia="lt-LT"/>
        </w:rPr>
      </w:pPr>
    </w:p>
    <w:p w14:paraId="69D9AD90" w14:textId="77777777" w:rsidR="002A71FA" w:rsidRPr="00861654" w:rsidRDefault="002A71FA" w:rsidP="002A71FA">
      <w:pPr>
        <w:spacing w:after="0" w:line="240" w:lineRule="auto"/>
        <w:rPr>
          <w:rFonts w:ascii="Times New Roman" w:eastAsia="Times New Roman" w:hAnsi="Times New Roman"/>
          <w:lang w:eastAsia="lt-LT"/>
        </w:rPr>
      </w:pPr>
    </w:p>
    <w:p w14:paraId="5EE45370" w14:textId="77777777" w:rsidR="002A71FA" w:rsidRPr="00861654" w:rsidRDefault="002A71FA" w:rsidP="002A71FA">
      <w:pPr>
        <w:tabs>
          <w:tab w:val="left" w:pos="567"/>
        </w:tabs>
        <w:spacing w:after="0" w:line="240" w:lineRule="auto"/>
        <w:ind w:left="567" w:hanging="567"/>
        <w:rPr>
          <w:rFonts w:ascii="Times New Roman" w:eastAsia="Times New Roman" w:hAnsi="Times New Roman"/>
          <w:b/>
          <w:lang w:eastAsia="lt-LT"/>
        </w:rPr>
      </w:pPr>
      <w:r w:rsidRPr="00861654">
        <w:rPr>
          <w:rFonts w:ascii="Times New Roman" w:eastAsia="Times New Roman" w:hAnsi="Times New Roman"/>
          <w:lang w:eastAsia="lt-LT"/>
        </w:rPr>
        <w:br w:type="page"/>
      </w:r>
      <w:r w:rsidRPr="00861654">
        <w:rPr>
          <w:rFonts w:ascii="Times New Roman" w:eastAsia="Times New Roman" w:hAnsi="Times New Roman"/>
          <w:b/>
          <w:lang w:eastAsia="lt-LT"/>
        </w:rPr>
        <w:lastRenderedPageBreak/>
        <w:t>A.</w:t>
      </w:r>
      <w:r w:rsidRPr="00861654">
        <w:rPr>
          <w:rFonts w:ascii="Times New Roman" w:eastAsia="Times New Roman" w:hAnsi="Times New Roman"/>
          <w:b/>
          <w:lang w:eastAsia="lt-LT"/>
        </w:rPr>
        <w:tab/>
        <w:t>GAMINTOJAS (-AI), ATSAKINGAS (-I) UŽ SERIJŲ IŠLEIDIMĄ</w:t>
      </w:r>
    </w:p>
    <w:p w14:paraId="7861DFA1" w14:textId="77777777" w:rsidR="002A71FA" w:rsidRPr="00861654" w:rsidRDefault="002A71FA" w:rsidP="002A71FA">
      <w:pPr>
        <w:tabs>
          <w:tab w:val="left" w:pos="567"/>
        </w:tabs>
        <w:spacing w:after="0" w:line="240" w:lineRule="auto"/>
        <w:ind w:left="567" w:hanging="567"/>
        <w:rPr>
          <w:rFonts w:ascii="Times New Roman" w:eastAsia="Times New Roman" w:hAnsi="Times New Roman"/>
          <w:b/>
          <w:lang w:eastAsia="lt-LT"/>
        </w:rPr>
      </w:pPr>
    </w:p>
    <w:p w14:paraId="5DCD0B90" w14:textId="5B1CED78" w:rsidR="002A71FA" w:rsidRPr="00861654" w:rsidRDefault="002A71FA" w:rsidP="002A71FA">
      <w:pPr>
        <w:spacing w:after="0" w:line="240" w:lineRule="auto"/>
        <w:rPr>
          <w:rFonts w:ascii="Times New Roman" w:eastAsia="Times New Roman" w:hAnsi="Times New Roman"/>
          <w:u w:val="single"/>
          <w:lang w:eastAsia="lt-LT"/>
        </w:rPr>
      </w:pPr>
      <w:r w:rsidRPr="00861654">
        <w:rPr>
          <w:rFonts w:ascii="Times New Roman" w:eastAsia="Times New Roman" w:hAnsi="Times New Roman"/>
          <w:u w:val="single"/>
          <w:lang w:eastAsia="lt-LT"/>
        </w:rPr>
        <w:t>Gamintoj</w:t>
      </w:r>
      <w:r w:rsidR="005A31E5">
        <w:rPr>
          <w:rFonts w:ascii="Times New Roman" w:eastAsia="Times New Roman" w:hAnsi="Times New Roman"/>
          <w:u w:val="single"/>
          <w:lang w:eastAsia="lt-LT"/>
        </w:rPr>
        <w:t>o (-ų)</w:t>
      </w:r>
      <w:r w:rsidRPr="00861654">
        <w:rPr>
          <w:rFonts w:ascii="Times New Roman" w:eastAsia="Times New Roman" w:hAnsi="Times New Roman"/>
          <w:u w:val="single"/>
          <w:lang w:eastAsia="lt-LT"/>
        </w:rPr>
        <w:t xml:space="preserve">, atsakingo </w:t>
      </w:r>
      <w:r w:rsidR="005A31E5">
        <w:rPr>
          <w:rFonts w:ascii="Times New Roman" w:eastAsia="Times New Roman" w:hAnsi="Times New Roman"/>
          <w:u w:val="single"/>
          <w:lang w:eastAsia="lt-LT"/>
        </w:rPr>
        <w:t xml:space="preserve">(-ų) </w:t>
      </w:r>
      <w:r w:rsidRPr="00861654">
        <w:rPr>
          <w:rFonts w:ascii="Times New Roman" w:eastAsia="Times New Roman" w:hAnsi="Times New Roman"/>
          <w:u w:val="single"/>
          <w:lang w:eastAsia="lt-LT"/>
        </w:rPr>
        <w:t xml:space="preserve">už serijų išleidimą, pavadinimas </w:t>
      </w:r>
      <w:r w:rsidR="005A31E5">
        <w:rPr>
          <w:rFonts w:ascii="Times New Roman" w:eastAsia="Times New Roman" w:hAnsi="Times New Roman"/>
          <w:u w:val="single"/>
          <w:lang w:eastAsia="lt-LT"/>
        </w:rPr>
        <w:t xml:space="preserve">(-ai) </w:t>
      </w:r>
      <w:r w:rsidRPr="00861654">
        <w:rPr>
          <w:rFonts w:ascii="Times New Roman" w:eastAsia="Times New Roman" w:hAnsi="Times New Roman"/>
          <w:u w:val="single"/>
          <w:lang w:eastAsia="lt-LT"/>
        </w:rPr>
        <w:t>ir adresas</w:t>
      </w:r>
      <w:r w:rsidR="005A31E5">
        <w:rPr>
          <w:rFonts w:ascii="Times New Roman" w:eastAsia="Times New Roman" w:hAnsi="Times New Roman"/>
          <w:u w:val="single"/>
          <w:lang w:eastAsia="lt-LT"/>
        </w:rPr>
        <w:t xml:space="preserve"> (-ai)</w:t>
      </w:r>
    </w:p>
    <w:p w14:paraId="1E4178B1" w14:textId="77777777" w:rsidR="002A71FA" w:rsidRPr="00861654" w:rsidRDefault="002A71FA" w:rsidP="002A71FA">
      <w:pPr>
        <w:spacing w:after="0" w:line="240" w:lineRule="auto"/>
        <w:rPr>
          <w:rFonts w:ascii="Times New Roman" w:eastAsia="Times New Roman" w:hAnsi="Times New Roman"/>
          <w:lang w:eastAsia="lt-LT"/>
        </w:rPr>
      </w:pPr>
    </w:p>
    <w:p w14:paraId="50BFEEEC" w14:textId="77777777" w:rsidR="002A71FA" w:rsidRPr="00861654" w:rsidRDefault="00187B8D"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 xml:space="preserve">Egis </w:t>
      </w:r>
      <w:r w:rsidR="002A71FA" w:rsidRPr="00861654">
        <w:rPr>
          <w:rFonts w:ascii="Times New Roman" w:eastAsia="Times New Roman" w:hAnsi="Times New Roman"/>
          <w:lang w:eastAsia="lt-LT"/>
        </w:rPr>
        <w:t>Pharmaceuticals PLC</w:t>
      </w:r>
    </w:p>
    <w:p w14:paraId="6E3DBEA8"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9900 Körmend, Mátyás király utca 65.</w:t>
      </w:r>
    </w:p>
    <w:p w14:paraId="51C81496"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Vengrija</w:t>
      </w:r>
    </w:p>
    <w:p w14:paraId="03CAAB84" w14:textId="3EB7A54D" w:rsidR="002A71FA" w:rsidRDefault="002A71FA" w:rsidP="002A71FA">
      <w:pPr>
        <w:spacing w:after="0" w:line="240" w:lineRule="auto"/>
        <w:rPr>
          <w:rFonts w:ascii="Times New Roman" w:eastAsia="Times New Roman" w:hAnsi="Times New Roman"/>
          <w:lang w:eastAsia="lt-LT"/>
        </w:rPr>
      </w:pPr>
    </w:p>
    <w:p w14:paraId="264D60CD" w14:textId="77777777" w:rsidR="005A31E5" w:rsidRPr="00861654" w:rsidRDefault="005A31E5" w:rsidP="002A71FA">
      <w:pPr>
        <w:spacing w:after="0" w:line="240" w:lineRule="auto"/>
        <w:rPr>
          <w:rFonts w:ascii="Times New Roman" w:eastAsia="Times New Roman" w:hAnsi="Times New Roman"/>
          <w:lang w:eastAsia="lt-LT"/>
        </w:rPr>
      </w:pPr>
    </w:p>
    <w:p w14:paraId="1122A572" w14:textId="77777777" w:rsidR="002A71FA" w:rsidRPr="00861654" w:rsidRDefault="002A71FA" w:rsidP="002A71FA">
      <w:pPr>
        <w:suppressLineNumbers/>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b/>
          <w:lang w:eastAsia="lt-LT"/>
        </w:rPr>
        <w:t>B.</w:t>
      </w:r>
      <w:r w:rsidRPr="00861654">
        <w:rPr>
          <w:rFonts w:ascii="Times New Roman" w:eastAsia="Times New Roman" w:hAnsi="Times New Roman"/>
          <w:b/>
          <w:lang w:eastAsia="lt-LT"/>
        </w:rPr>
        <w:tab/>
        <w:t xml:space="preserve">TIEKIMO IR VARTOJIMO SĄLYGOS AR APRIBOJIMAI </w:t>
      </w:r>
    </w:p>
    <w:p w14:paraId="7931CC9E" w14:textId="77777777" w:rsidR="002A71FA" w:rsidRPr="00861654" w:rsidRDefault="002A71FA" w:rsidP="002A71FA">
      <w:pPr>
        <w:spacing w:after="0" w:line="240" w:lineRule="auto"/>
        <w:rPr>
          <w:rFonts w:ascii="Times New Roman" w:eastAsia="Times New Roman" w:hAnsi="Times New Roman"/>
          <w:lang w:eastAsia="lt-LT"/>
        </w:rPr>
      </w:pPr>
    </w:p>
    <w:p w14:paraId="0683D12C"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Receptinis vaistinis preparatas.</w:t>
      </w:r>
    </w:p>
    <w:p w14:paraId="09FC3D8F" w14:textId="77777777" w:rsidR="002A71FA" w:rsidRPr="00861654" w:rsidRDefault="002A71FA" w:rsidP="002A71FA">
      <w:pPr>
        <w:spacing w:after="0" w:line="240" w:lineRule="auto"/>
        <w:rPr>
          <w:rFonts w:ascii="Times New Roman" w:eastAsia="Times New Roman" w:hAnsi="Times New Roman"/>
          <w:lang w:eastAsia="lt-LT"/>
        </w:rPr>
      </w:pPr>
    </w:p>
    <w:p w14:paraId="2CD24FBF"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br w:type="page"/>
      </w:r>
    </w:p>
    <w:p w14:paraId="1B4A2017" w14:textId="77777777" w:rsidR="002A71FA" w:rsidRPr="00861654" w:rsidRDefault="002A71FA" w:rsidP="002A71FA">
      <w:pPr>
        <w:spacing w:after="0" w:line="240" w:lineRule="auto"/>
        <w:rPr>
          <w:rFonts w:ascii="Times New Roman" w:eastAsia="Times New Roman" w:hAnsi="Times New Roman"/>
          <w:lang w:eastAsia="lt-LT"/>
        </w:rPr>
      </w:pPr>
    </w:p>
    <w:p w14:paraId="05BDD3B2" w14:textId="77777777" w:rsidR="002A71FA" w:rsidRPr="00861654" w:rsidRDefault="002A71FA" w:rsidP="002A71FA">
      <w:pPr>
        <w:spacing w:after="0" w:line="240" w:lineRule="auto"/>
        <w:rPr>
          <w:rFonts w:ascii="Times New Roman" w:eastAsia="Times New Roman" w:hAnsi="Times New Roman"/>
          <w:lang w:eastAsia="lt-LT"/>
        </w:rPr>
      </w:pPr>
    </w:p>
    <w:p w14:paraId="5E6F1620" w14:textId="77777777" w:rsidR="002A71FA" w:rsidRPr="00861654" w:rsidRDefault="002A71FA" w:rsidP="002A71FA">
      <w:pPr>
        <w:spacing w:after="0" w:line="240" w:lineRule="auto"/>
        <w:rPr>
          <w:rFonts w:ascii="Times New Roman" w:eastAsia="Times New Roman" w:hAnsi="Times New Roman"/>
          <w:lang w:eastAsia="lt-LT"/>
        </w:rPr>
      </w:pPr>
    </w:p>
    <w:p w14:paraId="66B0A7E2" w14:textId="77777777" w:rsidR="002A71FA" w:rsidRPr="00861654" w:rsidRDefault="002A71FA" w:rsidP="002A71FA">
      <w:pPr>
        <w:spacing w:after="0" w:line="240" w:lineRule="auto"/>
        <w:rPr>
          <w:rFonts w:ascii="Times New Roman" w:eastAsia="Times New Roman" w:hAnsi="Times New Roman"/>
          <w:lang w:eastAsia="lt-LT"/>
        </w:rPr>
      </w:pPr>
    </w:p>
    <w:p w14:paraId="22257646" w14:textId="77777777" w:rsidR="002A71FA" w:rsidRPr="00861654" w:rsidRDefault="002A71FA" w:rsidP="002A71FA">
      <w:pPr>
        <w:spacing w:after="0" w:line="240" w:lineRule="auto"/>
        <w:rPr>
          <w:rFonts w:ascii="Times New Roman" w:eastAsia="Times New Roman" w:hAnsi="Times New Roman"/>
          <w:lang w:eastAsia="lt-LT"/>
        </w:rPr>
      </w:pPr>
    </w:p>
    <w:p w14:paraId="123727DC" w14:textId="77777777" w:rsidR="002A71FA" w:rsidRPr="00861654" w:rsidRDefault="002A71FA" w:rsidP="002A71FA">
      <w:pPr>
        <w:spacing w:after="0" w:line="240" w:lineRule="auto"/>
        <w:rPr>
          <w:rFonts w:ascii="Times New Roman" w:eastAsia="Times New Roman" w:hAnsi="Times New Roman"/>
          <w:lang w:eastAsia="lt-LT"/>
        </w:rPr>
      </w:pPr>
    </w:p>
    <w:p w14:paraId="6900E0E3" w14:textId="77777777" w:rsidR="002A71FA" w:rsidRPr="00861654" w:rsidRDefault="002A71FA" w:rsidP="002A71FA">
      <w:pPr>
        <w:spacing w:after="0" w:line="240" w:lineRule="auto"/>
        <w:rPr>
          <w:rFonts w:ascii="Times New Roman" w:eastAsia="Times New Roman" w:hAnsi="Times New Roman"/>
          <w:lang w:eastAsia="lt-LT"/>
        </w:rPr>
      </w:pPr>
    </w:p>
    <w:p w14:paraId="61C0469F" w14:textId="77777777" w:rsidR="002A71FA" w:rsidRPr="00861654" w:rsidRDefault="002A71FA" w:rsidP="002A71FA">
      <w:pPr>
        <w:spacing w:after="0" w:line="240" w:lineRule="auto"/>
        <w:rPr>
          <w:rFonts w:ascii="Times New Roman" w:eastAsia="Times New Roman" w:hAnsi="Times New Roman"/>
          <w:lang w:eastAsia="lt-LT"/>
        </w:rPr>
      </w:pPr>
    </w:p>
    <w:p w14:paraId="286219A8" w14:textId="77777777" w:rsidR="002A71FA" w:rsidRPr="00861654" w:rsidRDefault="002A71FA" w:rsidP="002A71FA">
      <w:pPr>
        <w:spacing w:after="0" w:line="240" w:lineRule="auto"/>
        <w:rPr>
          <w:rFonts w:ascii="Times New Roman" w:eastAsia="Times New Roman" w:hAnsi="Times New Roman"/>
          <w:lang w:eastAsia="lt-LT"/>
        </w:rPr>
      </w:pPr>
    </w:p>
    <w:p w14:paraId="567EF7FB" w14:textId="77777777" w:rsidR="002A71FA" w:rsidRPr="00861654" w:rsidRDefault="002A71FA" w:rsidP="002A71FA">
      <w:pPr>
        <w:spacing w:after="0" w:line="240" w:lineRule="auto"/>
        <w:rPr>
          <w:rFonts w:ascii="Times New Roman" w:eastAsia="Times New Roman" w:hAnsi="Times New Roman"/>
          <w:lang w:eastAsia="lt-LT"/>
        </w:rPr>
      </w:pPr>
    </w:p>
    <w:p w14:paraId="5FFC29A1" w14:textId="77777777" w:rsidR="002A71FA" w:rsidRPr="00861654" w:rsidRDefault="002A71FA" w:rsidP="002A71FA">
      <w:pPr>
        <w:spacing w:after="0" w:line="240" w:lineRule="auto"/>
        <w:rPr>
          <w:rFonts w:ascii="Times New Roman" w:eastAsia="Times New Roman" w:hAnsi="Times New Roman"/>
          <w:lang w:eastAsia="lt-LT"/>
        </w:rPr>
      </w:pPr>
    </w:p>
    <w:p w14:paraId="67D5F055" w14:textId="77777777" w:rsidR="002A71FA" w:rsidRPr="00861654" w:rsidRDefault="002A71FA" w:rsidP="002A71FA">
      <w:pPr>
        <w:spacing w:after="0" w:line="240" w:lineRule="auto"/>
        <w:rPr>
          <w:rFonts w:ascii="Times New Roman" w:eastAsia="Times New Roman" w:hAnsi="Times New Roman"/>
          <w:lang w:eastAsia="lt-LT"/>
        </w:rPr>
      </w:pPr>
    </w:p>
    <w:p w14:paraId="1571EDD5" w14:textId="77777777" w:rsidR="002A71FA" w:rsidRPr="00861654" w:rsidRDefault="002A71FA" w:rsidP="002A71FA">
      <w:pPr>
        <w:spacing w:after="0" w:line="240" w:lineRule="auto"/>
        <w:rPr>
          <w:rFonts w:ascii="Times New Roman" w:eastAsia="Times New Roman" w:hAnsi="Times New Roman"/>
          <w:lang w:eastAsia="lt-LT"/>
        </w:rPr>
      </w:pPr>
    </w:p>
    <w:p w14:paraId="4EBDCF02" w14:textId="77777777" w:rsidR="002A71FA" w:rsidRPr="00861654" w:rsidRDefault="002A71FA" w:rsidP="002A71FA">
      <w:pPr>
        <w:spacing w:after="0" w:line="240" w:lineRule="auto"/>
        <w:rPr>
          <w:rFonts w:ascii="Times New Roman" w:eastAsia="Times New Roman" w:hAnsi="Times New Roman"/>
          <w:lang w:eastAsia="lt-LT"/>
        </w:rPr>
      </w:pPr>
    </w:p>
    <w:p w14:paraId="62BB5644" w14:textId="77777777" w:rsidR="002A71FA" w:rsidRPr="00861654" w:rsidRDefault="002A71FA" w:rsidP="002A71FA">
      <w:pPr>
        <w:spacing w:after="0" w:line="240" w:lineRule="auto"/>
        <w:rPr>
          <w:rFonts w:ascii="Times New Roman" w:eastAsia="Times New Roman" w:hAnsi="Times New Roman"/>
          <w:lang w:eastAsia="lt-LT"/>
        </w:rPr>
      </w:pPr>
    </w:p>
    <w:p w14:paraId="47E9670A" w14:textId="77777777" w:rsidR="002A71FA" w:rsidRPr="00861654" w:rsidRDefault="002A71FA" w:rsidP="002A71FA">
      <w:pPr>
        <w:spacing w:after="0" w:line="240" w:lineRule="auto"/>
        <w:rPr>
          <w:rFonts w:ascii="Times New Roman" w:eastAsia="Times New Roman" w:hAnsi="Times New Roman"/>
          <w:lang w:eastAsia="lt-LT"/>
        </w:rPr>
      </w:pPr>
    </w:p>
    <w:p w14:paraId="6022B988" w14:textId="77777777" w:rsidR="002A71FA" w:rsidRPr="00861654" w:rsidRDefault="002A71FA" w:rsidP="002A71FA">
      <w:pPr>
        <w:spacing w:after="0" w:line="240" w:lineRule="auto"/>
        <w:rPr>
          <w:rFonts w:ascii="Times New Roman" w:eastAsia="Times New Roman" w:hAnsi="Times New Roman"/>
          <w:lang w:eastAsia="lt-LT"/>
        </w:rPr>
      </w:pPr>
    </w:p>
    <w:p w14:paraId="2F347A83" w14:textId="77777777" w:rsidR="002A71FA" w:rsidRPr="00861654" w:rsidRDefault="002A71FA" w:rsidP="002A71FA">
      <w:pPr>
        <w:spacing w:after="0" w:line="240" w:lineRule="auto"/>
        <w:rPr>
          <w:rFonts w:ascii="Times New Roman" w:eastAsia="Times New Roman" w:hAnsi="Times New Roman"/>
          <w:lang w:eastAsia="lt-LT"/>
        </w:rPr>
      </w:pPr>
    </w:p>
    <w:p w14:paraId="0B4CC0D8" w14:textId="77777777" w:rsidR="002A71FA" w:rsidRPr="00861654" w:rsidRDefault="002A71FA" w:rsidP="002A71FA">
      <w:pPr>
        <w:spacing w:after="0" w:line="240" w:lineRule="auto"/>
        <w:rPr>
          <w:rFonts w:ascii="Times New Roman" w:eastAsia="Times New Roman" w:hAnsi="Times New Roman"/>
          <w:lang w:eastAsia="lt-LT"/>
        </w:rPr>
      </w:pPr>
    </w:p>
    <w:p w14:paraId="1A8EDC5D" w14:textId="77777777" w:rsidR="002A71FA" w:rsidRPr="00861654" w:rsidRDefault="002A71FA" w:rsidP="002A71FA">
      <w:pPr>
        <w:spacing w:after="0" w:line="240" w:lineRule="auto"/>
        <w:rPr>
          <w:rFonts w:ascii="Times New Roman" w:eastAsia="Times New Roman" w:hAnsi="Times New Roman"/>
          <w:lang w:eastAsia="lt-LT"/>
        </w:rPr>
      </w:pPr>
    </w:p>
    <w:p w14:paraId="75A8909B" w14:textId="77777777" w:rsidR="002A71FA" w:rsidRPr="00861654" w:rsidRDefault="002A71FA" w:rsidP="002A71FA">
      <w:pPr>
        <w:spacing w:after="0" w:line="240" w:lineRule="auto"/>
        <w:rPr>
          <w:rFonts w:ascii="Times New Roman" w:eastAsia="Times New Roman" w:hAnsi="Times New Roman"/>
          <w:lang w:eastAsia="lt-LT"/>
        </w:rPr>
      </w:pPr>
    </w:p>
    <w:p w14:paraId="5EC08CAF" w14:textId="77777777" w:rsidR="002A71FA" w:rsidRPr="00861654" w:rsidRDefault="002A71FA" w:rsidP="002A71FA">
      <w:pPr>
        <w:spacing w:after="0" w:line="240" w:lineRule="auto"/>
        <w:rPr>
          <w:rFonts w:ascii="Times New Roman" w:eastAsia="Times New Roman" w:hAnsi="Times New Roman"/>
          <w:lang w:eastAsia="lt-LT"/>
        </w:rPr>
      </w:pPr>
    </w:p>
    <w:p w14:paraId="1BE1F184" w14:textId="77777777" w:rsidR="002A71FA" w:rsidRPr="00861654" w:rsidRDefault="002A71FA" w:rsidP="002A71FA">
      <w:pPr>
        <w:spacing w:after="0" w:line="240" w:lineRule="auto"/>
        <w:jc w:val="center"/>
        <w:outlineLvl w:val="0"/>
        <w:rPr>
          <w:rFonts w:ascii="Times New Roman" w:eastAsia="Times New Roman" w:hAnsi="Times New Roman"/>
          <w:b/>
          <w:kern w:val="28"/>
          <w:lang w:eastAsia="lt-LT"/>
        </w:rPr>
      </w:pPr>
      <w:r w:rsidRPr="00861654">
        <w:rPr>
          <w:rFonts w:ascii="Times New Roman" w:eastAsia="Times New Roman" w:hAnsi="Times New Roman"/>
          <w:b/>
          <w:kern w:val="28"/>
          <w:lang w:eastAsia="lt-LT"/>
        </w:rPr>
        <w:t>III PRIEDAS</w:t>
      </w:r>
    </w:p>
    <w:p w14:paraId="45FB038F" w14:textId="77777777" w:rsidR="002A71FA" w:rsidRPr="00861654" w:rsidRDefault="002A71FA" w:rsidP="002A71FA">
      <w:pPr>
        <w:spacing w:after="0" w:line="240" w:lineRule="auto"/>
        <w:rPr>
          <w:rFonts w:ascii="Times New Roman" w:eastAsia="Times New Roman" w:hAnsi="Times New Roman"/>
          <w:lang w:eastAsia="lt-LT"/>
        </w:rPr>
      </w:pPr>
    </w:p>
    <w:p w14:paraId="49C45E0A" w14:textId="77777777" w:rsidR="002A71FA" w:rsidRPr="00861654" w:rsidRDefault="002A71FA" w:rsidP="002A71FA">
      <w:pPr>
        <w:spacing w:after="0" w:line="240" w:lineRule="auto"/>
        <w:jc w:val="center"/>
        <w:rPr>
          <w:rFonts w:ascii="Times New Roman" w:eastAsia="Times New Roman" w:hAnsi="Times New Roman"/>
          <w:b/>
          <w:lang w:eastAsia="lt-LT"/>
        </w:rPr>
      </w:pPr>
      <w:r w:rsidRPr="00861654">
        <w:rPr>
          <w:rFonts w:ascii="Times New Roman" w:eastAsia="Times New Roman" w:hAnsi="Times New Roman"/>
          <w:b/>
          <w:lang w:eastAsia="lt-LT"/>
        </w:rPr>
        <w:t>ŽENKLINIMAS IR PAKUOTĖS LAPELIS</w:t>
      </w:r>
    </w:p>
    <w:p w14:paraId="0D587E5A"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br w:type="page"/>
      </w:r>
    </w:p>
    <w:p w14:paraId="16F3F892" w14:textId="77777777" w:rsidR="002A71FA" w:rsidRPr="00861654" w:rsidRDefault="002A71FA" w:rsidP="002A71FA">
      <w:pPr>
        <w:spacing w:after="0" w:line="240" w:lineRule="auto"/>
        <w:rPr>
          <w:rFonts w:ascii="Times New Roman" w:eastAsia="Times New Roman" w:hAnsi="Times New Roman"/>
          <w:lang w:eastAsia="lt-LT"/>
        </w:rPr>
      </w:pPr>
    </w:p>
    <w:p w14:paraId="2893C385" w14:textId="77777777" w:rsidR="002A71FA" w:rsidRPr="00861654" w:rsidRDefault="002A71FA" w:rsidP="002A71FA">
      <w:pPr>
        <w:spacing w:after="0" w:line="240" w:lineRule="auto"/>
        <w:rPr>
          <w:rFonts w:ascii="Times New Roman" w:eastAsia="Times New Roman" w:hAnsi="Times New Roman"/>
          <w:lang w:eastAsia="lt-LT"/>
        </w:rPr>
      </w:pPr>
    </w:p>
    <w:p w14:paraId="47C08DEC" w14:textId="77777777" w:rsidR="002A71FA" w:rsidRPr="00861654" w:rsidRDefault="002A71FA" w:rsidP="002A71FA">
      <w:pPr>
        <w:spacing w:after="0" w:line="240" w:lineRule="auto"/>
        <w:rPr>
          <w:rFonts w:ascii="Times New Roman" w:eastAsia="Times New Roman" w:hAnsi="Times New Roman"/>
          <w:lang w:eastAsia="lt-LT"/>
        </w:rPr>
      </w:pPr>
    </w:p>
    <w:p w14:paraId="411170F3" w14:textId="77777777" w:rsidR="002A71FA" w:rsidRPr="00861654" w:rsidRDefault="002A71FA" w:rsidP="002A71FA">
      <w:pPr>
        <w:spacing w:after="0" w:line="240" w:lineRule="auto"/>
        <w:rPr>
          <w:rFonts w:ascii="Times New Roman" w:eastAsia="Times New Roman" w:hAnsi="Times New Roman"/>
          <w:lang w:eastAsia="lt-LT"/>
        </w:rPr>
      </w:pPr>
    </w:p>
    <w:p w14:paraId="5526E86D" w14:textId="77777777" w:rsidR="002A71FA" w:rsidRPr="00861654" w:rsidRDefault="002A71FA" w:rsidP="002A71FA">
      <w:pPr>
        <w:spacing w:after="0" w:line="240" w:lineRule="auto"/>
        <w:rPr>
          <w:rFonts w:ascii="Times New Roman" w:eastAsia="Times New Roman" w:hAnsi="Times New Roman"/>
          <w:lang w:eastAsia="lt-LT"/>
        </w:rPr>
      </w:pPr>
    </w:p>
    <w:p w14:paraId="50AF88BF" w14:textId="77777777" w:rsidR="002A71FA" w:rsidRPr="00861654" w:rsidRDefault="002A71FA" w:rsidP="002A71FA">
      <w:pPr>
        <w:spacing w:after="0" w:line="240" w:lineRule="auto"/>
        <w:rPr>
          <w:rFonts w:ascii="Times New Roman" w:eastAsia="Times New Roman" w:hAnsi="Times New Roman"/>
          <w:lang w:eastAsia="lt-LT"/>
        </w:rPr>
      </w:pPr>
    </w:p>
    <w:p w14:paraId="791DD77B" w14:textId="77777777" w:rsidR="002A71FA" w:rsidRPr="00861654" w:rsidRDefault="002A71FA" w:rsidP="002A71FA">
      <w:pPr>
        <w:spacing w:after="0" w:line="240" w:lineRule="auto"/>
        <w:rPr>
          <w:rFonts w:ascii="Times New Roman" w:eastAsia="Times New Roman" w:hAnsi="Times New Roman"/>
          <w:lang w:eastAsia="lt-LT"/>
        </w:rPr>
      </w:pPr>
    </w:p>
    <w:p w14:paraId="08E0908F" w14:textId="77777777" w:rsidR="002A71FA" w:rsidRPr="00861654" w:rsidRDefault="002A71FA" w:rsidP="002A71FA">
      <w:pPr>
        <w:spacing w:after="0" w:line="240" w:lineRule="auto"/>
        <w:rPr>
          <w:rFonts w:ascii="Times New Roman" w:eastAsia="Times New Roman" w:hAnsi="Times New Roman"/>
          <w:lang w:eastAsia="lt-LT"/>
        </w:rPr>
      </w:pPr>
    </w:p>
    <w:p w14:paraId="2A166FA1" w14:textId="77777777" w:rsidR="002A71FA" w:rsidRPr="00861654" w:rsidRDefault="002A71FA" w:rsidP="002A71FA">
      <w:pPr>
        <w:spacing w:after="0" w:line="240" w:lineRule="auto"/>
        <w:rPr>
          <w:rFonts w:ascii="Times New Roman" w:eastAsia="Times New Roman" w:hAnsi="Times New Roman"/>
          <w:lang w:eastAsia="lt-LT"/>
        </w:rPr>
      </w:pPr>
    </w:p>
    <w:p w14:paraId="39C53760" w14:textId="77777777" w:rsidR="002A71FA" w:rsidRPr="00861654" w:rsidRDefault="002A71FA" w:rsidP="002A71FA">
      <w:pPr>
        <w:spacing w:after="0" w:line="240" w:lineRule="auto"/>
        <w:rPr>
          <w:rFonts w:ascii="Times New Roman" w:eastAsia="Times New Roman" w:hAnsi="Times New Roman"/>
          <w:lang w:eastAsia="lt-LT"/>
        </w:rPr>
      </w:pPr>
    </w:p>
    <w:p w14:paraId="5DEA2714" w14:textId="77777777" w:rsidR="002A71FA" w:rsidRPr="00861654" w:rsidRDefault="002A71FA" w:rsidP="002A71FA">
      <w:pPr>
        <w:spacing w:after="0" w:line="240" w:lineRule="auto"/>
        <w:rPr>
          <w:rFonts w:ascii="Times New Roman" w:eastAsia="Times New Roman" w:hAnsi="Times New Roman"/>
          <w:lang w:eastAsia="lt-LT"/>
        </w:rPr>
      </w:pPr>
    </w:p>
    <w:p w14:paraId="7AEA15DC" w14:textId="77777777" w:rsidR="002A71FA" w:rsidRPr="00861654" w:rsidRDefault="002A71FA" w:rsidP="002A71FA">
      <w:pPr>
        <w:spacing w:after="0" w:line="240" w:lineRule="auto"/>
        <w:rPr>
          <w:rFonts w:ascii="Times New Roman" w:eastAsia="Times New Roman" w:hAnsi="Times New Roman"/>
          <w:lang w:eastAsia="lt-LT"/>
        </w:rPr>
      </w:pPr>
    </w:p>
    <w:p w14:paraId="015592D6" w14:textId="77777777" w:rsidR="002A71FA" w:rsidRPr="00861654" w:rsidRDefault="002A71FA" w:rsidP="002A71FA">
      <w:pPr>
        <w:spacing w:after="0" w:line="240" w:lineRule="auto"/>
        <w:rPr>
          <w:rFonts w:ascii="Times New Roman" w:eastAsia="Times New Roman" w:hAnsi="Times New Roman"/>
          <w:lang w:eastAsia="lt-LT"/>
        </w:rPr>
      </w:pPr>
    </w:p>
    <w:p w14:paraId="4AEEBD3C" w14:textId="77777777" w:rsidR="002A71FA" w:rsidRPr="00861654" w:rsidRDefault="002A71FA" w:rsidP="002A71FA">
      <w:pPr>
        <w:spacing w:after="0" w:line="240" w:lineRule="auto"/>
        <w:rPr>
          <w:rFonts w:ascii="Times New Roman" w:eastAsia="Times New Roman" w:hAnsi="Times New Roman"/>
          <w:lang w:eastAsia="lt-LT"/>
        </w:rPr>
      </w:pPr>
    </w:p>
    <w:p w14:paraId="43DE880E" w14:textId="77777777" w:rsidR="002A71FA" w:rsidRPr="00861654" w:rsidRDefault="002A71FA" w:rsidP="002A71FA">
      <w:pPr>
        <w:spacing w:after="0" w:line="240" w:lineRule="auto"/>
        <w:rPr>
          <w:rFonts w:ascii="Times New Roman" w:eastAsia="Times New Roman" w:hAnsi="Times New Roman"/>
          <w:lang w:eastAsia="lt-LT"/>
        </w:rPr>
      </w:pPr>
    </w:p>
    <w:p w14:paraId="4B165D8C" w14:textId="77777777" w:rsidR="002A71FA" w:rsidRPr="00861654" w:rsidRDefault="002A71FA" w:rsidP="002A71FA">
      <w:pPr>
        <w:spacing w:after="0" w:line="240" w:lineRule="auto"/>
        <w:rPr>
          <w:rFonts w:ascii="Times New Roman" w:eastAsia="Times New Roman" w:hAnsi="Times New Roman"/>
          <w:lang w:eastAsia="lt-LT"/>
        </w:rPr>
      </w:pPr>
    </w:p>
    <w:p w14:paraId="340FA33F" w14:textId="77777777" w:rsidR="002A71FA" w:rsidRPr="00861654" w:rsidRDefault="002A71FA" w:rsidP="002A71FA">
      <w:pPr>
        <w:spacing w:after="0" w:line="240" w:lineRule="auto"/>
        <w:rPr>
          <w:rFonts w:ascii="Times New Roman" w:eastAsia="Times New Roman" w:hAnsi="Times New Roman"/>
          <w:lang w:eastAsia="lt-LT"/>
        </w:rPr>
      </w:pPr>
    </w:p>
    <w:p w14:paraId="56F66421" w14:textId="77777777" w:rsidR="002A71FA" w:rsidRPr="00861654" w:rsidRDefault="002A71FA" w:rsidP="002A71FA">
      <w:pPr>
        <w:spacing w:after="0" w:line="240" w:lineRule="auto"/>
        <w:rPr>
          <w:rFonts w:ascii="Times New Roman" w:eastAsia="Times New Roman" w:hAnsi="Times New Roman"/>
          <w:lang w:eastAsia="lt-LT"/>
        </w:rPr>
      </w:pPr>
    </w:p>
    <w:p w14:paraId="456C2153" w14:textId="77777777" w:rsidR="002A71FA" w:rsidRPr="00861654" w:rsidRDefault="002A71FA" w:rsidP="002A71FA">
      <w:pPr>
        <w:spacing w:after="0" w:line="240" w:lineRule="auto"/>
        <w:rPr>
          <w:rFonts w:ascii="Times New Roman" w:eastAsia="Times New Roman" w:hAnsi="Times New Roman"/>
          <w:lang w:eastAsia="lt-LT"/>
        </w:rPr>
      </w:pPr>
    </w:p>
    <w:p w14:paraId="60475719" w14:textId="77777777" w:rsidR="002A71FA" w:rsidRPr="00861654" w:rsidRDefault="002A71FA" w:rsidP="002A71FA">
      <w:pPr>
        <w:spacing w:after="0" w:line="240" w:lineRule="auto"/>
        <w:rPr>
          <w:rFonts w:ascii="Times New Roman" w:eastAsia="Times New Roman" w:hAnsi="Times New Roman"/>
          <w:lang w:eastAsia="lt-LT"/>
        </w:rPr>
      </w:pPr>
    </w:p>
    <w:p w14:paraId="2BE55424" w14:textId="77777777" w:rsidR="002A71FA" w:rsidRPr="00861654" w:rsidRDefault="002A71FA" w:rsidP="002A71FA">
      <w:pPr>
        <w:spacing w:after="0" w:line="240" w:lineRule="auto"/>
        <w:rPr>
          <w:rFonts w:ascii="Times New Roman" w:eastAsia="Times New Roman" w:hAnsi="Times New Roman"/>
          <w:lang w:eastAsia="lt-LT"/>
        </w:rPr>
      </w:pPr>
    </w:p>
    <w:p w14:paraId="17D9BECD" w14:textId="77777777" w:rsidR="002A71FA" w:rsidRPr="00861654" w:rsidRDefault="002A71FA" w:rsidP="002A71FA">
      <w:pPr>
        <w:spacing w:after="0" w:line="240" w:lineRule="auto"/>
        <w:rPr>
          <w:rFonts w:ascii="Times New Roman" w:eastAsia="Times New Roman" w:hAnsi="Times New Roman"/>
          <w:lang w:eastAsia="lt-LT"/>
        </w:rPr>
      </w:pPr>
    </w:p>
    <w:p w14:paraId="17796A29" w14:textId="77777777" w:rsidR="002A71FA" w:rsidRPr="00861654" w:rsidRDefault="002A71FA" w:rsidP="002A71FA">
      <w:pPr>
        <w:spacing w:after="0" w:line="240" w:lineRule="auto"/>
        <w:jc w:val="center"/>
        <w:outlineLvl w:val="0"/>
        <w:rPr>
          <w:rFonts w:ascii="Times New Roman" w:eastAsia="Times New Roman" w:hAnsi="Times New Roman"/>
          <w:b/>
          <w:kern w:val="28"/>
          <w:lang w:eastAsia="lt-LT"/>
        </w:rPr>
      </w:pPr>
      <w:r w:rsidRPr="00861654">
        <w:rPr>
          <w:rFonts w:ascii="Times New Roman" w:eastAsia="Times New Roman" w:hAnsi="Times New Roman"/>
          <w:b/>
          <w:kern w:val="28"/>
          <w:lang w:eastAsia="lt-LT"/>
        </w:rPr>
        <w:t>A. ŽENKLINIMAS</w:t>
      </w:r>
    </w:p>
    <w:p w14:paraId="27EA5667" w14:textId="77777777" w:rsidR="002A71FA" w:rsidRPr="00861654" w:rsidRDefault="002A71FA" w:rsidP="002A71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861654">
        <w:rPr>
          <w:rFonts w:ascii="Times New Roman" w:eastAsia="Times New Roman" w:hAnsi="Times New Roman"/>
          <w:b/>
        </w:rPr>
        <w:br w:type="page"/>
      </w:r>
      <w:r w:rsidRPr="00861654">
        <w:rPr>
          <w:rFonts w:ascii="Times New Roman" w:eastAsia="Times New Roman" w:hAnsi="Times New Roman"/>
          <w:b/>
        </w:rPr>
        <w:lastRenderedPageBreak/>
        <w:t>INFORMACIJA ANT IŠORINĖS PAKUOTĖS</w:t>
      </w:r>
    </w:p>
    <w:p w14:paraId="64016709" w14:textId="77777777" w:rsidR="002A71FA" w:rsidRPr="00861654" w:rsidRDefault="002A71FA" w:rsidP="002A71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p>
    <w:p w14:paraId="24DAB843" w14:textId="77777777" w:rsidR="002A71FA" w:rsidRPr="00861654" w:rsidRDefault="002A71FA" w:rsidP="002A71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rPr>
      </w:pPr>
      <w:r w:rsidRPr="00861654">
        <w:rPr>
          <w:rFonts w:ascii="Times New Roman" w:eastAsia="Times New Roman" w:hAnsi="Times New Roman"/>
          <w:b/>
        </w:rPr>
        <w:t>KARTONINĖ DĖŽUTĖ</w:t>
      </w:r>
    </w:p>
    <w:p w14:paraId="75DB9CB5" w14:textId="77777777" w:rsidR="002A71FA" w:rsidRPr="00861654" w:rsidRDefault="002A71FA" w:rsidP="002A71FA">
      <w:pPr>
        <w:spacing w:after="0" w:line="240" w:lineRule="auto"/>
        <w:rPr>
          <w:rFonts w:ascii="Times New Roman" w:eastAsia="Times New Roman" w:hAnsi="Times New Roman"/>
          <w:lang w:eastAsia="lt-LT"/>
        </w:rPr>
      </w:pPr>
    </w:p>
    <w:p w14:paraId="0517B8B4" w14:textId="77777777" w:rsidR="002A71FA" w:rsidRPr="00861654" w:rsidRDefault="002A71FA" w:rsidP="002A71FA">
      <w:pPr>
        <w:spacing w:after="0" w:line="240" w:lineRule="auto"/>
        <w:rPr>
          <w:rFonts w:ascii="Times New Roman" w:eastAsia="Times New Roman" w:hAnsi="Times New Roman"/>
          <w:lang w:eastAsia="lt-LT"/>
        </w:rPr>
      </w:pPr>
    </w:p>
    <w:p w14:paraId="7A15890F" w14:textId="77777777" w:rsidR="002A71FA" w:rsidRPr="00861654" w:rsidRDefault="002A71FA" w:rsidP="002A71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861654">
        <w:rPr>
          <w:rFonts w:ascii="Times New Roman" w:eastAsia="Times New Roman" w:hAnsi="Times New Roman"/>
          <w:b/>
        </w:rPr>
        <w:t>1.</w:t>
      </w:r>
      <w:r w:rsidRPr="00861654">
        <w:rPr>
          <w:rFonts w:ascii="Times New Roman" w:eastAsia="Times New Roman" w:hAnsi="Times New Roman"/>
          <w:b/>
        </w:rPr>
        <w:tab/>
        <w:t>VAISTINIO PREPARATO PAVADINIMAS</w:t>
      </w:r>
    </w:p>
    <w:p w14:paraId="27380314" w14:textId="77777777" w:rsidR="002A71FA" w:rsidRPr="00861654" w:rsidRDefault="002A71FA" w:rsidP="002A71FA">
      <w:pPr>
        <w:keepNext/>
        <w:tabs>
          <w:tab w:val="left" w:pos="567"/>
        </w:tabs>
        <w:spacing w:after="0" w:line="240" w:lineRule="auto"/>
        <w:outlineLvl w:val="2"/>
        <w:rPr>
          <w:rFonts w:ascii="Times New Roman" w:eastAsia="Times New Roman" w:hAnsi="Times New Roman"/>
          <w:b/>
          <w:lang w:eastAsia="lt-LT"/>
        </w:rPr>
      </w:pPr>
    </w:p>
    <w:p w14:paraId="2ADAEF35"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Stimuloton 50 mg plėvele dengtos tabletės</w:t>
      </w:r>
    </w:p>
    <w:p w14:paraId="2C178F09"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Sertralinas</w:t>
      </w:r>
    </w:p>
    <w:p w14:paraId="1ED70A63" w14:textId="77777777" w:rsidR="002A71FA" w:rsidRPr="00861654" w:rsidRDefault="002A71FA" w:rsidP="002A71FA">
      <w:pPr>
        <w:spacing w:after="0" w:line="240" w:lineRule="auto"/>
        <w:rPr>
          <w:rFonts w:ascii="Times New Roman" w:eastAsia="Times New Roman" w:hAnsi="Times New Roman"/>
          <w:lang w:eastAsia="lt-LT"/>
        </w:rPr>
      </w:pPr>
    </w:p>
    <w:p w14:paraId="3AB641B2" w14:textId="77777777" w:rsidR="002A71FA" w:rsidRPr="00861654" w:rsidRDefault="002A71FA" w:rsidP="002A71FA">
      <w:pPr>
        <w:spacing w:after="0" w:line="240" w:lineRule="auto"/>
        <w:rPr>
          <w:rFonts w:ascii="Times New Roman" w:eastAsia="Times New Roman" w:hAnsi="Times New Roman"/>
          <w:lang w:eastAsia="lt-LT"/>
        </w:rPr>
      </w:pPr>
    </w:p>
    <w:p w14:paraId="7D03194F" w14:textId="77777777" w:rsidR="002A71FA" w:rsidRPr="00861654" w:rsidRDefault="002A71FA" w:rsidP="002A71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861654">
        <w:rPr>
          <w:rFonts w:ascii="Times New Roman" w:eastAsia="Times New Roman" w:hAnsi="Times New Roman"/>
          <w:b/>
        </w:rPr>
        <w:t>2.</w:t>
      </w:r>
      <w:r w:rsidRPr="00861654">
        <w:rPr>
          <w:rFonts w:ascii="Times New Roman" w:eastAsia="Times New Roman" w:hAnsi="Times New Roman"/>
          <w:b/>
        </w:rPr>
        <w:tab/>
        <w:t>VEIKLIOJI MEDŽIAGA IR JOS KIEKIS</w:t>
      </w:r>
    </w:p>
    <w:p w14:paraId="7AEEEF1F" w14:textId="77777777" w:rsidR="002A71FA" w:rsidRPr="00861654" w:rsidRDefault="002A71FA" w:rsidP="002A71FA">
      <w:pPr>
        <w:spacing w:after="0" w:line="240" w:lineRule="auto"/>
        <w:rPr>
          <w:rFonts w:ascii="Times New Roman" w:eastAsia="Times New Roman" w:hAnsi="Times New Roman"/>
          <w:lang w:eastAsia="lt-LT"/>
        </w:rPr>
      </w:pPr>
    </w:p>
    <w:p w14:paraId="3B58692E" w14:textId="77777777" w:rsidR="002A71FA" w:rsidRPr="00861654" w:rsidRDefault="004D48A4"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 xml:space="preserve">Kiekvienoje </w:t>
      </w:r>
      <w:r w:rsidR="002A71FA" w:rsidRPr="00861654">
        <w:rPr>
          <w:rFonts w:ascii="Times New Roman" w:eastAsia="Times New Roman" w:hAnsi="Times New Roman"/>
          <w:lang w:eastAsia="lt-LT"/>
        </w:rPr>
        <w:t>plėvele dengtoje tabletėje yra 50 mg sertralino (hidrochlorido pavidalu).</w:t>
      </w:r>
    </w:p>
    <w:p w14:paraId="49C7D95C" w14:textId="77777777" w:rsidR="002A71FA" w:rsidRPr="00861654" w:rsidRDefault="002A71FA" w:rsidP="002A71FA">
      <w:pPr>
        <w:spacing w:after="0" w:line="240" w:lineRule="auto"/>
        <w:rPr>
          <w:rFonts w:ascii="Times New Roman" w:eastAsia="Times New Roman" w:hAnsi="Times New Roman"/>
          <w:lang w:eastAsia="lt-LT"/>
        </w:rPr>
      </w:pPr>
    </w:p>
    <w:p w14:paraId="12EA7B7C" w14:textId="77777777" w:rsidR="002A71FA" w:rsidRPr="00861654" w:rsidRDefault="002A71FA" w:rsidP="002A71FA">
      <w:pPr>
        <w:spacing w:after="0" w:line="240" w:lineRule="auto"/>
        <w:rPr>
          <w:rFonts w:ascii="Times New Roman" w:eastAsia="Times New Roman" w:hAnsi="Times New Roman"/>
          <w:lang w:eastAsia="lt-LT"/>
        </w:rPr>
      </w:pPr>
    </w:p>
    <w:p w14:paraId="48900E73" w14:textId="77777777" w:rsidR="002A71FA" w:rsidRPr="00861654" w:rsidRDefault="002A71FA" w:rsidP="002A71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861654">
        <w:rPr>
          <w:rFonts w:ascii="Times New Roman" w:eastAsia="Times New Roman" w:hAnsi="Times New Roman"/>
          <w:b/>
        </w:rPr>
        <w:t>3.</w:t>
      </w:r>
      <w:r w:rsidRPr="00861654">
        <w:rPr>
          <w:rFonts w:ascii="Times New Roman" w:eastAsia="Times New Roman" w:hAnsi="Times New Roman"/>
          <w:b/>
        </w:rPr>
        <w:tab/>
        <w:t>PAGALBINIŲ MEDŽIAGŲ SĄRAŠAS</w:t>
      </w:r>
    </w:p>
    <w:p w14:paraId="598739C7" w14:textId="77777777" w:rsidR="002A71FA" w:rsidRPr="00861654" w:rsidRDefault="002A71FA" w:rsidP="002A71FA">
      <w:pPr>
        <w:keepNext/>
        <w:tabs>
          <w:tab w:val="left" w:pos="567"/>
        </w:tabs>
        <w:spacing w:after="0" w:line="240" w:lineRule="auto"/>
        <w:outlineLvl w:val="2"/>
        <w:rPr>
          <w:rFonts w:ascii="Times New Roman" w:eastAsia="Times New Roman" w:hAnsi="Times New Roman"/>
          <w:b/>
          <w:lang w:eastAsia="lt-LT"/>
        </w:rPr>
      </w:pPr>
    </w:p>
    <w:p w14:paraId="33C065A1" w14:textId="77777777" w:rsidR="004D48A4" w:rsidRPr="00861654" w:rsidRDefault="004D48A4" w:rsidP="002A71FA">
      <w:pPr>
        <w:keepNext/>
        <w:tabs>
          <w:tab w:val="left" w:pos="567"/>
        </w:tabs>
        <w:spacing w:after="0" w:line="240" w:lineRule="auto"/>
        <w:outlineLvl w:val="2"/>
        <w:rPr>
          <w:rFonts w:ascii="Times New Roman" w:eastAsia="Times New Roman" w:hAnsi="Times New Roman"/>
        </w:rPr>
      </w:pPr>
      <w:r w:rsidRPr="00861654">
        <w:rPr>
          <w:rFonts w:ascii="Times New Roman" w:eastAsia="Times New Roman" w:hAnsi="Times New Roman"/>
        </w:rPr>
        <w:t>Sudėtyje yra natrio.</w:t>
      </w:r>
    </w:p>
    <w:p w14:paraId="77079F43" w14:textId="77777777" w:rsidR="004D48A4" w:rsidRPr="00861654" w:rsidRDefault="004D48A4" w:rsidP="004D48A4">
      <w:pPr>
        <w:spacing w:after="0" w:line="240" w:lineRule="auto"/>
        <w:rPr>
          <w:rFonts w:ascii="Times New Roman" w:hAnsi="Times New Roman"/>
          <w:color w:val="000000"/>
        </w:rPr>
      </w:pPr>
      <w:r w:rsidRPr="00861654">
        <w:rPr>
          <w:rFonts w:ascii="Times New Roman" w:hAnsi="Times New Roman"/>
          <w:color w:val="000000"/>
        </w:rPr>
        <w:t>Daugiau informacijos pateikta pakuotės lapelyje.</w:t>
      </w:r>
    </w:p>
    <w:p w14:paraId="7A75BC01" w14:textId="77777777" w:rsidR="004D48A4" w:rsidRPr="00861654" w:rsidRDefault="004D48A4" w:rsidP="002A71FA">
      <w:pPr>
        <w:keepNext/>
        <w:tabs>
          <w:tab w:val="left" w:pos="567"/>
        </w:tabs>
        <w:spacing w:after="0" w:line="240" w:lineRule="auto"/>
        <w:outlineLvl w:val="2"/>
        <w:rPr>
          <w:rFonts w:ascii="Times New Roman" w:eastAsia="Times New Roman" w:hAnsi="Times New Roman"/>
          <w:b/>
          <w:lang w:eastAsia="lt-LT"/>
        </w:rPr>
      </w:pPr>
    </w:p>
    <w:p w14:paraId="11BA7D82" w14:textId="77777777" w:rsidR="002A71FA" w:rsidRPr="00861654" w:rsidRDefault="002A71FA" w:rsidP="002A71FA">
      <w:pPr>
        <w:spacing w:after="0" w:line="240" w:lineRule="auto"/>
        <w:rPr>
          <w:rFonts w:ascii="Times New Roman" w:eastAsia="Times New Roman" w:hAnsi="Times New Roman"/>
          <w:lang w:eastAsia="lt-LT"/>
        </w:rPr>
      </w:pPr>
    </w:p>
    <w:p w14:paraId="3A6DA38B" w14:textId="77777777" w:rsidR="002A71FA" w:rsidRPr="00861654" w:rsidRDefault="002A71FA" w:rsidP="002A71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861654">
        <w:rPr>
          <w:rFonts w:ascii="Times New Roman" w:eastAsia="Times New Roman" w:hAnsi="Times New Roman"/>
          <w:b/>
        </w:rPr>
        <w:t>4.</w:t>
      </w:r>
      <w:r w:rsidRPr="00861654">
        <w:rPr>
          <w:rFonts w:ascii="Times New Roman" w:eastAsia="Times New Roman" w:hAnsi="Times New Roman"/>
          <w:b/>
        </w:rPr>
        <w:tab/>
        <w:t>FARMACINĖ FORMA IR KIEKIS PAKUOTĖJE</w:t>
      </w:r>
    </w:p>
    <w:p w14:paraId="1B27D1A2" w14:textId="77777777" w:rsidR="002A71FA" w:rsidRPr="00861654" w:rsidRDefault="002A71FA" w:rsidP="002A71FA">
      <w:pPr>
        <w:keepNext/>
        <w:tabs>
          <w:tab w:val="left" w:pos="567"/>
        </w:tabs>
        <w:spacing w:after="0" w:line="240" w:lineRule="auto"/>
        <w:outlineLvl w:val="2"/>
        <w:rPr>
          <w:rFonts w:ascii="Times New Roman" w:eastAsia="Times New Roman" w:hAnsi="Times New Roman"/>
          <w:b/>
          <w:lang w:eastAsia="lt-LT"/>
        </w:rPr>
      </w:pPr>
    </w:p>
    <w:p w14:paraId="61A1E7ED"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Plėvele dengtos tabletės</w:t>
      </w:r>
    </w:p>
    <w:p w14:paraId="1B4B5228"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30 tablečių</w:t>
      </w:r>
    </w:p>
    <w:p w14:paraId="339B80F4" w14:textId="77777777" w:rsidR="002A71FA" w:rsidRPr="00861654" w:rsidRDefault="002A71FA" w:rsidP="002A71FA">
      <w:pPr>
        <w:spacing w:after="0" w:line="240" w:lineRule="auto"/>
        <w:rPr>
          <w:rFonts w:ascii="Times New Roman" w:eastAsia="Times New Roman" w:hAnsi="Times New Roman"/>
          <w:lang w:eastAsia="lt-LT"/>
        </w:rPr>
      </w:pPr>
    </w:p>
    <w:p w14:paraId="6FAEE1DC" w14:textId="77777777" w:rsidR="002A71FA" w:rsidRPr="00861654" w:rsidRDefault="002A71FA" w:rsidP="002A71FA">
      <w:pPr>
        <w:spacing w:after="0" w:line="240" w:lineRule="auto"/>
        <w:rPr>
          <w:rFonts w:ascii="Times New Roman" w:eastAsia="Times New Roman" w:hAnsi="Times New Roman"/>
          <w:lang w:eastAsia="lt-LT"/>
        </w:rPr>
      </w:pPr>
    </w:p>
    <w:p w14:paraId="231BB13B" w14:textId="77777777" w:rsidR="002A71FA" w:rsidRPr="00861654" w:rsidRDefault="002A71FA" w:rsidP="002A71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861654">
        <w:rPr>
          <w:rFonts w:ascii="Times New Roman" w:eastAsia="Times New Roman" w:hAnsi="Times New Roman"/>
          <w:b/>
        </w:rPr>
        <w:t>5.</w:t>
      </w:r>
      <w:r w:rsidRPr="00861654">
        <w:rPr>
          <w:rFonts w:ascii="Times New Roman" w:eastAsia="Times New Roman" w:hAnsi="Times New Roman"/>
          <w:b/>
        </w:rPr>
        <w:tab/>
        <w:t>VARTOJIMO METODAS IR BŪDAS (-AI)</w:t>
      </w:r>
    </w:p>
    <w:p w14:paraId="786AE518" w14:textId="77777777" w:rsidR="002A71FA" w:rsidRPr="00861654" w:rsidRDefault="002A71FA" w:rsidP="002A71FA">
      <w:pPr>
        <w:spacing w:after="0" w:line="240" w:lineRule="auto"/>
        <w:rPr>
          <w:rFonts w:ascii="Times New Roman" w:eastAsia="Times New Roman" w:hAnsi="Times New Roman"/>
          <w:lang w:eastAsia="lt-LT"/>
        </w:rPr>
      </w:pPr>
    </w:p>
    <w:p w14:paraId="37E3C08E"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Vartoti per burną.</w:t>
      </w:r>
    </w:p>
    <w:p w14:paraId="375EE4B9"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Prieš vartojimą perskaitykite pakuotės lapelį.</w:t>
      </w:r>
    </w:p>
    <w:p w14:paraId="4E795E94" w14:textId="77777777" w:rsidR="002A71FA" w:rsidRPr="00861654" w:rsidRDefault="002A71FA" w:rsidP="002A71FA">
      <w:pPr>
        <w:spacing w:after="0" w:line="240" w:lineRule="auto"/>
        <w:rPr>
          <w:rFonts w:ascii="Times New Roman" w:eastAsia="Times New Roman" w:hAnsi="Times New Roman"/>
          <w:lang w:eastAsia="lt-LT"/>
        </w:rPr>
      </w:pPr>
    </w:p>
    <w:p w14:paraId="212E37A6" w14:textId="77777777" w:rsidR="002A71FA" w:rsidRPr="00861654" w:rsidRDefault="002A71FA" w:rsidP="002A71FA">
      <w:pPr>
        <w:spacing w:after="0" w:line="240" w:lineRule="auto"/>
        <w:rPr>
          <w:rFonts w:ascii="Times New Roman" w:eastAsia="Times New Roman" w:hAnsi="Times New Roman"/>
          <w:lang w:eastAsia="lt-LT"/>
        </w:rPr>
      </w:pPr>
    </w:p>
    <w:p w14:paraId="051993A8" w14:textId="77777777" w:rsidR="002A71FA" w:rsidRPr="00861654" w:rsidRDefault="002A71FA" w:rsidP="002A71FA">
      <w:pPr>
        <w:pBdr>
          <w:top w:val="single" w:sz="4" w:space="0"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r w:rsidRPr="00861654">
        <w:rPr>
          <w:rFonts w:ascii="Times New Roman" w:eastAsia="Times New Roman" w:hAnsi="Times New Roman"/>
          <w:b/>
        </w:rPr>
        <w:t>6.</w:t>
      </w:r>
      <w:r w:rsidRPr="00861654">
        <w:rPr>
          <w:rFonts w:ascii="Times New Roman" w:eastAsia="Times New Roman" w:hAnsi="Times New Roman"/>
          <w:b/>
        </w:rPr>
        <w:tab/>
        <w:t>SPECIALUS ĮSPĖJIMAS, KAD VAISTINĮ PREPARATĄ BŪTINA LAIKYTI VAIKAMS NEPASTEBIMOJE IR NEPASIEKIAMOJE VIETOJE</w:t>
      </w:r>
    </w:p>
    <w:p w14:paraId="414237EC" w14:textId="77777777" w:rsidR="002A71FA" w:rsidRPr="00861654" w:rsidRDefault="002A71FA" w:rsidP="002A71FA">
      <w:pPr>
        <w:spacing w:after="0" w:line="240" w:lineRule="auto"/>
        <w:rPr>
          <w:rFonts w:ascii="Times New Roman" w:eastAsia="Times New Roman" w:hAnsi="Times New Roman"/>
          <w:lang w:eastAsia="lt-LT"/>
        </w:rPr>
      </w:pPr>
    </w:p>
    <w:p w14:paraId="246832CD"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Laikyti vaikams nepastebimoje ir nepasiekiamoje vietoje.</w:t>
      </w:r>
    </w:p>
    <w:p w14:paraId="4C71A2B0" w14:textId="77777777" w:rsidR="002A71FA" w:rsidRPr="00861654" w:rsidRDefault="002A71FA" w:rsidP="002A71FA">
      <w:pPr>
        <w:spacing w:after="0" w:line="240" w:lineRule="auto"/>
        <w:rPr>
          <w:rFonts w:ascii="Times New Roman" w:eastAsia="Times New Roman" w:hAnsi="Times New Roman"/>
          <w:lang w:eastAsia="lt-LT"/>
        </w:rPr>
      </w:pPr>
    </w:p>
    <w:p w14:paraId="3E7B06F7" w14:textId="77777777" w:rsidR="002A71FA" w:rsidRPr="00861654" w:rsidRDefault="002A71FA" w:rsidP="002A71FA">
      <w:pPr>
        <w:spacing w:after="0" w:line="240" w:lineRule="auto"/>
        <w:rPr>
          <w:rFonts w:ascii="Times New Roman" w:eastAsia="Times New Roman" w:hAnsi="Times New Roman"/>
          <w:lang w:eastAsia="lt-LT"/>
        </w:rPr>
      </w:pPr>
    </w:p>
    <w:p w14:paraId="10C70115" w14:textId="77777777" w:rsidR="002A71FA" w:rsidRPr="00861654" w:rsidRDefault="002A71FA" w:rsidP="002A71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861654">
        <w:rPr>
          <w:rFonts w:ascii="Times New Roman" w:eastAsia="Times New Roman" w:hAnsi="Times New Roman"/>
          <w:b/>
        </w:rPr>
        <w:t>7.</w:t>
      </w:r>
      <w:r w:rsidRPr="00861654">
        <w:rPr>
          <w:rFonts w:ascii="Times New Roman" w:eastAsia="Times New Roman" w:hAnsi="Times New Roman"/>
          <w:b/>
        </w:rPr>
        <w:tab/>
        <w:t>KITAS (-I) SPECIALUS (-ŪS) ĮSPĖJIMAS (-AI) (JEI REIKIA)</w:t>
      </w:r>
    </w:p>
    <w:p w14:paraId="3D8143D1" w14:textId="77777777" w:rsidR="002A71FA" w:rsidRPr="00861654" w:rsidRDefault="002A71FA" w:rsidP="002A71FA">
      <w:pPr>
        <w:spacing w:after="0" w:line="240" w:lineRule="auto"/>
        <w:rPr>
          <w:rFonts w:ascii="Times New Roman" w:eastAsia="Times New Roman" w:hAnsi="Times New Roman"/>
          <w:lang w:eastAsia="lt-LT"/>
        </w:rPr>
      </w:pPr>
    </w:p>
    <w:p w14:paraId="231383D1" w14:textId="77777777" w:rsidR="002A71FA" w:rsidRPr="00861654" w:rsidRDefault="002A71FA" w:rsidP="002A71FA">
      <w:pPr>
        <w:spacing w:after="0" w:line="240" w:lineRule="auto"/>
        <w:rPr>
          <w:rFonts w:ascii="Times New Roman" w:eastAsia="Times New Roman" w:hAnsi="Times New Roman"/>
          <w:lang w:eastAsia="lt-LT"/>
        </w:rPr>
      </w:pPr>
    </w:p>
    <w:p w14:paraId="3EB4A911" w14:textId="77777777" w:rsidR="002A71FA" w:rsidRPr="00861654" w:rsidRDefault="002A71FA" w:rsidP="002A71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861654">
        <w:rPr>
          <w:rFonts w:ascii="Times New Roman" w:eastAsia="Times New Roman" w:hAnsi="Times New Roman"/>
          <w:b/>
        </w:rPr>
        <w:t>8.</w:t>
      </w:r>
      <w:r w:rsidRPr="00861654">
        <w:rPr>
          <w:rFonts w:ascii="Times New Roman" w:eastAsia="Times New Roman" w:hAnsi="Times New Roman"/>
          <w:b/>
        </w:rPr>
        <w:tab/>
        <w:t>TINKAMUMO LAIKAS</w:t>
      </w:r>
    </w:p>
    <w:p w14:paraId="33C6B73C" w14:textId="77777777" w:rsidR="002A71FA" w:rsidRPr="00861654" w:rsidRDefault="002A71FA" w:rsidP="002A71FA">
      <w:pPr>
        <w:spacing w:after="0" w:line="240" w:lineRule="auto"/>
        <w:rPr>
          <w:rFonts w:ascii="Times New Roman" w:eastAsia="Times New Roman" w:hAnsi="Times New Roman"/>
          <w:lang w:eastAsia="lt-LT"/>
        </w:rPr>
      </w:pPr>
    </w:p>
    <w:p w14:paraId="69704C44" w14:textId="77777777" w:rsidR="002A71FA" w:rsidRPr="00861654" w:rsidRDefault="004D48A4" w:rsidP="002A71FA">
      <w:pPr>
        <w:tabs>
          <w:tab w:val="left" w:pos="540"/>
        </w:tabs>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EXP</w:t>
      </w:r>
      <w:r w:rsidR="002A71FA" w:rsidRPr="00861654">
        <w:rPr>
          <w:rFonts w:ascii="Times New Roman" w:eastAsia="Times New Roman" w:hAnsi="Times New Roman"/>
          <w:lang w:eastAsia="lt-LT"/>
        </w:rPr>
        <w:t>: {MMMM-mm-dd}</w:t>
      </w:r>
    </w:p>
    <w:p w14:paraId="142AB3E2" w14:textId="77777777" w:rsidR="002A71FA" w:rsidRPr="00861654" w:rsidRDefault="002A71FA" w:rsidP="002A71FA">
      <w:pPr>
        <w:spacing w:after="0" w:line="240" w:lineRule="auto"/>
        <w:rPr>
          <w:rFonts w:ascii="Times New Roman" w:eastAsia="Times New Roman" w:hAnsi="Times New Roman"/>
          <w:lang w:eastAsia="lt-LT"/>
        </w:rPr>
      </w:pPr>
    </w:p>
    <w:p w14:paraId="45439D26" w14:textId="77777777" w:rsidR="002A71FA" w:rsidRPr="00861654" w:rsidRDefault="002A71FA" w:rsidP="002A71FA">
      <w:pPr>
        <w:spacing w:after="0" w:line="240" w:lineRule="auto"/>
        <w:rPr>
          <w:rFonts w:ascii="Times New Roman" w:eastAsia="Times New Roman" w:hAnsi="Times New Roman"/>
          <w:lang w:eastAsia="lt-LT"/>
        </w:rPr>
      </w:pPr>
    </w:p>
    <w:p w14:paraId="4DF08F8C" w14:textId="77777777" w:rsidR="002A71FA" w:rsidRPr="00861654" w:rsidRDefault="002A71FA" w:rsidP="002A71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861654">
        <w:rPr>
          <w:rFonts w:ascii="Times New Roman" w:eastAsia="Times New Roman" w:hAnsi="Times New Roman"/>
          <w:b/>
        </w:rPr>
        <w:t>9.</w:t>
      </w:r>
      <w:r w:rsidRPr="00861654">
        <w:rPr>
          <w:rFonts w:ascii="Times New Roman" w:eastAsia="Times New Roman" w:hAnsi="Times New Roman"/>
          <w:b/>
        </w:rPr>
        <w:tab/>
        <w:t>SPECIALIOS LAIKYMO SĄLYGOS</w:t>
      </w:r>
    </w:p>
    <w:p w14:paraId="20BFD869" w14:textId="77777777" w:rsidR="002A71FA" w:rsidRPr="00861654" w:rsidRDefault="002A71FA" w:rsidP="002A71FA">
      <w:pPr>
        <w:spacing w:after="0" w:line="240" w:lineRule="auto"/>
        <w:rPr>
          <w:rFonts w:ascii="Times New Roman" w:eastAsia="Times New Roman" w:hAnsi="Times New Roman"/>
          <w:lang w:eastAsia="lt-LT"/>
        </w:rPr>
      </w:pPr>
    </w:p>
    <w:p w14:paraId="7ADDF2DB"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Laikyti žemesnėje kaip 25 </w:t>
      </w:r>
      <w:r w:rsidRPr="00861654">
        <w:rPr>
          <w:rFonts w:ascii="Times New Roman" w:eastAsia="Times New Roman" w:hAnsi="Times New Roman"/>
          <w:lang w:eastAsia="lt-LT"/>
        </w:rPr>
        <w:sym w:font="Symbol" w:char="F0B0"/>
      </w:r>
      <w:r w:rsidRPr="00861654">
        <w:rPr>
          <w:rFonts w:ascii="Times New Roman" w:eastAsia="Times New Roman" w:hAnsi="Times New Roman"/>
          <w:lang w:eastAsia="lt-LT"/>
        </w:rPr>
        <w:t>C temperatūroje.</w:t>
      </w:r>
    </w:p>
    <w:p w14:paraId="2FBABD09" w14:textId="77777777" w:rsidR="002A71FA" w:rsidRPr="00861654" w:rsidRDefault="002A71FA" w:rsidP="002A71FA">
      <w:pPr>
        <w:spacing w:after="0" w:line="240" w:lineRule="auto"/>
        <w:rPr>
          <w:rFonts w:ascii="Times New Roman" w:eastAsia="Times New Roman" w:hAnsi="Times New Roman"/>
          <w:lang w:eastAsia="lt-LT"/>
        </w:rPr>
      </w:pPr>
    </w:p>
    <w:p w14:paraId="29F2D751" w14:textId="77777777" w:rsidR="002A71FA" w:rsidRPr="00861654" w:rsidRDefault="002A71FA" w:rsidP="002A71FA">
      <w:pPr>
        <w:spacing w:after="0" w:line="240" w:lineRule="auto"/>
        <w:rPr>
          <w:rFonts w:ascii="Times New Roman" w:eastAsia="Times New Roman" w:hAnsi="Times New Roman"/>
          <w:lang w:eastAsia="lt-LT"/>
        </w:rPr>
      </w:pPr>
    </w:p>
    <w:p w14:paraId="643AF81E" w14:textId="77777777" w:rsidR="002A71FA" w:rsidRPr="00861654" w:rsidRDefault="002A71FA" w:rsidP="002A71F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r w:rsidRPr="00861654">
        <w:rPr>
          <w:rFonts w:ascii="Times New Roman" w:eastAsia="Times New Roman" w:hAnsi="Times New Roman"/>
          <w:b/>
        </w:rPr>
        <w:lastRenderedPageBreak/>
        <w:t>10.</w:t>
      </w:r>
      <w:r w:rsidRPr="00861654">
        <w:rPr>
          <w:rFonts w:ascii="Times New Roman" w:eastAsia="Times New Roman" w:hAnsi="Times New Roman"/>
          <w:b/>
        </w:rPr>
        <w:tab/>
        <w:t xml:space="preserve">SPECIALIOS ATSARGUMO PRIEMONĖS DĖL NESUVARTOTO </w:t>
      </w:r>
      <w:r w:rsidRPr="00861654">
        <w:rPr>
          <w:rFonts w:ascii="Times New Roman" w:eastAsia="Times New Roman" w:hAnsi="Times New Roman"/>
          <w:b/>
          <w:bCs/>
        </w:rPr>
        <w:t xml:space="preserve">VAISTINIO PREPARATO AR JO ATLIEKŲ </w:t>
      </w:r>
      <w:r w:rsidRPr="00861654">
        <w:rPr>
          <w:rFonts w:ascii="Times New Roman" w:eastAsia="Times New Roman" w:hAnsi="Times New Roman"/>
          <w:b/>
        </w:rPr>
        <w:t>TVARKYMO (JEI REIKIA)</w:t>
      </w:r>
    </w:p>
    <w:p w14:paraId="454D91DB" w14:textId="77777777" w:rsidR="002A71FA" w:rsidRPr="00861654" w:rsidRDefault="002A71FA" w:rsidP="002A71FA">
      <w:pPr>
        <w:tabs>
          <w:tab w:val="left" w:pos="540"/>
        </w:tabs>
        <w:spacing w:after="0" w:line="240" w:lineRule="auto"/>
        <w:rPr>
          <w:rFonts w:ascii="Times New Roman" w:eastAsia="Times New Roman" w:hAnsi="Times New Roman"/>
          <w:lang w:eastAsia="lt-LT"/>
        </w:rPr>
      </w:pPr>
    </w:p>
    <w:p w14:paraId="4BE15B2B" w14:textId="77777777" w:rsidR="002A71FA" w:rsidRPr="00861654" w:rsidRDefault="002A71FA" w:rsidP="002A71FA">
      <w:pPr>
        <w:spacing w:after="0" w:line="240" w:lineRule="auto"/>
        <w:rPr>
          <w:rFonts w:ascii="Times New Roman" w:eastAsia="Times New Roman" w:hAnsi="Times New Roman"/>
          <w:lang w:eastAsia="lt-LT"/>
        </w:rPr>
      </w:pPr>
    </w:p>
    <w:p w14:paraId="1F736DF2" w14:textId="77777777" w:rsidR="002A71FA" w:rsidRPr="00861654" w:rsidRDefault="002A71FA" w:rsidP="002A71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861654">
        <w:rPr>
          <w:rFonts w:ascii="Times New Roman" w:eastAsia="Times New Roman" w:hAnsi="Times New Roman"/>
          <w:b/>
        </w:rPr>
        <w:t>11.</w:t>
      </w:r>
      <w:r w:rsidRPr="00861654">
        <w:rPr>
          <w:rFonts w:ascii="Times New Roman" w:eastAsia="Times New Roman" w:hAnsi="Times New Roman"/>
          <w:b/>
        </w:rPr>
        <w:tab/>
        <w:t>REGISTRUOTOJO PAVADINIMAS IR ADRESAS</w:t>
      </w:r>
    </w:p>
    <w:p w14:paraId="2A4D90EA" w14:textId="77777777" w:rsidR="002A71FA" w:rsidRPr="00861654" w:rsidRDefault="002A71FA" w:rsidP="002A71FA">
      <w:pPr>
        <w:keepNext/>
        <w:tabs>
          <w:tab w:val="left" w:pos="567"/>
        </w:tabs>
        <w:spacing w:after="0" w:line="240" w:lineRule="auto"/>
        <w:outlineLvl w:val="2"/>
        <w:rPr>
          <w:rFonts w:ascii="Times New Roman" w:eastAsia="Times New Roman" w:hAnsi="Times New Roman"/>
          <w:b/>
          <w:lang w:eastAsia="lt-LT"/>
        </w:rPr>
      </w:pPr>
    </w:p>
    <w:p w14:paraId="7CBD3D17" w14:textId="77777777" w:rsidR="002A71FA" w:rsidRPr="00861654" w:rsidRDefault="004D48A4"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 xml:space="preserve">Egis Pharmaceuticals </w:t>
      </w:r>
      <w:r w:rsidR="002A71FA" w:rsidRPr="00861654">
        <w:rPr>
          <w:rFonts w:ascii="Times New Roman" w:eastAsia="Times New Roman" w:hAnsi="Times New Roman"/>
          <w:lang w:eastAsia="lt-LT"/>
        </w:rPr>
        <w:t>PLC</w:t>
      </w:r>
    </w:p>
    <w:p w14:paraId="02DDA4A1"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1106 Budapest, Keresztúri út 30-38.</w:t>
      </w:r>
      <w:r w:rsidRPr="00861654">
        <w:rPr>
          <w:rFonts w:ascii="Times New Roman" w:eastAsia="Times New Roman" w:hAnsi="Times New Roman"/>
          <w:lang w:eastAsia="lt-LT"/>
        </w:rPr>
        <w:br/>
        <w:t>Vengrija</w:t>
      </w:r>
    </w:p>
    <w:p w14:paraId="0C015EFA" w14:textId="77777777" w:rsidR="002A71FA" w:rsidRPr="00861654" w:rsidRDefault="002A71FA" w:rsidP="002A71FA">
      <w:pPr>
        <w:spacing w:after="0" w:line="240" w:lineRule="auto"/>
        <w:rPr>
          <w:rFonts w:ascii="Times New Roman" w:eastAsia="Times New Roman" w:hAnsi="Times New Roman"/>
          <w:lang w:eastAsia="lt-LT"/>
        </w:rPr>
      </w:pPr>
    </w:p>
    <w:p w14:paraId="2BA54FED" w14:textId="77777777" w:rsidR="002A71FA" w:rsidRPr="00861654" w:rsidRDefault="002A71FA" w:rsidP="002A71FA">
      <w:pPr>
        <w:spacing w:after="0" w:line="240" w:lineRule="auto"/>
        <w:rPr>
          <w:rFonts w:ascii="Times New Roman" w:eastAsia="Times New Roman" w:hAnsi="Times New Roman"/>
          <w:lang w:eastAsia="lt-LT"/>
        </w:rPr>
      </w:pPr>
    </w:p>
    <w:p w14:paraId="7FF7FCEB" w14:textId="77777777" w:rsidR="002A71FA" w:rsidRPr="00861654" w:rsidRDefault="002A71FA" w:rsidP="002A71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861654">
        <w:rPr>
          <w:rFonts w:ascii="Times New Roman" w:eastAsia="Times New Roman" w:hAnsi="Times New Roman"/>
          <w:b/>
        </w:rPr>
        <w:t>12.</w:t>
      </w:r>
      <w:r w:rsidRPr="00861654">
        <w:rPr>
          <w:rFonts w:ascii="Times New Roman" w:eastAsia="Times New Roman" w:hAnsi="Times New Roman"/>
          <w:b/>
        </w:rPr>
        <w:tab/>
        <w:t xml:space="preserve">REGISTRACIJOS PAŽYMĖJIMO NUMERIS </w:t>
      </w:r>
    </w:p>
    <w:p w14:paraId="67AEBF6A" w14:textId="77777777" w:rsidR="002A71FA" w:rsidRPr="00861654" w:rsidRDefault="002A71FA" w:rsidP="002A71FA">
      <w:pPr>
        <w:spacing w:after="0" w:line="240" w:lineRule="auto"/>
        <w:rPr>
          <w:rFonts w:ascii="Times New Roman" w:eastAsia="Times New Roman" w:hAnsi="Times New Roman"/>
          <w:lang w:eastAsia="lt-LT"/>
        </w:rPr>
      </w:pPr>
    </w:p>
    <w:p w14:paraId="35F2274A"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LT/1/01/2663/001</w:t>
      </w:r>
    </w:p>
    <w:p w14:paraId="25DA1D4C" w14:textId="77777777" w:rsidR="002A71FA" w:rsidRPr="00861654" w:rsidRDefault="002A71FA" w:rsidP="002A71FA">
      <w:pPr>
        <w:spacing w:after="0" w:line="240" w:lineRule="auto"/>
        <w:rPr>
          <w:rFonts w:ascii="Times New Roman" w:eastAsia="Times New Roman" w:hAnsi="Times New Roman"/>
          <w:lang w:eastAsia="lt-LT"/>
        </w:rPr>
      </w:pPr>
    </w:p>
    <w:p w14:paraId="3BA2B72A" w14:textId="77777777" w:rsidR="002A71FA" w:rsidRPr="00861654" w:rsidRDefault="002A71FA" w:rsidP="002A71FA">
      <w:pPr>
        <w:spacing w:after="0" w:line="240" w:lineRule="auto"/>
        <w:rPr>
          <w:rFonts w:ascii="Times New Roman" w:eastAsia="Times New Roman" w:hAnsi="Times New Roman"/>
          <w:lang w:eastAsia="lt-LT"/>
        </w:rPr>
      </w:pPr>
    </w:p>
    <w:p w14:paraId="6C5995D4" w14:textId="77777777" w:rsidR="002A71FA" w:rsidRPr="00861654" w:rsidRDefault="002A71FA" w:rsidP="002A71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861654">
        <w:rPr>
          <w:rFonts w:ascii="Times New Roman" w:eastAsia="Times New Roman" w:hAnsi="Times New Roman"/>
          <w:b/>
        </w:rPr>
        <w:t>13.</w:t>
      </w:r>
      <w:r w:rsidRPr="00861654">
        <w:rPr>
          <w:rFonts w:ascii="Times New Roman" w:eastAsia="Times New Roman" w:hAnsi="Times New Roman"/>
          <w:b/>
        </w:rPr>
        <w:tab/>
        <w:t>SERIJOS NUMERIS</w:t>
      </w:r>
    </w:p>
    <w:p w14:paraId="43D5E279" w14:textId="77777777" w:rsidR="002A71FA" w:rsidRPr="00861654" w:rsidRDefault="002A71FA" w:rsidP="002A71FA">
      <w:pPr>
        <w:spacing w:after="0" w:line="240" w:lineRule="auto"/>
        <w:rPr>
          <w:rFonts w:ascii="Times New Roman" w:eastAsia="Times New Roman" w:hAnsi="Times New Roman"/>
          <w:lang w:eastAsia="lt-LT"/>
        </w:rPr>
      </w:pPr>
    </w:p>
    <w:p w14:paraId="7F5E0A8E" w14:textId="77777777" w:rsidR="002A71FA" w:rsidRPr="00861654" w:rsidRDefault="004D48A4"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Lot</w:t>
      </w:r>
    </w:p>
    <w:p w14:paraId="55C7D82E" w14:textId="77777777" w:rsidR="002A71FA" w:rsidRPr="00861654" w:rsidRDefault="002A71FA" w:rsidP="002A71FA">
      <w:pPr>
        <w:spacing w:after="0" w:line="240" w:lineRule="auto"/>
        <w:rPr>
          <w:rFonts w:ascii="Times New Roman" w:eastAsia="Times New Roman" w:hAnsi="Times New Roman"/>
          <w:lang w:eastAsia="lt-LT"/>
        </w:rPr>
      </w:pPr>
    </w:p>
    <w:p w14:paraId="6EBD3A72" w14:textId="77777777" w:rsidR="002A71FA" w:rsidRPr="00861654" w:rsidRDefault="002A71FA" w:rsidP="002A71FA">
      <w:pPr>
        <w:spacing w:after="0" w:line="240" w:lineRule="auto"/>
        <w:rPr>
          <w:rFonts w:ascii="Times New Roman" w:eastAsia="Times New Roman" w:hAnsi="Times New Roman"/>
          <w:lang w:eastAsia="lt-LT"/>
        </w:rPr>
      </w:pPr>
    </w:p>
    <w:p w14:paraId="6C780A2B" w14:textId="77777777" w:rsidR="002A71FA" w:rsidRPr="00861654" w:rsidRDefault="002A71FA" w:rsidP="002A71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861654">
        <w:rPr>
          <w:rFonts w:ascii="Times New Roman" w:eastAsia="Times New Roman" w:hAnsi="Times New Roman"/>
          <w:b/>
        </w:rPr>
        <w:t>14.</w:t>
      </w:r>
      <w:r w:rsidRPr="00861654">
        <w:rPr>
          <w:rFonts w:ascii="Times New Roman" w:eastAsia="Times New Roman" w:hAnsi="Times New Roman"/>
          <w:b/>
        </w:rPr>
        <w:tab/>
        <w:t>PARDAVIMO (IŠDAVIMO) TVARKA</w:t>
      </w:r>
    </w:p>
    <w:p w14:paraId="542AFD0B" w14:textId="77777777" w:rsidR="002A71FA" w:rsidRPr="00861654" w:rsidRDefault="002A71FA" w:rsidP="002A71FA">
      <w:pPr>
        <w:spacing w:after="0" w:line="240" w:lineRule="auto"/>
        <w:rPr>
          <w:rFonts w:ascii="Times New Roman" w:eastAsia="Times New Roman" w:hAnsi="Times New Roman"/>
          <w:lang w:eastAsia="lt-LT"/>
        </w:rPr>
      </w:pPr>
    </w:p>
    <w:p w14:paraId="103A7EB8"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Receptinis vaistas.</w:t>
      </w:r>
    </w:p>
    <w:p w14:paraId="2F1C05A7" w14:textId="77777777" w:rsidR="002A71FA" w:rsidRPr="00861654" w:rsidRDefault="002A71FA" w:rsidP="002A71FA">
      <w:pPr>
        <w:spacing w:after="0" w:line="240" w:lineRule="auto"/>
        <w:rPr>
          <w:rFonts w:ascii="Times New Roman" w:eastAsia="Times New Roman" w:hAnsi="Times New Roman"/>
          <w:lang w:eastAsia="lt-LT"/>
        </w:rPr>
      </w:pPr>
    </w:p>
    <w:p w14:paraId="6111A2F8" w14:textId="77777777" w:rsidR="002A71FA" w:rsidRPr="00861654" w:rsidRDefault="002A71FA" w:rsidP="002A71FA">
      <w:pPr>
        <w:spacing w:after="0" w:line="240" w:lineRule="auto"/>
        <w:rPr>
          <w:rFonts w:ascii="Times New Roman" w:eastAsia="Times New Roman" w:hAnsi="Times New Roman"/>
          <w:lang w:eastAsia="lt-LT"/>
        </w:rPr>
      </w:pPr>
    </w:p>
    <w:p w14:paraId="7CA5F2FC" w14:textId="77777777" w:rsidR="002A71FA" w:rsidRPr="00861654" w:rsidRDefault="002A71FA" w:rsidP="002A71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861654">
        <w:rPr>
          <w:rFonts w:ascii="Times New Roman" w:eastAsia="Times New Roman" w:hAnsi="Times New Roman"/>
          <w:b/>
        </w:rPr>
        <w:t>15.</w:t>
      </w:r>
      <w:r w:rsidRPr="00861654">
        <w:rPr>
          <w:rFonts w:ascii="Times New Roman" w:eastAsia="Times New Roman" w:hAnsi="Times New Roman"/>
          <w:b/>
        </w:rPr>
        <w:tab/>
        <w:t>VARTOJIMO INSTRUKCIJA</w:t>
      </w:r>
    </w:p>
    <w:p w14:paraId="0567A729" w14:textId="77777777" w:rsidR="002A71FA" w:rsidRPr="00861654" w:rsidRDefault="002A71FA" w:rsidP="002A71FA">
      <w:pPr>
        <w:spacing w:after="0" w:line="240" w:lineRule="auto"/>
        <w:rPr>
          <w:rFonts w:ascii="Times New Roman" w:eastAsia="Times New Roman" w:hAnsi="Times New Roman"/>
          <w:lang w:eastAsia="lt-LT"/>
        </w:rPr>
      </w:pPr>
    </w:p>
    <w:p w14:paraId="74847BE0" w14:textId="77777777" w:rsidR="002A71FA" w:rsidRPr="00861654" w:rsidRDefault="002A71FA" w:rsidP="002A71FA">
      <w:pPr>
        <w:spacing w:after="0" w:line="240" w:lineRule="auto"/>
        <w:rPr>
          <w:rFonts w:ascii="Times New Roman" w:eastAsia="Times New Roman" w:hAnsi="Times New Roman"/>
          <w:lang w:eastAsia="lt-LT"/>
        </w:rPr>
      </w:pPr>
    </w:p>
    <w:p w14:paraId="1991321E" w14:textId="77777777" w:rsidR="002A71FA" w:rsidRPr="00861654" w:rsidRDefault="002A71FA" w:rsidP="002A71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lt-LT"/>
        </w:rPr>
      </w:pPr>
      <w:r w:rsidRPr="00861654">
        <w:rPr>
          <w:rFonts w:ascii="Times New Roman" w:eastAsia="Times New Roman" w:hAnsi="Times New Roman"/>
          <w:b/>
          <w:lang w:eastAsia="lt-LT"/>
        </w:rPr>
        <w:t>16.</w:t>
      </w:r>
      <w:r w:rsidRPr="00861654">
        <w:rPr>
          <w:rFonts w:ascii="Times New Roman" w:eastAsia="Times New Roman" w:hAnsi="Times New Roman"/>
          <w:b/>
          <w:lang w:eastAsia="lt-LT"/>
        </w:rPr>
        <w:tab/>
        <w:t>INFORMACIJA BRAILIO RAŠTU</w:t>
      </w:r>
    </w:p>
    <w:p w14:paraId="723C788B" w14:textId="77777777" w:rsidR="002A71FA" w:rsidRPr="00861654" w:rsidRDefault="002A71FA" w:rsidP="002A71FA">
      <w:pPr>
        <w:spacing w:after="0" w:line="240" w:lineRule="auto"/>
        <w:rPr>
          <w:rFonts w:ascii="Times New Roman" w:eastAsia="Times New Roman" w:hAnsi="Times New Roman"/>
          <w:lang w:eastAsia="lt-LT"/>
        </w:rPr>
      </w:pPr>
    </w:p>
    <w:p w14:paraId="14E96FEC"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Stimuloton</w:t>
      </w:r>
    </w:p>
    <w:p w14:paraId="5A777B49" w14:textId="77777777" w:rsidR="002A71FA" w:rsidRPr="00861654" w:rsidRDefault="002A71FA" w:rsidP="002A71FA">
      <w:pPr>
        <w:spacing w:after="0" w:line="240" w:lineRule="auto"/>
        <w:rPr>
          <w:rFonts w:ascii="Times New Roman" w:eastAsia="Times New Roman" w:hAnsi="Times New Roman"/>
          <w:lang w:eastAsia="lt-LT"/>
        </w:rPr>
      </w:pPr>
    </w:p>
    <w:p w14:paraId="34C19575" w14:textId="77777777" w:rsidR="002A71FA" w:rsidRPr="00861654" w:rsidRDefault="002A71FA" w:rsidP="002A71FA">
      <w:pPr>
        <w:spacing w:after="0" w:line="240" w:lineRule="auto"/>
        <w:rPr>
          <w:rFonts w:ascii="Times New Roman" w:eastAsia="Times New Roman" w:hAnsi="Times New Roman"/>
          <w:lang w:eastAsia="lt-LT"/>
        </w:rPr>
      </w:pPr>
    </w:p>
    <w:p w14:paraId="018F7F9A" w14:textId="77777777" w:rsidR="002A71FA" w:rsidRPr="00861654" w:rsidRDefault="002A71FA" w:rsidP="002A71FA">
      <w:pPr>
        <w:pStyle w:val="ColorfulList-Accent11"/>
        <w:keepNext/>
        <w:numPr>
          <w:ilvl w:val="0"/>
          <w:numId w:val="46"/>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i/>
          <w:szCs w:val="20"/>
          <w:lang w:eastAsia="lt-LT" w:bidi="lt-LT"/>
        </w:rPr>
      </w:pPr>
      <w:r w:rsidRPr="00861654">
        <w:rPr>
          <w:rFonts w:ascii="Times New Roman" w:eastAsia="Times New Roman" w:hAnsi="Times New Roman"/>
          <w:b/>
          <w:szCs w:val="20"/>
          <w:lang w:eastAsia="lt-LT" w:bidi="lt-LT"/>
        </w:rPr>
        <w:t>UNIKALUS IDENTIFIKATORIUS – 2D BRŪKŠNINIS KODAS</w:t>
      </w:r>
    </w:p>
    <w:p w14:paraId="791EDF1B" w14:textId="77777777" w:rsidR="002A71FA" w:rsidRPr="00861654" w:rsidRDefault="002A71FA" w:rsidP="002A71FA">
      <w:pPr>
        <w:spacing w:after="0" w:line="240" w:lineRule="auto"/>
        <w:rPr>
          <w:rFonts w:ascii="Times New Roman" w:eastAsia="Times New Roman" w:hAnsi="Times New Roman"/>
          <w:szCs w:val="20"/>
          <w:lang w:eastAsia="lt-LT" w:bidi="lt-LT"/>
        </w:rPr>
      </w:pPr>
    </w:p>
    <w:p w14:paraId="3061F670" w14:textId="77777777" w:rsidR="002A71FA" w:rsidRPr="00861654" w:rsidRDefault="002A71FA" w:rsidP="002A71FA">
      <w:pPr>
        <w:tabs>
          <w:tab w:val="left" w:pos="567"/>
        </w:tabs>
        <w:spacing w:after="0" w:line="240" w:lineRule="auto"/>
        <w:rPr>
          <w:rFonts w:ascii="Times New Roman" w:eastAsia="Times New Roman" w:hAnsi="Times New Roman"/>
          <w:shd w:val="clear" w:color="auto" w:fill="CCCCCC"/>
          <w:lang w:eastAsia="lt-LT" w:bidi="lt-LT"/>
        </w:rPr>
      </w:pPr>
      <w:r w:rsidRPr="00861654">
        <w:rPr>
          <w:rFonts w:ascii="Times New Roman" w:eastAsia="Times New Roman" w:hAnsi="Times New Roman"/>
          <w:szCs w:val="20"/>
          <w:highlight w:val="lightGray"/>
          <w:lang w:eastAsia="lt-LT" w:bidi="lt-LT"/>
        </w:rPr>
        <w:t>2D brūkšninis kodas su nurodytu unikaliu identifikatoriumi.</w:t>
      </w:r>
    </w:p>
    <w:p w14:paraId="3937EDCC" w14:textId="77777777" w:rsidR="002A71FA" w:rsidRPr="00861654" w:rsidRDefault="002A71FA" w:rsidP="002A71FA">
      <w:pPr>
        <w:spacing w:after="0" w:line="240" w:lineRule="auto"/>
        <w:rPr>
          <w:rFonts w:ascii="Times New Roman" w:eastAsia="Times New Roman" w:hAnsi="Times New Roman"/>
          <w:vanish/>
          <w:lang w:eastAsia="lt-LT" w:bidi="lt-LT"/>
        </w:rPr>
      </w:pPr>
    </w:p>
    <w:p w14:paraId="31AA6D0C" w14:textId="77777777" w:rsidR="002A71FA" w:rsidRPr="00861654" w:rsidRDefault="002A71FA" w:rsidP="002A71FA">
      <w:pPr>
        <w:spacing w:after="0" w:line="240" w:lineRule="auto"/>
        <w:rPr>
          <w:rFonts w:ascii="Times New Roman" w:eastAsia="Times New Roman" w:hAnsi="Times New Roman"/>
          <w:szCs w:val="20"/>
          <w:lang w:eastAsia="lt-LT" w:bidi="lt-LT"/>
        </w:rPr>
      </w:pPr>
    </w:p>
    <w:p w14:paraId="72263934" w14:textId="77777777" w:rsidR="002A71FA" w:rsidRPr="00861654" w:rsidRDefault="002A71FA" w:rsidP="002A71FA">
      <w:pPr>
        <w:spacing w:after="0" w:line="240" w:lineRule="auto"/>
        <w:rPr>
          <w:rFonts w:ascii="Times New Roman" w:eastAsia="Times New Roman" w:hAnsi="Times New Roman"/>
          <w:szCs w:val="20"/>
          <w:lang w:eastAsia="lt-LT" w:bidi="lt-LT"/>
        </w:rPr>
      </w:pPr>
    </w:p>
    <w:p w14:paraId="3F6D638C" w14:textId="77777777" w:rsidR="002A71FA" w:rsidRPr="00861654" w:rsidRDefault="002A71FA" w:rsidP="002A71FA">
      <w:pPr>
        <w:pStyle w:val="ColorfulList-Accent11"/>
        <w:keepNext/>
        <w:numPr>
          <w:ilvl w:val="0"/>
          <w:numId w:val="46"/>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i/>
          <w:szCs w:val="20"/>
          <w:lang w:eastAsia="lt-LT" w:bidi="lt-LT"/>
        </w:rPr>
      </w:pPr>
      <w:r w:rsidRPr="00861654">
        <w:rPr>
          <w:rFonts w:ascii="Times New Roman" w:eastAsia="Times New Roman" w:hAnsi="Times New Roman"/>
          <w:b/>
          <w:szCs w:val="20"/>
          <w:lang w:eastAsia="lt-LT" w:bidi="lt-LT"/>
        </w:rPr>
        <w:t>UNIKALUS IDENTIFIKATORIUS – ŽMONĖMS SUPRANTAMI DUOMENYS</w:t>
      </w:r>
    </w:p>
    <w:p w14:paraId="6290BBD0" w14:textId="77777777" w:rsidR="002A71FA" w:rsidRPr="00861654" w:rsidRDefault="002A71FA" w:rsidP="002A71FA">
      <w:pPr>
        <w:spacing w:after="0" w:line="240" w:lineRule="auto"/>
        <w:rPr>
          <w:rFonts w:ascii="Times New Roman" w:eastAsia="Times New Roman" w:hAnsi="Times New Roman"/>
          <w:szCs w:val="20"/>
          <w:lang w:eastAsia="lt-LT" w:bidi="lt-LT"/>
        </w:rPr>
      </w:pPr>
    </w:p>
    <w:p w14:paraId="6581FF1D" w14:textId="77777777" w:rsidR="002A71FA" w:rsidRPr="00861654" w:rsidRDefault="002A71FA" w:rsidP="002A71FA">
      <w:pPr>
        <w:tabs>
          <w:tab w:val="left" w:pos="567"/>
        </w:tabs>
        <w:spacing w:after="0" w:line="260" w:lineRule="exact"/>
        <w:rPr>
          <w:rFonts w:ascii="Times New Roman" w:eastAsia="Times New Roman" w:hAnsi="Times New Roman"/>
          <w:color w:val="008000"/>
          <w:lang w:eastAsia="lt-LT" w:bidi="lt-LT"/>
        </w:rPr>
      </w:pPr>
      <w:r w:rsidRPr="00861654">
        <w:rPr>
          <w:rFonts w:ascii="Times New Roman" w:eastAsia="Times New Roman" w:hAnsi="Times New Roman"/>
          <w:szCs w:val="20"/>
          <w:lang w:eastAsia="lt-LT" w:bidi="lt-LT"/>
        </w:rPr>
        <w:t xml:space="preserve">PC: </w:t>
      </w:r>
    </w:p>
    <w:p w14:paraId="4724F299" w14:textId="77777777" w:rsidR="002A71FA" w:rsidRPr="00861654" w:rsidRDefault="002A71FA" w:rsidP="002A71FA">
      <w:pPr>
        <w:tabs>
          <w:tab w:val="left" w:pos="567"/>
        </w:tabs>
        <w:spacing w:after="0" w:line="260" w:lineRule="exact"/>
        <w:rPr>
          <w:rFonts w:ascii="Times New Roman" w:eastAsia="Times New Roman" w:hAnsi="Times New Roman"/>
          <w:lang w:eastAsia="lt-LT" w:bidi="lt-LT"/>
        </w:rPr>
      </w:pPr>
      <w:r w:rsidRPr="00861654">
        <w:rPr>
          <w:rFonts w:ascii="Times New Roman" w:eastAsia="Times New Roman" w:hAnsi="Times New Roman"/>
          <w:szCs w:val="20"/>
          <w:lang w:eastAsia="lt-LT" w:bidi="lt-LT"/>
        </w:rPr>
        <w:t xml:space="preserve">SN: </w:t>
      </w:r>
    </w:p>
    <w:p w14:paraId="6F7BA31B" w14:textId="77777777" w:rsidR="002A71FA" w:rsidRPr="00861654" w:rsidRDefault="002A71FA" w:rsidP="00D64B01">
      <w:pPr>
        <w:tabs>
          <w:tab w:val="left" w:pos="567"/>
        </w:tabs>
        <w:spacing w:after="0" w:line="260" w:lineRule="exact"/>
        <w:rPr>
          <w:rFonts w:ascii="Times New Roman" w:eastAsia="Times New Roman" w:hAnsi="Times New Roman"/>
          <w:lang w:eastAsia="lt-LT"/>
        </w:rPr>
      </w:pPr>
      <w:r w:rsidRPr="00861654">
        <w:rPr>
          <w:rFonts w:ascii="Times New Roman" w:eastAsia="Times New Roman" w:hAnsi="Times New Roman"/>
          <w:szCs w:val="20"/>
          <w:lang w:eastAsia="lt-LT" w:bidi="lt-LT"/>
        </w:rPr>
        <w:t xml:space="preserve">NN: </w:t>
      </w:r>
    </w:p>
    <w:p w14:paraId="752D469B" w14:textId="77777777" w:rsidR="002A71FA" w:rsidRPr="00861654" w:rsidRDefault="002A71FA" w:rsidP="002A71FA">
      <w:pPr>
        <w:spacing w:after="0" w:line="240" w:lineRule="auto"/>
        <w:rPr>
          <w:rFonts w:ascii="Times New Roman" w:eastAsia="Times New Roman" w:hAnsi="Times New Roman"/>
          <w:lang w:eastAsia="lt-LT"/>
        </w:rPr>
      </w:pPr>
    </w:p>
    <w:p w14:paraId="64FA95A1"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br w:type="page"/>
      </w:r>
    </w:p>
    <w:p w14:paraId="7C4B1BEC" w14:textId="77777777" w:rsidR="002A71FA" w:rsidRPr="00861654" w:rsidRDefault="002A71FA" w:rsidP="002A71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861654">
        <w:rPr>
          <w:rFonts w:ascii="Times New Roman" w:eastAsia="Times New Roman" w:hAnsi="Times New Roman"/>
          <w:b/>
        </w:rPr>
        <w:lastRenderedPageBreak/>
        <w:t xml:space="preserve">MINIMALI </w:t>
      </w:r>
      <w:r w:rsidRPr="00861654">
        <w:rPr>
          <w:rFonts w:ascii="Times New Roman" w:eastAsia="Times New Roman" w:hAnsi="Times New Roman"/>
          <w:b/>
          <w:caps/>
        </w:rPr>
        <w:t xml:space="preserve">informacija ant </w:t>
      </w:r>
      <w:r w:rsidRPr="00861654">
        <w:rPr>
          <w:rFonts w:ascii="Times New Roman" w:eastAsia="Times New Roman" w:hAnsi="Times New Roman"/>
          <w:b/>
        </w:rPr>
        <w:t>LIZDINIŲ PLOKŠTELIŲ ARBA DVISLUOKSNIŲ JUOSTELIŲ</w:t>
      </w:r>
    </w:p>
    <w:p w14:paraId="687B3627" w14:textId="77777777" w:rsidR="002A71FA" w:rsidRPr="00861654" w:rsidRDefault="002A71FA" w:rsidP="002A71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p>
    <w:p w14:paraId="59D9551A" w14:textId="77777777" w:rsidR="002A71FA" w:rsidRPr="00861654" w:rsidRDefault="002A71FA" w:rsidP="002A71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861654">
        <w:rPr>
          <w:rFonts w:ascii="Times New Roman" w:eastAsia="Times New Roman" w:hAnsi="Times New Roman"/>
          <w:b/>
        </w:rPr>
        <w:t>LIZDINĖ PLOKŠTELĖ</w:t>
      </w:r>
    </w:p>
    <w:p w14:paraId="01A2A59C" w14:textId="77777777" w:rsidR="002A71FA" w:rsidRPr="00861654" w:rsidRDefault="002A71FA" w:rsidP="002A71FA">
      <w:pPr>
        <w:spacing w:after="0" w:line="240" w:lineRule="auto"/>
        <w:rPr>
          <w:rFonts w:ascii="Times New Roman" w:eastAsia="Times New Roman" w:hAnsi="Times New Roman"/>
          <w:lang w:eastAsia="lt-LT"/>
        </w:rPr>
      </w:pPr>
    </w:p>
    <w:p w14:paraId="57B7F902" w14:textId="77777777" w:rsidR="002A71FA" w:rsidRPr="00861654" w:rsidRDefault="002A71FA" w:rsidP="002A71FA">
      <w:pPr>
        <w:spacing w:after="0" w:line="240" w:lineRule="auto"/>
        <w:rPr>
          <w:rFonts w:ascii="Times New Roman" w:eastAsia="Times New Roman" w:hAnsi="Times New Roman"/>
          <w:lang w:eastAsia="lt-LT"/>
        </w:rPr>
      </w:pPr>
    </w:p>
    <w:p w14:paraId="47D8A96E" w14:textId="77777777" w:rsidR="002A71FA" w:rsidRPr="00861654" w:rsidRDefault="002A71FA" w:rsidP="002A71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861654">
        <w:rPr>
          <w:rFonts w:ascii="Times New Roman" w:eastAsia="Times New Roman" w:hAnsi="Times New Roman"/>
          <w:b/>
        </w:rPr>
        <w:t>1.</w:t>
      </w:r>
      <w:r w:rsidRPr="00861654">
        <w:rPr>
          <w:rFonts w:ascii="Times New Roman" w:eastAsia="Times New Roman" w:hAnsi="Times New Roman"/>
          <w:b/>
        </w:rPr>
        <w:tab/>
        <w:t>VAISTINIO PREPARATO PAVADINIMAS</w:t>
      </w:r>
    </w:p>
    <w:p w14:paraId="5DE8AEE3" w14:textId="77777777" w:rsidR="002A71FA" w:rsidRPr="00861654" w:rsidRDefault="002A71FA" w:rsidP="002A71FA">
      <w:pPr>
        <w:spacing w:after="0" w:line="240" w:lineRule="auto"/>
        <w:rPr>
          <w:rFonts w:ascii="Times New Roman" w:eastAsia="Times New Roman" w:hAnsi="Times New Roman"/>
          <w:lang w:eastAsia="lt-LT"/>
        </w:rPr>
      </w:pPr>
    </w:p>
    <w:p w14:paraId="428A10B5"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Stimuloton 50 mg plėvele dengtos tabletės</w:t>
      </w:r>
    </w:p>
    <w:p w14:paraId="45AFCC37"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Sertralinas</w:t>
      </w:r>
    </w:p>
    <w:p w14:paraId="043A395E" w14:textId="77777777" w:rsidR="002A71FA" w:rsidRPr="00861654" w:rsidRDefault="002A71FA" w:rsidP="002A71FA">
      <w:pPr>
        <w:spacing w:after="0" w:line="240" w:lineRule="auto"/>
        <w:rPr>
          <w:rFonts w:ascii="Times New Roman" w:eastAsia="Times New Roman" w:hAnsi="Times New Roman"/>
          <w:lang w:eastAsia="lt-LT"/>
        </w:rPr>
      </w:pPr>
    </w:p>
    <w:p w14:paraId="48B78764" w14:textId="77777777" w:rsidR="002A71FA" w:rsidRPr="00861654" w:rsidRDefault="002A71FA" w:rsidP="002A71FA">
      <w:pPr>
        <w:spacing w:after="0" w:line="240" w:lineRule="auto"/>
        <w:rPr>
          <w:rFonts w:ascii="Times New Roman" w:eastAsia="Times New Roman" w:hAnsi="Times New Roman"/>
          <w:lang w:eastAsia="lt-LT"/>
        </w:rPr>
      </w:pPr>
    </w:p>
    <w:p w14:paraId="43D1E2AA" w14:textId="77777777" w:rsidR="002A71FA" w:rsidRPr="00861654" w:rsidRDefault="002A71FA" w:rsidP="002A71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861654">
        <w:rPr>
          <w:rFonts w:ascii="Times New Roman" w:eastAsia="Times New Roman" w:hAnsi="Times New Roman"/>
          <w:b/>
        </w:rPr>
        <w:t>2.</w:t>
      </w:r>
      <w:r w:rsidRPr="00861654">
        <w:rPr>
          <w:rFonts w:ascii="Times New Roman" w:eastAsia="Times New Roman" w:hAnsi="Times New Roman"/>
          <w:b/>
        </w:rPr>
        <w:tab/>
        <w:t>RINKODAROS TEISĖS TURĖTOJO PAVADINIMAS</w:t>
      </w:r>
    </w:p>
    <w:p w14:paraId="65F17DB4" w14:textId="77777777" w:rsidR="002A71FA" w:rsidRPr="00861654" w:rsidRDefault="002A71FA" w:rsidP="002A71FA">
      <w:pPr>
        <w:spacing w:after="0" w:line="240" w:lineRule="auto"/>
        <w:rPr>
          <w:rFonts w:ascii="Times New Roman" w:eastAsia="Times New Roman" w:hAnsi="Times New Roman"/>
          <w:lang w:eastAsia="lt-LT"/>
        </w:rPr>
      </w:pPr>
    </w:p>
    <w:p w14:paraId="7C705C72"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EGIS</w:t>
      </w:r>
    </w:p>
    <w:p w14:paraId="7D977D7E" w14:textId="77777777" w:rsidR="002A71FA" w:rsidRPr="00861654" w:rsidRDefault="002A71FA" w:rsidP="002A71FA">
      <w:pPr>
        <w:spacing w:after="0" w:line="240" w:lineRule="auto"/>
        <w:rPr>
          <w:rFonts w:ascii="Times New Roman" w:eastAsia="Times New Roman" w:hAnsi="Times New Roman"/>
          <w:lang w:eastAsia="lt-LT"/>
        </w:rPr>
      </w:pPr>
    </w:p>
    <w:p w14:paraId="37B6432F" w14:textId="77777777" w:rsidR="002A71FA" w:rsidRPr="00861654" w:rsidRDefault="002A71FA" w:rsidP="002A71FA">
      <w:pPr>
        <w:spacing w:after="0" w:line="240" w:lineRule="auto"/>
        <w:rPr>
          <w:rFonts w:ascii="Times New Roman" w:eastAsia="Times New Roman" w:hAnsi="Times New Roman"/>
          <w:lang w:eastAsia="lt-LT"/>
        </w:rPr>
      </w:pPr>
    </w:p>
    <w:p w14:paraId="663C3804" w14:textId="77777777" w:rsidR="002A71FA" w:rsidRPr="00861654" w:rsidRDefault="002A71FA" w:rsidP="002A71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861654">
        <w:rPr>
          <w:rFonts w:ascii="Times New Roman" w:eastAsia="Times New Roman" w:hAnsi="Times New Roman"/>
          <w:b/>
        </w:rPr>
        <w:t>3.</w:t>
      </w:r>
      <w:r w:rsidRPr="00861654">
        <w:rPr>
          <w:rFonts w:ascii="Times New Roman" w:eastAsia="Times New Roman" w:hAnsi="Times New Roman"/>
          <w:b/>
        </w:rPr>
        <w:tab/>
        <w:t>TINKAMUMO LAIKAS</w:t>
      </w:r>
    </w:p>
    <w:p w14:paraId="2F3DD868" w14:textId="77777777" w:rsidR="002A71FA" w:rsidRPr="00861654" w:rsidRDefault="002A71FA" w:rsidP="002A71FA">
      <w:pPr>
        <w:spacing w:after="0" w:line="240" w:lineRule="auto"/>
        <w:rPr>
          <w:rFonts w:ascii="Times New Roman" w:eastAsia="Times New Roman" w:hAnsi="Times New Roman"/>
          <w:lang w:eastAsia="lt-LT"/>
        </w:rPr>
      </w:pPr>
    </w:p>
    <w:p w14:paraId="72A3D748" w14:textId="77777777" w:rsidR="002A71FA" w:rsidRPr="00861654" w:rsidRDefault="004D48A4" w:rsidP="002A71FA">
      <w:pPr>
        <w:tabs>
          <w:tab w:val="left" w:pos="540"/>
        </w:tabs>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EXP</w:t>
      </w:r>
      <w:r w:rsidR="002A71FA" w:rsidRPr="00861654">
        <w:rPr>
          <w:rFonts w:ascii="Times New Roman" w:eastAsia="Times New Roman" w:hAnsi="Times New Roman"/>
          <w:lang w:eastAsia="lt-LT"/>
        </w:rPr>
        <w:t>: {MMMM-mm-dd}</w:t>
      </w:r>
    </w:p>
    <w:p w14:paraId="1286ECA1" w14:textId="77777777" w:rsidR="002A71FA" w:rsidRPr="00861654" w:rsidRDefault="002A71FA" w:rsidP="002A71FA">
      <w:pPr>
        <w:spacing w:after="0" w:line="240" w:lineRule="auto"/>
        <w:rPr>
          <w:rFonts w:ascii="Times New Roman" w:eastAsia="Times New Roman" w:hAnsi="Times New Roman"/>
          <w:lang w:eastAsia="lt-LT"/>
        </w:rPr>
      </w:pPr>
    </w:p>
    <w:p w14:paraId="5D309F8C" w14:textId="77777777" w:rsidR="002A71FA" w:rsidRPr="00861654" w:rsidRDefault="002A71FA" w:rsidP="002A71FA">
      <w:pPr>
        <w:spacing w:after="0" w:line="240" w:lineRule="auto"/>
        <w:rPr>
          <w:rFonts w:ascii="Times New Roman" w:eastAsia="Times New Roman" w:hAnsi="Times New Roman"/>
          <w:lang w:eastAsia="lt-LT"/>
        </w:rPr>
      </w:pPr>
    </w:p>
    <w:p w14:paraId="2D65AD81" w14:textId="77777777" w:rsidR="002A71FA" w:rsidRPr="00861654" w:rsidRDefault="002A71FA" w:rsidP="002A71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861654">
        <w:rPr>
          <w:rFonts w:ascii="Times New Roman" w:eastAsia="Times New Roman" w:hAnsi="Times New Roman"/>
          <w:b/>
        </w:rPr>
        <w:t>4.</w:t>
      </w:r>
      <w:r w:rsidRPr="00861654">
        <w:rPr>
          <w:rFonts w:ascii="Times New Roman" w:eastAsia="Times New Roman" w:hAnsi="Times New Roman"/>
          <w:b/>
        </w:rPr>
        <w:tab/>
        <w:t>SERIJOS NUMERIS</w:t>
      </w:r>
    </w:p>
    <w:p w14:paraId="30BDFA11" w14:textId="77777777" w:rsidR="002A71FA" w:rsidRPr="00861654" w:rsidRDefault="002A71FA" w:rsidP="002A71FA">
      <w:pPr>
        <w:spacing w:after="0" w:line="240" w:lineRule="auto"/>
        <w:rPr>
          <w:rFonts w:ascii="Times New Roman" w:eastAsia="Times New Roman" w:hAnsi="Times New Roman"/>
          <w:lang w:eastAsia="lt-LT"/>
        </w:rPr>
      </w:pPr>
    </w:p>
    <w:p w14:paraId="032F2D9B" w14:textId="77777777" w:rsidR="002A71FA" w:rsidRPr="00861654" w:rsidRDefault="004D48A4"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Lot</w:t>
      </w:r>
    </w:p>
    <w:p w14:paraId="43F5351A" w14:textId="77777777" w:rsidR="002A71FA" w:rsidRPr="00861654" w:rsidRDefault="002A71FA" w:rsidP="002A71FA">
      <w:pPr>
        <w:spacing w:after="0" w:line="240" w:lineRule="auto"/>
        <w:rPr>
          <w:rFonts w:ascii="Times New Roman" w:eastAsia="Times New Roman" w:hAnsi="Times New Roman"/>
          <w:lang w:eastAsia="lt-LT"/>
        </w:rPr>
      </w:pPr>
    </w:p>
    <w:p w14:paraId="3102FD37" w14:textId="77777777" w:rsidR="002A71FA" w:rsidRPr="00861654" w:rsidRDefault="002A71FA" w:rsidP="002A71FA">
      <w:pPr>
        <w:spacing w:after="0" w:line="240" w:lineRule="auto"/>
        <w:rPr>
          <w:rFonts w:ascii="Times New Roman" w:eastAsia="Times New Roman" w:hAnsi="Times New Roman"/>
          <w:lang w:eastAsia="lt-LT"/>
        </w:rPr>
      </w:pPr>
    </w:p>
    <w:p w14:paraId="5AB8FE7F" w14:textId="77777777" w:rsidR="002A71FA" w:rsidRPr="00861654" w:rsidRDefault="002A71FA" w:rsidP="002A71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861654">
        <w:rPr>
          <w:rFonts w:ascii="Times New Roman" w:eastAsia="Times New Roman" w:hAnsi="Times New Roman"/>
          <w:b/>
        </w:rPr>
        <w:t>5.</w:t>
      </w:r>
      <w:r w:rsidRPr="00861654">
        <w:rPr>
          <w:rFonts w:ascii="Times New Roman" w:eastAsia="Times New Roman" w:hAnsi="Times New Roman"/>
          <w:b/>
        </w:rPr>
        <w:tab/>
        <w:t>KITA</w:t>
      </w:r>
    </w:p>
    <w:p w14:paraId="06082DF9" w14:textId="77777777" w:rsidR="002A71FA" w:rsidRPr="00861654" w:rsidRDefault="002A71FA" w:rsidP="002A71FA">
      <w:pPr>
        <w:spacing w:after="0" w:line="240" w:lineRule="auto"/>
        <w:rPr>
          <w:rFonts w:ascii="Times New Roman" w:eastAsia="Times New Roman" w:hAnsi="Times New Roman"/>
          <w:lang w:eastAsia="lt-LT"/>
        </w:rPr>
      </w:pPr>
    </w:p>
    <w:p w14:paraId="02D86926"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br w:type="page"/>
      </w:r>
    </w:p>
    <w:p w14:paraId="4346996B" w14:textId="77777777" w:rsidR="002A71FA" w:rsidRPr="00861654" w:rsidRDefault="002A71FA" w:rsidP="002A71FA">
      <w:pPr>
        <w:spacing w:after="0" w:line="240" w:lineRule="auto"/>
        <w:rPr>
          <w:rFonts w:ascii="Times New Roman" w:eastAsia="Times New Roman" w:hAnsi="Times New Roman"/>
          <w:lang w:eastAsia="lt-LT"/>
        </w:rPr>
      </w:pPr>
    </w:p>
    <w:p w14:paraId="067863B6" w14:textId="77777777" w:rsidR="002A71FA" w:rsidRPr="00861654" w:rsidRDefault="002A71FA" w:rsidP="002A71FA">
      <w:pPr>
        <w:spacing w:after="0" w:line="240" w:lineRule="auto"/>
        <w:rPr>
          <w:rFonts w:ascii="Times New Roman" w:eastAsia="Times New Roman" w:hAnsi="Times New Roman"/>
          <w:lang w:eastAsia="lt-LT"/>
        </w:rPr>
      </w:pPr>
    </w:p>
    <w:p w14:paraId="5395EC52" w14:textId="77777777" w:rsidR="002A71FA" w:rsidRPr="00861654" w:rsidRDefault="002A71FA" w:rsidP="002A71FA">
      <w:pPr>
        <w:spacing w:after="0" w:line="240" w:lineRule="auto"/>
        <w:rPr>
          <w:rFonts w:ascii="Times New Roman" w:eastAsia="Times New Roman" w:hAnsi="Times New Roman"/>
          <w:lang w:eastAsia="lt-LT"/>
        </w:rPr>
      </w:pPr>
    </w:p>
    <w:p w14:paraId="3997F043" w14:textId="77777777" w:rsidR="002A71FA" w:rsidRPr="00861654" w:rsidRDefault="002A71FA" w:rsidP="002A71FA">
      <w:pPr>
        <w:spacing w:after="0" w:line="240" w:lineRule="auto"/>
        <w:rPr>
          <w:rFonts w:ascii="Times New Roman" w:eastAsia="Times New Roman" w:hAnsi="Times New Roman"/>
          <w:lang w:eastAsia="lt-LT"/>
        </w:rPr>
      </w:pPr>
    </w:p>
    <w:p w14:paraId="14E91874" w14:textId="77777777" w:rsidR="002A71FA" w:rsidRPr="00861654" w:rsidRDefault="002A71FA" w:rsidP="002A71FA">
      <w:pPr>
        <w:spacing w:after="0" w:line="240" w:lineRule="auto"/>
        <w:rPr>
          <w:rFonts w:ascii="Times New Roman" w:eastAsia="Times New Roman" w:hAnsi="Times New Roman"/>
          <w:lang w:eastAsia="lt-LT"/>
        </w:rPr>
      </w:pPr>
    </w:p>
    <w:p w14:paraId="4D5BD303" w14:textId="77777777" w:rsidR="002A71FA" w:rsidRPr="00861654" w:rsidRDefault="002A71FA" w:rsidP="002A71FA">
      <w:pPr>
        <w:spacing w:after="0" w:line="240" w:lineRule="auto"/>
        <w:rPr>
          <w:rFonts w:ascii="Times New Roman" w:eastAsia="Times New Roman" w:hAnsi="Times New Roman"/>
          <w:lang w:eastAsia="lt-LT"/>
        </w:rPr>
      </w:pPr>
    </w:p>
    <w:p w14:paraId="56BAEEC2" w14:textId="77777777" w:rsidR="002A71FA" w:rsidRPr="00861654" w:rsidRDefault="002A71FA" w:rsidP="002A71FA">
      <w:pPr>
        <w:spacing w:after="0" w:line="240" w:lineRule="auto"/>
        <w:rPr>
          <w:rFonts w:ascii="Times New Roman" w:eastAsia="Times New Roman" w:hAnsi="Times New Roman"/>
          <w:lang w:eastAsia="lt-LT"/>
        </w:rPr>
      </w:pPr>
    </w:p>
    <w:p w14:paraId="5C666C0E" w14:textId="77777777" w:rsidR="002A71FA" w:rsidRPr="00861654" w:rsidRDefault="002A71FA" w:rsidP="002A71FA">
      <w:pPr>
        <w:spacing w:after="0" w:line="240" w:lineRule="auto"/>
        <w:rPr>
          <w:rFonts w:ascii="Times New Roman" w:eastAsia="Times New Roman" w:hAnsi="Times New Roman"/>
          <w:lang w:eastAsia="lt-LT"/>
        </w:rPr>
      </w:pPr>
    </w:p>
    <w:p w14:paraId="604C3E49" w14:textId="77777777" w:rsidR="002A71FA" w:rsidRPr="00861654" w:rsidRDefault="002A71FA" w:rsidP="002A71FA">
      <w:pPr>
        <w:spacing w:after="0" w:line="240" w:lineRule="auto"/>
        <w:rPr>
          <w:rFonts w:ascii="Times New Roman" w:eastAsia="Times New Roman" w:hAnsi="Times New Roman"/>
          <w:lang w:eastAsia="lt-LT"/>
        </w:rPr>
      </w:pPr>
    </w:p>
    <w:p w14:paraId="67FE5141" w14:textId="77777777" w:rsidR="002A71FA" w:rsidRPr="00861654" w:rsidRDefault="002A71FA" w:rsidP="002A71FA">
      <w:pPr>
        <w:spacing w:after="0" w:line="240" w:lineRule="auto"/>
        <w:rPr>
          <w:rFonts w:ascii="Times New Roman" w:eastAsia="Times New Roman" w:hAnsi="Times New Roman"/>
          <w:lang w:eastAsia="lt-LT"/>
        </w:rPr>
      </w:pPr>
    </w:p>
    <w:p w14:paraId="2280298B" w14:textId="77777777" w:rsidR="002A71FA" w:rsidRPr="00861654" w:rsidRDefault="002A71FA" w:rsidP="002A71FA">
      <w:pPr>
        <w:spacing w:after="0" w:line="240" w:lineRule="auto"/>
        <w:rPr>
          <w:rFonts w:ascii="Times New Roman" w:eastAsia="Times New Roman" w:hAnsi="Times New Roman"/>
          <w:lang w:eastAsia="lt-LT"/>
        </w:rPr>
      </w:pPr>
    </w:p>
    <w:p w14:paraId="29C687CC" w14:textId="77777777" w:rsidR="002A71FA" w:rsidRPr="00861654" w:rsidRDefault="002A71FA" w:rsidP="002A71FA">
      <w:pPr>
        <w:spacing w:after="0" w:line="240" w:lineRule="auto"/>
        <w:rPr>
          <w:rFonts w:ascii="Times New Roman" w:eastAsia="Times New Roman" w:hAnsi="Times New Roman"/>
          <w:lang w:eastAsia="lt-LT"/>
        </w:rPr>
      </w:pPr>
    </w:p>
    <w:p w14:paraId="40546FD5" w14:textId="77777777" w:rsidR="002A71FA" w:rsidRPr="00861654" w:rsidRDefault="002A71FA" w:rsidP="002A71FA">
      <w:pPr>
        <w:spacing w:after="0" w:line="240" w:lineRule="auto"/>
        <w:rPr>
          <w:rFonts w:ascii="Times New Roman" w:eastAsia="Times New Roman" w:hAnsi="Times New Roman"/>
          <w:lang w:eastAsia="lt-LT"/>
        </w:rPr>
      </w:pPr>
    </w:p>
    <w:p w14:paraId="0253063D" w14:textId="77777777" w:rsidR="002A71FA" w:rsidRPr="00861654" w:rsidRDefault="002A71FA" w:rsidP="002A71FA">
      <w:pPr>
        <w:spacing w:after="0" w:line="240" w:lineRule="auto"/>
        <w:rPr>
          <w:rFonts w:ascii="Times New Roman" w:eastAsia="Times New Roman" w:hAnsi="Times New Roman"/>
          <w:lang w:eastAsia="lt-LT"/>
        </w:rPr>
      </w:pPr>
    </w:p>
    <w:p w14:paraId="46230D0E" w14:textId="77777777" w:rsidR="002A71FA" w:rsidRPr="00861654" w:rsidRDefault="002A71FA" w:rsidP="002A71FA">
      <w:pPr>
        <w:spacing w:after="0" w:line="240" w:lineRule="auto"/>
        <w:rPr>
          <w:rFonts w:ascii="Times New Roman" w:eastAsia="Times New Roman" w:hAnsi="Times New Roman"/>
          <w:lang w:eastAsia="lt-LT"/>
        </w:rPr>
      </w:pPr>
    </w:p>
    <w:p w14:paraId="49B8A316" w14:textId="77777777" w:rsidR="002A71FA" w:rsidRPr="00861654" w:rsidRDefault="002A71FA" w:rsidP="002A71FA">
      <w:pPr>
        <w:spacing w:after="0" w:line="240" w:lineRule="auto"/>
        <w:rPr>
          <w:rFonts w:ascii="Times New Roman" w:eastAsia="Times New Roman" w:hAnsi="Times New Roman"/>
          <w:lang w:eastAsia="lt-LT"/>
        </w:rPr>
      </w:pPr>
    </w:p>
    <w:p w14:paraId="4B555B08" w14:textId="77777777" w:rsidR="002A71FA" w:rsidRPr="00861654" w:rsidRDefault="002A71FA" w:rsidP="002A71FA">
      <w:pPr>
        <w:spacing w:after="0" w:line="240" w:lineRule="auto"/>
        <w:rPr>
          <w:rFonts w:ascii="Times New Roman" w:eastAsia="Times New Roman" w:hAnsi="Times New Roman"/>
          <w:lang w:eastAsia="lt-LT"/>
        </w:rPr>
      </w:pPr>
    </w:p>
    <w:p w14:paraId="24922C28" w14:textId="77777777" w:rsidR="002A71FA" w:rsidRPr="00861654" w:rsidRDefault="002A71FA" w:rsidP="002A71FA">
      <w:pPr>
        <w:spacing w:after="0" w:line="240" w:lineRule="auto"/>
        <w:rPr>
          <w:rFonts w:ascii="Times New Roman" w:eastAsia="Times New Roman" w:hAnsi="Times New Roman"/>
          <w:lang w:eastAsia="lt-LT"/>
        </w:rPr>
      </w:pPr>
    </w:p>
    <w:p w14:paraId="16B4C3BD" w14:textId="77777777" w:rsidR="002A71FA" w:rsidRPr="00861654" w:rsidRDefault="002A71FA" w:rsidP="002A71FA">
      <w:pPr>
        <w:spacing w:after="0" w:line="240" w:lineRule="auto"/>
        <w:rPr>
          <w:rFonts w:ascii="Times New Roman" w:eastAsia="Times New Roman" w:hAnsi="Times New Roman"/>
          <w:lang w:eastAsia="lt-LT"/>
        </w:rPr>
      </w:pPr>
    </w:p>
    <w:p w14:paraId="2FC5EEE5" w14:textId="77777777" w:rsidR="002A71FA" w:rsidRPr="00861654" w:rsidRDefault="002A71FA" w:rsidP="002A71FA">
      <w:pPr>
        <w:spacing w:after="0" w:line="240" w:lineRule="auto"/>
        <w:rPr>
          <w:rFonts w:ascii="Times New Roman" w:eastAsia="Times New Roman" w:hAnsi="Times New Roman"/>
          <w:lang w:eastAsia="lt-LT"/>
        </w:rPr>
      </w:pPr>
    </w:p>
    <w:p w14:paraId="576A9ABC" w14:textId="77777777" w:rsidR="002A71FA" w:rsidRPr="00861654" w:rsidRDefault="002A71FA" w:rsidP="002A71FA">
      <w:pPr>
        <w:spacing w:after="0" w:line="240" w:lineRule="auto"/>
        <w:rPr>
          <w:rFonts w:ascii="Times New Roman" w:eastAsia="Times New Roman" w:hAnsi="Times New Roman"/>
          <w:lang w:eastAsia="lt-LT"/>
        </w:rPr>
      </w:pPr>
    </w:p>
    <w:p w14:paraId="2FBF0C71" w14:textId="77777777" w:rsidR="002A71FA" w:rsidRPr="00861654" w:rsidRDefault="002A71FA" w:rsidP="002A71FA">
      <w:pPr>
        <w:spacing w:after="0" w:line="240" w:lineRule="auto"/>
        <w:rPr>
          <w:rFonts w:ascii="Times New Roman" w:eastAsia="Times New Roman" w:hAnsi="Times New Roman"/>
          <w:lang w:eastAsia="lt-LT"/>
        </w:rPr>
      </w:pPr>
    </w:p>
    <w:p w14:paraId="4F4D2557" w14:textId="77777777" w:rsidR="002A71FA" w:rsidRPr="00861654" w:rsidRDefault="002A71FA" w:rsidP="002A71FA">
      <w:pPr>
        <w:keepNext/>
        <w:tabs>
          <w:tab w:val="left" w:pos="567"/>
        </w:tabs>
        <w:spacing w:after="0" w:line="240" w:lineRule="auto"/>
        <w:jc w:val="center"/>
        <w:outlineLvl w:val="1"/>
        <w:rPr>
          <w:rFonts w:ascii="Times New Roman" w:eastAsia="Times New Roman" w:hAnsi="Times New Roman"/>
          <w:b/>
          <w:iCs/>
          <w:lang w:eastAsia="lt-LT"/>
        </w:rPr>
      </w:pPr>
      <w:r w:rsidRPr="00861654">
        <w:rPr>
          <w:rFonts w:ascii="Times New Roman" w:eastAsia="Times New Roman" w:hAnsi="Times New Roman"/>
          <w:b/>
          <w:iCs/>
          <w:lang w:eastAsia="lt-LT"/>
        </w:rPr>
        <w:t>B. PAKUOTĖS LAPELIS</w:t>
      </w:r>
    </w:p>
    <w:p w14:paraId="5D9E4FB9" w14:textId="77777777" w:rsidR="002A71FA" w:rsidRPr="00861654" w:rsidRDefault="002A71FA" w:rsidP="002A71FA">
      <w:pPr>
        <w:spacing w:after="0" w:line="240" w:lineRule="auto"/>
        <w:jc w:val="center"/>
        <w:rPr>
          <w:rFonts w:ascii="Times New Roman" w:eastAsia="Times New Roman" w:hAnsi="Times New Roman"/>
          <w:b/>
          <w:lang w:eastAsia="lt-LT"/>
        </w:rPr>
      </w:pPr>
      <w:r w:rsidRPr="00861654">
        <w:rPr>
          <w:rFonts w:ascii="Times New Roman" w:eastAsia="Times New Roman" w:hAnsi="Times New Roman"/>
          <w:lang w:eastAsia="lt-LT"/>
        </w:rPr>
        <w:br w:type="page"/>
      </w:r>
      <w:r w:rsidRPr="00861654">
        <w:rPr>
          <w:rFonts w:ascii="Times New Roman" w:eastAsia="Times New Roman" w:hAnsi="Times New Roman"/>
          <w:b/>
          <w:lang w:eastAsia="lt-LT"/>
        </w:rPr>
        <w:lastRenderedPageBreak/>
        <w:t>Pakuotės lapelis: informacija pacientui</w:t>
      </w:r>
    </w:p>
    <w:p w14:paraId="1D65533C" w14:textId="77777777" w:rsidR="002A71FA" w:rsidRPr="00861654" w:rsidRDefault="002A71FA" w:rsidP="002A71FA">
      <w:pPr>
        <w:spacing w:after="0" w:line="240" w:lineRule="auto"/>
        <w:jc w:val="center"/>
        <w:rPr>
          <w:rFonts w:ascii="Times New Roman" w:eastAsia="Times New Roman" w:hAnsi="Times New Roman"/>
          <w:b/>
          <w:lang w:eastAsia="lt-LT"/>
        </w:rPr>
      </w:pPr>
    </w:p>
    <w:p w14:paraId="5336F545" w14:textId="77777777" w:rsidR="002A71FA" w:rsidRPr="00861654" w:rsidRDefault="002A71FA" w:rsidP="002A71FA">
      <w:pPr>
        <w:spacing w:after="0" w:line="240" w:lineRule="auto"/>
        <w:jc w:val="center"/>
        <w:rPr>
          <w:rFonts w:ascii="Times New Roman" w:eastAsia="Times New Roman" w:hAnsi="Times New Roman"/>
          <w:b/>
          <w:lang w:eastAsia="lt-LT"/>
        </w:rPr>
      </w:pPr>
      <w:r w:rsidRPr="00861654">
        <w:rPr>
          <w:rFonts w:ascii="Times New Roman" w:eastAsia="Times New Roman" w:hAnsi="Times New Roman"/>
          <w:b/>
          <w:lang w:eastAsia="lt-LT"/>
        </w:rPr>
        <w:t>Stimuloton 50 mg plėvele dengtos tabletės</w:t>
      </w:r>
    </w:p>
    <w:p w14:paraId="7E6C350D" w14:textId="389A7C68" w:rsidR="002A71FA" w:rsidRPr="00861654" w:rsidRDefault="00CE6F89" w:rsidP="002A71FA">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s</w:t>
      </w:r>
      <w:r w:rsidR="002A71FA" w:rsidRPr="00861654">
        <w:rPr>
          <w:rFonts w:ascii="Times New Roman" w:eastAsia="Times New Roman" w:hAnsi="Times New Roman"/>
          <w:lang w:eastAsia="lt-LT"/>
        </w:rPr>
        <w:t>ertralinas</w:t>
      </w:r>
    </w:p>
    <w:p w14:paraId="183C1D86" w14:textId="77777777" w:rsidR="002A71FA" w:rsidRPr="00861654" w:rsidRDefault="002A71FA" w:rsidP="002A71FA">
      <w:pPr>
        <w:spacing w:after="0" w:line="240" w:lineRule="auto"/>
        <w:rPr>
          <w:rFonts w:ascii="Times New Roman" w:eastAsia="Times New Roman" w:hAnsi="Times New Roman"/>
          <w:lang w:eastAsia="lt-LT"/>
        </w:rPr>
      </w:pPr>
    </w:p>
    <w:p w14:paraId="55456370" w14:textId="77777777" w:rsidR="002A71FA" w:rsidRPr="00861654" w:rsidRDefault="002A71FA" w:rsidP="002A71FA">
      <w:pPr>
        <w:tabs>
          <w:tab w:val="left" w:pos="567"/>
        </w:tabs>
        <w:spacing w:after="0" w:line="240" w:lineRule="auto"/>
        <w:ind w:left="567" w:hanging="567"/>
        <w:rPr>
          <w:rFonts w:ascii="Times New Roman" w:eastAsia="Times New Roman" w:hAnsi="Times New Roman"/>
          <w:lang w:eastAsia="lt-LT"/>
        </w:rPr>
      </w:pPr>
    </w:p>
    <w:p w14:paraId="62049DA5" w14:textId="77777777" w:rsidR="002A71FA" w:rsidRPr="00861654" w:rsidRDefault="002A71FA" w:rsidP="002A71FA">
      <w:pPr>
        <w:suppressAutoHyphens/>
        <w:spacing w:after="0" w:line="240" w:lineRule="auto"/>
        <w:rPr>
          <w:rFonts w:ascii="Times New Roman" w:eastAsia="Times New Roman" w:hAnsi="Times New Roman"/>
          <w:lang w:eastAsia="lt-LT"/>
        </w:rPr>
      </w:pPr>
      <w:r w:rsidRPr="00861654">
        <w:rPr>
          <w:rFonts w:ascii="Times New Roman" w:eastAsia="Times New Roman" w:hAnsi="Times New Roman"/>
          <w:b/>
          <w:lang w:eastAsia="lt-LT"/>
        </w:rPr>
        <w:t>Atidžiai perskaitykite visą šį lapelį, prieš pradėdami vartoti vaistą, nes jame pateikiama Jums svarbi informacija.</w:t>
      </w:r>
    </w:p>
    <w:p w14:paraId="6620BA9A" w14:textId="77777777" w:rsidR="002A71FA" w:rsidRPr="00861654" w:rsidRDefault="002A71FA" w:rsidP="002A71FA">
      <w:pPr>
        <w:numPr>
          <w:ilvl w:val="0"/>
          <w:numId w:val="25"/>
        </w:numPr>
        <w:spacing w:after="0" w:line="240" w:lineRule="auto"/>
        <w:ind w:left="567" w:right="-2" w:hanging="567"/>
        <w:rPr>
          <w:rFonts w:ascii="Times New Roman" w:eastAsia="Times New Roman" w:hAnsi="Times New Roman"/>
          <w:lang w:eastAsia="lt-LT"/>
        </w:rPr>
      </w:pPr>
      <w:r w:rsidRPr="00861654">
        <w:rPr>
          <w:rFonts w:ascii="Times New Roman" w:eastAsia="Times New Roman" w:hAnsi="Times New Roman"/>
          <w:lang w:eastAsia="lt-LT"/>
        </w:rPr>
        <w:t xml:space="preserve">Neišmeskite šio lapelio, nes vėl gali prireikti jį perskaityti. </w:t>
      </w:r>
    </w:p>
    <w:p w14:paraId="10A382DC" w14:textId="77777777" w:rsidR="002A71FA" w:rsidRPr="00861654" w:rsidRDefault="002A71FA" w:rsidP="002A71FA">
      <w:pPr>
        <w:numPr>
          <w:ilvl w:val="0"/>
          <w:numId w:val="25"/>
        </w:numPr>
        <w:spacing w:after="0" w:line="240" w:lineRule="auto"/>
        <w:ind w:left="567" w:right="-2" w:hanging="567"/>
        <w:rPr>
          <w:rFonts w:ascii="Times New Roman" w:eastAsia="Times New Roman" w:hAnsi="Times New Roman"/>
          <w:lang w:eastAsia="lt-LT"/>
        </w:rPr>
      </w:pPr>
      <w:r w:rsidRPr="00861654">
        <w:rPr>
          <w:rFonts w:ascii="Times New Roman" w:eastAsia="Times New Roman" w:hAnsi="Times New Roman"/>
          <w:lang w:eastAsia="lt-LT"/>
        </w:rPr>
        <w:t>Jeigu kiltų daugiau klausimų, kreipkitės į gydytoją arba vaistininką.</w:t>
      </w:r>
    </w:p>
    <w:p w14:paraId="6BDFEE63" w14:textId="77777777" w:rsidR="002A71FA" w:rsidRPr="00861654" w:rsidRDefault="002A71FA" w:rsidP="002A71FA">
      <w:pPr>
        <w:spacing w:after="0" w:line="240" w:lineRule="auto"/>
        <w:ind w:left="567" w:right="-2" w:hanging="567"/>
        <w:rPr>
          <w:rFonts w:ascii="Times New Roman" w:eastAsia="Times New Roman" w:hAnsi="Times New Roman"/>
          <w:lang w:eastAsia="lt-LT"/>
        </w:rPr>
      </w:pPr>
      <w:r w:rsidRPr="00861654">
        <w:rPr>
          <w:rFonts w:ascii="Times New Roman" w:eastAsia="Times New Roman" w:hAnsi="Times New Roman"/>
          <w:lang w:eastAsia="lt-LT"/>
        </w:rPr>
        <w:t>-</w:t>
      </w:r>
      <w:r w:rsidRPr="00861654">
        <w:rPr>
          <w:rFonts w:ascii="Times New Roman" w:eastAsia="Times New Roman" w:hAnsi="Times New Roman"/>
          <w:lang w:eastAsia="lt-LT"/>
        </w:rPr>
        <w:tab/>
        <w:t>Šis vaistas skirtas tik Jums, todėl kitiems žmonėms jo duoti negalima. Vaistas gali jiems pakenkti (net tiems, kurių ligos požymiai yra tokie patys kaip Jūsų).</w:t>
      </w:r>
    </w:p>
    <w:p w14:paraId="08C93C36" w14:textId="77777777" w:rsidR="002A71FA" w:rsidRPr="00861654" w:rsidRDefault="002A71FA" w:rsidP="002A71FA">
      <w:pPr>
        <w:tabs>
          <w:tab w:val="left" w:pos="567"/>
        </w:tabs>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w:t>
      </w:r>
      <w:r w:rsidRPr="00861654">
        <w:rPr>
          <w:rFonts w:ascii="Times New Roman" w:eastAsia="Times New Roman" w:hAnsi="Times New Roman"/>
          <w:lang w:eastAsia="lt-LT"/>
        </w:rPr>
        <w:tab/>
        <w:t xml:space="preserve">Jeigu pasireiškė šalutinis poveikis (net jeigu jis šiame lapelyje nenurodytas), kreipkitės į gydytoją arba vaistininką. </w:t>
      </w:r>
      <w:r w:rsidRPr="00861654">
        <w:rPr>
          <w:rFonts w:ascii="Times New Roman" w:hAnsi="Times New Roman"/>
        </w:rPr>
        <w:t>Žr. 4 skyrių.</w:t>
      </w:r>
    </w:p>
    <w:p w14:paraId="2B179AFE" w14:textId="77777777" w:rsidR="002A71FA" w:rsidRPr="00861654" w:rsidRDefault="002A71FA" w:rsidP="002A71FA">
      <w:pPr>
        <w:tabs>
          <w:tab w:val="left" w:pos="567"/>
        </w:tabs>
        <w:spacing w:after="0" w:line="240" w:lineRule="auto"/>
        <w:ind w:left="567" w:hanging="567"/>
        <w:rPr>
          <w:rFonts w:ascii="Times New Roman" w:eastAsia="Times New Roman" w:hAnsi="Times New Roman"/>
          <w:lang w:eastAsia="lt-LT"/>
        </w:rPr>
      </w:pPr>
    </w:p>
    <w:p w14:paraId="43A1BEAA" w14:textId="77777777" w:rsidR="002A71FA" w:rsidRPr="00861654" w:rsidRDefault="002A71FA" w:rsidP="002A71FA">
      <w:pPr>
        <w:tabs>
          <w:tab w:val="left" w:pos="567"/>
        </w:tabs>
        <w:spacing w:after="0" w:line="240" w:lineRule="auto"/>
        <w:rPr>
          <w:rFonts w:ascii="Times New Roman" w:eastAsia="Times New Roman" w:hAnsi="Times New Roman"/>
          <w:b/>
          <w:lang w:eastAsia="lt-LT"/>
        </w:rPr>
      </w:pPr>
      <w:r w:rsidRPr="00861654">
        <w:rPr>
          <w:rFonts w:ascii="Times New Roman" w:eastAsia="Times New Roman" w:hAnsi="Times New Roman"/>
          <w:b/>
          <w:lang w:eastAsia="lt-LT"/>
        </w:rPr>
        <w:t>Apie ką rašoma šiame lapelyje?</w:t>
      </w:r>
    </w:p>
    <w:p w14:paraId="2F1C6909" w14:textId="77777777" w:rsidR="002A71FA" w:rsidRPr="00861654" w:rsidRDefault="002A71FA" w:rsidP="002A71FA">
      <w:pPr>
        <w:tabs>
          <w:tab w:val="left" w:pos="567"/>
        </w:tabs>
        <w:spacing w:after="0" w:line="240" w:lineRule="auto"/>
        <w:rPr>
          <w:rFonts w:ascii="Times New Roman" w:eastAsia="Times New Roman" w:hAnsi="Times New Roman"/>
          <w:b/>
          <w:lang w:eastAsia="lt-LT"/>
        </w:rPr>
      </w:pPr>
    </w:p>
    <w:p w14:paraId="6FF6399C" w14:textId="77777777" w:rsidR="002A71FA" w:rsidRPr="00861654" w:rsidRDefault="002A71FA" w:rsidP="002A71FA">
      <w:pPr>
        <w:tabs>
          <w:tab w:val="left" w:pos="567"/>
        </w:tabs>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1.</w:t>
      </w:r>
      <w:r w:rsidRPr="00861654">
        <w:rPr>
          <w:rFonts w:ascii="Times New Roman" w:eastAsia="Times New Roman" w:hAnsi="Times New Roman"/>
          <w:lang w:eastAsia="lt-LT"/>
        </w:rPr>
        <w:tab/>
        <w:t>Kas yra Stimuloton ir kam jis vartojamas</w:t>
      </w:r>
    </w:p>
    <w:p w14:paraId="540D107A" w14:textId="77777777" w:rsidR="002A71FA" w:rsidRPr="00861654" w:rsidRDefault="002A71FA" w:rsidP="002A71FA">
      <w:pPr>
        <w:tabs>
          <w:tab w:val="left" w:pos="567"/>
        </w:tabs>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2.</w:t>
      </w:r>
      <w:r w:rsidRPr="00861654">
        <w:rPr>
          <w:rFonts w:ascii="Times New Roman" w:eastAsia="Times New Roman" w:hAnsi="Times New Roman"/>
          <w:lang w:eastAsia="lt-LT"/>
        </w:rPr>
        <w:tab/>
        <w:t>Kas žinotina prieš vartojant Stimuloton</w:t>
      </w:r>
    </w:p>
    <w:p w14:paraId="143E0D70" w14:textId="77777777" w:rsidR="002A71FA" w:rsidRPr="00861654" w:rsidRDefault="002A71FA" w:rsidP="002A71FA">
      <w:pPr>
        <w:tabs>
          <w:tab w:val="left" w:pos="567"/>
        </w:tabs>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3.</w:t>
      </w:r>
      <w:r w:rsidRPr="00861654">
        <w:rPr>
          <w:rFonts w:ascii="Times New Roman" w:eastAsia="Times New Roman" w:hAnsi="Times New Roman"/>
          <w:lang w:eastAsia="lt-LT"/>
        </w:rPr>
        <w:tab/>
        <w:t>Kaip vartoti Stimuloton</w:t>
      </w:r>
    </w:p>
    <w:p w14:paraId="2B96317E" w14:textId="77777777" w:rsidR="002A71FA" w:rsidRPr="00861654" w:rsidRDefault="002A71FA" w:rsidP="002A71FA">
      <w:pPr>
        <w:tabs>
          <w:tab w:val="left" w:pos="567"/>
        </w:tabs>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4.</w:t>
      </w:r>
      <w:r w:rsidRPr="00861654">
        <w:rPr>
          <w:rFonts w:ascii="Times New Roman" w:eastAsia="Times New Roman" w:hAnsi="Times New Roman"/>
          <w:lang w:eastAsia="lt-LT"/>
        </w:rPr>
        <w:tab/>
        <w:t>Galimas šalutinis poveikis</w:t>
      </w:r>
    </w:p>
    <w:p w14:paraId="3BF58444" w14:textId="77777777" w:rsidR="002A71FA" w:rsidRPr="00861654" w:rsidRDefault="002A71FA" w:rsidP="002A71FA">
      <w:pPr>
        <w:tabs>
          <w:tab w:val="left" w:pos="567"/>
        </w:tabs>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5.</w:t>
      </w:r>
      <w:r w:rsidRPr="00861654">
        <w:rPr>
          <w:rFonts w:ascii="Times New Roman" w:eastAsia="Times New Roman" w:hAnsi="Times New Roman"/>
          <w:lang w:eastAsia="lt-LT"/>
        </w:rPr>
        <w:tab/>
        <w:t>Kaip laikyti Stimuloton</w:t>
      </w:r>
    </w:p>
    <w:p w14:paraId="54E00835" w14:textId="77777777" w:rsidR="002A71FA" w:rsidRPr="00861654" w:rsidRDefault="002A71FA" w:rsidP="002A71FA">
      <w:pPr>
        <w:tabs>
          <w:tab w:val="left" w:pos="567"/>
        </w:tabs>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6.</w:t>
      </w:r>
      <w:r w:rsidRPr="00861654">
        <w:rPr>
          <w:rFonts w:ascii="Times New Roman" w:eastAsia="Times New Roman" w:hAnsi="Times New Roman"/>
          <w:lang w:eastAsia="lt-LT"/>
        </w:rPr>
        <w:tab/>
        <w:t>Pakuotės turinys ir kita informacija</w:t>
      </w:r>
    </w:p>
    <w:p w14:paraId="31A7BB7C" w14:textId="77777777" w:rsidR="002A71FA" w:rsidRPr="00861654" w:rsidRDefault="002A71FA" w:rsidP="002A71FA">
      <w:pPr>
        <w:spacing w:after="0" w:line="240" w:lineRule="auto"/>
        <w:rPr>
          <w:rFonts w:ascii="Times New Roman" w:eastAsia="Times New Roman" w:hAnsi="Times New Roman"/>
          <w:lang w:eastAsia="lt-LT"/>
        </w:rPr>
      </w:pPr>
    </w:p>
    <w:p w14:paraId="0AD062E9" w14:textId="77777777" w:rsidR="002A71FA" w:rsidRPr="00861654" w:rsidRDefault="002A71FA" w:rsidP="002A71FA">
      <w:pPr>
        <w:spacing w:after="0" w:line="240" w:lineRule="auto"/>
        <w:rPr>
          <w:rFonts w:ascii="Times New Roman" w:eastAsia="Times New Roman" w:hAnsi="Times New Roman"/>
          <w:lang w:eastAsia="lt-LT"/>
        </w:rPr>
      </w:pPr>
    </w:p>
    <w:p w14:paraId="776F3678" w14:textId="77777777" w:rsidR="002A71FA" w:rsidRPr="00861654" w:rsidRDefault="002A71FA" w:rsidP="002A71FA">
      <w:pPr>
        <w:keepNext/>
        <w:tabs>
          <w:tab w:val="left" w:pos="567"/>
        </w:tabs>
        <w:spacing w:after="0" w:line="240" w:lineRule="auto"/>
        <w:outlineLvl w:val="1"/>
        <w:rPr>
          <w:rFonts w:ascii="Times New Roman" w:eastAsia="Times New Roman" w:hAnsi="Times New Roman"/>
          <w:b/>
          <w:iCs/>
          <w:lang w:eastAsia="lt-LT"/>
        </w:rPr>
      </w:pPr>
      <w:r w:rsidRPr="00861654">
        <w:rPr>
          <w:rFonts w:ascii="Times New Roman" w:eastAsia="Times New Roman" w:hAnsi="Times New Roman"/>
          <w:b/>
          <w:iCs/>
          <w:lang w:eastAsia="lt-LT"/>
        </w:rPr>
        <w:t>1.</w:t>
      </w:r>
      <w:r w:rsidRPr="00861654">
        <w:rPr>
          <w:rFonts w:ascii="Times New Roman" w:eastAsia="Times New Roman" w:hAnsi="Times New Roman"/>
          <w:b/>
          <w:iCs/>
          <w:lang w:eastAsia="lt-LT"/>
        </w:rPr>
        <w:tab/>
        <w:t>Kas yra Stimuloton ir kam jis vartojamas</w:t>
      </w:r>
    </w:p>
    <w:p w14:paraId="008991C8" w14:textId="77777777" w:rsidR="002A71FA" w:rsidRPr="00861654" w:rsidRDefault="002A71FA" w:rsidP="002A71FA">
      <w:pPr>
        <w:autoSpaceDE w:val="0"/>
        <w:autoSpaceDN w:val="0"/>
        <w:adjustRightInd w:val="0"/>
        <w:spacing w:after="0" w:line="240" w:lineRule="auto"/>
        <w:jc w:val="both"/>
        <w:rPr>
          <w:rFonts w:ascii="Times New Roman" w:eastAsia="Times New Roman" w:hAnsi="Times New Roman"/>
          <w:bCs/>
          <w:iCs/>
          <w:lang w:eastAsia="lt-LT"/>
        </w:rPr>
      </w:pPr>
    </w:p>
    <w:p w14:paraId="38AA669F"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 xml:space="preserve">Veiklioji Stimuloton medžiaga yra sertralinas. Jis priklauso depresijai ir (arba) nerimo sutrikimams gydyti vartojamų vaistų, vadinamų selektyvaus poveikio serotonino reabsorbcijos inhibitoriais (SSRI), grupei. </w:t>
      </w:r>
    </w:p>
    <w:p w14:paraId="7C2FA7BE" w14:textId="77777777" w:rsidR="002A71FA" w:rsidRPr="00861654" w:rsidRDefault="002A71FA" w:rsidP="002A71FA">
      <w:pPr>
        <w:spacing w:after="0" w:line="240" w:lineRule="auto"/>
        <w:rPr>
          <w:rFonts w:ascii="Times New Roman" w:eastAsia="Times New Roman" w:hAnsi="Times New Roman"/>
          <w:lang w:eastAsia="lt-LT"/>
        </w:rPr>
      </w:pPr>
    </w:p>
    <w:p w14:paraId="4B43225A" w14:textId="77777777" w:rsidR="002A71FA" w:rsidRPr="00861654" w:rsidRDefault="002A71FA" w:rsidP="002A71FA">
      <w:pPr>
        <w:spacing w:after="0" w:line="240" w:lineRule="auto"/>
        <w:rPr>
          <w:rFonts w:ascii="Times New Roman" w:eastAsia="Times New Roman" w:hAnsi="Times New Roman"/>
          <w:bCs/>
          <w:lang w:eastAsia="lt-LT"/>
        </w:rPr>
      </w:pPr>
      <w:r w:rsidRPr="00861654">
        <w:rPr>
          <w:rFonts w:ascii="Times New Roman" w:eastAsia="Times New Roman" w:hAnsi="Times New Roman"/>
          <w:bCs/>
          <w:lang w:eastAsia="lt-LT"/>
        </w:rPr>
        <w:t>Stimuloton gali būti vartojamas toliau išvardytais atvejais:</w:t>
      </w:r>
    </w:p>
    <w:p w14:paraId="6989BA1F" w14:textId="77777777" w:rsidR="002A71FA" w:rsidRPr="00861654" w:rsidRDefault="002A71FA" w:rsidP="002A71FA">
      <w:pPr>
        <w:tabs>
          <w:tab w:val="left" w:pos="567"/>
        </w:tabs>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w:t>
      </w:r>
      <w:r w:rsidRPr="00861654">
        <w:rPr>
          <w:rFonts w:ascii="Times New Roman" w:eastAsia="Times New Roman" w:hAnsi="Times New Roman"/>
          <w:lang w:eastAsia="lt-LT"/>
        </w:rPr>
        <w:tab/>
        <w:t>suaugusių žmonių depresijai gydyti bei depresijos pasikartojimo profilaktikai;</w:t>
      </w:r>
    </w:p>
    <w:p w14:paraId="63B638E3" w14:textId="77777777" w:rsidR="002A71FA" w:rsidRPr="00861654" w:rsidRDefault="002A71FA" w:rsidP="002A71FA">
      <w:pPr>
        <w:tabs>
          <w:tab w:val="left" w:pos="567"/>
        </w:tabs>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w:t>
      </w:r>
      <w:r w:rsidRPr="00861654">
        <w:rPr>
          <w:rFonts w:ascii="Times New Roman" w:eastAsia="Times New Roman" w:hAnsi="Times New Roman"/>
          <w:lang w:eastAsia="lt-LT"/>
        </w:rPr>
        <w:tab/>
        <w:t>suaugusių žmonių socialinio nerimo sutrikimui gydyti;</w:t>
      </w:r>
    </w:p>
    <w:p w14:paraId="60B13F72" w14:textId="77777777" w:rsidR="002A71FA" w:rsidRPr="00861654" w:rsidRDefault="002A71FA" w:rsidP="002A71FA">
      <w:pPr>
        <w:tabs>
          <w:tab w:val="left" w:pos="567"/>
        </w:tabs>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w:t>
      </w:r>
      <w:r w:rsidRPr="00861654">
        <w:rPr>
          <w:rFonts w:ascii="Times New Roman" w:eastAsia="Times New Roman" w:hAnsi="Times New Roman"/>
          <w:lang w:eastAsia="lt-LT"/>
        </w:rPr>
        <w:tab/>
        <w:t>suaugusių žmonių potrauminio streso sutrikimui (PTSS) gydyti;</w:t>
      </w:r>
    </w:p>
    <w:p w14:paraId="0ADBD03C" w14:textId="77777777" w:rsidR="002A71FA" w:rsidRPr="00861654" w:rsidRDefault="002A71FA" w:rsidP="002A71FA">
      <w:pPr>
        <w:tabs>
          <w:tab w:val="left" w:pos="567"/>
        </w:tabs>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w:t>
      </w:r>
      <w:r w:rsidRPr="00861654">
        <w:rPr>
          <w:rFonts w:ascii="Times New Roman" w:eastAsia="Times New Roman" w:hAnsi="Times New Roman"/>
          <w:lang w:eastAsia="lt-LT"/>
        </w:rPr>
        <w:tab/>
        <w:t>suaugusių žmonių panikos sutrikimui gydyti;</w:t>
      </w:r>
    </w:p>
    <w:p w14:paraId="2DD03CC7" w14:textId="77777777" w:rsidR="002A71FA" w:rsidRPr="00861654" w:rsidRDefault="002A71FA" w:rsidP="002A71FA">
      <w:pPr>
        <w:tabs>
          <w:tab w:val="left" w:pos="567"/>
        </w:tabs>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bCs/>
          <w:lang w:eastAsia="lt-LT"/>
        </w:rPr>
        <w:t>-</w:t>
      </w:r>
      <w:r w:rsidRPr="00861654">
        <w:rPr>
          <w:rFonts w:ascii="Times New Roman" w:eastAsia="Times New Roman" w:hAnsi="Times New Roman"/>
          <w:bCs/>
          <w:lang w:eastAsia="lt-LT"/>
        </w:rPr>
        <w:tab/>
        <w:t xml:space="preserve">suaugusių žmonių </w:t>
      </w:r>
      <w:r w:rsidRPr="00861654">
        <w:rPr>
          <w:rFonts w:ascii="Times New Roman" w:eastAsia="Times New Roman" w:hAnsi="Times New Roman"/>
          <w:lang w:eastAsia="lt-LT"/>
        </w:rPr>
        <w:t>bei 6</w:t>
      </w:r>
      <w:r w:rsidRPr="00861654">
        <w:rPr>
          <w:rFonts w:ascii="Times New Roman" w:eastAsia="Times New Roman" w:hAnsi="Times New Roman"/>
          <w:lang w:eastAsia="lt-LT"/>
        </w:rPr>
        <w:noBreakHyphen/>
        <w:t>17 metų vaikų ir paauglių obsesiniam kompulsiniam sutrikimui (OKS) gydyti.</w:t>
      </w:r>
    </w:p>
    <w:p w14:paraId="28B873DD" w14:textId="77777777" w:rsidR="002A71FA" w:rsidRPr="00861654" w:rsidRDefault="002A71FA" w:rsidP="002A71FA">
      <w:pPr>
        <w:spacing w:after="0" w:line="240" w:lineRule="auto"/>
        <w:rPr>
          <w:rFonts w:ascii="Times New Roman" w:eastAsia="Times New Roman" w:hAnsi="Times New Roman"/>
          <w:lang w:eastAsia="lt-LT"/>
        </w:rPr>
      </w:pPr>
    </w:p>
    <w:p w14:paraId="4741A965"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Depresija yra tokia liga, kurios simptomai yra liūdesys, negalėjimas gerai išsimiegoti ar džiaugtis gyvenimu kaip anksčiau.</w:t>
      </w:r>
    </w:p>
    <w:p w14:paraId="3D0C65CD" w14:textId="77777777" w:rsidR="002A71FA" w:rsidRPr="00861654" w:rsidRDefault="002A71FA" w:rsidP="002A71FA">
      <w:pPr>
        <w:spacing w:after="0" w:line="240" w:lineRule="auto"/>
        <w:rPr>
          <w:rFonts w:ascii="Times New Roman" w:eastAsia="Times New Roman" w:hAnsi="Times New Roman"/>
          <w:lang w:eastAsia="lt-LT"/>
        </w:rPr>
      </w:pPr>
    </w:p>
    <w:p w14:paraId="1FAA48B5"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 xml:space="preserve">OKS ir panikos sutrikimai yra su nerimu susijusios ligos. Jų simptomai yra nuolatinės nerimą keliančios įkyrios mintys (obsesijos), verčiančios atlikinėti pasikartojančius ritualus (kompulsijas). </w:t>
      </w:r>
    </w:p>
    <w:p w14:paraId="62B41C6C" w14:textId="77777777" w:rsidR="002A71FA" w:rsidRPr="00861654" w:rsidRDefault="002A71FA" w:rsidP="002A71FA">
      <w:pPr>
        <w:spacing w:after="0" w:line="240" w:lineRule="auto"/>
        <w:rPr>
          <w:rFonts w:ascii="Times New Roman" w:eastAsia="Times New Roman" w:hAnsi="Times New Roman"/>
          <w:lang w:eastAsia="lt-LT"/>
        </w:rPr>
      </w:pPr>
    </w:p>
    <w:p w14:paraId="183CCC50" w14:textId="77777777" w:rsidR="00047B5E"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 xml:space="preserve">PTSS yra būklė, galinti atsirasti po didelę emocinę traumą sukeliančio streso. Jos simptomai yra panašūs į depresijos ir nerimo simptomus. </w:t>
      </w:r>
    </w:p>
    <w:p w14:paraId="3CDF0CCE" w14:textId="77777777" w:rsidR="00047B5E" w:rsidRPr="00861654" w:rsidRDefault="00047B5E" w:rsidP="002A71FA">
      <w:pPr>
        <w:spacing w:after="0" w:line="240" w:lineRule="auto"/>
        <w:rPr>
          <w:rFonts w:ascii="Times New Roman" w:eastAsia="Times New Roman" w:hAnsi="Times New Roman"/>
          <w:lang w:eastAsia="lt-LT"/>
        </w:rPr>
      </w:pPr>
    </w:p>
    <w:p w14:paraId="32B33ED1" w14:textId="6F76D53A"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Socialinio nerimo sutrikimas (socialinė fobija) yra su nerimu susijusi būklė, kuriai būdingas stipraus nerimo ar kančios pojūtis socialinių būklių metu (pavyzdžiui, kalbantis su nepažįstamais žmonėmis ar auditorija, geriant ar valgant su kitais žmonėmis arba baiminantis pasielgti taip, kad pasijusite nesmagiai).</w:t>
      </w:r>
    </w:p>
    <w:p w14:paraId="217D9AC4" w14:textId="77777777" w:rsidR="002A71FA" w:rsidRPr="00861654" w:rsidRDefault="002A71FA" w:rsidP="002A71FA">
      <w:pPr>
        <w:spacing w:after="0" w:line="240" w:lineRule="auto"/>
        <w:rPr>
          <w:rFonts w:ascii="Times New Roman" w:eastAsia="Times New Roman" w:hAnsi="Times New Roman"/>
          <w:lang w:eastAsia="lt-LT"/>
        </w:rPr>
      </w:pPr>
    </w:p>
    <w:p w14:paraId="6AA70593"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Gydytojas nusprendė, kad šis vaistas tinka Jūsų ligai gydyti.</w:t>
      </w:r>
    </w:p>
    <w:p w14:paraId="248DD755" w14:textId="77777777" w:rsidR="002A71FA" w:rsidRPr="00861654" w:rsidRDefault="002A71FA" w:rsidP="002A71FA">
      <w:pPr>
        <w:spacing w:after="0" w:line="240" w:lineRule="auto"/>
        <w:rPr>
          <w:rFonts w:ascii="Times New Roman" w:eastAsia="Times New Roman" w:hAnsi="Times New Roman"/>
          <w:lang w:eastAsia="lt-LT"/>
        </w:rPr>
      </w:pPr>
    </w:p>
    <w:p w14:paraId="708AA62D"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Jei nesate tikras, kodėl Jums skyrė vartoti Stimuloton, paklauskite gydytojo.</w:t>
      </w:r>
    </w:p>
    <w:p w14:paraId="1216056F" w14:textId="77777777" w:rsidR="002A71FA" w:rsidRPr="00861654" w:rsidRDefault="002A71FA" w:rsidP="002A71FA">
      <w:pPr>
        <w:spacing w:after="0" w:line="240" w:lineRule="auto"/>
        <w:rPr>
          <w:rFonts w:ascii="Times New Roman" w:eastAsia="Times New Roman" w:hAnsi="Times New Roman"/>
          <w:lang w:eastAsia="lt-LT"/>
        </w:rPr>
      </w:pPr>
    </w:p>
    <w:p w14:paraId="71DB3B2E" w14:textId="77777777" w:rsidR="002A71FA" w:rsidRPr="00861654" w:rsidRDefault="002A71FA" w:rsidP="002A71FA">
      <w:pPr>
        <w:spacing w:after="0" w:line="240" w:lineRule="auto"/>
        <w:rPr>
          <w:rFonts w:ascii="Times New Roman" w:eastAsia="Times New Roman" w:hAnsi="Times New Roman"/>
          <w:lang w:eastAsia="lt-LT"/>
        </w:rPr>
      </w:pPr>
    </w:p>
    <w:p w14:paraId="027A34F9" w14:textId="19A37986" w:rsidR="002A71FA" w:rsidRPr="00861654" w:rsidRDefault="002A71FA" w:rsidP="002A71FA">
      <w:pPr>
        <w:keepNext/>
        <w:tabs>
          <w:tab w:val="left" w:pos="567"/>
        </w:tabs>
        <w:spacing w:after="0" w:line="240" w:lineRule="auto"/>
        <w:outlineLvl w:val="1"/>
        <w:rPr>
          <w:rFonts w:ascii="Times New Roman" w:eastAsia="Times New Roman" w:hAnsi="Times New Roman"/>
          <w:b/>
          <w:iCs/>
          <w:lang w:eastAsia="lt-LT"/>
        </w:rPr>
      </w:pPr>
      <w:r w:rsidRPr="00861654">
        <w:rPr>
          <w:rFonts w:ascii="Times New Roman" w:eastAsia="Times New Roman" w:hAnsi="Times New Roman"/>
          <w:b/>
          <w:iCs/>
          <w:lang w:eastAsia="lt-LT"/>
        </w:rPr>
        <w:t>2.</w:t>
      </w:r>
      <w:r w:rsidRPr="00861654">
        <w:rPr>
          <w:rFonts w:ascii="Times New Roman" w:eastAsia="Times New Roman" w:hAnsi="Times New Roman"/>
          <w:b/>
          <w:iCs/>
          <w:lang w:eastAsia="lt-LT"/>
        </w:rPr>
        <w:tab/>
        <w:t>Kas žinotina prieš vartojant Stimuloton</w:t>
      </w:r>
    </w:p>
    <w:p w14:paraId="254EDF3E" w14:textId="77777777" w:rsidR="002A71FA" w:rsidRPr="00861654" w:rsidRDefault="002A71FA" w:rsidP="002A71FA">
      <w:pPr>
        <w:autoSpaceDE w:val="0"/>
        <w:autoSpaceDN w:val="0"/>
        <w:adjustRightInd w:val="0"/>
        <w:spacing w:after="0" w:line="240" w:lineRule="auto"/>
        <w:rPr>
          <w:rFonts w:ascii="Times New Roman" w:eastAsia="Times New Roman" w:hAnsi="Times New Roman"/>
          <w:b/>
          <w:bCs/>
          <w:iCs/>
          <w:lang w:eastAsia="lt-LT"/>
        </w:rPr>
      </w:pPr>
    </w:p>
    <w:p w14:paraId="5DD71C80" w14:textId="2F79D80E" w:rsidR="002A71FA" w:rsidRPr="00861654" w:rsidRDefault="002A71FA" w:rsidP="002A71FA">
      <w:pPr>
        <w:spacing w:after="0" w:line="240" w:lineRule="auto"/>
        <w:ind w:left="567" w:hanging="567"/>
        <w:rPr>
          <w:rFonts w:ascii="Times New Roman" w:eastAsia="Times New Roman" w:hAnsi="Times New Roman"/>
          <w:b/>
          <w:bCs/>
          <w:lang w:eastAsia="lt-LT"/>
        </w:rPr>
      </w:pPr>
      <w:r w:rsidRPr="00861654">
        <w:rPr>
          <w:rFonts w:ascii="Times New Roman" w:eastAsia="Times New Roman" w:hAnsi="Times New Roman"/>
          <w:b/>
          <w:bCs/>
          <w:lang w:eastAsia="lt-LT"/>
        </w:rPr>
        <w:t xml:space="preserve">Stimuloton vartoti </w:t>
      </w:r>
      <w:r w:rsidR="00CE6F89">
        <w:rPr>
          <w:rFonts w:ascii="Times New Roman" w:eastAsia="Times New Roman" w:hAnsi="Times New Roman"/>
          <w:b/>
          <w:bCs/>
          <w:lang w:eastAsia="lt-LT"/>
        </w:rPr>
        <w:t>draudžiama</w:t>
      </w:r>
      <w:r w:rsidRPr="00861654">
        <w:rPr>
          <w:rFonts w:ascii="Times New Roman" w:eastAsia="Times New Roman" w:hAnsi="Times New Roman"/>
          <w:b/>
          <w:bCs/>
          <w:lang w:eastAsia="lt-LT"/>
        </w:rPr>
        <w:t>:</w:t>
      </w:r>
    </w:p>
    <w:p w14:paraId="206D3637" w14:textId="77777777" w:rsidR="002A71FA" w:rsidRPr="00861654" w:rsidRDefault="002A71FA" w:rsidP="002A71FA">
      <w:pPr>
        <w:numPr>
          <w:ilvl w:val="0"/>
          <w:numId w:val="7"/>
        </w:numPr>
        <w:tabs>
          <w:tab w:val="num" w:pos="567"/>
        </w:tabs>
        <w:spacing w:after="0" w:line="240" w:lineRule="auto"/>
        <w:ind w:left="567" w:hanging="567"/>
        <w:rPr>
          <w:rFonts w:ascii="Times New Roman" w:eastAsia="Times New Roman" w:hAnsi="Times New Roman"/>
          <w:bCs/>
          <w:lang w:eastAsia="lt-LT"/>
        </w:rPr>
      </w:pPr>
      <w:r w:rsidRPr="00861654">
        <w:rPr>
          <w:rFonts w:ascii="Times New Roman" w:eastAsia="Times New Roman" w:hAnsi="Times New Roman"/>
          <w:bCs/>
          <w:lang w:eastAsia="lt-LT"/>
        </w:rPr>
        <w:t xml:space="preserve">jeigu yra alergija sertralinui arba bet </w:t>
      </w:r>
      <w:r w:rsidRPr="00861654">
        <w:rPr>
          <w:rFonts w:ascii="Times New Roman" w:eastAsia="Times New Roman" w:hAnsi="Times New Roman"/>
          <w:lang w:eastAsia="lt-LT"/>
        </w:rPr>
        <w:t>kuriai pagalbinei šio vaisto medžiagai (jos išvardytos 6 skyriuje)</w:t>
      </w:r>
      <w:r w:rsidR="00167889" w:rsidRPr="00861654">
        <w:rPr>
          <w:rFonts w:ascii="Times New Roman" w:eastAsia="Times New Roman" w:hAnsi="Times New Roman"/>
          <w:bCs/>
          <w:lang w:eastAsia="lt-LT"/>
        </w:rPr>
        <w:t>;</w:t>
      </w:r>
    </w:p>
    <w:p w14:paraId="18C59C0C" w14:textId="77777777" w:rsidR="002A71FA" w:rsidRPr="00861654" w:rsidRDefault="00167889" w:rsidP="002A71FA">
      <w:pPr>
        <w:numPr>
          <w:ilvl w:val="0"/>
          <w:numId w:val="7"/>
        </w:numPr>
        <w:tabs>
          <w:tab w:val="num" w:pos="567"/>
        </w:tabs>
        <w:spacing w:after="0" w:line="240" w:lineRule="auto"/>
        <w:ind w:left="567" w:hanging="567"/>
        <w:rPr>
          <w:rFonts w:ascii="Times New Roman" w:eastAsia="Times New Roman" w:hAnsi="Times New Roman"/>
          <w:bCs/>
          <w:lang w:eastAsia="lt-LT"/>
        </w:rPr>
      </w:pPr>
      <w:r w:rsidRPr="00861654">
        <w:rPr>
          <w:rFonts w:ascii="Times New Roman" w:eastAsia="Times New Roman" w:hAnsi="Times New Roman"/>
          <w:lang w:eastAsia="lt-LT"/>
        </w:rPr>
        <w:t>j</w:t>
      </w:r>
      <w:r w:rsidR="002A71FA" w:rsidRPr="00861654">
        <w:rPr>
          <w:rFonts w:ascii="Times New Roman" w:eastAsia="Times New Roman" w:hAnsi="Times New Roman"/>
          <w:lang w:eastAsia="lt-LT"/>
        </w:rPr>
        <w:t>eigu vartojate ar vartojote vaistų, vadinamų monoaminooksidazės inhibitoriais (MAOI), pvz., selegilino arba moklobemido, arba į MAOI panašių vaistų (pvz., linezolido). Nutraukę gydymą sertralinu, MAOI galite pradėti vartoti ne anksčiau kaip po savaitės. Nutraukę gydymą MAOI, sertralino galite pradėti vartoti ne anksčiau kaip po 2 savaičių</w:t>
      </w:r>
      <w:r w:rsidRPr="00861654">
        <w:rPr>
          <w:rFonts w:ascii="Times New Roman" w:eastAsia="Times New Roman" w:hAnsi="Times New Roman"/>
          <w:lang w:eastAsia="lt-LT"/>
        </w:rPr>
        <w:t>;</w:t>
      </w:r>
    </w:p>
    <w:p w14:paraId="70003772" w14:textId="77777777" w:rsidR="002A71FA" w:rsidRPr="00861654" w:rsidRDefault="00167889" w:rsidP="002A71FA">
      <w:pPr>
        <w:numPr>
          <w:ilvl w:val="0"/>
          <w:numId w:val="7"/>
        </w:numPr>
        <w:tabs>
          <w:tab w:val="num" w:pos="567"/>
        </w:tabs>
        <w:spacing w:after="0" w:line="240" w:lineRule="auto"/>
        <w:ind w:left="567" w:hanging="567"/>
        <w:rPr>
          <w:rFonts w:ascii="Times New Roman" w:eastAsia="Times New Roman" w:hAnsi="Times New Roman"/>
          <w:bCs/>
          <w:lang w:eastAsia="lt-LT"/>
        </w:rPr>
      </w:pPr>
      <w:r w:rsidRPr="00861654">
        <w:rPr>
          <w:rFonts w:ascii="Times New Roman" w:eastAsia="Times New Roman" w:hAnsi="Times New Roman"/>
          <w:lang w:eastAsia="lt-LT"/>
        </w:rPr>
        <w:t>j</w:t>
      </w:r>
      <w:r w:rsidR="002A71FA" w:rsidRPr="00861654">
        <w:rPr>
          <w:rFonts w:ascii="Times New Roman" w:eastAsia="Times New Roman" w:hAnsi="Times New Roman"/>
          <w:lang w:eastAsia="lt-LT"/>
        </w:rPr>
        <w:t>eigu vartojate kitą vaistą, vadinamą pimozidu (vaistą nuo psichikos ligų, pavyzdžiui, psichozės</w:t>
      </w:r>
      <w:r w:rsidR="002A71FA" w:rsidRPr="00861654">
        <w:rPr>
          <w:rFonts w:ascii="Times New Roman" w:eastAsia="Times New Roman" w:hAnsi="Times New Roman"/>
          <w:bCs/>
          <w:lang w:eastAsia="lt-LT"/>
        </w:rPr>
        <w:t>).</w:t>
      </w:r>
    </w:p>
    <w:p w14:paraId="535C0E5E" w14:textId="77777777" w:rsidR="002A71FA" w:rsidRPr="00861654" w:rsidRDefault="002A71FA" w:rsidP="002A71FA">
      <w:pPr>
        <w:autoSpaceDE w:val="0"/>
        <w:autoSpaceDN w:val="0"/>
        <w:adjustRightInd w:val="0"/>
        <w:spacing w:after="0" w:line="240" w:lineRule="auto"/>
        <w:rPr>
          <w:rFonts w:ascii="Times New Roman" w:eastAsia="Times New Roman" w:hAnsi="Times New Roman"/>
          <w:bCs/>
          <w:iCs/>
          <w:lang w:eastAsia="lt-LT"/>
        </w:rPr>
      </w:pPr>
    </w:p>
    <w:p w14:paraId="0DA01307" w14:textId="77777777" w:rsidR="002A71FA" w:rsidRPr="00861654" w:rsidRDefault="002A71FA" w:rsidP="002A71FA">
      <w:pPr>
        <w:spacing w:after="0" w:line="240" w:lineRule="auto"/>
        <w:rPr>
          <w:rFonts w:ascii="Times New Roman" w:eastAsia="Times New Roman" w:hAnsi="Times New Roman"/>
          <w:b/>
          <w:lang w:eastAsia="lt-LT"/>
        </w:rPr>
      </w:pPr>
      <w:r w:rsidRPr="00861654">
        <w:rPr>
          <w:rFonts w:ascii="Times New Roman" w:eastAsia="Times New Roman" w:hAnsi="Times New Roman"/>
          <w:b/>
          <w:lang w:eastAsia="lt-LT"/>
        </w:rPr>
        <w:t>Įspėjimai ir atsargumo priemonės</w:t>
      </w:r>
    </w:p>
    <w:p w14:paraId="5106B614"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Pasitarkite su gydytoju arba vaistininku, prieš pradėdami vartoti Stimuloton.</w:t>
      </w:r>
    </w:p>
    <w:p w14:paraId="0984027F"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Vaistai ne visada tinka kiekvienam pacientui. Jei Jums yra arba buvo bet kuri iš toliau išvardytų būklių, pasitarkite su gydytoju prieš gydymo Stimuloton pradžią.</w:t>
      </w:r>
    </w:p>
    <w:p w14:paraId="286084D3" w14:textId="77777777" w:rsidR="002A71FA" w:rsidRPr="00861654" w:rsidRDefault="002A71FA" w:rsidP="002A71FA">
      <w:pPr>
        <w:pStyle w:val="ColorfulList-Accent11"/>
        <w:numPr>
          <w:ilvl w:val="0"/>
          <w:numId w:val="15"/>
        </w:numPr>
        <w:tabs>
          <w:tab w:val="clear" w:pos="360"/>
          <w:tab w:val="num" w:pos="567"/>
        </w:tabs>
        <w:ind w:left="567" w:hanging="567"/>
        <w:rPr>
          <w:rFonts w:ascii="Times New Roman" w:eastAsia="Times New Roman" w:hAnsi="Times New Roman"/>
          <w:lang w:eastAsia="lt-LT"/>
        </w:rPr>
      </w:pPr>
      <w:r w:rsidRPr="00861654">
        <w:rPr>
          <w:rFonts w:ascii="Times New Roman" w:eastAsia="Times New Roman" w:hAnsi="Times New Roman"/>
          <w:lang w:eastAsia="lt-LT"/>
        </w:rPr>
        <w:t>Jei yra epilepsija (priepuoliai) ar anksčiau buvę traukuliai. Jei atsiranda priepuolių (traukulių), nedelsdami kreipkitės į gydytoją.</w:t>
      </w:r>
    </w:p>
    <w:p w14:paraId="19D45F75" w14:textId="77777777" w:rsidR="002A71FA" w:rsidRPr="00861654" w:rsidRDefault="002A71FA" w:rsidP="002A71FA">
      <w:pPr>
        <w:pStyle w:val="ColorfulList-Accent11"/>
        <w:numPr>
          <w:ilvl w:val="0"/>
          <w:numId w:val="15"/>
        </w:numPr>
        <w:tabs>
          <w:tab w:val="clear" w:pos="360"/>
          <w:tab w:val="num" w:pos="567"/>
        </w:tabs>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Jei yra buvęs maniakinis depresinis sutrikimas (bipolinis afektinis sutrikimas) arba šizofrenija. Jei yra manijos epizodas, nedelsdami kreipkitės į gydytoją.</w:t>
      </w:r>
    </w:p>
    <w:p w14:paraId="035EC5F4" w14:textId="77777777" w:rsidR="002A71FA" w:rsidRPr="00861654" w:rsidRDefault="002A71FA" w:rsidP="002A71FA">
      <w:pPr>
        <w:pStyle w:val="ColorfulList-Accent11"/>
        <w:numPr>
          <w:ilvl w:val="0"/>
          <w:numId w:val="15"/>
        </w:numPr>
        <w:tabs>
          <w:tab w:val="clear" w:pos="360"/>
          <w:tab w:val="num" w:pos="567"/>
        </w:tabs>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Jei yra ar anksčiau buvo minčių apie savęs žalojimą ar savižudybę (žr. žemiau esantį poskyrį „Mintys apie savižudybę ir depresijos arba nerimo sutrikimų pasunkėjimas”).</w:t>
      </w:r>
    </w:p>
    <w:p w14:paraId="65DCC8D3" w14:textId="77777777" w:rsidR="002A71FA" w:rsidRPr="00861654" w:rsidRDefault="002A71FA" w:rsidP="002A71FA">
      <w:pPr>
        <w:numPr>
          <w:ilvl w:val="0"/>
          <w:numId w:val="15"/>
        </w:numPr>
        <w:tabs>
          <w:tab w:val="clear" w:pos="360"/>
          <w:tab w:val="num" w:pos="567"/>
        </w:tabs>
        <w:autoSpaceDE w:val="0"/>
        <w:autoSpaceDN w:val="0"/>
        <w:adjustRightInd w:val="0"/>
        <w:spacing w:after="0" w:line="240" w:lineRule="auto"/>
        <w:ind w:left="540" w:hanging="540"/>
        <w:rPr>
          <w:rFonts w:ascii="Times New Roman" w:eastAsia="Times New Roman" w:hAnsi="Times New Roman"/>
          <w:lang w:eastAsia="lt-LT"/>
        </w:rPr>
      </w:pPr>
      <w:r w:rsidRPr="00861654">
        <w:rPr>
          <w:rFonts w:ascii="Times New Roman" w:eastAsia="Times New Roman" w:hAnsi="Times New Roman"/>
          <w:lang w:eastAsia="lt-LT"/>
        </w:rPr>
        <w:t xml:space="preserve">Jei yra Serotonino sindromas arba piktybinis neurolepsinis sindromas. Retai šie sindromai gali atsirasti tuo atveju, jei kartu su sertralinu vartojate tam tikrų vaistų. Tokio poveikio simptomai išvardyti 4 skyriuje „Galimas šalutinis poveikis“. Gydytojas Jums bus pasakęs, ar Jums tokio sutrikimo nebuvo atsiradę anksčiau. </w:t>
      </w:r>
    </w:p>
    <w:p w14:paraId="621146C7" w14:textId="77777777" w:rsidR="002A71FA" w:rsidRPr="00861654" w:rsidRDefault="002A71FA" w:rsidP="002A71FA">
      <w:pPr>
        <w:numPr>
          <w:ilvl w:val="0"/>
          <w:numId w:val="15"/>
        </w:numPr>
        <w:tabs>
          <w:tab w:val="clear" w:pos="360"/>
          <w:tab w:val="num" w:pos="540"/>
          <w:tab w:val="left" w:pos="567"/>
        </w:tabs>
        <w:autoSpaceDE w:val="0"/>
        <w:autoSpaceDN w:val="0"/>
        <w:adjustRightInd w:val="0"/>
        <w:spacing w:after="0" w:line="240" w:lineRule="auto"/>
        <w:ind w:left="540" w:hanging="540"/>
        <w:rPr>
          <w:rFonts w:ascii="Times New Roman" w:eastAsia="Times New Roman" w:hAnsi="Times New Roman"/>
          <w:lang w:eastAsia="lt-LT"/>
        </w:rPr>
      </w:pPr>
      <w:r w:rsidRPr="00861654">
        <w:rPr>
          <w:rFonts w:ascii="Times New Roman" w:eastAsia="Times New Roman" w:hAnsi="Times New Roman"/>
          <w:bCs/>
          <w:lang w:eastAsia="lt-LT"/>
        </w:rPr>
        <w:t>Mažas natrio kiekis kraujyje (toks poveikis gali atsirasti gydymo Stimuloton metu). Turite pasakyti gydytojui, jei vartojate tam tikrų vaistų nuo didelio kraujo spaudimo, nes jie irgi gali keisti natrio kiekį kraujyje.</w:t>
      </w:r>
    </w:p>
    <w:p w14:paraId="4BD5315C" w14:textId="77777777" w:rsidR="002A71FA" w:rsidRPr="00861654" w:rsidRDefault="002A71FA" w:rsidP="002A71FA">
      <w:pPr>
        <w:numPr>
          <w:ilvl w:val="0"/>
          <w:numId w:val="15"/>
        </w:numPr>
        <w:tabs>
          <w:tab w:val="clear" w:pos="360"/>
          <w:tab w:val="num" w:pos="540"/>
          <w:tab w:val="left" w:pos="567"/>
        </w:tabs>
        <w:autoSpaceDE w:val="0"/>
        <w:autoSpaceDN w:val="0"/>
        <w:adjustRightInd w:val="0"/>
        <w:spacing w:after="0" w:line="240" w:lineRule="auto"/>
        <w:ind w:left="540" w:hanging="540"/>
        <w:rPr>
          <w:rFonts w:ascii="Times New Roman" w:eastAsia="Times New Roman" w:hAnsi="Times New Roman"/>
          <w:lang w:eastAsia="lt-LT"/>
        </w:rPr>
      </w:pPr>
      <w:r w:rsidRPr="00861654">
        <w:rPr>
          <w:rFonts w:ascii="Times New Roman" w:eastAsia="Times New Roman" w:hAnsi="Times New Roman"/>
          <w:lang w:eastAsia="lt-LT"/>
        </w:rPr>
        <w:t>Esate senyvo amžiaus. Tokiu atveju vaisto reikia vartoti ypač atsargiai, nes natrio kiekio kraujyje sumažėjimo rizika gali būti didesnė (žr. aukščiau).</w:t>
      </w:r>
    </w:p>
    <w:p w14:paraId="4CD373EF" w14:textId="77777777" w:rsidR="002A71FA" w:rsidRPr="00861654" w:rsidRDefault="002A71FA" w:rsidP="002A71FA">
      <w:pPr>
        <w:numPr>
          <w:ilvl w:val="0"/>
          <w:numId w:val="15"/>
        </w:numPr>
        <w:tabs>
          <w:tab w:val="clear" w:pos="360"/>
          <w:tab w:val="num" w:pos="540"/>
          <w:tab w:val="left" w:pos="567"/>
        </w:tabs>
        <w:autoSpaceDE w:val="0"/>
        <w:autoSpaceDN w:val="0"/>
        <w:adjustRightInd w:val="0"/>
        <w:spacing w:after="0" w:line="240" w:lineRule="auto"/>
        <w:ind w:left="540" w:hanging="540"/>
        <w:rPr>
          <w:rFonts w:ascii="Times New Roman" w:eastAsia="Times New Roman" w:hAnsi="Times New Roman"/>
          <w:lang w:eastAsia="lt-LT"/>
        </w:rPr>
      </w:pPr>
      <w:r w:rsidRPr="00861654">
        <w:rPr>
          <w:rFonts w:ascii="Times New Roman" w:eastAsia="Times New Roman" w:hAnsi="Times New Roman"/>
          <w:bCs/>
          <w:lang w:eastAsia="lt-LT"/>
        </w:rPr>
        <w:t>Kepenų liga. Gydytojas gali nurodyti vartoti mažesnę Stimuloton dozę.</w:t>
      </w:r>
    </w:p>
    <w:p w14:paraId="671365AC" w14:textId="77777777" w:rsidR="002A71FA" w:rsidRPr="00861654" w:rsidRDefault="002A71FA" w:rsidP="002A71FA">
      <w:pPr>
        <w:numPr>
          <w:ilvl w:val="0"/>
          <w:numId w:val="15"/>
        </w:numPr>
        <w:tabs>
          <w:tab w:val="clear" w:pos="360"/>
          <w:tab w:val="num" w:pos="540"/>
          <w:tab w:val="left" w:pos="567"/>
        </w:tabs>
        <w:autoSpaceDE w:val="0"/>
        <w:autoSpaceDN w:val="0"/>
        <w:adjustRightInd w:val="0"/>
        <w:spacing w:after="0" w:line="240" w:lineRule="auto"/>
        <w:ind w:left="540" w:hanging="540"/>
        <w:rPr>
          <w:rFonts w:ascii="Times New Roman" w:eastAsia="Times New Roman" w:hAnsi="Times New Roman"/>
          <w:lang w:eastAsia="lt-LT"/>
        </w:rPr>
      </w:pPr>
      <w:r w:rsidRPr="00861654">
        <w:rPr>
          <w:rFonts w:ascii="Times New Roman" w:eastAsia="Times New Roman" w:hAnsi="Times New Roman"/>
          <w:bCs/>
          <w:lang w:eastAsia="lt-LT"/>
        </w:rPr>
        <w:t>Diabetas. Stimuloton vartojimo metu gali pakisti cukraus kiekis kraujyje, gali reikėti keisti vaistų nuo diabeto dozę.</w:t>
      </w:r>
    </w:p>
    <w:p w14:paraId="6E306D1F" w14:textId="15D54F59" w:rsidR="002A71FA" w:rsidRPr="00861654" w:rsidRDefault="002A71FA" w:rsidP="002A71FA">
      <w:pPr>
        <w:numPr>
          <w:ilvl w:val="0"/>
          <w:numId w:val="15"/>
        </w:numPr>
        <w:tabs>
          <w:tab w:val="clear" w:pos="360"/>
          <w:tab w:val="num" w:pos="540"/>
          <w:tab w:val="left" w:pos="567"/>
        </w:tabs>
        <w:autoSpaceDE w:val="0"/>
        <w:autoSpaceDN w:val="0"/>
        <w:adjustRightInd w:val="0"/>
        <w:spacing w:after="0" w:line="240" w:lineRule="auto"/>
        <w:ind w:left="540" w:hanging="540"/>
        <w:rPr>
          <w:rFonts w:ascii="Times New Roman" w:eastAsia="Times New Roman" w:hAnsi="Times New Roman"/>
          <w:lang w:eastAsia="lt-LT"/>
        </w:rPr>
      </w:pPr>
      <w:r w:rsidRPr="00861654">
        <w:rPr>
          <w:rFonts w:ascii="Times New Roman" w:eastAsia="Times New Roman" w:hAnsi="Times New Roman"/>
          <w:lang w:eastAsia="lt-LT"/>
        </w:rPr>
        <w:t xml:space="preserve">Kraujavimo sutrikimai </w:t>
      </w:r>
      <w:r w:rsidR="00CE6F89">
        <w:rPr>
          <w:rFonts w:ascii="Times New Roman" w:eastAsia="Times New Roman" w:hAnsi="Times New Roman"/>
          <w:lang w:eastAsia="lt-LT"/>
        </w:rPr>
        <w:t xml:space="preserve">(polinkis atsirasti kraujosruvoms) </w:t>
      </w:r>
      <w:r w:rsidR="00CE6F89" w:rsidRPr="00861654">
        <w:rPr>
          <w:rFonts w:ascii="Times New Roman" w:eastAsia="Times New Roman" w:hAnsi="Times New Roman"/>
          <w:lang w:eastAsia="lt-LT"/>
        </w:rPr>
        <w:t xml:space="preserve">arba </w:t>
      </w:r>
      <w:r w:rsidR="00CE6F89">
        <w:rPr>
          <w:rFonts w:ascii="Times New Roman" w:eastAsia="Times New Roman" w:hAnsi="Times New Roman"/>
          <w:lang w:eastAsia="lt-LT"/>
        </w:rPr>
        <w:t xml:space="preserve">nėštumas (žr. poskyrį </w:t>
      </w:r>
      <w:r w:rsidR="00CE6F89" w:rsidRPr="001072C0">
        <w:rPr>
          <w:rFonts w:ascii="Times New Roman" w:eastAsia="Times New Roman" w:hAnsi="Times New Roman"/>
          <w:lang w:eastAsia="lt-LT"/>
        </w:rPr>
        <w:t>„</w:t>
      </w:r>
      <w:r w:rsidR="00CE6F89" w:rsidRPr="00151AED">
        <w:rPr>
          <w:rFonts w:ascii="Times New Roman" w:eastAsia="Times New Roman" w:hAnsi="Times New Roman"/>
          <w:lang w:eastAsia="lt-LT"/>
        </w:rPr>
        <w:t>Nėštumas, žindymo laikotarpis ir vaisingumas“)</w:t>
      </w:r>
      <w:r w:rsidR="00CE6F89">
        <w:rPr>
          <w:rFonts w:ascii="Times New Roman" w:eastAsia="Times New Roman" w:hAnsi="Times New Roman"/>
          <w:lang w:eastAsia="lt-LT"/>
        </w:rPr>
        <w:t xml:space="preserve"> </w:t>
      </w:r>
      <w:r w:rsidRPr="00861654">
        <w:rPr>
          <w:rFonts w:ascii="Times New Roman" w:eastAsia="Times New Roman" w:hAnsi="Times New Roman"/>
          <w:lang w:eastAsia="lt-LT"/>
        </w:rPr>
        <w:t>arba vartojama kraują skystinančių vaistų (pvz., acetilsalicilo rūgšties ar varfarino)</w:t>
      </w:r>
      <w:r w:rsidRPr="00861654">
        <w:rPr>
          <w:rFonts w:ascii="Times New Roman" w:eastAsia="MS Mincho" w:hAnsi="Times New Roman"/>
          <w:lang w:eastAsia="ja-JP"/>
        </w:rPr>
        <w:t xml:space="preserve"> arba jei kraujavimo riziką didinti gali</w:t>
      </w:r>
      <w:r w:rsidRPr="00861654">
        <w:rPr>
          <w:rFonts w:ascii="Times New Roman" w:eastAsia="Times New Roman" w:hAnsi="Times New Roman"/>
          <w:lang w:eastAsia="lt-LT"/>
        </w:rPr>
        <w:t>nčių preparatų</w:t>
      </w:r>
      <w:r w:rsidR="00654963">
        <w:rPr>
          <w:rFonts w:ascii="Times New Roman" w:eastAsia="Times New Roman" w:hAnsi="Times New Roman"/>
          <w:lang w:eastAsia="lt-LT"/>
        </w:rPr>
        <w:t>,</w:t>
      </w:r>
      <w:r w:rsidR="001072C0">
        <w:rPr>
          <w:rFonts w:ascii="Times New Roman" w:eastAsia="Times New Roman" w:hAnsi="Times New Roman"/>
          <w:lang w:eastAsia="lt-LT"/>
        </w:rPr>
        <w:t xml:space="preserve"> arba jeigu esate nėščia (žr. sk. </w:t>
      </w:r>
      <w:r w:rsidR="001072C0" w:rsidRPr="001072C0">
        <w:rPr>
          <w:rFonts w:ascii="Times New Roman" w:eastAsia="Times New Roman" w:hAnsi="Times New Roman"/>
          <w:lang w:eastAsia="lt-LT"/>
        </w:rPr>
        <w:t>„</w:t>
      </w:r>
      <w:r w:rsidR="001072C0" w:rsidRPr="00151AED">
        <w:rPr>
          <w:rFonts w:ascii="Times New Roman" w:eastAsia="Times New Roman" w:hAnsi="Times New Roman"/>
          <w:lang w:eastAsia="lt-LT"/>
        </w:rPr>
        <w:t>Nėštumas, žindymo laikotarpis ir vaisingumas“).</w:t>
      </w:r>
    </w:p>
    <w:p w14:paraId="52D71ED8" w14:textId="77777777" w:rsidR="002A71FA" w:rsidRPr="00861654" w:rsidRDefault="002A71FA" w:rsidP="002A71FA">
      <w:pPr>
        <w:numPr>
          <w:ilvl w:val="0"/>
          <w:numId w:val="15"/>
        </w:numPr>
        <w:tabs>
          <w:tab w:val="clear" w:pos="360"/>
          <w:tab w:val="num" w:pos="540"/>
          <w:tab w:val="left" w:pos="567"/>
        </w:tabs>
        <w:autoSpaceDE w:val="0"/>
        <w:autoSpaceDN w:val="0"/>
        <w:adjustRightInd w:val="0"/>
        <w:spacing w:after="0" w:line="240" w:lineRule="auto"/>
        <w:ind w:left="540" w:hanging="540"/>
        <w:rPr>
          <w:rFonts w:ascii="Times New Roman" w:eastAsia="Times New Roman" w:hAnsi="Times New Roman"/>
          <w:lang w:eastAsia="lt-LT"/>
        </w:rPr>
      </w:pPr>
      <w:r w:rsidRPr="00861654">
        <w:rPr>
          <w:rFonts w:ascii="Times New Roman" w:eastAsia="Times New Roman" w:hAnsi="Times New Roman"/>
          <w:lang w:eastAsia="lt-LT"/>
        </w:rPr>
        <w:t>Esate vaikas ar jaunesnis kaip 18 metų paauglys. Stimuloton galima gydyti tik 6–17 metų vaikus ir paauglius, kuriems yra obsesinis kompulsinis sutrikimas (OKS). Jei esate gydomas nuo šios ligos, gydytojas gali norėti atidžiai stebėti jūsų būklę (žr. žemiau esantį poskyrį „Vaikai ir paaugliai“).</w:t>
      </w:r>
    </w:p>
    <w:p w14:paraId="21C7238E" w14:textId="77777777" w:rsidR="002A71FA" w:rsidRPr="00861654" w:rsidRDefault="002A71FA" w:rsidP="002A71FA">
      <w:pPr>
        <w:numPr>
          <w:ilvl w:val="0"/>
          <w:numId w:val="15"/>
        </w:numPr>
        <w:tabs>
          <w:tab w:val="clear" w:pos="360"/>
          <w:tab w:val="num" w:pos="540"/>
          <w:tab w:val="left" w:pos="567"/>
        </w:tabs>
        <w:spacing w:after="0" w:line="240" w:lineRule="auto"/>
        <w:ind w:left="540" w:hanging="540"/>
        <w:rPr>
          <w:rFonts w:ascii="Times New Roman" w:eastAsia="Times New Roman" w:hAnsi="Times New Roman"/>
          <w:lang w:eastAsia="lt-LT"/>
        </w:rPr>
      </w:pPr>
      <w:r w:rsidRPr="00861654">
        <w:rPr>
          <w:rFonts w:ascii="Times New Roman" w:eastAsia="Times New Roman" w:hAnsi="Times New Roman"/>
          <w:lang w:eastAsia="lt-LT"/>
        </w:rPr>
        <w:t>Jums taikoma elektrokonvulsinė terapija (EKT).</w:t>
      </w:r>
    </w:p>
    <w:p w14:paraId="6FABC551" w14:textId="77777777" w:rsidR="002A71FA" w:rsidRPr="00861654" w:rsidRDefault="002A71FA" w:rsidP="002A71FA">
      <w:pPr>
        <w:numPr>
          <w:ilvl w:val="0"/>
          <w:numId w:val="15"/>
        </w:numPr>
        <w:tabs>
          <w:tab w:val="clear" w:pos="360"/>
          <w:tab w:val="num" w:pos="567"/>
        </w:tabs>
        <w:spacing w:after="0" w:line="276"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Yra akių sutrikimų, pavyzdžiui, kurios nors rūšies glaukoma (padidėjęs spaudimas akies viduje).</w:t>
      </w:r>
    </w:p>
    <w:p w14:paraId="2BBDA040" w14:textId="77777777" w:rsidR="002A71FA" w:rsidRPr="00861654" w:rsidRDefault="002A71FA" w:rsidP="002A71FA">
      <w:pPr>
        <w:pStyle w:val="ColorfulList-Accent11"/>
        <w:numPr>
          <w:ilvl w:val="0"/>
          <w:numId w:val="15"/>
        </w:numPr>
        <w:tabs>
          <w:tab w:val="clear" w:pos="360"/>
          <w:tab w:val="num" w:pos="567"/>
        </w:tabs>
        <w:spacing w:after="0"/>
        <w:ind w:left="567" w:hanging="567"/>
        <w:rPr>
          <w:rFonts w:ascii="Times New Roman" w:eastAsia="Times New Roman" w:hAnsi="Times New Roman"/>
          <w:lang w:eastAsia="lt-LT"/>
        </w:rPr>
      </w:pPr>
      <w:r w:rsidRPr="00861654">
        <w:rPr>
          <w:rFonts w:ascii="Times New Roman" w:eastAsia="Times New Roman" w:hAnsi="Times New Roman"/>
          <w:lang w:eastAsia="lt-LT"/>
        </w:rPr>
        <w:t>Jeigu Jums sakė, kad Jūsų širdies elektrokardiogramos (EKG) duomenys rodo sutrikimus, tai yra žinomą kaip QT intervalo pailgėjimą.</w:t>
      </w:r>
    </w:p>
    <w:p w14:paraId="24B9796A" w14:textId="77777777" w:rsidR="00B743FD" w:rsidRPr="00861654" w:rsidRDefault="00B743FD" w:rsidP="00B743FD">
      <w:pPr>
        <w:pStyle w:val="ColorfulList-Accent11"/>
        <w:numPr>
          <w:ilvl w:val="0"/>
          <w:numId w:val="15"/>
        </w:numPr>
        <w:tabs>
          <w:tab w:val="clear" w:pos="360"/>
          <w:tab w:val="num" w:pos="567"/>
        </w:tabs>
        <w:spacing w:after="0"/>
        <w:ind w:left="567" w:hanging="567"/>
        <w:rPr>
          <w:rFonts w:ascii="Times New Roman" w:eastAsia="Times New Roman" w:hAnsi="Times New Roman"/>
          <w:lang w:eastAsia="lt-LT"/>
        </w:rPr>
      </w:pPr>
      <w:r w:rsidRPr="00861654">
        <w:rPr>
          <w:rFonts w:ascii="Times New Roman" w:eastAsia="Times New Roman" w:hAnsi="Times New Roman"/>
          <w:lang w:eastAsia="lt-LT"/>
        </w:rPr>
        <w:t>Jei yra širdies liga, mažas kalio kiekis ar mažas magnio kiekis, QTc pailgėjimo atvejai šeimoje, retas širdies ritmas, kartu vartojami vaistai, ilginantys QTc intervalą.</w:t>
      </w:r>
    </w:p>
    <w:p w14:paraId="7A7399E4" w14:textId="77777777" w:rsidR="002A71FA" w:rsidRPr="00861654" w:rsidRDefault="002A71FA" w:rsidP="002A71FA">
      <w:pPr>
        <w:pStyle w:val="ColorfulList-Accent11"/>
        <w:spacing w:after="0"/>
        <w:ind w:left="567" w:hanging="567"/>
        <w:rPr>
          <w:rFonts w:ascii="Times New Roman" w:eastAsia="Times New Roman" w:hAnsi="Times New Roman"/>
          <w:bCs/>
          <w:iCs/>
          <w:lang w:eastAsia="lt-LT"/>
        </w:rPr>
      </w:pPr>
    </w:p>
    <w:p w14:paraId="3FE3BD7C" w14:textId="77777777" w:rsidR="002A71FA" w:rsidRPr="00861654" w:rsidRDefault="002A71FA" w:rsidP="002A71FA">
      <w:pPr>
        <w:spacing w:after="0" w:line="240" w:lineRule="auto"/>
        <w:rPr>
          <w:rFonts w:ascii="Times New Roman" w:eastAsia="Times New Roman" w:hAnsi="Times New Roman"/>
          <w:i/>
          <w:lang w:eastAsia="lt-LT"/>
        </w:rPr>
      </w:pPr>
      <w:r w:rsidRPr="00861654">
        <w:rPr>
          <w:rFonts w:ascii="Times New Roman" w:eastAsia="Times New Roman" w:hAnsi="Times New Roman"/>
          <w:i/>
          <w:lang w:eastAsia="lt-LT"/>
        </w:rPr>
        <w:t>Nenustygimas ir akatizija</w:t>
      </w:r>
    </w:p>
    <w:p w14:paraId="1EE9090D"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 xml:space="preserve">Sertralino vartojimas buvo susijęs su akatizijos (varginančio nenustygimo ir poreikio judėti, dažnai kartu su negalėjimu ramiai pasėdėti ar pastovėti) atsiradimu. Didžiausia tokio poveikio rizika būna kelių pirmųjų gydymo savaičių laikotarpiu. Dozės didinimas gali būti pavojingas, todėl jeigu Jums atsirado tokių simptomų, kreipkitės į gydytoją. </w:t>
      </w:r>
    </w:p>
    <w:p w14:paraId="6D0D0ABE" w14:textId="77777777" w:rsidR="002A71FA" w:rsidRPr="00861654" w:rsidRDefault="002A71FA" w:rsidP="002A71FA">
      <w:pPr>
        <w:autoSpaceDE w:val="0"/>
        <w:autoSpaceDN w:val="0"/>
        <w:adjustRightInd w:val="0"/>
        <w:spacing w:after="0" w:line="240" w:lineRule="auto"/>
        <w:jc w:val="both"/>
        <w:rPr>
          <w:rFonts w:ascii="Times New Roman" w:eastAsia="Times New Roman" w:hAnsi="Times New Roman"/>
          <w:bCs/>
          <w:iCs/>
          <w:lang w:eastAsia="lt-LT"/>
        </w:rPr>
      </w:pPr>
    </w:p>
    <w:p w14:paraId="2861FEC1" w14:textId="77777777" w:rsidR="002A71FA" w:rsidRPr="00861654" w:rsidRDefault="002A71FA" w:rsidP="002A71FA">
      <w:pPr>
        <w:spacing w:after="0" w:line="240" w:lineRule="auto"/>
        <w:rPr>
          <w:rFonts w:ascii="Times New Roman" w:eastAsia="Times New Roman" w:hAnsi="Times New Roman"/>
          <w:i/>
          <w:lang w:eastAsia="lt-LT"/>
        </w:rPr>
      </w:pPr>
      <w:r w:rsidRPr="00861654">
        <w:rPr>
          <w:rFonts w:ascii="Times New Roman" w:eastAsia="Times New Roman" w:hAnsi="Times New Roman"/>
          <w:i/>
          <w:lang w:eastAsia="lt-LT"/>
        </w:rPr>
        <w:t>Nutraukimo reakcijos</w:t>
      </w:r>
    </w:p>
    <w:p w14:paraId="527702F6" w14:textId="77777777" w:rsidR="002A71FA" w:rsidRPr="00861654" w:rsidRDefault="002A71FA" w:rsidP="002A71FA">
      <w:pPr>
        <w:autoSpaceDE w:val="0"/>
        <w:autoSpaceDN w:val="0"/>
        <w:adjustRightInd w:val="0"/>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Dažnai atsiranda nutraukimo reakcijų nutraukus gydymą, ypač jei vaisto vartojimas nutraukiamas staiga (žr. 3 skyrių „Nustojus vartoti Stimuloton“ ir 4 skyrių „Galimas šalutinis poveikis“). Nutraukimo simptomų rizika priklauso nuo gydymo trukmės, dozės bei jos mažinimo greičio. Simptomai paprastai būna lengvi ar vidutinio sunkumo, tačiau kai kuriems pacientams gali atsirasti ir sunkių simptomų. Paprastai toks poveikis pasireiškia per kelias dienas po gydymo nutraukimo ir išnyksta negydant per 2 savaites, tačiau kai kuriems pacientams jis gali trukti ilgiau (2–3 mėnesius ar dar ilgiau). Gydymą sertralinu rekomenduojama nutraukti palaipsniui per kelias savaites ar mėnesius mažinant dozę. Būtina aptarti su gydytoju, kaip geriausia nutraukti vaisto vartojimą.</w:t>
      </w:r>
    </w:p>
    <w:p w14:paraId="3AB970D5" w14:textId="77777777" w:rsidR="002A71FA" w:rsidRPr="00861654" w:rsidRDefault="002A71FA" w:rsidP="002A71FA">
      <w:pPr>
        <w:autoSpaceDE w:val="0"/>
        <w:autoSpaceDN w:val="0"/>
        <w:adjustRightInd w:val="0"/>
        <w:spacing w:after="0" w:line="240" w:lineRule="auto"/>
        <w:rPr>
          <w:rFonts w:ascii="Times New Roman" w:eastAsia="Times New Roman" w:hAnsi="Times New Roman"/>
          <w:bCs/>
          <w:iCs/>
          <w:lang w:eastAsia="lt-LT"/>
        </w:rPr>
      </w:pPr>
    </w:p>
    <w:p w14:paraId="772A7092" w14:textId="77777777" w:rsidR="002A71FA" w:rsidRPr="00861654" w:rsidRDefault="002A71FA" w:rsidP="002A71FA">
      <w:pPr>
        <w:spacing w:after="0" w:line="240" w:lineRule="auto"/>
        <w:rPr>
          <w:rFonts w:ascii="Times New Roman" w:eastAsia="Times New Roman" w:hAnsi="Times New Roman"/>
          <w:i/>
          <w:lang w:eastAsia="lt-LT"/>
        </w:rPr>
      </w:pPr>
      <w:r w:rsidRPr="00861654">
        <w:rPr>
          <w:rFonts w:ascii="Times New Roman" w:eastAsia="Times New Roman" w:hAnsi="Times New Roman"/>
          <w:i/>
          <w:lang w:eastAsia="lt-LT"/>
        </w:rPr>
        <w:t>Mintys apie savižudybę bei depresijos arba nerimo sutrikimo pasunkėjimas</w:t>
      </w:r>
    </w:p>
    <w:p w14:paraId="322D7F09"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Jei sergate depresija ir (arba) yra nerimo sutrikimas, kartais gali atsirasti minčių apie kenkimą sau arba savižudybę. Tokios mintys gali sustiprėti pradėjus vartoti antidepresantų, nes kol šie vaistai pradeda veikti, turi praeiti laiko (paprastai maždaug dvi savaitės, bet kartais ir ilgiau).</w:t>
      </w:r>
    </w:p>
    <w:p w14:paraId="166F48A0" w14:textId="77777777" w:rsidR="002A71FA" w:rsidRPr="00861654" w:rsidRDefault="002A71FA" w:rsidP="002A71FA">
      <w:pPr>
        <w:spacing w:after="0" w:line="240" w:lineRule="auto"/>
        <w:rPr>
          <w:rFonts w:ascii="Times New Roman" w:eastAsia="Times New Roman" w:hAnsi="Times New Roman"/>
          <w:lang w:eastAsia="lt-LT"/>
        </w:rPr>
      </w:pPr>
    </w:p>
    <w:p w14:paraId="4641D91F"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Didesnis tokių minčių atsiradimo pavojus gali kilti, jei:</w:t>
      </w:r>
    </w:p>
    <w:p w14:paraId="67336089" w14:textId="77777777" w:rsidR="002A71FA" w:rsidRPr="00861654" w:rsidRDefault="002A71FA" w:rsidP="002A71FA">
      <w:pPr>
        <w:tabs>
          <w:tab w:val="left" w:pos="567"/>
        </w:tabs>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w:t>
      </w:r>
      <w:r w:rsidRPr="00861654">
        <w:rPr>
          <w:rFonts w:ascii="Times New Roman" w:eastAsia="Times New Roman" w:hAnsi="Times New Roman"/>
          <w:lang w:eastAsia="lt-LT"/>
        </w:rPr>
        <w:tab/>
        <w:t>anksčiau yra buvę minčių apie savižudybę ar kenkimą sau;</w:t>
      </w:r>
    </w:p>
    <w:p w14:paraId="390B65A6" w14:textId="77777777" w:rsidR="002A71FA" w:rsidRPr="00861654" w:rsidRDefault="002A71FA" w:rsidP="002A71FA">
      <w:pPr>
        <w:tabs>
          <w:tab w:val="left" w:pos="567"/>
        </w:tabs>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w:t>
      </w:r>
      <w:r w:rsidRPr="00861654">
        <w:rPr>
          <w:rFonts w:ascii="Times New Roman" w:eastAsia="Times New Roman" w:hAnsi="Times New Roman"/>
          <w:lang w:eastAsia="lt-LT"/>
        </w:rPr>
        <w:tab/>
        <w:t>esate jaunas suaugęs žmogus. Klinikinių tyrimų metu gauta duomenų, kad jaunesniems kaip 25 metų suaugusiems žmonėms, sergantiems psichikos liga ir vartojantiems antidepresantų, padidėja su savižudybe susijusio elgesio pavojus.</w:t>
      </w:r>
    </w:p>
    <w:p w14:paraId="05477124"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Bet kuriuo metu atsiradus minčių apie kenkimą sau ar savižudybę, kreipkitės į gydytoją arba tiesiai į ligoninę.</w:t>
      </w:r>
    </w:p>
    <w:p w14:paraId="20CC31C5"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Gali būti naudinga pasakyti giminaičiams ar artimiems draugams, kad sergate depresija arba kad Jums yra nerimo sutrikimas, bei pasiūlyti jiems perskaityti šį pakuotės lapelį. Galite paprašyti, kad pasakytų Jums, jei jiems atrodo, kad Jūsų depresija ar nerimas pasunkėjo, arba jei jiems nerimą kelia Jūsų elgesys.</w:t>
      </w:r>
    </w:p>
    <w:p w14:paraId="549E152D" w14:textId="7C341E57" w:rsidR="002A71FA" w:rsidRPr="00861654" w:rsidRDefault="002A71FA" w:rsidP="002A71FA">
      <w:pPr>
        <w:autoSpaceDE w:val="0"/>
        <w:autoSpaceDN w:val="0"/>
        <w:adjustRightInd w:val="0"/>
        <w:spacing w:after="0" w:line="240" w:lineRule="auto"/>
        <w:rPr>
          <w:rFonts w:ascii="Times New Roman" w:eastAsia="Times New Roman" w:hAnsi="Times New Roman"/>
          <w:bCs/>
          <w:iCs/>
          <w:lang w:eastAsia="lt-LT"/>
        </w:rPr>
      </w:pPr>
    </w:p>
    <w:p w14:paraId="767CEA2F" w14:textId="6757CE9E" w:rsidR="009114AA" w:rsidRPr="00861654" w:rsidRDefault="009114AA" w:rsidP="002A71FA">
      <w:pPr>
        <w:autoSpaceDE w:val="0"/>
        <w:autoSpaceDN w:val="0"/>
        <w:adjustRightInd w:val="0"/>
        <w:spacing w:after="0" w:line="240" w:lineRule="auto"/>
        <w:rPr>
          <w:rFonts w:ascii="Times New Roman" w:hAnsi="Times New Roman"/>
        </w:rPr>
      </w:pPr>
      <w:r w:rsidRPr="00861654">
        <w:rPr>
          <w:rFonts w:ascii="Times New Roman" w:hAnsi="Times New Roman"/>
        </w:rPr>
        <w:t>Tokie vaistai kaip Stimuloton (vadinamieji SSRI / SNRI) gali sukelti lytinės funkcijos sutrikimo simptom</w:t>
      </w:r>
      <w:r w:rsidR="00B54498" w:rsidRPr="00861654">
        <w:rPr>
          <w:rFonts w:ascii="Times New Roman" w:hAnsi="Times New Roman"/>
        </w:rPr>
        <w:t>ų</w:t>
      </w:r>
      <w:r w:rsidRPr="00861654">
        <w:rPr>
          <w:rFonts w:ascii="Times New Roman" w:hAnsi="Times New Roman"/>
        </w:rPr>
        <w:t xml:space="preserve"> (žr. 4 skyrių). Kai kuriais atvejais nutraukus gydymą šie simptomai išliko.</w:t>
      </w:r>
    </w:p>
    <w:p w14:paraId="05BFD5F3" w14:textId="77777777" w:rsidR="009114AA" w:rsidRPr="00861654" w:rsidRDefault="009114AA" w:rsidP="002A71FA">
      <w:pPr>
        <w:autoSpaceDE w:val="0"/>
        <w:autoSpaceDN w:val="0"/>
        <w:adjustRightInd w:val="0"/>
        <w:spacing w:after="0" w:line="240" w:lineRule="auto"/>
        <w:rPr>
          <w:rFonts w:ascii="Times New Roman" w:eastAsia="Times New Roman" w:hAnsi="Times New Roman"/>
          <w:bCs/>
          <w:iCs/>
          <w:lang w:eastAsia="lt-LT"/>
        </w:rPr>
      </w:pPr>
    </w:p>
    <w:p w14:paraId="4F9F4B8B" w14:textId="77777777" w:rsidR="002A71FA" w:rsidRPr="00861654" w:rsidRDefault="002A71FA" w:rsidP="002A71FA">
      <w:pPr>
        <w:spacing w:after="0" w:line="240" w:lineRule="auto"/>
        <w:rPr>
          <w:rFonts w:ascii="Times New Roman" w:eastAsia="Times New Roman" w:hAnsi="Times New Roman"/>
          <w:b/>
          <w:iCs/>
          <w:lang w:eastAsia="lt-LT"/>
        </w:rPr>
      </w:pPr>
      <w:r w:rsidRPr="00861654">
        <w:rPr>
          <w:rFonts w:ascii="Times New Roman" w:eastAsia="Times New Roman" w:hAnsi="Times New Roman"/>
          <w:b/>
          <w:iCs/>
          <w:lang w:eastAsia="lt-LT"/>
        </w:rPr>
        <w:t>Vaikams ir paaugliams</w:t>
      </w:r>
    </w:p>
    <w:p w14:paraId="2D21F86D" w14:textId="70626AC6"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 xml:space="preserve">Stimuloton paprastai nėra skiriamas vaikams ir jaunesniems nei 18 metų paaugliams, išskyrus pacientus, sergančius obsesiniu kompulsiniu sutrikimu (OKS). Taip pat turėtumėte žinoti, kad jaunesniems nei 18 metų pacientams, vartojantiems šios klasės vaistinius preparatus, padidėja šalutinio poveikio, pvz., bandymo nusižudyti, mintys apie kenkimą sau ar savižudybę ir priešiškumo (daugiausia agresijos, prieštaravimo ir neklusnumo bei pykčio) pasireiškimo tikimybė. Nepaisant to, gydytojas gali skirti Stimuloton jaunesniems nei 18 metų pacientams, jei, jo manymu, tai yra jiems tinkamiausias gydymas. Jeigu gydytojas skyrė Stimuloton </w:t>
      </w:r>
      <w:r w:rsidR="00B743FD" w:rsidRPr="00861654">
        <w:rPr>
          <w:rFonts w:ascii="Times New Roman" w:eastAsia="Times New Roman" w:hAnsi="Times New Roman"/>
          <w:lang w:eastAsia="lt-LT"/>
        </w:rPr>
        <w:t xml:space="preserve">Jums ir Jūs esate jaunesnis </w:t>
      </w:r>
      <w:r w:rsidRPr="00861654">
        <w:rPr>
          <w:rFonts w:ascii="Times New Roman" w:eastAsia="Times New Roman" w:hAnsi="Times New Roman"/>
          <w:lang w:eastAsia="lt-LT"/>
        </w:rPr>
        <w:t>nei 18 metų</w:t>
      </w:r>
      <w:r w:rsidR="00B743FD" w:rsidRPr="00861654">
        <w:rPr>
          <w:rFonts w:ascii="Times New Roman" w:eastAsia="Times New Roman" w:hAnsi="Times New Roman"/>
          <w:lang w:eastAsia="lt-LT"/>
        </w:rPr>
        <w:t>, ir</w:t>
      </w:r>
      <w:r w:rsidRPr="00861654">
        <w:rPr>
          <w:rFonts w:ascii="Times New Roman" w:eastAsia="Times New Roman" w:hAnsi="Times New Roman"/>
          <w:lang w:eastAsia="lt-LT"/>
        </w:rPr>
        <w:t xml:space="preserve"> Jūs pageidaujate tai išsamiau aptarti, dar kartą kreipkitės į gydytoją. Būtinai pasakykite gydytojui, jei vartojantiems Stimuloton, pasireiškė ar pasunkėjo bent vienas iš pirmiau išvardytų simptomų. </w:t>
      </w:r>
      <w:r w:rsidR="007D3C39" w:rsidRPr="003356C1">
        <w:rPr>
          <w:rFonts w:ascii="Times New Roman" w:eastAsia="Times New Roman" w:hAnsi="Times New Roman"/>
          <w:lang w:eastAsia="lt-LT"/>
        </w:rPr>
        <w:t xml:space="preserve">Ilgalaikio saugumo duomenys apie </w:t>
      </w:r>
      <w:r w:rsidR="007D3C39">
        <w:rPr>
          <w:rFonts w:ascii="Times New Roman" w:eastAsia="Times New Roman" w:hAnsi="Times New Roman"/>
          <w:lang w:eastAsia="lt-LT"/>
        </w:rPr>
        <w:t>sertralino</w:t>
      </w:r>
      <w:r w:rsidR="007D3C39" w:rsidRPr="00861654">
        <w:rPr>
          <w:rFonts w:ascii="Times New Roman" w:eastAsia="Times New Roman" w:hAnsi="Times New Roman"/>
          <w:lang w:eastAsia="lt-LT"/>
        </w:rPr>
        <w:t xml:space="preserve"> </w:t>
      </w:r>
      <w:r w:rsidR="007D3C39" w:rsidRPr="003356C1">
        <w:rPr>
          <w:rFonts w:ascii="Times New Roman" w:eastAsia="Times New Roman" w:hAnsi="Times New Roman"/>
          <w:lang w:eastAsia="lt-LT"/>
        </w:rPr>
        <w:t xml:space="preserve">poveikį šios amžiaus grupės pacientų augimui, brendimui ir </w:t>
      </w:r>
      <w:r w:rsidR="007D3C39">
        <w:rPr>
          <w:rFonts w:ascii="Times New Roman" w:eastAsia="Times New Roman" w:hAnsi="Times New Roman"/>
          <w:lang w:eastAsia="lt-LT"/>
        </w:rPr>
        <w:t>mokymosi (</w:t>
      </w:r>
      <w:r w:rsidR="007D3C39" w:rsidRPr="003356C1">
        <w:rPr>
          <w:rFonts w:ascii="Times New Roman" w:eastAsia="Times New Roman" w:hAnsi="Times New Roman"/>
          <w:lang w:eastAsia="lt-LT"/>
        </w:rPr>
        <w:t xml:space="preserve">pažinimo </w:t>
      </w:r>
      <w:r w:rsidR="007D3C39">
        <w:rPr>
          <w:rFonts w:ascii="Times New Roman" w:eastAsia="Times New Roman" w:hAnsi="Times New Roman"/>
          <w:lang w:eastAsia="lt-LT"/>
        </w:rPr>
        <w:t xml:space="preserve">funkcijos) </w:t>
      </w:r>
      <w:r w:rsidR="007D3C39" w:rsidRPr="003356C1">
        <w:rPr>
          <w:rFonts w:ascii="Times New Roman" w:eastAsia="Times New Roman" w:hAnsi="Times New Roman"/>
          <w:lang w:eastAsia="lt-LT"/>
        </w:rPr>
        <w:t>bei elgsenos vystymuisi buvo įvertinti</w:t>
      </w:r>
      <w:r w:rsidR="007D3C39">
        <w:rPr>
          <w:rFonts w:ascii="Times New Roman" w:eastAsia="Times New Roman" w:hAnsi="Times New Roman"/>
          <w:lang w:eastAsia="lt-LT"/>
        </w:rPr>
        <w:t xml:space="preserve"> atlikus</w:t>
      </w:r>
      <w:r w:rsidR="007D3C39" w:rsidRPr="003356C1">
        <w:rPr>
          <w:rFonts w:ascii="Times New Roman" w:eastAsia="Times New Roman" w:hAnsi="Times New Roman"/>
          <w:lang w:eastAsia="lt-LT"/>
        </w:rPr>
        <w:t xml:space="preserve"> ilgalaik</w:t>
      </w:r>
      <w:r w:rsidR="007D3C39">
        <w:rPr>
          <w:rFonts w:ascii="Times New Roman" w:eastAsia="Times New Roman" w:hAnsi="Times New Roman"/>
          <w:lang w:eastAsia="lt-LT"/>
        </w:rPr>
        <w:t>į</w:t>
      </w:r>
      <w:r w:rsidR="007D3C39" w:rsidRPr="003356C1">
        <w:rPr>
          <w:rFonts w:ascii="Times New Roman" w:eastAsia="Times New Roman" w:hAnsi="Times New Roman"/>
          <w:lang w:eastAsia="lt-LT"/>
        </w:rPr>
        <w:t xml:space="preserve"> tyrim</w:t>
      </w:r>
      <w:r w:rsidR="007D3C39">
        <w:rPr>
          <w:rFonts w:ascii="Times New Roman" w:eastAsia="Times New Roman" w:hAnsi="Times New Roman"/>
          <w:lang w:eastAsia="lt-LT"/>
        </w:rPr>
        <w:t>ą</w:t>
      </w:r>
      <w:r w:rsidR="007D3C39" w:rsidRPr="003356C1">
        <w:rPr>
          <w:rFonts w:ascii="Times New Roman" w:eastAsia="Times New Roman" w:hAnsi="Times New Roman"/>
          <w:lang w:eastAsia="lt-LT"/>
        </w:rPr>
        <w:t>, kuriame dalyvav</w:t>
      </w:r>
      <w:r w:rsidR="007D3C39">
        <w:rPr>
          <w:rFonts w:ascii="Times New Roman" w:eastAsia="Times New Roman" w:hAnsi="Times New Roman"/>
          <w:lang w:eastAsia="lt-LT"/>
        </w:rPr>
        <w:t>ę</w:t>
      </w:r>
      <w:r w:rsidR="007D3C39" w:rsidRPr="003356C1">
        <w:rPr>
          <w:rFonts w:ascii="Times New Roman" w:eastAsia="Times New Roman" w:hAnsi="Times New Roman"/>
          <w:lang w:eastAsia="lt-LT"/>
        </w:rPr>
        <w:t xml:space="preserve"> daugiau nei 900</w:t>
      </w:r>
      <w:r w:rsidR="007D3C39">
        <w:rPr>
          <w:rFonts w:ascii="Times New Roman" w:eastAsia="Times New Roman" w:hAnsi="Times New Roman"/>
          <w:lang w:eastAsia="lt-LT"/>
        </w:rPr>
        <w:t> </w:t>
      </w:r>
      <w:r w:rsidR="007D3C39" w:rsidRPr="003356C1">
        <w:rPr>
          <w:rFonts w:ascii="Times New Roman" w:eastAsia="Times New Roman" w:hAnsi="Times New Roman"/>
          <w:lang w:eastAsia="lt-LT"/>
        </w:rPr>
        <w:t>vaikų nuo 6 iki 16</w:t>
      </w:r>
      <w:r w:rsidR="007D3C39">
        <w:rPr>
          <w:rFonts w:ascii="Times New Roman" w:eastAsia="Times New Roman" w:hAnsi="Times New Roman"/>
          <w:lang w:eastAsia="lt-LT"/>
        </w:rPr>
        <w:t> </w:t>
      </w:r>
      <w:r w:rsidR="007D3C39" w:rsidRPr="003356C1">
        <w:rPr>
          <w:rFonts w:ascii="Times New Roman" w:eastAsia="Times New Roman" w:hAnsi="Times New Roman"/>
          <w:lang w:eastAsia="lt-LT"/>
        </w:rPr>
        <w:t xml:space="preserve">metų amžiaus buvo stebimi </w:t>
      </w:r>
      <w:r w:rsidR="007D3C39">
        <w:rPr>
          <w:rFonts w:ascii="Times New Roman" w:eastAsia="Times New Roman" w:hAnsi="Times New Roman"/>
          <w:lang w:eastAsia="lt-LT"/>
        </w:rPr>
        <w:t xml:space="preserve">laikotarpiu iki </w:t>
      </w:r>
      <w:r w:rsidR="007D3C39" w:rsidRPr="003356C1">
        <w:rPr>
          <w:rFonts w:ascii="Times New Roman" w:eastAsia="Times New Roman" w:hAnsi="Times New Roman"/>
          <w:lang w:eastAsia="lt-LT"/>
        </w:rPr>
        <w:t>3</w:t>
      </w:r>
      <w:r w:rsidR="007D3C39">
        <w:rPr>
          <w:rFonts w:ascii="Times New Roman" w:eastAsia="Times New Roman" w:hAnsi="Times New Roman"/>
          <w:lang w:eastAsia="lt-LT"/>
        </w:rPr>
        <w:t> </w:t>
      </w:r>
      <w:r w:rsidR="007D3C39" w:rsidRPr="003356C1">
        <w:rPr>
          <w:rFonts w:ascii="Times New Roman" w:eastAsia="Times New Roman" w:hAnsi="Times New Roman"/>
          <w:lang w:eastAsia="lt-LT"/>
        </w:rPr>
        <w:t>met</w:t>
      </w:r>
      <w:r w:rsidR="007D3C39">
        <w:rPr>
          <w:rFonts w:ascii="Times New Roman" w:eastAsia="Times New Roman" w:hAnsi="Times New Roman"/>
          <w:lang w:eastAsia="lt-LT"/>
        </w:rPr>
        <w:t xml:space="preserve">ų; minėtas poveikis </w:t>
      </w:r>
      <w:r w:rsidR="007D3C39" w:rsidRPr="003356C1">
        <w:rPr>
          <w:rFonts w:ascii="Times New Roman" w:eastAsia="Times New Roman" w:hAnsi="Times New Roman"/>
          <w:lang w:eastAsia="lt-LT"/>
        </w:rPr>
        <w:t>šioje amžiaus grupėje dar nebuvo įrodyta</w:t>
      </w:r>
      <w:r w:rsidR="007D3C39">
        <w:rPr>
          <w:rFonts w:ascii="Times New Roman" w:eastAsia="Times New Roman" w:hAnsi="Times New Roman"/>
          <w:lang w:eastAsia="lt-LT"/>
        </w:rPr>
        <w:t>s</w:t>
      </w:r>
      <w:r w:rsidR="007D3C39" w:rsidRPr="003356C1">
        <w:rPr>
          <w:rFonts w:ascii="Times New Roman" w:eastAsia="Times New Roman" w:hAnsi="Times New Roman"/>
          <w:lang w:eastAsia="lt-LT"/>
        </w:rPr>
        <w:t xml:space="preserve">. Tyrimo rezultatai parodė, kad sertralinu gydyti vaikai vystėsi normaliai, išskyrus nedidelį </w:t>
      </w:r>
      <w:r w:rsidR="007D3C39">
        <w:rPr>
          <w:rFonts w:ascii="Times New Roman" w:eastAsia="Times New Roman" w:hAnsi="Times New Roman"/>
          <w:lang w:eastAsia="lt-LT"/>
        </w:rPr>
        <w:t xml:space="preserve">kūno </w:t>
      </w:r>
      <w:r w:rsidR="007D3C39" w:rsidRPr="003356C1">
        <w:rPr>
          <w:rFonts w:ascii="Times New Roman" w:eastAsia="Times New Roman" w:hAnsi="Times New Roman"/>
          <w:lang w:eastAsia="lt-LT"/>
        </w:rPr>
        <w:t>svorio padidėjimą didesnę dozę</w:t>
      </w:r>
      <w:r w:rsidR="007D3C39">
        <w:rPr>
          <w:rFonts w:ascii="Times New Roman" w:eastAsia="Times New Roman" w:hAnsi="Times New Roman"/>
          <w:lang w:eastAsia="lt-LT"/>
        </w:rPr>
        <w:t xml:space="preserve"> vartojusiems vaikams</w:t>
      </w:r>
      <w:r w:rsidR="007D3C39" w:rsidRPr="003356C1">
        <w:rPr>
          <w:rFonts w:ascii="Times New Roman" w:eastAsia="Times New Roman" w:hAnsi="Times New Roman"/>
          <w:lang w:eastAsia="lt-LT"/>
        </w:rPr>
        <w:t>.</w:t>
      </w:r>
    </w:p>
    <w:p w14:paraId="0B443AC7" w14:textId="77777777" w:rsidR="00DA1C90" w:rsidRPr="00861654" w:rsidRDefault="00DA1C90" w:rsidP="00DA1C90">
      <w:pPr>
        <w:autoSpaceDE w:val="0"/>
        <w:autoSpaceDN w:val="0"/>
        <w:adjustRightInd w:val="0"/>
        <w:spacing w:after="0" w:line="240" w:lineRule="auto"/>
        <w:rPr>
          <w:rFonts w:ascii="Times New Roman" w:eastAsia="Times New Roman" w:hAnsi="Times New Roman"/>
          <w:bCs/>
          <w:iCs/>
          <w:lang w:eastAsia="lt-LT"/>
        </w:rPr>
      </w:pPr>
    </w:p>
    <w:p w14:paraId="538F9B37" w14:textId="77777777" w:rsidR="002A71FA" w:rsidRPr="00861654" w:rsidRDefault="002A71FA" w:rsidP="002A71FA">
      <w:pPr>
        <w:spacing w:after="0" w:line="240" w:lineRule="auto"/>
        <w:rPr>
          <w:rFonts w:ascii="Times New Roman" w:eastAsia="Times New Roman" w:hAnsi="Times New Roman"/>
          <w:b/>
          <w:lang w:eastAsia="lt-LT"/>
        </w:rPr>
      </w:pPr>
      <w:r w:rsidRPr="00861654">
        <w:rPr>
          <w:rFonts w:ascii="Times New Roman" w:eastAsia="Times New Roman" w:hAnsi="Times New Roman"/>
          <w:b/>
          <w:lang w:eastAsia="lt-LT"/>
        </w:rPr>
        <w:t>Kiti vaistai</w:t>
      </w:r>
      <w:r w:rsidRPr="00861654">
        <w:rPr>
          <w:rFonts w:ascii="Times New Roman" w:eastAsia="Times New Roman" w:hAnsi="Times New Roman"/>
          <w:lang w:eastAsia="lt-LT"/>
        </w:rPr>
        <w:t xml:space="preserve"> </w:t>
      </w:r>
      <w:r w:rsidRPr="00861654">
        <w:rPr>
          <w:rFonts w:ascii="Times New Roman" w:eastAsia="Times New Roman" w:hAnsi="Times New Roman"/>
          <w:b/>
          <w:lang w:eastAsia="lt-LT"/>
        </w:rPr>
        <w:t xml:space="preserve">ir Stimuloton </w:t>
      </w:r>
    </w:p>
    <w:p w14:paraId="47426C4A"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Jeigu vartojate ar neseniai vartojote kitų vaistų arba dėl to nesate tikri, apie tai pasakykite gydytojui arba vaistininkui.</w:t>
      </w:r>
    </w:p>
    <w:p w14:paraId="5A412E85"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Kai kurie vaistai gali keisti Stimuloton poveikį, o Stimuloton gali mažinti kitų tuo pat metu vartojamų vaistų veiksmingumą.</w:t>
      </w:r>
    </w:p>
    <w:p w14:paraId="11A283C7" w14:textId="77777777" w:rsidR="002A71FA" w:rsidRPr="00861654" w:rsidRDefault="002A71FA" w:rsidP="002A71FA">
      <w:pPr>
        <w:spacing w:after="0" w:line="240" w:lineRule="auto"/>
        <w:rPr>
          <w:rFonts w:ascii="Times New Roman" w:eastAsia="Times New Roman" w:hAnsi="Times New Roman"/>
          <w:lang w:eastAsia="lt-LT"/>
        </w:rPr>
      </w:pPr>
    </w:p>
    <w:p w14:paraId="22A62C81" w14:textId="77777777" w:rsidR="002A71FA" w:rsidRPr="00861654" w:rsidRDefault="002A71FA" w:rsidP="002A71FA">
      <w:pPr>
        <w:spacing w:after="0" w:line="240" w:lineRule="auto"/>
        <w:rPr>
          <w:rFonts w:ascii="Times New Roman" w:eastAsia="Times New Roman" w:hAnsi="Times New Roman"/>
          <w:bCs/>
          <w:i/>
          <w:iCs/>
          <w:lang w:eastAsia="lt-LT"/>
        </w:rPr>
      </w:pPr>
      <w:r w:rsidRPr="00861654">
        <w:rPr>
          <w:rFonts w:ascii="Times New Roman" w:eastAsia="Times New Roman" w:hAnsi="Times New Roman"/>
          <w:bCs/>
          <w:i/>
          <w:iCs/>
          <w:lang w:eastAsia="lt-LT"/>
        </w:rPr>
        <w:t>Stimuloton vartojimas su toliau išvardytais vaistais gali sukelti sunkų šalutinį poveikį</w:t>
      </w:r>
    </w:p>
    <w:p w14:paraId="5C062814" w14:textId="77777777" w:rsidR="002A71FA" w:rsidRPr="00861654" w:rsidRDefault="002A71FA" w:rsidP="002A71FA">
      <w:pPr>
        <w:numPr>
          <w:ilvl w:val="0"/>
          <w:numId w:val="17"/>
        </w:numPr>
        <w:spacing w:after="0" w:line="260" w:lineRule="exact"/>
        <w:rPr>
          <w:rFonts w:ascii="Times New Roman" w:eastAsia="Times New Roman" w:hAnsi="Times New Roman"/>
          <w:lang w:eastAsia="lt-LT"/>
        </w:rPr>
      </w:pPr>
      <w:r w:rsidRPr="00861654">
        <w:rPr>
          <w:rFonts w:ascii="Times New Roman" w:eastAsia="Times New Roman" w:hAnsi="Times New Roman"/>
          <w:lang w:eastAsia="lt-LT"/>
        </w:rPr>
        <w:t>Vaistais, vadinamais monoaminooksidazės inhibitoriais (MAOI), pvz.,</w:t>
      </w:r>
      <w:r w:rsidRPr="00861654" w:rsidDel="000B234F">
        <w:rPr>
          <w:rFonts w:ascii="Times New Roman" w:eastAsia="Times New Roman" w:hAnsi="Times New Roman"/>
          <w:lang w:eastAsia="lt-LT"/>
        </w:rPr>
        <w:t xml:space="preserve"> </w:t>
      </w:r>
      <w:r w:rsidRPr="00861654">
        <w:rPr>
          <w:rFonts w:ascii="Times New Roman" w:eastAsia="Times New Roman" w:hAnsi="Times New Roman"/>
          <w:lang w:eastAsia="lt-LT"/>
        </w:rPr>
        <w:t xml:space="preserve">moklobemidu (juo gydoma depresija) ir selegilinu (vaistu nuo Parkinsono ligos), antibiotiku linezolidu ir </w:t>
      </w:r>
      <w:r w:rsidRPr="00861654">
        <w:rPr>
          <w:rFonts w:ascii="Times New Roman" w:eastAsia="Times New Roman" w:hAnsi="Times New Roman"/>
          <w:lang w:eastAsia="lt-LT"/>
        </w:rPr>
        <w:lastRenderedPageBreak/>
        <w:t>metileno mėlynuoju (juo gydomas per didelis geležies kiekis kraujyje). Stimuloton vartoti kartu su MAOI draudžiama.</w:t>
      </w:r>
    </w:p>
    <w:p w14:paraId="733C7196" w14:textId="77777777" w:rsidR="002A71FA" w:rsidRPr="00861654" w:rsidRDefault="002A71FA" w:rsidP="00DA1C90">
      <w:pPr>
        <w:numPr>
          <w:ilvl w:val="0"/>
          <w:numId w:val="17"/>
        </w:numPr>
        <w:tabs>
          <w:tab w:val="clear" w:pos="720"/>
          <w:tab w:val="num" w:pos="709"/>
        </w:tabs>
        <w:spacing w:after="0" w:line="260" w:lineRule="exact"/>
        <w:ind w:left="851" w:hanging="567"/>
        <w:rPr>
          <w:rFonts w:ascii="Times New Roman" w:eastAsia="Times New Roman" w:hAnsi="Times New Roman"/>
          <w:lang w:eastAsia="lt-LT"/>
        </w:rPr>
      </w:pPr>
      <w:r w:rsidRPr="00861654">
        <w:rPr>
          <w:rFonts w:ascii="Times New Roman" w:eastAsia="Times New Roman" w:hAnsi="Times New Roman"/>
          <w:lang w:eastAsia="lt-LT"/>
        </w:rPr>
        <w:t xml:space="preserve">Vaistu nuo psichikos sutrikimų (pimozidu). Stimuloton vartoti kartu su pimozidu negalima. </w:t>
      </w:r>
    </w:p>
    <w:p w14:paraId="70DE7E07" w14:textId="77777777" w:rsidR="002A71FA" w:rsidRPr="00861654" w:rsidRDefault="002A71FA" w:rsidP="002A71FA">
      <w:pPr>
        <w:autoSpaceDE w:val="0"/>
        <w:autoSpaceDN w:val="0"/>
        <w:adjustRightInd w:val="0"/>
        <w:spacing w:after="0" w:line="240" w:lineRule="auto"/>
        <w:jc w:val="both"/>
        <w:rPr>
          <w:rFonts w:ascii="Times New Roman" w:eastAsia="Times New Roman" w:hAnsi="Times New Roman"/>
          <w:bCs/>
          <w:iCs/>
          <w:lang w:eastAsia="lt-LT"/>
        </w:rPr>
      </w:pPr>
    </w:p>
    <w:p w14:paraId="2295BA2C" w14:textId="77777777" w:rsidR="002A71FA" w:rsidRPr="00861654" w:rsidRDefault="002A71FA" w:rsidP="002A71FA">
      <w:pPr>
        <w:spacing w:after="0" w:line="240" w:lineRule="auto"/>
        <w:rPr>
          <w:rFonts w:ascii="Times New Roman" w:eastAsia="Times New Roman" w:hAnsi="Times New Roman"/>
          <w:bCs/>
          <w:i/>
          <w:iCs/>
          <w:lang w:eastAsia="lt-LT"/>
        </w:rPr>
      </w:pPr>
      <w:r w:rsidRPr="00861654">
        <w:rPr>
          <w:rFonts w:ascii="Times New Roman" w:eastAsia="Times New Roman" w:hAnsi="Times New Roman"/>
          <w:bCs/>
          <w:i/>
          <w:iCs/>
          <w:lang w:eastAsia="lt-LT"/>
        </w:rPr>
        <w:t>Pasakykite gydytojui, jei vartojate toliau išvardytų vaistų.</w:t>
      </w:r>
    </w:p>
    <w:p w14:paraId="6513E58D" w14:textId="77777777" w:rsidR="006C663B" w:rsidRPr="00861654" w:rsidRDefault="006C663B" w:rsidP="002A71FA">
      <w:pPr>
        <w:numPr>
          <w:ilvl w:val="0"/>
          <w:numId w:val="19"/>
        </w:numPr>
        <w:tabs>
          <w:tab w:val="num" w:pos="567"/>
        </w:tabs>
        <w:spacing w:after="0" w:line="260" w:lineRule="exact"/>
        <w:ind w:left="567" w:hanging="567"/>
        <w:rPr>
          <w:rFonts w:ascii="Times New Roman" w:eastAsia="Times New Roman" w:hAnsi="Times New Roman"/>
          <w:lang w:eastAsia="lt-LT"/>
        </w:rPr>
      </w:pPr>
      <w:r w:rsidRPr="00861654">
        <w:rPr>
          <w:rFonts w:ascii="Times New Roman" w:eastAsia="Times New Roman" w:hAnsi="Times New Roman"/>
        </w:rPr>
        <w:t>Vaistų, kurių sudėtyje yra amfetaminų (vartojamų dėmesio trūkumo ir hiperaktyvumo sindromo (ADHD), narkolepsijos ir nutukimo gydymui).</w:t>
      </w:r>
    </w:p>
    <w:p w14:paraId="475A3B92" w14:textId="6D22E0CB" w:rsidR="002A71FA" w:rsidRPr="00861654" w:rsidRDefault="002A71FA" w:rsidP="002A71FA">
      <w:pPr>
        <w:numPr>
          <w:ilvl w:val="0"/>
          <w:numId w:val="19"/>
        </w:numPr>
        <w:tabs>
          <w:tab w:val="num" w:pos="567"/>
        </w:tabs>
        <w:spacing w:after="0" w:line="260" w:lineRule="exact"/>
        <w:ind w:left="567" w:hanging="567"/>
        <w:rPr>
          <w:rFonts w:ascii="Times New Roman" w:eastAsia="Times New Roman" w:hAnsi="Times New Roman"/>
          <w:lang w:eastAsia="lt-LT"/>
        </w:rPr>
      </w:pPr>
      <w:r w:rsidRPr="00861654">
        <w:rPr>
          <w:rFonts w:ascii="Times New Roman" w:eastAsia="Times New Roman" w:hAnsi="Times New Roman"/>
          <w:lang w:eastAsia="lt-LT"/>
        </w:rPr>
        <w:t>Augalinių paprastosios jonažolės (</w:t>
      </w:r>
      <w:r w:rsidR="009549A4" w:rsidRPr="00861654">
        <w:rPr>
          <w:rFonts w:ascii="Times New Roman" w:eastAsia="Times New Roman" w:hAnsi="Times New Roman"/>
          <w:lang w:eastAsia="lt-LT"/>
        </w:rPr>
        <w:t xml:space="preserve">lot. </w:t>
      </w:r>
      <w:r w:rsidRPr="00861654">
        <w:rPr>
          <w:rFonts w:ascii="Times New Roman" w:eastAsia="Times New Roman" w:hAnsi="Times New Roman"/>
          <w:i/>
          <w:lang w:eastAsia="lt-LT"/>
        </w:rPr>
        <w:t>Hypericum perforatum</w:t>
      </w:r>
      <w:r w:rsidRPr="00861654">
        <w:rPr>
          <w:rFonts w:ascii="Times New Roman" w:eastAsia="Times New Roman" w:hAnsi="Times New Roman"/>
          <w:lang w:eastAsia="lt-LT"/>
        </w:rPr>
        <w:t xml:space="preserve">) preparatų. </w:t>
      </w:r>
      <w:r w:rsidR="009549A4" w:rsidRPr="00861654">
        <w:rPr>
          <w:rFonts w:ascii="Times New Roman" w:eastAsia="Times New Roman" w:hAnsi="Times New Roman"/>
          <w:lang w:eastAsia="lt-LT"/>
        </w:rPr>
        <w:t xml:space="preserve">Vaistų, kurių sudėtyje yra </w:t>
      </w:r>
      <w:r w:rsidRPr="00861654">
        <w:rPr>
          <w:rFonts w:ascii="Times New Roman" w:eastAsia="Times New Roman" w:hAnsi="Times New Roman"/>
          <w:lang w:eastAsia="lt-LT"/>
        </w:rPr>
        <w:t>Paprast</w:t>
      </w:r>
      <w:r w:rsidR="009549A4" w:rsidRPr="00861654">
        <w:rPr>
          <w:rFonts w:ascii="Times New Roman" w:eastAsia="Times New Roman" w:hAnsi="Times New Roman"/>
          <w:lang w:eastAsia="lt-LT"/>
        </w:rPr>
        <w:t>ųjų</w:t>
      </w:r>
      <w:r w:rsidRPr="00861654">
        <w:rPr>
          <w:rFonts w:ascii="Times New Roman" w:eastAsia="Times New Roman" w:hAnsi="Times New Roman"/>
          <w:lang w:eastAsia="lt-LT"/>
        </w:rPr>
        <w:t xml:space="preserve"> jonažol</w:t>
      </w:r>
      <w:r w:rsidR="009549A4" w:rsidRPr="00861654">
        <w:rPr>
          <w:rFonts w:ascii="Times New Roman" w:eastAsia="Times New Roman" w:hAnsi="Times New Roman"/>
          <w:lang w:eastAsia="lt-LT"/>
        </w:rPr>
        <w:t>ių,</w:t>
      </w:r>
      <w:r w:rsidR="00772EA4" w:rsidRPr="00861654">
        <w:rPr>
          <w:rFonts w:ascii="Times New Roman" w:eastAsia="Times New Roman" w:hAnsi="Times New Roman"/>
          <w:lang w:eastAsia="lt-LT"/>
        </w:rPr>
        <w:t xml:space="preserve"> </w:t>
      </w:r>
      <w:r w:rsidRPr="00861654">
        <w:rPr>
          <w:rFonts w:ascii="Times New Roman" w:eastAsia="Times New Roman" w:hAnsi="Times New Roman"/>
          <w:lang w:eastAsia="lt-LT"/>
        </w:rPr>
        <w:t>poveikis gali trukti 1–2 savaites.</w:t>
      </w:r>
    </w:p>
    <w:p w14:paraId="6BAC38B6" w14:textId="77777777" w:rsidR="002A71FA" w:rsidRPr="00861654" w:rsidRDefault="002A71FA" w:rsidP="002A71FA">
      <w:pPr>
        <w:numPr>
          <w:ilvl w:val="0"/>
          <w:numId w:val="18"/>
        </w:numPr>
        <w:tabs>
          <w:tab w:val="num" w:pos="567"/>
        </w:tabs>
        <w:spacing w:after="0" w:line="260" w:lineRule="exact"/>
        <w:ind w:left="567" w:hanging="567"/>
        <w:rPr>
          <w:rFonts w:ascii="Times New Roman" w:eastAsia="Times New Roman" w:hAnsi="Times New Roman"/>
          <w:lang w:eastAsia="lt-LT"/>
        </w:rPr>
      </w:pPr>
      <w:r w:rsidRPr="00861654">
        <w:rPr>
          <w:rFonts w:ascii="Times New Roman" w:eastAsia="Times New Roman" w:hAnsi="Times New Roman"/>
          <w:lang w:eastAsia="lt-LT"/>
        </w:rPr>
        <w:t xml:space="preserve">Vaistų, kuriuose yra aminorūgšties triptofano. </w:t>
      </w:r>
    </w:p>
    <w:p w14:paraId="490894CE" w14:textId="0AA71808" w:rsidR="002A71FA" w:rsidRDefault="002A71FA" w:rsidP="002A71FA">
      <w:pPr>
        <w:numPr>
          <w:ilvl w:val="0"/>
          <w:numId w:val="18"/>
        </w:numPr>
        <w:tabs>
          <w:tab w:val="left" w:pos="0"/>
          <w:tab w:val="num" w:pos="567"/>
        </w:tabs>
        <w:spacing w:after="0" w:line="260" w:lineRule="exact"/>
        <w:ind w:left="567" w:hanging="567"/>
        <w:rPr>
          <w:rFonts w:ascii="Times New Roman" w:eastAsia="Times New Roman" w:hAnsi="Times New Roman"/>
          <w:lang w:eastAsia="lt-LT"/>
        </w:rPr>
      </w:pPr>
      <w:r w:rsidRPr="00861654">
        <w:rPr>
          <w:rFonts w:ascii="Times New Roman" w:eastAsia="Times New Roman" w:hAnsi="Times New Roman"/>
          <w:lang w:eastAsia="lt-LT"/>
        </w:rPr>
        <w:t xml:space="preserve">Vaistų, kuriais malšinamas stiprus </w:t>
      </w:r>
      <w:r w:rsidR="007D3C39">
        <w:rPr>
          <w:rFonts w:ascii="Times New Roman" w:eastAsia="Times New Roman" w:hAnsi="Times New Roman"/>
          <w:lang w:eastAsia="lt-LT"/>
        </w:rPr>
        <w:t xml:space="preserve">ar lėtinis </w:t>
      </w:r>
      <w:r w:rsidR="007D3C39" w:rsidRPr="00861654">
        <w:rPr>
          <w:rFonts w:ascii="Times New Roman" w:eastAsia="Times New Roman" w:hAnsi="Times New Roman"/>
          <w:lang w:eastAsia="lt-LT"/>
        </w:rPr>
        <w:t>skausmas (</w:t>
      </w:r>
      <w:r w:rsidR="007D3C39">
        <w:rPr>
          <w:rFonts w:ascii="Times New Roman" w:eastAsia="Times New Roman" w:hAnsi="Times New Roman"/>
          <w:lang w:eastAsia="lt-LT"/>
        </w:rPr>
        <w:t xml:space="preserve">opioidų, </w:t>
      </w:r>
      <w:r w:rsidR="007D3C39" w:rsidRPr="00861654">
        <w:rPr>
          <w:rFonts w:ascii="Times New Roman" w:eastAsia="Times New Roman" w:hAnsi="Times New Roman"/>
          <w:lang w:eastAsia="lt-LT"/>
        </w:rPr>
        <w:t>pvz., tramadolio</w:t>
      </w:r>
      <w:r w:rsidR="007D3C39">
        <w:rPr>
          <w:rFonts w:ascii="Times New Roman" w:eastAsia="Times New Roman" w:hAnsi="Times New Roman"/>
          <w:lang w:eastAsia="lt-LT"/>
        </w:rPr>
        <w:t>, fentanilio</w:t>
      </w:r>
      <w:r w:rsidRPr="00861654">
        <w:rPr>
          <w:rFonts w:ascii="Times New Roman" w:eastAsia="Times New Roman" w:hAnsi="Times New Roman"/>
          <w:lang w:eastAsia="lt-LT"/>
        </w:rPr>
        <w:t>.</w:t>
      </w:r>
    </w:p>
    <w:p w14:paraId="7D8E2C31" w14:textId="28A7685D" w:rsidR="0014291C" w:rsidRPr="00861654" w:rsidRDefault="0009569E" w:rsidP="002A71FA">
      <w:pPr>
        <w:numPr>
          <w:ilvl w:val="0"/>
          <w:numId w:val="18"/>
        </w:numPr>
        <w:tabs>
          <w:tab w:val="left" w:pos="0"/>
          <w:tab w:val="num" w:pos="567"/>
        </w:tabs>
        <w:spacing w:after="0" w:line="260" w:lineRule="exact"/>
        <w:ind w:left="567" w:hanging="567"/>
        <w:rPr>
          <w:rFonts w:ascii="Times New Roman" w:eastAsia="Times New Roman" w:hAnsi="Times New Roman"/>
          <w:lang w:eastAsia="lt-LT"/>
        </w:rPr>
      </w:pPr>
      <w:r>
        <w:rPr>
          <w:rFonts w:ascii="Times New Roman" w:eastAsia="Times New Roman" w:hAnsi="Times New Roman"/>
          <w:bCs/>
          <w:iCs/>
        </w:rPr>
        <w:t xml:space="preserve">Vaistų, kurių sudėtyje yra buprenorfino </w:t>
      </w:r>
      <w:r w:rsidRPr="0068537E">
        <w:rPr>
          <w:rFonts w:ascii="Times New Roman" w:eastAsia="Times New Roman" w:hAnsi="Times New Roman"/>
          <w:bCs/>
          <w:iCs/>
        </w:rPr>
        <w:t>(</w:t>
      </w:r>
      <w:r>
        <w:rPr>
          <w:rFonts w:ascii="Times New Roman" w:eastAsia="Times New Roman" w:hAnsi="Times New Roman"/>
          <w:bCs/>
          <w:iCs/>
        </w:rPr>
        <w:t xml:space="preserve">jų vartojama priklausomybei nuo opioidų gydyti ar stipriam skausmui malšinti) ar buprenorfino kartu su naloksonu </w:t>
      </w:r>
      <w:r w:rsidRPr="0068537E">
        <w:rPr>
          <w:rFonts w:ascii="Times New Roman" w:eastAsia="Times New Roman" w:hAnsi="Times New Roman"/>
          <w:bCs/>
          <w:iCs/>
        </w:rPr>
        <w:t>(</w:t>
      </w:r>
      <w:r>
        <w:rPr>
          <w:rFonts w:ascii="Times New Roman" w:eastAsia="Times New Roman" w:hAnsi="Times New Roman"/>
          <w:bCs/>
          <w:iCs/>
        </w:rPr>
        <w:t>jų vartojama priklausomybei nuo opioidų gydyti</w:t>
      </w:r>
      <w:r w:rsidR="006D2132">
        <w:rPr>
          <w:rFonts w:ascii="Times New Roman" w:eastAsia="Times New Roman" w:hAnsi="Times New Roman"/>
          <w:lang w:eastAsia="lt-LT"/>
        </w:rPr>
        <w:t>)</w:t>
      </w:r>
      <w:r>
        <w:rPr>
          <w:rFonts w:ascii="Times New Roman" w:eastAsia="Times New Roman" w:hAnsi="Times New Roman"/>
          <w:lang w:eastAsia="lt-LT"/>
        </w:rPr>
        <w:t>.</w:t>
      </w:r>
    </w:p>
    <w:p w14:paraId="694171E2" w14:textId="77777777" w:rsidR="002A71FA" w:rsidRPr="00861654" w:rsidRDefault="002A71FA" w:rsidP="00B54498">
      <w:pPr>
        <w:pStyle w:val="ColorfulList-Accent11"/>
        <w:numPr>
          <w:ilvl w:val="0"/>
          <w:numId w:val="18"/>
        </w:numPr>
        <w:tabs>
          <w:tab w:val="clear" w:pos="720"/>
          <w:tab w:val="num" w:pos="567"/>
        </w:tabs>
        <w:spacing w:after="0"/>
        <w:ind w:left="567" w:hanging="567"/>
        <w:rPr>
          <w:rFonts w:ascii="Times New Roman" w:eastAsia="Times New Roman" w:hAnsi="Times New Roman"/>
          <w:lang w:eastAsia="lt-LT"/>
        </w:rPr>
      </w:pPr>
      <w:r w:rsidRPr="00861654">
        <w:rPr>
          <w:rFonts w:ascii="Times New Roman" w:eastAsia="Times New Roman" w:hAnsi="Times New Roman"/>
          <w:lang w:eastAsia="lt-LT"/>
        </w:rPr>
        <w:t>Anesteziją sukeliančių vaistų arba vaistų lėtiniam skausmui gydyti (</w:t>
      </w:r>
      <w:r w:rsidR="006C663B" w:rsidRPr="00861654">
        <w:rPr>
          <w:rFonts w:ascii="Times New Roman" w:eastAsia="Times New Roman" w:hAnsi="Times New Roman"/>
          <w:lang w:eastAsia="lt-LT"/>
        </w:rPr>
        <w:t xml:space="preserve">pvz., </w:t>
      </w:r>
      <w:r w:rsidRPr="00861654">
        <w:rPr>
          <w:rFonts w:ascii="Times New Roman" w:eastAsia="Times New Roman" w:hAnsi="Times New Roman"/>
          <w:lang w:eastAsia="lt-LT"/>
        </w:rPr>
        <w:t>fentanilio, mivakurio ir suksametonijaus).</w:t>
      </w:r>
    </w:p>
    <w:p w14:paraId="0EBADD25" w14:textId="77777777" w:rsidR="002A71FA" w:rsidRPr="00861654" w:rsidRDefault="002A71FA" w:rsidP="002A71FA">
      <w:pPr>
        <w:numPr>
          <w:ilvl w:val="0"/>
          <w:numId w:val="18"/>
        </w:numPr>
        <w:tabs>
          <w:tab w:val="num" w:pos="567"/>
        </w:tabs>
        <w:spacing w:after="0" w:line="260" w:lineRule="exact"/>
        <w:ind w:left="567" w:hanging="567"/>
        <w:rPr>
          <w:rFonts w:ascii="Times New Roman" w:eastAsia="Times New Roman" w:hAnsi="Times New Roman"/>
          <w:lang w:eastAsia="lt-LT"/>
        </w:rPr>
      </w:pPr>
      <w:r w:rsidRPr="00861654">
        <w:rPr>
          <w:rFonts w:ascii="Times New Roman" w:eastAsia="Times New Roman" w:hAnsi="Times New Roman"/>
          <w:lang w:eastAsia="lt-LT"/>
        </w:rPr>
        <w:t>Vaistų nuo migrenos (pvz., sumatriptano).</w:t>
      </w:r>
    </w:p>
    <w:p w14:paraId="31C29974" w14:textId="77777777" w:rsidR="002A71FA" w:rsidRPr="00861654" w:rsidRDefault="002A71FA" w:rsidP="002A71FA">
      <w:pPr>
        <w:numPr>
          <w:ilvl w:val="0"/>
          <w:numId w:val="18"/>
        </w:numPr>
        <w:tabs>
          <w:tab w:val="num" w:pos="567"/>
        </w:tabs>
        <w:spacing w:after="0" w:line="260" w:lineRule="exact"/>
        <w:ind w:left="567" w:hanging="567"/>
        <w:rPr>
          <w:rFonts w:ascii="Times New Roman" w:eastAsia="Times New Roman" w:hAnsi="Times New Roman"/>
          <w:lang w:eastAsia="lt-LT"/>
        </w:rPr>
      </w:pPr>
      <w:r w:rsidRPr="00861654">
        <w:rPr>
          <w:rFonts w:ascii="Times New Roman" w:eastAsia="Times New Roman" w:hAnsi="Times New Roman"/>
          <w:lang w:eastAsia="lt-LT"/>
        </w:rPr>
        <w:t>Kraują skystinančio vaisto (varfarino).</w:t>
      </w:r>
    </w:p>
    <w:p w14:paraId="1185B5C9" w14:textId="77777777" w:rsidR="002A71FA" w:rsidRPr="00861654" w:rsidRDefault="002A71FA" w:rsidP="002A71FA">
      <w:pPr>
        <w:numPr>
          <w:ilvl w:val="0"/>
          <w:numId w:val="18"/>
        </w:numPr>
        <w:tabs>
          <w:tab w:val="num" w:pos="567"/>
        </w:tabs>
        <w:spacing w:after="0" w:line="260" w:lineRule="exact"/>
        <w:ind w:left="567" w:hanging="567"/>
        <w:rPr>
          <w:rFonts w:ascii="Times New Roman" w:eastAsia="Times New Roman" w:hAnsi="Times New Roman"/>
          <w:lang w:eastAsia="lt-LT"/>
        </w:rPr>
      </w:pPr>
      <w:r w:rsidRPr="00861654">
        <w:rPr>
          <w:rFonts w:ascii="Times New Roman" w:eastAsia="Times New Roman" w:hAnsi="Times New Roman"/>
          <w:lang w:eastAsia="lt-LT"/>
        </w:rPr>
        <w:t>Trombocitų agregaciją slopinančio vaisto, vartojamo, kad nesusidarytų kraujo krešulių (tiklopidino).</w:t>
      </w:r>
    </w:p>
    <w:p w14:paraId="519B8DCD" w14:textId="0F331D99" w:rsidR="002A71FA" w:rsidRDefault="002A71FA" w:rsidP="002A71FA">
      <w:pPr>
        <w:numPr>
          <w:ilvl w:val="0"/>
          <w:numId w:val="18"/>
        </w:numPr>
        <w:tabs>
          <w:tab w:val="num" w:pos="567"/>
        </w:tabs>
        <w:spacing w:after="0" w:line="260" w:lineRule="exact"/>
        <w:ind w:left="567" w:hanging="567"/>
        <w:rPr>
          <w:rFonts w:ascii="Times New Roman" w:eastAsia="Times New Roman" w:hAnsi="Times New Roman"/>
          <w:lang w:eastAsia="lt-LT"/>
        </w:rPr>
      </w:pPr>
      <w:r w:rsidRPr="00861654">
        <w:rPr>
          <w:rFonts w:ascii="Times New Roman" w:eastAsia="Times New Roman" w:hAnsi="Times New Roman"/>
          <w:lang w:eastAsia="lt-LT"/>
        </w:rPr>
        <w:t>Vaistų, kuriais malšinamas skausmas bei gydomas sąnarių uždegimas (nesteroidinių vaistų nuo uždegimo (NVNU), pvz., ibuprofeno arba acetilsalicilo rūgšties.</w:t>
      </w:r>
    </w:p>
    <w:p w14:paraId="37033526" w14:textId="1365419F" w:rsidR="006D2132" w:rsidRPr="00861654" w:rsidRDefault="006D2132" w:rsidP="002A71FA">
      <w:pPr>
        <w:numPr>
          <w:ilvl w:val="0"/>
          <w:numId w:val="18"/>
        </w:numPr>
        <w:tabs>
          <w:tab w:val="num" w:pos="567"/>
        </w:tabs>
        <w:spacing w:after="0" w:line="260" w:lineRule="exact"/>
        <w:ind w:left="567" w:hanging="567"/>
        <w:rPr>
          <w:rFonts w:ascii="Times New Roman" w:eastAsia="Times New Roman" w:hAnsi="Times New Roman"/>
          <w:lang w:eastAsia="lt-LT"/>
        </w:rPr>
      </w:pPr>
      <w:r>
        <w:rPr>
          <w:rFonts w:ascii="Times New Roman" w:eastAsia="Times New Roman" w:hAnsi="Times New Roman"/>
          <w:lang w:eastAsia="lt-LT"/>
        </w:rPr>
        <w:t>Metamizolo, vaisto skausmui ir karščiavimui mažinti.</w:t>
      </w:r>
    </w:p>
    <w:p w14:paraId="579BCAA3" w14:textId="77777777" w:rsidR="002A71FA" w:rsidRPr="00861654" w:rsidRDefault="002A71FA" w:rsidP="002A71FA">
      <w:pPr>
        <w:numPr>
          <w:ilvl w:val="0"/>
          <w:numId w:val="18"/>
        </w:numPr>
        <w:tabs>
          <w:tab w:val="num" w:pos="567"/>
        </w:tabs>
        <w:spacing w:after="0" w:line="260" w:lineRule="exact"/>
        <w:ind w:left="567" w:hanging="567"/>
        <w:rPr>
          <w:rFonts w:ascii="Times New Roman" w:eastAsia="Times New Roman" w:hAnsi="Times New Roman"/>
          <w:lang w:eastAsia="lt-LT"/>
        </w:rPr>
      </w:pPr>
      <w:r w:rsidRPr="00861654">
        <w:rPr>
          <w:rFonts w:ascii="Times New Roman" w:eastAsia="Times New Roman" w:hAnsi="Times New Roman"/>
          <w:lang w:eastAsia="lt-LT"/>
        </w:rPr>
        <w:t>Raminamųjų vaistų (diazepamo).</w:t>
      </w:r>
    </w:p>
    <w:p w14:paraId="0EB9AEE7" w14:textId="77777777" w:rsidR="002A71FA" w:rsidRPr="00861654" w:rsidRDefault="002A71FA" w:rsidP="002A71FA">
      <w:pPr>
        <w:numPr>
          <w:ilvl w:val="0"/>
          <w:numId w:val="18"/>
        </w:numPr>
        <w:tabs>
          <w:tab w:val="num" w:pos="567"/>
        </w:tabs>
        <w:spacing w:after="0" w:line="260" w:lineRule="exact"/>
        <w:ind w:left="567" w:hanging="567"/>
        <w:rPr>
          <w:rFonts w:ascii="Times New Roman" w:eastAsia="Times New Roman" w:hAnsi="Times New Roman"/>
          <w:lang w:eastAsia="lt-LT"/>
        </w:rPr>
      </w:pPr>
      <w:r w:rsidRPr="00861654">
        <w:rPr>
          <w:rFonts w:ascii="Times New Roman" w:eastAsia="Times New Roman" w:hAnsi="Times New Roman"/>
          <w:lang w:eastAsia="lt-LT"/>
        </w:rPr>
        <w:t>Šlapimo išsiskyrimą skatinančių vaistų (dar vadinami diuretikais</w:t>
      </w:r>
    </w:p>
    <w:p w14:paraId="047785AD" w14:textId="77777777" w:rsidR="002A71FA" w:rsidRPr="00861654" w:rsidRDefault="002A71FA" w:rsidP="002A71FA">
      <w:pPr>
        <w:numPr>
          <w:ilvl w:val="0"/>
          <w:numId w:val="18"/>
        </w:numPr>
        <w:tabs>
          <w:tab w:val="num" w:pos="567"/>
        </w:tabs>
        <w:spacing w:after="0" w:line="260" w:lineRule="exact"/>
        <w:ind w:left="567" w:hanging="567"/>
        <w:rPr>
          <w:rFonts w:ascii="Times New Roman" w:eastAsia="Times New Roman" w:hAnsi="Times New Roman"/>
          <w:lang w:eastAsia="lt-LT"/>
        </w:rPr>
      </w:pPr>
      <w:r w:rsidRPr="00861654">
        <w:rPr>
          <w:rFonts w:ascii="Times New Roman" w:eastAsia="Times New Roman" w:hAnsi="Times New Roman"/>
          <w:lang w:eastAsia="lt-LT"/>
        </w:rPr>
        <w:t xml:space="preserve">Vaistų epilepsijai gydyti (fenitoino, </w:t>
      </w:r>
      <w:r w:rsidR="006C663B" w:rsidRPr="00861654">
        <w:rPr>
          <w:rFonts w:ascii="Times New Roman" w:eastAsia="Times New Roman" w:hAnsi="Times New Roman"/>
          <w:lang w:eastAsia="lt-LT"/>
        </w:rPr>
        <w:t xml:space="preserve">fenobarbitalio, </w:t>
      </w:r>
      <w:r w:rsidRPr="00861654">
        <w:rPr>
          <w:rFonts w:ascii="Times New Roman" w:eastAsia="Times New Roman" w:hAnsi="Times New Roman"/>
          <w:lang w:eastAsia="lt-LT"/>
        </w:rPr>
        <w:t>karbamazepino).</w:t>
      </w:r>
    </w:p>
    <w:p w14:paraId="784FE256" w14:textId="77777777" w:rsidR="002A71FA" w:rsidRPr="00861654" w:rsidRDefault="002A71FA" w:rsidP="002A71FA">
      <w:pPr>
        <w:numPr>
          <w:ilvl w:val="0"/>
          <w:numId w:val="18"/>
        </w:numPr>
        <w:tabs>
          <w:tab w:val="num" w:pos="567"/>
        </w:tabs>
        <w:spacing w:after="0" w:line="260" w:lineRule="exact"/>
        <w:ind w:left="567" w:hanging="567"/>
        <w:rPr>
          <w:rFonts w:ascii="Times New Roman" w:eastAsia="Times New Roman" w:hAnsi="Times New Roman"/>
          <w:lang w:eastAsia="lt-LT"/>
        </w:rPr>
      </w:pPr>
      <w:r w:rsidRPr="00861654">
        <w:rPr>
          <w:rFonts w:ascii="Times New Roman" w:eastAsia="Times New Roman" w:hAnsi="Times New Roman"/>
          <w:lang w:eastAsia="lt-LT"/>
        </w:rPr>
        <w:t>Vaistų diabetui gydyti (tolbutamido).</w:t>
      </w:r>
    </w:p>
    <w:p w14:paraId="2BAAE8B1" w14:textId="77777777" w:rsidR="002A71FA" w:rsidRPr="00861654" w:rsidRDefault="002A71FA" w:rsidP="002A71FA">
      <w:pPr>
        <w:numPr>
          <w:ilvl w:val="0"/>
          <w:numId w:val="18"/>
        </w:numPr>
        <w:tabs>
          <w:tab w:val="num" w:pos="567"/>
        </w:tabs>
        <w:spacing w:after="0" w:line="260" w:lineRule="exact"/>
        <w:ind w:left="567" w:hanging="567"/>
        <w:rPr>
          <w:rFonts w:ascii="Times New Roman" w:eastAsia="Times New Roman" w:hAnsi="Times New Roman"/>
          <w:lang w:eastAsia="lt-LT"/>
        </w:rPr>
      </w:pPr>
      <w:r w:rsidRPr="00861654">
        <w:rPr>
          <w:rFonts w:ascii="Times New Roman" w:eastAsia="Times New Roman" w:hAnsi="Times New Roman"/>
          <w:lang w:eastAsia="lt-LT"/>
        </w:rPr>
        <w:t>Vaistų, kuriais mažinamas padidėjęs skrandžio rūgšties kiekis, gydomos opos, rėmuo (cimetidino, omeprazolo, lansoprazolo, pantoprazolo, rabeprazolo).</w:t>
      </w:r>
    </w:p>
    <w:p w14:paraId="56AD940F" w14:textId="77777777" w:rsidR="002A71FA" w:rsidRPr="00861654" w:rsidRDefault="002A71FA" w:rsidP="002A71FA">
      <w:pPr>
        <w:numPr>
          <w:ilvl w:val="0"/>
          <w:numId w:val="18"/>
        </w:numPr>
        <w:tabs>
          <w:tab w:val="num" w:pos="567"/>
        </w:tabs>
        <w:spacing w:after="0" w:line="260" w:lineRule="exact"/>
        <w:ind w:left="567" w:hanging="567"/>
        <w:rPr>
          <w:rFonts w:ascii="Times New Roman" w:eastAsia="Times New Roman" w:hAnsi="Times New Roman"/>
          <w:lang w:eastAsia="lt-LT"/>
        </w:rPr>
      </w:pPr>
      <w:r w:rsidRPr="00861654">
        <w:rPr>
          <w:rFonts w:ascii="Times New Roman" w:eastAsia="Times New Roman" w:hAnsi="Times New Roman"/>
          <w:lang w:eastAsia="lt-LT"/>
        </w:rPr>
        <w:t xml:space="preserve">Vaistų, kuriais gydoma manija ir depresija (ličio). </w:t>
      </w:r>
    </w:p>
    <w:p w14:paraId="5C15E168" w14:textId="77777777" w:rsidR="002A71FA" w:rsidRPr="00861654" w:rsidRDefault="002A71FA" w:rsidP="002A71FA">
      <w:pPr>
        <w:numPr>
          <w:ilvl w:val="0"/>
          <w:numId w:val="18"/>
        </w:numPr>
        <w:tabs>
          <w:tab w:val="num" w:pos="567"/>
        </w:tabs>
        <w:spacing w:after="0" w:line="260" w:lineRule="exact"/>
        <w:ind w:left="567" w:hanging="567"/>
        <w:rPr>
          <w:rFonts w:ascii="Times New Roman" w:eastAsia="Times New Roman" w:hAnsi="Times New Roman"/>
          <w:lang w:eastAsia="lt-LT"/>
        </w:rPr>
      </w:pPr>
      <w:r w:rsidRPr="00861654">
        <w:rPr>
          <w:rFonts w:ascii="Times New Roman" w:eastAsia="Times New Roman" w:hAnsi="Times New Roman"/>
          <w:lang w:eastAsia="lt-LT"/>
        </w:rPr>
        <w:t xml:space="preserve">Kitokių vaistų nuo depresijos (pvz., amitriptilino, nortriptilino, </w:t>
      </w:r>
      <w:r w:rsidR="006C663B" w:rsidRPr="00861654">
        <w:rPr>
          <w:rFonts w:ascii="Times New Roman" w:eastAsia="Times New Roman" w:hAnsi="Times New Roman"/>
          <w:lang w:eastAsia="lt-LT"/>
        </w:rPr>
        <w:t xml:space="preserve">nefazodono, </w:t>
      </w:r>
      <w:r w:rsidRPr="00861654">
        <w:rPr>
          <w:rFonts w:ascii="Times New Roman" w:eastAsia="Times New Roman" w:hAnsi="Times New Roman"/>
          <w:lang w:eastAsia="lt-LT"/>
        </w:rPr>
        <w:t>fluoksetino, fluvoksamino,).</w:t>
      </w:r>
    </w:p>
    <w:p w14:paraId="4E754A71" w14:textId="77777777" w:rsidR="002A71FA" w:rsidRPr="00861654" w:rsidRDefault="002A71FA" w:rsidP="002A71FA">
      <w:pPr>
        <w:numPr>
          <w:ilvl w:val="0"/>
          <w:numId w:val="18"/>
        </w:numPr>
        <w:tabs>
          <w:tab w:val="num" w:pos="567"/>
        </w:tabs>
        <w:spacing w:after="0" w:line="260" w:lineRule="exact"/>
        <w:ind w:left="567" w:hanging="567"/>
        <w:rPr>
          <w:rFonts w:ascii="Times New Roman" w:eastAsia="Times New Roman" w:hAnsi="Times New Roman"/>
          <w:lang w:eastAsia="lt-LT"/>
        </w:rPr>
      </w:pPr>
      <w:r w:rsidRPr="00861654">
        <w:rPr>
          <w:rFonts w:ascii="Times New Roman" w:eastAsia="Times New Roman" w:hAnsi="Times New Roman"/>
          <w:lang w:eastAsia="lt-LT"/>
        </w:rPr>
        <w:t>Vaistų, kuriais gydoma šizofrenija bei kitokie psichikos sutrikimai (pvz., perfenazino, levomepromazino ir olanzapino).</w:t>
      </w:r>
    </w:p>
    <w:p w14:paraId="04B5ADF7" w14:textId="77777777" w:rsidR="002A71FA" w:rsidRPr="00861654" w:rsidRDefault="002A71FA" w:rsidP="002A71FA">
      <w:pPr>
        <w:numPr>
          <w:ilvl w:val="0"/>
          <w:numId w:val="18"/>
        </w:numPr>
        <w:tabs>
          <w:tab w:val="num" w:pos="567"/>
        </w:tabs>
        <w:spacing w:after="0" w:line="260" w:lineRule="exact"/>
        <w:ind w:left="567" w:hanging="567"/>
        <w:rPr>
          <w:rFonts w:ascii="Times New Roman" w:eastAsia="Times New Roman" w:hAnsi="Times New Roman"/>
          <w:lang w:eastAsia="lt-LT"/>
        </w:rPr>
      </w:pPr>
      <w:r w:rsidRPr="00861654">
        <w:rPr>
          <w:rFonts w:ascii="Times New Roman" w:eastAsia="Times New Roman" w:hAnsi="Times New Roman"/>
          <w:lang w:eastAsia="lt-LT"/>
        </w:rPr>
        <w:t xml:space="preserve">Vaistų vartojamų gydyti aukštą kraujospūdį, krūtinės skausmą ar reguliuoti širdies susitraukimų dažnį ir ritmą (pvz., </w:t>
      </w:r>
      <w:r w:rsidR="006C663B" w:rsidRPr="00861654">
        <w:rPr>
          <w:rFonts w:ascii="Times New Roman" w:eastAsia="Times New Roman" w:hAnsi="Times New Roman"/>
          <w:lang w:eastAsia="lt-LT"/>
        </w:rPr>
        <w:t xml:space="preserve">verapamilio, diltiazemo, </w:t>
      </w:r>
      <w:r w:rsidRPr="00861654">
        <w:rPr>
          <w:rFonts w:ascii="Times New Roman" w:eastAsia="Times New Roman" w:hAnsi="Times New Roman"/>
          <w:lang w:eastAsia="lt-LT"/>
        </w:rPr>
        <w:t>flekainido, propafenono).</w:t>
      </w:r>
    </w:p>
    <w:p w14:paraId="48DF9933" w14:textId="77777777" w:rsidR="002A71FA" w:rsidRPr="00861654" w:rsidRDefault="002A71FA" w:rsidP="002A71FA">
      <w:pPr>
        <w:numPr>
          <w:ilvl w:val="0"/>
          <w:numId w:val="18"/>
        </w:numPr>
        <w:tabs>
          <w:tab w:val="clear" w:pos="720"/>
          <w:tab w:val="num" w:pos="567"/>
        </w:tabs>
        <w:spacing w:after="0" w:line="260" w:lineRule="exact"/>
        <w:ind w:left="567" w:hanging="567"/>
        <w:rPr>
          <w:rFonts w:ascii="Times New Roman" w:eastAsia="Times New Roman" w:hAnsi="Times New Roman"/>
          <w:lang w:eastAsia="lt-LT"/>
        </w:rPr>
      </w:pPr>
      <w:r w:rsidRPr="00861654">
        <w:rPr>
          <w:rFonts w:ascii="Times New Roman" w:eastAsia="Times New Roman" w:hAnsi="Times New Roman"/>
          <w:lang w:eastAsia="lt-LT"/>
        </w:rPr>
        <w:t>Vaistų, kuriais gydoma bakterinė infekcija (pavyzdžiui, rifampicino, klaritromicino, telitromicino, eritromicino).</w:t>
      </w:r>
    </w:p>
    <w:p w14:paraId="45050368" w14:textId="77777777" w:rsidR="002A71FA" w:rsidRPr="00861654" w:rsidRDefault="002A71FA" w:rsidP="002A71FA">
      <w:pPr>
        <w:numPr>
          <w:ilvl w:val="0"/>
          <w:numId w:val="18"/>
        </w:numPr>
        <w:tabs>
          <w:tab w:val="clear" w:pos="720"/>
          <w:tab w:val="num" w:pos="567"/>
        </w:tabs>
        <w:spacing w:after="0" w:line="260" w:lineRule="exact"/>
        <w:ind w:left="567" w:hanging="567"/>
        <w:rPr>
          <w:rFonts w:ascii="Times New Roman" w:eastAsia="Times New Roman" w:hAnsi="Times New Roman"/>
          <w:lang w:eastAsia="lt-LT"/>
        </w:rPr>
      </w:pPr>
      <w:r w:rsidRPr="00861654">
        <w:rPr>
          <w:rFonts w:ascii="Times New Roman" w:eastAsia="Times New Roman" w:hAnsi="Times New Roman"/>
          <w:lang w:eastAsia="lt-LT"/>
        </w:rPr>
        <w:t>Vaistų, kuriais gydoma grybelinė infekcija (pavyzdžiui, ketokonazolo, itrakonazolo, pozakonozolo, vorikonazolo, flukonazolo).</w:t>
      </w:r>
    </w:p>
    <w:p w14:paraId="6C608A5D" w14:textId="77777777" w:rsidR="002A71FA" w:rsidRPr="00861654" w:rsidRDefault="002A71FA" w:rsidP="002A71FA">
      <w:pPr>
        <w:numPr>
          <w:ilvl w:val="0"/>
          <w:numId w:val="18"/>
        </w:numPr>
        <w:tabs>
          <w:tab w:val="clear" w:pos="720"/>
          <w:tab w:val="num" w:pos="567"/>
        </w:tabs>
        <w:spacing w:after="0" w:line="260" w:lineRule="exact"/>
        <w:ind w:left="567" w:hanging="567"/>
        <w:rPr>
          <w:rFonts w:ascii="Times New Roman" w:eastAsia="Times New Roman" w:hAnsi="Times New Roman"/>
          <w:lang w:eastAsia="lt-LT"/>
        </w:rPr>
      </w:pPr>
      <w:r w:rsidRPr="00861654">
        <w:rPr>
          <w:rFonts w:ascii="Times New Roman" w:eastAsia="Times New Roman" w:hAnsi="Times New Roman"/>
          <w:lang w:eastAsia="lt-LT"/>
        </w:rPr>
        <w:t>Vaistų, kuriais gydoma ŽIV infekcija (AIDS) ir hepatitas C (proteazės inhibitorių, pavyzdžiui, ritonaviro, telapreviro).</w:t>
      </w:r>
    </w:p>
    <w:p w14:paraId="4EA90CF7" w14:textId="77777777" w:rsidR="002A71FA" w:rsidRPr="00861654" w:rsidRDefault="002A71FA" w:rsidP="002A71FA">
      <w:pPr>
        <w:numPr>
          <w:ilvl w:val="0"/>
          <w:numId w:val="18"/>
        </w:numPr>
        <w:tabs>
          <w:tab w:val="clear" w:pos="720"/>
        </w:tabs>
        <w:spacing w:after="0" w:line="260" w:lineRule="exact"/>
        <w:ind w:left="567" w:hanging="567"/>
        <w:rPr>
          <w:rFonts w:ascii="Times New Roman" w:hAnsi="Times New Roman"/>
        </w:rPr>
      </w:pPr>
      <w:r w:rsidRPr="00861654">
        <w:rPr>
          <w:rFonts w:ascii="Times New Roman" w:hAnsi="Times New Roman"/>
        </w:rPr>
        <w:t>Vaistų, kurie vartojami pykinimui ir vėmimui mažinti po operacijos ar chemoterapijos (aprepitanto).</w:t>
      </w:r>
    </w:p>
    <w:p w14:paraId="4663513F" w14:textId="77777777" w:rsidR="002A71FA" w:rsidRPr="00861654" w:rsidRDefault="002A71FA" w:rsidP="002A71FA">
      <w:pPr>
        <w:numPr>
          <w:ilvl w:val="0"/>
          <w:numId w:val="18"/>
        </w:numPr>
        <w:tabs>
          <w:tab w:val="clear" w:pos="720"/>
        </w:tabs>
        <w:spacing w:after="0" w:line="260" w:lineRule="exact"/>
        <w:ind w:left="567" w:hanging="567"/>
        <w:rPr>
          <w:rFonts w:ascii="Times New Roman" w:hAnsi="Times New Roman"/>
        </w:rPr>
      </w:pPr>
      <w:r w:rsidRPr="00861654">
        <w:rPr>
          <w:rFonts w:ascii="Times New Roman" w:hAnsi="Times New Roman"/>
        </w:rPr>
        <w:t>Vaistų, kurie, kaip žinoma, didina širdies elektros impulsų sutrikimų riziką (pvz.: vaistai nuo psichozės ir antibiotikai).</w:t>
      </w:r>
    </w:p>
    <w:p w14:paraId="6B30BED7" w14:textId="77777777" w:rsidR="002A71FA" w:rsidRPr="00861654" w:rsidRDefault="002A71FA" w:rsidP="002A71FA">
      <w:pPr>
        <w:autoSpaceDE w:val="0"/>
        <w:autoSpaceDN w:val="0"/>
        <w:adjustRightInd w:val="0"/>
        <w:spacing w:after="0" w:line="240" w:lineRule="auto"/>
        <w:jc w:val="both"/>
        <w:rPr>
          <w:rFonts w:ascii="Times New Roman" w:eastAsia="Times New Roman" w:hAnsi="Times New Roman"/>
          <w:bCs/>
          <w:iCs/>
          <w:lang w:eastAsia="lt-LT"/>
        </w:rPr>
      </w:pPr>
    </w:p>
    <w:p w14:paraId="48163FF5" w14:textId="77777777" w:rsidR="002A71FA" w:rsidRPr="00861654" w:rsidRDefault="002A71FA" w:rsidP="002A71FA">
      <w:pPr>
        <w:spacing w:after="0" w:line="240" w:lineRule="auto"/>
        <w:rPr>
          <w:rFonts w:ascii="Times New Roman" w:eastAsia="Times New Roman" w:hAnsi="Times New Roman"/>
          <w:b/>
          <w:lang w:eastAsia="lt-LT"/>
        </w:rPr>
      </w:pPr>
      <w:r w:rsidRPr="00861654">
        <w:rPr>
          <w:rFonts w:ascii="Times New Roman" w:eastAsia="Times New Roman" w:hAnsi="Times New Roman"/>
          <w:b/>
          <w:lang w:eastAsia="lt-LT"/>
        </w:rPr>
        <w:t>Stimuloton vartojimas su maistu, gėrimais ir alkoholiu</w:t>
      </w:r>
    </w:p>
    <w:p w14:paraId="18A06B9B"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Stimuloton  galima gerti ir valgant, ir nevalgius.</w:t>
      </w:r>
    </w:p>
    <w:p w14:paraId="5D4CC55D"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Stimuloton vartojimo laikotarpiu reikia vengti vartoti alkoholio.</w:t>
      </w:r>
    </w:p>
    <w:p w14:paraId="653C797E" w14:textId="77777777" w:rsidR="002A71FA" w:rsidRPr="00861654" w:rsidRDefault="002A71FA" w:rsidP="002A71FA">
      <w:pPr>
        <w:spacing w:after="0" w:line="240" w:lineRule="auto"/>
        <w:rPr>
          <w:rFonts w:ascii="Times New Roman" w:hAnsi="Times New Roman"/>
        </w:rPr>
      </w:pPr>
      <w:r w:rsidRPr="00861654">
        <w:rPr>
          <w:rFonts w:ascii="Times New Roman" w:hAnsi="Times New Roman"/>
        </w:rPr>
        <w:t>Sertralino (veikliosios Stimuloton medžiagos) negalima vartoti kartu su greipfrutų sultimis, nes vartojant kartu, gali padidėti sertralino kiekis organizme.</w:t>
      </w:r>
    </w:p>
    <w:p w14:paraId="5C0DC883" w14:textId="77777777" w:rsidR="002A71FA" w:rsidRPr="00861654" w:rsidRDefault="002A71FA" w:rsidP="002A71FA">
      <w:pPr>
        <w:spacing w:after="0" w:line="240" w:lineRule="auto"/>
        <w:rPr>
          <w:rFonts w:ascii="Times New Roman" w:eastAsia="Times New Roman" w:hAnsi="Times New Roman"/>
          <w:lang w:eastAsia="lt-LT"/>
        </w:rPr>
      </w:pPr>
    </w:p>
    <w:p w14:paraId="17D23F74"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b/>
          <w:lang w:eastAsia="lt-LT"/>
        </w:rPr>
        <w:t>Nėštumas, žindymo laikotarpis ir vaisingumas</w:t>
      </w:r>
    </w:p>
    <w:p w14:paraId="77D91443"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Jeigu esate nėščia, žindote kūdikį, manote, kad galbūt esate nėščia</w:t>
      </w:r>
      <w:r w:rsidR="009F57A0" w:rsidRPr="00861654">
        <w:rPr>
          <w:rFonts w:ascii="Times New Roman" w:eastAsia="Times New Roman" w:hAnsi="Times New Roman"/>
          <w:lang w:eastAsia="lt-LT"/>
        </w:rPr>
        <w:t>,</w:t>
      </w:r>
      <w:r w:rsidRPr="00861654">
        <w:rPr>
          <w:rFonts w:ascii="Times New Roman" w:eastAsia="Times New Roman" w:hAnsi="Times New Roman"/>
          <w:lang w:eastAsia="lt-LT"/>
        </w:rPr>
        <w:t xml:space="preserve"> arba planuojate pastoti, tai prieš vartodama šį vaistą</w:t>
      </w:r>
      <w:r w:rsidR="009F57A0" w:rsidRPr="00861654">
        <w:rPr>
          <w:rFonts w:ascii="Times New Roman" w:eastAsia="Times New Roman" w:hAnsi="Times New Roman"/>
          <w:lang w:eastAsia="lt-LT"/>
        </w:rPr>
        <w:t>,</w:t>
      </w:r>
      <w:r w:rsidRPr="00861654">
        <w:rPr>
          <w:rFonts w:ascii="Times New Roman" w:eastAsia="Times New Roman" w:hAnsi="Times New Roman"/>
          <w:lang w:eastAsia="lt-LT"/>
        </w:rPr>
        <w:t xml:space="preserve"> pasitarkite su gydytoju arba vaistininku.</w:t>
      </w:r>
    </w:p>
    <w:p w14:paraId="5DEB4759" w14:textId="77777777" w:rsidR="002A71FA" w:rsidRPr="00861654" w:rsidRDefault="002A71FA" w:rsidP="002A71FA">
      <w:pPr>
        <w:spacing w:after="0" w:line="240" w:lineRule="auto"/>
        <w:rPr>
          <w:rFonts w:ascii="Times New Roman" w:eastAsia="Times New Roman" w:hAnsi="Times New Roman"/>
          <w:lang w:eastAsia="lt-LT"/>
        </w:rPr>
      </w:pPr>
    </w:p>
    <w:p w14:paraId="261D08A9"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Ar sertralino nėščioms moterims vartoti saugu, iki galo neištirta. Nėštumo laikotarpiu sertralino galima vartoti tik tuo atveju, jei gydytojas mano, kad nauda moteriai yra didesnė už galimą riziką vaisiui.</w:t>
      </w:r>
    </w:p>
    <w:p w14:paraId="42E20161" w14:textId="3BD84700" w:rsidR="002A71FA" w:rsidRDefault="002A71FA" w:rsidP="002A71FA">
      <w:pPr>
        <w:spacing w:after="0" w:line="240" w:lineRule="auto"/>
        <w:rPr>
          <w:rFonts w:ascii="Times New Roman" w:eastAsia="Times New Roman" w:hAnsi="Times New Roman"/>
          <w:lang w:eastAsia="lt-LT"/>
        </w:rPr>
      </w:pPr>
    </w:p>
    <w:p w14:paraId="7328A343" w14:textId="61D774FE" w:rsidR="00654963" w:rsidRPr="00151AED" w:rsidRDefault="00654963" w:rsidP="002A71FA">
      <w:pPr>
        <w:spacing w:after="0" w:line="240" w:lineRule="auto"/>
        <w:rPr>
          <w:rFonts w:ascii="Times New Roman" w:hAnsi="Times New Roman"/>
        </w:rPr>
      </w:pPr>
      <w:r w:rsidRPr="005B66F4">
        <w:rPr>
          <w:rFonts w:ascii="Times New Roman" w:hAnsi="Times New Roman"/>
        </w:rPr>
        <w:t>Jeigu Jūs vartojate Sti</w:t>
      </w:r>
      <w:r w:rsidRPr="00151AED">
        <w:rPr>
          <w:rFonts w:ascii="Times New Roman" w:hAnsi="Times New Roman"/>
        </w:rPr>
        <w:t>muloton nėštumo laikotarpio pabaigoje, Jums gali kilti didesnis stipraus kraujavimo iš makšties tuoj po gimdymo pavojus, ypač jeigu Jums praeityje buvo diagnozuota kraujavimo sutrikimų. Jūsų gydytojui arba akušeriui reikia pranešti apie tai, kad Jūs vartojate St</w:t>
      </w:r>
      <w:r w:rsidR="005B66F4" w:rsidRPr="00151AED">
        <w:rPr>
          <w:rFonts w:ascii="Times New Roman" w:hAnsi="Times New Roman"/>
        </w:rPr>
        <w:t>i</w:t>
      </w:r>
      <w:r w:rsidRPr="00151AED">
        <w:rPr>
          <w:rFonts w:ascii="Times New Roman" w:hAnsi="Times New Roman"/>
        </w:rPr>
        <w:t>muloton, kad jie galėtų Jums patarti.</w:t>
      </w:r>
    </w:p>
    <w:p w14:paraId="755BB11B" w14:textId="77777777" w:rsidR="00654963" w:rsidRPr="00861654" w:rsidRDefault="00654963" w:rsidP="002A71FA">
      <w:pPr>
        <w:spacing w:after="0" w:line="240" w:lineRule="auto"/>
        <w:rPr>
          <w:rFonts w:ascii="Times New Roman" w:eastAsia="Times New Roman" w:hAnsi="Times New Roman"/>
          <w:lang w:eastAsia="lt-LT"/>
        </w:rPr>
      </w:pPr>
    </w:p>
    <w:p w14:paraId="735BB2BD" w14:textId="4751A62D"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Nėštumo metu, ypač per paskutinius tris nėštumo mėnesius, tokie vaistai kaip Stimuloton, gali padidinti sunkios naujagimių būklės, vadinamos nuolatine naujagimių plaučių hipertenzija (angl. PPHN), dėl kurios naujagimiui padažnėja kvėpavimas ir naujagimis pamėlsta, riziką. Tokie simptomai naujagimiui dažniausiai pradeda reikštis per pirmąsias 24 valandas po gimimo. Jeigu taip Jūsų naujagimiui tai atsitiko, nedelsdami kreipkitės į akušerę ir (arba) gydytoją.</w:t>
      </w:r>
    </w:p>
    <w:p w14:paraId="1FE4E7F6" w14:textId="77777777" w:rsidR="002A71FA" w:rsidRPr="00861654" w:rsidRDefault="002A71FA" w:rsidP="002A71FA">
      <w:pPr>
        <w:spacing w:after="0" w:line="240" w:lineRule="auto"/>
        <w:rPr>
          <w:rFonts w:ascii="Times New Roman" w:eastAsia="Times New Roman" w:hAnsi="Times New Roman"/>
          <w:lang w:eastAsia="lt-LT"/>
        </w:rPr>
      </w:pPr>
    </w:p>
    <w:p w14:paraId="2BA3800A"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Be to, Jūsų naujagimiui gali pasireikšti kitos būklės, kurios dažniausiai prasideda per pirmąsias 24 valandas po gimimo. Simptomai gali būti:</w:t>
      </w:r>
    </w:p>
    <w:p w14:paraId="3A73D7E6" w14:textId="77777777" w:rsidR="002A71FA" w:rsidRPr="00861654" w:rsidRDefault="003C45EA" w:rsidP="002A71FA">
      <w:pPr>
        <w:numPr>
          <w:ilvl w:val="0"/>
          <w:numId w:val="28"/>
        </w:numPr>
        <w:tabs>
          <w:tab w:val="left" w:pos="567"/>
        </w:tabs>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k</w:t>
      </w:r>
      <w:r w:rsidR="002A71FA" w:rsidRPr="00861654">
        <w:rPr>
          <w:rFonts w:ascii="Times New Roman" w:eastAsia="Times New Roman" w:hAnsi="Times New Roman"/>
          <w:lang w:eastAsia="lt-LT"/>
        </w:rPr>
        <w:t>vėpavimo sutrikimas</w:t>
      </w:r>
      <w:r w:rsidRPr="00861654">
        <w:rPr>
          <w:rFonts w:ascii="Times New Roman" w:eastAsia="Times New Roman" w:hAnsi="Times New Roman"/>
          <w:lang w:eastAsia="lt-LT"/>
        </w:rPr>
        <w:t>;</w:t>
      </w:r>
    </w:p>
    <w:p w14:paraId="092E6B59" w14:textId="77777777" w:rsidR="002A71FA" w:rsidRPr="00861654" w:rsidRDefault="003C45EA" w:rsidP="002A71FA">
      <w:pPr>
        <w:numPr>
          <w:ilvl w:val="0"/>
          <w:numId w:val="28"/>
        </w:numPr>
        <w:tabs>
          <w:tab w:val="left" w:pos="567"/>
        </w:tabs>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m</w:t>
      </w:r>
      <w:r w:rsidR="002A71FA" w:rsidRPr="00861654">
        <w:rPr>
          <w:rFonts w:ascii="Times New Roman" w:eastAsia="Times New Roman" w:hAnsi="Times New Roman"/>
          <w:lang w:eastAsia="lt-LT"/>
        </w:rPr>
        <w:t>elsva</w:t>
      </w:r>
      <w:r w:rsidR="00345CAF" w:rsidRPr="00861654">
        <w:rPr>
          <w:rFonts w:ascii="Times New Roman" w:eastAsia="Times New Roman" w:hAnsi="Times New Roman"/>
          <w:lang w:eastAsia="lt-LT"/>
        </w:rPr>
        <w:t>,</w:t>
      </w:r>
      <w:r w:rsidR="002A71FA" w:rsidRPr="00861654">
        <w:rPr>
          <w:rFonts w:ascii="Times New Roman" w:eastAsia="Times New Roman" w:hAnsi="Times New Roman"/>
          <w:lang w:eastAsia="lt-LT"/>
        </w:rPr>
        <w:t xml:space="preserve"> per karšta ar per šalta oda</w:t>
      </w:r>
      <w:r w:rsidR="00345CAF" w:rsidRPr="00861654">
        <w:rPr>
          <w:rFonts w:ascii="Times New Roman" w:eastAsia="Times New Roman" w:hAnsi="Times New Roman"/>
          <w:lang w:eastAsia="lt-LT"/>
        </w:rPr>
        <w:t>;</w:t>
      </w:r>
    </w:p>
    <w:p w14:paraId="54D8F22C" w14:textId="77777777" w:rsidR="002A71FA" w:rsidRPr="00861654" w:rsidRDefault="00345CAF" w:rsidP="002A71FA">
      <w:pPr>
        <w:numPr>
          <w:ilvl w:val="0"/>
          <w:numId w:val="28"/>
        </w:numPr>
        <w:tabs>
          <w:tab w:val="left" w:pos="567"/>
        </w:tabs>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m</w:t>
      </w:r>
      <w:r w:rsidR="002A71FA" w:rsidRPr="00861654">
        <w:rPr>
          <w:rFonts w:ascii="Times New Roman" w:eastAsia="Times New Roman" w:hAnsi="Times New Roman"/>
          <w:lang w:eastAsia="lt-LT"/>
        </w:rPr>
        <w:t>ėlynos lūpos</w:t>
      </w:r>
      <w:r w:rsidRPr="00861654">
        <w:rPr>
          <w:rFonts w:ascii="Times New Roman" w:eastAsia="Times New Roman" w:hAnsi="Times New Roman"/>
          <w:lang w:eastAsia="lt-LT"/>
        </w:rPr>
        <w:t>;</w:t>
      </w:r>
    </w:p>
    <w:p w14:paraId="21CF6EB5" w14:textId="77777777" w:rsidR="002A71FA" w:rsidRPr="00861654" w:rsidRDefault="00345CAF" w:rsidP="002A71FA">
      <w:pPr>
        <w:numPr>
          <w:ilvl w:val="0"/>
          <w:numId w:val="28"/>
        </w:numPr>
        <w:tabs>
          <w:tab w:val="left" w:pos="567"/>
        </w:tabs>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v</w:t>
      </w:r>
      <w:r w:rsidR="002A71FA" w:rsidRPr="00861654">
        <w:rPr>
          <w:rFonts w:ascii="Times New Roman" w:eastAsia="Times New Roman" w:hAnsi="Times New Roman"/>
          <w:lang w:eastAsia="lt-LT"/>
        </w:rPr>
        <w:t>ėmimas ar žindymo sutrikimas</w:t>
      </w:r>
      <w:r w:rsidRPr="00861654">
        <w:rPr>
          <w:rFonts w:ascii="Times New Roman" w:eastAsia="Times New Roman" w:hAnsi="Times New Roman"/>
          <w:lang w:eastAsia="lt-LT"/>
        </w:rPr>
        <w:t>;</w:t>
      </w:r>
    </w:p>
    <w:p w14:paraId="2DD6DEBC" w14:textId="77777777" w:rsidR="002A71FA" w:rsidRPr="00861654" w:rsidRDefault="00345CAF" w:rsidP="002A71FA">
      <w:pPr>
        <w:numPr>
          <w:ilvl w:val="0"/>
          <w:numId w:val="28"/>
        </w:numPr>
        <w:tabs>
          <w:tab w:val="left" w:pos="567"/>
        </w:tabs>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d</w:t>
      </w:r>
      <w:r w:rsidR="002A71FA" w:rsidRPr="00861654">
        <w:rPr>
          <w:rFonts w:ascii="Times New Roman" w:eastAsia="Times New Roman" w:hAnsi="Times New Roman"/>
          <w:lang w:eastAsia="lt-LT"/>
        </w:rPr>
        <w:t>idelis nuovargis, negalėjimas miegoti arba nuolatinis verkimas</w:t>
      </w:r>
      <w:r w:rsidRPr="00861654">
        <w:rPr>
          <w:rFonts w:ascii="Times New Roman" w:eastAsia="Times New Roman" w:hAnsi="Times New Roman"/>
          <w:lang w:eastAsia="lt-LT"/>
        </w:rPr>
        <w:t>;</w:t>
      </w:r>
    </w:p>
    <w:p w14:paraId="272BA8FE" w14:textId="77777777" w:rsidR="002A71FA" w:rsidRPr="00861654" w:rsidRDefault="00345CAF" w:rsidP="002A71FA">
      <w:pPr>
        <w:numPr>
          <w:ilvl w:val="0"/>
          <w:numId w:val="28"/>
        </w:numPr>
        <w:tabs>
          <w:tab w:val="left" w:pos="567"/>
        </w:tabs>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r</w:t>
      </w:r>
      <w:r w:rsidR="002A71FA" w:rsidRPr="00861654">
        <w:rPr>
          <w:rFonts w:ascii="Times New Roman" w:eastAsia="Times New Roman" w:hAnsi="Times New Roman"/>
          <w:lang w:eastAsia="lt-LT"/>
        </w:rPr>
        <w:t>aumenų sąstingis arba suglebimas</w:t>
      </w:r>
      <w:r w:rsidRPr="00861654">
        <w:rPr>
          <w:rFonts w:ascii="Times New Roman" w:eastAsia="Times New Roman" w:hAnsi="Times New Roman"/>
          <w:lang w:eastAsia="lt-LT"/>
        </w:rPr>
        <w:t>;</w:t>
      </w:r>
    </w:p>
    <w:p w14:paraId="50FED1D1" w14:textId="77777777" w:rsidR="002A71FA" w:rsidRPr="00861654" w:rsidRDefault="00345CAF" w:rsidP="002A71FA">
      <w:pPr>
        <w:numPr>
          <w:ilvl w:val="0"/>
          <w:numId w:val="28"/>
        </w:numPr>
        <w:tabs>
          <w:tab w:val="left" w:pos="567"/>
        </w:tabs>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d</w:t>
      </w:r>
      <w:r w:rsidR="002A71FA" w:rsidRPr="00861654">
        <w:rPr>
          <w:rFonts w:ascii="Times New Roman" w:eastAsia="Times New Roman" w:hAnsi="Times New Roman"/>
          <w:lang w:eastAsia="lt-LT"/>
        </w:rPr>
        <w:t>rebulys, nervingumas ar priepuoliai</w:t>
      </w:r>
      <w:r w:rsidRPr="00861654">
        <w:rPr>
          <w:rFonts w:ascii="Times New Roman" w:eastAsia="Times New Roman" w:hAnsi="Times New Roman"/>
          <w:lang w:eastAsia="lt-LT"/>
        </w:rPr>
        <w:t>;</w:t>
      </w:r>
    </w:p>
    <w:p w14:paraId="5AC42BF2" w14:textId="77777777" w:rsidR="002A71FA" w:rsidRPr="00861654" w:rsidRDefault="00345CAF" w:rsidP="002A71FA">
      <w:pPr>
        <w:numPr>
          <w:ilvl w:val="0"/>
          <w:numId w:val="28"/>
        </w:numPr>
        <w:tabs>
          <w:tab w:val="left" w:pos="567"/>
        </w:tabs>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r</w:t>
      </w:r>
      <w:r w:rsidR="002A71FA" w:rsidRPr="00861654">
        <w:rPr>
          <w:rFonts w:ascii="Times New Roman" w:eastAsia="Times New Roman" w:hAnsi="Times New Roman"/>
          <w:lang w:eastAsia="lt-LT"/>
        </w:rPr>
        <w:t>efleksinių reakcijų sustiprėjimas</w:t>
      </w:r>
      <w:r w:rsidRPr="00861654">
        <w:rPr>
          <w:rFonts w:ascii="Times New Roman" w:eastAsia="Times New Roman" w:hAnsi="Times New Roman"/>
          <w:lang w:eastAsia="lt-LT"/>
        </w:rPr>
        <w:t>;</w:t>
      </w:r>
    </w:p>
    <w:p w14:paraId="32D6C7C5" w14:textId="77777777" w:rsidR="002A71FA" w:rsidRPr="00861654" w:rsidRDefault="00345CAF" w:rsidP="002A71FA">
      <w:pPr>
        <w:numPr>
          <w:ilvl w:val="0"/>
          <w:numId w:val="28"/>
        </w:numPr>
        <w:tabs>
          <w:tab w:val="left" w:pos="567"/>
        </w:tabs>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i</w:t>
      </w:r>
      <w:r w:rsidR="002A71FA" w:rsidRPr="00861654">
        <w:rPr>
          <w:rFonts w:ascii="Times New Roman" w:eastAsia="Times New Roman" w:hAnsi="Times New Roman"/>
          <w:lang w:eastAsia="lt-LT"/>
        </w:rPr>
        <w:t>rzlumas</w:t>
      </w:r>
      <w:r w:rsidRPr="00861654">
        <w:rPr>
          <w:rFonts w:ascii="Times New Roman" w:eastAsia="Times New Roman" w:hAnsi="Times New Roman"/>
          <w:lang w:eastAsia="lt-LT"/>
        </w:rPr>
        <w:t>;</w:t>
      </w:r>
    </w:p>
    <w:p w14:paraId="74BA96C5" w14:textId="77777777" w:rsidR="002A71FA" w:rsidRPr="00861654" w:rsidRDefault="00345CAF" w:rsidP="002A71FA">
      <w:pPr>
        <w:numPr>
          <w:ilvl w:val="0"/>
          <w:numId w:val="28"/>
        </w:numPr>
        <w:tabs>
          <w:tab w:val="left" w:pos="567"/>
        </w:tabs>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g</w:t>
      </w:r>
      <w:r w:rsidR="002A71FA" w:rsidRPr="00861654">
        <w:rPr>
          <w:rFonts w:ascii="Times New Roman" w:eastAsia="Times New Roman" w:hAnsi="Times New Roman"/>
          <w:lang w:eastAsia="lt-LT"/>
        </w:rPr>
        <w:t xml:space="preserve">liukozės koncentracijos kraujyje sumažėjimas. </w:t>
      </w:r>
    </w:p>
    <w:p w14:paraId="35370B56" w14:textId="77777777" w:rsidR="002A71FA" w:rsidRPr="00861654" w:rsidRDefault="002A71FA" w:rsidP="002A71FA">
      <w:pPr>
        <w:spacing w:after="0" w:line="240" w:lineRule="auto"/>
        <w:rPr>
          <w:rFonts w:ascii="Times New Roman" w:eastAsia="Times New Roman" w:hAnsi="Times New Roman"/>
          <w:lang w:eastAsia="lt-LT"/>
        </w:rPr>
      </w:pPr>
    </w:p>
    <w:p w14:paraId="1BBAC12E"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Jeigu Jūsų kūdikiui po gimdymo atsirado kuris nors iš šių simptomų arba nerimaujate dėl savo kūdikio sveikatos, kreipkitės į savo gydytoją arba akušerę, kurie gali Jums patarti.</w:t>
      </w:r>
    </w:p>
    <w:p w14:paraId="6691BA81" w14:textId="77777777" w:rsidR="002A71FA" w:rsidRPr="00861654" w:rsidRDefault="002A71FA" w:rsidP="002A71FA">
      <w:pPr>
        <w:spacing w:after="0" w:line="240" w:lineRule="auto"/>
        <w:rPr>
          <w:rFonts w:ascii="Times New Roman" w:eastAsia="Times New Roman" w:hAnsi="Times New Roman"/>
          <w:lang w:eastAsia="lt-LT"/>
        </w:rPr>
      </w:pPr>
    </w:p>
    <w:p w14:paraId="7FACDAEC"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Gauta duomenų, kad sertralino patenka į mot</w:t>
      </w:r>
      <w:r w:rsidR="00D318CF" w:rsidRPr="00861654">
        <w:rPr>
          <w:rFonts w:ascii="Times New Roman" w:eastAsia="Times New Roman" w:hAnsi="Times New Roman"/>
          <w:lang w:eastAsia="lt-LT"/>
        </w:rPr>
        <w:t>ino</w:t>
      </w:r>
      <w:r w:rsidRPr="00861654">
        <w:rPr>
          <w:rFonts w:ascii="Times New Roman" w:eastAsia="Times New Roman" w:hAnsi="Times New Roman"/>
          <w:lang w:eastAsia="lt-LT"/>
        </w:rPr>
        <w:t>s pieną. Maitinimo krūtimi laikotarpiu sertralino galima vartoti tik tuo atveju, jei</w:t>
      </w:r>
      <w:r w:rsidR="006C663B" w:rsidRPr="00861654">
        <w:rPr>
          <w:rFonts w:ascii="Times New Roman" w:eastAsia="Times New Roman" w:hAnsi="Times New Roman"/>
          <w:lang w:eastAsia="lt-LT"/>
        </w:rPr>
        <w:t xml:space="preserve"> Jūsų</w:t>
      </w:r>
      <w:r w:rsidRPr="00861654">
        <w:rPr>
          <w:rFonts w:ascii="Times New Roman" w:eastAsia="Times New Roman" w:hAnsi="Times New Roman"/>
          <w:lang w:eastAsia="lt-LT"/>
        </w:rPr>
        <w:t xml:space="preserve"> gydytojas mano, kad nauda moteriai yra didesnė už galimą riziką vaikui.</w:t>
      </w:r>
    </w:p>
    <w:p w14:paraId="25579DCD" w14:textId="77777777" w:rsidR="002A71FA" w:rsidRPr="00861654" w:rsidRDefault="002A71FA" w:rsidP="002A71FA">
      <w:pPr>
        <w:spacing w:after="0" w:line="240" w:lineRule="auto"/>
        <w:rPr>
          <w:rFonts w:ascii="Times New Roman" w:eastAsia="Times New Roman" w:hAnsi="Times New Roman"/>
          <w:lang w:eastAsia="lt-LT"/>
        </w:rPr>
      </w:pPr>
    </w:p>
    <w:p w14:paraId="2D4D83EF"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Remiantis tyrimų su gyvūnais duomenimis, kai kurie vaistai, panašūs į sertraliną, gali sumažinti spermos kokybę. Teoriškai tai gali turėti įtakos vaisingumui, tačiau poveikio žmonių vaisingumui iki šiol pastebėta nebuvo.</w:t>
      </w:r>
    </w:p>
    <w:p w14:paraId="11CB4616" w14:textId="77777777" w:rsidR="002A71FA" w:rsidRPr="00861654" w:rsidRDefault="002A71FA" w:rsidP="002A71FA">
      <w:pPr>
        <w:spacing w:after="0" w:line="240" w:lineRule="auto"/>
        <w:rPr>
          <w:rFonts w:ascii="Times New Roman" w:eastAsia="Times New Roman" w:hAnsi="Times New Roman"/>
          <w:lang w:eastAsia="lt-LT"/>
        </w:rPr>
      </w:pPr>
    </w:p>
    <w:p w14:paraId="3E4C80CD" w14:textId="77777777" w:rsidR="002A71FA" w:rsidRPr="00861654" w:rsidRDefault="002A71FA" w:rsidP="002A71FA">
      <w:pPr>
        <w:spacing w:after="0" w:line="240" w:lineRule="auto"/>
        <w:rPr>
          <w:rFonts w:ascii="Times New Roman" w:eastAsia="Times New Roman" w:hAnsi="Times New Roman"/>
          <w:b/>
          <w:lang w:eastAsia="lt-LT"/>
        </w:rPr>
      </w:pPr>
      <w:r w:rsidRPr="00861654">
        <w:rPr>
          <w:rFonts w:ascii="Times New Roman" w:eastAsia="Times New Roman" w:hAnsi="Times New Roman"/>
          <w:b/>
          <w:lang w:eastAsia="lt-LT"/>
        </w:rPr>
        <w:t>Vairavimas ir mechanizmų valdymas</w:t>
      </w:r>
    </w:p>
    <w:p w14:paraId="17F604E7"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Psichiką veikiantys vaistai, pvz., sertralinas, gali veikti gebėjimą vairuoti ir valdyti mechanizmus. Nevairuokite ir nevaldykite mechanizmų tol, kol neįsitikinsite, kaip šis vaistas veikia Jūsų gebėjimą atlikti minėtus veiksmus.</w:t>
      </w:r>
    </w:p>
    <w:p w14:paraId="5426CFE2" w14:textId="77777777" w:rsidR="0012278B" w:rsidRPr="00861654" w:rsidRDefault="0012278B" w:rsidP="002A71FA">
      <w:pPr>
        <w:spacing w:after="0" w:line="240" w:lineRule="auto"/>
        <w:rPr>
          <w:rFonts w:ascii="Times New Roman" w:eastAsia="Times New Roman" w:hAnsi="Times New Roman"/>
          <w:lang w:eastAsia="lt-LT"/>
        </w:rPr>
      </w:pPr>
    </w:p>
    <w:p w14:paraId="7001F341" w14:textId="77777777" w:rsidR="0012278B" w:rsidRPr="00861654" w:rsidRDefault="0012278B" w:rsidP="0012278B">
      <w:pPr>
        <w:spacing w:after="0" w:line="240" w:lineRule="auto"/>
        <w:rPr>
          <w:rFonts w:ascii="Times New Roman" w:eastAsia="Times New Roman" w:hAnsi="Times New Roman"/>
          <w:b/>
          <w:lang w:eastAsia="lt-LT"/>
        </w:rPr>
      </w:pPr>
      <w:r w:rsidRPr="00861654">
        <w:rPr>
          <w:rFonts w:ascii="Times New Roman" w:eastAsia="Times New Roman" w:hAnsi="Times New Roman"/>
          <w:b/>
          <w:lang w:eastAsia="lt-LT"/>
        </w:rPr>
        <w:t>Stimuloton sudėtyje yra natrio</w:t>
      </w:r>
    </w:p>
    <w:p w14:paraId="15DE02DF" w14:textId="77777777" w:rsidR="0012278B" w:rsidRPr="00861654" w:rsidRDefault="0012278B" w:rsidP="00D64B01">
      <w:pPr>
        <w:autoSpaceDE w:val="0"/>
        <w:autoSpaceDN w:val="0"/>
        <w:adjustRightInd w:val="0"/>
        <w:spacing w:after="0" w:line="240" w:lineRule="auto"/>
        <w:rPr>
          <w:rFonts w:ascii="Times New Roman" w:eastAsia="Times New Roman" w:hAnsi="Times New Roman"/>
        </w:rPr>
      </w:pPr>
      <w:r w:rsidRPr="00861654">
        <w:rPr>
          <w:rFonts w:ascii="Times New Roman" w:eastAsia="Times New Roman" w:hAnsi="Times New Roman"/>
        </w:rPr>
        <w:t>Šio vaisto tabletėje yra mažiau kaip 1 mmol (23 mg) natrio, t. y. jis beveik neturi reikšmės.</w:t>
      </w:r>
    </w:p>
    <w:p w14:paraId="0120DB0A" w14:textId="77777777" w:rsidR="002A71FA" w:rsidRPr="00861654" w:rsidRDefault="002A71FA" w:rsidP="002A71FA">
      <w:pPr>
        <w:spacing w:after="0" w:line="240" w:lineRule="auto"/>
        <w:rPr>
          <w:rFonts w:ascii="Times New Roman" w:eastAsia="Times New Roman" w:hAnsi="Times New Roman"/>
          <w:strike/>
          <w:lang w:eastAsia="lt-LT"/>
        </w:rPr>
      </w:pPr>
    </w:p>
    <w:p w14:paraId="647FC0AF" w14:textId="77777777" w:rsidR="002A71FA" w:rsidRPr="00861654" w:rsidRDefault="002A71FA" w:rsidP="002A71FA">
      <w:pPr>
        <w:spacing w:after="0" w:line="240" w:lineRule="auto"/>
        <w:rPr>
          <w:rFonts w:ascii="Times New Roman" w:eastAsia="Times New Roman" w:hAnsi="Times New Roman"/>
          <w:lang w:eastAsia="lt-LT"/>
        </w:rPr>
      </w:pPr>
    </w:p>
    <w:p w14:paraId="140FE04E" w14:textId="77777777" w:rsidR="002A71FA" w:rsidRPr="00861654" w:rsidRDefault="002A71FA" w:rsidP="002A71FA">
      <w:pPr>
        <w:keepNext/>
        <w:tabs>
          <w:tab w:val="left" w:pos="567"/>
        </w:tabs>
        <w:spacing w:after="0" w:line="240" w:lineRule="auto"/>
        <w:outlineLvl w:val="1"/>
        <w:rPr>
          <w:rFonts w:ascii="Times New Roman" w:eastAsia="Times New Roman" w:hAnsi="Times New Roman"/>
          <w:b/>
          <w:iCs/>
          <w:lang w:eastAsia="lt-LT"/>
        </w:rPr>
      </w:pPr>
      <w:r w:rsidRPr="00861654">
        <w:rPr>
          <w:rFonts w:ascii="Times New Roman" w:eastAsia="Times New Roman" w:hAnsi="Times New Roman"/>
          <w:b/>
          <w:iCs/>
          <w:lang w:eastAsia="lt-LT"/>
        </w:rPr>
        <w:t>3.</w:t>
      </w:r>
      <w:r w:rsidRPr="00861654">
        <w:rPr>
          <w:rFonts w:ascii="Times New Roman" w:eastAsia="Times New Roman" w:hAnsi="Times New Roman"/>
          <w:b/>
          <w:iCs/>
          <w:lang w:eastAsia="lt-LT"/>
        </w:rPr>
        <w:tab/>
        <w:t>Kaip vartoti Stimuloton</w:t>
      </w:r>
    </w:p>
    <w:p w14:paraId="401CD066" w14:textId="77777777" w:rsidR="002A71FA" w:rsidRPr="00861654" w:rsidRDefault="002A71FA" w:rsidP="002A71FA">
      <w:pPr>
        <w:autoSpaceDE w:val="0"/>
        <w:autoSpaceDN w:val="0"/>
        <w:adjustRightInd w:val="0"/>
        <w:spacing w:after="0" w:line="240" w:lineRule="auto"/>
        <w:jc w:val="both"/>
        <w:rPr>
          <w:rFonts w:ascii="Times New Roman" w:eastAsia="Times New Roman" w:hAnsi="Times New Roman"/>
          <w:bCs/>
          <w:iCs/>
          <w:lang w:eastAsia="lt-LT"/>
        </w:rPr>
      </w:pPr>
    </w:p>
    <w:p w14:paraId="2C73BE82"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Visada vartokite šį vaistą tiksliai kaip nurodė gydytojas</w:t>
      </w:r>
      <w:r w:rsidR="003178AC" w:rsidRPr="00861654">
        <w:rPr>
          <w:rFonts w:ascii="Times New Roman" w:eastAsia="Times New Roman" w:hAnsi="Times New Roman"/>
          <w:lang w:eastAsia="lt-LT"/>
        </w:rPr>
        <w:t xml:space="preserve"> arba vaistininkas</w:t>
      </w:r>
      <w:r w:rsidRPr="00861654">
        <w:rPr>
          <w:rFonts w:ascii="Times New Roman" w:eastAsia="Times New Roman" w:hAnsi="Times New Roman"/>
          <w:lang w:eastAsia="lt-LT"/>
        </w:rPr>
        <w:t>. Jeigu abejojate, kreipkitės į gydytoją arba vaistininką.</w:t>
      </w:r>
    </w:p>
    <w:p w14:paraId="6F6058D1" w14:textId="77777777" w:rsidR="002A71FA" w:rsidRPr="00861654" w:rsidRDefault="002A71FA" w:rsidP="002A71FA">
      <w:pPr>
        <w:spacing w:after="0" w:line="240" w:lineRule="auto"/>
        <w:rPr>
          <w:rFonts w:ascii="Times New Roman" w:eastAsia="Times New Roman" w:hAnsi="Times New Roman"/>
          <w:lang w:eastAsia="lt-LT"/>
        </w:rPr>
      </w:pPr>
    </w:p>
    <w:p w14:paraId="5E3C30BA"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 xml:space="preserve">Stimuloton  galima vartoti ir valgant, ir nevalgius. </w:t>
      </w:r>
    </w:p>
    <w:p w14:paraId="46263180"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 xml:space="preserve">Vaisto reikia vartoti kartą per parą ryte arba vakare. </w:t>
      </w:r>
    </w:p>
    <w:p w14:paraId="4245E4D9"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Tabletę galima padalinti į dvi lygias dozes.</w:t>
      </w:r>
    </w:p>
    <w:p w14:paraId="0E694183" w14:textId="77777777" w:rsidR="002A71FA" w:rsidRPr="00861654" w:rsidRDefault="002A71FA" w:rsidP="002A71FA">
      <w:pPr>
        <w:spacing w:after="0" w:line="240" w:lineRule="auto"/>
        <w:rPr>
          <w:rFonts w:ascii="Times New Roman" w:eastAsia="Times New Roman" w:hAnsi="Times New Roman"/>
          <w:lang w:eastAsia="lt-LT"/>
        </w:rPr>
      </w:pPr>
    </w:p>
    <w:p w14:paraId="7702E88C" w14:textId="77777777" w:rsidR="002A71FA" w:rsidRPr="00861654" w:rsidRDefault="002A71FA" w:rsidP="002A71FA">
      <w:pPr>
        <w:spacing w:after="0" w:line="240" w:lineRule="auto"/>
        <w:rPr>
          <w:rFonts w:ascii="Times New Roman" w:eastAsia="Times New Roman" w:hAnsi="Times New Roman"/>
          <w:i/>
          <w:lang w:eastAsia="lt-LT"/>
        </w:rPr>
      </w:pPr>
      <w:r w:rsidRPr="00861654">
        <w:rPr>
          <w:rFonts w:ascii="Times New Roman" w:eastAsia="Times New Roman" w:hAnsi="Times New Roman"/>
          <w:i/>
          <w:lang w:eastAsia="lt-LT"/>
        </w:rPr>
        <w:t>Suaugę žmonės</w:t>
      </w:r>
    </w:p>
    <w:p w14:paraId="45A03846" w14:textId="77777777" w:rsidR="002A71FA" w:rsidRPr="00861654" w:rsidRDefault="002A71FA" w:rsidP="002A71FA">
      <w:pPr>
        <w:spacing w:after="0" w:line="240" w:lineRule="auto"/>
        <w:rPr>
          <w:rFonts w:ascii="Times New Roman" w:eastAsia="Times New Roman" w:hAnsi="Times New Roman"/>
          <w:i/>
          <w:lang w:eastAsia="lt-LT"/>
        </w:rPr>
      </w:pPr>
      <w:r w:rsidRPr="00861654">
        <w:rPr>
          <w:rFonts w:ascii="Times New Roman" w:eastAsia="Times New Roman" w:hAnsi="Times New Roman"/>
          <w:i/>
          <w:lang w:eastAsia="lt-LT"/>
        </w:rPr>
        <w:t>Depresija ir obsesinis kompulsinis sutrikimas</w:t>
      </w:r>
    </w:p>
    <w:p w14:paraId="2E9BA12F"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Gydant depresiją ir OKS, rekomenduojama veiksminga paros dozė yra 50 mg. Vėliau kelias savaites paros dozę galima ne dažniau kaip kas savaitę didinti 50 mg. Didžiausia rekomenduojama paros dozė yra 200 mg.</w:t>
      </w:r>
    </w:p>
    <w:p w14:paraId="2383540E" w14:textId="77777777" w:rsidR="002A71FA" w:rsidRPr="00861654" w:rsidRDefault="002A71FA" w:rsidP="002A71FA">
      <w:pPr>
        <w:spacing w:after="0" w:line="240" w:lineRule="auto"/>
        <w:rPr>
          <w:rFonts w:ascii="Times New Roman" w:eastAsia="Times New Roman" w:hAnsi="Times New Roman"/>
          <w:lang w:eastAsia="lt-LT"/>
        </w:rPr>
      </w:pPr>
    </w:p>
    <w:p w14:paraId="003C579C" w14:textId="77777777" w:rsidR="002A71FA" w:rsidRPr="00861654" w:rsidRDefault="002A71FA" w:rsidP="002A71FA">
      <w:pPr>
        <w:spacing w:after="0" w:line="240" w:lineRule="auto"/>
        <w:rPr>
          <w:rFonts w:ascii="Times New Roman" w:eastAsia="Times New Roman" w:hAnsi="Times New Roman"/>
          <w:i/>
          <w:lang w:eastAsia="lt-LT"/>
        </w:rPr>
      </w:pPr>
      <w:r w:rsidRPr="00861654">
        <w:rPr>
          <w:rFonts w:ascii="Times New Roman" w:eastAsia="Times New Roman" w:hAnsi="Times New Roman"/>
          <w:bCs/>
          <w:i/>
          <w:lang w:eastAsia="lt-LT"/>
        </w:rPr>
        <w:t xml:space="preserve">Panikos </w:t>
      </w:r>
      <w:r w:rsidRPr="00861654">
        <w:rPr>
          <w:rFonts w:ascii="Times New Roman" w:eastAsia="Times New Roman" w:hAnsi="Times New Roman"/>
          <w:i/>
          <w:lang w:eastAsia="lt-LT"/>
        </w:rPr>
        <w:t>sutrikimas, socialinio nerimo sutrikimas ir potrauminio streso sutrikimas</w:t>
      </w:r>
    </w:p>
    <w:p w14:paraId="25F9A9D4"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Pradinė paros dozė, vartojama panikos sutrikimui, socialinio nerimo sutrikimui ir potrauminio streso sutrikimui gydyti, yra 25 mg. Po savaitės paros dozę galima didinti ir vartoti 50 mg.</w:t>
      </w:r>
    </w:p>
    <w:p w14:paraId="75F4FFA8"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Vėliau per kelias savaites paros dozę galima didinti 50 mg. Didžiausia rekomenduojama paros dozė yra 200 mg.</w:t>
      </w:r>
    </w:p>
    <w:p w14:paraId="5300CFDC" w14:textId="77777777" w:rsidR="002A71FA" w:rsidRPr="00861654" w:rsidRDefault="002A71FA" w:rsidP="002A71FA">
      <w:pPr>
        <w:spacing w:after="0" w:line="240" w:lineRule="auto"/>
        <w:rPr>
          <w:rFonts w:ascii="Times New Roman" w:eastAsia="Times New Roman" w:hAnsi="Times New Roman"/>
          <w:lang w:eastAsia="lt-LT"/>
        </w:rPr>
      </w:pPr>
    </w:p>
    <w:p w14:paraId="61330043" w14:textId="77777777" w:rsidR="002A71FA" w:rsidRPr="00861654" w:rsidRDefault="002A71FA" w:rsidP="002A71FA">
      <w:pPr>
        <w:spacing w:after="0" w:line="240" w:lineRule="auto"/>
        <w:rPr>
          <w:rFonts w:ascii="Times New Roman" w:eastAsia="Times New Roman" w:hAnsi="Times New Roman"/>
          <w:b/>
          <w:lang w:eastAsia="lt-LT"/>
        </w:rPr>
      </w:pPr>
      <w:r w:rsidRPr="00861654">
        <w:rPr>
          <w:rFonts w:ascii="Times New Roman" w:eastAsia="Times New Roman" w:hAnsi="Times New Roman"/>
          <w:b/>
          <w:lang w:eastAsia="lt-LT"/>
        </w:rPr>
        <w:t>Vartojimas vaikams ir paaugliams</w:t>
      </w:r>
    </w:p>
    <w:p w14:paraId="7C9E0645"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Stimuloton galima gydyti tik 6–17 metų vaikus ir paauglius, kuriems yra OKS.</w:t>
      </w:r>
    </w:p>
    <w:p w14:paraId="55636F8A" w14:textId="77777777" w:rsidR="002A71FA" w:rsidRPr="00861654" w:rsidRDefault="002A71FA" w:rsidP="002A71FA">
      <w:pPr>
        <w:spacing w:after="0" w:line="240" w:lineRule="auto"/>
        <w:rPr>
          <w:rFonts w:ascii="Times New Roman" w:eastAsia="Times New Roman" w:hAnsi="Times New Roman"/>
          <w:lang w:eastAsia="lt-LT"/>
        </w:rPr>
      </w:pPr>
    </w:p>
    <w:p w14:paraId="62BADF51" w14:textId="77777777" w:rsidR="002A71FA" w:rsidRPr="00861654" w:rsidRDefault="002A71FA" w:rsidP="002A71FA">
      <w:pPr>
        <w:spacing w:after="0" w:line="240" w:lineRule="auto"/>
        <w:rPr>
          <w:rFonts w:ascii="Times New Roman" w:eastAsia="Times New Roman" w:hAnsi="Times New Roman"/>
          <w:i/>
          <w:lang w:eastAsia="lt-LT"/>
        </w:rPr>
      </w:pPr>
      <w:r w:rsidRPr="00861654">
        <w:rPr>
          <w:rFonts w:ascii="Times New Roman" w:eastAsia="Times New Roman" w:hAnsi="Times New Roman"/>
          <w:i/>
          <w:lang w:eastAsia="lt-LT"/>
        </w:rPr>
        <w:t>Obsesinis kompulsinis sutrikimas</w:t>
      </w:r>
    </w:p>
    <w:p w14:paraId="36160CA1" w14:textId="46B2143D"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u w:val="single"/>
          <w:lang w:eastAsia="lt-LT"/>
        </w:rPr>
        <w:t>6</w:t>
      </w:r>
      <w:r w:rsidRPr="00861654">
        <w:rPr>
          <w:rFonts w:ascii="Times New Roman" w:eastAsia="Times New Roman" w:hAnsi="Times New Roman"/>
          <w:u w:val="single"/>
          <w:lang w:eastAsia="lt-LT"/>
        </w:rPr>
        <w:noBreakHyphen/>
        <w:t>12 metų vaikams</w:t>
      </w:r>
      <w:r w:rsidR="00BC6311" w:rsidRPr="00861654">
        <w:rPr>
          <w:rFonts w:ascii="Times New Roman" w:eastAsia="Times New Roman" w:hAnsi="Times New Roman"/>
          <w:u w:val="single"/>
          <w:lang w:eastAsia="lt-LT"/>
        </w:rPr>
        <w:t xml:space="preserve"> ir paaugliams</w:t>
      </w:r>
      <w:r w:rsidRPr="00861654">
        <w:rPr>
          <w:rFonts w:ascii="Times New Roman" w:eastAsia="Times New Roman" w:hAnsi="Times New Roman"/>
          <w:lang w:eastAsia="lt-LT"/>
        </w:rPr>
        <w:t xml:space="preserve"> rekomenduojama vartoti pradinę 25 mg paros dozę. </w:t>
      </w:r>
    </w:p>
    <w:p w14:paraId="06EF4D0A"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Po savaitės gydytojas paros dozę gali padidinti iki 50 mg. Didžiausia paros dozė yra 200 mg.</w:t>
      </w:r>
    </w:p>
    <w:p w14:paraId="256B363A" w14:textId="6E16C8F3"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u w:val="single"/>
          <w:lang w:eastAsia="lt-LT"/>
        </w:rPr>
        <w:t>13</w:t>
      </w:r>
      <w:r w:rsidRPr="00861654">
        <w:rPr>
          <w:rFonts w:ascii="Times New Roman" w:eastAsia="Times New Roman" w:hAnsi="Times New Roman"/>
          <w:u w:val="single"/>
          <w:lang w:eastAsia="lt-LT"/>
        </w:rPr>
        <w:noBreakHyphen/>
        <w:t>17 metų paaugliams</w:t>
      </w:r>
      <w:r w:rsidRPr="00861654">
        <w:rPr>
          <w:rFonts w:ascii="Times New Roman" w:eastAsia="Times New Roman" w:hAnsi="Times New Roman"/>
          <w:lang w:eastAsia="lt-LT"/>
        </w:rPr>
        <w:t xml:space="preserve"> rekomenduojama vartoti pradinę 50 mg paros dozę. Didžiausia paros dozė yra 200 mg.</w:t>
      </w:r>
    </w:p>
    <w:p w14:paraId="1D0C0E63" w14:textId="77777777" w:rsidR="002A71FA" w:rsidRPr="00861654" w:rsidRDefault="002A71FA" w:rsidP="002A71FA">
      <w:pPr>
        <w:spacing w:after="0" w:line="240" w:lineRule="auto"/>
        <w:rPr>
          <w:rFonts w:ascii="Times New Roman" w:eastAsia="Times New Roman" w:hAnsi="Times New Roman"/>
          <w:lang w:eastAsia="lt-LT"/>
        </w:rPr>
      </w:pPr>
    </w:p>
    <w:p w14:paraId="7290B218"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Jei sergate kepenų ar inkstų liga, pasakykite gydytojui ir vykdykite jo nurodymus.</w:t>
      </w:r>
    </w:p>
    <w:p w14:paraId="340D4386" w14:textId="77777777" w:rsidR="002A71FA" w:rsidRPr="00861654" w:rsidRDefault="002A71FA" w:rsidP="002A71FA">
      <w:pPr>
        <w:spacing w:after="0" w:line="240" w:lineRule="auto"/>
        <w:rPr>
          <w:rFonts w:ascii="Times New Roman" w:eastAsia="Times New Roman" w:hAnsi="Times New Roman"/>
          <w:lang w:eastAsia="lt-LT"/>
        </w:rPr>
      </w:pPr>
    </w:p>
    <w:p w14:paraId="7BE42871"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Gydytojas nurodys, kiek laiko turite vartoti šio vaisto (tai priklausys nuo Jūsų ligos pobūdžio bei reakcijos į gydymą). Simptomai gali pagerėti tik po kelių gydymo savaičių. Po būklės pagerėjimo depresijos gydymas paprastai dar tęsiamas 6 mėnesius.</w:t>
      </w:r>
    </w:p>
    <w:p w14:paraId="7AF0832A" w14:textId="77777777" w:rsidR="002A71FA" w:rsidRPr="00861654" w:rsidRDefault="002A71FA" w:rsidP="002A71FA">
      <w:pPr>
        <w:spacing w:after="0" w:line="240" w:lineRule="auto"/>
        <w:rPr>
          <w:rFonts w:ascii="Times New Roman" w:eastAsia="Times New Roman" w:hAnsi="Times New Roman"/>
          <w:lang w:eastAsia="lt-LT"/>
        </w:rPr>
      </w:pPr>
    </w:p>
    <w:p w14:paraId="77E4D5DE" w14:textId="2260D9D3" w:rsidR="002A71FA" w:rsidRPr="00861654" w:rsidRDefault="002A71FA" w:rsidP="002A71FA">
      <w:pPr>
        <w:spacing w:after="0" w:line="240" w:lineRule="auto"/>
        <w:rPr>
          <w:rFonts w:ascii="Times New Roman" w:eastAsia="Times New Roman" w:hAnsi="Times New Roman"/>
          <w:b/>
          <w:lang w:eastAsia="lt-LT"/>
        </w:rPr>
      </w:pPr>
      <w:r w:rsidRPr="00861654">
        <w:rPr>
          <w:rFonts w:ascii="Times New Roman" w:eastAsia="Times New Roman" w:hAnsi="Times New Roman"/>
          <w:b/>
          <w:lang w:eastAsia="lt-LT"/>
        </w:rPr>
        <w:t>Ką daryti pavartojus per didelę Stimuloton dozę</w:t>
      </w:r>
    </w:p>
    <w:p w14:paraId="20EDB058"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Jei atsitiktinai išgėrėte per daug Stimuloton, kreipkitės į gydytoją arba artimiausios ligoninės skubios pagalbos skyrių. Visada pasiimkite pakuotę (nesvarbu, ar joje liko vaisto, ar ne).</w:t>
      </w:r>
    </w:p>
    <w:p w14:paraId="5992DBD6" w14:textId="77777777" w:rsidR="002A71FA" w:rsidRPr="00861654" w:rsidRDefault="002A71FA" w:rsidP="002A71FA">
      <w:pPr>
        <w:spacing w:after="0" w:line="240" w:lineRule="auto"/>
        <w:rPr>
          <w:rFonts w:ascii="Times New Roman" w:eastAsia="Times New Roman" w:hAnsi="Times New Roman"/>
          <w:lang w:eastAsia="lt-LT"/>
        </w:rPr>
      </w:pPr>
    </w:p>
    <w:p w14:paraId="72087F99"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Galimi perdozavimo simptomai yra apsnūdimas, pykinimas ir vėmimas, dažnas širdies plakimas, drebulys, baimingas susijaudinimas, galvos svaigimas ir retai – sąmonės išnykimas.</w:t>
      </w:r>
    </w:p>
    <w:p w14:paraId="4B140F23" w14:textId="77777777" w:rsidR="002A71FA" w:rsidRPr="00861654" w:rsidRDefault="002A71FA" w:rsidP="002A71FA">
      <w:pPr>
        <w:spacing w:after="0" w:line="240" w:lineRule="auto"/>
        <w:rPr>
          <w:rFonts w:ascii="Times New Roman" w:eastAsia="Times New Roman" w:hAnsi="Times New Roman"/>
          <w:lang w:eastAsia="lt-LT"/>
        </w:rPr>
      </w:pPr>
    </w:p>
    <w:p w14:paraId="5B95839C" w14:textId="77777777" w:rsidR="002A71FA" w:rsidRPr="00861654" w:rsidRDefault="002A71FA" w:rsidP="002A71FA">
      <w:pPr>
        <w:spacing w:after="0" w:line="240" w:lineRule="auto"/>
        <w:rPr>
          <w:rFonts w:ascii="Times New Roman" w:eastAsia="Times New Roman" w:hAnsi="Times New Roman"/>
          <w:b/>
          <w:lang w:eastAsia="lt-LT"/>
        </w:rPr>
      </w:pPr>
      <w:r w:rsidRPr="00861654">
        <w:rPr>
          <w:rFonts w:ascii="Times New Roman" w:eastAsia="Times New Roman" w:hAnsi="Times New Roman"/>
          <w:b/>
          <w:lang w:eastAsia="lt-LT"/>
        </w:rPr>
        <w:t>Pamiršus pavartoti Stimuloton</w:t>
      </w:r>
    </w:p>
    <w:p w14:paraId="11E6E5F8"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 xml:space="preserve">Jei pamiršote išgerti dozę, ją praleiskite. Kitą dozę gerkite įprastu laiku. Negalima vartoti dvigubos dozės norint kompensuoti praleistą dozę. </w:t>
      </w:r>
    </w:p>
    <w:p w14:paraId="62111CF4" w14:textId="77777777" w:rsidR="002A71FA" w:rsidRPr="00861654" w:rsidRDefault="002A71FA" w:rsidP="002A71FA">
      <w:pPr>
        <w:spacing w:after="0" w:line="240" w:lineRule="auto"/>
        <w:rPr>
          <w:rFonts w:ascii="Times New Roman" w:eastAsia="Times New Roman" w:hAnsi="Times New Roman"/>
          <w:lang w:eastAsia="lt-LT"/>
        </w:rPr>
      </w:pPr>
    </w:p>
    <w:p w14:paraId="4590AFE1" w14:textId="77777777" w:rsidR="002A71FA" w:rsidRPr="00861654" w:rsidRDefault="002A71FA" w:rsidP="002A71FA">
      <w:pPr>
        <w:spacing w:after="0" w:line="240" w:lineRule="auto"/>
        <w:rPr>
          <w:rFonts w:ascii="Times New Roman" w:eastAsia="Times New Roman" w:hAnsi="Times New Roman"/>
          <w:b/>
          <w:lang w:eastAsia="lt-LT"/>
        </w:rPr>
      </w:pPr>
      <w:r w:rsidRPr="00861654">
        <w:rPr>
          <w:rFonts w:ascii="Times New Roman" w:eastAsia="Times New Roman" w:hAnsi="Times New Roman"/>
          <w:b/>
          <w:lang w:eastAsia="lt-LT"/>
        </w:rPr>
        <w:t>Nustojus vartoti Stimuloton</w:t>
      </w:r>
    </w:p>
    <w:p w14:paraId="5AB83283"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Nenutraukite Stimuloton vartojimo, nebent taip nurodė gydytojas. Jis gali nurodyti kelias savaites palaipsniui mažinti Stimuloton dozę ir tik tada visiškai nutraukti vaisto vartojimą. Jei staiga nutrauksite Stimuloton vartojimą, gali atsirasti šalutinis poveikis: galvos svaigimas, tirpulys, miego sutrikimas, baimingas susijaudinimas arba nerimas, galvos skausmas, pykinimas, vėmimas ir drebulys. Jei nutraukus Stimuloton vartojimą atsiras išvardytas arba kitoks šalutinis poveikis, pasitarkite su gydytoju.</w:t>
      </w:r>
    </w:p>
    <w:p w14:paraId="6776BB61" w14:textId="77777777" w:rsidR="002A71FA" w:rsidRPr="00861654" w:rsidRDefault="002A71FA" w:rsidP="002A71FA">
      <w:pPr>
        <w:spacing w:after="0" w:line="240" w:lineRule="auto"/>
        <w:rPr>
          <w:rFonts w:ascii="Times New Roman" w:eastAsia="Times New Roman" w:hAnsi="Times New Roman"/>
          <w:lang w:eastAsia="lt-LT"/>
        </w:rPr>
      </w:pPr>
    </w:p>
    <w:p w14:paraId="50FF78BD"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Jeigu kiltų daugiau klausimų dėl šio vaisto vartojimo, kreipkitės į gydytoją arba vaistininką.</w:t>
      </w:r>
    </w:p>
    <w:p w14:paraId="73C7D834" w14:textId="77777777" w:rsidR="002A71FA" w:rsidRPr="00861654" w:rsidRDefault="002A71FA" w:rsidP="002A71FA">
      <w:pPr>
        <w:spacing w:after="0" w:line="240" w:lineRule="auto"/>
        <w:rPr>
          <w:rFonts w:ascii="Times New Roman" w:eastAsia="Times New Roman" w:hAnsi="Times New Roman"/>
          <w:lang w:eastAsia="lt-LT"/>
        </w:rPr>
      </w:pPr>
    </w:p>
    <w:p w14:paraId="54BE3229" w14:textId="77777777" w:rsidR="002A71FA" w:rsidRPr="00861654" w:rsidRDefault="002A71FA" w:rsidP="002A71FA">
      <w:pPr>
        <w:spacing w:after="0" w:line="240" w:lineRule="auto"/>
        <w:rPr>
          <w:rFonts w:ascii="Times New Roman" w:eastAsia="Times New Roman" w:hAnsi="Times New Roman"/>
          <w:lang w:eastAsia="lt-LT"/>
        </w:rPr>
      </w:pPr>
    </w:p>
    <w:p w14:paraId="1F971EB2" w14:textId="77777777" w:rsidR="002A71FA" w:rsidRPr="00861654" w:rsidRDefault="002A71FA" w:rsidP="002A71FA">
      <w:pPr>
        <w:keepNext/>
        <w:tabs>
          <w:tab w:val="left" w:pos="567"/>
        </w:tabs>
        <w:spacing w:after="0" w:line="240" w:lineRule="auto"/>
        <w:outlineLvl w:val="1"/>
        <w:rPr>
          <w:rFonts w:ascii="Times New Roman" w:eastAsia="Times New Roman" w:hAnsi="Times New Roman"/>
          <w:b/>
          <w:iCs/>
          <w:lang w:eastAsia="lt-LT"/>
        </w:rPr>
      </w:pPr>
      <w:r w:rsidRPr="00861654">
        <w:rPr>
          <w:rFonts w:ascii="Times New Roman" w:eastAsia="Times New Roman" w:hAnsi="Times New Roman"/>
          <w:b/>
          <w:iCs/>
          <w:lang w:eastAsia="lt-LT"/>
        </w:rPr>
        <w:t>4.</w:t>
      </w:r>
      <w:r w:rsidRPr="00861654">
        <w:rPr>
          <w:rFonts w:ascii="Times New Roman" w:eastAsia="Times New Roman" w:hAnsi="Times New Roman"/>
          <w:b/>
          <w:iCs/>
          <w:lang w:eastAsia="lt-LT"/>
        </w:rPr>
        <w:tab/>
        <w:t>Galimas šalutinis poveikis</w:t>
      </w:r>
    </w:p>
    <w:p w14:paraId="0381574D" w14:textId="77777777" w:rsidR="002A71FA" w:rsidRPr="00861654" w:rsidRDefault="002A71FA" w:rsidP="002A71FA">
      <w:pPr>
        <w:autoSpaceDE w:val="0"/>
        <w:autoSpaceDN w:val="0"/>
        <w:adjustRightInd w:val="0"/>
        <w:spacing w:after="0" w:line="240" w:lineRule="auto"/>
        <w:jc w:val="both"/>
        <w:rPr>
          <w:rFonts w:ascii="Times New Roman" w:eastAsia="Times New Roman" w:hAnsi="Times New Roman"/>
          <w:bCs/>
          <w:iCs/>
          <w:lang w:eastAsia="lt-LT"/>
        </w:rPr>
      </w:pPr>
    </w:p>
    <w:p w14:paraId="13FEE723" w14:textId="77777777" w:rsidR="002A71FA" w:rsidRPr="00861654" w:rsidRDefault="002A71FA" w:rsidP="002A71FA">
      <w:pPr>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Šis vaistas, kaip ir visi kiti, gali sukelti šalutinį poveikį, nors jis pasireiškia ne visiems žmonėms.</w:t>
      </w:r>
    </w:p>
    <w:p w14:paraId="34F5EC1A"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Dažniausias šalutinis poveikis yra pykinimas. Šis šalutinis poveikis priklauso nuo dozės ir tęsiant gydymą</w:t>
      </w:r>
      <w:r w:rsidR="003178AC" w:rsidRPr="00861654">
        <w:rPr>
          <w:rFonts w:ascii="Times New Roman" w:eastAsia="Times New Roman" w:hAnsi="Times New Roman"/>
          <w:lang w:eastAsia="lt-LT"/>
        </w:rPr>
        <w:t xml:space="preserve"> dažnai</w:t>
      </w:r>
      <w:r w:rsidRPr="00861654">
        <w:rPr>
          <w:rFonts w:ascii="Times New Roman" w:eastAsia="Times New Roman" w:hAnsi="Times New Roman"/>
          <w:lang w:eastAsia="lt-LT"/>
        </w:rPr>
        <w:t xml:space="preserve"> </w:t>
      </w:r>
      <w:r w:rsidR="003178AC" w:rsidRPr="00861654">
        <w:rPr>
          <w:rFonts w:ascii="Times New Roman" w:eastAsia="Times New Roman" w:hAnsi="Times New Roman"/>
          <w:lang w:eastAsia="lt-LT"/>
        </w:rPr>
        <w:t xml:space="preserve">susilpnėja arba </w:t>
      </w:r>
      <w:r w:rsidRPr="00861654">
        <w:rPr>
          <w:rFonts w:ascii="Times New Roman" w:eastAsia="Times New Roman" w:hAnsi="Times New Roman"/>
          <w:lang w:eastAsia="lt-LT"/>
        </w:rPr>
        <w:t>išnyksta.</w:t>
      </w:r>
    </w:p>
    <w:p w14:paraId="596F78BC" w14:textId="77777777" w:rsidR="002A71FA" w:rsidRPr="00861654" w:rsidRDefault="002A71FA" w:rsidP="002A71FA">
      <w:pPr>
        <w:spacing w:after="0" w:line="240" w:lineRule="auto"/>
        <w:rPr>
          <w:rFonts w:ascii="Times New Roman" w:eastAsia="Times New Roman" w:hAnsi="Times New Roman"/>
          <w:lang w:eastAsia="lt-LT"/>
        </w:rPr>
      </w:pPr>
    </w:p>
    <w:p w14:paraId="2477B597"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b/>
          <w:lang w:eastAsia="lt-LT"/>
        </w:rPr>
        <w:t>Nedelsdami kreipkitės į gydytoją</w:t>
      </w:r>
      <w:r w:rsidRPr="00861654">
        <w:rPr>
          <w:rFonts w:ascii="Times New Roman" w:eastAsia="Times New Roman" w:hAnsi="Times New Roman"/>
          <w:lang w:eastAsia="lt-LT"/>
        </w:rPr>
        <w:t>.</w:t>
      </w:r>
    </w:p>
    <w:p w14:paraId="1F7E2DE9"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lastRenderedPageBreak/>
        <w:t>Jei</w:t>
      </w:r>
      <w:r w:rsidRPr="00861654">
        <w:rPr>
          <w:rFonts w:ascii="Times New Roman" w:eastAsia="Times New Roman" w:hAnsi="Times New Roman"/>
          <w:b/>
          <w:lang w:eastAsia="lt-LT"/>
        </w:rPr>
        <w:t xml:space="preserve"> </w:t>
      </w:r>
      <w:r w:rsidRPr="00861654">
        <w:rPr>
          <w:rFonts w:ascii="Times New Roman" w:eastAsia="Times New Roman" w:hAnsi="Times New Roman"/>
          <w:lang w:eastAsia="lt-LT"/>
        </w:rPr>
        <w:t>pavartoję vaisto pastebėsite toliau išvardytų simptomų,</w:t>
      </w:r>
      <w:r w:rsidR="003178AC" w:rsidRPr="00861654">
        <w:rPr>
          <w:rFonts w:ascii="Times New Roman" w:eastAsia="Times New Roman" w:hAnsi="Times New Roman"/>
          <w:lang w:eastAsia="lt-LT"/>
        </w:rPr>
        <w:t xml:space="preserve"> būtina kuo skubiau kreiptis į gydytoją,</w:t>
      </w:r>
      <w:r w:rsidRPr="00861654">
        <w:rPr>
          <w:rFonts w:ascii="Times New Roman" w:eastAsia="Times New Roman" w:hAnsi="Times New Roman"/>
          <w:lang w:eastAsia="lt-LT"/>
        </w:rPr>
        <w:t xml:space="preserve"> jie gali būti sunkūs.</w:t>
      </w:r>
    </w:p>
    <w:p w14:paraId="46B40522" w14:textId="49A5CBD9" w:rsidR="002A71FA" w:rsidRPr="00861654" w:rsidRDefault="002A71FA" w:rsidP="002A71FA">
      <w:pPr>
        <w:numPr>
          <w:ilvl w:val="0"/>
          <w:numId w:val="22"/>
        </w:numPr>
        <w:tabs>
          <w:tab w:val="num" w:pos="567"/>
        </w:tabs>
        <w:autoSpaceDE w:val="0"/>
        <w:autoSpaceDN w:val="0"/>
        <w:adjustRightInd w:val="0"/>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Sunkų odos išbėrimą su pūslių susidarymu (daugiaformę raudonę) (išbėrimas gali pasireikšti ir burnoje bei liežuvyje). Tai gali būti būklės, vadinamos Stivenso</w:t>
      </w:r>
      <w:r w:rsidR="00861654" w:rsidRPr="00861654">
        <w:rPr>
          <w:rFonts w:ascii="Times New Roman" w:eastAsia="Times New Roman" w:hAnsi="Times New Roman"/>
          <w:lang w:eastAsia="lt-LT"/>
        </w:rPr>
        <w:t>-</w:t>
      </w:r>
      <w:r w:rsidRPr="00861654">
        <w:rPr>
          <w:rFonts w:ascii="Times New Roman" w:eastAsia="Times New Roman" w:hAnsi="Times New Roman"/>
          <w:lang w:eastAsia="lt-LT"/>
        </w:rPr>
        <w:t>Džonsono sindromu, arba toksinės epidermio nekrolizės (TEN) požymis. Tokiu atveju gydytojas nurodys gydymą nutraukti.</w:t>
      </w:r>
    </w:p>
    <w:p w14:paraId="0335B9C1" w14:textId="77777777" w:rsidR="002A71FA" w:rsidRPr="00861654" w:rsidRDefault="002A71FA" w:rsidP="002A71FA">
      <w:pPr>
        <w:numPr>
          <w:ilvl w:val="0"/>
          <w:numId w:val="22"/>
        </w:numPr>
        <w:tabs>
          <w:tab w:val="num" w:pos="567"/>
        </w:tabs>
        <w:autoSpaceDE w:val="0"/>
        <w:autoSpaceDN w:val="0"/>
        <w:adjustRightInd w:val="0"/>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Alerginę reakciją arba alergiją (galimi simptomai yra odos išbėrimas su niežuliu, kvėpavimo sutrikimas, švokštimas, vokų, veido bei lūpų patinimas).</w:t>
      </w:r>
    </w:p>
    <w:p w14:paraId="3F23D0C5" w14:textId="496B7AC2" w:rsidR="002A71FA" w:rsidRPr="00861654" w:rsidRDefault="002A71FA" w:rsidP="002A71FA">
      <w:pPr>
        <w:numPr>
          <w:ilvl w:val="0"/>
          <w:numId w:val="22"/>
        </w:numPr>
        <w:tabs>
          <w:tab w:val="num" w:pos="567"/>
        </w:tabs>
        <w:autoSpaceDE w:val="0"/>
        <w:autoSpaceDN w:val="0"/>
        <w:adjustRightInd w:val="0"/>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bCs/>
          <w:lang w:eastAsia="lt-LT"/>
        </w:rPr>
        <w:t xml:space="preserve">Baimingą susijaudinimą, sumišimą, </w:t>
      </w:r>
      <w:r w:rsidR="00C13DFA">
        <w:rPr>
          <w:rFonts w:ascii="Times New Roman" w:eastAsia="Times New Roman" w:hAnsi="Times New Roman"/>
          <w:bCs/>
          <w:lang w:eastAsia="lt-LT"/>
        </w:rPr>
        <w:t xml:space="preserve">haliucinacijas, </w:t>
      </w:r>
      <w:r w:rsidRPr="00861654">
        <w:rPr>
          <w:rFonts w:ascii="Times New Roman" w:eastAsia="Times New Roman" w:hAnsi="Times New Roman"/>
          <w:bCs/>
          <w:lang w:eastAsia="lt-LT"/>
        </w:rPr>
        <w:t>viduriavimą,</w:t>
      </w:r>
      <w:r w:rsidR="00783920">
        <w:rPr>
          <w:rFonts w:ascii="Times New Roman" w:eastAsia="Times New Roman" w:hAnsi="Times New Roman"/>
          <w:bCs/>
          <w:lang w:eastAsia="lt-LT"/>
        </w:rPr>
        <w:t xml:space="preserve"> pykinimą, vėmimą, virš 38 </w:t>
      </w:r>
      <w:r w:rsidR="00783920" w:rsidRPr="004B586A">
        <w:rPr>
          <w:rFonts w:ascii="Times New Roman" w:eastAsia="Times New Roman" w:hAnsi="Times New Roman"/>
          <w:bCs/>
          <w:vertAlign w:val="superscript"/>
          <w:lang w:eastAsia="lt-LT"/>
        </w:rPr>
        <w:t>o</w:t>
      </w:r>
      <w:r w:rsidR="00783920">
        <w:rPr>
          <w:rFonts w:ascii="Times New Roman" w:eastAsia="Times New Roman" w:hAnsi="Times New Roman"/>
          <w:bCs/>
          <w:lang w:eastAsia="lt-LT"/>
        </w:rPr>
        <w:t>C pakilusią temperatūrą</w:t>
      </w:r>
      <w:r w:rsidRPr="00861654">
        <w:rPr>
          <w:rFonts w:ascii="Times New Roman" w:eastAsia="Times New Roman" w:hAnsi="Times New Roman"/>
          <w:bCs/>
          <w:lang w:eastAsia="lt-LT"/>
        </w:rPr>
        <w:t>, kraujo spaudimo padidėjimą, smarkų prakaitavimą</w:t>
      </w:r>
      <w:r w:rsidR="00783920">
        <w:rPr>
          <w:rFonts w:ascii="Times New Roman" w:eastAsia="Times New Roman" w:hAnsi="Times New Roman"/>
          <w:bCs/>
          <w:lang w:eastAsia="lt-LT"/>
        </w:rPr>
        <w:t>, padidėjusį raumenų tonusą</w:t>
      </w:r>
      <w:r w:rsidR="00D5120A" w:rsidRPr="00861654">
        <w:rPr>
          <w:rFonts w:ascii="Times New Roman" w:eastAsia="Times New Roman" w:hAnsi="Times New Roman"/>
          <w:bCs/>
          <w:lang w:eastAsia="lt-LT"/>
        </w:rPr>
        <w:t xml:space="preserve"> </w:t>
      </w:r>
      <w:r w:rsidRPr="00861654">
        <w:rPr>
          <w:rFonts w:ascii="Times New Roman" w:eastAsia="Times New Roman" w:hAnsi="Times New Roman"/>
          <w:bCs/>
          <w:lang w:eastAsia="lt-LT"/>
        </w:rPr>
        <w:t>ir dažną širdies plakimą. Tai yra serotonino sindromo ir piktybinio neurolepsinio sindromo simptomai. Retai šie sindromai gali atsirasti tuo atveju, jei kartu su sertralinu vartojate kai kurių kitokių vaistų. Gydytojas gali nurodyti nutraukti gydymą.</w:t>
      </w:r>
    </w:p>
    <w:p w14:paraId="5C0CDD20" w14:textId="77777777" w:rsidR="002A71FA" w:rsidRPr="00861654" w:rsidRDefault="002A71FA" w:rsidP="002A71FA">
      <w:pPr>
        <w:numPr>
          <w:ilvl w:val="0"/>
          <w:numId w:val="22"/>
        </w:numPr>
        <w:tabs>
          <w:tab w:val="num" w:pos="567"/>
        </w:tabs>
        <w:autoSpaceDE w:val="0"/>
        <w:autoSpaceDN w:val="0"/>
        <w:adjustRightInd w:val="0"/>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bCs/>
          <w:lang w:eastAsia="lt-LT"/>
        </w:rPr>
        <w:t>Odos ir akių pageltimą (tokio poveikio priežastis gali būti kepenų pakenkimas).</w:t>
      </w:r>
    </w:p>
    <w:p w14:paraId="748BF102" w14:textId="77777777" w:rsidR="002A71FA" w:rsidRPr="00861654" w:rsidRDefault="002A71FA" w:rsidP="002A71FA">
      <w:pPr>
        <w:numPr>
          <w:ilvl w:val="0"/>
          <w:numId w:val="22"/>
        </w:numPr>
        <w:tabs>
          <w:tab w:val="num" w:pos="567"/>
        </w:tabs>
        <w:autoSpaceDE w:val="0"/>
        <w:autoSpaceDN w:val="0"/>
        <w:adjustRightInd w:val="0"/>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Depresijos simptomus ir mintis apie savęs žalojimą arba savižudybę (savižudiškas mintis).</w:t>
      </w:r>
    </w:p>
    <w:p w14:paraId="37A9D882" w14:textId="77777777" w:rsidR="002A71FA" w:rsidRPr="00861654" w:rsidRDefault="002A71FA" w:rsidP="002A71FA">
      <w:pPr>
        <w:numPr>
          <w:ilvl w:val="0"/>
          <w:numId w:val="22"/>
        </w:numPr>
        <w:tabs>
          <w:tab w:val="num" w:pos="567"/>
        </w:tabs>
        <w:autoSpaceDE w:val="0"/>
        <w:autoSpaceDN w:val="0"/>
        <w:adjustRightInd w:val="0"/>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Pradėjus vartoti Stimuloton atsiradusį nenustyg</w:t>
      </w:r>
      <w:r w:rsidR="005632E4" w:rsidRPr="00861654">
        <w:rPr>
          <w:rFonts w:ascii="Times New Roman" w:eastAsia="Times New Roman" w:hAnsi="Times New Roman"/>
          <w:lang w:eastAsia="lt-LT"/>
        </w:rPr>
        <w:t>stamu</w:t>
      </w:r>
      <w:r w:rsidRPr="00861654">
        <w:rPr>
          <w:rFonts w:ascii="Times New Roman" w:eastAsia="Times New Roman" w:hAnsi="Times New Roman"/>
          <w:lang w:eastAsia="lt-LT"/>
        </w:rPr>
        <w:t>mą ir negalėjimą ramiai sėdėti ar stovėti. Atsiradus nenustyg</w:t>
      </w:r>
      <w:r w:rsidR="005632E4" w:rsidRPr="00861654">
        <w:rPr>
          <w:rFonts w:ascii="Times New Roman" w:eastAsia="Times New Roman" w:hAnsi="Times New Roman"/>
          <w:lang w:eastAsia="lt-LT"/>
        </w:rPr>
        <w:t>stamu</w:t>
      </w:r>
      <w:r w:rsidRPr="00861654">
        <w:rPr>
          <w:rFonts w:ascii="Times New Roman" w:eastAsia="Times New Roman" w:hAnsi="Times New Roman"/>
          <w:lang w:eastAsia="lt-LT"/>
        </w:rPr>
        <w:t xml:space="preserve">mui, būtina kreiptis į gydytoją. </w:t>
      </w:r>
    </w:p>
    <w:p w14:paraId="09E3B398" w14:textId="77777777" w:rsidR="002A71FA" w:rsidRPr="00861654" w:rsidRDefault="002A71FA" w:rsidP="002A71FA">
      <w:pPr>
        <w:numPr>
          <w:ilvl w:val="0"/>
          <w:numId w:val="26"/>
        </w:numPr>
        <w:autoSpaceDE w:val="0"/>
        <w:autoSpaceDN w:val="0"/>
        <w:adjustRightInd w:val="0"/>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Pasireiškia priepuoliai (traukuliai). Reikia pasakyti gydytojui</w:t>
      </w:r>
      <w:r w:rsidR="005632E4" w:rsidRPr="00861654">
        <w:rPr>
          <w:rFonts w:ascii="Times New Roman" w:eastAsia="Times New Roman" w:hAnsi="Times New Roman"/>
          <w:lang w:eastAsia="lt-LT"/>
        </w:rPr>
        <w:t>,</w:t>
      </w:r>
      <w:r w:rsidRPr="00861654">
        <w:rPr>
          <w:rFonts w:ascii="Times New Roman" w:eastAsia="Times New Roman" w:hAnsi="Times New Roman"/>
          <w:lang w:eastAsia="lt-LT"/>
        </w:rPr>
        <w:t xml:space="preserve"> jeigu pradėjote jausti nenustygstamumą.</w:t>
      </w:r>
    </w:p>
    <w:p w14:paraId="7F6D82D1" w14:textId="77777777" w:rsidR="002A71FA" w:rsidRPr="00861654" w:rsidRDefault="002A71FA" w:rsidP="002A71FA">
      <w:pPr>
        <w:numPr>
          <w:ilvl w:val="0"/>
          <w:numId w:val="26"/>
        </w:numPr>
        <w:autoSpaceDE w:val="0"/>
        <w:autoSpaceDN w:val="0"/>
        <w:adjustRightInd w:val="0"/>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Pasireiškia manijos epizodas (žr. 2 skyrių).</w:t>
      </w:r>
    </w:p>
    <w:p w14:paraId="27407966" w14:textId="77777777" w:rsidR="002A71FA" w:rsidRPr="00861654" w:rsidRDefault="002A71FA" w:rsidP="002A71FA">
      <w:pPr>
        <w:autoSpaceDE w:val="0"/>
        <w:autoSpaceDN w:val="0"/>
        <w:adjustRightInd w:val="0"/>
        <w:spacing w:after="0" w:line="240" w:lineRule="auto"/>
        <w:rPr>
          <w:rFonts w:ascii="Times New Roman" w:eastAsia="Times New Roman" w:hAnsi="Times New Roman"/>
          <w:lang w:eastAsia="lt-LT"/>
        </w:rPr>
      </w:pPr>
    </w:p>
    <w:p w14:paraId="6F7E0010" w14:textId="77777777" w:rsidR="002A71FA" w:rsidRPr="00861654" w:rsidRDefault="002A71FA" w:rsidP="002A71FA">
      <w:pPr>
        <w:numPr>
          <w:ilvl w:val="12"/>
          <w:numId w:val="0"/>
        </w:numPr>
        <w:spacing w:after="0" w:line="240" w:lineRule="auto"/>
        <w:ind w:right="-2"/>
        <w:rPr>
          <w:rFonts w:ascii="Times New Roman" w:eastAsia="Times New Roman" w:hAnsi="Times New Roman"/>
          <w:lang w:eastAsia="lt-LT"/>
        </w:rPr>
      </w:pPr>
      <w:r w:rsidRPr="00861654">
        <w:rPr>
          <w:rFonts w:ascii="Times New Roman" w:eastAsia="Times New Roman" w:hAnsi="Times New Roman"/>
          <w:lang w:eastAsia="lt-LT"/>
        </w:rPr>
        <w:t>Toliau išvardytas šalutinis poveikis pastebėtas klinikinių tyrimų, kuriuose dalyvavo suaugę žmonės, metu</w:t>
      </w:r>
      <w:r w:rsidR="003178AC" w:rsidRPr="00861654">
        <w:rPr>
          <w:rFonts w:ascii="Times New Roman" w:eastAsia="Times New Roman" w:hAnsi="Times New Roman"/>
          <w:lang w:eastAsia="lt-LT"/>
        </w:rPr>
        <w:t xml:space="preserve"> ir po vaisto pasirodymo rinkoje</w:t>
      </w:r>
      <w:r w:rsidRPr="00861654">
        <w:rPr>
          <w:rFonts w:ascii="Times New Roman" w:eastAsia="Times New Roman" w:hAnsi="Times New Roman"/>
          <w:lang w:eastAsia="lt-LT"/>
        </w:rPr>
        <w:t>.</w:t>
      </w:r>
    </w:p>
    <w:p w14:paraId="4FD566FD" w14:textId="77777777" w:rsidR="002A71FA" w:rsidRPr="00861654" w:rsidRDefault="002A71FA" w:rsidP="002A71FA">
      <w:pPr>
        <w:numPr>
          <w:ilvl w:val="12"/>
          <w:numId w:val="0"/>
        </w:numPr>
        <w:spacing w:after="0" w:line="240" w:lineRule="auto"/>
        <w:ind w:right="-2"/>
        <w:rPr>
          <w:rFonts w:ascii="Times New Roman" w:eastAsia="Times New Roman" w:hAnsi="Times New Roman"/>
          <w:lang w:eastAsia="lt-LT"/>
        </w:rPr>
      </w:pPr>
    </w:p>
    <w:p w14:paraId="48DCD772" w14:textId="78914672" w:rsidR="002A71FA" w:rsidRPr="00861654" w:rsidRDefault="002A71FA" w:rsidP="002A71FA">
      <w:pPr>
        <w:spacing w:after="0" w:line="240" w:lineRule="auto"/>
        <w:rPr>
          <w:rFonts w:ascii="Times New Roman" w:eastAsia="Times New Roman" w:hAnsi="Times New Roman"/>
          <w:i/>
          <w:lang w:eastAsia="lt-LT"/>
        </w:rPr>
      </w:pPr>
      <w:r w:rsidRPr="00861654">
        <w:rPr>
          <w:rFonts w:ascii="Times New Roman" w:eastAsia="MS Mincho" w:hAnsi="Times New Roman"/>
          <w:i/>
          <w:lang w:eastAsia="ja-JP"/>
        </w:rPr>
        <w:t xml:space="preserve">Labai dažnas </w:t>
      </w:r>
      <w:r w:rsidRPr="00861654">
        <w:rPr>
          <w:rFonts w:ascii="Times New Roman" w:eastAsia="MS Mincho" w:hAnsi="Times New Roman"/>
          <w:bCs/>
          <w:i/>
          <w:lang w:eastAsia="ja-JP"/>
        </w:rPr>
        <w:t>šalutinis poveikis</w:t>
      </w:r>
      <w:r w:rsidRPr="00861654">
        <w:rPr>
          <w:rFonts w:ascii="Times New Roman" w:eastAsia="MS Mincho" w:hAnsi="Times New Roman"/>
          <w:i/>
          <w:lang w:eastAsia="ja-JP"/>
        </w:rPr>
        <w:t xml:space="preserve"> (gali pasireikšti daugiau kaip 1 iš 10 </w:t>
      </w:r>
      <w:r w:rsidR="006F1DF7">
        <w:rPr>
          <w:rFonts w:ascii="Times New Roman" w:eastAsia="MS Mincho" w:hAnsi="Times New Roman"/>
          <w:i/>
          <w:lang w:eastAsia="ja-JP"/>
        </w:rPr>
        <w:t>asmenų</w:t>
      </w:r>
      <w:r w:rsidRPr="00861654">
        <w:rPr>
          <w:rFonts w:ascii="Times New Roman" w:eastAsia="MS Mincho" w:hAnsi="Times New Roman"/>
          <w:i/>
          <w:lang w:eastAsia="ja-JP"/>
        </w:rPr>
        <w:t>)</w:t>
      </w:r>
    </w:p>
    <w:p w14:paraId="5B41FA97" w14:textId="77777777" w:rsidR="002A71FA" w:rsidRPr="00861654" w:rsidRDefault="002A71FA" w:rsidP="002A71FA">
      <w:pPr>
        <w:numPr>
          <w:ilvl w:val="12"/>
          <w:numId w:val="0"/>
        </w:num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Nemiga, galvos svaigimas, mieguistumas, galvos skausmas, viduriavimas, pykinimas, burnos džiūvimas, ejakuliacijos nebuvimas, nuovargis.</w:t>
      </w:r>
    </w:p>
    <w:p w14:paraId="0D376C51" w14:textId="77777777" w:rsidR="002A71FA" w:rsidRPr="00861654" w:rsidRDefault="002A71FA" w:rsidP="002A71FA">
      <w:pPr>
        <w:spacing w:after="0" w:line="240" w:lineRule="auto"/>
        <w:rPr>
          <w:rFonts w:ascii="Times New Roman" w:eastAsia="MS Mincho" w:hAnsi="Times New Roman"/>
          <w:lang w:eastAsia="ja-JP"/>
        </w:rPr>
      </w:pPr>
    </w:p>
    <w:p w14:paraId="224323C3" w14:textId="78487899" w:rsidR="002A71FA" w:rsidRPr="00861654" w:rsidRDefault="002A71FA" w:rsidP="002A71FA">
      <w:pPr>
        <w:spacing w:after="0" w:line="240" w:lineRule="auto"/>
        <w:rPr>
          <w:rFonts w:ascii="Times New Roman" w:eastAsia="Times New Roman" w:hAnsi="Times New Roman"/>
          <w:i/>
          <w:lang w:eastAsia="lt-LT"/>
        </w:rPr>
      </w:pPr>
      <w:r w:rsidRPr="00861654">
        <w:rPr>
          <w:rFonts w:ascii="Times New Roman" w:eastAsia="MS Mincho" w:hAnsi="Times New Roman"/>
          <w:i/>
          <w:lang w:eastAsia="ja-JP"/>
        </w:rPr>
        <w:t xml:space="preserve">Dažnas </w:t>
      </w:r>
      <w:r w:rsidRPr="00861654">
        <w:rPr>
          <w:rFonts w:ascii="Times New Roman" w:eastAsia="MS Mincho" w:hAnsi="Times New Roman"/>
          <w:bCs/>
          <w:i/>
          <w:lang w:eastAsia="ja-JP"/>
        </w:rPr>
        <w:t>šalutinis poveikis</w:t>
      </w:r>
      <w:r w:rsidRPr="00861654">
        <w:rPr>
          <w:rFonts w:ascii="Times New Roman" w:eastAsia="MS Mincho" w:hAnsi="Times New Roman"/>
          <w:i/>
          <w:lang w:eastAsia="ja-JP"/>
        </w:rPr>
        <w:t xml:space="preserve"> (gali pasireikšti ne daugiau kaip 1 iš 10 </w:t>
      </w:r>
      <w:r w:rsidR="0093035B">
        <w:rPr>
          <w:rFonts w:ascii="Times New Roman" w:eastAsia="MS Mincho" w:hAnsi="Times New Roman"/>
          <w:i/>
          <w:lang w:eastAsia="ja-JP"/>
        </w:rPr>
        <w:t>asmenų</w:t>
      </w:r>
      <w:r w:rsidRPr="00861654">
        <w:rPr>
          <w:rFonts w:ascii="Times New Roman" w:eastAsia="MS Mincho" w:hAnsi="Times New Roman"/>
          <w:i/>
          <w:lang w:eastAsia="ja-JP"/>
        </w:rPr>
        <w:t>)</w:t>
      </w:r>
      <w:r w:rsidR="00D13706" w:rsidRPr="00861654">
        <w:rPr>
          <w:rFonts w:ascii="Times New Roman" w:eastAsia="MS Mincho" w:hAnsi="Times New Roman"/>
          <w:i/>
          <w:lang w:eastAsia="ja-JP"/>
        </w:rPr>
        <w:t>:</w:t>
      </w:r>
    </w:p>
    <w:p w14:paraId="04BFBC7F" w14:textId="77777777" w:rsidR="002A71FA" w:rsidRPr="00861654" w:rsidRDefault="00D13706" w:rsidP="002A71FA">
      <w:pPr>
        <w:pStyle w:val="ColorfulList-Accent11"/>
        <w:numPr>
          <w:ilvl w:val="0"/>
          <w:numId w:val="43"/>
        </w:numPr>
        <w:spacing w:after="0" w:line="240" w:lineRule="auto"/>
        <w:ind w:left="567" w:hanging="567"/>
        <w:rPr>
          <w:rFonts w:ascii="Times New Roman" w:eastAsia="Times New Roman" w:hAnsi="Times New Roman"/>
          <w:lang w:eastAsia="en-GB"/>
        </w:rPr>
      </w:pPr>
      <w:r w:rsidRPr="00861654">
        <w:rPr>
          <w:rFonts w:ascii="Times New Roman" w:eastAsia="MS Mincho" w:hAnsi="Times New Roman"/>
        </w:rPr>
        <w:t>v</w:t>
      </w:r>
      <w:r w:rsidR="00A524EC" w:rsidRPr="00861654">
        <w:rPr>
          <w:rFonts w:ascii="Times New Roman" w:eastAsia="MS Mincho" w:hAnsi="Times New Roman"/>
        </w:rPr>
        <w:t>iršutinių kvėpavimo takų infekcija,</w:t>
      </w:r>
      <w:r w:rsidR="00A524EC" w:rsidRPr="00861654">
        <w:rPr>
          <w:rFonts w:ascii="Times New Roman" w:eastAsia="MS Mincho" w:hAnsi="Times New Roman"/>
          <w:lang w:eastAsia="en-GB"/>
        </w:rPr>
        <w:t xml:space="preserve"> g</w:t>
      </w:r>
      <w:r w:rsidR="002A71FA" w:rsidRPr="00861654">
        <w:rPr>
          <w:rFonts w:ascii="Times New Roman" w:eastAsia="MS Mincho" w:hAnsi="Times New Roman"/>
          <w:lang w:eastAsia="en-GB"/>
        </w:rPr>
        <w:t xml:space="preserve">erklės skausmas, </w:t>
      </w:r>
      <w:r w:rsidR="00A524EC" w:rsidRPr="00861654">
        <w:rPr>
          <w:rFonts w:ascii="Times New Roman" w:eastAsia="MS Mincho" w:hAnsi="Times New Roman"/>
          <w:lang w:eastAsia="en-GB"/>
        </w:rPr>
        <w:t>sloga</w:t>
      </w:r>
      <w:r w:rsidR="002A71FA" w:rsidRPr="00861654">
        <w:rPr>
          <w:rFonts w:ascii="Times New Roman" w:eastAsia="MS Mincho" w:hAnsi="Times New Roman"/>
          <w:lang w:eastAsia="en-GB"/>
        </w:rPr>
        <w:t>;</w:t>
      </w:r>
    </w:p>
    <w:p w14:paraId="4AAF00A5" w14:textId="77777777" w:rsidR="00A524EC" w:rsidRPr="00861654" w:rsidRDefault="00A524EC" w:rsidP="002A71FA">
      <w:pPr>
        <w:pStyle w:val="ColorfulList-Accent11"/>
        <w:numPr>
          <w:ilvl w:val="0"/>
          <w:numId w:val="43"/>
        </w:numPr>
        <w:spacing w:after="0" w:line="240" w:lineRule="auto"/>
        <w:ind w:left="567" w:hanging="567"/>
        <w:rPr>
          <w:rFonts w:ascii="Times New Roman" w:eastAsia="Times New Roman" w:hAnsi="Times New Roman"/>
          <w:lang w:eastAsia="en-GB"/>
        </w:rPr>
      </w:pPr>
      <w:r w:rsidRPr="00861654">
        <w:rPr>
          <w:rFonts w:ascii="Times New Roman" w:eastAsia="MS Mincho" w:hAnsi="Times New Roman"/>
        </w:rPr>
        <w:t>apetito sumažėjimas, apetito padidėjimas;</w:t>
      </w:r>
    </w:p>
    <w:p w14:paraId="36B88FBC" w14:textId="77777777" w:rsidR="002A71FA" w:rsidRPr="00861654" w:rsidRDefault="00A524EC" w:rsidP="002A71FA">
      <w:pPr>
        <w:pStyle w:val="ColorfulList-Accent11"/>
        <w:numPr>
          <w:ilvl w:val="0"/>
          <w:numId w:val="43"/>
        </w:numPr>
        <w:spacing w:after="0" w:line="240" w:lineRule="auto"/>
        <w:ind w:left="567" w:hanging="567"/>
        <w:rPr>
          <w:rFonts w:ascii="Times New Roman" w:eastAsia="Times New Roman" w:hAnsi="Times New Roman"/>
          <w:lang w:eastAsia="en-GB"/>
        </w:rPr>
      </w:pPr>
      <w:r w:rsidRPr="00861654">
        <w:rPr>
          <w:rFonts w:ascii="Times New Roman" w:eastAsia="MS Mincho" w:hAnsi="Times New Roman"/>
          <w:lang w:eastAsia="en-GB"/>
        </w:rPr>
        <w:t xml:space="preserve">nerimas, </w:t>
      </w:r>
      <w:r w:rsidR="002A71FA" w:rsidRPr="00861654">
        <w:rPr>
          <w:rFonts w:ascii="Times New Roman" w:eastAsia="MS Mincho" w:hAnsi="Times New Roman"/>
          <w:lang w:eastAsia="en-GB"/>
        </w:rPr>
        <w:t xml:space="preserve">depresija, baimingas susijaudinimas, lytinio potraukio susilpnėjimas, </w:t>
      </w:r>
      <w:r w:rsidRPr="00861654">
        <w:rPr>
          <w:rFonts w:ascii="Times New Roman" w:eastAsia="MS Mincho" w:hAnsi="Times New Roman"/>
          <w:lang w:eastAsia="en-GB"/>
        </w:rPr>
        <w:t xml:space="preserve">nervingumas, keistumo pojūtis, košmariški sapnai, </w:t>
      </w:r>
      <w:r w:rsidR="002A71FA" w:rsidRPr="00861654">
        <w:rPr>
          <w:rFonts w:ascii="Times New Roman" w:eastAsia="MS Mincho" w:hAnsi="Times New Roman"/>
          <w:lang w:eastAsia="en-GB"/>
        </w:rPr>
        <w:t>griežimas dantimis;</w:t>
      </w:r>
    </w:p>
    <w:p w14:paraId="616EF84F" w14:textId="0F478916" w:rsidR="00A524EC" w:rsidRPr="00861654" w:rsidRDefault="00A524EC" w:rsidP="00D64B01">
      <w:pPr>
        <w:pStyle w:val="ColorfulList-Accent11"/>
        <w:numPr>
          <w:ilvl w:val="0"/>
          <w:numId w:val="43"/>
        </w:numPr>
        <w:tabs>
          <w:tab w:val="left" w:pos="567"/>
        </w:tabs>
        <w:spacing w:after="0" w:line="240" w:lineRule="auto"/>
        <w:ind w:left="567" w:hanging="567"/>
        <w:rPr>
          <w:rFonts w:ascii="Times New Roman" w:eastAsia="Times New Roman" w:hAnsi="Times New Roman"/>
          <w:lang w:eastAsia="en-GB"/>
        </w:rPr>
      </w:pPr>
      <w:r w:rsidRPr="00861654">
        <w:rPr>
          <w:rFonts w:ascii="Times New Roman" w:eastAsia="Times New Roman" w:hAnsi="Times New Roman"/>
          <w:lang w:eastAsia="en-GB"/>
        </w:rPr>
        <w:t xml:space="preserve">drebulys, raumenų </w:t>
      </w:r>
      <w:r w:rsidR="0093035B">
        <w:rPr>
          <w:rFonts w:ascii="Times New Roman" w:eastAsia="Times New Roman" w:hAnsi="Times New Roman"/>
          <w:lang w:eastAsia="en-GB"/>
        </w:rPr>
        <w:t>funkcijos</w:t>
      </w:r>
      <w:r w:rsidR="0093035B" w:rsidRPr="00861654">
        <w:rPr>
          <w:rFonts w:ascii="Times New Roman" w:eastAsia="Times New Roman" w:hAnsi="Times New Roman"/>
          <w:lang w:eastAsia="en-GB"/>
        </w:rPr>
        <w:t xml:space="preserve"> </w:t>
      </w:r>
      <w:r w:rsidRPr="00861654">
        <w:rPr>
          <w:rFonts w:ascii="Times New Roman" w:eastAsia="Times New Roman" w:hAnsi="Times New Roman"/>
          <w:lang w:eastAsia="en-GB"/>
        </w:rPr>
        <w:t>(judesių) sutrikimai (pavyzdžiui</w:t>
      </w:r>
      <w:r w:rsidR="00EC7488" w:rsidRPr="00861654">
        <w:rPr>
          <w:rFonts w:ascii="Times New Roman" w:eastAsia="Times New Roman" w:hAnsi="Times New Roman"/>
          <w:lang w:eastAsia="en-GB"/>
        </w:rPr>
        <w:t>,</w:t>
      </w:r>
      <w:r w:rsidRPr="00861654">
        <w:rPr>
          <w:rFonts w:ascii="Times New Roman" w:eastAsia="Times New Roman" w:hAnsi="Times New Roman"/>
          <w:lang w:eastAsia="en-GB"/>
        </w:rPr>
        <w:t xml:space="preserve"> nenustygstamumas, raumenų įtempimas, vaikščiojimo pasunkėjimas ir raumenų sąstingis, spazmai ir nevalingi raumenų judesiai)*, stingulys ir badymas, raumenų įtampa, dėmesio nebuvimas, nenormalus skonio pojūtis;</w:t>
      </w:r>
    </w:p>
    <w:p w14:paraId="7938E6CE" w14:textId="77777777" w:rsidR="00A524EC" w:rsidRPr="00861654" w:rsidRDefault="002A71FA" w:rsidP="002A71FA">
      <w:pPr>
        <w:pStyle w:val="ColorfulList-Accent11"/>
        <w:numPr>
          <w:ilvl w:val="0"/>
          <w:numId w:val="43"/>
        </w:numPr>
        <w:spacing w:after="0" w:line="240" w:lineRule="auto"/>
        <w:ind w:left="567" w:hanging="567"/>
        <w:rPr>
          <w:rFonts w:ascii="Times New Roman" w:eastAsia="Times New Roman" w:hAnsi="Times New Roman"/>
          <w:lang w:eastAsia="en-GB"/>
        </w:rPr>
      </w:pPr>
      <w:r w:rsidRPr="00861654">
        <w:rPr>
          <w:rFonts w:ascii="Times New Roman" w:eastAsia="MS Mincho" w:hAnsi="Times New Roman"/>
          <w:lang w:eastAsia="en-GB"/>
        </w:rPr>
        <w:t>regos sutrikimas</w:t>
      </w:r>
      <w:r w:rsidR="00A524EC" w:rsidRPr="00861654">
        <w:rPr>
          <w:rFonts w:ascii="Times New Roman" w:eastAsia="MS Mincho" w:hAnsi="Times New Roman"/>
          <w:lang w:eastAsia="en-GB"/>
        </w:rPr>
        <w:t>;</w:t>
      </w:r>
    </w:p>
    <w:p w14:paraId="16FB738F" w14:textId="77777777" w:rsidR="002A71FA" w:rsidRPr="00861654" w:rsidRDefault="002A71FA" w:rsidP="002A71FA">
      <w:pPr>
        <w:pStyle w:val="ColorfulList-Accent11"/>
        <w:numPr>
          <w:ilvl w:val="0"/>
          <w:numId w:val="43"/>
        </w:numPr>
        <w:spacing w:after="0" w:line="240" w:lineRule="auto"/>
        <w:ind w:left="567" w:hanging="567"/>
        <w:rPr>
          <w:rFonts w:ascii="Times New Roman" w:eastAsia="Times New Roman" w:hAnsi="Times New Roman"/>
          <w:lang w:eastAsia="en-GB"/>
        </w:rPr>
      </w:pPr>
      <w:r w:rsidRPr="00861654">
        <w:rPr>
          <w:rFonts w:ascii="Times New Roman" w:eastAsia="MS Mincho" w:hAnsi="Times New Roman"/>
          <w:lang w:eastAsia="en-GB"/>
        </w:rPr>
        <w:t>spengimas ausyse;</w:t>
      </w:r>
    </w:p>
    <w:p w14:paraId="478CFF34" w14:textId="77777777" w:rsidR="00A524EC" w:rsidRPr="00861654" w:rsidRDefault="002A71FA" w:rsidP="002A71FA">
      <w:pPr>
        <w:pStyle w:val="ColorfulList-Accent11"/>
        <w:numPr>
          <w:ilvl w:val="0"/>
          <w:numId w:val="43"/>
        </w:numPr>
        <w:spacing w:after="0" w:line="240" w:lineRule="auto"/>
        <w:ind w:left="567" w:hanging="567"/>
        <w:rPr>
          <w:rFonts w:ascii="Times New Roman" w:eastAsia="Times New Roman" w:hAnsi="Times New Roman"/>
          <w:lang w:eastAsia="en-GB"/>
        </w:rPr>
      </w:pPr>
      <w:r w:rsidRPr="00861654">
        <w:rPr>
          <w:rFonts w:ascii="Times New Roman" w:eastAsia="MS Mincho" w:hAnsi="Times New Roman"/>
          <w:lang w:eastAsia="en-GB"/>
        </w:rPr>
        <w:t>širdies plakimas</w:t>
      </w:r>
      <w:r w:rsidR="00A524EC" w:rsidRPr="00861654">
        <w:rPr>
          <w:rFonts w:ascii="Times New Roman" w:eastAsia="MS Mincho" w:hAnsi="Times New Roman"/>
          <w:lang w:eastAsia="en-GB"/>
        </w:rPr>
        <w:t>;</w:t>
      </w:r>
    </w:p>
    <w:p w14:paraId="072747F5" w14:textId="77777777" w:rsidR="00A524EC" w:rsidRPr="00861654" w:rsidRDefault="00A524EC" w:rsidP="002A71FA">
      <w:pPr>
        <w:pStyle w:val="ColorfulList-Accent11"/>
        <w:numPr>
          <w:ilvl w:val="0"/>
          <w:numId w:val="43"/>
        </w:numPr>
        <w:spacing w:after="0" w:line="240" w:lineRule="auto"/>
        <w:ind w:left="567" w:hanging="567"/>
        <w:rPr>
          <w:rFonts w:ascii="Times New Roman" w:eastAsia="Times New Roman" w:hAnsi="Times New Roman"/>
          <w:lang w:eastAsia="en-GB"/>
        </w:rPr>
      </w:pPr>
      <w:r w:rsidRPr="00861654">
        <w:rPr>
          <w:rFonts w:ascii="Times New Roman" w:eastAsia="MS Mincho" w:hAnsi="Times New Roman"/>
          <w:lang w:eastAsia="en-GB"/>
        </w:rPr>
        <w:t>karščio pylimas;</w:t>
      </w:r>
    </w:p>
    <w:p w14:paraId="09004239" w14:textId="77777777" w:rsidR="002A71FA" w:rsidRPr="00861654" w:rsidRDefault="002A71FA" w:rsidP="002A71FA">
      <w:pPr>
        <w:pStyle w:val="ColorfulList-Accent11"/>
        <w:numPr>
          <w:ilvl w:val="0"/>
          <w:numId w:val="43"/>
        </w:numPr>
        <w:spacing w:after="0" w:line="240" w:lineRule="auto"/>
        <w:ind w:left="567" w:hanging="567"/>
        <w:rPr>
          <w:rFonts w:ascii="Times New Roman" w:eastAsia="Times New Roman" w:hAnsi="Times New Roman"/>
          <w:lang w:eastAsia="en-GB"/>
        </w:rPr>
      </w:pPr>
      <w:r w:rsidRPr="00861654">
        <w:rPr>
          <w:rFonts w:ascii="Times New Roman" w:eastAsia="MS Mincho" w:hAnsi="Times New Roman"/>
          <w:lang w:eastAsia="en-GB"/>
        </w:rPr>
        <w:t>žiovulys;</w:t>
      </w:r>
    </w:p>
    <w:p w14:paraId="69F92B5E" w14:textId="77777777" w:rsidR="002A71FA" w:rsidRPr="00861654" w:rsidRDefault="00DC5FAA" w:rsidP="002A71FA">
      <w:pPr>
        <w:pStyle w:val="ColorfulList-Accent11"/>
        <w:numPr>
          <w:ilvl w:val="0"/>
          <w:numId w:val="43"/>
        </w:numPr>
        <w:spacing w:after="0" w:line="240" w:lineRule="auto"/>
        <w:ind w:left="567" w:hanging="567"/>
        <w:rPr>
          <w:rFonts w:ascii="Times New Roman" w:eastAsia="Times New Roman" w:hAnsi="Times New Roman"/>
          <w:lang w:eastAsia="en-GB"/>
        </w:rPr>
      </w:pPr>
      <w:r w:rsidRPr="00861654">
        <w:rPr>
          <w:rFonts w:ascii="Times New Roman" w:eastAsia="MS Mincho" w:hAnsi="Times New Roman"/>
          <w:lang w:eastAsia="en-GB"/>
        </w:rPr>
        <w:t xml:space="preserve">skrandžio sutrikimas, vidurių užkietėjimas, </w:t>
      </w:r>
      <w:r w:rsidR="002A71FA" w:rsidRPr="00861654">
        <w:rPr>
          <w:rFonts w:ascii="Times New Roman" w:eastAsia="MS Mincho" w:hAnsi="Times New Roman"/>
          <w:lang w:eastAsia="en-GB"/>
        </w:rPr>
        <w:t>pilvo skausmas, vėmimas, dujų kaupimasis;</w:t>
      </w:r>
    </w:p>
    <w:p w14:paraId="1701AADD" w14:textId="77777777" w:rsidR="008D0A16" w:rsidRPr="00861654" w:rsidRDefault="008D0A16" w:rsidP="002A71FA">
      <w:pPr>
        <w:pStyle w:val="ColorfulList-Accent11"/>
        <w:numPr>
          <w:ilvl w:val="0"/>
          <w:numId w:val="43"/>
        </w:numPr>
        <w:spacing w:after="0" w:line="240" w:lineRule="auto"/>
        <w:ind w:left="567" w:hanging="567"/>
        <w:rPr>
          <w:rFonts w:ascii="Times New Roman" w:eastAsia="Times New Roman" w:hAnsi="Times New Roman"/>
          <w:lang w:eastAsia="en-GB"/>
        </w:rPr>
      </w:pPr>
      <w:r w:rsidRPr="00861654">
        <w:rPr>
          <w:rFonts w:ascii="Times New Roman" w:eastAsia="MS Mincho" w:hAnsi="Times New Roman"/>
          <w:lang w:eastAsia="en-GB"/>
        </w:rPr>
        <w:t>smarkus prakaitavimas, išbėrimas;</w:t>
      </w:r>
    </w:p>
    <w:p w14:paraId="3604A179" w14:textId="77777777" w:rsidR="00DC5FAA" w:rsidRPr="00861654" w:rsidRDefault="00DC5FAA" w:rsidP="00DC5FAA">
      <w:pPr>
        <w:pStyle w:val="ColorfulList-Accent11"/>
        <w:numPr>
          <w:ilvl w:val="0"/>
          <w:numId w:val="43"/>
        </w:numPr>
        <w:spacing w:after="0" w:line="240" w:lineRule="auto"/>
        <w:ind w:left="567" w:hanging="567"/>
        <w:rPr>
          <w:rFonts w:ascii="Times New Roman" w:eastAsia="Times New Roman" w:hAnsi="Times New Roman"/>
          <w:lang w:eastAsia="en-GB"/>
        </w:rPr>
      </w:pPr>
      <w:r w:rsidRPr="00861654">
        <w:rPr>
          <w:rFonts w:ascii="Times New Roman" w:eastAsia="MS Mincho" w:hAnsi="Times New Roman"/>
          <w:lang w:eastAsia="en-GB"/>
        </w:rPr>
        <w:t>nugaros skausmas, sąnarių skausmas,</w:t>
      </w:r>
      <w:r w:rsidRPr="00861654" w:rsidDel="00DC5FAA">
        <w:rPr>
          <w:rFonts w:ascii="Times New Roman" w:eastAsia="MS Mincho" w:hAnsi="Times New Roman"/>
          <w:lang w:eastAsia="en-GB"/>
        </w:rPr>
        <w:t xml:space="preserve"> </w:t>
      </w:r>
      <w:r w:rsidR="002A71FA" w:rsidRPr="00861654">
        <w:rPr>
          <w:rFonts w:ascii="Times New Roman" w:eastAsia="MS Mincho" w:hAnsi="Times New Roman"/>
          <w:lang w:eastAsia="en-GB"/>
        </w:rPr>
        <w:t>raumenų skausmas;</w:t>
      </w:r>
    </w:p>
    <w:p w14:paraId="6AB379D8" w14:textId="77777777" w:rsidR="00DC5FAA" w:rsidRPr="00861654" w:rsidRDefault="00DC5FAA" w:rsidP="00DC5FAA">
      <w:pPr>
        <w:pStyle w:val="ColorfulList-Accent11"/>
        <w:numPr>
          <w:ilvl w:val="0"/>
          <w:numId w:val="43"/>
        </w:numPr>
        <w:ind w:left="567" w:hanging="567"/>
        <w:rPr>
          <w:rFonts w:ascii="Times New Roman" w:eastAsia="MS Mincho" w:hAnsi="Times New Roman"/>
          <w:lang w:eastAsia="en-GB"/>
        </w:rPr>
      </w:pPr>
      <w:r w:rsidRPr="00861654">
        <w:rPr>
          <w:rFonts w:ascii="Times New Roman" w:eastAsia="MS Mincho" w:hAnsi="Times New Roman"/>
          <w:lang w:eastAsia="en-GB"/>
        </w:rPr>
        <w:t>menstruacijų nereguliarumas, erekcijos sutrikimas;</w:t>
      </w:r>
    </w:p>
    <w:p w14:paraId="025639FA" w14:textId="77777777" w:rsidR="00DC5FAA" w:rsidRPr="00861654" w:rsidRDefault="00DC5FAA" w:rsidP="00DC5FAA">
      <w:pPr>
        <w:pStyle w:val="ColorfulList-Accent11"/>
        <w:numPr>
          <w:ilvl w:val="0"/>
          <w:numId w:val="43"/>
        </w:numPr>
        <w:ind w:left="567" w:hanging="567"/>
        <w:rPr>
          <w:rFonts w:ascii="Times New Roman" w:eastAsia="MS Mincho" w:hAnsi="Times New Roman"/>
          <w:lang w:eastAsia="en-GB"/>
        </w:rPr>
      </w:pPr>
      <w:r w:rsidRPr="00861654">
        <w:rPr>
          <w:rFonts w:ascii="Times New Roman" w:eastAsia="MS Mincho" w:hAnsi="Times New Roman"/>
          <w:lang w:eastAsia="en-GB"/>
        </w:rPr>
        <w:t>bendras silpnumas, krūtinės skausmas, silpnumas, karščiavimas;</w:t>
      </w:r>
    </w:p>
    <w:p w14:paraId="40FACB84" w14:textId="77777777" w:rsidR="00DC5FAA" w:rsidRPr="00861654" w:rsidRDefault="00DC5FAA" w:rsidP="00DC5FAA">
      <w:pPr>
        <w:pStyle w:val="ColorfulList-Accent11"/>
        <w:numPr>
          <w:ilvl w:val="0"/>
          <w:numId w:val="43"/>
        </w:numPr>
        <w:ind w:left="567" w:hanging="567"/>
        <w:rPr>
          <w:rFonts w:ascii="Times New Roman" w:eastAsia="MS Mincho" w:hAnsi="Times New Roman"/>
          <w:lang w:eastAsia="en-GB"/>
        </w:rPr>
      </w:pPr>
      <w:r w:rsidRPr="00861654">
        <w:rPr>
          <w:rFonts w:ascii="Times New Roman" w:eastAsia="MS Mincho" w:hAnsi="Times New Roman"/>
          <w:lang w:eastAsia="en-GB"/>
        </w:rPr>
        <w:t>kūno svorio padidėjimas;</w:t>
      </w:r>
    </w:p>
    <w:p w14:paraId="705E5A6C" w14:textId="77777777" w:rsidR="002A71FA" w:rsidRPr="00861654" w:rsidRDefault="00DC5FAA" w:rsidP="002A71FA">
      <w:pPr>
        <w:pStyle w:val="ColorfulList-Accent11"/>
        <w:numPr>
          <w:ilvl w:val="0"/>
          <w:numId w:val="43"/>
        </w:numPr>
        <w:spacing w:after="0" w:line="240" w:lineRule="auto"/>
        <w:ind w:left="567" w:hanging="567"/>
        <w:rPr>
          <w:rFonts w:ascii="Times New Roman" w:eastAsia="Times New Roman" w:hAnsi="Times New Roman"/>
          <w:lang w:eastAsia="en-GB"/>
        </w:rPr>
      </w:pPr>
      <w:r w:rsidRPr="00861654">
        <w:rPr>
          <w:rFonts w:ascii="Times New Roman" w:eastAsia="MS Mincho" w:hAnsi="Times New Roman"/>
          <w:lang w:eastAsia="en-GB"/>
        </w:rPr>
        <w:t>trauma</w:t>
      </w:r>
      <w:r w:rsidR="002A71FA" w:rsidRPr="00861654">
        <w:rPr>
          <w:rFonts w:ascii="Times New Roman" w:eastAsia="Times New Roman" w:hAnsi="Times New Roman"/>
          <w:lang w:eastAsia="lt-LT"/>
        </w:rPr>
        <w:t>.</w:t>
      </w:r>
    </w:p>
    <w:p w14:paraId="6EBFDF69" w14:textId="77777777" w:rsidR="002A71FA" w:rsidRPr="00861654" w:rsidRDefault="002A71FA" w:rsidP="002A71FA">
      <w:pPr>
        <w:spacing w:after="0" w:line="240" w:lineRule="auto"/>
        <w:ind w:left="567" w:hanging="567"/>
        <w:rPr>
          <w:rFonts w:ascii="Times New Roman" w:eastAsia="MS Mincho" w:hAnsi="Times New Roman"/>
          <w:bCs/>
          <w:lang w:eastAsia="ja-JP"/>
        </w:rPr>
      </w:pPr>
    </w:p>
    <w:p w14:paraId="51EABADA" w14:textId="4662BC13" w:rsidR="002A71FA" w:rsidRPr="00861654" w:rsidRDefault="002A71FA" w:rsidP="002A71FA">
      <w:pPr>
        <w:spacing w:after="0" w:line="240" w:lineRule="auto"/>
        <w:rPr>
          <w:rFonts w:ascii="Times New Roman" w:eastAsia="Times New Roman" w:hAnsi="Times New Roman"/>
          <w:i/>
          <w:lang w:eastAsia="lt-LT"/>
        </w:rPr>
      </w:pPr>
      <w:r w:rsidRPr="00861654">
        <w:rPr>
          <w:rFonts w:ascii="Times New Roman" w:eastAsia="MS Mincho" w:hAnsi="Times New Roman"/>
          <w:i/>
          <w:lang w:eastAsia="ja-JP"/>
        </w:rPr>
        <w:t xml:space="preserve">Nedažnas </w:t>
      </w:r>
      <w:r w:rsidRPr="00861654">
        <w:rPr>
          <w:rFonts w:ascii="Times New Roman" w:eastAsia="MS Mincho" w:hAnsi="Times New Roman"/>
          <w:bCs/>
          <w:i/>
          <w:lang w:eastAsia="ja-JP"/>
        </w:rPr>
        <w:t>šalutinis poveikis</w:t>
      </w:r>
      <w:r w:rsidRPr="00861654">
        <w:rPr>
          <w:rFonts w:ascii="Times New Roman" w:eastAsia="MS Mincho" w:hAnsi="Times New Roman"/>
          <w:i/>
          <w:lang w:eastAsia="ja-JP"/>
        </w:rPr>
        <w:t xml:space="preserve"> (gali pasireikšti ne daugiau kaip 1 iš 100 </w:t>
      </w:r>
      <w:r w:rsidR="006F1DF7">
        <w:rPr>
          <w:rFonts w:ascii="Times New Roman" w:eastAsia="MS Mincho" w:hAnsi="Times New Roman"/>
          <w:i/>
          <w:lang w:eastAsia="ja-JP"/>
        </w:rPr>
        <w:t>asmenų</w:t>
      </w:r>
      <w:r w:rsidRPr="00861654">
        <w:rPr>
          <w:rFonts w:ascii="Times New Roman" w:eastAsia="MS Mincho" w:hAnsi="Times New Roman"/>
          <w:i/>
          <w:lang w:eastAsia="ja-JP"/>
        </w:rPr>
        <w:t>)</w:t>
      </w:r>
      <w:r w:rsidR="002D2225" w:rsidRPr="00861654">
        <w:rPr>
          <w:rFonts w:ascii="Times New Roman" w:eastAsia="MS Mincho" w:hAnsi="Times New Roman"/>
          <w:i/>
          <w:lang w:eastAsia="ja-JP"/>
        </w:rPr>
        <w:t>:</w:t>
      </w:r>
    </w:p>
    <w:p w14:paraId="350F12D7" w14:textId="77777777" w:rsidR="002A71FA" w:rsidRPr="00861654" w:rsidRDefault="002D2225" w:rsidP="002A71FA">
      <w:pPr>
        <w:pStyle w:val="ColorfulList-Accent11"/>
        <w:numPr>
          <w:ilvl w:val="0"/>
          <w:numId w:val="42"/>
        </w:numPr>
        <w:spacing w:after="0" w:line="240" w:lineRule="auto"/>
        <w:ind w:left="567" w:hanging="567"/>
        <w:rPr>
          <w:rFonts w:ascii="Times New Roman" w:eastAsia="Times New Roman" w:hAnsi="Times New Roman"/>
          <w:lang w:eastAsia="lt-LT"/>
        </w:rPr>
      </w:pPr>
      <w:r w:rsidRPr="00861654">
        <w:rPr>
          <w:rFonts w:ascii="Times New Roman" w:eastAsia="MS Mincho" w:hAnsi="Times New Roman"/>
          <w:lang w:eastAsia="ja-JP"/>
        </w:rPr>
        <w:t>ž</w:t>
      </w:r>
      <w:r w:rsidR="00805BE1" w:rsidRPr="00861654">
        <w:rPr>
          <w:rFonts w:ascii="Times New Roman" w:eastAsia="MS Mincho" w:hAnsi="Times New Roman"/>
          <w:lang w:eastAsia="ja-JP"/>
        </w:rPr>
        <w:t>arnyno sutrikimai, ausų infekcija</w:t>
      </w:r>
      <w:r w:rsidR="002A71FA" w:rsidRPr="00861654">
        <w:rPr>
          <w:rFonts w:ascii="Times New Roman" w:eastAsia="Times New Roman" w:hAnsi="Times New Roman"/>
          <w:lang w:eastAsia="lt-LT"/>
        </w:rPr>
        <w:t>;</w:t>
      </w:r>
    </w:p>
    <w:p w14:paraId="1E528D30" w14:textId="77777777" w:rsidR="002A71FA" w:rsidRPr="00861654" w:rsidRDefault="00805BE1" w:rsidP="002A71FA">
      <w:pPr>
        <w:pStyle w:val="ColorfulList-Accent11"/>
        <w:numPr>
          <w:ilvl w:val="0"/>
          <w:numId w:val="42"/>
        </w:numPr>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navikas</w:t>
      </w:r>
      <w:r w:rsidR="002A71FA" w:rsidRPr="00861654">
        <w:rPr>
          <w:rFonts w:ascii="Times New Roman" w:eastAsia="Times New Roman" w:hAnsi="Times New Roman"/>
          <w:lang w:eastAsia="lt-LT"/>
        </w:rPr>
        <w:t>;</w:t>
      </w:r>
    </w:p>
    <w:p w14:paraId="5FFF1E10" w14:textId="77777777" w:rsidR="002A71FA" w:rsidRPr="00861654" w:rsidRDefault="00805BE1" w:rsidP="002A71FA">
      <w:pPr>
        <w:pStyle w:val="ColorfulList-Accent11"/>
        <w:numPr>
          <w:ilvl w:val="0"/>
          <w:numId w:val="42"/>
        </w:numPr>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rPr>
        <w:t>padidėjęs jautrumas, sezoninė alergija</w:t>
      </w:r>
      <w:r w:rsidR="002A71FA" w:rsidRPr="00861654">
        <w:rPr>
          <w:rFonts w:ascii="Times New Roman" w:eastAsia="Times New Roman" w:hAnsi="Times New Roman"/>
          <w:lang w:eastAsia="lt-LT"/>
        </w:rPr>
        <w:t>;</w:t>
      </w:r>
    </w:p>
    <w:p w14:paraId="59312B6B" w14:textId="77777777" w:rsidR="00805BE1" w:rsidRPr="00861654" w:rsidRDefault="00805BE1" w:rsidP="002A71FA">
      <w:pPr>
        <w:pStyle w:val="ColorfulList-Accent11"/>
        <w:numPr>
          <w:ilvl w:val="0"/>
          <w:numId w:val="42"/>
        </w:numPr>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rPr>
        <w:t>mažas skydliaukės hormonų kiekis;</w:t>
      </w:r>
    </w:p>
    <w:p w14:paraId="4E5B9F62" w14:textId="77777777" w:rsidR="002A71FA" w:rsidRPr="00861654" w:rsidRDefault="00805BE1" w:rsidP="002A71FA">
      <w:pPr>
        <w:pStyle w:val="ColorfulList-Accent11"/>
        <w:numPr>
          <w:ilvl w:val="0"/>
          <w:numId w:val="42"/>
        </w:numPr>
        <w:spacing w:after="0" w:line="240" w:lineRule="auto"/>
        <w:ind w:left="567" w:hanging="567"/>
        <w:rPr>
          <w:rFonts w:ascii="Times New Roman" w:eastAsia="Times New Roman" w:hAnsi="Times New Roman"/>
          <w:lang w:eastAsia="lt-LT"/>
        </w:rPr>
      </w:pPr>
      <w:r w:rsidRPr="00861654">
        <w:rPr>
          <w:rFonts w:ascii="Times New Roman" w:eastAsia="MS Mincho" w:hAnsi="Times New Roman"/>
          <w:szCs w:val="24"/>
        </w:rPr>
        <w:lastRenderedPageBreak/>
        <w:t>mintys apie savižudybę,</w:t>
      </w:r>
      <w:r w:rsidRPr="00861654">
        <w:rPr>
          <w:rFonts w:ascii="Times New Roman" w:eastAsia="MS Mincho" w:hAnsi="Times New Roman"/>
          <w:sz w:val="24"/>
          <w:szCs w:val="24"/>
        </w:rPr>
        <w:t xml:space="preserve"> </w:t>
      </w:r>
      <w:r w:rsidRPr="00861654">
        <w:rPr>
          <w:rFonts w:ascii="Times New Roman" w:eastAsia="Times New Roman" w:hAnsi="Times New Roman"/>
          <w:szCs w:val="24"/>
        </w:rPr>
        <w:t>savižudiškas elgesys</w:t>
      </w:r>
      <w:r w:rsidRPr="00861654">
        <w:rPr>
          <w:rFonts w:ascii="Times New Roman" w:eastAsia="MS Mincho" w:hAnsi="Times New Roman"/>
          <w:szCs w:val="24"/>
          <w:vertAlign w:val="superscript"/>
        </w:rPr>
        <w:t>*</w:t>
      </w:r>
      <w:r w:rsidRPr="00861654">
        <w:rPr>
          <w:rFonts w:ascii="Times New Roman" w:eastAsia="Times New Roman" w:hAnsi="Times New Roman"/>
          <w:szCs w:val="24"/>
        </w:rPr>
        <w:t>,</w:t>
      </w:r>
      <w:r w:rsidRPr="00861654">
        <w:rPr>
          <w:rFonts w:ascii="Times New Roman" w:eastAsia="Times New Roman" w:hAnsi="Times New Roman"/>
          <w:sz w:val="24"/>
          <w:szCs w:val="24"/>
        </w:rPr>
        <w:t xml:space="preserve"> </w:t>
      </w:r>
      <w:r w:rsidRPr="00861654">
        <w:rPr>
          <w:rFonts w:ascii="Times New Roman" w:eastAsia="MS Mincho" w:hAnsi="Times New Roman"/>
          <w:szCs w:val="24"/>
        </w:rPr>
        <w:t>psichikos sutrikimas,</w:t>
      </w:r>
      <w:r w:rsidRPr="00861654">
        <w:rPr>
          <w:rFonts w:ascii="Times New Roman" w:eastAsia="MS Mincho" w:hAnsi="Times New Roman"/>
          <w:sz w:val="24"/>
          <w:szCs w:val="24"/>
        </w:rPr>
        <w:t xml:space="preserve"> </w:t>
      </w:r>
      <w:r w:rsidRPr="00861654">
        <w:rPr>
          <w:rFonts w:ascii="Times New Roman" w:eastAsia="Times New Roman" w:hAnsi="Times New Roman"/>
          <w:szCs w:val="24"/>
        </w:rPr>
        <w:t>nenormalus m</w:t>
      </w:r>
      <w:r w:rsidRPr="00861654">
        <w:rPr>
          <w:rFonts w:ascii="Times New Roman" w:eastAsia="Times New Roman" w:hAnsi="Times New Roman"/>
        </w:rPr>
        <w:t>ąstymas</w:t>
      </w:r>
      <w:r w:rsidRPr="00861654">
        <w:rPr>
          <w:rFonts w:ascii="Times New Roman" w:eastAsia="Times New Roman" w:hAnsi="Times New Roman"/>
          <w:sz w:val="24"/>
          <w:szCs w:val="24"/>
        </w:rPr>
        <w:t xml:space="preserve">, </w:t>
      </w:r>
      <w:r w:rsidRPr="00861654">
        <w:rPr>
          <w:rFonts w:ascii="Times New Roman" w:eastAsia="Times New Roman" w:hAnsi="Times New Roman"/>
          <w:szCs w:val="24"/>
        </w:rPr>
        <w:t>rūpesčių nebuvimas,</w:t>
      </w:r>
      <w:r w:rsidRPr="00861654">
        <w:rPr>
          <w:rFonts w:ascii="Times New Roman" w:eastAsia="Times New Roman" w:hAnsi="Times New Roman"/>
          <w:sz w:val="24"/>
          <w:szCs w:val="24"/>
        </w:rPr>
        <w:t xml:space="preserve"> </w:t>
      </w:r>
      <w:r w:rsidRPr="00861654">
        <w:rPr>
          <w:rFonts w:ascii="Times New Roman" w:eastAsia="Times New Roman" w:hAnsi="Times New Roman"/>
        </w:rPr>
        <w:t>haliucinacijos, agresija, stiprus laimės pojūtis, paranoja</w:t>
      </w:r>
      <w:r w:rsidR="002A71FA" w:rsidRPr="00861654">
        <w:rPr>
          <w:rFonts w:ascii="Times New Roman" w:eastAsia="MS Mincho" w:hAnsi="Times New Roman"/>
          <w:lang w:eastAsia="ja-JP"/>
        </w:rPr>
        <w:t>;</w:t>
      </w:r>
    </w:p>
    <w:p w14:paraId="2BFE4194" w14:textId="77777777" w:rsidR="002A71FA" w:rsidRPr="00861654" w:rsidRDefault="00805BE1" w:rsidP="002A71FA">
      <w:pPr>
        <w:pStyle w:val="ColorfulList-Accent11"/>
        <w:numPr>
          <w:ilvl w:val="0"/>
          <w:numId w:val="42"/>
        </w:numPr>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rPr>
        <w:t>amnezija, pojūčių susilpnėjimas, nevalingi raumenų susitraukimai, apalpimas, nenustygstamumas, migrena, traukuliai, svaigulys keliantis, nenormali koordinacija, kalbos sutrikimas</w:t>
      </w:r>
      <w:r w:rsidR="002A71FA" w:rsidRPr="00861654">
        <w:rPr>
          <w:rFonts w:ascii="Times New Roman" w:eastAsia="Times New Roman" w:hAnsi="Times New Roman"/>
          <w:lang w:eastAsia="lt-LT"/>
        </w:rPr>
        <w:t>;</w:t>
      </w:r>
    </w:p>
    <w:p w14:paraId="54268F79" w14:textId="77777777" w:rsidR="002A71FA" w:rsidRPr="00861654" w:rsidRDefault="002A71FA" w:rsidP="002A71FA">
      <w:pPr>
        <w:pStyle w:val="ColorfulList-Accent11"/>
        <w:numPr>
          <w:ilvl w:val="0"/>
          <w:numId w:val="42"/>
        </w:numPr>
        <w:spacing w:after="0" w:line="240" w:lineRule="auto"/>
        <w:ind w:left="567" w:hanging="567"/>
        <w:rPr>
          <w:rFonts w:ascii="Times New Roman" w:eastAsia="Times New Roman" w:hAnsi="Times New Roman"/>
          <w:lang w:eastAsia="lt-LT"/>
        </w:rPr>
      </w:pPr>
      <w:r w:rsidRPr="00861654">
        <w:rPr>
          <w:rFonts w:ascii="Times New Roman" w:eastAsia="MS Mincho" w:hAnsi="Times New Roman"/>
          <w:lang w:eastAsia="ja-JP"/>
        </w:rPr>
        <w:t>vyzdžių išsiplėtimas</w:t>
      </w:r>
      <w:r w:rsidRPr="00861654">
        <w:rPr>
          <w:rFonts w:ascii="Times New Roman" w:eastAsia="Times New Roman" w:hAnsi="Times New Roman"/>
          <w:lang w:eastAsia="lt-LT"/>
        </w:rPr>
        <w:t>;</w:t>
      </w:r>
    </w:p>
    <w:p w14:paraId="665B0473" w14:textId="77777777" w:rsidR="00805BE1" w:rsidRPr="00861654" w:rsidRDefault="002A71FA" w:rsidP="002A71FA">
      <w:pPr>
        <w:pStyle w:val="ColorfulList-Accent11"/>
        <w:numPr>
          <w:ilvl w:val="0"/>
          <w:numId w:val="42"/>
        </w:numPr>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ausies skausmas</w:t>
      </w:r>
      <w:r w:rsidR="00805BE1" w:rsidRPr="00861654">
        <w:rPr>
          <w:rFonts w:ascii="Times New Roman" w:eastAsia="Times New Roman" w:hAnsi="Times New Roman"/>
          <w:lang w:eastAsia="lt-LT"/>
        </w:rPr>
        <w:t>;</w:t>
      </w:r>
    </w:p>
    <w:p w14:paraId="4CC69468" w14:textId="77777777" w:rsidR="002A71FA" w:rsidRPr="00861654" w:rsidRDefault="002A71FA" w:rsidP="002A71FA">
      <w:pPr>
        <w:pStyle w:val="ColorfulList-Accent11"/>
        <w:numPr>
          <w:ilvl w:val="0"/>
          <w:numId w:val="42"/>
        </w:numPr>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 xml:space="preserve">dažnas širdies plakimas, </w:t>
      </w:r>
      <w:r w:rsidR="00805BE1" w:rsidRPr="00861654">
        <w:rPr>
          <w:rFonts w:ascii="Times New Roman" w:eastAsia="Times New Roman" w:hAnsi="Times New Roman"/>
          <w:lang w:eastAsia="lt-LT"/>
        </w:rPr>
        <w:t xml:space="preserve">širdies </w:t>
      </w:r>
      <w:r w:rsidR="00DC3F32" w:rsidRPr="00861654">
        <w:rPr>
          <w:rFonts w:ascii="Times New Roman" w:eastAsia="Times New Roman" w:hAnsi="Times New Roman"/>
          <w:lang w:eastAsia="lt-LT"/>
        </w:rPr>
        <w:t>sutrikimas</w:t>
      </w:r>
      <w:r w:rsidRPr="00861654">
        <w:rPr>
          <w:rFonts w:ascii="Times New Roman" w:eastAsia="Times New Roman" w:hAnsi="Times New Roman"/>
          <w:lang w:eastAsia="lt-LT"/>
        </w:rPr>
        <w:t>;</w:t>
      </w:r>
    </w:p>
    <w:p w14:paraId="79383172" w14:textId="77777777" w:rsidR="002A71FA" w:rsidRPr="00861654" w:rsidRDefault="00805BE1" w:rsidP="002A71FA">
      <w:pPr>
        <w:pStyle w:val="ColorfulList-Accent11"/>
        <w:numPr>
          <w:ilvl w:val="0"/>
          <w:numId w:val="42"/>
        </w:numPr>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rPr>
        <w:t>kraujavimo sutrikimai (pavyzdžiui, kraujavimas</w:t>
      </w:r>
      <w:r w:rsidRPr="00861654" w:rsidDel="00570DE3">
        <w:rPr>
          <w:rFonts w:ascii="Times New Roman" w:eastAsia="Times New Roman" w:hAnsi="Times New Roman"/>
        </w:rPr>
        <w:t xml:space="preserve"> </w:t>
      </w:r>
      <w:r w:rsidRPr="00861654">
        <w:rPr>
          <w:rFonts w:ascii="Times New Roman" w:eastAsia="Times New Roman" w:hAnsi="Times New Roman"/>
        </w:rPr>
        <w:t>iš skrandžio )</w:t>
      </w:r>
      <w:r w:rsidRPr="00861654">
        <w:rPr>
          <w:rFonts w:ascii="Times New Roman" w:eastAsia="MS Mincho" w:hAnsi="Times New Roman"/>
          <w:szCs w:val="24"/>
          <w:vertAlign w:val="superscript"/>
        </w:rPr>
        <w:t>*</w:t>
      </w:r>
      <w:r w:rsidRPr="00861654">
        <w:rPr>
          <w:rFonts w:ascii="Times New Roman" w:eastAsia="Times New Roman" w:hAnsi="Times New Roman"/>
        </w:rPr>
        <w:t xml:space="preserve">, didelis kraujospūdis, veido paraudimas, </w:t>
      </w:r>
      <w:r w:rsidRPr="00861654">
        <w:rPr>
          <w:rFonts w:ascii="Times New Roman" w:eastAsia="MS Mincho" w:hAnsi="Times New Roman"/>
          <w:lang w:eastAsia="ja-JP"/>
        </w:rPr>
        <w:t>kraujas šlapime</w:t>
      </w:r>
      <w:r w:rsidR="002A71FA" w:rsidRPr="00861654">
        <w:rPr>
          <w:rFonts w:ascii="Times New Roman" w:eastAsia="Times New Roman" w:hAnsi="Times New Roman"/>
          <w:lang w:eastAsia="lt-LT"/>
        </w:rPr>
        <w:t>;</w:t>
      </w:r>
    </w:p>
    <w:p w14:paraId="7BCDD02E" w14:textId="77777777" w:rsidR="002A71FA" w:rsidRPr="00861654" w:rsidRDefault="00677E2C" w:rsidP="002A71FA">
      <w:pPr>
        <w:pStyle w:val="ColorfulList-Accent11"/>
        <w:numPr>
          <w:ilvl w:val="0"/>
          <w:numId w:val="42"/>
        </w:numPr>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rPr>
        <w:t>dusulys, kraujavimas iš nosies, kvėpavimo pasunkėjimas, galimas švokštimas</w:t>
      </w:r>
      <w:r w:rsidR="002A71FA" w:rsidRPr="00861654">
        <w:rPr>
          <w:rFonts w:ascii="Times New Roman" w:eastAsia="Times New Roman" w:hAnsi="Times New Roman"/>
          <w:lang w:eastAsia="lt-LT"/>
        </w:rPr>
        <w:t>;</w:t>
      </w:r>
    </w:p>
    <w:p w14:paraId="21B878F6" w14:textId="77777777" w:rsidR="002A71FA" w:rsidRPr="00861654" w:rsidRDefault="00677E2C" w:rsidP="002A71FA">
      <w:pPr>
        <w:pStyle w:val="ColorfulList-Accent11"/>
        <w:numPr>
          <w:ilvl w:val="0"/>
          <w:numId w:val="42"/>
        </w:numPr>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rPr>
        <w:t>juodos išmatos,</w:t>
      </w:r>
      <w:r w:rsidRPr="00861654">
        <w:rPr>
          <w:rFonts w:ascii="Times New Roman" w:eastAsia="MS Mincho" w:hAnsi="Times New Roman"/>
          <w:lang w:eastAsia="ja-JP"/>
        </w:rPr>
        <w:t xml:space="preserve"> dantų sutrikimai, </w:t>
      </w:r>
      <w:r w:rsidRPr="00861654">
        <w:rPr>
          <w:rFonts w:ascii="Times New Roman" w:eastAsia="Times New Roman" w:hAnsi="Times New Roman"/>
        </w:rPr>
        <w:t xml:space="preserve">stemplės uždegimas, </w:t>
      </w:r>
      <w:r w:rsidRPr="00861654">
        <w:rPr>
          <w:rFonts w:ascii="Times New Roman" w:eastAsia="MS Mincho" w:hAnsi="Times New Roman"/>
          <w:lang w:eastAsia="ja-JP"/>
        </w:rPr>
        <w:t xml:space="preserve">liežuvio sutrikimai, </w:t>
      </w:r>
      <w:r w:rsidRPr="00861654">
        <w:rPr>
          <w:rFonts w:ascii="Times New Roman" w:eastAsia="Times New Roman" w:hAnsi="Times New Roman"/>
        </w:rPr>
        <w:t>hemorojus, seilėtekio sustiprėjimas, rijimo pasunkėjimas, raugulys, liežuvio sutrikimai</w:t>
      </w:r>
      <w:r w:rsidR="002A71FA" w:rsidRPr="00861654">
        <w:rPr>
          <w:rFonts w:ascii="Times New Roman" w:eastAsia="Times New Roman" w:hAnsi="Times New Roman"/>
          <w:lang w:eastAsia="lt-LT"/>
        </w:rPr>
        <w:t>;</w:t>
      </w:r>
    </w:p>
    <w:p w14:paraId="3D053FC6" w14:textId="77777777" w:rsidR="00677E2C" w:rsidRPr="00861654" w:rsidRDefault="00677E2C" w:rsidP="002A71FA">
      <w:pPr>
        <w:pStyle w:val="ColorfulList-Accent11"/>
        <w:numPr>
          <w:ilvl w:val="0"/>
          <w:numId w:val="42"/>
        </w:numPr>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rPr>
        <w:t>akių patinimas, dilgėlinė, plaukų slinkimas, niežulys, rožinės odos dėmės,</w:t>
      </w:r>
      <w:r w:rsidRPr="00861654">
        <w:rPr>
          <w:rFonts w:ascii="Times New Roman" w:eastAsia="MS Mincho" w:hAnsi="Times New Roman"/>
          <w:lang w:eastAsia="ja-JP"/>
        </w:rPr>
        <w:t xml:space="preserve"> odos sutrikimai kartu su pūslių atsiradimu,</w:t>
      </w:r>
      <w:r w:rsidRPr="00861654">
        <w:rPr>
          <w:rFonts w:ascii="Times New Roman" w:eastAsia="Times New Roman" w:hAnsi="Times New Roman"/>
        </w:rPr>
        <w:t xml:space="preserve"> odos sausumas, veido patinimas, šaltas prakaitas</w:t>
      </w:r>
      <w:r w:rsidR="00CE2F42" w:rsidRPr="00861654">
        <w:rPr>
          <w:rFonts w:ascii="Times New Roman" w:eastAsia="Times New Roman" w:hAnsi="Times New Roman"/>
        </w:rPr>
        <w:t>;</w:t>
      </w:r>
    </w:p>
    <w:p w14:paraId="0D6C5092" w14:textId="77777777" w:rsidR="002A71FA" w:rsidRPr="00861654" w:rsidRDefault="002A71FA" w:rsidP="002A71FA">
      <w:pPr>
        <w:pStyle w:val="ColorfulList-Accent11"/>
        <w:numPr>
          <w:ilvl w:val="0"/>
          <w:numId w:val="42"/>
        </w:numPr>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 xml:space="preserve">osteoartritas, raumenų silpnumas, </w:t>
      </w:r>
      <w:r w:rsidR="00FA16FE" w:rsidRPr="00861654">
        <w:rPr>
          <w:rFonts w:ascii="Times New Roman" w:eastAsia="Times New Roman" w:hAnsi="Times New Roman"/>
        </w:rPr>
        <w:t>raumenų diegliai</w:t>
      </w:r>
      <w:r w:rsidR="00FA16FE" w:rsidRPr="00861654">
        <w:rPr>
          <w:rFonts w:ascii="Times New Roman" w:eastAsia="MS Mincho" w:hAnsi="Times New Roman"/>
          <w:szCs w:val="24"/>
          <w:vertAlign w:val="superscript"/>
        </w:rPr>
        <w:t>*</w:t>
      </w:r>
      <w:r w:rsidR="00FA16FE" w:rsidRPr="00861654">
        <w:rPr>
          <w:rFonts w:ascii="Times New Roman" w:eastAsia="Times New Roman" w:hAnsi="Times New Roman"/>
        </w:rPr>
        <w:t>, raumenų silpnumas</w:t>
      </w:r>
      <w:r w:rsidRPr="00861654">
        <w:rPr>
          <w:rFonts w:ascii="Times New Roman" w:eastAsia="Times New Roman" w:hAnsi="Times New Roman"/>
          <w:lang w:eastAsia="lt-LT"/>
        </w:rPr>
        <w:t>;</w:t>
      </w:r>
    </w:p>
    <w:p w14:paraId="0F5BA904" w14:textId="77777777" w:rsidR="002A71FA" w:rsidRPr="00861654" w:rsidRDefault="00FA16FE" w:rsidP="002A71FA">
      <w:pPr>
        <w:pStyle w:val="ColorfulList-Accent11"/>
        <w:numPr>
          <w:ilvl w:val="0"/>
          <w:numId w:val="42"/>
        </w:numPr>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 xml:space="preserve">šlapinimosi </w:t>
      </w:r>
      <w:r w:rsidR="00505CC9" w:rsidRPr="00861654">
        <w:rPr>
          <w:rFonts w:ascii="Times New Roman" w:eastAsia="Times New Roman" w:hAnsi="Times New Roman"/>
          <w:lang w:eastAsia="lt-LT"/>
        </w:rPr>
        <w:t>padažnėjimas</w:t>
      </w:r>
      <w:r w:rsidRPr="00861654">
        <w:rPr>
          <w:rFonts w:ascii="Times New Roman" w:eastAsia="Times New Roman" w:hAnsi="Times New Roman"/>
          <w:lang w:eastAsia="lt-LT"/>
        </w:rPr>
        <w:t xml:space="preserve">, šlapinimosi sutrikimas, negalėjimas pasišlapinti, šlapimo nelaikymas, šlapimo kiekio padidėjimas, </w:t>
      </w:r>
      <w:r w:rsidR="002A71FA" w:rsidRPr="00861654">
        <w:rPr>
          <w:rFonts w:ascii="Times New Roman" w:eastAsia="Times New Roman" w:hAnsi="Times New Roman"/>
          <w:lang w:eastAsia="lt-LT"/>
        </w:rPr>
        <w:t>šlapinimasis naktį;</w:t>
      </w:r>
    </w:p>
    <w:p w14:paraId="4A6FA5DD" w14:textId="33271357" w:rsidR="00FA16FE" w:rsidRPr="00861654" w:rsidRDefault="00FA16FE" w:rsidP="002A71FA">
      <w:pPr>
        <w:pStyle w:val="ColorfulList-Accent11"/>
        <w:numPr>
          <w:ilvl w:val="0"/>
          <w:numId w:val="42"/>
        </w:numPr>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rPr>
        <w:t xml:space="preserve">lytinės </w:t>
      </w:r>
      <w:r w:rsidR="0093035B">
        <w:rPr>
          <w:rFonts w:ascii="Times New Roman" w:eastAsia="Times New Roman" w:hAnsi="Times New Roman"/>
        </w:rPr>
        <w:t>funkcijos</w:t>
      </w:r>
      <w:r w:rsidR="0093035B" w:rsidRPr="00861654">
        <w:rPr>
          <w:rFonts w:ascii="Times New Roman" w:eastAsia="Times New Roman" w:hAnsi="Times New Roman"/>
        </w:rPr>
        <w:t xml:space="preserve"> </w:t>
      </w:r>
      <w:r w:rsidRPr="00861654">
        <w:rPr>
          <w:rFonts w:ascii="Times New Roman" w:eastAsia="Times New Roman" w:hAnsi="Times New Roman"/>
        </w:rPr>
        <w:t xml:space="preserve">sutrikimas, </w:t>
      </w:r>
      <w:r w:rsidRPr="00861654">
        <w:rPr>
          <w:rFonts w:ascii="Times New Roman" w:eastAsia="MS Mincho" w:hAnsi="Times New Roman"/>
          <w:lang w:eastAsia="ja-JP"/>
        </w:rPr>
        <w:t xml:space="preserve">gausus kraujavimas iš makšties, </w:t>
      </w:r>
      <w:r w:rsidRPr="00861654">
        <w:rPr>
          <w:rFonts w:ascii="Times New Roman" w:eastAsia="Times New Roman" w:hAnsi="Times New Roman"/>
        </w:rPr>
        <w:t xml:space="preserve">kraujavimas iš makšties, moterų lytinės </w:t>
      </w:r>
      <w:r w:rsidR="0093035B">
        <w:rPr>
          <w:rFonts w:ascii="Times New Roman" w:eastAsia="Times New Roman" w:hAnsi="Times New Roman"/>
        </w:rPr>
        <w:t>funkcijos</w:t>
      </w:r>
      <w:r w:rsidR="0093035B" w:rsidRPr="00861654">
        <w:rPr>
          <w:rFonts w:ascii="Times New Roman" w:eastAsia="Times New Roman" w:hAnsi="Times New Roman"/>
        </w:rPr>
        <w:t xml:space="preserve"> </w:t>
      </w:r>
      <w:r w:rsidRPr="00861654">
        <w:rPr>
          <w:rFonts w:ascii="Times New Roman" w:eastAsia="Times New Roman" w:hAnsi="Times New Roman"/>
        </w:rPr>
        <w:t>sutrikimas;</w:t>
      </w:r>
    </w:p>
    <w:p w14:paraId="383AFDF4" w14:textId="77777777" w:rsidR="00FA16FE" w:rsidRPr="00861654" w:rsidRDefault="00FA16FE" w:rsidP="002A71FA">
      <w:pPr>
        <w:pStyle w:val="ColorfulList-Accent11"/>
        <w:numPr>
          <w:ilvl w:val="0"/>
          <w:numId w:val="42"/>
        </w:numPr>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rPr>
        <w:t xml:space="preserve">kojų patinimas, šaltkrėtis, </w:t>
      </w:r>
      <w:r w:rsidRPr="00861654">
        <w:rPr>
          <w:rFonts w:ascii="Times New Roman" w:eastAsia="MS Mincho" w:hAnsi="Times New Roman"/>
          <w:lang w:eastAsia="ja-JP"/>
        </w:rPr>
        <w:t xml:space="preserve">vaikščiojimo pasunkėjimas, </w:t>
      </w:r>
      <w:r w:rsidRPr="00861654">
        <w:rPr>
          <w:rFonts w:ascii="Times New Roman" w:eastAsia="Times New Roman" w:hAnsi="Times New Roman"/>
        </w:rPr>
        <w:t>troškulys</w:t>
      </w:r>
      <w:r w:rsidRPr="00861654">
        <w:rPr>
          <w:rFonts w:ascii="Times New Roman" w:eastAsia="Times New Roman" w:hAnsi="Times New Roman"/>
          <w:lang w:eastAsia="lt-LT"/>
        </w:rPr>
        <w:t>;</w:t>
      </w:r>
    </w:p>
    <w:p w14:paraId="4A2D5E58" w14:textId="77777777" w:rsidR="00FA16FE" w:rsidRPr="00861654" w:rsidRDefault="00FA16FE" w:rsidP="002A71FA">
      <w:pPr>
        <w:pStyle w:val="ColorfulList-Accent11"/>
        <w:numPr>
          <w:ilvl w:val="0"/>
          <w:numId w:val="42"/>
        </w:numPr>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rPr>
        <w:t>kepenų fermentų aktyvumo padidėjimas, kūno svorio sumažėjimas;</w:t>
      </w:r>
    </w:p>
    <w:p w14:paraId="4989349A" w14:textId="77777777" w:rsidR="002A71FA" w:rsidRPr="00861654" w:rsidRDefault="00FA16FE" w:rsidP="002A71FA">
      <w:pPr>
        <w:pStyle w:val="ColorfulList-Accent11"/>
        <w:numPr>
          <w:ilvl w:val="0"/>
          <w:numId w:val="42"/>
        </w:numPr>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b/>
        </w:rPr>
        <w:t>buvo gauta pranešimų apie minčių apie savižudybę ir savižudiško elgesio atvejus vartojant sertralino ir netrukus po gydymo nutraukimo (žr. 2 skyrių)</w:t>
      </w:r>
      <w:r w:rsidR="002A71FA" w:rsidRPr="00861654">
        <w:rPr>
          <w:rFonts w:ascii="Times New Roman" w:eastAsia="Times New Roman" w:hAnsi="Times New Roman"/>
          <w:lang w:eastAsia="lt-LT"/>
        </w:rPr>
        <w:t xml:space="preserve">. </w:t>
      </w:r>
    </w:p>
    <w:p w14:paraId="2FB3E198" w14:textId="77777777" w:rsidR="002A71FA" w:rsidRPr="00861654" w:rsidRDefault="002A71FA" w:rsidP="002A71FA">
      <w:pPr>
        <w:numPr>
          <w:ilvl w:val="12"/>
          <w:numId w:val="0"/>
        </w:numPr>
        <w:spacing w:after="0" w:line="240" w:lineRule="auto"/>
        <w:ind w:right="-2"/>
        <w:rPr>
          <w:rFonts w:ascii="Times New Roman" w:eastAsia="MS Mincho" w:hAnsi="Times New Roman"/>
          <w:lang w:eastAsia="ja-JP"/>
        </w:rPr>
      </w:pPr>
    </w:p>
    <w:p w14:paraId="22E26268" w14:textId="7D1DBB3B" w:rsidR="002A71FA" w:rsidRPr="00861654" w:rsidRDefault="002A71FA" w:rsidP="002A71FA">
      <w:pPr>
        <w:numPr>
          <w:ilvl w:val="12"/>
          <w:numId w:val="0"/>
        </w:numPr>
        <w:spacing w:after="0" w:line="240" w:lineRule="auto"/>
        <w:ind w:right="-2"/>
        <w:rPr>
          <w:rFonts w:ascii="Times New Roman" w:eastAsia="MS Mincho" w:hAnsi="Times New Roman"/>
          <w:i/>
          <w:lang w:eastAsia="ja-JP"/>
        </w:rPr>
      </w:pPr>
      <w:r w:rsidRPr="00861654">
        <w:rPr>
          <w:rFonts w:ascii="Times New Roman" w:eastAsia="MS Mincho" w:hAnsi="Times New Roman"/>
          <w:bCs/>
          <w:i/>
          <w:lang w:eastAsia="ja-JP"/>
        </w:rPr>
        <w:t xml:space="preserve">Retas šalutinis poveikis </w:t>
      </w:r>
      <w:r w:rsidRPr="00861654">
        <w:rPr>
          <w:rFonts w:ascii="Times New Roman" w:eastAsia="MS Mincho" w:hAnsi="Times New Roman"/>
          <w:i/>
          <w:lang w:eastAsia="ja-JP"/>
        </w:rPr>
        <w:t xml:space="preserve">(gali pasireikšti ne daugiau kaip 1 iš 1000 </w:t>
      </w:r>
      <w:r w:rsidR="0093035B">
        <w:rPr>
          <w:rFonts w:ascii="Times New Roman" w:eastAsia="MS Mincho" w:hAnsi="Times New Roman"/>
          <w:i/>
          <w:lang w:eastAsia="ja-JP"/>
        </w:rPr>
        <w:t>asmenų</w:t>
      </w:r>
      <w:r w:rsidRPr="00861654">
        <w:rPr>
          <w:rFonts w:ascii="Times New Roman" w:eastAsia="MS Mincho" w:hAnsi="Times New Roman"/>
          <w:i/>
          <w:lang w:eastAsia="ja-JP"/>
        </w:rPr>
        <w:t>)</w:t>
      </w:r>
      <w:r w:rsidR="00852754" w:rsidRPr="00861654">
        <w:rPr>
          <w:rFonts w:ascii="Times New Roman" w:eastAsia="MS Mincho" w:hAnsi="Times New Roman"/>
          <w:i/>
          <w:lang w:eastAsia="ja-JP"/>
        </w:rPr>
        <w:t>:</w:t>
      </w:r>
    </w:p>
    <w:p w14:paraId="61E5EF9E" w14:textId="77777777" w:rsidR="00FA16FE" w:rsidRPr="00861654" w:rsidRDefault="00852754" w:rsidP="00FA16FE">
      <w:pPr>
        <w:pStyle w:val="ColorfulList-Accent11"/>
        <w:numPr>
          <w:ilvl w:val="0"/>
          <w:numId w:val="44"/>
        </w:numPr>
        <w:ind w:left="567" w:hanging="567"/>
        <w:rPr>
          <w:rFonts w:ascii="Times New Roman" w:eastAsia="MS Mincho" w:hAnsi="Times New Roman"/>
          <w:lang w:eastAsia="ja-JP"/>
        </w:rPr>
      </w:pPr>
      <w:r w:rsidRPr="00861654">
        <w:rPr>
          <w:rFonts w:ascii="Times New Roman" w:eastAsia="MS Mincho" w:hAnsi="Times New Roman"/>
          <w:lang w:eastAsia="ja-JP"/>
        </w:rPr>
        <w:t>d</w:t>
      </w:r>
      <w:r w:rsidR="00FA16FE" w:rsidRPr="00861654">
        <w:rPr>
          <w:rFonts w:ascii="Times New Roman" w:eastAsia="MS Mincho" w:hAnsi="Times New Roman"/>
          <w:lang w:eastAsia="ja-JP"/>
        </w:rPr>
        <w:t xml:space="preserve">ivertikulitas, tonzilių patinimas, kraujo krešėjimo ląstelių </w:t>
      </w:r>
      <w:r w:rsidRPr="00861654">
        <w:rPr>
          <w:rFonts w:ascii="Times New Roman" w:eastAsia="MS Mincho" w:hAnsi="Times New Roman"/>
          <w:lang w:eastAsia="ja-JP"/>
        </w:rPr>
        <w:t>skaičiaus</w:t>
      </w:r>
      <w:r w:rsidR="00FA16FE" w:rsidRPr="00861654">
        <w:rPr>
          <w:rFonts w:ascii="Times New Roman" w:eastAsia="MS Mincho" w:hAnsi="Times New Roman"/>
          <w:lang w:eastAsia="ja-JP"/>
        </w:rPr>
        <w:t xml:space="preserve"> sumažėjimas*, baltųjų kraujo ląstelių </w:t>
      </w:r>
      <w:r w:rsidRPr="00861654">
        <w:rPr>
          <w:rFonts w:ascii="Times New Roman" w:eastAsia="MS Mincho" w:hAnsi="Times New Roman"/>
          <w:lang w:eastAsia="ja-JP"/>
        </w:rPr>
        <w:t>skaičiaus</w:t>
      </w:r>
      <w:r w:rsidR="00FA16FE" w:rsidRPr="00861654">
        <w:rPr>
          <w:rFonts w:ascii="Times New Roman" w:eastAsia="MS Mincho" w:hAnsi="Times New Roman"/>
          <w:lang w:eastAsia="ja-JP"/>
        </w:rPr>
        <w:t xml:space="preserve"> sumažėjimas*;</w:t>
      </w:r>
    </w:p>
    <w:p w14:paraId="4D26774F" w14:textId="77777777" w:rsidR="00FA16FE" w:rsidRPr="00861654" w:rsidRDefault="005E4089" w:rsidP="002A71FA">
      <w:pPr>
        <w:pStyle w:val="ColorfulList-Accent11"/>
        <w:numPr>
          <w:ilvl w:val="0"/>
          <w:numId w:val="44"/>
        </w:numPr>
        <w:spacing w:after="0" w:line="240" w:lineRule="auto"/>
        <w:ind w:left="567" w:hanging="567"/>
        <w:rPr>
          <w:rFonts w:ascii="Times New Roman" w:eastAsia="MS Mincho" w:hAnsi="Times New Roman"/>
          <w:lang w:eastAsia="ja-JP"/>
        </w:rPr>
      </w:pPr>
      <w:r w:rsidRPr="00861654">
        <w:rPr>
          <w:rFonts w:ascii="Times New Roman" w:eastAsia="Times New Roman" w:hAnsi="Times New Roman"/>
        </w:rPr>
        <w:t>sunki alerginė reakcija;</w:t>
      </w:r>
    </w:p>
    <w:p w14:paraId="57BBF5A7" w14:textId="77777777" w:rsidR="005E4089" w:rsidRPr="00861654" w:rsidRDefault="005E4089" w:rsidP="005E4089">
      <w:pPr>
        <w:pStyle w:val="ColorfulList-Accent11"/>
        <w:numPr>
          <w:ilvl w:val="0"/>
          <w:numId w:val="44"/>
        </w:numPr>
        <w:ind w:left="567" w:hanging="567"/>
        <w:rPr>
          <w:rFonts w:ascii="Times New Roman" w:eastAsia="MS Mincho" w:hAnsi="Times New Roman"/>
          <w:lang w:eastAsia="ja-JP"/>
        </w:rPr>
      </w:pPr>
      <w:r w:rsidRPr="00861654">
        <w:rPr>
          <w:rFonts w:ascii="Times New Roman" w:eastAsia="MS Mincho" w:hAnsi="Times New Roman"/>
          <w:lang w:eastAsia="ja-JP"/>
        </w:rPr>
        <w:t>endokrininiai sutrikimai*;</w:t>
      </w:r>
    </w:p>
    <w:p w14:paraId="60CBED58" w14:textId="77777777" w:rsidR="005E4089" w:rsidRPr="00861654" w:rsidRDefault="005E4089" w:rsidP="002A71FA">
      <w:pPr>
        <w:pStyle w:val="ColorfulList-Accent11"/>
        <w:numPr>
          <w:ilvl w:val="0"/>
          <w:numId w:val="44"/>
        </w:numPr>
        <w:spacing w:after="0" w:line="240" w:lineRule="auto"/>
        <w:ind w:left="567" w:hanging="567"/>
        <w:rPr>
          <w:rFonts w:ascii="Times New Roman" w:eastAsia="MS Mincho" w:hAnsi="Times New Roman"/>
          <w:lang w:eastAsia="ja-JP"/>
        </w:rPr>
      </w:pPr>
      <w:r w:rsidRPr="00861654">
        <w:rPr>
          <w:rFonts w:ascii="Times New Roman" w:eastAsia="MS Mincho" w:hAnsi="Times New Roman"/>
          <w:lang w:eastAsia="ja-JP"/>
        </w:rPr>
        <w:t>didelis cholesterolio kiekis kraujyje,</w:t>
      </w:r>
      <w:r w:rsidRPr="00861654">
        <w:rPr>
          <w:rFonts w:ascii="Times New Roman" w:eastAsia="Times New Roman" w:hAnsi="Times New Roman"/>
        </w:rPr>
        <w:t xml:space="preserve"> cukraus koncentracijos kraujyje (diabeto) reguliavimo problemos,</w:t>
      </w:r>
      <w:r w:rsidRPr="00861654">
        <w:rPr>
          <w:rFonts w:ascii="Times New Roman" w:eastAsia="MS Mincho" w:hAnsi="Times New Roman"/>
          <w:lang w:eastAsia="ja-JP"/>
        </w:rPr>
        <w:t xml:space="preserve"> mažas cukraus kiekis kraujyje,</w:t>
      </w:r>
      <w:r w:rsidRPr="00861654">
        <w:rPr>
          <w:rFonts w:ascii="Times New Roman" w:eastAsia="Times New Roman" w:hAnsi="Times New Roman"/>
        </w:rPr>
        <w:t xml:space="preserve"> cukraus koncentracijos kraujyje padidėjimas</w:t>
      </w:r>
      <w:r w:rsidRPr="00861654">
        <w:rPr>
          <w:rFonts w:ascii="Times New Roman" w:eastAsia="MS Mincho" w:hAnsi="Times New Roman"/>
          <w:sz w:val="24"/>
          <w:szCs w:val="24"/>
          <w:vertAlign w:val="superscript"/>
        </w:rPr>
        <w:t>*</w:t>
      </w:r>
      <w:r w:rsidRPr="00861654">
        <w:rPr>
          <w:rFonts w:ascii="Times New Roman" w:eastAsia="Times New Roman" w:hAnsi="Times New Roman"/>
        </w:rPr>
        <w:t>, mažas druskų kiekis kraujyje</w:t>
      </w:r>
      <w:r w:rsidRPr="00861654">
        <w:rPr>
          <w:rFonts w:ascii="Times New Roman" w:eastAsia="MS Mincho" w:hAnsi="Times New Roman"/>
          <w:sz w:val="24"/>
          <w:szCs w:val="24"/>
          <w:vertAlign w:val="superscript"/>
        </w:rPr>
        <w:t>*</w:t>
      </w:r>
      <w:r w:rsidRPr="00861654">
        <w:rPr>
          <w:rFonts w:ascii="Times New Roman" w:eastAsia="Times New Roman" w:hAnsi="Times New Roman"/>
        </w:rPr>
        <w:t>;</w:t>
      </w:r>
    </w:p>
    <w:p w14:paraId="0A5D3578" w14:textId="77777777" w:rsidR="002A71FA" w:rsidRPr="00861654" w:rsidRDefault="002A71FA" w:rsidP="002A71FA">
      <w:pPr>
        <w:pStyle w:val="ColorfulList-Accent11"/>
        <w:numPr>
          <w:ilvl w:val="0"/>
          <w:numId w:val="44"/>
        </w:numPr>
        <w:spacing w:after="0" w:line="240" w:lineRule="auto"/>
        <w:ind w:left="567" w:hanging="567"/>
        <w:rPr>
          <w:rFonts w:ascii="Times New Roman" w:eastAsia="MS Mincho" w:hAnsi="Times New Roman"/>
          <w:lang w:eastAsia="ja-JP"/>
        </w:rPr>
      </w:pPr>
      <w:r w:rsidRPr="00861654">
        <w:rPr>
          <w:rFonts w:ascii="Times New Roman" w:eastAsia="MS Mincho" w:hAnsi="Times New Roman"/>
          <w:lang w:eastAsia="ja-JP"/>
        </w:rPr>
        <w:t xml:space="preserve">streso ar emocijų sukelti fiziniai simptomai, </w:t>
      </w:r>
      <w:r w:rsidR="005E4089" w:rsidRPr="00861654">
        <w:rPr>
          <w:rFonts w:ascii="Times New Roman" w:eastAsia="Times New Roman" w:hAnsi="Times New Roman"/>
        </w:rPr>
        <w:t>bauginantys nenormalūs sapnai</w:t>
      </w:r>
      <w:r w:rsidR="005E4089" w:rsidRPr="00861654">
        <w:rPr>
          <w:rFonts w:ascii="Times New Roman" w:eastAsia="MS Mincho" w:hAnsi="Times New Roman"/>
          <w:sz w:val="24"/>
          <w:szCs w:val="24"/>
          <w:vertAlign w:val="superscript"/>
        </w:rPr>
        <w:t>*</w:t>
      </w:r>
      <w:r w:rsidR="005E4089" w:rsidRPr="00861654">
        <w:rPr>
          <w:rFonts w:ascii="Times New Roman" w:eastAsia="MS Mincho" w:hAnsi="Times New Roman"/>
          <w:lang w:eastAsia="ja-JP"/>
        </w:rPr>
        <w:t xml:space="preserve">, </w:t>
      </w:r>
      <w:r w:rsidRPr="00861654">
        <w:rPr>
          <w:rFonts w:ascii="Times New Roman" w:eastAsia="MS Mincho" w:hAnsi="Times New Roman"/>
          <w:lang w:eastAsia="ja-JP"/>
        </w:rPr>
        <w:t>priklausomybė nuo vaisto, vaikščiojimas miegant, priešlaikinė ejakuliacija;</w:t>
      </w:r>
    </w:p>
    <w:p w14:paraId="34D8F0AC" w14:textId="77777777" w:rsidR="002A71FA" w:rsidRPr="00861654" w:rsidRDefault="002A71FA" w:rsidP="002A71FA">
      <w:pPr>
        <w:pStyle w:val="ColorfulList-Accent11"/>
        <w:numPr>
          <w:ilvl w:val="0"/>
          <w:numId w:val="44"/>
        </w:numPr>
        <w:spacing w:after="0" w:line="240" w:lineRule="auto"/>
        <w:ind w:left="567" w:hanging="567"/>
        <w:rPr>
          <w:rFonts w:ascii="Times New Roman" w:eastAsia="MS Mincho" w:hAnsi="Times New Roman"/>
          <w:lang w:eastAsia="ja-JP"/>
        </w:rPr>
      </w:pPr>
      <w:r w:rsidRPr="00861654">
        <w:rPr>
          <w:rFonts w:ascii="Times New Roman" w:eastAsia="MS Mincho" w:hAnsi="Times New Roman"/>
          <w:lang w:eastAsia="ja-JP"/>
        </w:rPr>
        <w:t xml:space="preserve">koma, judesių nenormalumas, judėjimo pasunkėjimas, pojūčių sustiprėjimas, </w:t>
      </w:r>
      <w:r w:rsidR="005E4089" w:rsidRPr="00861654">
        <w:rPr>
          <w:rFonts w:ascii="Times New Roman" w:eastAsia="Times New Roman" w:hAnsi="Times New Roman"/>
        </w:rPr>
        <w:t>staiga prasidedantis galvos skausmas (kuris gali būti sunkios būklės, vadinamos grįžtamosios cerebrinės vazokonstrikcijos sindromu [gcvs], požymis)</w:t>
      </w:r>
      <w:r w:rsidR="005E4089" w:rsidRPr="00861654">
        <w:rPr>
          <w:rFonts w:ascii="Times New Roman" w:eastAsia="MS Mincho" w:hAnsi="Times New Roman"/>
          <w:sz w:val="24"/>
          <w:szCs w:val="24"/>
          <w:vertAlign w:val="superscript"/>
        </w:rPr>
        <w:t>*</w:t>
      </w:r>
      <w:r w:rsidR="005E4089" w:rsidRPr="00861654">
        <w:rPr>
          <w:rFonts w:ascii="Times New Roman" w:eastAsia="Times New Roman" w:hAnsi="Times New Roman"/>
        </w:rPr>
        <w:t>,</w:t>
      </w:r>
      <w:r w:rsidR="005E4089" w:rsidRPr="00861654">
        <w:rPr>
          <w:rFonts w:ascii="Times New Roman" w:eastAsia="MS Mincho" w:hAnsi="Times New Roman"/>
          <w:lang w:eastAsia="ja-JP"/>
        </w:rPr>
        <w:t xml:space="preserve"> </w:t>
      </w:r>
      <w:r w:rsidRPr="00861654">
        <w:rPr>
          <w:rFonts w:ascii="Times New Roman" w:eastAsia="MS Mincho" w:hAnsi="Times New Roman"/>
          <w:lang w:eastAsia="ja-JP"/>
        </w:rPr>
        <w:t>jutimų sutrikimas;</w:t>
      </w:r>
    </w:p>
    <w:p w14:paraId="0195B32E" w14:textId="12EBCE4D" w:rsidR="002A71FA" w:rsidRPr="00861654" w:rsidRDefault="00C93F8A" w:rsidP="00682902">
      <w:pPr>
        <w:pStyle w:val="ColorfulList-Accent11"/>
        <w:numPr>
          <w:ilvl w:val="0"/>
          <w:numId w:val="44"/>
        </w:numPr>
        <w:spacing w:after="0" w:line="240" w:lineRule="auto"/>
        <w:ind w:left="567" w:hanging="567"/>
        <w:rPr>
          <w:rFonts w:ascii="Times New Roman" w:eastAsia="MS Mincho" w:hAnsi="Times New Roman"/>
          <w:lang w:eastAsia="ja-JP"/>
        </w:rPr>
      </w:pPr>
      <w:r w:rsidRPr="00371DD8">
        <w:t>ž</w:t>
      </w:r>
      <w:r w:rsidRPr="00861654">
        <w:rPr>
          <w:rFonts w:ascii="Times New Roman" w:hAnsi="Times New Roman"/>
          <w:lang w:eastAsia="lt-LT"/>
        </w:rPr>
        <w:t>iūrint tiesiai matomos dėmės, glaukoma, dvejinimasis akyse, šviesos</w:t>
      </w:r>
      <w:r w:rsidRPr="00861654">
        <w:rPr>
          <w:lang w:eastAsia="lt-LT"/>
        </w:rPr>
        <w:t xml:space="preserve"> </w:t>
      </w:r>
      <w:r w:rsidRPr="00861654">
        <w:rPr>
          <w:rFonts w:ascii="Times New Roman" w:hAnsi="Times New Roman"/>
          <w:lang w:eastAsia="lt-LT"/>
        </w:rPr>
        <w:t>sukeliamas akių skausmas, kraujas akyse, nevienodas vyzdžių išsiplėtimas*, nenormalus regėjimas*,</w:t>
      </w:r>
      <w:r w:rsidRPr="00861654">
        <w:rPr>
          <w:rFonts w:ascii="Times New Roman" w:eastAsia="MS Mincho" w:hAnsi="Times New Roman"/>
          <w:lang w:eastAsia="ja-JP"/>
        </w:rPr>
        <w:t xml:space="preserve"> </w:t>
      </w:r>
      <w:r w:rsidR="002A71FA" w:rsidRPr="00861654">
        <w:rPr>
          <w:rFonts w:ascii="Times New Roman" w:eastAsia="MS Mincho" w:hAnsi="Times New Roman"/>
          <w:lang w:eastAsia="ja-JP"/>
        </w:rPr>
        <w:t>ašarų išsiskyrimo sutrikimas;</w:t>
      </w:r>
    </w:p>
    <w:p w14:paraId="6707A421" w14:textId="77777777" w:rsidR="002A71FA" w:rsidRPr="00861654" w:rsidRDefault="002A71FA" w:rsidP="002A71FA">
      <w:pPr>
        <w:pStyle w:val="ColorfulList-Accent11"/>
        <w:numPr>
          <w:ilvl w:val="0"/>
          <w:numId w:val="44"/>
        </w:numPr>
        <w:spacing w:after="0" w:line="240" w:lineRule="auto"/>
        <w:ind w:left="567" w:hanging="567"/>
        <w:rPr>
          <w:rFonts w:ascii="Times New Roman" w:eastAsia="MS Mincho" w:hAnsi="Times New Roman"/>
          <w:lang w:eastAsia="ja-JP"/>
        </w:rPr>
      </w:pPr>
      <w:r w:rsidRPr="00861654">
        <w:rPr>
          <w:rFonts w:ascii="Times New Roman" w:eastAsia="MS Mincho" w:hAnsi="Times New Roman"/>
          <w:lang w:eastAsia="ja-JP"/>
        </w:rPr>
        <w:t xml:space="preserve">širdies priepuolis, </w:t>
      </w:r>
      <w:r w:rsidR="00682902" w:rsidRPr="00861654">
        <w:rPr>
          <w:rFonts w:ascii="Times New Roman" w:eastAsia="MS Mincho" w:hAnsi="Times New Roman"/>
          <w:lang w:eastAsia="ja-JP"/>
        </w:rPr>
        <w:t>svaigimas, apalpimas arba sunkumas krūtinėje, kurie gali būti elektros impulsų (matomi elektrokardiogramoje) arba širdies ritmo sutrikimo požymiai</w:t>
      </w:r>
      <w:r w:rsidR="00682902" w:rsidRPr="00861654">
        <w:rPr>
          <w:rFonts w:ascii="Times New Roman" w:eastAsia="MS Mincho" w:hAnsi="Times New Roman"/>
          <w:sz w:val="24"/>
          <w:szCs w:val="24"/>
          <w:vertAlign w:val="superscript"/>
        </w:rPr>
        <w:t>*</w:t>
      </w:r>
      <w:r w:rsidR="00682902" w:rsidRPr="00861654">
        <w:rPr>
          <w:rFonts w:ascii="Times New Roman" w:eastAsia="MS Mincho" w:hAnsi="Times New Roman"/>
          <w:lang w:eastAsia="ja-JP"/>
        </w:rPr>
        <w:t>,</w:t>
      </w:r>
      <w:r w:rsidRPr="00861654">
        <w:rPr>
          <w:rFonts w:ascii="Times New Roman" w:eastAsia="MS Mincho" w:hAnsi="Times New Roman"/>
          <w:lang w:eastAsia="ja-JP"/>
        </w:rPr>
        <w:t>retas širdies plakimas;</w:t>
      </w:r>
    </w:p>
    <w:p w14:paraId="2B307D94" w14:textId="77777777" w:rsidR="00682902" w:rsidRPr="00861654" w:rsidRDefault="00682902" w:rsidP="002A71FA">
      <w:pPr>
        <w:pStyle w:val="ColorfulList-Accent11"/>
        <w:numPr>
          <w:ilvl w:val="0"/>
          <w:numId w:val="44"/>
        </w:numPr>
        <w:spacing w:after="0" w:line="240" w:lineRule="auto"/>
        <w:ind w:left="567" w:hanging="567"/>
        <w:rPr>
          <w:rFonts w:ascii="Times New Roman" w:eastAsia="MS Mincho" w:hAnsi="Times New Roman"/>
          <w:lang w:eastAsia="ja-JP"/>
        </w:rPr>
      </w:pPr>
      <w:r w:rsidRPr="00861654">
        <w:rPr>
          <w:rFonts w:ascii="Times New Roman" w:eastAsia="MS Mincho" w:hAnsi="Times New Roman"/>
          <w:lang w:eastAsia="ja-JP"/>
        </w:rPr>
        <w:t>rankų ir kojų kraujotakos sutrikimas;</w:t>
      </w:r>
    </w:p>
    <w:p w14:paraId="7E4E51CE" w14:textId="77777777" w:rsidR="002A71FA" w:rsidRDefault="00682902" w:rsidP="002A71FA">
      <w:pPr>
        <w:pStyle w:val="ColorfulList-Accent11"/>
        <w:numPr>
          <w:ilvl w:val="0"/>
          <w:numId w:val="44"/>
        </w:numPr>
        <w:spacing w:after="0" w:line="240" w:lineRule="auto"/>
        <w:ind w:left="567" w:hanging="567"/>
        <w:rPr>
          <w:rFonts w:ascii="Times New Roman" w:eastAsia="MS Mincho" w:hAnsi="Times New Roman"/>
          <w:lang w:eastAsia="ja-JP"/>
        </w:rPr>
      </w:pPr>
      <w:r w:rsidRPr="00861654">
        <w:rPr>
          <w:rFonts w:ascii="Times New Roman" w:eastAsia="MS Mincho" w:hAnsi="Times New Roman"/>
          <w:lang w:eastAsia="ja-JP"/>
        </w:rPr>
        <w:t>dažnas kvėpavimas,</w:t>
      </w:r>
      <w:r w:rsidRPr="00861654">
        <w:rPr>
          <w:rFonts w:ascii="Times New Roman" w:eastAsia="Times New Roman" w:hAnsi="Times New Roman"/>
        </w:rPr>
        <w:t xml:space="preserve"> progresuojantis randų atsiradimas plaučių audinyje (intersticinė plaučių liga</w:t>
      </w:r>
      <w:r w:rsidRPr="00861654">
        <w:rPr>
          <w:rFonts w:ascii="Times New Roman" w:eastAsia="MS Mincho" w:hAnsi="Times New Roman"/>
          <w:sz w:val="24"/>
          <w:szCs w:val="24"/>
          <w:vertAlign w:val="superscript"/>
        </w:rPr>
        <w:t>*</w:t>
      </w:r>
      <w:r w:rsidRPr="00861654">
        <w:rPr>
          <w:rFonts w:ascii="Times New Roman" w:eastAsia="Times New Roman" w:hAnsi="Times New Roman"/>
        </w:rPr>
        <w:t>),</w:t>
      </w:r>
      <w:r w:rsidRPr="00861654">
        <w:rPr>
          <w:rFonts w:ascii="Times New Roman" w:eastAsia="MS Mincho" w:hAnsi="Times New Roman"/>
          <w:lang w:eastAsia="ja-JP"/>
        </w:rPr>
        <w:t xml:space="preserve"> gerklų susiaurėjimas, kalbos pasunkėjimas, retas kvėpavimas, žagsulys</w:t>
      </w:r>
      <w:r w:rsidR="002A71FA" w:rsidRPr="00861654">
        <w:rPr>
          <w:rFonts w:ascii="Times New Roman" w:eastAsia="MS Mincho" w:hAnsi="Times New Roman"/>
          <w:lang w:eastAsia="ja-JP"/>
        </w:rPr>
        <w:t>;</w:t>
      </w:r>
    </w:p>
    <w:p w14:paraId="38D8BD99" w14:textId="480E3126" w:rsidR="007D3C39" w:rsidRPr="007D3C39" w:rsidRDefault="007D3C39" w:rsidP="007D3C39">
      <w:pPr>
        <w:pStyle w:val="ColorfulList-Accent11"/>
        <w:numPr>
          <w:ilvl w:val="0"/>
          <w:numId w:val="44"/>
        </w:numPr>
        <w:spacing w:after="0" w:line="240" w:lineRule="auto"/>
        <w:ind w:left="567" w:hanging="567"/>
        <w:rPr>
          <w:rFonts w:ascii="Times New Roman" w:eastAsia="MS Mincho" w:hAnsi="Times New Roman"/>
          <w:lang w:eastAsia="ja-JP"/>
        </w:rPr>
      </w:pPr>
      <w:r w:rsidRPr="00034062">
        <w:rPr>
          <w:rFonts w:ascii="Times New Roman" w:eastAsia="MS Mincho" w:hAnsi="Times New Roman"/>
          <w:lang w:eastAsia="ja-JP"/>
        </w:rPr>
        <w:t>plaučių ligos forma, kai plaučiuose padaugėja eozinofilų (baltųjų kraujo ląstelių rūšis) (eozinofilinė pneumonija);</w:t>
      </w:r>
    </w:p>
    <w:p w14:paraId="1DA55123" w14:textId="77777777" w:rsidR="002A71FA" w:rsidRPr="00861654" w:rsidRDefault="00682902" w:rsidP="002A71FA">
      <w:pPr>
        <w:pStyle w:val="ColorfulList-Accent11"/>
        <w:numPr>
          <w:ilvl w:val="0"/>
          <w:numId w:val="44"/>
        </w:numPr>
        <w:spacing w:after="0" w:line="240" w:lineRule="auto"/>
        <w:ind w:left="567" w:hanging="567"/>
        <w:rPr>
          <w:rFonts w:ascii="Times New Roman" w:eastAsia="MS Mincho" w:hAnsi="Times New Roman"/>
          <w:lang w:eastAsia="ja-JP"/>
        </w:rPr>
      </w:pPr>
      <w:r w:rsidRPr="00861654">
        <w:rPr>
          <w:rFonts w:ascii="Times New Roman" w:eastAsia="MS Mincho" w:hAnsi="Times New Roman"/>
          <w:lang w:eastAsia="ja-JP"/>
        </w:rPr>
        <w:t>burnos išopėjimai, kasos uždegimas</w:t>
      </w:r>
      <w:r w:rsidRPr="00861654">
        <w:rPr>
          <w:rFonts w:ascii="Times New Roman" w:eastAsia="MS Mincho" w:hAnsi="Times New Roman"/>
          <w:sz w:val="24"/>
          <w:szCs w:val="24"/>
          <w:vertAlign w:val="superscript"/>
        </w:rPr>
        <w:t>*</w:t>
      </w:r>
      <w:r w:rsidRPr="00861654">
        <w:rPr>
          <w:rFonts w:ascii="Times New Roman" w:eastAsia="MS Mincho" w:hAnsi="Times New Roman"/>
          <w:lang w:eastAsia="ja-JP"/>
        </w:rPr>
        <w:t>, kraujas išmatose, liežuvio išopėjimas, burnos skausmas</w:t>
      </w:r>
      <w:r w:rsidR="002A71FA" w:rsidRPr="00861654">
        <w:rPr>
          <w:rFonts w:ascii="Times New Roman" w:eastAsia="MS Mincho" w:hAnsi="Times New Roman"/>
          <w:lang w:eastAsia="ja-JP"/>
        </w:rPr>
        <w:t>;</w:t>
      </w:r>
    </w:p>
    <w:p w14:paraId="6A266495" w14:textId="78A4C356" w:rsidR="00682902" w:rsidRPr="00861654" w:rsidRDefault="00682902" w:rsidP="00682902">
      <w:pPr>
        <w:pStyle w:val="ColorfulList-Accent11"/>
        <w:numPr>
          <w:ilvl w:val="0"/>
          <w:numId w:val="44"/>
        </w:numPr>
        <w:ind w:left="567" w:hanging="567"/>
        <w:rPr>
          <w:rFonts w:ascii="Times New Roman" w:eastAsia="MS Mincho" w:hAnsi="Times New Roman"/>
          <w:lang w:eastAsia="ja-JP"/>
        </w:rPr>
      </w:pPr>
      <w:r w:rsidRPr="00861654">
        <w:rPr>
          <w:rFonts w:ascii="Times New Roman" w:eastAsia="MS Mincho" w:hAnsi="Times New Roman"/>
          <w:lang w:eastAsia="ja-JP"/>
        </w:rPr>
        <w:t xml:space="preserve">kepenų funkcijos problemos, sunkus kepenų </w:t>
      </w:r>
      <w:r w:rsidR="0093035B">
        <w:rPr>
          <w:rFonts w:ascii="Times New Roman" w:eastAsia="MS Mincho" w:hAnsi="Times New Roman"/>
          <w:lang w:eastAsia="ja-JP"/>
        </w:rPr>
        <w:t>funkcijos</w:t>
      </w:r>
      <w:r w:rsidR="0093035B" w:rsidRPr="00861654">
        <w:rPr>
          <w:rFonts w:ascii="Times New Roman" w:eastAsia="MS Mincho" w:hAnsi="Times New Roman"/>
          <w:lang w:eastAsia="ja-JP"/>
        </w:rPr>
        <w:t xml:space="preserve"> </w:t>
      </w:r>
      <w:r w:rsidRPr="00861654">
        <w:rPr>
          <w:rFonts w:ascii="Times New Roman" w:eastAsia="MS Mincho" w:hAnsi="Times New Roman"/>
          <w:lang w:eastAsia="ja-JP"/>
        </w:rPr>
        <w:t>sutrikimas*, odos ir akių pageltimas (gelta)*;</w:t>
      </w:r>
    </w:p>
    <w:p w14:paraId="5DEDA329" w14:textId="77777777" w:rsidR="002A71FA" w:rsidRPr="00861654" w:rsidRDefault="00682902" w:rsidP="00682902">
      <w:pPr>
        <w:pStyle w:val="ColorfulList-Accent11"/>
        <w:numPr>
          <w:ilvl w:val="0"/>
          <w:numId w:val="44"/>
        </w:numPr>
        <w:spacing w:after="0" w:line="240" w:lineRule="auto"/>
        <w:ind w:left="567" w:hanging="567"/>
        <w:rPr>
          <w:rFonts w:ascii="Times New Roman" w:eastAsia="MS Mincho" w:hAnsi="Times New Roman"/>
          <w:lang w:eastAsia="ja-JP"/>
        </w:rPr>
      </w:pPr>
      <w:r w:rsidRPr="00861654">
        <w:rPr>
          <w:rFonts w:ascii="Times New Roman" w:eastAsia="Times New Roman" w:hAnsi="Times New Roman"/>
        </w:rPr>
        <w:t>odos reakcija į saulę</w:t>
      </w:r>
      <w:r w:rsidRPr="00861654">
        <w:rPr>
          <w:rFonts w:ascii="Times New Roman" w:eastAsia="MS Mincho" w:hAnsi="Times New Roman"/>
          <w:sz w:val="24"/>
          <w:szCs w:val="24"/>
          <w:vertAlign w:val="superscript"/>
        </w:rPr>
        <w:t>*</w:t>
      </w:r>
      <w:r w:rsidRPr="00861654">
        <w:rPr>
          <w:rFonts w:ascii="Times New Roman" w:eastAsia="Times New Roman" w:hAnsi="Times New Roman"/>
        </w:rPr>
        <w:t>, odos patinimas</w:t>
      </w:r>
      <w:r w:rsidRPr="00861654">
        <w:rPr>
          <w:rFonts w:ascii="Times New Roman" w:eastAsia="MS Mincho" w:hAnsi="Times New Roman"/>
          <w:sz w:val="24"/>
          <w:szCs w:val="24"/>
          <w:vertAlign w:val="superscript"/>
        </w:rPr>
        <w:t>*</w:t>
      </w:r>
      <w:r w:rsidRPr="00861654">
        <w:rPr>
          <w:rFonts w:ascii="Times New Roman" w:eastAsia="Times New Roman" w:hAnsi="Times New Roman"/>
        </w:rPr>
        <w:t>,</w:t>
      </w:r>
      <w:r w:rsidRPr="00861654">
        <w:rPr>
          <w:rFonts w:ascii="Times New Roman" w:eastAsia="MS Mincho" w:hAnsi="Times New Roman"/>
          <w:lang w:eastAsia="ja-JP"/>
        </w:rPr>
        <w:t xml:space="preserve"> plauko tekstūros pokytis, pakitęs odos kvapas, išbėrimas aplink plaukus</w:t>
      </w:r>
      <w:r w:rsidR="002A71FA" w:rsidRPr="00861654">
        <w:rPr>
          <w:rFonts w:ascii="Times New Roman" w:eastAsia="MS Mincho" w:hAnsi="Times New Roman"/>
          <w:lang w:eastAsia="ja-JP"/>
        </w:rPr>
        <w:t>;</w:t>
      </w:r>
    </w:p>
    <w:p w14:paraId="00993F7A" w14:textId="77777777" w:rsidR="002A71FA" w:rsidRPr="00861654" w:rsidRDefault="00682902" w:rsidP="002A71FA">
      <w:pPr>
        <w:pStyle w:val="ColorfulList-Accent11"/>
        <w:numPr>
          <w:ilvl w:val="0"/>
          <w:numId w:val="44"/>
        </w:numPr>
        <w:spacing w:after="0" w:line="240" w:lineRule="auto"/>
        <w:ind w:left="567" w:hanging="567"/>
        <w:rPr>
          <w:rFonts w:ascii="Times New Roman" w:eastAsia="MS Mincho" w:hAnsi="Times New Roman"/>
          <w:lang w:eastAsia="ja-JP"/>
        </w:rPr>
      </w:pPr>
      <w:r w:rsidRPr="00371DD8">
        <w:rPr>
          <w:rFonts w:ascii="Times New Roman" w:hAnsi="Times New Roman"/>
        </w:rPr>
        <w:lastRenderedPageBreak/>
        <w:t>sunkus raumenų pažeidimas</w:t>
      </w:r>
      <w:r w:rsidRPr="00371DD8">
        <w:rPr>
          <w:rFonts w:ascii="Times New Roman" w:hAnsi="Times New Roman"/>
          <w:vertAlign w:val="superscript"/>
        </w:rPr>
        <w:t>*</w:t>
      </w:r>
      <w:r w:rsidRPr="00371DD8">
        <w:rPr>
          <w:rFonts w:ascii="Times New Roman" w:hAnsi="Times New Roman"/>
        </w:rPr>
        <w:t>,</w:t>
      </w:r>
      <w:r w:rsidRPr="00861654">
        <w:rPr>
          <w:rFonts w:ascii="Times New Roman" w:eastAsia="MS Mincho" w:hAnsi="Times New Roman"/>
          <w:lang w:eastAsia="ja-JP"/>
        </w:rPr>
        <w:t xml:space="preserve"> kaulų sutrikimas</w:t>
      </w:r>
      <w:r w:rsidR="002A71FA" w:rsidRPr="00861654">
        <w:rPr>
          <w:rFonts w:ascii="Times New Roman" w:eastAsia="MS Mincho" w:hAnsi="Times New Roman"/>
          <w:lang w:eastAsia="ja-JP"/>
        </w:rPr>
        <w:t>;</w:t>
      </w:r>
    </w:p>
    <w:p w14:paraId="1224EE29" w14:textId="77777777" w:rsidR="00DA23DD" w:rsidRPr="00861654" w:rsidRDefault="00DA23DD" w:rsidP="00DA23DD">
      <w:pPr>
        <w:pStyle w:val="ColorfulList-Accent11"/>
        <w:numPr>
          <w:ilvl w:val="0"/>
          <w:numId w:val="44"/>
        </w:numPr>
        <w:ind w:left="567" w:hanging="567"/>
        <w:rPr>
          <w:rFonts w:ascii="Times New Roman" w:eastAsia="MS Mincho" w:hAnsi="Times New Roman"/>
          <w:lang w:eastAsia="ja-JP"/>
        </w:rPr>
      </w:pPr>
      <w:r w:rsidRPr="00861654">
        <w:rPr>
          <w:rFonts w:ascii="Times New Roman" w:eastAsia="MS Mincho" w:hAnsi="Times New Roman"/>
          <w:lang w:eastAsia="ja-JP"/>
        </w:rPr>
        <w:t>šlapinimosi pasunkėjimas, šlapinimosi suretėjimas;</w:t>
      </w:r>
    </w:p>
    <w:p w14:paraId="2DD14F46" w14:textId="77777777" w:rsidR="00DA23DD" w:rsidRPr="00861654" w:rsidRDefault="00DA23DD" w:rsidP="002A71FA">
      <w:pPr>
        <w:pStyle w:val="ColorfulList-Accent11"/>
        <w:numPr>
          <w:ilvl w:val="0"/>
          <w:numId w:val="44"/>
        </w:numPr>
        <w:spacing w:after="0" w:line="240" w:lineRule="auto"/>
        <w:ind w:left="567" w:hanging="567"/>
        <w:rPr>
          <w:rFonts w:ascii="Times New Roman" w:eastAsia="MS Mincho" w:hAnsi="Times New Roman"/>
          <w:lang w:eastAsia="ja-JP"/>
        </w:rPr>
      </w:pPr>
      <w:r w:rsidRPr="00861654">
        <w:rPr>
          <w:rFonts w:ascii="Times New Roman" w:eastAsia="MS Mincho" w:hAnsi="Times New Roman"/>
          <w:lang w:eastAsia="ja-JP"/>
        </w:rPr>
        <w:t xml:space="preserve">išskyros iš krūtų, makšties sausmė, išskyros iš lytinių takų, paraudusi skausminga varpa ir apyvarpė, </w:t>
      </w:r>
      <w:r w:rsidRPr="00861654">
        <w:rPr>
          <w:rFonts w:ascii="Times New Roman" w:eastAsia="Times New Roman" w:hAnsi="Times New Roman"/>
        </w:rPr>
        <w:t>krūtų padidėjimas</w:t>
      </w:r>
      <w:r w:rsidRPr="00861654">
        <w:rPr>
          <w:rFonts w:ascii="Times New Roman" w:eastAsia="MS Mincho" w:hAnsi="Times New Roman"/>
          <w:sz w:val="24"/>
          <w:szCs w:val="24"/>
          <w:vertAlign w:val="superscript"/>
        </w:rPr>
        <w:t>*</w:t>
      </w:r>
      <w:r w:rsidRPr="00861654">
        <w:rPr>
          <w:rFonts w:ascii="Times New Roman" w:eastAsia="Times New Roman" w:hAnsi="Times New Roman"/>
        </w:rPr>
        <w:t xml:space="preserve">, </w:t>
      </w:r>
      <w:r w:rsidRPr="00861654">
        <w:rPr>
          <w:rFonts w:ascii="Times New Roman" w:eastAsia="MS Mincho" w:hAnsi="Times New Roman"/>
          <w:lang w:eastAsia="ja-JP"/>
        </w:rPr>
        <w:t>ilgalaikė erekcija;</w:t>
      </w:r>
    </w:p>
    <w:p w14:paraId="51DAEE22" w14:textId="77777777" w:rsidR="00DA23DD" w:rsidRPr="00861654" w:rsidRDefault="00DA23DD" w:rsidP="002A71FA">
      <w:pPr>
        <w:pStyle w:val="ColorfulList-Accent11"/>
        <w:numPr>
          <w:ilvl w:val="0"/>
          <w:numId w:val="44"/>
        </w:numPr>
        <w:spacing w:after="0" w:line="240" w:lineRule="auto"/>
        <w:ind w:left="567" w:hanging="567"/>
        <w:rPr>
          <w:rFonts w:ascii="Times New Roman" w:eastAsia="MS Mincho" w:hAnsi="Times New Roman"/>
          <w:lang w:eastAsia="ja-JP"/>
        </w:rPr>
      </w:pPr>
      <w:r w:rsidRPr="00861654">
        <w:rPr>
          <w:rFonts w:ascii="Times New Roman" w:eastAsia="MS Mincho" w:hAnsi="Times New Roman"/>
          <w:lang w:eastAsia="ja-JP"/>
        </w:rPr>
        <w:t>išvarža, vaisto toleravimo sumažėjimas;</w:t>
      </w:r>
    </w:p>
    <w:p w14:paraId="56EE6B4D" w14:textId="77777777" w:rsidR="00DA23DD" w:rsidRPr="00861654" w:rsidRDefault="00DA23DD" w:rsidP="00DA23DD">
      <w:pPr>
        <w:pStyle w:val="ColorfulList-Accent11"/>
        <w:numPr>
          <w:ilvl w:val="0"/>
          <w:numId w:val="44"/>
        </w:numPr>
        <w:ind w:left="567" w:hanging="567"/>
        <w:rPr>
          <w:rFonts w:ascii="Times New Roman" w:eastAsia="MS Mincho" w:hAnsi="Times New Roman"/>
          <w:lang w:eastAsia="ja-JP"/>
        </w:rPr>
      </w:pPr>
      <w:r w:rsidRPr="00861654">
        <w:rPr>
          <w:rFonts w:ascii="Times New Roman" w:eastAsia="MS Mincho" w:hAnsi="Times New Roman"/>
          <w:lang w:eastAsia="ja-JP"/>
        </w:rPr>
        <w:t>cholesterolio koncentracijos serume padidėjimas, nenormalūs laboratorinių tyrimų rodmenys*, sėklos nenormalumas, kraujo krešėjimo sutrikimas*;</w:t>
      </w:r>
    </w:p>
    <w:p w14:paraId="13973C25" w14:textId="77777777" w:rsidR="00DA23DD" w:rsidRPr="00861654" w:rsidRDefault="00DA23DD" w:rsidP="002A71FA">
      <w:pPr>
        <w:pStyle w:val="ColorfulList-Accent11"/>
        <w:numPr>
          <w:ilvl w:val="0"/>
          <w:numId w:val="44"/>
        </w:numPr>
        <w:spacing w:after="0" w:line="240" w:lineRule="auto"/>
        <w:ind w:left="567" w:hanging="567"/>
        <w:rPr>
          <w:rFonts w:ascii="Times New Roman" w:eastAsia="MS Mincho" w:hAnsi="Times New Roman"/>
          <w:lang w:eastAsia="ja-JP"/>
        </w:rPr>
      </w:pPr>
      <w:r w:rsidRPr="00861654">
        <w:rPr>
          <w:rFonts w:ascii="Times New Roman" w:eastAsia="MS Mincho" w:hAnsi="Times New Roman"/>
          <w:lang w:eastAsia="ja-JP"/>
        </w:rPr>
        <w:t>kraujagyslių išplėtimo procedūros poreikis.</w:t>
      </w:r>
    </w:p>
    <w:p w14:paraId="2BEB22BF" w14:textId="77777777" w:rsidR="002A71FA" w:rsidRPr="00861654" w:rsidRDefault="002A71FA" w:rsidP="002A71FA">
      <w:pPr>
        <w:numPr>
          <w:ilvl w:val="12"/>
          <w:numId w:val="0"/>
        </w:numPr>
        <w:spacing w:after="0" w:line="240" w:lineRule="auto"/>
        <w:rPr>
          <w:rFonts w:ascii="Times New Roman" w:eastAsia="MS Mincho" w:hAnsi="Times New Roman"/>
          <w:bCs/>
          <w:lang w:eastAsia="ja-JP"/>
        </w:rPr>
      </w:pPr>
    </w:p>
    <w:p w14:paraId="76A0C1EA" w14:textId="22BC0FFD" w:rsidR="00DA23DD" w:rsidRPr="00861654" w:rsidRDefault="00DA23DD" w:rsidP="00DA23DD">
      <w:pPr>
        <w:numPr>
          <w:ilvl w:val="12"/>
          <w:numId w:val="0"/>
        </w:numPr>
        <w:spacing w:after="0" w:line="240" w:lineRule="auto"/>
        <w:ind w:right="-2"/>
        <w:rPr>
          <w:rFonts w:ascii="Times New Roman" w:eastAsia="MS Mincho" w:hAnsi="Times New Roman"/>
          <w:i/>
        </w:rPr>
      </w:pPr>
      <w:r w:rsidRPr="00861654">
        <w:rPr>
          <w:rFonts w:ascii="Times New Roman" w:eastAsia="MS Mincho" w:hAnsi="Times New Roman"/>
          <w:i/>
          <w:szCs w:val="24"/>
        </w:rPr>
        <w:t>Nežinomas šalutinis poveikis (</w:t>
      </w:r>
      <w:r w:rsidRPr="00861654">
        <w:rPr>
          <w:rFonts w:ascii="Times New Roman" w:eastAsia="Times New Roman" w:hAnsi="Times New Roman"/>
          <w:i/>
        </w:rPr>
        <w:t>negali būti apskaičiuotas pagal turimus duomenis</w:t>
      </w:r>
      <w:r w:rsidRPr="00861654">
        <w:rPr>
          <w:rFonts w:ascii="Times New Roman" w:eastAsia="MS Mincho" w:hAnsi="Times New Roman"/>
          <w:i/>
        </w:rPr>
        <w:t>)</w:t>
      </w:r>
      <w:r w:rsidR="006D15B6" w:rsidRPr="00861654">
        <w:rPr>
          <w:rFonts w:ascii="Times New Roman" w:eastAsia="MS Mincho" w:hAnsi="Times New Roman"/>
          <w:i/>
        </w:rPr>
        <w:t>:</w:t>
      </w:r>
    </w:p>
    <w:p w14:paraId="23BE1542" w14:textId="7F2CEAFB" w:rsidR="005D4233" w:rsidRDefault="005D4233" w:rsidP="00831660">
      <w:pPr>
        <w:numPr>
          <w:ilvl w:val="0"/>
          <w:numId w:val="47"/>
        </w:numPr>
        <w:spacing w:line="240" w:lineRule="auto"/>
        <w:ind w:left="567" w:hanging="578"/>
        <w:contextualSpacing/>
        <w:rPr>
          <w:rFonts w:ascii="Times New Roman" w:eastAsia="MS Mincho" w:hAnsi="Times New Roman"/>
        </w:rPr>
      </w:pPr>
      <w:r w:rsidRPr="00861654">
        <w:rPr>
          <w:rFonts w:ascii="Times New Roman" w:eastAsia="MS Mincho" w:hAnsi="Times New Roman"/>
        </w:rPr>
        <w:t>dalinis apakimas;</w:t>
      </w:r>
    </w:p>
    <w:p w14:paraId="793F8C47" w14:textId="45C431C4" w:rsidR="00861654" w:rsidRPr="00861654" w:rsidRDefault="00861654" w:rsidP="00831660">
      <w:pPr>
        <w:numPr>
          <w:ilvl w:val="0"/>
          <w:numId w:val="47"/>
        </w:numPr>
        <w:spacing w:line="240" w:lineRule="auto"/>
        <w:ind w:left="567" w:hanging="578"/>
        <w:contextualSpacing/>
        <w:rPr>
          <w:rFonts w:ascii="Times New Roman" w:eastAsia="MS Mincho" w:hAnsi="Times New Roman"/>
        </w:rPr>
      </w:pPr>
      <w:r w:rsidRPr="00660B72">
        <w:rPr>
          <w:rFonts w:ascii="Times New Roman" w:hAnsi="Times New Roman"/>
        </w:rPr>
        <w:t>storosios žarnos uždegimas (sukeliantis viduriavimą);</w:t>
      </w:r>
    </w:p>
    <w:p w14:paraId="103C279F" w14:textId="77777777" w:rsidR="00DA23DD" w:rsidRPr="00861654" w:rsidRDefault="00DA23DD" w:rsidP="00831660">
      <w:pPr>
        <w:numPr>
          <w:ilvl w:val="0"/>
          <w:numId w:val="47"/>
        </w:numPr>
        <w:spacing w:line="240" w:lineRule="auto"/>
        <w:ind w:left="567" w:hanging="578"/>
        <w:contextualSpacing/>
        <w:rPr>
          <w:rFonts w:ascii="Times New Roman" w:eastAsia="MS Mincho" w:hAnsi="Times New Roman"/>
        </w:rPr>
      </w:pPr>
      <w:r w:rsidRPr="00861654">
        <w:rPr>
          <w:rFonts w:ascii="Times New Roman" w:eastAsia="MS Mincho" w:hAnsi="Times New Roman"/>
        </w:rPr>
        <w:t>žandikaulio surakinimas*;</w:t>
      </w:r>
    </w:p>
    <w:p w14:paraId="6EC8AABE" w14:textId="12F80D47" w:rsidR="00DA23DD" w:rsidRDefault="00DA23DD" w:rsidP="00831660">
      <w:pPr>
        <w:numPr>
          <w:ilvl w:val="0"/>
          <w:numId w:val="47"/>
        </w:numPr>
        <w:spacing w:line="240" w:lineRule="auto"/>
        <w:ind w:left="567" w:hanging="578"/>
        <w:contextualSpacing/>
        <w:rPr>
          <w:rFonts w:ascii="Times New Roman" w:eastAsia="MS Mincho" w:hAnsi="Times New Roman"/>
        </w:rPr>
      </w:pPr>
      <w:r w:rsidRPr="00861654">
        <w:rPr>
          <w:rFonts w:ascii="Times New Roman" w:eastAsia="MS Mincho" w:hAnsi="Times New Roman"/>
        </w:rPr>
        <w:t>šlapinimasis lovoje*</w:t>
      </w:r>
      <w:r w:rsidR="00654963">
        <w:rPr>
          <w:rFonts w:ascii="Times New Roman" w:eastAsia="MS Mincho" w:hAnsi="Times New Roman"/>
        </w:rPr>
        <w:t>;</w:t>
      </w:r>
    </w:p>
    <w:p w14:paraId="7EF9618D" w14:textId="36A92781" w:rsidR="00654963" w:rsidRPr="00654963" w:rsidRDefault="00654963" w:rsidP="00831660">
      <w:pPr>
        <w:numPr>
          <w:ilvl w:val="0"/>
          <w:numId w:val="47"/>
        </w:numPr>
        <w:spacing w:line="240" w:lineRule="auto"/>
        <w:ind w:left="567" w:hanging="578"/>
        <w:contextualSpacing/>
        <w:rPr>
          <w:rFonts w:ascii="Times New Roman" w:eastAsia="MS Mincho" w:hAnsi="Times New Roman"/>
        </w:rPr>
      </w:pPr>
      <w:r w:rsidRPr="0066461E">
        <w:rPr>
          <w:rFonts w:ascii="Times New Roman" w:hAnsi="Times New Roman"/>
        </w:rPr>
        <w:t>stiprus kraujavimas iš makšties tuoj po gimdymo (kraujavimas po gimdymo), daugiau informacijos pateikta 2 skyriaus poskyryje „</w:t>
      </w:r>
      <w:r w:rsidR="0066461E" w:rsidRPr="0066461E">
        <w:rPr>
          <w:rFonts w:ascii="Times New Roman" w:eastAsia="Times New Roman" w:hAnsi="Times New Roman"/>
          <w:lang w:eastAsia="lt-LT"/>
        </w:rPr>
        <w:t>Nėštumas, žindymo laikotarpis ir vaisingumas“.</w:t>
      </w:r>
    </w:p>
    <w:p w14:paraId="234B2CC4" w14:textId="77777777" w:rsidR="00DA23DD" w:rsidRPr="00861654" w:rsidRDefault="00DA23DD" w:rsidP="005D4233">
      <w:pPr>
        <w:numPr>
          <w:ilvl w:val="12"/>
          <w:numId w:val="0"/>
        </w:numPr>
        <w:spacing w:after="0" w:line="240" w:lineRule="auto"/>
        <w:rPr>
          <w:rFonts w:ascii="Times New Roman" w:eastAsia="MS Mincho" w:hAnsi="Times New Roman"/>
          <w:bCs/>
          <w:lang w:eastAsia="ja-JP"/>
        </w:rPr>
      </w:pPr>
    </w:p>
    <w:p w14:paraId="16012ADB" w14:textId="7B561FBC" w:rsidR="00DA23DD" w:rsidRPr="00861654" w:rsidRDefault="005D4233" w:rsidP="00DA23DD">
      <w:pPr>
        <w:numPr>
          <w:ilvl w:val="12"/>
          <w:numId w:val="0"/>
        </w:numPr>
        <w:spacing w:after="0" w:line="240" w:lineRule="auto"/>
        <w:ind w:right="-2"/>
        <w:rPr>
          <w:rFonts w:ascii="Times New Roman" w:eastAsia="MS Mincho" w:hAnsi="Times New Roman"/>
        </w:rPr>
      </w:pPr>
      <w:r w:rsidRPr="00371DD8">
        <w:rPr>
          <w:rFonts w:ascii="Times New Roman" w:hAnsi="Times New Roman"/>
          <w:vertAlign w:val="superscript"/>
        </w:rPr>
        <w:t xml:space="preserve">* </w:t>
      </w:r>
      <w:r w:rsidR="00DA23DD" w:rsidRPr="00861654">
        <w:rPr>
          <w:rFonts w:ascii="Times New Roman" w:eastAsia="MS Mincho" w:hAnsi="Times New Roman"/>
          <w:bCs/>
          <w:lang w:eastAsia="ja-JP"/>
        </w:rPr>
        <w:t>Šalutinis poveikis</w:t>
      </w:r>
      <w:r w:rsidR="006D15B6" w:rsidRPr="00861654">
        <w:rPr>
          <w:rFonts w:ascii="Times New Roman" w:eastAsia="MS Mincho" w:hAnsi="Times New Roman"/>
          <w:bCs/>
          <w:lang w:eastAsia="ja-JP"/>
        </w:rPr>
        <w:t>,</w:t>
      </w:r>
      <w:r w:rsidR="00DA23DD" w:rsidRPr="00861654">
        <w:rPr>
          <w:rFonts w:ascii="Times New Roman" w:eastAsia="MS Mincho" w:hAnsi="Times New Roman"/>
          <w:bCs/>
          <w:lang w:eastAsia="ja-JP"/>
        </w:rPr>
        <w:t xml:space="preserve"> pasireiškęs po </w:t>
      </w:r>
      <w:r w:rsidR="00DE25A5" w:rsidRPr="00861654">
        <w:rPr>
          <w:rFonts w:ascii="Times New Roman" w:eastAsia="MS Mincho" w:hAnsi="Times New Roman"/>
          <w:bCs/>
          <w:lang w:eastAsia="ja-JP"/>
        </w:rPr>
        <w:t xml:space="preserve">vaisto </w:t>
      </w:r>
      <w:r w:rsidR="00DA23DD" w:rsidRPr="00861654">
        <w:rPr>
          <w:rFonts w:ascii="Times New Roman" w:eastAsia="MS Mincho" w:hAnsi="Times New Roman"/>
          <w:bCs/>
          <w:lang w:eastAsia="ja-JP"/>
        </w:rPr>
        <w:t>pasirodymo rinkoje</w:t>
      </w:r>
    </w:p>
    <w:p w14:paraId="45D5CA42" w14:textId="77777777" w:rsidR="00DA23DD" w:rsidRPr="00861654" w:rsidRDefault="00DA23DD" w:rsidP="002A71FA">
      <w:pPr>
        <w:numPr>
          <w:ilvl w:val="12"/>
          <w:numId w:val="0"/>
        </w:numPr>
        <w:spacing w:after="0" w:line="240" w:lineRule="auto"/>
        <w:rPr>
          <w:rFonts w:ascii="Times New Roman" w:eastAsia="MS Mincho" w:hAnsi="Times New Roman"/>
          <w:bCs/>
          <w:lang w:eastAsia="ja-JP"/>
        </w:rPr>
      </w:pPr>
    </w:p>
    <w:p w14:paraId="35BD1062" w14:textId="77777777" w:rsidR="002A71FA" w:rsidRPr="00861654" w:rsidRDefault="00B37F3A" w:rsidP="002A71FA">
      <w:pPr>
        <w:keepNext/>
        <w:numPr>
          <w:ilvl w:val="12"/>
          <w:numId w:val="0"/>
        </w:numPr>
        <w:spacing w:after="0" w:line="240" w:lineRule="auto"/>
        <w:rPr>
          <w:rFonts w:ascii="Times New Roman" w:eastAsia="MS Mincho" w:hAnsi="Times New Roman"/>
          <w:b/>
          <w:lang w:eastAsia="ja-JP"/>
        </w:rPr>
      </w:pPr>
      <w:r w:rsidRPr="00861654">
        <w:rPr>
          <w:rFonts w:ascii="Times New Roman" w:eastAsia="MS Mincho" w:hAnsi="Times New Roman"/>
          <w:b/>
          <w:lang w:eastAsia="ja-JP"/>
        </w:rPr>
        <w:t xml:space="preserve">Kitas </w:t>
      </w:r>
      <w:r w:rsidR="002A71FA" w:rsidRPr="00861654">
        <w:rPr>
          <w:rFonts w:ascii="Times New Roman" w:eastAsia="MS Mincho" w:hAnsi="Times New Roman"/>
          <w:b/>
          <w:lang w:eastAsia="ja-JP"/>
        </w:rPr>
        <w:t>šalutinis poveikis</w:t>
      </w:r>
      <w:r w:rsidRPr="00861654">
        <w:rPr>
          <w:rFonts w:ascii="Times New Roman" w:eastAsia="MS Mincho" w:hAnsi="Times New Roman"/>
          <w:b/>
          <w:lang w:eastAsia="ja-JP"/>
        </w:rPr>
        <w:t>, kuris gali pasireikšti</w:t>
      </w:r>
      <w:r w:rsidR="002A71FA" w:rsidRPr="00861654">
        <w:rPr>
          <w:rFonts w:ascii="Times New Roman" w:eastAsia="MS Mincho" w:hAnsi="Times New Roman"/>
          <w:b/>
          <w:lang w:eastAsia="ja-JP"/>
        </w:rPr>
        <w:t xml:space="preserve"> vaikams ir paaugliams</w:t>
      </w:r>
    </w:p>
    <w:p w14:paraId="312A413D" w14:textId="77777777" w:rsidR="002A71FA" w:rsidRPr="00861654" w:rsidRDefault="002A71FA" w:rsidP="002A71FA">
      <w:pPr>
        <w:numPr>
          <w:ilvl w:val="12"/>
          <w:numId w:val="0"/>
        </w:numPr>
        <w:spacing w:after="0" w:line="240" w:lineRule="auto"/>
        <w:ind w:right="-2"/>
        <w:rPr>
          <w:rFonts w:ascii="Times New Roman" w:eastAsia="Times New Roman" w:hAnsi="Times New Roman"/>
          <w:lang w:eastAsia="lt-LT"/>
        </w:rPr>
      </w:pPr>
      <w:r w:rsidRPr="00861654">
        <w:rPr>
          <w:rFonts w:ascii="Times New Roman" w:eastAsia="Times New Roman" w:hAnsi="Times New Roman"/>
          <w:lang w:eastAsia="lt-LT"/>
        </w:rPr>
        <w:t>Klinikinių tyrimų, kuriuose dalyvavo vaikai ir paaugliai, metu pastebėtas šalutinis poveikis buvo panašus į pasireiškusį suaugusiems žmonėms (žr. aukščiau). Dažniausias vaikams ir paaugliams pasireiškęs šalutinis poveikis buvo galvos skausmas, nemiga, viduriavimas ir pykinimas.</w:t>
      </w:r>
    </w:p>
    <w:p w14:paraId="3D159F7F" w14:textId="77777777" w:rsidR="002A71FA" w:rsidRPr="00861654" w:rsidRDefault="002A71FA" w:rsidP="002A71FA">
      <w:pPr>
        <w:numPr>
          <w:ilvl w:val="12"/>
          <w:numId w:val="0"/>
        </w:numPr>
        <w:spacing w:after="0" w:line="240" w:lineRule="auto"/>
        <w:ind w:right="-2"/>
        <w:rPr>
          <w:rFonts w:ascii="Times New Roman" w:eastAsia="Times New Roman" w:hAnsi="Times New Roman"/>
          <w:lang w:eastAsia="lt-LT"/>
        </w:rPr>
      </w:pPr>
    </w:p>
    <w:p w14:paraId="019498EB" w14:textId="77777777" w:rsidR="002A71FA" w:rsidRPr="00861654" w:rsidRDefault="002A71FA" w:rsidP="002A71FA">
      <w:pPr>
        <w:spacing w:after="0" w:line="240" w:lineRule="auto"/>
        <w:rPr>
          <w:rFonts w:ascii="Times New Roman" w:eastAsia="Times New Roman" w:hAnsi="Times New Roman"/>
          <w:i/>
          <w:iCs/>
          <w:lang w:bidi="ar-SY"/>
        </w:rPr>
      </w:pPr>
      <w:r w:rsidRPr="00861654">
        <w:rPr>
          <w:rFonts w:ascii="Times New Roman" w:eastAsia="Times New Roman" w:hAnsi="Times New Roman"/>
          <w:i/>
          <w:iCs/>
        </w:rPr>
        <w:t xml:space="preserve">Simptomai, galintys atsirasti </w:t>
      </w:r>
      <w:r w:rsidR="00E34501" w:rsidRPr="00861654">
        <w:rPr>
          <w:rFonts w:ascii="Times New Roman" w:eastAsia="Times New Roman" w:hAnsi="Times New Roman"/>
          <w:i/>
          <w:iCs/>
        </w:rPr>
        <w:t xml:space="preserve">staiga </w:t>
      </w:r>
      <w:r w:rsidRPr="00861654">
        <w:rPr>
          <w:rFonts w:ascii="Times New Roman" w:eastAsia="Times New Roman" w:hAnsi="Times New Roman"/>
          <w:i/>
          <w:iCs/>
        </w:rPr>
        <w:t>nutraukus gydym</w:t>
      </w:r>
      <w:r w:rsidRPr="00861654">
        <w:rPr>
          <w:rFonts w:ascii="Times New Roman" w:eastAsia="Times New Roman" w:hAnsi="Times New Roman"/>
          <w:i/>
          <w:iCs/>
          <w:lang w:bidi="ar-SY"/>
        </w:rPr>
        <w:t>ą</w:t>
      </w:r>
    </w:p>
    <w:p w14:paraId="3CBB1150" w14:textId="77777777" w:rsidR="002A71FA" w:rsidRPr="00861654" w:rsidRDefault="002A71FA" w:rsidP="002A71FA">
      <w:pPr>
        <w:spacing w:after="0" w:line="240" w:lineRule="auto"/>
        <w:rPr>
          <w:rFonts w:ascii="Times New Roman" w:eastAsia="Times New Roman" w:hAnsi="Times New Roman"/>
          <w:iCs/>
        </w:rPr>
      </w:pPr>
      <w:r w:rsidRPr="00861654">
        <w:rPr>
          <w:rFonts w:ascii="Times New Roman" w:eastAsia="Times New Roman" w:hAnsi="Times New Roman"/>
          <w:iCs/>
        </w:rPr>
        <w:t>Jei vaisto vartojimą nutrauksite staiga, gali pasireikšti šalutinis poveikis: galvos svaigimas, tirpulys, miego sutrikimas, jaudinimasis arba nerimas, galvos skausmas, pykinimas, vėmimas ir drebulys (žr. 3 skyrių „</w:t>
      </w:r>
      <w:r w:rsidRPr="00861654">
        <w:rPr>
          <w:rFonts w:ascii="Times New Roman" w:eastAsia="Times New Roman" w:hAnsi="Times New Roman"/>
          <w:bCs/>
          <w:iCs/>
        </w:rPr>
        <w:t>Nustojus vartoti Stimuloton“</w:t>
      </w:r>
      <w:r w:rsidRPr="00861654">
        <w:rPr>
          <w:rFonts w:ascii="Times New Roman" w:eastAsia="Times New Roman" w:hAnsi="Times New Roman"/>
          <w:iCs/>
        </w:rPr>
        <w:t>).</w:t>
      </w:r>
    </w:p>
    <w:p w14:paraId="6F940EC4" w14:textId="77777777" w:rsidR="002A71FA" w:rsidRPr="00861654" w:rsidRDefault="002A71FA" w:rsidP="002A71FA">
      <w:pPr>
        <w:spacing w:after="0" w:line="240" w:lineRule="auto"/>
        <w:rPr>
          <w:rFonts w:ascii="Times New Roman" w:eastAsia="Times New Roman" w:hAnsi="Times New Roman"/>
          <w:iCs/>
        </w:rPr>
      </w:pPr>
    </w:p>
    <w:p w14:paraId="1E075F4E" w14:textId="77777777" w:rsidR="00EB77C9" w:rsidRPr="00861654" w:rsidRDefault="00EB77C9" w:rsidP="00EB77C9">
      <w:pPr>
        <w:autoSpaceDE w:val="0"/>
        <w:autoSpaceDN w:val="0"/>
        <w:adjustRightInd w:val="0"/>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Pacientams, vartojusiems šios grupės vaistus padidėjo kaulų lūžimo rizika.</w:t>
      </w:r>
    </w:p>
    <w:p w14:paraId="1BDFEE9B" w14:textId="77777777" w:rsidR="00EB77C9" w:rsidRPr="00861654" w:rsidRDefault="00EB77C9" w:rsidP="002A71FA">
      <w:pPr>
        <w:spacing w:after="0" w:line="240" w:lineRule="auto"/>
        <w:rPr>
          <w:rFonts w:ascii="Times New Roman" w:eastAsia="Times New Roman" w:hAnsi="Times New Roman"/>
          <w:iCs/>
        </w:rPr>
      </w:pPr>
    </w:p>
    <w:p w14:paraId="78D17DC8" w14:textId="77777777" w:rsidR="002A71FA" w:rsidRPr="00861654" w:rsidRDefault="002A71FA" w:rsidP="002A71FA">
      <w:pPr>
        <w:spacing w:after="0" w:line="240" w:lineRule="auto"/>
        <w:rPr>
          <w:rFonts w:ascii="Times New Roman" w:eastAsia="Times New Roman" w:hAnsi="Times New Roman"/>
          <w:iCs/>
        </w:rPr>
      </w:pPr>
      <w:r w:rsidRPr="00861654">
        <w:rPr>
          <w:rFonts w:ascii="Times New Roman" w:eastAsia="Times New Roman" w:hAnsi="Times New Roman"/>
          <w:iCs/>
        </w:rPr>
        <w:t>Stimuloton vartojimo metu imunofermentiniai benzodiazepino nustatymo šlapime tyrimai gali duoti klaidingai teigiamą rezultatą.</w:t>
      </w:r>
    </w:p>
    <w:p w14:paraId="17D35AD1" w14:textId="77777777" w:rsidR="002A71FA" w:rsidRPr="00861654" w:rsidRDefault="002A71FA" w:rsidP="002A71FA">
      <w:pPr>
        <w:numPr>
          <w:ilvl w:val="12"/>
          <w:numId w:val="0"/>
        </w:numPr>
        <w:spacing w:after="0" w:line="240" w:lineRule="auto"/>
        <w:ind w:right="-2"/>
        <w:rPr>
          <w:rFonts w:ascii="Times New Roman" w:eastAsia="Times New Roman" w:hAnsi="Times New Roman"/>
          <w:lang w:eastAsia="lt-LT"/>
        </w:rPr>
      </w:pPr>
    </w:p>
    <w:p w14:paraId="224FD2D4" w14:textId="77777777" w:rsidR="002A71FA" w:rsidRPr="00371DD8" w:rsidRDefault="002A71FA" w:rsidP="002A71FA">
      <w:pPr>
        <w:spacing w:after="120" w:line="240" w:lineRule="auto"/>
        <w:rPr>
          <w:rFonts w:ascii="Times New Roman" w:hAnsi="Times New Roman"/>
          <w:b/>
        </w:rPr>
      </w:pPr>
      <w:r w:rsidRPr="00371DD8">
        <w:rPr>
          <w:rFonts w:ascii="Times New Roman" w:hAnsi="Times New Roman"/>
          <w:b/>
        </w:rPr>
        <w:t>Pranešimas apie šalutinį poveikį</w:t>
      </w:r>
    </w:p>
    <w:p w14:paraId="6B57CCC1" w14:textId="3FC3E0DA" w:rsidR="00EB77C9" w:rsidRPr="00861654" w:rsidRDefault="003910C5" w:rsidP="00EB77C9">
      <w:pPr>
        <w:spacing w:after="0" w:line="240" w:lineRule="auto"/>
        <w:rPr>
          <w:rFonts w:ascii="Times New Roman" w:eastAsia="Times New Roman" w:hAnsi="Times New Roman"/>
        </w:rPr>
      </w:pPr>
      <w:r w:rsidRPr="003910C5">
        <w:rPr>
          <w:rFonts w:ascii="Times New Roman" w:eastAsia="Times New Roman" w:hAnsi="Times New Roman"/>
        </w:rPr>
        <w:t>Jeigu pasireiškė šalutinis poveikis, įskaitant šiame lapelyje nenurodytą, pasakykite gydytojui</w:t>
      </w:r>
      <w:r>
        <w:rPr>
          <w:rFonts w:ascii="Times New Roman" w:eastAsia="Times New Roman" w:hAnsi="Times New Roman"/>
        </w:rPr>
        <w:t xml:space="preserve"> </w:t>
      </w:r>
      <w:r w:rsidRPr="003910C5">
        <w:rPr>
          <w:rFonts w:ascii="Times New Roman" w:eastAsia="Times New Roman" w:hAnsi="Times New Roman"/>
        </w:rPr>
        <w:t>arba&gt;</w:t>
      </w:r>
      <w:r>
        <w:rPr>
          <w:rFonts w:ascii="Times New Roman" w:eastAsia="Times New Roman" w:hAnsi="Times New Roman"/>
        </w:rPr>
        <w:t xml:space="preserve"> </w:t>
      </w:r>
      <w:r w:rsidRPr="003910C5">
        <w:rPr>
          <w:rFonts w:ascii="Times New Roman" w:eastAsia="Times New Roman" w:hAnsi="Times New Roman"/>
        </w:rPr>
        <w:t>vaistininkui. Pranešimą apie šalutinį poveikį galite užpildyti ir pateikti Valstybinės vaistų kontrolės tarnybos prie Lietuvos Respublikos sveikatos apsaugos ministerijos tinklalapyje </w:t>
      </w:r>
      <w:r w:rsidR="009A3352">
        <w:rPr>
          <w:rFonts w:ascii="Times New Roman" w:eastAsia="Times New Roman" w:hAnsi="Times New Roman"/>
        </w:rPr>
        <w:t xml:space="preserve"> </w:t>
      </w:r>
      <w:r w:rsidR="009A3352" w:rsidRPr="009A3352">
        <w:rPr>
          <w:rFonts w:ascii="Times New Roman" w:eastAsia="Times New Roman" w:hAnsi="Times New Roman"/>
          <w:color w:val="0000EE"/>
          <w:u w:val="single"/>
          <w:lang w:eastAsia="lt-LT"/>
        </w:rPr>
        <w:t>https://vvkt.lrv.lt/lt/</w:t>
      </w:r>
      <w:r w:rsidR="009A3352" w:rsidRPr="009A3352">
        <w:rPr>
          <w:rFonts w:ascii="Times New Roman" w:eastAsia="Times New Roman" w:hAnsi="Times New Roman"/>
          <w:lang w:eastAsia="lt-LT"/>
        </w:rPr>
        <w:t xml:space="preserve"> </w:t>
      </w:r>
      <w:r w:rsidRPr="003910C5">
        <w:rPr>
          <w:rFonts w:ascii="Times New Roman" w:eastAsia="Times New Roman" w:hAnsi="Times New Roman"/>
        </w:rPr>
        <w:t> nurodytais būdais arba paskambinti nemokamu telefonu 8 800 73 568. Pranešdami apie šalutinį poveikį galite mums padėti gauti daugiau informacijos apie šio vaisto saugumą.</w:t>
      </w:r>
    </w:p>
    <w:p w14:paraId="2256FBBB" w14:textId="77777777" w:rsidR="002A71FA" w:rsidRPr="00861654" w:rsidRDefault="002A71FA" w:rsidP="002A71FA">
      <w:pPr>
        <w:spacing w:after="0" w:line="240" w:lineRule="auto"/>
        <w:rPr>
          <w:rFonts w:ascii="Times New Roman" w:eastAsia="Times New Roman" w:hAnsi="Times New Roman"/>
          <w:lang w:eastAsia="lt-LT"/>
        </w:rPr>
      </w:pPr>
    </w:p>
    <w:p w14:paraId="7E03F2E5" w14:textId="77777777" w:rsidR="002A71FA" w:rsidRPr="00861654" w:rsidRDefault="002A71FA" w:rsidP="002A71FA">
      <w:pPr>
        <w:spacing w:after="0" w:line="240" w:lineRule="auto"/>
        <w:rPr>
          <w:rFonts w:ascii="Times New Roman" w:eastAsia="Times New Roman" w:hAnsi="Times New Roman"/>
          <w:lang w:eastAsia="lt-LT"/>
        </w:rPr>
      </w:pPr>
    </w:p>
    <w:p w14:paraId="788A43B5" w14:textId="77777777" w:rsidR="002A71FA" w:rsidRPr="00861654" w:rsidRDefault="002A71FA" w:rsidP="002A71FA">
      <w:pPr>
        <w:keepNext/>
        <w:tabs>
          <w:tab w:val="left" w:pos="567"/>
        </w:tabs>
        <w:spacing w:after="0" w:line="240" w:lineRule="auto"/>
        <w:outlineLvl w:val="1"/>
        <w:rPr>
          <w:rFonts w:ascii="Times New Roman" w:eastAsia="Times New Roman" w:hAnsi="Times New Roman"/>
          <w:b/>
          <w:iCs/>
          <w:lang w:eastAsia="lt-LT"/>
        </w:rPr>
      </w:pPr>
      <w:r w:rsidRPr="00861654">
        <w:rPr>
          <w:rFonts w:ascii="Times New Roman" w:eastAsia="Times New Roman" w:hAnsi="Times New Roman"/>
          <w:b/>
          <w:iCs/>
          <w:lang w:eastAsia="lt-LT"/>
        </w:rPr>
        <w:t>5.</w:t>
      </w:r>
      <w:r w:rsidRPr="00861654">
        <w:rPr>
          <w:rFonts w:ascii="Times New Roman" w:eastAsia="Times New Roman" w:hAnsi="Times New Roman"/>
          <w:b/>
          <w:iCs/>
          <w:lang w:eastAsia="lt-LT"/>
        </w:rPr>
        <w:tab/>
        <w:t>Kaip laikyti Stimuloton</w:t>
      </w:r>
    </w:p>
    <w:p w14:paraId="6B547528" w14:textId="77777777" w:rsidR="002A71FA" w:rsidRPr="00861654" w:rsidRDefault="002A71FA" w:rsidP="002A71FA">
      <w:pPr>
        <w:spacing w:after="0" w:line="240" w:lineRule="auto"/>
        <w:rPr>
          <w:rFonts w:ascii="Times New Roman" w:eastAsia="Times New Roman" w:hAnsi="Times New Roman"/>
          <w:lang w:eastAsia="lt-LT"/>
        </w:rPr>
      </w:pPr>
    </w:p>
    <w:p w14:paraId="221F69DB"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Laikyti žemesnėje kaip 25 </w:t>
      </w:r>
      <w:r w:rsidRPr="00861654">
        <w:rPr>
          <w:rFonts w:ascii="Times New Roman" w:eastAsia="Times New Roman" w:hAnsi="Times New Roman"/>
          <w:lang w:eastAsia="lt-LT"/>
        </w:rPr>
        <w:sym w:font="Symbol" w:char="F0B0"/>
      </w:r>
      <w:r w:rsidRPr="00861654">
        <w:rPr>
          <w:rFonts w:ascii="Times New Roman" w:eastAsia="Times New Roman" w:hAnsi="Times New Roman"/>
          <w:lang w:eastAsia="lt-LT"/>
        </w:rPr>
        <w:t>C temperatūroje.</w:t>
      </w:r>
    </w:p>
    <w:p w14:paraId="2A2CC6CF"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Šį vaistą laikykite vaikams nepastebimoje ir nepasiekiamoje vietoje.</w:t>
      </w:r>
    </w:p>
    <w:p w14:paraId="12D3BB49" w14:textId="77777777" w:rsidR="002A71FA" w:rsidRPr="00861654" w:rsidRDefault="002A71FA" w:rsidP="002A71FA">
      <w:pPr>
        <w:spacing w:after="0" w:line="240" w:lineRule="auto"/>
        <w:rPr>
          <w:rFonts w:ascii="Times New Roman" w:eastAsia="Times New Roman" w:hAnsi="Times New Roman"/>
          <w:lang w:eastAsia="lt-LT"/>
        </w:rPr>
      </w:pPr>
    </w:p>
    <w:p w14:paraId="5FC488F4"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Ant kartono dėžutės ir lizdinės plokštelės po „</w:t>
      </w:r>
      <w:r w:rsidR="00EB77C9" w:rsidRPr="00861654">
        <w:rPr>
          <w:rFonts w:ascii="Times New Roman" w:eastAsia="Times New Roman" w:hAnsi="Times New Roman"/>
          <w:lang w:eastAsia="lt-LT"/>
        </w:rPr>
        <w:t>EXP</w:t>
      </w:r>
      <w:r w:rsidRPr="00861654">
        <w:rPr>
          <w:rFonts w:ascii="Times New Roman" w:eastAsia="Times New Roman" w:hAnsi="Times New Roman"/>
          <w:lang w:eastAsia="lt-LT"/>
        </w:rPr>
        <w:t>“ nurodytam tinkamumo laikui pasibaigus, šio vaisto vartoti negalima. Vaistas tinkamas vartoti iki paskutinės nurodyto mėnesio dienos.</w:t>
      </w:r>
    </w:p>
    <w:p w14:paraId="11C6E3A4" w14:textId="77777777" w:rsidR="002A71FA" w:rsidRPr="00861654" w:rsidRDefault="002A71FA" w:rsidP="002A71FA">
      <w:pPr>
        <w:spacing w:after="0" w:line="240" w:lineRule="auto"/>
        <w:rPr>
          <w:rFonts w:ascii="Times New Roman" w:eastAsia="Times New Roman" w:hAnsi="Times New Roman"/>
          <w:lang w:eastAsia="lt-LT"/>
        </w:rPr>
      </w:pPr>
    </w:p>
    <w:p w14:paraId="1617CCBE"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Pastebėjus matomų gedimo požymių (pvz., spalvos pasikeitimą), šio vaisto vartoti negalima.</w:t>
      </w:r>
    </w:p>
    <w:p w14:paraId="2A165769" w14:textId="77777777" w:rsidR="002A71FA" w:rsidRPr="00861654" w:rsidRDefault="002A71FA" w:rsidP="002A71FA">
      <w:pPr>
        <w:spacing w:after="0" w:line="240" w:lineRule="auto"/>
        <w:rPr>
          <w:rFonts w:ascii="Times New Roman" w:eastAsia="Times New Roman" w:hAnsi="Times New Roman"/>
          <w:lang w:eastAsia="lt-LT"/>
        </w:rPr>
      </w:pPr>
    </w:p>
    <w:p w14:paraId="36242E70"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Vaistų negalima išmesti į kanalizaciją arba su buitinėmis atliekomis. Kaip išmesti nereikalingus vaistus, klauskite vaistininko. Šios priemonės padės apsaugoti aplinką.</w:t>
      </w:r>
    </w:p>
    <w:p w14:paraId="2516499E" w14:textId="77777777" w:rsidR="002A71FA" w:rsidRPr="00861654" w:rsidRDefault="002A71FA" w:rsidP="002A71FA">
      <w:pPr>
        <w:spacing w:after="0" w:line="240" w:lineRule="auto"/>
        <w:rPr>
          <w:rFonts w:ascii="Times New Roman" w:eastAsia="Times New Roman" w:hAnsi="Times New Roman"/>
          <w:lang w:eastAsia="lt-LT"/>
        </w:rPr>
      </w:pPr>
    </w:p>
    <w:p w14:paraId="6312FE73" w14:textId="77777777" w:rsidR="002A71FA" w:rsidRPr="00861654" w:rsidRDefault="002A71FA" w:rsidP="002A71FA">
      <w:pPr>
        <w:spacing w:after="0" w:line="240" w:lineRule="auto"/>
        <w:rPr>
          <w:rFonts w:ascii="Times New Roman" w:eastAsia="Times New Roman" w:hAnsi="Times New Roman"/>
          <w:lang w:eastAsia="lt-LT"/>
        </w:rPr>
      </w:pPr>
    </w:p>
    <w:p w14:paraId="6AB869A0" w14:textId="77777777" w:rsidR="002A71FA" w:rsidRPr="00861654" w:rsidRDefault="002A71FA" w:rsidP="002A71FA">
      <w:pPr>
        <w:keepNext/>
        <w:tabs>
          <w:tab w:val="left" w:pos="567"/>
        </w:tabs>
        <w:spacing w:after="0" w:line="240" w:lineRule="auto"/>
        <w:outlineLvl w:val="1"/>
        <w:rPr>
          <w:rFonts w:ascii="Times New Roman" w:eastAsia="Times New Roman" w:hAnsi="Times New Roman"/>
          <w:b/>
          <w:iCs/>
          <w:lang w:eastAsia="lt-LT"/>
        </w:rPr>
      </w:pPr>
      <w:r w:rsidRPr="00861654">
        <w:rPr>
          <w:rFonts w:ascii="Times New Roman" w:eastAsia="Times New Roman" w:hAnsi="Times New Roman"/>
          <w:b/>
          <w:iCs/>
          <w:lang w:eastAsia="lt-LT"/>
        </w:rPr>
        <w:t>6.</w:t>
      </w:r>
      <w:r w:rsidRPr="00861654">
        <w:rPr>
          <w:rFonts w:ascii="Times New Roman" w:eastAsia="Times New Roman" w:hAnsi="Times New Roman"/>
          <w:b/>
          <w:iCs/>
          <w:lang w:eastAsia="lt-LT"/>
        </w:rPr>
        <w:tab/>
        <w:t>Pakuotės turinys ir kita informacija</w:t>
      </w:r>
    </w:p>
    <w:p w14:paraId="3FB915E3" w14:textId="77777777" w:rsidR="002A71FA" w:rsidRPr="00861654" w:rsidRDefault="002A71FA" w:rsidP="002A71FA">
      <w:pPr>
        <w:spacing w:after="0" w:line="240" w:lineRule="auto"/>
        <w:rPr>
          <w:rFonts w:ascii="Times New Roman" w:eastAsia="Times New Roman" w:hAnsi="Times New Roman"/>
          <w:lang w:eastAsia="lt-LT"/>
        </w:rPr>
      </w:pPr>
    </w:p>
    <w:p w14:paraId="3A897B7C" w14:textId="77777777" w:rsidR="002A71FA" w:rsidRPr="00861654" w:rsidRDefault="002A71FA" w:rsidP="002A71FA">
      <w:pPr>
        <w:spacing w:after="0" w:line="240" w:lineRule="auto"/>
        <w:rPr>
          <w:rFonts w:ascii="Times New Roman" w:eastAsia="Times New Roman" w:hAnsi="Times New Roman"/>
          <w:b/>
          <w:lang w:eastAsia="lt-LT"/>
        </w:rPr>
      </w:pPr>
      <w:r w:rsidRPr="00861654">
        <w:rPr>
          <w:rFonts w:ascii="Times New Roman" w:eastAsia="Times New Roman" w:hAnsi="Times New Roman"/>
          <w:b/>
          <w:lang w:eastAsia="lt-LT"/>
        </w:rPr>
        <w:t>Stimuloton sudėtis</w:t>
      </w:r>
    </w:p>
    <w:p w14:paraId="47530B9A" w14:textId="77777777" w:rsidR="002A71FA" w:rsidRPr="00861654" w:rsidRDefault="002A71FA" w:rsidP="002A71FA">
      <w:pPr>
        <w:numPr>
          <w:ilvl w:val="0"/>
          <w:numId w:val="3"/>
        </w:numPr>
        <w:tabs>
          <w:tab w:val="num" w:pos="567"/>
        </w:tabs>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 xml:space="preserve">Veiklioji medžiaga yra sertralinas. Kiekvienoje plėvele dengtoje tabletėje yra 50 mg sertralino (hidrochlorido pavidalu). </w:t>
      </w:r>
    </w:p>
    <w:p w14:paraId="57F0FEB1" w14:textId="77777777" w:rsidR="002A71FA" w:rsidRPr="00861654" w:rsidRDefault="002A71FA" w:rsidP="00F52265">
      <w:pPr>
        <w:tabs>
          <w:tab w:val="left" w:pos="567"/>
        </w:tabs>
        <w:spacing w:after="0" w:line="240" w:lineRule="auto"/>
        <w:ind w:left="567" w:hanging="567"/>
        <w:rPr>
          <w:rFonts w:ascii="Times New Roman" w:eastAsia="Times New Roman" w:hAnsi="Times New Roman"/>
          <w:lang w:eastAsia="lt-LT"/>
        </w:rPr>
      </w:pPr>
      <w:r w:rsidRPr="00861654">
        <w:rPr>
          <w:rFonts w:ascii="Times New Roman" w:eastAsia="Times New Roman" w:hAnsi="Times New Roman"/>
          <w:lang w:eastAsia="lt-LT"/>
        </w:rPr>
        <w:t>-</w:t>
      </w:r>
      <w:r w:rsidRPr="00861654">
        <w:rPr>
          <w:rFonts w:ascii="Times New Roman" w:eastAsia="Times New Roman" w:hAnsi="Times New Roman"/>
          <w:lang w:eastAsia="lt-LT"/>
        </w:rPr>
        <w:tab/>
        <w:t xml:space="preserve">Pagalbinės medžiagos: </w:t>
      </w:r>
      <w:r w:rsidRPr="00861654">
        <w:rPr>
          <w:rFonts w:ascii="Times New Roman" w:eastAsia="Times New Roman" w:hAnsi="Times New Roman"/>
          <w:i/>
          <w:lang w:eastAsia="lt-LT"/>
        </w:rPr>
        <w:t>Tabletės šerdis:</w:t>
      </w:r>
      <w:r w:rsidRPr="00861654">
        <w:rPr>
          <w:rFonts w:ascii="Times New Roman" w:eastAsia="Times New Roman" w:hAnsi="Times New Roman"/>
          <w:lang w:eastAsia="lt-LT"/>
        </w:rPr>
        <w:t xml:space="preserve"> magnio stearatas, hidroksipropilceliuliozė, karboksimetilkrakmolo A natrio druska, kalcio-divandenilio fosfatas dihidratas, mikrokristalinė celiuliozė. </w:t>
      </w:r>
      <w:r w:rsidRPr="00861654">
        <w:rPr>
          <w:rFonts w:ascii="Times New Roman" w:eastAsia="Times New Roman" w:hAnsi="Times New Roman"/>
          <w:i/>
          <w:lang w:eastAsia="lt-LT"/>
        </w:rPr>
        <w:t>Tabletės plėvelė:</w:t>
      </w:r>
      <w:r w:rsidRPr="00861654">
        <w:rPr>
          <w:rFonts w:ascii="Times New Roman" w:eastAsia="Times New Roman" w:hAnsi="Times New Roman"/>
          <w:lang w:eastAsia="lt-LT"/>
        </w:rPr>
        <w:t xml:space="preserve"> makrogolis 6000, titano dioksidas (E171), hipromeliozė.</w:t>
      </w:r>
    </w:p>
    <w:p w14:paraId="5367ADC8" w14:textId="77777777" w:rsidR="002A71FA" w:rsidRPr="00861654" w:rsidRDefault="002A71FA" w:rsidP="002A71FA">
      <w:pPr>
        <w:spacing w:after="0" w:line="240" w:lineRule="auto"/>
        <w:rPr>
          <w:rFonts w:ascii="Times New Roman" w:eastAsia="Times New Roman" w:hAnsi="Times New Roman"/>
          <w:b/>
          <w:lang w:eastAsia="lt-LT"/>
        </w:rPr>
      </w:pPr>
    </w:p>
    <w:p w14:paraId="4B82B78F" w14:textId="77777777" w:rsidR="002A71FA" w:rsidRPr="00861654" w:rsidRDefault="002A71FA" w:rsidP="002A71FA">
      <w:pPr>
        <w:spacing w:after="0" w:line="240" w:lineRule="auto"/>
        <w:rPr>
          <w:rFonts w:ascii="Times New Roman" w:eastAsia="Times New Roman" w:hAnsi="Times New Roman"/>
          <w:b/>
          <w:lang w:eastAsia="lt-LT"/>
        </w:rPr>
      </w:pPr>
      <w:r w:rsidRPr="00861654">
        <w:rPr>
          <w:rFonts w:ascii="Times New Roman" w:eastAsia="Times New Roman" w:hAnsi="Times New Roman"/>
          <w:b/>
          <w:lang w:eastAsia="lt-LT"/>
        </w:rPr>
        <w:t>Stimuloton išvaizda ir kiekis pakuotėje</w:t>
      </w:r>
    </w:p>
    <w:p w14:paraId="70C8C3FC"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Išvaizda: baltos arba beveik baltos, abipus išgaubtos, pailgos, plėvele dengtos tabletės, kurių vienoje pusėje yra įspaudas „E 271“ (50 mg), o kitoje – dalijimo vagelė.</w:t>
      </w:r>
    </w:p>
    <w:p w14:paraId="61138EFC"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Tabletę galima padalyti į  lygias dozes.</w:t>
      </w:r>
    </w:p>
    <w:p w14:paraId="46613DE0" w14:textId="77777777" w:rsidR="002A71FA" w:rsidRPr="00861654" w:rsidRDefault="002A71FA" w:rsidP="002A71FA">
      <w:pPr>
        <w:spacing w:after="0" w:line="240" w:lineRule="auto"/>
        <w:rPr>
          <w:rFonts w:ascii="Times New Roman" w:eastAsia="Times New Roman" w:hAnsi="Times New Roman"/>
          <w:lang w:eastAsia="lt-LT"/>
        </w:rPr>
      </w:pPr>
    </w:p>
    <w:p w14:paraId="1B8F9C89" w14:textId="3B5142BD"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Pakuotė:</w:t>
      </w:r>
      <w:r w:rsidRPr="00861654">
        <w:rPr>
          <w:rFonts w:ascii="Times New Roman" w:eastAsia="Times New Roman" w:hAnsi="Times New Roman"/>
          <w:b/>
          <w:lang w:eastAsia="lt-LT"/>
        </w:rPr>
        <w:t xml:space="preserve"> </w:t>
      </w:r>
      <w:r w:rsidRPr="00861654">
        <w:rPr>
          <w:rFonts w:ascii="Times New Roman" w:eastAsia="Times New Roman" w:hAnsi="Times New Roman"/>
          <w:lang w:eastAsia="lt-LT"/>
        </w:rPr>
        <w:t xml:space="preserve">30 plėvele dengtų tablečių (3 </w:t>
      </w:r>
      <w:r w:rsidR="00783920" w:rsidRPr="004B586A">
        <w:rPr>
          <w:rFonts w:ascii="Times New Roman" w:hAnsi="Times New Roman"/>
        </w:rPr>
        <w:t>×</w:t>
      </w:r>
      <w:r w:rsidRPr="00861654">
        <w:rPr>
          <w:rFonts w:ascii="Times New Roman" w:eastAsia="Times New Roman" w:hAnsi="Times New Roman"/>
          <w:lang w:eastAsia="lt-LT"/>
        </w:rPr>
        <w:t xml:space="preserve"> 10) PVC/PVDC lizdinėje plokštelėje kartono dėžutėje.</w:t>
      </w:r>
    </w:p>
    <w:p w14:paraId="6F74E54B" w14:textId="77777777" w:rsidR="002A71FA" w:rsidRPr="00861654" w:rsidRDefault="002A71FA" w:rsidP="002A71FA">
      <w:pPr>
        <w:spacing w:after="0" w:line="240" w:lineRule="auto"/>
        <w:rPr>
          <w:rFonts w:ascii="Times New Roman" w:eastAsia="Times New Roman" w:hAnsi="Times New Roman"/>
          <w:lang w:eastAsia="lt-LT"/>
        </w:rPr>
      </w:pPr>
    </w:p>
    <w:p w14:paraId="728D70EB" w14:textId="77777777" w:rsidR="002A71FA" w:rsidRPr="00861654" w:rsidRDefault="002A71FA" w:rsidP="002A71FA">
      <w:pPr>
        <w:spacing w:after="0" w:line="240" w:lineRule="auto"/>
        <w:rPr>
          <w:rFonts w:ascii="Times New Roman" w:eastAsia="Times New Roman" w:hAnsi="Times New Roman"/>
          <w:b/>
          <w:lang w:eastAsia="lt-LT"/>
        </w:rPr>
      </w:pPr>
      <w:r w:rsidRPr="00861654">
        <w:rPr>
          <w:rFonts w:ascii="Times New Roman" w:eastAsia="Times New Roman" w:hAnsi="Times New Roman"/>
          <w:b/>
          <w:lang w:eastAsia="lt-LT"/>
        </w:rPr>
        <w:t>Registruotojas</w:t>
      </w:r>
    </w:p>
    <w:p w14:paraId="3731DF2F" w14:textId="77777777" w:rsidR="002A71FA" w:rsidRPr="00861654" w:rsidRDefault="00EB77C9"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 xml:space="preserve">Egis Pharmaceuticals </w:t>
      </w:r>
      <w:r w:rsidR="002A71FA" w:rsidRPr="00861654">
        <w:rPr>
          <w:rFonts w:ascii="Times New Roman" w:eastAsia="Times New Roman" w:hAnsi="Times New Roman"/>
          <w:lang w:eastAsia="lt-LT"/>
        </w:rPr>
        <w:t>PLC</w:t>
      </w:r>
    </w:p>
    <w:p w14:paraId="0F4BD2A3" w14:textId="77777777"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1106 Budapest, Keresztúri út 30-38.</w:t>
      </w:r>
      <w:r w:rsidRPr="00861654">
        <w:rPr>
          <w:rFonts w:ascii="Times New Roman" w:eastAsia="Times New Roman" w:hAnsi="Times New Roman"/>
          <w:lang w:eastAsia="lt-LT"/>
        </w:rPr>
        <w:br/>
        <w:t>Vengrija</w:t>
      </w:r>
    </w:p>
    <w:p w14:paraId="6ADC7268" w14:textId="77777777" w:rsidR="002A71FA" w:rsidRPr="00861654" w:rsidRDefault="002A71FA" w:rsidP="002A71FA">
      <w:pPr>
        <w:spacing w:after="0" w:line="240" w:lineRule="auto"/>
        <w:rPr>
          <w:rFonts w:ascii="Times New Roman" w:eastAsia="Times New Roman" w:hAnsi="Times New Roman"/>
          <w:lang w:eastAsia="lt-LT"/>
        </w:rPr>
      </w:pPr>
    </w:p>
    <w:p w14:paraId="261DECA7" w14:textId="77777777" w:rsidR="002A71FA" w:rsidRPr="00861654" w:rsidRDefault="002A71FA" w:rsidP="002A71FA">
      <w:pPr>
        <w:spacing w:after="0" w:line="240" w:lineRule="auto"/>
        <w:rPr>
          <w:rFonts w:ascii="Times New Roman" w:eastAsia="Times New Roman" w:hAnsi="Times New Roman"/>
          <w:b/>
          <w:lang w:eastAsia="lt-LT"/>
        </w:rPr>
      </w:pPr>
      <w:r w:rsidRPr="00861654">
        <w:rPr>
          <w:rFonts w:ascii="Times New Roman" w:eastAsia="Times New Roman" w:hAnsi="Times New Roman"/>
          <w:b/>
          <w:lang w:eastAsia="lt-LT"/>
        </w:rPr>
        <w:t>Gamintojas</w:t>
      </w:r>
    </w:p>
    <w:p w14:paraId="650C99A8" w14:textId="77777777" w:rsidR="002A71FA" w:rsidRPr="00371DD8" w:rsidRDefault="00EB77C9" w:rsidP="002A71FA">
      <w:pPr>
        <w:spacing w:after="0" w:line="240" w:lineRule="auto"/>
        <w:rPr>
          <w:rFonts w:ascii="Times New Roman" w:hAnsi="Times New Roman"/>
        </w:rPr>
      </w:pPr>
      <w:r w:rsidRPr="00371DD8">
        <w:rPr>
          <w:rFonts w:ascii="Times New Roman" w:hAnsi="Times New Roman"/>
        </w:rPr>
        <w:t xml:space="preserve">Egis </w:t>
      </w:r>
      <w:r w:rsidR="002A71FA" w:rsidRPr="00371DD8">
        <w:rPr>
          <w:rFonts w:ascii="Times New Roman" w:hAnsi="Times New Roman"/>
        </w:rPr>
        <w:t>Pharmaceuticals PLC</w:t>
      </w:r>
    </w:p>
    <w:p w14:paraId="2F6FBDD0" w14:textId="77777777" w:rsidR="002A71FA" w:rsidRPr="00371DD8" w:rsidRDefault="002A71FA" w:rsidP="002A71FA">
      <w:pPr>
        <w:spacing w:after="0" w:line="240" w:lineRule="auto"/>
        <w:rPr>
          <w:rFonts w:ascii="Times New Roman" w:hAnsi="Times New Roman"/>
        </w:rPr>
      </w:pPr>
      <w:r w:rsidRPr="00371DD8">
        <w:rPr>
          <w:rFonts w:ascii="Times New Roman" w:hAnsi="Times New Roman"/>
        </w:rPr>
        <w:t>9900 Körmend, Mátyás király utca 65.</w:t>
      </w:r>
    </w:p>
    <w:p w14:paraId="6CD1B119" w14:textId="77777777" w:rsidR="002A71FA" w:rsidRPr="00371DD8" w:rsidRDefault="002A71FA" w:rsidP="002A71FA">
      <w:pPr>
        <w:spacing w:after="0" w:line="240" w:lineRule="auto"/>
        <w:rPr>
          <w:rFonts w:ascii="Times New Roman" w:hAnsi="Times New Roman"/>
        </w:rPr>
      </w:pPr>
      <w:r w:rsidRPr="00371DD8">
        <w:rPr>
          <w:rFonts w:ascii="Times New Roman" w:hAnsi="Times New Roman"/>
        </w:rPr>
        <w:t>Vengrija</w:t>
      </w:r>
    </w:p>
    <w:p w14:paraId="4383F26F" w14:textId="77777777" w:rsidR="002A71FA" w:rsidRPr="00861654" w:rsidRDefault="002A71FA" w:rsidP="002A71FA">
      <w:pPr>
        <w:spacing w:after="0" w:line="240" w:lineRule="auto"/>
        <w:rPr>
          <w:rFonts w:ascii="Times New Roman" w:eastAsia="Times New Roman" w:hAnsi="Times New Roman"/>
          <w:lang w:eastAsia="lt-LT"/>
        </w:rPr>
      </w:pPr>
    </w:p>
    <w:p w14:paraId="37F86AF6" w14:textId="77777777" w:rsidR="002A71FA" w:rsidRPr="00861654" w:rsidRDefault="002A71FA" w:rsidP="00D64B01">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Jeigu apie šį vaistą norite sužinoti daugiau, kreipkitės į vietinį registruotojo atstovą.</w:t>
      </w:r>
    </w:p>
    <w:tbl>
      <w:tblPr>
        <w:tblW w:w="0" w:type="auto"/>
        <w:tblLayout w:type="fixed"/>
        <w:tblLook w:val="0000" w:firstRow="0" w:lastRow="0" w:firstColumn="0" w:lastColumn="0" w:noHBand="0" w:noVBand="0"/>
      </w:tblPr>
      <w:tblGrid>
        <w:gridCol w:w="4678"/>
      </w:tblGrid>
      <w:tr w:rsidR="002A71FA" w:rsidRPr="00861654" w14:paraId="471C0C1A" w14:textId="77777777" w:rsidTr="00541E71">
        <w:tc>
          <w:tcPr>
            <w:tcW w:w="4678" w:type="dxa"/>
          </w:tcPr>
          <w:p w14:paraId="502C22A7" w14:textId="77777777" w:rsidR="002A71FA" w:rsidRPr="00861654" w:rsidRDefault="002A71FA" w:rsidP="00D64B01">
            <w:pPr>
              <w:spacing w:after="0" w:line="240" w:lineRule="auto"/>
              <w:rPr>
                <w:rFonts w:ascii="Times New Roman" w:eastAsia="Times New Roman" w:hAnsi="Times New Roman"/>
                <w:lang w:eastAsia="lt-LT"/>
              </w:rPr>
            </w:pPr>
          </w:p>
          <w:p w14:paraId="483A3EDA" w14:textId="77777777" w:rsidR="002A71FA" w:rsidRPr="00861654" w:rsidRDefault="00EB77C9" w:rsidP="00D64B01">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 xml:space="preserve">Egis Pharmaceuticals </w:t>
            </w:r>
            <w:r w:rsidR="002A71FA" w:rsidRPr="00861654">
              <w:rPr>
                <w:rFonts w:ascii="Times New Roman" w:eastAsia="Times New Roman" w:hAnsi="Times New Roman"/>
                <w:lang w:eastAsia="lt-LT"/>
              </w:rPr>
              <w:t>PLC atstovybė</w:t>
            </w:r>
          </w:p>
          <w:p w14:paraId="4D761BF9" w14:textId="77777777" w:rsidR="002A71FA" w:rsidRPr="00861654" w:rsidRDefault="002A71FA" w:rsidP="00D64B01">
            <w:pPr>
              <w:spacing w:after="0" w:line="240" w:lineRule="auto"/>
              <w:rPr>
                <w:rFonts w:ascii="Times New Roman" w:eastAsia="Times New Roman" w:hAnsi="Times New Roman"/>
                <w:lang w:eastAsia="lt-LT"/>
              </w:rPr>
            </w:pPr>
            <w:r w:rsidRPr="00861654">
              <w:rPr>
                <w:rFonts w:ascii="Times New Roman" w:eastAsia="Times New Roman" w:hAnsi="Times New Roman"/>
                <w:lang w:eastAsia="lt-LT"/>
              </w:rPr>
              <w:t>Tel. (8 5) 231 4658</w:t>
            </w:r>
          </w:p>
        </w:tc>
      </w:tr>
    </w:tbl>
    <w:p w14:paraId="1A0929D3" w14:textId="77777777" w:rsidR="002A71FA" w:rsidRPr="00861654" w:rsidRDefault="002A71FA" w:rsidP="002A71FA">
      <w:pPr>
        <w:spacing w:after="0" w:line="240" w:lineRule="auto"/>
        <w:rPr>
          <w:rFonts w:ascii="Times New Roman" w:eastAsia="Times New Roman" w:hAnsi="Times New Roman"/>
          <w:lang w:eastAsia="lt-LT"/>
        </w:rPr>
      </w:pPr>
    </w:p>
    <w:p w14:paraId="6C96381A" w14:textId="63970DCC" w:rsidR="002A71FA" w:rsidRPr="00861654" w:rsidRDefault="002A71FA" w:rsidP="002A71FA">
      <w:pPr>
        <w:spacing w:after="0" w:line="240" w:lineRule="auto"/>
        <w:rPr>
          <w:rFonts w:ascii="Times New Roman" w:eastAsia="Times New Roman" w:hAnsi="Times New Roman"/>
          <w:b/>
          <w:lang w:eastAsia="lt-LT"/>
        </w:rPr>
      </w:pPr>
      <w:r w:rsidRPr="00861654">
        <w:rPr>
          <w:rFonts w:ascii="Times New Roman" w:eastAsia="Times New Roman" w:hAnsi="Times New Roman"/>
          <w:b/>
          <w:lang w:eastAsia="lt-LT"/>
        </w:rPr>
        <w:t>Šis pakuotės lapelis paskutinį kartą peržiūrėtas</w:t>
      </w:r>
      <w:r w:rsidR="009A3352">
        <w:rPr>
          <w:rFonts w:ascii="Times New Roman" w:eastAsia="Times New Roman" w:hAnsi="Times New Roman"/>
          <w:b/>
          <w:lang w:eastAsia="lt-LT"/>
        </w:rPr>
        <w:t xml:space="preserve"> 2024-11-26</w:t>
      </w:r>
      <w:r w:rsidR="006E7325">
        <w:rPr>
          <w:rFonts w:ascii="Times New Roman" w:eastAsia="Times New Roman" w:hAnsi="Times New Roman"/>
          <w:b/>
          <w:lang w:eastAsia="lt-LT"/>
        </w:rPr>
        <w:t>.</w:t>
      </w:r>
    </w:p>
    <w:p w14:paraId="59F31CFA" w14:textId="77777777" w:rsidR="002A71FA" w:rsidRPr="00861654" w:rsidRDefault="002A71FA" w:rsidP="002A71FA">
      <w:pPr>
        <w:spacing w:after="0" w:line="240" w:lineRule="auto"/>
        <w:rPr>
          <w:rFonts w:ascii="Times New Roman" w:eastAsia="Times New Roman" w:hAnsi="Times New Roman"/>
          <w:lang w:eastAsia="lt-LT"/>
        </w:rPr>
      </w:pPr>
    </w:p>
    <w:p w14:paraId="5EAB9370" w14:textId="56DCFAFF" w:rsidR="002A71FA" w:rsidRPr="00861654" w:rsidRDefault="002A71FA" w:rsidP="002A71FA">
      <w:pPr>
        <w:spacing w:after="0" w:line="240" w:lineRule="auto"/>
        <w:rPr>
          <w:rFonts w:ascii="Times New Roman" w:eastAsia="Times New Roman" w:hAnsi="Times New Roman"/>
          <w:lang w:eastAsia="lt-LT"/>
        </w:rPr>
      </w:pPr>
      <w:r w:rsidRPr="00861654">
        <w:rPr>
          <w:rFonts w:ascii="Times New Roman" w:hAnsi="Times New Roman"/>
        </w:rPr>
        <w:t>Išsami informacija apie šį vaistą</w:t>
      </w:r>
      <w:r w:rsidRPr="00861654" w:rsidDel="002F7515">
        <w:rPr>
          <w:rFonts w:ascii="Times New Roman" w:eastAsia="Times New Roman" w:hAnsi="Times New Roman"/>
          <w:lang w:eastAsia="lt-LT"/>
        </w:rPr>
        <w:t xml:space="preserve"> </w:t>
      </w:r>
      <w:r w:rsidRPr="00861654">
        <w:rPr>
          <w:rFonts w:ascii="Times New Roman" w:eastAsia="Times New Roman" w:hAnsi="Times New Roman"/>
          <w:lang w:eastAsia="lt-LT"/>
        </w:rPr>
        <w:t xml:space="preserve">pateikiama Valstybinės vaistų kontrolės tarnybos prie Lietuvos Respublikos sveikatos apsaugos ministerijos tinklalapyje </w:t>
      </w:r>
      <w:r w:rsidR="009A3352" w:rsidRPr="009A3352">
        <w:rPr>
          <w:rFonts w:ascii="Times New Roman" w:eastAsia="Times New Roman" w:hAnsi="Times New Roman"/>
          <w:color w:val="0000EE"/>
          <w:u w:val="single"/>
          <w:lang w:eastAsia="lt-LT"/>
        </w:rPr>
        <w:t>https://vvkt.lrv.lt/lt/</w:t>
      </w:r>
      <w:r w:rsidR="009A3352" w:rsidRPr="009A3352">
        <w:rPr>
          <w:rFonts w:ascii="Times New Roman" w:eastAsia="Times New Roman" w:hAnsi="Times New Roman"/>
          <w:lang w:eastAsia="lt-LT"/>
        </w:rPr>
        <w:t xml:space="preserve"> </w:t>
      </w:r>
      <w:r w:rsidRPr="00861654">
        <w:rPr>
          <w:rFonts w:ascii="Times New Roman" w:eastAsia="Times New Roman" w:hAnsi="Times New Roman"/>
          <w:color w:val="0000FF"/>
          <w:lang w:eastAsia="lt-LT"/>
        </w:rPr>
        <w:t>.</w:t>
      </w:r>
    </w:p>
    <w:p w14:paraId="774409C0" w14:textId="77777777" w:rsidR="002A71FA" w:rsidRPr="00861654" w:rsidRDefault="002A71FA" w:rsidP="002A71FA">
      <w:pPr>
        <w:spacing w:after="0" w:line="240" w:lineRule="auto"/>
        <w:rPr>
          <w:rFonts w:ascii="Times New Roman" w:eastAsia="Times New Roman" w:hAnsi="Times New Roman"/>
          <w:lang w:eastAsia="lt-LT"/>
        </w:rPr>
      </w:pPr>
    </w:p>
    <w:p w14:paraId="0836F155" w14:textId="77777777" w:rsidR="002A71FA" w:rsidRPr="00861654" w:rsidRDefault="002A71FA" w:rsidP="002A71FA">
      <w:pPr>
        <w:spacing w:after="200" w:line="276" w:lineRule="auto"/>
        <w:rPr>
          <w:rFonts w:ascii="Times New Roman" w:hAnsi="Times New Roman"/>
        </w:rPr>
      </w:pPr>
      <w:bookmarkStart w:id="7" w:name="_GoBack"/>
      <w:bookmarkEnd w:id="7"/>
    </w:p>
    <w:p w14:paraId="3ED4F09E" w14:textId="77777777" w:rsidR="002A71FA" w:rsidRPr="00861654" w:rsidRDefault="002A71FA" w:rsidP="002A71FA">
      <w:pPr>
        <w:rPr>
          <w:rFonts w:ascii="Times New Roman" w:hAnsi="Times New Roman"/>
        </w:rPr>
      </w:pPr>
    </w:p>
    <w:p w14:paraId="0A1FB3B8" w14:textId="77777777" w:rsidR="002A71FA" w:rsidRPr="00861654" w:rsidRDefault="002A71FA" w:rsidP="002A71FA"/>
    <w:p w14:paraId="7D3E56E8" w14:textId="77777777" w:rsidR="00E42FBC" w:rsidRPr="00861654" w:rsidRDefault="00E42FBC"/>
    <w:sectPr w:rsidR="00E42FBC" w:rsidRPr="00861654">
      <w:headerReference w:type="default" r:id="rId12"/>
      <w:footerReference w:type="even" r:id="rId13"/>
      <w:footerReference w:type="default" r:id="rId14"/>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EC36B" w14:textId="77777777" w:rsidR="000F3A1F" w:rsidRDefault="000F3A1F" w:rsidP="001245C3">
      <w:pPr>
        <w:spacing w:after="0" w:line="240" w:lineRule="auto"/>
      </w:pPr>
      <w:r>
        <w:separator/>
      </w:r>
    </w:p>
  </w:endnote>
  <w:endnote w:type="continuationSeparator" w:id="0">
    <w:p w14:paraId="7B30AE35" w14:textId="77777777" w:rsidR="000F3A1F" w:rsidRDefault="000F3A1F" w:rsidP="001245C3">
      <w:pPr>
        <w:spacing w:after="0" w:line="240" w:lineRule="auto"/>
      </w:pPr>
      <w:r>
        <w:continuationSeparator/>
      </w:r>
    </w:p>
  </w:endnote>
  <w:endnote w:type="continuationNotice" w:id="1">
    <w:p w14:paraId="0A289A14" w14:textId="77777777" w:rsidR="000F3A1F" w:rsidRDefault="000F3A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notTrueType/>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E5C69" w14:textId="77777777" w:rsidR="00944C3D" w:rsidRDefault="00944C3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2FAC23DA" w14:textId="77777777" w:rsidR="00944C3D" w:rsidRDefault="00944C3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01E50" w14:textId="06A512D6" w:rsidR="00944C3D" w:rsidRDefault="00944C3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919A2">
      <w:rPr>
        <w:rStyle w:val="Puslapionumeris"/>
        <w:noProof/>
      </w:rPr>
      <w:t>40</w:t>
    </w:r>
    <w:r>
      <w:rPr>
        <w:rStyle w:val="Puslapionumeris"/>
      </w:rPr>
      <w:fldChar w:fldCharType="end"/>
    </w:r>
  </w:p>
  <w:p w14:paraId="6B87C13F" w14:textId="77777777" w:rsidR="00944C3D" w:rsidRDefault="00944C3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82DAF" w14:textId="77777777" w:rsidR="000F3A1F" w:rsidRDefault="000F3A1F" w:rsidP="001245C3">
      <w:pPr>
        <w:spacing w:after="0" w:line="240" w:lineRule="auto"/>
      </w:pPr>
      <w:r>
        <w:separator/>
      </w:r>
    </w:p>
  </w:footnote>
  <w:footnote w:type="continuationSeparator" w:id="0">
    <w:p w14:paraId="7C2EAFCF" w14:textId="77777777" w:rsidR="000F3A1F" w:rsidRDefault="000F3A1F" w:rsidP="001245C3">
      <w:pPr>
        <w:spacing w:after="0" w:line="240" w:lineRule="auto"/>
      </w:pPr>
      <w:r>
        <w:continuationSeparator/>
      </w:r>
    </w:p>
  </w:footnote>
  <w:footnote w:type="continuationNotice" w:id="1">
    <w:p w14:paraId="08797E36" w14:textId="77777777" w:rsidR="000F3A1F" w:rsidRDefault="000F3A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4B42A" w14:textId="77777777" w:rsidR="00944C3D" w:rsidRDefault="00944C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1003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1CC1C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E490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1289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0A35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1867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BD6E7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E2E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7CFF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D6EE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36C676F"/>
    <w:multiLevelType w:val="hybridMultilevel"/>
    <w:tmpl w:val="C5165874"/>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4C35859"/>
    <w:multiLevelType w:val="hybridMultilevel"/>
    <w:tmpl w:val="3D20627E"/>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576C1B"/>
    <w:multiLevelType w:val="hybridMultilevel"/>
    <w:tmpl w:val="2FD429A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2B43F39"/>
    <w:multiLevelType w:val="hybridMultilevel"/>
    <w:tmpl w:val="2CE01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1326B5"/>
    <w:multiLevelType w:val="multilevel"/>
    <w:tmpl w:val="4E8824A4"/>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1C5E6AAE"/>
    <w:multiLevelType w:val="hybridMultilevel"/>
    <w:tmpl w:val="D6C4D344"/>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C760ECD"/>
    <w:multiLevelType w:val="hybridMultilevel"/>
    <w:tmpl w:val="076064D6"/>
    <w:lvl w:ilvl="0" w:tplc="DA44FF7E">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1177BC"/>
    <w:multiLevelType w:val="hybridMultilevel"/>
    <w:tmpl w:val="A09050A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3262C53"/>
    <w:multiLevelType w:val="hybridMultilevel"/>
    <w:tmpl w:val="BF1660C0"/>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F61B49"/>
    <w:multiLevelType w:val="hybridMultilevel"/>
    <w:tmpl w:val="CA1ACA7E"/>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B11632"/>
    <w:multiLevelType w:val="hybridMultilevel"/>
    <w:tmpl w:val="9EAEFC00"/>
    <w:lvl w:ilvl="0" w:tplc="51B63916">
      <w:start w:val="4"/>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EFE7899"/>
    <w:multiLevelType w:val="hybridMultilevel"/>
    <w:tmpl w:val="C1D20DD0"/>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67312F"/>
    <w:multiLevelType w:val="hybridMultilevel"/>
    <w:tmpl w:val="1038AF36"/>
    <w:lvl w:ilvl="0" w:tplc="10D288E4">
      <w:start w:val="2"/>
      <w:numFmt w:val="bullet"/>
      <w:lvlText w:val="-"/>
      <w:lvlJc w:val="left"/>
      <w:pPr>
        <w:tabs>
          <w:tab w:val="num" w:pos="780"/>
        </w:tabs>
        <w:ind w:left="780" w:hanging="42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EE7A8E"/>
    <w:multiLevelType w:val="hybridMultilevel"/>
    <w:tmpl w:val="BDEC790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FA647C"/>
    <w:multiLevelType w:val="hybridMultilevel"/>
    <w:tmpl w:val="DE9A4578"/>
    <w:lvl w:ilvl="0" w:tplc="7402CC2A">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3B68456F"/>
    <w:multiLevelType w:val="hybridMultilevel"/>
    <w:tmpl w:val="D4A0BE4E"/>
    <w:lvl w:ilvl="0" w:tplc="1A4E7E62">
      <w:start w:val="1"/>
      <w:numFmt w:val="bullet"/>
      <w:lvlText w:val=""/>
      <w:lvlJc w:val="left"/>
      <w:pPr>
        <w:tabs>
          <w:tab w:val="num" w:pos="567"/>
        </w:tabs>
        <w:ind w:left="567" w:hanging="567"/>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896160"/>
    <w:multiLevelType w:val="hybridMultilevel"/>
    <w:tmpl w:val="3BFEFED8"/>
    <w:lvl w:ilvl="0" w:tplc="3D5A272C">
      <w:start w:val="10"/>
      <w:numFmt w:val="bullet"/>
      <w:lvlText w:val="-"/>
      <w:lvlJc w:val="left"/>
      <w:pPr>
        <w:tabs>
          <w:tab w:val="num" w:pos="1140"/>
        </w:tabs>
        <w:ind w:left="1140" w:hanging="360"/>
      </w:pPr>
      <w:rPr>
        <w:rFonts w:ascii="Times New Roman" w:eastAsia="Times New Roman" w:hAnsi="Times New Roman" w:cs="Times New Roman" w:hint="default"/>
      </w:rPr>
    </w:lvl>
    <w:lvl w:ilvl="1" w:tplc="FFFFFFFF" w:tentative="1">
      <w:start w:val="1"/>
      <w:numFmt w:val="bullet"/>
      <w:lvlText w:val="o"/>
      <w:lvlJc w:val="left"/>
      <w:pPr>
        <w:tabs>
          <w:tab w:val="num" w:pos="1860"/>
        </w:tabs>
        <w:ind w:left="1860" w:hanging="360"/>
      </w:pPr>
      <w:rPr>
        <w:rFonts w:ascii="Courier New" w:hAnsi="Courier New" w:hint="default"/>
      </w:rPr>
    </w:lvl>
    <w:lvl w:ilvl="2" w:tplc="FFFFFFFF" w:tentative="1">
      <w:start w:val="1"/>
      <w:numFmt w:val="bullet"/>
      <w:lvlText w:val=""/>
      <w:lvlJc w:val="left"/>
      <w:pPr>
        <w:tabs>
          <w:tab w:val="num" w:pos="2580"/>
        </w:tabs>
        <w:ind w:left="2580" w:hanging="360"/>
      </w:pPr>
      <w:rPr>
        <w:rFonts w:ascii="Wingdings" w:hAnsi="Wingdings" w:hint="default"/>
      </w:rPr>
    </w:lvl>
    <w:lvl w:ilvl="3" w:tplc="FFFFFFFF" w:tentative="1">
      <w:start w:val="1"/>
      <w:numFmt w:val="bullet"/>
      <w:lvlText w:val=""/>
      <w:lvlJc w:val="left"/>
      <w:pPr>
        <w:tabs>
          <w:tab w:val="num" w:pos="3300"/>
        </w:tabs>
        <w:ind w:left="3300" w:hanging="360"/>
      </w:pPr>
      <w:rPr>
        <w:rFonts w:ascii="Symbol" w:hAnsi="Symbol" w:hint="default"/>
      </w:rPr>
    </w:lvl>
    <w:lvl w:ilvl="4" w:tplc="FFFFFFFF" w:tentative="1">
      <w:start w:val="1"/>
      <w:numFmt w:val="bullet"/>
      <w:lvlText w:val="o"/>
      <w:lvlJc w:val="left"/>
      <w:pPr>
        <w:tabs>
          <w:tab w:val="num" w:pos="4020"/>
        </w:tabs>
        <w:ind w:left="4020" w:hanging="360"/>
      </w:pPr>
      <w:rPr>
        <w:rFonts w:ascii="Courier New" w:hAnsi="Courier New" w:hint="default"/>
      </w:rPr>
    </w:lvl>
    <w:lvl w:ilvl="5" w:tplc="FFFFFFFF" w:tentative="1">
      <w:start w:val="1"/>
      <w:numFmt w:val="bullet"/>
      <w:lvlText w:val=""/>
      <w:lvlJc w:val="left"/>
      <w:pPr>
        <w:tabs>
          <w:tab w:val="num" w:pos="4740"/>
        </w:tabs>
        <w:ind w:left="4740" w:hanging="360"/>
      </w:pPr>
      <w:rPr>
        <w:rFonts w:ascii="Wingdings" w:hAnsi="Wingdings" w:hint="default"/>
      </w:rPr>
    </w:lvl>
    <w:lvl w:ilvl="6" w:tplc="FFFFFFFF" w:tentative="1">
      <w:start w:val="1"/>
      <w:numFmt w:val="bullet"/>
      <w:lvlText w:val=""/>
      <w:lvlJc w:val="left"/>
      <w:pPr>
        <w:tabs>
          <w:tab w:val="num" w:pos="5460"/>
        </w:tabs>
        <w:ind w:left="5460" w:hanging="360"/>
      </w:pPr>
      <w:rPr>
        <w:rFonts w:ascii="Symbol" w:hAnsi="Symbol" w:hint="default"/>
      </w:rPr>
    </w:lvl>
    <w:lvl w:ilvl="7" w:tplc="FFFFFFFF" w:tentative="1">
      <w:start w:val="1"/>
      <w:numFmt w:val="bullet"/>
      <w:lvlText w:val="o"/>
      <w:lvlJc w:val="left"/>
      <w:pPr>
        <w:tabs>
          <w:tab w:val="num" w:pos="6180"/>
        </w:tabs>
        <w:ind w:left="6180" w:hanging="360"/>
      </w:pPr>
      <w:rPr>
        <w:rFonts w:ascii="Courier New" w:hAnsi="Courier New" w:hint="default"/>
      </w:rPr>
    </w:lvl>
    <w:lvl w:ilvl="8" w:tplc="FFFFFFFF" w:tentative="1">
      <w:start w:val="1"/>
      <w:numFmt w:val="bullet"/>
      <w:lvlText w:val=""/>
      <w:lvlJc w:val="left"/>
      <w:pPr>
        <w:tabs>
          <w:tab w:val="num" w:pos="6900"/>
        </w:tabs>
        <w:ind w:left="6900" w:hanging="360"/>
      </w:pPr>
      <w:rPr>
        <w:rFonts w:ascii="Wingdings" w:hAnsi="Wingdings" w:hint="default"/>
      </w:rPr>
    </w:lvl>
  </w:abstractNum>
  <w:abstractNum w:abstractNumId="28" w15:restartNumberingAfterBreak="0">
    <w:nsid w:val="42D81B4C"/>
    <w:multiLevelType w:val="hybridMultilevel"/>
    <w:tmpl w:val="B88ECA4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51160E8"/>
    <w:multiLevelType w:val="hybridMultilevel"/>
    <w:tmpl w:val="4186165E"/>
    <w:lvl w:ilvl="0" w:tplc="D0723986">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5CA1600"/>
    <w:multiLevelType w:val="hybridMultilevel"/>
    <w:tmpl w:val="5554CAE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79A271F"/>
    <w:multiLevelType w:val="hybridMultilevel"/>
    <w:tmpl w:val="C82CB33C"/>
    <w:lvl w:ilvl="0" w:tplc="0406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17705D"/>
    <w:multiLevelType w:val="hybridMultilevel"/>
    <w:tmpl w:val="5748BE00"/>
    <w:lvl w:ilvl="0" w:tplc="CFD23C72">
      <w:numFmt w:val="bullet"/>
      <w:lvlText w:val="•"/>
      <w:lvlJc w:val="left"/>
      <w:pPr>
        <w:ind w:left="1650" w:hanging="129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6DF6EE4"/>
    <w:multiLevelType w:val="hybridMultilevel"/>
    <w:tmpl w:val="E8664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71B70A8"/>
    <w:multiLevelType w:val="hybridMultilevel"/>
    <w:tmpl w:val="41049C2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CD1BDF"/>
    <w:multiLevelType w:val="hybridMultilevel"/>
    <w:tmpl w:val="D0CE23F0"/>
    <w:lvl w:ilvl="0" w:tplc="96526AB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E3721EE"/>
    <w:multiLevelType w:val="hybridMultilevel"/>
    <w:tmpl w:val="A45286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0801AF"/>
    <w:multiLevelType w:val="hybridMultilevel"/>
    <w:tmpl w:val="62AE0DBC"/>
    <w:lvl w:ilvl="0" w:tplc="FE62B9C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70740E0"/>
    <w:multiLevelType w:val="hybridMultilevel"/>
    <w:tmpl w:val="3CD87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DF556E"/>
    <w:multiLevelType w:val="hybridMultilevel"/>
    <w:tmpl w:val="1B9A54CE"/>
    <w:lvl w:ilvl="0" w:tplc="3D5A272C">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0E5370"/>
    <w:multiLevelType w:val="hybridMultilevel"/>
    <w:tmpl w:val="4EFE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B41DCA"/>
    <w:multiLevelType w:val="hybridMultilevel"/>
    <w:tmpl w:val="E9A0617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652617"/>
    <w:multiLevelType w:val="hybridMultilevel"/>
    <w:tmpl w:val="2160D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625A74"/>
    <w:multiLevelType w:val="hybridMultilevel"/>
    <w:tmpl w:val="9A006352"/>
    <w:lvl w:ilvl="0" w:tplc="3D5A272C">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CF2DFA"/>
    <w:multiLevelType w:val="hybridMultilevel"/>
    <w:tmpl w:val="6C184D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8C35B9"/>
    <w:multiLevelType w:val="hybridMultilevel"/>
    <w:tmpl w:val="F2125B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7" w15:restartNumberingAfterBreak="0">
    <w:nsid w:val="7BA121CE"/>
    <w:multiLevelType w:val="hybridMultilevel"/>
    <w:tmpl w:val="0D4C8462"/>
    <w:lvl w:ilvl="0" w:tplc="793466CE">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CAA4D9A"/>
    <w:multiLevelType w:val="hybridMultilevel"/>
    <w:tmpl w:val="A338318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43"/>
  </w:num>
  <w:num w:numId="3">
    <w:abstractNumId w:val="39"/>
  </w:num>
  <w:num w:numId="4">
    <w:abstractNumId w:val="15"/>
  </w:num>
  <w:num w:numId="5">
    <w:abstractNumId w:val="19"/>
  </w:num>
  <w:num w:numId="6">
    <w:abstractNumId w:val="30"/>
  </w:num>
  <w:num w:numId="7">
    <w:abstractNumId w:val="12"/>
  </w:num>
  <w:num w:numId="8">
    <w:abstractNumId w:val="24"/>
  </w:num>
  <w:num w:numId="9">
    <w:abstractNumId w:val="41"/>
  </w:num>
  <w:num w:numId="10">
    <w:abstractNumId w:val="16"/>
  </w:num>
  <w:num w:numId="11">
    <w:abstractNumId w:val="22"/>
  </w:num>
  <w:num w:numId="12">
    <w:abstractNumId w:val="20"/>
  </w:num>
  <w:num w:numId="13">
    <w:abstractNumId w:val="48"/>
  </w:num>
  <w:num w:numId="14">
    <w:abstractNumId w:val="13"/>
  </w:num>
  <w:num w:numId="15">
    <w:abstractNumId w:val="21"/>
  </w:num>
  <w:num w:numId="16">
    <w:abstractNumId w:val="23"/>
  </w:num>
  <w:num w:numId="17">
    <w:abstractNumId w:val="31"/>
  </w:num>
  <w:num w:numId="18">
    <w:abstractNumId w:val="42"/>
  </w:num>
  <w:num w:numId="19">
    <w:abstractNumId w:val="36"/>
  </w:num>
  <w:num w:numId="20">
    <w:abstractNumId w:val="18"/>
  </w:num>
  <w:num w:numId="21">
    <w:abstractNumId w:val="34"/>
  </w:num>
  <w:num w:numId="22">
    <w:abstractNumId w:val="44"/>
  </w:num>
  <w:num w:numId="23">
    <w:abstractNumId w:val="47"/>
  </w:num>
  <w:num w:numId="24">
    <w:abstractNumId w:val="17"/>
  </w:num>
  <w:num w:numId="25">
    <w:abstractNumId w:val="10"/>
    <w:lvlOverride w:ilvl="0">
      <w:lvl w:ilvl="0">
        <w:start w:val="1"/>
        <w:numFmt w:val="bullet"/>
        <w:lvlText w:val="-"/>
        <w:lvlJc w:val="left"/>
        <w:pPr>
          <w:ind w:left="360" w:hanging="360"/>
        </w:pPr>
      </w:lvl>
    </w:lvlOverride>
  </w:num>
  <w:num w:numId="26">
    <w:abstractNumId w:val="35"/>
  </w:num>
  <w:num w:numId="27">
    <w:abstractNumId w:val="32"/>
  </w:num>
  <w:num w:numId="28">
    <w:abstractNumId w:val="11"/>
  </w:num>
  <w:num w:numId="29">
    <w:abstractNumId w:val="29"/>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26"/>
  </w:num>
  <w:num w:numId="41">
    <w:abstractNumId w:val="45"/>
  </w:num>
  <w:num w:numId="42">
    <w:abstractNumId w:val="40"/>
  </w:num>
  <w:num w:numId="43">
    <w:abstractNumId w:val="38"/>
  </w:num>
  <w:num w:numId="44">
    <w:abstractNumId w:val="14"/>
  </w:num>
  <w:num w:numId="45">
    <w:abstractNumId w:val="46"/>
  </w:num>
  <w:num w:numId="46">
    <w:abstractNumId w:val="25"/>
  </w:num>
  <w:num w:numId="47">
    <w:abstractNumId w:val="28"/>
  </w:num>
  <w:num w:numId="48">
    <w:abstractNumId w:val="33"/>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1FA"/>
    <w:rsid w:val="0000636C"/>
    <w:rsid w:val="000140DA"/>
    <w:rsid w:val="000253BB"/>
    <w:rsid w:val="00032FFE"/>
    <w:rsid w:val="00033D1D"/>
    <w:rsid w:val="00035B85"/>
    <w:rsid w:val="00043F72"/>
    <w:rsid w:val="00047B5E"/>
    <w:rsid w:val="00061076"/>
    <w:rsid w:val="00062905"/>
    <w:rsid w:val="00084D25"/>
    <w:rsid w:val="000855C3"/>
    <w:rsid w:val="0009042D"/>
    <w:rsid w:val="0009569E"/>
    <w:rsid w:val="000A7B53"/>
    <w:rsid w:val="000E57D1"/>
    <w:rsid w:val="000F0DEF"/>
    <w:rsid w:val="000F138A"/>
    <w:rsid w:val="000F30B4"/>
    <w:rsid w:val="000F3A1F"/>
    <w:rsid w:val="001072C0"/>
    <w:rsid w:val="00114141"/>
    <w:rsid w:val="0012278B"/>
    <w:rsid w:val="001245C3"/>
    <w:rsid w:val="00124871"/>
    <w:rsid w:val="0014291C"/>
    <w:rsid w:val="00151AED"/>
    <w:rsid w:val="001561C0"/>
    <w:rsid w:val="00167889"/>
    <w:rsid w:val="00186BB1"/>
    <w:rsid w:val="00187B8D"/>
    <w:rsid w:val="001C5D88"/>
    <w:rsid w:val="001F3D05"/>
    <w:rsid w:val="001F7A47"/>
    <w:rsid w:val="00201168"/>
    <w:rsid w:val="002041C2"/>
    <w:rsid w:val="00205406"/>
    <w:rsid w:val="00212B1E"/>
    <w:rsid w:val="00213093"/>
    <w:rsid w:val="00215D15"/>
    <w:rsid w:val="00220B7C"/>
    <w:rsid w:val="00227B57"/>
    <w:rsid w:val="00244784"/>
    <w:rsid w:val="002617E3"/>
    <w:rsid w:val="00280833"/>
    <w:rsid w:val="00281203"/>
    <w:rsid w:val="0028447B"/>
    <w:rsid w:val="002A71FA"/>
    <w:rsid w:val="002B02F1"/>
    <w:rsid w:val="002C063B"/>
    <w:rsid w:val="002D0348"/>
    <w:rsid w:val="002D2225"/>
    <w:rsid w:val="002E180F"/>
    <w:rsid w:val="0030674D"/>
    <w:rsid w:val="0030703E"/>
    <w:rsid w:val="003178AC"/>
    <w:rsid w:val="00317AA3"/>
    <w:rsid w:val="00317B5A"/>
    <w:rsid w:val="00345CAF"/>
    <w:rsid w:val="00346447"/>
    <w:rsid w:val="00347870"/>
    <w:rsid w:val="00350372"/>
    <w:rsid w:val="00371DD8"/>
    <w:rsid w:val="0038111F"/>
    <w:rsid w:val="00381298"/>
    <w:rsid w:val="003910C5"/>
    <w:rsid w:val="00397666"/>
    <w:rsid w:val="003B0A0D"/>
    <w:rsid w:val="003C40A8"/>
    <w:rsid w:val="003C412B"/>
    <w:rsid w:val="003C45EA"/>
    <w:rsid w:val="003D044C"/>
    <w:rsid w:val="004259DF"/>
    <w:rsid w:val="004315B6"/>
    <w:rsid w:val="00432518"/>
    <w:rsid w:val="00476FB4"/>
    <w:rsid w:val="00480562"/>
    <w:rsid w:val="004870C7"/>
    <w:rsid w:val="00487DEB"/>
    <w:rsid w:val="00491D66"/>
    <w:rsid w:val="00494579"/>
    <w:rsid w:val="00494CED"/>
    <w:rsid w:val="004B4E6D"/>
    <w:rsid w:val="004B586A"/>
    <w:rsid w:val="004D48A4"/>
    <w:rsid w:val="004D6BF8"/>
    <w:rsid w:val="004E69AE"/>
    <w:rsid w:val="004E7FCF"/>
    <w:rsid w:val="00500EDA"/>
    <w:rsid w:val="00505544"/>
    <w:rsid w:val="00505CC9"/>
    <w:rsid w:val="00516CAB"/>
    <w:rsid w:val="00517FFA"/>
    <w:rsid w:val="00534677"/>
    <w:rsid w:val="00541E71"/>
    <w:rsid w:val="0054269F"/>
    <w:rsid w:val="00552998"/>
    <w:rsid w:val="005632E4"/>
    <w:rsid w:val="0056587C"/>
    <w:rsid w:val="00565B25"/>
    <w:rsid w:val="005778A9"/>
    <w:rsid w:val="00582D20"/>
    <w:rsid w:val="005A31E5"/>
    <w:rsid w:val="005A5CE3"/>
    <w:rsid w:val="005B66F4"/>
    <w:rsid w:val="005C1CA5"/>
    <w:rsid w:val="005C2FE2"/>
    <w:rsid w:val="005C312B"/>
    <w:rsid w:val="005D065E"/>
    <w:rsid w:val="005D4233"/>
    <w:rsid w:val="005E4089"/>
    <w:rsid w:val="005E533D"/>
    <w:rsid w:val="005F1F52"/>
    <w:rsid w:val="0060037F"/>
    <w:rsid w:val="00614F6A"/>
    <w:rsid w:val="00625F16"/>
    <w:rsid w:val="00636838"/>
    <w:rsid w:val="0065035B"/>
    <w:rsid w:val="00654963"/>
    <w:rsid w:val="0066016F"/>
    <w:rsid w:val="00660B72"/>
    <w:rsid w:val="0066461E"/>
    <w:rsid w:val="00677E2C"/>
    <w:rsid w:val="00682902"/>
    <w:rsid w:val="006A1111"/>
    <w:rsid w:val="006A26A6"/>
    <w:rsid w:val="006B4BBF"/>
    <w:rsid w:val="006C0980"/>
    <w:rsid w:val="006C229D"/>
    <w:rsid w:val="006C2808"/>
    <w:rsid w:val="006C663B"/>
    <w:rsid w:val="006D15B6"/>
    <w:rsid w:val="006D2132"/>
    <w:rsid w:val="006E3193"/>
    <w:rsid w:val="006E7325"/>
    <w:rsid w:val="006F1DF7"/>
    <w:rsid w:val="007036A7"/>
    <w:rsid w:val="00705C95"/>
    <w:rsid w:val="00711637"/>
    <w:rsid w:val="007230E0"/>
    <w:rsid w:val="00772EA4"/>
    <w:rsid w:val="00781C92"/>
    <w:rsid w:val="00783920"/>
    <w:rsid w:val="007919A2"/>
    <w:rsid w:val="00792185"/>
    <w:rsid w:val="007944E9"/>
    <w:rsid w:val="007A023E"/>
    <w:rsid w:val="007B50FE"/>
    <w:rsid w:val="007B7959"/>
    <w:rsid w:val="007C678C"/>
    <w:rsid w:val="007D3C39"/>
    <w:rsid w:val="00805BE1"/>
    <w:rsid w:val="00831660"/>
    <w:rsid w:val="00841A60"/>
    <w:rsid w:val="00846879"/>
    <w:rsid w:val="00852754"/>
    <w:rsid w:val="00855E50"/>
    <w:rsid w:val="00861654"/>
    <w:rsid w:val="008623E6"/>
    <w:rsid w:val="00863D37"/>
    <w:rsid w:val="00872A8F"/>
    <w:rsid w:val="00875EF1"/>
    <w:rsid w:val="00892D96"/>
    <w:rsid w:val="008C1782"/>
    <w:rsid w:val="008D0A16"/>
    <w:rsid w:val="008D51A7"/>
    <w:rsid w:val="008E37F1"/>
    <w:rsid w:val="009001CD"/>
    <w:rsid w:val="009114AA"/>
    <w:rsid w:val="009136AC"/>
    <w:rsid w:val="00923B0C"/>
    <w:rsid w:val="0093035B"/>
    <w:rsid w:val="00936021"/>
    <w:rsid w:val="00944C3D"/>
    <w:rsid w:val="009549A4"/>
    <w:rsid w:val="009A3352"/>
    <w:rsid w:val="009A64B3"/>
    <w:rsid w:val="009B0379"/>
    <w:rsid w:val="009D51EB"/>
    <w:rsid w:val="009E7725"/>
    <w:rsid w:val="009F57A0"/>
    <w:rsid w:val="00A21101"/>
    <w:rsid w:val="00A3750F"/>
    <w:rsid w:val="00A407E6"/>
    <w:rsid w:val="00A524EC"/>
    <w:rsid w:val="00A656C3"/>
    <w:rsid w:val="00A751E8"/>
    <w:rsid w:val="00A8297E"/>
    <w:rsid w:val="00A8655D"/>
    <w:rsid w:val="00A978F9"/>
    <w:rsid w:val="00AC0CC4"/>
    <w:rsid w:val="00AC2255"/>
    <w:rsid w:val="00AD47FA"/>
    <w:rsid w:val="00AE1578"/>
    <w:rsid w:val="00AE716D"/>
    <w:rsid w:val="00AF7D85"/>
    <w:rsid w:val="00B02DB8"/>
    <w:rsid w:val="00B20510"/>
    <w:rsid w:val="00B37F3A"/>
    <w:rsid w:val="00B54498"/>
    <w:rsid w:val="00B57B5B"/>
    <w:rsid w:val="00B66EAC"/>
    <w:rsid w:val="00B743FD"/>
    <w:rsid w:val="00B93589"/>
    <w:rsid w:val="00B966FB"/>
    <w:rsid w:val="00BB54E4"/>
    <w:rsid w:val="00BC6311"/>
    <w:rsid w:val="00BD1093"/>
    <w:rsid w:val="00BD12DA"/>
    <w:rsid w:val="00BD7B4A"/>
    <w:rsid w:val="00BE4DDB"/>
    <w:rsid w:val="00BF38A0"/>
    <w:rsid w:val="00BF5887"/>
    <w:rsid w:val="00C13DFA"/>
    <w:rsid w:val="00C20442"/>
    <w:rsid w:val="00C30248"/>
    <w:rsid w:val="00C62F40"/>
    <w:rsid w:val="00C6789C"/>
    <w:rsid w:val="00C70EFA"/>
    <w:rsid w:val="00C74B1B"/>
    <w:rsid w:val="00C74E25"/>
    <w:rsid w:val="00C763D0"/>
    <w:rsid w:val="00C82418"/>
    <w:rsid w:val="00C877ED"/>
    <w:rsid w:val="00C93F8A"/>
    <w:rsid w:val="00CD3432"/>
    <w:rsid w:val="00CD6574"/>
    <w:rsid w:val="00CD6C37"/>
    <w:rsid w:val="00CE20E7"/>
    <w:rsid w:val="00CE2F42"/>
    <w:rsid w:val="00CE5F72"/>
    <w:rsid w:val="00CE696F"/>
    <w:rsid w:val="00CE6F89"/>
    <w:rsid w:val="00CF5877"/>
    <w:rsid w:val="00D0712D"/>
    <w:rsid w:val="00D13706"/>
    <w:rsid w:val="00D13DB2"/>
    <w:rsid w:val="00D23C66"/>
    <w:rsid w:val="00D2565B"/>
    <w:rsid w:val="00D25759"/>
    <w:rsid w:val="00D318CF"/>
    <w:rsid w:val="00D32215"/>
    <w:rsid w:val="00D42BF6"/>
    <w:rsid w:val="00D46193"/>
    <w:rsid w:val="00D5120A"/>
    <w:rsid w:val="00D5243A"/>
    <w:rsid w:val="00D52756"/>
    <w:rsid w:val="00D5442B"/>
    <w:rsid w:val="00D64B01"/>
    <w:rsid w:val="00D815C4"/>
    <w:rsid w:val="00D86D0B"/>
    <w:rsid w:val="00D94284"/>
    <w:rsid w:val="00DA1C90"/>
    <w:rsid w:val="00DA23DD"/>
    <w:rsid w:val="00DA5C38"/>
    <w:rsid w:val="00DC3F32"/>
    <w:rsid w:val="00DC5FAA"/>
    <w:rsid w:val="00DD19AE"/>
    <w:rsid w:val="00DE25A5"/>
    <w:rsid w:val="00DE3031"/>
    <w:rsid w:val="00DF4C6D"/>
    <w:rsid w:val="00E0590E"/>
    <w:rsid w:val="00E075F6"/>
    <w:rsid w:val="00E3112D"/>
    <w:rsid w:val="00E34501"/>
    <w:rsid w:val="00E42FBC"/>
    <w:rsid w:val="00E55321"/>
    <w:rsid w:val="00E650AC"/>
    <w:rsid w:val="00E6784C"/>
    <w:rsid w:val="00E730CB"/>
    <w:rsid w:val="00E92D64"/>
    <w:rsid w:val="00EA05AC"/>
    <w:rsid w:val="00EB43DF"/>
    <w:rsid w:val="00EB4FA2"/>
    <w:rsid w:val="00EB77C9"/>
    <w:rsid w:val="00EB7BAD"/>
    <w:rsid w:val="00EC3039"/>
    <w:rsid w:val="00EC7488"/>
    <w:rsid w:val="00EF16BC"/>
    <w:rsid w:val="00EF6D4F"/>
    <w:rsid w:val="00F26B34"/>
    <w:rsid w:val="00F329CD"/>
    <w:rsid w:val="00F52265"/>
    <w:rsid w:val="00F54619"/>
    <w:rsid w:val="00F65FAD"/>
    <w:rsid w:val="00F70AB3"/>
    <w:rsid w:val="00F7118D"/>
    <w:rsid w:val="00FA16FE"/>
    <w:rsid w:val="00FA6DE1"/>
    <w:rsid w:val="00FA7CB7"/>
    <w:rsid w:val="00FC1171"/>
    <w:rsid w:val="00FE280F"/>
    <w:rsid w:val="00FE36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F743B1"/>
  <w15:chartTrackingRefBased/>
  <w15:docId w15:val="{05B3E668-DDCE-4D8C-93CC-3DD73A9E2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prastasis">
    <w:name w:val="Normal"/>
    <w:qFormat/>
    <w:rsid w:val="002A71FA"/>
    <w:pPr>
      <w:spacing w:after="160" w:line="259" w:lineRule="auto"/>
    </w:pPr>
    <w:rPr>
      <w:sz w:val="22"/>
      <w:szCs w:val="22"/>
      <w:lang w:eastAsia="en-US"/>
    </w:rPr>
  </w:style>
  <w:style w:type="paragraph" w:styleId="Antrat1">
    <w:name w:val="heading 1"/>
    <w:basedOn w:val="prastasis"/>
    <w:next w:val="prastasis"/>
    <w:link w:val="Antrat1Diagrama"/>
    <w:autoRedefine/>
    <w:qFormat/>
    <w:rsid w:val="002A71FA"/>
    <w:pPr>
      <w:keepNext/>
      <w:spacing w:after="0" w:line="240" w:lineRule="auto"/>
      <w:outlineLvl w:val="0"/>
    </w:pPr>
    <w:rPr>
      <w:rFonts w:ascii="Times New Roman" w:eastAsia="Times New Roman" w:hAnsi="Times New Roman"/>
      <w:bCs/>
      <w:i/>
      <w:iCs/>
      <w:szCs w:val="20"/>
      <w:lang w:val="x-none" w:eastAsia="x-none"/>
    </w:rPr>
  </w:style>
  <w:style w:type="paragraph" w:styleId="Antrat2">
    <w:name w:val="heading 2"/>
    <w:basedOn w:val="prastasis"/>
    <w:next w:val="prastasis"/>
    <w:link w:val="Antrat2Diagrama"/>
    <w:autoRedefine/>
    <w:qFormat/>
    <w:rsid w:val="002A71FA"/>
    <w:pPr>
      <w:keepNext/>
      <w:tabs>
        <w:tab w:val="left" w:pos="567"/>
      </w:tabs>
      <w:spacing w:after="0" w:line="240" w:lineRule="auto"/>
      <w:jc w:val="center"/>
      <w:outlineLvl w:val="1"/>
    </w:pPr>
    <w:rPr>
      <w:rFonts w:ascii="Times New Roman" w:eastAsia="Times New Roman" w:hAnsi="Times New Roman"/>
      <w:b/>
      <w:iCs/>
      <w:lang w:val="x-none" w:eastAsia="x-none"/>
    </w:rPr>
  </w:style>
  <w:style w:type="paragraph" w:styleId="Antrat3">
    <w:name w:val="heading 3"/>
    <w:basedOn w:val="prastasis"/>
    <w:next w:val="prastasis"/>
    <w:link w:val="Antrat3Diagrama"/>
    <w:autoRedefine/>
    <w:qFormat/>
    <w:rsid w:val="002A71FA"/>
    <w:pPr>
      <w:keepNext/>
      <w:tabs>
        <w:tab w:val="left" w:pos="567"/>
      </w:tabs>
      <w:spacing w:after="0" w:line="240" w:lineRule="auto"/>
      <w:outlineLvl w:val="2"/>
    </w:pPr>
    <w:rPr>
      <w:rFonts w:ascii="Times New Roman" w:eastAsia="Times New Roman" w:hAnsi="Times New Roman"/>
      <w:b/>
      <w:szCs w:val="20"/>
      <w:lang w:val="x-none" w:eastAsia="x-none"/>
    </w:rPr>
  </w:style>
  <w:style w:type="paragraph" w:styleId="Antrat5">
    <w:name w:val="heading 5"/>
    <w:basedOn w:val="prastasis"/>
    <w:next w:val="prastasis"/>
    <w:link w:val="Antrat5Diagrama"/>
    <w:qFormat/>
    <w:rsid w:val="002A71FA"/>
    <w:pPr>
      <w:keepNext/>
      <w:tabs>
        <w:tab w:val="left" w:pos="567"/>
      </w:tabs>
      <w:spacing w:after="0" w:line="240" w:lineRule="auto"/>
      <w:jc w:val="both"/>
      <w:outlineLvl w:val="4"/>
    </w:pPr>
    <w:rPr>
      <w:rFonts w:ascii="Times New Roman" w:eastAsia="Times New Roman" w:hAnsi="Times New Roman"/>
      <w:bCs/>
      <w:i/>
      <w:iCs/>
      <w:szCs w:val="20"/>
      <w:lang w:val="x-none" w:eastAsia="x-none"/>
    </w:rPr>
  </w:style>
  <w:style w:type="paragraph" w:styleId="Antrat6">
    <w:name w:val="heading 6"/>
    <w:basedOn w:val="prastasis"/>
    <w:next w:val="prastasis"/>
    <w:link w:val="Antrat6Diagrama"/>
    <w:qFormat/>
    <w:rsid w:val="002A71FA"/>
    <w:pPr>
      <w:keepNext/>
      <w:tabs>
        <w:tab w:val="left" w:pos="567"/>
      </w:tabs>
      <w:spacing w:after="0" w:line="360" w:lineRule="auto"/>
      <w:jc w:val="both"/>
      <w:outlineLvl w:val="5"/>
    </w:pPr>
    <w:rPr>
      <w:rFonts w:ascii="Times New Roman" w:eastAsia="Times New Roman" w:hAnsi="Times New Roman"/>
      <w:sz w:val="24"/>
      <w:szCs w:val="24"/>
      <w:u w:val="single"/>
      <w:lang w:val="en-GB"/>
    </w:rPr>
  </w:style>
  <w:style w:type="paragraph" w:styleId="Antrat7">
    <w:name w:val="heading 7"/>
    <w:basedOn w:val="prastasis"/>
    <w:next w:val="prastasis"/>
    <w:link w:val="Antrat7Diagrama"/>
    <w:qFormat/>
    <w:rsid w:val="002A71FA"/>
    <w:pPr>
      <w:keepNext/>
      <w:tabs>
        <w:tab w:val="left" w:pos="567"/>
      </w:tabs>
      <w:spacing w:after="0" w:line="360" w:lineRule="auto"/>
      <w:jc w:val="both"/>
      <w:outlineLvl w:val="6"/>
    </w:pPr>
    <w:rPr>
      <w:rFonts w:ascii="Times New Roman" w:eastAsia="Times New Roman" w:hAnsi="Times New Roman"/>
      <w:i/>
      <w:iCs/>
      <w:sz w:val="24"/>
      <w:szCs w:val="24"/>
      <w:lang w:val="en-GB"/>
    </w:rPr>
  </w:style>
  <w:style w:type="paragraph" w:styleId="Antrat8">
    <w:name w:val="heading 8"/>
    <w:basedOn w:val="prastasis"/>
    <w:next w:val="prastasis"/>
    <w:link w:val="Antrat8Diagrama"/>
    <w:qFormat/>
    <w:rsid w:val="002A71FA"/>
    <w:pPr>
      <w:spacing w:before="240" w:after="60" w:line="240" w:lineRule="auto"/>
      <w:outlineLvl w:val="7"/>
    </w:pPr>
    <w:rPr>
      <w:rFonts w:ascii="Times New Roman" w:eastAsia="Times New Roman" w:hAnsi="Times New Roman"/>
      <w:i/>
      <w:iCs/>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2A71FA"/>
    <w:rPr>
      <w:rFonts w:ascii="Times New Roman" w:eastAsia="Times New Roman" w:hAnsi="Times New Roman" w:cs="Times New Roman"/>
      <w:bCs/>
      <w:i/>
      <w:iCs/>
      <w:szCs w:val="20"/>
      <w:lang w:val="x-none" w:eastAsia="x-none"/>
    </w:rPr>
  </w:style>
  <w:style w:type="character" w:customStyle="1" w:styleId="Antrat2Diagrama">
    <w:name w:val="Antraštė 2 Diagrama"/>
    <w:link w:val="Antrat2"/>
    <w:rsid w:val="002A71FA"/>
    <w:rPr>
      <w:rFonts w:ascii="Times New Roman" w:eastAsia="Times New Roman" w:hAnsi="Times New Roman" w:cs="Times New Roman"/>
      <w:b/>
      <w:iCs/>
      <w:lang w:val="x-none" w:eastAsia="x-none"/>
    </w:rPr>
  </w:style>
  <w:style w:type="character" w:customStyle="1" w:styleId="Antrat3Diagrama">
    <w:name w:val="Antraštė 3 Diagrama"/>
    <w:link w:val="Antrat3"/>
    <w:rsid w:val="002A71FA"/>
    <w:rPr>
      <w:rFonts w:ascii="Times New Roman" w:eastAsia="Times New Roman" w:hAnsi="Times New Roman" w:cs="Times New Roman"/>
      <w:b/>
      <w:szCs w:val="20"/>
      <w:lang w:val="x-none" w:eastAsia="x-none"/>
    </w:rPr>
  </w:style>
  <w:style w:type="character" w:customStyle="1" w:styleId="Antrat5Diagrama">
    <w:name w:val="Antraštė 5 Diagrama"/>
    <w:link w:val="Antrat5"/>
    <w:rsid w:val="002A71FA"/>
    <w:rPr>
      <w:rFonts w:ascii="Times New Roman" w:eastAsia="Times New Roman" w:hAnsi="Times New Roman" w:cs="Times New Roman"/>
      <w:bCs/>
      <w:i/>
      <w:iCs/>
      <w:szCs w:val="20"/>
      <w:lang w:val="x-none" w:eastAsia="x-none"/>
    </w:rPr>
  </w:style>
  <w:style w:type="character" w:customStyle="1" w:styleId="Antrat6Diagrama">
    <w:name w:val="Antraštė 6 Diagrama"/>
    <w:link w:val="Antrat6"/>
    <w:rsid w:val="002A71FA"/>
    <w:rPr>
      <w:rFonts w:ascii="Times New Roman" w:eastAsia="Times New Roman" w:hAnsi="Times New Roman" w:cs="Times New Roman"/>
      <w:sz w:val="24"/>
      <w:szCs w:val="24"/>
      <w:u w:val="single"/>
      <w:lang w:val="en-GB"/>
    </w:rPr>
  </w:style>
  <w:style w:type="character" w:customStyle="1" w:styleId="Antrat7Diagrama">
    <w:name w:val="Antraštė 7 Diagrama"/>
    <w:link w:val="Antrat7"/>
    <w:rsid w:val="002A71FA"/>
    <w:rPr>
      <w:rFonts w:ascii="Times New Roman" w:eastAsia="Times New Roman" w:hAnsi="Times New Roman" w:cs="Times New Roman"/>
      <w:i/>
      <w:iCs/>
      <w:sz w:val="24"/>
      <w:szCs w:val="24"/>
      <w:lang w:val="en-GB"/>
    </w:rPr>
  </w:style>
  <w:style w:type="character" w:customStyle="1" w:styleId="Antrat8Diagrama">
    <w:name w:val="Antraštė 8 Diagrama"/>
    <w:link w:val="Antrat8"/>
    <w:rsid w:val="002A71FA"/>
    <w:rPr>
      <w:rFonts w:ascii="Times New Roman" w:eastAsia="Times New Roman" w:hAnsi="Times New Roman" w:cs="Times New Roman"/>
      <w:i/>
      <w:iCs/>
      <w:sz w:val="24"/>
      <w:szCs w:val="24"/>
      <w:lang w:val="en-GB"/>
    </w:rPr>
  </w:style>
  <w:style w:type="numbering" w:customStyle="1" w:styleId="NoList1">
    <w:name w:val="No List1"/>
    <w:next w:val="Sraonra"/>
    <w:uiPriority w:val="99"/>
    <w:semiHidden/>
    <w:unhideWhenUsed/>
    <w:rsid w:val="002A71FA"/>
  </w:style>
  <w:style w:type="numbering" w:customStyle="1" w:styleId="NoList11">
    <w:name w:val="No List11"/>
    <w:next w:val="Sraonra"/>
    <w:semiHidden/>
    <w:rsid w:val="002A71FA"/>
  </w:style>
  <w:style w:type="paragraph" w:styleId="Pagrindinistekstas">
    <w:name w:val="Body Text"/>
    <w:basedOn w:val="prastasis"/>
    <w:link w:val="PagrindinistekstasDiagrama"/>
    <w:rsid w:val="002A71FA"/>
    <w:pPr>
      <w:spacing w:after="120" w:line="240" w:lineRule="auto"/>
    </w:pPr>
    <w:rPr>
      <w:rFonts w:ascii="Times New Roman" w:eastAsia="Times New Roman" w:hAnsi="Times New Roman"/>
      <w:szCs w:val="20"/>
      <w:lang w:val="x-none" w:eastAsia="x-none"/>
    </w:rPr>
  </w:style>
  <w:style w:type="character" w:customStyle="1" w:styleId="PagrindinistekstasDiagrama">
    <w:name w:val="Pagrindinis tekstas Diagrama"/>
    <w:link w:val="Pagrindinistekstas"/>
    <w:rsid w:val="002A71FA"/>
    <w:rPr>
      <w:rFonts w:ascii="Times New Roman" w:eastAsia="Times New Roman" w:hAnsi="Times New Roman" w:cs="Times New Roman"/>
      <w:szCs w:val="20"/>
      <w:lang w:val="x-none" w:eastAsia="x-none"/>
    </w:rPr>
  </w:style>
  <w:style w:type="paragraph" w:styleId="Porat">
    <w:name w:val="footer"/>
    <w:basedOn w:val="prastasis"/>
    <w:link w:val="PoratDiagrama"/>
    <w:uiPriority w:val="99"/>
    <w:rsid w:val="002A71FA"/>
    <w:pPr>
      <w:tabs>
        <w:tab w:val="center" w:pos="4153"/>
        <w:tab w:val="right" w:pos="8306"/>
      </w:tabs>
      <w:spacing w:after="0" w:line="240" w:lineRule="auto"/>
    </w:pPr>
    <w:rPr>
      <w:rFonts w:ascii="Times New Roman" w:eastAsia="Times New Roman" w:hAnsi="Times New Roman"/>
      <w:szCs w:val="20"/>
      <w:lang w:val="x-none" w:eastAsia="x-none"/>
    </w:rPr>
  </w:style>
  <w:style w:type="character" w:customStyle="1" w:styleId="PoratDiagrama">
    <w:name w:val="Poraštė Diagrama"/>
    <w:link w:val="Porat"/>
    <w:uiPriority w:val="99"/>
    <w:rsid w:val="002A71FA"/>
    <w:rPr>
      <w:rFonts w:ascii="Times New Roman" w:eastAsia="Times New Roman" w:hAnsi="Times New Roman" w:cs="Times New Roman"/>
      <w:szCs w:val="20"/>
      <w:lang w:val="x-none" w:eastAsia="x-none"/>
    </w:rPr>
  </w:style>
  <w:style w:type="character" w:styleId="Puslapionumeris">
    <w:name w:val="page number"/>
    <w:rsid w:val="002A71FA"/>
  </w:style>
  <w:style w:type="paragraph" w:styleId="Pavadinimas">
    <w:name w:val="Title"/>
    <w:basedOn w:val="prastasis"/>
    <w:link w:val="PavadinimasDiagrama"/>
    <w:autoRedefine/>
    <w:qFormat/>
    <w:rsid w:val="002A71FA"/>
    <w:pPr>
      <w:spacing w:after="0" w:line="240" w:lineRule="auto"/>
      <w:jc w:val="center"/>
      <w:outlineLvl w:val="0"/>
    </w:pPr>
    <w:rPr>
      <w:rFonts w:ascii="Times New Roman" w:eastAsia="Times New Roman" w:hAnsi="Times New Roman"/>
      <w:b/>
      <w:kern w:val="28"/>
      <w:szCs w:val="20"/>
      <w:lang w:val="x-none" w:eastAsia="x-none"/>
    </w:rPr>
  </w:style>
  <w:style w:type="character" w:customStyle="1" w:styleId="PavadinimasDiagrama">
    <w:name w:val="Pavadinimas Diagrama"/>
    <w:link w:val="Pavadinimas"/>
    <w:rsid w:val="002A71FA"/>
    <w:rPr>
      <w:rFonts w:ascii="Times New Roman" w:eastAsia="Times New Roman" w:hAnsi="Times New Roman" w:cs="Times New Roman"/>
      <w:b/>
      <w:kern w:val="28"/>
      <w:szCs w:val="20"/>
      <w:lang w:val="x-none" w:eastAsia="x-none"/>
    </w:rPr>
  </w:style>
  <w:style w:type="paragraph" w:styleId="Pagrindinistekstas3">
    <w:name w:val="Body Text 3"/>
    <w:basedOn w:val="prastasis"/>
    <w:link w:val="Pagrindinistekstas3Diagrama"/>
    <w:rsid w:val="002A71FA"/>
    <w:pPr>
      <w:widowControl w:val="0"/>
      <w:spacing w:after="0" w:line="240" w:lineRule="auto"/>
    </w:pPr>
    <w:rPr>
      <w:rFonts w:ascii="Times New Roman" w:eastAsia="Times New Roman" w:hAnsi="Times New Roman"/>
      <w:szCs w:val="20"/>
      <w:lang w:val="en-US"/>
    </w:rPr>
  </w:style>
  <w:style w:type="character" w:customStyle="1" w:styleId="Pagrindinistekstas3Diagrama">
    <w:name w:val="Pagrindinis tekstas 3 Diagrama"/>
    <w:link w:val="Pagrindinistekstas3"/>
    <w:rsid w:val="002A71FA"/>
    <w:rPr>
      <w:rFonts w:ascii="Times New Roman" w:eastAsia="Times New Roman" w:hAnsi="Times New Roman" w:cs="Times New Roman"/>
      <w:szCs w:val="20"/>
      <w:lang w:val="en-US"/>
    </w:rPr>
  </w:style>
  <w:style w:type="paragraph" w:styleId="Pagrindiniotekstotrauka">
    <w:name w:val="Body Text Indent"/>
    <w:basedOn w:val="prastasis"/>
    <w:link w:val="PagrindiniotekstotraukaDiagrama"/>
    <w:rsid w:val="002A71FA"/>
    <w:pPr>
      <w:tabs>
        <w:tab w:val="left" w:pos="567"/>
      </w:tabs>
      <w:spacing w:after="0" w:line="360" w:lineRule="auto"/>
      <w:ind w:left="420"/>
      <w:jc w:val="both"/>
    </w:pPr>
    <w:rPr>
      <w:rFonts w:ascii="Times New Roman" w:eastAsia="Times New Roman" w:hAnsi="Times New Roman"/>
      <w:sz w:val="24"/>
      <w:szCs w:val="20"/>
      <w:lang w:val="en-US"/>
    </w:rPr>
  </w:style>
  <w:style w:type="character" w:customStyle="1" w:styleId="PagrindiniotekstotraukaDiagrama">
    <w:name w:val="Pagrindinio teksto įtrauka Diagrama"/>
    <w:link w:val="Pagrindiniotekstotrauka"/>
    <w:rsid w:val="002A71FA"/>
    <w:rPr>
      <w:rFonts w:ascii="Times New Roman" w:eastAsia="Times New Roman" w:hAnsi="Times New Roman" w:cs="Times New Roman"/>
      <w:sz w:val="24"/>
      <w:szCs w:val="20"/>
      <w:lang w:val="en-US"/>
    </w:rPr>
  </w:style>
  <w:style w:type="paragraph" w:styleId="Pagrindinistekstas2">
    <w:name w:val="Body Text 2"/>
    <w:basedOn w:val="prastasis"/>
    <w:link w:val="Pagrindinistekstas2Diagrama"/>
    <w:rsid w:val="002A71FA"/>
    <w:pPr>
      <w:tabs>
        <w:tab w:val="left" w:pos="567"/>
      </w:tabs>
      <w:spacing w:after="0" w:line="360" w:lineRule="auto"/>
      <w:jc w:val="both"/>
    </w:pPr>
    <w:rPr>
      <w:rFonts w:ascii="Times New Roman" w:eastAsia="Times New Roman" w:hAnsi="Times New Roman"/>
      <w:sz w:val="24"/>
      <w:szCs w:val="20"/>
      <w:lang w:val="en-US"/>
    </w:rPr>
  </w:style>
  <w:style w:type="character" w:customStyle="1" w:styleId="Pagrindinistekstas2Diagrama">
    <w:name w:val="Pagrindinis tekstas 2 Diagrama"/>
    <w:link w:val="Pagrindinistekstas2"/>
    <w:rsid w:val="002A71FA"/>
    <w:rPr>
      <w:rFonts w:ascii="Times New Roman" w:eastAsia="Times New Roman" w:hAnsi="Times New Roman" w:cs="Times New Roman"/>
      <w:sz w:val="24"/>
      <w:szCs w:val="20"/>
      <w:lang w:val="en-US"/>
    </w:rPr>
  </w:style>
  <w:style w:type="paragraph" w:styleId="Pagrindiniotekstotrauka2">
    <w:name w:val="Body Text Indent 2"/>
    <w:basedOn w:val="prastasis"/>
    <w:link w:val="Pagrindiniotekstotrauka2Diagrama"/>
    <w:rsid w:val="002A71FA"/>
    <w:pPr>
      <w:tabs>
        <w:tab w:val="left" w:pos="567"/>
      </w:tabs>
      <w:spacing w:after="0" w:line="240" w:lineRule="auto"/>
      <w:ind w:left="720" w:hanging="720"/>
      <w:jc w:val="both"/>
    </w:pPr>
    <w:rPr>
      <w:rFonts w:ascii="Times New Roman" w:eastAsia="Times New Roman" w:hAnsi="Times New Roman"/>
      <w:szCs w:val="20"/>
      <w:lang w:val="x-none" w:eastAsia="x-none"/>
    </w:rPr>
  </w:style>
  <w:style w:type="character" w:customStyle="1" w:styleId="Pagrindiniotekstotrauka2Diagrama">
    <w:name w:val="Pagrindinio teksto įtrauka 2 Diagrama"/>
    <w:link w:val="Pagrindiniotekstotrauka2"/>
    <w:rsid w:val="002A71FA"/>
    <w:rPr>
      <w:rFonts w:ascii="Times New Roman" w:eastAsia="Times New Roman" w:hAnsi="Times New Roman" w:cs="Times New Roman"/>
      <w:szCs w:val="20"/>
      <w:lang w:val="x-none" w:eastAsia="x-none"/>
    </w:rPr>
  </w:style>
  <w:style w:type="paragraph" w:styleId="Dokumentoinaostekstas">
    <w:name w:val="endnote text"/>
    <w:basedOn w:val="prastasis"/>
    <w:next w:val="prastasis"/>
    <w:link w:val="DokumentoinaostekstasDiagrama"/>
    <w:semiHidden/>
    <w:rsid w:val="002A71FA"/>
    <w:pPr>
      <w:suppressAutoHyphens/>
      <w:spacing w:after="0" w:line="260" w:lineRule="atLeast"/>
    </w:pPr>
    <w:rPr>
      <w:rFonts w:ascii="Times New Roman" w:eastAsia="Times New Roman" w:hAnsi="Times New Roman"/>
      <w:szCs w:val="20"/>
      <w:lang w:val="hu-HU"/>
    </w:rPr>
  </w:style>
  <w:style w:type="character" w:customStyle="1" w:styleId="DokumentoinaostekstasDiagrama">
    <w:name w:val="Dokumento išnašos tekstas Diagrama"/>
    <w:link w:val="Dokumentoinaostekstas"/>
    <w:semiHidden/>
    <w:rsid w:val="002A71FA"/>
    <w:rPr>
      <w:rFonts w:ascii="Times New Roman" w:eastAsia="Times New Roman" w:hAnsi="Times New Roman" w:cs="Times New Roman"/>
      <w:szCs w:val="20"/>
      <w:lang w:val="hu-HU"/>
    </w:rPr>
  </w:style>
  <w:style w:type="character" w:customStyle="1" w:styleId="BTEMEASMCAChar">
    <w:name w:val="BT EMEA_SMCA Char"/>
    <w:rsid w:val="002A71FA"/>
    <w:rPr>
      <w:sz w:val="22"/>
      <w:szCs w:val="22"/>
      <w:lang w:eastAsia="en-US"/>
    </w:rPr>
  </w:style>
  <w:style w:type="paragraph" w:customStyle="1" w:styleId="paragraph">
    <w:name w:val="paragraph"/>
    <w:basedOn w:val="prastasis"/>
    <w:rsid w:val="002A71FA"/>
    <w:pPr>
      <w:spacing w:after="0" w:line="240" w:lineRule="auto"/>
    </w:pPr>
    <w:rPr>
      <w:rFonts w:ascii="Times New Roman" w:eastAsia="Times New Roman" w:hAnsi="Times New Roman"/>
      <w:sz w:val="24"/>
      <w:szCs w:val="24"/>
      <w:lang w:val="en-GB" w:eastAsia="en-GB"/>
    </w:rPr>
  </w:style>
  <w:style w:type="paragraph" w:styleId="Debesliotekstas">
    <w:name w:val="Balloon Text"/>
    <w:basedOn w:val="prastasis"/>
    <w:link w:val="DebesliotekstasDiagrama"/>
    <w:semiHidden/>
    <w:rsid w:val="002A71FA"/>
    <w:pPr>
      <w:spacing w:after="0" w:line="240" w:lineRule="auto"/>
    </w:pPr>
    <w:rPr>
      <w:rFonts w:ascii="Tahoma" w:eastAsia="Times New Roman" w:hAnsi="Tahoma"/>
      <w:sz w:val="16"/>
      <w:szCs w:val="16"/>
      <w:lang w:val="x-none" w:eastAsia="x-none"/>
    </w:rPr>
  </w:style>
  <w:style w:type="character" w:customStyle="1" w:styleId="DebesliotekstasDiagrama">
    <w:name w:val="Debesėlio tekstas Diagrama"/>
    <w:link w:val="Debesliotekstas"/>
    <w:semiHidden/>
    <w:rsid w:val="002A71FA"/>
    <w:rPr>
      <w:rFonts w:ascii="Tahoma" w:eastAsia="Times New Roman" w:hAnsi="Tahoma" w:cs="Times New Roman"/>
      <w:sz w:val="16"/>
      <w:szCs w:val="16"/>
      <w:lang w:val="x-none" w:eastAsia="x-none"/>
    </w:rPr>
  </w:style>
  <w:style w:type="paragraph" w:styleId="Antrats">
    <w:name w:val="header"/>
    <w:basedOn w:val="prastasis"/>
    <w:link w:val="AntratsDiagrama"/>
    <w:rsid w:val="002A71FA"/>
    <w:pPr>
      <w:tabs>
        <w:tab w:val="center" w:pos="4536"/>
        <w:tab w:val="right" w:pos="9072"/>
      </w:tabs>
      <w:spacing w:after="0" w:line="240" w:lineRule="auto"/>
    </w:pPr>
    <w:rPr>
      <w:rFonts w:ascii="Times New Roman" w:eastAsia="Times New Roman" w:hAnsi="Times New Roman"/>
      <w:sz w:val="24"/>
      <w:szCs w:val="20"/>
      <w:lang w:val="en-GB"/>
    </w:rPr>
  </w:style>
  <w:style w:type="character" w:customStyle="1" w:styleId="AntratsDiagrama">
    <w:name w:val="Antraštės Diagrama"/>
    <w:link w:val="Antrats"/>
    <w:rsid w:val="002A71FA"/>
    <w:rPr>
      <w:rFonts w:ascii="Times New Roman" w:eastAsia="Times New Roman" w:hAnsi="Times New Roman" w:cs="Times New Roman"/>
      <w:sz w:val="24"/>
      <w:szCs w:val="20"/>
      <w:lang w:val="en-GB"/>
    </w:rPr>
  </w:style>
  <w:style w:type="paragraph" w:customStyle="1" w:styleId="Revision1">
    <w:name w:val="Revision1"/>
    <w:hidden/>
    <w:uiPriority w:val="99"/>
    <w:semiHidden/>
    <w:rsid w:val="002A71FA"/>
    <w:rPr>
      <w:rFonts w:ascii="Times New Roman" w:eastAsia="Times New Roman" w:hAnsi="Times New Roman"/>
      <w:sz w:val="22"/>
    </w:rPr>
  </w:style>
  <w:style w:type="character" w:styleId="Komentaronuoroda">
    <w:name w:val="annotation reference"/>
    <w:rsid w:val="002A71FA"/>
    <w:rPr>
      <w:sz w:val="16"/>
      <w:szCs w:val="16"/>
    </w:rPr>
  </w:style>
  <w:style w:type="paragraph" w:styleId="Komentarotekstas">
    <w:name w:val="annotation text"/>
    <w:basedOn w:val="prastasis"/>
    <w:link w:val="KomentarotekstasDiagrama"/>
    <w:rsid w:val="002A71FA"/>
    <w:pPr>
      <w:spacing w:after="0" w:line="240" w:lineRule="auto"/>
    </w:pPr>
    <w:rPr>
      <w:rFonts w:ascii="Times New Roman" w:eastAsia="Times New Roman" w:hAnsi="Times New Roman"/>
      <w:sz w:val="20"/>
      <w:szCs w:val="20"/>
      <w:lang w:val="x-none" w:eastAsia="x-none"/>
    </w:rPr>
  </w:style>
  <w:style w:type="character" w:customStyle="1" w:styleId="KomentarotekstasDiagrama">
    <w:name w:val="Komentaro tekstas Diagrama"/>
    <w:link w:val="Komentarotekstas"/>
    <w:rsid w:val="002A71FA"/>
    <w:rPr>
      <w:rFonts w:ascii="Times New Roman" w:eastAsia="Times New Roman" w:hAnsi="Times New Roman" w:cs="Times New Roman"/>
      <w:sz w:val="20"/>
      <w:szCs w:val="20"/>
      <w:lang w:val="x-none" w:eastAsia="x-none"/>
    </w:rPr>
  </w:style>
  <w:style w:type="paragraph" w:styleId="Komentarotema">
    <w:name w:val="annotation subject"/>
    <w:basedOn w:val="Komentarotekstas"/>
    <w:next w:val="Komentarotekstas"/>
    <w:link w:val="KomentarotemaDiagrama"/>
    <w:rsid w:val="002A71FA"/>
    <w:rPr>
      <w:b/>
      <w:bCs/>
    </w:rPr>
  </w:style>
  <w:style w:type="character" w:customStyle="1" w:styleId="KomentarotemaDiagrama">
    <w:name w:val="Komentaro tema Diagrama"/>
    <w:link w:val="Komentarotema"/>
    <w:rsid w:val="002A71FA"/>
    <w:rPr>
      <w:rFonts w:ascii="Times New Roman" w:eastAsia="Times New Roman" w:hAnsi="Times New Roman" w:cs="Times New Roman"/>
      <w:b/>
      <w:bCs/>
      <w:sz w:val="20"/>
      <w:szCs w:val="20"/>
      <w:lang w:val="x-none" w:eastAsia="x-none"/>
    </w:rPr>
  </w:style>
  <w:style w:type="character" w:styleId="Hipersaitas">
    <w:name w:val="Hyperlink"/>
    <w:rsid w:val="002A71FA"/>
    <w:rPr>
      <w:color w:val="0000FF"/>
      <w:u w:val="single"/>
    </w:rPr>
  </w:style>
  <w:style w:type="paragraph" w:customStyle="1" w:styleId="PI-1labEMEASMCA">
    <w:name w:val="PI-1_lab EMEA_SMCA"/>
    <w:basedOn w:val="prastasis"/>
    <w:link w:val="PI-1labEMEASMCAChar"/>
    <w:autoRedefine/>
    <w:rsid w:val="002A71FA"/>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lang w:val="x-none"/>
    </w:rPr>
  </w:style>
  <w:style w:type="character" w:customStyle="1" w:styleId="PI-1labEMEASMCAChar">
    <w:name w:val="PI-1_lab EMEA_SMCA Char"/>
    <w:link w:val="PI-1labEMEASMCA"/>
    <w:rsid w:val="002A71FA"/>
    <w:rPr>
      <w:rFonts w:ascii="Times New Roman" w:eastAsia="Times New Roman" w:hAnsi="Times New Roman" w:cs="Times New Roman"/>
      <w:b/>
      <w:noProof/>
      <w:lang w:val="x-none"/>
    </w:rPr>
  </w:style>
  <w:style w:type="paragraph" w:customStyle="1" w:styleId="PI-2EMEASMCA">
    <w:name w:val="PI-2 EMEA_SMCA"/>
    <w:basedOn w:val="Antrat3"/>
    <w:autoRedefine/>
    <w:rsid w:val="002A71FA"/>
    <w:pPr>
      <w:keepLines/>
      <w:ind w:left="567" w:hanging="567"/>
    </w:pPr>
    <w:rPr>
      <w:kern w:val="28"/>
      <w:szCs w:val="22"/>
      <w:lang w:eastAsia="en-US"/>
    </w:rPr>
  </w:style>
  <w:style w:type="paragraph" w:customStyle="1" w:styleId="TTEMEASMCA">
    <w:name w:val="TT EMEA_SMCA"/>
    <w:basedOn w:val="Antrat1"/>
    <w:autoRedefine/>
    <w:rsid w:val="002A71FA"/>
    <w:pPr>
      <w:keepNext w:val="0"/>
      <w:tabs>
        <w:tab w:val="left" w:pos="567"/>
      </w:tabs>
      <w:ind w:left="567" w:hanging="567"/>
      <w:jc w:val="center"/>
    </w:pPr>
    <w:rPr>
      <w:b/>
      <w:bCs w:val="0"/>
      <w:i w:val="0"/>
      <w:iCs w:val="0"/>
      <w:caps/>
      <w:szCs w:val="22"/>
      <w:lang w:eastAsia="en-US"/>
    </w:rPr>
  </w:style>
  <w:style w:type="character" w:customStyle="1" w:styleId="st1">
    <w:name w:val="st1"/>
    <w:rsid w:val="002A71FA"/>
  </w:style>
  <w:style w:type="paragraph" w:customStyle="1" w:styleId="ColorfulList-Accent11">
    <w:name w:val="Colorful List - Accent 11"/>
    <w:basedOn w:val="prastasis"/>
    <w:uiPriority w:val="34"/>
    <w:qFormat/>
    <w:rsid w:val="002A71FA"/>
    <w:pPr>
      <w:ind w:left="720"/>
      <w:contextualSpacing/>
    </w:pPr>
  </w:style>
  <w:style w:type="paragraph" w:customStyle="1" w:styleId="Default">
    <w:name w:val="Default"/>
    <w:rsid w:val="002A71FA"/>
    <w:pPr>
      <w:autoSpaceDE w:val="0"/>
      <w:autoSpaceDN w:val="0"/>
      <w:adjustRightInd w:val="0"/>
    </w:pPr>
    <w:rPr>
      <w:rFonts w:ascii="Times New Roman" w:eastAsia="Times New Roman" w:hAnsi="Times New Roman"/>
      <w:color w:val="000000"/>
      <w:sz w:val="24"/>
      <w:szCs w:val="24"/>
    </w:rPr>
  </w:style>
  <w:style w:type="paragraph" w:customStyle="1" w:styleId="ColorfulShading-Accent11">
    <w:name w:val="Colorful Shading - Accent 11"/>
    <w:hidden/>
    <w:uiPriority w:val="99"/>
    <w:semiHidden/>
    <w:rsid w:val="00A751E8"/>
    <w:rPr>
      <w:sz w:val="22"/>
      <w:szCs w:val="22"/>
      <w:lang w:eastAsia="en-US"/>
    </w:rPr>
  </w:style>
  <w:style w:type="paragraph" w:customStyle="1" w:styleId="TableTextColHead">
    <w:name w:val="TableText Col Head"/>
    <w:rsid w:val="00244784"/>
    <w:pPr>
      <w:jc w:val="center"/>
    </w:pPr>
    <w:rPr>
      <w:rFonts w:ascii="Times New Roman" w:eastAsia="Times New Roman" w:hAnsi="Times New Roman"/>
      <w:b/>
      <w:lang w:eastAsia="en-US"/>
    </w:rPr>
  </w:style>
  <w:style w:type="paragraph" w:styleId="Sraopastraipa">
    <w:name w:val="List Paragraph"/>
    <w:basedOn w:val="prastasis"/>
    <w:uiPriority w:val="72"/>
    <w:qFormat/>
    <w:rsid w:val="005D4233"/>
    <w:pPr>
      <w:ind w:left="720"/>
      <w:contextualSpacing/>
    </w:pPr>
  </w:style>
  <w:style w:type="character" w:customStyle="1" w:styleId="UnresolvedMention1">
    <w:name w:val="Unresolved Mention1"/>
    <w:basedOn w:val="Numatytasispastraiposriftas"/>
    <w:uiPriority w:val="99"/>
    <w:semiHidden/>
    <w:unhideWhenUsed/>
    <w:rsid w:val="005C312B"/>
    <w:rPr>
      <w:color w:val="605E5C"/>
      <w:shd w:val="clear" w:color="auto" w:fill="E1DFDD"/>
    </w:rPr>
  </w:style>
  <w:style w:type="paragraph" w:styleId="Pataisymai">
    <w:name w:val="Revision"/>
    <w:hidden/>
    <w:uiPriority w:val="71"/>
    <w:unhideWhenUsed/>
    <w:rsid w:val="000E57D1"/>
    <w:rPr>
      <w:sz w:val="22"/>
      <w:szCs w:val="22"/>
      <w:lang w:eastAsia="en-US"/>
    </w:rPr>
  </w:style>
  <w:style w:type="character" w:customStyle="1" w:styleId="UnresolvedMention">
    <w:name w:val="Unresolved Mention"/>
    <w:basedOn w:val="Numatytasispastraiposriftas"/>
    <w:uiPriority w:val="99"/>
    <w:semiHidden/>
    <w:unhideWhenUsed/>
    <w:rsid w:val="00061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1337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cb0b4dfd-1452-42df-bcc2-835b32a0f63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7" ma:contentTypeDescription="Create a new document." ma:contentTypeScope="" ma:versionID="a881ab242ce6ba47ae62d1a6aa45eb86">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b75a82d99e774c35b7abe3f1054a6482"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F6B88-99C8-4EA2-BF2A-088DEBABA076}">
  <ds:schemaRefs>
    <ds:schemaRef ds:uri="http://schemas.microsoft.com/sharepoint/v3/contenttype/forms"/>
  </ds:schemaRefs>
</ds:datastoreItem>
</file>

<file path=customXml/itemProps2.xml><?xml version="1.0" encoding="utf-8"?>
<ds:datastoreItem xmlns:ds="http://schemas.openxmlformats.org/officeDocument/2006/customXml" ds:itemID="{356AB061-C60F-42DD-8785-81A2CB44C744}">
  <ds:schemaRefs>
    <ds:schemaRef ds:uri="http://purl.org/dc/elements/1.1/"/>
    <ds:schemaRef ds:uri="http://purl.org/dc/terms/"/>
    <ds:schemaRef ds:uri="http://schemas.microsoft.com/office/2006/documentManagement/types"/>
    <ds:schemaRef ds:uri="8c54d1d4-8a50-4b16-b050-2289fc7c4d80"/>
    <ds:schemaRef ds:uri="http://purl.org/dc/dcmitype/"/>
    <ds:schemaRef ds:uri="http://schemas.microsoft.com/office/2006/metadata/properties"/>
    <ds:schemaRef ds:uri="http://schemas.microsoft.com/office/infopath/2007/PartnerControls"/>
    <ds:schemaRef ds:uri="http://schemas.openxmlformats.org/package/2006/metadata/core-properties"/>
    <ds:schemaRef ds:uri="cb0b4dfd-1452-42df-bcc2-835b32a0f636"/>
    <ds:schemaRef ds:uri="http://www.w3.org/XML/1998/namespace"/>
  </ds:schemaRefs>
</ds:datastoreItem>
</file>

<file path=customXml/itemProps3.xml><?xml version="1.0" encoding="utf-8"?>
<ds:datastoreItem xmlns:ds="http://schemas.openxmlformats.org/officeDocument/2006/customXml" ds:itemID="{DA1711C5-9A8D-4748-B136-E3193616F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E941F6-BC71-486C-8872-46245E2CF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11114</Words>
  <Characters>80313</Characters>
  <Application>Microsoft Office Word</Application>
  <DocSecurity>0</DocSecurity>
  <Lines>669</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91245</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dc:creator>
  <cp:keywords/>
  <dc:description/>
  <cp:lastModifiedBy>Albina Burkauskaitė</cp:lastModifiedBy>
  <cp:revision>3</cp:revision>
  <dcterms:created xsi:type="dcterms:W3CDTF">2024-11-26T14:33:00Z</dcterms:created>
  <dcterms:modified xsi:type="dcterms:W3CDTF">2024-11-26T14:34:00Z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y fmtid="{D5CDD505-2E9C-101B-9397-08002B2CF9AE}" pid="3" name="MediaServiceImageTags">
    <vt:lpwstr/>
  </property>
  <property fmtid="{D5CDD505-2E9C-101B-9397-08002B2CF9AE}" pid="4" name="GrammarlyDocumentId">
    <vt:lpwstr>11aae70fb4bb982044bb4c3d9f3c2c379a02de954f7a30a57e09aea7bffcb24c</vt:lpwstr>
  </property>
</Properties>
</file>