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5A" w:rsidRPr="002B00E3" w:rsidRDefault="00106B5A" w:rsidP="00106B5A">
      <w:pPr>
        <w:spacing w:after="0" w:line="240" w:lineRule="auto"/>
        <w:contextualSpacing/>
        <w:jc w:val="center"/>
        <w:rPr>
          <w:rFonts w:ascii="Times New Roman" w:eastAsia="Times New Roman" w:hAnsi="Times New Roman" w:cs="Times New Roman"/>
          <w:b/>
          <w:bCs/>
          <w:iCs/>
          <w:caps/>
          <w:lang w:val="lt-LT" w:eastAsia="x-none"/>
        </w:rPr>
      </w:pPr>
      <w:r w:rsidRPr="002B00E3">
        <w:rPr>
          <w:rFonts w:ascii="Times New Roman" w:eastAsia="Times New Roman" w:hAnsi="Times New Roman" w:cs="Times New Roman"/>
          <w:b/>
          <w:iCs/>
          <w:lang w:val="lt-LT" w:eastAsia="x-none"/>
        </w:rPr>
        <w:t>Pakuotės lapelis: informacija vartotojui</w:t>
      </w:r>
      <w:r w:rsidRPr="002B00E3">
        <w:rPr>
          <w:rFonts w:ascii="Times New Roman" w:eastAsia="Times New Roman" w:hAnsi="Times New Roman" w:cs="Times New Roman"/>
          <w:b/>
          <w:bCs/>
          <w:iCs/>
          <w:caps/>
          <w:lang w:val="lt-LT" w:eastAsia="x-none"/>
        </w:rPr>
        <w:t xml:space="preserve"> </w:t>
      </w:r>
    </w:p>
    <w:p w:rsidR="00106B5A" w:rsidRPr="002B00E3" w:rsidRDefault="00106B5A" w:rsidP="00106B5A">
      <w:pPr>
        <w:spacing w:after="0" w:line="240" w:lineRule="auto"/>
        <w:contextualSpacing/>
        <w:jc w:val="center"/>
        <w:rPr>
          <w:rFonts w:ascii="Times New Roman" w:eastAsia="Times New Roman" w:hAnsi="Times New Roman" w:cs="Times New Roman"/>
          <w:lang w:val="lt-LT"/>
        </w:rPr>
      </w:pPr>
    </w:p>
    <w:p w:rsidR="00106B5A" w:rsidRPr="002B00E3" w:rsidRDefault="00106B5A" w:rsidP="00106B5A">
      <w:pPr>
        <w:spacing w:after="0" w:line="240" w:lineRule="auto"/>
        <w:contextualSpacing/>
        <w:jc w:val="center"/>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23,75 mg pailginto atpalaidavimo tabletės</w:t>
      </w:r>
    </w:p>
    <w:p w:rsidR="00106B5A" w:rsidRPr="002B00E3" w:rsidRDefault="00106B5A" w:rsidP="00106B5A">
      <w:pPr>
        <w:spacing w:after="0" w:line="240" w:lineRule="auto"/>
        <w:contextualSpacing/>
        <w:jc w:val="center"/>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47,5 mg pailginto atpalaidavimo tabletės</w:t>
      </w:r>
    </w:p>
    <w:p w:rsidR="00106B5A" w:rsidRPr="002B00E3" w:rsidRDefault="00106B5A" w:rsidP="00106B5A">
      <w:pPr>
        <w:spacing w:after="0" w:line="240" w:lineRule="auto"/>
        <w:contextualSpacing/>
        <w:jc w:val="center"/>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95 mg pailginto atpalaidavimo tabletės</w:t>
      </w:r>
    </w:p>
    <w:p w:rsidR="00106B5A" w:rsidRPr="002B00E3" w:rsidRDefault="00106B5A" w:rsidP="00106B5A">
      <w:pPr>
        <w:spacing w:after="0" w:line="240" w:lineRule="auto"/>
        <w:contextualSpacing/>
        <w:jc w:val="center"/>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Metoprololio sukcinatas</w:t>
      </w:r>
    </w:p>
    <w:p w:rsidR="00106B5A" w:rsidRPr="002B00E3" w:rsidRDefault="00106B5A" w:rsidP="00106B5A">
      <w:pPr>
        <w:spacing w:after="0" w:line="240" w:lineRule="auto"/>
        <w:contextualSpacing/>
        <w:jc w:val="center"/>
        <w:rPr>
          <w:rFonts w:ascii="Times New Roman" w:eastAsia="Times New Roman" w:hAnsi="Times New Roman" w:cs="Times New Roman"/>
          <w:bCs/>
          <w:iCs/>
          <w:caps/>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Atidžiai perskaitykite visą šį lapelį, prieš pradėdami vartoti vaistą</w:t>
      </w:r>
      <w:r w:rsidRPr="002B00E3">
        <w:rPr>
          <w:rFonts w:ascii="Times New Roman" w:eastAsia="Times New Roman" w:hAnsi="Times New Roman" w:cs="Times New Roman"/>
          <w:bCs/>
          <w:lang w:val="lt-LT"/>
        </w:rPr>
        <w:t>,</w:t>
      </w:r>
      <w:r w:rsidRPr="002B00E3">
        <w:rPr>
          <w:rFonts w:ascii="Times New Roman" w:eastAsia="Times New Roman" w:hAnsi="Times New Roman" w:cs="Times New Roman"/>
          <w:b/>
          <w:bCs/>
          <w:lang w:val="lt-LT"/>
        </w:rPr>
        <w:t xml:space="preserve"> nes jame pateikiama Jums svarbi informacija</w:t>
      </w:r>
      <w:r w:rsidRPr="002B00E3">
        <w:rPr>
          <w:rFonts w:ascii="Times New Roman" w:eastAsia="Times New Roman" w:hAnsi="Times New Roman" w:cs="Times New Roman"/>
          <w:b/>
          <w:lang w:val="lt-LT"/>
        </w:rPr>
        <w:t>.</w:t>
      </w:r>
    </w:p>
    <w:p w:rsidR="00106B5A" w:rsidRPr="002B00E3" w:rsidRDefault="00106B5A" w:rsidP="00106B5A">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Neišmeskite šio lapelio, nes vėl gali prireikti jį perskaityti.</w:t>
      </w:r>
    </w:p>
    <w:p w:rsidR="00106B5A" w:rsidRPr="002B00E3" w:rsidRDefault="00106B5A" w:rsidP="00106B5A">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Jeigu kiltų daugiau klausimų, kreipkitės į gydytoją arba vaistininką.</w:t>
      </w:r>
    </w:p>
    <w:p w:rsidR="00106B5A" w:rsidRPr="002B00E3" w:rsidRDefault="00106B5A" w:rsidP="00106B5A">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Šis vaistas skirtas </w:t>
      </w:r>
      <w:r>
        <w:rPr>
          <w:rFonts w:ascii="Times New Roman" w:eastAsia="Times New Roman" w:hAnsi="Times New Roman" w:cs="Times New Roman"/>
          <w:lang w:val="lt-LT"/>
        </w:rPr>
        <w:t xml:space="preserve">tik </w:t>
      </w:r>
      <w:r w:rsidRPr="002B00E3">
        <w:rPr>
          <w:rFonts w:ascii="Times New Roman" w:eastAsia="Times New Roman" w:hAnsi="Times New Roman" w:cs="Times New Roman"/>
          <w:lang w:val="lt-LT"/>
        </w:rPr>
        <w:t>Jums, todėl kitiems žmonėms jo duoti negalima. Vaistas gali jiems pakenkti (net tiems, kurių ligos požymiai yra tokie patys kaip Jūsų).</w:t>
      </w:r>
    </w:p>
    <w:p w:rsidR="00106B5A" w:rsidRPr="002B00E3" w:rsidRDefault="00106B5A" w:rsidP="00106B5A">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Jeigu pasireiškė šalutinis poveikis (net jeigu jis šiame lapelyje nenurodytas), kreipkitės į gydytoją arba vaistininką. Žr. 4 skyrių. </w:t>
      </w:r>
    </w:p>
    <w:p w:rsidR="00106B5A" w:rsidRPr="002B00E3" w:rsidRDefault="00106B5A" w:rsidP="00106B5A">
      <w:pPr>
        <w:spacing w:after="0" w:line="240" w:lineRule="auto"/>
        <w:contextualSpacing/>
        <w:rPr>
          <w:rFonts w:ascii="Times New Roman" w:eastAsia="Times New Roman" w:hAnsi="Times New Roman" w:cs="Times New Roman"/>
          <w:b/>
          <w:bCs/>
          <w:lang w:val="lt-LT"/>
        </w:rPr>
      </w:pPr>
    </w:p>
    <w:p w:rsidR="00106B5A" w:rsidRPr="002B00E3" w:rsidRDefault="00106B5A" w:rsidP="00106B5A">
      <w:pPr>
        <w:spacing w:after="0" w:line="240" w:lineRule="auto"/>
        <w:contextualSpacing/>
        <w:outlineLvl w:val="3"/>
        <w:rPr>
          <w:rFonts w:ascii="Times New Roman" w:eastAsia="Times New Roman" w:hAnsi="Times New Roman" w:cs="Times New Roman"/>
          <w:lang w:val="lt-LT" w:eastAsia="x-none"/>
        </w:rPr>
      </w:pPr>
      <w:r w:rsidRPr="002B00E3">
        <w:rPr>
          <w:rFonts w:ascii="Times New Roman" w:eastAsia="Times New Roman" w:hAnsi="Times New Roman" w:cs="Times New Roman"/>
          <w:b/>
          <w:bCs/>
          <w:iCs/>
          <w:lang w:val="lt-LT" w:eastAsia="x-none"/>
        </w:rPr>
        <w:t>Apie ką rašoma šiame lapelyje?</w:t>
      </w:r>
    </w:p>
    <w:p w:rsidR="00106B5A" w:rsidRPr="002B00E3" w:rsidRDefault="00106B5A" w:rsidP="00106B5A">
      <w:pPr>
        <w:spacing w:after="0" w:line="240" w:lineRule="auto"/>
        <w:contextualSpacing/>
        <w:rPr>
          <w:rFonts w:ascii="Times New Roman" w:eastAsia="Times New Roman" w:hAnsi="Times New Roman" w:cs="Times New Roman"/>
          <w:b/>
          <w:bCs/>
          <w:lang w:val="lt-LT"/>
        </w:rPr>
      </w:pPr>
    </w:p>
    <w:p w:rsidR="00106B5A" w:rsidRPr="002B00E3" w:rsidRDefault="00106B5A" w:rsidP="00106B5A">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1.</w:t>
      </w:r>
      <w:r w:rsidRPr="002B00E3">
        <w:rPr>
          <w:rFonts w:ascii="Times New Roman" w:eastAsia="Times New Roman" w:hAnsi="Times New Roman" w:cs="Times New Roman"/>
          <w:bCs/>
          <w:iCs/>
          <w:lang w:val="lt-LT" w:eastAsia="x-none"/>
        </w:rPr>
        <w:tab/>
        <w:t>Kas yra Betaloc ZOK ir kam jis vartojamas</w:t>
      </w:r>
    </w:p>
    <w:p w:rsidR="00106B5A" w:rsidRPr="002B00E3" w:rsidRDefault="00106B5A" w:rsidP="00106B5A">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2.</w:t>
      </w:r>
      <w:r w:rsidRPr="002B00E3">
        <w:rPr>
          <w:rFonts w:ascii="Times New Roman" w:eastAsia="Times New Roman" w:hAnsi="Times New Roman" w:cs="Times New Roman"/>
          <w:bCs/>
          <w:iCs/>
          <w:lang w:val="lt-LT" w:eastAsia="x-none"/>
        </w:rPr>
        <w:tab/>
        <w:t xml:space="preserve">Kas žinotina prieš vartojant Betaloc ZOK </w:t>
      </w:r>
    </w:p>
    <w:p w:rsidR="00106B5A" w:rsidRPr="002B00E3" w:rsidRDefault="00106B5A" w:rsidP="00106B5A">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3.</w:t>
      </w:r>
      <w:r w:rsidRPr="002B00E3">
        <w:rPr>
          <w:rFonts w:ascii="Times New Roman" w:eastAsia="Times New Roman" w:hAnsi="Times New Roman" w:cs="Times New Roman"/>
          <w:bCs/>
          <w:iCs/>
          <w:lang w:val="lt-LT" w:eastAsia="x-none"/>
        </w:rPr>
        <w:tab/>
        <w:t>Kaip vartoti Betaloc ZOK</w:t>
      </w:r>
    </w:p>
    <w:p w:rsidR="00106B5A" w:rsidRPr="002B00E3" w:rsidRDefault="00106B5A" w:rsidP="00106B5A">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4.</w:t>
      </w:r>
      <w:r w:rsidRPr="002B00E3">
        <w:rPr>
          <w:rFonts w:ascii="Times New Roman" w:eastAsia="Times New Roman" w:hAnsi="Times New Roman" w:cs="Times New Roman"/>
          <w:bCs/>
          <w:iCs/>
          <w:lang w:val="lt-LT" w:eastAsia="x-none"/>
        </w:rPr>
        <w:tab/>
        <w:t>Galimas šalutinis poveikis</w:t>
      </w:r>
    </w:p>
    <w:p w:rsidR="00106B5A" w:rsidRPr="002B00E3" w:rsidRDefault="00106B5A" w:rsidP="00106B5A">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5.</w:t>
      </w:r>
      <w:r w:rsidRPr="002B00E3">
        <w:rPr>
          <w:rFonts w:ascii="Times New Roman" w:eastAsia="Times New Roman" w:hAnsi="Times New Roman" w:cs="Times New Roman"/>
          <w:bCs/>
          <w:iCs/>
          <w:lang w:val="lt-LT" w:eastAsia="x-none"/>
        </w:rPr>
        <w:tab/>
        <w:t xml:space="preserve">Kaip laikyti Betaloc ZOK </w:t>
      </w:r>
    </w:p>
    <w:p w:rsidR="00106B5A" w:rsidRPr="002B00E3" w:rsidRDefault="00106B5A" w:rsidP="00106B5A">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6.</w:t>
      </w:r>
      <w:r w:rsidRPr="002B00E3">
        <w:rPr>
          <w:rFonts w:ascii="Times New Roman" w:eastAsia="Times New Roman" w:hAnsi="Times New Roman" w:cs="Times New Roman"/>
          <w:bCs/>
          <w:iCs/>
          <w:lang w:val="lt-LT" w:eastAsia="x-none"/>
        </w:rPr>
        <w:tab/>
      </w:r>
      <w:r w:rsidRPr="002B00E3">
        <w:rPr>
          <w:rFonts w:ascii="Times New Roman" w:eastAsia="Times New Roman" w:hAnsi="Times New Roman" w:cs="Times New Roman"/>
          <w:lang w:val="lt-LT" w:eastAsia="x-none"/>
        </w:rPr>
        <w:t xml:space="preserve">Pakuotės turinys ir </w:t>
      </w:r>
      <w:r w:rsidRPr="002B00E3">
        <w:rPr>
          <w:rFonts w:ascii="Times New Roman" w:eastAsia="Times New Roman" w:hAnsi="Times New Roman" w:cs="Times New Roman"/>
          <w:bCs/>
          <w:iCs/>
          <w:lang w:val="lt-LT" w:eastAsia="x-none"/>
        </w:rPr>
        <w:t>kita informacija</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ind w:left="360"/>
        <w:contextualSpacing/>
        <w:rPr>
          <w:rFonts w:ascii="Times New Roman" w:eastAsia="Times New Roman" w:hAnsi="Times New Roman" w:cs="Times New Roman"/>
          <w:b/>
          <w:bCs/>
          <w:lang w:val="lt-LT"/>
        </w:rPr>
      </w:pPr>
    </w:p>
    <w:p w:rsidR="00106B5A" w:rsidRPr="002B00E3" w:rsidRDefault="00106B5A" w:rsidP="00106B5A">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1. </w:t>
      </w:r>
      <w:r w:rsidRPr="002B00E3">
        <w:rPr>
          <w:rFonts w:ascii="Times New Roman" w:eastAsia="Times New Roman" w:hAnsi="Times New Roman" w:cs="Times New Roman"/>
          <w:b/>
          <w:lang w:val="lt-LT" w:eastAsia="x-none"/>
        </w:rPr>
        <w:tab/>
        <w:t>Kas yra Betaloc ZOK ir kam jis vartojamas</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priklauso β blokatorių grupei ir selektyviai blokuoja β</w:t>
      </w:r>
      <w:r w:rsidRPr="002B00E3">
        <w:rPr>
          <w:rFonts w:ascii="Times New Roman" w:eastAsia="Times New Roman" w:hAnsi="Times New Roman" w:cs="Times New Roman"/>
          <w:vertAlign w:val="subscript"/>
          <w:lang w:val="lt-LT" w:eastAsia="x-none"/>
        </w:rPr>
        <w:t>1</w:t>
      </w:r>
      <w:r w:rsidRPr="002B00E3">
        <w:rPr>
          <w:rFonts w:ascii="Times New Roman" w:eastAsia="Times New Roman" w:hAnsi="Times New Roman" w:cs="Times New Roman"/>
          <w:lang w:val="lt-LT" w:eastAsia="x-none"/>
        </w:rPr>
        <w:t xml:space="preserve"> receptorius. Vartojant Betaloc ZOK, susilpnėja streso hormonų poveikis β</w:t>
      </w:r>
      <w:r w:rsidRPr="002B00E3">
        <w:rPr>
          <w:rFonts w:ascii="Times New Roman" w:eastAsia="Times New Roman" w:hAnsi="Times New Roman" w:cs="Times New Roman"/>
          <w:vertAlign w:val="subscript"/>
          <w:lang w:val="lt-LT" w:eastAsia="x-none"/>
        </w:rPr>
        <w:t xml:space="preserve"> 1</w:t>
      </w:r>
      <w:r w:rsidRPr="002B00E3">
        <w:rPr>
          <w:rFonts w:ascii="Times New Roman" w:eastAsia="Times New Roman" w:hAnsi="Times New Roman" w:cs="Times New Roman"/>
          <w:lang w:val="lt-LT" w:eastAsia="x-none"/>
        </w:rPr>
        <w:t xml:space="preserve"> receptoriams širdyje, kraujagyslėse ir kituose organuose (pvz., inkstuose, smegenyse).</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Iš pailginto atpalaidavimo tabletės vaistas patenka į organizmą kontroliuojamu greičiu, todėl visą parą veikia tolygiai.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vartojamas: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Suaugusiesiems:</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padidėjusiam kraujospūdžiui mažinti ir padidėjusio kraujospūdžio komplikacijų (pvz., insulto, širdies priepuolio, priešlaikinės mirties) profilaktikai;</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širdies priepuoliui gydyti ir jo pasikartojimo profilaktikai;</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streso arba fizinio krūvio sukeliamo širdies ir krūtinės skausmo profilaktikai pacientams, sergantiems išemine širdies liga;</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širdies nepakankamumui gydyti: gyvenimo trukmei ilginti, hospitalizavimų skaičiui mažinti ir simptomams lengvinti;</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pacientų, sergančių širdies ligomis, širdies ritmo sutrikimams (ypač padažnėjusiam ritmui) koreguoti;</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pacientų, nesergančių širdies ligomis, greitai arba nereguliariai širdies veiklai simptomiškai koreguoti;</w:t>
      </w:r>
    </w:p>
    <w:p w:rsidR="00106B5A" w:rsidRPr="002B00E3" w:rsidRDefault="00106B5A" w:rsidP="00106B5A">
      <w:pPr>
        <w:numPr>
          <w:ilvl w:val="0"/>
          <w:numId w:val="1"/>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migrenos priepuolių profilaktikai.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6</w:t>
      </w:r>
      <w:r w:rsidRPr="002B00E3">
        <w:rPr>
          <w:rFonts w:ascii="Times New Roman" w:eastAsia="Times New Roman" w:hAnsi="Times New Roman" w:cs="Times New Roman"/>
          <w:lang w:val="lt-LT" w:eastAsia="x-none"/>
        </w:rPr>
        <w:noBreakHyphen/>
        <w:t>18</w:t>
      </w:r>
      <w:r>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metų vaikams ir paaugliams:</w:t>
      </w:r>
    </w:p>
    <w:p w:rsidR="00106B5A" w:rsidRPr="002B00E3" w:rsidRDefault="00106B5A" w:rsidP="00106B5A">
      <w:pPr>
        <w:numPr>
          <w:ilvl w:val="0"/>
          <w:numId w:val="2"/>
        </w:numPr>
        <w:spacing w:after="0" w:line="240" w:lineRule="auto"/>
        <w:contextualSpacing/>
        <w:rPr>
          <w:rFonts w:ascii="Times New Roman" w:eastAsia="Calibri" w:hAnsi="Times New Roman" w:cs="Times New Roman"/>
          <w:iCs/>
          <w:lang w:val="lt-LT"/>
        </w:rPr>
      </w:pPr>
      <w:r w:rsidRPr="002B00E3">
        <w:rPr>
          <w:rFonts w:ascii="Times New Roman" w:eastAsia="Calibri" w:hAnsi="Times New Roman" w:cs="Times New Roman"/>
          <w:iCs/>
          <w:lang w:val="lt-LT"/>
        </w:rPr>
        <w:t>padidėjusiam kraujospūdžiui mažinti (arterinei hipertenzijai gydyti).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Visada laikykitės gydytojo nurodymų. Jei norėtumėte sužinoti daugiau, kreipkitės į gydytoją arba vaistininką.</w:t>
      </w: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p>
    <w:p w:rsidR="00106B5A" w:rsidRPr="002B00E3" w:rsidRDefault="00106B5A" w:rsidP="00106B5A">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lastRenderedPageBreak/>
        <w:t xml:space="preserve">2. </w:t>
      </w:r>
      <w:r w:rsidRPr="002B00E3">
        <w:rPr>
          <w:rFonts w:ascii="Times New Roman" w:eastAsia="Times New Roman" w:hAnsi="Times New Roman" w:cs="Times New Roman"/>
          <w:b/>
          <w:lang w:val="lt-LT" w:eastAsia="x-none"/>
        </w:rPr>
        <w:tab/>
        <w:t>Kas žinotina prieš vartojant Betaloc ZOK</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Betaloc ZOK vartoti negalima:</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jeigu yra alergija metoprololio sukcinatui arba bet kuriai pagalbinei šio vaisto medžiagai (jos išvardytos 6 skyriuje); </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yra kardiogeninis šokas, atsiradęs dėl širdies funkcijos nepakankamumo;</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 xml:space="preserve">jeigu yra sinusinio mazgo silpnumo sindromas (pasireiškiantis nestabiliu širdies ritmu, </w:t>
      </w:r>
      <w:r w:rsidRPr="002B00E3">
        <w:rPr>
          <w:rFonts w:ascii="Times New Roman" w:eastAsia="Times New Roman" w:hAnsi="Times New Roman" w:cs="Times New Roman"/>
          <w:lang w:val="lt-LT" w:eastAsia="x-none"/>
        </w:rPr>
        <w:t>išskyrus atvejį, kai yra nuolatinis elektrinis širdies stimuliatorius).</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Cs/>
          <w:lang w:val="lt-LT" w:eastAsia="x-none"/>
        </w:rPr>
        <w:t xml:space="preserve">jeigu yra </w:t>
      </w:r>
      <w:r w:rsidRPr="002B00E3">
        <w:rPr>
          <w:rFonts w:ascii="Times New Roman" w:eastAsia="Times New Roman" w:hAnsi="Times New Roman" w:cs="Times New Roman"/>
          <w:lang w:val="lt-LT" w:eastAsia="x-none"/>
        </w:rPr>
        <w:t>II ar III laipsnio atrioventrikulinė blokada;</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sergate nekompensuotu širdies funkcijos nepakankamumu;</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Cs/>
          <w:lang w:val="lt-LT" w:eastAsia="x-none"/>
        </w:rPr>
        <w:t>jeigu vartojate š</w:t>
      </w:r>
      <w:r w:rsidRPr="002B00E3">
        <w:rPr>
          <w:rFonts w:ascii="Times New Roman" w:eastAsia="Times New Roman" w:hAnsi="Times New Roman" w:cs="Times New Roman"/>
          <w:lang w:val="lt-LT" w:eastAsia="x-none"/>
        </w:rPr>
        <w:t>irdies susitraukimus stiprinančių β receptorių agonistų;</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Cs/>
          <w:lang w:val="lt-LT" w:eastAsia="x-none"/>
        </w:rPr>
        <w:t xml:space="preserve">jeigu yra sunki bradikardija (per reti širdies susitraukimai) ar </w:t>
      </w:r>
      <w:r w:rsidRPr="002B00E3">
        <w:rPr>
          <w:rFonts w:ascii="Times New Roman" w:eastAsia="Times New Roman" w:hAnsi="Times New Roman" w:cs="Times New Roman"/>
          <w:lang w:val="lt-LT" w:eastAsia="x-none"/>
        </w:rPr>
        <w:t>jūsų kraujospūdis yra žemas (hipotenzija);</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padidėjęs kraujo rūgštingumas (metabolinė acidozė);</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jei kartu vartojama vaistų, vadinamų monoaminooksidazės (MAO) inhibitoriais, išskyrus MAO B inhibitorius;</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yra sunki periferinių kraujagyslių liga gresiant gangrenai;</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sergate negydyta feochromocitoma (retai atsirandančiu naviku, augančiu šalia inksto ir sukeliančiu kraujospūdžio padidėjimą);</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sergate sunkia bronchine astma;</w:t>
      </w:r>
    </w:p>
    <w:p w:rsidR="00106B5A" w:rsidRPr="002B00E3" w:rsidRDefault="00106B5A" w:rsidP="00106B5A">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įtariama, kad pacientas patyrė ūminį miokardo infarktą ir yra tokie simptomai kaip: širdies susitraukimų dažnis mažesnis nei 45 kartai per minutę, nenormali EKG, kraujospūdis mažesnis kaip 100 mmHg.</w:t>
      </w:r>
      <w:r w:rsidRPr="002B00E3" w:rsidDel="00F67F19">
        <w:rPr>
          <w:rFonts w:ascii="Times New Roman" w:eastAsia="Times New Roman" w:hAnsi="Times New Roman" w:cs="Times New Roman"/>
          <w:lang w:val="lt-LT" w:eastAsia="x-none"/>
        </w:rPr>
        <w:t xml:space="preserve"> </w:t>
      </w:r>
    </w:p>
    <w:p w:rsidR="00106B5A" w:rsidRPr="002B00E3" w:rsidRDefault="00106B5A" w:rsidP="00106B5A">
      <w:pPr>
        <w:tabs>
          <w:tab w:val="left" w:pos="567"/>
        </w:tabs>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Jeigu kiti vaistai buvo sukėlę kokį nors neįprastą poveikį, apie tai reikia informuoti gydytoją. </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vabzdžio įkandimas, kuris nors maisto produktas arba kita medžiaga buvo sukėlusi alerginę reakciją, apie tai taip pat neužmirškite pasakyti gydytojui.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 Jei yra buvę cukraus koncentracijos kraujyje sumažėjimo (hipoglikemijos) simptomų, apie tai reikia informuoti gydytoją.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Įspėjimai ir atsargumo priemonės </w:t>
      </w:r>
    </w:p>
    <w:p w:rsidR="00106B5A" w:rsidRPr="002B00E3" w:rsidRDefault="00106B5A" w:rsidP="00106B5A">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Jums, vartojant Betaloc ZOK, širdies susitraukimai suretėjo ir retėja toliau, apie tai kuo greičiau praneškite gydytojui. Gydytojas gali patarti sumažinti šio vaisto dozę arba palaipsniui nutraukti jo vartojimą.</w:t>
      </w:r>
    </w:p>
    <w:p w:rsidR="00106B5A" w:rsidRPr="002B00E3" w:rsidRDefault="00106B5A" w:rsidP="00106B5A">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Jūs ruošiatės dantų gydymui arba operacijai ligoninėje (ypač jei numatoma bendroji anestezija), apie Betaloc ZOK tablečių vartojimą informuokite stomatologą arba gydytoją.</w:t>
      </w:r>
    </w:p>
    <w:p w:rsidR="00106B5A" w:rsidRPr="002B00E3" w:rsidRDefault="00106B5A" w:rsidP="00106B5A">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Jums metoprololis arba kuri nors šiame pakuotės lapelyje nurodyta Betaloc ZOK pagalbinė medžiaga buvo sukėlusi alerginę, nemalonią arba neįprastą reakciją, apie tai pasakykite gydytojui</w:t>
      </w:r>
    </w:p>
    <w:p w:rsidR="00106B5A" w:rsidRPr="002B00E3" w:rsidRDefault="00106B5A" w:rsidP="00106B5A">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Jums yra buvę sveikatos sutrikimų, apie juos reikėtų pasakyti gydytojui.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apie aukščiau nurodytas problemas gydytojui nepasakėte arba dėl to abejojate, tai, prieš pradėdami vartoti Betaloc ZOK, apie tai pasakykite gydytojui arba vaistininkui.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vartojimo staiga nutraukti negalima. Kai reikia baigti vartoti šį vaistą, jei įmanoma, dozė mažinama palaipsniui, ne greičiau kaip per 2</w:t>
      </w:r>
      <w:r>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savaites. Prieš nutraukiant Betaloc ZOK vartojimą, bent 4</w:t>
      </w:r>
      <w:r>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dienas reikėtų gerti po pusę 23,75 mg tabletės.</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Vaikams</w:t>
      </w:r>
    </w:p>
    <w:p w:rsidR="00106B5A" w:rsidRPr="002B00E3" w:rsidRDefault="00106B5A" w:rsidP="00106B5A">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tablečių negalima duoti jaunesniems kaip 6 metų vaikams.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Kiti vaistai ir Betaloc ZOK</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vartojate ar neseniai vartojote kit</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vaist</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(akių laš</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injekcini</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skysči</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ar kit</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įs</w:t>
      </w:r>
      <w:r w:rsidRPr="002B00E3">
        <w:rPr>
          <w:rFonts w:ascii="Times New Roman" w:eastAsia="Times New Roman" w:hAnsi="Times New Roman" w:cs="Times New Roman"/>
          <w:lang w:val="lt-LT" w:eastAsia="x-none"/>
        </w:rPr>
        <w:softHyphen/>
        <w:t>kai</w:t>
      </w:r>
      <w:r w:rsidRPr="002B00E3">
        <w:rPr>
          <w:rFonts w:ascii="Times New Roman" w:eastAsia="Times New Roman" w:hAnsi="Times New Roman" w:cs="Times New Roman"/>
          <w:lang w:val="lt-LT" w:eastAsia="x-none"/>
        </w:rPr>
        <w:softHyphen/>
        <w:t>tant parduodam</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be recepto, pvz., augalini</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medicininės paskirties maisto produkt</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arba maisto papild</w:t>
      </w:r>
      <w:r>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apie tai pasakykite gydytojui. Tai svarbu net jeigu juos vartojote pasta</w:t>
      </w:r>
      <w:r w:rsidRPr="002B00E3">
        <w:rPr>
          <w:rFonts w:ascii="Times New Roman" w:eastAsia="Times New Roman" w:hAnsi="Times New Roman" w:cs="Times New Roman"/>
          <w:lang w:val="lt-LT" w:eastAsia="x-none"/>
        </w:rPr>
        <w:softHyphen/>
        <w:t>ruoju metu. Kai kurie vaistai gali turėti įtakos kitų vaistų poveikiui.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Pasakykite gydytojui, jeigu vartojate vaistus nuo širdies ir kraujagyslių ligų, pvz., </w:t>
      </w:r>
      <w:r w:rsidRPr="002B00E3">
        <w:rPr>
          <w:rFonts w:ascii="Times New Roman" w:eastAsia="Times New Roman" w:hAnsi="Times New Roman" w:cs="Times New Roman"/>
          <w:bCs/>
          <w:lang w:val="lt-LT" w:eastAsia="x-none"/>
        </w:rPr>
        <w:t>digoksiną ar kitą širdies glikozidą</w:t>
      </w:r>
      <w:r w:rsidRPr="002B00E3">
        <w:rPr>
          <w:rFonts w:ascii="Times New Roman" w:eastAsia="Times New Roman" w:hAnsi="Times New Roman" w:cs="Times New Roman"/>
          <w:lang w:val="lt-LT" w:eastAsia="x-none"/>
        </w:rPr>
        <w:t>, kalcio an</w:t>
      </w:r>
      <w:r w:rsidRPr="002B00E3">
        <w:rPr>
          <w:rFonts w:ascii="Times New Roman" w:eastAsia="Times New Roman" w:hAnsi="Times New Roman" w:cs="Times New Roman"/>
          <w:lang w:val="lt-LT" w:eastAsia="x-none"/>
        </w:rPr>
        <w:softHyphen/>
        <w:t>tagonistus, vaistus nuo širdies ritmo sutrikimų (am</w:t>
      </w:r>
      <w:r>
        <w:rPr>
          <w:rFonts w:ascii="Times New Roman" w:eastAsia="Times New Roman" w:hAnsi="Times New Roman" w:cs="Times New Roman"/>
          <w:lang w:val="lt-LT" w:eastAsia="x-none"/>
        </w:rPr>
        <w:t>j</w:t>
      </w:r>
      <w:r w:rsidRPr="002B00E3">
        <w:rPr>
          <w:rFonts w:ascii="Times New Roman" w:eastAsia="Times New Roman" w:hAnsi="Times New Roman" w:cs="Times New Roman"/>
          <w:lang w:val="lt-LT" w:eastAsia="x-none"/>
        </w:rPr>
        <w:t>odaroną ar disopiramidą), simpatinių ganglijų blokatorius, hidrala</w:t>
      </w:r>
      <w:r w:rsidRPr="002B00E3">
        <w:rPr>
          <w:rFonts w:ascii="Times New Roman" w:eastAsia="Times New Roman" w:hAnsi="Times New Roman" w:cs="Times New Roman"/>
          <w:lang w:val="lt-LT" w:eastAsia="x-none"/>
        </w:rPr>
        <w:softHyphen/>
        <w:t>zi</w:t>
      </w:r>
      <w:r w:rsidRPr="002B00E3">
        <w:rPr>
          <w:rFonts w:ascii="Times New Roman" w:eastAsia="Times New Roman" w:hAnsi="Times New Roman" w:cs="Times New Roman"/>
          <w:lang w:val="lt-LT" w:eastAsia="x-none"/>
        </w:rPr>
        <w:softHyphen/>
        <w:t>ną, diltiazemą.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Pasakykite gydytojui, jeigu vartojate kitus vaistus, pvz., monoaminooksidazės (MAO) in</w:t>
      </w:r>
      <w:r w:rsidRPr="002B00E3">
        <w:rPr>
          <w:rFonts w:ascii="Times New Roman" w:eastAsia="Times New Roman" w:hAnsi="Times New Roman" w:cs="Times New Roman"/>
          <w:lang w:val="lt-LT" w:eastAsia="x-none"/>
        </w:rPr>
        <w:softHyphen/>
        <w:t>hi</w:t>
      </w:r>
      <w:r w:rsidRPr="002B00E3">
        <w:rPr>
          <w:rFonts w:ascii="Times New Roman" w:eastAsia="Times New Roman" w:hAnsi="Times New Roman" w:cs="Times New Roman"/>
          <w:lang w:val="lt-LT" w:eastAsia="x-none"/>
        </w:rPr>
        <w:softHyphen/>
        <w:t>bitorius (vaistus nuo depresijos), inhaliuojamuosius anestetikus, vaistus nuo diabeto (pvz. insuliną), opaligės (cimetidiną), uždegimo (pvz., indometaciną, celekokcibą), depresijos ar psi</w:t>
      </w:r>
      <w:r w:rsidRPr="002B00E3">
        <w:rPr>
          <w:rFonts w:ascii="Times New Roman" w:eastAsia="Times New Roman" w:hAnsi="Times New Roman" w:cs="Times New Roman"/>
          <w:lang w:val="lt-LT" w:eastAsia="x-none"/>
        </w:rPr>
        <w:softHyphen/>
        <w:t>cho</w:t>
      </w:r>
      <w:r w:rsidRPr="002B00E3">
        <w:rPr>
          <w:rFonts w:ascii="Times New Roman" w:eastAsia="Times New Roman" w:hAnsi="Times New Roman" w:cs="Times New Roman"/>
          <w:lang w:val="lt-LT" w:eastAsia="x-none"/>
        </w:rPr>
        <w:softHyphen/>
        <w:t>zės, antihistamininius (vaistus nuo alergijos), kitus beta blokatorius (akių lašus) arba kitas medžiagas (pvz., alko</w:t>
      </w:r>
      <w:r w:rsidRPr="002B00E3">
        <w:rPr>
          <w:rFonts w:ascii="Times New Roman" w:eastAsia="Times New Roman" w:hAnsi="Times New Roman" w:cs="Times New Roman"/>
          <w:lang w:val="lt-LT" w:eastAsia="x-none"/>
        </w:rPr>
        <w:softHyphen/>
        <w:t>holį, kai kuriuos hormonus).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kartu vartojate klonidiną ir Betaloc ZOK, bet klonidino vartojimą reikia nutraukti, tai Betaloc ZOK vartojimą reikia nutraukti kelias dienas prieš klonidiną. Kaip baigti vartoti Betaloc ZOK, žr. skirsnį “Įspėjimai ir atsargumo priemonės”.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geriate vaistus nuo cukrinio diabeto, gydytojas gali koreguoti jų dozę.</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Betaloc ZOK vartojimas su maistu ir gėrimais</w:t>
      </w:r>
    </w:p>
    <w:p w:rsidR="00106B5A" w:rsidRPr="002B00E3" w:rsidRDefault="00106B5A" w:rsidP="00106B5A">
      <w:pPr>
        <w:spacing w:after="0" w:line="240" w:lineRule="auto"/>
        <w:contextualSpacing/>
        <w:outlineLvl w:val="0"/>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Kartu vartojamas alkoholis didina metoprololio koncentraciją kraujyje ir gali sustiprinti jo poveikį.</w:t>
      </w:r>
    </w:p>
    <w:p w:rsidR="00106B5A" w:rsidRPr="002B00E3" w:rsidRDefault="00106B5A" w:rsidP="00106B5A">
      <w:pPr>
        <w:spacing w:after="0" w:line="240" w:lineRule="auto"/>
        <w:contextualSpacing/>
        <w:rPr>
          <w:rFonts w:ascii="Times New Roman" w:eastAsia="Times New Roman" w:hAnsi="Times New Roman" w:cs="Times New Roman"/>
          <w:iCs/>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Nėštumas ir žindymo laikotarpis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moteris yra nėščia arba mėgina pastoti, prieš pradėdama vartoti Betaloc ZOK, apie tai ji turėtų pasakyti gydytojui. Nėščios moterys šio vaisto neturėtų vartoti, išskyrus atvejį, kai jį skiria gydytojas.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gali sukelti nepageidaujamų poveikių vaisiui ar naujagimiui (pvz., suretinti širdies susitraukimus). Jei Betaloc ZOK vartojanti moteris pastojo, apie tai ji turi kuo greičiau pranešti gydytojui.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moteris žindo kūdikį, prieš pradėdama vartoti Betaloc ZOK, apie tai ji turėtų pasakyti gydytojui. Žindyvei vartojant Betaloc ZOK rekomenduojamomis dozėmis, šio vaisto poveikis kūdikiui turėtų būti nereikšmingas.</w:t>
      </w:r>
    </w:p>
    <w:p w:rsidR="00106B5A" w:rsidRPr="002B00E3" w:rsidRDefault="00106B5A" w:rsidP="00106B5A">
      <w:pPr>
        <w:spacing w:after="0" w:line="240" w:lineRule="auto"/>
        <w:contextualSpacing/>
        <w:rPr>
          <w:rFonts w:ascii="Times New Roman" w:eastAsia="Times New Roman" w:hAnsi="Times New Roman" w:cs="Times New Roman"/>
          <w:b/>
          <w:bCs/>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Vairavimas ir mechanizmų valdymas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Šis vaistas gali sukelti galvos svaigimą ir nuovargį, todėl, prieš pradėdamas vairuoti arba dirbti su technika, pacientas turi įsitikinti, kad tokio poveikio nejaučia.</w:t>
      </w:r>
    </w:p>
    <w:p w:rsidR="00106B5A" w:rsidRDefault="00106B5A" w:rsidP="00106B5A">
      <w:pPr>
        <w:spacing w:after="0" w:line="240" w:lineRule="auto"/>
        <w:contextualSpacing/>
        <w:rPr>
          <w:rFonts w:ascii="Times New Roman" w:eastAsia="Times New Roman" w:hAnsi="Times New Roman" w:cs="Times New Roman"/>
          <w:lang w:val="lt-LT" w:eastAsia="x-none"/>
        </w:rPr>
      </w:pPr>
    </w:p>
    <w:p w:rsidR="00106B5A" w:rsidRPr="007672D2" w:rsidRDefault="00106B5A" w:rsidP="00106B5A">
      <w:pPr>
        <w:spacing w:after="0" w:line="240" w:lineRule="auto"/>
        <w:contextualSpacing/>
        <w:rPr>
          <w:rFonts w:ascii="Times New Roman" w:eastAsia="Times New Roman" w:hAnsi="Times New Roman" w:cs="Times New Roman"/>
          <w:b/>
          <w:bCs/>
          <w:lang w:val="lt-LT" w:eastAsia="x-none"/>
        </w:rPr>
      </w:pPr>
      <w:r w:rsidRPr="007672D2">
        <w:rPr>
          <w:rFonts w:ascii="Times New Roman" w:eastAsia="Times New Roman" w:hAnsi="Times New Roman" w:cs="Times New Roman"/>
          <w:b/>
          <w:bCs/>
          <w:lang w:val="lt-LT" w:eastAsia="x-none"/>
        </w:rPr>
        <w:t>Betaloc ZOK sudėtyje yra natrio</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F10B00">
        <w:rPr>
          <w:rFonts w:ascii="Times New Roman" w:eastAsia="Times New Roman" w:hAnsi="Times New Roman" w:cs="Times New Roman"/>
          <w:lang w:val="lt-LT" w:eastAsia="x-none"/>
        </w:rPr>
        <w:t xml:space="preserve">Šio vaisto </w:t>
      </w:r>
      <w:r>
        <w:rPr>
          <w:rFonts w:ascii="Times New Roman" w:eastAsia="Times New Roman" w:hAnsi="Times New Roman" w:cs="Times New Roman"/>
          <w:lang w:val="lt-LT" w:eastAsia="x-none"/>
        </w:rPr>
        <w:t>tabletėje</w:t>
      </w:r>
      <w:r w:rsidRPr="00F10B00">
        <w:rPr>
          <w:rFonts w:ascii="Times New Roman" w:eastAsia="Times New Roman" w:hAnsi="Times New Roman" w:cs="Times New Roman"/>
          <w:lang w:val="lt-LT" w:eastAsia="x-none"/>
        </w:rPr>
        <w:t xml:space="preserve"> yra</w:t>
      </w:r>
      <w:r>
        <w:rPr>
          <w:rFonts w:ascii="Times New Roman" w:eastAsia="Times New Roman" w:hAnsi="Times New Roman" w:cs="Times New Roman"/>
          <w:lang w:val="lt-LT" w:eastAsia="x-none"/>
        </w:rPr>
        <w:t xml:space="preserve"> </w:t>
      </w:r>
      <w:r w:rsidRPr="00F10B00">
        <w:rPr>
          <w:rFonts w:ascii="Times New Roman" w:eastAsia="Times New Roman" w:hAnsi="Times New Roman" w:cs="Times New Roman"/>
          <w:lang w:val="lt-LT" w:eastAsia="x-none"/>
        </w:rPr>
        <w:t>mažiau kaip 1 mmol (23 mg) natrio, t.y. jis beveik</w:t>
      </w:r>
      <w:r>
        <w:rPr>
          <w:rFonts w:ascii="Times New Roman" w:eastAsia="Times New Roman" w:hAnsi="Times New Roman" w:cs="Times New Roman"/>
          <w:lang w:val="lt-LT" w:eastAsia="x-none"/>
        </w:rPr>
        <w:t xml:space="preserve"> </w:t>
      </w:r>
      <w:r w:rsidRPr="00F10B00">
        <w:rPr>
          <w:rFonts w:ascii="Times New Roman" w:eastAsia="Times New Roman" w:hAnsi="Times New Roman" w:cs="Times New Roman"/>
          <w:lang w:val="lt-LT" w:eastAsia="x-none"/>
        </w:rPr>
        <w:t>neturi reikšmės.</w:t>
      </w:r>
    </w:p>
    <w:p w:rsidR="00106B5A"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3. </w:t>
      </w:r>
      <w:r w:rsidRPr="002B00E3">
        <w:rPr>
          <w:rFonts w:ascii="Times New Roman" w:eastAsia="Times New Roman" w:hAnsi="Times New Roman" w:cs="Times New Roman"/>
          <w:b/>
          <w:lang w:val="lt-LT" w:eastAsia="x-none"/>
        </w:rPr>
        <w:tab/>
        <w:t>Kaip vartoti Betaloc ZOK</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Visada vartokite šį vaistą tiksliai, kaip nurodė gydytojas. Jeigu abejojate, kreipkitės į gydytoją arba vaistininką.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tabletės arba jos pusės negalima kramtyti ar traiškyti. Tabletė (arba pusė jos) nuryjama užgeriant skysčiu.</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Paprastai Betaloc ZOK rekomenduojama gerti 1 kartą per parą, valgant arba kitu laiku. Kaip ir kada vartoti šias tabletes, paaiškins gydytojas.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Hipertenzija</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Suaugusiems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Kai kraujospūdžio padidėjimas yra lengvas arba vidutinio laipsnio, rekomenduojama gerti 47,5 mg 1 kartą per parą. Jei ši dozė nesukelia pakankamo gydomojo poveikio, gydytojas gali padidinti ją iki 95</w:t>
      </w:r>
      <w:r w:rsidRPr="002B00E3">
        <w:rPr>
          <w:rFonts w:ascii="Times New Roman" w:eastAsia="Times New Roman" w:hAnsi="Times New Roman" w:cs="Times New Roman"/>
          <w:lang w:val="lt-LT" w:eastAsia="x-none"/>
        </w:rPr>
        <w:noBreakHyphen/>
        <w:t>190 mg 1 kartą per parą ir (arba) kartu skirti kitų vaistų aukštam kraujospūdžiui mažinti.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Nustatyta, kad ilgalaikis gydymas 95-190 mg metoprololio paros dozėmis mažina padidėjusio kraujospūdžio komplikacijų (insulto, širdies priepuolio, staigios mirties nuo širdies ir kraujagyslių ligų) pavojų.</w:t>
      </w:r>
    </w:p>
    <w:p w:rsidR="00106B5A" w:rsidRPr="002B00E3" w:rsidRDefault="00106B5A" w:rsidP="00106B5A">
      <w:pPr>
        <w:spacing w:after="0" w:line="240" w:lineRule="auto"/>
        <w:contextualSpacing/>
        <w:rPr>
          <w:rFonts w:ascii="Times New Roman" w:eastAsia="Times New Roman" w:hAnsi="Times New Roman" w:cs="Times New Roman"/>
          <w:lang w:val="lt-LT"/>
        </w:rPr>
      </w:pPr>
    </w:p>
    <w:p w:rsidR="00106B5A" w:rsidRPr="002B00E3" w:rsidRDefault="00106B5A" w:rsidP="00106B5A">
      <w:pPr>
        <w:autoSpaceDE w:val="0"/>
        <w:autoSpaceDN w:val="0"/>
        <w:adjustRightInd w:val="0"/>
        <w:spacing w:after="0" w:line="240" w:lineRule="auto"/>
        <w:contextualSpacing/>
        <w:outlineLvl w:val="0"/>
        <w:rPr>
          <w:rFonts w:ascii="Times New Roman" w:eastAsia="Calibri" w:hAnsi="Times New Roman" w:cs="Times New Roman"/>
          <w:iCs/>
          <w:lang w:val="lt-LT" w:eastAsia="nl-NL"/>
        </w:rPr>
      </w:pPr>
      <w:r w:rsidRPr="002B00E3">
        <w:rPr>
          <w:rFonts w:ascii="Times New Roman" w:eastAsia="Calibri" w:hAnsi="Times New Roman" w:cs="Times New Roman"/>
          <w:iCs/>
          <w:lang w:val="lt-LT"/>
        </w:rPr>
        <w:t>V</w:t>
      </w:r>
      <w:r>
        <w:rPr>
          <w:rFonts w:ascii="Times New Roman" w:eastAsia="Calibri" w:hAnsi="Times New Roman" w:cs="Times New Roman"/>
          <w:iCs/>
          <w:lang w:val="lt-LT"/>
        </w:rPr>
        <w:t>artojimas v</w:t>
      </w:r>
      <w:r w:rsidRPr="002B00E3">
        <w:rPr>
          <w:rFonts w:ascii="Times New Roman" w:eastAsia="Calibri" w:hAnsi="Times New Roman" w:cs="Times New Roman"/>
          <w:iCs/>
          <w:lang w:val="lt-LT"/>
        </w:rPr>
        <w:t>aikams ir paaugliams</w:t>
      </w:r>
    </w:p>
    <w:p w:rsidR="00106B5A" w:rsidRPr="002B00E3" w:rsidRDefault="00106B5A" w:rsidP="00106B5A">
      <w:pPr>
        <w:autoSpaceDE w:val="0"/>
        <w:autoSpaceDN w:val="0"/>
        <w:adjustRightInd w:val="0"/>
        <w:spacing w:after="0" w:line="240" w:lineRule="auto"/>
        <w:contextualSpacing/>
        <w:rPr>
          <w:rFonts w:ascii="Times New Roman" w:eastAsia="Calibri" w:hAnsi="Times New Roman" w:cs="Times New Roman"/>
          <w:iCs/>
          <w:lang w:val="lt-LT" w:eastAsia="nl-NL"/>
        </w:rPr>
      </w:pPr>
      <w:r w:rsidRPr="002B00E3">
        <w:rPr>
          <w:rFonts w:ascii="Times New Roman" w:eastAsia="Times New Roman" w:hAnsi="Times New Roman" w:cs="Times New Roman"/>
          <w:lang w:val="lt-LT"/>
        </w:rPr>
        <w:t>6</w:t>
      </w:r>
      <w:r>
        <w:rPr>
          <w:rFonts w:ascii="Times New Roman" w:eastAsia="Times New Roman" w:hAnsi="Times New Roman" w:cs="Times New Roman"/>
          <w:lang w:val="lt-LT"/>
        </w:rPr>
        <w:t> </w:t>
      </w:r>
      <w:r w:rsidRPr="002B00E3">
        <w:rPr>
          <w:rFonts w:ascii="Times New Roman" w:eastAsia="Times New Roman" w:hAnsi="Times New Roman" w:cs="Times New Roman"/>
          <w:lang w:val="lt-LT"/>
        </w:rPr>
        <w:t xml:space="preserve"> metų ir vyresniems vaikams dozė </w:t>
      </w:r>
      <w:r w:rsidRPr="002B00E3">
        <w:rPr>
          <w:rFonts w:ascii="Times New Roman" w:eastAsia="Calibri" w:hAnsi="Times New Roman" w:cs="Times New Roman"/>
          <w:iCs/>
          <w:lang w:val="lt-LT"/>
        </w:rPr>
        <w:t xml:space="preserve">padidėjusiam kraujospūdžiui mažinti </w:t>
      </w:r>
      <w:r w:rsidRPr="002B00E3">
        <w:rPr>
          <w:rFonts w:ascii="Times New Roman" w:eastAsia="Times New Roman" w:hAnsi="Times New Roman" w:cs="Times New Roman"/>
          <w:lang w:val="lt-LT"/>
        </w:rPr>
        <w:t>priklauso nuo kūno svorio. Reikiamą dozę vaikui parinks gydytojas.</w:t>
      </w:r>
    </w:p>
    <w:p w:rsidR="00106B5A" w:rsidRPr="002B00E3" w:rsidRDefault="00106B5A" w:rsidP="00106B5A">
      <w:pPr>
        <w:autoSpaceDE w:val="0"/>
        <w:autoSpaceDN w:val="0"/>
        <w:adjustRightInd w:val="0"/>
        <w:spacing w:after="0" w:line="240" w:lineRule="auto"/>
        <w:contextualSpacing/>
        <w:rPr>
          <w:rFonts w:ascii="Times New Roman" w:eastAsia="Calibri" w:hAnsi="Times New Roman" w:cs="Times New Roman"/>
          <w:iCs/>
          <w:lang w:val="lt-LT" w:eastAsia="nl-NL"/>
        </w:rPr>
      </w:pPr>
    </w:p>
    <w:p w:rsidR="00106B5A" w:rsidRPr="002B00E3" w:rsidRDefault="00106B5A" w:rsidP="00106B5A">
      <w:pPr>
        <w:autoSpaceDE w:val="0"/>
        <w:autoSpaceDN w:val="0"/>
        <w:adjustRightInd w:val="0"/>
        <w:spacing w:after="0" w:line="240" w:lineRule="auto"/>
        <w:contextualSpacing/>
        <w:rPr>
          <w:rFonts w:ascii="Times New Roman" w:eastAsia="Calibri" w:hAnsi="Times New Roman" w:cs="Times New Roman"/>
          <w:iCs/>
          <w:lang w:val="lt-LT" w:eastAsia="nl-NL"/>
        </w:rPr>
      </w:pPr>
      <w:r w:rsidRPr="002B00E3">
        <w:rPr>
          <w:rFonts w:ascii="Times New Roman" w:eastAsia="Calibri" w:hAnsi="Times New Roman" w:cs="Times New Roman"/>
          <w:iCs/>
          <w:lang w:val="lt-LT" w:eastAsia="nl-NL"/>
        </w:rPr>
        <w:t>Įprasta pradinė dozė yra 0,48 mg/kg (bet ne daugiau kaip 47,5 mg) 1</w:t>
      </w:r>
      <w:r>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kartą per parą (vartojamos šiai dozei artimiausio stiprumo tabletės). Atsižvelgdamas į Jūsų kraujospūdžio pokyčius, gydytojas gali padidinti dozę iki 1,9 mg/kg. Didesnių kaip 190 mg 1</w:t>
      </w:r>
      <w:r>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kartą per parą dozių poveikis vaikams ir paaugliams netirtas.</w:t>
      </w:r>
    </w:p>
    <w:p w:rsidR="00106B5A" w:rsidRPr="002B00E3" w:rsidRDefault="00106B5A" w:rsidP="00106B5A">
      <w:pPr>
        <w:autoSpaceDE w:val="0"/>
        <w:autoSpaceDN w:val="0"/>
        <w:adjustRightInd w:val="0"/>
        <w:spacing w:after="0" w:line="240" w:lineRule="auto"/>
        <w:contextualSpacing/>
        <w:rPr>
          <w:rFonts w:ascii="Times New Roman" w:eastAsia="Calibri" w:hAnsi="Times New Roman" w:cs="Times New Roman"/>
          <w:iCs/>
          <w:lang w:val="lt-LT" w:eastAsia="nl-NL"/>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bCs/>
          <w:lang w:val="lt-LT" w:eastAsia="x-none"/>
        </w:rPr>
        <w:t>Jaunesniems kaip 6</w:t>
      </w:r>
      <w:r>
        <w:rPr>
          <w:rFonts w:ascii="Times New Roman" w:eastAsia="Times New Roman" w:hAnsi="Times New Roman" w:cs="Times New Roman"/>
          <w:bCs/>
          <w:lang w:val="lt-LT" w:eastAsia="x-none"/>
        </w:rPr>
        <w:t> </w:t>
      </w:r>
      <w:r w:rsidRPr="002B00E3">
        <w:rPr>
          <w:rFonts w:ascii="Times New Roman" w:eastAsia="Times New Roman" w:hAnsi="Times New Roman" w:cs="Times New Roman"/>
          <w:bCs/>
          <w:lang w:val="lt-LT" w:eastAsia="x-none"/>
        </w:rPr>
        <w:t xml:space="preserve">metų vaikams Betaloc ZOK tabletės nerekomenduojamos. </w:t>
      </w: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Palaikomasis gydymas po miokardo infarkto</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Įprasta dozė ilgalaikiam gydymui – 190 mg 1 kartą per parą. Nustatyta, kad ilgalaikis 190 mg metoprololio per parą vartojimas mažina širdies priepuolio pasikartojimo ir mirties pavojų.</w:t>
      </w: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Krūtinės angina</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w:t>
      </w:r>
      <w:r w:rsidRPr="002B00E3">
        <w:rPr>
          <w:rFonts w:ascii="Times New Roman" w:eastAsia="Times New Roman" w:hAnsi="Times New Roman" w:cs="Times New Roman"/>
          <w:lang w:val="lt-LT" w:eastAsia="x-none"/>
        </w:rPr>
        <w:noBreakHyphen/>
        <w:t>190 mg 1 kartą per parą. Kartu su Betaloc ZOK gydytojas gali skirti kitų vaistų krūtinės anginai gydyti.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Širdies nepakankamumas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Dozė parenkama individualiai. Rekomenduojama pradinė dozė – pusė 23,75 mg tabletės arba visa 23,75 mg tabletė 1 kartą per parą. Ji vartojama 1</w:t>
      </w:r>
      <w:r w:rsidRPr="002B00E3">
        <w:rPr>
          <w:rFonts w:ascii="Times New Roman" w:eastAsia="Times New Roman" w:hAnsi="Times New Roman" w:cs="Times New Roman"/>
          <w:lang w:val="lt-LT" w:eastAsia="x-none"/>
        </w:rPr>
        <w:noBreakHyphen/>
        <w:t>2 savaites, o paskui kas 2</w:t>
      </w:r>
      <w:r>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savaites dvigubinama iki 190 mg per parą arba iki didžiausios toleruojamos.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Širdies ritmo sutrikimai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w:t>
      </w:r>
      <w:r w:rsidRPr="002B00E3">
        <w:rPr>
          <w:rFonts w:ascii="Times New Roman" w:eastAsia="Times New Roman" w:hAnsi="Times New Roman" w:cs="Times New Roman"/>
          <w:lang w:val="lt-LT" w:eastAsia="x-none"/>
        </w:rPr>
        <w:noBreakHyphen/>
        <w:t>190 mg 1 kartą per parą.</w:t>
      </w: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Funkciniai širdies veiklos sutrikimai, kai jaučiamas širdies plakimas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 mg 1 kartą per parą. Prireikus gydytojas gali ją padidinti iki 190 mg per parą.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Migrenos priepuolių profilaktikai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w:t>
      </w:r>
      <w:r w:rsidRPr="002B00E3">
        <w:rPr>
          <w:rFonts w:ascii="Times New Roman" w:eastAsia="Times New Roman" w:hAnsi="Times New Roman" w:cs="Times New Roman"/>
          <w:lang w:val="lt-LT" w:eastAsia="x-none"/>
        </w:rPr>
        <w:noBreakHyphen/>
        <w:t>190 mg 1 kartą per parą.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manote, kad šis vaistas veikia per stipriai arba per silpnai, apie tai pasakykite gydytojui arba vaistininkui.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Ką daryti pavartojus per didelę Betaloc ZOK dozę?</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galbūt išgėrėte per didelę Betaloc ZOK dozę, apie tai nedelsdami pasakykite gydytojui arba vaistininkui.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išgerta pakankamai didelė dozė, gali pasireikšti apsinuodijimas: lėta ar nereguliari širdies veikla, dusulys, kulkšnių tinimas, širdies plakimo pojūtis, galvos svaigimas, alpimas, krūtinės skausmas, šalta oda, silpnas pulsas, sutrikusi orientacija, nerimas, širdies sustojimas, kvėpavimo takų gniaužimo pojūtis, sąmonės pritemimas ar išnykimas (koma), pykinimas, vėmimas ir pamėlynavimas. Dėl to labai svarbu vartoti Betaloc ZOK gydytojo nurodytomis dozėmis ir neperdozuoti.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Simptomai gali būti sunkesni per didelę Betaloc ZOK dozę pavartojus kartu su alkoholiu, kraujospūdį mažinančiais vaistais, chinidinu arba migdomaisiais vaistais (barbitūratais).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Pirmuosius apsinuodijimo požymius galima pastebėti praėjus nuo 20</w:t>
      </w:r>
      <w:r>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min. iki 2</w:t>
      </w:r>
      <w:r>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val. po to, kai išgerta per didelė šio vaisto dozė. Jei pajutote kurį nors iš nurodytų simptomų, nedelsdami kreipkitės į gydytoją, vaistininką arba ligoninę.</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Pamiršus pavartoti Betaloc ZOK</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užmiršote išgerti eilinę Betaloc ZOK dozę, o iki kitos dozės vartojimo liko apie 12 val., nedelsdami išgerkite praleistąją dozę arba pusę jos. Jei prisiminėte anksčiau, gerkite visą užmirštąją dozę, jei vėliau – pusę. Kitą dozę gerkite laiku.</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Nustojus vartoti Betaloc ZOK</w:t>
      </w:r>
    </w:p>
    <w:p w:rsidR="00106B5A" w:rsidRPr="002B00E3" w:rsidRDefault="00106B5A" w:rsidP="00106B5A">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kiltų daugiau klausimų dėl šio vaisto vartojimo, kreipkitės į gydytoją arba vaistininką.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 xml:space="preserve">4. </w:t>
      </w:r>
      <w:r w:rsidRPr="002B00E3">
        <w:rPr>
          <w:rFonts w:ascii="Times New Roman" w:eastAsia="Times New Roman" w:hAnsi="Times New Roman" w:cs="Times New Roman"/>
          <w:b/>
          <w:bCs/>
          <w:lang w:val="lt-LT" w:eastAsia="x-none"/>
        </w:rPr>
        <w:tab/>
        <w:t xml:space="preserve">Galimas šalutinis poveikis </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Šis vaistas, kaip ir visi kiti, gali sukelti šalutinį poveikį, nors jis pasireiškia ne visiems žmonėms.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Šalutiniai poveikiai, pastebėti metoprololį vartojantiems pacientams, nurodyti žemiau, tačiau jų ryšys su šiuo vaistu įrodytas ne visais atvejais. Jei pasireiškia ir nepraeina kuris nors iš žemiau nurodytų poveikių, apie tai reikėtų pasakyti gydytojui.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Labai dažnai (10 % arba daugiau pacientų) pasireiškia nuovargis.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Dažnai (1</w:t>
      </w:r>
      <w:r w:rsidRPr="002B00E3">
        <w:rPr>
          <w:rFonts w:ascii="Times New Roman" w:eastAsia="Times New Roman" w:hAnsi="Times New Roman" w:cs="Times New Roman"/>
          <w:lang w:val="lt-LT" w:eastAsia="x-none"/>
        </w:rPr>
        <w:noBreakHyphen/>
        <w:t>9,9 % pacientų) pasireiškia svaigulys, galvos skausmas, širdies susitraukimų suretėjimas, galvos svaigimas pakeitus kūno padėtį (labai retai kartu galimas apalpimas), plaštakų ir pėdų šalimas, pykinimas, vėmimas, pilvo skausmas, viduriavimas, vidurių užkietėjimas, dusulys fizinio krūvio metu, širdies plakimo pojūtis.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Nedažnai (0,1-0,9 % pacientų) pasireiškia deginimo ar badymo pojūtis arba nejautra, mėšlungis, laikinas širdies ligos simptomų (pvz., dusulio, nuovargio, kulkšnių tinimo) pasunkėjimas,</w:t>
      </w:r>
      <w:r w:rsidRPr="002B00E3">
        <w:rPr>
          <w:rFonts w:ascii="Times New Roman" w:eastAsia="Times New Roman" w:hAnsi="Times New Roman" w:cs="Times New Roman"/>
          <w:color w:val="FF0000"/>
          <w:lang w:val="lt-LT" w:eastAsia="x-none"/>
        </w:rPr>
        <w:t xml:space="preserve"> </w:t>
      </w:r>
      <w:r w:rsidRPr="002B00E3">
        <w:rPr>
          <w:rFonts w:ascii="Times New Roman" w:eastAsia="Times New Roman" w:hAnsi="Times New Roman" w:cs="Times New Roman"/>
          <w:lang w:val="lt-LT" w:eastAsia="x-none"/>
        </w:rPr>
        <w:t>gali pavojingai sumažėti kraujospūdis ištikus širdies priepuoliui (ištikti kardiogeninis šokas), atsiranda</w:t>
      </w:r>
      <w:r w:rsidRPr="002B00E3">
        <w:rPr>
          <w:rFonts w:ascii="Times New Roman" w:eastAsia="Times New Roman" w:hAnsi="Times New Roman" w:cs="Times New Roman"/>
          <w:color w:val="FF0000"/>
          <w:lang w:val="lt-LT" w:eastAsia="x-none"/>
        </w:rPr>
        <w:t xml:space="preserve"> </w:t>
      </w:r>
      <w:r w:rsidRPr="002B00E3">
        <w:rPr>
          <w:rFonts w:ascii="Times New Roman" w:eastAsia="Times New Roman" w:hAnsi="Times New Roman" w:cs="Times New Roman"/>
          <w:lang w:val="lt-LT" w:eastAsia="x-none"/>
        </w:rPr>
        <w:t>nedidelių pokyčių elektrokardiogramoje (širdies susilpnėjimo jie nerodo), tinimas, krūtinės skausmas, depresija, dėmesio sutelkimo sutrikimas, mieguistumas, užmigimo sutrikimas, nakties košmarų, odos išbėrimas, kvėpavimo takų gniaužimo pojūtis, dusulys, bronchų spazmas, prakaitavimo padidėjimas, svorio prieaugis.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Retai (0,01</w:t>
      </w:r>
      <w:r w:rsidRPr="002B00E3">
        <w:rPr>
          <w:rFonts w:ascii="Times New Roman" w:eastAsia="Times New Roman" w:hAnsi="Times New Roman" w:cs="Times New Roman"/>
          <w:lang w:val="lt-LT" w:eastAsia="x-none"/>
        </w:rPr>
        <w:noBreakHyphen/>
        <w:t>0,09 % pacientų) elektrokardiogramoje atsiranda laidumo sutrikimo požymių, širdies veikla pasidaro nereguliari, pasireiškia nervingumas, nerimas, kepenų sutrikimų (kepenų funkcijos rodmenų pokyčių), plaukų slinkimas, alerginis nosies varvėjimas, regos sutrikimų, akių sausumas ir (arba) suerzinimas, burnos sausumas, skonio sutrikimai, alerginis ašarojimas ar akių paraudimas, padidėjusio jautrumo reakcijos, impotencija (lytinės funkcijos sutrikimas).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Labai retai (mažiau kaip 0,01 % pacientų) pasunkėja galūnių kraujotakos sutrikimai (sergantiems sunkiomis kraujagyslių ligomis), skauda sąnarius, sutrinka ar išnyksta atmintis, sutrinka orientacija, atsiranda haliucinacijų, pasireiškia padidėjusio jautrumo saulės šviesai odos reakcijų, pasunkėja psoriazė, girdisi triukšmas ausyse, sutrinka skonis, pakinta kraujas (sumažėja trombocitų), prasideda kepenų uždegimas.</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pasireiškė sunkus šalutinis poveikis arba pastebėjote šiame lapelyje nenurodytą šalutinį poveikį, pasakykite gydytojui arba vaistininkui.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Nenutraukite Betaloc ZOK vartojimo, nepasitarę su gydytoju arba vaistininku. Gydytojas gali patarti mažinti šio vaisto dozę lėtai.</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Pranešimas apie šalutinį poveikį</w:t>
      </w:r>
    </w:p>
    <w:p w:rsidR="00106B5A" w:rsidRPr="002B00E3" w:rsidRDefault="00106B5A" w:rsidP="00106B5A">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2B00E3">
          <w:rPr>
            <w:rFonts w:ascii="Times New Roman" w:eastAsia="Times New Roman" w:hAnsi="Times New Roman" w:cs="Times New Roman"/>
            <w:bCs/>
            <w:color w:val="0000FF"/>
            <w:u w:val="single"/>
            <w:lang w:val="lt-LT"/>
          </w:rPr>
          <w:t>www.vvkt.lt</w:t>
        </w:r>
      </w:hyperlink>
      <w:r w:rsidRPr="002B00E3">
        <w:rPr>
          <w:rFonts w:ascii="Times New Roman" w:eastAsia="Times New Roman" w:hAnsi="Times New Roman" w:cs="Times New Roman"/>
          <w:bCs/>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B00E3">
          <w:rPr>
            <w:rFonts w:ascii="Times New Roman" w:eastAsia="Times New Roman" w:hAnsi="Times New Roman" w:cs="Times New Roman"/>
            <w:bCs/>
            <w:color w:val="0000FF"/>
            <w:u w:val="single"/>
            <w:lang w:val="lt-LT"/>
          </w:rPr>
          <w:t>NepageidaujamaR@vvkt.lt</w:t>
        </w:r>
      </w:hyperlink>
      <w:r w:rsidRPr="002B00E3">
        <w:rPr>
          <w:rFonts w:ascii="Times New Roman" w:eastAsia="Times New Roman" w:hAnsi="Times New Roman" w:cs="Times New Roman"/>
          <w:bCs/>
          <w:lang w:val="lt-LT"/>
        </w:rPr>
        <w:t xml:space="preserve">, taip pat per Valstybinės vaistų kontrolės tarnybos prie Lietuvos Respublikos sveikatos apsaugos ministerijos interneto svetainę (adresu </w:t>
      </w:r>
      <w:hyperlink r:id="rId7" w:history="1">
        <w:r w:rsidRPr="002B00E3">
          <w:rPr>
            <w:rFonts w:ascii="Times New Roman" w:eastAsia="Times New Roman" w:hAnsi="Times New Roman" w:cs="Times New Roman"/>
            <w:bCs/>
            <w:color w:val="0000FF"/>
            <w:u w:val="single"/>
            <w:lang w:val="lt-LT"/>
          </w:rPr>
          <w:t>http://www.vvkt.lt</w:t>
        </w:r>
      </w:hyperlink>
      <w:r w:rsidRPr="002B00E3">
        <w:rPr>
          <w:rFonts w:ascii="Times New Roman" w:eastAsia="Times New Roman" w:hAnsi="Times New Roman" w:cs="Times New Roman"/>
          <w:bCs/>
          <w:lang w:val="lt-LT"/>
        </w:rPr>
        <w:t>). Pranešdami apie šalutinį poveikį galite mums padėti gauti daugiau informacijos apie šio vaisto saugumą.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5. </w:t>
      </w:r>
      <w:r w:rsidRPr="002B00E3">
        <w:rPr>
          <w:rFonts w:ascii="Times New Roman" w:eastAsia="Times New Roman" w:hAnsi="Times New Roman" w:cs="Times New Roman"/>
          <w:b/>
          <w:lang w:val="lt-LT" w:eastAsia="x-none"/>
        </w:rPr>
        <w:tab/>
        <w:t>Kaip laikyti Betaloc ZOK</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numPr>
          <w:ilvl w:val="12"/>
          <w:numId w:val="0"/>
        </w:numPr>
        <w:spacing w:after="0" w:line="240" w:lineRule="auto"/>
        <w:ind w:right="-2"/>
        <w:contextualSpacing/>
        <w:rPr>
          <w:rFonts w:ascii="Times New Roman" w:eastAsia="Times New Roman" w:hAnsi="Times New Roman" w:cs="Times New Roman"/>
          <w:b/>
          <w:bCs/>
          <w:lang w:val="lt-LT"/>
        </w:rPr>
      </w:pPr>
      <w:r w:rsidRPr="002B00E3">
        <w:rPr>
          <w:rFonts w:ascii="Times New Roman" w:eastAsia="Times New Roman" w:hAnsi="Times New Roman" w:cs="Times New Roman"/>
          <w:bCs/>
          <w:lang w:val="lt-LT"/>
        </w:rPr>
        <w:t>Šį vaistą laikykite vaikams nepastebimoje ir nepasiekiamoje vietoje.</w:t>
      </w:r>
    </w:p>
    <w:p w:rsidR="00106B5A" w:rsidRPr="002B00E3" w:rsidRDefault="00106B5A" w:rsidP="00106B5A">
      <w:pPr>
        <w:spacing w:after="0" w:line="240" w:lineRule="auto"/>
        <w:ind w:left="-12"/>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Šiam vaist</w:t>
      </w:r>
      <w:r>
        <w:rPr>
          <w:rFonts w:ascii="Times New Roman" w:eastAsia="Times New Roman" w:hAnsi="Times New Roman" w:cs="Times New Roman"/>
          <w:bCs/>
          <w:lang w:val="lt-LT"/>
        </w:rPr>
        <w:t>ui</w:t>
      </w:r>
      <w:r w:rsidRPr="002B00E3">
        <w:rPr>
          <w:rFonts w:ascii="Times New Roman" w:eastAsia="Times New Roman" w:hAnsi="Times New Roman" w:cs="Times New Roman"/>
          <w:bCs/>
          <w:lang w:val="lt-LT"/>
        </w:rPr>
        <w:t xml:space="preserve"> specialių laikymo sąlygų nereikia.</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Ant dėžutės</w:t>
      </w:r>
      <w:r>
        <w:rPr>
          <w:rFonts w:ascii="Times New Roman" w:eastAsia="Times New Roman" w:hAnsi="Times New Roman" w:cs="Times New Roman"/>
          <w:lang w:val="lt-LT" w:eastAsia="x-none"/>
        </w:rPr>
        <w:t xml:space="preserve"> po „Tinka iki“ ir ant </w:t>
      </w:r>
      <w:r w:rsidRPr="002B00E3">
        <w:rPr>
          <w:rFonts w:ascii="Times New Roman" w:eastAsia="Times New Roman" w:hAnsi="Times New Roman" w:cs="Times New Roman"/>
          <w:lang w:val="lt-LT" w:eastAsia="x-none"/>
        </w:rPr>
        <w:t xml:space="preserve"> buteliuko ar lizdinės plokštelės po „EXP“ nurodytam tinkamumo laikui pasibaigus, šio vaisto vartoti negalima. Vaistas tinkamas vartoti iki paskutinės nurodyto mėnesio dienos.</w:t>
      </w:r>
      <w:r w:rsidRPr="002B00E3" w:rsidDel="00517E8B">
        <w:rPr>
          <w:rFonts w:ascii="Times New Roman" w:eastAsia="Times New Roman" w:hAnsi="Times New Roman" w:cs="Times New Roman"/>
          <w:lang w:val="lt-LT" w:eastAsia="x-none"/>
        </w:rPr>
        <w:t xml:space="preserve"> </w:t>
      </w:r>
      <w:r w:rsidRPr="002B00E3">
        <w:rPr>
          <w:rFonts w:ascii="Times New Roman" w:eastAsia="Times New Roman" w:hAnsi="Times New Roman" w:cs="Times New Roman"/>
          <w:lang w:val="lt-LT" w:eastAsia="x-none"/>
        </w:rPr>
        <w:t>Pastebėjus pažeistą pakuotę, Betaloc ZOK vartoti negalima. Nevartokite vaisto, kurio pakuotė pažeista.</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6. </w:t>
      </w:r>
      <w:r w:rsidRPr="002B00E3">
        <w:rPr>
          <w:rFonts w:ascii="Times New Roman" w:eastAsia="Times New Roman" w:hAnsi="Times New Roman" w:cs="Times New Roman"/>
          <w:b/>
          <w:lang w:val="lt-LT" w:eastAsia="x-none"/>
        </w:rPr>
        <w:tab/>
        <w:t>Pakuotės turinys ir kita informacija</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Betaloc ZOK sudėtis</w:t>
      </w:r>
    </w:p>
    <w:p w:rsidR="00106B5A" w:rsidRPr="002B00E3" w:rsidRDefault="00106B5A" w:rsidP="00106B5A">
      <w:pPr>
        <w:numPr>
          <w:ilvl w:val="0"/>
          <w:numId w:val="6"/>
        </w:numPr>
        <w:spacing w:after="0" w:line="240" w:lineRule="auto"/>
        <w:ind w:left="567" w:hanging="567"/>
        <w:contextualSpacing/>
        <w:rPr>
          <w:rFonts w:ascii="Times New Roman" w:eastAsia="Times New Roman" w:hAnsi="Times New Roman" w:cs="Times New Roman"/>
          <w:iCs/>
          <w:lang w:val="lt-LT"/>
        </w:rPr>
      </w:pPr>
      <w:r w:rsidRPr="002B00E3">
        <w:rPr>
          <w:rFonts w:ascii="Times New Roman" w:eastAsia="Times New Roman" w:hAnsi="Times New Roman" w:cs="Times New Roman"/>
          <w:iCs/>
          <w:lang w:val="lt-LT"/>
        </w:rPr>
        <w:t>Veiklioji medžiaga yra metoprololio sukcinatas.</w:t>
      </w:r>
    </w:p>
    <w:p w:rsidR="00106B5A" w:rsidRPr="002B00E3" w:rsidRDefault="00106B5A" w:rsidP="00106B5A">
      <w:pPr>
        <w:spacing w:after="0" w:line="240" w:lineRule="auto"/>
        <w:ind w:left="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23,75 mg tabletėje yra 23,75 mg metoprololio sukcinato. </w:t>
      </w:r>
    </w:p>
    <w:p w:rsidR="00106B5A" w:rsidRPr="002B00E3" w:rsidRDefault="00106B5A" w:rsidP="00106B5A">
      <w:pPr>
        <w:spacing w:after="0" w:line="240" w:lineRule="auto"/>
        <w:ind w:left="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47,5 mg tabletėje yra 47,5 mg metoprololio sukcinato. </w:t>
      </w:r>
    </w:p>
    <w:p w:rsidR="00106B5A" w:rsidRPr="002B00E3" w:rsidRDefault="00106B5A" w:rsidP="00106B5A">
      <w:pPr>
        <w:spacing w:after="0" w:line="240" w:lineRule="auto"/>
        <w:ind w:left="567"/>
        <w:contextualSpacing/>
        <w:rPr>
          <w:rFonts w:ascii="Times New Roman" w:eastAsia="Times New Roman" w:hAnsi="Times New Roman" w:cs="Times New Roman"/>
          <w:b/>
          <w:bCs/>
          <w:lang w:val="lt-LT"/>
        </w:rPr>
      </w:pPr>
      <w:r w:rsidRPr="002B00E3">
        <w:rPr>
          <w:rFonts w:ascii="Times New Roman" w:eastAsia="Times New Roman" w:hAnsi="Times New Roman" w:cs="Times New Roman"/>
          <w:lang w:val="lt-LT"/>
        </w:rPr>
        <w:t>Betaloc ZOK 95 mg tabletėje yra 95 mg metoprololio sukcinato.</w:t>
      </w:r>
    </w:p>
    <w:p w:rsidR="00106B5A" w:rsidRPr="002B00E3" w:rsidRDefault="00106B5A" w:rsidP="00106B5A">
      <w:pPr>
        <w:numPr>
          <w:ilvl w:val="0"/>
          <w:numId w:val="6"/>
        </w:numPr>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iCs/>
          <w:lang w:val="lt-LT"/>
        </w:rPr>
        <w:t>Pagalbinės medžiagos</w:t>
      </w:r>
      <w:r w:rsidRPr="002B00E3">
        <w:rPr>
          <w:rFonts w:ascii="Times New Roman" w:eastAsia="Times New Roman" w:hAnsi="Times New Roman" w:cs="Times New Roman"/>
          <w:i/>
          <w:lang w:val="lt-LT"/>
        </w:rPr>
        <w:t xml:space="preserve"> </w:t>
      </w:r>
      <w:r w:rsidRPr="002B00E3">
        <w:rPr>
          <w:rFonts w:ascii="Times New Roman" w:eastAsia="Times New Roman" w:hAnsi="Times New Roman" w:cs="Times New Roman"/>
          <w:iCs/>
          <w:lang w:val="lt-LT"/>
        </w:rPr>
        <w:t xml:space="preserve">yra </w:t>
      </w:r>
      <w:r w:rsidRPr="002B00E3">
        <w:rPr>
          <w:rFonts w:ascii="Times New Roman" w:eastAsia="Times New Roman" w:hAnsi="Times New Roman" w:cs="Times New Roman"/>
          <w:lang w:val="lt-LT"/>
        </w:rPr>
        <w:t>etilceliuliozė, hidroksipropilceliuliozė, hipromeliozė, mikrokristalinė celiuliozė, parafinas, makrogolis 6000, silicio dioksidas, natrio stearilfumaratas, titano dioksidas (E 171).</w:t>
      </w:r>
    </w:p>
    <w:p w:rsidR="00106B5A" w:rsidRPr="002B00E3" w:rsidRDefault="00106B5A" w:rsidP="00106B5A">
      <w:pPr>
        <w:spacing w:after="0" w:line="240" w:lineRule="auto"/>
        <w:contextualSpacing/>
        <w:rPr>
          <w:rFonts w:ascii="Times New Roman" w:eastAsia="Times New Roman" w:hAnsi="Times New Roman" w:cs="Times New Roman"/>
          <w:b/>
          <w:bCs/>
          <w:lang w:val="lt-LT"/>
        </w:rPr>
      </w:pPr>
    </w:p>
    <w:p w:rsidR="00106B5A" w:rsidRPr="002B00E3" w:rsidRDefault="00106B5A" w:rsidP="00106B5A">
      <w:pP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išvaizda ir kiekis pakuotėje</w:t>
      </w:r>
    </w:p>
    <w:p w:rsidR="00106B5A" w:rsidRPr="002B00E3" w:rsidRDefault="00106B5A" w:rsidP="00106B5A">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23,75 mg pailginto atpalaidavimo tabletė yra balta, ovali, 5,5 </w:t>
      </w:r>
      <w:r w:rsidRPr="002B00E3">
        <w:rPr>
          <w:rFonts w:ascii="Times New Roman" w:eastAsia="Times New Roman" w:hAnsi="Times New Roman" w:cs="Times New Roman"/>
          <w:lang w:val="lt-LT"/>
        </w:rPr>
        <w:sym w:font="Symbol" w:char="F0B4"/>
      </w:r>
      <w:r w:rsidRPr="002B00E3">
        <w:rPr>
          <w:rFonts w:ascii="Times New Roman" w:eastAsia="Times New Roman" w:hAnsi="Times New Roman" w:cs="Times New Roman"/>
          <w:lang w:val="lt-LT"/>
        </w:rPr>
        <w:t xml:space="preserve"> </w:t>
      </w:r>
      <w:smartTag w:uri="urn:schemas-microsoft-com:office:smarttags" w:element="metricconverter">
        <w:smartTagPr>
          <w:attr w:name="ProductID" w:val="10ﾠmm"/>
        </w:smartTagPr>
        <w:r w:rsidRPr="002B00E3">
          <w:rPr>
            <w:rFonts w:ascii="Times New Roman" w:eastAsia="Times New Roman" w:hAnsi="Times New Roman" w:cs="Times New Roman"/>
            <w:lang w:val="lt-LT"/>
          </w:rPr>
          <w:t>10 mm</w:t>
        </w:r>
      </w:smartTag>
      <w:r w:rsidRPr="002B00E3">
        <w:rPr>
          <w:rFonts w:ascii="Times New Roman" w:eastAsia="Times New Roman" w:hAnsi="Times New Roman" w:cs="Times New Roman"/>
          <w:lang w:val="lt-LT"/>
        </w:rPr>
        <w:t xml:space="preserve"> dydžio, turi žymą “A/</w:t>
      </w:r>
      <w:r w:rsidRPr="002B00E3">
        <w:rPr>
          <w:rFonts w:ascii="Times New Roman" w:eastAsia="Times New Roman" w:hAnsi="Times New Roman" w:cs="Times New Roman"/>
          <w:lang w:val="lt-LT"/>
        </w:rPr>
        <w:sym w:font="Symbol" w:char="F062"/>
      </w:r>
      <w:r w:rsidRPr="002B00E3">
        <w:rPr>
          <w:rFonts w:ascii="Times New Roman" w:eastAsia="Times New Roman" w:hAnsi="Times New Roman" w:cs="Times New Roman"/>
          <w:lang w:val="lt-LT"/>
        </w:rPr>
        <w:t>” ir (abejose pusėse) po vagelę perlaužimui. Tabletę galima padalyti į dvi lygias dozes.</w:t>
      </w:r>
    </w:p>
    <w:p w:rsidR="00106B5A" w:rsidRPr="002B00E3" w:rsidRDefault="00106B5A" w:rsidP="00106B5A">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47,5 mg pailginto atpalaidavimo tabletė yra balta, apvali, </w:t>
      </w:r>
      <w:smartTag w:uri="schemas-tilde-lv/tildestengine" w:element="metric2">
        <w:smartTagPr>
          <w:attr w:name="metric_text" w:val="mm"/>
          <w:attr w:name="metric_value" w:val="9"/>
        </w:smartTagPr>
        <w:smartTag w:uri="urn:schemas-microsoft-com:office:smarttags" w:element="metricconverter">
          <w:smartTagPr>
            <w:attr w:name="ProductID" w:val="9ﾠmm"/>
          </w:smartTagPr>
          <w:r w:rsidRPr="002B00E3">
            <w:rPr>
              <w:rFonts w:ascii="Times New Roman" w:eastAsia="Times New Roman" w:hAnsi="Times New Roman" w:cs="Times New Roman"/>
              <w:lang w:val="lt-LT"/>
            </w:rPr>
            <w:t>9 mm</w:t>
          </w:r>
        </w:smartTag>
      </w:smartTag>
      <w:r w:rsidRPr="002B00E3">
        <w:rPr>
          <w:rFonts w:ascii="Times New Roman" w:eastAsia="Times New Roman" w:hAnsi="Times New Roman" w:cs="Times New Roman"/>
          <w:lang w:val="lt-LT"/>
        </w:rPr>
        <w:t xml:space="preserve"> skersmens, turi žymą “A/mO” ir (vienoje pusėje) vagelę perlaužimui. </w:t>
      </w:r>
      <w:r w:rsidRPr="002B00E3">
        <w:rPr>
          <w:rFonts w:ascii="Times New Roman" w:eastAsia="Times New Roman" w:hAnsi="Times New Roman" w:cs="Times New Roman"/>
          <w:bCs/>
          <w:lang w:val="lt-LT"/>
        </w:rPr>
        <w:t>Vagelė skirta tik tabletei perlaužti, kad būtų lengviau nuryti, bet ne jai padalyti į lygias dozes.</w:t>
      </w:r>
    </w:p>
    <w:p w:rsidR="00106B5A" w:rsidRPr="002B00E3" w:rsidRDefault="00106B5A" w:rsidP="00106B5A">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95 mg pailginto atpalaidavimo tabletė yra balta, apvali, </w:t>
      </w:r>
      <w:smartTag w:uri="schemas-tilde-lv/tildestengine" w:element="metric2">
        <w:smartTagPr>
          <w:attr w:name="metric_text" w:val="mm"/>
          <w:attr w:name="metric_value" w:val="10"/>
        </w:smartTagPr>
        <w:smartTag w:uri="urn:schemas-microsoft-com:office:smarttags" w:element="metricconverter">
          <w:smartTagPr>
            <w:attr w:name="ProductID" w:val="10ﾠmm"/>
          </w:smartTagPr>
          <w:r w:rsidRPr="002B00E3">
            <w:rPr>
              <w:rFonts w:ascii="Times New Roman" w:eastAsia="Times New Roman" w:hAnsi="Times New Roman" w:cs="Times New Roman"/>
              <w:lang w:val="lt-LT"/>
            </w:rPr>
            <w:t>10 mm</w:t>
          </w:r>
        </w:smartTag>
      </w:smartTag>
      <w:r w:rsidRPr="002B00E3">
        <w:rPr>
          <w:rFonts w:ascii="Times New Roman" w:eastAsia="Times New Roman" w:hAnsi="Times New Roman" w:cs="Times New Roman"/>
          <w:lang w:val="lt-LT"/>
        </w:rPr>
        <w:t xml:space="preserve"> skersmens, turi žymą “A/mS” ir (vienoje pusėje) vagelę perlaužimui. </w:t>
      </w:r>
      <w:r w:rsidRPr="002B00E3">
        <w:rPr>
          <w:rFonts w:ascii="Times New Roman" w:eastAsia="Times New Roman" w:hAnsi="Times New Roman" w:cs="Times New Roman"/>
          <w:bCs/>
          <w:lang w:val="lt-LT"/>
        </w:rPr>
        <w:t>Vagelė skirta tik tabletei perlaužti, kad būtų lengviau nuryti, bet ne jai padalyti į lygias dozes.</w:t>
      </w:r>
    </w:p>
    <w:p w:rsidR="00106B5A" w:rsidRPr="002B00E3" w:rsidRDefault="00106B5A" w:rsidP="00106B5A">
      <w:pPr>
        <w:spacing w:after="0" w:line="240" w:lineRule="auto"/>
        <w:contextualSpacing/>
        <w:rPr>
          <w:rFonts w:ascii="Times New Roman" w:eastAsia="Times New Roman" w:hAnsi="Times New Roman" w:cs="Times New Roman"/>
          <w:lang w:val="lt-LT"/>
        </w:rPr>
      </w:pP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lang w:val="lt-LT" w:eastAsia="x-none"/>
        </w:rPr>
        <w:t>Betaloc 23,75 mg</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tiekiamas lizdinėse plokštelėse. Dėžutėje yra 14 arba 28 pailginto atpalaidavimo tablečių.</w:t>
      </w:r>
    </w:p>
    <w:p w:rsidR="00106B5A" w:rsidRPr="002B00E3" w:rsidRDefault="00106B5A" w:rsidP="00106B5A">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lang w:val="lt-LT" w:eastAsia="x-none"/>
        </w:rPr>
        <w:t>Betaloc 47,5 mg ir Betaloc 95 mg</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tiekiami</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lizdinėse plokštelėse (dėžutėje yra 28 pailginto atpalaidavimo tabletės) arba buteliukuose (dėžutėje yra 30 arba 90 pailginto atpalaidavimo tablečių).</w:t>
      </w:r>
    </w:p>
    <w:p w:rsidR="00106B5A" w:rsidRPr="002B00E3" w:rsidRDefault="00106B5A" w:rsidP="00106B5A">
      <w:pPr>
        <w:spacing w:after="0" w:line="240" w:lineRule="auto"/>
        <w:contextualSpacing/>
        <w:rPr>
          <w:rFonts w:ascii="Times New Roman" w:eastAsia="Times New Roman" w:hAnsi="Times New Roman" w:cs="Times New Roman"/>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lang w:val="lt-LT" w:eastAsia="x-none"/>
        </w:rPr>
        <w:t>Gali būti tiekiamos ne visų dydžių pakuotės.</w:t>
      </w:r>
    </w:p>
    <w:p w:rsidR="00106B5A" w:rsidRPr="002B00E3" w:rsidRDefault="00106B5A" w:rsidP="00106B5A">
      <w:pPr>
        <w:spacing w:after="0" w:line="240" w:lineRule="auto"/>
        <w:contextualSpacing/>
        <w:rPr>
          <w:rFonts w:ascii="Times New Roman" w:eastAsia="Times New Roman" w:hAnsi="Times New Roman" w:cs="Times New Roman"/>
          <w:lang w:val="lt-LT"/>
        </w:rPr>
      </w:pPr>
    </w:p>
    <w:p w:rsidR="00106B5A" w:rsidRPr="002B00E3" w:rsidRDefault="00106B5A" w:rsidP="00106B5A">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Registruotojas</w:t>
      </w:r>
    </w:p>
    <w:p w:rsidR="00106B5A" w:rsidRPr="00AC0CD8" w:rsidRDefault="00106B5A" w:rsidP="00106B5A">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Recordati Ireland Ltd</w:t>
      </w:r>
    </w:p>
    <w:p w:rsidR="00106B5A" w:rsidRPr="00AC0CD8" w:rsidRDefault="00106B5A" w:rsidP="00106B5A">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Raheens East, Ringaskiddy,</w:t>
      </w:r>
    </w:p>
    <w:p w:rsidR="00106B5A" w:rsidRPr="00AC0CD8" w:rsidRDefault="00106B5A" w:rsidP="00106B5A">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Co. Cork, P43 KD30,</w:t>
      </w:r>
    </w:p>
    <w:p w:rsidR="00106B5A" w:rsidRPr="002B00E3" w:rsidRDefault="00106B5A" w:rsidP="00106B5A">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Airija</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Gamintoja</w:t>
      </w:r>
      <w:r>
        <w:rPr>
          <w:rFonts w:ascii="Times New Roman" w:eastAsia="Times New Roman" w:hAnsi="Times New Roman" w:cs="Times New Roman"/>
          <w:b/>
          <w:lang w:val="lt-LT" w:eastAsia="x-none"/>
        </w:rPr>
        <w:t>s</w:t>
      </w:r>
    </w:p>
    <w:p w:rsidR="00106B5A" w:rsidRDefault="00106B5A" w:rsidP="00106B5A">
      <w:pPr>
        <w:spacing w:after="0" w:line="240" w:lineRule="auto"/>
        <w:contextualSpacing/>
        <w:outlineLvl w:val="0"/>
        <w:rPr>
          <w:rFonts w:ascii="Times New Roman" w:eastAsia="Times New Roman" w:hAnsi="Times New Roman" w:cs="Times New Roman"/>
          <w:lang w:val="lt-LT" w:eastAsia="x-none"/>
        </w:rPr>
      </w:pPr>
      <w:bookmarkStart w:id="0" w:name="_Hlk20313629"/>
      <w:r>
        <w:rPr>
          <w:rFonts w:ascii="Times New Roman" w:eastAsia="Times New Roman" w:hAnsi="Times New Roman" w:cs="Times New Roman"/>
          <w:lang w:val="lt-LT" w:eastAsia="x-none"/>
        </w:rPr>
        <w:t>AstraZeneca AB</w:t>
      </w:r>
    </w:p>
    <w:p w:rsidR="00106B5A" w:rsidRDefault="00106B5A" w:rsidP="00106B5A">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Gärtunavägen </w:t>
      </w:r>
    </w:p>
    <w:p w:rsidR="00106B5A" w:rsidRDefault="00106B5A" w:rsidP="00106B5A">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SE-152 57 Södertälje, Švedija</w:t>
      </w:r>
    </w:p>
    <w:p w:rsidR="00106B5A" w:rsidRDefault="00106B5A" w:rsidP="00106B5A">
      <w:pPr>
        <w:spacing w:after="0" w:line="240" w:lineRule="auto"/>
        <w:contextualSpacing/>
        <w:rPr>
          <w:rFonts w:ascii="Times New Roman" w:eastAsia="Times New Roman" w:hAnsi="Times New Roman" w:cs="Times New Roman"/>
          <w:iCs/>
          <w:lang w:val="lt-LT"/>
        </w:rPr>
      </w:pPr>
    </w:p>
    <w:p w:rsidR="00106B5A" w:rsidRPr="00CD45C9" w:rsidRDefault="00106B5A" w:rsidP="00106B5A">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Savio Industrial S.r.l.</w:t>
      </w:r>
    </w:p>
    <w:p w:rsidR="00106B5A" w:rsidRPr="00CD45C9" w:rsidRDefault="00106B5A" w:rsidP="00106B5A">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Via Emilia, 21</w:t>
      </w:r>
    </w:p>
    <w:p w:rsidR="00106B5A" w:rsidRPr="00CD45C9" w:rsidRDefault="00106B5A" w:rsidP="00106B5A">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27100 Pavia</w:t>
      </w:r>
    </w:p>
    <w:p w:rsidR="00106B5A" w:rsidRDefault="00106B5A" w:rsidP="00106B5A">
      <w:pPr>
        <w:spacing w:after="0" w:line="240" w:lineRule="auto"/>
        <w:contextualSpacing/>
        <w:rPr>
          <w:rFonts w:ascii="Times New Roman" w:eastAsia="Times New Roman" w:hAnsi="Times New Roman" w:cs="Times New Roman"/>
          <w:bCs/>
          <w:lang w:val="lt-LT"/>
        </w:rPr>
      </w:pPr>
      <w:r w:rsidRPr="00CD45C9">
        <w:rPr>
          <w:rFonts w:ascii="Times New Roman" w:eastAsia="Times New Roman" w:hAnsi="Times New Roman" w:cs="Times New Roman"/>
          <w:bCs/>
          <w:highlight w:val="lightGray"/>
          <w:lang w:val="lt-LT"/>
        </w:rPr>
        <w:t>Italija</w:t>
      </w:r>
    </w:p>
    <w:p w:rsidR="00106B5A" w:rsidRDefault="00106B5A" w:rsidP="00106B5A">
      <w:pPr>
        <w:spacing w:after="0" w:line="240" w:lineRule="auto"/>
        <w:contextualSpacing/>
        <w:rPr>
          <w:rFonts w:ascii="Times New Roman" w:eastAsia="Times New Roman" w:hAnsi="Times New Roman" w:cs="Times New Roman"/>
          <w:lang w:val="lt-LT" w:eastAsia="x-none"/>
        </w:rPr>
      </w:pPr>
    </w:p>
    <w:p w:rsidR="00106B5A" w:rsidRPr="00042433" w:rsidRDefault="00106B5A" w:rsidP="00106B5A">
      <w:pPr>
        <w:spacing w:after="0" w:line="240" w:lineRule="auto"/>
        <w:contextualSpacing/>
        <w:rPr>
          <w:rFonts w:ascii="Times New Roman" w:eastAsia="Times New Roman" w:hAnsi="Times New Roman" w:cs="Times New Roman"/>
          <w:highlight w:val="lightGray"/>
          <w:lang w:val="lt-LT" w:eastAsia="x-none"/>
        </w:rPr>
      </w:pPr>
      <w:r w:rsidRPr="00042433">
        <w:rPr>
          <w:rFonts w:ascii="Times New Roman" w:eastAsia="Times New Roman" w:hAnsi="Times New Roman" w:cs="Times New Roman"/>
          <w:highlight w:val="lightGray"/>
          <w:lang w:val="lt-LT" w:eastAsia="x-none"/>
        </w:rPr>
        <w:t>Recordati Industria Chimica e Farmaceutica S.p.A.</w:t>
      </w:r>
    </w:p>
    <w:p w:rsidR="00106B5A" w:rsidRPr="00042433" w:rsidRDefault="00106B5A" w:rsidP="00106B5A">
      <w:pPr>
        <w:spacing w:after="0" w:line="240" w:lineRule="auto"/>
        <w:contextualSpacing/>
        <w:rPr>
          <w:rFonts w:ascii="Times New Roman" w:eastAsia="Times New Roman" w:hAnsi="Times New Roman" w:cs="Times New Roman"/>
          <w:highlight w:val="lightGray"/>
          <w:lang w:val="lt-LT" w:eastAsia="x-none"/>
        </w:rPr>
      </w:pPr>
      <w:r w:rsidRPr="00042433">
        <w:rPr>
          <w:rFonts w:ascii="Times New Roman" w:eastAsia="Times New Roman" w:hAnsi="Times New Roman" w:cs="Times New Roman"/>
          <w:highlight w:val="lightGray"/>
          <w:lang w:val="lt-LT" w:eastAsia="x-none"/>
        </w:rPr>
        <w:t xml:space="preserve">Via Matteo Civitali, 1 </w:t>
      </w:r>
    </w:p>
    <w:p w:rsidR="00106B5A" w:rsidRPr="00042433" w:rsidRDefault="00106B5A" w:rsidP="00106B5A">
      <w:pPr>
        <w:spacing w:after="0" w:line="240" w:lineRule="auto"/>
        <w:contextualSpacing/>
        <w:rPr>
          <w:rFonts w:ascii="Times New Roman" w:eastAsia="Times New Roman" w:hAnsi="Times New Roman" w:cs="Times New Roman"/>
          <w:highlight w:val="lightGray"/>
          <w:lang w:val="lt-LT" w:eastAsia="x-none"/>
        </w:rPr>
      </w:pPr>
      <w:r w:rsidRPr="00042433">
        <w:rPr>
          <w:rFonts w:ascii="Times New Roman" w:eastAsia="Times New Roman" w:hAnsi="Times New Roman" w:cs="Times New Roman"/>
          <w:highlight w:val="lightGray"/>
          <w:lang w:val="lt-LT" w:eastAsia="x-none"/>
        </w:rPr>
        <w:t>20148 Milano</w:t>
      </w:r>
    </w:p>
    <w:p w:rsidR="00106B5A" w:rsidRDefault="00106B5A" w:rsidP="00106B5A">
      <w:pPr>
        <w:spacing w:after="0" w:line="240" w:lineRule="auto"/>
        <w:contextualSpacing/>
        <w:rPr>
          <w:rFonts w:ascii="Times New Roman" w:eastAsia="Times New Roman" w:hAnsi="Times New Roman" w:cs="Times New Roman"/>
          <w:lang w:val="lt-LT" w:eastAsia="x-none"/>
        </w:rPr>
      </w:pPr>
      <w:r w:rsidRPr="00042433">
        <w:rPr>
          <w:rFonts w:ascii="Times New Roman" w:eastAsia="Times New Roman" w:hAnsi="Times New Roman" w:cs="Times New Roman"/>
          <w:highlight w:val="lightGray"/>
          <w:lang w:val="lt-LT" w:eastAsia="x-none"/>
        </w:rPr>
        <w:t>Italija</w:t>
      </w:r>
    </w:p>
    <w:p w:rsidR="00106B5A" w:rsidRDefault="00106B5A" w:rsidP="00106B5A">
      <w:pPr>
        <w:spacing w:after="0" w:line="240" w:lineRule="auto"/>
        <w:contextualSpacing/>
        <w:rPr>
          <w:rFonts w:ascii="Times New Roman" w:eastAsia="Times New Roman" w:hAnsi="Times New Roman" w:cs="Times New Roman"/>
          <w:bCs/>
          <w:lang w:val="lt-LT"/>
        </w:rPr>
      </w:pPr>
    </w:p>
    <w:p w:rsidR="00106B5A" w:rsidRDefault="00106B5A" w:rsidP="00106B5A">
      <w:pPr>
        <w:spacing w:after="0" w:line="240" w:lineRule="auto"/>
        <w:contextualSpacing/>
        <w:outlineLvl w:val="0"/>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Tik Betaloc ZOK 47,5 mg ir 95 mg pailginto atpalaidavimo tabletėms</w:t>
      </w:r>
    </w:p>
    <w:p w:rsidR="00106B5A" w:rsidRDefault="00106B5A" w:rsidP="00106B5A">
      <w:pPr>
        <w:spacing w:after="0" w:line="240" w:lineRule="auto"/>
        <w:contextualSpacing/>
        <w:rPr>
          <w:rFonts w:ascii="Times New Roman" w:eastAsia="Times New Roman" w:hAnsi="Times New Roman" w:cs="Times New Roman"/>
          <w:bCs/>
          <w:lang w:val="lt-LT" w:eastAsia="x-none"/>
        </w:rPr>
      </w:pPr>
    </w:p>
    <w:p w:rsidR="00106B5A" w:rsidRDefault="00106B5A" w:rsidP="00106B5A">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Casen Recordati, S.L.</w:t>
      </w:r>
    </w:p>
    <w:p w:rsidR="00106B5A" w:rsidRDefault="00106B5A" w:rsidP="00106B5A">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 xml:space="preserve">Autovía de Logroño, km. 13,300, </w:t>
      </w:r>
    </w:p>
    <w:p w:rsidR="00106B5A" w:rsidRDefault="00106B5A" w:rsidP="00106B5A">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50180 Utebo (Zaragoza)</w:t>
      </w:r>
    </w:p>
    <w:p w:rsidR="00106B5A" w:rsidRDefault="00106B5A" w:rsidP="00106B5A">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Ispanija</w:t>
      </w:r>
      <w:bookmarkEnd w:id="0"/>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Šis pakuotės lapelis paskutinį kartą </w:t>
      </w:r>
      <w:r w:rsidRPr="00FB0F03">
        <w:rPr>
          <w:rFonts w:ascii="Times New Roman" w:eastAsia="Times New Roman" w:hAnsi="Times New Roman" w:cs="Times New Roman"/>
          <w:b/>
          <w:lang w:val="lt-LT" w:eastAsia="x-none"/>
        </w:rPr>
        <w:t xml:space="preserve">peržiūrėtas </w:t>
      </w:r>
      <w:r>
        <w:rPr>
          <w:rFonts w:ascii="Times New Roman" w:eastAsia="Times New Roman" w:hAnsi="Times New Roman" w:cs="Times New Roman"/>
          <w:b/>
          <w:lang w:val="lt-LT" w:eastAsia="x-none"/>
        </w:rPr>
        <w:t>2023-10-27.</w:t>
      </w:r>
    </w:p>
    <w:p w:rsidR="00106B5A" w:rsidRPr="002B00E3" w:rsidRDefault="00106B5A" w:rsidP="00106B5A">
      <w:pPr>
        <w:spacing w:after="0" w:line="240" w:lineRule="auto"/>
        <w:contextualSpacing/>
        <w:rPr>
          <w:rFonts w:ascii="Times New Roman" w:eastAsia="Times New Roman" w:hAnsi="Times New Roman" w:cs="Times New Roman"/>
          <w:b/>
          <w:lang w:val="lt-LT" w:eastAsia="x-none"/>
        </w:rPr>
      </w:pPr>
    </w:p>
    <w:p w:rsidR="00106B5A" w:rsidRPr="002B00E3" w:rsidRDefault="00106B5A" w:rsidP="00106B5A">
      <w:pPr>
        <w:numPr>
          <w:ilvl w:val="12"/>
          <w:numId w:val="0"/>
        </w:numPr>
        <w:spacing w:after="0" w:line="240" w:lineRule="auto"/>
        <w:ind w:right="-2"/>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2B00E3">
        <w:rPr>
          <w:rFonts w:ascii="Times New Roman" w:eastAsia="Times New Roman" w:hAnsi="Times New Roman" w:cs="Times New Roman"/>
          <w:bCs/>
          <w:i/>
          <w:lang w:val="lt-LT"/>
        </w:rPr>
        <w:t xml:space="preserve"> </w:t>
      </w:r>
      <w:hyperlink r:id="rId8" w:history="1">
        <w:r w:rsidRPr="002B00E3">
          <w:rPr>
            <w:rFonts w:ascii="Times New Roman" w:eastAsia="SimSun" w:hAnsi="Times New Roman" w:cs="Times New Roman"/>
            <w:bCs/>
            <w:color w:val="0000FF"/>
            <w:u w:val="single"/>
            <w:lang w:val="lt-LT"/>
          </w:rPr>
          <w:t>http://www.vvkt.lt/</w:t>
        </w:r>
      </w:hyperlink>
      <w:r w:rsidRPr="002B00E3">
        <w:rPr>
          <w:rFonts w:ascii="Times New Roman" w:eastAsia="Times New Roman" w:hAnsi="Times New Roman" w:cs="Times New Roman"/>
          <w:bCs/>
          <w:lang w:val="lt-LT"/>
        </w:rPr>
        <w:t>.</w:t>
      </w:r>
    </w:p>
    <w:p w:rsidR="00106B5A" w:rsidRPr="002B00E3" w:rsidRDefault="00106B5A" w:rsidP="00106B5A">
      <w:pPr>
        <w:numPr>
          <w:ilvl w:val="12"/>
          <w:numId w:val="0"/>
        </w:numPr>
        <w:spacing w:after="0" w:line="240" w:lineRule="auto"/>
        <w:ind w:right="-2"/>
        <w:contextualSpacing/>
        <w:rPr>
          <w:rFonts w:ascii="Times New Roman" w:eastAsia="Times New Roman" w:hAnsi="Times New Roman" w:cs="Times New Roman"/>
          <w:bCs/>
          <w:lang w:val="lt-LT"/>
        </w:rPr>
      </w:pPr>
    </w:p>
    <w:p w:rsidR="00106B5A" w:rsidRPr="002B00E3" w:rsidRDefault="00106B5A" w:rsidP="00106B5A">
      <w:pPr>
        <w:numPr>
          <w:ilvl w:val="12"/>
          <w:numId w:val="0"/>
        </w:numPr>
        <w:spacing w:after="0" w:line="240" w:lineRule="auto"/>
        <w:ind w:right="-2"/>
        <w:contextualSpacing/>
        <w:rPr>
          <w:rFonts w:ascii="Times New Roman" w:eastAsia="Times New Roman" w:hAnsi="Times New Roman" w:cs="Times New Roman"/>
          <w:bCs/>
          <w:lang w:val="lt-LT"/>
        </w:rPr>
      </w:pPr>
    </w:p>
    <w:p w:rsidR="00106B5A" w:rsidRPr="002B00E3" w:rsidRDefault="00106B5A" w:rsidP="00106B5A">
      <w:pPr>
        <w:spacing w:after="0" w:line="240" w:lineRule="auto"/>
        <w:contextualSpacing/>
        <w:rPr>
          <w:rFonts w:ascii="Times New Roman" w:hAnsi="Times New Roman" w:cs="Times New Roman"/>
          <w:lang w:val="lt-LT"/>
        </w:rPr>
      </w:pPr>
    </w:p>
    <w:p w:rsidR="009041DB" w:rsidRDefault="009041DB">
      <w:bookmarkStart w:id="1" w:name="_GoBack"/>
      <w:bookmarkEnd w:id="1"/>
    </w:p>
    <w:sectPr w:rsidR="009041DB" w:rsidSect="002B00E3">
      <w:headerReference w:type="default" r:id="rId9"/>
      <w:footerReference w:type="even" r:id="rId10"/>
      <w:footerReference w:type="default" r:id="rId11"/>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DB1" w:rsidRDefault="00106B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A0DB1" w:rsidRDefault="00106B5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DB1" w:rsidRDefault="00106B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A0DB1" w:rsidRDefault="00106B5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54" w:rsidRDefault="00106B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743872"/>
    <w:multiLevelType w:val="hybridMultilevel"/>
    <w:tmpl w:val="4962A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5A"/>
    <w:rsid w:val="00004415"/>
    <w:rsid w:val="00106B5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5:chartTrackingRefBased/>
  <w15:docId w15:val="{2D316F5C-5B3B-4229-95FB-4784CDC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B5A"/>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06B5A"/>
    <w:pPr>
      <w:tabs>
        <w:tab w:val="center" w:pos="4153"/>
        <w:tab w:val="right" w:pos="8306"/>
      </w:tabs>
      <w:spacing w:after="0" w:line="240" w:lineRule="auto"/>
    </w:pPr>
    <w:rPr>
      <w:rFonts w:ascii="Times New Roman" w:eastAsia="Times New Roman" w:hAnsi="Times New Roman" w:cs="Times New Roman"/>
      <w:sz w:val="24"/>
      <w:szCs w:val="20"/>
      <w:lang w:val="lt-LT" w:eastAsia="x-none"/>
    </w:rPr>
  </w:style>
  <w:style w:type="character" w:customStyle="1" w:styleId="PoratDiagrama">
    <w:name w:val="Poraštė Diagrama"/>
    <w:basedOn w:val="Numatytasispastraiposriftas"/>
    <w:link w:val="Porat"/>
    <w:rsid w:val="00106B5A"/>
    <w:rPr>
      <w:rFonts w:ascii="Times New Roman" w:hAnsi="Times New Roman" w:cs="Times New Roman"/>
      <w:sz w:val="24"/>
      <w:szCs w:val="20"/>
      <w:lang w:eastAsia="x-none"/>
    </w:rPr>
  </w:style>
  <w:style w:type="character" w:styleId="Puslapionumeris">
    <w:name w:val="page number"/>
    <w:basedOn w:val="Numatytasispastraiposriftas"/>
    <w:rsid w:val="00106B5A"/>
  </w:style>
  <w:style w:type="paragraph" w:styleId="Antrats">
    <w:name w:val="header"/>
    <w:basedOn w:val="prastasis"/>
    <w:link w:val="AntratsDiagrama"/>
    <w:rsid w:val="00106B5A"/>
    <w:pPr>
      <w:tabs>
        <w:tab w:val="center" w:pos="4819"/>
        <w:tab w:val="right" w:pos="9638"/>
      </w:tabs>
      <w:spacing w:after="0" w:line="240" w:lineRule="auto"/>
    </w:pPr>
    <w:rPr>
      <w:rFonts w:ascii="Times New Roman" w:eastAsia="Times New Roman" w:hAnsi="Times New Roman" w:cs="Times New Roman"/>
      <w:bCs/>
      <w:sz w:val="20"/>
      <w:szCs w:val="20"/>
      <w:lang w:val="lt-LT" w:eastAsia="x-none"/>
    </w:rPr>
  </w:style>
  <w:style w:type="character" w:customStyle="1" w:styleId="AntratsDiagrama">
    <w:name w:val="Antraštės Diagrama"/>
    <w:basedOn w:val="Numatytasispastraiposriftas"/>
    <w:link w:val="Antrats"/>
    <w:rsid w:val="00106B5A"/>
    <w:rPr>
      <w:rFonts w:ascii="Times New Roman" w:hAnsi="Times New Roman" w:cs="Times New Roman"/>
      <w:bCs/>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11716</Words>
  <Characters>6679</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46</vt:i4>
      </vt:variant>
    </vt:vector>
  </HeadingPairs>
  <TitlesOfParts>
    <vt:vector size="47" baseType="lpstr">
      <vt:lpstr/>
      <vt:lpstr>Betaloc ZOK 23,75 mg pailginto atpalaidavimo tabletės</vt:lpstr>
      <vt:lpstr>Metoprololio sukcinatas</vt:lpstr>
      <vt:lpstr>Atidžiai perskaitykite visą šį lapelį, prieš pradėdami vartoti vaistą, nes jame </vt:lpstr>
      <vt:lpstr>1. 	Kas yra Betaloc ZOK ir kam jis vartojamas</vt:lpstr>
      <vt:lpstr>Suaugusiesiems:</vt:lpstr>
      <vt:lpstr>6-18 metų vaikams ir paaugliams:</vt:lpstr>
      <vt:lpstr>2. 	Kas žinotina prieš vartojant Betaloc ZOK</vt:lpstr>
      <vt:lpstr>Betaloc ZOK vartoti negalima:</vt:lpstr>
      <vt:lpstr>Įspėjimai ir atsargumo priemonės </vt:lpstr>
      <vt:lpstr>Vaikams</vt:lpstr>
      <vt:lpstr>Betaloc ZOK tablečių negalima duoti jaunesniems kaip 6 metų vaikams.</vt:lpstr>
      <vt:lpstr>Kiti vaistai ir Betaloc ZOK</vt:lpstr>
      <vt:lpstr>Betaloc ZOK vartojimas su maistu ir gėrimais</vt:lpstr>
      <vt:lpstr>Kartu vartojamas alkoholis didina metoprololio koncentraciją kraujyje ir gali su</vt:lpstr>
      <vt:lpstr>Nėštumas ir žindymo laikotarpis</vt:lpstr>
      <vt:lpstr>Vairavimas ir mechanizmų valdymas</vt:lpstr>
      <vt:lpstr>3. 	Kaip vartoti Betaloc ZOK</vt:lpstr>
      <vt:lpstr>Hipertenzija</vt:lpstr>
      <vt:lpstr>Vartojimas vaikams ir paaugliams</vt:lpstr>
      <vt:lpstr>Palaikomasis gydymas po miokardo infarkto</vt:lpstr>
      <vt:lpstr>Krūtinės angina</vt:lpstr>
      <vt:lpstr>Širdies nepakankamumas</vt:lpstr>
      <vt:lpstr>Širdies ritmo sutrikimai</vt:lpstr>
      <vt:lpstr>Funkciniai širdies veiklos sutrikimai, kai jaučiamas širdies plakimas</vt:lpstr>
      <vt:lpstr>Migrenos priepuolių profilaktikai</vt:lpstr>
      <vt:lpstr>Ką daryti pavartojus per didelę Betaloc ZOK dozę?</vt:lpstr>
      <vt:lpstr>Pamiršus pavartoti Betaloc ZOK</vt:lpstr>
      <vt:lpstr>Nustojus vartoti Betaloc ZOK</vt:lpstr>
      <vt:lpstr>Jeigu kiltų daugiau klausimų dėl šio vaisto vartojimo, kreipkitės į gydytoją arb</vt:lpstr>
      <vt:lpstr>4. 	Galimas šalutinis poveikis </vt:lpstr>
      <vt:lpstr>Pranešimas apie šalutinį poveikį</vt:lpstr>
      <vt:lpstr>5. 	Kaip laikyti Betaloc ZOK</vt:lpstr>
      <vt:lpstr>Šiam vaistui specialių laikymo sąlygų nereikia.</vt:lpstr>
      <vt:lpstr>6. 	Pakuotės turinys ir kita informacija</vt:lpstr>
      <vt:lpstr>Betaloc ZOK sudėtis</vt:lpstr>
      <vt:lpstr>Betaloc ZOK išvaizda ir kiekis pakuotėje</vt:lpstr>
      <vt:lpstr>Gali būti tiekiamos ne visų dydžių pakuotės.</vt:lpstr>
      <vt:lpstr>Registruotojas</vt:lpstr>
      <vt:lpstr>Recordati Ireland Ltd</vt:lpstr>
      <vt:lpstr>Raheens East, Ringaskiddy,</vt:lpstr>
      <vt:lpstr>Co. Cork, P43 KD30,</vt:lpstr>
      <vt:lpstr>Airija</vt:lpstr>
      <vt:lpstr>Gamintojas</vt:lpstr>
      <vt:lpstr>AstraZeneca AB</vt:lpstr>
      <vt:lpstr>Tik Betaloc ZOK 47,5 mg ir 95 mg pailginto atpalaidavimo tabletėms</vt:lpstr>
      <vt:lpstr>Šis pakuotės lapelis paskutinį kartą peržiūrėtas 2023-10-27.</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2023-12-14T12:40:00Z</dcterms:created>
  <dcterms:modified xsi:type="dcterms:W3CDTF">2023-12-14T12:41:00Z</dcterms:modified>
</cp:coreProperties>
</file>