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8EF1" w14:textId="77777777" w:rsidR="002B7899" w:rsidRPr="002B7899" w:rsidRDefault="002B7899" w:rsidP="002B7899">
      <w:pPr>
        <w:spacing w:after="0" w:line="240" w:lineRule="auto"/>
        <w:ind w:left="567" w:hanging="567"/>
        <w:rPr>
          <w:rFonts w:ascii="Times New Roman" w:hAnsi="Times New Roman"/>
          <w:sz w:val="22"/>
          <w:lang w:val="lt-LT"/>
        </w:rPr>
      </w:pPr>
      <w:bookmarkStart w:id="0" w:name="_GoBack"/>
      <w:bookmarkEnd w:id="0"/>
    </w:p>
    <w:p w14:paraId="66DE69CC" w14:textId="77777777" w:rsidR="002B7899" w:rsidRPr="002B7899" w:rsidRDefault="002B7899" w:rsidP="002B7899">
      <w:pPr>
        <w:spacing w:after="0" w:line="240" w:lineRule="auto"/>
        <w:ind w:left="567" w:hanging="567"/>
        <w:rPr>
          <w:rFonts w:ascii="Times New Roman" w:hAnsi="Times New Roman"/>
          <w:sz w:val="22"/>
          <w:lang w:val="lt-LT"/>
        </w:rPr>
      </w:pPr>
    </w:p>
    <w:p w14:paraId="7D8DA46D" w14:textId="77777777" w:rsidR="002B7899" w:rsidRPr="002B7899" w:rsidRDefault="002B7899" w:rsidP="002B7899">
      <w:pPr>
        <w:spacing w:after="0" w:line="240" w:lineRule="auto"/>
        <w:ind w:left="567" w:hanging="567"/>
        <w:rPr>
          <w:rFonts w:ascii="Times New Roman" w:hAnsi="Times New Roman"/>
          <w:sz w:val="22"/>
          <w:lang w:val="lt-LT"/>
        </w:rPr>
      </w:pPr>
    </w:p>
    <w:p w14:paraId="3DE9EA53" w14:textId="77777777" w:rsidR="002B7899" w:rsidRPr="002B7899" w:rsidRDefault="002B7899" w:rsidP="002B7899">
      <w:pPr>
        <w:spacing w:after="0" w:line="240" w:lineRule="auto"/>
        <w:ind w:left="567" w:hanging="567"/>
        <w:rPr>
          <w:rFonts w:ascii="Times New Roman" w:hAnsi="Times New Roman"/>
          <w:sz w:val="22"/>
          <w:lang w:val="lt-LT"/>
        </w:rPr>
      </w:pPr>
    </w:p>
    <w:p w14:paraId="51CF4E63" w14:textId="77777777" w:rsidR="002B7899" w:rsidRPr="002B7899" w:rsidRDefault="002B7899" w:rsidP="002B7899">
      <w:pPr>
        <w:spacing w:after="0" w:line="240" w:lineRule="auto"/>
        <w:ind w:left="567" w:hanging="567"/>
        <w:rPr>
          <w:rFonts w:ascii="Times New Roman" w:hAnsi="Times New Roman"/>
          <w:sz w:val="22"/>
          <w:lang w:val="lt-LT"/>
        </w:rPr>
      </w:pPr>
    </w:p>
    <w:p w14:paraId="18FF1CCF" w14:textId="77777777" w:rsidR="002B7899" w:rsidRPr="002B7899" w:rsidRDefault="002B7899" w:rsidP="002B7899">
      <w:pPr>
        <w:spacing w:after="0" w:line="240" w:lineRule="auto"/>
        <w:ind w:left="567" w:hanging="567"/>
        <w:rPr>
          <w:rFonts w:ascii="Times New Roman" w:hAnsi="Times New Roman"/>
          <w:sz w:val="22"/>
          <w:lang w:val="lt-LT"/>
        </w:rPr>
      </w:pPr>
    </w:p>
    <w:p w14:paraId="0E00F9CF" w14:textId="77777777" w:rsidR="002B7899" w:rsidRPr="002B7899" w:rsidRDefault="002B7899" w:rsidP="002B7899">
      <w:pPr>
        <w:spacing w:after="0" w:line="240" w:lineRule="auto"/>
        <w:ind w:left="567" w:hanging="567"/>
        <w:rPr>
          <w:rFonts w:ascii="Times New Roman" w:hAnsi="Times New Roman"/>
          <w:sz w:val="22"/>
          <w:lang w:val="lt-LT"/>
        </w:rPr>
      </w:pPr>
    </w:p>
    <w:p w14:paraId="567C2E0C" w14:textId="77777777" w:rsidR="002B7899" w:rsidRPr="002B7899" w:rsidRDefault="002B7899" w:rsidP="002B7899">
      <w:pPr>
        <w:spacing w:after="0" w:line="240" w:lineRule="auto"/>
        <w:ind w:left="567" w:hanging="567"/>
        <w:rPr>
          <w:rFonts w:ascii="Times New Roman" w:hAnsi="Times New Roman"/>
          <w:sz w:val="22"/>
          <w:lang w:val="lt-LT"/>
        </w:rPr>
      </w:pPr>
    </w:p>
    <w:p w14:paraId="74FF76DF" w14:textId="77777777" w:rsidR="002B7899" w:rsidRPr="002B7899" w:rsidRDefault="002B7899" w:rsidP="002B7899">
      <w:pPr>
        <w:spacing w:after="0" w:line="240" w:lineRule="auto"/>
        <w:ind w:left="567" w:hanging="567"/>
        <w:rPr>
          <w:rFonts w:ascii="Times New Roman" w:hAnsi="Times New Roman"/>
          <w:sz w:val="22"/>
          <w:lang w:val="lt-LT"/>
        </w:rPr>
      </w:pPr>
    </w:p>
    <w:p w14:paraId="0780342A" w14:textId="77777777" w:rsidR="002B7899" w:rsidRPr="002B7899" w:rsidRDefault="002B7899" w:rsidP="002B7899">
      <w:pPr>
        <w:spacing w:after="0" w:line="240" w:lineRule="auto"/>
        <w:ind w:left="567" w:hanging="567"/>
        <w:rPr>
          <w:rFonts w:ascii="Times New Roman" w:hAnsi="Times New Roman"/>
          <w:sz w:val="22"/>
          <w:lang w:val="lt-LT"/>
        </w:rPr>
      </w:pPr>
    </w:p>
    <w:p w14:paraId="5C5DD924" w14:textId="77777777" w:rsidR="002B7899" w:rsidRPr="002B7899" w:rsidRDefault="002B7899" w:rsidP="002B7899">
      <w:pPr>
        <w:spacing w:after="0" w:line="240" w:lineRule="auto"/>
        <w:ind w:left="567" w:hanging="567"/>
        <w:rPr>
          <w:rFonts w:ascii="Times New Roman" w:hAnsi="Times New Roman"/>
          <w:sz w:val="22"/>
          <w:lang w:val="lt-LT"/>
        </w:rPr>
      </w:pPr>
    </w:p>
    <w:p w14:paraId="17602886" w14:textId="77777777" w:rsidR="002B7899" w:rsidRPr="002B7899" w:rsidRDefault="002B7899" w:rsidP="002B7899">
      <w:pPr>
        <w:spacing w:after="0" w:line="240" w:lineRule="auto"/>
        <w:ind w:left="567" w:hanging="567"/>
        <w:rPr>
          <w:rFonts w:ascii="Times New Roman" w:hAnsi="Times New Roman"/>
          <w:sz w:val="22"/>
          <w:lang w:val="lt-LT"/>
        </w:rPr>
      </w:pPr>
    </w:p>
    <w:p w14:paraId="5EFF6C7A" w14:textId="77777777" w:rsidR="002B7899" w:rsidRPr="002B7899" w:rsidRDefault="002B7899" w:rsidP="002B7899">
      <w:pPr>
        <w:spacing w:after="0" w:line="240" w:lineRule="auto"/>
        <w:ind w:left="567" w:hanging="567"/>
        <w:rPr>
          <w:rFonts w:ascii="Times New Roman" w:hAnsi="Times New Roman"/>
          <w:sz w:val="22"/>
          <w:lang w:val="lt-LT"/>
        </w:rPr>
      </w:pPr>
    </w:p>
    <w:p w14:paraId="07F16F52" w14:textId="77777777" w:rsidR="002B7899" w:rsidRPr="002B7899" w:rsidRDefault="002B7899" w:rsidP="002B7899">
      <w:pPr>
        <w:spacing w:after="0" w:line="240" w:lineRule="auto"/>
        <w:ind w:left="567" w:hanging="567"/>
        <w:rPr>
          <w:rFonts w:ascii="Times New Roman" w:hAnsi="Times New Roman"/>
          <w:sz w:val="22"/>
          <w:lang w:val="lt-LT"/>
        </w:rPr>
      </w:pPr>
    </w:p>
    <w:p w14:paraId="54485EF3" w14:textId="77777777" w:rsidR="002B7899" w:rsidRPr="002B7899" w:rsidRDefault="002B7899" w:rsidP="002B7899">
      <w:pPr>
        <w:spacing w:after="0" w:line="240" w:lineRule="auto"/>
        <w:ind w:left="567" w:hanging="567"/>
        <w:rPr>
          <w:rFonts w:ascii="Times New Roman" w:hAnsi="Times New Roman"/>
          <w:sz w:val="22"/>
          <w:lang w:val="lt-LT"/>
        </w:rPr>
      </w:pPr>
    </w:p>
    <w:p w14:paraId="776F7906" w14:textId="77777777" w:rsidR="002B7899" w:rsidRPr="002B7899" w:rsidRDefault="002B7899" w:rsidP="002B7899">
      <w:pPr>
        <w:spacing w:after="0" w:line="240" w:lineRule="auto"/>
        <w:ind w:left="567" w:hanging="567"/>
        <w:rPr>
          <w:rFonts w:ascii="Times New Roman" w:hAnsi="Times New Roman"/>
          <w:sz w:val="22"/>
          <w:lang w:val="lt-LT"/>
        </w:rPr>
      </w:pPr>
    </w:p>
    <w:p w14:paraId="0A82D8D7" w14:textId="77777777" w:rsidR="002B7899" w:rsidRPr="002B7899" w:rsidRDefault="002B7899" w:rsidP="002B7899">
      <w:pPr>
        <w:spacing w:after="0" w:line="240" w:lineRule="auto"/>
        <w:ind w:left="567" w:hanging="567"/>
        <w:rPr>
          <w:rFonts w:ascii="Times New Roman" w:hAnsi="Times New Roman"/>
          <w:sz w:val="22"/>
          <w:lang w:val="lt-LT"/>
        </w:rPr>
      </w:pPr>
    </w:p>
    <w:p w14:paraId="58C554BF" w14:textId="77777777" w:rsidR="002B7899" w:rsidRPr="002B7899" w:rsidRDefault="002B7899" w:rsidP="002B7899">
      <w:pPr>
        <w:spacing w:after="0" w:line="240" w:lineRule="auto"/>
        <w:ind w:left="567" w:hanging="567"/>
        <w:rPr>
          <w:rFonts w:ascii="Times New Roman" w:hAnsi="Times New Roman"/>
          <w:sz w:val="22"/>
          <w:lang w:val="lt-LT"/>
        </w:rPr>
      </w:pPr>
    </w:p>
    <w:p w14:paraId="2550F669" w14:textId="77777777" w:rsidR="002B7899" w:rsidRPr="002B7899" w:rsidRDefault="002B7899" w:rsidP="002B7899">
      <w:pPr>
        <w:spacing w:after="0" w:line="240" w:lineRule="auto"/>
        <w:ind w:left="567" w:hanging="567"/>
        <w:rPr>
          <w:rFonts w:ascii="Times New Roman" w:hAnsi="Times New Roman"/>
          <w:sz w:val="22"/>
          <w:lang w:val="lt-LT"/>
        </w:rPr>
      </w:pPr>
    </w:p>
    <w:p w14:paraId="2E09D783" w14:textId="77777777" w:rsidR="002B7899" w:rsidRPr="002B7899" w:rsidRDefault="002B7899" w:rsidP="002B7899">
      <w:pPr>
        <w:spacing w:after="0" w:line="240" w:lineRule="auto"/>
        <w:ind w:left="567" w:hanging="567"/>
        <w:rPr>
          <w:rFonts w:ascii="Times New Roman" w:hAnsi="Times New Roman"/>
          <w:sz w:val="22"/>
          <w:lang w:val="lt-LT"/>
        </w:rPr>
      </w:pPr>
    </w:p>
    <w:p w14:paraId="4A9D8D5D" w14:textId="77777777" w:rsidR="002B7899" w:rsidRPr="002B7899" w:rsidRDefault="002B7899" w:rsidP="002B7899">
      <w:pPr>
        <w:spacing w:after="0" w:line="240" w:lineRule="auto"/>
        <w:ind w:left="567" w:hanging="567"/>
        <w:rPr>
          <w:rFonts w:ascii="Times New Roman" w:hAnsi="Times New Roman"/>
          <w:sz w:val="22"/>
          <w:lang w:val="lt-LT"/>
        </w:rPr>
      </w:pPr>
    </w:p>
    <w:p w14:paraId="1944FB49" w14:textId="77777777" w:rsidR="002B7899" w:rsidRPr="002B7899" w:rsidRDefault="002B7899" w:rsidP="002B7899">
      <w:pPr>
        <w:spacing w:after="0" w:line="240" w:lineRule="auto"/>
        <w:ind w:left="567" w:hanging="567"/>
        <w:rPr>
          <w:rFonts w:ascii="Times New Roman" w:hAnsi="Times New Roman"/>
          <w:sz w:val="22"/>
          <w:lang w:val="lt-LT"/>
        </w:rPr>
      </w:pPr>
    </w:p>
    <w:p w14:paraId="0668D27A" w14:textId="77777777" w:rsidR="002B7899" w:rsidRPr="002B7899" w:rsidRDefault="002B7899" w:rsidP="002B7899">
      <w:pPr>
        <w:spacing w:after="0" w:line="240" w:lineRule="auto"/>
        <w:ind w:left="567" w:hanging="567"/>
        <w:rPr>
          <w:rFonts w:ascii="Times New Roman" w:hAnsi="Times New Roman"/>
          <w:sz w:val="22"/>
          <w:lang w:val="lt-LT"/>
        </w:rPr>
      </w:pPr>
    </w:p>
    <w:p w14:paraId="7E5F3336" w14:textId="77777777" w:rsidR="002B7899" w:rsidRPr="002B7899" w:rsidRDefault="002B7899" w:rsidP="002B7899">
      <w:pPr>
        <w:spacing w:after="0" w:line="240" w:lineRule="auto"/>
        <w:ind w:left="567" w:hanging="567"/>
        <w:jc w:val="center"/>
        <w:rPr>
          <w:rFonts w:ascii="Times New Roman" w:hAnsi="Times New Roman"/>
          <w:sz w:val="22"/>
          <w:lang w:val="lt-LT"/>
        </w:rPr>
      </w:pPr>
      <w:r w:rsidRPr="002B7899">
        <w:rPr>
          <w:rFonts w:ascii="Times New Roman" w:hAnsi="Times New Roman"/>
          <w:b/>
          <w:sz w:val="22"/>
          <w:lang w:val="lt-LT"/>
        </w:rPr>
        <w:t>I PRIEDAS</w:t>
      </w:r>
    </w:p>
    <w:p w14:paraId="253C94DB" w14:textId="77777777" w:rsidR="002B7899" w:rsidRPr="002B7899" w:rsidRDefault="002B7899" w:rsidP="002B7899">
      <w:pPr>
        <w:spacing w:after="0" w:line="240" w:lineRule="auto"/>
        <w:ind w:left="567" w:hanging="567"/>
        <w:jc w:val="center"/>
        <w:rPr>
          <w:rFonts w:ascii="Times New Roman" w:hAnsi="Times New Roman"/>
          <w:b/>
          <w:sz w:val="22"/>
          <w:lang w:val="lt-LT"/>
        </w:rPr>
      </w:pPr>
    </w:p>
    <w:p w14:paraId="20276150" w14:textId="77777777" w:rsidR="002B7899" w:rsidRPr="002B7899" w:rsidRDefault="002B7899" w:rsidP="002B7899">
      <w:pPr>
        <w:spacing w:after="0" w:line="240" w:lineRule="auto"/>
        <w:ind w:left="567" w:hanging="567"/>
        <w:jc w:val="center"/>
        <w:rPr>
          <w:rFonts w:ascii="Times New Roman" w:hAnsi="Times New Roman"/>
          <w:b/>
          <w:sz w:val="22"/>
          <w:lang w:val="lt-LT"/>
        </w:rPr>
      </w:pPr>
      <w:r w:rsidRPr="002B7899">
        <w:rPr>
          <w:rFonts w:ascii="Times New Roman" w:hAnsi="Times New Roman"/>
          <w:b/>
          <w:sz w:val="22"/>
          <w:lang w:val="lt-LT"/>
        </w:rPr>
        <w:t>PREPARATO CHARAKTERISTIKŲ SANTRAUKA</w:t>
      </w:r>
    </w:p>
    <w:p w14:paraId="21CD060B" w14:textId="77777777" w:rsidR="002B7899" w:rsidRPr="002B7899" w:rsidRDefault="002B7899" w:rsidP="002B7899">
      <w:pPr>
        <w:spacing w:after="0" w:line="240" w:lineRule="auto"/>
        <w:ind w:left="567" w:hanging="567"/>
        <w:jc w:val="center"/>
        <w:rPr>
          <w:rFonts w:ascii="Times New Roman" w:hAnsi="Times New Roman"/>
          <w:b/>
          <w:sz w:val="22"/>
          <w:lang w:val="lt-LT"/>
        </w:rPr>
      </w:pPr>
    </w:p>
    <w:p w14:paraId="516D8E84"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sz w:val="22"/>
          <w:lang w:val="lt-LT"/>
        </w:rPr>
        <w:br w:type="page"/>
      </w:r>
      <w:r w:rsidRPr="002B7899">
        <w:rPr>
          <w:rFonts w:ascii="Times New Roman" w:hAnsi="Times New Roman"/>
          <w:b/>
          <w:sz w:val="22"/>
          <w:lang w:val="lt-LT"/>
        </w:rPr>
        <w:lastRenderedPageBreak/>
        <w:t>1.</w:t>
      </w:r>
      <w:r w:rsidRPr="002B7899">
        <w:rPr>
          <w:rFonts w:ascii="Times New Roman" w:hAnsi="Times New Roman"/>
          <w:b/>
          <w:sz w:val="22"/>
          <w:lang w:val="lt-LT"/>
        </w:rPr>
        <w:tab/>
      </w:r>
      <w:r w:rsidRPr="002B7899">
        <w:rPr>
          <w:rFonts w:ascii="Times New Roman" w:hAnsi="Times New Roman"/>
          <w:b/>
          <w:caps/>
          <w:sz w:val="22"/>
          <w:lang w:val="lt-LT"/>
        </w:rPr>
        <w:t>VAISTINIO</w:t>
      </w:r>
      <w:r w:rsidRPr="002B7899">
        <w:rPr>
          <w:rFonts w:ascii="Times New Roman" w:hAnsi="Times New Roman"/>
          <w:b/>
          <w:sz w:val="22"/>
          <w:lang w:val="lt-LT"/>
        </w:rPr>
        <w:t xml:space="preserve"> PREPARATO PAVADINIMAS</w:t>
      </w:r>
    </w:p>
    <w:p w14:paraId="73013278" w14:textId="77777777" w:rsidR="002B7899" w:rsidRPr="002B7899" w:rsidRDefault="002B7899" w:rsidP="002B7899">
      <w:pPr>
        <w:spacing w:after="0" w:line="240" w:lineRule="auto"/>
        <w:ind w:left="567" w:hanging="567"/>
        <w:rPr>
          <w:rFonts w:ascii="Times New Roman" w:hAnsi="Times New Roman"/>
          <w:sz w:val="22"/>
          <w:lang w:val="lt-LT"/>
        </w:rPr>
      </w:pPr>
    </w:p>
    <w:p w14:paraId="0FFA219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Trileptal 150 mg plėvele dengtos tabletės</w:t>
      </w:r>
    </w:p>
    <w:p w14:paraId="09E7DC1A" w14:textId="77777777" w:rsidR="002B7899" w:rsidRPr="0030561C" w:rsidRDefault="002B7899" w:rsidP="002B7899">
      <w:pPr>
        <w:spacing w:after="0" w:line="240" w:lineRule="auto"/>
        <w:ind w:left="567" w:hanging="567"/>
        <w:rPr>
          <w:rFonts w:ascii="Times New Roman" w:hAnsi="Times New Roman"/>
          <w:sz w:val="22"/>
          <w:lang w:val="lt-LT"/>
        </w:rPr>
      </w:pPr>
      <w:r w:rsidRPr="004D52BC">
        <w:rPr>
          <w:rFonts w:ascii="Times New Roman" w:hAnsi="Times New Roman"/>
          <w:sz w:val="22"/>
          <w:lang w:val="lt-LT"/>
        </w:rPr>
        <w:t>Trileptal 300 mg plėvele dengtos tabletės</w:t>
      </w:r>
    </w:p>
    <w:p w14:paraId="1EF38C0B" w14:textId="77777777" w:rsidR="002B7899" w:rsidRPr="0064540F" w:rsidRDefault="002B7899" w:rsidP="002B7899">
      <w:pPr>
        <w:spacing w:after="0" w:line="240" w:lineRule="auto"/>
        <w:ind w:left="567" w:hanging="567"/>
        <w:rPr>
          <w:rFonts w:ascii="Times New Roman" w:hAnsi="Times New Roman"/>
          <w:sz w:val="22"/>
          <w:lang w:val="lt-LT"/>
        </w:rPr>
      </w:pPr>
      <w:r w:rsidRPr="004D52BC">
        <w:rPr>
          <w:rFonts w:ascii="Times New Roman" w:hAnsi="Times New Roman"/>
          <w:sz w:val="22"/>
          <w:lang w:val="lt-LT"/>
        </w:rPr>
        <w:t>Trileptal 600 mg plėvele dengtos tabletės</w:t>
      </w:r>
    </w:p>
    <w:p w14:paraId="00503720" w14:textId="77777777" w:rsidR="002B7899" w:rsidRPr="002B7899" w:rsidRDefault="002B7899" w:rsidP="002B7899">
      <w:pPr>
        <w:spacing w:after="0" w:line="240" w:lineRule="auto"/>
        <w:ind w:left="567" w:hanging="567"/>
        <w:rPr>
          <w:rFonts w:ascii="Times New Roman" w:hAnsi="Times New Roman"/>
          <w:sz w:val="22"/>
          <w:lang w:val="lt-LT"/>
        </w:rPr>
      </w:pPr>
    </w:p>
    <w:p w14:paraId="205F71C9" w14:textId="77777777" w:rsidR="002B7899" w:rsidRPr="002B7899" w:rsidRDefault="002B7899" w:rsidP="002B7899">
      <w:pPr>
        <w:spacing w:after="0" w:line="240" w:lineRule="auto"/>
        <w:ind w:left="567" w:hanging="567"/>
        <w:rPr>
          <w:rFonts w:ascii="Times New Roman" w:hAnsi="Times New Roman"/>
          <w:sz w:val="22"/>
          <w:lang w:val="lt-LT"/>
        </w:rPr>
      </w:pPr>
    </w:p>
    <w:p w14:paraId="089CF77A" w14:textId="7777777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2.</w:t>
      </w:r>
      <w:r w:rsidRPr="002B7899">
        <w:rPr>
          <w:rFonts w:ascii="Times New Roman" w:hAnsi="Times New Roman"/>
          <w:b/>
          <w:caps/>
          <w:sz w:val="22"/>
          <w:lang w:val="lt-LT"/>
        </w:rPr>
        <w:tab/>
        <w:t>kokybinė ir kiekybinė sudėtis</w:t>
      </w:r>
    </w:p>
    <w:p w14:paraId="08CEC1D0" w14:textId="77777777" w:rsidR="002B7899" w:rsidRPr="002B7899" w:rsidRDefault="002B7899" w:rsidP="002B7899">
      <w:pPr>
        <w:spacing w:after="0" w:line="240" w:lineRule="auto"/>
        <w:ind w:left="567" w:hanging="567"/>
        <w:rPr>
          <w:rFonts w:ascii="Times New Roman" w:hAnsi="Times New Roman"/>
          <w:sz w:val="22"/>
          <w:lang w:val="lt-LT"/>
        </w:rPr>
      </w:pPr>
    </w:p>
    <w:p w14:paraId="7EEE0EC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Trileptal 150 mg plėvele dengtos tabletės</w:t>
      </w:r>
    </w:p>
    <w:p w14:paraId="0DB97CFA"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Kiekvienoje plėvele dengtoje tabletėje yra 150 mg okskarbazepino</w:t>
      </w:r>
      <w:r w:rsidRPr="002B7899">
        <w:rPr>
          <w:rFonts w:ascii="Times New Roman" w:hAnsi="Times New Roman"/>
          <w:i/>
          <w:sz w:val="22"/>
          <w:lang w:val="lt-LT"/>
        </w:rPr>
        <w:t>.</w:t>
      </w:r>
    </w:p>
    <w:p w14:paraId="1FFC3B65" w14:textId="77777777" w:rsidR="002B7899" w:rsidRPr="002B7899" w:rsidRDefault="002B7899" w:rsidP="004D52BC">
      <w:pPr>
        <w:spacing w:after="0" w:line="240" w:lineRule="auto"/>
        <w:rPr>
          <w:rFonts w:ascii="Times New Roman" w:hAnsi="Times New Roman"/>
          <w:sz w:val="22"/>
          <w:lang w:val="lt-LT"/>
        </w:rPr>
      </w:pPr>
    </w:p>
    <w:p w14:paraId="2A7F4A7D" w14:textId="77777777" w:rsidR="002B7899" w:rsidRPr="004D52BC" w:rsidRDefault="002B7899" w:rsidP="004D52BC">
      <w:pPr>
        <w:spacing w:after="0" w:line="240" w:lineRule="auto"/>
        <w:rPr>
          <w:rFonts w:ascii="Times New Roman" w:hAnsi="Times New Roman"/>
          <w:sz w:val="22"/>
          <w:lang w:val="lt-LT"/>
        </w:rPr>
      </w:pPr>
      <w:r w:rsidRPr="004D52BC">
        <w:rPr>
          <w:rFonts w:ascii="Times New Roman" w:hAnsi="Times New Roman"/>
          <w:sz w:val="22"/>
          <w:lang w:val="lt-LT"/>
        </w:rPr>
        <w:t>Trileptal 300 mg plėvele dengtos tabletės</w:t>
      </w:r>
    </w:p>
    <w:p w14:paraId="70596B1C" w14:textId="77777777" w:rsidR="002B7899" w:rsidRPr="002B7899" w:rsidRDefault="002B7899" w:rsidP="004D52BC">
      <w:pPr>
        <w:spacing w:after="0" w:line="240" w:lineRule="auto"/>
        <w:rPr>
          <w:rFonts w:ascii="Times New Roman" w:hAnsi="Times New Roman"/>
          <w:sz w:val="22"/>
          <w:lang w:val="lt-LT"/>
        </w:rPr>
      </w:pPr>
      <w:r w:rsidRPr="004D52BC">
        <w:rPr>
          <w:rFonts w:ascii="Times New Roman" w:hAnsi="Times New Roman"/>
          <w:sz w:val="22"/>
          <w:lang w:val="lt-LT"/>
        </w:rPr>
        <w:t>Kiekvienoje plėvele dengtoje tabletėje yra 300 mg okskarbazepino.</w:t>
      </w:r>
    </w:p>
    <w:p w14:paraId="316EF8E0" w14:textId="77777777" w:rsidR="002B7899" w:rsidRPr="002B7899" w:rsidRDefault="002B7899" w:rsidP="004D52BC">
      <w:pPr>
        <w:spacing w:after="0" w:line="240" w:lineRule="auto"/>
        <w:rPr>
          <w:rFonts w:ascii="Times New Roman" w:hAnsi="Times New Roman"/>
          <w:sz w:val="22"/>
          <w:lang w:val="lt-LT"/>
        </w:rPr>
      </w:pPr>
    </w:p>
    <w:p w14:paraId="094E6BD7" w14:textId="77777777" w:rsidR="002B7899" w:rsidRPr="004D52BC" w:rsidRDefault="002B7899" w:rsidP="004D52BC">
      <w:pPr>
        <w:spacing w:after="0" w:line="240" w:lineRule="auto"/>
        <w:rPr>
          <w:rFonts w:ascii="Times New Roman" w:hAnsi="Times New Roman"/>
          <w:sz w:val="22"/>
          <w:lang w:val="lt-LT"/>
        </w:rPr>
      </w:pPr>
      <w:r w:rsidRPr="004D52BC">
        <w:rPr>
          <w:rFonts w:ascii="Times New Roman" w:hAnsi="Times New Roman"/>
          <w:sz w:val="22"/>
          <w:lang w:val="lt-LT"/>
        </w:rPr>
        <w:t>Trileptal 600 mg plėvele dengtos tabletės</w:t>
      </w:r>
    </w:p>
    <w:p w14:paraId="208BCF01" w14:textId="77777777" w:rsidR="002B7899" w:rsidRPr="002B7899" w:rsidRDefault="002B7899" w:rsidP="004D52BC">
      <w:pPr>
        <w:spacing w:after="0" w:line="240" w:lineRule="auto"/>
        <w:rPr>
          <w:rFonts w:ascii="Times New Roman" w:hAnsi="Times New Roman"/>
          <w:sz w:val="22"/>
          <w:lang w:val="lt-LT"/>
        </w:rPr>
      </w:pPr>
      <w:r w:rsidRPr="004D52BC">
        <w:rPr>
          <w:rFonts w:ascii="Times New Roman" w:hAnsi="Times New Roman"/>
          <w:sz w:val="22"/>
          <w:lang w:val="lt-LT"/>
        </w:rPr>
        <w:t>Kiekvienoje plėvele dengtoje tabletėje yra 600 mg okskarbazepino.</w:t>
      </w:r>
    </w:p>
    <w:p w14:paraId="2E91202C" w14:textId="77777777" w:rsidR="002B7899" w:rsidRPr="002B7899" w:rsidRDefault="002B7899" w:rsidP="002B7899">
      <w:pPr>
        <w:spacing w:after="0" w:line="240" w:lineRule="auto"/>
        <w:ind w:left="567" w:hanging="567"/>
        <w:rPr>
          <w:rFonts w:ascii="Times New Roman" w:hAnsi="Times New Roman"/>
          <w:sz w:val="22"/>
          <w:lang w:val="lt-LT"/>
        </w:rPr>
      </w:pPr>
    </w:p>
    <w:p w14:paraId="108C046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Visos pagalbinės medžiagos išvardytos 6.1 skyriuje.</w:t>
      </w:r>
    </w:p>
    <w:p w14:paraId="66921479" w14:textId="77777777" w:rsidR="002B7899" w:rsidRPr="002B7899" w:rsidRDefault="002B7899" w:rsidP="002B7899">
      <w:pPr>
        <w:spacing w:after="0" w:line="240" w:lineRule="auto"/>
        <w:ind w:left="567" w:hanging="567"/>
        <w:rPr>
          <w:rFonts w:ascii="Times New Roman" w:hAnsi="Times New Roman"/>
          <w:sz w:val="22"/>
          <w:lang w:val="lt-LT"/>
        </w:rPr>
      </w:pPr>
    </w:p>
    <w:p w14:paraId="0D28481E" w14:textId="77777777" w:rsidR="002B7899" w:rsidRPr="002B7899" w:rsidRDefault="002B7899" w:rsidP="002B7899">
      <w:pPr>
        <w:spacing w:after="0" w:line="240" w:lineRule="auto"/>
        <w:ind w:left="567" w:hanging="567"/>
        <w:rPr>
          <w:rFonts w:ascii="Times New Roman" w:hAnsi="Times New Roman"/>
          <w:sz w:val="22"/>
          <w:lang w:val="lt-LT"/>
        </w:rPr>
      </w:pPr>
    </w:p>
    <w:p w14:paraId="5D63586D" w14:textId="7777777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3.</w:t>
      </w:r>
      <w:r w:rsidRPr="002B7899">
        <w:rPr>
          <w:rFonts w:ascii="Times New Roman" w:hAnsi="Times New Roman"/>
          <w:b/>
          <w:caps/>
          <w:sz w:val="22"/>
          <w:lang w:val="lt-LT"/>
        </w:rPr>
        <w:tab/>
        <w:t>farmacinė forma</w:t>
      </w:r>
    </w:p>
    <w:p w14:paraId="474429E9" w14:textId="77777777" w:rsidR="002B7899" w:rsidRPr="002B7899" w:rsidRDefault="002B7899" w:rsidP="002B7899">
      <w:pPr>
        <w:spacing w:after="0" w:line="240" w:lineRule="auto"/>
        <w:ind w:left="567" w:hanging="567"/>
        <w:rPr>
          <w:rFonts w:ascii="Times New Roman" w:hAnsi="Times New Roman"/>
          <w:sz w:val="22"/>
          <w:lang w:val="lt-LT"/>
        </w:rPr>
      </w:pPr>
    </w:p>
    <w:p w14:paraId="1D08A11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Plėvele dengtos tabletės</w:t>
      </w:r>
    </w:p>
    <w:p w14:paraId="6F18DA33" w14:textId="77777777" w:rsidR="002B7899" w:rsidRPr="002B7899" w:rsidRDefault="002B7899" w:rsidP="002B7899">
      <w:pPr>
        <w:spacing w:after="0" w:line="240" w:lineRule="auto"/>
        <w:ind w:left="567" w:hanging="567"/>
        <w:rPr>
          <w:rFonts w:ascii="Times New Roman" w:hAnsi="Times New Roman"/>
          <w:sz w:val="22"/>
          <w:lang w:val="lt-LT"/>
        </w:rPr>
      </w:pPr>
    </w:p>
    <w:p w14:paraId="2777D77B"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Trileptal 150 mg plėvele dengtos tabletės</w:t>
      </w:r>
    </w:p>
    <w:p w14:paraId="3B92546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Šviesiai pilkai žalios, ovalo formos, abipus šiek tiek išgaubtos, abipus su vagele tabletės. Vienoje jų pusėje įspausta T/D, kitoje – C/G.</w:t>
      </w:r>
    </w:p>
    <w:p w14:paraId="77BC3779" w14:textId="77777777" w:rsidR="002B7899" w:rsidRPr="002B7899" w:rsidRDefault="002B7899" w:rsidP="002B7899">
      <w:pPr>
        <w:tabs>
          <w:tab w:val="left" w:pos="567"/>
        </w:tabs>
        <w:spacing w:after="0" w:line="260" w:lineRule="exact"/>
        <w:rPr>
          <w:rFonts w:ascii="Times New Roman" w:hAnsi="Times New Roman"/>
          <w:sz w:val="22"/>
          <w:lang w:val="lt-LT"/>
        </w:rPr>
      </w:pPr>
    </w:p>
    <w:p w14:paraId="0AA9112D" w14:textId="77777777" w:rsidR="002B7899" w:rsidRPr="004D52BC" w:rsidRDefault="002B7899" w:rsidP="002B7899">
      <w:pPr>
        <w:tabs>
          <w:tab w:val="left" w:pos="567"/>
        </w:tabs>
        <w:spacing w:after="0" w:line="260" w:lineRule="exact"/>
        <w:rPr>
          <w:rFonts w:ascii="Times New Roman" w:hAnsi="Times New Roman"/>
          <w:sz w:val="22"/>
          <w:lang w:val="lt-LT"/>
        </w:rPr>
      </w:pPr>
      <w:r w:rsidRPr="004D52BC">
        <w:rPr>
          <w:rFonts w:ascii="Times New Roman" w:hAnsi="Times New Roman"/>
          <w:sz w:val="22"/>
          <w:lang w:val="lt-LT"/>
        </w:rPr>
        <w:t>Trileptal 300 mg plėvele dengtos tabletės</w:t>
      </w:r>
    </w:p>
    <w:p w14:paraId="13049456" w14:textId="77777777" w:rsidR="002B7899" w:rsidRPr="002B7899" w:rsidRDefault="002B7899" w:rsidP="002B7899">
      <w:pPr>
        <w:tabs>
          <w:tab w:val="left" w:pos="567"/>
        </w:tabs>
        <w:spacing w:after="0" w:line="260" w:lineRule="exact"/>
        <w:rPr>
          <w:rFonts w:ascii="Times New Roman" w:hAnsi="Times New Roman"/>
          <w:sz w:val="22"/>
          <w:lang w:val="lt-LT"/>
        </w:rPr>
      </w:pPr>
      <w:r w:rsidRPr="004D52BC">
        <w:rPr>
          <w:rFonts w:ascii="Times New Roman" w:hAnsi="Times New Roman"/>
          <w:sz w:val="22"/>
          <w:lang w:val="lt-LT"/>
        </w:rPr>
        <w:t>Geltonos, ovalo formos, abipus šiek tiek išgaubtos, abipus su vagele tabletės. Vienoje jų pusėje įspausta TE/TE, kitoje – CG/CG.</w:t>
      </w:r>
    </w:p>
    <w:p w14:paraId="31BB686E" w14:textId="77777777" w:rsidR="002B7899" w:rsidRPr="002B7899" w:rsidRDefault="002B7899" w:rsidP="002B7899">
      <w:pPr>
        <w:tabs>
          <w:tab w:val="left" w:pos="567"/>
        </w:tabs>
        <w:spacing w:after="0" w:line="260" w:lineRule="exact"/>
        <w:rPr>
          <w:rFonts w:ascii="Times New Roman" w:hAnsi="Times New Roman"/>
          <w:sz w:val="22"/>
          <w:lang w:val="lt-LT"/>
        </w:rPr>
      </w:pPr>
    </w:p>
    <w:p w14:paraId="7DA21ED8" w14:textId="77777777" w:rsidR="002B7899" w:rsidRPr="004D52BC" w:rsidRDefault="002B7899" w:rsidP="002B7899">
      <w:pPr>
        <w:tabs>
          <w:tab w:val="left" w:pos="567"/>
        </w:tabs>
        <w:spacing w:after="0" w:line="260" w:lineRule="exact"/>
        <w:rPr>
          <w:rFonts w:ascii="Times New Roman" w:hAnsi="Times New Roman"/>
          <w:sz w:val="22"/>
          <w:lang w:val="lt-LT"/>
        </w:rPr>
      </w:pPr>
      <w:r w:rsidRPr="004D52BC">
        <w:rPr>
          <w:rFonts w:ascii="Times New Roman" w:hAnsi="Times New Roman"/>
          <w:sz w:val="22"/>
          <w:lang w:val="lt-LT"/>
        </w:rPr>
        <w:t>Trileptal 600 mg plėvele dengtos tabletės</w:t>
      </w:r>
    </w:p>
    <w:p w14:paraId="4F865155" w14:textId="77777777" w:rsidR="002B7899" w:rsidRPr="002B7899" w:rsidRDefault="002B7899" w:rsidP="002B7899">
      <w:pPr>
        <w:tabs>
          <w:tab w:val="left" w:pos="567"/>
        </w:tabs>
        <w:spacing w:after="0" w:line="260" w:lineRule="exact"/>
        <w:rPr>
          <w:rFonts w:ascii="Times New Roman" w:hAnsi="Times New Roman"/>
          <w:sz w:val="22"/>
          <w:lang w:val="lt-LT"/>
        </w:rPr>
      </w:pPr>
      <w:r w:rsidRPr="004D52BC">
        <w:rPr>
          <w:rFonts w:ascii="Times New Roman" w:hAnsi="Times New Roman"/>
          <w:sz w:val="22"/>
          <w:lang w:val="lt-LT"/>
        </w:rPr>
        <w:t>Šviesiai rausvos, ovalo formos, abipus šiek tiek išgaubtos, abipus su vagele tabletės. Vienoje jų pusėje įspausta TF/TF, kitoje – CG/CG.</w:t>
      </w:r>
    </w:p>
    <w:p w14:paraId="6EEB164C" w14:textId="77777777" w:rsidR="002B7899" w:rsidRPr="002B7899" w:rsidRDefault="002B7899" w:rsidP="002B7899">
      <w:pPr>
        <w:tabs>
          <w:tab w:val="left" w:pos="567"/>
        </w:tabs>
        <w:spacing w:after="0" w:line="260" w:lineRule="exact"/>
        <w:rPr>
          <w:rFonts w:ascii="Times New Roman" w:hAnsi="Times New Roman"/>
          <w:sz w:val="22"/>
          <w:lang w:val="lt-LT"/>
        </w:rPr>
      </w:pPr>
    </w:p>
    <w:p w14:paraId="4BC35B71"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Vagelė skirta tik tabletei perlaužti, kad būtų lengviau nuryti, bet ne jai padalyti į lygias dozes.</w:t>
      </w:r>
    </w:p>
    <w:p w14:paraId="2097E561" w14:textId="77777777" w:rsidR="002B7899" w:rsidRPr="002B7899" w:rsidRDefault="002B7899" w:rsidP="002B7899">
      <w:pPr>
        <w:spacing w:after="0" w:line="240" w:lineRule="auto"/>
        <w:ind w:left="567" w:hanging="567"/>
        <w:rPr>
          <w:rFonts w:ascii="Times New Roman" w:hAnsi="Times New Roman"/>
          <w:sz w:val="22"/>
          <w:lang w:val="lt-LT"/>
        </w:rPr>
      </w:pPr>
    </w:p>
    <w:p w14:paraId="7E478038" w14:textId="77777777" w:rsidR="002B7899" w:rsidRPr="002B7899" w:rsidRDefault="002B7899" w:rsidP="002B7899">
      <w:pPr>
        <w:spacing w:after="0" w:line="240" w:lineRule="auto"/>
        <w:ind w:left="567" w:hanging="567"/>
        <w:rPr>
          <w:rFonts w:ascii="Times New Roman" w:hAnsi="Times New Roman"/>
          <w:sz w:val="22"/>
          <w:lang w:val="lt-LT"/>
        </w:rPr>
      </w:pPr>
    </w:p>
    <w:p w14:paraId="180ED736" w14:textId="7777777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t>klinikinĖ informacija</w:t>
      </w:r>
    </w:p>
    <w:p w14:paraId="0C62F7A1" w14:textId="77777777" w:rsidR="002B7899" w:rsidRPr="002B7899" w:rsidRDefault="002B7899" w:rsidP="002B7899">
      <w:pPr>
        <w:spacing w:after="0" w:line="240" w:lineRule="auto"/>
        <w:ind w:left="567" w:hanging="567"/>
        <w:rPr>
          <w:rFonts w:ascii="Times New Roman" w:hAnsi="Times New Roman"/>
          <w:sz w:val="22"/>
          <w:lang w:val="lt-LT"/>
        </w:rPr>
      </w:pPr>
    </w:p>
    <w:p w14:paraId="4BC29A21"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4.1</w:t>
      </w:r>
      <w:r w:rsidRPr="002B7899">
        <w:rPr>
          <w:rFonts w:ascii="Times New Roman" w:hAnsi="Times New Roman"/>
          <w:b/>
          <w:sz w:val="22"/>
          <w:lang w:val="lt-LT"/>
        </w:rPr>
        <w:tab/>
        <w:t>Terapinės indikacijos</w:t>
      </w:r>
    </w:p>
    <w:p w14:paraId="039FB823" w14:textId="77777777" w:rsidR="002B7899" w:rsidRPr="002B7899" w:rsidRDefault="002B7899" w:rsidP="002B7899">
      <w:pPr>
        <w:spacing w:after="0" w:line="240" w:lineRule="auto"/>
        <w:ind w:left="567" w:hanging="567"/>
        <w:rPr>
          <w:rFonts w:ascii="Times New Roman" w:hAnsi="Times New Roman"/>
          <w:sz w:val="22"/>
          <w:lang w:val="lt-LT"/>
        </w:rPr>
      </w:pPr>
    </w:p>
    <w:p w14:paraId="2167C98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skiriama suaugusiųjų ir vyresnių kaip 6 metų vaikų židininiams (kurie apima paprastuosius, kompleksinius ir židininius, pereinančius į antrinius generalizuotus) ir generalizuotiems toniniams</w:t>
      </w:r>
      <w:r w:rsidRPr="002B7899">
        <w:rPr>
          <w:rFonts w:ascii="Times New Roman" w:hAnsi="Times New Roman"/>
          <w:sz w:val="22"/>
          <w:lang w:val="lt-LT"/>
        </w:rPr>
        <w:noBreakHyphen/>
        <w:t>kloniniams priepuoliams gydyti.</w:t>
      </w:r>
    </w:p>
    <w:p w14:paraId="25AAACA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gali būti skiriamas vienas ar kartu su kitais antiepilepsiniais vaistiniais preparatais.</w:t>
      </w:r>
    </w:p>
    <w:p w14:paraId="1FADC155" w14:textId="77777777" w:rsidR="002B7899" w:rsidRPr="002B7899" w:rsidRDefault="002B7899" w:rsidP="002B7899">
      <w:pPr>
        <w:tabs>
          <w:tab w:val="left" w:pos="567"/>
        </w:tabs>
        <w:spacing w:after="0" w:line="260" w:lineRule="exact"/>
        <w:rPr>
          <w:rFonts w:ascii="Times New Roman" w:hAnsi="Times New Roman"/>
          <w:sz w:val="22"/>
          <w:lang w:val="lt-LT"/>
        </w:rPr>
      </w:pPr>
    </w:p>
    <w:p w14:paraId="67DEA4BB"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4.2</w:t>
      </w:r>
      <w:r w:rsidRPr="002B7899">
        <w:rPr>
          <w:rFonts w:ascii="Times New Roman" w:hAnsi="Times New Roman"/>
          <w:b/>
          <w:sz w:val="22"/>
          <w:lang w:val="lt-LT"/>
        </w:rPr>
        <w:tab/>
        <w:t>Dozavimas ir vartojimo metodas</w:t>
      </w:r>
    </w:p>
    <w:p w14:paraId="63628561" w14:textId="77777777" w:rsidR="002B7899" w:rsidRPr="002B7899" w:rsidRDefault="002B7899" w:rsidP="002B7899">
      <w:pPr>
        <w:spacing w:after="0" w:line="240" w:lineRule="auto"/>
        <w:ind w:left="567" w:hanging="567"/>
        <w:rPr>
          <w:rFonts w:ascii="Times New Roman" w:hAnsi="Times New Roman"/>
          <w:sz w:val="22"/>
          <w:lang w:val="lt-LT"/>
        </w:rPr>
      </w:pPr>
    </w:p>
    <w:p w14:paraId="55A3C635"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Dozavimas</w:t>
      </w:r>
    </w:p>
    <w:p w14:paraId="06F7D5A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Ir monoterapija, ir papildomas gydymas Trileptal pradedamas kliniškai veiksminga doze, kuri suvartojama per du kartus. Atsižvelgiant į klinikinį paciento atsaką, dozę galima didinti. Kai kitų vaistinių preparatų nuo epilepsijos vartojimas keičiamas į Trileptal, jų dozė, pradėjus vartoti Trileptal, turi būti laipsniškai mažinama. Kai Trileptal</w:t>
      </w:r>
      <w:r w:rsidRPr="002B7899" w:rsidDel="00030308">
        <w:rPr>
          <w:rFonts w:ascii="Times New Roman" w:hAnsi="Times New Roman"/>
          <w:sz w:val="22"/>
          <w:lang w:val="lt-LT"/>
        </w:rPr>
        <w:t xml:space="preserve"> </w:t>
      </w:r>
      <w:r w:rsidRPr="002B7899">
        <w:rPr>
          <w:rFonts w:ascii="Times New Roman" w:hAnsi="Times New Roman"/>
          <w:sz w:val="22"/>
          <w:lang w:val="lt-LT"/>
        </w:rPr>
        <w:t xml:space="preserve">skiriama papildomam gydymui ir bendras vaistinių </w:t>
      </w:r>
      <w:r w:rsidRPr="002B7899">
        <w:rPr>
          <w:rFonts w:ascii="Times New Roman" w:hAnsi="Times New Roman"/>
          <w:sz w:val="22"/>
          <w:lang w:val="lt-LT"/>
        </w:rPr>
        <w:lastRenderedPageBreak/>
        <w:t>preparatų</w:t>
      </w:r>
      <w:r w:rsidRPr="002B7899" w:rsidDel="00E9431C">
        <w:rPr>
          <w:rFonts w:ascii="Times New Roman" w:hAnsi="Times New Roman"/>
          <w:sz w:val="22"/>
          <w:lang w:val="lt-LT"/>
        </w:rPr>
        <w:t xml:space="preserve"> </w:t>
      </w:r>
      <w:r w:rsidRPr="002B7899">
        <w:rPr>
          <w:rFonts w:ascii="Times New Roman" w:hAnsi="Times New Roman"/>
          <w:sz w:val="22"/>
          <w:lang w:val="lt-LT"/>
        </w:rPr>
        <w:t>nuo epilepsijos poveikis padidėja, gali reikėti mažinti kartu vartojamų kitų vaistinių preparatų</w:t>
      </w:r>
      <w:r w:rsidRPr="002B7899" w:rsidDel="00E9431C">
        <w:rPr>
          <w:rFonts w:ascii="Times New Roman" w:hAnsi="Times New Roman"/>
          <w:sz w:val="22"/>
          <w:lang w:val="lt-LT"/>
        </w:rPr>
        <w:t xml:space="preserve"> </w:t>
      </w:r>
      <w:r w:rsidRPr="002B7899">
        <w:rPr>
          <w:rFonts w:ascii="Times New Roman" w:hAnsi="Times New Roman"/>
          <w:sz w:val="22"/>
          <w:lang w:val="lt-LT"/>
        </w:rPr>
        <w:t>nuo epilepsijos dozę ir (arba) lėčiau didinti Trileptal dozę (žr. 4.5</w:t>
      </w:r>
      <w:r w:rsidRPr="002B7899">
        <w:rPr>
          <w:rFonts w:ascii="Times New Roman" w:hAnsi="Times New Roman"/>
          <w:b/>
          <w:i/>
          <w:sz w:val="22"/>
          <w:lang w:val="lt-LT"/>
        </w:rPr>
        <w:t> </w:t>
      </w:r>
      <w:r w:rsidRPr="002B7899">
        <w:rPr>
          <w:rFonts w:ascii="Times New Roman" w:hAnsi="Times New Roman"/>
          <w:sz w:val="22"/>
          <w:lang w:val="lt-LT"/>
        </w:rPr>
        <w:t>skyrių).</w:t>
      </w:r>
    </w:p>
    <w:p w14:paraId="6CCBCE1D" w14:textId="77777777" w:rsidR="002B7899" w:rsidRPr="002B7899" w:rsidRDefault="002B7899" w:rsidP="002B7899">
      <w:pPr>
        <w:tabs>
          <w:tab w:val="left" w:pos="567"/>
        </w:tabs>
        <w:spacing w:after="0" w:line="260" w:lineRule="exact"/>
        <w:rPr>
          <w:rFonts w:ascii="Times New Roman" w:hAnsi="Times New Roman"/>
          <w:sz w:val="22"/>
          <w:lang w:val="lt-LT"/>
        </w:rPr>
      </w:pPr>
    </w:p>
    <w:p w14:paraId="61AF310F" w14:textId="77777777" w:rsidR="002B7899" w:rsidRPr="002B7899" w:rsidRDefault="002B7899" w:rsidP="002B7899">
      <w:pPr>
        <w:spacing w:after="0" w:line="240" w:lineRule="auto"/>
        <w:rPr>
          <w:rFonts w:ascii="Times New Roman" w:hAnsi="Times New Roman"/>
          <w:sz w:val="22"/>
          <w:u w:val="single"/>
          <w:lang w:val="lt-LT"/>
        </w:rPr>
      </w:pPr>
      <w:r w:rsidRPr="002B7899">
        <w:rPr>
          <w:rFonts w:ascii="Times New Roman" w:hAnsi="Times New Roman"/>
          <w:sz w:val="22"/>
          <w:u w:val="single"/>
          <w:lang w:val="lt-LT"/>
        </w:rPr>
        <w:t>Terapinio vaistinio preparato poveikio stebėjimas</w:t>
      </w:r>
    </w:p>
    <w:p w14:paraId="18F9F67A"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Terapinis okskarbazepino poveikis daugiausia pasireiškia dėl jo veikliojo metabolito okskarbazepino 10</w:t>
      </w:r>
      <w:r w:rsidRPr="002B7899">
        <w:rPr>
          <w:rFonts w:ascii="Times New Roman" w:hAnsi="Times New Roman"/>
          <w:sz w:val="22"/>
          <w:lang w:val="lt-LT"/>
        </w:rPr>
        <w:noBreakHyphen/>
        <w:t xml:space="preserve">monohidroksidarinio (angl., </w:t>
      </w:r>
      <w:r w:rsidRPr="002B7899">
        <w:rPr>
          <w:rFonts w:ascii="Times New Roman" w:hAnsi="Times New Roman"/>
          <w:i/>
          <w:sz w:val="22"/>
          <w:lang w:val="lt-LT"/>
        </w:rPr>
        <w:t>monohydroxy derivative – MHD</w:t>
      </w:r>
      <w:r w:rsidRPr="002B7899">
        <w:rPr>
          <w:rFonts w:ascii="Times New Roman" w:hAnsi="Times New Roman"/>
          <w:sz w:val="22"/>
          <w:lang w:val="lt-LT"/>
        </w:rPr>
        <w:t xml:space="preserve">) poveikio (žr. 5 skyrių). </w:t>
      </w:r>
    </w:p>
    <w:p w14:paraId="48715A9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Okskarbazepino ir MHD koncentracijų plazmoje nustatinėti paprastai nereikia. Tačiau tai gali būti naudinga tais atvejais, kai tikimasi MHD klirenso pokyčių (žr. 4.4 skyrių). Tokiais atvejais gali reikėti koreguoti Trileptal dozę (atsižvelgiant į praėjus 2</w:t>
      </w:r>
      <w:r w:rsidRPr="002B7899">
        <w:rPr>
          <w:rFonts w:ascii="Times New Roman" w:hAnsi="Times New Roman"/>
          <w:sz w:val="22"/>
          <w:lang w:val="lt-LT"/>
        </w:rPr>
        <w:noBreakHyphen/>
        <w:t>4 valandoms po dozės vartojimo nustatomą koncentraciją plazmoje), kad didžiausioji MHD koncentracija plazmoje būtų palaikoma mažesnė kaip 35 mg/l.</w:t>
      </w:r>
    </w:p>
    <w:p w14:paraId="3FAE575C" w14:textId="77777777" w:rsidR="002B7899" w:rsidRPr="002B7899" w:rsidRDefault="002B7899" w:rsidP="002B7899">
      <w:pPr>
        <w:tabs>
          <w:tab w:val="left" w:pos="567"/>
        </w:tabs>
        <w:spacing w:after="0" w:line="260" w:lineRule="exact"/>
        <w:rPr>
          <w:rFonts w:ascii="Times New Roman" w:hAnsi="Times New Roman"/>
          <w:sz w:val="22"/>
          <w:lang w:val="lt-LT"/>
        </w:rPr>
      </w:pPr>
    </w:p>
    <w:p w14:paraId="1E5A36D8"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Suaugusiesiems</w:t>
      </w:r>
    </w:p>
    <w:p w14:paraId="05F6CED2"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Monoterapija</w:t>
      </w:r>
    </w:p>
    <w:p w14:paraId="6868F34D"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Rekomenduojama pradinė dozė</w:t>
      </w:r>
    </w:p>
    <w:p w14:paraId="1D4AC6D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Gydymą Trileptal reikia pradėti nuo 600 mg (8</w:t>
      </w:r>
      <w:r w:rsidRPr="002B7899">
        <w:rPr>
          <w:rFonts w:ascii="Times New Roman" w:hAnsi="Times New Roman"/>
          <w:sz w:val="22"/>
          <w:lang w:val="lt-LT"/>
        </w:rPr>
        <w:noBreakHyphen/>
        <w:t xml:space="preserve">10 mg/kg kūno svorio) paros dozės, kuri padalijus suvartojama per du kartus. </w:t>
      </w:r>
    </w:p>
    <w:p w14:paraId="58BACEDE" w14:textId="77777777" w:rsidR="002B7899" w:rsidRPr="002B7899" w:rsidRDefault="002B7899" w:rsidP="002B7899">
      <w:pPr>
        <w:tabs>
          <w:tab w:val="left" w:pos="567"/>
        </w:tabs>
        <w:spacing w:after="0" w:line="260" w:lineRule="exact"/>
        <w:rPr>
          <w:rFonts w:ascii="Times New Roman" w:hAnsi="Times New Roman"/>
          <w:sz w:val="22"/>
          <w:lang w:val="lt-LT"/>
        </w:rPr>
      </w:pPr>
    </w:p>
    <w:p w14:paraId="119EED4C"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Palaikomoji dozė</w:t>
      </w:r>
    </w:p>
    <w:p w14:paraId="19023D8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Klinikiniam poveikiui pasiekti dozę galima didinti daugiausia po 600</w:t>
      </w:r>
      <w:r w:rsidRPr="002B7899">
        <w:rPr>
          <w:rFonts w:ascii="Times New Roman" w:hAnsi="Times New Roman"/>
          <w:b/>
          <w:i/>
          <w:sz w:val="22"/>
          <w:lang w:val="lt-LT"/>
        </w:rPr>
        <w:t> </w:t>
      </w:r>
      <w:r w:rsidRPr="002B7899">
        <w:rPr>
          <w:rFonts w:ascii="Times New Roman" w:hAnsi="Times New Roman"/>
          <w:sz w:val="22"/>
          <w:lang w:val="lt-LT"/>
        </w:rPr>
        <w:t>mg per parą maždaug kas savaitę po pradinės dozės pavartojimo. Geras gydomasis poveikis gaunamas vartojant 600</w:t>
      </w:r>
      <w:r w:rsidRPr="002B7899">
        <w:rPr>
          <w:rFonts w:ascii="Times New Roman" w:hAnsi="Times New Roman"/>
          <w:sz w:val="22"/>
          <w:lang w:val="lt-LT"/>
        </w:rPr>
        <w:noBreakHyphen/>
        <w:t>2400 mg per parą dozes.</w:t>
      </w:r>
    </w:p>
    <w:p w14:paraId="05FE168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Kontroliuojamųjų monoterapijos tyrimų duomenimis, anksčiau vaistiniais preparatais nuo epilepsijos negydytiems pacientams veiksminga dozė yra 1200 mg per parą; tačiau nustatyta, kad gydymui atsparesne epilepsijos forma sergantiems pacientams, kuriems kitų vaistinių preparatų nuo epilepsijos vartojimas keičiamas į Trileptal monoterapiją, veiksminga dozė yra 2400 mg per parą.</w:t>
      </w:r>
    </w:p>
    <w:p w14:paraId="7FB29693" w14:textId="77777777" w:rsidR="002B7899" w:rsidRPr="002B7899" w:rsidRDefault="002B7899" w:rsidP="002B7899">
      <w:pPr>
        <w:tabs>
          <w:tab w:val="left" w:pos="567"/>
        </w:tabs>
        <w:spacing w:after="0" w:line="260" w:lineRule="exact"/>
        <w:rPr>
          <w:rFonts w:ascii="Times New Roman" w:hAnsi="Times New Roman"/>
          <w:sz w:val="22"/>
          <w:lang w:val="lt-LT"/>
        </w:rPr>
      </w:pPr>
    </w:p>
    <w:p w14:paraId="01477054"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Didžiausia rekomenduojama dozė</w:t>
      </w:r>
    </w:p>
    <w:p w14:paraId="2CAD01C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Stacionaro sąlygomis dozė gali būti didinama iki 2400 mg per parą, šią dozę reikia pasiekti per 48 valandas.</w:t>
      </w:r>
    </w:p>
    <w:p w14:paraId="042A4980" w14:textId="77777777" w:rsidR="002B7899" w:rsidRPr="002B7899" w:rsidRDefault="002B7899" w:rsidP="002B7899">
      <w:pPr>
        <w:tabs>
          <w:tab w:val="left" w:pos="567"/>
        </w:tabs>
        <w:spacing w:after="0" w:line="260" w:lineRule="exact"/>
        <w:rPr>
          <w:rFonts w:ascii="Times New Roman" w:hAnsi="Times New Roman"/>
          <w:sz w:val="22"/>
          <w:lang w:val="lt-LT"/>
        </w:rPr>
      </w:pPr>
    </w:p>
    <w:p w14:paraId="65526B6F"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Papildomas gydymas</w:t>
      </w:r>
    </w:p>
    <w:p w14:paraId="25F05ECD"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Rekomenduojama pradinė dozė</w:t>
      </w:r>
    </w:p>
    <w:p w14:paraId="117195A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Gydymą Trileptal reikia pradėti nuo 600 mg (8</w:t>
      </w:r>
      <w:r w:rsidRPr="002B7899">
        <w:rPr>
          <w:rFonts w:ascii="Times New Roman" w:hAnsi="Times New Roman"/>
          <w:sz w:val="22"/>
          <w:lang w:val="lt-LT"/>
        </w:rPr>
        <w:noBreakHyphen/>
        <w:t xml:space="preserve">10 mg/kg kūno svorio) paros dozės, kuri padalijus suvartojama per du kartus. </w:t>
      </w:r>
    </w:p>
    <w:p w14:paraId="4D85C29D" w14:textId="77777777" w:rsidR="002B7899" w:rsidRPr="002B7899" w:rsidRDefault="002B7899" w:rsidP="002B7899">
      <w:pPr>
        <w:tabs>
          <w:tab w:val="left" w:pos="567"/>
        </w:tabs>
        <w:spacing w:after="0" w:line="260" w:lineRule="exact"/>
        <w:rPr>
          <w:rFonts w:ascii="Times New Roman" w:hAnsi="Times New Roman"/>
          <w:sz w:val="22"/>
          <w:lang w:val="lt-LT"/>
        </w:rPr>
      </w:pPr>
    </w:p>
    <w:p w14:paraId="1F87D050"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Palaikomoji dozė</w:t>
      </w:r>
    </w:p>
    <w:p w14:paraId="384F474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Klinikiniam poveikiui pasiekti dozę galima didinti daugiausia po 600</w:t>
      </w:r>
      <w:r w:rsidRPr="002B7899">
        <w:rPr>
          <w:rFonts w:ascii="Times New Roman" w:hAnsi="Times New Roman"/>
          <w:b/>
          <w:i/>
          <w:sz w:val="22"/>
          <w:lang w:val="lt-LT"/>
        </w:rPr>
        <w:t> </w:t>
      </w:r>
      <w:r w:rsidRPr="002B7899">
        <w:rPr>
          <w:rFonts w:ascii="Times New Roman" w:hAnsi="Times New Roman"/>
          <w:sz w:val="22"/>
          <w:lang w:val="lt-LT"/>
        </w:rPr>
        <w:t>mg per parą maždaug kas savaitę po pradinės dozės pavartojimo. Geras gydomasis poveikis gaunamas vartojant 600</w:t>
      </w:r>
      <w:r w:rsidRPr="002B7899">
        <w:rPr>
          <w:rFonts w:ascii="Times New Roman" w:hAnsi="Times New Roman"/>
          <w:sz w:val="22"/>
          <w:lang w:val="lt-LT"/>
        </w:rPr>
        <w:noBreakHyphen/>
        <w:t>2400 mg dozes per parą.</w:t>
      </w:r>
    </w:p>
    <w:p w14:paraId="546E742A" w14:textId="77777777" w:rsidR="002B7899" w:rsidRPr="002B7899" w:rsidRDefault="002B7899" w:rsidP="002B7899">
      <w:pPr>
        <w:tabs>
          <w:tab w:val="left" w:pos="567"/>
        </w:tabs>
        <w:spacing w:after="0" w:line="260" w:lineRule="exact"/>
        <w:rPr>
          <w:rFonts w:ascii="Times New Roman" w:hAnsi="Times New Roman"/>
          <w:b/>
          <w:sz w:val="22"/>
          <w:lang w:val="lt-LT"/>
        </w:rPr>
      </w:pPr>
    </w:p>
    <w:p w14:paraId="2C6B5563"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Didžiausia rekomenduojama dozė</w:t>
      </w:r>
    </w:p>
    <w:p w14:paraId="2CB7808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Kontroliuojamo papildomo gydymo klinikinio tyrimo duomenimis nustatyta, kad veiksminga yra 600</w:t>
      </w:r>
      <w:r w:rsidRPr="002B7899">
        <w:rPr>
          <w:rFonts w:ascii="Times New Roman" w:hAnsi="Times New Roman"/>
          <w:sz w:val="22"/>
          <w:lang w:val="lt-LT"/>
        </w:rPr>
        <w:noBreakHyphen/>
        <w:t>2400 mg dozė per parą. Tačiau, nesumažinus kartu vartojamų vaistinių preparatų nuo epilepsijos dozių, ne visi pacientai galėjo toleruoti 2400 mg paros dozę, daugiausia dėl su centrine nervų sistema (CNS) susijusių nepageidaujamų reiškinių pasireiškimo. Didesnė kaip 2400 mg paros dozė nebuvo tirta sistemiškai klinikinių tyrimų metu.</w:t>
      </w:r>
    </w:p>
    <w:p w14:paraId="16CB3C93" w14:textId="77777777" w:rsidR="002B7899" w:rsidRPr="002B7899" w:rsidRDefault="002B7899" w:rsidP="002B7899">
      <w:pPr>
        <w:tabs>
          <w:tab w:val="left" w:pos="567"/>
        </w:tabs>
        <w:spacing w:after="0" w:line="260" w:lineRule="exact"/>
        <w:rPr>
          <w:rFonts w:ascii="Times New Roman" w:hAnsi="Times New Roman"/>
          <w:sz w:val="22"/>
          <w:lang w:val="lt-LT"/>
        </w:rPr>
      </w:pPr>
    </w:p>
    <w:p w14:paraId="0DDF925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u w:val="single"/>
          <w:lang w:val="lt-LT"/>
        </w:rPr>
        <w:t xml:space="preserve">Senyviems (65 metų ir vyresniems) pacientams </w:t>
      </w:r>
    </w:p>
    <w:p w14:paraId="54FE039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Senyviems pacientams specialių dozavimo rekomendacijų nereikia, kadangi gydomosios dozės parenkamos individualiai. Dozę rekomenduojama koreguoti senyviems pacientams, kurių inkstų funkcija sutrikusi (kreatinino klirensas mažesnis kaip 30 ml/min.) (žr. toliau informaciją apie dozavimą pacientams, kurių inkstų funkcija sutrikusi). </w:t>
      </w:r>
    </w:p>
    <w:p w14:paraId="2FDDD9C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Pacientams, kuriems padidėjusi hiponatremijos pasireiškimo rizika, reikia dažnai tirti natrio koncentraciją serume (žr. 4.4 skyrių).</w:t>
      </w:r>
    </w:p>
    <w:p w14:paraId="6CF99504" w14:textId="77777777" w:rsidR="002B7899" w:rsidRPr="002B7899" w:rsidRDefault="002B7899" w:rsidP="002B7899">
      <w:pPr>
        <w:tabs>
          <w:tab w:val="left" w:pos="567"/>
        </w:tabs>
        <w:spacing w:after="0" w:line="260" w:lineRule="exact"/>
        <w:rPr>
          <w:rFonts w:ascii="Times New Roman" w:hAnsi="Times New Roman"/>
          <w:sz w:val="22"/>
          <w:lang w:val="lt-LT"/>
        </w:rPr>
      </w:pPr>
    </w:p>
    <w:p w14:paraId="3DD6AAD9"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lastRenderedPageBreak/>
        <w:t>Pacientams, kurių kepenų funkcija sutrikusi</w:t>
      </w:r>
    </w:p>
    <w:p w14:paraId="6F650BF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Pacientams, kuriems yra nesunkus ar vidutinio sunkumo kepenų funkcijos sutrikimas, dozės koreguoti nereikia. Trileptal poveikis asmenims, kuriems yra sunkus kepenų nepakankamumas, netirtas, todėl būtina laikytis atsargumo priemonių, kai vaistinio preparato skiriama tokiems pacientams (žr. 5.2</w:t>
      </w:r>
      <w:r w:rsidRPr="002B7899">
        <w:rPr>
          <w:rFonts w:ascii="Times New Roman" w:hAnsi="Times New Roman"/>
          <w:b/>
          <w:i/>
          <w:sz w:val="22"/>
          <w:lang w:val="lt-LT"/>
        </w:rPr>
        <w:t> </w:t>
      </w:r>
      <w:r w:rsidRPr="002B7899">
        <w:rPr>
          <w:rFonts w:ascii="Times New Roman" w:hAnsi="Times New Roman"/>
          <w:sz w:val="22"/>
          <w:lang w:val="lt-LT"/>
        </w:rPr>
        <w:t>skyrių).</w:t>
      </w:r>
    </w:p>
    <w:p w14:paraId="1289DBDA" w14:textId="77777777" w:rsidR="002B7899" w:rsidRPr="002B7899" w:rsidRDefault="002B7899" w:rsidP="002B7899">
      <w:pPr>
        <w:tabs>
          <w:tab w:val="left" w:pos="567"/>
        </w:tabs>
        <w:spacing w:after="0" w:line="260" w:lineRule="exact"/>
        <w:rPr>
          <w:rFonts w:ascii="Times New Roman" w:hAnsi="Times New Roman"/>
          <w:sz w:val="22"/>
          <w:lang w:val="lt-LT"/>
        </w:rPr>
      </w:pPr>
    </w:p>
    <w:p w14:paraId="4DC4063F"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 xml:space="preserve">Pacientams, kurių inkstų funkcija sutrikusi </w:t>
      </w:r>
    </w:p>
    <w:p w14:paraId="743086B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Pacientams, kurių inkstų funkcija sutrikusi (kreatinino klirensas mažesnis kaip 30</w:t>
      </w:r>
      <w:r w:rsidRPr="002B7899">
        <w:rPr>
          <w:rFonts w:ascii="Times New Roman" w:hAnsi="Times New Roman"/>
          <w:b/>
          <w:i/>
          <w:sz w:val="22"/>
          <w:lang w:val="lt-LT"/>
        </w:rPr>
        <w:t> </w:t>
      </w:r>
      <w:r w:rsidRPr="002B7899">
        <w:rPr>
          <w:rFonts w:ascii="Times New Roman" w:hAnsi="Times New Roman"/>
          <w:sz w:val="22"/>
          <w:lang w:val="lt-LT"/>
        </w:rPr>
        <w:t>ml/min.), gydymas pradedamas perpus mažesne Trileptal doze (300 mg per parą), kuri laipsniškai didinama ne dažniau kaip kas savaitę, kad būtų pasiektas reikiamas klinikinis atsakas (žr. 5.2</w:t>
      </w:r>
      <w:r w:rsidRPr="002B7899">
        <w:rPr>
          <w:rFonts w:ascii="Times New Roman" w:hAnsi="Times New Roman"/>
          <w:b/>
          <w:i/>
          <w:sz w:val="22"/>
          <w:lang w:val="lt-LT"/>
        </w:rPr>
        <w:t> </w:t>
      </w:r>
      <w:r w:rsidRPr="002B7899">
        <w:rPr>
          <w:rFonts w:ascii="Times New Roman" w:hAnsi="Times New Roman"/>
          <w:sz w:val="22"/>
          <w:lang w:val="lt-LT"/>
        </w:rPr>
        <w:t>skyrių).</w:t>
      </w:r>
    </w:p>
    <w:p w14:paraId="04ADD110" w14:textId="77777777" w:rsidR="002B7899" w:rsidRPr="002B7899" w:rsidRDefault="002B7899" w:rsidP="002B7899">
      <w:pPr>
        <w:tabs>
          <w:tab w:val="left" w:pos="567"/>
        </w:tabs>
        <w:spacing w:after="0" w:line="260" w:lineRule="exact"/>
        <w:rPr>
          <w:rFonts w:ascii="Times New Roman" w:hAnsi="Times New Roman"/>
          <w:sz w:val="22"/>
          <w:lang w:val="lt-LT"/>
        </w:rPr>
      </w:pPr>
    </w:p>
    <w:p w14:paraId="1B3A028B" w14:textId="77777777" w:rsidR="002B7899" w:rsidRPr="002B7899" w:rsidRDefault="002B7899" w:rsidP="002B7899">
      <w:pPr>
        <w:keepNext/>
        <w:tabs>
          <w:tab w:val="left" w:pos="567"/>
        </w:tabs>
        <w:spacing w:after="0" w:line="260" w:lineRule="exact"/>
        <w:rPr>
          <w:rFonts w:ascii="Times New Roman" w:hAnsi="Times New Roman"/>
          <w:i/>
          <w:sz w:val="22"/>
          <w:u w:val="single"/>
          <w:lang w:val="lt-LT"/>
        </w:rPr>
      </w:pPr>
      <w:r w:rsidRPr="002B7899">
        <w:rPr>
          <w:rFonts w:ascii="Times New Roman" w:hAnsi="Times New Roman"/>
          <w:i/>
          <w:sz w:val="22"/>
          <w:u w:val="single"/>
          <w:lang w:val="lt-LT"/>
        </w:rPr>
        <w:t>Vaikų populiacija</w:t>
      </w:r>
    </w:p>
    <w:p w14:paraId="1B805D06" w14:textId="77777777" w:rsidR="002B7899" w:rsidRPr="002B7899" w:rsidRDefault="002B7899" w:rsidP="002B7899">
      <w:pPr>
        <w:keepNext/>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6 metų ir vyresni vaikai ir paaugliai</w:t>
      </w:r>
    </w:p>
    <w:p w14:paraId="267D7072"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p>
    <w:p w14:paraId="354F80E8"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Rekomenduojama pradinė dozė</w:t>
      </w:r>
    </w:p>
    <w:p w14:paraId="461126A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Monoterapiją ar papildomą gydymą Trileptal reikia pradėti nuo 8</w:t>
      </w:r>
      <w:r w:rsidRPr="002B7899">
        <w:rPr>
          <w:rFonts w:ascii="Times New Roman" w:hAnsi="Times New Roman"/>
          <w:sz w:val="22"/>
          <w:lang w:val="lt-LT"/>
        </w:rPr>
        <w:noBreakHyphen/>
        <w:t xml:space="preserve">10 mg/kg kūno svorio per parą dozės, kuri padalijus suvartojama per du kartus. </w:t>
      </w:r>
    </w:p>
    <w:p w14:paraId="1B050E31" w14:textId="77777777" w:rsidR="002B7899" w:rsidRPr="002B7899" w:rsidRDefault="002B7899" w:rsidP="002B7899">
      <w:pPr>
        <w:tabs>
          <w:tab w:val="left" w:pos="567"/>
        </w:tabs>
        <w:spacing w:after="0" w:line="260" w:lineRule="exact"/>
        <w:rPr>
          <w:rFonts w:ascii="Times New Roman" w:hAnsi="Times New Roman"/>
          <w:sz w:val="22"/>
          <w:lang w:val="lt-LT"/>
        </w:rPr>
      </w:pPr>
    </w:p>
    <w:p w14:paraId="2BFE3DC0"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Palaikomoji dozė</w:t>
      </w:r>
    </w:p>
    <w:p w14:paraId="5393C152"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Papildomo gydymo klinikinių tyrimų duomenimis nustatyta, kad veiksminga ir vaikų gerai toleruojama Trileptal palaikomoji dozė yra 30</w:t>
      </w:r>
      <w:r w:rsidRPr="002B7899">
        <w:rPr>
          <w:rFonts w:ascii="Times New Roman" w:hAnsi="Times New Roman"/>
          <w:sz w:val="22"/>
          <w:lang w:val="lt-LT"/>
        </w:rPr>
        <w:noBreakHyphen/>
        <w:t xml:space="preserve">46 mg/kg kūno svorio per parą; šią dozę reikia pasiekti per dvi savaites. Gydomasis poveikis buvo pasiektas skiriant vidutinę palaikomąją 30 mg/kg per parą dozę. </w:t>
      </w:r>
    </w:p>
    <w:p w14:paraId="666C4712" w14:textId="77777777" w:rsidR="002B7899" w:rsidRPr="002B7899" w:rsidRDefault="002B7899" w:rsidP="002B7899">
      <w:pPr>
        <w:tabs>
          <w:tab w:val="left" w:pos="567"/>
        </w:tabs>
        <w:spacing w:after="0" w:line="260" w:lineRule="exact"/>
        <w:rPr>
          <w:rFonts w:ascii="Times New Roman" w:hAnsi="Times New Roman"/>
          <w:sz w:val="22"/>
          <w:lang w:val="lt-LT"/>
        </w:rPr>
      </w:pPr>
    </w:p>
    <w:p w14:paraId="62EF6709"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Didžiausia rekomenduojama dozė</w:t>
      </w:r>
    </w:p>
    <w:p w14:paraId="1550BAE2"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Prireikus klinikiniam atsakui pasiekti dozė gali būti didinama daugiausiai po 10 mg/kg per parą maždaug kas savaitę nuo pradinės dozės iki didžiausios 46 mg/kg kūno svorio paros dozės (žr. 5.2 skyrių). </w:t>
      </w:r>
    </w:p>
    <w:p w14:paraId="551E382E" w14:textId="77777777" w:rsidR="002B7899" w:rsidRPr="002B7899" w:rsidRDefault="002B7899" w:rsidP="002B7899">
      <w:pPr>
        <w:spacing w:before="120" w:after="0" w:line="240" w:lineRule="auto"/>
        <w:rPr>
          <w:rFonts w:ascii="Times New Roman" w:hAnsi="Times New Roman"/>
          <w:sz w:val="22"/>
          <w:lang w:val="lt-LT"/>
        </w:rPr>
      </w:pPr>
      <w:r w:rsidRPr="002B7899">
        <w:rPr>
          <w:rFonts w:ascii="Times New Roman" w:hAnsi="Times New Roman"/>
          <w:sz w:val="22"/>
          <w:lang w:val="lt-LT"/>
        </w:rPr>
        <w:t xml:space="preserve">Trileptal rekomenduojama vartoti 6 metų ir vyresniems vaikams. Saugumas ir veiksmingumas tirti kontroliuojamuose klinikiniuose tyrimuose, kuriuose dalyvavo apie 230 vaikų, jaunesnių nei 6 metai (virš 1 mėnesio amžiaus). </w:t>
      </w:r>
    </w:p>
    <w:p w14:paraId="035E32E0" w14:textId="77777777" w:rsidR="002B7899" w:rsidRPr="002B7899" w:rsidRDefault="002B7899" w:rsidP="002B7899">
      <w:pPr>
        <w:spacing w:before="120" w:after="0" w:line="240" w:lineRule="auto"/>
        <w:rPr>
          <w:rFonts w:ascii="Times New Roman" w:hAnsi="Times New Roman"/>
          <w:sz w:val="22"/>
          <w:lang w:val="lt-LT"/>
        </w:rPr>
      </w:pPr>
      <w:r w:rsidRPr="002B7899">
        <w:rPr>
          <w:rFonts w:ascii="Times New Roman" w:hAnsi="Times New Roman"/>
          <w:sz w:val="22"/>
          <w:lang w:val="lt-LT"/>
        </w:rPr>
        <w:t>Visos anksčiau išvardytos dozavimo rekomendacijos (suaugusiesiems, senyviems pacientams ir vaikams) pagrįstos klinikinių tyrimų metu visose amžiaus grupėse tirtomis vaistinio preparato dozėmis. Tačiau prireikus gali būti svarstomas mažesnių pradinių dozių paskyrimas.</w:t>
      </w:r>
    </w:p>
    <w:p w14:paraId="4FD28002" w14:textId="77777777" w:rsidR="002B7899" w:rsidRPr="002B7899" w:rsidRDefault="002B7899" w:rsidP="002B7899">
      <w:pPr>
        <w:tabs>
          <w:tab w:val="left" w:pos="567"/>
        </w:tabs>
        <w:spacing w:after="0" w:line="260" w:lineRule="exact"/>
        <w:rPr>
          <w:rFonts w:ascii="Times New Roman" w:hAnsi="Times New Roman"/>
          <w:sz w:val="22"/>
          <w:lang w:val="lt-LT"/>
        </w:rPr>
      </w:pPr>
    </w:p>
    <w:p w14:paraId="5985B540"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Jaunesni kaip 6 metų vaikai</w:t>
      </w:r>
    </w:p>
    <w:p w14:paraId="798740F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nerekomenduojama vartoti vaikams iki 6 metų amžiaus, nes duomenų apie vaistinio preparato saugumą ir veiksmingumą nepakanka.</w:t>
      </w:r>
    </w:p>
    <w:p w14:paraId="54D5744A" w14:textId="77777777" w:rsidR="002B7899" w:rsidRPr="002B7899" w:rsidRDefault="002B7899" w:rsidP="002B7899">
      <w:pPr>
        <w:tabs>
          <w:tab w:val="left" w:pos="567"/>
        </w:tabs>
        <w:spacing w:after="0" w:line="260" w:lineRule="exact"/>
        <w:rPr>
          <w:rFonts w:ascii="Times New Roman" w:hAnsi="Times New Roman"/>
          <w:sz w:val="22"/>
          <w:u w:val="single"/>
          <w:lang w:val="lt-LT"/>
        </w:rPr>
      </w:pPr>
    </w:p>
    <w:p w14:paraId="1BDB2C40"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Vartojimo metodas</w:t>
      </w:r>
    </w:p>
    <w:p w14:paraId="423D664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Vartoti per burną.</w:t>
      </w:r>
    </w:p>
    <w:p w14:paraId="488948C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Tabletės yra su vagele, todėl gali būti laužiamos į dvi dalis, kad pacientui būtų lengviau jas nuryti. Tačiau tablečių negalima dalyti į lygias dozes. Vaikams, kurie negali nuryti tablečių, arba kai vartojant tabletes negalima pasiekti paskirtos dozės reikia skirti kitą vaistinį preparatą.</w:t>
      </w:r>
    </w:p>
    <w:p w14:paraId="55BA8AE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Trileptal galima vartoti valgio metu ar nevalgius.</w:t>
      </w:r>
    </w:p>
    <w:p w14:paraId="706ED298" w14:textId="77777777" w:rsidR="002B7899" w:rsidRPr="002B7899" w:rsidRDefault="002B7899" w:rsidP="002B7899">
      <w:pPr>
        <w:spacing w:after="0" w:line="240" w:lineRule="auto"/>
        <w:ind w:left="567" w:hanging="567"/>
        <w:rPr>
          <w:rFonts w:ascii="Times New Roman" w:hAnsi="Times New Roman"/>
          <w:sz w:val="22"/>
          <w:lang w:val="lt-LT"/>
        </w:rPr>
      </w:pPr>
    </w:p>
    <w:p w14:paraId="669210E5"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4.3</w:t>
      </w:r>
      <w:r w:rsidRPr="002B7899">
        <w:rPr>
          <w:rFonts w:ascii="Times New Roman" w:hAnsi="Times New Roman"/>
          <w:b/>
          <w:sz w:val="22"/>
          <w:lang w:val="lt-LT"/>
        </w:rPr>
        <w:tab/>
        <w:t>Kontraindikacijos</w:t>
      </w:r>
    </w:p>
    <w:p w14:paraId="0C9F0ED1" w14:textId="77777777" w:rsidR="002B7899" w:rsidRPr="002B7899" w:rsidRDefault="002B7899" w:rsidP="002B7899">
      <w:pPr>
        <w:spacing w:after="0" w:line="240" w:lineRule="auto"/>
        <w:ind w:left="567" w:hanging="567"/>
        <w:rPr>
          <w:rFonts w:ascii="Times New Roman" w:hAnsi="Times New Roman"/>
          <w:sz w:val="22"/>
          <w:lang w:val="lt-LT"/>
        </w:rPr>
      </w:pPr>
    </w:p>
    <w:p w14:paraId="4D08117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Padidėjęs jautrumas veikliajai arba bet kuriai 6.1 skyriuje nurodytai pagalbinei medžiagai ar eslikarbazepinui.</w:t>
      </w:r>
    </w:p>
    <w:p w14:paraId="4991C14A" w14:textId="77777777" w:rsidR="002B7899" w:rsidRPr="002B7899" w:rsidRDefault="002B7899" w:rsidP="002B7899">
      <w:pPr>
        <w:spacing w:after="0" w:line="240" w:lineRule="auto"/>
        <w:ind w:left="567" w:hanging="567"/>
        <w:rPr>
          <w:rFonts w:ascii="Times New Roman" w:hAnsi="Times New Roman"/>
          <w:sz w:val="22"/>
          <w:lang w:val="lt-LT"/>
        </w:rPr>
      </w:pPr>
    </w:p>
    <w:p w14:paraId="77B11849"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4.4</w:t>
      </w:r>
      <w:r w:rsidRPr="002B7899">
        <w:rPr>
          <w:rFonts w:ascii="Times New Roman" w:hAnsi="Times New Roman"/>
          <w:b/>
          <w:sz w:val="22"/>
          <w:lang w:val="lt-LT"/>
        </w:rPr>
        <w:tab/>
        <w:t>Specialūs įspėjimai ir atsargumo priemonės</w:t>
      </w:r>
    </w:p>
    <w:p w14:paraId="5FFD91A4" w14:textId="77777777" w:rsidR="002B7899" w:rsidRPr="002B7899" w:rsidRDefault="002B7899" w:rsidP="002B7899">
      <w:pPr>
        <w:spacing w:after="0" w:line="240" w:lineRule="auto"/>
        <w:ind w:left="567" w:hanging="567"/>
        <w:rPr>
          <w:rFonts w:ascii="Times New Roman" w:hAnsi="Times New Roman"/>
          <w:sz w:val="22"/>
          <w:lang w:val="lt-LT"/>
        </w:rPr>
      </w:pPr>
    </w:p>
    <w:p w14:paraId="1DC93ACA"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lastRenderedPageBreak/>
        <w:t>Padidėjusio jautrumo reakcijos</w:t>
      </w:r>
    </w:p>
    <w:p w14:paraId="4BE114AC" w14:textId="77777777" w:rsidR="002B7899" w:rsidRPr="002B7899" w:rsidRDefault="002B7899" w:rsidP="002B7899">
      <w:pPr>
        <w:tabs>
          <w:tab w:val="left" w:pos="567"/>
        </w:tabs>
        <w:spacing w:after="0" w:line="260" w:lineRule="exact"/>
        <w:rPr>
          <w:rFonts w:ascii="Times New Roman" w:hAnsi="Times New Roman"/>
          <w:color w:val="222222"/>
          <w:sz w:val="22"/>
          <w:lang w:val="lt-LT"/>
        </w:rPr>
      </w:pPr>
      <w:r w:rsidRPr="002B7899">
        <w:rPr>
          <w:rFonts w:ascii="Times New Roman" w:hAnsi="Times New Roman"/>
          <w:sz w:val="22"/>
          <w:lang w:val="lt-LT"/>
        </w:rPr>
        <w:t xml:space="preserve">Vaistinį preparatą pateikus į rinką, gauta pranešimų apie I-ojo tipo (greitos) padidėjusio jautrumo reakcijos, įskaitant </w:t>
      </w:r>
      <w:r w:rsidR="00372F4A">
        <w:rPr>
          <w:rFonts w:ascii="Times New Roman" w:hAnsi="Times New Roman"/>
          <w:sz w:val="22"/>
          <w:lang w:val="lt-LT"/>
        </w:rPr>
        <w:t>iš</w:t>
      </w:r>
      <w:r w:rsidRPr="002B7899">
        <w:rPr>
          <w:rFonts w:ascii="Times New Roman" w:hAnsi="Times New Roman"/>
          <w:sz w:val="22"/>
          <w:lang w:val="lt-LT"/>
        </w:rPr>
        <w:t xml:space="preserve">bėrimą, niežėjimą, dilgėlinę, angioneurozinę edemą, ir anafilaksijos pasireiškimo atvejus. Gauta pranešimų apie pasireiškusias anafilaksijos ir angioneurozinės edemos reakcijas, įskaitant gerklų, balso stygų, lūpų ir akių vokų srityse pacientams, pavartojusiems pirmąją arba tolesnes Trileptal dozes. </w:t>
      </w:r>
      <w:r w:rsidRPr="002B7899">
        <w:rPr>
          <w:rFonts w:ascii="Times New Roman" w:hAnsi="Times New Roman"/>
          <w:color w:val="222222"/>
          <w:sz w:val="22"/>
          <w:lang w:val="lt-LT"/>
        </w:rPr>
        <w:t>Jei pacientui šios reakcijos pasireiškia po gydymo Trileptal, vaistinio preparato vartojimą reikia nutraukti ir pradėti alternatyvų gydymą.</w:t>
      </w:r>
    </w:p>
    <w:p w14:paraId="14E2FAA8" w14:textId="77777777" w:rsidR="002B7899" w:rsidRPr="002B7899" w:rsidRDefault="002B7899" w:rsidP="002B7899">
      <w:pPr>
        <w:tabs>
          <w:tab w:val="left" w:pos="567"/>
        </w:tabs>
        <w:spacing w:after="0" w:line="260" w:lineRule="exact"/>
        <w:rPr>
          <w:rFonts w:ascii="Times New Roman" w:hAnsi="Times New Roman"/>
          <w:color w:val="222222"/>
          <w:sz w:val="22"/>
          <w:lang w:val="lt-LT"/>
        </w:rPr>
      </w:pPr>
    </w:p>
    <w:p w14:paraId="62B6AF4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Karbamazepinui jautriems pacientams reikia paaiškinti, kad apie 25</w:t>
      </w:r>
      <w:r w:rsidRPr="002B7899">
        <w:rPr>
          <w:rFonts w:ascii="Times New Roman" w:hAnsi="Times New Roman"/>
          <w:sz w:val="22"/>
          <w:lang w:val="lt-LT"/>
        </w:rPr>
        <w:noBreakHyphen/>
        <w:t>30</w:t>
      </w:r>
      <w:r w:rsidRPr="002B7899">
        <w:rPr>
          <w:rFonts w:ascii="Times New Roman" w:hAnsi="Times New Roman"/>
          <w:b/>
          <w:i/>
          <w:sz w:val="22"/>
          <w:lang w:val="lt-LT"/>
        </w:rPr>
        <w:t> </w:t>
      </w:r>
      <w:r w:rsidRPr="002B7899">
        <w:rPr>
          <w:rFonts w:ascii="Times New Roman" w:hAnsi="Times New Roman"/>
          <w:sz w:val="22"/>
          <w:lang w:val="lt-LT"/>
        </w:rPr>
        <w:t>% iš jų Trileptal gali sukelti padidėjusio jautrumo reakcijų (pvz., sunkių odos reakcijų) (žr. 4.8</w:t>
      </w:r>
      <w:r w:rsidRPr="002B7899">
        <w:rPr>
          <w:rFonts w:ascii="Times New Roman" w:hAnsi="Times New Roman"/>
          <w:b/>
          <w:i/>
          <w:sz w:val="22"/>
          <w:lang w:val="lt-LT"/>
        </w:rPr>
        <w:t> </w:t>
      </w:r>
      <w:r w:rsidRPr="002B7899">
        <w:rPr>
          <w:rFonts w:ascii="Times New Roman" w:hAnsi="Times New Roman"/>
          <w:sz w:val="22"/>
          <w:lang w:val="lt-LT"/>
        </w:rPr>
        <w:t xml:space="preserve">skyrių). </w:t>
      </w:r>
    </w:p>
    <w:p w14:paraId="156F5C7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Padidėjusio jautrumo reakcijų, įskaitant ir tas, kurios apima daugelį organų, gali būti ir pacientams, kuriems nebuvo padidėjusio jautrumo reakcijų nuo karbamazepino. Tokios reakcijos gali būti izoliuotos arba sisteminės ir paveikti odą, kepenis, kraujo ir limfinę sistemą ar kitus organus (žr. 4.8 skyrių). Taigi, jei atsiranda padidėjusio jautrumo reakcijoms būdingų požymių ar simptomų, Trileptal vartojimą nedelsiant nutraukti. </w:t>
      </w:r>
    </w:p>
    <w:p w14:paraId="6C3AE5A5" w14:textId="77777777" w:rsidR="002B7899" w:rsidRPr="002B7899" w:rsidRDefault="002B7899" w:rsidP="002B7899">
      <w:pPr>
        <w:tabs>
          <w:tab w:val="left" w:pos="567"/>
        </w:tabs>
        <w:spacing w:after="0" w:line="260" w:lineRule="exact"/>
        <w:rPr>
          <w:rFonts w:ascii="Times New Roman" w:hAnsi="Times New Roman"/>
          <w:sz w:val="22"/>
          <w:lang w:val="lt-LT"/>
        </w:rPr>
      </w:pPr>
    </w:p>
    <w:p w14:paraId="2A88CF6C"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Odos reiškiniai</w:t>
      </w:r>
    </w:p>
    <w:p w14:paraId="5D8A2C0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Vartojant Trileptal, labai retai stebėta sunkių odos reakcijų, įskaitant </w:t>
      </w:r>
      <w:r w:rsidRPr="002B7899">
        <w:rPr>
          <w:rFonts w:ascii="Times New Roman" w:hAnsi="Times New Roman"/>
          <w:i/>
          <w:sz w:val="22"/>
          <w:lang w:val="lt-LT"/>
        </w:rPr>
        <w:t>Stevens-Johnson</w:t>
      </w:r>
      <w:r w:rsidRPr="002B7899">
        <w:rPr>
          <w:rFonts w:ascii="Times New Roman" w:hAnsi="Times New Roman"/>
          <w:sz w:val="22"/>
          <w:lang w:val="lt-LT"/>
        </w:rPr>
        <w:t xml:space="preserve"> sindromą, toksinę epidermio nekrolizę (</w:t>
      </w:r>
      <w:r w:rsidRPr="002B7899">
        <w:rPr>
          <w:rFonts w:ascii="Times New Roman" w:hAnsi="Times New Roman"/>
          <w:i/>
          <w:sz w:val="22"/>
          <w:lang w:val="lt-LT"/>
        </w:rPr>
        <w:t>Lyell</w:t>
      </w:r>
      <w:r w:rsidRPr="002B7899">
        <w:rPr>
          <w:rFonts w:ascii="Times New Roman" w:hAnsi="Times New Roman"/>
          <w:sz w:val="22"/>
          <w:lang w:val="lt-LT"/>
        </w:rPr>
        <w:t xml:space="preserve"> sindromą) ir daugiaformę eritemą. Kai kuriuos pacientus, kuriems pasireiškė sunkių odos reakcijų, gali tekti hospitalizuoti, nes jos gali grėsti gyvybei ir labai retai baigtis mirtimi. Su Trileptal vartojimu susijusių reakcijų buvo ir vaikams, ir suaugusiesiems. Laiko mediana iki šių reakcijų pasireiškimo pradžios buvo 19 dienų. Gauta pranešimų apie tai, kad keliems pacientams sunkios odos reakcijos pasikartojo atnaujinus gydymą Trileptal. Pacientų, kuriems pasireiškė odos reakcijų nuo Trileptal, būklę reikia skubiai įvertinti ir nedelsiant nutraukti Trileptal vartojimą, išskyrus atvejus, kai </w:t>
      </w:r>
      <w:r w:rsidR="00372F4A">
        <w:rPr>
          <w:rFonts w:ascii="Times New Roman" w:hAnsi="Times New Roman"/>
          <w:sz w:val="22"/>
          <w:lang w:val="lt-LT"/>
        </w:rPr>
        <w:t>iš</w:t>
      </w:r>
      <w:r w:rsidRPr="002B7899">
        <w:rPr>
          <w:rFonts w:ascii="Times New Roman" w:hAnsi="Times New Roman"/>
          <w:sz w:val="22"/>
          <w:lang w:val="lt-LT"/>
        </w:rPr>
        <w:t>bėrimas tikrai nėra susijęs su vaistinio preparato vartojimu.</w:t>
      </w:r>
      <w:r w:rsidRPr="002B7899">
        <w:rPr>
          <w:rFonts w:ascii="Times New Roman" w:hAnsi="Times New Roman"/>
          <w:i/>
          <w:sz w:val="22"/>
          <w:lang w:val="lt-LT"/>
        </w:rPr>
        <w:t xml:space="preserve"> </w:t>
      </w:r>
      <w:r w:rsidRPr="002B7899">
        <w:rPr>
          <w:rFonts w:ascii="Times New Roman" w:hAnsi="Times New Roman"/>
          <w:sz w:val="22"/>
          <w:lang w:val="lt-LT"/>
        </w:rPr>
        <w:t>Jei reikia nutraukti gydymą, rekomenduojama Trileptal pakeisti kitais vaistiniais preparatais nuo epilepsijos tam, kad būtų išvengta gydymo nutraukimo metu pasireiškiančių traukulių. Negalima atnaujinti gydymo Trileptal tiems pacientams, kuriems gydymas buvo nutrauktas dėl padidėjusio jautrumo reakcijų (žr. 4.3 skyrių).</w:t>
      </w:r>
    </w:p>
    <w:p w14:paraId="18C85241" w14:textId="77777777" w:rsidR="002B7899" w:rsidRPr="002B7899" w:rsidRDefault="002B7899" w:rsidP="002B7899">
      <w:pPr>
        <w:tabs>
          <w:tab w:val="left" w:pos="567"/>
        </w:tabs>
        <w:spacing w:after="0" w:line="260" w:lineRule="exact"/>
        <w:rPr>
          <w:rFonts w:ascii="Times New Roman" w:hAnsi="Times New Roman"/>
          <w:sz w:val="22"/>
          <w:lang w:val="lt-LT"/>
        </w:rPr>
      </w:pPr>
    </w:p>
    <w:p w14:paraId="58083A30"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HLA</w:t>
      </w:r>
      <w:r w:rsidRPr="002B7899">
        <w:rPr>
          <w:rFonts w:ascii="Times New Roman" w:hAnsi="Times New Roman"/>
          <w:sz w:val="22"/>
          <w:u w:val="single"/>
          <w:lang w:val="lt-LT"/>
        </w:rPr>
        <w:noBreakHyphen/>
        <w:t>B*1502 alelis kinų, tailandiečių ir kitų azijiečių populiacijose</w:t>
      </w:r>
    </w:p>
    <w:p w14:paraId="4EAD3494"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Nustatyta, kad HLA</w:t>
      </w:r>
      <w:r w:rsidRPr="002B7899">
        <w:rPr>
          <w:rFonts w:ascii="Times New Roman" w:hAnsi="Times New Roman"/>
          <w:sz w:val="22"/>
          <w:lang w:val="lt-LT"/>
        </w:rPr>
        <w:noBreakHyphen/>
        <w:t xml:space="preserve">B*1502, esantis kinų ir tailandiečių kilmės asmenų organizme, yra stipriai susijęs su sunkios odos reakcijos, vadinamos </w:t>
      </w:r>
      <w:r w:rsidRPr="002B7899">
        <w:rPr>
          <w:rFonts w:ascii="Times New Roman" w:hAnsi="Times New Roman"/>
          <w:i/>
          <w:sz w:val="22"/>
          <w:lang w:val="lt-LT"/>
        </w:rPr>
        <w:t>Stevens-Johnson</w:t>
      </w:r>
      <w:r w:rsidRPr="002B7899">
        <w:rPr>
          <w:rFonts w:ascii="Times New Roman" w:hAnsi="Times New Roman"/>
          <w:sz w:val="22"/>
          <w:lang w:val="lt-LT"/>
        </w:rPr>
        <w:t xml:space="preserve"> sindromu (SJS) ar toksinės epidermio nekrolizės (TEN), atsiradimo rizika gydymo karbamazepinu metu. Cheminė okskarbazepino struktūra yra panaši į karbamazepino, todėl gali būti, kad pacientams, kurių organizme yra HLA</w:t>
      </w:r>
      <w:r w:rsidRPr="002B7899">
        <w:rPr>
          <w:rFonts w:ascii="Times New Roman" w:hAnsi="Times New Roman"/>
          <w:sz w:val="22"/>
          <w:lang w:val="lt-LT"/>
        </w:rPr>
        <w:noBreakHyphen/>
        <w:t>B*1502, SJS/TEN gali atsirasti ir gydymo okskarbazepinu metu. Gauta tam tikrų duomenų, kurie rodo, kad toks ryšys yra ir vartojant okskarbazepino. HLA</w:t>
      </w:r>
      <w:r w:rsidRPr="002B7899">
        <w:rPr>
          <w:rFonts w:ascii="Times New Roman" w:hAnsi="Times New Roman"/>
          <w:sz w:val="22"/>
          <w:lang w:val="lt-LT"/>
        </w:rPr>
        <w:noBreakHyphen/>
        <w:t>B*1502 nešiotojų paplitimas kinų ir tailandiečių populiacijose yra maždaug 10 %. Jei įmanoma, šie asmenys prieš gydymą karbamazepinu ar cheminiu požiūriu susijusia veikliąja medžiaga turi būti patikrinti, ar neturi šio alelio. Jei minėtos kilmės pacientų HLA</w:t>
      </w:r>
      <w:r w:rsidRPr="002B7899">
        <w:rPr>
          <w:rFonts w:ascii="Times New Roman" w:hAnsi="Times New Roman"/>
          <w:sz w:val="22"/>
          <w:lang w:val="lt-LT"/>
        </w:rPr>
        <w:noBreakHyphen/>
        <w:t>B*1502 alelio testas yra teigiamas, jų gydymą okskarbazepinu galima svarstyti tik tuo atveju, jei manoma, kad nauda yra didesnė už riziką.</w:t>
      </w:r>
    </w:p>
    <w:p w14:paraId="65C6F63E"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Remiantis šio alelio paplitimu kitose Azijos populiacijose (pvz., virš 15 % Filipinuose ir Malaizijoje), galima svarstyti rizikos populiacijų pacientų genetinį ištyrimą dėl HLA</w:t>
      </w:r>
      <w:r w:rsidRPr="002B7899">
        <w:rPr>
          <w:rFonts w:ascii="Times New Roman" w:hAnsi="Times New Roman"/>
          <w:sz w:val="22"/>
          <w:lang w:val="lt-LT"/>
        </w:rPr>
        <w:noBreakHyphen/>
        <w:t>B*1502 buvimo.</w:t>
      </w:r>
    </w:p>
    <w:p w14:paraId="1CE1989E"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HLA</w:t>
      </w:r>
      <w:r w:rsidRPr="002B7899">
        <w:rPr>
          <w:rFonts w:ascii="Times New Roman" w:hAnsi="Times New Roman"/>
          <w:sz w:val="22"/>
          <w:lang w:val="lt-LT"/>
        </w:rPr>
        <w:noBreakHyphen/>
        <w:t>B*1502 alelio paplitimas yra nedidelis, pvz., tirtose europidų, Afrikos ir ispanų populiacijose bei japonų ir korėjiečių populiacijose (&lt;</w:t>
      </w:r>
      <w:r w:rsidR="000A4B39">
        <w:rPr>
          <w:rFonts w:ascii="Times New Roman" w:hAnsi="Times New Roman"/>
          <w:sz w:val="22"/>
          <w:lang w:val="lt-LT"/>
        </w:rPr>
        <w:t> </w:t>
      </w:r>
      <w:r w:rsidRPr="002B7899">
        <w:rPr>
          <w:rFonts w:ascii="Times New Roman" w:hAnsi="Times New Roman"/>
          <w:sz w:val="22"/>
          <w:lang w:val="lt-LT"/>
        </w:rPr>
        <w:t>1 %).</w:t>
      </w:r>
    </w:p>
    <w:p w14:paraId="15A8B50D"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04366A6D" w14:textId="77777777" w:rsidR="002B7899" w:rsidRPr="002B7899" w:rsidRDefault="002B7899" w:rsidP="002B7899">
      <w:pPr>
        <w:autoSpaceDE w:val="0"/>
        <w:autoSpaceDN w:val="0"/>
        <w:spacing w:after="0" w:line="240" w:lineRule="auto"/>
        <w:rPr>
          <w:rFonts w:ascii="Times New Roman" w:hAnsi="Times New Roman"/>
          <w:color w:val="000000"/>
          <w:sz w:val="22"/>
          <w:lang w:val="lt-LT"/>
        </w:rPr>
      </w:pPr>
      <w:r w:rsidRPr="002B7899">
        <w:rPr>
          <w:rFonts w:ascii="Times New Roman" w:hAnsi="Times New Roman"/>
          <w:color w:val="000000"/>
          <w:sz w:val="22"/>
          <w:lang w:val="lt-LT"/>
        </w:rPr>
        <w:t>Anksčiau pateiktas alelio paplitimo dažnis nurodo chromosomų nustatymo dažnį procentais specifinėje populiacijoje, kai toje chromosomoje randamas šis alelis. Kadangi asmens organizme yra po dvi kiekvienos chromosomos kopijas, tačiau net viena chromosoma su</w:t>
      </w:r>
      <w:r w:rsidRPr="002B7899">
        <w:rPr>
          <w:rFonts w:ascii="Times New Roman" w:hAnsi="Times New Roman"/>
          <w:sz w:val="22"/>
          <w:lang w:val="lt-LT"/>
        </w:rPr>
        <w:t xml:space="preserve"> HLA</w:t>
      </w:r>
      <w:r w:rsidRPr="002B7899">
        <w:rPr>
          <w:rFonts w:ascii="Times New Roman" w:hAnsi="Times New Roman"/>
          <w:sz w:val="22"/>
          <w:lang w:val="lt-LT"/>
        </w:rPr>
        <w:noBreakHyphen/>
        <w:t>B*1502 aleliu gali didinti SJS pasireiškimo riziką</w:t>
      </w:r>
      <w:r w:rsidRPr="002B7899">
        <w:rPr>
          <w:rFonts w:ascii="Times New Roman" w:hAnsi="Times New Roman"/>
          <w:color w:val="000000"/>
          <w:sz w:val="22"/>
          <w:lang w:val="lt-LT"/>
        </w:rPr>
        <w:t>, tai pacientų, kuriems gali būti padidėjusi rizika, procentinė dalis yra beveik du kartus didesnė nei alelio paplitimo dažnis.</w:t>
      </w:r>
    </w:p>
    <w:p w14:paraId="369D7BA4"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529D0437"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HLA</w:t>
      </w:r>
      <w:r w:rsidRPr="002B7899">
        <w:rPr>
          <w:rFonts w:ascii="Times New Roman" w:hAnsi="Times New Roman"/>
          <w:sz w:val="22"/>
          <w:u w:val="single"/>
          <w:lang w:val="lt-LT"/>
        </w:rPr>
        <w:noBreakHyphen/>
        <w:t>A*3101 alelis europiečių ir japonų populiacijose</w:t>
      </w:r>
    </w:p>
    <w:p w14:paraId="6CB79050"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Tam tikri turimi duomenys rodo, kad HLA</w:t>
      </w:r>
      <w:r w:rsidRPr="002B7899">
        <w:rPr>
          <w:rFonts w:ascii="Times New Roman" w:hAnsi="Times New Roman"/>
          <w:sz w:val="22"/>
          <w:lang w:val="lt-LT"/>
        </w:rPr>
        <w:noBreakHyphen/>
        <w:t xml:space="preserve">A*3101 yra susijęs su padidėjusia karbamazepino sukeltų sunkių odos reakcijų, įskaitant SJS, toksinę epidermio nekrolizę (TEN), sukeltą odos išbėrimą su eozinofilija (ang. </w:t>
      </w:r>
      <w:r w:rsidRPr="002B7899">
        <w:rPr>
          <w:rFonts w:ascii="Times New Roman" w:hAnsi="Times New Roman"/>
          <w:i/>
          <w:sz w:val="22"/>
          <w:lang w:val="lt-LT"/>
        </w:rPr>
        <w:t>Drug Reaction with Eosinophilia and Systemic Symptoms,</w:t>
      </w:r>
      <w:r w:rsidRPr="002B7899">
        <w:rPr>
          <w:rFonts w:ascii="Times New Roman" w:hAnsi="Times New Roman"/>
          <w:color w:val="222222"/>
          <w:sz w:val="22"/>
          <w:lang w:val="lt-LT"/>
        </w:rPr>
        <w:t xml:space="preserve"> </w:t>
      </w:r>
      <w:r w:rsidRPr="002B7899">
        <w:rPr>
          <w:rFonts w:ascii="Times New Roman" w:hAnsi="Times New Roman"/>
          <w:sz w:val="22"/>
          <w:lang w:val="lt-LT"/>
        </w:rPr>
        <w:t xml:space="preserve">DRESS) bei mažiau </w:t>
      </w:r>
      <w:r w:rsidRPr="002B7899">
        <w:rPr>
          <w:rFonts w:ascii="Times New Roman" w:hAnsi="Times New Roman"/>
          <w:sz w:val="22"/>
          <w:lang w:val="lt-LT"/>
        </w:rPr>
        <w:lastRenderedPageBreak/>
        <w:t xml:space="preserve">sunkią ūminę išplitusią egzanteminę pustuliozę (ang. </w:t>
      </w:r>
      <w:r w:rsidRPr="002B7899">
        <w:rPr>
          <w:rFonts w:ascii="Times New Roman" w:hAnsi="Times New Roman"/>
          <w:i/>
          <w:sz w:val="22"/>
          <w:lang w:val="lt-LT"/>
        </w:rPr>
        <w:t>acute generalized exanthematosus pustulosis</w:t>
      </w:r>
      <w:r w:rsidRPr="002B7899">
        <w:rPr>
          <w:rFonts w:ascii="Times New Roman" w:hAnsi="Times New Roman"/>
          <w:sz w:val="22"/>
          <w:lang w:val="lt-LT"/>
        </w:rPr>
        <w:t>, AGEP) ir makulopapulinį išbėrimą, pasireiškimo rizika europidų ir japonų populiacijose.</w:t>
      </w:r>
    </w:p>
    <w:p w14:paraId="59284133"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HLA</w:t>
      </w:r>
      <w:r w:rsidRPr="002B7899">
        <w:rPr>
          <w:rFonts w:ascii="Times New Roman" w:hAnsi="Times New Roman"/>
          <w:sz w:val="22"/>
          <w:lang w:val="lt-LT"/>
        </w:rPr>
        <w:noBreakHyphen/>
        <w:t>A*3101 alelio dažnis įvairiose etninėse populiacijose labai skiriasi. HLA</w:t>
      </w:r>
      <w:r w:rsidRPr="002B7899">
        <w:rPr>
          <w:rFonts w:ascii="Times New Roman" w:hAnsi="Times New Roman"/>
          <w:sz w:val="22"/>
          <w:lang w:val="lt-LT"/>
        </w:rPr>
        <w:noBreakHyphen/>
        <w:t>A*3101 alelio paplitimas Europos populiacijoje yra 2</w:t>
      </w:r>
      <w:r w:rsidRPr="002B7899">
        <w:rPr>
          <w:rFonts w:ascii="Times New Roman" w:hAnsi="Times New Roman"/>
          <w:sz w:val="22"/>
          <w:lang w:val="lt-LT"/>
        </w:rPr>
        <w:noBreakHyphen/>
        <w:t>5 %, o Japonijos populiacijoje – maždaug 10 %.</w:t>
      </w:r>
    </w:p>
    <w:p w14:paraId="785A3058"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HLA</w:t>
      </w:r>
      <w:r w:rsidRPr="002B7899">
        <w:rPr>
          <w:rFonts w:ascii="Times New Roman" w:hAnsi="Times New Roman"/>
          <w:sz w:val="22"/>
          <w:lang w:val="lt-LT"/>
        </w:rPr>
        <w:noBreakHyphen/>
        <w:t>A*3101 alelio paplitimas gali didinti karbamazepino sukeltų odos reakcijų (dažniausiai mažiau sunkių) riziką nuo 5,0 % bendrojoje populiacijoje iki 26,0 % europidų populiacijoje, o šio alelio nebuvimas riziką gali mažinti nuo 5,0 % iki 3,8 %.</w:t>
      </w:r>
    </w:p>
    <w:p w14:paraId="36FD929C"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38EE4137"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HLA</w:t>
      </w:r>
      <w:r w:rsidRPr="002B7899">
        <w:rPr>
          <w:rFonts w:ascii="Times New Roman" w:hAnsi="Times New Roman"/>
          <w:sz w:val="22"/>
          <w:u w:val="single"/>
          <w:lang w:val="lt-LT"/>
        </w:rPr>
        <w:noBreakHyphen/>
        <w:t xml:space="preserve">A*3101 alelis – kitos populiacijos </w:t>
      </w:r>
    </w:p>
    <w:p w14:paraId="2748ACF4" w14:textId="77777777" w:rsidR="002B7899" w:rsidRPr="002B7899" w:rsidRDefault="002B7899" w:rsidP="002B7899">
      <w:pPr>
        <w:autoSpaceDE w:val="0"/>
        <w:autoSpaceDN w:val="0"/>
        <w:adjustRightInd w:val="0"/>
        <w:spacing w:after="0" w:line="240" w:lineRule="auto"/>
        <w:rPr>
          <w:rFonts w:ascii="Times New Roman" w:hAnsi="Times New Roman"/>
          <w:color w:val="000000"/>
          <w:sz w:val="22"/>
          <w:lang w:val="lt-LT"/>
        </w:rPr>
      </w:pPr>
      <w:r w:rsidRPr="002B7899">
        <w:rPr>
          <w:rFonts w:ascii="Times New Roman" w:hAnsi="Times New Roman"/>
          <w:color w:val="000000"/>
          <w:sz w:val="22"/>
          <w:lang w:val="lt-LT"/>
        </w:rPr>
        <w:t>Nustatyta, kad dageliui Australijos, Azijos, Afrikos ir Šiaurės Amerikos populiacijų atstovų šio alelio paplitimo dažnis yra mažesnis kaip 5 % su kai kuriomis išimtimis, kai siekia 5</w:t>
      </w:r>
      <w:r w:rsidRPr="002B7899">
        <w:rPr>
          <w:rFonts w:ascii="Times New Roman" w:hAnsi="Times New Roman"/>
          <w:color w:val="000000"/>
          <w:sz w:val="22"/>
          <w:lang w:val="lt-LT"/>
        </w:rPr>
        <w:noBreakHyphen/>
        <w:t>12 %. Didesnis kaip 15 % dažnis apskaičiuotas kai kuriose etninėse grupėse Pietų Amerikoje (Argentinoje ir Brazilijoje), Šiaurės Amerikoje (JAV navahų ir siu gentyse bei Meksikos Sonoros valstijos seri gentyse) ir Pietų Indijoje (Tamil Nadu regione), o 10</w:t>
      </w:r>
      <w:r w:rsidRPr="002B7899">
        <w:rPr>
          <w:rFonts w:ascii="Times New Roman" w:hAnsi="Times New Roman"/>
          <w:color w:val="000000"/>
          <w:sz w:val="22"/>
          <w:lang w:val="lt-LT"/>
        </w:rPr>
        <w:noBreakHyphen/>
        <w:t xml:space="preserve">15 % dažnis nustatytas tų pačių regionų kitose vietinėse etninėse grupėse. </w:t>
      </w:r>
    </w:p>
    <w:p w14:paraId="2A1FDB8B" w14:textId="77777777" w:rsidR="002B7899" w:rsidRPr="002B7899" w:rsidRDefault="002B7899" w:rsidP="002B7899">
      <w:pPr>
        <w:autoSpaceDE w:val="0"/>
        <w:autoSpaceDN w:val="0"/>
        <w:spacing w:after="0" w:line="240" w:lineRule="auto"/>
        <w:rPr>
          <w:rFonts w:ascii="Times New Roman" w:hAnsi="Times New Roman"/>
          <w:color w:val="000000"/>
          <w:sz w:val="22"/>
          <w:lang w:val="lt-LT"/>
        </w:rPr>
      </w:pPr>
    </w:p>
    <w:p w14:paraId="2336213D" w14:textId="77777777" w:rsidR="002B7899" w:rsidRPr="002B7899" w:rsidRDefault="002B7899" w:rsidP="002B7899">
      <w:pPr>
        <w:autoSpaceDE w:val="0"/>
        <w:autoSpaceDN w:val="0"/>
        <w:spacing w:after="0" w:line="240" w:lineRule="auto"/>
        <w:rPr>
          <w:rFonts w:ascii="Times New Roman" w:hAnsi="Times New Roman"/>
          <w:color w:val="000000"/>
          <w:sz w:val="22"/>
          <w:lang w:val="lt-LT"/>
        </w:rPr>
      </w:pPr>
      <w:r w:rsidRPr="002B7899">
        <w:rPr>
          <w:rFonts w:ascii="Times New Roman" w:hAnsi="Times New Roman"/>
          <w:color w:val="000000"/>
          <w:sz w:val="22"/>
          <w:lang w:val="lt-LT"/>
        </w:rPr>
        <w:t xml:space="preserve">Anksčiau pateiktas alelio paplitimo dažnis nurodo chromosomų nustatymo dažnį procentais specifinėje populiacijoje, kai toje chromosomoje randamas šis alelis. Kadangi asmens organizme yra po dvi kiekvienos chromosomos kopijas, tačiau net viena </w:t>
      </w:r>
      <w:r w:rsidRPr="002B7899">
        <w:rPr>
          <w:rFonts w:ascii="Times New Roman" w:hAnsi="Times New Roman"/>
          <w:sz w:val="22"/>
          <w:lang w:val="lt-LT"/>
        </w:rPr>
        <w:t>HLA</w:t>
      </w:r>
      <w:r w:rsidRPr="002B7899">
        <w:rPr>
          <w:rFonts w:ascii="Times New Roman" w:hAnsi="Times New Roman"/>
          <w:sz w:val="22"/>
          <w:lang w:val="lt-LT"/>
        </w:rPr>
        <w:noBreakHyphen/>
        <w:t>A*3101 </w:t>
      </w:r>
      <w:r w:rsidRPr="002B7899">
        <w:rPr>
          <w:rFonts w:ascii="Times New Roman" w:hAnsi="Times New Roman"/>
          <w:color w:val="000000"/>
          <w:sz w:val="22"/>
          <w:lang w:val="lt-LT"/>
        </w:rPr>
        <w:t>chromosoma su</w:t>
      </w:r>
      <w:r w:rsidRPr="002B7899">
        <w:rPr>
          <w:rFonts w:ascii="Times New Roman" w:hAnsi="Times New Roman"/>
          <w:sz w:val="22"/>
          <w:lang w:val="lt-LT"/>
        </w:rPr>
        <w:t xml:space="preserve"> aleliu gali didinti SJS pasireiškimo riziką</w:t>
      </w:r>
      <w:r w:rsidRPr="002B7899">
        <w:rPr>
          <w:rFonts w:ascii="Times New Roman" w:hAnsi="Times New Roman"/>
          <w:color w:val="000000"/>
          <w:sz w:val="22"/>
          <w:lang w:val="lt-LT"/>
        </w:rPr>
        <w:t>, tai pacientų, kuriems gali būti padidėjusi rizika, procentinė dalis yra beveik du kartus didesnė nei alelio paplitimo dažnis.</w:t>
      </w:r>
    </w:p>
    <w:p w14:paraId="6EA5EE69"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6EB81665"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Duomenų, paremiančių rekomendaciją tirti HLA</w:t>
      </w:r>
      <w:r w:rsidRPr="002B7899">
        <w:rPr>
          <w:rFonts w:ascii="Times New Roman" w:hAnsi="Times New Roman"/>
          <w:sz w:val="22"/>
          <w:lang w:val="lt-LT"/>
        </w:rPr>
        <w:noBreakHyphen/>
        <w:t>A*3101 prieš gydymą karbamazepinu ar cheminiu požiūriu susijusia veikliąja medžiaga, nepakanka.</w:t>
      </w:r>
    </w:p>
    <w:p w14:paraId="27402265"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Jei žinoma, kad europidų ar Japonijos populiacijos pacientas turi HLA</w:t>
      </w:r>
      <w:r w:rsidRPr="002B7899">
        <w:rPr>
          <w:rFonts w:ascii="Times New Roman" w:hAnsi="Times New Roman"/>
          <w:sz w:val="22"/>
          <w:lang w:val="lt-LT"/>
        </w:rPr>
        <w:noBreakHyphen/>
        <w:t>A*3101 alelį, gydymą karbamazepinu ar cheminiu požiūriu susijusia veikliąja medžiaga galima svarstyti tik tuo atveju, jei manoma, kad nauda yra didesnė už riziką.</w:t>
      </w:r>
    </w:p>
    <w:p w14:paraId="6274405A" w14:textId="77777777" w:rsidR="002B7899" w:rsidRPr="002B7899" w:rsidRDefault="002B7899" w:rsidP="002B7899">
      <w:pPr>
        <w:spacing w:after="0" w:line="240" w:lineRule="auto"/>
        <w:rPr>
          <w:rFonts w:ascii="Times New Roman" w:hAnsi="Times New Roman"/>
          <w:sz w:val="22"/>
          <w:lang w:val="lt-LT"/>
        </w:rPr>
      </w:pPr>
    </w:p>
    <w:p w14:paraId="20D5975C" w14:textId="77777777" w:rsidR="002B7899" w:rsidRPr="002B7899" w:rsidRDefault="002B7899" w:rsidP="002B7899">
      <w:pPr>
        <w:keepNext/>
        <w:autoSpaceDE w:val="0"/>
        <w:autoSpaceDN w:val="0"/>
        <w:adjustRightInd w:val="0"/>
        <w:spacing w:after="0" w:line="240" w:lineRule="auto"/>
        <w:rPr>
          <w:rFonts w:ascii="Times New Roman" w:hAnsi="Times New Roman"/>
          <w:color w:val="000000"/>
          <w:sz w:val="22"/>
          <w:u w:val="single"/>
          <w:lang w:val="lt-LT"/>
        </w:rPr>
      </w:pPr>
      <w:r w:rsidRPr="002B7899">
        <w:rPr>
          <w:rFonts w:ascii="Times New Roman" w:hAnsi="Times New Roman"/>
          <w:color w:val="000000"/>
          <w:sz w:val="22"/>
          <w:u w:val="single"/>
          <w:lang w:val="lt-LT"/>
        </w:rPr>
        <w:t>Genetinio atrankinio tyrimo trūkumai</w:t>
      </w:r>
    </w:p>
    <w:p w14:paraId="3D1C7605" w14:textId="77777777" w:rsidR="002B7899" w:rsidRPr="002B7899" w:rsidRDefault="002B7899" w:rsidP="002B7899">
      <w:pPr>
        <w:autoSpaceDE w:val="0"/>
        <w:autoSpaceDN w:val="0"/>
        <w:adjustRightInd w:val="0"/>
        <w:spacing w:after="0" w:line="240" w:lineRule="auto"/>
        <w:rPr>
          <w:rFonts w:ascii="Times New Roman" w:hAnsi="Times New Roman"/>
          <w:color w:val="000000"/>
          <w:sz w:val="22"/>
          <w:lang w:val="lt-LT"/>
        </w:rPr>
      </w:pPr>
      <w:r w:rsidRPr="002B7899">
        <w:rPr>
          <w:rFonts w:ascii="Times New Roman" w:hAnsi="Times New Roman"/>
          <w:color w:val="000000"/>
          <w:sz w:val="22"/>
          <w:lang w:val="lt-LT"/>
        </w:rPr>
        <w:t>Genetinio atrankinio tyrimo rezultatai niekada neturi pakeisti tinkamo klinikinio stebėjimo ir paciento gydymo. Daugeliui azijiečių pacientų, kurių organizme yra HLA</w:t>
      </w:r>
      <w:r w:rsidRPr="002B7899">
        <w:rPr>
          <w:rFonts w:ascii="Times New Roman" w:hAnsi="Times New Roman"/>
          <w:color w:val="000000"/>
          <w:sz w:val="22"/>
          <w:lang w:val="lt-LT"/>
        </w:rPr>
        <w:noBreakHyphen/>
        <w:t>B*1502 alelis ir kuriems bus skirta Trileptal, nepasireikš SJS ar TEN, o bet kurios kitos etninės grupės pacientams, kurių organizme nėra HLA</w:t>
      </w:r>
      <w:r w:rsidRPr="002B7899">
        <w:rPr>
          <w:rFonts w:ascii="Times New Roman" w:hAnsi="Times New Roman"/>
          <w:color w:val="000000"/>
          <w:sz w:val="22"/>
          <w:lang w:val="lt-LT"/>
        </w:rPr>
        <w:noBreakHyphen/>
        <w:t>B*1502 alelio, vis tiek gali pasireikšti SJS ar TEN. Panaši situacija yra ir su HLA</w:t>
      </w:r>
      <w:r w:rsidRPr="002B7899">
        <w:rPr>
          <w:rFonts w:ascii="Times New Roman" w:hAnsi="Times New Roman"/>
          <w:color w:val="000000"/>
          <w:sz w:val="22"/>
          <w:lang w:val="lt-LT"/>
        </w:rPr>
        <w:noBreakHyphen/>
        <w:t xml:space="preserve">A*3101 aleliu bei SJS, TEN, DRESS, AGEP ar makulopapulinio </w:t>
      </w:r>
      <w:r w:rsidR="00372F4A">
        <w:rPr>
          <w:rFonts w:ascii="Times New Roman" w:hAnsi="Times New Roman"/>
          <w:color w:val="000000"/>
          <w:sz w:val="22"/>
          <w:lang w:val="lt-LT"/>
        </w:rPr>
        <w:t>iš</w:t>
      </w:r>
      <w:r w:rsidRPr="002B7899">
        <w:rPr>
          <w:rFonts w:ascii="Times New Roman" w:hAnsi="Times New Roman"/>
          <w:color w:val="000000"/>
          <w:sz w:val="22"/>
          <w:lang w:val="lt-LT"/>
        </w:rPr>
        <w:t>bėrimo pasireiškimo rizika. Nebuvo ištirta kitų galimų veiksnių įtaka šių sunkių nepageidaujamų odos reakcijų atsiradimui ir sergamumui jomis, pavyzdžiui, vaistinių preparatų nuo epilepsijos dozės, gydymo režimo laikymosi, kartu vartojamų vaistinių preparatų, gretutinių ligų ir odos būklės stebėjimo atidumo įtaka.</w:t>
      </w:r>
    </w:p>
    <w:p w14:paraId="07E8703E" w14:textId="77777777" w:rsidR="002B7899" w:rsidRPr="002B7899" w:rsidRDefault="002B7899" w:rsidP="002B7899">
      <w:pPr>
        <w:autoSpaceDE w:val="0"/>
        <w:autoSpaceDN w:val="0"/>
        <w:adjustRightInd w:val="0"/>
        <w:spacing w:after="0" w:line="240" w:lineRule="auto"/>
        <w:rPr>
          <w:rFonts w:ascii="Times New Roman" w:hAnsi="Times New Roman"/>
          <w:color w:val="000000"/>
          <w:sz w:val="22"/>
          <w:lang w:val="lt-LT"/>
        </w:rPr>
      </w:pPr>
    </w:p>
    <w:p w14:paraId="7B26A681" w14:textId="77777777" w:rsidR="002B7899" w:rsidRPr="002B7899" w:rsidRDefault="002B7899" w:rsidP="002B7899">
      <w:pPr>
        <w:autoSpaceDE w:val="0"/>
        <w:autoSpaceDN w:val="0"/>
        <w:adjustRightInd w:val="0"/>
        <w:spacing w:after="0" w:line="240" w:lineRule="auto"/>
        <w:rPr>
          <w:rFonts w:ascii="Times New Roman" w:hAnsi="Times New Roman"/>
          <w:color w:val="000000"/>
          <w:sz w:val="22"/>
          <w:u w:val="single"/>
          <w:lang w:val="lt-LT"/>
        </w:rPr>
      </w:pPr>
      <w:r w:rsidRPr="002B7899">
        <w:rPr>
          <w:rFonts w:ascii="Times New Roman" w:hAnsi="Times New Roman"/>
          <w:color w:val="000000"/>
          <w:sz w:val="22"/>
          <w:u w:val="single"/>
          <w:lang w:val="lt-LT"/>
        </w:rPr>
        <w:t>Informacija sveikatos priežiūros specialistams</w:t>
      </w:r>
    </w:p>
    <w:p w14:paraId="14CE949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color w:val="000000"/>
          <w:sz w:val="22"/>
          <w:lang w:val="lt-LT"/>
        </w:rPr>
        <w:t>Jeigu atliekami tyrimai HLA</w:t>
      </w:r>
      <w:r w:rsidRPr="002B7899">
        <w:rPr>
          <w:rFonts w:ascii="Times New Roman" w:hAnsi="Times New Roman"/>
          <w:color w:val="000000"/>
          <w:sz w:val="22"/>
          <w:lang w:val="lt-LT"/>
        </w:rPr>
        <w:noBreakHyphen/>
        <w:t>B*1502 alelio buvimui nustatyti, rekomenduojama atlikti didelio jautrumo „HLA</w:t>
      </w:r>
      <w:r w:rsidRPr="002B7899">
        <w:rPr>
          <w:rFonts w:ascii="Times New Roman" w:hAnsi="Times New Roman"/>
          <w:color w:val="000000"/>
          <w:sz w:val="22"/>
          <w:lang w:val="lt-LT"/>
        </w:rPr>
        <w:noBreakHyphen/>
        <w:t>B*1502 genotipavimą“. Mėginio rezultatas yra teigiamas, jeigu nustatomas vienas ar du HLA</w:t>
      </w:r>
      <w:r w:rsidRPr="002B7899">
        <w:rPr>
          <w:rFonts w:ascii="Times New Roman" w:hAnsi="Times New Roman"/>
          <w:color w:val="000000"/>
          <w:sz w:val="22"/>
          <w:lang w:val="lt-LT"/>
        </w:rPr>
        <w:noBreakHyphen/>
        <w:t>B*1502 aleliai, o mėginio rezultatas laikomas neigiamu, jei nenustatoma nė vieno HLA</w:t>
      </w:r>
      <w:r w:rsidRPr="002B7899">
        <w:rPr>
          <w:rFonts w:ascii="Times New Roman" w:hAnsi="Times New Roman"/>
          <w:color w:val="000000"/>
          <w:sz w:val="22"/>
          <w:lang w:val="lt-LT"/>
        </w:rPr>
        <w:noBreakHyphen/>
        <w:t xml:space="preserve">B*1502 alelio. Panašiai ir tuo atveju, jeigu atliekami tyrimai </w:t>
      </w:r>
      <w:r w:rsidRPr="002B7899">
        <w:rPr>
          <w:rFonts w:ascii="Times New Roman" w:hAnsi="Times New Roman"/>
          <w:sz w:val="22"/>
          <w:lang w:val="lt-LT"/>
        </w:rPr>
        <w:t>HLA</w:t>
      </w:r>
      <w:r w:rsidRPr="002B7899">
        <w:rPr>
          <w:rFonts w:ascii="Times New Roman" w:hAnsi="Times New Roman"/>
          <w:sz w:val="22"/>
          <w:lang w:val="lt-LT"/>
        </w:rPr>
        <w:noBreakHyphen/>
        <w:t>A*3101 </w:t>
      </w:r>
      <w:r w:rsidRPr="002B7899">
        <w:rPr>
          <w:rFonts w:ascii="Times New Roman" w:hAnsi="Times New Roman"/>
          <w:color w:val="000000"/>
          <w:sz w:val="22"/>
          <w:lang w:val="lt-LT"/>
        </w:rPr>
        <w:t>alelio buvimui nustatyti, rekomenduojama atlikti didelio jautrumo „</w:t>
      </w:r>
      <w:r w:rsidRPr="002B7899">
        <w:rPr>
          <w:rFonts w:ascii="Times New Roman" w:hAnsi="Times New Roman"/>
          <w:sz w:val="22"/>
          <w:lang w:val="lt-LT"/>
        </w:rPr>
        <w:t>HLA</w:t>
      </w:r>
      <w:r w:rsidRPr="002B7899">
        <w:rPr>
          <w:rFonts w:ascii="Times New Roman" w:hAnsi="Times New Roman"/>
          <w:sz w:val="22"/>
          <w:lang w:val="lt-LT"/>
        </w:rPr>
        <w:noBreakHyphen/>
        <w:t>A*3101 </w:t>
      </w:r>
      <w:r w:rsidRPr="002B7899">
        <w:rPr>
          <w:rFonts w:ascii="Times New Roman" w:hAnsi="Times New Roman"/>
          <w:color w:val="000000"/>
          <w:sz w:val="22"/>
          <w:lang w:val="lt-LT"/>
        </w:rPr>
        <w:t>genotipavimą“</w:t>
      </w:r>
      <w:r w:rsidRPr="002B7899">
        <w:rPr>
          <w:rFonts w:ascii="Times New Roman" w:hAnsi="Times New Roman"/>
          <w:sz w:val="22"/>
          <w:lang w:val="lt-LT"/>
        </w:rPr>
        <w:t xml:space="preserve">. </w:t>
      </w:r>
      <w:r w:rsidRPr="002B7899">
        <w:rPr>
          <w:rFonts w:ascii="Times New Roman" w:hAnsi="Times New Roman"/>
          <w:color w:val="000000"/>
          <w:sz w:val="22"/>
          <w:lang w:val="lt-LT"/>
        </w:rPr>
        <w:t xml:space="preserve">Mėginio rezultatas yra teigiamas, jeigu nustatomas vienas ar du </w:t>
      </w:r>
      <w:r w:rsidRPr="002B7899">
        <w:rPr>
          <w:rFonts w:ascii="Times New Roman" w:hAnsi="Times New Roman"/>
          <w:sz w:val="22"/>
          <w:lang w:val="lt-LT"/>
        </w:rPr>
        <w:t>HLA</w:t>
      </w:r>
      <w:r w:rsidRPr="002B7899">
        <w:rPr>
          <w:rFonts w:ascii="Times New Roman" w:hAnsi="Times New Roman"/>
          <w:sz w:val="22"/>
          <w:lang w:val="lt-LT"/>
        </w:rPr>
        <w:noBreakHyphen/>
        <w:t>A*3101 </w:t>
      </w:r>
      <w:r w:rsidRPr="002B7899">
        <w:rPr>
          <w:rFonts w:ascii="Times New Roman" w:hAnsi="Times New Roman"/>
          <w:color w:val="000000"/>
          <w:sz w:val="22"/>
          <w:lang w:val="lt-LT"/>
        </w:rPr>
        <w:t xml:space="preserve">aleliai, o mėginio rezultatas laikomas neigiamu, jei nenustatoma nė vieno </w:t>
      </w:r>
      <w:r w:rsidRPr="002B7899">
        <w:rPr>
          <w:rFonts w:ascii="Times New Roman" w:hAnsi="Times New Roman"/>
          <w:sz w:val="22"/>
          <w:lang w:val="lt-LT"/>
        </w:rPr>
        <w:t>HLA</w:t>
      </w:r>
      <w:r w:rsidRPr="002B7899">
        <w:rPr>
          <w:rFonts w:ascii="Times New Roman" w:hAnsi="Times New Roman"/>
          <w:sz w:val="22"/>
          <w:lang w:val="lt-LT"/>
        </w:rPr>
        <w:noBreakHyphen/>
        <w:t>A*3101 alelio.</w:t>
      </w:r>
    </w:p>
    <w:p w14:paraId="5427CDF5" w14:textId="77777777" w:rsidR="002B7899" w:rsidRPr="002B7899" w:rsidRDefault="002B7899" w:rsidP="002B7899">
      <w:pPr>
        <w:spacing w:after="0" w:line="240" w:lineRule="auto"/>
        <w:rPr>
          <w:rFonts w:ascii="Times New Roman" w:hAnsi="Times New Roman"/>
          <w:color w:val="000000"/>
          <w:sz w:val="22"/>
          <w:lang w:val="lt-LT"/>
        </w:rPr>
      </w:pPr>
    </w:p>
    <w:p w14:paraId="16150D11"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Priepuolių pasunkėjimo rizika</w:t>
      </w:r>
    </w:p>
    <w:p w14:paraId="40A30F9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Vartojant Trileptal pastebėta priepuolių pasunkėjimo rizika. Pasunkėjusių priepuolių rizika pastebėta ypatingai vaikams, tačiau taip pat gali pasireikšti suaugusiesiems. Pasunkėjus priepuoliams, Trileptal vartojimą reikia nutraukti.</w:t>
      </w:r>
    </w:p>
    <w:p w14:paraId="4A9988C4" w14:textId="77777777" w:rsidR="002B7899" w:rsidRPr="002B7899" w:rsidRDefault="002B7899" w:rsidP="002B7899">
      <w:pPr>
        <w:tabs>
          <w:tab w:val="left" w:pos="567"/>
        </w:tabs>
        <w:spacing w:after="0" w:line="260" w:lineRule="exact"/>
        <w:rPr>
          <w:rFonts w:ascii="Times New Roman" w:hAnsi="Times New Roman"/>
          <w:sz w:val="22"/>
          <w:lang w:val="lt-LT"/>
        </w:rPr>
      </w:pPr>
    </w:p>
    <w:p w14:paraId="7F20A589"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Hiponatremija</w:t>
      </w:r>
    </w:p>
    <w:p w14:paraId="227B6CE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Iki 2,7</w:t>
      </w:r>
      <w:r w:rsidRPr="002B7899">
        <w:rPr>
          <w:rFonts w:ascii="Times New Roman" w:hAnsi="Times New Roman"/>
          <w:b/>
          <w:i/>
          <w:sz w:val="22"/>
          <w:lang w:val="lt-LT"/>
        </w:rPr>
        <w:t> </w:t>
      </w:r>
      <w:r w:rsidRPr="002B7899">
        <w:rPr>
          <w:rFonts w:ascii="Times New Roman" w:hAnsi="Times New Roman"/>
          <w:sz w:val="22"/>
          <w:lang w:val="lt-LT"/>
        </w:rPr>
        <w:t>% Trileptal gydytų pacientų kraujyje nustatyta mažesnė kaip 125</w:t>
      </w:r>
      <w:r w:rsidRPr="002B7899">
        <w:rPr>
          <w:rFonts w:ascii="Times New Roman" w:hAnsi="Times New Roman"/>
          <w:b/>
          <w:i/>
          <w:sz w:val="22"/>
          <w:lang w:val="lt-LT"/>
        </w:rPr>
        <w:t> </w:t>
      </w:r>
      <w:r w:rsidRPr="002B7899">
        <w:rPr>
          <w:rFonts w:ascii="Times New Roman" w:hAnsi="Times New Roman"/>
          <w:sz w:val="22"/>
          <w:lang w:val="lt-LT"/>
        </w:rPr>
        <w:t xml:space="preserve">mmol/l natrio koncentracija, kuri dažniausiai buvo besimptomė, ir dėl to gydymo koreguoti nereikėjo. Klinikinių tyrimų patirtis rodo, kad natrio koncentracija normalizuojasi sumažinus Trileptal dozę, nustojus jį vartoti ar taikant tam tikras konservatyvias priemones (pvz., apribojus skysčių kiekį). Pacientams, kurių sutrikusi inkstų </w:t>
      </w:r>
      <w:r w:rsidRPr="002B7899">
        <w:rPr>
          <w:rFonts w:ascii="Times New Roman" w:hAnsi="Times New Roman"/>
          <w:sz w:val="22"/>
          <w:lang w:val="lt-LT"/>
        </w:rPr>
        <w:lastRenderedPageBreak/>
        <w:t>funkcija ir dėl to sumažėjusi natrio koncentracija (pvz., kuriems yra panaši būklė į sutrikusios ADH sekrecijos sindromą), taip pat tiems, kurie kartu gydomi natrio kiekį mažinančiais vaistiniais preparatais (pvz., diuretikais, desmopresinu), taip pat nesteroidiniais vaistiniais preparatais nuo uždegimo (pvz., indometacinu), būtina nustatyti natrio koncentraciją serume prieš skiriant Trileptal. Paskui natrio koncentraciją reikia tirti maždaug po dviejų savaičių ir vėliau kas mėnesį per pirmuosius tris gydymo mėnesius ar atsižvelgiant į klinikinį poreikį. Šie rizikos veiksniai ypač būdingi senyviems pacientams. Trileptal gydomiems pacientams, pradedantiems vartoti natrio kiekį mažinančių vaistinių preparatų, turi būti taikomos tokios pat natrio koncentracijos tyrimo taisyklės. Jei, vartojant Trileptal, atsiranda hiponatremijai būdingų požymių (žr. 4.8 skyrių), reikia nustatyti natrio koncentraciją serume. Kitiems pacientams natrio koncentraciją galima tirti kartu su kitais įprastiniais laboratoriniais tyrimais.</w:t>
      </w:r>
    </w:p>
    <w:p w14:paraId="740DEF19" w14:textId="77777777" w:rsidR="002B7899" w:rsidRPr="002B7899" w:rsidRDefault="002B7899" w:rsidP="002B7899">
      <w:pPr>
        <w:tabs>
          <w:tab w:val="left" w:pos="567"/>
        </w:tabs>
        <w:spacing w:after="0" w:line="260" w:lineRule="exact"/>
        <w:rPr>
          <w:rFonts w:ascii="Times New Roman" w:hAnsi="Times New Roman"/>
          <w:sz w:val="22"/>
          <w:lang w:val="lt-LT"/>
        </w:rPr>
      </w:pPr>
    </w:p>
    <w:p w14:paraId="559A84B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Visiems pacientams, kuriems yra širdies nepakankamumas ir antrinis širdies veiklos susilpnėjimas, būtina reguliariai stebėti kūno svorį skysčių susilaikymui nustatyti. Pradėjus kauptis skysčiams ar pablogėjus širdies būklei, būtina tirti natrio koncentraciją serume. Jei yra hiponatremija, svarbu riboti vandens kiekį. Kadangi okskarbazepinas labai retai gali sukelti širdies laidumo sutrikimą, pacientų, kuriems jau yra laidumo sutrikimų (pvz., atrioventrikulinė blokada, aritmija), būklę būtina atidžiai stebėti.</w:t>
      </w:r>
    </w:p>
    <w:p w14:paraId="23E283C0" w14:textId="77777777" w:rsidR="002B7899" w:rsidRPr="002B7899" w:rsidRDefault="002B7899" w:rsidP="002B7899">
      <w:pPr>
        <w:tabs>
          <w:tab w:val="left" w:pos="567"/>
        </w:tabs>
        <w:spacing w:after="0" w:line="260" w:lineRule="exact"/>
        <w:rPr>
          <w:rFonts w:ascii="Times New Roman" w:hAnsi="Times New Roman"/>
          <w:sz w:val="22"/>
          <w:lang w:val="lt-LT"/>
        </w:rPr>
      </w:pPr>
    </w:p>
    <w:p w14:paraId="43E52EB9" w14:textId="77777777" w:rsidR="002B7899" w:rsidRPr="002B7899" w:rsidRDefault="002B7899" w:rsidP="002B7899">
      <w:pPr>
        <w:keepLines/>
        <w:spacing w:after="0" w:line="240" w:lineRule="auto"/>
        <w:rPr>
          <w:rFonts w:ascii="Times New Roman" w:hAnsi="Times New Roman"/>
          <w:sz w:val="22"/>
          <w:u w:val="single"/>
          <w:lang w:val="lt-LT"/>
        </w:rPr>
      </w:pPr>
      <w:r w:rsidRPr="002B7899">
        <w:rPr>
          <w:rFonts w:ascii="Times New Roman" w:hAnsi="Times New Roman"/>
          <w:sz w:val="22"/>
          <w:u w:val="single"/>
          <w:lang w:val="lt-LT"/>
        </w:rPr>
        <w:t>Hipotirozė</w:t>
      </w:r>
    </w:p>
    <w:p w14:paraId="4A3E3E1B" w14:textId="77777777" w:rsidR="002B7899" w:rsidRPr="002B7899" w:rsidRDefault="002B7899" w:rsidP="002B7899">
      <w:pPr>
        <w:spacing w:after="0" w:line="240" w:lineRule="auto"/>
        <w:rPr>
          <w:rFonts w:ascii="Times New Roman" w:hAnsi="Times New Roman"/>
          <w:color w:val="000000"/>
          <w:sz w:val="22"/>
          <w:lang w:val="lt-LT"/>
        </w:rPr>
      </w:pPr>
      <w:r w:rsidRPr="002B7899">
        <w:rPr>
          <w:rFonts w:ascii="Times New Roman" w:hAnsi="Times New Roman"/>
          <w:color w:val="000000"/>
          <w:sz w:val="22"/>
          <w:lang w:val="lt-LT"/>
        </w:rPr>
        <w:t>Hipotirozė yra nepageidaujama okskarbazepino sukeliama reakcija (kurios pasireiškimo dažnis „</w:t>
      </w:r>
      <w:r>
        <w:rPr>
          <w:rFonts w:ascii="Times New Roman" w:hAnsi="Times New Roman"/>
          <w:color w:val="000000"/>
          <w:sz w:val="22"/>
          <w:lang w:val="lt-LT"/>
        </w:rPr>
        <w:t>nedažnas</w:t>
      </w:r>
      <w:r w:rsidRPr="002B7899">
        <w:rPr>
          <w:rFonts w:ascii="Times New Roman" w:hAnsi="Times New Roman"/>
          <w:color w:val="000000"/>
          <w:sz w:val="22"/>
          <w:lang w:val="lt-LT"/>
        </w:rPr>
        <w:t>“, žr. 4.8 skyrių). Atsižvelgiant į skydliaukės hormonų svarbą vaikų vystymuisi po gimimo, Trileptal vartojantiems vaikams rekomenduojama reguliariai tirti skydliaukės funkciją.</w:t>
      </w:r>
    </w:p>
    <w:p w14:paraId="50E175E9" w14:textId="77777777" w:rsidR="002B7899" w:rsidRPr="002B7899" w:rsidRDefault="002B7899" w:rsidP="002B7899">
      <w:pPr>
        <w:tabs>
          <w:tab w:val="left" w:pos="567"/>
        </w:tabs>
        <w:spacing w:after="0" w:line="260" w:lineRule="exact"/>
        <w:rPr>
          <w:rFonts w:ascii="Times New Roman" w:hAnsi="Times New Roman"/>
          <w:sz w:val="22"/>
          <w:lang w:val="lt-LT"/>
        </w:rPr>
      </w:pPr>
    </w:p>
    <w:p w14:paraId="74755F42"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Kepenų funkcija</w:t>
      </w:r>
    </w:p>
    <w:p w14:paraId="55D44B3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Labai retai stebėtas hepatitas, kuris dažniausiai baigėsi palankiai. Įtarus nepageidaujamą poveikį kepenims, reikia ištirti kepenų funkciją ir apsvarstyti gydymo Trileptal nutraukimo galimybę. Pacientus, kuriems yra sunkus kepenų funkcijos sutrikimas, gydyti reikia atsargiai (žr. 4.2 ir 5.2 skyrius).</w:t>
      </w:r>
    </w:p>
    <w:p w14:paraId="4C56F1C5" w14:textId="77777777" w:rsidR="002B7899" w:rsidRPr="002B7899" w:rsidRDefault="002B7899" w:rsidP="002B7899">
      <w:pPr>
        <w:tabs>
          <w:tab w:val="left" w:pos="567"/>
        </w:tabs>
        <w:spacing w:after="0" w:line="260" w:lineRule="exact"/>
        <w:rPr>
          <w:rFonts w:ascii="Times New Roman" w:hAnsi="Times New Roman"/>
          <w:sz w:val="22"/>
          <w:lang w:val="lt-LT"/>
        </w:rPr>
      </w:pPr>
    </w:p>
    <w:p w14:paraId="3E85FC84" w14:textId="77777777" w:rsidR="002B7899" w:rsidRPr="002B7899" w:rsidRDefault="002B7899" w:rsidP="002B7899">
      <w:pPr>
        <w:keepNext/>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Inkstų funkcija</w:t>
      </w:r>
    </w:p>
    <w:p w14:paraId="353527A6" w14:textId="77777777" w:rsidR="002B7899" w:rsidRPr="002B7899" w:rsidRDefault="002B7899" w:rsidP="002B7899">
      <w:pPr>
        <w:keepLines/>
        <w:spacing w:after="0" w:line="240" w:lineRule="auto"/>
        <w:rPr>
          <w:rFonts w:ascii="Times New Roman" w:hAnsi="Times New Roman"/>
          <w:sz w:val="22"/>
          <w:lang w:val="lt-LT"/>
        </w:rPr>
      </w:pPr>
      <w:r w:rsidRPr="002B7899">
        <w:rPr>
          <w:rFonts w:ascii="Times New Roman" w:hAnsi="Times New Roman"/>
          <w:sz w:val="22"/>
          <w:lang w:val="lt-LT"/>
        </w:rPr>
        <w:t>Pacientų, kurių inkstų funkcija sutrikusi (kreatinino klirensas mažesnis kaip 30 ml/min.), gydymo Trileptal metu reikia laikytis atsargumo priemonių, ypatingai pradedant skirti gydymą ir didinant vaistinio preparato dozę. Galima apsvarstyti MHD koncentracijos plazmoje stebėjimo poreikį (žr. 4.2 ir 5.2 skyrius).</w:t>
      </w:r>
    </w:p>
    <w:p w14:paraId="533EE106" w14:textId="77777777" w:rsidR="002B7899" w:rsidRPr="002B7899" w:rsidRDefault="002B7899" w:rsidP="002B7899">
      <w:pPr>
        <w:keepLines/>
        <w:spacing w:after="0" w:line="240" w:lineRule="auto"/>
        <w:rPr>
          <w:rFonts w:ascii="Times New Roman" w:hAnsi="Times New Roman"/>
          <w:sz w:val="22"/>
          <w:lang w:val="lt-LT"/>
        </w:rPr>
      </w:pPr>
    </w:p>
    <w:p w14:paraId="2E4B753A" w14:textId="77777777" w:rsidR="002B7899" w:rsidRPr="002B7899" w:rsidRDefault="002B7899" w:rsidP="002B7899">
      <w:pPr>
        <w:keepNext/>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Poveikis kraujodarai</w:t>
      </w:r>
    </w:p>
    <w:p w14:paraId="1FDD07F1" w14:textId="77777777" w:rsidR="002B7899" w:rsidRPr="002B7899" w:rsidRDefault="002B7899" w:rsidP="002B7899">
      <w:pPr>
        <w:keepNext/>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Vaistinį preparatą pateikus į rinką gauta retų pranešimų apie agranuliocitozės, aplazinės anemijos ir pancitopenijos pasireiškimo atvejus pacientams, gydytiems Trileptal (žr. 4.8 skyrių).</w:t>
      </w:r>
    </w:p>
    <w:p w14:paraId="7D86622B" w14:textId="77777777" w:rsidR="002B7899" w:rsidRPr="002B7899" w:rsidRDefault="002B7899" w:rsidP="002B7899">
      <w:pPr>
        <w:keepNext/>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 xml:space="preserve">Jei pasireikštų bet koks reikšmingas kaulų čiulpų funkcijos slopinimo požymis, būtina apsvarstyti, ar reikia nutraukti vaistinio preparato vartojimą. </w:t>
      </w:r>
    </w:p>
    <w:p w14:paraId="2770FF9D" w14:textId="77777777" w:rsidR="002B7899" w:rsidRPr="002B7899" w:rsidRDefault="002B7899" w:rsidP="002B7899">
      <w:pPr>
        <w:tabs>
          <w:tab w:val="left" w:pos="567"/>
        </w:tabs>
        <w:spacing w:after="0" w:line="260" w:lineRule="exact"/>
        <w:rPr>
          <w:rFonts w:ascii="Times New Roman" w:hAnsi="Times New Roman"/>
          <w:sz w:val="22"/>
          <w:lang w:val="lt-LT"/>
        </w:rPr>
      </w:pPr>
    </w:p>
    <w:p w14:paraId="350AE468"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Savižudiškas elgesys</w:t>
      </w:r>
    </w:p>
    <w:p w14:paraId="7DE9305C"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Minčių apie savižudybę ir bandymų nusižudyti buvo užregistruota pacientams,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vartojant okskarbazepino.</w:t>
      </w:r>
    </w:p>
    <w:p w14:paraId="75F13DA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14:paraId="42D7B9E3" w14:textId="77777777" w:rsidR="002B7899" w:rsidRPr="002B7899" w:rsidRDefault="002B7899" w:rsidP="002B7899">
      <w:pPr>
        <w:spacing w:after="0" w:line="240" w:lineRule="auto"/>
        <w:rPr>
          <w:rFonts w:ascii="Times New Roman" w:hAnsi="Times New Roman"/>
          <w:sz w:val="22"/>
          <w:lang w:val="lt-LT"/>
        </w:rPr>
      </w:pPr>
    </w:p>
    <w:p w14:paraId="6903218A"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Hormoniniai kontraceptikai</w:t>
      </w:r>
    </w:p>
    <w:p w14:paraId="382A907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Vaisingo amžiaus moteris reikia įspėti, kad, vartojant Trileptal kartu su hormoniniais kontraceptikais, pastarųjų poveikis gali susilpnėti (žr. 4.5</w:t>
      </w:r>
      <w:r w:rsidRPr="002B7899">
        <w:rPr>
          <w:rFonts w:ascii="Times New Roman" w:hAnsi="Times New Roman"/>
          <w:b/>
          <w:i/>
          <w:sz w:val="22"/>
          <w:lang w:val="lt-LT"/>
        </w:rPr>
        <w:t> </w:t>
      </w:r>
      <w:r w:rsidRPr="002B7899">
        <w:rPr>
          <w:rFonts w:ascii="Times New Roman" w:hAnsi="Times New Roman"/>
          <w:sz w:val="22"/>
          <w:lang w:val="lt-LT"/>
        </w:rPr>
        <w:t>skyrių). Todėl gydantis Trileptal rekomenduojama papildomai naudoti nehormonines apsisaugojimo nuo nėštumo priemones.</w:t>
      </w:r>
    </w:p>
    <w:p w14:paraId="53F3E257" w14:textId="77777777" w:rsidR="002B7899" w:rsidRPr="002B7899" w:rsidRDefault="002B7899" w:rsidP="002B7899">
      <w:pPr>
        <w:tabs>
          <w:tab w:val="left" w:pos="567"/>
        </w:tabs>
        <w:spacing w:after="0" w:line="260" w:lineRule="exact"/>
        <w:rPr>
          <w:rFonts w:ascii="Times New Roman" w:hAnsi="Times New Roman"/>
          <w:sz w:val="22"/>
          <w:lang w:val="lt-LT"/>
        </w:rPr>
      </w:pPr>
    </w:p>
    <w:p w14:paraId="4E3F12A6"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Alkoholio vartojimas</w:t>
      </w:r>
    </w:p>
    <w:p w14:paraId="64BB4B7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Būtina laikytis atsargumo priemonių, jei kartu su Trileptal vartojama alkoholio, nes jų raminamasis poveikis gali sumuotis.</w:t>
      </w:r>
    </w:p>
    <w:p w14:paraId="004BC472" w14:textId="77777777" w:rsidR="002B7899" w:rsidRPr="002B7899" w:rsidRDefault="002B7899" w:rsidP="002B7899">
      <w:pPr>
        <w:tabs>
          <w:tab w:val="left" w:pos="567"/>
        </w:tabs>
        <w:spacing w:after="0" w:line="260" w:lineRule="exact"/>
        <w:rPr>
          <w:rFonts w:ascii="Times New Roman" w:hAnsi="Times New Roman"/>
          <w:sz w:val="22"/>
          <w:lang w:val="lt-LT"/>
        </w:rPr>
      </w:pPr>
    </w:p>
    <w:p w14:paraId="75BBE835"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Gydymo nutraukimas</w:t>
      </w:r>
    </w:p>
    <w:p w14:paraId="44C82C3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Gydymą Trileptal, kaip ir kitais vaistiniais preparatais nuo epilepsijos, reikia nutraukti laipsniškai, kad kuo mažiau padidėtų priepuolių rizika.</w:t>
      </w:r>
    </w:p>
    <w:p w14:paraId="4E545474" w14:textId="77777777" w:rsidR="002B7899" w:rsidRPr="002B7899" w:rsidRDefault="002B7899" w:rsidP="002B7899">
      <w:pPr>
        <w:spacing w:after="0" w:line="240" w:lineRule="auto"/>
        <w:rPr>
          <w:rFonts w:ascii="Times New Roman" w:hAnsi="Times New Roman"/>
          <w:sz w:val="22"/>
          <w:lang w:val="lt-LT"/>
        </w:rPr>
      </w:pPr>
    </w:p>
    <w:p w14:paraId="1438BB43" w14:textId="77777777" w:rsidR="002B7899" w:rsidRPr="002B7899" w:rsidRDefault="002B7899" w:rsidP="002B7899">
      <w:pPr>
        <w:keepLines/>
        <w:spacing w:after="0" w:line="240" w:lineRule="auto"/>
        <w:rPr>
          <w:rFonts w:ascii="Times New Roman" w:hAnsi="Times New Roman"/>
          <w:sz w:val="22"/>
          <w:u w:val="single"/>
          <w:lang w:val="lt-LT"/>
        </w:rPr>
      </w:pPr>
      <w:r w:rsidRPr="002B7899">
        <w:rPr>
          <w:rFonts w:ascii="Times New Roman" w:hAnsi="Times New Roman"/>
          <w:sz w:val="22"/>
          <w:u w:val="single"/>
          <w:lang w:val="lt-LT"/>
        </w:rPr>
        <w:t>Koncentracijos plazmoje stebėjimas</w:t>
      </w:r>
    </w:p>
    <w:p w14:paraId="5F74BA0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Nors koreliacijos tarp okskarbazepino dozės ir koncentracijos plazmoje bei tarp koncentracijos plazmoje ir klinikinio veiksmingumo ar toleravimo yra silpnos, koncentracijos plazmoje stebėjimas gali būti naudingas toliau išvardytais atvejais, siekiant atmesti gydymo režimo nesilaikymą arba kai galima tikėtis MHD klirenso pokyčių, įskaitant: </w:t>
      </w:r>
    </w:p>
    <w:p w14:paraId="1C1088D7" w14:textId="77777777" w:rsidR="002B7899" w:rsidRPr="002B7899" w:rsidRDefault="002B7899" w:rsidP="002B7899">
      <w:pPr>
        <w:keepLines/>
        <w:numPr>
          <w:ilvl w:val="0"/>
          <w:numId w:val="12"/>
        </w:numPr>
        <w:spacing w:after="0" w:line="240" w:lineRule="auto"/>
        <w:ind w:left="540" w:hanging="540"/>
        <w:rPr>
          <w:rFonts w:ascii="Times New Roman" w:hAnsi="Times New Roman"/>
          <w:sz w:val="22"/>
          <w:lang w:val="lt-LT"/>
        </w:rPr>
      </w:pPr>
      <w:r w:rsidRPr="002B7899">
        <w:rPr>
          <w:rFonts w:ascii="Times New Roman" w:hAnsi="Times New Roman"/>
          <w:sz w:val="22"/>
          <w:lang w:val="lt-LT"/>
        </w:rPr>
        <w:t>inkstų veiklos pokyčius (žr. 4.2 skyriuje poskyrį „Pacientams, kurių inkstų funkcija sutrikusi“);</w:t>
      </w:r>
    </w:p>
    <w:p w14:paraId="415E56BA" w14:textId="77777777" w:rsidR="002B7899" w:rsidRPr="002B7899" w:rsidRDefault="002B7899" w:rsidP="002B7899">
      <w:pPr>
        <w:keepLines/>
        <w:numPr>
          <w:ilvl w:val="0"/>
          <w:numId w:val="12"/>
        </w:numPr>
        <w:spacing w:after="0" w:line="240" w:lineRule="auto"/>
        <w:ind w:left="540" w:hanging="540"/>
        <w:rPr>
          <w:rFonts w:ascii="Times New Roman" w:hAnsi="Times New Roman"/>
          <w:sz w:val="22"/>
          <w:lang w:val="lt-LT"/>
        </w:rPr>
      </w:pPr>
      <w:r w:rsidRPr="002B7899">
        <w:rPr>
          <w:rFonts w:ascii="Times New Roman" w:hAnsi="Times New Roman"/>
          <w:sz w:val="22"/>
          <w:lang w:val="lt-LT"/>
        </w:rPr>
        <w:t>nėštumą (žr. 4.6 ir 5 skyrius)</w:t>
      </w:r>
    </w:p>
    <w:p w14:paraId="5B32075E" w14:textId="77777777" w:rsidR="002B7899" w:rsidRPr="002B7899" w:rsidRDefault="002B7899" w:rsidP="002B7899">
      <w:pPr>
        <w:keepLines/>
        <w:numPr>
          <w:ilvl w:val="0"/>
          <w:numId w:val="12"/>
        </w:numPr>
        <w:spacing w:after="0" w:line="240" w:lineRule="auto"/>
        <w:ind w:left="540" w:hanging="540"/>
        <w:rPr>
          <w:rFonts w:ascii="Times New Roman" w:hAnsi="Times New Roman"/>
          <w:sz w:val="22"/>
          <w:lang w:val="lt-LT"/>
        </w:rPr>
      </w:pPr>
      <w:r w:rsidRPr="002B7899">
        <w:rPr>
          <w:rFonts w:ascii="Times New Roman" w:hAnsi="Times New Roman"/>
          <w:sz w:val="22"/>
          <w:lang w:val="lt-LT"/>
        </w:rPr>
        <w:t xml:space="preserve">kepenų fermentus skatinančių vaistinių preparatų vartojimą kartu (žr. 4.5 skyrių) </w:t>
      </w:r>
    </w:p>
    <w:p w14:paraId="29518D46" w14:textId="77777777" w:rsidR="002B7899" w:rsidRPr="002B7899" w:rsidRDefault="002B7899" w:rsidP="002B7899">
      <w:pPr>
        <w:spacing w:after="0" w:line="240" w:lineRule="auto"/>
        <w:rPr>
          <w:rFonts w:ascii="Times New Roman" w:hAnsi="Times New Roman"/>
          <w:sz w:val="22"/>
          <w:lang w:val="lt-LT"/>
        </w:rPr>
      </w:pPr>
    </w:p>
    <w:p w14:paraId="38A56E07" w14:textId="77777777" w:rsidR="002B7899" w:rsidRPr="002B7899" w:rsidRDefault="002B7899" w:rsidP="002B7899">
      <w:pPr>
        <w:keepNext/>
        <w:spacing w:after="0" w:line="240" w:lineRule="auto"/>
        <w:ind w:left="567" w:hanging="567"/>
        <w:rPr>
          <w:rFonts w:ascii="Times New Roman" w:hAnsi="Times New Roman"/>
          <w:b/>
          <w:sz w:val="22"/>
          <w:lang w:val="lt-LT"/>
        </w:rPr>
      </w:pPr>
      <w:r w:rsidRPr="002B7899">
        <w:rPr>
          <w:rFonts w:ascii="Times New Roman" w:hAnsi="Times New Roman"/>
          <w:b/>
          <w:sz w:val="22"/>
          <w:lang w:val="lt-LT"/>
        </w:rPr>
        <w:t>4.5</w:t>
      </w:r>
      <w:r w:rsidRPr="002B7899">
        <w:rPr>
          <w:rFonts w:ascii="Times New Roman" w:hAnsi="Times New Roman"/>
          <w:b/>
          <w:sz w:val="22"/>
          <w:lang w:val="lt-LT"/>
        </w:rPr>
        <w:tab/>
        <w:t>Sąveika su kitais vaistiniais preparatais ir kitokia sąveika</w:t>
      </w:r>
    </w:p>
    <w:p w14:paraId="3D7AD3D7" w14:textId="77777777" w:rsidR="002B7899" w:rsidRPr="002B7899" w:rsidRDefault="002B7899" w:rsidP="002B7899">
      <w:pPr>
        <w:keepNext/>
        <w:spacing w:after="0" w:line="240" w:lineRule="auto"/>
        <w:ind w:left="567" w:hanging="567"/>
        <w:rPr>
          <w:rFonts w:ascii="Times New Roman" w:hAnsi="Times New Roman"/>
          <w:sz w:val="22"/>
          <w:lang w:val="lt-LT"/>
        </w:rPr>
      </w:pPr>
    </w:p>
    <w:p w14:paraId="2C1DBC05"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Fermentų indukcija</w:t>
      </w:r>
    </w:p>
    <w:p w14:paraId="0BC2C84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Okskarbazepinas ir jo farmakologiškai veiklus metabolitas (monohidroksiderivatas, MHD) </w:t>
      </w:r>
      <w:r w:rsidRPr="002B7899">
        <w:rPr>
          <w:rFonts w:ascii="Times New Roman" w:hAnsi="Times New Roman"/>
          <w:i/>
          <w:sz w:val="22"/>
          <w:lang w:val="lt-LT"/>
        </w:rPr>
        <w:t>in vitro</w:t>
      </w:r>
      <w:r w:rsidRPr="002B7899">
        <w:rPr>
          <w:rFonts w:ascii="Times New Roman" w:hAnsi="Times New Roman"/>
          <w:sz w:val="22"/>
          <w:lang w:val="lt-LT"/>
        </w:rPr>
        <w:t xml:space="preserve"> bei </w:t>
      </w:r>
      <w:r w:rsidRPr="002B7899">
        <w:rPr>
          <w:rFonts w:ascii="Times New Roman" w:hAnsi="Times New Roman"/>
          <w:i/>
          <w:sz w:val="22"/>
          <w:lang w:val="lt-LT"/>
        </w:rPr>
        <w:t>in vivo</w:t>
      </w:r>
      <w:r w:rsidRPr="002B7899">
        <w:rPr>
          <w:rFonts w:ascii="Times New Roman" w:hAnsi="Times New Roman"/>
          <w:sz w:val="22"/>
          <w:lang w:val="lt-LT"/>
        </w:rPr>
        <w:t xml:space="preserve"> silpnai aktyvina citochromo P450 fermentus CYP3A4 ir CYP3A5, kurie metabolizuoja daugelį vaistinių preparatų, pavyzdžiui, imunosupresantus (ciklosporiną, takrolimuzą), geriamuosius kontraceptikus (žr. toliau) ir kai kuriuos kitus antiepilepsinius vaistinius preparatus (pvz., karbamazepiną), bei taip mažina šių vaistinių preparatų koncentraciją kraujyje (žr. toliau lentelę, kurioje pateikta kitų vaistinių preparatų nuo epilepsijos sąveikos santrauka).</w:t>
      </w:r>
    </w:p>
    <w:p w14:paraId="4A8A6266" w14:textId="77777777" w:rsidR="002B7899" w:rsidRPr="002B7899" w:rsidRDefault="002B7899" w:rsidP="002B7899">
      <w:pPr>
        <w:tabs>
          <w:tab w:val="left" w:pos="567"/>
        </w:tabs>
        <w:spacing w:after="0" w:line="260" w:lineRule="exact"/>
        <w:rPr>
          <w:rFonts w:ascii="Times New Roman" w:hAnsi="Times New Roman"/>
          <w:sz w:val="22"/>
          <w:lang w:val="lt-LT"/>
        </w:rPr>
      </w:pPr>
    </w:p>
    <w:p w14:paraId="39EDC0A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i/>
          <w:sz w:val="22"/>
          <w:lang w:val="lt-LT"/>
        </w:rPr>
        <w:t>In vitro</w:t>
      </w:r>
      <w:r w:rsidRPr="002B7899">
        <w:rPr>
          <w:rFonts w:ascii="Times New Roman" w:hAnsi="Times New Roman"/>
          <w:sz w:val="22"/>
          <w:lang w:val="lt-LT"/>
        </w:rPr>
        <w:t xml:space="preserve"> okskarbazepinas ir MHD yra silpni UDP</w:t>
      </w:r>
      <w:r w:rsidRPr="002B7899">
        <w:rPr>
          <w:rFonts w:ascii="Times New Roman" w:hAnsi="Times New Roman"/>
          <w:sz w:val="22"/>
          <w:lang w:val="lt-LT"/>
        </w:rPr>
        <w:noBreakHyphen/>
        <w:t xml:space="preserve">gliukuroniltransferazių induktoriai (poveikis specifiniams šios grupės fermentams nežinomas). Todėl </w:t>
      </w:r>
      <w:r w:rsidRPr="002B7899">
        <w:rPr>
          <w:rFonts w:ascii="Times New Roman" w:hAnsi="Times New Roman"/>
          <w:i/>
          <w:sz w:val="22"/>
          <w:lang w:val="lt-LT"/>
        </w:rPr>
        <w:t>in vivo</w:t>
      </w:r>
      <w:r w:rsidRPr="002B7899">
        <w:rPr>
          <w:rFonts w:ascii="Times New Roman" w:hAnsi="Times New Roman"/>
          <w:sz w:val="22"/>
          <w:lang w:val="lt-LT"/>
        </w:rPr>
        <w:t xml:space="preserve"> okskarbazepinas ir MHD gali nedaug skatinti metabolizmą tų vaistinių preparatų, kurių pagrindinis eliminacijos būdas – konjugacija dalyvaujant UDP</w:t>
      </w:r>
      <w:r w:rsidRPr="002B7899">
        <w:rPr>
          <w:rFonts w:ascii="Times New Roman" w:hAnsi="Times New Roman"/>
          <w:sz w:val="22"/>
          <w:lang w:val="lt-LT"/>
        </w:rPr>
        <w:noBreakHyphen/>
        <w:t>gliukuroniltransferazėms. Pradėjus gydymą Trileptal ar keičiant jo dozę, gali prireikti 2</w:t>
      </w:r>
      <w:r w:rsidRPr="002B7899">
        <w:rPr>
          <w:rFonts w:ascii="Times New Roman" w:hAnsi="Times New Roman"/>
          <w:sz w:val="22"/>
          <w:lang w:val="lt-LT"/>
        </w:rPr>
        <w:noBreakHyphen/>
        <w:t>3 savaičių, kol pasireikš naujas fermentų indukcijos lygis.</w:t>
      </w:r>
    </w:p>
    <w:p w14:paraId="71042865" w14:textId="77777777" w:rsidR="002B7899" w:rsidRPr="002B7899" w:rsidRDefault="002B7899" w:rsidP="002B7899">
      <w:pPr>
        <w:tabs>
          <w:tab w:val="left" w:pos="567"/>
        </w:tabs>
        <w:spacing w:after="0" w:line="260" w:lineRule="exact"/>
        <w:rPr>
          <w:rFonts w:ascii="Times New Roman" w:hAnsi="Times New Roman"/>
          <w:sz w:val="22"/>
          <w:lang w:val="lt-LT"/>
        </w:rPr>
      </w:pPr>
    </w:p>
    <w:p w14:paraId="478E9C3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Nutraukus gydymą Trileptal, gali tekti sumažinti kartu vartotų vaistinių preparatų dozes, o tai daryti turi būti nuspręsta įvertinus klinikinę būklę ir (arba) koncentracijas plazmoje. Nutraukus Trileptal vartojimą, tikėtina, kad jo sukeliama fermentų indukcija laipsniškai sumažės per 2</w:t>
      </w:r>
      <w:r w:rsidRPr="002B7899">
        <w:rPr>
          <w:rFonts w:ascii="Times New Roman" w:hAnsi="Times New Roman"/>
          <w:sz w:val="22"/>
          <w:lang w:val="lt-LT"/>
        </w:rPr>
        <w:noBreakHyphen/>
        <w:t>3 savaites.</w:t>
      </w:r>
    </w:p>
    <w:p w14:paraId="450B7E49" w14:textId="77777777" w:rsidR="002B7899" w:rsidRPr="002B7899" w:rsidRDefault="002B7899" w:rsidP="002B7899">
      <w:pPr>
        <w:tabs>
          <w:tab w:val="left" w:pos="567"/>
        </w:tabs>
        <w:spacing w:after="0" w:line="260" w:lineRule="exact"/>
        <w:rPr>
          <w:rFonts w:ascii="Times New Roman" w:hAnsi="Times New Roman"/>
          <w:sz w:val="22"/>
          <w:lang w:val="lt-LT"/>
        </w:rPr>
      </w:pPr>
    </w:p>
    <w:p w14:paraId="64F898F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Hormoniniai kontraceptikai. Nustatyta, kad Trileptal daro įtaką geriamųjų kontraceptikų dviejų sudedamųjų dalių, etinilestradiolio (EE) ir levonorgestrelio (LNG), poveikiui: vidutinės EE ir LNG AUC rodiklių reikšmės sumažėjo, atitinkamai, 48</w:t>
      </w:r>
      <w:r w:rsidRPr="002B7899">
        <w:rPr>
          <w:rFonts w:ascii="Times New Roman" w:hAnsi="Times New Roman"/>
          <w:sz w:val="22"/>
          <w:lang w:val="lt-LT"/>
        </w:rPr>
        <w:noBreakHyphen/>
        <w:t>52 % ir 32</w:t>
      </w:r>
      <w:r w:rsidRPr="002B7899">
        <w:rPr>
          <w:rFonts w:ascii="Times New Roman" w:hAnsi="Times New Roman"/>
          <w:sz w:val="22"/>
          <w:lang w:val="lt-LT"/>
        </w:rPr>
        <w:noBreakHyphen/>
        <w:t>52 %. Todėl Trileptal vartojant kartu su hormoniniais kontraceptikais, gali susilpnėti pastarųjų poveikis (žr. 4.4 skyrių). Reikia naudoti kitą tinkamą kontracepcijos metodą.</w:t>
      </w:r>
    </w:p>
    <w:p w14:paraId="30117C39" w14:textId="77777777" w:rsidR="002B7899" w:rsidRPr="002B7899" w:rsidRDefault="002B7899" w:rsidP="002B7899">
      <w:pPr>
        <w:tabs>
          <w:tab w:val="left" w:pos="567"/>
        </w:tabs>
        <w:spacing w:after="0" w:line="260" w:lineRule="exact"/>
        <w:rPr>
          <w:rFonts w:ascii="Times New Roman" w:hAnsi="Times New Roman"/>
          <w:sz w:val="22"/>
          <w:lang w:val="lt-LT"/>
        </w:rPr>
      </w:pPr>
    </w:p>
    <w:p w14:paraId="29D76289"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Fermentų slopinimas</w:t>
      </w:r>
    </w:p>
    <w:p w14:paraId="46EBF4B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Nustatyta, kad okskarbazepinas ir MHD slopina CYP2C19 fermentą. Todėl vaistinių preparatų sąveika gali pasireikšti vartojant dideles Trileptal dozes kartu su kitais CYP2C19 fermento metabolizuojamais vaistiniais preparatais (pvz., fenitoinu). Skiriant didesnes kaip 1200 mg per parą Trileptal dozes, fenotoino koncentracija plazmoje padidėjo iki 40 % (žr. toliau lentelę, kurioje pateikta kitų vaistinių preparatų nuo epilepsijos sąveikos santrauka). Šiuo atveju gali reikėti mažinti kartu vartojamo fenitoino dozę (žr. 4.2 skyrių).</w:t>
      </w:r>
    </w:p>
    <w:p w14:paraId="6517ED3D" w14:textId="77777777" w:rsidR="002B7899" w:rsidRPr="002B7899" w:rsidRDefault="002B7899" w:rsidP="002B7899">
      <w:pPr>
        <w:tabs>
          <w:tab w:val="left" w:pos="567"/>
        </w:tabs>
        <w:spacing w:after="0" w:line="260" w:lineRule="exact"/>
        <w:rPr>
          <w:rFonts w:ascii="Times New Roman" w:hAnsi="Times New Roman"/>
          <w:sz w:val="22"/>
          <w:lang w:val="lt-LT"/>
        </w:rPr>
      </w:pPr>
    </w:p>
    <w:p w14:paraId="61F5386A"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 xml:space="preserve">Vaistiniai preparatai nuo epilepsijos sužadinantys fermentus </w:t>
      </w:r>
    </w:p>
    <w:p w14:paraId="178232F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Klinikinių tyrimų metu buvo nustatyta Trileptal sąveika su kitais antiepilepsiniais vaistiniais preparatais. Šios sąveikos poveikis AUC ir C</w:t>
      </w:r>
      <w:r w:rsidRPr="002B7899">
        <w:rPr>
          <w:rFonts w:ascii="Times New Roman" w:hAnsi="Times New Roman"/>
          <w:sz w:val="22"/>
          <w:vertAlign w:val="subscript"/>
          <w:lang w:val="lt-LT"/>
        </w:rPr>
        <w:t>min</w:t>
      </w:r>
      <w:r w:rsidRPr="002B7899">
        <w:rPr>
          <w:rFonts w:ascii="Times New Roman" w:hAnsi="Times New Roman"/>
          <w:sz w:val="22"/>
          <w:lang w:val="lt-LT"/>
        </w:rPr>
        <w:t xml:space="preserve"> rodikliams apibendrintas ir pateiktas lentelėje.</w:t>
      </w:r>
    </w:p>
    <w:p w14:paraId="78EB171B" w14:textId="77777777" w:rsidR="002B7899" w:rsidRPr="002B7899" w:rsidRDefault="002B7899" w:rsidP="002B7899">
      <w:pPr>
        <w:tabs>
          <w:tab w:val="left" w:pos="567"/>
        </w:tabs>
        <w:spacing w:after="0" w:line="260" w:lineRule="exact"/>
        <w:rPr>
          <w:rFonts w:ascii="Times New Roman" w:hAnsi="Times New Roman"/>
          <w:sz w:val="22"/>
          <w:lang w:val="lt-LT"/>
        </w:rPr>
      </w:pPr>
    </w:p>
    <w:p w14:paraId="6DE2690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lastRenderedPageBreak/>
        <w:t>Vaistinių preparatų nuo epilepsijos sąveikos su Trileptal santrauka</w:t>
      </w:r>
    </w:p>
    <w:p w14:paraId="21E44C6C" w14:textId="77777777" w:rsidR="002B7899" w:rsidRPr="002B7899" w:rsidRDefault="002B7899" w:rsidP="002B7899">
      <w:pPr>
        <w:tabs>
          <w:tab w:val="left" w:pos="567"/>
        </w:tabs>
        <w:spacing w:after="0" w:line="260" w:lineRule="exact"/>
        <w:rPr>
          <w:rFonts w:ascii="Times New Roman" w:hAnsi="Times New Roman"/>
          <w:sz w:val="22"/>
          <w:lang w:val="lt-LT"/>
        </w:rPr>
      </w:pPr>
    </w:p>
    <w:tbl>
      <w:tblPr>
        <w:tblW w:w="0" w:type="auto"/>
        <w:tblLayout w:type="fixed"/>
        <w:tblLook w:val="0000" w:firstRow="0" w:lastRow="0" w:firstColumn="0" w:lastColumn="0" w:noHBand="0" w:noVBand="0"/>
      </w:tblPr>
      <w:tblGrid>
        <w:gridCol w:w="2842"/>
        <w:gridCol w:w="2842"/>
        <w:gridCol w:w="2842"/>
      </w:tblGrid>
      <w:tr w:rsidR="002B7899" w:rsidRPr="002B7899" w14:paraId="60636BDA" w14:textId="77777777" w:rsidTr="002B7899">
        <w:tc>
          <w:tcPr>
            <w:tcW w:w="2842" w:type="dxa"/>
            <w:tcBorders>
              <w:top w:val="single" w:sz="4" w:space="0" w:color="auto"/>
              <w:bottom w:val="single" w:sz="4" w:space="0" w:color="auto"/>
            </w:tcBorders>
          </w:tcPr>
          <w:p w14:paraId="4E54901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Kartu vartojamas</w:t>
            </w:r>
          </w:p>
          <w:p w14:paraId="1D28BFC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vaistinis preparatas nuo epilepsijos</w:t>
            </w:r>
          </w:p>
        </w:tc>
        <w:tc>
          <w:tcPr>
            <w:tcW w:w="2842" w:type="dxa"/>
            <w:tcBorders>
              <w:top w:val="single" w:sz="4" w:space="0" w:color="auto"/>
              <w:bottom w:val="single" w:sz="4" w:space="0" w:color="auto"/>
            </w:tcBorders>
          </w:tcPr>
          <w:p w14:paraId="3F525E6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poveikis vaistinio preparato nuo epilepsijos koncentracijai</w:t>
            </w:r>
          </w:p>
          <w:p w14:paraId="55FC9432"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Koncentracija</w:t>
            </w:r>
          </w:p>
        </w:tc>
        <w:tc>
          <w:tcPr>
            <w:tcW w:w="2842" w:type="dxa"/>
            <w:tcBorders>
              <w:top w:val="single" w:sz="4" w:space="0" w:color="auto"/>
              <w:bottom w:val="single" w:sz="4" w:space="0" w:color="auto"/>
            </w:tcBorders>
          </w:tcPr>
          <w:p w14:paraId="55CE28E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Vaistinio preparato nuo epilepsijos poveikis MHD koncentracijai</w:t>
            </w:r>
          </w:p>
          <w:p w14:paraId="61038DC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Koncentracija</w:t>
            </w:r>
          </w:p>
        </w:tc>
      </w:tr>
      <w:tr w:rsidR="002B7899" w:rsidRPr="002B7899" w14:paraId="0E2AAEEA" w14:textId="77777777" w:rsidTr="002B7899">
        <w:tc>
          <w:tcPr>
            <w:tcW w:w="2842" w:type="dxa"/>
            <w:tcBorders>
              <w:top w:val="single" w:sz="4" w:space="0" w:color="auto"/>
            </w:tcBorders>
          </w:tcPr>
          <w:p w14:paraId="612D727E" w14:textId="77777777" w:rsidR="002B7899" w:rsidRPr="002B7899" w:rsidRDefault="002B7899" w:rsidP="002B7899">
            <w:pPr>
              <w:tabs>
                <w:tab w:val="left" w:pos="567"/>
              </w:tabs>
              <w:spacing w:after="0" w:line="260" w:lineRule="exact"/>
              <w:rPr>
                <w:rFonts w:ascii="Times New Roman" w:hAnsi="Times New Roman"/>
                <w:sz w:val="22"/>
                <w:lang w:val="lt-LT"/>
              </w:rPr>
            </w:pPr>
          </w:p>
        </w:tc>
        <w:tc>
          <w:tcPr>
            <w:tcW w:w="2842" w:type="dxa"/>
            <w:tcBorders>
              <w:top w:val="single" w:sz="4" w:space="0" w:color="auto"/>
            </w:tcBorders>
          </w:tcPr>
          <w:p w14:paraId="278E45FC" w14:textId="77777777" w:rsidR="002B7899" w:rsidRPr="002B7899" w:rsidRDefault="002B7899" w:rsidP="002B7899">
            <w:pPr>
              <w:tabs>
                <w:tab w:val="left" w:pos="567"/>
              </w:tabs>
              <w:spacing w:after="0" w:line="260" w:lineRule="exact"/>
              <w:rPr>
                <w:rFonts w:ascii="Times New Roman" w:hAnsi="Times New Roman"/>
                <w:sz w:val="22"/>
                <w:lang w:val="lt-LT"/>
              </w:rPr>
            </w:pPr>
          </w:p>
        </w:tc>
        <w:tc>
          <w:tcPr>
            <w:tcW w:w="2842" w:type="dxa"/>
            <w:tcBorders>
              <w:top w:val="single" w:sz="4" w:space="0" w:color="auto"/>
            </w:tcBorders>
          </w:tcPr>
          <w:p w14:paraId="181F91D7" w14:textId="77777777" w:rsidR="002B7899" w:rsidRPr="002B7899" w:rsidRDefault="002B7899" w:rsidP="002B7899">
            <w:pPr>
              <w:tabs>
                <w:tab w:val="left" w:pos="567"/>
              </w:tabs>
              <w:spacing w:after="0" w:line="260" w:lineRule="exact"/>
              <w:rPr>
                <w:rFonts w:ascii="Times New Roman" w:hAnsi="Times New Roman"/>
                <w:sz w:val="22"/>
                <w:lang w:val="lt-LT"/>
              </w:rPr>
            </w:pPr>
          </w:p>
        </w:tc>
      </w:tr>
      <w:tr w:rsidR="002B7899" w:rsidRPr="002B7899" w14:paraId="14288525" w14:textId="77777777" w:rsidTr="002B7899">
        <w:tc>
          <w:tcPr>
            <w:tcW w:w="2842" w:type="dxa"/>
          </w:tcPr>
          <w:p w14:paraId="1684F74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Karbamazepinas</w:t>
            </w:r>
          </w:p>
        </w:tc>
        <w:tc>
          <w:tcPr>
            <w:tcW w:w="2842" w:type="dxa"/>
          </w:tcPr>
          <w:p w14:paraId="060E9E4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Sumažėja 0</w:t>
            </w:r>
            <w:r w:rsidRPr="002B7899">
              <w:rPr>
                <w:rFonts w:ascii="Times New Roman" w:hAnsi="Times New Roman"/>
                <w:sz w:val="22"/>
                <w:lang w:val="lt-LT"/>
              </w:rPr>
              <w:noBreakHyphen/>
              <w:t>22</w:t>
            </w:r>
            <w:r w:rsidRPr="002B7899">
              <w:rPr>
                <w:rFonts w:ascii="Times New Roman" w:hAnsi="Times New Roman"/>
                <w:b/>
                <w:i/>
                <w:sz w:val="22"/>
                <w:lang w:val="lt-LT"/>
              </w:rPr>
              <w:t> </w:t>
            </w:r>
            <w:r w:rsidRPr="002B7899">
              <w:rPr>
                <w:rFonts w:ascii="Times New Roman" w:hAnsi="Times New Roman"/>
                <w:sz w:val="22"/>
                <w:lang w:val="lt-LT"/>
              </w:rPr>
              <w:t xml:space="preserve">% </w:t>
            </w:r>
          </w:p>
          <w:p w14:paraId="79DAFAEE"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(30 % padidėja karbamazepino epoksido)</w:t>
            </w:r>
          </w:p>
        </w:tc>
        <w:tc>
          <w:tcPr>
            <w:tcW w:w="2842" w:type="dxa"/>
          </w:tcPr>
          <w:p w14:paraId="60D9874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Sumažėja 40</w:t>
            </w:r>
            <w:r w:rsidRPr="002B7899">
              <w:rPr>
                <w:rFonts w:ascii="Times New Roman" w:hAnsi="Times New Roman"/>
                <w:b/>
                <w:i/>
                <w:sz w:val="22"/>
                <w:lang w:val="lt-LT"/>
              </w:rPr>
              <w:t> </w:t>
            </w:r>
            <w:r w:rsidRPr="002B7899">
              <w:rPr>
                <w:rFonts w:ascii="Times New Roman" w:hAnsi="Times New Roman"/>
                <w:sz w:val="22"/>
                <w:lang w:val="lt-LT"/>
              </w:rPr>
              <w:t xml:space="preserve">% </w:t>
            </w:r>
          </w:p>
        </w:tc>
      </w:tr>
      <w:tr w:rsidR="002B7899" w:rsidRPr="002B7899" w14:paraId="532A0A57" w14:textId="77777777" w:rsidTr="002B7899">
        <w:tc>
          <w:tcPr>
            <w:tcW w:w="2842" w:type="dxa"/>
          </w:tcPr>
          <w:p w14:paraId="71888CB1"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Klobazamas</w:t>
            </w:r>
          </w:p>
        </w:tc>
        <w:tc>
          <w:tcPr>
            <w:tcW w:w="2842" w:type="dxa"/>
          </w:tcPr>
          <w:p w14:paraId="1E8A619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Netirta</w:t>
            </w:r>
          </w:p>
        </w:tc>
        <w:tc>
          <w:tcPr>
            <w:tcW w:w="2842" w:type="dxa"/>
          </w:tcPr>
          <w:p w14:paraId="3DCF422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Neturi įtakos</w:t>
            </w:r>
          </w:p>
        </w:tc>
      </w:tr>
      <w:tr w:rsidR="002B7899" w:rsidRPr="002B7899" w14:paraId="13D1B7E6" w14:textId="77777777" w:rsidTr="002B7899">
        <w:tc>
          <w:tcPr>
            <w:tcW w:w="2842" w:type="dxa"/>
          </w:tcPr>
          <w:p w14:paraId="0EDB979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Felbamatas</w:t>
            </w:r>
          </w:p>
        </w:tc>
        <w:tc>
          <w:tcPr>
            <w:tcW w:w="2842" w:type="dxa"/>
          </w:tcPr>
          <w:p w14:paraId="1952D8C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Netirta</w:t>
            </w:r>
          </w:p>
        </w:tc>
        <w:tc>
          <w:tcPr>
            <w:tcW w:w="2842" w:type="dxa"/>
          </w:tcPr>
          <w:p w14:paraId="1A5396E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Neturi įtakos</w:t>
            </w:r>
          </w:p>
        </w:tc>
      </w:tr>
      <w:tr w:rsidR="002B7899" w:rsidRPr="002B7899" w14:paraId="3FF1C526" w14:textId="77777777" w:rsidTr="002B7899">
        <w:tc>
          <w:tcPr>
            <w:tcW w:w="2842" w:type="dxa"/>
          </w:tcPr>
          <w:p w14:paraId="6F88B61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Lamotriginas</w:t>
            </w:r>
          </w:p>
        </w:tc>
        <w:tc>
          <w:tcPr>
            <w:tcW w:w="2842" w:type="dxa"/>
          </w:tcPr>
          <w:p w14:paraId="6ABD76E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Neturi įtakos</w:t>
            </w:r>
          </w:p>
        </w:tc>
        <w:tc>
          <w:tcPr>
            <w:tcW w:w="2842" w:type="dxa"/>
          </w:tcPr>
          <w:p w14:paraId="018755C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Neturi įtakos</w:t>
            </w:r>
          </w:p>
        </w:tc>
      </w:tr>
      <w:tr w:rsidR="002B7899" w:rsidRPr="002B7899" w14:paraId="1E921AE1" w14:textId="77777777" w:rsidTr="002B7899">
        <w:tc>
          <w:tcPr>
            <w:tcW w:w="2842" w:type="dxa"/>
          </w:tcPr>
          <w:p w14:paraId="39251C32"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Fenobarbitalis</w:t>
            </w:r>
          </w:p>
        </w:tc>
        <w:tc>
          <w:tcPr>
            <w:tcW w:w="2842" w:type="dxa"/>
          </w:tcPr>
          <w:p w14:paraId="5FB783D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Padidėja 14</w:t>
            </w:r>
            <w:r w:rsidRPr="002B7899">
              <w:rPr>
                <w:rFonts w:ascii="Times New Roman" w:hAnsi="Times New Roman"/>
                <w:sz w:val="22"/>
                <w:lang w:val="lt-LT"/>
              </w:rPr>
              <w:noBreakHyphen/>
              <w:t>15</w:t>
            </w:r>
            <w:r w:rsidRPr="002B7899">
              <w:rPr>
                <w:rFonts w:ascii="Times New Roman" w:hAnsi="Times New Roman"/>
                <w:b/>
                <w:i/>
                <w:sz w:val="22"/>
                <w:lang w:val="lt-LT"/>
              </w:rPr>
              <w:t> </w:t>
            </w:r>
            <w:r w:rsidRPr="002B7899">
              <w:rPr>
                <w:rFonts w:ascii="Times New Roman" w:hAnsi="Times New Roman"/>
                <w:sz w:val="22"/>
                <w:lang w:val="lt-LT"/>
              </w:rPr>
              <w:t xml:space="preserve">% </w:t>
            </w:r>
          </w:p>
        </w:tc>
        <w:tc>
          <w:tcPr>
            <w:tcW w:w="2842" w:type="dxa"/>
          </w:tcPr>
          <w:p w14:paraId="1E4A2C4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Sumažėja 30</w:t>
            </w:r>
            <w:r w:rsidRPr="002B7899">
              <w:rPr>
                <w:rFonts w:ascii="Times New Roman" w:hAnsi="Times New Roman"/>
                <w:sz w:val="22"/>
                <w:lang w:val="lt-LT"/>
              </w:rPr>
              <w:noBreakHyphen/>
              <w:t>31</w:t>
            </w:r>
            <w:r w:rsidRPr="002B7899">
              <w:rPr>
                <w:rFonts w:ascii="Times New Roman" w:hAnsi="Times New Roman"/>
                <w:b/>
                <w:i/>
                <w:sz w:val="22"/>
                <w:lang w:val="lt-LT"/>
              </w:rPr>
              <w:t> </w:t>
            </w:r>
            <w:r w:rsidRPr="002B7899">
              <w:rPr>
                <w:rFonts w:ascii="Times New Roman" w:hAnsi="Times New Roman"/>
                <w:sz w:val="22"/>
                <w:lang w:val="lt-LT"/>
              </w:rPr>
              <w:t xml:space="preserve">% </w:t>
            </w:r>
          </w:p>
        </w:tc>
      </w:tr>
      <w:tr w:rsidR="002B7899" w:rsidRPr="002B7899" w14:paraId="0A5B3C0A" w14:textId="77777777" w:rsidTr="002B7899">
        <w:tc>
          <w:tcPr>
            <w:tcW w:w="2842" w:type="dxa"/>
          </w:tcPr>
          <w:p w14:paraId="661DF73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Fenitoinas</w:t>
            </w:r>
          </w:p>
        </w:tc>
        <w:tc>
          <w:tcPr>
            <w:tcW w:w="2842" w:type="dxa"/>
          </w:tcPr>
          <w:p w14:paraId="26A1CBC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Padidėja 0</w:t>
            </w:r>
            <w:r w:rsidRPr="002B7899">
              <w:rPr>
                <w:rFonts w:ascii="Times New Roman" w:hAnsi="Times New Roman"/>
                <w:sz w:val="22"/>
                <w:lang w:val="lt-LT"/>
              </w:rPr>
              <w:noBreakHyphen/>
              <w:t>40</w:t>
            </w:r>
            <w:r w:rsidRPr="002B7899">
              <w:rPr>
                <w:rFonts w:ascii="Times New Roman" w:hAnsi="Times New Roman"/>
                <w:b/>
                <w:i/>
                <w:sz w:val="22"/>
                <w:lang w:val="lt-LT"/>
              </w:rPr>
              <w:t> </w:t>
            </w:r>
            <w:r w:rsidRPr="002B7899">
              <w:rPr>
                <w:rFonts w:ascii="Times New Roman" w:hAnsi="Times New Roman"/>
                <w:sz w:val="22"/>
                <w:lang w:val="lt-LT"/>
              </w:rPr>
              <w:t xml:space="preserve">% </w:t>
            </w:r>
          </w:p>
        </w:tc>
        <w:tc>
          <w:tcPr>
            <w:tcW w:w="2842" w:type="dxa"/>
          </w:tcPr>
          <w:p w14:paraId="2813601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Sumažėja 29</w:t>
            </w:r>
            <w:r w:rsidRPr="002B7899">
              <w:rPr>
                <w:rFonts w:ascii="Times New Roman" w:hAnsi="Times New Roman"/>
                <w:sz w:val="22"/>
                <w:lang w:val="lt-LT"/>
              </w:rPr>
              <w:noBreakHyphen/>
              <w:t>35</w:t>
            </w:r>
            <w:r w:rsidRPr="002B7899">
              <w:rPr>
                <w:rFonts w:ascii="Times New Roman" w:hAnsi="Times New Roman"/>
                <w:b/>
                <w:i/>
                <w:sz w:val="22"/>
                <w:lang w:val="lt-LT"/>
              </w:rPr>
              <w:t> </w:t>
            </w:r>
            <w:r w:rsidRPr="002B7899">
              <w:rPr>
                <w:rFonts w:ascii="Times New Roman" w:hAnsi="Times New Roman"/>
                <w:sz w:val="22"/>
                <w:lang w:val="lt-LT"/>
              </w:rPr>
              <w:t xml:space="preserve">% </w:t>
            </w:r>
          </w:p>
        </w:tc>
      </w:tr>
      <w:tr w:rsidR="002B7899" w:rsidRPr="002B7899" w14:paraId="1A66B03D" w14:textId="77777777" w:rsidTr="002B7899">
        <w:tc>
          <w:tcPr>
            <w:tcW w:w="2842" w:type="dxa"/>
            <w:tcBorders>
              <w:bottom w:val="single" w:sz="4" w:space="0" w:color="auto"/>
            </w:tcBorders>
          </w:tcPr>
          <w:p w14:paraId="691AF6A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Valpro rūgštis </w:t>
            </w:r>
          </w:p>
        </w:tc>
        <w:tc>
          <w:tcPr>
            <w:tcW w:w="2842" w:type="dxa"/>
            <w:tcBorders>
              <w:bottom w:val="single" w:sz="4" w:space="0" w:color="auto"/>
            </w:tcBorders>
          </w:tcPr>
          <w:p w14:paraId="4A74D57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Neturi įtakos</w:t>
            </w:r>
          </w:p>
        </w:tc>
        <w:tc>
          <w:tcPr>
            <w:tcW w:w="2842" w:type="dxa"/>
            <w:tcBorders>
              <w:bottom w:val="single" w:sz="4" w:space="0" w:color="auto"/>
            </w:tcBorders>
          </w:tcPr>
          <w:p w14:paraId="7F2DC83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Sumažėja 0</w:t>
            </w:r>
            <w:r w:rsidRPr="002B7899">
              <w:rPr>
                <w:rFonts w:ascii="Times New Roman" w:hAnsi="Times New Roman"/>
                <w:sz w:val="22"/>
                <w:lang w:val="lt-LT"/>
              </w:rPr>
              <w:noBreakHyphen/>
              <w:t>18</w:t>
            </w:r>
            <w:r w:rsidRPr="002B7899">
              <w:rPr>
                <w:rFonts w:ascii="Times New Roman" w:hAnsi="Times New Roman"/>
                <w:b/>
                <w:i/>
                <w:sz w:val="22"/>
                <w:lang w:val="lt-LT"/>
              </w:rPr>
              <w:t> </w:t>
            </w:r>
            <w:r w:rsidRPr="002B7899">
              <w:rPr>
                <w:rFonts w:ascii="Times New Roman" w:hAnsi="Times New Roman"/>
                <w:sz w:val="22"/>
                <w:lang w:val="lt-LT"/>
              </w:rPr>
              <w:t xml:space="preserve">% </w:t>
            </w:r>
          </w:p>
        </w:tc>
      </w:tr>
    </w:tbl>
    <w:p w14:paraId="7083C7EF" w14:textId="77777777" w:rsidR="002B7899" w:rsidRPr="002B7899" w:rsidRDefault="002B7899" w:rsidP="002B7899">
      <w:pPr>
        <w:tabs>
          <w:tab w:val="left" w:pos="567"/>
        </w:tabs>
        <w:spacing w:after="0" w:line="260" w:lineRule="exact"/>
        <w:rPr>
          <w:rFonts w:ascii="Times New Roman" w:hAnsi="Times New Roman"/>
          <w:sz w:val="22"/>
          <w:lang w:val="lt-LT"/>
        </w:rPr>
      </w:pPr>
    </w:p>
    <w:p w14:paraId="0A9A095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Ištirta, kad stiprūs citochromo P450 fermentų ir (arba) </w:t>
      </w:r>
      <w:r w:rsidRPr="002B7899">
        <w:rPr>
          <w:rFonts w:ascii="Times New Roman" w:hAnsi="Times New Roman"/>
          <w:color w:val="000000"/>
          <w:sz w:val="22"/>
          <w:lang w:val="lt-LT"/>
        </w:rPr>
        <w:t xml:space="preserve">uridino difosfato gliukuroniltransferazės </w:t>
      </w:r>
      <w:r w:rsidRPr="002B7899">
        <w:rPr>
          <w:rFonts w:ascii="Times New Roman" w:hAnsi="Times New Roman"/>
          <w:color w:val="545454"/>
          <w:sz w:val="22"/>
          <w:lang w:val="lt-LT"/>
        </w:rPr>
        <w:t>(</w:t>
      </w:r>
      <w:r w:rsidRPr="002B7899">
        <w:rPr>
          <w:rFonts w:ascii="Times New Roman" w:hAnsi="Times New Roman"/>
          <w:sz w:val="22"/>
          <w:lang w:val="lt-LT"/>
        </w:rPr>
        <w:t>UGT) induktoriai (pvz., rifampicinas, karbamazepinas, fenitoinas ir fenobarbitalis) mažina MHD kiekį plazmoje/serume (29</w:t>
      </w:r>
      <w:r w:rsidRPr="002B7899">
        <w:rPr>
          <w:rFonts w:ascii="Times New Roman" w:hAnsi="Times New Roman"/>
          <w:sz w:val="22"/>
          <w:lang w:val="lt-LT"/>
        </w:rPr>
        <w:noBreakHyphen/>
        <w:t>49</w:t>
      </w:r>
      <w:r w:rsidRPr="002B7899">
        <w:rPr>
          <w:rFonts w:ascii="Times New Roman" w:hAnsi="Times New Roman"/>
          <w:b/>
          <w:i/>
          <w:sz w:val="22"/>
          <w:lang w:val="lt-LT"/>
        </w:rPr>
        <w:t> </w:t>
      </w:r>
      <w:r w:rsidRPr="002B7899">
        <w:rPr>
          <w:rFonts w:ascii="Times New Roman" w:hAnsi="Times New Roman"/>
          <w:sz w:val="22"/>
          <w:lang w:val="lt-LT"/>
        </w:rPr>
        <w:t>%) suaugusiesiems; vaikams nuo 4 iki 12</w:t>
      </w:r>
      <w:r w:rsidRPr="002B7899">
        <w:rPr>
          <w:rFonts w:ascii="Times New Roman" w:hAnsi="Times New Roman"/>
          <w:b/>
          <w:i/>
          <w:sz w:val="22"/>
          <w:lang w:val="lt-LT"/>
        </w:rPr>
        <w:t> </w:t>
      </w:r>
      <w:r w:rsidRPr="002B7899">
        <w:rPr>
          <w:rFonts w:ascii="Times New Roman" w:hAnsi="Times New Roman"/>
          <w:sz w:val="22"/>
          <w:lang w:val="lt-LT"/>
        </w:rPr>
        <w:t>metų skiriant vieną iš šių trijų fermentus indukuojančių antiepilepsinių vaistinių preparatų, MHD klirensas padidėja apie 35</w:t>
      </w:r>
      <w:r w:rsidRPr="002B7899">
        <w:rPr>
          <w:rFonts w:ascii="Times New Roman" w:hAnsi="Times New Roman"/>
          <w:b/>
          <w:i/>
          <w:sz w:val="22"/>
          <w:lang w:val="lt-LT"/>
        </w:rPr>
        <w:t> </w:t>
      </w:r>
      <w:r w:rsidRPr="002B7899">
        <w:rPr>
          <w:rFonts w:ascii="Times New Roman" w:hAnsi="Times New Roman"/>
          <w:sz w:val="22"/>
          <w:lang w:val="lt-LT"/>
        </w:rPr>
        <w:t>%, lyginant su monoterapija. Trileptal skiriant kartu su lamotriginu, padidėjo nepageidaujamų reiškinių (pykinimo, mieguistumo, svaigulio ir galvos skausmo) pasireiškimo rizika. Kai kartu su Trileptal skiriama vieno ar kelių vaistinių preparatų nuo epilepsijos, kiekvienu atveju atskirai reikia atsargiai koreguoti dozę ir (ar) apsvarstyti koncentracijos plazmoje stebėjimo galimybę, ypatingai vaikams, kuriems kartu skiriama lamotrigino.</w:t>
      </w:r>
    </w:p>
    <w:p w14:paraId="52664A91" w14:textId="77777777" w:rsidR="002B7899" w:rsidRPr="002B7899" w:rsidRDefault="002B7899" w:rsidP="002B7899">
      <w:pPr>
        <w:tabs>
          <w:tab w:val="left" w:pos="567"/>
        </w:tabs>
        <w:spacing w:after="0" w:line="260" w:lineRule="exact"/>
        <w:rPr>
          <w:rFonts w:ascii="Times New Roman" w:hAnsi="Times New Roman"/>
          <w:sz w:val="22"/>
          <w:lang w:val="lt-LT"/>
        </w:rPr>
      </w:pPr>
    </w:p>
    <w:p w14:paraId="39477A5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autoindukcijos nenustatyta.</w:t>
      </w:r>
    </w:p>
    <w:p w14:paraId="062D1108" w14:textId="77777777" w:rsidR="002B7899" w:rsidRPr="002B7899" w:rsidRDefault="002B7899" w:rsidP="002B7899">
      <w:pPr>
        <w:tabs>
          <w:tab w:val="left" w:pos="567"/>
        </w:tabs>
        <w:spacing w:after="0" w:line="260" w:lineRule="exact"/>
        <w:rPr>
          <w:rFonts w:ascii="Times New Roman" w:hAnsi="Times New Roman"/>
          <w:sz w:val="22"/>
          <w:lang w:val="lt-LT"/>
        </w:rPr>
      </w:pPr>
    </w:p>
    <w:p w14:paraId="09F326F1"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Sąveika su kitais vaistiniais preparatais</w:t>
      </w:r>
    </w:p>
    <w:p w14:paraId="5029A68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Cimetidinas, eritromicinas, viloksazinas, varfarinas ir dekstropropoksifenas neveikė MHD farmakokinetikos.</w:t>
      </w:r>
    </w:p>
    <w:p w14:paraId="68E61448"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Remiantis struktūriniu okskarbazepino ir triciklių antidepresantų panašumu, teoriškai galima okskarbazepino ir MAO inhibitorių sąveika.</w:t>
      </w:r>
    </w:p>
    <w:p w14:paraId="5DA4F16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Į klinikinius tyrimus buvo įtraukti triciklių antidepresantų vartoję pacientai, ir jokios kliniškai reikšmingos sąveikos nebuvo stebėta.</w:t>
      </w:r>
    </w:p>
    <w:p w14:paraId="1BCF230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Vartojant ličio preparatų ir okskarbazepino derinį gali sustiprėti toksinis poveikis nervų sistemai.</w:t>
      </w:r>
    </w:p>
    <w:p w14:paraId="747F154F" w14:textId="77777777" w:rsidR="002B7899" w:rsidRPr="002B7899" w:rsidRDefault="002B7899" w:rsidP="002B7899">
      <w:pPr>
        <w:spacing w:after="0" w:line="240" w:lineRule="auto"/>
        <w:ind w:left="567" w:hanging="567"/>
        <w:rPr>
          <w:rFonts w:ascii="Times New Roman" w:hAnsi="Times New Roman"/>
          <w:sz w:val="22"/>
          <w:lang w:val="lt-LT"/>
        </w:rPr>
      </w:pPr>
    </w:p>
    <w:p w14:paraId="4A617521" w14:textId="77777777" w:rsidR="002B7899" w:rsidRPr="002B7899" w:rsidRDefault="002B7899" w:rsidP="002B7899">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4.6</w:t>
      </w:r>
      <w:r w:rsidRPr="002B7899">
        <w:rPr>
          <w:rFonts w:ascii="Times New Roman" w:hAnsi="Times New Roman"/>
          <w:b/>
          <w:sz w:val="22"/>
          <w:lang w:val="lt-LT"/>
        </w:rPr>
        <w:tab/>
        <w:t>Vaisingumas, nėštumo ir žindymo laikotarpis</w:t>
      </w:r>
    </w:p>
    <w:p w14:paraId="17D74F87" w14:textId="77777777" w:rsidR="002B7899" w:rsidRPr="002B7899" w:rsidRDefault="002B7899" w:rsidP="002B7899">
      <w:pPr>
        <w:tabs>
          <w:tab w:val="left" w:pos="567"/>
        </w:tabs>
        <w:spacing w:after="0" w:line="260" w:lineRule="exact"/>
        <w:rPr>
          <w:rFonts w:ascii="Times New Roman" w:hAnsi="Times New Roman"/>
          <w:sz w:val="22"/>
          <w:lang w:val="lt-LT"/>
        </w:rPr>
      </w:pPr>
    </w:p>
    <w:p w14:paraId="3A12AE08"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Vaisingos moterys ir kontraceptinės priemonės</w:t>
      </w:r>
    </w:p>
    <w:p w14:paraId="79AB4763" w14:textId="77777777" w:rsidR="002B7899" w:rsidRPr="002B7899" w:rsidRDefault="002B7899" w:rsidP="002B7899">
      <w:pPr>
        <w:keepLines/>
        <w:spacing w:after="0" w:line="240" w:lineRule="auto"/>
        <w:rPr>
          <w:rFonts w:ascii="Times New Roman" w:hAnsi="Times New Roman"/>
          <w:sz w:val="22"/>
          <w:lang w:val="lt-LT"/>
        </w:rPr>
      </w:pPr>
      <w:r w:rsidRPr="002B7899">
        <w:rPr>
          <w:rFonts w:ascii="Times New Roman" w:hAnsi="Times New Roman"/>
          <w:sz w:val="22"/>
          <w:lang w:val="lt-LT"/>
        </w:rPr>
        <w:t>Vartojant Trileptal, gali būti nepakankamas terapinis geriamųjų kontraceptikų, kurių sudėtyje yra etinilestradiolio (EE) ir levonorgestrelio (LNG), poveikis (žr. 4.4 ir 4.5 skyrius). Vaisingoms moterims reikia patarti gydymosi Trileptal metu naudoti labai veiksmingas kontraceptines priemones (geriausia nehormonines; pvz., vartojimo į gimdos ertmę sistemas).</w:t>
      </w:r>
    </w:p>
    <w:p w14:paraId="3ADEA30A" w14:textId="77777777" w:rsidR="002B7899" w:rsidRPr="002B7899" w:rsidRDefault="002B7899" w:rsidP="002B7899">
      <w:pPr>
        <w:keepLines/>
        <w:spacing w:after="0" w:line="240" w:lineRule="auto"/>
        <w:rPr>
          <w:rFonts w:ascii="Times New Roman" w:hAnsi="Times New Roman"/>
          <w:sz w:val="22"/>
          <w:lang w:val="lt-LT"/>
        </w:rPr>
      </w:pPr>
    </w:p>
    <w:p w14:paraId="0A219D10"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 xml:space="preserve">Nėštumas </w:t>
      </w:r>
    </w:p>
    <w:p w14:paraId="46932DE7"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Rizika susijusi su epilepsija ir vaistiniais preparatais nuo epilepsijos</w:t>
      </w:r>
    </w:p>
    <w:p w14:paraId="1754CE8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Buvo pastebėtas padidėjęs apsigimimų skaičius moterims, vartojusioms keletą vaistinių preparatų (politerapija), ypatingai kai politerapijoje buvo valproatas.</w:t>
      </w:r>
    </w:p>
    <w:p w14:paraId="2B833808" w14:textId="77777777" w:rsidR="002B7899" w:rsidRPr="002B7899" w:rsidRDefault="002B7899" w:rsidP="002B7899">
      <w:pPr>
        <w:tabs>
          <w:tab w:val="left" w:pos="567"/>
        </w:tabs>
        <w:spacing w:after="0" w:line="260" w:lineRule="exact"/>
        <w:rPr>
          <w:rFonts w:ascii="Times New Roman" w:hAnsi="Times New Roman"/>
          <w:color w:val="222222"/>
          <w:sz w:val="22"/>
          <w:lang w:val="lt-LT"/>
        </w:rPr>
      </w:pPr>
      <w:r w:rsidRPr="002B7899">
        <w:rPr>
          <w:rFonts w:ascii="Times New Roman" w:hAnsi="Times New Roman"/>
          <w:sz w:val="22"/>
          <w:lang w:val="lt-LT"/>
        </w:rPr>
        <w:t xml:space="preserve">Vis dėlto, veiksmingas antiepilepsinis gydymas neturi būti nutrauktas, </w:t>
      </w:r>
      <w:r w:rsidRPr="002B7899">
        <w:rPr>
          <w:rFonts w:ascii="Times New Roman" w:hAnsi="Times New Roman"/>
          <w:color w:val="222222"/>
          <w:sz w:val="22"/>
          <w:lang w:val="lt-LT"/>
        </w:rPr>
        <w:t>nes ligos paūmėjimas yra žalingas tiek motinos, tiek vaisiaus sveikatai.</w:t>
      </w:r>
    </w:p>
    <w:p w14:paraId="64094679" w14:textId="77777777" w:rsidR="002B7899" w:rsidRPr="002B7899" w:rsidRDefault="002B7899" w:rsidP="002B7899">
      <w:pPr>
        <w:tabs>
          <w:tab w:val="left" w:pos="567"/>
        </w:tabs>
        <w:spacing w:after="0" w:line="260" w:lineRule="exact"/>
        <w:rPr>
          <w:rFonts w:ascii="Times New Roman" w:hAnsi="Times New Roman"/>
          <w:i/>
          <w:sz w:val="22"/>
          <w:highlight w:val="yellow"/>
          <w:lang w:val="lt-LT"/>
        </w:rPr>
      </w:pPr>
    </w:p>
    <w:p w14:paraId="52E1794E"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Rizika susijusi su okskarbazepinu</w:t>
      </w:r>
    </w:p>
    <w:p w14:paraId="2EF78E03" w14:textId="7473051B" w:rsidR="002B7899" w:rsidRPr="002B7899" w:rsidRDefault="002B7899" w:rsidP="002B7899">
      <w:pPr>
        <w:spacing w:after="0" w:line="240" w:lineRule="auto"/>
        <w:rPr>
          <w:rFonts w:ascii="Times New Roman" w:hAnsi="Times New Roman"/>
          <w:color w:val="FF0000"/>
          <w:sz w:val="22"/>
          <w:lang w:val="lt-LT"/>
        </w:rPr>
      </w:pPr>
      <w:r w:rsidRPr="002B7899">
        <w:rPr>
          <w:rFonts w:ascii="Times New Roman" w:hAnsi="Times New Roman"/>
          <w:sz w:val="22"/>
          <w:lang w:val="lt-LT"/>
        </w:rPr>
        <w:t>Duomenų apie okskarbazepino vartojimą nėštumo metu yra nedaug (300</w:t>
      </w:r>
      <w:r w:rsidRPr="002B7899">
        <w:rPr>
          <w:rFonts w:ascii="Times New Roman" w:hAnsi="Times New Roman"/>
          <w:sz w:val="22"/>
          <w:lang w:val="lt-LT"/>
        </w:rPr>
        <w:noBreakHyphen/>
        <w:t>1000 nėštum</w:t>
      </w:r>
      <w:r w:rsidR="0034752C">
        <w:rPr>
          <w:rFonts w:ascii="Times New Roman" w:hAnsi="Times New Roman"/>
          <w:sz w:val="22"/>
          <w:lang w:val="lt-LT"/>
        </w:rPr>
        <w:t>ų</w:t>
      </w:r>
      <w:r w:rsidRPr="002B7899">
        <w:rPr>
          <w:rFonts w:ascii="Times New Roman" w:hAnsi="Times New Roman"/>
          <w:sz w:val="22"/>
          <w:lang w:val="lt-LT"/>
        </w:rPr>
        <w:t xml:space="preserve"> per metus). Todėl ir duomenų apie pastebėtus įgimtus apsigimimus nepakanka. Lyginant su dažniu bendroje </w:t>
      </w:r>
      <w:r w:rsidRPr="002B7899">
        <w:rPr>
          <w:rFonts w:ascii="Times New Roman" w:hAnsi="Times New Roman"/>
          <w:sz w:val="22"/>
          <w:lang w:val="lt-LT"/>
        </w:rPr>
        <w:lastRenderedPageBreak/>
        <w:t>populiacijoje (2</w:t>
      </w:r>
      <w:r w:rsidRPr="002B7899">
        <w:rPr>
          <w:rFonts w:ascii="Times New Roman" w:hAnsi="Times New Roman"/>
          <w:sz w:val="22"/>
          <w:lang w:val="lt-LT"/>
        </w:rPr>
        <w:noBreakHyphen/>
        <w:t xml:space="preserve">3 %), vartojant Trileptal apsigimimų dažnis nepadidėja. Vis dėlto remiantis esamais duomenimis, negalima visiškai atmesti nežymios teratogeninės rizikos. </w:t>
      </w:r>
      <w:r w:rsidR="0034752C" w:rsidRPr="0034752C">
        <w:rPr>
          <w:rFonts w:ascii="Times New Roman" w:hAnsi="Times New Roman"/>
          <w:sz w:val="22"/>
          <w:lang w:val="lt-LT"/>
        </w:rPr>
        <w:t>Tyrimo rezultatai, susiję su nervų sistemos vystymosi sutrikimų pasireiškimo rizika vaikams, patyrusiems ekspoziciją okskarbazepinu nėštumo metu, yra prieštaringi, todėl šios rizikos atmesti negalima.</w:t>
      </w:r>
    </w:p>
    <w:p w14:paraId="6A0FD969" w14:textId="77777777" w:rsidR="002B7899" w:rsidRPr="002B7899" w:rsidRDefault="002B7899" w:rsidP="002B7899">
      <w:pPr>
        <w:tabs>
          <w:tab w:val="left" w:pos="567"/>
        </w:tabs>
        <w:spacing w:after="0" w:line="260" w:lineRule="exact"/>
        <w:rPr>
          <w:rFonts w:ascii="Times New Roman" w:hAnsi="Times New Roman"/>
          <w:sz w:val="22"/>
          <w:lang w:val="lt-LT"/>
        </w:rPr>
      </w:pPr>
    </w:p>
    <w:p w14:paraId="7D14868E"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Įspėjimai, remiantis pateiktais duomenimis</w:t>
      </w:r>
    </w:p>
    <w:p w14:paraId="177AE7A1" w14:textId="77777777" w:rsidR="002B7899" w:rsidRPr="002B7899" w:rsidRDefault="002B7899" w:rsidP="002B7899">
      <w:pPr>
        <w:keepLines/>
        <w:numPr>
          <w:ilvl w:val="0"/>
          <w:numId w:val="14"/>
        </w:numPr>
        <w:tabs>
          <w:tab w:val="left" w:pos="567"/>
        </w:tabs>
        <w:spacing w:after="0" w:line="240" w:lineRule="auto"/>
        <w:ind w:left="567" w:hanging="567"/>
        <w:rPr>
          <w:rFonts w:ascii="Times New Roman" w:hAnsi="Times New Roman"/>
          <w:sz w:val="22"/>
          <w:lang w:val="lt-LT"/>
        </w:rPr>
      </w:pPr>
      <w:r w:rsidRPr="002B7899">
        <w:rPr>
          <w:rFonts w:ascii="Times New Roman" w:hAnsi="Times New Roman"/>
          <w:sz w:val="22"/>
          <w:lang w:val="lt-LT"/>
        </w:rPr>
        <w:t>Jei Trileptal vartojanti moteris pastoja</w:t>
      </w:r>
      <w:r w:rsidRPr="002B7899">
        <w:rPr>
          <w:rFonts w:ascii="Times New Roman" w:hAnsi="Times New Roman"/>
          <w:b/>
          <w:i/>
          <w:sz w:val="22"/>
          <w:lang w:val="lt-LT"/>
        </w:rPr>
        <w:t xml:space="preserve"> </w:t>
      </w:r>
      <w:r w:rsidRPr="002B7899">
        <w:rPr>
          <w:rFonts w:ascii="Times New Roman" w:hAnsi="Times New Roman"/>
          <w:sz w:val="22"/>
          <w:lang w:val="lt-LT"/>
        </w:rPr>
        <w:t>arba planuoja pastoti, reikia atidžiai apsvarstyti šio vaistinio preparato skyrimą. Būtina vartoti mažiausią veiksmingą dozę ir, kai tik galima, vartoti vieną vaistinį preparatą (monoterapija). Tai ypač svarbu per pirmuosius tris nėštumo mėnesius</w:t>
      </w:r>
      <w:r w:rsidRPr="002B7899">
        <w:rPr>
          <w:rFonts w:ascii="Times New Roman" w:hAnsi="Times New Roman"/>
          <w:i/>
          <w:sz w:val="22"/>
          <w:lang w:val="lt-LT"/>
        </w:rPr>
        <w:t>.</w:t>
      </w:r>
    </w:p>
    <w:p w14:paraId="6114D0A5" w14:textId="77777777" w:rsidR="002B7899" w:rsidRPr="002B7899" w:rsidRDefault="002B7899" w:rsidP="002B7899">
      <w:pPr>
        <w:keepLines/>
        <w:numPr>
          <w:ilvl w:val="0"/>
          <w:numId w:val="14"/>
        </w:numPr>
        <w:tabs>
          <w:tab w:val="left" w:pos="567"/>
        </w:tabs>
        <w:spacing w:after="0" w:line="240" w:lineRule="auto"/>
        <w:ind w:left="567" w:hanging="567"/>
        <w:rPr>
          <w:rFonts w:ascii="Times New Roman" w:hAnsi="Times New Roman"/>
          <w:sz w:val="22"/>
          <w:lang w:val="lt-LT"/>
        </w:rPr>
      </w:pPr>
      <w:r w:rsidRPr="002B7899">
        <w:rPr>
          <w:rFonts w:ascii="Times New Roman" w:hAnsi="Times New Roman"/>
          <w:sz w:val="22"/>
          <w:lang w:val="lt-LT"/>
        </w:rPr>
        <w:t>Nėštumo metu veiksmingas antiepilepsinis gydymas okskarbazepinu</w:t>
      </w:r>
      <w:r w:rsidRPr="002B7899">
        <w:rPr>
          <w:rFonts w:ascii="Times New Roman" w:hAnsi="Times New Roman"/>
          <w:b/>
          <w:i/>
          <w:sz w:val="22"/>
          <w:lang w:val="lt-LT"/>
        </w:rPr>
        <w:t xml:space="preserve"> </w:t>
      </w:r>
      <w:r w:rsidRPr="002B7899">
        <w:rPr>
          <w:rFonts w:ascii="Times New Roman" w:hAnsi="Times New Roman"/>
          <w:sz w:val="22"/>
          <w:lang w:val="lt-LT"/>
        </w:rPr>
        <w:t xml:space="preserve">neturi būti nutrauktas, </w:t>
      </w:r>
      <w:r w:rsidRPr="002B7899">
        <w:rPr>
          <w:rFonts w:ascii="Times New Roman" w:hAnsi="Times New Roman"/>
          <w:color w:val="222222"/>
          <w:sz w:val="22"/>
          <w:lang w:val="lt-LT"/>
        </w:rPr>
        <w:t>nes ligos paūmėjimas yra žalingas tiek motinos, tiek vaisiaus sveikatai.</w:t>
      </w:r>
    </w:p>
    <w:p w14:paraId="76953CE1" w14:textId="77777777" w:rsidR="002B7899" w:rsidRPr="002B7899" w:rsidRDefault="002B7899" w:rsidP="002B7899">
      <w:pPr>
        <w:tabs>
          <w:tab w:val="left" w:pos="567"/>
        </w:tabs>
        <w:spacing w:after="0" w:line="260" w:lineRule="exact"/>
        <w:rPr>
          <w:rFonts w:ascii="Times New Roman" w:hAnsi="Times New Roman"/>
          <w:sz w:val="22"/>
          <w:lang w:val="lt-LT"/>
        </w:rPr>
      </w:pPr>
    </w:p>
    <w:p w14:paraId="564D7601"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Stebėsena ir prevencija</w:t>
      </w:r>
    </w:p>
    <w:p w14:paraId="74B4DE5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Kai kurie vaistiniai preparatai nuo epilepsijos gali sukelti folio rūgšties trūkumą – galimą vaisiaus apsigimimų veiksnį. Rekomenduojama prieš pastojant ir nėštumo laikotarpiu vartoti folio rūgšties. Kadangi, nėra įrodytas šio papildo veiksmingumas, specifinė antenatalinė diagnostika gali būti pasiūlyta net toms moterims, kurios gydomos folinės rūgšties papildais.</w:t>
      </w:r>
    </w:p>
    <w:p w14:paraId="59C3024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Remiantis nedideliu skaičiumi tirtų moterų pastebėta, kad aktyvaus okskarbazepino metabolito, 10</w:t>
      </w:r>
      <w:r w:rsidRPr="002B7899">
        <w:rPr>
          <w:rFonts w:ascii="Times New Roman" w:hAnsi="Times New Roman"/>
          <w:sz w:val="22"/>
          <w:lang w:val="lt-LT"/>
        </w:rPr>
        <w:noBreakHyphen/>
        <w:t>monohidroksidarinio (MHD) lygis plazmoje gali palaipsniui mažėti nėštumo metu. Nėščioms moterims, vartojančioms Trileptal, rekomenduojama atidžiai stebėti klinikinį atsaką, siekiant užtikrinti tinkamą traukulių kontrolę. Turi būti atsižvelgta į MHD koncentracijos pokyčius plazmoje. Jei dozės nėštumo metu padidėja, taip pat svarstytina , MHD kiekio plazmoje stebėjimo po gimdymo galimybė.</w:t>
      </w:r>
    </w:p>
    <w:p w14:paraId="293C3B7C" w14:textId="77777777" w:rsidR="002B7899" w:rsidRPr="002B7899" w:rsidRDefault="002B7899" w:rsidP="002B7899">
      <w:pPr>
        <w:tabs>
          <w:tab w:val="left" w:pos="567"/>
        </w:tabs>
        <w:spacing w:after="0" w:line="260" w:lineRule="exact"/>
        <w:rPr>
          <w:rFonts w:ascii="Times New Roman" w:hAnsi="Times New Roman"/>
          <w:sz w:val="22"/>
          <w:lang w:val="lt-LT"/>
        </w:rPr>
      </w:pPr>
    </w:p>
    <w:p w14:paraId="06C2D306"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Naujagimiai</w:t>
      </w:r>
    </w:p>
    <w:p w14:paraId="7B2651E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Pranešta apie antiepilepsinių vaistinių preparatų kepenų induktorių sukeltus kraujavimo sutrikimus naujagimiams. Kraujavimo profilaktikai paskutiniąsias nėštumo savaites moteriai ir naujagimiui rekomenduojama skirti vitamino K</w:t>
      </w:r>
      <w:r w:rsidRPr="002B7899">
        <w:rPr>
          <w:rFonts w:ascii="Times New Roman" w:hAnsi="Times New Roman"/>
          <w:sz w:val="22"/>
          <w:vertAlign w:val="subscript"/>
          <w:lang w:val="lt-LT"/>
        </w:rPr>
        <w:t>1</w:t>
      </w:r>
      <w:r w:rsidRPr="002B7899">
        <w:rPr>
          <w:rFonts w:ascii="Times New Roman" w:hAnsi="Times New Roman"/>
          <w:sz w:val="22"/>
          <w:lang w:val="lt-LT"/>
        </w:rPr>
        <w:t>.</w:t>
      </w:r>
    </w:p>
    <w:p w14:paraId="082060F6" w14:textId="77777777" w:rsidR="002B7899" w:rsidRPr="002B7899" w:rsidRDefault="002B7899" w:rsidP="002B7899">
      <w:pPr>
        <w:tabs>
          <w:tab w:val="left" w:pos="567"/>
        </w:tabs>
        <w:spacing w:after="0" w:line="260" w:lineRule="exact"/>
        <w:rPr>
          <w:rFonts w:ascii="Times New Roman" w:hAnsi="Times New Roman"/>
          <w:sz w:val="22"/>
          <w:lang w:val="lt-LT"/>
        </w:rPr>
      </w:pPr>
    </w:p>
    <w:p w14:paraId="5D347BA2"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Žindymas</w:t>
      </w:r>
    </w:p>
    <w:p w14:paraId="4177CD85" w14:textId="4C83A438"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Okskarbazepino ir jo aktyvaus metabolito (MHD) išsiskiria į motinos pieną. </w:t>
      </w:r>
      <w:r w:rsidR="0034752C" w:rsidRPr="0034752C">
        <w:rPr>
          <w:rFonts w:ascii="Times New Roman" w:hAnsi="Times New Roman"/>
          <w:sz w:val="22"/>
          <w:lang w:val="lt-LT"/>
        </w:rPr>
        <w:t>Nedideli duomenys rodo, kad MHD koncentracijos žindomų kūdikių plazmoje yra 0,2</w:t>
      </w:r>
      <w:r w:rsidR="00D171DF">
        <w:rPr>
          <w:rFonts w:ascii="Times New Roman" w:hAnsi="Times New Roman"/>
          <w:sz w:val="22"/>
          <w:lang w:val="lt-LT"/>
        </w:rPr>
        <w:t>-</w:t>
      </w:r>
      <w:r w:rsidR="0034752C" w:rsidRPr="0034752C">
        <w:rPr>
          <w:rFonts w:ascii="Times New Roman" w:hAnsi="Times New Roman"/>
          <w:sz w:val="22"/>
          <w:lang w:val="lt-LT"/>
        </w:rPr>
        <w:t>0,8 µg/ml, o tai atitinka iki 5 % MHD koncentracijos motinų plazmoje. Nors atrodo, kad ekspozicija yra menka, rizikos kūdikiui atmesti negalima. Todėl sprendimą, ar žindyti</w:t>
      </w:r>
      <w:r w:rsidR="00D171DF">
        <w:rPr>
          <w:rFonts w:ascii="Times New Roman" w:hAnsi="Times New Roman"/>
          <w:sz w:val="22"/>
          <w:lang w:val="lt-LT"/>
        </w:rPr>
        <w:t xml:space="preserve"> Trileptal</w:t>
      </w:r>
      <w:r w:rsidR="0034752C" w:rsidRPr="0034752C">
        <w:rPr>
          <w:rFonts w:ascii="Times New Roman" w:hAnsi="Times New Roman"/>
          <w:sz w:val="22"/>
          <w:lang w:val="lt-LT"/>
        </w:rPr>
        <w:t xml:space="preserve"> vartojimo metu, reikia priimti apsvarsčius tiek žindymo naudą, tiek ir galimą nepageidaujamo poveikio kūdikiui riziką. Jeigu kūdikis žindomas, jo būklę reikia stebėti dėl nepageidaujamo poveikio, pavyzdžiui, mieguistumo ir nepakankamo kūno svorio didėjimo</w:t>
      </w:r>
      <w:r w:rsidR="0034752C">
        <w:rPr>
          <w:rFonts w:ascii="Times New Roman" w:hAnsi="Times New Roman"/>
          <w:sz w:val="22"/>
          <w:lang w:val="lt-LT"/>
        </w:rPr>
        <w:t>.</w:t>
      </w:r>
    </w:p>
    <w:p w14:paraId="2C142EBA" w14:textId="77777777" w:rsidR="002B7899" w:rsidRPr="002B7899" w:rsidRDefault="002B7899" w:rsidP="002B7899">
      <w:pPr>
        <w:spacing w:after="0" w:line="240" w:lineRule="auto"/>
        <w:ind w:left="567" w:hanging="567"/>
        <w:rPr>
          <w:rFonts w:ascii="Times New Roman" w:hAnsi="Times New Roman"/>
          <w:sz w:val="22"/>
          <w:lang w:val="lt-LT"/>
        </w:rPr>
      </w:pPr>
    </w:p>
    <w:p w14:paraId="1D514D05" w14:textId="77777777" w:rsidR="002B7899" w:rsidRPr="002B7899" w:rsidRDefault="002B7899" w:rsidP="002B7899">
      <w:pPr>
        <w:keepLines/>
        <w:spacing w:after="0" w:line="240" w:lineRule="auto"/>
        <w:ind w:hanging="2"/>
        <w:rPr>
          <w:rFonts w:ascii="Times New Roman" w:hAnsi="Times New Roman"/>
          <w:sz w:val="22"/>
          <w:u w:val="single"/>
          <w:lang w:val="lt-LT"/>
        </w:rPr>
      </w:pPr>
      <w:r w:rsidRPr="002B7899">
        <w:rPr>
          <w:rFonts w:ascii="Times New Roman" w:hAnsi="Times New Roman"/>
          <w:sz w:val="22"/>
          <w:u w:val="single"/>
          <w:lang w:val="lt-LT"/>
        </w:rPr>
        <w:t>Vaisingumas</w:t>
      </w:r>
    </w:p>
    <w:p w14:paraId="53047C2D"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Duomenų apie poveikį žmonių vaisingumui nėra.</w:t>
      </w:r>
    </w:p>
    <w:p w14:paraId="6E1CAF80" w14:textId="77777777" w:rsidR="002B7899" w:rsidRPr="002B7899" w:rsidRDefault="002B7899" w:rsidP="002B7899">
      <w:pPr>
        <w:spacing w:after="0" w:line="240" w:lineRule="auto"/>
        <w:ind w:hanging="2"/>
        <w:rPr>
          <w:rFonts w:ascii="Times New Roman" w:hAnsi="Times New Roman"/>
          <w:sz w:val="22"/>
          <w:lang w:val="lt-LT"/>
        </w:rPr>
      </w:pPr>
      <w:r w:rsidRPr="002B7899">
        <w:rPr>
          <w:rFonts w:ascii="Times New Roman" w:hAnsi="Times New Roman"/>
          <w:sz w:val="22"/>
          <w:lang w:val="lt-LT"/>
        </w:rPr>
        <w:t>Tyrimų su žiurkėmis metu nustatyta, kad okskarbazepinas neturi įtakos žiurkių patelių vislumui. Poveikis žiurkių patelių reprodukcijos rodikliams pastebėtas skiriant MHD dozę, atitinkančią dozes skiriamas žmonėms (žr. 5.3 skyrių).</w:t>
      </w:r>
    </w:p>
    <w:p w14:paraId="5D85A394" w14:textId="77777777" w:rsidR="002B7899" w:rsidRPr="002B7899" w:rsidRDefault="002B7899" w:rsidP="002B7899">
      <w:pPr>
        <w:spacing w:after="0" w:line="240" w:lineRule="auto"/>
        <w:ind w:left="567" w:hanging="567"/>
        <w:rPr>
          <w:rFonts w:ascii="Times New Roman" w:hAnsi="Times New Roman"/>
          <w:sz w:val="22"/>
          <w:lang w:val="lt-LT"/>
        </w:rPr>
      </w:pPr>
    </w:p>
    <w:p w14:paraId="6AE15C20"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4.7</w:t>
      </w:r>
      <w:r w:rsidRPr="002B7899">
        <w:rPr>
          <w:rFonts w:ascii="Times New Roman" w:hAnsi="Times New Roman"/>
          <w:b/>
          <w:sz w:val="22"/>
          <w:lang w:val="lt-LT"/>
        </w:rPr>
        <w:tab/>
        <w:t>Poveikis gebėjimui vairuoti ir valdyti mechanizmus</w:t>
      </w:r>
    </w:p>
    <w:p w14:paraId="62981F06" w14:textId="77777777" w:rsidR="002B7899" w:rsidRPr="002B7899" w:rsidRDefault="002B7899" w:rsidP="002B7899">
      <w:pPr>
        <w:spacing w:after="0" w:line="240" w:lineRule="auto"/>
        <w:ind w:left="567" w:hanging="567"/>
        <w:rPr>
          <w:rFonts w:ascii="Times New Roman" w:hAnsi="Times New Roman"/>
          <w:sz w:val="22"/>
          <w:lang w:val="lt-LT"/>
        </w:rPr>
      </w:pPr>
    </w:p>
    <w:p w14:paraId="00EB1C8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gebėjimą vairuoti ir valdyti mechanizmus veikia vidutiniškai.</w:t>
      </w:r>
      <w:r>
        <w:rPr>
          <w:rFonts w:ascii="Times New Roman" w:hAnsi="Times New Roman"/>
          <w:sz w:val="22"/>
          <w:lang w:val="lt-LT"/>
        </w:rPr>
        <w:t xml:space="preserve"> </w:t>
      </w:r>
      <w:r w:rsidRPr="002B7899">
        <w:rPr>
          <w:rFonts w:ascii="Times New Roman" w:hAnsi="Times New Roman"/>
          <w:sz w:val="22"/>
          <w:lang w:val="lt-LT"/>
        </w:rPr>
        <w:t>Trileptal vartojimo metu, ypatingai pradedant gydymą ir koreguojant vaistinio preparato dozę (dažniausiai ją didinant), pastebėta nepageidaujamų reakcijų, įskaitant svaigulį, mieguistumą, ataksiją, dvejinimąsi, neryškų matymą, regos sutrikimą, hiponatremiją ir sąmonės pritemimą (išsamų nepageidaujamų reakcijų sąrašą žr. 4.8 skyriuje). Todėl pacientams vairuojant ir valdant mechanizmus reikia laikytis tinkamų atsargumo priemonių.</w:t>
      </w:r>
    </w:p>
    <w:p w14:paraId="56B0FC84" w14:textId="77777777" w:rsidR="002B7899" w:rsidRPr="002B7899" w:rsidRDefault="002B7899" w:rsidP="002B7899">
      <w:pPr>
        <w:tabs>
          <w:tab w:val="left" w:pos="3690"/>
        </w:tabs>
        <w:spacing w:after="0" w:line="260" w:lineRule="exact"/>
        <w:rPr>
          <w:rFonts w:ascii="Times New Roman" w:hAnsi="Times New Roman"/>
          <w:b/>
          <w:i/>
          <w:sz w:val="22"/>
          <w:lang w:val="lt-LT"/>
        </w:rPr>
      </w:pPr>
    </w:p>
    <w:p w14:paraId="5ED43FA0"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4.8</w:t>
      </w:r>
      <w:r w:rsidRPr="002B7899">
        <w:rPr>
          <w:rFonts w:ascii="Times New Roman" w:hAnsi="Times New Roman"/>
          <w:b/>
          <w:sz w:val="22"/>
          <w:lang w:val="lt-LT"/>
        </w:rPr>
        <w:tab/>
        <w:t>Nepageidaujamas poveikis</w:t>
      </w:r>
    </w:p>
    <w:p w14:paraId="0F99C31B" w14:textId="77777777" w:rsidR="002B7899" w:rsidRPr="002B7899" w:rsidRDefault="002B7899" w:rsidP="002B7899">
      <w:pPr>
        <w:tabs>
          <w:tab w:val="left" w:pos="567"/>
        </w:tabs>
        <w:spacing w:after="0" w:line="260" w:lineRule="exact"/>
        <w:rPr>
          <w:rFonts w:ascii="Times New Roman" w:hAnsi="Times New Roman"/>
          <w:sz w:val="22"/>
          <w:lang w:val="lt-LT"/>
        </w:rPr>
      </w:pPr>
    </w:p>
    <w:p w14:paraId="18DE9E74"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Saugumo duomenų santrauka</w:t>
      </w:r>
    </w:p>
    <w:p w14:paraId="2F71921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lastRenderedPageBreak/>
        <w:t>Dažniausios nepageidaujamos reakcijos yra mieguistumas, galvos skausmas, galvos svaigimas, diplopija, pykinimas, vėmimas ir nuovargis, pasireiškiantys daugiau kaip 10</w:t>
      </w:r>
      <w:r w:rsidRPr="002B7899">
        <w:rPr>
          <w:rFonts w:ascii="Times New Roman" w:hAnsi="Times New Roman"/>
          <w:b/>
          <w:i/>
          <w:sz w:val="22"/>
          <w:lang w:val="lt-LT"/>
        </w:rPr>
        <w:t> </w:t>
      </w:r>
      <w:r w:rsidRPr="002B7899">
        <w:rPr>
          <w:rFonts w:ascii="Times New Roman" w:hAnsi="Times New Roman"/>
          <w:sz w:val="22"/>
          <w:lang w:val="lt-LT"/>
        </w:rPr>
        <w:t>% pacientų.</w:t>
      </w:r>
    </w:p>
    <w:p w14:paraId="32FE874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 </w:t>
      </w:r>
    </w:p>
    <w:p w14:paraId="6998592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Saugumo duomenys, analizuoti remiantis duomenimis apie su Trileptal vartojimu susijusias nepageidaujamas reakcijas, nustatytas klinikinių tyrimų metu. Taip pat atsižvelgiama į pranešimus apie kliniškai reikšmingus šalutinius reiškinius vardinių vaistinių preparatų vartojimo metu ir po vaistinio preparato pateikimo į rinką.</w:t>
      </w:r>
    </w:p>
    <w:p w14:paraId="14A01285" w14:textId="77777777" w:rsidR="002B7899" w:rsidRPr="002B7899" w:rsidRDefault="002B7899" w:rsidP="002B7899">
      <w:pPr>
        <w:tabs>
          <w:tab w:val="left" w:pos="567"/>
        </w:tabs>
        <w:spacing w:after="0" w:line="260" w:lineRule="exact"/>
        <w:rPr>
          <w:rFonts w:ascii="Times New Roman" w:hAnsi="Times New Roman"/>
          <w:sz w:val="22"/>
          <w:lang w:val="lt-LT"/>
        </w:rPr>
      </w:pPr>
    </w:p>
    <w:p w14:paraId="5BF32F63" w14:textId="77D027F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Nepageidaujamo poveikio dažnis (žr. 1 lentelę) apibūdinamas taip: labai dažnas (≥ 1/10), dažnas (nuo ≥ 1/100 iki &lt; 1/10), nedažnas (nuo ≥ 1/1</w:t>
      </w:r>
      <w:r w:rsidR="00CE4935">
        <w:rPr>
          <w:rFonts w:ascii="Times New Roman" w:hAnsi="Times New Roman"/>
          <w:sz w:val="22"/>
          <w:lang w:val="lt-LT"/>
        </w:rPr>
        <w:t xml:space="preserve"> </w:t>
      </w:r>
      <w:r w:rsidRPr="002B7899">
        <w:rPr>
          <w:rFonts w:ascii="Times New Roman" w:hAnsi="Times New Roman"/>
          <w:sz w:val="22"/>
          <w:lang w:val="lt-LT"/>
        </w:rPr>
        <w:t>000 iki &lt; 1/100), retas (nuo ≥ 1/10</w:t>
      </w:r>
      <w:r w:rsidR="00CE4935">
        <w:rPr>
          <w:rFonts w:ascii="Times New Roman" w:hAnsi="Times New Roman"/>
          <w:sz w:val="22"/>
          <w:lang w:val="lt-LT"/>
        </w:rPr>
        <w:t xml:space="preserve"> </w:t>
      </w:r>
      <w:r w:rsidRPr="002B7899">
        <w:rPr>
          <w:rFonts w:ascii="Times New Roman" w:hAnsi="Times New Roman"/>
          <w:sz w:val="22"/>
          <w:lang w:val="lt-LT"/>
        </w:rPr>
        <w:t>000 iki &lt; 1/1</w:t>
      </w:r>
      <w:r w:rsidR="00CE4935">
        <w:rPr>
          <w:rFonts w:ascii="Times New Roman" w:hAnsi="Times New Roman"/>
          <w:sz w:val="22"/>
          <w:lang w:val="lt-LT"/>
        </w:rPr>
        <w:t xml:space="preserve"> </w:t>
      </w:r>
      <w:r w:rsidRPr="002B7899">
        <w:rPr>
          <w:rFonts w:ascii="Times New Roman" w:hAnsi="Times New Roman"/>
          <w:sz w:val="22"/>
          <w:lang w:val="lt-LT"/>
        </w:rPr>
        <w:t>000), labai retas (&lt; 1/10</w:t>
      </w:r>
      <w:r w:rsidR="00CE4935">
        <w:rPr>
          <w:rFonts w:ascii="Times New Roman" w:hAnsi="Times New Roman"/>
          <w:sz w:val="22"/>
          <w:lang w:val="lt-LT"/>
        </w:rPr>
        <w:t xml:space="preserve"> </w:t>
      </w:r>
      <w:r w:rsidRPr="002B7899">
        <w:rPr>
          <w:rFonts w:ascii="Times New Roman" w:hAnsi="Times New Roman"/>
          <w:sz w:val="22"/>
          <w:lang w:val="lt-LT"/>
        </w:rPr>
        <w:t>000).</w:t>
      </w:r>
    </w:p>
    <w:p w14:paraId="1B6DD636" w14:textId="77777777" w:rsidR="002B7899" w:rsidRPr="002B7899" w:rsidRDefault="002B7899" w:rsidP="002B7899">
      <w:pPr>
        <w:tabs>
          <w:tab w:val="left" w:pos="567"/>
        </w:tabs>
        <w:spacing w:after="0" w:line="260" w:lineRule="exact"/>
        <w:rPr>
          <w:rFonts w:ascii="Times New Roman" w:hAnsi="Times New Roman"/>
          <w:sz w:val="22"/>
          <w:lang w:val="lt-LT"/>
        </w:rPr>
      </w:pPr>
    </w:p>
    <w:p w14:paraId="5FBFA90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1 lentelė. Nepageidaujamas poveikis</w:t>
      </w:r>
    </w:p>
    <w:p w14:paraId="56C3B84C" w14:textId="77777777" w:rsidR="002B7899" w:rsidRPr="002B7899" w:rsidRDefault="002B7899" w:rsidP="002B7899">
      <w:pPr>
        <w:tabs>
          <w:tab w:val="left" w:pos="567"/>
        </w:tabs>
        <w:spacing w:after="0" w:line="260" w:lineRule="exact"/>
        <w:rPr>
          <w:rFonts w:ascii="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5621"/>
      </w:tblGrid>
      <w:tr w:rsidR="002B7899" w:rsidRPr="002B7899" w14:paraId="5282467C" w14:textId="77777777" w:rsidTr="002B7899">
        <w:tc>
          <w:tcPr>
            <w:tcW w:w="3439" w:type="dxa"/>
            <w:tcBorders>
              <w:bottom w:val="nil"/>
            </w:tcBorders>
            <w:shd w:val="clear" w:color="auto" w:fill="auto"/>
          </w:tcPr>
          <w:p w14:paraId="2D821E24"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Kraujo ir limfinės sistemos</w:t>
            </w:r>
            <w:r w:rsidRPr="002B7899">
              <w:rPr>
                <w:rFonts w:ascii="Times New Roman" w:hAnsi="Times New Roman"/>
                <w:b/>
                <w:sz w:val="22"/>
                <w:u w:val="single"/>
                <w:lang w:val="lt-LT"/>
              </w:rPr>
              <w:t xml:space="preserve"> </w:t>
            </w:r>
            <w:r w:rsidRPr="002B7899">
              <w:rPr>
                <w:rFonts w:ascii="Times New Roman" w:hAnsi="Times New Roman"/>
                <w:b/>
                <w:sz w:val="22"/>
                <w:lang w:val="lt-LT"/>
              </w:rPr>
              <w:t>sutrikimai</w:t>
            </w:r>
          </w:p>
        </w:tc>
        <w:tc>
          <w:tcPr>
            <w:tcW w:w="5621" w:type="dxa"/>
            <w:tcBorders>
              <w:bottom w:val="nil"/>
            </w:tcBorders>
            <w:shd w:val="clear" w:color="auto" w:fill="auto"/>
          </w:tcPr>
          <w:p w14:paraId="73CB1F72"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0A50FF83" w14:textId="77777777" w:rsidTr="002B7899">
        <w:tc>
          <w:tcPr>
            <w:tcW w:w="3439" w:type="dxa"/>
            <w:tcBorders>
              <w:top w:val="nil"/>
              <w:bottom w:val="nil"/>
            </w:tcBorders>
            <w:shd w:val="clear" w:color="auto" w:fill="auto"/>
          </w:tcPr>
          <w:p w14:paraId="6AD6D671"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Nedažnas</w:t>
            </w:r>
          </w:p>
        </w:tc>
        <w:tc>
          <w:tcPr>
            <w:tcW w:w="5621" w:type="dxa"/>
            <w:tcBorders>
              <w:top w:val="nil"/>
              <w:bottom w:val="nil"/>
            </w:tcBorders>
            <w:shd w:val="clear" w:color="auto" w:fill="auto"/>
          </w:tcPr>
          <w:p w14:paraId="4EED8D42"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Leukopenija</w:t>
            </w:r>
          </w:p>
        </w:tc>
      </w:tr>
      <w:tr w:rsidR="002B7899" w:rsidRPr="002B7899" w14:paraId="036CAD35" w14:textId="77777777" w:rsidTr="002B7899">
        <w:tc>
          <w:tcPr>
            <w:tcW w:w="3439" w:type="dxa"/>
            <w:tcBorders>
              <w:top w:val="nil"/>
              <w:bottom w:val="nil"/>
            </w:tcBorders>
            <w:shd w:val="clear" w:color="auto" w:fill="auto"/>
          </w:tcPr>
          <w:p w14:paraId="6066F298" w14:textId="77777777" w:rsidR="002B7899" w:rsidRPr="002B7899" w:rsidRDefault="002B7899"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Retas</w:t>
            </w:r>
          </w:p>
        </w:tc>
        <w:tc>
          <w:tcPr>
            <w:tcW w:w="5621" w:type="dxa"/>
            <w:tcBorders>
              <w:top w:val="nil"/>
              <w:bottom w:val="nil"/>
            </w:tcBorders>
            <w:shd w:val="clear" w:color="auto" w:fill="auto"/>
          </w:tcPr>
          <w:p w14:paraId="68759F49"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Kaulų čiulpų funkcijos slopinimas, aplazinė anemija, agranulocitozė, pancitopenija, neutropenija</w:t>
            </w:r>
          </w:p>
        </w:tc>
      </w:tr>
      <w:tr w:rsidR="002B7899" w:rsidRPr="002B7899" w14:paraId="024104BA" w14:textId="77777777" w:rsidTr="002B7899">
        <w:tc>
          <w:tcPr>
            <w:tcW w:w="3439" w:type="dxa"/>
            <w:tcBorders>
              <w:top w:val="nil"/>
              <w:bottom w:val="nil"/>
            </w:tcBorders>
            <w:shd w:val="clear" w:color="auto" w:fill="auto"/>
          </w:tcPr>
          <w:p w14:paraId="7B3D7D20" w14:textId="77777777" w:rsidR="002B7899" w:rsidRPr="002B7899" w:rsidRDefault="002B7899" w:rsidP="002B7899">
            <w:pPr>
              <w:spacing w:after="0" w:line="240" w:lineRule="auto"/>
              <w:jc w:val="both"/>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bottom w:val="nil"/>
            </w:tcBorders>
            <w:shd w:val="clear" w:color="auto" w:fill="auto"/>
          </w:tcPr>
          <w:p w14:paraId="00F641A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Trombocitopenija</w:t>
            </w:r>
          </w:p>
        </w:tc>
      </w:tr>
      <w:tr w:rsidR="002B7899" w:rsidRPr="002B7899" w14:paraId="7469DBCC" w14:textId="77777777" w:rsidTr="002B7899">
        <w:tc>
          <w:tcPr>
            <w:tcW w:w="3439" w:type="dxa"/>
            <w:tcBorders>
              <w:top w:val="single" w:sz="4" w:space="0" w:color="auto"/>
              <w:bottom w:val="nil"/>
            </w:tcBorders>
            <w:shd w:val="clear" w:color="auto" w:fill="auto"/>
          </w:tcPr>
          <w:p w14:paraId="135F0660"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Imuninės sistemos sutrikimai</w:t>
            </w:r>
          </w:p>
          <w:p w14:paraId="3F8455B2" w14:textId="77777777" w:rsidR="002B7899" w:rsidRPr="002B7899" w:rsidRDefault="002B7899" w:rsidP="002B7899">
            <w:pPr>
              <w:keepLines/>
              <w:tabs>
                <w:tab w:val="left" w:pos="284"/>
              </w:tabs>
              <w:spacing w:after="0" w:line="240" w:lineRule="auto"/>
              <w:rPr>
                <w:rFonts w:ascii="Times New Roman" w:hAnsi="Times New Roman"/>
                <w:b/>
                <w:sz w:val="22"/>
                <w:lang w:val="lt-LT"/>
              </w:rPr>
            </w:pPr>
            <w:r>
              <w:rPr>
                <w:rFonts w:ascii="Times New Roman" w:hAnsi="Times New Roman"/>
                <w:sz w:val="22"/>
                <w:lang w:val="lt-LT"/>
              </w:rPr>
              <w:t>R</w:t>
            </w:r>
            <w:r w:rsidRPr="002B7899">
              <w:rPr>
                <w:rFonts w:ascii="Times New Roman" w:hAnsi="Times New Roman"/>
                <w:sz w:val="22"/>
                <w:lang w:val="lt-LT"/>
              </w:rPr>
              <w:t>etas</w:t>
            </w:r>
          </w:p>
        </w:tc>
        <w:tc>
          <w:tcPr>
            <w:tcW w:w="5621" w:type="dxa"/>
            <w:tcBorders>
              <w:top w:val="single" w:sz="4" w:space="0" w:color="auto"/>
              <w:bottom w:val="nil"/>
            </w:tcBorders>
            <w:shd w:val="clear" w:color="auto" w:fill="auto"/>
          </w:tcPr>
          <w:p w14:paraId="52D85D6D" w14:textId="77777777" w:rsidR="002B7899" w:rsidRPr="002B7899" w:rsidRDefault="002B7899" w:rsidP="002B7899">
            <w:pPr>
              <w:spacing w:after="0" w:line="240" w:lineRule="auto"/>
              <w:rPr>
                <w:rFonts w:ascii="Times New Roman" w:hAnsi="Times New Roman"/>
                <w:sz w:val="22"/>
                <w:lang w:val="lt-LT"/>
              </w:rPr>
            </w:pPr>
          </w:p>
          <w:p w14:paraId="5184F2F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Anafilaksinės reakcijos</w:t>
            </w:r>
          </w:p>
        </w:tc>
      </w:tr>
      <w:tr w:rsidR="002B7899" w:rsidRPr="002B7899" w14:paraId="0FFAC834" w14:textId="77777777" w:rsidTr="002B7899">
        <w:tc>
          <w:tcPr>
            <w:tcW w:w="3439" w:type="dxa"/>
            <w:tcBorders>
              <w:top w:val="nil"/>
              <w:bottom w:val="single" w:sz="4" w:space="0" w:color="auto"/>
            </w:tcBorders>
            <w:shd w:val="clear" w:color="auto" w:fill="auto"/>
          </w:tcPr>
          <w:p w14:paraId="1C221ACC" w14:textId="77777777" w:rsidR="002B7899" w:rsidRPr="002B7899" w:rsidRDefault="002B7899"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Labai retas</w:t>
            </w:r>
          </w:p>
        </w:tc>
        <w:tc>
          <w:tcPr>
            <w:tcW w:w="5621" w:type="dxa"/>
            <w:tcBorders>
              <w:top w:val="nil"/>
              <w:bottom w:val="single" w:sz="4" w:space="0" w:color="auto"/>
            </w:tcBorders>
            <w:shd w:val="clear" w:color="auto" w:fill="auto"/>
          </w:tcPr>
          <w:p w14:paraId="636AB6FC"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Padidėjęs jautrumas</w:t>
            </w:r>
            <w:r w:rsidRPr="002B7899">
              <w:rPr>
                <w:rFonts w:ascii="Times New Roman" w:hAnsi="Times New Roman"/>
                <w:b/>
                <w:sz w:val="22"/>
                <w:vertAlign w:val="superscript"/>
                <w:lang w:val="lt-LT"/>
              </w:rPr>
              <w:sym w:font="Symbol" w:char="F023"/>
            </w:r>
          </w:p>
        </w:tc>
      </w:tr>
      <w:tr w:rsidR="002B7899" w:rsidRPr="002B7899" w14:paraId="26B0D4A9" w14:textId="77777777" w:rsidTr="002B7899">
        <w:tc>
          <w:tcPr>
            <w:tcW w:w="3439" w:type="dxa"/>
            <w:tcBorders>
              <w:top w:val="nil"/>
              <w:bottom w:val="nil"/>
            </w:tcBorders>
            <w:shd w:val="clear" w:color="auto" w:fill="auto"/>
          </w:tcPr>
          <w:p w14:paraId="22DF2086"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Endokrininiai sutrikimai</w:t>
            </w:r>
          </w:p>
          <w:p w14:paraId="64EF7FE8"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nil"/>
            </w:tcBorders>
            <w:shd w:val="clear" w:color="auto" w:fill="auto"/>
          </w:tcPr>
          <w:p w14:paraId="530ACF35" w14:textId="77777777" w:rsidR="002B7899" w:rsidRPr="002B7899" w:rsidRDefault="002B7899" w:rsidP="002B7899">
            <w:pPr>
              <w:spacing w:after="0" w:line="240" w:lineRule="auto"/>
              <w:rPr>
                <w:rFonts w:ascii="Times New Roman" w:hAnsi="Times New Roman"/>
                <w:sz w:val="22"/>
                <w:lang w:val="lt-LT"/>
              </w:rPr>
            </w:pPr>
          </w:p>
          <w:p w14:paraId="60BBFB9E"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Svorio padidėjimas</w:t>
            </w:r>
          </w:p>
        </w:tc>
      </w:tr>
      <w:tr w:rsidR="002B7899" w:rsidRPr="002B7899" w14:paraId="714EA51D" w14:textId="77777777" w:rsidTr="002B7899">
        <w:tc>
          <w:tcPr>
            <w:tcW w:w="3439" w:type="dxa"/>
            <w:tcBorders>
              <w:top w:val="nil"/>
              <w:bottom w:val="nil"/>
            </w:tcBorders>
            <w:shd w:val="clear" w:color="auto" w:fill="auto"/>
          </w:tcPr>
          <w:p w14:paraId="68DB1F53" w14:textId="77777777" w:rsidR="002B7899" w:rsidRPr="002B7899" w:rsidRDefault="002B7899"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Nedažnas</w:t>
            </w:r>
          </w:p>
        </w:tc>
        <w:tc>
          <w:tcPr>
            <w:tcW w:w="5621" w:type="dxa"/>
            <w:tcBorders>
              <w:top w:val="nil"/>
              <w:bottom w:val="nil"/>
            </w:tcBorders>
            <w:shd w:val="clear" w:color="auto" w:fill="auto"/>
          </w:tcPr>
          <w:p w14:paraId="394D9B61"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Hipotirozė</w:t>
            </w:r>
          </w:p>
        </w:tc>
      </w:tr>
      <w:tr w:rsidR="002B7899" w:rsidRPr="002B7899" w14:paraId="03C302DD" w14:textId="77777777" w:rsidTr="002B7899">
        <w:tc>
          <w:tcPr>
            <w:tcW w:w="3439" w:type="dxa"/>
            <w:tcBorders>
              <w:top w:val="single" w:sz="4" w:space="0" w:color="auto"/>
              <w:bottom w:val="nil"/>
            </w:tcBorders>
            <w:shd w:val="clear" w:color="auto" w:fill="auto"/>
          </w:tcPr>
          <w:p w14:paraId="7121314F"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Metabolizmo ir mitybos sutrikimai</w:t>
            </w:r>
          </w:p>
        </w:tc>
        <w:tc>
          <w:tcPr>
            <w:tcW w:w="5621" w:type="dxa"/>
            <w:tcBorders>
              <w:top w:val="single" w:sz="4" w:space="0" w:color="auto"/>
              <w:bottom w:val="nil"/>
            </w:tcBorders>
            <w:shd w:val="clear" w:color="auto" w:fill="auto"/>
          </w:tcPr>
          <w:p w14:paraId="216D9392"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7E7DF91F" w14:textId="77777777" w:rsidTr="002B7899">
        <w:tc>
          <w:tcPr>
            <w:tcW w:w="3439" w:type="dxa"/>
            <w:tcBorders>
              <w:top w:val="nil"/>
              <w:bottom w:val="nil"/>
            </w:tcBorders>
            <w:shd w:val="clear" w:color="auto" w:fill="auto"/>
          </w:tcPr>
          <w:p w14:paraId="6B517BF3"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nil"/>
            </w:tcBorders>
            <w:shd w:val="clear" w:color="auto" w:fill="auto"/>
          </w:tcPr>
          <w:p w14:paraId="300D04CD"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Hiponatremija</w:t>
            </w:r>
            <w:r w:rsidRPr="002B7899">
              <w:rPr>
                <w:rFonts w:ascii="Times New Roman" w:hAnsi="Times New Roman"/>
                <w:sz w:val="22"/>
                <w:vertAlign w:val="superscript"/>
              </w:rPr>
              <w:t>†</w:t>
            </w:r>
          </w:p>
        </w:tc>
      </w:tr>
      <w:tr w:rsidR="002B7899" w:rsidRPr="002B7899" w14:paraId="73107737" w14:textId="77777777" w:rsidTr="002B7899">
        <w:tc>
          <w:tcPr>
            <w:tcW w:w="3439" w:type="dxa"/>
            <w:tcBorders>
              <w:top w:val="nil"/>
              <w:bottom w:val="nil"/>
            </w:tcBorders>
            <w:shd w:val="clear" w:color="auto" w:fill="auto"/>
          </w:tcPr>
          <w:p w14:paraId="41CB137F" w14:textId="77777777" w:rsidR="002B7899"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Retas</w:t>
            </w:r>
          </w:p>
        </w:tc>
        <w:tc>
          <w:tcPr>
            <w:tcW w:w="5621" w:type="dxa"/>
            <w:tcBorders>
              <w:top w:val="nil"/>
              <w:bottom w:val="nil"/>
            </w:tcBorders>
            <w:shd w:val="clear" w:color="auto" w:fill="auto"/>
          </w:tcPr>
          <w:p w14:paraId="26B7C515"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Būklė panaši į sutrikusios ADH sekrecijos sindromą, kai pasireiškia tokie požymiai ir simptomai: letargija, pykinimas, svaigulys, sumažėjęs serumo (kraujo) osmosiškumas, vėmimas, galvos skausmas, sumišimo būklė ar kitokie nervų sistemos sutrikimų požymiai ir simptomai</w:t>
            </w:r>
          </w:p>
        </w:tc>
      </w:tr>
      <w:tr w:rsidR="002B7899" w:rsidRPr="002B7899" w14:paraId="61D3197B" w14:textId="77777777" w:rsidTr="002B7899">
        <w:tc>
          <w:tcPr>
            <w:tcW w:w="3439" w:type="dxa"/>
            <w:tcBorders>
              <w:bottom w:val="nil"/>
            </w:tcBorders>
            <w:shd w:val="clear" w:color="auto" w:fill="auto"/>
          </w:tcPr>
          <w:p w14:paraId="59BA68D9" w14:textId="77777777" w:rsidR="002B7899" w:rsidRPr="002B7899" w:rsidDel="00173530"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Psichikos sutrikimai</w:t>
            </w:r>
          </w:p>
        </w:tc>
        <w:tc>
          <w:tcPr>
            <w:tcW w:w="5621" w:type="dxa"/>
            <w:tcBorders>
              <w:bottom w:val="nil"/>
            </w:tcBorders>
            <w:shd w:val="clear" w:color="auto" w:fill="auto"/>
          </w:tcPr>
          <w:p w14:paraId="5F552E03"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0C7A876F" w14:textId="77777777" w:rsidTr="002B7899">
        <w:tc>
          <w:tcPr>
            <w:tcW w:w="3439" w:type="dxa"/>
            <w:tcBorders>
              <w:top w:val="nil"/>
              <w:bottom w:val="single" w:sz="4" w:space="0" w:color="auto"/>
            </w:tcBorders>
            <w:shd w:val="clear" w:color="auto" w:fill="auto"/>
          </w:tcPr>
          <w:p w14:paraId="7A856F34"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single" w:sz="4" w:space="0" w:color="auto"/>
            </w:tcBorders>
            <w:shd w:val="clear" w:color="auto" w:fill="auto"/>
          </w:tcPr>
          <w:p w14:paraId="6C0810D4"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Susijaudinimas (pvz., nervingumas), labili nuotaika, sumišimas, depresija, apatija</w:t>
            </w:r>
          </w:p>
        </w:tc>
      </w:tr>
      <w:tr w:rsidR="002B7899" w:rsidRPr="002B7899" w14:paraId="05BAAA48" w14:textId="77777777" w:rsidTr="002B7899">
        <w:tc>
          <w:tcPr>
            <w:tcW w:w="3439" w:type="dxa"/>
            <w:tcBorders>
              <w:bottom w:val="nil"/>
            </w:tcBorders>
            <w:shd w:val="clear" w:color="auto" w:fill="auto"/>
          </w:tcPr>
          <w:p w14:paraId="53AA6EE3"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Nervų sistemos sutrikimai</w:t>
            </w:r>
          </w:p>
        </w:tc>
        <w:tc>
          <w:tcPr>
            <w:tcW w:w="5621" w:type="dxa"/>
            <w:tcBorders>
              <w:bottom w:val="nil"/>
            </w:tcBorders>
            <w:shd w:val="clear" w:color="auto" w:fill="auto"/>
          </w:tcPr>
          <w:p w14:paraId="4C6CD1D5"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749D4133" w14:textId="77777777" w:rsidTr="002B7899">
        <w:tc>
          <w:tcPr>
            <w:tcW w:w="3439" w:type="dxa"/>
            <w:tcBorders>
              <w:top w:val="nil"/>
              <w:bottom w:val="nil"/>
            </w:tcBorders>
            <w:shd w:val="clear" w:color="auto" w:fill="auto"/>
          </w:tcPr>
          <w:p w14:paraId="65232DB9"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dažnas</w:t>
            </w:r>
          </w:p>
        </w:tc>
        <w:tc>
          <w:tcPr>
            <w:tcW w:w="5621" w:type="dxa"/>
            <w:tcBorders>
              <w:top w:val="nil"/>
              <w:bottom w:val="nil"/>
            </w:tcBorders>
            <w:shd w:val="clear" w:color="auto" w:fill="auto"/>
          </w:tcPr>
          <w:p w14:paraId="119DFA6F"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Mieguistumas, galvos skausmas, svaigulys</w:t>
            </w:r>
          </w:p>
        </w:tc>
      </w:tr>
      <w:tr w:rsidR="002B7899" w:rsidRPr="002B7899" w14:paraId="2C5F3F37" w14:textId="77777777" w:rsidTr="002B7899">
        <w:tc>
          <w:tcPr>
            <w:tcW w:w="3439" w:type="dxa"/>
            <w:tcBorders>
              <w:top w:val="nil"/>
              <w:bottom w:val="nil"/>
            </w:tcBorders>
            <w:shd w:val="clear" w:color="auto" w:fill="auto"/>
          </w:tcPr>
          <w:p w14:paraId="4FDB294D"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nil"/>
            </w:tcBorders>
            <w:shd w:val="clear" w:color="auto" w:fill="auto"/>
          </w:tcPr>
          <w:p w14:paraId="25CC5ED8"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Ataksija, tremoras, nistagmas, dėmesio sutrikimai, amnezija</w:t>
            </w:r>
            <w:r w:rsidR="0037581B">
              <w:rPr>
                <w:rFonts w:ascii="Times New Roman" w:hAnsi="Times New Roman"/>
                <w:sz w:val="22"/>
                <w:lang w:val="lt-LT"/>
              </w:rPr>
              <w:t>, k</w:t>
            </w:r>
            <w:r w:rsidR="0037581B" w:rsidRPr="002B7899">
              <w:rPr>
                <w:rFonts w:ascii="Times New Roman" w:hAnsi="Times New Roman"/>
                <w:sz w:val="22"/>
                <w:lang w:val="lt-LT"/>
              </w:rPr>
              <w:t>albėjimo sutrikimas (įskaitant dizartriją); dažniau pasireiškia Trileptal dozės didinimo metu</w:t>
            </w:r>
          </w:p>
        </w:tc>
      </w:tr>
      <w:tr w:rsidR="002B7899" w:rsidRPr="002B7899" w14:paraId="4C1EC6FF" w14:textId="77777777" w:rsidTr="002B7899">
        <w:tc>
          <w:tcPr>
            <w:tcW w:w="3439" w:type="dxa"/>
            <w:tcBorders>
              <w:top w:val="single" w:sz="4" w:space="0" w:color="auto"/>
              <w:bottom w:val="nil"/>
            </w:tcBorders>
            <w:shd w:val="clear" w:color="auto" w:fill="auto"/>
          </w:tcPr>
          <w:p w14:paraId="5D08E40A"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Akių sutrikimai</w:t>
            </w:r>
          </w:p>
        </w:tc>
        <w:tc>
          <w:tcPr>
            <w:tcW w:w="5621" w:type="dxa"/>
            <w:tcBorders>
              <w:top w:val="single" w:sz="4" w:space="0" w:color="auto"/>
              <w:bottom w:val="nil"/>
            </w:tcBorders>
            <w:shd w:val="clear" w:color="auto" w:fill="auto"/>
          </w:tcPr>
          <w:p w14:paraId="39214347"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6A2AEDDC" w14:textId="77777777" w:rsidTr="002B7899">
        <w:tc>
          <w:tcPr>
            <w:tcW w:w="3439" w:type="dxa"/>
            <w:tcBorders>
              <w:top w:val="nil"/>
              <w:bottom w:val="nil"/>
            </w:tcBorders>
            <w:shd w:val="clear" w:color="auto" w:fill="auto"/>
          </w:tcPr>
          <w:p w14:paraId="53C4F40F"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dažnas</w:t>
            </w:r>
          </w:p>
        </w:tc>
        <w:tc>
          <w:tcPr>
            <w:tcW w:w="5621" w:type="dxa"/>
            <w:tcBorders>
              <w:top w:val="nil"/>
              <w:bottom w:val="nil"/>
            </w:tcBorders>
            <w:shd w:val="clear" w:color="auto" w:fill="auto"/>
          </w:tcPr>
          <w:p w14:paraId="45D3D1F8"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Diplopija</w:t>
            </w:r>
          </w:p>
        </w:tc>
      </w:tr>
      <w:tr w:rsidR="002B7899" w:rsidRPr="002B7899" w14:paraId="3702CFF5" w14:textId="77777777" w:rsidTr="002B7899">
        <w:tc>
          <w:tcPr>
            <w:tcW w:w="3439" w:type="dxa"/>
            <w:tcBorders>
              <w:top w:val="nil"/>
              <w:bottom w:val="single" w:sz="4" w:space="0" w:color="auto"/>
            </w:tcBorders>
            <w:shd w:val="clear" w:color="auto" w:fill="auto"/>
          </w:tcPr>
          <w:p w14:paraId="0BF3F7CD"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single" w:sz="4" w:space="0" w:color="auto"/>
            </w:tcBorders>
            <w:shd w:val="clear" w:color="auto" w:fill="auto"/>
          </w:tcPr>
          <w:p w14:paraId="29763603"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Neryškus matymas, sutrikusi rega</w:t>
            </w:r>
          </w:p>
        </w:tc>
      </w:tr>
      <w:tr w:rsidR="002B7899" w:rsidRPr="002B7899" w14:paraId="579EF941" w14:textId="77777777" w:rsidTr="002B7899">
        <w:tc>
          <w:tcPr>
            <w:tcW w:w="3439" w:type="dxa"/>
            <w:tcBorders>
              <w:bottom w:val="nil"/>
            </w:tcBorders>
            <w:shd w:val="clear" w:color="auto" w:fill="auto"/>
          </w:tcPr>
          <w:p w14:paraId="01F0ACB2"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Ausų ir labirintų sutrikimai</w:t>
            </w:r>
          </w:p>
        </w:tc>
        <w:tc>
          <w:tcPr>
            <w:tcW w:w="5621" w:type="dxa"/>
            <w:tcBorders>
              <w:bottom w:val="nil"/>
            </w:tcBorders>
            <w:shd w:val="clear" w:color="auto" w:fill="auto"/>
          </w:tcPr>
          <w:p w14:paraId="091DCF1B"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3B1C3D21" w14:textId="77777777" w:rsidTr="002B7899">
        <w:tc>
          <w:tcPr>
            <w:tcW w:w="3439" w:type="dxa"/>
            <w:tcBorders>
              <w:top w:val="nil"/>
              <w:bottom w:val="single" w:sz="4" w:space="0" w:color="auto"/>
            </w:tcBorders>
            <w:shd w:val="clear" w:color="auto" w:fill="auto"/>
          </w:tcPr>
          <w:p w14:paraId="08CD1729"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single" w:sz="4" w:space="0" w:color="auto"/>
            </w:tcBorders>
            <w:shd w:val="clear" w:color="auto" w:fill="auto"/>
          </w:tcPr>
          <w:p w14:paraId="3EFE414F"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Svaigimas (</w:t>
            </w:r>
            <w:r w:rsidRPr="002B7899">
              <w:rPr>
                <w:rFonts w:ascii="Times New Roman" w:hAnsi="Times New Roman"/>
                <w:i/>
                <w:sz w:val="22"/>
                <w:lang w:val="lt-LT"/>
              </w:rPr>
              <w:t>vertigo</w:t>
            </w:r>
            <w:r w:rsidRPr="002B7899">
              <w:rPr>
                <w:rFonts w:ascii="Times New Roman" w:hAnsi="Times New Roman"/>
                <w:sz w:val="22"/>
                <w:lang w:val="lt-LT"/>
              </w:rPr>
              <w:t>)</w:t>
            </w:r>
          </w:p>
        </w:tc>
      </w:tr>
      <w:tr w:rsidR="002B7899" w:rsidRPr="002B7899" w14:paraId="28C3F2E4" w14:textId="77777777" w:rsidTr="002B7899">
        <w:tc>
          <w:tcPr>
            <w:tcW w:w="3439" w:type="dxa"/>
            <w:tcBorders>
              <w:bottom w:val="nil"/>
            </w:tcBorders>
            <w:shd w:val="clear" w:color="auto" w:fill="auto"/>
          </w:tcPr>
          <w:p w14:paraId="4561F521"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Širdies sutrikimai</w:t>
            </w:r>
          </w:p>
        </w:tc>
        <w:tc>
          <w:tcPr>
            <w:tcW w:w="5621" w:type="dxa"/>
            <w:tcBorders>
              <w:bottom w:val="nil"/>
            </w:tcBorders>
            <w:shd w:val="clear" w:color="auto" w:fill="auto"/>
          </w:tcPr>
          <w:p w14:paraId="5A05BA2B"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668858E5" w14:textId="77777777" w:rsidTr="002B7899">
        <w:tc>
          <w:tcPr>
            <w:tcW w:w="3439" w:type="dxa"/>
            <w:tcBorders>
              <w:top w:val="nil"/>
              <w:bottom w:val="single" w:sz="4" w:space="0" w:color="auto"/>
            </w:tcBorders>
            <w:shd w:val="clear" w:color="auto" w:fill="auto"/>
          </w:tcPr>
          <w:p w14:paraId="0049E48E"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bottom w:val="single" w:sz="4" w:space="0" w:color="auto"/>
            </w:tcBorders>
            <w:shd w:val="clear" w:color="auto" w:fill="auto"/>
          </w:tcPr>
          <w:p w14:paraId="2DD1D941"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Atrioventrikulinė blokada, aritmija</w:t>
            </w:r>
          </w:p>
        </w:tc>
      </w:tr>
      <w:tr w:rsidR="002B7899" w:rsidRPr="002B7899" w14:paraId="172F9FF4" w14:textId="77777777" w:rsidTr="002B7899">
        <w:tc>
          <w:tcPr>
            <w:tcW w:w="3439" w:type="dxa"/>
            <w:tcBorders>
              <w:bottom w:val="nil"/>
            </w:tcBorders>
            <w:shd w:val="clear" w:color="auto" w:fill="auto"/>
          </w:tcPr>
          <w:p w14:paraId="17C73FF5"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Kraujagyslių sutrikimai</w:t>
            </w:r>
          </w:p>
        </w:tc>
        <w:tc>
          <w:tcPr>
            <w:tcW w:w="5621" w:type="dxa"/>
            <w:tcBorders>
              <w:bottom w:val="nil"/>
            </w:tcBorders>
            <w:shd w:val="clear" w:color="auto" w:fill="auto"/>
          </w:tcPr>
          <w:p w14:paraId="51ED49A8"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2012254D" w14:textId="77777777" w:rsidTr="002B7899">
        <w:tc>
          <w:tcPr>
            <w:tcW w:w="3439" w:type="dxa"/>
            <w:tcBorders>
              <w:top w:val="nil"/>
              <w:bottom w:val="single" w:sz="4" w:space="0" w:color="auto"/>
            </w:tcBorders>
            <w:shd w:val="clear" w:color="auto" w:fill="auto"/>
          </w:tcPr>
          <w:p w14:paraId="19181907" w14:textId="77777777" w:rsidR="002B7899"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Nedažnas</w:t>
            </w:r>
          </w:p>
        </w:tc>
        <w:tc>
          <w:tcPr>
            <w:tcW w:w="5621" w:type="dxa"/>
            <w:tcBorders>
              <w:top w:val="nil"/>
              <w:bottom w:val="single" w:sz="4" w:space="0" w:color="auto"/>
            </w:tcBorders>
            <w:shd w:val="clear" w:color="auto" w:fill="auto"/>
          </w:tcPr>
          <w:p w14:paraId="4C84DCA9"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Hipertenzija</w:t>
            </w:r>
          </w:p>
        </w:tc>
      </w:tr>
      <w:tr w:rsidR="002B7899" w:rsidRPr="002B7899" w14:paraId="49B10A91" w14:textId="77777777" w:rsidTr="002B7899">
        <w:tc>
          <w:tcPr>
            <w:tcW w:w="3439" w:type="dxa"/>
            <w:tcBorders>
              <w:top w:val="single" w:sz="4" w:space="0" w:color="auto"/>
              <w:bottom w:val="nil"/>
            </w:tcBorders>
            <w:shd w:val="clear" w:color="auto" w:fill="auto"/>
          </w:tcPr>
          <w:p w14:paraId="732DAFA5"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Virškinimo trakto sutrikimai</w:t>
            </w:r>
          </w:p>
        </w:tc>
        <w:tc>
          <w:tcPr>
            <w:tcW w:w="5621" w:type="dxa"/>
            <w:tcBorders>
              <w:top w:val="single" w:sz="4" w:space="0" w:color="auto"/>
              <w:bottom w:val="nil"/>
            </w:tcBorders>
            <w:shd w:val="clear" w:color="auto" w:fill="auto"/>
          </w:tcPr>
          <w:p w14:paraId="3AB84161" w14:textId="77777777" w:rsidR="002B7899" w:rsidRPr="002B7899" w:rsidRDefault="002B7899" w:rsidP="002B7899">
            <w:pPr>
              <w:keepLines/>
              <w:tabs>
                <w:tab w:val="left" w:pos="284"/>
              </w:tabs>
              <w:spacing w:after="0" w:line="240" w:lineRule="auto"/>
              <w:rPr>
                <w:rFonts w:ascii="Times New Roman" w:hAnsi="Times New Roman"/>
                <w:sz w:val="22"/>
                <w:lang w:val="lt-LT"/>
              </w:rPr>
            </w:pPr>
          </w:p>
        </w:tc>
      </w:tr>
      <w:tr w:rsidR="002B7899" w:rsidRPr="002B7899" w14:paraId="4F0DEC48" w14:textId="77777777" w:rsidTr="002B7899">
        <w:trPr>
          <w:trHeight w:val="759"/>
        </w:trPr>
        <w:tc>
          <w:tcPr>
            <w:tcW w:w="3439" w:type="dxa"/>
            <w:tcBorders>
              <w:top w:val="nil"/>
            </w:tcBorders>
            <w:shd w:val="clear" w:color="auto" w:fill="auto"/>
          </w:tcPr>
          <w:p w14:paraId="27EF3ED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dažnas</w:t>
            </w:r>
          </w:p>
          <w:p w14:paraId="204A4946"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p w14:paraId="5CE9B860"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tcBorders>
            <w:shd w:val="clear" w:color="auto" w:fill="auto"/>
          </w:tcPr>
          <w:p w14:paraId="0D5332B0"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Vėmimas, pykinimas</w:t>
            </w:r>
          </w:p>
          <w:p w14:paraId="4BCC4E6C"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Viduriavimas, pilvo skausmas, vidurių užkietėjimas</w:t>
            </w:r>
          </w:p>
          <w:p w14:paraId="77E95FD2"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Pankreatitas ir (arba) padidėjusi lipazės ir (ar) amilazės koncentracija</w:t>
            </w:r>
          </w:p>
        </w:tc>
      </w:tr>
      <w:tr w:rsidR="002B7899" w:rsidRPr="002B7899" w14:paraId="6143FBE6" w14:textId="77777777" w:rsidTr="002B7899">
        <w:tc>
          <w:tcPr>
            <w:tcW w:w="3439" w:type="dxa"/>
            <w:tcBorders>
              <w:bottom w:val="nil"/>
            </w:tcBorders>
            <w:shd w:val="clear" w:color="auto" w:fill="auto"/>
          </w:tcPr>
          <w:p w14:paraId="642E5CB2"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lastRenderedPageBreak/>
              <w:t>Kepenų, tulžies pūslės ir latakų</w:t>
            </w:r>
            <w:r w:rsidRPr="002B7899">
              <w:rPr>
                <w:rFonts w:ascii="Times New Roman" w:hAnsi="Times New Roman"/>
                <w:b/>
                <w:sz w:val="22"/>
                <w:u w:val="single"/>
                <w:lang w:val="lt-LT"/>
              </w:rPr>
              <w:t xml:space="preserve"> </w:t>
            </w:r>
            <w:r w:rsidRPr="002B7899">
              <w:rPr>
                <w:rFonts w:ascii="Times New Roman" w:hAnsi="Times New Roman"/>
                <w:b/>
                <w:sz w:val="22"/>
                <w:lang w:val="lt-LT"/>
              </w:rPr>
              <w:t>sutrikimai</w:t>
            </w:r>
          </w:p>
        </w:tc>
        <w:tc>
          <w:tcPr>
            <w:tcW w:w="5621" w:type="dxa"/>
            <w:tcBorders>
              <w:bottom w:val="nil"/>
            </w:tcBorders>
            <w:shd w:val="clear" w:color="auto" w:fill="auto"/>
          </w:tcPr>
          <w:p w14:paraId="61A710FF"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37889832" w14:textId="77777777" w:rsidTr="002B7899">
        <w:tc>
          <w:tcPr>
            <w:tcW w:w="3439" w:type="dxa"/>
            <w:tcBorders>
              <w:top w:val="nil"/>
              <w:bottom w:val="single" w:sz="4" w:space="0" w:color="auto"/>
            </w:tcBorders>
            <w:shd w:val="clear" w:color="auto" w:fill="auto"/>
          </w:tcPr>
          <w:p w14:paraId="08238AAA"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bottom w:val="single" w:sz="4" w:space="0" w:color="auto"/>
            </w:tcBorders>
            <w:shd w:val="clear" w:color="auto" w:fill="auto"/>
          </w:tcPr>
          <w:p w14:paraId="568B42A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Hepatitas.</w:t>
            </w:r>
          </w:p>
        </w:tc>
      </w:tr>
      <w:tr w:rsidR="002B7899" w:rsidRPr="002B7899" w14:paraId="20E3CCB1" w14:textId="77777777" w:rsidTr="002B7899">
        <w:tc>
          <w:tcPr>
            <w:tcW w:w="3439" w:type="dxa"/>
            <w:tcBorders>
              <w:bottom w:val="nil"/>
            </w:tcBorders>
            <w:shd w:val="clear" w:color="auto" w:fill="auto"/>
          </w:tcPr>
          <w:p w14:paraId="0E43915B"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Odos ir poodinio audinio</w:t>
            </w:r>
            <w:r w:rsidRPr="002B7899">
              <w:rPr>
                <w:rFonts w:ascii="Times New Roman" w:hAnsi="Times New Roman"/>
                <w:b/>
                <w:sz w:val="22"/>
                <w:u w:val="single"/>
                <w:lang w:val="lt-LT"/>
              </w:rPr>
              <w:t xml:space="preserve"> </w:t>
            </w:r>
            <w:r w:rsidRPr="002B7899">
              <w:rPr>
                <w:rFonts w:ascii="Times New Roman" w:hAnsi="Times New Roman"/>
                <w:b/>
                <w:sz w:val="22"/>
                <w:lang w:val="lt-LT"/>
              </w:rPr>
              <w:t>sutrikimai</w:t>
            </w:r>
          </w:p>
        </w:tc>
        <w:tc>
          <w:tcPr>
            <w:tcW w:w="5621" w:type="dxa"/>
            <w:tcBorders>
              <w:bottom w:val="nil"/>
            </w:tcBorders>
            <w:shd w:val="clear" w:color="auto" w:fill="auto"/>
          </w:tcPr>
          <w:p w14:paraId="512C05B5"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6887B63F" w14:textId="77777777" w:rsidTr="002B7899">
        <w:tc>
          <w:tcPr>
            <w:tcW w:w="3439" w:type="dxa"/>
            <w:tcBorders>
              <w:top w:val="nil"/>
              <w:bottom w:val="nil"/>
            </w:tcBorders>
            <w:shd w:val="clear" w:color="auto" w:fill="auto"/>
          </w:tcPr>
          <w:p w14:paraId="5E30774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nil"/>
            </w:tcBorders>
            <w:shd w:val="clear" w:color="auto" w:fill="auto"/>
          </w:tcPr>
          <w:p w14:paraId="045C6B29" w14:textId="77777777" w:rsidR="002B7899" w:rsidRPr="002B7899" w:rsidRDefault="00372F4A" w:rsidP="00372F4A">
            <w:pPr>
              <w:spacing w:after="0" w:line="240" w:lineRule="auto"/>
              <w:jc w:val="both"/>
              <w:rPr>
                <w:rFonts w:ascii="Times New Roman" w:hAnsi="Times New Roman"/>
                <w:sz w:val="22"/>
                <w:lang w:val="lt-LT"/>
              </w:rPr>
            </w:pPr>
            <w:r>
              <w:rPr>
                <w:rFonts w:ascii="Times New Roman" w:hAnsi="Times New Roman"/>
                <w:sz w:val="22"/>
                <w:lang w:val="lt-LT"/>
              </w:rPr>
              <w:t>Išb</w:t>
            </w:r>
            <w:r w:rsidR="002B7899" w:rsidRPr="002B7899">
              <w:rPr>
                <w:rFonts w:ascii="Times New Roman" w:hAnsi="Times New Roman"/>
                <w:sz w:val="22"/>
                <w:lang w:val="lt-LT"/>
              </w:rPr>
              <w:t>ėrimas, nuplikimas, spuogai</w:t>
            </w:r>
          </w:p>
        </w:tc>
      </w:tr>
      <w:tr w:rsidR="002B7899" w:rsidRPr="002B7899" w14:paraId="4DEA556A" w14:textId="77777777" w:rsidTr="002B7899">
        <w:tc>
          <w:tcPr>
            <w:tcW w:w="3439" w:type="dxa"/>
            <w:tcBorders>
              <w:top w:val="nil"/>
              <w:bottom w:val="nil"/>
            </w:tcBorders>
            <w:shd w:val="clear" w:color="auto" w:fill="auto"/>
          </w:tcPr>
          <w:p w14:paraId="39676B20"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Nedažnas</w:t>
            </w:r>
          </w:p>
        </w:tc>
        <w:tc>
          <w:tcPr>
            <w:tcW w:w="5621" w:type="dxa"/>
            <w:tcBorders>
              <w:top w:val="nil"/>
              <w:bottom w:val="nil"/>
            </w:tcBorders>
            <w:shd w:val="clear" w:color="auto" w:fill="auto"/>
          </w:tcPr>
          <w:p w14:paraId="4F85751A"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Dilgėlinė</w:t>
            </w:r>
          </w:p>
        </w:tc>
      </w:tr>
      <w:tr w:rsidR="0037581B" w:rsidRPr="002B7899" w14:paraId="6834DE34" w14:textId="77777777" w:rsidTr="002B7899">
        <w:tc>
          <w:tcPr>
            <w:tcW w:w="3439" w:type="dxa"/>
            <w:tcBorders>
              <w:top w:val="nil"/>
              <w:bottom w:val="nil"/>
            </w:tcBorders>
            <w:shd w:val="clear" w:color="auto" w:fill="auto"/>
          </w:tcPr>
          <w:p w14:paraId="31DB9DB9" w14:textId="77777777" w:rsidR="0037581B"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Retas</w:t>
            </w:r>
          </w:p>
        </w:tc>
        <w:tc>
          <w:tcPr>
            <w:tcW w:w="5621" w:type="dxa"/>
            <w:tcBorders>
              <w:top w:val="nil"/>
              <w:bottom w:val="nil"/>
            </w:tcBorders>
            <w:shd w:val="clear" w:color="auto" w:fill="auto"/>
          </w:tcPr>
          <w:p w14:paraId="513E905B" w14:textId="77777777" w:rsidR="0037581B" w:rsidRPr="002B7899" w:rsidRDefault="0037581B"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 xml:space="preserve">Vaistinio preparato sukeltas </w:t>
            </w:r>
            <w:r w:rsidR="00372F4A">
              <w:rPr>
                <w:rFonts w:ascii="Times New Roman" w:hAnsi="Times New Roman"/>
                <w:sz w:val="22"/>
                <w:lang w:val="lt-LT"/>
              </w:rPr>
              <w:t>iš</w:t>
            </w:r>
            <w:r w:rsidRPr="002B7899">
              <w:rPr>
                <w:rFonts w:ascii="Times New Roman" w:hAnsi="Times New Roman"/>
                <w:sz w:val="22"/>
                <w:lang w:val="lt-LT"/>
              </w:rPr>
              <w:t xml:space="preserve">bėrimas su eozinofilija ir sisteminiais simptomais (angl., </w:t>
            </w:r>
            <w:r w:rsidRPr="002B7899">
              <w:rPr>
                <w:rFonts w:ascii="Times New Roman" w:hAnsi="Times New Roman"/>
                <w:i/>
                <w:sz w:val="22"/>
                <w:lang w:val="lt-LT"/>
              </w:rPr>
              <w:t>Drug Rash with Eosinophilia and Systemic Symptoms – DRESS</w:t>
            </w:r>
            <w:r w:rsidRPr="002B7899">
              <w:rPr>
                <w:rFonts w:ascii="Times New Roman" w:hAnsi="Times New Roman"/>
                <w:sz w:val="22"/>
                <w:lang w:val="lt-LT"/>
              </w:rPr>
              <w:t xml:space="preserve">), ūminė generalizuota egzanteminė pustuliozė (angl., </w:t>
            </w:r>
            <w:r w:rsidRPr="002B7899">
              <w:rPr>
                <w:rFonts w:ascii="Times New Roman" w:hAnsi="Times New Roman"/>
                <w:i/>
                <w:sz w:val="22"/>
                <w:lang w:val="lt-LT"/>
              </w:rPr>
              <w:t>Acute Generalized Exanthematous Pustulosis – AGEP</w:t>
            </w:r>
            <w:r w:rsidRPr="002B7899">
              <w:rPr>
                <w:rFonts w:ascii="Times New Roman" w:hAnsi="Times New Roman"/>
                <w:sz w:val="22"/>
                <w:lang w:val="lt-LT"/>
              </w:rPr>
              <w:t>)</w:t>
            </w:r>
          </w:p>
        </w:tc>
      </w:tr>
      <w:tr w:rsidR="002B7899" w:rsidRPr="002B7899" w14:paraId="42B74AEE" w14:textId="77777777" w:rsidTr="002B7899">
        <w:tc>
          <w:tcPr>
            <w:tcW w:w="3439" w:type="dxa"/>
            <w:tcBorders>
              <w:top w:val="nil"/>
              <w:bottom w:val="nil"/>
            </w:tcBorders>
            <w:shd w:val="clear" w:color="auto" w:fill="auto"/>
          </w:tcPr>
          <w:p w14:paraId="4F3D675A"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bottom w:val="nil"/>
            </w:tcBorders>
            <w:shd w:val="clear" w:color="auto" w:fill="auto"/>
          </w:tcPr>
          <w:p w14:paraId="01B2C835"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i/>
                <w:sz w:val="22"/>
                <w:lang w:val="lt-LT"/>
              </w:rPr>
              <w:t>Stevens-Johnson</w:t>
            </w:r>
            <w:r w:rsidRPr="002B7899">
              <w:rPr>
                <w:rFonts w:ascii="Times New Roman" w:hAnsi="Times New Roman"/>
                <w:sz w:val="22"/>
                <w:lang w:val="lt-LT"/>
              </w:rPr>
              <w:t xml:space="preserve"> sindromas, toksinė epidermio nekrolizė (</w:t>
            </w:r>
            <w:r w:rsidRPr="002B7899">
              <w:rPr>
                <w:rFonts w:ascii="Times New Roman" w:hAnsi="Times New Roman"/>
                <w:i/>
                <w:sz w:val="22"/>
                <w:lang w:val="lt-LT"/>
              </w:rPr>
              <w:t>Lyell</w:t>
            </w:r>
            <w:r w:rsidRPr="002B7899">
              <w:rPr>
                <w:rFonts w:ascii="Times New Roman" w:hAnsi="Times New Roman"/>
                <w:sz w:val="22"/>
                <w:lang w:val="lt-LT"/>
              </w:rPr>
              <w:t xml:space="preserve"> sindromas), angioneurozinė edema, daugiaformė eritema (žr. 4.4 skyrių)</w:t>
            </w:r>
          </w:p>
        </w:tc>
      </w:tr>
      <w:tr w:rsidR="002B7899" w:rsidRPr="002B7899" w14:paraId="0E1FC6B0" w14:textId="77777777" w:rsidTr="00C70D8A">
        <w:tc>
          <w:tcPr>
            <w:tcW w:w="3439" w:type="dxa"/>
            <w:tcBorders>
              <w:bottom w:val="nil"/>
            </w:tcBorders>
            <w:shd w:val="clear" w:color="auto" w:fill="auto"/>
          </w:tcPr>
          <w:p w14:paraId="0CC276B7" w14:textId="77777777" w:rsidR="002B7899" w:rsidRPr="002B7899" w:rsidRDefault="002B7899" w:rsidP="002B7899">
            <w:pPr>
              <w:keepNext/>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Skeleto, raumenų ir jungiamojo</w:t>
            </w:r>
            <w:r w:rsidRPr="002B7899">
              <w:rPr>
                <w:rFonts w:ascii="Times New Roman" w:hAnsi="Times New Roman"/>
                <w:b/>
                <w:sz w:val="22"/>
                <w:u w:val="single"/>
                <w:lang w:val="lt-LT"/>
              </w:rPr>
              <w:t xml:space="preserve"> </w:t>
            </w:r>
            <w:r w:rsidRPr="002B7899">
              <w:rPr>
                <w:rFonts w:ascii="Times New Roman" w:hAnsi="Times New Roman"/>
                <w:b/>
                <w:sz w:val="22"/>
                <w:lang w:val="lt-LT"/>
              </w:rPr>
              <w:t>audinio sutrikimai</w:t>
            </w:r>
          </w:p>
        </w:tc>
        <w:tc>
          <w:tcPr>
            <w:tcW w:w="5621" w:type="dxa"/>
            <w:tcBorders>
              <w:bottom w:val="nil"/>
            </w:tcBorders>
            <w:shd w:val="clear" w:color="auto" w:fill="auto"/>
          </w:tcPr>
          <w:p w14:paraId="1B510454" w14:textId="77777777" w:rsidR="002B7899" w:rsidRPr="002B7899" w:rsidRDefault="002B7899" w:rsidP="002B7899">
            <w:pPr>
              <w:keepNext/>
              <w:keepLines/>
              <w:tabs>
                <w:tab w:val="left" w:pos="284"/>
              </w:tabs>
              <w:spacing w:after="0" w:line="240" w:lineRule="auto"/>
              <w:rPr>
                <w:rFonts w:ascii="Times New Roman" w:hAnsi="Times New Roman"/>
                <w:b/>
                <w:sz w:val="22"/>
                <w:lang w:val="lt-LT"/>
              </w:rPr>
            </w:pPr>
          </w:p>
        </w:tc>
      </w:tr>
      <w:tr w:rsidR="002B7899" w:rsidRPr="002B7899" w14:paraId="6828B928" w14:textId="77777777" w:rsidTr="00C70D8A">
        <w:tc>
          <w:tcPr>
            <w:tcW w:w="3439" w:type="dxa"/>
            <w:tcBorders>
              <w:top w:val="nil"/>
              <w:bottom w:val="nil"/>
            </w:tcBorders>
            <w:shd w:val="clear" w:color="auto" w:fill="auto"/>
          </w:tcPr>
          <w:p w14:paraId="7415FBF1" w14:textId="77777777" w:rsidR="002B7899"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Retas</w:t>
            </w:r>
          </w:p>
        </w:tc>
        <w:tc>
          <w:tcPr>
            <w:tcW w:w="5621" w:type="dxa"/>
            <w:tcBorders>
              <w:top w:val="nil"/>
              <w:bottom w:val="nil"/>
            </w:tcBorders>
            <w:shd w:val="clear" w:color="auto" w:fill="auto"/>
          </w:tcPr>
          <w:p w14:paraId="0A6F3AA0"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Gauta pranešimų apie sumažėjusį kaulų mineralinį tankį, osteopeniją, osteoporozę ir kaulų lūžius pacientams, kuriems ilgą laiką skirtas gydymas Trileptal. Mechanizmas, kaip Trileptal daro įtaką kaulų metabolizmui, nenustatytas</w:t>
            </w:r>
          </w:p>
        </w:tc>
      </w:tr>
      <w:tr w:rsidR="0037581B" w:rsidRPr="002B7899" w14:paraId="3CF4583F" w14:textId="77777777" w:rsidTr="00C70D8A">
        <w:tc>
          <w:tcPr>
            <w:tcW w:w="3439" w:type="dxa"/>
            <w:tcBorders>
              <w:top w:val="nil"/>
              <w:bottom w:val="single" w:sz="4" w:space="0" w:color="auto"/>
            </w:tcBorders>
            <w:shd w:val="clear" w:color="auto" w:fill="auto"/>
          </w:tcPr>
          <w:p w14:paraId="7D5413BC" w14:textId="77777777" w:rsidR="0037581B" w:rsidRPr="002B7899" w:rsidDel="0037581B" w:rsidRDefault="0037581B"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retas</w:t>
            </w:r>
          </w:p>
        </w:tc>
        <w:tc>
          <w:tcPr>
            <w:tcW w:w="5621" w:type="dxa"/>
            <w:tcBorders>
              <w:top w:val="nil"/>
              <w:bottom w:val="single" w:sz="4" w:space="0" w:color="auto"/>
            </w:tcBorders>
            <w:shd w:val="clear" w:color="auto" w:fill="auto"/>
          </w:tcPr>
          <w:p w14:paraId="1D861C31" w14:textId="77777777" w:rsidR="0037581B" w:rsidRPr="002B7899" w:rsidRDefault="0037581B"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Sisteminė raudonoji vilkligė</w:t>
            </w:r>
          </w:p>
        </w:tc>
      </w:tr>
      <w:tr w:rsidR="002B7899" w:rsidRPr="002B7899" w14:paraId="60D0A134" w14:textId="77777777" w:rsidTr="002B7899">
        <w:tc>
          <w:tcPr>
            <w:tcW w:w="3439" w:type="dxa"/>
            <w:tcBorders>
              <w:bottom w:val="nil"/>
            </w:tcBorders>
            <w:shd w:val="clear" w:color="auto" w:fill="auto"/>
          </w:tcPr>
          <w:p w14:paraId="04EA3791"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Bendrieji sutrikimai ir vartojimo vietos pažeidimai</w:t>
            </w:r>
          </w:p>
        </w:tc>
        <w:tc>
          <w:tcPr>
            <w:tcW w:w="5621" w:type="dxa"/>
            <w:tcBorders>
              <w:bottom w:val="nil"/>
            </w:tcBorders>
            <w:shd w:val="clear" w:color="auto" w:fill="auto"/>
          </w:tcPr>
          <w:p w14:paraId="28625E83"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64236223" w14:textId="77777777" w:rsidTr="002B7899">
        <w:tc>
          <w:tcPr>
            <w:tcW w:w="3439" w:type="dxa"/>
            <w:tcBorders>
              <w:top w:val="nil"/>
              <w:bottom w:val="nil"/>
            </w:tcBorders>
            <w:shd w:val="clear" w:color="auto" w:fill="auto"/>
          </w:tcPr>
          <w:p w14:paraId="3EC52B0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Labai dažnas</w:t>
            </w:r>
          </w:p>
        </w:tc>
        <w:tc>
          <w:tcPr>
            <w:tcW w:w="5621" w:type="dxa"/>
            <w:tcBorders>
              <w:top w:val="nil"/>
              <w:bottom w:val="nil"/>
            </w:tcBorders>
            <w:shd w:val="clear" w:color="auto" w:fill="auto"/>
          </w:tcPr>
          <w:p w14:paraId="2D104492"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Nuovargis</w:t>
            </w:r>
          </w:p>
        </w:tc>
      </w:tr>
      <w:tr w:rsidR="002B7899" w:rsidRPr="002B7899" w14:paraId="3843EB86" w14:textId="77777777" w:rsidTr="002B7899">
        <w:tc>
          <w:tcPr>
            <w:tcW w:w="3439" w:type="dxa"/>
            <w:tcBorders>
              <w:top w:val="nil"/>
              <w:bottom w:val="single" w:sz="4" w:space="0" w:color="auto"/>
            </w:tcBorders>
            <w:shd w:val="clear" w:color="auto" w:fill="auto"/>
          </w:tcPr>
          <w:p w14:paraId="3C78D565"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Dažnas</w:t>
            </w:r>
          </w:p>
        </w:tc>
        <w:tc>
          <w:tcPr>
            <w:tcW w:w="5621" w:type="dxa"/>
            <w:tcBorders>
              <w:top w:val="nil"/>
              <w:bottom w:val="single" w:sz="4" w:space="0" w:color="auto"/>
            </w:tcBorders>
            <w:shd w:val="clear" w:color="auto" w:fill="auto"/>
          </w:tcPr>
          <w:p w14:paraId="029F6720"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Astenija</w:t>
            </w:r>
          </w:p>
        </w:tc>
      </w:tr>
      <w:tr w:rsidR="002B7899" w:rsidRPr="002B7899" w14:paraId="6BEF8A41" w14:textId="77777777" w:rsidTr="002B7899">
        <w:tc>
          <w:tcPr>
            <w:tcW w:w="3439" w:type="dxa"/>
            <w:tcBorders>
              <w:bottom w:val="nil"/>
            </w:tcBorders>
            <w:shd w:val="clear" w:color="auto" w:fill="auto"/>
          </w:tcPr>
          <w:p w14:paraId="20AF56AA"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Tyrimai</w:t>
            </w:r>
          </w:p>
        </w:tc>
        <w:tc>
          <w:tcPr>
            <w:tcW w:w="5621" w:type="dxa"/>
            <w:tcBorders>
              <w:bottom w:val="nil"/>
            </w:tcBorders>
            <w:shd w:val="clear" w:color="auto" w:fill="auto"/>
          </w:tcPr>
          <w:p w14:paraId="019C8038"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475619F5" w14:textId="77777777" w:rsidTr="002B7899">
        <w:tc>
          <w:tcPr>
            <w:tcW w:w="3439" w:type="dxa"/>
            <w:tcBorders>
              <w:top w:val="nil"/>
              <w:bottom w:val="nil"/>
            </w:tcBorders>
            <w:shd w:val="clear" w:color="auto" w:fill="auto"/>
          </w:tcPr>
          <w:p w14:paraId="5F97DC5E" w14:textId="77777777" w:rsidR="002B7899" w:rsidRPr="002B7899" w:rsidRDefault="002B7899" w:rsidP="002B7899">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Nedažnas</w:t>
            </w:r>
          </w:p>
        </w:tc>
        <w:tc>
          <w:tcPr>
            <w:tcW w:w="5621" w:type="dxa"/>
            <w:tcBorders>
              <w:top w:val="nil"/>
              <w:bottom w:val="nil"/>
            </w:tcBorders>
            <w:shd w:val="clear" w:color="auto" w:fill="auto"/>
          </w:tcPr>
          <w:p w14:paraId="5FEDF829"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Padidėjusi kepenų fermentų, šarminės fosfatazės koncentracija kraujyje</w:t>
            </w:r>
          </w:p>
        </w:tc>
      </w:tr>
      <w:tr w:rsidR="002B7899" w:rsidRPr="002B7899" w14:paraId="176405FE" w14:textId="77777777" w:rsidTr="002B7899">
        <w:tc>
          <w:tcPr>
            <w:tcW w:w="3439" w:type="dxa"/>
            <w:tcBorders>
              <w:top w:val="nil"/>
              <w:bottom w:val="single" w:sz="4" w:space="0" w:color="auto"/>
            </w:tcBorders>
            <w:shd w:val="clear" w:color="auto" w:fill="auto"/>
          </w:tcPr>
          <w:p w14:paraId="4D2E9668" w14:textId="77777777" w:rsidR="002B7899"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Retas</w:t>
            </w:r>
          </w:p>
        </w:tc>
        <w:tc>
          <w:tcPr>
            <w:tcW w:w="5621" w:type="dxa"/>
            <w:tcBorders>
              <w:top w:val="nil"/>
              <w:bottom w:val="single" w:sz="4" w:space="0" w:color="auto"/>
            </w:tcBorders>
            <w:shd w:val="clear" w:color="auto" w:fill="auto"/>
          </w:tcPr>
          <w:p w14:paraId="0F4CFBC9"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Sumažėjęs T4 kiekis (klinikinė reikšmė nežinoma)</w:t>
            </w:r>
          </w:p>
        </w:tc>
      </w:tr>
      <w:tr w:rsidR="002B7899" w:rsidRPr="002B7899" w14:paraId="61DC4752" w14:textId="77777777" w:rsidTr="002B7899">
        <w:tc>
          <w:tcPr>
            <w:tcW w:w="3439" w:type="dxa"/>
            <w:tcBorders>
              <w:bottom w:val="nil"/>
            </w:tcBorders>
            <w:shd w:val="clear" w:color="auto" w:fill="auto"/>
          </w:tcPr>
          <w:p w14:paraId="7346AF0C" w14:textId="77777777" w:rsidR="002B7899" w:rsidRPr="002B7899" w:rsidRDefault="002B7899" w:rsidP="002B7899">
            <w:pPr>
              <w:keepLines/>
              <w:tabs>
                <w:tab w:val="left" w:pos="284"/>
              </w:tabs>
              <w:spacing w:after="0" w:line="240" w:lineRule="auto"/>
              <w:rPr>
                <w:rFonts w:ascii="Times New Roman" w:hAnsi="Times New Roman"/>
                <w:b/>
                <w:sz w:val="22"/>
                <w:lang w:val="lt-LT"/>
              </w:rPr>
            </w:pPr>
            <w:r w:rsidRPr="002B7899">
              <w:rPr>
                <w:rFonts w:ascii="Times New Roman" w:hAnsi="Times New Roman"/>
                <w:b/>
                <w:sz w:val="22"/>
                <w:lang w:val="lt-LT"/>
              </w:rPr>
              <w:t>Sužalojimai, apsinuodijimai ir procedūrų komplikacijos</w:t>
            </w:r>
          </w:p>
        </w:tc>
        <w:tc>
          <w:tcPr>
            <w:tcW w:w="5621" w:type="dxa"/>
            <w:tcBorders>
              <w:bottom w:val="nil"/>
            </w:tcBorders>
            <w:shd w:val="clear" w:color="auto" w:fill="auto"/>
          </w:tcPr>
          <w:p w14:paraId="79B64E06" w14:textId="77777777" w:rsidR="002B7899" w:rsidRPr="002B7899" w:rsidRDefault="002B7899" w:rsidP="002B7899">
            <w:pPr>
              <w:keepLines/>
              <w:tabs>
                <w:tab w:val="left" w:pos="284"/>
              </w:tabs>
              <w:spacing w:after="0" w:line="240" w:lineRule="auto"/>
              <w:rPr>
                <w:rFonts w:ascii="Times New Roman" w:hAnsi="Times New Roman"/>
                <w:b/>
                <w:sz w:val="22"/>
                <w:lang w:val="lt-LT"/>
              </w:rPr>
            </w:pPr>
          </w:p>
        </w:tc>
      </w:tr>
      <w:tr w:rsidR="002B7899" w:rsidRPr="002B7899" w14:paraId="7B392101" w14:textId="77777777" w:rsidTr="002B7899">
        <w:tc>
          <w:tcPr>
            <w:tcW w:w="3439" w:type="dxa"/>
            <w:tcBorders>
              <w:top w:val="nil"/>
              <w:bottom w:val="single" w:sz="4" w:space="0" w:color="auto"/>
            </w:tcBorders>
            <w:shd w:val="clear" w:color="auto" w:fill="auto"/>
          </w:tcPr>
          <w:p w14:paraId="5AA8FA77" w14:textId="77777777" w:rsidR="002B7899" w:rsidRPr="002B7899" w:rsidRDefault="0037581B" w:rsidP="002B7899">
            <w:pPr>
              <w:keepLines/>
              <w:tabs>
                <w:tab w:val="left" w:pos="284"/>
              </w:tabs>
              <w:spacing w:after="0" w:line="240" w:lineRule="auto"/>
              <w:rPr>
                <w:rFonts w:ascii="Times New Roman" w:hAnsi="Times New Roman"/>
                <w:sz w:val="22"/>
                <w:lang w:val="lt-LT"/>
              </w:rPr>
            </w:pPr>
            <w:r>
              <w:rPr>
                <w:rFonts w:ascii="Times New Roman" w:hAnsi="Times New Roman"/>
                <w:sz w:val="22"/>
                <w:lang w:val="lt-LT"/>
              </w:rPr>
              <w:t>Nedažnas</w:t>
            </w:r>
          </w:p>
        </w:tc>
        <w:tc>
          <w:tcPr>
            <w:tcW w:w="5621" w:type="dxa"/>
            <w:tcBorders>
              <w:top w:val="nil"/>
              <w:bottom w:val="single" w:sz="4" w:space="0" w:color="auto"/>
            </w:tcBorders>
            <w:shd w:val="clear" w:color="auto" w:fill="auto"/>
          </w:tcPr>
          <w:p w14:paraId="1F9D93BB" w14:textId="77777777" w:rsidR="002B7899" w:rsidRPr="002B7899" w:rsidRDefault="002B7899" w:rsidP="0037581B">
            <w:pPr>
              <w:keepLines/>
              <w:tabs>
                <w:tab w:val="left" w:pos="284"/>
              </w:tabs>
              <w:spacing w:after="0" w:line="240" w:lineRule="auto"/>
              <w:rPr>
                <w:rFonts w:ascii="Times New Roman" w:hAnsi="Times New Roman"/>
                <w:sz w:val="22"/>
                <w:lang w:val="lt-LT"/>
              </w:rPr>
            </w:pPr>
            <w:r w:rsidRPr="002B7899">
              <w:rPr>
                <w:rFonts w:ascii="Times New Roman" w:hAnsi="Times New Roman"/>
                <w:sz w:val="22"/>
                <w:lang w:val="lt-LT"/>
              </w:rPr>
              <w:t>Kritimai</w:t>
            </w:r>
          </w:p>
        </w:tc>
      </w:tr>
    </w:tbl>
    <w:p w14:paraId="59B42CC8"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7026D396"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Pasirinktų nepageidaujamų reakcijų aprašymas</w:t>
      </w:r>
    </w:p>
    <w:p w14:paraId="1C902704" w14:textId="77777777" w:rsidR="002B7899" w:rsidRPr="002B7899" w:rsidRDefault="002B7899" w:rsidP="002B7899">
      <w:pPr>
        <w:autoSpaceDE w:val="0"/>
        <w:autoSpaceDN w:val="0"/>
        <w:adjustRightInd w:val="0"/>
        <w:spacing w:after="0" w:line="240" w:lineRule="auto"/>
        <w:rPr>
          <w:rFonts w:ascii="Times New Roman" w:hAnsi="Times New Roman"/>
          <w:color w:val="222222"/>
          <w:sz w:val="22"/>
          <w:lang w:val="lt-LT"/>
        </w:rPr>
      </w:pPr>
      <w:r w:rsidRPr="002B7899">
        <w:rPr>
          <w:rFonts w:ascii="Times New Roman" w:hAnsi="Times New Roman"/>
          <w:b/>
          <w:sz w:val="22"/>
          <w:vertAlign w:val="superscript"/>
          <w:lang w:val="lt-LT"/>
        </w:rPr>
        <w:sym w:font="Symbol" w:char="F023"/>
      </w:r>
      <w:r w:rsidRPr="002B7899">
        <w:rPr>
          <w:rFonts w:ascii="Times New Roman" w:hAnsi="Times New Roman"/>
          <w:sz w:val="22"/>
          <w:lang w:val="lt-LT"/>
        </w:rPr>
        <w:t xml:space="preserve">Padidėjęs jautrumas (įskaitant daugelį organų apimančias padidėjusio jautrumo reakcijas), kuriam būdingi tokie požymiai kaip </w:t>
      </w:r>
      <w:r w:rsidR="00372F4A">
        <w:rPr>
          <w:rFonts w:ascii="Times New Roman" w:hAnsi="Times New Roman"/>
          <w:sz w:val="22"/>
          <w:lang w:val="lt-LT"/>
        </w:rPr>
        <w:t>iš</w:t>
      </w:r>
      <w:r w:rsidRPr="002B7899">
        <w:rPr>
          <w:rFonts w:ascii="Times New Roman" w:hAnsi="Times New Roman"/>
          <w:sz w:val="22"/>
          <w:lang w:val="lt-LT"/>
        </w:rPr>
        <w:t>bėrimas ir karščiavimas. Gali būti pažeisti kiti organai arba jų sistemos tokios kaip kraujo ir limfinė sistema (pvz., eozinofilija, trombocitopenija, leukopenija, limfadenopatija, splenomegalija), kepenys (pvz., hepatitas, pakitę kepenų funkcijos rodikliai),</w:t>
      </w:r>
      <w:r w:rsidRPr="002B7899">
        <w:rPr>
          <w:rFonts w:ascii="Times New Roman" w:hAnsi="Times New Roman"/>
          <w:b/>
          <w:sz w:val="22"/>
          <w:lang w:val="lt-LT"/>
        </w:rPr>
        <w:t xml:space="preserve"> </w:t>
      </w:r>
      <w:r w:rsidRPr="002B7899">
        <w:rPr>
          <w:rFonts w:ascii="Times New Roman" w:hAnsi="Times New Roman"/>
          <w:sz w:val="22"/>
          <w:lang w:val="lt-LT"/>
        </w:rPr>
        <w:t>raumenys ir sąnariai (pvz., sąnarių patinimas, mialgija, artralgija), nervų sistema (pvz., hepatinė encefalopatija), inkstai (pvz.,</w:t>
      </w:r>
      <w:r w:rsidRPr="002B7899">
        <w:rPr>
          <w:rFonts w:ascii="Times New Roman" w:hAnsi="Times New Roman"/>
          <w:color w:val="222222"/>
          <w:sz w:val="22"/>
          <w:lang w:val="lt-LT"/>
        </w:rPr>
        <w:t xml:space="preserve"> inkstų nepakankamumas, intersticinis nefritas, proteinurija), plaučiai (pvz., plaučių edema, astma, bronchų spazmas, intersticinė plaučių liga, dusulys), angioneurozinė edema.</w:t>
      </w:r>
    </w:p>
    <w:p w14:paraId="6135924D" w14:textId="77777777" w:rsidR="002B7899" w:rsidRPr="002B7899" w:rsidRDefault="002B7899" w:rsidP="002B7899">
      <w:pPr>
        <w:autoSpaceDE w:val="0"/>
        <w:autoSpaceDN w:val="0"/>
        <w:adjustRightInd w:val="0"/>
        <w:spacing w:after="0" w:line="240" w:lineRule="auto"/>
        <w:rPr>
          <w:rFonts w:ascii="Times New Roman" w:hAnsi="Times New Roman"/>
          <w:color w:val="222222"/>
          <w:sz w:val="22"/>
          <w:lang w:val="lt-LT"/>
        </w:rPr>
      </w:pPr>
    </w:p>
    <w:p w14:paraId="5F3A899C" w14:textId="77777777" w:rsidR="002B7899" w:rsidRPr="002B7899" w:rsidDel="00924E79" w:rsidRDefault="002B7899" w:rsidP="002B7899">
      <w:pPr>
        <w:autoSpaceDE w:val="0"/>
        <w:autoSpaceDN w:val="0"/>
        <w:adjustRightInd w:val="0"/>
        <w:spacing w:after="0" w:line="240" w:lineRule="auto"/>
        <w:rPr>
          <w:rFonts w:ascii="Times New Roman" w:hAnsi="Times New Roman"/>
          <w:color w:val="222222"/>
          <w:sz w:val="22"/>
          <w:lang w:val="lt-LT"/>
        </w:rPr>
      </w:pPr>
      <w:r w:rsidRPr="002B7899" w:rsidDel="00924E79">
        <w:rPr>
          <w:rFonts w:ascii="Times New Roman" w:hAnsi="Times New Roman"/>
          <w:color w:val="222222"/>
          <w:sz w:val="22"/>
          <w:lang w:val="lt-LT"/>
        </w:rPr>
        <w:t>Labai retai, vartojant Trileptal, galima kliniškai reikšminga hiponatremija (natrio koncentracija &lt; 125 mmol/l). Dažniausiai ji pasireiškė per pirmuosius 3 gydymo Trileptal mėnesius, nors keliems pacientams pirmą kartą &lt; 125 mmol/l natrio koncentracija serume išryškėjo praėjus daugiau kaip vieneriems metams po gydymo pradžios (žr. 4.4 skyrių).</w:t>
      </w:r>
    </w:p>
    <w:p w14:paraId="63BE0641" w14:textId="77777777" w:rsidR="002B7899" w:rsidRPr="002B7899" w:rsidRDefault="002B7899" w:rsidP="002B7899">
      <w:pPr>
        <w:spacing w:after="0" w:line="240" w:lineRule="auto"/>
        <w:rPr>
          <w:rFonts w:ascii="Times New Roman" w:hAnsi="Times New Roman"/>
          <w:sz w:val="22"/>
          <w:lang w:val="lt-LT"/>
        </w:rPr>
      </w:pPr>
    </w:p>
    <w:p w14:paraId="0C02CAA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vertAlign w:val="superscript"/>
          <w:lang w:val="lt-LT"/>
        </w:rPr>
        <w:t xml:space="preserve">† </w:t>
      </w:r>
      <w:r w:rsidRPr="002B7899">
        <w:rPr>
          <w:rFonts w:ascii="Times New Roman" w:hAnsi="Times New Roman"/>
          <w:sz w:val="22"/>
          <w:lang w:val="lt-LT"/>
        </w:rPr>
        <w:t>Gauta labai retų pranešimų apie hiponatremijos atvejus, susijusius su šiais požymiais ir simptomais – traukuliais, encefalopatija, sąmonės pritemimu, sumišimu (taip pat žr. „Nervų sistemos sutrikimai“, kur išvardytas kitas nepageidaujamas poveikis), regos sutrikimais (pvz., neryškiu matymu), hipotiroze, vėmimu ir pykinimu.</w:t>
      </w:r>
    </w:p>
    <w:p w14:paraId="62241BE3"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1E4EC369"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Vaikų populiacija</w:t>
      </w:r>
    </w:p>
    <w:p w14:paraId="4EAB54DB" w14:textId="77777777" w:rsidR="002B7899" w:rsidRPr="002B7899" w:rsidDel="00924E79" w:rsidRDefault="002B7899" w:rsidP="002B7899">
      <w:pPr>
        <w:spacing w:after="0" w:line="240" w:lineRule="auto"/>
        <w:rPr>
          <w:rFonts w:ascii="Times New Roman" w:hAnsi="Times New Roman"/>
          <w:sz w:val="22"/>
          <w:lang w:val="lt-LT"/>
        </w:rPr>
      </w:pPr>
      <w:r w:rsidRPr="002B7899">
        <w:rPr>
          <w:rFonts w:ascii="Times New Roman" w:eastAsia="Calibri" w:hAnsi="Times New Roman" w:cs="Times New Roman"/>
          <w:sz w:val="22"/>
          <w:szCs w:val="22"/>
          <w:lang w:val="lt-LT"/>
        </w:rPr>
        <w:t xml:space="preserve">Vaikams ir paaugliams pasireiškę nepageidaujami reiškiniai buvo panašūs į pasireiškusius suaugusiems žmonėms (žr. </w:t>
      </w:r>
      <w:r w:rsidRPr="002B7899">
        <w:rPr>
          <w:rFonts w:ascii="Times New Roman" w:eastAsia="Calibri" w:hAnsi="Times New Roman" w:cs="Times New Roman"/>
          <w:sz w:val="22"/>
          <w:szCs w:val="22"/>
        </w:rPr>
        <w:t>5.1 skyri</w:t>
      </w:r>
      <w:r w:rsidRPr="002B7899">
        <w:rPr>
          <w:rFonts w:ascii="Times New Roman" w:eastAsia="Calibri" w:hAnsi="Times New Roman" w:cs="Times New Roman"/>
          <w:sz w:val="22"/>
          <w:szCs w:val="22"/>
          <w:lang w:val="lt-LT"/>
        </w:rPr>
        <w:t>ų).</w:t>
      </w:r>
    </w:p>
    <w:p w14:paraId="1DE33ADD"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3155F9F1" w14:textId="77777777" w:rsidR="002B7899" w:rsidRPr="002B7899" w:rsidRDefault="002B7899" w:rsidP="002B7899">
      <w:pPr>
        <w:autoSpaceDE w:val="0"/>
        <w:autoSpaceDN w:val="0"/>
        <w:adjustRightInd w:val="0"/>
        <w:spacing w:after="0" w:line="240" w:lineRule="auto"/>
        <w:jc w:val="both"/>
        <w:rPr>
          <w:rFonts w:ascii="Times New Roman" w:hAnsi="Times New Roman"/>
          <w:sz w:val="22"/>
          <w:u w:val="single"/>
          <w:lang w:val="lt-LT"/>
        </w:rPr>
      </w:pPr>
      <w:r w:rsidRPr="002B7899">
        <w:rPr>
          <w:rFonts w:ascii="Times New Roman" w:hAnsi="Times New Roman"/>
          <w:sz w:val="22"/>
          <w:u w:val="single"/>
          <w:lang w:val="lt-LT"/>
        </w:rPr>
        <w:t>Pranešimas apie įtariamas nepageidaujamas reakcijas</w:t>
      </w:r>
    </w:p>
    <w:p w14:paraId="4A625B3B" w14:textId="42EF0172"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Svarbu pranešti apie įtariamas nepageidaujamas reakcijas, pastebėtas po vaistinio preparato registracijos, nes tai leidžia nuolat stebėti vaistinio preparato naudos ir rizikos santykį. </w:t>
      </w:r>
      <w:r w:rsidR="00C4079D" w:rsidRPr="00C4079D">
        <w:rPr>
          <w:rFonts w:ascii="Times New Roman" w:hAnsi="Times New Roman"/>
          <w:sz w:val="22"/>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A52C79E" w14:textId="77777777" w:rsidR="002B7899" w:rsidRPr="002B7899" w:rsidRDefault="002B7899" w:rsidP="002B7899">
      <w:pPr>
        <w:spacing w:after="0" w:line="240" w:lineRule="auto"/>
        <w:rPr>
          <w:rFonts w:ascii="Times New Roman" w:hAnsi="Times New Roman"/>
          <w:sz w:val="22"/>
          <w:lang w:val="lt-LT"/>
        </w:rPr>
      </w:pPr>
    </w:p>
    <w:p w14:paraId="14C0C26E"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4.9</w:t>
      </w:r>
      <w:r w:rsidRPr="002B7899">
        <w:rPr>
          <w:rFonts w:ascii="Times New Roman" w:hAnsi="Times New Roman"/>
          <w:b/>
          <w:sz w:val="22"/>
          <w:lang w:val="lt-LT"/>
        </w:rPr>
        <w:tab/>
        <w:t>Perdozavimas</w:t>
      </w:r>
    </w:p>
    <w:p w14:paraId="41EFBB1F" w14:textId="77777777" w:rsidR="002B7899" w:rsidRPr="002B7899" w:rsidRDefault="002B7899" w:rsidP="002B7899">
      <w:pPr>
        <w:spacing w:after="0" w:line="240" w:lineRule="auto"/>
        <w:ind w:left="567" w:hanging="567"/>
        <w:rPr>
          <w:rFonts w:ascii="Times New Roman" w:hAnsi="Times New Roman"/>
          <w:sz w:val="22"/>
          <w:lang w:val="lt-LT"/>
        </w:rPr>
      </w:pPr>
    </w:p>
    <w:p w14:paraId="24EA60D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Žinomi pavieniai perdozavimo atvejai. Didžiausia išgerta vaistinio preparato dozė – maždaug 48 000</w:t>
      </w:r>
      <w:r w:rsidRPr="002B7899">
        <w:rPr>
          <w:rFonts w:ascii="Times New Roman" w:hAnsi="Times New Roman"/>
          <w:b/>
          <w:i/>
          <w:sz w:val="22"/>
          <w:lang w:val="lt-LT"/>
        </w:rPr>
        <w:t> </w:t>
      </w:r>
      <w:r w:rsidRPr="002B7899">
        <w:rPr>
          <w:rFonts w:ascii="Times New Roman" w:hAnsi="Times New Roman"/>
          <w:sz w:val="22"/>
          <w:lang w:val="lt-LT"/>
        </w:rPr>
        <w:t xml:space="preserve">mg. </w:t>
      </w:r>
    </w:p>
    <w:p w14:paraId="4E91E402" w14:textId="77777777" w:rsidR="002B7899" w:rsidRPr="002B7899" w:rsidRDefault="002B7899" w:rsidP="002B7899">
      <w:pPr>
        <w:tabs>
          <w:tab w:val="left" w:pos="567"/>
        </w:tabs>
        <w:spacing w:after="0" w:line="260" w:lineRule="exact"/>
        <w:rPr>
          <w:rFonts w:ascii="Times New Roman" w:hAnsi="Times New Roman"/>
          <w:sz w:val="22"/>
          <w:lang w:val="lt-LT"/>
        </w:rPr>
      </w:pPr>
    </w:p>
    <w:p w14:paraId="4DE4FAA4" w14:textId="77777777" w:rsidR="002B7899" w:rsidRPr="002B7899" w:rsidRDefault="002B7899" w:rsidP="002B7899">
      <w:pPr>
        <w:spacing w:after="0" w:line="240" w:lineRule="auto"/>
        <w:rPr>
          <w:rFonts w:ascii="Times New Roman" w:hAnsi="Times New Roman"/>
          <w:sz w:val="22"/>
          <w:u w:val="single"/>
          <w:lang w:val="lt-LT"/>
        </w:rPr>
      </w:pPr>
      <w:r w:rsidRPr="002B7899">
        <w:rPr>
          <w:rFonts w:ascii="Times New Roman" w:hAnsi="Times New Roman"/>
          <w:sz w:val="22"/>
          <w:u w:val="single"/>
          <w:lang w:val="lt-LT"/>
        </w:rPr>
        <w:t>Simptomai</w:t>
      </w:r>
    </w:p>
    <w:p w14:paraId="64703E37" w14:textId="77777777" w:rsidR="002B7899" w:rsidRPr="002B7899" w:rsidRDefault="002B7899" w:rsidP="002B7899">
      <w:pPr>
        <w:spacing w:after="0" w:line="240" w:lineRule="auto"/>
        <w:rPr>
          <w:rFonts w:ascii="Times New Roman" w:hAnsi="Times New Roman"/>
          <w:b/>
          <w:sz w:val="22"/>
          <w:lang w:val="lt-LT"/>
        </w:rPr>
      </w:pPr>
    </w:p>
    <w:p w14:paraId="410FBF9D"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Elektrolitų ir skysčių pusiausvyros sutrikimai: hiponatremija.</w:t>
      </w:r>
    </w:p>
    <w:p w14:paraId="1436B8A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Akių sutrikimai: dvejinimasis, miozė, neryškus matymas.</w:t>
      </w:r>
    </w:p>
    <w:p w14:paraId="12560D7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Virškinimo trakto sutrikimai: pykinimas, vėmimas, pagreitėjusi peristaltika.</w:t>
      </w:r>
    </w:p>
    <w:p w14:paraId="0A4EAC2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Bendrieji sutrikimai ir vartojimo vietos pažeidimai: nuovargis.</w:t>
      </w:r>
    </w:p>
    <w:p w14:paraId="072F109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Tyrimai: sumažėjęs kvėpavimo dažnis, QTc intervalo pailgėjimas.</w:t>
      </w:r>
    </w:p>
    <w:p w14:paraId="339B273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Nervų sistemos sutrikimai: mieguistumas ir somnolencija, svaigulys, ataksija ir nistagmas, tremoras, sutrikusi koordinacija, traukuliai, galvos skausmas, koma, sąmonės netekimas, diskinezija.</w:t>
      </w:r>
    </w:p>
    <w:p w14:paraId="623C9769"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 xml:space="preserve">Psichikos sutrikimai: agresija, susijaudinimas, sumišimo būklė. </w:t>
      </w:r>
    </w:p>
    <w:p w14:paraId="498991F4"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 xml:space="preserve">Kraujagyslių sutrikimai: hipotenzija. </w:t>
      </w:r>
    </w:p>
    <w:p w14:paraId="3DB10C51"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Kvėpavimo sistemos, krūtinės ląstos ir tarpuplaučio sutrikimai: dusulys</w:t>
      </w:r>
      <w:r w:rsidRPr="002B7899">
        <w:rPr>
          <w:rFonts w:ascii="Times New Roman" w:hAnsi="Times New Roman"/>
          <w:color w:val="FF0000"/>
          <w:sz w:val="22"/>
          <w:lang w:val="lt-LT"/>
        </w:rPr>
        <w:t>.</w:t>
      </w:r>
    </w:p>
    <w:p w14:paraId="4C324EA0" w14:textId="77777777" w:rsidR="002B7899" w:rsidRPr="002B7899" w:rsidRDefault="002B7899" w:rsidP="002B7899">
      <w:pPr>
        <w:spacing w:after="0" w:line="240" w:lineRule="auto"/>
        <w:rPr>
          <w:rFonts w:ascii="Times New Roman" w:hAnsi="Times New Roman"/>
          <w:sz w:val="22"/>
          <w:lang w:val="lt-LT"/>
        </w:rPr>
      </w:pPr>
    </w:p>
    <w:p w14:paraId="40FF29BD" w14:textId="77777777" w:rsidR="002B7899" w:rsidRPr="002B7899" w:rsidRDefault="002B7899" w:rsidP="002B7899">
      <w:pPr>
        <w:spacing w:after="0" w:line="240" w:lineRule="auto"/>
        <w:rPr>
          <w:rFonts w:ascii="Times New Roman" w:hAnsi="Times New Roman"/>
          <w:sz w:val="22"/>
          <w:u w:val="single"/>
          <w:lang w:val="lt-LT"/>
        </w:rPr>
      </w:pPr>
      <w:r w:rsidRPr="002B7899">
        <w:rPr>
          <w:rFonts w:ascii="Times New Roman" w:hAnsi="Times New Roman"/>
          <w:sz w:val="22"/>
          <w:u w:val="single"/>
          <w:lang w:val="lt-LT"/>
        </w:rPr>
        <w:t>Perdozavimo gydymas</w:t>
      </w:r>
    </w:p>
    <w:p w14:paraId="17F11AC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Specifinio priešnuodžio nėra. Skiriamas atitinkamas simptominis ir palaikomasis gydymas. Vaistinis preparatas iš organizmo pašalinamas plaunant skrandį ir (ar) vartojant aktyvintosios anglies.</w:t>
      </w:r>
    </w:p>
    <w:p w14:paraId="179D9D23" w14:textId="77777777" w:rsidR="002B7899" w:rsidRPr="002B7899" w:rsidRDefault="002B7899" w:rsidP="002B7899">
      <w:pPr>
        <w:tabs>
          <w:tab w:val="left" w:pos="567"/>
        </w:tabs>
        <w:spacing w:after="0" w:line="260" w:lineRule="exact"/>
        <w:rPr>
          <w:rFonts w:ascii="Times New Roman" w:hAnsi="Times New Roman"/>
          <w:sz w:val="22"/>
          <w:lang w:val="lt-LT"/>
        </w:rPr>
      </w:pPr>
    </w:p>
    <w:p w14:paraId="14A214D2" w14:textId="77777777" w:rsidR="002B7899" w:rsidRPr="002B7899" w:rsidRDefault="002B7899" w:rsidP="002B7899">
      <w:pPr>
        <w:spacing w:after="0" w:line="240" w:lineRule="auto"/>
        <w:ind w:left="567" w:hanging="567"/>
        <w:rPr>
          <w:rFonts w:ascii="Times New Roman" w:hAnsi="Times New Roman"/>
          <w:sz w:val="22"/>
          <w:lang w:val="lt-LT"/>
        </w:rPr>
      </w:pPr>
    </w:p>
    <w:p w14:paraId="29056C3F" w14:textId="7777777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5.</w:t>
      </w:r>
      <w:r w:rsidRPr="002B7899">
        <w:rPr>
          <w:rFonts w:ascii="Times New Roman" w:hAnsi="Times New Roman"/>
          <w:b/>
          <w:caps/>
          <w:sz w:val="22"/>
          <w:lang w:val="lt-LT"/>
        </w:rPr>
        <w:tab/>
      </w:r>
      <w:r w:rsidRPr="002B7899">
        <w:rPr>
          <w:rFonts w:ascii="Times New Roman" w:hAnsi="Times New Roman"/>
          <w:b/>
          <w:sz w:val="22"/>
          <w:lang w:val="lt-LT"/>
        </w:rPr>
        <w:t xml:space="preserve">FARMAKOLOGINĖS </w:t>
      </w:r>
      <w:r w:rsidRPr="002B7899">
        <w:rPr>
          <w:rFonts w:ascii="Times New Roman" w:hAnsi="Times New Roman"/>
          <w:b/>
          <w:caps/>
          <w:sz w:val="22"/>
          <w:lang w:val="lt-LT"/>
        </w:rPr>
        <w:t>savybės</w:t>
      </w:r>
    </w:p>
    <w:p w14:paraId="501669F4" w14:textId="77777777" w:rsidR="002B7899" w:rsidRPr="002B7899" w:rsidRDefault="002B7899" w:rsidP="002B7899">
      <w:pPr>
        <w:spacing w:after="0" w:line="240" w:lineRule="auto"/>
        <w:ind w:left="567" w:hanging="567"/>
        <w:rPr>
          <w:rFonts w:ascii="Times New Roman" w:hAnsi="Times New Roman"/>
          <w:sz w:val="22"/>
          <w:lang w:val="lt-LT"/>
        </w:rPr>
      </w:pPr>
    </w:p>
    <w:p w14:paraId="06EB90E8"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5.1</w:t>
      </w:r>
      <w:r w:rsidRPr="002B7899">
        <w:rPr>
          <w:rFonts w:ascii="Times New Roman" w:hAnsi="Times New Roman"/>
          <w:b/>
          <w:sz w:val="22"/>
          <w:lang w:val="lt-LT"/>
        </w:rPr>
        <w:tab/>
        <w:t xml:space="preserve">Farmakodinaminės savybės </w:t>
      </w:r>
    </w:p>
    <w:p w14:paraId="1622D0E7" w14:textId="77777777" w:rsidR="002B7899" w:rsidRPr="002B7899" w:rsidRDefault="002B7899" w:rsidP="002B7899">
      <w:pPr>
        <w:spacing w:after="0" w:line="240" w:lineRule="auto"/>
        <w:ind w:left="567" w:hanging="567"/>
        <w:rPr>
          <w:rFonts w:ascii="Times New Roman" w:hAnsi="Times New Roman"/>
          <w:sz w:val="22"/>
          <w:lang w:val="lt-LT"/>
        </w:rPr>
      </w:pPr>
    </w:p>
    <w:p w14:paraId="50B4DF5F"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Farmakoterapinė grupė – antiepilepsiniai vaistiniai preparatai, ATC kodas – N03AF02</w:t>
      </w:r>
    </w:p>
    <w:p w14:paraId="45EA14DB" w14:textId="77777777" w:rsidR="002B7899" w:rsidRPr="002B7899" w:rsidRDefault="002B7899" w:rsidP="002B7899">
      <w:pPr>
        <w:spacing w:after="0" w:line="240" w:lineRule="auto"/>
        <w:ind w:left="567" w:hanging="567"/>
        <w:rPr>
          <w:rFonts w:ascii="Times New Roman" w:hAnsi="Times New Roman"/>
          <w:sz w:val="22"/>
          <w:lang w:val="lt-LT"/>
        </w:rPr>
      </w:pPr>
    </w:p>
    <w:p w14:paraId="402EEB21" w14:textId="77777777" w:rsidR="002B7899" w:rsidRPr="002B7899" w:rsidRDefault="002B7899" w:rsidP="002B7899">
      <w:pPr>
        <w:spacing w:after="0" w:line="240" w:lineRule="auto"/>
        <w:ind w:left="567" w:hanging="567"/>
        <w:rPr>
          <w:rFonts w:ascii="Times New Roman" w:hAnsi="Times New Roman"/>
          <w:sz w:val="22"/>
          <w:u w:val="single"/>
          <w:lang w:val="lt-LT"/>
        </w:rPr>
      </w:pPr>
      <w:r w:rsidRPr="002B7899">
        <w:rPr>
          <w:rFonts w:ascii="Times New Roman" w:hAnsi="Times New Roman"/>
          <w:sz w:val="22"/>
          <w:u w:val="single"/>
          <w:lang w:val="lt-LT"/>
        </w:rPr>
        <w:t>Farmakodinaminis poveikis</w:t>
      </w:r>
    </w:p>
    <w:p w14:paraId="62FF1519" w14:textId="77777777" w:rsidR="002B7899" w:rsidRPr="002B7899" w:rsidRDefault="002B7899" w:rsidP="002B7899">
      <w:pPr>
        <w:spacing w:after="0" w:line="240" w:lineRule="auto"/>
        <w:ind w:left="567" w:hanging="567"/>
        <w:rPr>
          <w:rFonts w:ascii="Times New Roman" w:hAnsi="Times New Roman"/>
          <w:sz w:val="22"/>
          <w:lang w:val="lt-LT"/>
        </w:rPr>
      </w:pPr>
    </w:p>
    <w:p w14:paraId="6ED93E3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Farmakologinį okskarbazepino poveikį lemia okskarbazepino metabolitas (MHD) (žr. 5.2</w:t>
      </w:r>
      <w:r w:rsidRPr="002B7899">
        <w:rPr>
          <w:rFonts w:ascii="Times New Roman" w:hAnsi="Times New Roman"/>
          <w:b/>
          <w:i/>
          <w:sz w:val="22"/>
          <w:lang w:val="lt-LT"/>
        </w:rPr>
        <w:t> </w:t>
      </w:r>
      <w:r w:rsidRPr="002B7899">
        <w:rPr>
          <w:rFonts w:ascii="Times New Roman" w:hAnsi="Times New Roman"/>
          <w:sz w:val="22"/>
          <w:lang w:val="lt-LT"/>
        </w:rPr>
        <w:t>skyrių). Manoma, kad okskarbazepinas ir MHD blokuoja potencialų skirtumui jautrius natrio kanalus ir taip stabilizuoja perdirginto neurono membraną, slopina kartotinę neuronų iškrovą ir mažina sinapsinį impulsų perdavimą. Be to, padidėjęs membranos laidumas kaliui ir didelio potencialų skirtumo aktyvinamų kalcio kanalų moduliacija taip pat gali prisidėti prie prieštraukulinio poveikio. Reikšmingos sąveikos su smegenų neurotransmiteriais ar moduliatorių receptorių vietomis nenustatyta.</w:t>
      </w:r>
    </w:p>
    <w:p w14:paraId="1F33BD09" w14:textId="77777777" w:rsidR="002B7899" w:rsidRPr="002B7899" w:rsidRDefault="002B7899" w:rsidP="002B7899">
      <w:pPr>
        <w:tabs>
          <w:tab w:val="left" w:pos="567"/>
        </w:tabs>
        <w:spacing w:after="0" w:line="260" w:lineRule="exact"/>
        <w:rPr>
          <w:rFonts w:ascii="Times New Roman" w:hAnsi="Times New Roman"/>
          <w:sz w:val="22"/>
          <w:lang w:val="lt-LT"/>
        </w:rPr>
      </w:pPr>
    </w:p>
    <w:p w14:paraId="1EE7D70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Nustatyta, kad okskarbazepinas ir aktyvusis jo metabolitas (MHD) gana stipriai slopina gyvūnų priepuolius. Jie apsaugojo graužikus nuo generalizuotų toninių</w:t>
      </w:r>
      <w:r w:rsidRPr="002B7899">
        <w:rPr>
          <w:rFonts w:ascii="Times New Roman" w:hAnsi="Times New Roman"/>
          <w:sz w:val="22"/>
          <w:lang w:val="lt-LT"/>
        </w:rPr>
        <w:noBreakHyphen/>
        <w:t xml:space="preserve">kloninių ir silpniau nuo kloninių priepuolių ir sumažino </w:t>
      </w:r>
      <w:r w:rsidRPr="002B7899">
        <w:rPr>
          <w:rFonts w:ascii="Times New Roman" w:hAnsi="Times New Roman"/>
          <w:i/>
          <w:sz w:val="22"/>
          <w:lang w:val="lt-LT"/>
        </w:rPr>
        <w:t>Rhesus</w:t>
      </w:r>
      <w:r w:rsidRPr="002B7899">
        <w:rPr>
          <w:rFonts w:ascii="Times New Roman" w:hAnsi="Times New Roman"/>
          <w:sz w:val="22"/>
          <w:lang w:val="lt-LT"/>
        </w:rPr>
        <w:t xml:space="preserve"> beždžionių su aliuminio implantais pasikartojančių židininių priepuolių dažnį ar juos pašalino. Pelėms ir žiurkėms, kurios kasdien 5</w:t>
      </w:r>
      <w:r w:rsidRPr="002B7899">
        <w:rPr>
          <w:rFonts w:ascii="Times New Roman" w:hAnsi="Times New Roman"/>
          <w:b/>
          <w:i/>
          <w:sz w:val="22"/>
          <w:lang w:val="lt-LT"/>
        </w:rPr>
        <w:t> </w:t>
      </w:r>
      <w:r w:rsidRPr="002B7899">
        <w:rPr>
          <w:rFonts w:ascii="Times New Roman" w:hAnsi="Times New Roman"/>
          <w:sz w:val="22"/>
          <w:lang w:val="lt-LT"/>
        </w:rPr>
        <w:t>dienas ar 4</w:t>
      </w:r>
      <w:r w:rsidRPr="002B7899">
        <w:rPr>
          <w:rFonts w:ascii="Times New Roman" w:hAnsi="Times New Roman"/>
          <w:b/>
          <w:i/>
          <w:sz w:val="22"/>
          <w:lang w:val="lt-LT"/>
        </w:rPr>
        <w:t> </w:t>
      </w:r>
      <w:r w:rsidRPr="002B7899">
        <w:rPr>
          <w:rFonts w:ascii="Times New Roman" w:hAnsi="Times New Roman"/>
          <w:sz w:val="22"/>
          <w:lang w:val="lt-LT"/>
        </w:rPr>
        <w:t>savaites gavo, atitinkamai, okskarbazepiną ar MHD, tolerancijos (t. y., susilpnėjusio prieštraukulinio poveikio prieš toninius</w:t>
      </w:r>
      <w:r w:rsidRPr="002B7899">
        <w:rPr>
          <w:rFonts w:ascii="Times New Roman" w:hAnsi="Times New Roman"/>
          <w:sz w:val="22"/>
          <w:lang w:val="lt-LT"/>
        </w:rPr>
        <w:noBreakHyphen/>
        <w:t xml:space="preserve">kloninius traukulius) vaistiniam preparatui nestebėta. </w:t>
      </w:r>
    </w:p>
    <w:p w14:paraId="3F3078A3" w14:textId="77777777" w:rsidR="002B7899" w:rsidRPr="002B7899" w:rsidRDefault="002B7899" w:rsidP="002B7899">
      <w:pPr>
        <w:spacing w:after="0" w:line="240" w:lineRule="auto"/>
        <w:rPr>
          <w:rFonts w:ascii="Times New Roman" w:hAnsi="Times New Roman"/>
          <w:sz w:val="22"/>
          <w:lang w:val="lt-LT"/>
        </w:rPr>
      </w:pPr>
    </w:p>
    <w:p w14:paraId="4190EA4B" w14:textId="77777777" w:rsidR="002B7899" w:rsidRPr="002B7899" w:rsidRDefault="002B7899" w:rsidP="002B7899">
      <w:pPr>
        <w:autoSpaceDE w:val="0"/>
        <w:autoSpaceDN w:val="0"/>
        <w:adjustRightInd w:val="0"/>
        <w:spacing w:after="0" w:line="240" w:lineRule="auto"/>
        <w:rPr>
          <w:rFonts w:ascii="Times New Roman" w:hAnsi="Times New Roman"/>
          <w:color w:val="222222"/>
          <w:sz w:val="22"/>
          <w:lang w:val="lt-LT"/>
        </w:rPr>
      </w:pPr>
      <w:r w:rsidRPr="002B7899">
        <w:rPr>
          <w:rFonts w:ascii="Times New Roman" w:hAnsi="Times New Roman"/>
          <w:sz w:val="22"/>
          <w:lang w:val="lt-LT"/>
        </w:rPr>
        <w:lastRenderedPageBreak/>
        <w:t>Indijoje buvo atliktas perspektyvusis, atvirasis, daugiacentris, nelyginamasis 24 savaičių klinikinis tyrimas po vaistinio preparato pateikimo į rinką.</w:t>
      </w:r>
      <w:r w:rsidRPr="002B7899">
        <w:rPr>
          <w:color w:val="222222"/>
          <w:sz w:val="22"/>
          <w:lang w:val="lt-LT"/>
        </w:rPr>
        <w:t xml:space="preserve"> </w:t>
      </w:r>
      <w:r w:rsidRPr="002B7899">
        <w:rPr>
          <w:rFonts w:ascii="Times New Roman" w:hAnsi="Times New Roman"/>
          <w:sz w:val="22"/>
          <w:lang w:val="lt-LT"/>
        </w:rPr>
        <w:t>Iš 816 tirtų pacientų, 256 buvo vaikai (nuo 1 mėnesio iki 19 metų), kuriems buvo generalizuotų toninių</w:t>
      </w:r>
      <w:r w:rsidRPr="002B7899">
        <w:rPr>
          <w:rFonts w:ascii="Times New Roman" w:hAnsi="Times New Roman"/>
          <w:sz w:val="22"/>
          <w:lang w:val="lt-LT"/>
        </w:rPr>
        <w:noBreakHyphen/>
        <w:t xml:space="preserve">kloninių priepuolių (antriniai ar pirminiai), gydyti vien tik okskarbazepinu. </w:t>
      </w:r>
      <w:r w:rsidRPr="002B7899">
        <w:rPr>
          <w:rFonts w:ascii="Times New Roman" w:hAnsi="Times New Roman"/>
          <w:color w:val="222222"/>
          <w:sz w:val="22"/>
          <w:lang w:val="lt-LT"/>
        </w:rPr>
        <w:t>Skirta p</w:t>
      </w:r>
      <w:r w:rsidRPr="002B7899">
        <w:rPr>
          <w:rFonts w:ascii="Times New Roman" w:hAnsi="Times New Roman"/>
          <w:sz w:val="22"/>
          <w:lang w:val="lt-LT"/>
        </w:rPr>
        <w:t>radinė okskarbazepino dozė visiems pacientams, kurių amžius &gt;</w:t>
      </w:r>
      <w:r w:rsidR="000A4B39">
        <w:rPr>
          <w:rFonts w:ascii="Times New Roman" w:hAnsi="Times New Roman"/>
          <w:sz w:val="22"/>
          <w:lang w:val="lt-LT"/>
        </w:rPr>
        <w:t> </w:t>
      </w:r>
      <w:r w:rsidRPr="002B7899">
        <w:rPr>
          <w:rFonts w:ascii="Times New Roman" w:hAnsi="Times New Roman"/>
          <w:sz w:val="22"/>
          <w:lang w:val="lt-LT"/>
        </w:rPr>
        <w:t>6 metai, buvo 8</w:t>
      </w:r>
      <w:r w:rsidRPr="002B7899">
        <w:rPr>
          <w:rFonts w:ascii="Times New Roman" w:hAnsi="Times New Roman"/>
          <w:sz w:val="22"/>
          <w:lang w:val="lt-LT"/>
        </w:rPr>
        <w:noBreakHyphen/>
        <w:t>10 mg/kg 2 kartus per parą.</w:t>
      </w:r>
      <w:r w:rsidRPr="002B7899">
        <w:rPr>
          <w:color w:val="222222"/>
          <w:sz w:val="22"/>
          <w:lang w:val="lt-LT"/>
        </w:rPr>
        <w:t xml:space="preserve"> </w:t>
      </w:r>
      <w:r w:rsidRPr="002B7899">
        <w:rPr>
          <w:rFonts w:ascii="Times New Roman" w:hAnsi="Times New Roman"/>
          <w:color w:val="222222"/>
          <w:sz w:val="22"/>
          <w:lang w:val="lt-LT"/>
        </w:rPr>
        <w:t>Pacientams,kurių amžius buvo nuo 1 mėnesio iki 6 metų buvo skiriama pradinė dozė nuo 4,62 iki 27,27 mg/kg/per parą ir palaikomoji dozė nuo 4,29 iki 30,00 mg/kg/per parą. Pirminė vertinamoji baigtis buvo sumažinti traukulių dažnį nuo pradinės reikšmės po 24 savaičių. Amžiaus grupėje nuo 1 mėnesio iki 6 metų (n = 27) priepuolių skaičius pakito nuo 1 [ribos] [1</w:t>
      </w:r>
      <w:r w:rsidRPr="002B7899">
        <w:rPr>
          <w:rFonts w:ascii="Times New Roman" w:hAnsi="Times New Roman"/>
          <w:color w:val="222222"/>
          <w:sz w:val="22"/>
          <w:lang w:val="lt-LT"/>
        </w:rPr>
        <w:noBreakHyphen/>
        <w:t>12] iki 0 [0</w:t>
      </w:r>
      <w:r w:rsidRPr="002B7899">
        <w:rPr>
          <w:rFonts w:ascii="Times New Roman" w:hAnsi="Times New Roman"/>
          <w:color w:val="222222"/>
          <w:sz w:val="22"/>
          <w:lang w:val="lt-LT"/>
        </w:rPr>
        <w:noBreakHyphen/>
        <w:t>2]; amžiaus grupėje nuo 7 metų iki 12 metų (n = 77) priepuolių dažnis pakito nuo 1 [1</w:t>
      </w:r>
      <w:r w:rsidRPr="002B7899">
        <w:rPr>
          <w:rFonts w:ascii="Times New Roman" w:hAnsi="Times New Roman"/>
          <w:color w:val="222222"/>
          <w:sz w:val="22"/>
          <w:lang w:val="lt-LT"/>
        </w:rPr>
        <w:noBreakHyphen/>
        <w:t>22] iki 0 [0</w:t>
      </w:r>
      <w:r w:rsidRPr="002B7899">
        <w:rPr>
          <w:rFonts w:ascii="Times New Roman" w:hAnsi="Times New Roman"/>
          <w:color w:val="222222"/>
          <w:sz w:val="22"/>
          <w:lang w:val="lt-LT"/>
        </w:rPr>
        <w:noBreakHyphen/>
        <w:t>1] ir amžiaus grupėje nuo 13 metų iki 19 metų (n = 152) priepuolių dažnis pakito nuo 1 [1</w:t>
      </w:r>
      <w:r w:rsidRPr="002B7899">
        <w:rPr>
          <w:rFonts w:ascii="Times New Roman" w:hAnsi="Times New Roman"/>
          <w:color w:val="222222"/>
          <w:sz w:val="22"/>
          <w:lang w:val="lt-LT"/>
        </w:rPr>
        <w:noBreakHyphen/>
        <w:t>32] iki 0 [0</w:t>
      </w:r>
      <w:r w:rsidRPr="002B7899">
        <w:rPr>
          <w:rFonts w:ascii="Times New Roman" w:hAnsi="Times New Roman"/>
          <w:color w:val="222222"/>
          <w:sz w:val="22"/>
          <w:lang w:val="lt-LT"/>
        </w:rPr>
        <w:noBreakHyphen/>
        <w:t xml:space="preserve">3]. Vaikams specifinių saugumo problemų nenustatyta. Jaunesniems kaip 6 metų vaikams naudos ir rizikos santykis nepalankus. Klinikinių tyrimų duomenų, patvirtinančių naudos ir rizikos santykį jaunesniems kaip 6 metų vaikams, nepakanka </w:t>
      </w:r>
      <w:r w:rsidRPr="002B7899">
        <w:rPr>
          <w:rFonts w:ascii="Times New Roman" w:hAnsi="Times New Roman"/>
          <w:sz w:val="22"/>
          <w:lang w:val="lt-LT"/>
        </w:rPr>
        <w:t>(žr. 4.2 skyrių).</w:t>
      </w:r>
    </w:p>
    <w:p w14:paraId="6F791A5B"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Remiantis atsitiktinių imčių kontroliuojamųjų tyrimų duomenimis, jaunesniems kaip 6 metų vaikams okskarbazepino vartoti nerekomenduojama,</w:t>
      </w:r>
      <w:r w:rsidRPr="002B7899">
        <w:rPr>
          <w:color w:val="222222"/>
          <w:sz w:val="22"/>
          <w:lang w:val="lt-LT"/>
        </w:rPr>
        <w:t xml:space="preserve"> </w:t>
      </w:r>
      <w:r w:rsidRPr="002B7899">
        <w:rPr>
          <w:rFonts w:ascii="Times New Roman" w:hAnsi="Times New Roman"/>
          <w:sz w:val="22"/>
          <w:lang w:val="lt-LT"/>
        </w:rPr>
        <w:t>nes vaistinio preparato saugumas ir veiksmingumas nebuvo tinkamai įrodyti (žr. 4.2 skyrių).</w:t>
      </w:r>
    </w:p>
    <w:p w14:paraId="13F51078"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p>
    <w:p w14:paraId="3B85855D"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Vaikų populiacija</w:t>
      </w:r>
    </w:p>
    <w:p w14:paraId="0C5A1C5A"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Du atsitiktinių imčių, akli (vertintojų požiūriu), dozės kontroliuojami veiksmingumo tyrimai (klinikinis tyrimas 2339 ir klinikinis tyrimas 2340) buvo atlikti vaikams nuo 1 mėnesio iki &lt; 1</w:t>
      </w:r>
      <w:r w:rsidRPr="002B7899">
        <w:rPr>
          <w:rFonts w:ascii="Times New Roman" w:hAnsi="Times New Roman"/>
          <w:sz w:val="22"/>
        </w:rPr>
        <w:t>7 metų am</w:t>
      </w:r>
      <w:r w:rsidRPr="002B7899">
        <w:rPr>
          <w:rFonts w:ascii="Times New Roman" w:hAnsi="Times New Roman"/>
          <w:sz w:val="22"/>
          <w:lang w:val="lt-LT"/>
        </w:rPr>
        <w:t>žiaus (n </w:t>
      </w:r>
      <w:r w:rsidRPr="002B7899">
        <w:rPr>
          <w:rFonts w:ascii="Times New Roman" w:hAnsi="Times New Roman"/>
          <w:sz w:val="22"/>
        </w:rPr>
        <w:t xml:space="preserve">= 31 pacientas nuo </w:t>
      </w:r>
      <w:r w:rsidRPr="002B7899">
        <w:rPr>
          <w:rFonts w:ascii="Times New Roman" w:hAnsi="Times New Roman"/>
          <w:sz w:val="22"/>
          <w:lang w:val="x-none"/>
        </w:rPr>
        <w:t>6</w:t>
      </w:r>
      <w:r w:rsidRPr="002B7899">
        <w:rPr>
          <w:rFonts w:ascii="Times New Roman" w:hAnsi="Times New Roman"/>
          <w:sz w:val="22"/>
          <w:lang w:val="lt-LT"/>
        </w:rPr>
        <w:t> metų</w:t>
      </w:r>
      <w:r w:rsidRPr="002B7899">
        <w:rPr>
          <w:rFonts w:ascii="Times New Roman" w:hAnsi="Times New Roman"/>
          <w:sz w:val="22"/>
          <w:lang w:val="x-none"/>
        </w:rPr>
        <w:t xml:space="preserve"> iki &lt;</w:t>
      </w:r>
      <w:r w:rsidR="000A4B39">
        <w:rPr>
          <w:rFonts w:ascii="Times New Roman" w:hAnsi="Times New Roman"/>
          <w:sz w:val="22"/>
          <w:lang w:val="lt-LT"/>
        </w:rPr>
        <w:t> </w:t>
      </w:r>
      <w:r w:rsidRPr="002B7899">
        <w:rPr>
          <w:rFonts w:ascii="Times New Roman" w:hAnsi="Times New Roman"/>
          <w:sz w:val="22"/>
          <w:lang w:val="x-none"/>
        </w:rPr>
        <w:t>17</w:t>
      </w:r>
      <w:r w:rsidR="000A4B39">
        <w:rPr>
          <w:rFonts w:ascii="Times New Roman" w:hAnsi="Times New Roman"/>
          <w:sz w:val="22"/>
          <w:lang w:val="lt-LT"/>
        </w:rPr>
        <w:t> </w:t>
      </w:r>
      <w:r w:rsidRPr="002B7899">
        <w:rPr>
          <w:rFonts w:ascii="Times New Roman" w:hAnsi="Times New Roman"/>
          <w:sz w:val="22"/>
          <w:lang w:val="x-none"/>
        </w:rPr>
        <w:t>met</w:t>
      </w:r>
      <w:r w:rsidRPr="002B7899">
        <w:rPr>
          <w:rFonts w:ascii="Times New Roman" w:hAnsi="Times New Roman"/>
          <w:sz w:val="22"/>
          <w:lang w:val="lt-LT"/>
        </w:rPr>
        <w:t>ų amžiaus</w:t>
      </w:r>
      <w:r w:rsidRPr="002B7899">
        <w:rPr>
          <w:rFonts w:ascii="Times New Roman" w:hAnsi="Times New Roman"/>
          <w:sz w:val="22"/>
        </w:rPr>
        <w:t xml:space="preserve">; n = 189 pacientai </w:t>
      </w:r>
      <w:r w:rsidRPr="002B7899">
        <w:rPr>
          <w:rFonts w:ascii="Times New Roman" w:hAnsi="Times New Roman"/>
          <w:sz w:val="22"/>
          <w:lang w:val="x-none"/>
        </w:rPr>
        <w:t>&lt;</w:t>
      </w:r>
      <w:r w:rsidR="000A4B39">
        <w:rPr>
          <w:rFonts w:ascii="Times New Roman" w:hAnsi="Times New Roman"/>
          <w:sz w:val="22"/>
          <w:lang w:val="lt-LT"/>
        </w:rPr>
        <w:t> </w:t>
      </w:r>
      <w:r w:rsidRPr="002B7899">
        <w:rPr>
          <w:rFonts w:ascii="Times New Roman" w:hAnsi="Times New Roman"/>
          <w:sz w:val="22"/>
        </w:rPr>
        <w:t>6 met</w:t>
      </w:r>
      <w:r w:rsidRPr="002B7899">
        <w:rPr>
          <w:rFonts w:ascii="Times New Roman" w:hAnsi="Times New Roman"/>
          <w:sz w:val="22"/>
          <w:lang w:val="lt-LT"/>
        </w:rPr>
        <w:t>ų amžiaus). Be to, buvo atlikta keletas atvirų klinikinių tyrimų, kuriuose dalyvavo vaikai. Apskritai, jaunesnių vaikų (&lt;</w:t>
      </w:r>
      <w:r w:rsidR="000A4B39">
        <w:rPr>
          <w:rFonts w:ascii="Times New Roman" w:hAnsi="Times New Roman"/>
          <w:sz w:val="22"/>
          <w:lang w:val="lt-LT"/>
        </w:rPr>
        <w:t> </w:t>
      </w:r>
      <w:r w:rsidRPr="002B7899">
        <w:rPr>
          <w:rFonts w:ascii="Times New Roman" w:hAnsi="Times New Roman"/>
          <w:sz w:val="22"/>
          <w:lang w:val="lt-LT"/>
        </w:rPr>
        <w:t>6 metų) okskarbazepino saugumas buvo panašus kaip vyresnių vaikų (≥6 metų). Vis dėlto, kai kuriuose klinikiniuose tyrimuose, kuriuose dalyvavo jaunesni (&lt;</w:t>
      </w:r>
      <w:r w:rsidR="000A4B39">
        <w:rPr>
          <w:rFonts w:ascii="Times New Roman" w:hAnsi="Times New Roman"/>
          <w:sz w:val="22"/>
          <w:lang w:val="lt-LT"/>
        </w:rPr>
        <w:t> </w:t>
      </w:r>
      <w:r w:rsidRPr="002B7899">
        <w:rPr>
          <w:rFonts w:ascii="Times New Roman" w:hAnsi="Times New Roman"/>
          <w:sz w:val="22"/>
          <w:lang w:val="lt-LT"/>
        </w:rPr>
        <w:t>4 metų) ir vyresni (≥</w:t>
      </w:r>
      <w:r w:rsidR="000A4B39">
        <w:rPr>
          <w:rFonts w:ascii="Times New Roman" w:hAnsi="Times New Roman"/>
          <w:sz w:val="22"/>
          <w:lang w:val="lt-LT"/>
        </w:rPr>
        <w:t> </w:t>
      </w:r>
      <w:r w:rsidRPr="002B7899">
        <w:rPr>
          <w:rFonts w:ascii="Times New Roman" w:hAnsi="Times New Roman"/>
          <w:sz w:val="22"/>
          <w:lang w:val="lt-LT"/>
        </w:rPr>
        <w:t>4 metų) vaikai, pastebėtas ≥</w:t>
      </w:r>
      <w:r w:rsidR="000A4B39">
        <w:rPr>
          <w:rFonts w:ascii="Times New Roman" w:hAnsi="Times New Roman"/>
          <w:sz w:val="22"/>
          <w:lang w:val="lt-LT"/>
        </w:rPr>
        <w:t> </w:t>
      </w:r>
      <w:r w:rsidRPr="002B7899">
        <w:rPr>
          <w:rFonts w:ascii="Times New Roman" w:hAnsi="Times New Roman"/>
          <w:sz w:val="22"/>
          <w:lang w:val="lt-LT"/>
        </w:rPr>
        <w:t>5 kartus didesnis pacientų, kuriems buvo traukuliai (atitinkamai 7,9 % ir 1,0 %) ir epilepsijos priepuoliai (atitinkamai 5 % ir 1 %) procentas.</w:t>
      </w:r>
    </w:p>
    <w:p w14:paraId="77FE5AD2" w14:textId="77777777" w:rsidR="002B7899" w:rsidRPr="002B7899" w:rsidRDefault="002B7899" w:rsidP="002B7899">
      <w:pPr>
        <w:tabs>
          <w:tab w:val="left" w:pos="567"/>
        </w:tabs>
        <w:spacing w:after="0" w:line="260" w:lineRule="exact"/>
        <w:rPr>
          <w:rFonts w:ascii="Times New Roman" w:hAnsi="Times New Roman"/>
          <w:sz w:val="22"/>
        </w:rPr>
      </w:pPr>
    </w:p>
    <w:p w14:paraId="73EF17FB"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5.2</w:t>
      </w:r>
      <w:r w:rsidRPr="002B7899">
        <w:rPr>
          <w:rFonts w:ascii="Times New Roman" w:hAnsi="Times New Roman"/>
          <w:b/>
          <w:sz w:val="22"/>
          <w:lang w:val="lt-LT"/>
        </w:rPr>
        <w:tab/>
        <w:t xml:space="preserve">Farmakokinetinės savybės </w:t>
      </w:r>
    </w:p>
    <w:p w14:paraId="3677F564" w14:textId="77777777" w:rsidR="002B7899" w:rsidRPr="002B7899" w:rsidRDefault="002B7899" w:rsidP="002B7899">
      <w:pPr>
        <w:spacing w:after="0" w:line="240" w:lineRule="auto"/>
        <w:ind w:left="567" w:hanging="567"/>
        <w:rPr>
          <w:rFonts w:ascii="Times New Roman" w:hAnsi="Times New Roman"/>
          <w:sz w:val="22"/>
          <w:lang w:val="lt-LT"/>
        </w:rPr>
      </w:pPr>
    </w:p>
    <w:p w14:paraId="330DC4E3"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Absorbcija</w:t>
      </w:r>
    </w:p>
    <w:p w14:paraId="3246FDD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pavartojus per burną, veiklioji medžiaga okskarbazepinas yra visiškai absorbuojama ir ekstensyviai metabolizuojama iki farmakologiškai aktyvaus metabolito (10</w:t>
      </w:r>
      <w:r w:rsidRPr="002B7899">
        <w:rPr>
          <w:rFonts w:ascii="Times New Roman" w:hAnsi="Times New Roman"/>
          <w:sz w:val="22"/>
          <w:lang w:val="lt-LT"/>
        </w:rPr>
        <w:noBreakHyphen/>
        <w:t xml:space="preserve">monohidroksiderivato, MHD). </w:t>
      </w:r>
    </w:p>
    <w:p w14:paraId="68854F5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Skiriant vienkartinę 600</w:t>
      </w:r>
      <w:r w:rsidRPr="002B7899">
        <w:rPr>
          <w:rFonts w:ascii="Times New Roman" w:hAnsi="Times New Roman"/>
          <w:b/>
          <w:i/>
          <w:sz w:val="22"/>
          <w:lang w:val="lt-LT"/>
        </w:rPr>
        <w:t> </w:t>
      </w:r>
      <w:r w:rsidRPr="002B7899">
        <w:rPr>
          <w:rFonts w:ascii="Times New Roman" w:hAnsi="Times New Roman"/>
          <w:sz w:val="22"/>
          <w:lang w:val="lt-LT"/>
        </w:rPr>
        <w:t>mg Trileptal dozę sveikiems nevalgiusiems savanoriams vyrams, vidutinė MHD C</w:t>
      </w:r>
      <w:r w:rsidRPr="002B7899">
        <w:rPr>
          <w:rFonts w:ascii="Times New Roman" w:hAnsi="Times New Roman"/>
          <w:sz w:val="22"/>
          <w:vertAlign w:val="subscript"/>
          <w:lang w:val="lt-LT"/>
        </w:rPr>
        <w:t>max</w:t>
      </w:r>
      <w:r w:rsidRPr="002B7899">
        <w:rPr>
          <w:rFonts w:ascii="Times New Roman" w:hAnsi="Times New Roman"/>
          <w:sz w:val="22"/>
          <w:lang w:val="lt-LT"/>
        </w:rPr>
        <w:t xml:space="preserve"> rodiklio reikšmė buvo 34</w:t>
      </w:r>
      <w:r w:rsidRPr="002B7899">
        <w:rPr>
          <w:rFonts w:ascii="Times New Roman" w:hAnsi="Times New Roman"/>
          <w:b/>
          <w:i/>
          <w:sz w:val="22"/>
          <w:lang w:val="lt-LT"/>
        </w:rPr>
        <w:t> </w:t>
      </w:r>
      <w:r w:rsidRPr="002B7899">
        <w:rPr>
          <w:rFonts w:ascii="Times New Roman" w:hAnsi="Times New Roman"/>
          <w:sz w:val="22"/>
          <w:lang w:val="lt-LT"/>
        </w:rPr>
        <w:t>μmol/l, o atitinkamo t</w:t>
      </w:r>
      <w:r w:rsidRPr="002B7899">
        <w:rPr>
          <w:rFonts w:ascii="Times New Roman" w:hAnsi="Times New Roman"/>
          <w:sz w:val="22"/>
          <w:vertAlign w:val="subscript"/>
          <w:lang w:val="lt-LT"/>
        </w:rPr>
        <w:t>max</w:t>
      </w:r>
      <w:r w:rsidRPr="002B7899">
        <w:rPr>
          <w:rFonts w:ascii="Times New Roman" w:hAnsi="Times New Roman"/>
          <w:sz w:val="22"/>
          <w:lang w:val="lt-LT"/>
        </w:rPr>
        <w:t xml:space="preserve"> mediana – 4,5</w:t>
      </w:r>
      <w:r w:rsidRPr="002B7899">
        <w:rPr>
          <w:rFonts w:ascii="Times New Roman" w:hAnsi="Times New Roman"/>
          <w:b/>
          <w:i/>
          <w:sz w:val="22"/>
          <w:lang w:val="lt-LT"/>
        </w:rPr>
        <w:t> </w:t>
      </w:r>
      <w:r w:rsidRPr="002B7899">
        <w:rPr>
          <w:rFonts w:ascii="Times New Roman" w:hAnsi="Times New Roman"/>
          <w:sz w:val="22"/>
          <w:lang w:val="lt-LT"/>
        </w:rPr>
        <w:t>valandos.</w:t>
      </w:r>
    </w:p>
    <w:p w14:paraId="5D4095F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Masių pusiausvyros tyrimų su vyrais metu nustatyta, kad tik 2</w:t>
      </w:r>
      <w:r w:rsidRPr="002B7899">
        <w:rPr>
          <w:rFonts w:ascii="Times New Roman" w:hAnsi="Times New Roman"/>
          <w:b/>
          <w:i/>
          <w:sz w:val="22"/>
          <w:lang w:val="lt-LT"/>
        </w:rPr>
        <w:t> </w:t>
      </w:r>
      <w:r w:rsidRPr="002B7899">
        <w:rPr>
          <w:rFonts w:ascii="Times New Roman" w:hAnsi="Times New Roman"/>
          <w:sz w:val="22"/>
          <w:lang w:val="lt-LT"/>
        </w:rPr>
        <w:t>% bendrojo radioaktyvumo plazmoje sudarė nepakitęs okskarbazepinas, apie 70</w:t>
      </w:r>
      <w:r w:rsidRPr="002B7899">
        <w:rPr>
          <w:rFonts w:ascii="Times New Roman" w:hAnsi="Times New Roman"/>
          <w:b/>
          <w:i/>
          <w:sz w:val="22"/>
          <w:lang w:val="lt-LT"/>
        </w:rPr>
        <w:t> </w:t>
      </w:r>
      <w:r w:rsidRPr="002B7899">
        <w:rPr>
          <w:rFonts w:ascii="Times New Roman" w:hAnsi="Times New Roman"/>
          <w:sz w:val="22"/>
          <w:lang w:val="lt-LT"/>
        </w:rPr>
        <w:t>% - MHD, o kitus - nedaug antrinių metabolitų, kurie greitai pasišalino.</w:t>
      </w:r>
    </w:p>
    <w:p w14:paraId="11C5FFC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Maistas neveikia okskarbazepino absorbcijos greičio ir dydžio, todėl Trileptal gali būti vartojama su maistu ar nevalgius.</w:t>
      </w:r>
    </w:p>
    <w:p w14:paraId="73F1F6A4" w14:textId="77777777" w:rsidR="002B7899" w:rsidRPr="002B7899" w:rsidRDefault="002B7899" w:rsidP="002B7899">
      <w:pPr>
        <w:tabs>
          <w:tab w:val="left" w:pos="567"/>
        </w:tabs>
        <w:spacing w:after="0" w:line="260" w:lineRule="exact"/>
        <w:rPr>
          <w:rFonts w:ascii="Times New Roman" w:hAnsi="Times New Roman"/>
          <w:sz w:val="22"/>
          <w:lang w:val="lt-LT"/>
        </w:rPr>
      </w:pPr>
    </w:p>
    <w:p w14:paraId="248FD5C2"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Pasiskirstymas</w:t>
      </w:r>
    </w:p>
    <w:p w14:paraId="3D0847C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Tariamasis MHD pasiskirstymo tūris yra 49</w:t>
      </w:r>
      <w:r w:rsidRPr="002B7899">
        <w:rPr>
          <w:rFonts w:ascii="Times New Roman" w:hAnsi="Times New Roman"/>
          <w:b/>
          <w:i/>
          <w:sz w:val="22"/>
          <w:lang w:val="lt-LT"/>
        </w:rPr>
        <w:t> </w:t>
      </w:r>
      <w:r w:rsidRPr="002B7899">
        <w:rPr>
          <w:rFonts w:ascii="Times New Roman" w:hAnsi="Times New Roman"/>
          <w:sz w:val="22"/>
          <w:lang w:val="lt-LT"/>
        </w:rPr>
        <w:t>litrai.</w:t>
      </w:r>
    </w:p>
    <w:p w14:paraId="01B637A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Maždaug 40</w:t>
      </w:r>
      <w:r w:rsidRPr="002B7899">
        <w:rPr>
          <w:rFonts w:ascii="Times New Roman" w:hAnsi="Times New Roman"/>
          <w:b/>
          <w:i/>
          <w:sz w:val="22"/>
          <w:lang w:val="lt-LT"/>
        </w:rPr>
        <w:t> </w:t>
      </w:r>
      <w:r w:rsidRPr="002B7899">
        <w:rPr>
          <w:rFonts w:ascii="Times New Roman" w:hAnsi="Times New Roman"/>
          <w:sz w:val="22"/>
          <w:lang w:val="lt-LT"/>
        </w:rPr>
        <w:t xml:space="preserve">% MHD yra susijungusio su kraujo baltymais, daugiausia su albuminais. Jungimasis su baltymais nepriklauso nuo vaistinio preparato koncentracijos serume terapinio poveikio ribose. Okskarbazepinas ir MHD nesijungia su </w:t>
      </w:r>
      <w:r w:rsidRPr="002B7899">
        <w:rPr>
          <w:rFonts w:ascii="Times New Roman" w:hAnsi="Times New Roman"/>
          <w:sz w:val="22"/>
          <w:lang w:val="lt-LT"/>
        </w:rPr>
        <w:sym w:font="Symbol" w:char="F061"/>
      </w:r>
      <w:r w:rsidRPr="002B7899">
        <w:rPr>
          <w:rFonts w:ascii="Times New Roman" w:hAnsi="Times New Roman"/>
          <w:sz w:val="22"/>
          <w:lang w:val="lt-LT"/>
        </w:rPr>
        <w:noBreakHyphen/>
        <w:t>1</w:t>
      </w:r>
      <w:r w:rsidRPr="002B7899">
        <w:rPr>
          <w:rFonts w:ascii="Times New Roman" w:hAnsi="Times New Roman"/>
          <w:sz w:val="22"/>
          <w:lang w:val="lt-LT"/>
        </w:rPr>
        <w:noBreakHyphen/>
        <w:t xml:space="preserve">rūgščiuoju glikoproteinu. </w:t>
      </w:r>
    </w:p>
    <w:p w14:paraId="4682729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Okskarbazepinas ir MHD praeina per placentos barjerą. Vienu atveju MHD koncentracijos naujagimių ir motinos plazmoje buvo panašios.</w:t>
      </w:r>
    </w:p>
    <w:p w14:paraId="1571D72F" w14:textId="77777777" w:rsidR="002B7899" w:rsidRPr="002B7899" w:rsidRDefault="002B7899" w:rsidP="002B7899">
      <w:pPr>
        <w:tabs>
          <w:tab w:val="left" w:pos="567"/>
        </w:tabs>
        <w:spacing w:after="0" w:line="260" w:lineRule="exact"/>
        <w:rPr>
          <w:rFonts w:ascii="Times New Roman" w:hAnsi="Times New Roman"/>
          <w:sz w:val="22"/>
          <w:lang w:val="lt-LT"/>
        </w:rPr>
      </w:pPr>
    </w:p>
    <w:p w14:paraId="4B58DA86"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Biotransformacija</w:t>
      </w:r>
    </w:p>
    <w:p w14:paraId="2AC4263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Okskarbazepinas citoplazminių kepenų fermentų dėka greitai redukuojamas į MHD, nuo kurio pirmiausia priklauso farmakologinis Trileptal poveikis. Toliau MHD konjuguojamas su gliukurono rūgštimi. Nedaug vaistinio preparato (4 % dozės) yra oksiduojama iki farmakologiškai neaktyvaus metabolito – 10,11</w:t>
      </w:r>
      <w:r w:rsidRPr="002B7899">
        <w:rPr>
          <w:rFonts w:ascii="Times New Roman" w:hAnsi="Times New Roman"/>
          <w:sz w:val="22"/>
          <w:lang w:val="lt-LT"/>
        </w:rPr>
        <w:noBreakHyphen/>
        <w:t>dihidroksiderivato, DHD).</w:t>
      </w:r>
    </w:p>
    <w:p w14:paraId="41FAD629" w14:textId="77777777" w:rsidR="002B7899" w:rsidRPr="002B7899" w:rsidRDefault="002B7899" w:rsidP="002B7899">
      <w:pPr>
        <w:tabs>
          <w:tab w:val="left" w:pos="567"/>
        </w:tabs>
        <w:spacing w:after="0" w:line="260" w:lineRule="exact"/>
        <w:rPr>
          <w:rFonts w:ascii="Times New Roman" w:hAnsi="Times New Roman"/>
          <w:sz w:val="22"/>
          <w:lang w:val="lt-LT"/>
        </w:rPr>
      </w:pPr>
    </w:p>
    <w:p w14:paraId="4EF6B5F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u w:val="single"/>
          <w:lang w:val="lt-LT"/>
        </w:rPr>
        <w:t>Eliminacija</w:t>
      </w:r>
    </w:p>
    <w:p w14:paraId="69B0959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lastRenderedPageBreak/>
        <w:t>Daugiausia okskarbazepino išsiskiria iš organizmo jo metabolitų pavidalu pirmiausia pro inkstus. Daugiau kaip 95 % dozės išsiskiria su šlapimu, kuriame būna mažiau kaip 1</w:t>
      </w:r>
      <w:r w:rsidRPr="002B7899">
        <w:rPr>
          <w:rFonts w:ascii="Times New Roman" w:hAnsi="Times New Roman"/>
          <w:b/>
          <w:i/>
          <w:sz w:val="22"/>
          <w:lang w:val="lt-LT"/>
        </w:rPr>
        <w:t> </w:t>
      </w:r>
      <w:r w:rsidRPr="002B7899">
        <w:rPr>
          <w:rFonts w:ascii="Times New Roman" w:hAnsi="Times New Roman"/>
          <w:sz w:val="22"/>
          <w:lang w:val="lt-LT"/>
        </w:rPr>
        <w:t>% nepakitusio okskarbazepino. Apie 4</w:t>
      </w:r>
      <w:r w:rsidRPr="002B7899">
        <w:rPr>
          <w:rFonts w:ascii="Times New Roman" w:hAnsi="Times New Roman"/>
          <w:b/>
          <w:i/>
          <w:sz w:val="22"/>
          <w:lang w:val="lt-LT"/>
        </w:rPr>
        <w:t> </w:t>
      </w:r>
      <w:r w:rsidRPr="002B7899">
        <w:rPr>
          <w:rFonts w:ascii="Times New Roman" w:hAnsi="Times New Roman"/>
          <w:sz w:val="22"/>
          <w:lang w:val="lt-LT"/>
        </w:rPr>
        <w:t>% suvartotos dozės išsiskiria su išmatomis. Maždaug 80</w:t>
      </w:r>
      <w:r w:rsidRPr="002B7899">
        <w:rPr>
          <w:rFonts w:ascii="Times New Roman" w:hAnsi="Times New Roman"/>
          <w:b/>
          <w:i/>
          <w:sz w:val="22"/>
          <w:lang w:val="lt-LT"/>
        </w:rPr>
        <w:t> </w:t>
      </w:r>
      <w:r w:rsidRPr="002B7899">
        <w:rPr>
          <w:rFonts w:ascii="Times New Roman" w:hAnsi="Times New Roman"/>
          <w:sz w:val="22"/>
          <w:lang w:val="lt-LT"/>
        </w:rPr>
        <w:t>% dozės išsiskiria su šlapimu MHD gliukuronidų (49</w:t>
      </w:r>
      <w:r w:rsidRPr="002B7899">
        <w:rPr>
          <w:rFonts w:ascii="Times New Roman" w:hAnsi="Times New Roman"/>
          <w:b/>
          <w:i/>
          <w:sz w:val="22"/>
          <w:lang w:val="lt-LT"/>
        </w:rPr>
        <w:t> </w:t>
      </w:r>
      <w:r w:rsidRPr="002B7899">
        <w:rPr>
          <w:rFonts w:ascii="Times New Roman" w:hAnsi="Times New Roman"/>
          <w:sz w:val="22"/>
          <w:lang w:val="lt-LT"/>
        </w:rPr>
        <w:t>%) ar nepakitusio MHD (27</w:t>
      </w:r>
      <w:r w:rsidRPr="002B7899">
        <w:rPr>
          <w:rFonts w:ascii="Times New Roman" w:hAnsi="Times New Roman"/>
          <w:b/>
          <w:i/>
          <w:sz w:val="22"/>
          <w:lang w:val="lt-LT"/>
        </w:rPr>
        <w:t> </w:t>
      </w:r>
      <w:r w:rsidRPr="002B7899">
        <w:rPr>
          <w:rFonts w:ascii="Times New Roman" w:hAnsi="Times New Roman"/>
          <w:sz w:val="22"/>
          <w:lang w:val="lt-LT"/>
        </w:rPr>
        <w:t>%) pavidalu, o neaktyvaus DHD su šlapimu išsiskiria 3</w:t>
      </w:r>
      <w:r w:rsidRPr="002B7899">
        <w:rPr>
          <w:rFonts w:ascii="Times New Roman" w:hAnsi="Times New Roman"/>
          <w:b/>
          <w:i/>
          <w:sz w:val="22"/>
          <w:lang w:val="lt-LT"/>
        </w:rPr>
        <w:t> </w:t>
      </w:r>
      <w:r w:rsidRPr="002B7899">
        <w:rPr>
          <w:rFonts w:ascii="Times New Roman" w:hAnsi="Times New Roman"/>
          <w:sz w:val="22"/>
          <w:lang w:val="lt-LT"/>
        </w:rPr>
        <w:t>%, konjuguoto okskarbazepino – 13</w:t>
      </w:r>
      <w:r w:rsidRPr="002B7899">
        <w:rPr>
          <w:rFonts w:ascii="Times New Roman" w:hAnsi="Times New Roman"/>
          <w:b/>
          <w:i/>
          <w:sz w:val="22"/>
          <w:lang w:val="lt-LT"/>
        </w:rPr>
        <w:t> </w:t>
      </w:r>
      <w:r w:rsidRPr="002B7899">
        <w:rPr>
          <w:rFonts w:ascii="Times New Roman" w:hAnsi="Times New Roman"/>
          <w:sz w:val="22"/>
          <w:lang w:val="lt-LT"/>
        </w:rPr>
        <w:t>% suvartotos dozės.</w:t>
      </w:r>
    </w:p>
    <w:p w14:paraId="36684E5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Okskarbazepinas greitai pasišalina iš kraujo plazmos (pusinės eliminacijos periodas – 1,3</w:t>
      </w:r>
      <w:r w:rsidRPr="002B7899">
        <w:rPr>
          <w:rFonts w:ascii="Times New Roman" w:hAnsi="Times New Roman"/>
          <w:sz w:val="22"/>
          <w:lang w:val="lt-LT"/>
        </w:rPr>
        <w:noBreakHyphen/>
        <w:t>2,3 valandos). Tuo tarpu MHD pusinės eliminacijos periodas yra vidutiniškai 9,3 ± 1,8</w:t>
      </w:r>
      <w:r w:rsidRPr="002B7899">
        <w:rPr>
          <w:rFonts w:ascii="Times New Roman" w:hAnsi="Times New Roman"/>
          <w:b/>
          <w:i/>
          <w:sz w:val="22"/>
          <w:lang w:val="lt-LT"/>
        </w:rPr>
        <w:t> </w:t>
      </w:r>
      <w:r w:rsidRPr="002B7899">
        <w:rPr>
          <w:rFonts w:ascii="Times New Roman" w:hAnsi="Times New Roman"/>
          <w:sz w:val="22"/>
          <w:lang w:val="lt-LT"/>
        </w:rPr>
        <w:t>valandos.</w:t>
      </w:r>
    </w:p>
    <w:p w14:paraId="5A919906" w14:textId="77777777" w:rsidR="002B7899" w:rsidRPr="002B7899" w:rsidRDefault="002B7899" w:rsidP="002B7899">
      <w:pPr>
        <w:tabs>
          <w:tab w:val="left" w:pos="567"/>
        </w:tabs>
        <w:spacing w:after="0" w:line="260" w:lineRule="exact"/>
        <w:rPr>
          <w:rFonts w:ascii="Times New Roman" w:hAnsi="Times New Roman"/>
          <w:sz w:val="22"/>
          <w:lang w:val="lt-LT"/>
        </w:rPr>
      </w:pPr>
    </w:p>
    <w:p w14:paraId="1EA850FA"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Priklausomybė nuo dozės</w:t>
      </w:r>
    </w:p>
    <w:p w14:paraId="3A37397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Vartojant Trileptal 2</w:t>
      </w:r>
      <w:r w:rsidRPr="002B7899">
        <w:rPr>
          <w:rFonts w:ascii="Times New Roman" w:hAnsi="Times New Roman"/>
          <w:b/>
          <w:i/>
          <w:sz w:val="22"/>
          <w:lang w:val="lt-LT"/>
        </w:rPr>
        <w:t> </w:t>
      </w:r>
      <w:r w:rsidRPr="002B7899">
        <w:rPr>
          <w:rFonts w:ascii="Times New Roman" w:hAnsi="Times New Roman"/>
          <w:sz w:val="22"/>
          <w:lang w:val="lt-LT"/>
        </w:rPr>
        <w:t>kartus per parą, pusiausvyrinė MHD koncentracija plazmoje pasiekiama po 2</w:t>
      </w:r>
      <w:r w:rsidRPr="002B7899">
        <w:rPr>
          <w:rFonts w:ascii="Times New Roman" w:hAnsi="Times New Roman"/>
          <w:sz w:val="22"/>
          <w:lang w:val="lt-LT"/>
        </w:rPr>
        <w:noBreakHyphen/>
        <w:t>3 dienų. Kai pasiekiama pusiausvyrinė koncentracija ir vartojama 300</w:t>
      </w:r>
      <w:r w:rsidRPr="002B7899">
        <w:rPr>
          <w:rFonts w:ascii="Times New Roman" w:hAnsi="Times New Roman"/>
          <w:sz w:val="22"/>
          <w:lang w:val="lt-LT"/>
        </w:rPr>
        <w:noBreakHyphen/>
        <w:t>2400 mg per parą dozė, MHD farmakokinetika yra linijinė ir proporcinga dozei.</w:t>
      </w:r>
    </w:p>
    <w:p w14:paraId="73A4A8B3" w14:textId="77777777" w:rsidR="002B7899" w:rsidRPr="002B7899" w:rsidRDefault="002B7899" w:rsidP="002B7899">
      <w:pPr>
        <w:tabs>
          <w:tab w:val="left" w:pos="567"/>
        </w:tabs>
        <w:spacing w:after="0" w:line="260" w:lineRule="exact"/>
        <w:rPr>
          <w:rFonts w:ascii="Times New Roman" w:hAnsi="Times New Roman"/>
          <w:sz w:val="22"/>
          <w:lang w:val="lt-LT"/>
        </w:rPr>
      </w:pPr>
    </w:p>
    <w:p w14:paraId="0EE8E1C0"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 xml:space="preserve">Ypatingos populiacijos </w:t>
      </w:r>
    </w:p>
    <w:p w14:paraId="17294D02" w14:textId="77777777" w:rsidR="002B7899" w:rsidRPr="002B7899" w:rsidRDefault="002B7899" w:rsidP="002B7899">
      <w:pPr>
        <w:tabs>
          <w:tab w:val="left" w:pos="567"/>
        </w:tabs>
        <w:spacing w:after="0" w:line="260" w:lineRule="exact"/>
        <w:rPr>
          <w:rFonts w:ascii="Times New Roman" w:hAnsi="Times New Roman"/>
          <w:sz w:val="22"/>
          <w:u w:val="single"/>
          <w:lang w:val="lt-LT"/>
        </w:rPr>
      </w:pPr>
    </w:p>
    <w:p w14:paraId="267BF96E"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Sutrikusi kepenų funkcija</w:t>
      </w:r>
      <w:r w:rsidRPr="002B7899" w:rsidDel="00200F00">
        <w:rPr>
          <w:rFonts w:ascii="Times New Roman" w:hAnsi="Times New Roman"/>
          <w:i/>
          <w:sz w:val="22"/>
          <w:lang w:val="lt-LT"/>
        </w:rPr>
        <w:t xml:space="preserve"> </w:t>
      </w:r>
    </w:p>
    <w:p w14:paraId="7D1CB12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Buvo lyginama sveikų savanorių ir pacientų, kurių kepenų funkcija buvo sutrikusi , organizmuose okskarbazepino ir MHD farmakokinetika bei metabolizmas po vienkartinės 900</w:t>
      </w:r>
      <w:r w:rsidRPr="002B7899">
        <w:rPr>
          <w:rFonts w:ascii="Times New Roman" w:hAnsi="Times New Roman"/>
          <w:b/>
          <w:i/>
          <w:sz w:val="22"/>
          <w:lang w:val="lt-LT"/>
        </w:rPr>
        <w:t> </w:t>
      </w:r>
      <w:r w:rsidRPr="002B7899">
        <w:rPr>
          <w:rFonts w:ascii="Times New Roman" w:hAnsi="Times New Roman"/>
          <w:sz w:val="22"/>
          <w:lang w:val="lt-LT"/>
        </w:rPr>
        <w:t>mg geriamosios dozės vartojimo. Kai yra lengvas ar vidutinio sunkumo kepenų funkcijos sutrikimas, okskarbazepino ir MHD farmakokinetika nepakinta. Trileptal poveikis pacientams, kuriems yra sunkus kepenų funkcijos sutrikimas, netirtas.</w:t>
      </w:r>
    </w:p>
    <w:p w14:paraId="50C5D860" w14:textId="77777777" w:rsidR="002B7899" w:rsidRPr="002B7899" w:rsidRDefault="002B7899" w:rsidP="002B7899">
      <w:pPr>
        <w:tabs>
          <w:tab w:val="left" w:pos="567"/>
        </w:tabs>
        <w:spacing w:after="0" w:line="260" w:lineRule="exact"/>
        <w:rPr>
          <w:rFonts w:ascii="Times New Roman" w:hAnsi="Times New Roman"/>
          <w:sz w:val="22"/>
          <w:lang w:val="lt-LT"/>
        </w:rPr>
      </w:pPr>
    </w:p>
    <w:p w14:paraId="510AAA39"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Sutrikusi inkstų funkcija</w:t>
      </w:r>
    </w:p>
    <w:p w14:paraId="21313443"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Nustatyta tiesinė koreliacija tarp kreatinino klirenso ir MHD inkstų klirenso. Kai skiriama vienkartinė 300</w:t>
      </w:r>
      <w:r w:rsidRPr="002B7899">
        <w:rPr>
          <w:rFonts w:ascii="Times New Roman" w:hAnsi="Times New Roman"/>
          <w:b/>
          <w:i/>
          <w:sz w:val="22"/>
          <w:lang w:val="lt-LT"/>
        </w:rPr>
        <w:t> </w:t>
      </w:r>
      <w:r w:rsidRPr="002B7899">
        <w:rPr>
          <w:rFonts w:ascii="Times New Roman" w:hAnsi="Times New Roman"/>
          <w:sz w:val="22"/>
          <w:lang w:val="lt-LT"/>
        </w:rPr>
        <w:t>mg Trileptal dozė pacientams, kurių inkstų funkcija sutrikusi (kreatinino klirensas &lt; 30 ml/min.), MHD pusinės eliminacijos periodas pailgėja 60</w:t>
      </w:r>
      <w:r w:rsidRPr="002B7899">
        <w:rPr>
          <w:rFonts w:ascii="Times New Roman" w:hAnsi="Times New Roman"/>
          <w:sz w:val="22"/>
          <w:lang w:val="lt-LT"/>
        </w:rPr>
        <w:noBreakHyphen/>
        <w:t>90 % (iki 16</w:t>
      </w:r>
      <w:r w:rsidRPr="002B7899">
        <w:rPr>
          <w:rFonts w:ascii="Times New Roman" w:hAnsi="Times New Roman"/>
          <w:sz w:val="22"/>
          <w:lang w:val="lt-LT"/>
        </w:rPr>
        <w:noBreakHyphen/>
        <w:t>19 valandų), o AUC rodiklis padidėja 2</w:t>
      </w:r>
      <w:r w:rsidRPr="002B7899">
        <w:rPr>
          <w:rFonts w:ascii="Times New Roman" w:hAnsi="Times New Roman"/>
          <w:b/>
          <w:i/>
          <w:sz w:val="22"/>
          <w:lang w:val="lt-LT"/>
        </w:rPr>
        <w:t> </w:t>
      </w:r>
      <w:r w:rsidRPr="002B7899">
        <w:rPr>
          <w:rFonts w:ascii="Times New Roman" w:hAnsi="Times New Roman"/>
          <w:sz w:val="22"/>
          <w:lang w:val="lt-LT"/>
        </w:rPr>
        <w:t>kartus, lyginant su asmenimis, kurių inkstų funkcija normali (10 valandų).</w:t>
      </w:r>
    </w:p>
    <w:p w14:paraId="77AEA2DD" w14:textId="77777777" w:rsidR="002B7899" w:rsidRPr="002B7899" w:rsidRDefault="002B7899" w:rsidP="002B7899">
      <w:pPr>
        <w:tabs>
          <w:tab w:val="left" w:pos="567"/>
        </w:tabs>
        <w:spacing w:after="0" w:line="260" w:lineRule="exact"/>
        <w:rPr>
          <w:rFonts w:ascii="Times New Roman" w:hAnsi="Times New Roman"/>
          <w:sz w:val="22"/>
          <w:lang w:val="lt-LT"/>
        </w:rPr>
      </w:pPr>
    </w:p>
    <w:p w14:paraId="01AADECB"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Vaikų populiacija</w:t>
      </w:r>
    </w:p>
    <w:p w14:paraId="1331B172"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Trileptalio farmakokinetika tirta klinikiniuose tyrimuose, kuomet sergantiems vaikams buvo skiriama 10</w:t>
      </w:r>
      <w:r w:rsidRPr="002B7899">
        <w:rPr>
          <w:rFonts w:ascii="Times New Roman" w:hAnsi="Times New Roman"/>
          <w:sz w:val="22"/>
          <w:lang w:val="lt-LT"/>
        </w:rPr>
        <w:noBreakHyphen/>
        <w:t>60</w:t>
      </w:r>
      <w:r w:rsidRPr="002B7899">
        <w:rPr>
          <w:rFonts w:ascii="Times New Roman" w:hAnsi="Times New Roman"/>
          <w:b/>
          <w:i/>
          <w:sz w:val="22"/>
          <w:lang w:val="lt-LT"/>
        </w:rPr>
        <w:t> </w:t>
      </w:r>
      <w:r w:rsidRPr="002B7899">
        <w:rPr>
          <w:rFonts w:ascii="Times New Roman" w:hAnsi="Times New Roman"/>
          <w:sz w:val="22"/>
          <w:lang w:val="lt-LT"/>
        </w:rPr>
        <w:t>mg/kg kūno svorio per parą Trileptal dozė. Pagal kūno svorį koreguotas MHD klirensas mažėja, kol amžius ir kūno svoris didėja ir atitinkamai pasiekia suaugusiųjų klirensą. Vidutinis pagal kūno svorį koreguotas klirensas 4</w:t>
      </w:r>
      <w:r w:rsidRPr="002B7899">
        <w:rPr>
          <w:rFonts w:ascii="Times New Roman" w:hAnsi="Times New Roman"/>
          <w:sz w:val="22"/>
          <w:lang w:val="lt-LT"/>
        </w:rPr>
        <w:noBreakHyphen/>
        <w:t>12 metų vaikams yra maždaug 40</w:t>
      </w:r>
      <w:r w:rsidRPr="002B7899">
        <w:rPr>
          <w:rFonts w:ascii="Times New Roman" w:hAnsi="Times New Roman"/>
          <w:b/>
          <w:i/>
          <w:sz w:val="22"/>
          <w:lang w:val="lt-LT"/>
        </w:rPr>
        <w:t> </w:t>
      </w:r>
      <w:r w:rsidRPr="002B7899">
        <w:rPr>
          <w:rFonts w:ascii="Times New Roman" w:hAnsi="Times New Roman"/>
          <w:sz w:val="22"/>
          <w:lang w:val="lt-LT"/>
        </w:rPr>
        <w:t xml:space="preserve">% didesnis negu suaugusiesiems. Todėl tikėtina, kad MHD ekspozicija šiems vaikams sudarys du trečdalius suaugusiųjų ekspozicijos, kai gydoma panašia pagal kūno svorį koreguota doze. Tikėtina, kad didėjant kūno svoriui, pacientams nuo 13 metų pagal kūno svorį koreguotas MHD klirensas pasieks suaugusiųjų klirensą. </w:t>
      </w:r>
    </w:p>
    <w:p w14:paraId="74710F85" w14:textId="77777777" w:rsidR="002B7899" w:rsidRPr="002B7899" w:rsidRDefault="002B7899" w:rsidP="002B7899">
      <w:pPr>
        <w:tabs>
          <w:tab w:val="left" w:pos="567"/>
        </w:tabs>
        <w:spacing w:after="0" w:line="260" w:lineRule="exact"/>
        <w:rPr>
          <w:rFonts w:ascii="Times New Roman" w:hAnsi="Times New Roman"/>
          <w:sz w:val="22"/>
          <w:lang w:val="lt-LT"/>
        </w:rPr>
      </w:pPr>
    </w:p>
    <w:p w14:paraId="306D5F7F"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Nėštumas</w:t>
      </w:r>
    </w:p>
    <w:p w14:paraId="6EF5607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Remiantis nedideliu skaičiumi tirtų moterų, pastebėta, kad MHD koncentracija kraujo plazmoje gali palaipsniui sumažėti nėštumo laikotarpiu (žr. 4.6 skyrių).</w:t>
      </w:r>
    </w:p>
    <w:p w14:paraId="56832440" w14:textId="77777777" w:rsidR="002B7899" w:rsidRPr="002B7899" w:rsidRDefault="002B7899" w:rsidP="002B7899">
      <w:pPr>
        <w:tabs>
          <w:tab w:val="left" w:pos="567"/>
        </w:tabs>
        <w:spacing w:after="0" w:line="260" w:lineRule="exact"/>
        <w:rPr>
          <w:rFonts w:ascii="Times New Roman" w:hAnsi="Times New Roman"/>
          <w:sz w:val="22"/>
          <w:lang w:val="lt-LT"/>
        </w:rPr>
      </w:pPr>
    </w:p>
    <w:p w14:paraId="001295E1"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Senyvi pacientai</w:t>
      </w:r>
    </w:p>
    <w:p w14:paraId="640C780E"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Skiriant vienkartinę (300</w:t>
      </w:r>
      <w:r w:rsidRPr="002B7899">
        <w:rPr>
          <w:rFonts w:ascii="Times New Roman" w:hAnsi="Times New Roman"/>
          <w:b/>
          <w:i/>
          <w:sz w:val="22"/>
          <w:lang w:val="lt-LT"/>
        </w:rPr>
        <w:t> </w:t>
      </w:r>
      <w:r w:rsidRPr="002B7899">
        <w:rPr>
          <w:rFonts w:ascii="Times New Roman" w:hAnsi="Times New Roman"/>
          <w:sz w:val="22"/>
          <w:lang w:val="lt-LT"/>
        </w:rPr>
        <w:t>mg) ir kartotines (600</w:t>
      </w:r>
      <w:r w:rsidRPr="002B7899">
        <w:rPr>
          <w:rFonts w:ascii="Times New Roman" w:hAnsi="Times New Roman"/>
          <w:b/>
          <w:i/>
          <w:sz w:val="22"/>
          <w:lang w:val="lt-LT"/>
        </w:rPr>
        <w:t> </w:t>
      </w:r>
      <w:r w:rsidRPr="002B7899">
        <w:rPr>
          <w:rFonts w:ascii="Times New Roman" w:hAnsi="Times New Roman"/>
          <w:sz w:val="22"/>
          <w:lang w:val="lt-LT"/>
        </w:rPr>
        <w:t>mg per parą) Trileptal dozes senyviems (60–82</w:t>
      </w:r>
      <w:r w:rsidRPr="002B7899">
        <w:rPr>
          <w:rFonts w:ascii="Times New Roman" w:hAnsi="Times New Roman"/>
          <w:b/>
          <w:i/>
          <w:sz w:val="22"/>
          <w:lang w:val="lt-LT"/>
        </w:rPr>
        <w:t> </w:t>
      </w:r>
      <w:r w:rsidRPr="002B7899">
        <w:rPr>
          <w:rFonts w:ascii="Times New Roman" w:hAnsi="Times New Roman"/>
          <w:sz w:val="22"/>
          <w:lang w:val="lt-LT"/>
        </w:rPr>
        <w:t>metų) savanoriams, didžiausios MHD koncentracijos plazmoje ir AUC rodikliai buvo 30–60</w:t>
      </w:r>
      <w:r w:rsidRPr="002B7899">
        <w:rPr>
          <w:rFonts w:ascii="Times New Roman" w:hAnsi="Times New Roman"/>
          <w:b/>
          <w:i/>
          <w:sz w:val="22"/>
          <w:lang w:val="lt-LT"/>
        </w:rPr>
        <w:t> </w:t>
      </w:r>
      <w:r w:rsidRPr="002B7899">
        <w:rPr>
          <w:rFonts w:ascii="Times New Roman" w:hAnsi="Times New Roman"/>
          <w:sz w:val="22"/>
          <w:lang w:val="lt-LT"/>
        </w:rPr>
        <w:t>% didesni negu skiriant vaistinį preparatą jaunesniems (18–32</w:t>
      </w:r>
      <w:r w:rsidRPr="002B7899">
        <w:rPr>
          <w:rFonts w:ascii="Times New Roman" w:hAnsi="Times New Roman"/>
          <w:b/>
          <w:i/>
          <w:sz w:val="22"/>
          <w:lang w:val="lt-LT"/>
        </w:rPr>
        <w:t> </w:t>
      </w:r>
      <w:r w:rsidRPr="002B7899">
        <w:rPr>
          <w:rFonts w:ascii="Times New Roman" w:hAnsi="Times New Roman"/>
          <w:sz w:val="22"/>
          <w:lang w:val="lt-LT"/>
        </w:rPr>
        <w:t>metų) savanoriams. Lyginant jaunų ir senyvų savanorių kreatinino klirensą, nustatyta, kad šį skirtumą lemia su amžiumi sumažėjęs kreatinino klirensas. Senyviems pacientams nereikia specialiai koreguoti dozės, nes gydomosios dozės parenkamos individualiai.</w:t>
      </w:r>
    </w:p>
    <w:p w14:paraId="4D66AE71" w14:textId="77777777" w:rsidR="002B7899" w:rsidRPr="002B7899" w:rsidRDefault="002B7899" w:rsidP="002B7899">
      <w:pPr>
        <w:tabs>
          <w:tab w:val="left" w:pos="567"/>
        </w:tabs>
        <w:spacing w:after="0" w:line="260" w:lineRule="exact"/>
        <w:rPr>
          <w:rFonts w:ascii="Times New Roman" w:hAnsi="Times New Roman"/>
          <w:sz w:val="22"/>
          <w:lang w:val="lt-LT"/>
        </w:rPr>
      </w:pPr>
    </w:p>
    <w:p w14:paraId="773F081A"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Lytis</w:t>
      </w:r>
    </w:p>
    <w:p w14:paraId="4826D29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Nenustatyta su lytimi susijusių farmakokinetikos skirtumų vaikams, suaugusiesiems ir senyviems pacientams.</w:t>
      </w:r>
    </w:p>
    <w:p w14:paraId="1469E285" w14:textId="77777777" w:rsidR="002B7899" w:rsidRPr="002B7899" w:rsidRDefault="002B7899" w:rsidP="002B7899">
      <w:pPr>
        <w:spacing w:after="0" w:line="240" w:lineRule="auto"/>
        <w:ind w:left="567" w:hanging="567"/>
        <w:rPr>
          <w:rFonts w:ascii="Times New Roman" w:hAnsi="Times New Roman"/>
          <w:sz w:val="22"/>
          <w:lang w:val="lt-LT"/>
        </w:rPr>
      </w:pPr>
    </w:p>
    <w:p w14:paraId="3D23BEDD"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5.3</w:t>
      </w:r>
      <w:r w:rsidRPr="002B7899">
        <w:rPr>
          <w:rFonts w:ascii="Times New Roman" w:hAnsi="Times New Roman"/>
          <w:b/>
          <w:sz w:val="22"/>
          <w:lang w:val="lt-LT"/>
        </w:rPr>
        <w:tab/>
        <w:t>Ikiklinikinių saugumo tyrimų duomenys</w:t>
      </w:r>
    </w:p>
    <w:p w14:paraId="1F5E071E" w14:textId="77777777" w:rsidR="002B7899" w:rsidRPr="002B7899" w:rsidRDefault="002B7899" w:rsidP="002B7899">
      <w:pPr>
        <w:spacing w:after="0" w:line="240" w:lineRule="auto"/>
        <w:ind w:left="567" w:hanging="567"/>
        <w:rPr>
          <w:rFonts w:ascii="Times New Roman" w:hAnsi="Times New Roman"/>
          <w:sz w:val="22"/>
          <w:lang w:val="lt-LT"/>
        </w:rPr>
      </w:pPr>
    </w:p>
    <w:p w14:paraId="7543D3C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lastRenderedPageBreak/>
        <w:t xml:space="preserve">Įprastų farmakologinio saugumo ir genotoksiškumo </w:t>
      </w:r>
      <w:r w:rsidR="00A563C8">
        <w:rPr>
          <w:rFonts w:ascii="Times New Roman" w:hAnsi="Times New Roman"/>
          <w:sz w:val="22"/>
          <w:lang w:val="lt-LT"/>
        </w:rPr>
        <w:t>neklinikinių</w:t>
      </w:r>
      <w:r w:rsidR="00A563C8" w:rsidRPr="002B7899">
        <w:rPr>
          <w:rFonts w:ascii="Times New Roman" w:hAnsi="Times New Roman"/>
          <w:sz w:val="22"/>
          <w:lang w:val="lt-LT"/>
        </w:rPr>
        <w:t xml:space="preserve"> </w:t>
      </w:r>
      <w:r w:rsidRPr="002B7899">
        <w:rPr>
          <w:rFonts w:ascii="Times New Roman" w:hAnsi="Times New Roman"/>
          <w:sz w:val="22"/>
          <w:lang w:val="lt-LT"/>
        </w:rPr>
        <w:t xml:space="preserve">tyrimų duomenimis, okskarbazepinas ir farmakologiškai aktyvus jo metabolitas monohidroksiderivatas (MHD) nekelia specifinio pavojaus žmogui. </w:t>
      </w:r>
    </w:p>
    <w:p w14:paraId="462056E1" w14:textId="77777777" w:rsidR="002B7899" w:rsidRPr="002B7899" w:rsidRDefault="002B7899" w:rsidP="002B7899">
      <w:pPr>
        <w:tabs>
          <w:tab w:val="left" w:pos="567"/>
        </w:tabs>
        <w:spacing w:after="0" w:line="260" w:lineRule="exact"/>
        <w:rPr>
          <w:rFonts w:ascii="Times New Roman" w:hAnsi="Times New Roman"/>
          <w:sz w:val="22"/>
          <w:lang w:val="lt-LT"/>
        </w:rPr>
      </w:pPr>
    </w:p>
    <w:p w14:paraId="61B1CAA1" w14:textId="77777777" w:rsidR="002B7899" w:rsidRPr="002B7899" w:rsidRDefault="002B7899" w:rsidP="002B7899">
      <w:pPr>
        <w:autoSpaceDE w:val="0"/>
        <w:autoSpaceDN w:val="0"/>
        <w:adjustRightInd w:val="0"/>
        <w:spacing w:after="0" w:line="240" w:lineRule="auto"/>
        <w:rPr>
          <w:rFonts w:ascii="Times New Roman" w:hAnsi="Times New Roman"/>
          <w:sz w:val="22"/>
          <w:lang w:val="lt-LT"/>
        </w:rPr>
      </w:pPr>
      <w:r w:rsidRPr="002B7899">
        <w:rPr>
          <w:rFonts w:ascii="Times New Roman" w:hAnsi="Times New Roman"/>
          <w:sz w:val="22"/>
          <w:lang w:val="lt-LT"/>
        </w:rPr>
        <w:t>Su žiurkėmis atliktų kartotinių dozių toksiškumo tyrimų duomenimis, pastebėtas nefrotoksinis poveikis, tačiau tokio poveikio nepastebėta tyrimuose su šunimis ar pelėmis.</w:t>
      </w:r>
    </w:p>
    <w:p w14:paraId="7CB77AF8" w14:textId="77777777" w:rsidR="002B7899" w:rsidRPr="002B7899" w:rsidRDefault="002B7899" w:rsidP="002B7899">
      <w:pPr>
        <w:spacing w:after="0" w:line="240" w:lineRule="auto"/>
        <w:ind w:hanging="2"/>
        <w:rPr>
          <w:rFonts w:ascii="Times New Roman" w:hAnsi="Times New Roman"/>
          <w:sz w:val="22"/>
          <w:lang w:val="lt-LT"/>
        </w:rPr>
      </w:pPr>
    </w:p>
    <w:p w14:paraId="25F57F4C"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Toksinis poveikis imuninei sistemai</w:t>
      </w:r>
    </w:p>
    <w:p w14:paraId="56213C2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Imunostimuliacijos testas pelėms parodė, kad MHD (ir mažiau okskarbazepinas) gali skatinti vėlyvą padidėjusį jautrumą.</w:t>
      </w:r>
    </w:p>
    <w:p w14:paraId="540EAC0B" w14:textId="77777777" w:rsidR="002B7899" w:rsidRPr="002B7899" w:rsidRDefault="002B7899" w:rsidP="002B7899">
      <w:pPr>
        <w:tabs>
          <w:tab w:val="left" w:pos="567"/>
        </w:tabs>
        <w:spacing w:after="0" w:line="260" w:lineRule="exact"/>
        <w:rPr>
          <w:rFonts w:ascii="Times New Roman" w:hAnsi="Times New Roman"/>
          <w:sz w:val="22"/>
          <w:lang w:val="lt-LT"/>
        </w:rPr>
      </w:pPr>
    </w:p>
    <w:p w14:paraId="51EAFB16" w14:textId="77777777" w:rsidR="002B7899" w:rsidRPr="002B7899" w:rsidRDefault="002B7899" w:rsidP="002B7899">
      <w:pPr>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Mutageninis poveikis</w:t>
      </w:r>
    </w:p>
    <w:p w14:paraId="3EAF53B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Vieno iš Ames mėginio </w:t>
      </w:r>
      <w:r w:rsidRPr="002B7899">
        <w:rPr>
          <w:rFonts w:ascii="Times New Roman" w:hAnsi="Times New Roman"/>
          <w:i/>
          <w:sz w:val="22"/>
          <w:lang w:val="lt-LT"/>
        </w:rPr>
        <w:t>in vitro</w:t>
      </w:r>
      <w:r w:rsidRPr="002B7899">
        <w:rPr>
          <w:rFonts w:ascii="Times New Roman" w:hAnsi="Times New Roman"/>
          <w:sz w:val="22"/>
          <w:lang w:val="lt-LT"/>
        </w:rPr>
        <w:t xml:space="preserve"> metu nustatyta, kad okskarbazepinas padidino mutacijų dažnį viename iš penkių bakterijų padermių, nesukeldamas metabolizmo aktyvinimo. Tyrimų su kininių žiurkėnų kiaušidžių ląstelėmis </w:t>
      </w:r>
      <w:r w:rsidRPr="002B7899">
        <w:rPr>
          <w:rFonts w:ascii="Times New Roman" w:hAnsi="Times New Roman"/>
          <w:i/>
          <w:sz w:val="22"/>
          <w:lang w:val="lt-LT"/>
        </w:rPr>
        <w:t>in vitro</w:t>
      </w:r>
      <w:r w:rsidRPr="002B7899">
        <w:rPr>
          <w:rFonts w:ascii="Times New Roman" w:hAnsi="Times New Roman"/>
          <w:sz w:val="22"/>
          <w:lang w:val="lt-LT"/>
        </w:rPr>
        <w:t xml:space="preserve"> metu nustatyta, kad okskarbazepinas ir MHD sukėlė chromosomų aberacijų ir (arba) poliploidijos padažnėjimą, nesukeldamas metabolizmo aktyvinimo. MHD poveikio Ames testo metu nenustatyta, taip pat nenustatyta mutageninio ar klastogeninio okskarbazepino bei MHD poveikio V79 kininių žiurkėnų ląstelėms tyrimo </w:t>
      </w:r>
      <w:r w:rsidRPr="002B7899">
        <w:rPr>
          <w:rFonts w:ascii="Times New Roman" w:hAnsi="Times New Roman"/>
          <w:i/>
          <w:sz w:val="22"/>
          <w:lang w:val="lt-LT"/>
        </w:rPr>
        <w:t>in vitro</w:t>
      </w:r>
      <w:r w:rsidRPr="002B7899">
        <w:rPr>
          <w:rFonts w:ascii="Times New Roman" w:hAnsi="Times New Roman"/>
          <w:sz w:val="22"/>
          <w:lang w:val="lt-LT"/>
        </w:rPr>
        <w:t xml:space="preserve"> metu. Tyrimų </w:t>
      </w:r>
      <w:r w:rsidRPr="002B7899">
        <w:rPr>
          <w:rFonts w:ascii="Times New Roman" w:hAnsi="Times New Roman"/>
          <w:i/>
          <w:sz w:val="22"/>
          <w:lang w:val="lt-LT"/>
        </w:rPr>
        <w:t>in vivo</w:t>
      </w:r>
      <w:r w:rsidRPr="002B7899">
        <w:rPr>
          <w:rFonts w:ascii="Times New Roman" w:hAnsi="Times New Roman"/>
          <w:sz w:val="22"/>
          <w:lang w:val="lt-LT"/>
        </w:rPr>
        <w:t xml:space="preserve"> metu nenustatyta nei okskarbazepino, nei MHD klastogeninio ar aneugeninio poveikio (mikrobranduolių susidarymo) žiurkių kaulų čiulpuose.</w:t>
      </w:r>
    </w:p>
    <w:p w14:paraId="672B22FD" w14:textId="77777777" w:rsidR="002B7899" w:rsidRPr="002B7899" w:rsidRDefault="002B7899" w:rsidP="002B7899">
      <w:pPr>
        <w:spacing w:after="0" w:line="240" w:lineRule="auto"/>
        <w:rPr>
          <w:rFonts w:ascii="Times New Roman" w:hAnsi="Times New Roman"/>
          <w:sz w:val="22"/>
          <w:lang w:val="lt-LT"/>
        </w:rPr>
      </w:pPr>
    </w:p>
    <w:p w14:paraId="7CEA34C0" w14:textId="77777777" w:rsidR="002B7899" w:rsidRPr="002B7899" w:rsidRDefault="002B7899" w:rsidP="002B7899">
      <w:pPr>
        <w:spacing w:after="0" w:line="240" w:lineRule="auto"/>
        <w:rPr>
          <w:rFonts w:ascii="Times New Roman" w:hAnsi="Times New Roman"/>
          <w:sz w:val="22"/>
          <w:u w:val="single"/>
          <w:lang w:val="lt-LT"/>
        </w:rPr>
      </w:pPr>
      <w:r w:rsidRPr="002B7899">
        <w:rPr>
          <w:rFonts w:ascii="Times New Roman" w:hAnsi="Times New Roman"/>
          <w:sz w:val="22"/>
          <w:u w:val="single"/>
          <w:lang w:val="lt-LT"/>
        </w:rPr>
        <w:t>Toksinis poveikis reprodukcijai</w:t>
      </w:r>
    </w:p>
    <w:p w14:paraId="3FF698B8" w14:textId="77777777" w:rsidR="002B7899" w:rsidRPr="002B7899" w:rsidRDefault="002B7899" w:rsidP="002B7899">
      <w:pPr>
        <w:spacing w:after="0" w:line="240" w:lineRule="auto"/>
        <w:ind w:hanging="2"/>
        <w:rPr>
          <w:rFonts w:ascii="Times New Roman" w:hAnsi="Times New Roman"/>
          <w:sz w:val="22"/>
          <w:lang w:val="lt-LT"/>
        </w:rPr>
      </w:pPr>
      <w:r w:rsidRPr="002B7899">
        <w:rPr>
          <w:rFonts w:ascii="Times New Roman" w:hAnsi="Times New Roman"/>
          <w:sz w:val="22"/>
          <w:lang w:val="lt-LT"/>
        </w:rPr>
        <w:t>Abiejų lyčių graužikų vislumas nenukentėjo skiriant geriamojo okskarbazepino dozes iki 150 mg/kg kūno svorio per parą, kada saugumo riba dar nebuvo viršyta. Patelėms skiriant MHD dozę, atitinkančią dozes skiriamas žmonėms, nustatytas sutrikęs rujos cikliškumas bei sumažėję geltonkūnių skaičius, implantacijų dažnis ir gyvų embrionų skaičius (žr. 4.6 skyrių).</w:t>
      </w:r>
    </w:p>
    <w:p w14:paraId="724DA521"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Įprastiniai toksinio poveikio graužikų ir triušių reprodukcijai tyrimai atskleidė tokį poveikį – padidėjusį embrionų ir vaisių mirtingumo dažnį ir (arba) šiek tiek sulėtėjusį antenatalinį ir (ar) ponatalinį palikuonių augimą, kai patelei skiriamos toksiškos dozės. Vieno tyrimo iš aštuonių toksinio poveikio embrionams ir vaisiams tyrimų, kai patelei buvo duotos toksiškos okskarbazepino ar MHD dozės, metu nustatytas padidėjęs žiurkių vaisių apsigimimų dažnis (žr. 4.6 skyriuje).</w:t>
      </w:r>
    </w:p>
    <w:p w14:paraId="27C4DE79" w14:textId="77777777" w:rsidR="002B7899" w:rsidRPr="002B7899" w:rsidRDefault="002B7899" w:rsidP="002B7899">
      <w:pPr>
        <w:tabs>
          <w:tab w:val="left" w:pos="567"/>
        </w:tabs>
        <w:spacing w:after="0" w:line="260" w:lineRule="exact"/>
        <w:rPr>
          <w:rFonts w:ascii="Times New Roman" w:hAnsi="Times New Roman"/>
          <w:sz w:val="22"/>
          <w:lang w:val="lt-LT"/>
        </w:rPr>
      </w:pPr>
    </w:p>
    <w:p w14:paraId="4697889F" w14:textId="77777777" w:rsidR="002B7899" w:rsidRPr="002B7899" w:rsidRDefault="002B7899" w:rsidP="002B7899">
      <w:pPr>
        <w:keepNext/>
        <w:autoSpaceDE w:val="0"/>
        <w:autoSpaceDN w:val="0"/>
        <w:adjustRightInd w:val="0"/>
        <w:spacing w:after="0" w:line="240" w:lineRule="auto"/>
        <w:rPr>
          <w:rFonts w:ascii="Times New Roman" w:hAnsi="Times New Roman"/>
          <w:sz w:val="22"/>
          <w:u w:val="single"/>
          <w:lang w:val="lt-LT"/>
        </w:rPr>
      </w:pPr>
      <w:r w:rsidRPr="002B7899">
        <w:rPr>
          <w:rFonts w:ascii="Times New Roman" w:hAnsi="Times New Roman"/>
          <w:sz w:val="22"/>
          <w:u w:val="single"/>
          <w:lang w:val="lt-LT"/>
        </w:rPr>
        <w:t>Kancerogeninis poveikis</w:t>
      </w:r>
    </w:p>
    <w:p w14:paraId="3E610C3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Atliekant kancerogeniškumo tyrimus, tiriamiems gyvūnams buvo sukelti kepenų (žiurkėms ir pelėms), sėklidžių ir patelių lytinių takų granulinių ląstelių (žiurkėms) navikai. Labiausiai tikėtina, kad kepenų navikai buvo kepenų mikrosomų fermentų indukcijos pasekmė; indukcinis poveikis, kurio nors ir negalima atmesti, Trileptal gydomiems pacientams yra silpnas arba jo iš viso nėra. Sėklidžių navikus gali indukuoti padidėjusi liuteinizuojančio hormono koncentracija. Žmonėms tokio padidėjimo nestebima, todėl, manoma, kad šie navikai yra kliniškai nereikšmingi. Nuo dozės priklausomas moteriškų lytinių takų (gimdos kaklelio ir makšties) granulinių ląstelių naviko padažnėjimas buvo pastebėtas MHD kancerogeniškumo tyrimo su žiurkėmis metu. Šie poveikiai pasireiškė, kai ekspozicija buvo panaši į tikėtiną klinikinę ekspoziciją. Šių navikų atsiradimo mechanizmas galutinai dar neišaiškintas, tačiau gali būti priskiriamas specifiniam padidėjusios estradiolio koncentracijos poveikiui žiurkėms. Klinikinė šių navikų reikšmė neaiški. </w:t>
      </w:r>
    </w:p>
    <w:p w14:paraId="2C1F36C9" w14:textId="77777777" w:rsidR="002B7899" w:rsidRPr="002B7899" w:rsidRDefault="002B7899" w:rsidP="002B7899">
      <w:pPr>
        <w:spacing w:after="0" w:line="240" w:lineRule="auto"/>
        <w:ind w:left="567" w:hanging="567"/>
        <w:rPr>
          <w:rFonts w:ascii="Times New Roman" w:hAnsi="Times New Roman"/>
          <w:sz w:val="22"/>
          <w:lang w:val="lt-LT"/>
        </w:rPr>
      </w:pPr>
    </w:p>
    <w:p w14:paraId="44858074" w14:textId="77777777" w:rsidR="002B7899" w:rsidRPr="002B7899" w:rsidRDefault="002B7899" w:rsidP="002B7899">
      <w:pPr>
        <w:spacing w:after="0" w:line="240" w:lineRule="auto"/>
        <w:ind w:left="567" w:hanging="567"/>
        <w:rPr>
          <w:rFonts w:ascii="Times New Roman" w:hAnsi="Times New Roman"/>
          <w:sz w:val="22"/>
          <w:lang w:val="lt-LT"/>
        </w:rPr>
      </w:pPr>
    </w:p>
    <w:p w14:paraId="509DCE43" w14:textId="77777777" w:rsidR="002B7899" w:rsidRPr="002B7899" w:rsidRDefault="002B7899" w:rsidP="002B7899">
      <w:pPr>
        <w:keepNext/>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6.</w:t>
      </w:r>
      <w:r w:rsidRPr="002B7899">
        <w:rPr>
          <w:rFonts w:ascii="Times New Roman" w:hAnsi="Times New Roman"/>
          <w:b/>
          <w:caps/>
          <w:sz w:val="22"/>
          <w:lang w:val="lt-LT"/>
        </w:rPr>
        <w:tab/>
        <w:t>farmacinė informacija</w:t>
      </w:r>
    </w:p>
    <w:p w14:paraId="50FEBE4D" w14:textId="77777777" w:rsidR="002B7899" w:rsidRPr="002B7899" w:rsidRDefault="002B7899" w:rsidP="002B7899">
      <w:pPr>
        <w:keepNext/>
        <w:spacing w:after="0" w:line="240" w:lineRule="auto"/>
        <w:ind w:left="567" w:hanging="567"/>
        <w:rPr>
          <w:rFonts w:ascii="Times New Roman" w:hAnsi="Times New Roman"/>
          <w:sz w:val="22"/>
          <w:lang w:val="lt-LT"/>
        </w:rPr>
      </w:pPr>
    </w:p>
    <w:p w14:paraId="57D76145" w14:textId="77777777" w:rsidR="002B7899" w:rsidRPr="002B7899" w:rsidRDefault="002B7899" w:rsidP="002B7899">
      <w:pPr>
        <w:keepNext/>
        <w:spacing w:after="0" w:line="240" w:lineRule="auto"/>
        <w:ind w:left="567" w:hanging="567"/>
        <w:rPr>
          <w:rFonts w:ascii="Times New Roman" w:hAnsi="Times New Roman"/>
          <w:b/>
          <w:sz w:val="22"/>
          <w:lang w:val="lt-LT"/>
        </w:rPr>
      </w:pPr>
      <w:r w:rsidRPr="002B7899">
        <w:rPr>
          <w:rFonts w:ascii="Times New Roman" w:hAnsi="Times New Roman"/>
          <w:b/>
          <w:sz w:val="22"/>
          <w:lang w:val="lt-LT"/>
        </w:rPr>
        <w:t>6.1</w:t>
      </w:r>
      <w:r w:rsidRPr="002B7899">
        <w:rPr>
          <w:rFonts w:ascii="Times New Roman" w:hAnsi="Times New Roman"/>
          <w:b/>
          <w:sz w:val="22"/>
          <w:lang w:val="lt-LT"/>
        </w:rPr>
        <w:tab/>
        <w:t>Pagalbinių medžiagų sąrašas</w:t>
      </w:r>
    </w:p>
    <w:p w14:paraId="7CBB70F9" w14:textId="77777777" w:rsidR="002B7899" w:rsidRPr="002B7899" w:rsidRDefault="002B7899" w:rsidP="002B7899">
      <w:pPr>
        <w:keepNext/>
        <w:spacing w:after="0" w:line="240" w:lineRule="auto"/>
        <w:ind w:left="567" w:hanging="567"/>
        <w:rPr>
          <w:rFonts w:ascii="Times New Roman" w:hAnsi="Times New Roman"/>
          <w:sz w:val="22"/>
          <w:lang w:val="lt-LT"/>
        </w:rPr>
      </w:pPr>
    </w:p>
    <w:p w14:paraId="3DEA09A7" w14:textId="77777777" w:rsidR="002B7899" w:rsidRPr="002B7899" w:rsidRDefault="002B7899" w:rsidP="002B7899">
      <w:pPr>
        <w:keepNext/>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Tabletės šerdis:</w:t>
      </w:r>
    </w:p>
    <w:p w14:paraId="5681159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Bevandenis koloidinis silicio dioksidas </w:t>
      </w:r>
    </w:p>
    <w:p w14:paraId="31275951"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Mikrokristalinė celiuliozė </w:t>
      </w:r>
    </w:p>
    <w:p w14:paraId="4D9A492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Hipromeliozė </w:t>
      </w:r>
    </w:p>
    <w:p w14:paraId="32F41C27"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Krospovidonas </w:t>
      </w:r>
    </w:p>
    <w:p w14:paraId="59E8E19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Magnio stearatas</w:t>
      </w:r>
    </w:p>
    <w:p w14:paraId="5623BE31" w14:textId="77777777" w:rsidR="002B7899" w:rsidRPr="002B7899" w:rsidRDefault="002B7899" w:rsidP="002B7899">
      <w:pPr>
        <w:tabs>
          <w:tab w:val="left" w:pos="567"/>
        </w:tabs>
        <w:spacing w:after="0" w:line="260" w:lineRule="exact"/>
        <w:rPr>
          <w:rFonts w:ascii="Times New Roman" w:hAnsi="Times New Roman"/>
          <w:sz w:val="22"/>
          <w:lang w:val="lt-LT"/>
        </w:rPr>
      </w:pPr>
    </w:p>
    <w:p w14:paraId="34443132"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2B7899">
        <w:rPr>
          <w:rFonts w:ascii="Times New Roman" w:hAnsi="Times New Roman"/>
          <w:sz w:val="22"/>
          <w:u w:val="single"/>
          <w:lang w:val="lt-LT"/>
        </w:rPr>
        <w:t>Tabletės plėvelė:</w:t>
      </w:r>
    </w:p>
    <w:p w14:paraId="37202B5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Hipromeliozė</w:t>
      </w:r>
    </w:p>
    <w:p w14:paraId="682CBE0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Talkas </w:t>
      </w:r>
    </w:p>
    <w:p w14:paraId="1783805E"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Titano dioksidas (E171).</w:t>
      </w:r>
    </w:p>
    <w:p w14:paraId="2AE05DDB" w14:textId="77777777" w:rsidR="002B7899" w:rsidRPr="002B7899" w:rsidRDefault="002B7899" w:rsidP="002B7899">
      <w:pPr>
        <w:tabs>
          <w:tab w:val="left" w:pos="567"/>
        </w:tabs>
        <w:spacing w:after="0" w:line="260" w:lineRule="exact"/>
        <w:rPr>
          <w:rFonts w:ascii="Times New Roman" w:hAnsi="Times New Roman"/>
          <w:sz w:val="22"/>
          <w:lang w:val="lt-LT"/>
        </w:rPr>
      </w:pPr>
    </w:p>
    <w:p w14:paraId="7C7D6DE0"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Tik 150 mg tablečių plėvelė:</w:t>
      </w:r>
    </w:p>
    <w:p w14:paraId="72ED29F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Makrogolis 4000</w:t>
      </w:r>
    </w:p>
    <w:p w14:paraId="0F70428D"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Geltonasis geležies oksidas (E172)</w:t>
      </w:r>
    </w:p>
    <w:p w14:paraId="60B5CFE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Raudonasis geležies oksidas (E172)</w:t>
      </w:r>
    </w:p>
    <w:p w14:paraId="39F578A1"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Juodasis geležies oksidas (E172).</w:t>
      </w:r>
    </w:p>
    <w:p w14:paraId="19219CAC" w14:textId="77777777" w:rsidR="002B7899" w:rsidRPr="002B7899" w:rsidRDefault="002B7899" w:rsidP="002B7899">
      <w:pPr>
        <w:tabs>
          <w:tab w:val="left" w:pos="567"/>
        </w:tabs>
        <w:spacing w:after="0" w:line="260" w:lineRule="exact"/>
        <w:rPr>
          <w:rFonts w:ascii="Times New Roman" w:hAnsi="Times New Roman"/>
          <w:sz w:val="22"/>
          <w:lang w:val="lt-LT"/>
        </w:rPr>
      </w:pPr>
    </w:p>
    <w:p w14:paraId="39842057"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Tik 300 mg tablečių plėvelė:</w:t>
      </w:r>
    </w:p>
    <w:p w14:paraId="1CD989BE"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Makrogolis 8000</w:t>
      </w:r>
    </w:p>
    <w:p w14:paraId="6085F33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Geltonasis geležies oksidas (E172).</w:t>
      </w:r>
    </w:p>
    <w:p w14:paraId="0DD0AA33" w14:textId="77777777" w:rsidR="002B7899" w:rsidRPr="002B7899" w:rsidRDefault="002B7899" w:rsidP="002B7899">
      <w:pPr>
        <w:tabs>
          <w:tab w:val="left" w:pos="567"/>
        </w:tabs>
        <w:spacing w:after="0" w:line="260" w:lineRule="exact"/>
        <w:rPr>
          <w:rFonts w:ascii="Times New Roman" w:hAnsi="Times New Roman"/>
          <w:sz w:val="22"/>
          <w:lang w:val="lt-LT"/>
        </w:rPr>
      </w:pPr>
    </w:p>
    <w:p w14:paraId="191E2DDD"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Tik 600 mg tablečių plėvelė:</w:t>
      </w:r>
    </w:p>
    <w:p w14:paraId="35D227C4"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Makrogolis 4000</w:t>
      </w:r>
    </w:p>
    <w:p w14:paraId="5A4C51A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Raudonasis geležies oksidas (E172)</w:t>
      </w:r>
    </w:p>
    <w:p w14:paraId="3CE68B5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Juodasis geležies oksidas (E172)</w:t>
      </w:r>
    </w:p>
    <w:p w14:paraId="737CE14C" w14:textId="77777777" w:rsidR="002B7899" w:rsidRPr="002B7899" w:rsidRDefault="002B7899" w:rsidP="002B7899">
      <w:pPr>
        <w:tabs>
          <w:tab w:val="left" w:pos="567"/>
        </w:tabs>
        <w:spacing w:after="0" w:line="260" w:lineRule="exact"/>
        <w:rPr>
          <w:rFonts w:ascii="Times New Roman" w:hAnsi="Times New Roman"/>
          <w:b/>
          <w:i/>
          <w:sz w:val="22"/>
          <w:lang w:val="lt-LT"/>
        </w:rPr>
      </w:pPr>
    </w:p>
    <w:p w14:paraId="18DC0624"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6.2</w:t>
      </w:r>
      <w:r w:rsidRPr="002B7899">
        <w:rPr>
          <w:rFonts w:ascii="Times New Roman" w:hAnsi="Times New Roman"/>
          <w:b/>
          <w:sz w:val="22"/>
          <w:lang w:val="lt-LT"/>
        </w:rPr>
        <w:tab/>
        <w:t>Nesuderinamumas</w:t>
      </w:r>
    </w:p>
    <w:p w14:paraId="4BE44B59" w14:textId="77777777" w:rsidR="002B7899" w:rsidRPr="002B7899" w:rsidRDefault="002B7899" w:rsidP="002B7899">
      <w:pPr>
        <w:spacing w:after="0" w:line="240" w:lineRule="auto"/>
        <w:ind w:left="567" w:hanging="567"/>
        <w:rPr>
          <w:rFonts w:ascii="Times New Roman" w:hAnsi="Times New Roman"/>
          <w:sz w:val="22"/>
          <w:lang w:val="lt-LT"/>
        </w:rPr>
      </w:pPr>
    </w:p>
    <w:p w14:paraId="102B7EFC"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Duomenys nebūtini.</w:t>
      </w:r>
    </w:p>
    <w:p w14:paraId="6FB3415E" w14:textId="77777777" w:rsidR="002B7899" w:rsidRPr="002B7899" w:rsidRDefault="002B7899" w:rsidP="002B7899">
      <w:pPr>
        <w:spacing w:after="0" w:line="240" w:lineRule="auto"/>
        <w:ind w:left="567" w:hanging="567"/>
        <w:rPr>
          <w:rFonts w:ascii="Times New Roman" w:hAnsi="Times New Roman"/>
          <w:sz w:val="22"/>
          <w:lang w:val="lt-LT"/>
        </w:rPr>
      </w:pPr>
    </w:p>
    <w:p w14:paraId="4ADF995A"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6.3</w:t>
      </w:r>
      <w:r w:rsidRPr="002B7899">
        <w:rPr>
          <w:rFonts w:ascii="Times New Roman" w:hAnsi="Times New Roman"/>
          <w:b/>
          <w:sz w:val="22"/>
          <w:lang w:val="lt-LT"/>
        </w:rPr>
        <w:tab/>
        <w:t>Tinkamumo laikas</w:t>
      </w:r>
    </w:p>
    <w:p w14:paraId="7F0AE23D" w14:textId="77777777" w:rsidR="002B7899" w:rsidRPr="002B7899" w:rsidRDefault="002B7899" w:rsidP="002B7899">
      <w:pPr>
        <w:spacing w:after="0" w:line="240" w:lineRule="auto"/>
        <w:ind w:left="567" w:hanging="567"/>
        <w:rPr>
          <w:rFonts w:ascii="Times New Roman" w:hAnsi="Times New Roman"/>
          <w:sz w:val="22"/>
          <w:lang w:val="lt-LT"/>
        </w:rPr>
      </w:pPr>
    </w:p>
    <w:p w14:paraId="5F96487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3</w:t>
      </w:r>
      <w:r w:rsidRPr="002B7899">
        <w:rPr>
          <w:rFonts w:ascii="Times New Roman" w:hAnsi="Times New Roman"/>
          <w:b/>
          <w:i/>
          <w:sz w:val="22"/>
          <w:lang w:val="lt-LT"/>
        </w:rPr>
        <w:t> </w:t>
      </w:r>
      <w:r w:rsidRPr="002B7899">
        <w:rPr>
          <w:rFonts w:ascii="Times New Roman" w:hAnsi="Times New Roman"/>
          <w:sz w:val="22"/>
          <w:lang w:val="lt-LT"/>
        </w:rPr>
        <w:t>metai</w:t>
      </w:r>
    </w:p>
    <w:p w14:paraId="23675626" w14:textId="77777777" w:rsidR="002B7899" w:rsidRPr="002B7899" w:rsidRDefault="002B7899" w:rsidP="002B7899">
      <w:pPr>
        <w:spacing w:after="0" w:line="240" w:lineRule="auto"/>
        <w:ind w:left="567" w:hanging="567"/>
        <w:rPr>
          <w:rFonts w:ascii="Times New Roman" w:hAnsi="Times New Roman"/>
          <w:sz w:val="22"/>
          <w:lang w:val="lt-LT"/>
        </w:rPr>
      </w:pPr>
    </w:p>
    <w:p w14:paraId="4E60C3E0"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6.4</w:t>
      </w:r>
      <w:r w:rsidRPr="002B7899">
        <w:rPr>
          <w:rFonts w:ascii="Times New Roman" w:hAnsi="Times New Roman"/>
          <w:b/>
          <w:sz w:val="22"/>
          <w:lang w:val="lt-LT"/>
        </w:rPr>
        <w:tab/>
        <w:t>Specialios laikymo sąlygos</w:t>
      </w:r>
    </w:p>
    <w:p w14:paraId="71473A92" w14:textId="77777777" w:rsidR="002B7899" w:rsidRPr="002B7899" w:rsidRDefault="002B7899" w:rsidP="002B7899">
      <w:pPr>
        <w:spacing w:after="0" w:line="240" w:lineRule="auto"/>
        <w:ind w:left="567" w:hanging="567"/>
        <w:rPr>
          <w:rFonts w:ascii="Times New Roman" w:hAnsi="Times New Roman"/>
          <w:sz w:val="22"/>
          <w:lang w:val="lt-LT"/>
        </w:rPr>
      </w:pPr>
    </w:p>
    <w:p w14:paraId="549ED6D8"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Šiam vaistiniam preparatui specialių laikymo sąlygų nereikia.</w:t>
      </w:r>
    </w:p>
    <w:p w14:paraId="6CA4F435" w14:textId="77777777" w:rsidR="002B7899" w:rsidRPr="002B7899" w:rsidRDefault="002B7899" w:rsidP="002B7899">
      <w:pPr>
        <w:spacing w:after="0" w:line="240" w:lineRule="auto"/>
        <w:ind w:left="567" w:hanging="567"/>
        <w:rPr>
          <w:rFonts w:ascii="Times New Roman" w:hAnsi="Times New Roman"/>
          <w:sz w:val="22"/>
          <w:lang w:val="lt-LT"/>
        </w:rPr>
      </w:pPr>
    </w:p>
    <w:p w14:paraId="0F3989FF" w14:textId="77777777" w:rsidR="002B7899" w:rsidRPr="002B7899" w:rsidRDefault="002B7899" w:rsidP="002B7899">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6.5</w:t>
      </w:r>
      <w:r w:rsidRPr="002B7899">
        <w:rPr>
          <w:rFonts w:ascii="Times New Roman" w:hAnsi="Times New Roman"/>
          <w:sz w:val="22"/>
          <w:lang w:val="lt-LT"/>
        </w:rPr>
        <w:tab/>
      </w:r>
      <w:r w:rsidRPr="002B7899">
        <w:rPr>
          <w:rFonts w:ascii="Times New Roman" w:hAnsi="Times New Roman"/>
          <w:b/>
          <w:sz w:val="22"/>
          <w:lang w:val="lt-LT"/>
        </w:rPr>
        <w:t>Talpyklės pobūdis ir jos turinys</w:t>
      </w:r>
    </w:p>
    <w:p w14:paraId="2D6FAF1D" w14:textId="77777777" w:rsidR="002B7899" w:rsidRPr="002B7899" w:rsidRDefault="002B7899" w:rsidP="002B7899">
      <w:pPr>
        <w:spacing w:after="0" w:line="240" w:lineRule="auto"/>
        <w:ind w:left="567" w:hanging="567"/>
        <w:rPr>
          <w:rFonts w:ascii="Times New Roman" w:hAnsi="Times New Roman"/>
          <w:b/>
          <w:sz w:val="22"/>
          <w:lang w:val="lt-LT"/>
        </w:rPr>
      </w:pPr>
    </w:p>
    <w:p w14:paraId="309DBD35"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Lizdinėje plokštelėje yra 10 plėvele dengtų tablečių. </w:t>
      </w:r>
    </w:p>
    <w:p w14:paraId="2E7073A5"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Lizdinė plokštelė pagaminta iš PVC/PE/PVDC su aliuminio folijos pagrindu.</w:t>
      </w:r>
    </w:p>
    <w:p w14:paraId="2B114F2B"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150 mg tabletės: pakuotės dydis – 50 plėvele dengtų tablečių.</w:t>
      </w:r>
    </w:p>
    <w:p w14:paraId="5216F05F"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300 mg tabletės: pakuotės dydis – 50 plėvele dengtų tablečių.</w:t>
      </w:r>
    </w:p>
    <w:p w14:paraId="55105ED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600 mg tabletės: pakuotės dydis – 50 plėvele dengtų tablečių.</w:t>
      </w:r>
    </w:p>
    <w:p w14:paraId="7013B213" w14:textId="77777777" w:rsidR="002B7899" w:rsidRPr="002B7899" w:rsidRDefault="002B7899" w:rsidP="002B7899">
      <w:pPr>
        <w:spacing w:after="0" w:line="240" w:lineRule="auto"/>
        <w:ind w:left="567" w:hanging="567"/>
        <w:rPr>
          <w:rFonts w:ascii="Times New Roman" w:hAnsi="Times New Roman"/>
          <w:sz w:val="22"/>
          <w:lang w:val="lt-LT"/>
        </w:rPr>
      </w:pPr>
    </w:p>
    <w:p w14:paraId="3EA37DC9"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Gali būti tiekiamos ne visų dydžių pakuotės.</w:t>
      </w:r>
    </w:p>
    <w:p w14:paraId="211D5DAA" w14:textId="77777777" w:rsidR="002B7899" w:rsidRPr="002B7899" w:rsidRDefault="002B7899" w:rsidP="002B7899">
      <w:pPr>
        <w:spacing w:after="0" w:line="240" w:lineRule="auto"/>
        <w:ind w:left="567" w:hanging="567"/>
        <w:rPr>
          <w:rFonts w:ascii="Times New Roman" w:hAnsi="Times New Roman"/>
          <w:sz w:val="22"/>
          <w:lang w:val="lt-LT"/>
        </w:rPr>
      </w:pPr>
    </w:p>
    <w:p w14:paraId="7E9F0DD5"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6.6</w:t>
      </w:r>
      <w:r w:rsidRPr="002B7899">
        <w:rPr>
          <w:rFonts w:ascii="Times New Roman" w:hAnsi="Times New Roman"/>
          <w:b/>
          <w:sz w:val="22"/>
          <w:lang w:val="lt-LT"/>
        </w:rPr>
        <w:tab/>
        <w:t xml:space="preserve">Specialūs reikalavimai atliekoms tvarkyti </w:t>
      </w:r>
    </w:p>
    <w:p w14:paraId="36E2A4BB" w14:textId="77777777" w:rsidR="002B7899" w:rsidRPr="002B7899" w:rsidRDefault="002B7899" w:rsidP="002B7899">
      <w:pPr>
        <w:spacing w:after="0" w:line="240" w:lineRule="auto"/>
        <w:ind w:left="567" w:hanging="567"/>
        <w:rPr>
          <w:rFonts w:ascii="Times New Roman" w:hAnsi="Times New Roman"/>
          <w:sz w:val="22"/>
          <w:lang w:val="lt-LT"/>
        </w:rPr>
      </w:pPr>
    </w:p>
    <w:p w14:paraId="2FD6799E"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Specialių reikalavimų atliekoms tvarkyti nėra.</w:t>
      </w:r>
    </w:p>
    <w:p w14:paraId="52047A83" w14:textId="77777777" w:rsidR="002B7899" w:rsidRPr="002B7899" w:rsidRDefault="002B7899" w:rsidP="002B7899">
      <w:pPr>
        <w:spacing w:after="0" w:line="240" w:lineRule="auto"/>
        <w:ind w:left="567" w:hanging="567"/>
        <w:rPr>
          <w:rFonts w:ascii="Times New Roman" w:hAnsi="Times New Roman"/>
          <w:sz w:val="22"/>
          <w:lang w:val="lt-LT"/>
        </w:rPr>
      </w:pPr>
    </w:p>
    <w:p w14:paraId="10DCE4CF" w14:textId="77777777" w:rsidR="002B7899" w:rsidRPr="002B7899" w:rsidRDefault="002B7899" w:rsidP="002B7899">
      <w:pPr>
        <w:spacing w:after="0" w:line="240" w:lineRule="auto"/>
        <w:ind w:left="567" w:hanging="567"/>
        <w:rPr>
          <w:rFonts w:ascii="Times New Roman" w:hAnsi="Times New Roman"/>
          <w:sz w:val="22"/>
          <w:lang w:val="lt-LT"/>
        </w:rPr>
      </w:pPr>
    </w:p>
    <w:p w14:paraId="05429E49" w14:textId="7777777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caps/>
          <w:sz w:val="22"/>
          <w:lang w:val="lt-LT"/>
        </w:rPr>
        <w:t>7.</w:t>
      </w:r>
      <w:r w:rsidRPr="002B7899">
        <w:rPr>
          <w:rFonts w:ascii="Times New Roman" w:hAnsi="Times New Roman"/>
          <w:b/>
          <w:caps/>
          <w:sz w:val="22"/>
          <w:lang w:val="lt-LT"/>
        </w:rPr>
        <w:tab/>
        <w:t>REGISTRUOTOJAS</w:t>
      </w:r>
    </w:p>
    <w:p w14:paraId="67BF1C20" w14:textId="77777777" w:rsidR="002B7899" w:rsidRPr="002B7899" w:rsidRDefault="002B7899" w:rsidP="002B7899">
      <w:pPr>
        <w:spacing w:after="0" w:line="240" w:lineRule="auto"/>
        <w:ind w:left="567" w:hanging="567"/>
        <w:rPr>
          <w:rFonts w:ascii="Times New Roman" w:hAnsi="Times New Roman"/>
          <w:sz w:val="22"/>
          <w:lang w:val="lt-LT"/>
        </w:rPr>
      </w:pPr>
    </w:p>
    <w:p w14:paraId="29A6EE0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w:t>
      </w:r>
    </w:p>
    <w:p w14:paraId="0405C2A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Gustava Zemgala gatve 76</w:t>
      </w:r>
    </w:p>
    <w:p w14:paraId="6C0876A6"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LV-1039, Rīga</w:t>
      </w:r>
    </w:p>
    <w:p w14:paraId="1BBCA82E" w14:textId="77777777" w:rsidR="002B7899" w:rsidRPr="002B7899" w:rsidRDefault="002B7899" w:rsidP="002B7899">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14:paraId="2F8CB984" w14:textId="77777777" w:rsidR="002B7899" w:rsidRPr="002B7899" w:rsidRDefault="002B7899" w:rsidP="002B7899">
      <w:pPr>
        <w:tabs>
          <w:tab w:val="left" w:pos="567"/>
          <w:tab w:val="center" w:pos="4536"/>
          <w:tab w:val="center" w:pos="8930"/>
        </w:tabs>
        <w:spacing w:after="0" w:line="240" w:lineRule="auto"/>
        <w:rPr>
          <w:rFonts w:ascii="Times New Roman" w:hAnsi="Times New Roman"/>
          <w:sz w:val="22"/>
          <w:lang w:val="lt-LT"/>
        </w:rPr>
      </w:pPr>
    </w:p>
    <w:p w14:paraId="44B5B766" w14:textId="77777777" w:rsidR="002B7899" w:rsidRPr="002B7899" w:rsidRDefault="002B7899" w:rsidP="002B7899">
      <w:pPr>
        <w:tabs>
          <w:tab w:val="left" w:pos="567"/>
        </w:tabs>
        <w:spacing w:after="0" w:line="260" w:lineRule="exact"/>
        <w:jc w:val="both"/>
        <w:rPr>
          <w:rFonts w:ascii="Times New Roman" w:hAnsi="Times New Roman"/>
          <w:b/>
          <w:i/>
          <w:sz w:val="22"/>
          <w:lang w:val="lt-LT"/>
        </w:rPr>
      </w:pPr>
    </w:p>
    <w:p w14:paraId="0A49919C" w14:textId="77777777" w:rsidR="002B7899" w:rsidRPr="002B7899" w:rsidRDefault="002B7899" w:rsidP="002B7899">
      <w:pPr>
        <w:spacing w:after="0" w:line="240" w:lineRule="auto"/>
        <w:ind w:left="540" w:hanging="540"/>
        <w:jc w:val="both"/>
        <w:rPr>
          <w:rFonts w:ascii="Times New Roman" w:hAnsi="Times New Roman"/>
          <w:b/>
          <w:sz w:val="22"/>
          <w:lang w:val="lt-LT"/>
        </w:rPr>
      </w:pPr>
      <w:r w:rsidRPr="002B7899">
        <w:rPr>
          <w:rFonts w:ascii="Times New Roman" w:hAnsi="Times New Roman"/>
          <w:b/>
          <w:sz w:val="22"/>
          <w:lang w:val="lt-LT"/>
        </w:rPr>
        <w:lastRenderedPageBreak/>
        <w:t>8.</w:t>
      </w:r>
      <w:r w:rsidRPr="002B7899">
        <w:rPr>
          <w:rFonts w:ascii="Times New Roman" w:hAnsi="Times New Roman"/>
          <w:b/>
          <w:sz w:val="22"/>
          <w:lang w:val="lt-LT"/>
        </w:rPr>
        <w:tab/>
      </w:r>
      <w:r w:rsidRPr="002B7899">
        <w:rPr>
          <w:rFonts w:ascii="Times New Roman" w:hAnsi="Times New Roman"/>
          <w:b/>
          <w:caps/>
          <w:sz w:val="22"/>
          <w:lang w:val="lt-LT"/>
        </w:rPr>
        <w:t>REGISTRACIJOS PAŽYMĖJIMO NUMERIS (-IAI)</w:t>
      </w:r>
    </w:p>
    <w:p w14:paraId="4363C113" w14:textId="77777777" w:rsidR="002B7899" w:rsidRPr="002B7899" w:rsidRDefault="002B7899" w:rsidP="002B7899">
      <w:pPr>
        <w:spacing w:after="0" w:line="240" w:lineRule="auto"/>
        <w:jc w:val="both"/>
        <w:rPr>
          <w:rFonts w:ascii="Times New Roman" w:hAnsi="Times New Roman"/>
          <w:sz w:val="22"/>
          <w:lang w:val="lt-LT"/>
        </w:rPr>
      </w:pPr>
    </w:p>
    <w:p w14:paraId="64F2C09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Trileptal 150 mg – LT/1/97/1473/001</w:t>
      </w:r>
    </w:p>
    <w:p w14:paraId="4FD3D7D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Trileptal 300 mg – LT/1/97/1473/002</w:t>
      </w:r>
    </w:p>
    <w:p w14:paraId="0D0B612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Trileptal 600 mg – LT/1/97/1473/003</w:t>
      </w:r>
    </w:p>
    <w:p w14:paraId="089A715B" w14:textId="77777777" w:rsidR="002B7899" w:rsidRPr="002B7899" w:rsidRDefault="002B7899" w:rsidP="002B7899">
      <w:pPr>
        <w:spacing w:after="0" w:line="240" w:lineRule="auto"/>
        <w:jc w:val="both"/>
        <w:rPr>
          <w:rFonts w:ascii="Times New Roman" w:hAnsi="Times New Roman"/>
          <w:sz w:val="22"/>
          <w:lang w:val="lt-LT"/>
        </w:rPr>
      </w:pPr>
    </w:p>
    <w:p w14:paraId="27FB6A48" w14:textId="77777777" w:rsidR="002B7899" w:rsidRPr="002B7899" w:rsidRDefault="002B7899" w:rsidP="002B7899">
      <w:pPr>
        <w:spacing w:after="0" w:line="240" w:lineRule="auto"/>
        <w:jc w:val="both"/>
        <w:rPr>
          <w:rFonts w:ascii="Times New Roman" w:hAnsi="Times New Roman"/>
          <w:b/>
          <w:sz w:val="22"/>
          <w:lang w:val="lt-LT"/>
        </w:rPr>
      </w:pPr>
    </w:p>
    <w:p w14:paraId="732904CD" w14:textId="77777777" w:rsidR="002B7899" w:rsidRPr="002B7899" w:rsidRDefault="002B7899" w:rsidP="002B7899">
      <w:pPr>
        <w:spacing w:after="0" w:line="240" w:lineRule="auto"/>
        <w:ind w:left="567" w:hanging="567"/>
        <w:jc w:val="both"/>
        <w:rPr>
          <w:rFonts w:ascii="Times New Roman" w:hAnsi="Times New Roman"/>
          <w:sz w:val="22"/>
          <w:lang w:val="lt-LT"/>
        </w:rPr>
      </w:pPr>
      <w:r w:rsidRPr="002B7899">
        <w:rPr>
          <w:rFonts w:ascii="Times New Roman" w:hAnsi="Times New Roman"/>
          <w:b/>
          <w:sz w:val="22"/>
          <w:lang w:val="lt-LT"/>
        </w:rPr>
        <w:t>9.</w:t>
      </w:r>
      <w:r w:rsidRPr="002B7899">
        <w:rPr>
          <w:rFonts w:ascii="Times New Roman" w:hAnsi="Times New Roman"/>
          <w:b/>
          <w:sz w:val="22"/>
          <w:lang w:val="lt-LT"/>
        </w:rPr>
        <w:tab/>
        <w:t xml:space="preserve">REGISTRAVIMO/PERREGISTRAVIMO </w:t>
      </w:r>
      <w:smartTag w:uri="urn:schemas-microsoft-com:office:smarttags" w:element="stockticker">
        <w:r w:rsidRPr="002B7899">
          <w:rPr>
            <w:rFonts w:ascii="Times New Roman" w:hAnsi="Times New Roman"/>
            <w:b/>
            <w:sz w:val="22"/>
            <w:lang w:val="lt-LT"/>
          </w:rPr>
          <w:t>DATA</w:t>
        </w:r>
      </w:smartTag>
    </w:p>
    <w:p w14:paraId="07AA129B" w14:textId="77777777" w:rsidR="002B7899" w:rsidRPr="002B7899" w:rsidRDefault="002B7899" w:rsidP="002B7899">
      <w:pPr>
        <w:spacing w:after="0" w:line="240" w:lineRule="auto"/>
        <w:jc w:val="both"/>
        <w:rPr>
          <w:rFonts w:ascii="Times New Roman" w:hAnsi="Times New Roman"/>
          <w:sz w:val="22"/>
          <w:lang w:val="lt-LT"/>
        </w:rPr>
      </w:pPr>
    </w:p>
    <w:p w14:paraId="2298679A" w14:textId="77777777" w:rsidR="002B7899" w:rsidRPr="002B7899" w:rsidRDefault="002B7899" w:rsidP="002B7899">
      <w:pPr>
        <w:spacing w:after="0" w:line="240" w:lineRule="auto"/>
        <w:jc w:val="both"/>
        <w:rPr>
          <w:rFonts w:ascii="Times New Roman" w:hAnsi="Times New Roman"/>
          <w:sz w:val="22"/>
          <w:lang w:val="lt-LT"/>
        </w:rPr>
      </w:pPr>
      <w:r w:rsidRPr="002B7899">
        <w:rPr>
          <w:rFonts w:ascii="Times New Roman" w:hAnsi="Times New Roman"/>
          <w:sz w:val="22"/>
          <w:lang w:val="lt-LT"/>
        </w:rPr>
        <w:t xml:space="preserve">Registravimo data 2000 m. gruodžio 29 d. </w:t>
      </w:r>
    </w:p>
    <w:p w14:paraId="4BCB47A0" w14:textId="77777777" w:rsidR="002B7899" w:rsidRPr="002B7899" w:rsidRDefault="002B7899" w:rsidP="002B7899">
      <w:pPr>
        <w:spacing w:after="0" w:line="240" w:lineRule="auto"/>
        <w:jc w:val="both"/>
        <w:rPr>
          <w:rFonts w:ascii="Times New Roman" w:hAnsi="Times New Roman"/>
          <w:sz w:val="22"/>
          <w:lang w:val="lt-LT"/>
        </w:rPr>
      </w:pPr>
      <w:r w:rsidRPr="002B7899">
        <w:rPr>
          <w:rFonts w:ascii="Times New Roman" w:hAnsi="Times New Roman"/>
          <w:sz w:val="22"/>
          <w:lang w:val="lt-LT"/>
        </w:rPr>
        <w:t>Paskutinio perregistravimo data 2009 m. vasario 17 d.</w:t>
      </w:r>
    </w:p>
    <w:p w14:paraId="5087A64E" w14:textId="77777777" w:rsidR="002B7899" w:rsidRPr="002B7899" w:rsidRDefault="002B7899" w:rsidP="002B7899">
      <w:pPr>
        <w:spacing w:after="0" w:line="240" w:lineRule="auto"/>
        <w:jc w:val="both"/>
        <w:rPr>
          <w:rFonts w:ascii="Times New Roman" w:hAnsi="Times New Roman"/>
          <w:sz w:val="22"/>
          <w:lang w:val="lt-LT"/>
        </w:rPr>
      </w:pPr>
    </w:p>
    <w:p w14:paraId="7F03EEBA" w14:textId="77777777" w:rsidR="002B7899" w:rsidRPr="002B7899" w:rsidRDefault="002B7899" w:rsidP="002B7899">
      <w:pPr>
        <w:spacing w:after="0" w:line="240" w:lineRule="auto"/>
        <w:jc w:val="both"/>
        <w:rPr>
          <w:rFonts w:ascii="Times New Roman" w:hAnsi="Times New Roman"/>
          <w:sz w:val="22"/>
          <w:lang w:val="lt-LT"/>
        </w:rPr>
      </w:pPr>
    </w:p>
    <w:p w14:paraId="54EA4117" w14:textId="77777777" w:rsidR="002B7899" w:rsidRPr="002B7899" w:rsidRDefault="002B7899" w:rsidP="002B7899">
      <w:pPr>
        <w:spacing w:after="0" w:line="240" w:lineRule="auto"/>
        <w:rPr>
          <w:rFonts w:ascii="Times New Roman" w:hAnsi="Times New Roman"/>
          <w:b/>
          <w:caps/>
          <w:sz w:val="22"/>
          <w:lang w:val="lt-LT"/>
        </w:rPr>
      </w:pPr>
      <w:r w:rsidRPr="002B7899">
        <w:rPr>
          <w:rFonts w:ascii="Times New Roman" w:hAnsi="Times New Roman"/>
          <w:b/>
          <w:sz w:val="22"/>
          <w:lang w:val="lt-LT"/>
        </w:rPr>
        <w:t>10.</w:t>
      </w:r>
      <w:r w:rsidRPr="002B7899">
        <w:rPr>
          <w:rFonts w:ascii="Times New Roman" w:hAnsi="Times New Roman"/>
          <w:b/>
          <w:sz w:val="22"/>
          <w:lang w:val="lt-LT"/>
        </w:rPr>
        <w:tab/>
      </w:r>
      <w:r w:rsidRPr="002B7899">
        <w:rPr>
          <w:rFonts w:ascii="Times New Roman" w:hAnsi="Times New Roman"/>
          <w:b/>
          <w:caps/>
          <w:sz w:val="22"/>
          <w:lang w:val="lt-LT"/>
        </w:rPr>
        <w:t xml:space="preserve">teksto peržiūros </w:t>
      </w:r>
      <w:smartTag w:uri="urn:schemas-microsoft-com:office:smarttags" w:element="stockticker">
        <w:r w:rsidRPr="002B7899">
          <w:rPr>
            <w:rFonts w:ascii="Times New Roman" w:hAnsi="Times New Roman"/>
            <w:b/>
            <w:caps/>
            <w:sz w:val="22"/>
            <w:lang w:val="lt-LT"/>
          </w:rPr>
          <w:t>data</w:t>
        </w:r>
      </w:smartTag>
    </w:p>
    <w:p w14:paraId="39D0025F" w14:textId="77777777" w:rsidR="002B7899" w:rsidRPr="002B7899" w:rsidRDefault="002B7899" w:rsidP="002B7899">
      <w:pPr>
        <w:spacing w:after="0" w:line="240" w:lineRule="auto"/>
        <w:rPr>
          <w:rFonts w:ascii="Times New Roman" w:hAnsi="Times New Roman"/>
          <w:sz w:val="22"/>
          <w:lang w:val="lt-LT"/>
        </w:rPr>
      </w:pPr>
    </w:p>
    <w:p w14:paraId="7BF7C961" w14:textId="0AE17C86" w:rsidR="002B7899" w:rsidRPr="002B7899" w:rsidRDefault="006858EC" w:rsidP="002B7899">
      <w:pPr>
        <w:spacing w:after="0" w:line="240" w:lineRule="auto"/>
        <w:rPr>
          <w:rFonts w:ascii="Times New Roman" w:hAnsi="Times New Roman"/>
          <w:sz w:val="22"/>
          <w:lang w:val="lt-LT"/>
        </w:rPr>
      </w:pPr>
      <w:r>
        <w:rPr>
          <w:rFonts w:ascii="Times New Roman" w:hAnsi="Times New Roman"/>
          <w:sz w:val="22"/>
          <w:lang w:val="lt-LT"/>
        </w:rPr>
        <w:t>202</w:t>
      </w:r>
      <w:r w:rsidR="00CE4935">
        <w:rPr>
          <w:rFonts w:ascii="Times New Roman" w:hAnsi="Times New Roman"/>
          <w:sz w:val="22"/>
          <w:lang w:val="lt-LT"/>
        </w:rPr>
        <w:t>2</w:t>
      </w:r>
      <w:r>
        <w:rPr>
          <w:rFonts w:ascii="Times New Roman" w:hAnsi="Times New Roman"/>
          <w:sz w:val="22"/>
          <w:lang w:val="lt-LT"/>
        </w:rPr>
        <w:t xml:space="preserve"> m. </w:t>
      </w:r>
      <w:r w:rsidR="00CE4935">
        <w:rPr>
          <w:rFonts w:ascii="Times New Roman" w:hAnsi="Times New Roman"/>
          <w:sz w:val="22"/>
          <w:lang w:val="lt-LT"/>
        </w:rPr>
        <w:t xml:space="preserve">liepos </w:t>
      </w:r>
      <w:r w:rsidR="00BF27FF">
        <w:rPr>
          <w:rFonts w:ascii="Times New Roman" w:hAnsi="Times New Roman"/>
          <w:sz w:val="22"/>
          <w:lang w:val="lt-LT"/>
        </w:rPr>
        <w:t>13</w:t>
      </w:r>
      <w:r w:rsidR="00BF27FF" w:rsidRPr="002B7899">
        <w:rPr>
          <w:rFonts w:ascii="Times New Roman" w:hAnsi="Times New Roman"/>
          <w:sz w:val="22"/>
          <w:lang w:val="lt-LT"/>
        </w:rPr>
        <w:t> </w:t>
      </w:r>
      <w:r>
        <w:rPr>
          <w:rFonts w:ascii="Times New Roman" w:hAnsi="Times New Roman"/>
          <w:sz w:val="22"/>
          <w:lang w:val="lt-LT"/>
        </w:rPr>
        <w:t>d.</w:t>
      </w:r>
    </w:p>
    <w:p w14:paraId="6BF58A64" w14:textId="77777777" w:rsidR="002B7899" w:rsidRPr="002B7899" w:rsidRDefault="002B7899" w:rsidP="002B7899">
      <w:pPr>
        <w:spacing w:after="0" w:line="240" w:lineRule="auto"/>
        <w:rPr>
          <w:rFonts w:ascii="Times New Roman" w:hAnsi="Times New Roman"/>
          <w:sz w:val="22"/>
          <w:lang w:val="lt-LT"/>
        </w:rPr>
      </w:pPr>
    </w:p>
    <w:p w14:paraId="45CB1DC8"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Išsami informacija apie šį vaistinį preparatą pateikiama Valstybinės vaistų kontrolės tarnybos prie Lietuvos Respublikos sveikatos apsaugos ministerijos tinklalapyje </w:t>
      </w:r>
      <w:hyperlink r:id="rId7" w:history="1">
        <w:r w:rsidRPr="002B7899">
          <w:rPr>
            <w:rFonts w:ascii="Times New Roman" w:hAnsi="Times New Roman"/>
            <w:color w:val="0000FF"/>
            <w:sz w:val="22"/>
            <w:u w:val="single"/>
            <w:lang w:val="lt-LT"/>
          </w:rPr>
          <w:t>http://www.vvkt.lt/</w:t>
        </w:r>
      </w:hyperlink>
    </w:p>
    <w:p w14:paraId="1C425A73" w14:textId="77777777" w:rsidR="002B7899" w:rsidRPr="002B7899" w:rsidRDefault="002B7899" w:rsidP="002B7899">
      <w:pPr>
        <w:spacing w:after="0" w:line="240" w:lineRule="auto"/>
        <w:rPr>
          <w:rFonts w:ascii="Times New Roman" w:hAnsi="Times New Roman"/>
          <w:sz w:val="22"/>
          <w:lang w:val="lt-LT"/>
        </w:rPr>
      </w:pPr>
    </w:p>
    <w:p w14:paraId="3894AA9F" w14:textId="77777777" w:rsidR="002B7899" w:rsidRPr="002B7899" w:rsidRDefault="002B7899" w:rsidP="002B7899">
      <w:pPr>
        <w:spacing w:after="0" w:line="240" w:lineRule="auto"/>
        <w:rPr>
          <w:rFonts w:ascii="Times New Roman" w:hAnsi="Times New Roman"/>
          <w:sz w:val="22"/>
          <w:lang w:val="lt-LT"/>
        </w:rPr>
      </w:pPr>
    </w:p>
    <w:p w14:paraId="3A625C1F"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br w:type="page"/>
      </w:r>
    </w:p>
    <w:p w14:paraId="6A74DA3D" w14:textId="77777777" w:rsidR="002B7899" w:rsidRPr="002B7899" w:rsidRDefault="002B7899" w:rsidP="002B7899">
      <w:pPr>
        <w:spacing w:after="0" w:line="240" w:lineRule="auto"/>
        <w:ind w:left="567" w:hanging="567"/>
        <w:rPr>
          <w:rFonts w:ascii="Times New Roman" w:hAnsi="Times New Roman"/>
          <w:sz w:val="22"/>
          <w:lang w:val="lt-LT"/>
        </w:rPr>
      </w:pPr>
    </w:p>
    <w:p w14:paraId="1FE55338" w14:textId="77777777" w:rsidR="002B7899" w:rsidRPr="002B7899" w:rsidRDefault="002B7899" w:rsidP="002B7899">
      <w:pPr>
        <w:spacing w:after="0" w:line="240" w:lineRule="auto"/>
        <w:rPr>
          <w:rFonts w:ascii="Times New Roman" w:hAnsi="Times New Roman"/>
          <w:b/>
          <w:sz w:val="22"/>
          <w:lang w:val="lt-LT"/>
        </w:rPr>
      </w:pPr>
    </w:p>
    <w:p w14:paraId="3BB644E4" w14:textId="77777777" w:rsidR="002B7899" w:rsidRPr="002B7899" w:rsidRDefault="002B7899" w:rsidP="002B7899">
      <w:pPr>
        <w:spacing w:after="0" w:line="240" w:lineRule="auto"/>
        <w:jc w:val="center"/>
        <w:rPr>
          <w:rFonts w:ascii="Times New Roman" w:hAnsi="Times New Roman"/>
          <w:b/>
          <w:sz w:val="22"/>
          <w:lang w:val="lt-LT"/>
        </w:rPr>
      </w:pPr>
    </w:p>
    <w:p w14:paraId="5A7DA57C" w14:textId="77777777" w:rsidR="002B7899" w:rsidRPr="002B7899" w:rsidRDefault="002B7899" w:rsidP="002B7899">
      <w:pPr>
        <w:spacing w:after="0" w:line="240" w:lineRule="auto"/>
        <w:jc w:val="center"/>
        <w:rPr>
          <w:rFonts w:ascii="Times New Roman" w:hAnsi="Times New Roman"/>
          <w:b/>
          <w:sz w:val="22"/>
          <w:lang w:val="lt-LT"/>
        </w:rPr>
      </w:pPr>
    </w:p>
    <w:p w14:paraId="21426AE7" w14:textId="77777777" w:rsidR="002B7899" w:rsidRPr="002B7899" w:rsidRDefault="002B7899" w:rsidP="002B7899">
      <w:pPr>
        <w:spacing w:after="0" w:line="240" w:lineRule="auto"/>
        <w:jc w:val="center"/>
        <w:rPr>
          <w:rFonts w:ascii="Times New Roman" w:hAnsi="Times New Roman"/>
          <w:b/>
          <w:sz w:val="22"/>
          <w:lang w:val="lt-LT"/>
        </w:rPr>
      </w:pPr>
    </w:p>
    <w:p w14:paraId="0C0BE621" w14:textId="77777777" w:rsidR="002B7899" w:rsidRPr="002B7899" w:rsidRDefault="002B7899" w:rsidP="002B7899">
      <w:pPr>
        <w:spacing w:after="0" w:line="240" w:lineRule="auto"/>
        <w:jc w:val="center"/>
        <w:rPr>
          <w:rFonts w:ascii="Times New Roman" w:hAnsi="Times New Roman"/>
          <w:b/>
          <w:sz w:val="22"/>
          <w:lang w:val="lt-LT"/>
        </w:rPr>
      </w:pPr>
    </w:p>
    <w:p w14:paraId="3F883B08" w14:textId="77777777" w:rsidR="002B7899" w:rsidRPr="002B7899" w:rsidRDefault="002B7899" w:rsidP="002B7899">
      <w:pPr>
        <w:spacing w:after="0" w:line="240" w:lineRule="auto"/>
        <w:jc w:val="center"/>
        <w:rPr>
          <w:rFonts w:ascii="Times New Roman" w:hAnsi="Times New Roman"/>
          <w:b/>
          <w:sz w:val="22"/>
          <w:lang w:val="lt-LT"/>
        </w:rPr>
      </w:pPr>
    </w:p>
    <w:p w14:paraId="684D80D7" w14:textId="77777777" w:rsidR="002B7899" w:rsidRPr="002B7899" w:rsidRDefault="002B7899" w:rsidP="002B7899">
      <w:pPr>
        <w:spacing w:after="0" w:line="240" w:lineRule="auto"/>
        <w:jc w:val="center"/>
        <w:rPr>
          <w:rFonts w:ascii="Times New Roman" w:hAnsi="Times New Roman"/>
          <w:b/>
          <w:sz w:val="22"/>
          <w:lang w:val="lt-LT"/>
        </w:rPr>
      </w:pPr>
    </w:p>
    <w:p w14:paraId="00549745" w14:textId="77777777" w:rsidR="002B7899" w:rsidRPr="002B7899" w:rsidRDefault="002B7899" w:rsidP="002B7899">
      <w:pPr>
        <w:spacing w:after="0" w:line="240" w:lineRule="auto"/>
        <w:jc w:val="center"/>
        <w:rPr>
          <w:rFonts w:ascii="Times New Roman" w:hAnsi="Times New Roman"/>
          <w:b/>
          <w:sz w:val="22"/>
          <w:lang w:val="lt-LT"/>
        </w:rPr>
      </w:pPr>
    </w:p>
    <w:p w14:paraId="483BD967" w14:textId="77777777" w:rsidR="002B7899" w:rsidRPr="002B7899" w:rsidRDefault="002B7899" w:rsidP="002B7899">
      <w:pPr>
        <w:spacing w:after="0" w:line="240" w:lineRule="auto"/>
        <w:jc w:val="center"/>
        <w:rPr>
          <w:rFonts w:ascii="Times New Roman" w:hAnsi="Times New Roman"/>
          <w:b/>
          <w:sz w:val="22"/>
          <w:lang w:val="lt-LT"/>
        </w:rPr>
      </w:pPr>
    </w:p>
    <w:p w14:paraId="3B102C1F" w14:textId="77777777" w:rsidR="002B7899" w:rsidRPr="002B7899" w:rsidRDefault="002B7899" w:rsidP="002B7899">
      <w:pPr>
        <w:spacing w:after="0" w:line="240" w:lineRule="auto"/>
        <w:jc w:val="center"/>
        <w:rPr>
          <w:rFonts w:ascii="Times New Roman" w:hAnsi="Times New Roman"/>
          <w:b/>
          <w:sz w:val="22"/>
          <w:lang w:val="lt-LT"/>
        </w:rPr>
      </w:pPr>
    </w:p>
    <w:p w14:paraId="7679721B" w14:textId="77777777" w:rsidR="002B7899" w:rsidRPr="002B7899" w:rsidRDefault="002B7899" w:rsidP="002B7899">
      <w:pPr>
        <w:spacing w:after="0" w:line="240" w:lineRule="auto"/>
        <w:jc w:val="center"/>
        <w:rPr>
          <w:rFonts w:ascii="Times New Roman" w:hAnsi="Times New Roman"/>
          <w:b/>
          <w:sz w:val="22"/>
          <w:lang w:val="lt-LT"/>
        </w:rPr>
      </w:pPr>
    </w:p>
    <w:p w14:paraId="2C1B75A3" w14:textId="77777777" w:rsidR="002B7899" w:rsidRPr="002B7899" w:rsidRDefault="002B7899" w:rsidP="002B7899">
      <w:pPr>
        <w:spacing w:after="0" w:line="240" w:lineRule="auto"/>
        <w:jc w:val="center"/>
        <w:rPr>
          <w:rFonts w:ascii="Times New Roman" w:hAnsi="Times New Roman"/>
          <w:b/>
          <w:sz w:val="22"/>
          <w:lang w:val="lt-LT"/>
        </w:rPr>
      </w:pPr>
    </w:p>
    <w:p w14:paraId="347CC38F" w14:textId="77777777" w:rsidR="002B7899" w:rsidRPr="002B7899" w:rsidRDefault="002B7899" w:rsidP="002B7899">
      <w:pPr>
        <w:spacing w:after="0" w:line="240" w:lineRule="auto"/>
        <w:jc w:val="center"/>
        <w:rPr>
          <w:rFonts w:ascii="Times New Roman" w:hAnsi="Times New Roman"/>
          <w:b/>
          <w:sz w:val="22"/>
          <w:lang w:val="lt-LT"/>
        </w:rPr>
      </w:pPr>
    </w:p>
    <w:p w14:paraId="31671A85" w14:textId="77777777" w:rsidR="002B7899" w:rsidRPr="002B7899" w:rsidRDefault="002B7899" w:rsidP="002B7899">
      <w:pPr>
        <w:spacing w:after="0" w:line="240" w:lineRule="auto"/>
        <w:jc w:val="center"/>
        <w:rPr>
          <w:rFonts w:ascii="Times New Roman" w:hAnsi="Times New Roman"/>
          <w:b/>
          <w:sz w:val="22"/>
          <w:lang w:val="lt-LT"/>
        </w:rPr>
      </w:pPr>
    </w:p>
    <w:p w14:paraId="5B71246D" w14:textId="77777777" w:rsidR="002B7899" w:rsidRPr="002B7899" w:rsidRDefault="002B7899" w:rsidP="002B7899">
      <w:pPr>
        <w:spacing w:after="0" w:line="240" w:lineRule="auto"/>
        <w:jc w:val="center"/>
        <w:rPr>
          <w:rFonts w:ascii="Times New Roman" w:hAnsi="Times New Roman"/>
          <w:b/>
          <w:sz w:val="22"/>
          <w:lang w:val="lt-LT"/>
        </w:rPr>
      </w:pPr>
    </w:p>
    <w:p w14:paraId="1E8F47B6" w14:textId="77777777" w:rsidR="002B7899" w:rsidRPr="002B7899" w:rsidRDefault="002B7899" w:rsidP="002B7899">
      <w:pPr>
        <w:spacing w:after="0" w:line="240" w:lineRule="auto"/>
        <w:jc w:val="center"/>
        <w:rPr>
          <w:rFonts w:ascii="Times New Roman" w:hAnsi="Times New Roman"/>
          <w:b/>
          <w:sz w:val="22"/>
          <w:lang w:val="lt-LT"/>
        </w:rPr>
      </w:pPr>
    </w:p>
    <w:p w14:paraId="79BEC9FC" w14:textId="77777777" w:rsidR="002B7899" w:rsidRPr="002B7899" w:rsidRDefault="002B7899" w:rsidP="002B7899">
      <w:pPr>
        <w:spacing w:after="0" w:line="240" w:lineRule="auto"/>
        <w:jc w:val="center"/>
        <w:rPr>
          <w:rFonts w:ascii="Times New Roman" w:hAnsi="Times New Roman"/>
          <w:b/>
          <w:sz w:val="22"/>
          <w:lang w:val="lt-LT"/>
        </w:rPr>
      </w:pPr>
    </w:p>
    <w:p w14:paraId="2757C395" w14:textId="77777777" w:rsidR="002B7899" w:rsidRPr="002B7899" w:rsidRDefault="002B7899" w:rsidP="002B7899">
      <w:pPr>
        <w:spacing w:after="0" w:line="240" w:lineRule="auto"/>
        <w:jc w:val="center"/>
        <w:rPr>
          <w:rFonts w:ascii="Times New Roman" w:hAnsi="Times New Roman"/>
          <w:b/>
          <w:sz w:val="22"/>
          <w:lang w:val="lt-LT"/>
        </w:rPr>
      </w:pPr>
    </w:p>
    <w:p w14:paraId="6CF6E87E" w14:textId="77777777" w:rsidR="002B7899" w:rsidRPr="002B7899" w:rsidRDefault="002B7899" w:rsidP="002B7899">
      <w:pPr>
        <w:spacing w:after="0" w:line="240" w:lineRule="auto"/>
        <w:jc w:val="center"/>
        <w:rPr>
          <w:rFonts w:ascii="Times New Roman" w:hAnsi="Times New Roman"/>
          <w:b/>
          <w:sz w:val="22"/>
          <w:lang w:val="lt-LT"/>
        </w:rPr>
      </w:pPr>
    </w:p>
    <w:p w14:paraId="574220E9" w14:textId="77777777" w:rsidR="002B7899" w:rsidRPr="002B7899" w:rsidRDefault="002B7899" w:rsidP="002B7899">
      <w:pPr>
        <w:spacing w:after="0" w:line="240" w:lineRule="auto"/>
        <w:jc w:val="center"/>
        <w:rPr>
          <w:rFonts w:ascii="Times New Roman" w:hAnsi="Times New Roman"/>
          <w:b/>
          <w:sz w:val="22"/>
          <w:lang w:val="lt-LT"/>
        </w:rPr>
      </w:pPr>
    </w:p>
    <w:p w14:paraId="1EF55D4B" w14:textId="77777777" w:rsidR="002B7899" w:rsidRPr="002B7899" w:rsidRDefault="002B7899" w:rsidP="002B7899">
      <w:pPr>
        <w:spacing w:after="0" w:line="240" w:lineRule="auto"/>
        <w:jc w:val="center"/>
        <w:rPr>
          <w:rFonts w:ascii="Times New Roman" w:hAnsi="Times New Roman"/>
          <w:b/>
          <w:sz w:val="22"/>
          <w:lang w:val="lt-LT"/>
        </w:rPr>
      </w:pPr>
    </w:p>
    <w:p w14:paraId="4608C722" w14:textId="77777777" w:rsidR="002B7899" w:rsidRPr="002B7899" w:rsidRDefault="002B7899" w:rsidP="002B7899">
      <w:pPr>
        <w:spacing w:after="0" w:line="240" w:lineRule="auto"/>
        <w:jc w:val="center"/>
        <w:rPr>
          <w:rFonts w:ascii="Times New Roman" w:hAnsi="Times New Roman"/>
          <w:b/>
          <w:sz w:val="22"/>
          <w:lang w:val="lt-LT"/>
        </w:rPr>
      </w:pPr>
    </w:p>
    <w:p w14:paraId="59CC48BA" w14:textId="77777777" w:rsidR="002B7899" w:rsidRPr="002B7899" w:rsidRDefault="002B7899" w:rsidP="002B7899">
      <w:pPr>
        <w:spacing w:after="0" w:line="240" w:lineRule="auto"/>
        <w:jc w:val="center"/>
        <w:rPr>
          <w:rFonts w:ascii="Times New Roman" w:hAnsi="Times New Roman"/>
          <w:b/>
          <w:sz w:val="22"/>
          <w:lang w:val="lt-LT"/>
        </w:rPr>
      </w:pPr>
      <w:r w:rsidRPr="002B7899">
        <w:rPr>
          <w:rFonts w:ascii="Times New Roman" w:hAnsi="Times New Roman"/>
          <w:b/>
          <w:sz w:val="22"/>
          <w:lang w:val="lt-LT"/>
        </w:rPr>
        <w:t>II PRIEDAS</w:t>
      </w:r>
    </w:p>
    <w:p w14:paraId="0D0EFE8F" w14:textId="77777777" w:rsidR="002B7899" w:rsidRPr="002B7899" w:rsidRDefault="002B7899" w:rsidP="002B7899">
      <w:pPr>
        <w:spacing w:after="0" w:line="240" w:lineRule="auto"/>
        <w:jc w:val="center"/>
        <w:rPr>
          <w:rFonts w:ascii="Times New Roman" w:hAnsi="Times New Roman"/>
          <w:b/>
          <w:sz w:val="22"/>
          <w:lang w:val="lt-LT"/>
        </w:rPr>
      </w:pPr>
    </w:p>
    <w:p w14:paraId="13487883" w14:textId="77777777" w:rsidR="002B7899" w:rsidRPr="002B7899" w:rsidRDefault="002B7899" w:rsidP="002B7899">
      <w:pPr>
        <w:spacing w:after="0" w:line="240" w:lineRule="auto"/>
        <w:jc w:val="center"/>
        <w:rPr>
          <w:rFonts w:ascii="Times New Roman" w:hAnsi="Times New Roman"/>
          <w:sz w:val="22"/>
          <w:lang w:val="lt-LT"/>
        </w:rPr>
      </w:pPr>
      <w:r w:rsidRPr="002B7899">
        <w:rPr>
          <w:rFonts w:ascii="Times New Roman" w:hAnsi="Times New Roman"/>
          <w:b/>
          <w:sz w:val="22"/>
          <w:lang w:val="lt-LT"/>
        </w:rPr>
        <w:t>REGISTRACIJOS SĄLYGOS</w:t>
      </w:r>
    </w:p>
    <w:p w14:paraId="5E43F4C8" w14:textId="77777777" w:rsidR="002B7899" w:rsidRPr="002B7899" w:rsidRDefault="002B7899" w:rsidP="002B7899">
      <w:pPr>
        <w:spacing w:after="0" w:line="240" w:lineRule="auto"/>
        <w:ind w:left="1701" w:right="1416" w:hanging="567"/>
        <w:jc w:val="center"/>
        <w:rPr>
          <w:rFonts w:ascii="Times New Roman" w:hAnsi="Times New Roman"/>
          <w:sz w:val="22"/>
          <w:highlight w:val="yellow"/>
          <w:lang w:val="lt-LT"/>
        </w:rPr>
      </w:pPr>
    </w:p>
    <w:p w14:paraId="70128986" w14:textId="77777777" w:rsidR="002B7899" w:rsidRPr="002B7899" w:rsidRDefault="002B7899" w:rsidP="002B7899">
      <w:pPr>
        <w:spacing w:after="0" w:line="240" w:lineRule="auto"/>
        <w:ind w:left="1701" w:right="1416" w:hanging="708"/>
        <w:rPr>
          <w:rFonts w:ascii="Times New Roman" w:hAnsi="Times New Roman"/>
          <w:b/>
          <w:sz w:val="22"/>
          <w:lang w:val="lt-LT"/>
        </w:rPr>
      </w:pPr>
      <w:r w:rsidRPr="002B7899">
        <w:rPr>
          <w:rFonts w:ascii="Times New Roman" w:hAnsi="Times New Roman"/>
          <w:b/>
          <w:sz w:val="22"/>
          <w:lang w:val="lt-LT"/>
        </w:rPr>
        <w:t>A.</w:t>
      </w:r>
      <w:r w:rsidRPr="002B7899">
        <w:rPr>
          <w:rFonts w:ascii="Times New Roman" w:hAnsi="Times New Roman"/>
          <w:b/>
          <w:sz w:val="22"/>
          <w:lang w:val="lt-LT"/>
        </w:rPr>
        <w:tab/>
        <w:t>GAMINTOJAS, ATSAKINGAS UŽ SERIJŲ IŠLEIDIMĄ</w:t>
      </w:r>
    </w:p>
    <w:p w14:paraId="1232D6F7" w14:textId="77777777" w:rsidR="002B7899" w:rsidRPr="002B7899" w:rsidRDefault="002B7899" w:rsidP="002B7899">
      <w:pPr>
        <w:spacing w:after="0" w:line="240" w:lineRule="auto"/>
        <w:ind w:left="1701" w:right="1416" w:hanging="708"/>
        <w:rPr>
          <w:rFonts w:ascii="Times New Roman" w:hAnsi="Times New Roman"/>
          <w:b/>
          <w:sz w:val="22"/>
          <w:lang w:val="lt-LT"/>
        </w:rPr>
      </w:pPr>
    </w:p>
    <w:p w14:paraId="436D69D1" w14:textId="77777777" w:rsidR="002B7899" w:rsidRPr="002B7899" w:rsidRDefault="002B7899" w:rsidP="002B7899">
      <w:pPr>
        <w:spacing w:after="0" w:line="240" w:lineRule="auto"/>
        <w:ind w:left="1701" w:right="1416" w:hanging="708"/>
        <w:rPr>
          <w:rFonts w:ascii="Times New Roman" w:hAnsi="Times New Roman"/>
          <w:b/>
          <w:sz w:val="22"/>
          <w:lang w:val="lt-LT"/>
        </w:rPr>
      </w:pPr>
      <w:r w:rsidRPr="002B7899">
        <w:rPr>
          <w:rFonts w:ascii="Times New Roman" w:hAnsi="Times New Roman"/>
          <w:b/>
          <w:sz w:val="22"/>
          <w:lang w:val="lt-LT"/>
        </w:rPr>
        <w:t>B.</w:t>
      </w:r>
      <w:r w:rsidRPr="002B7899">
        <w:rPr>
          <w:rFonts w:ascii="Times New Roman" w:hAnsi="Times New Roman"/>
          <w:b/>
          <w:sz w:val="22"/>
          <w:lang w:val="lt-LT"/>
        </w:rPr>
        <w:tab/>
        <w:t>TIEKIMO IR VARTOJIMO SĄLYGOS AR APRIBOJIMAI</w:t>
      </w:r>
      <w:r w:rsidRPr="002B7899" w:rsidDel="00904C53">
        <w:rPr>
          <w:rFonts w:ascii="Times New Roman" w:hAnsi="Times New Roman"/>
          <w:b/>
          <w:sz w:val="22"/>
          <w:lang w:val="lt-LT"/>
        </w:rPr>
        <w:t xml:space="preserve"> </w:t>
      </w:r>
    </w:p>
    <w:p w14:paraId="57815795" w14:textId="77777777" w:rsidR="002B7899" w:rsidRPr="002B7899" w:rsidRDefault="002B7899" w:rsidP="002B7899">
      <w:pPr>
        <w:spacing w:after="0" w:line="240" w:lineRule="auto"/>
        <w:ind w:left="567" w:hanging="567"/>
        <w:rPr>
          <w:rFonts w:ascii="Times New Roman" w:hAnsi="Times New Roman"/>
          <w:sz w:val="22"/>
          <w:highlight w:val="yellow"/>
          <w:lang w:val="lt-LT"/>
        </w:rPr>
      </w:pPr>
    </w:p>
    <w:p w14:paraId="1809D51C" w14:textId="77777777" w:rsidR="002B7899" w:rsidRPr="002B7899" w:rsidRDefault="002B7899" w:rsidP="002B7899">
      <w:pPr>
        <w:spacing w:after="0" w:line="240" w:lineRule="auto"/>
        <w:ind w:left="1701" w:right="1416" w:hanging="708"/>
        <w:rPr>
          <w:rFonts w:ascii="Times New Roman" w:hAnsi="Times New Roman"/>
          <w:b/>
          <w:sz w:val="22"/>
          <w:highlight w:val="yellow"/>
          <w:lang w:val="lt-LT"/>
        </w:rPr>
      </w:pPr>
    </w:p>
    <w:p w14:paraId="4C414ED0" w14:textId="77777777" w:rsidR="002B7899" w:rsidRPr="002B7899" w:rsidRDefault="002B7899" w:rsidP="002B7899">
      <w:pPr>
        <w:spacing w:after="0" w:line="240" w:lineRule="auto"/>
        <w:ind w:left="567" w:hanging="567"/>
        <w:rPr>
          <w:rFonts w:ascii="Times New Roman" w:hAnsi="Times New Roman"/>
          <w:sz w:val="22"/>
          <w:highlight w:val="yellow"/>
          <w:lang w:val="lt-LT"/>
        </w:rPr>
      </w:pPr>
    </w:p>
    <w:p w14:paraId="007971E2" w14:textId="77777777" w:rsidR="002B7899" w:rsidRPr="002B7899" w:rsidRDefault="002B7899" w:rsidP="002B7899">
      <w:pPr>
        <w:spacing w:after="0" w:line="240" w:lineRule="auto"/>
        <w:ind w:left="1134" w:right="1416" w:hanging="141"/>
        <w:rPr>
          <w:rFonts w:ascii="Times New Roman" w:hAnsi="Times New Roman"/>
          <w:sz w:val="22"/>
          <w:highlight w:val="yellow"/>
          <w:lang w:val="lt-LT"/>
        </w:rPr>
      </w:pPr>
    </w:p>
    <w:p w14:paraId="4E12A94B" w14:textId="77777777" w:rsidR="002B7899" w:rsidRPr="002B7899" w:rsidRDefault="002B7899" w:rsidP="002B7899">
      <w:pPr>
        <w:spacing w:after="0" w:line="240" w:lineRule="auto"/>
        <w:rPr>
          <w:rFonts w:ascii="Times New Roman" w:hAnsi="Times New Roman"/>
          <w:sz w:val="22"/>
          <w:lang w:val="lt-LT"/>
        </w:rPr>
      </w:pPr>
    </w:p>
    <w:p w14:paraId="3CF572F2" w14:textId="77777777" w:rsidR="002B7899" w:rsidRPr="002B7899" w:rsidRDefault="002B7899" w:rsidP="002B7899">
      <w:pPr>
        <w:spacing w:after="0" w:line="240" w:lineRule="auto"/>
        <w:rPr>
          <w:rFonts w:ascii="Times New Roman" w:hAnsi="Times New Roman"/>
          <w:sz w:val="22"/>
          <w:lang w:val="lt-LT"/>
        </w:rPr>
      </w:pPr>
    </w:p>
    <w:p w14:paraId="2F4784E8" w14:textId="77777777" w:rsidR="002B7899" w:rsidRPr="002B7899" w:rsidRDefault="002B7899" w:rsidP="002B7899">
      <w:pPr>
        <w:spacing w:after="0" w:line="240" w:lineRule="auto"/>
        <w:rPr>
          <w:rFonts w:ascii="Times New Roman" w:hAnsi="Times New Roman"/>
          <w:sz w:val="22"/>
          <w:lang w:val="lt-LT"/>
        </w:rPr>
      </w:pPr>
    </w:p>
    <w:p w14:paraId="65C28DB3" w14:textId="77777777" w:rsidR="002B7899" w:rsidRPr="002B7899" w:rsidRDefault="002B7899" w:rsidP="002B7899">
      <w:pPr>
        <w:spacing w:after="0" w:line="240" w:lineRule="auto"/>
        <w:rPr>
          <w:rFonts w:ascii="Times New Roman" w:hAnsi="Times New Roman"/>
          <w:sz w:val="22"/>
          <w:lang w:val="lt-LT"/>
        </w:rPr>
      </w:pPr>
    </w:p>
    <w:p w14:paraId="73C2E890" w14:textId="77777777" w:rsidR="002B7899" w:rsidRPr="002B7899" w:rsidRDefault="002B7899" w:rsidP="002B7899">
      <w:pPr>
        <w:spacing w:after="0" w:line="240" w:lineRule="auto"/>
        <w:rPr>
          <w:rFonts w:ascii="Times New Roman" w:hAnsi="Times New Roman"/>
          <w:sz w:val="22"/>
          <w:lang w:val="lt-LT"/>
        </w:rPr>
      </w:pPr>
    </w:p>
    <w:p w14:paraId="1760C2AB" w14:textId="77777777" w:rsidR="002B7899" w:rsidRPr="002B7899" w:rsidRDefault="002B7899" w:rsidP="002B7899">
      <w:pPr>
        <w:spacing w:after="0" w:line="240" w:lineRule="auto"/>
        <w:rPr>
          <w:rFonts w:ascii="Times New Roman" w:hAnsi="Times New Roman"/>
          <w:sz w:val="22"/>
          <w:lang w:val="lt-LT"/>
        </w:rPr>
      </w:pPr>
    </w:p>
    <w:p w14:paraId="7618D264" w14:textId="77777777" w:rsidR="002B7899" w:rsidRPr="002B7899" w:rsidRDefault="002B7899" w:rsidP="002B7899">
      <w:pPr>
        <w:spacing w:after="0" w:line="240" w:lineRule="auto"/>
        <w:rPr>
          <w:rFonts w:ascii="Times New Roman" w:hAnsi="Times New Roman"/>
          <w:sz w:val="22"/>
          <w:lang w:val="lt-LT"/>
        </w:rPr>
      </w:pPr>
    </w:p>
    <w:p w14:paraId="314C2FFA" w14:textId="77777777" w:rsidR="002B7899" w:rsidRPr="002B7899" w:rsidRDefault="002B7899" w:rsidP="002B7899">
      <w:pPr>
        <w:spacing w:after="0" w:line="240" w:lineRule="auto"/>
        <w:rPr>
          <w:rFonts w:ascii="Times New Roman" w:hAnsi="Times New Roman"/>
          <w:sz w:val="22"/>
          <w:lang w:val="lt-LT"/>
        </w:rPr>
      </w:pPr>
    </w:p>
    <w:p w14:paraId="52D96827"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br w:type="page"/>
      </w:r>
      <w:r w:rsidRPr="002B7899">
        <w:rPr>
          <w:rFonts w:ascii="Times New Roman" w:hAnsi="Times New Roman"/>
          <w:b/>
          <w:sz w:val="22"/>
          <w:lang w:val="lt-LT"/>
        </w:rPr>
        <w:lastRenderedPageBreak/>
        <w:t>A.</w:t>
      </w:r>
      <w:r w:rsidRPr="002B7899">
        <w:rPr>
          <w:rFonts w:ascii="Times New Roman" w:hAnsi="Times New Roman"/>
          <w:b/>
          <w:sz w:val="22"/>
          <w:lang w:val="lt-LT"/>
        </w:rPr>
        <w:tab/>
        <w:t>GAMINTOJAS, ATSAKINGAS UŽ SERIJŲ IŠLEIDIMĄ</w:t>
      </w:r>
    </w:p>
    <w:p w14:paraId="797D944E" w14:textId="77777777" w:rsidR="002B7899" w:rsidRPr="002B7899" w:rsidRDefault="002B7899" w:rsidP="002B7899">
      <w:pPr>
        <w:spacing w:after="0" w:line="240" w:lineRule="auto"/>
        <w:rPr>
          <w:rFonts w:ascii="Times New Roman" w:hAnsi="Times New Roman"/>
          <w:sz w:val="22"/>
          <w:highlight w:val="yellow"/>
          <w:lang w:val="lt-LT"/>
        </w:rPr>
      </w:pPr>
    </w:p>
    <w:p w14:paraId="61AF6301" w14:textId="77777777" w:rsidR="002B7899" w:rsidRPr="002B7899" w:rsidRDefault="002B7899" w:rsidP="002B7899">
      <w:pPr>
        <w:spacing w:after="0" w:line="240" w:lineRule="auto"/>
        <w:jc w:val="both"/>
        <w:rPr>
          <w:rFonts w:ascii="Times New Roman" w:hAnsi="Times New Roman"/>
          <w:sz w:val="22"/>
          <w:lang w:val="lt-LT"/>
        </w:rPr>
      </w:pPr>
      <w:r w:rsidRPr="002B7899">
        <w:rPr>
          <w:rFonts w:ascii="Times New Roman" w:hAnsi="Times New Roman"/>
          <w:sz w:val="22"/>
          <w:u w:val="single"/>
          <w:lang w:val="lt-LT"/>
        </w:rPr>
        <w:t>Gamintojo (-ų), atsakingo (-ų) už serijų išleidimą, pavadinimas ir adresas</w:t>
      </w:r>
    </w:p>
    <w:p w14:paraId="20760225" w14:textId="77777777" w:rsidR="002B7899" w:rsidRPr="002B7899" w:rsidRDefault="002B7899" w:rsidP="002B7899">
      <w:pPr>
        <w:spacing w:after="0" w:line="240" w:lineRule="auto"/>
        <w:rPr>
          <w:rFonts w:ascii="Times New Roman" w:hAnsi="Times New Roman"/>
          <w:sz w:val="22"/>
          <w:highlight w:val="yellow"/>
          <w:lang w:val="lt-LT"/>
        </w:rPr>
      </w:pPr>
    </w:p>
    <w:p w14:paraId="20351DD3" w14:textId="00285328" w:rsidR="001417CB"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Novartis Farma S.p.A.</w:t>
      </w:r>
    </w:p>
    <w:p w14:paraId="61FD4F2A" w14:textId="088D3AE8" w:rsidR="001417CB"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 xml:space="preserve">Via Provinciale Schito, 131 </w:t>
      </w:r>
    </w:p>
    <w:p w14:paraId="315C3358" w14:textId="2D197A2C" w:rsidR="001417CB"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80058 Torre Annunziata (NA)</w:t>
      </w:r>
    </w:p>
    <w:p w14:paraId="6A3D04AE" w14:textId="4570C40C" w:rsidR="002B7899" w:rsidRPr="002B7899" w:rsidRDefault="002B7899" w:rsidP="002B7899">
      <w:pPr>
        <w:spacing w:after="0" w:line="240" w:lineRule="auto"/>
        <w:rPr>
          <w:rFonts w:ascii="Times New Roman" w:eastAsia="Arial Unicode MS" w:hAnsi="Times New Roman" w:cs="Times New Roman"/>
          <w:sz w:val="22"/>
          <w:szCs w:val="22"/>
          <w:lang w:val="lt-LT"/>
        </w:rPr>
      </w:pPr>
      <w:r w:rsidRPr="002B7899">
        <w:rPr>
          <w:rFonts w:ascii="Times New Roman" w:eastAsia="Arial Unicode MS" w:hAnsi="Times New Roman" w:cs="Times New Roman"/>
          <w:sz w:val="22"/>
          <w:szCs w:val="22"/>
        </w:rPr>
        <w:t>Italija</w:t>
      </w:r>
    </w:p>
    <w:p w14:paraId="41E96CBD" w14:textId="77777777" w:rsidR="002B7899" w:rsidRPr="002B7899" w:rsidRDefault="002B7899" w:rsidP="002B7899">
      <w:pPr>
        <w:spacing w:after="0" w:line="240" w:lineRule="auto"/>
        <w:rPr>
          <w:rFonts w:ascii="Times New Roman" w:eastAsia="Arial Unicode MS" w:hAnsi="Times New Roman" w:cs="Times New Roman"/>
          <w:sz w:val="22"/>
          <w:szCs w:val="22"/>
          <w:lang w:val="lt-LT"/>
        </w:rPr>
      </w:pPr>
    </w:p>
    <w:p w14:paraId="2ED75FD5" w14:textId="121DE6F0" w:rsidR="001417CB"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Novartis Pharma GmbH</w:t>
      </w:r>
    </w:p>
    <w:p w14:paraId="47385082" w14:textId="1F2BD755" w:rsidR="001417CB"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Roonstrasse 25</w:t>
      </w:r>
    </w:p>
    <w:p w14:paraId="72B597B2" w14:textId="6E50416D" w:rsidR="001417CB"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90429 N</w:t>
      </w:r>
      <w:r w:rsidR="001417CB">
        <w:rPr>
          <w:rFonts w:ascii="Times New Roman" w:hAnsi="Times New Roman" w:cs="Times New Roman"/>
          <w:sz w:val="22"/>
          <w:lang w:val="lt-LT"/>
        </w:rPr>
        <w:t>ü</w:t>
      </w:r>
      <w:r w:rsidRPr="002B7899">
        <w:rPr>
          <w:rFonts w:ascii="Times New Roman" w:hAnsi="Times New Roman"/>
          <w:sz w:val="22"/>
          <w:lang w:val="lt-LT"/>
        </w:rPr>
        <w:t>r</w:t>
      </w:r>
      <w:r w:rsidR="001417CB">
        <w:rPr>
          <w:rFonts w:ascii="Times New Roman" w:hAnsi="Times New Roman"/>
          <w:sz w:val="22"/>
          <w:lang w:val="lt-LT"/>
        </w:rPr>
        <w:t>n</w:t>
      </w:r>
      <w:r w:rsidRPr="002B7899">
        <w:rPr>
          <w:rFonts w:ascii="Times New Roman" w:hAnsi="Times New Roman"/>
          <w:sz w:val="22"/>
          <w:lang w:val="lt-LT"/>
        </w:rPr>
        <w:t>berg</w:t>
      </w:r>
    </w:p>
    <w:p w14:paraId="32FD6D39" w14:textId="17EAEF48"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Vokietija</w:t>
      </w:r>
    </w:p>
    <w:p w14:paraId="3F53E006" w14:textId="38C077CF" w:rsidR="002B7899" w:rsidRPr="001417CB" w:rsidRDefault="002B7899" w:rsidP="002B7899">
      <w:pPr>
        <w:spacing w:after="0" w:line="240" w:lineRule="auto"/>
        <w:rPr>
          <w:rFonts w:ascii="Times New Roman" w:hAnsi="Times New Roman"/>
          <w:sz w:val="22"/>
          <w:lang w:val="lt-LT"/>
        </w:rPr>
      </w:pPr>
    </w:p>
    <w:p w14:paraId="76ECB6CA" w14:textId="77777777" w:rsidR="001417CB" w:rsidRPr="001417CB" w:rsidRDefault="001417CB" w:rsidP="001417CB">
      <w:pPr>
        <w:spacing w:after="0" w:line="240" w:lineRule="auto"/>
        <w:rPr>
          <w:rFonts w:ascii="Times New Roman" w:hAnsi="Times New Roman"/>
          <w:sz w:val="22"/>
        </w:rPr>
      </w:pPr>
      <w:bookmarkStart w:id="1" w:name="_Hlk109136856"/>
      <w:r w:rsidRPr="001417CB">
        <w:rPr>
          <w:rFonts w:ascii="Times New Roman" w:hAnsi="Times New Roman"/>
          <w:sz w:val="22"/>
        </w:rPr>
        <w:t>Novartis Farmacéutica S.A.</w:t>
      </w:r>
    </w:p>
    <w:p w14:paraId="501BFCCA" w14:textId="4C070DE8" w:rsidR="001417CB" w:rsidRPr="001417CB" w:rsidRDefault="001417CB" w:rsidP="001417CB">
      <w:pPr>
        <w:spacing w:after="0" w:line="240" w:lineRule="auto"/>
        <w:rPr>
          <w:rFonts w:ascii="Times New Roman" w:hAnsi="Times New Roman"/>
          <w:sz w:val="22"/>
        </w:rPr>
      </w:pPr>
      <w:r w:rsidRPr="001417CB">
        <w:rPr>
          <w:rFonts w:ascii="Times New Roman" w:hAnsi="Times New Roman"/>
          <w:sz w:val="22"/>
        </w:rPr>
        <w:t>Gran Via de les Corts</w:t>
      </w:r>
      <w:r>
        <w:rPr>
          <w:rFonts w:ascii="Times New Roman" w:hAnsi="Times New Roman"/>
          <w:sz w:val="22"/>
        </w:rPr>
        <w:t xml:space="preserve"> </w:t>
      </w:r>
      <w:r w:rsidRPr="001417CB">
        <w:rPr>
          <w:rFonts w:ascii="Times New Roman" w:hAnsi="Times New Roman"/>
          <w:sz w:val="22"/>
        </w:rPr>
        <w:t>Catalanes, 764</w:t>
      </w:r>
    </w:p>
    <w:p w14:paraId="5CBDBF00" w14:textId="77777777" w:rsidR="001417CB" w:rsidRPr="001417CB" w:rsidRDefault="001417CB" w:rsidP="001417CB">
      <w:pPr>
        <w:spacing w:after="0" w:line="240" w:lineRule="auto"/>
        <w:rPr>
          <w:rFonts w:ascii="Times New Roman" w:hAnsi="Times New Roman"/>
          <w:sz w:val="22"/>
        </w:rPr>
      </w:pPr>
      <w:r w:rsidRPr="001417CB">
        <w:rPr>
          <w:rFonts w:ascii="Times New Roman" w:hAnsi="Times New Roman"/>
          <w:sz w:val="22"/>
        </w:rPr>
        <w:t>08013 Barcelona</w:t>
      </w:r>
    </w:p>
    <w:p w14:paraId="4AC122E1" w14:textId="742C1368" w:rsidR="001417CB" w:rsidRPr="001417CB" w:rsidRDefault="001417CB" w:rsidP="001417CB">
      <w:pPr>
        <w:spacing w:after="0" w:line="240" w:lineRule="auto"/>
        <w:rPr>
          <w:rFonts w:ascii="Times New Roman" w:hAnsi="Times New Roman"/>
          <w:sz w:val="22"/>
          <w:lang w:val="lt-LT"/>
        </w:rPr>
      </w:pPr>
      <w:r>
        <w:rPr>
          <w:rFonts w:ascii="Times New Roman" w:hAnsi="Times New Roman"/>
          <w:sz w:val="22"/>
        </w:rPr>
        <w:t>Is</w:t>
      </w:r>
      <w:r w:rsidRPr="001417CB">
        <w:rPr>
          <w:rFonts w:ascii="Times New Roman" w:hAnsi="Times New Roman"/>
          <w:sz w:val="22"/>
        </w:rPr>
        <w:t>pa</w:t>
      </w:r>
      <w:r>
        <w:rPr>
          <w:rFonts w:ascii="Times New Roman" w:hAnsi="Times New Roman"/>
          <w:sz w:val="22"/>
        </w:rPr>
        <w:t>nija</w:t>
      </w:r>
    </w:p>
    <w:bookmarkEnd w:id="1"/>
    <w:p w14:paraId="0FC6287D" w14:textId="77777777" w:rsidR="002B7899" w:rsidRPr="002B7899" w:rsidRDefault="002B7899" w:rsidP="002B7899">
      <w:pPr>
        <w:spacing w:after="0" w:line="240" w:lineRule="auto"/>
        <w:rPr>
          <w:rFonts w:ascii="Times New Roman" w:hAnsi="Times New Roman"/>
          <w:sz w:val="22"/>
          <w:highlight w:val="yellow"/>
          <w:lang w:val="lt-LT"/>
        </w:rPr>
      </w:pPr>
    </w:p>
    <w:p w14:paraId="400C02E0"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B.</w:t>
      </w:r>
      <w:r w:rsidRPr="002B7899">
        <w:rPr>
          <w:rFonts w:ascii="Times New Roman" w:hAnsi="Times New Roman"/>
          <w:b/>
          <w:sz w:val="22"/>
          <w:lang w:val="lt-LT"/>
        </w:rPr>
        <w:tab/>
        <w:t xml:space="preserve">TIEKIMO IR VARTOJIMO SĄLYGOS AR APRIBOJIMAI </w:t>
      </w:r>
    </w:p>
    <w:p w14:paraId="27D71F72" w14:textId="77777777" w:rsidR="002B7899" w:rsidRPr="002B7899" w:rsidRDefault="002B7899" w:rsidP="002B7899">
      <w:pPr>
        <w:spacing w:after="0" w:line="240" w:lineRule="auto"/>
        <w:rPr>
          <w:rFonts w:ascii="Times New Roman" w:hAnsi="Times New Roman"/>
          <w:sz w:val="22"/>
          <w:lang w:val="lt-LT"/>
        </w:rPr>
      </w:pPr>
    </w:p>
    <w:p w14:paraId="02DE2A9D" w14:textId="77777777" w:rsidR="002B7899" w:rsidRPr="002B7899" w:rsidRDefault="002B7899" w:rsidP="002B7899">
      <w:pPr>
        <w:numPr>
          <w:ilvl w:val="12"/>
          <w:numId w:val="0"/>
        </w:numPr>
        <w:spacing w:after="0" w:line="240" w:lineRule="auto"/>
        <w:jc w:val="both"/>
        <w:rPr>
          <w:rFonts w:ascii="Times New Roman" w:hAnsi="Times New Roman"/>
          <w:sz w:val="22"/>
          <w:lang w:val="lt-LT"/>
        </w:rPr>
      </w:pPr>
      <w:r w:rsidRPr="002B7899">
        <w:rPr>
          <w:rFonts w:ascii="Times New Roman" w:hAnsi="Times New Roman"/>
          <w:sz w:val="22"/>
          <w:lang w:val="lt-LT"/>
        </w:rPr>
        <w:t>Receptinis vaistinis preparatas.</w:t>
      </w:r>
    </w:p>
    <w:p w14:paraId="2015867B" w14:textId="77777777" w:rsidR="002B7899" w:rsidRPr="002B7899" w:rsidRDefault="002B7899" w:rsidP="002B7899">
      <w:pPr>
        <w:numPr>
          <w:ilvl w:val="12"/>
          <w:numId w:val="0"/>
        </w:numPr>
        <w:spacing w:after="0" w:line="240" w:lineRule="auto"/>
        <w:rPr>
          <w:rFonts w:ascii="Times New Roman" w:hAnsi="Times New Roman"/>
          <w:sz w:val="22"/>
          <w:highlight w:val="yellow"/>
          <w:lang w:val="lt-LT"/>
        </w:rPr>
      </w:pPr>
    </w:p>
    <w:p w14:paraId="74D4CE10" w14:textId="77777777" w:rsidR="002B7899" w:rsidRPr="002B7899" w:rsidRDefault="002B7899" w:rsidP="002B7899">
      <w:pPr>
        <w:spacing w:after="0" w:line="240" w:lineRule="auto"/>
        <w:ind w:right="-1"/>
        <w:rPr>
          <w:rFonts w:ascii="Times New Roman" w:hAnsi="Times New Roman"/>
          <w:sz w:val="22"/>
          <w:highlight w:val="yellow"/>
          <w:lang w:val="lt-LT"/>
        </w:rPr>
      </w:pPr>
    </w:p>
    <w:p w14:paraId="22F22131" w14:textId="77777777" w:rsidR="002B7899" w:rsidRPr="002B7899" w:rsidRDefault="002B7899" w:rsidP="002B7899">
      <w:pPr>
        <w:spacing w:after="0" w:line="240" w:lineRule="auto"/>
        <w:rPr>
          <w:rFonts w:ascii="Times New Roman" w:hAnsi="Times New Roman"/>
          <w:sz w:val="22"/>
          <w:lang w:val="lt-LT"/>
        </w:rPr>
      </w:pPr>
    </w:p>
    <w:p w14:paraId="3DF02580" w14:textId="77777777" w:rsidR="002B7899" w:rsidRPr="002B7899" w:rsidRDefault="002B7899" w:rsidP="002B7899">
      <w:pPr>
        <w:spacing w:after="0" w:line="240" w:lineRule="auto"/>
        <w:ind w:left="360"/>
        <w:rPr>
          <w:rFonts w:ascii="Times New Roman" w:hAnsi="Times New Roman"/>
          <w:sz w:val="22"/>
          <w:lang w:val="lt-LT"/>
        </w:rPr>
      </w:pPr>
    </w:p>
    <w:p w14:paraId="40DB6B07" w14:textId="77777777" w:rsidR="002B7899" w:rsidRPr="002B7899" w:rsidRDefault="002B7899" w:rsidP="002B7899">
      <w:pPr>
        <w:spacing w:after="200" w:line="276" w:lineRule="auto"/>
        <w:rPr>
          <w:rFonts w:ascii="Times New Roman" w:hAnsi="Times New Roman"/>
          <w:b/>
          <w:sz w:val="22"/>
          <w:lang w:val="lt-LT"/>
        </w:rPr>
      </w:pPr>
      <w:r w:rsidRPr="002B7899">
        <w:rPr>
          <w:rFonts w:ascii="Times New Roman" w:hAnsi="Times New Roman"/>
          <w:b/>
          <w:sz w:val="22"/>
          <w:lang w:val="lt-LT"/>
        </w:rPr>
        <w:br w:type="page"/>
      </w:r>
    </w:p>
    <w:p w14:paraId="3CA5C8FB" w14:textId="77777777" w:rsidR="002B7899" w:rsidRPr="002B7899" w:rsidRDefault="002B7899" w:rsidP="002B7899">
      <w:pPr>
        <w:spacing w:after="0" w:line="240" w:lineRule="auto"/>
        <w:jc w:val="center"/>
        <w:outlineLvl w:val="0"/>
        <w:rPr>
          <w:rFonts w:ascii="Times New Roman" w:hAnsi="Times New Roman"/>
          <w:b/>
          <w:sz w:val="22"/>
          <w:lang w:val="lt-LT"/>
        </w:rPr>
      </w:pPr>
    </w:p>
    <w:p w14:paraId="3F1C0C11" w14:textId="77777777" w:rsidR="002B7899" w:rsidRPr="002B7899" w:rsidRDefault="002B7899" w:rsidP="002B7899">
      <w:pPr>
        <w:spacing w:after="0" w:line="240" w:lineRule="auto"/>
        <w:jc w:val="center"/>
        <w:outlineLvl w:val="0"/>
        <w:rPr>
          <w:rFonts w:ascii="Times New Roman" w:hAnsi="Times New Roman"/>
          <w:b/>
          <w:sz w:val="22"/>
          <w:lang w:val="lt-LT"/>
        </w:rPr>
      </w:pPr>
    </w:p>
    <w:p w14:paraId="3207BB92" w14:textId="77777777" w:rsidR="002B7899" w:rsidRPr="002B7899" w:rsidRDefault="002B7899" w:rsidP="002B7899">
      <w:pPr>
        <w:spacing w:after="0" w:line="240" w:lineRule="auto"/>
        <w:jc w:val="center"/>
        <w:outlineLvl w:val="0"/>
        <w:rPr>
          <w:rFonts w:ascii="Times New Roman" w:hAnsi="Times New Roman"/>
          <w:b/>
          <w:sz w:val="22"/>
          <w:lang w:val="lt-LT"/>
        </w:rPr>
      </w:pPr>
    </w:p>
    <w:p w14:paraId="6DB3B03F" w14:textId="77777777" w:rsidR="002B7899" w:rsidRPr="002B7899" w:rsidRDefault="002B7899" w:rsidP="002B7899">
      <w:pPr>
        <w:spacing w:after="0" w:line="240" w:lineRule="auto"/>
        <w:jc w:val="center"/>
        <w:outlineLvl w:val="0"/>
        <w:rPr>
          <w:rFonts w:ascii="Times New Roman" w:hAnsi="Times New Roman"/>
          <w:b/>
          <w:sz w:val="22"/>
          <w:lang w:val="lt-LT"/>
        </w:rPr>
      </w:pPr>
    </w:p>
    <w:p w14:paraId="217D436B" w14:textId="77777777" w:rsidR="002B7899" w:rsidRPr="002B7899" w:rsidRDefault="002B7899" w:rsidP="002B7899">
      <w:pPr>
        <w:spacing w:after="0" w:line="240" w:lineRule="auto"/>
        <w:jc w:val="center"/>
        <w:outlineLvl w:val="0"/>
        <w:rPr>
          <w:rFonts w:ascii="Times New Roman" w:hAnsi="Times New Roman"/>
          <w:b/>
          <w:sz w:val="22"/>
          <w:lang w:val="lt-LT"/>
        </w:rPr>
      </w:pPr>
    </w:p>
    <w:p w14:paraId="5D903450" w14:textId="77777777" w:rsidR="002B7899" w:rsidRPr="002B7899" w:rsidRDefault="002B7899" w:rsidP="002B7899">
      <w:pPr>
        <w:spacing w:after="0" w:line="240" w:lineRule="auto"/>
        <w:jc w:val="center"/>
        <w:outlineLvl w:val="0"/>
        <w:rPr>
          <w:rFonts w:ascii="Times New Roman" w:hAnsi="Times New Roman"/>
          <w:b/>
          <w:sz w:val="22"/>
          <w:lang w:val="lt-LT"/>
        </w:rPr>
      </w:pPr>
    </w:p>
    <w:p w14:paraId="0033D61B" w14:textId="77777777" w:rsidR="002B7899" w:rsidRPr="002B7899" w:rsidRDefault="002B7899" w:rsidP="002B7899">
      <w:pPr>
        <w:spacing w:after="0" w:line="240" w:lineRule="auto"/>
        <w:jc w:val="center"/>
        <w:outlineLvl w:val="0"/>
        <w:rPr>
          <w:rFonts w:ascii="Times New Roman" w:hAnsi="Times New Roman"/>
          <w:b/>
          <w:sz w:val="22"/>
          <w:lang w:val="lt-LT"/>
        </w:rPr>
      </w:pPr>
    </w:p>
    <w:p w14:paraId="5FA972A5" w14:textId="77777777" w:rsidR="002B7899" w:rsidRPr="002B7899" w:rsidRDefault="002B7899" w:rsidP="002B7899">
      <w:pPr>
        <w:spacing w:after="0" w:line="240" w:lineRule="auto"/>
        <w:jc w:val="center"/>
        <w:outlineLvl w:val="0"/>
        <w:rPr>
          <w:rFonts w:ascii="Times New Roman" w:hAnsi="Times New Roman"/>
          <w:b/>
          <w:sz w:val="22"/>
          <w:lang w:val="lt-LT"/>
        </w:rPr>
      </w:pPr>
    </w:p>
    <w:p w14:paraId="029FFD90" w14:textId="77777777" w:rsidR="002B7899" w:rsidRPr="002B7899" w:rsidRDefault="002B7899" w:rsidP="002B7899">
      <w:pPr>
        <w:spacing w:after="0" w:line="240" w:lineRule="auto"/>
        <w:jc w:val="center"/>
        <w:outlineLvl w:val="0"/>
        <w:rPr>
          <w:rFonts w:ascii="Times New Roman" w:hAnsi="Times New Roman"/>
          <w:b/>
          <w:sz w:val="22"/>
          <w:lang w:val="lt-LT"/>
        </w:rPr>
      </w:pPr>
    </w:p>
    <w:p w14:paraId="4ECF221A" w14:textId="77777777" w:rsidR="002B7899" w:rsidRPr="002B7899" w:rsidRDefault="002B7899" w:rsidP="002B7899">
      <w:pPr>
        <w:spacing w:after="0" w:line="240" w:lineRule="auto"/>
        <w:jc w:val="center"/>
        <w:outlineLvl w:val="0"/>
        <w:rPr>
          <w:rFonts w:ascii="Times New Roman" w:hAnsi="Times New Roman"/>
          <w:b/>
          <w:sz w:val="22"/>
          <w:lang w:val="lt-LT"/>
        </w:rPr>
      </w:pPr>
    </w:p>
    <w:p w14:paraId="7B5C2067" w14:textId="77777777" w:rsidR="002B7899" w:rsidRPr="002B7899" w:rsidRDefault="002B7899" w:rsidP="002B7899">
      <w:pPr>
        <w:spacing w:after="0" w:line="240" w:lineRule="auto"/>
        <w:jc w:val="center"/>
        <w:outlineLvl w:val="0"/>
        <w:rPr>
          <w:rFonts w:ascii="Times New Roman" w:hAnsi="Times New Roman"/>
          <w:b/>
          <w:sz w:val="22"/>
          <w:lang w:val="lt-LT"/>
        </w:rPr>
      </w:pPr>
    </w:p>
    <w:p w14:paraId="185401E9" w14:textId="77777777" w:rsidR="002B7899" w:rsidRPr="002B7899" w:rsidRDefault="002B7899" w:rsidP="002B7899">
      <w:pPr>
        <w:spacing w:after="0" w:line="240" w:lineRule="auto"/>
        <w:jc w:val="center"/>
        <w:outlineLvl w:val="0"/>
        <w:rPr>
          <w:rFonts w:ascii="Times New Roman" w:hAnsi="Times New Roman"/>
          <w:b/>
          <w:sz w:val="22"/>
          <w:lang w:val="lt-LT"/>
        </w:rPr>
      </w:pPr>
    </w:p>
    <w:p w14:paraId="69DA1019" w14:textId="77777777" w:rsidR="002B7899" w:rsidRPr="002B7899" w:rsidRDefault="002B7899" w:rsidP="002B7899">
      <w:pPr>
        <w:spacing w:after="0" w:line="240" w:lineRule="auto"/>
        <w:jc w:val="center"/>
        <w:outlineLvl w:val="0"/>
        <w:rPr>
          <w:rFonts w:ascii="Times New Roman" w:hAnsi="Times New Roman"/>
          <w:b/>
          <w:sz w:val="22"/>
          <w:lang w:val="lt-LT"/>
        </w:rPr>
      </w:pPr>
    </w:p>
    <w:p w14:paraId="6DA881B8" w14:textId="77777777" w:rsidR="002B7899" w:rsidRPr="002B7899" w:rsidRDefault="002B7899" w:rsidP="002B7899">
      <w:pPr>
        <w:spacing w:after="0" w:line="240" w:lineRule="auto"/>
        <w:jc w:val="center"/>
        <w:outlineLvl w:val="0"/>
        <w:rPr>
          <w:rFonts w:ascii="Times New Roman" w:hAnsi="Times New Roman"/>
          <w:b/>
          <w:sz w:val="22"/>
          <w:lang w:val="lt-LT"/>
        </w:rPr>
      </w:pPr>
    </w:p>
    <w:p w14:paraId="74856C99" w14:textId="77777777" w:rsidR="002B7899" w:rsidRPr="002B7899" w:rsidRDefault="002B7899" w:rsidP="002B7899">
      <w:pPr>
        <w:spacing w:after="0" w:line="240" w:lineRule="auto"/>
        <w:jc w:val="center"/>
        <w:outlineLvl w:val="0"/>
        <w:rPr>
          <w:rFonts w:ascii="Times New Roman" w:hAnsi="Times New Roman"/>
          <w:b/>
          <w:sz w:val="22"/>
          <w:lang w:val="lt-LT"/>
        </w:rPr>
      </w:pPr>
    </w:p>
    <w:p w14:paraId="3DA4140E" w14:textId="77777777" w:rsidR="002B7899" w:rsidRPr="002B7899" w:rsidRDefault="002B7899" w:rsidP="002B7899">
      <w:pPr>
        <w:spacing w:after="0" w:line="240" w:lineRule="auto"/>
        <w:jc w:val="center"/>
        <w:outlineLvl w:val="0"/>
        <w:rPr>
          <w:rFonts w:ascii="Times New Roman" w:hAnsi="Times New Roman"/>
          <w:b/>
          <w:sz w:val="22"/>
          <w:lang w:val="lt-LT"/>
        </w:rPr>
      </w:pPr>
    </w:p>
    <w:p w14:paraId="5AA23B45" w14:textId="77777777" w:rsidR="002B7899" w:rsidRPr="002B7899" w:rsidRDefault="002B7899" w:rsidP="002B7899">
      <w:pPr>
        <w:spacing w:after="0" w:line="240" w:lineRule="auto"/>
        <w:jc w:val="center"/>
        <w:outlineLvl w:val="0"/>
        <w:rPr>
          <w:rFonts w:ascii="Times New Roman" w:hAnsi="Times New Roman"/>
          <w:b/>
          <w:sz w:val="22"/>
          <w:lang w:val="lt-LT"/>
        </w:rPr>
      </w:pPr>
    </w:p>
    <w:p w14:paraId="1CC8AC45" w14:textId="77777777" w:rsidR="002B7899" w:rsidRPr="002B7899" w:rsidRDefault="002B7899" w:rsidP="002B7899">
      <w:pPr>
        <w:spacing w:after="0" w:line="240" w:lineRule="auto"/>
        <w:jc w:val="center"/>
        <w:outlineLvl w:val="0"/>
        <w:rPr>
          <w:rFonts w:ascii="Times New Roman" w:hAnsi="Times New Roman"/>
          <w:b/>
          <w:sz w:val="22"/>
          <w:lang w:val="lt-LT"/>
        </w:rPr>
      </w:pPr>
    </w:p>
    <w:p w14:paraId="5985A39D" w14:textId="77777777" w:rsidR="002B7899" w:rsidRPr="002B7899" w:rsidRDefault="002B7899" w:rsidP="002B7899">
      <w:pPr>
        <w:spacing w:after="0" w:line="240" w:lineRule="auto"/>
        <w:jc w:val="center"/>
        <w:outlineLvl w:val="0"/>
        <w:rPr>
          <w:rFonts w:ascii="Times New Roman" w:hAnsi="Times New Roman"/>
          <w:b/>
          <w:sz w:val="22"/>
          <w:lang w:val="lt-LT"/>
        </w:rPr>
      </w:pPr>
    </w:p>
    <w:p w14:paraId="76E2A1FD" w14:textId="77777777" w:rsidR="002B7899" w:rsidRPr="002B7899" w:rsidRDefault="002B7899" w:rsidP="002B7899">
      <w:pPr>
        <w:spacing w:after="0" w:line="240" w:lineRule="auto"/>
        <w:jc w:val="center"/>
        <w:outlineLvl w:val="0"/>
        <w:rPr>
          <w:rFonts w:ascii="Times New Roman" w:hAnsi="Times New Roman"/>
          <w:b/>
          <w:sz w:val="22"/>
          <w:lang w:val="lt-LT"/>
        </w:rPr>
      </w:pPr>
    </w:p>
    <w:p w14:paraId="6F6D4C96" w14:textId="77777777" w:rsidR="002B7899" w:rsidRPr="002B7899" w:rsidRDefault="002B7899" w:rsidP="002B7899">
      <w:pPr>
        <w:spacing w:after="0" w:line="240" w:lineRule="auto"/>
        <w:jc w:val="center"/>
        <w:outlineLvl w:val="0"/>
        <w:rPr>
          <w:rFonts w:ascii="Times New Roman" w:hAnsi="Times New Roman"/>
          <w:b/>
          <w:sz w:val="22"/>
          <w:lang w:val="lt-LT"/>
        </w:rPr>
      </w:pPr>
    </w:p>
    <w:p w14:paraId="4F200310" w14:textId="77777777" w:rsidR="002B7899" w:rsidRPr="002B7899" w:rsidRDefault="002B7899" w:rsidP="002B7899">
      <w:pPr>
        <w:spacing w:after="0" w:line="240" w:lineRule="auto"/>
        <w:jc w:val="center"/>
        <w:outlineLvl w:val="0"/>
        <w:rPr>
          <w:rFonts w:ascii="Times New Roman" w:hAnsi="Times New Roman"/>
          <w:b/>
          <w:sz w:val="22"/>
          <w:lang w:val="lt-LT"/>
        </w:rPr>
      </w:pPr>
    </w:p>
    <w:p w14:paraId="1A225E4C" w14:textId="77777777" w:rsidR="002B7899" w:rsidRPr="002B7899" w:rsidRDefault="002B7899" w:rsidP="002B7899">
      <w:pPr>
        <w:spacing w:after="0" w:line="240" w:lineRule="auto"/>
        <w:jc w:val="center"/>
        <w:outlineLvl w:val="0"/>
        <w:rPr>
          <w:rFonts w:ascii="Times New Roman" w:hAnsi="Times New Roman"/>
          <w:b/>
          <w:sz w:val="22"/>
          <w:lang w:val="lt-LT"/>
        </w:rPr>
      </w:pPr>
      <w:r w:rsidRPr="002B7899">
        <w:rPr>
          <w:rFonts w:ascii="Times New Roman" w:hAnsi="Times New Roman"/>
          <w:b/>
          <w:sz w:val="22"/>
          <w:lang w:val="lt-LT"/>
        </w:rPr>
        <w:t xml:space="preserve">III PRIEDAS </w:t>
      </w:r>
    </w:p>
    <w:p w14:paraId="33884926" w14:textId="77777777" w:rsidR="002B7899" w:rsidRPr="002B7899" w:rsidRDefault="002B7899" w:rsidP="002B7899">
      <w:pPr>
        <w:spacing w:after="0" w:line="240" w:lineRule="auto"/>
        <w:jc w:val="center"/>
        <w:outlineLvl w:val="0"/>
        <w:rPr>
          <w:rFonts w:ascii="Times New Roman" w:hAnsi="Times New Roman"/>
          <w:b/>
          <w:sz w:val="22"/>
          <w:lang w:val="lt-LT"/>
        </w:rPr>
      </w:pPr>
    </w:p>
    <w:p w14:paraId="0E6B11D9" w14:textId="77777777" w:rsidR="002B7899" w:rsidRPr="002B7899" w:rsidRDefault="002B7899" w:rsidP="002B7899">
      <w:pPr>
        <w:spacing w:after="0" w:line="240" w:lineRule="auto"/>
        <w:jc w:val="center"/>
        <w:outlineLvl w:val="0"/>
        <w:rPr>
          <w:rFonts w:ascii="Times New Roman" w:hAnsi="Times New Roman"/>
          <w:b/>
          <w:sz w:val="22"/>
          <w:lang w:val="lt-LT"/>
        </w:rPr>
      </w:pPr>
      <w:r w:rsidRPr="002B7899">
        <w:rPr>
          <w:rFonts w:ascii="Times New Roman" w:hAnsi="Times New Roman"/>
          <w:b/>
          <w:sz w:val="22"/>
          <w:lang w:val="lt-LT"/>
        </w:rPr>
        <w:t xml:space="preserve">ŽENKLINIMAS IR PAKUOTĖS LAPELIS </w:t>
      </w:r>
    </w:p>
    <w:p w14:paraId="3C98598B" w14:textId="77777777" w:rsidR="002B7899" w:rsidRPr="002B7899" w:rsidRDefault="002B7899" w:rsidP="002B7899">
      <w:pPr>
        <w:spacing w:after="200" w:line="276" w:lineRule="auto"/>
        <w:rPr>
          <w:rFonts w:ascii="Times New Roman" w:hAnsi="Times New Roman"/>
          <w:b/>
          <w:sz w:val="22"/>
          <w:lang w:val="lt-LT"/>
        </w:rPr>
      </w:pPr>
      <w:r w:rsidRPr="002B7899">
        <w:rPr>
          <w:rFonts w:ascii="Times New Roman" w:hAnsi="Times New Roman"/>
          <w:b/>
          <w:sz w:val="22"/>
          <w:lang w:val="lt-LT"/>
        </w:rPr>
        <w:br w:type="page"/>
      </w:r>
    </w:p>
    <w:p w14:paraId="3BB00DAD" w14:textId="77777777" w:rsidR="002B7899" w:rsidRPr="002B7899" w:rsidRDefault="002B7899" w:rsidP="002B7899">
      <w:pPr>
        <w:spacing w:after="0" w:line="240" w:lineRule="auto"/>
        <w:jc w:val="center"/>
        <w:outlineLvl w:val="0"/>
        <w:rPr>
          <w:rFonts w:ascii="Times New Roman" w:hAnsi="Times New Roman"/>
          <w:b/>
          <w:sz w:val="22"/>
          <w:lang w:val="lt-LT"/>
        </w:rPr>
      </w:pPr>
    </w:p>
    <w:p w14:paraId="6C097A11" w14:textId="77777777" w:rsidR="002B7899" w:rsidRPr="002B7899" w:rsidRDefault="002B7899" w:rsidP="002B7899">
      <w:pPr>
        <w:spacing w:after="0" w:line="240" w:lineRule="auto"/>
        <w:jc w:val="center"/>
        <w:outlineLvl w:val="0"/>
        <w:rPr>
          <w:rFonts w:ascii="Times New Roman" w:hAnsi="Times New Roman"/>
          <w:b/>
          <w:sz w:val="22"/>
          <w:lang w:val="lt-LT"/>
        </w:rPr>
      </w:pPr>
    </w:p>
    <w:p w14:paraId="429CBE4F" w14:textId="77777777" w:rsidR="002B7899" w:rsidRPr="002B7899" w:rsidRDefault="002B7899" w:rsidP="002B7899">
      <w:pPr>
        <w:spacing w:after="0" w:line="240" w:lineRule="auto"/>
        <w:jc w:val="center"/>
        <w:outlineLvl w:val="0"/>
        <w:rPr>
          <w:rFonts w:ascii="Times New Roman" w:hAnsi="Times New Roman"/>
          <w:b/>
          <w:sz w:val="22"/>
          <w:lang w:val="lt-LT"/>
        </w:rPr>
      </w:pPr>
    </w:p>
    <w:p w14:paraId="123DB857" w14:textId="77777777" w:rsidR="002B7899" w:rsidRPr="002B7899" w:rsidRDefault="002B7899" w:rsidP="002B7899">
      <w:pPr>
        <w:spacing w:after="0" w:line="240" w:lineRule="auto"/>
        <w:jc w:val="center"/>
        <w:outlineLvl w:val="0"/>
        <w:rPr>
          <w:rFonts w:ascii="Times New Roman" w:hAnsi="Times New Roman"/>
          <w:b/>
          <w:sz w:val="22"/>
          <w:lang w:val="lt-LT"/>
        </w:rPr>
      </w:pPr>
    </w:p>
    <w:p w14:paraId="64D59AB3" w14:textId="77777777" w:rsidR="002B7899" w:rsidRPr="002B7899" w:rsidRDefault="002B7899" w:rsidP="002B7899">
      <w:pPr>
        <w:spacing w:after="0" w:line="240" w:lineRule="auto"/>
        <w:jc w:val="center"/>
        <w:outlineLvl w:val="0"/>
        <w:rPr>
          <w:rFonts w:ascii="Times New Roman" w:hAnsi="Times New Roman"/>
          <w:b/>
          <w:sz w:val="22"/>
          <w:lang w:val="lt-LT"/>
        </w:rPr>
      </w:pPr>
    </w:p>
    <w:p w14:paraId="719CAE99" w14:textId="77777777" w:rsidR="002B7899" w:rsidRPr="002B7899" w:rsidRDefault="002B7899" w:rsidP="002B7899">
      <w:pPr>
        <w:spacing w:after="0" w:line="240" w:lineRule="auto"/>
        <w:jc w:val="center"/>
        <w:outlineLvl w:val="0"/>
        <w:rPr>
          <w:rFonts w:ascii="Times New Roman" w:hAnsi="Times New Roman"/>
          <w:b/>
          <w:sz w:val="22"/>
          <w:lang w:val="lt-LT"/>
        </w:rPr>
      </w:pPr>
    </w:p>
    <w:p w14:paraId="22E3212A" w14:textId="77777777" w:rsidR="002B7899" w:rsidRPr="002B7899" w:rsidRDefault="002B7899" w:rsidP="002B7899">
      <w:pPr>
        <w:spacing w:after="0" w:line="240" w:lineRule="auto"/>
        <w:jc w:val="center"/>
        <w:outlineLvl w:val="0"/>
        <w:rPr>
          <w:rFonts w:ascii="Times New Roman" w:hAnsi="Times New Roman"/>
          <w:b/>
          <w:sz w:val="22"/>
          <w:lang w:val="lt-LT"/>
        </w:rPr>
      </w:pPr>
    </w:p>
    <w:p w14:paraId="7E7C0C37" w14:textId="77777777" w:rsidR="002B7899" w:rsidRPr="002B7899" w:rsidRDefault="002B7899" w:rsidP="002B7899">
      <w:pPr>
        <w:spacing w:after="0" w:line="240" w:lineRule="auto"/>
        <w:jc w:val="center"/>
        <w:outlineLvl w:val="0"/>
        <w:rPr>
          <w:rFonts w:ascii="Times New Roman" w:hAnsi="Times New Roman"/>
          <w:b/>
          <w:sz w:val="22"/>
          <w:lang w:val="lt-LT"/>
        </w:rPr>
      </w:pPr>
    </w:p>
    <w:p w14:paraId="77ED9084" w14:textId="77777777" w:rsidR="002B7899" w:rsidRPr="002B7899" w:rsidRDefault="002B7899" w:rsidP="002B7899">
      <w:pPr>
        <w:spacing w:after="0" w:line="240" w:lineRule="auto"/>
        <w:jc w:val="center"/>
        <w:outlineLvl w:val="0"/>
        <w:rPr>
          <w:rFonts w:ascii="Times New Roman" w:hAnsi="Times New Roman"/>
          <w:b/>
          <w:sz w:val="22"/>
          <w:lang w:val="lt-LT"/>
        </w:rPr>
      </w:pPr>
    </w:p>
    <w:p w14:paraId="6FCDFF94" w14:textId="77777777" w:rsidR="002B7899" w:rsidRPr="002B7899" w:rsidRDefault="002B7899" w:rsidP="002B7899">
      <w:pPr>
        <w:spacing w:after="0" w:line="240" w:lineRule="auto"/>
        <w:jc w:val="center"/>
        <w:outlineLvl w:val="0"/>
        <w:rPr>
          <w:rFonts w:ascii="Times New Roman" w:hAnsi="Times New Roman"/>
          <w:b/>
          <w:sz w:val="22"/>
          <w:lang w:val="lt-LT"/>
        </w:rPr>
      </w:pPr>
    </w:p>
    <w:p w14:paraId="4CD2B2B2" w14:textId="77777777" w:rsidR="002B7899" w:rsidRPr="002B7899" w:rsidRDefault="002B7899" w:rsidP="002B7899">
      <w:pPr>
        <w:spacing w:after="0" w:line="240" w:lineRule="auto"/>
        <w:jc w:val="center"/>
        <w:outlineLvl w:val="0"/>
        <w:rPr>
          <w:rFonts w:ascii="Times New Roman" w:hAnsi="Times New Roman"/>
          <w:b/>
          <w:sz w:val="22"/>
          <w:lang w:val="lt-LT"/>
        </w:rPr>
      </w:pPr>
    </w:p>
    <w:p w14:paraId="4A1E4016" w14:textId="77777777" w:rsidR="002B7899" w:rsidRPr="002B7899" w:rsidRDefault="002B7899" w:rsidP="002B7899">
      <w:pPr>
        <w:spacing w:after="0" w:line="240" w:lineRule="auto"/>
        <w:jc w:val="center"/>
        <w:outlineLvl w:val="0"/>
        <w:rPr>
          <w:rFonts w:ascii="Times New Roman" w:hAnsi="Times New Roman"/>
          <w:b/>
          <w:sz w:val="22"/>
          <w:lang w:val="lt-LT"/>
        </w:rPr>
      </w:pPr>
    </w:p>
    <w:p w14:paraId="058D7BA4" w14:textId="77777777" w:rsidR="002B7899" w:rsidRPr="002B7899" w:rsidRDefault="002B7899" w:rsidP="002B7899">
      <w:pPr>
        <w:spacing w:after="0" w:line="240" w:lineRule="auto"/>
        <w:jc w:val="center"/>
        <w:outlineLvl w:val="0"/>
        <w:rPr>
          <w:rFonts w:ascii="Times New Roman" w:hAnsi="Times New Roman"/>
          <w:b/>
          <w:sz w:val="22"/>
          <w:lang w:val="lt-LT"/>
        </w:rPr>
      </w:pPr>
    </w:p>
    <w:p w14:paraId="1FCCE86B" w14:textId="77777777" w:rsidR="002B7899" w:rsidRPr="002B7899" w:rsidRDefault="002B7899" w:rsidP="002B7899">
      <w:pPr>
        <w:spacing w:after="0" w:line="240" w:lineRule="auto"/>
        <w:jc w:val="center"/>
        <w:outlineLvl w:val="0"/>
        <w:rPr>
          <w:rFonts w:ascii="Times New Roman" w:hAnsi="Times New Roman"/>
          <w:b/>
          <w:sz w:val="22"/>
          <w:lang w:val="lt-LT"/>
        </w:rPr>
      </w:pPr>
    </w:p>
    <w:p w14:paraId="12FD204C" w14:textId="77777777" w:rsidR="002B7899" w:rsidRPr="002B7899" w:rsidRDefault="002B7899" w:rsidP="002B7899">
      <w:pPr>
        <w:spacing w:after="0" w:line="240" w:lineRule="auto"/>
        <w:jc w:val="center"/>
        <w:outlineLvl w:val="0"/>
        <w:rPr>
          <w:rFonts w:ascii="Times New Roman" w:hAnsi="Times New Roman"/>
          <w:b/>
          <w:sz w:val="22"/>
          <w:lang w:val="lt-LT"/>
        </w:rPr>
      </w:pPr>
    </w:p>
    <w:p w14:paraId="13CCCBC5" w14:textId="77777777" w:rsidR="002B7899" w:rsidRPr="002B7899" w:rsidRDefault="002B7899" w:rsidP="002B7899">
      <w:pPr>
        <w:spacing w:after="0" w:line="240" w:lineRule="auto"/>
        <w:jc w:val="center"/>
        <w:outlineLvl w:val="0"/>
        <w:rPr>
          <w:rFonts w:ascii="Times New Roman" w:hAnsi="Times New Roman"/>
          <w:b/>
          <w:sz w:val="22"/>
          <w:lang w:val="lt-LT"/>
        </w:rPr>
      </w:pPr>
    </w:p>
    <w:p w14:paraId="32B1F4F9" w14:textId="77777777" w:rsidR="002B7899" w:rsidRPr="002B7899" w:rsidRDefault="002B7899" w:rsidP="002B7899">
      <w:pPr>
        <w:spacing w:after="0" w:line="240" w:lineRule="auto"/>
        <w:jc w:val="center"/>
        <w:outlineLvl w:val="0"/>
        <w:rPr>
          <w:rFonts w:ascii="Times New Roman" w:hAnsi="Times New Roman"/>
          <w:b/>
          <w:sz w:val="22"/>
          <w:lang w:val="lt-LT"/>
        </w:rPr>
      </w:pPr>
    </w:p>
    <w:p w14:paraId="700FB4F8" w14:textId="77777777" w:rsidR="002B7899" w:rsidRPr="002B7899" w:rsidRDefault="002B7899" w:rsidP="002B7899">
      <w:pPr>
        <w:spacing w:after="0" w:line="240" w:lineRule="auto"/>
        <w:jc w:val="center"/>
        <w:outlineLvl w:val="0"/>
        <w:rPr>
          <w:rFonts w:ascii="Times New Roman" w:hAnsi="Times New Roman"/>
          <w:b/>
          <w:sz w:val="22"/>
          <w:lang w:val="lt-LT"/>
        </w:rPr>
      </w:pPr>
    </w:p>
    <w:p w14:paraId="259E76FF" w14:textId="77777777" w:rsidR="002B7899" w:rsidRPr="002B7899" w:rsidRDefault="002B7899" w:rsidP="002B7899">
      <w:pPr>
        <w:spacing w:after="0" w:line="240" w:lineRule="auto"/>
        <w:jc w:val="center"/>
        <w:outlineLvl w:val="0"/>
        <w:rPr>
          <w:rFonts w:ascii="Times New Roman" w:hAnsi="Times New Roman"/>
          <w:b/>
          <w:sz w:val="22"/>
          <w:lang w:val="lt-LT"/>
        </w:rPr>
      </w:pPr>
    </w:p>
    <w:p w14:paraId="4B47D380" w14:textId="77777777" w:rsidR="002B7899" w:rsidRPr="002B7899" w:rsidRDefault="002B7899" w:rsidP="002B7899">
      <w:pPr>
        <w:spacing w:after="0" w:line="240" w:lineRule="auto"/>
        <w:jc w:val="center"/>
        <w:outlineLvl w:val="0"/>
        <w:rPr>
          <w:rFonts w:ascii="Times New Roman" w:hAnsi="Times New Roman"/>
          <w:b/>
          <w:sz w:val="22"/>
          <w:lang w:val="lt-LT"/>
        </w:rPr>
      </w:pPr>
    </w:p>
    <w:p w14:paraId="1D89BE8D" w14:textId="77777777" w:rsidR="002B7899" w:rsidRPr="002B7899" w:rsidRDefault="002B7899" w:rsidP="002B7899">
      <w:pPr>
        <w:spacing w:after="0" w:line="240" w:lineRule="auto"/>
        <w:jc w:val="center"/>
        <w:outlineLvl w:val="0"/>
        <w:rPr>
          <w:rFonts w:ascii="Times New Roman" w:hAnsi="Times New Roman"/>
          <w:sz w:val="22"/>
          <w:lang w:val="lt-LT"/>
        </w:rPr>
      </w:pPr>
      <w:r w:rsidRPr="002B7899">
        <w:rPr>
          <w:rFonts w:ascii="Times New Roman" w:hAnsi="Times New Roman"/>
          <w:b/>
          <w:sz w:val="22"/>
          <w:lang w:val="lt-LT"/>
        </w:rPr>
        <w:t>A. ŽENKLINIMAS</w:t>
      </w:r>
    </w:p>
    <w:p w14:paraId="485FF406" w14:textId="77777777" w:rsidR="002B7899" w:rsidRPr="002B7899" w:rsidRDefault="002B7899" w:rsidP="002B7899">
      <w:pPr>
        <w:shd w:val="clear" w:color="auto" w:fill="FFFFFF"/>
        <w:spacing w:after="0" w:line="240" w:lineRule="auto"/>
        <w:rPr>
          <w:rFonts w:ascii="Times New Roman" w:hAnsi="Times New Roman"/>
          <w:sz w:val="22"/>
          <w:lang w:val="lt-LT"/>
        </w:rPr>
      </w:pPr>
      <w:r w:rsidRPr="002B7899">
        <w:rPr>
          <w:rFonts w:ascii="Times New Roman" w:hAnsi="Times New Roman"/>
          <w:sz w:val="22"/>
          <w:lang w:val="lt-LT"/>
        </w:rPr>
        <w:br w:type="page"/>
      </w:r>
    </w:p>
    <w:p w14:paraId="24216AF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2"/>
          <w:lang w:val="lt-LT"/>
        </w:rPr>
      </w:pPr>
      <w:r w:rsidRPr="002B7899">
        <w:rPr>
          <w:rFonts w:ascii="Times New Roman" w:hAnsi="Times New Roman"/>
          <w:b/>
          <w:sz w:val="22"/>
          <w:lang w:val="lt-LT"/>
        </w:rPr>
        <w:lastRenderedPageBreak/>
        <w:t>INFORMACIJA ANT IŠORINĖS PAKUOTĖS</w:t>
      </w:r>
    </w:p>
    <w:p w14:paraId="31123976"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23333DA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lang w:val="lt-LT"/>
        </w:rPr>
      </w:pPr>
      <w:r w:rsidRPr="002B7899">
        <w:rPr>
          <w:rFonts w:ascii="Times New Roman" w:hAnsi="Times New Roman"/>
          <w:b/>
          <w:sz w:val="22"/>
          <w:lang w:val="lt-LT"/>
        </w:rPr>
        <w:t>SULANKSTOMA KARTONINĖ DĖŽUTĖ</w:t>
      </w:r>
    </w:p>
    <w:p w14:paraId="7FD03A8D" w14:textId="77777777" w:rsidR="002B7899" w:rsidRPr="002B7899" w:rsidRDefault="002B7899" w:rsidP="002B7899">
      <w:pPr>
        <w:spacing w:after="0" w:line="240" w:lineRule="auto"/>
        <w:rPr>
          <w:rFonts w:ascii="Times New Roman" w:hAnsi="Times New Roman"/>
          <w:sz w:val="22"/>
          <w:lang w:val="lt-LT"/>
        </w:rPr>
      </w:pPr>
    </w:p>
    <w:p w14:paraId="72633718" w14:textId="77777777" w:rsidR="002B7899" w:rsidRPr="002B7899" w:rsidRDefault="002B7899" w:rsidP="002B7899">
      <w:pPr>
        <w:spacing w:after="0" w:line="240" w:lineRule="auto"/>
        <w:rPr>
          <w:rFonts w:ascii="Times New Roman" w:hAnsi="Times New Roman"/>
          <w:sz w:val="22"/>
          <w:lang w:val="lt-LT"/>
        </w:rPr>
      </w:pPr>
    </w:p>
    <w:p w14:paraId="634587E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w:t>
      </w:r>
      <w:r w:rsidRPr="002B7899">
        <w:rPr>
          <w:rFonts w:ascii="Times New Roman" w:hAnsi="Times New Roman"/>
          <w:b/>
          <w:sz w:val="22"/>
          <w:lang w:val="lt-LT"/>
        </w:rPr>
        <w:tab/>
        <w:t>VAISTINIO PREPARATO PAVADINIMAS</w:t>
      </w:r>
    </w:p>
    <w:p w14:paraId="7D7CAB2B" w14:textId="77777777" w:rsidR="002B7899" w:rsidRPr="002B7899" w:rsidRDefault="002B7899" w:rsidP="002B7899">
      <w:pPr>
        <w:spacing w:after="0" w:line="240" w:lineRule="auto"/>
        <w:rPr>
          <w:rFonts w:ascii="Times New Roman" w:hAnsi="Times New Roman"/>
          <w:sz w:val="22"/>
          <w:lang w:val="lt-LT"/>
        </w:rPr>
      </w:pPr>
    </w:p>
    <w:p w14:paraId="32BF9E8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Trileptal 150 mg plėvele dengtos tabletės </w:t>
      </w:r>
    </w:p>
    <w:p w14:paraId="7C31C8CE"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1CF17B47" w14:textId="77777777" w:rsidR="002B7899" w:rsidRPr="002B7899" w:rsidRDefault="002B7899" w:rsidP="002B7899">
      <w:pPr>
        <w:spacing w:after="0" w:line="240" w:lineRule="auto"/>
        <w:rPr>
          <w:rFonts w:ascii="Times New Roman" w:hAnsi="Times New Roman"/>
          <w:sz w:val="22"/>
          <w:lang w:val="lt-LT"/>
        </w:rPr>
      </w:pPr>
    </w:p>
    <w:p w14:paraId="771310C1" w14:textId="77777777" w:rsidR="002B7899" w:rsidRPr="002B7899" w:rsidRDefault="002B7899" w:rsidP="002B7899">
      <w:pPr>
        <w:spacing w:after="0" w:line="240" w:lineRule="auto"/>
        <w:rPr>
          <w:rFonts w:ascii="Times New Roman" w:hAnsi="Times New Roman"/>
          <w:sz w:val="22"/>
          <w:lang w:val="lt-LT"/>
        </w:rPr>
      </w:pPr>
    </w:p>
    <w:p w14:paraId="3176C4A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2.</w:t>
      </w:r>
      <w:r w:rsidRPr="002B7899">
        <w:rPr>
          <w:rFonts w:ascii="Times New Roman" w:hAnsi="Times New Roman"/>
          <w:b/>
          <w:sz w:val="22"/>
          <w:lang w:val="lt-LT"/>
        </w:rPr>
        <w:tab/>
        <w:t>VEIKLIOJI (-IOS) MEDŽIAGA (-OS) IR JOS (-Ų) KIEKIS (-IAI)</w:t>
      </w:r>
    </w:p>
    <w:p w14:paraId="346252E5" w14:textId="77777777" w:rsidR="002B7899" w:rsidRPr="002B7899" w:rsidRDefault="002B7899" w:rsidP="002B7899">
      <w:pPr>
        <w:spacing w:after="0" w:line="240" w:lineRule="auto"/>
        <w:rPr>
          <w:rFonts w:ascii="Times New Roman" w:hAnsi="Times New Roman"/>
          <w:sz w:val="22"/>
          <w:lang w:val="lt-LT"/>
        </w:rPr>
      </w:pPr>
    </w:p>
    <w:p w14:paraId="3B12DF1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Kiekvienoje tabletėje yra 150 mg okskarbazepino.</w:t>
      </w:r>
    </w:p>
    <w:p w14:paraId="5E04CB78" w14:textId="77777777" w:rsidR="002B7899" w:rsidRPr="002B7899" w:rsidRDefault="002B7899" w:rsidP="002B7899">
      <w:pPr>
        <w:spacing w:after="0" w:line="240" w:lineRule="auto"/>
        <w:rPr>
          <w:rFonts w:ascii="Times New Roman" w:hAnsi="Times New Roman"/>
          <w:sz w:val="22"/>
          <w:lang w:val="lt-LT"/>
        </w:rPr>
      </w:pPr>
    </w:p>
    <w:p w14:paraId="78FEA630" w14:textId="77777777" w:rsidR="002B7899" w:rsidRPr="002B7899" w:rsidRDefault="002B7899" w:rsidP="002B7899">
      <w:pPr>
        <w:spacing w:after="0" w:line="240" w:lineRule="auto"/>
        <w:rPr>
          <w:rFonts w:ascii="Times New Roman" w:hAnsi="Times New Roman"/>
          <w:sz w:val="22"/>
          <w:lang w:val="lt-LT"/>
        </w:rPr>
      </w:pPr>
    </w:p>
    <w:p w14:paraId="5C3A7958"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3.</w:t>
      </w:r>
      <w:r w:rsidRPr="002B7899">
        <w:rPr>
          <w:rFonts w:ascii="Times New Roman" w:hAnsi="Times New Roman"/>
          <w:b/>
          <w:sz w:val="22"/>
          <w:lang w:val="lt-LT"/>
        </w:rPr>
        <w:tab/>
        <w:t>PAGALBINIŲ MEDŽIAGŲ SĄRAŠAS</w:t>
      </w:r>
    </w:p>
    <w:p w14:paraId="4A4E1330" w14:textId="77777777" w:rsidR="002B7899" w:rsidRPr="002B7899" w:rsidRDefault="002B7899" w:rsidP="002B7899">
      <w:pPr>
        <w:spacing w:after="0" w:line="240" w:lineRule="auto"/>
        <w:rPr>
          <w:rFonts w:ascii="Times New Roman" w:hAnsi="Times New Roman"/>
          <w:sz w:val="22"/>
          <w:lang w:val="lt-LT"/>
        </w:rPr>
      </w:pPr>
    </w:p>
    <w:p w14:paraId="3042F9B2" w14:textId="77777777" w:rsidR="002B7899" w:rsidRPr="002B7899" w:rsidRDefault="002B7899" w:rsidP="002B7899">
      <w:pPr>
        <w:spacing w:after="0" w:line="240" w:lineRule="auto"/>
        <w:rPr>
          <w:rFonts w:ascii="Times New Roman" w:hAnsi="Times New Roman"/>
          <w:sz w:val="22"/>
          <w:lang w:val="lt-LT"/>
        </w:rPr>
      </w:pPr>
    </w:p>
    <w:p w14:paraId="1471F2AA"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4.</w:t>
      </w:r>
      <w:r w:rsidRPr="002B7899">
        <w:rPr>
          <w:rFonts w:ascii="Times New Roman" w:hAnsi="Times New Roman"/>
          <w:b/>
          <w:sz w:val="22"/>
          <w:lang w:val="lt-LT"/>
        </w:rPr>
        <w:tab/>
        <w:t>FARMACINĖ FORMA IR KIEKIS PAKUOTĖJE</w:t>
      </w:r>
    </w:p>
    <w:p w14:paraId="727724CB" w14:textId="77777777" w:rsidR="002B7899" w:rsidRPr="002B7899" w:rsidRDefault="002B7899" w:rsidP="002B7899">
      <w:pPr>
        <w:spacing w:after="0" w:line="240" w:lineRule="auto"/>
        <w:rPr>
          <w:rFonts w:ascii="Times New Roman" w:hAnsi="Times New Roman"/>
          <w:sz w:val="22"/>
          <w:lang w:val="lt-LT"/>
        </w:rPr>
      </w:pPr>
    </w:p>
    <w:p w14:paraId="5FCB730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50 plėvele dengtų tablečių</w:t>
      </w:r>
    </w:p>
    <w:p w14:paraId="1B09F545" w14:textId="77777777" w:rsidR="002B7899" w:rsidRPr="002B7899" w:rsidRDefault="002B7899" w:rsidP="002B7899">
      <w:pPr>
        <w:spacing w:after="0" w:line="240" w:lineRule="auto"/>
        <w:rPr>
          <w:rFonts w:ascii="Times New Roman" w:hAnsi="Times New Roman"/>
          <w:sz w:val="22"/>
          <w:lang w:val="lt-LT"/>
        </w:rPr>
      </w:pPr>
    </w:p>
    <w:p w14:paraId="68132457" w14:textId="77777777" w:rsidR="002B7899" w:rsidRPr="002B7899" w:rsidRDefault="002B7899" w:rsidP="002B7899">
      <w:pPr>
        <w:spacing w:after="0" w:line="240" w:lineRule="auto"/>
        <w:rPr>
          <w:rFonts w:ascii="Times New Roman" w:hAnsi="Times New Roman"/>
          <w:sz w:val="22"/>
          <w:lang w:val="lt-LT"/>
        </w:rPr>
      </w:pPr>
    </w:p>
    <w:p w14:paraId="41661A5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VARTOJIMO METODAS IR BŪDAS (-AI)</w:t>
      </w:r>
    </w:p>
    <w:p w14:paraId="050E25D3" w14:textId="77777777" w:rsidR="002B7899" w:rsidRPr="002B7899" w:rsidRDefault="002B7899" w:rsidP="002B7899">
      <w:pPr>
        <w:spacing w:after="0" w:line="240" w:lineRule="auto"/>
        <w:rPr>
          <w:rFonts w:ascii="Times New Roman" w:hAnsi="Times New Roman"/>
          <w:i/>
          <w:sz w:val="22"/>
          <w:lang w:val="lt-LT"/>
        </w:rPr>
      </w:pPr>
    </w:p>
    <w:p w14:paraId="0ACDC06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Vartoti per burną.</w:t>
      </w:r>
    </w:p>
    <w:p w14:paraId="125C1F5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Prieš vartojimą perskaitykite pakuotės lapelį.</w:t>
      </w:r>
    </w:p>
    <w:p w14:paraId="732A3AB8" w14:textId="77777777" w:rsidR="002B7899" w:rsidRPr="002B7899" w:rsidRDefault="002B7899" w:rsidP="002B7899">
      <w:pPr>
        <w:spacing w:after="0" w:line="240" w:lineRule="auto"/>
        <w:rPr>
          <w:rFonts w:ascii="Times New Roman" w:hAnsi="Times New Roman"/>
          <w:sz w:val="22"/>
          <w:lang w:val="lt-LT"/>
        </w:rPr>
      </w:pPr>
    </w:p>
    <w:p w14:paraId="361B8BF2" w14:textId="77777777" w:rsidR="002B7899" w:rsidRPr="002B7899" w:rsidRDefault="002B7899" w:rsidP="002B7899">
      <w:pPr>
        <w:spacing w:after="0" w:line="240" w:lineRule="auto"/>
        <w:rPr>
          <w:rFonts w:ascii="Times New Roman" w:hAnsi="Times New Roman"/>
          <w:sz w:val="22"/>
          <w:lang w:val="lt-LT"/>
        </w:rPr>
      </w:pPr>
    </w:p>
    <w:p w14:paraId="59D49A5B" w14:textId="77777777" w:rsidR="002B7899" w:rsidRPr="002B7899" w:rsidRDefault="002B7899" w:rsidP="002B789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6.</w:t>
      </w:r>
      <w:r w:rsidRPr="002B7899">
        <w:rPr>
          <w:rFonts w:ascii="Times New Roman" w:hAnsi="Times New Roman"/>
          <w:b/>
          <w:sz w:val="22"/>
          <w:lang w:val="lt-LT"/>
        </w:rPr>
        <w:tab/>
        <w:t>SPECIALUS ĮSPĖJIMAS, KAD VAISTINĮ PREPARATĄ BŪTINA LAIKYTI VAIKAMS NEPASTEBIMOJE IR NEPASIEKIAMOJE VIETOJE</w:t>
      </w:r>
    </w:p>
    <w:p w14:paraId="4C326DEC" w14:textId="77777777" w:rsidR="002B7899" w:rsidRPr="002B7899" w:rsidRDefault="002B7899" w:rsidP="002B7899">
      <w:pPr>
        <w:spacing w:after="0" w:line="240" w:lineRule="auto"/>
        <w:rPr>
          <w:rFonts w:ascii="Times New Roman" w:hAnsi="Times New Roman"/>
          <w:sz w:val="22"/>
          <w:lang w:val="lt-LT"/>
        </w:rPr>
      </w:pPr>
    </w:p>
    <w:p w14:paraId="45AFE0E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Laikyti vaikams nepastebimoje ir nepasiekiamoje vietoje.</w:t>
      </w:r>
    </w:p>
    <w:p w14:paraId="07540CE3" w14:textId="77777777" w:rsidR="002B7899" w:rsidRPr="002B7899" w:rsidRDefault="002B7899" w:rsidP="002B7899">
      <w:pPr>
        <w:spacing w:after="0" w:line="240" w:lineRule="auto"/>
        <w:rPr>
          <w:rFonts w:ascii="Times New Roman" w:hAnsi="Times New Roman"/>
          <w:sz w:val="22"/>
          <w:lang w:val="lt-LT"/>
        </w:rPr>
      </w:pPr>
    </w:p>
    <w:p w14:paraId="3E7F0375" w14:textId="77777777" w:rsidR="002B7899" w:rsidRPr="002B7899" w:rsidRDefault="002B7899" w:rsidP="002B7899">
      <w:pPr>
        <w:spacing w:after="0" w:line="240" w:lineRule="auto"/>
        <w:rPr>
          <w:rFonts w:ascii="Times New Roman" w:hAnsi="Times New Roman"/>
          <w:sz w:val="22"/>
          <w:lang w:val="lt-LT"/>
        </w:rPr>
      </w:pPr>
    </w:p>
    <w:p w14:paraId="29B472A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7.</w:t>
      </w:r>
      <w:r w:rsidRPr="002B7899">
        <w:rPr>
          <w:rFonts w:ascii="Times New Roman" w:hAnsi="Times New Roman"/>
          <w:b/>
          <w:sz w:val="22"/>
          <w:lang w:val="lt-LT"/>
        </w:rPr>
        <w:tab/>
        <w:t>KITAS (-I) SPECIALUS (-ŪS) ĮSPĖJIMAS (-AI) (JEI REIKIA)</w:t>
      </w:r>
    </w:p>
    <w:p w14:paraId="0AA02227" w14:textId="77777777" w:rsidR="002B7899" w:rsidRPr="002B7899" w:rsidRDefault="002B7899" w:rsidP="002B7899">
      <w:pPr>
        <w:spacing w:after="0" w:line="240" w:lineRule="auto"/>
        <w:rPr>
          <w:rFonts w:ascii="Times New Roman" w:hAnsi="Times New Roman"/>
          <w:sz w:val="22"/>
          <w:lang w:val="lt-LT"/>
        </w:rPr>
      </w:pPr>
    </w:p>
    <w:p w14:paraId="3C4AFAB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Vaistas gali sulėtinti reakcijos greitį, ypač gydymo pradžioje.</w:t>
      </w:r>
    </w:p>
    <w:p w14:paraId="23807846" w14:textId="77777777" w:rsidR="002B7899" w:rsidRPr="002B7899" w:rsidRDefault="002B7899" w:rsidP="002B7899">
      <w:pPr>
        <w:spacing w:after="0" w:line="240" w:lineRule="auto"/>
        <w:rPr>
          <w:rFonts w:ascii="Times New Roman" w:hAnsi="Times New Roman"/>
          <w:sz w:val="22"/>
          <w:lang w:val="lt-LT"/>
        </w:rPr>
      </w:pPr>
    </w:p>
    <w:p w14:paraId="1292E7B4" w14:textId="77777777" w:rsidR="002B7899" w:rsidRPr="002B7899" w:rsidRDefault="002B7899" w:rsidP="002B7899">
      <w:pPr>
        <w:spacing w:after="0" w:line="240" w:lineRule="auto"/>
        <w:rPr>
          <w:rFonts w:ascii="Times New Roman" w:hAnsi="Times New Roman"/>
          <w:sz w:val="22"/>
          <w:lang w:val="lt-LT"/>
        </w:rPr>
      </w:pPr>
    </w:p>
    <w:p w14:paraId="28CFA8C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8.</w:t>
      </w:r>
      <w:r w:rsidRPr="002B7899">
        <w:rPr>
          <w:rFonts w:ascii="Times New Roman" w:hAnsi="Times New Roman"/>
          <w:b/>
          <w:sz w:val="22"/>
          <w:lang w:val="lt-LT"/>
        </w:rPr>
        <w:tab/>
        <w:t>TINKAMUMO LAIKAS</w:t>
      </w:r>
    </w:p>
    <w:p w14:paraId="418B9418" w14:textId="77777777" w:rsidR="002B7899" w:rsidRPr="002B7899" w:rsidRDefault="002B7899" w:rsidP="002B7899">
      <w:pPr>
        <w:spacing w:after="0" w:line="240" w:lineRule="auto"/>
        <w:ind w:left="567" w:hanging="567"/>
        <w:outlineLvl w:val="0"/>
        <w:rPr>
          <w:rFonts w:ascii="Times New Roman" w:hAnsi="Times New Roman"/>
          <w:sz w:val="22"/>
          <w:lang w:val="lt-LT"/>
        </w:rPr>
      </w:pPr>
    </w:p>
    <w:p w14:paraId="22BD2B78" w14:textId="77777777" w:rsidR="002B7899" w:rsidRPr="002B7899" w:rsidRDefault="002B7899" w:rsidP="002B7899">
      <w:pPr>
        <w:spacing w:after="0" w:line="240" w:lineRule="auto"/>
        <w:ind w:left="567" w:hanging="567"/>
        <w:outlineLvl w:val="0"/>
        <w:rPr>
          <w:rFonts w:ascii="Times New Roman" w:hAnsi="Times New Roman"/>
          <w:sz w:val="22"/>
          <w:lang w:val="lt-LT"/>
        </w:rPr>
      </w:pPr>
      <w:r w:rsidRPr="002B7899">
        <w:rPr>
          <w:rFonts w:ascii="Times New Roman" w:hAnsi="Times New Roman"/>
          <w:sz w:val="22"/>
          <w:lang w:val="lt-LT"/>
        </w:rPr>
        <w:t>EXP {mm MMMM}</w:t>
      </w:r>
    </w:p>
    <w:p w14:paraId="4E3970C3" w14:textId="77777777" w:rsidR="002B7899" w:rsidRPr="002B7899" w:rsidRDefault="002B7899" w:rsidP="002B7899">
      <w:pPr>
        <w:spacing w:after="0" w:line="240" w:lineRule="auto"/>
        <w:rPr>
          <w:rFonts w:ascii="Times New Roman" w:hAnsi="Times New Roman"/>
          <w:sz w:val="22"/>
          <w:lang w:val="lt-LT"/>
        </w:rPr>
      </w:pPr>
    </w:p>
    <w:p w14:paraId="0CA7BE56" w14:textId="77777777" w:rsidR="002B7899" w:rsidRPr="002B7899" w:rsidRDefault="002B7899" w:rsidP="002B7899">
      <w:pPr>
        <w:spacing w:after="0" w:line="240" w:lineRule="auto"/>
        <w:rPr>
          <w:rFonts w:ascii="Times New Roman" w:hAnsi="Times New Roman"/>
          <w:sz w:val="22"/>
          <w:lang w:val="lt-LT"/>
        </w:rPr>
      </w:pPr>
    </w:p>
    <w:p w14:paraId="1A3DA663"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9.</w:t>
      </w:r>
      <w:r w:rsidRPr="002B7899">
        <w:rPr>
          <w:rFonts w:ascii="Times New Roman" w:hAnsi="Times New Roman"/>
          <w:b/>
          <w:sz w:val="22"/>
          <w:lang w:val="lt-LT"/>
        </w:rPr>
        <w:tab/>
      </w:r>
      <w:r w:rsidRPr="002B7899">
        <w:rPr>
          <w:rFonts w:ascii="Times New Roman" w:hAnsi="Times New Roman"/>
          <w:b/>
          <w:caps/>
          <w:sz w:val="22"/>
          <w:lang w:val="lt-LT"/>
        </w:rPr>
        <w:t>SPECIALIOS laikymo sąlygos</w:t>
      </w:r>
    </w:p>
    <w:p w14:paraId="4A24DFD5" w14:textId="77777777" w:rsidR="002B7899" w:rsidRPr="002B7899" w:rsidRDefault="002B7899" w:rsidP="002B7899">
      <w:pPr>
        <w:spacing w:after="0" w:line="240" w:lineRule="auto"/>
        <w:rPr>
          <w:rFonts w:ascii="Times New Roman" w:hAnsi="Times New Roman"/>
          <w:sz w:val="22"/>
          <w:lang w:val="lt-LT"/>
        </w:rPr>
      </w:pPr>
    </w:p>
    <w:p w14:paraId="03ABCD3E" w14:textId="77777777" w:rsidR="002B7899" w:rsidRPr="002B7899" w:rsidRDefault="002B7899" w:rsidP="002B7899">
      <w:pPr>
        <w:spacing w:after="0" w:line="240" w:lineRule="auto"/>
        <w:rPr>
          <w:rFonts w:ascii="Times New Roman" w:hAnsi="Times New Roman"/>
          <w:sz w:val="22"/>
          <w:lang w:val="lt-LT"/>
        </w:rPr>
      </w:pPr>
    </w:p>
    <w:p w14:paraId="70ED7559"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10.</w:t>
      </w:r>
      <w:r w:rsidRPr="002B7899">
        <w:rPr>
          <w:rFonts w:ascii="Times New Roman" w:hAnsi="Times New Roman"/>
          <w:b/>
          <w:sz w:val="22"/>
          <w:lang w:val="lt-LT"/>
        </w:rPr>
        <w:tab/>
      </w:r>
      <w:r w:rsidRPr="002B7899">
        <w:rPr>
          <w:rFonts w:ascii="Times New Roman" w:hAnsi="Times New Roman"/>
          <w:b/>
          <w:caps/>
          <w:sz w:val="22"/>
          <w:lang w:val="lt-LT"/>
        </w:rPr>
        <w:t>specialios atsargumo priemonės</w:t>
      </w:r>
      <w:r w:rsidRPr="002B7899">
        <w:rPr>
          <w:rFonts w:ascii="Times New Roman" w:hAnsi="Times New Roman"/>
          <w:b/>
          <w:sz w:val="22"/>
          <w:lang w:val="lt-LT"/>
        </w:rPr>
        <w:t xml:space="preserve"> DĖL NESUVARTOTO</w:t>
      </w:r>
      <w:r w:rsidRPr="002B7899">
        <w:rPr>
          <w:rFonts w:ascii="Times New Roman" w:hAnsi="Times New Roman"/>
          <w:b/>
          <w:caps/>
          <w:sz w:val="22"/>
          <w:lang w:val="lt-LT"/>
        </w:rPr>
        <w:t xml:space="preserve"> VAISTINIO PREPARATO AR JO ATLIEKŲ TVARKYMO</w:t>
      </w:r>
      <w:r w:rsidRPr="002B7899">
        <w:rPr>
          <w:rFonts w:ascii="Times New Roman" w:hAnsi="Times New Roman"/>
          <w:caps/>
          <w:sz w:val="22"/>
          <w:lang w:val="lt-LT"/>
        </w:rPr>
        <w:t xml:space="preserve"> </w:t>
      </w:r>
      <w:r w:rsidRPr="002B7899">
        <w:rPr>
          <w:rFonts w:ascii="Times New Roman" w:hAnsi="Times New Roman"/>
          <w:b/>
          <w:caps/>
          <w:sz w:val="22"/>
          <w:lang w:val="lt-LT"/>
        </w:rPr>
        <w:t>(jei reikia)</w:t>
      </w:r>
    </w:p>
    <w:p w14:paraId="60BBCF84" w14:textId="77777777" w:rsidR="002B7899" w:rsidRPr="002B7899" w:rsidRDefault="002B7899" w:rsidP="002B7899">
      <w:pPr>
        <w:spacing w:after="0" w:line="240" w:lineRule="auto"/>
        <w:rPr>
          <w:rFonts w:ascii="Times New Roman" w:hAnsi="Times New Roman"/>
          <w:sz w:val="22"/>
          <w:lang w:val="lt-LT"/>
        </w:rPr>
      </w:pPr>
    </w:p>
    <w:p w14:paraId="2014E248" w14:textId="77777777" w:rsidR="002B7899" w:rsidRPr="002B7899" w:rsidRDefault="002B7899" w:rsidP="002B7899">
      <w:pPr>
        <w:spacing w:after="0" w:line="240" w:lineRule="auto"/>
        <w:rPr>
          <w:rFonts w:ascii="Times New Roman" w:hAnsi="Times New Roman"/>
          <w:sz w:val="22"/>
          <w:lang w:val="lt-LT"/>
        </w:rPr>
      </w:pPr>
    </w:p>
    <w:p w14:paraId="5C39AA23"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z w:val="22"/>
          <w:lang w:val="lt-LT"/>
        </w:rPr>
      </w:pPr>
      <w:r w:rsidRPr="002B7899">
        <w:rPr>
          <w:rFonts w:ascii="Times New Roman" w:hAnsi="Times New Roman"/>
          <w:b/>
          <w:sz w:val="22"/>
          <w:lang w:val="lt-LT"/>
        </w:rPr>
        <w:t>11.</w:t>
      </w:r>
      <w:r w:rsidRPr="002B7899">
        <w:rPr>
          <w:rFonts w:ascii="Times New Roman" w:hAnsi="Times New Roman"/>
          <w:b/>
          <w:sz w:val="22"/>
          <w:lang w:val="lt-LT"/>
        </w:rPr>
        <w:tab/>
      </w:r>
      <w:r w:rsidRPr="002B7899">
        <w:rPr>
          <w:rFonts w:ascii="Times New Roman" w:hAnsi="Times New Roman"/>
          <w:b/>
          <w:caps/>
          <w:sz w:val="22"/>
          <w:lang w:val="lt-LT"/>
        </w:rPr>
        <w:t>REGISTRUOTOJO PAVADINIMAS IR ADRESAS</w:t>
      </w:r>
    </w:p>
    <w:p w14:paraId="2B40F395" w14:textId="77777777" w:rsidR="002B7899" w:rsidRPr="002B7899" w:rsidRDefault="002B7899" w:rsidP="002B7899">
      <w:pPr>
        <w:spacing w:after="0" w:line="240" w:lineRule="auto"/>
        <w:rPr>
          <w:rFonts w:ascii="Times New Roman" w:hAnsi="Times New Roman"/>
          <w:sz w:val="22"/>
          <w:lang w:val="lt-LT"/>
        </w:rPr>
      </w:pPr>
    </w:p>
    <w:p w14:paraId="75CD600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w:t>
      </w:r>
    </w:p>
    <w:p w14:paraId="62EB23D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Gustava Zemgala gatve 76</w:t>
      </w:r>
    </w:p>
    <w:p w14:paraId="71CB142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LV-1039, Rīga</w:t>
      </w:r>
    </w:p>
    <w:p w14:paraId="16D1BBBF" w14:textId="77777777" w:rsidR="002B7899" w:rsidRPr="002B7899" w:rsidRDefault="002B7899" w:rsidP="002B7899">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14:paraId="071C4743" w14:textId="77777777" w:rsidR="002B7899" w:rsidRPr="002B7899" w:rsidRDefault="002B7899" w:rsidP="002B7899">
      <w:pPr>
        <w:spacing w:after="0" w:line="240" w:lineRule="auto"/>
        <w:rPr>
          <w:rFonts w:ascii="Times New Roman" w:hAnsi="Times New Roman"/>
          <w:sz w:val="22"/>
          <w:lang w:val="lt-LT"/>
        </w:rPr>
      </w:pPr>
    </w:p>
    <w:p w14:paraId="62E683A5" w14:textId="77777777" w:rsidR="002B7899" w:rsidRPr="002B7899" w:rsidRDefault="002B7899" w:rsidP="002B7899">
      <w:pPr>
        <w:spacing w:after="0" w:line="240" w:lineRule="auto"/>
        <w:rPr>
          <w:rFonts w:ascii="Times New Roman" w:hAnsi="Times New Roman"/>
          <w:sz w:val="22"/>
          <w:lang w:val="lt-LT"/>
        </w:rPr>
      </w:pPr>
    </w:p>
    <w:p w14:paraId="40553485"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sz w:val="22"/>
          <w:lang w:val="lt-LT"/>
        </w:rPr>
      </w:pPr>
      <w:r w:rsidRPr="002B7899">
        <w:rPr>
          <w:rFonts w:ascii="Times New Roman" w:hAnsi="Times New Roman"/>
          <w:b/>
          <w:sz w:val="22"/>
          <w:lang w:val="lt-LT"/>
        </w:rPr>
        <w:t>12.</w:t>
      </w:r>
      <w:r w:rsidRPr="002B7899">
        <w:rPr>
          <w:rFonts w:ascii="Times New Roman" w:hAnsi="Times New Roman"/>
          <w:b/>
          <w:sz w:val="22"/>
          <w:lang w:val="lt-LT"/>
        </w:rPr>
        <w:tab/>
      </w:r>
      <w:r w:rsidRPr="002B7899">
        <w:rPr>
          <w:rFonts w:ascii="Times New Roman" w:hAnsi="Times New Roman"/>
          <w:b/>
          <w:caps/>
          <w:sz w:val="22"/>
          <w:lang w:val="lt-LT"/>
        </w:rPr>
        <w:t>REGISTRACIJOS PAŽYMĖJIMO NUMERIS (-IAI)</w:t>
      </w:r>
    </w:p>
    <w:p w14:paraId="1FCCBB85" w14:textId="77777777" w:rsidR="002B7899" w:rsidRPr="002B7899" w:rsidRDefault="002B7899" w:rsidP="002B7899">
      <w:pPr>
        <w:spacing w:after="0" w:line="240" w:lineRule="auto"/>
        <w:rPr>
          <w:rFonts w:ascii="Times New Roman" w:hAnsi="Times New Roman"/>
          <w:sz w:val="22"/>
          <w:lang w:val="lt-LT"/>
        </w:rPr>
      </w:pPr>
    </w:p>
    <w:p w14:paraId="0C4291B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LT/1/97/1473/001</w:t>
      </w:r>
    </w:p>
    <w:p w14:paraId="70DC0BDD" w14:textId="77777777" w:rsidR="002B7899" w:rsidRPr="002B7899" w:rsidRDefault="002B7899" w:rsidP="002B7899">
      <w:pPr>
        <w:spacing w:after="0" w:line="240" w:lineRule="auto"/>
        <w:rPr>
          <w:rFonts w:ascii="Times New Roman" w:hAnsi="Times New Roman"/>
          <w:sz w:val="22"/>
          <w:lang w:val="lt-LT"/>
        </w:rPr>
      </w:pPr>
    </w:p>
    <w:p w14:paraId="44C011F3" w14:textId="77777777" w:rsidR="002B7899" w:rsidRPr="002B7899" w:rsidRDefault="002B7899" w:rsidP="002B7899">
      <w:pPr>
        <w:spacing w:after="0" w:line="240" w:lineRule="auto"/>
        <w:rPr>
          <w:rFonts w:ascii="Times New Roman" w:hAnsi="Times New Roman"/>
          <w:sz w:val="22"/>
          <w:lang w:val="lt-LT"/>
        </w:rPr>
      </w:pPr>
    </w:p>
    <w:p w14:paraId="177D6A13"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sz w:val="22"/>
          <w:lang w:val="lt-LT"/>
        </w:rPr>
      </w:pPr>
      <w:r w:rsidRPr="002B7899">
        <w:rPr>
          <w:rFonts w:ascii="Times New Roman" w:hAnsi="Times New Roman"/>
          <w:b/>
          <w:sz w:val="22"/>
          <w:lang w:val="lt-LT"/>
        </w:rPr>
        <w:t>13.</w:t>
      </w:r>
      <w:r w:rsidRPr="002B7899">
        <w:rPr>
          <w:rFonts w:ascii="Times New Roman" w:hAnsi="Times New Roman"/>
          <w:b/>
          <w:sz w:val="22"/>
          <w:lang w:val="lt-LT"/>
        </w:rPr>
        <w:tab/>
        <w:t>SERIJOS NUMERIS</w:t>
      </w:r>
    </w:p>
    <w:p w14:paraId="415B29BA" w14:textId="77777777" w:rsidR="002B7899" w:rsidRPr="002B7899" w:rsidRDefault="002B7899" w:rsidP="002B7899">
      <w:pPr>
        <w:spacing w:after="0" w:line="240" w:lineRule="auto"/>
        <w:ind w:left="567" w:hanging="567"/>
        <w:rPr>
          <w:rFonts w:ascii="Times New Roman" w:hAnsi="Times New Roman"/>
          <w:sz w:val="22"/>
          <w:lang w:val="lt-LT"/>
        </w:rPr>
      </w:pPr>
    </w:p>
    <w:p w14:paraId="615CA1B4"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39B46E20" w14:textId="77777777" w:rsidR="002B7899" w:rsidRPr="002B7899" w:rsidRDefault="002B7899" w:rsidP="002B7899">
      <w:pPr>
        <w:spacing w:after="0" w:line="240" w:lineRule="auto"/>
        <w:rPr>
          <w:rFonts w:ascii="Times New Roman" w:hAnsi="Times New Roman"/>
          <w:sz w:val="22"/>
          <w:lang w:val="lt-LT"/>
        </w:rPr>
      </w:pPr>
    </w:p>
    <w:p w14:paraId="59F1A581" w14:textId="77777777" w:rsidR="002B7899" w:rsidRPr="002B7899" w:rsidRDefault="002B7899" w:rsidP="002B7899">
      <w:pPr>
        <w:spacing w:after="0" w:line="240" w:lineRule="auto"/>
        <w:rPr>
          <w:rFonts w:ascii="Times New Roman" w:hAnsi="Times New Roman"/>
          <w:sz w:val="22"/>
          <w:lang w:val="lt-LT"/>
        </w:rPr>
      </w:pPr>
    </w:p>
    <w:p w14:paraId="26672493"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14.</w:t>
      </w:r>
      <w:r w:rsidRPr="002B7899">
        <w:rPr>
          <w:rFonts w:ascii="Times New Roman" w:hAnsi="Times New Roman"/>
          <w:b/>
          <w:sz w:val="22"/>
          <w:lang w:val="lt-LT"/>
        </w:rPr>
        <w:tab/>
        <w:t>PARDAVIMO (IŠDAVIMO)</w:t>
      </w:r>
      <w:r w:rsidRPr="002B7899">
        <w:rPr>
          <w:rFonts w:ascii="Times New Roman" w:hAnsi="Times New Roman"/>
          <w:b/>
          <w:caps/>
          <w:sz w:val="22"/>
          <w:lang w:val="lt-LT"/>
        </w:rPr>
        <w:t xml:space="preserve"> tvarka</w:t>
      </w:r>
    </w:p>
    <w:p w14:paraId="5DF2E5A8" w14:textId="77777777" w:rsidR="002B7899" w:rsidRPr="002B7899" w:rsidRDefault="002B7899" w:rsidP="002B7899">
      <w:pPr>
        <w:spacing w:after="0" w:line="240" w:lineRule="auto"/>
        <w:rPr>
          <w:rFonts w:ascii="Times New Roman" w:hAnsi="Times New Roman"/>
          <w:sz w:val="22"/>
          <w:lang w:val="lt-LT"/>
        </w:rPr>
      </w:pPr>
    </w:p>
    <w:p w14:paraId="4A613818"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Receptinis vaistas</w:t>
      </w:r>
    </w:p>
    <w:p w14:paraId="0EB1D74D" w14:textId="77777777" w:rsidR="002B7899" w:rsidRPr="002B7899" w:rsidRDefault="002B7899" w:rsidP="002B7899">
      <w:pPr>
        <w:spacing w:after="0" w:line="240" w:lineRule="auto"/>
        <w:rPr>
          <w:rFonts w:ascii="Times New Roman" w:hAnsi="Times New Roman"/>
          <w:sz w:val="22"/>
          <w:lang w:val="lt-LT"/>
        </w:rPr>
      </w:pPr>
    </w:p>
    <w:p w14:paraId="579D4BA2" w14:textId="77777777" w:rsidR="002B7899" w:rsidRPr="002B7899" w:rsidRDefault="002B7899" w:rsidP="002B7899">
      <w:pPr>
        <w:spacing w:after="0" w:line="240" w:lineRule="auto"/>
        <w:rPr>
          <w:rFonts w:ascii="Times New Roman" w:hAnsi="Times New Roman"/>
          <w:sz w:val="22"/>
          <w:lang w:val="lt-LT"/>
        </w:rPr>
      </w:pPr>
    </w:p>
    <w:p w14:paraId="486B7B90"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15.</w:t>
      </w:r>
      <w:r w:rsidRPr="002B7899">
        <w:rPr>
          <w:rFonts w:ascii="Times New Roman" w:hAnsi="Times New Roman"/>
          <w:b/>
          <w:sz w:val="22"/>
          <w:lang w:val="lt-LT"/>
        </w:rPr>
        <w:tab/>
      </w:r>
      <w:r w:rsidRPr="002B7899">
        <w:rPr>
          <w:rFonts w:ascii="Times New Roman" w:hAnsi="Times New Roman"/>
          <w:b/>
          <w:caps/>
          <w:sz w:val="22"/>
          <w:lang w:val="lt-LT"/>
        </w:rPr>
        <w:t>vartojimo instrukcijA</w:t>
      </w:r>
    </w:p>
    <w:p w14:paraId="5E702ADD" w14:textId="77777777" w:rsidR="002B7899" w:rsidRPr="002B7899" w:rsidRDefault="002B7899" w:rsidP="002B7899">
      <w:pPr>
        <w:spacing w:after="0" w:line="240" w:lineRule="auto"/>
        <w:rPr>
          <w:rFonts w:ascii="Times New Roman" w:hAnsi="Times New Roman"/>
          <w:sz w:val="22"/>
          <w:lang w:val="lt-LT"/>
        </w:rPr>
      </w:pPr>
    </w:p>
    <w:p w14:paraId="10293B2D" w14:textId="77777777" w:rsidR="002B7899" w:rsidRPr="002B7899" w:rsidRDefault="002B7899" w:rsidP="002B7899">
      <w:pPr>
        <w:spacing w:after="0" w:line="240" w:lineRule="auto"/>
        <w:rPr>
          <w:rFonts w:ascii="Times New Roman" w:hAnsi="Times New Roman"/>
          <w:sz w:val="22"/>
          <w:lang w:val="lt-LT"/>
        </w:rPr>
      </w:pPr>
    </w:p>
    <w:p w14:paraId="18CFED7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16.</w:t>
      </w:r>
      <w:r w:rsidRPr="002B7899">
        <w:rPr>
          <w:rFonts w:ascii="Times New Roman" w:hAnsi="Times New Roman"/>
          <w:b/>
          <w:sz w:val="22"/>
          <w:lang w:val="lt-LT"/>
        </w:rPr>
        <w:tab/>
        <w:t>INFORMACIJA BRAILIO RAŠTU</w:t>
      </w:r>
    </w:p>
    <w:p w14:paraId="7BD69A77" w14:textId="77777777" w:rsidR="002B7899" w:rsidRPr="002B7899" w:rsidRDefault="002B7899" w:rsidP="002B7899">
      <w:pPr>
        <w:spacing w:after="0" w:line="240" w:lineRule="auto"/>
        <w:rPr>
          <w:rFonts w:ascii="Times New Roman" w:hAnsi="Times New Roman"/>
          <w:sz w:val="22"/>
          <w:lang w:val="lt-LT"/>
        </w:rPr>
      </w:pPr>
    </w:p>
    <w:p w14:paraId="72F0C110"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sz w:val="22"/>
          <w:lang w:val="lt-LT"/>
        </w:rPr>
        <w:t>Trileptal 150 mg</w:t>
      </w:r>
    </w:p>
    <w:p w14:paraId="192B6A24" w14:textId="77777777" w:rsidR="002B7899" w:rsidRPr="002B7899" w:rsidRDefault="002B7899" w:rsidP="002B7899">
      <w:pPr>
        <w:spacing w:after="0" w:line="240" w:lineRule="auto"/>
        <w:rPr>
          <w:rFonts w:ascii="Times New Roman" w:hAnsi="Times New Roman"/>
          <w:b/>
          <w:sz w:val="22"/>
          <w:lang w:val="lt-LT"/>
        </w:rPr>
      </w:pPr>
    </w:p>
    <w:p w14:paraId="3193AD23" w14:textId="77777777" w:rsidR="002B7899" w:rsidRPr="002B7899" w:rsidRDefault="002B7899" w:rsidP="002B7899">
      <w:pPr>
        <w:spacing w:after="0" w:line="240" w:lineRule="auto"/>
        <w:rPr>
          <w:rFonts w:ascii="Times New Roman" w:hAnsi="Times New Roman"/>
          <w:b/>
          <w:sz w:val="22"/>
          <w:lang w:val="lt-LT"/>
        </w:rPr>
      </w:pPr>
    </w:p>
    <w:p w14:paraId="0965EB30"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17.</w:t>
      </w:r>
      <w:r w:rsidRPr="002B7899">
        <w:rPr>
          <w:rFonts w:ascii="Times New Roman" w:hAnsi="Times New Roman"/>
          <w:b/>
          <w:sz w:val="22"/>
          <w:lang w:val="lt-LT"/>
        </w:rPr>
        <w:tab/>
        <w:t>UNIKALUS IDENTIFIKATORIUS – 2D BRŪKŠNINIS KODAS</w:t>
      </w:r>
    </w:p>
    <w:p w14:paraId="25FC5141" w14:textId="77777777" w:rsidR="002B7899" w:rsidRPr="002B7899" w:rsidRDefault="002B7899" w:rsidP="002B7899">
      <w:pPr>
        <w:spacing w:after="0" w:line="240" w:lineRule="auto"/>
        <w:rPr>
          <w:rFonts w:ascii="Times New Roman" w:hAnsi="Times New Roman"/>
          <w:sz w:val="22"/>
          <w:lang w:val="lt-LT"/>
        </w:rPr>
      </w:pPr>
    </w:p>
    <w:p w14:paraId="5BC5E2A9" w14:textId="77777777" w:rsidR="002B7899" w:rsidRPr="002B7899" w:rsidRDefault="002B7899" w:rsidP="002B7899">
      <w:pPr>
        <w:tabs>
          <w:tab w:val="left" w:pos="567"/>
        </w:tabs>
        <w:spacing w:after="0" w:line="240" w:lineRule="auto"/>
        <w:rPr>
          <w:rFonts w:ascii="Times New Roman" w:hAnsi="Times New Roman"/>
          <w:sz w:val="22"/>
          <w:shd w:val="pct15" w:color="auto" w:fill="auto"/>
          <w:lang w:val="lt-LT"/>
        </w:rPr>
      </w:pPr>
      <w:r w:rsidRPr="002B7899">
        <w:rPr>
          <w:rFonts w:ascii="Times New Roman" w:hAnsi="Times New Roman"/>
          <w:sz w:val="22"/>
          <w:shd w:val="pct15" w:color="auto" w:fill="auto"/>
          <w:lang w:val="lt-LT"/>
        </w:rPr>
        <w:t xml:space="preserve">2D brūkšninis kodas su nurodytu unikaliu </w:t>
      </w:r>
      <w:r w:rsidRPr="002B7899">
        <w:rPr>
          <w:rFonts w:ascii="Times New Roman" w:hAnsi="Times New Roman"/>
          <w:sz w:val="22"/>
          <w:shd w:val="clear" w:color="auto" w:fill="D9D9D9"/>
          <w:lang w:val="lt-LT"/>
        </w:rPr>
        <w:t>identifikatoriumi bus</w:t>
      </w:r>
      <w:r w:rsidRPr="002B7899">
        <w:rPr>
          <w:rFonts w:ascii="Times New Roman" w:hAnsi="Times New Roman"/>
          <w:sz w:val="22"/>
          <w:shd w:val="pct15" w:color="auto" w:fill="auto"/>
          <w:lang w:val="lt-LT"/>
        </w:rPr>
        <w:t xml:space="preserve"> įtrauktas kai bus priskirtas.</w:t>
      </w:r>
    </w:p>
    <w:p w14:paraId="51954223" w14:textId="77777777" w:rsidR="002B7899" w:rsidRPr="002B7899" w:rsidRDefault="002B7899" w:rsidP="002B7899">
      <w:pPr>
        <w:tabs>
          <w:tab w:val="left" w:pos="567"/>
        </w:tabs>
        <w:spacing w:after="0" w:line="240" w:lineRule="auto"/>
        <w:rPr>
          <w:rFonts w:ascii="Times New Roman" w:hAnsi="Times New Roman"/>
          <w:sz w:val="22"/>
          <w:shd w:val="clear" w:color="auto" w:fill="CCCCCC"/>
          <w:lang w:val="lt-LT"/>
        </w:rPr>
      </w:pPr>
    </w:p>
    <w:p w14:paraId="66172343" w14:textId="77777777" w:rsidR="002B7899" w:rsidRPr="002B7899" w:rsidRDefault="002B7899" w:rsidP="002B7899">
      <w:pPr>
        <w:spacing w:after="0" w:line="240" w:lineRule="auto"/>
        <w:rPr>
          <w:rFonts w:ascii="Times New Roman" w:hAnsi="Times New Roman"/>
          <w:sz w:val="22"/>
          <w:lang w:val="lt-LT"/>
        </w:rPr>
      </w:pPr>
    </w:p>
    <w:p w14:paraId="20B0A66C"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18.</w:t>
      </w:r>
      <w:r w:rsidRPr="002B7899">
        <w:rPr>
          <w:rFonts w:ascii="Times New Roman" w:hAnsi="Times New Roman"/>
          <w:b/>
          <w:sz w:val="22"/>
          <w:lang w:val="lt-LT"/>
        </w:rPr>
        <w:tab/>
        <w:t>UNIKALUS IDENTIFIKATORIUS – ŽMONĖMS SUPRANTAMI DUOMENYS</w:t>
      </w:r>
    </w:p>
    <w:p w14:paraId="33ED31FC" w14:textId="77777777" w:rsidR="002B7899" w:rsidRPr="002B7899" w:rsidRDefault="002B7899" w:rsidP="002B7899">
      <w:pPr>
        <w:spacing w:after="0" w:line="240" w:lineRule="auto"/>
        <w:rPr>
          <w:rFonts w:ascii="Times New Roman" w:hAnsi="Times New Roman"/>
          <w:sz w:val="22"/>
          <w:lang w:val="lt-LT"/>
        </w:rPr>
      </w:pPr>
    </w:p>
    <w:p w14:paraId="2DA36598" w14:textId="77777777" w:rsidR="002B7899" w:rsidRPr="002B7899" w:rsidRDefault="002B7899" w:rsidP="002B7899">
      <w:pPr>
        <w:tabs>
          <w:tab w:val="left" w:pos="567"/>
        </w:tabs>
        <w:spacing w:after="0" w:line="260" w:lineRule="exact"/>
        <w:rPr>
          <w:rFonts w:ascii="Times New Roman" w:hAnsi="Times New Roman"/>
          <w:color w:val="008000"/>
          <w:sz w:val="22"/>
          <w:lang w:val="lt-LT"/>
        </w:rPr>
      </w:pPr>
      <w:r w:rsidRPr="002B7899">
        <w:rPr>
          <w:rFonts w:ascii="Times New Roman" w:hAnsi="Times New Roman"/>
          <w:sz w:val="22"/>
          <w:lang w:val="lt-LT"/>
        </w:rPr>
        <w:t>PC</w:t>
      </w:r>
    </w:p>
    <w:p w14:paraId="707D31E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SN</w:t>
      </w:r>
    </w:p>
    <w:p w14:paraId="0DF0B29B"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NN</w:t>
      </w:r>
    </w:p>
    <w:p w14:paraId="66009AA1"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Bus įtrauktas kai bus priskirtas.</w:t>
      </w:r>
    </w:p>
    <w:p w14:paraId="403906C7" w14:textId="77777777" w:rsidR="002B7899" w:rsidRPr="002B7899" w:rsidRDefault="002B7899" w:rsidP="002B7899">
      <w:pPr>
        <w:spacing w:after="0" w:line="240" w:lineRule="auto"/>
        <w:rPr>
          <w:rFonts w:ascii="Times New Roman" w:hAnsi="Times New Roman"/>
          <w:b/>
          <w:sz w:val="22"/>
          <w:lang w:val="lt-LT"/>
        </w:rPr>
      </w:pPr>
    </w:p>
    <w:p w14:paraId="66C5D689" w14:textId="77777777" w:rsidR="002B7899" w:rsidRPr="002B7899" w:rsidRDefault="002B7899" w:rsidP="002B7899">
      <w:pPr>
        <w:spacing w:after="0" w:line="240" w:lineRule="auto"/>
        <w:rPr>
          <w:rFonts w:ascii="Times New Roman" w:hAnsi="Times New Roman"/>
          <w:b/>
          <w:sz w:val="22"/>
          <w:lang w:val="lt-LT"/>
        </w:rPr>
      </w:pPr>
    </w:p>
    <w:p w14:paraId="4EC4223B" w14:textId="77777777" w:rsidR="002B7899" w:rsidRPr="002B7899" w:rsidRDefault="002B7899" w:rsidP="002B7899">
      <w:pPr>
        <w:spacing w:after="0" w:line="240" w:lineRule="auto"/>
        <w:rPr>
          <w:rFonts w:ascii="Times New Roman" w:hAnsi="Times New Roman"/>
          <w:b/>
          <w:sz w:val="22"/>
          <w:lang w:val="lt-LT"/>
        </w:rPr>
      </w:pPr>
    </w:p>
    <w:p w14:paraId="556210D1"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b/>
          <w:sz w:val="22"/>
          <w:lang w:val="lt-LT"/>
        </w:rPr>
        <w:br w:type="page"/>
      </w:r>
    </w:p>
    <w:p w14:paraId="2E2C0488"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2"/>
          <w:lang w:val="lt-LT"/>
        </w:rPr>
      </w:pPr>
      <w:r w:rsidRPr="002B7899">
        <w:rPr>
          <w:rFonts w:ascii="Times New Roman" w:hAnsi="Times New Roman"/>
          <w:b/>
          <w:sz w:val="22"/>
          <w:lang w:val="lt-LT"/>
        </w:rPr>
        <w:lastRenderedPageBreak/>
        <w:t>INFORMACIJA ANT IŠORINĖS PAKUOTĖS</w:t>
      </w:r>
    </w:p>
    <w:p w14:paraId="69B6B0B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20A752F9"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lang w:val="lt-LT"/>
        </w:rPr>
      </w:pPr>
      <w:r w:rsidRPr="002B7899">
        <w:rPr>
          <w:rFonts w:ascii="Times New Roman" w:hAnsi="Times New Roman"/>
          <w:b/>
          <w:sz w:val="22"/>
          <w:lang w:val="lt-LT"/>
        </w:rPr>
        <w:t>SULANKSTOMA KARTONINĖ DĖŽUTĖ</w:t>
      </w:r>
    </w:p>
    <w:p w14:paraId="4E26EE27" w14:textId="77777777" w:rsidR="002B7899" w:rsidRPr="002B7899" w:rsidRDefault="002B7899" w:rsidP="002B7899">
      <w:pPr>
        <w:spacing w:after="0" w:line="240" w:lineRule="auto"/>
        <w:rPr>
          <w:rFonts w:ascii="Times New Roman" w:hAnsi="Times New Roman"/>
          <w:sz w:val="22"/>
          <w:lang w:val="lt-LT"/>
        </w:rPr>
      </w:pPr>
    </w:p>
    <w:p w14:paraId="468B23E3" w14:textId="77777777" w:rsidR="002B7899" w:rsidRPr="002B7899" w:rsidRDefault="002B7899" w:rsidP="002B7899">
      <w:pPr>
        <w:spacing w:after="0" w:line="240" w:lineRule="auto"/>
        <w:rPr>
          <w:rFonts w:ascii="Times New Roman" w:hAnsi="Times New Roman"/>
          <w:sz w:val="22"/>
          <w:lang w:val="lt-LT"/>
        </w:rPr>
      </w:pPr>
    </w:p>
    <w:p w14:paraId="62EC8D8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w:t>
      </w:r>
      <w:r w:rsidRPr="002B7899">
        <w:rPr>
          <w:rFonts w:ascii="Times New Roman" w:hAnsi="Times New Roman"/>
          <w:b/>
          <w:sz w:val="22"/>
          <w:lang w:val="lt-LT"/>
        </w:rPr>
        <w:tab/>
        <w:t>VAISTINIO PREPARATO PAVADINIMAS</w:t>
      </w:r>
    </w:p>
    <w:p w14:paraId="27FDB076" w14:textId="77777777" w:rsidR="002B7899" w:rsidRPr="002B7899" w:rsidRDefault="002B7899" w:rsidP="002B7899">
      <w:pPr>
        <w:spacing w:after="0" w:line="240" w:lineRule="auto"/>
        <w:rPr>
          <w:rFonts w:ascii="Times New Roman" w:hAnsi="Times New Roman"/>
          <w:sz w:val="22"/>
          <w:lang w:val="lt-LT"/>
        </w:rPr>
      </w:pPr>
    </w:p>
    <w:p w14:paraId="4A67587D"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Trileptal 300 mg plėvele dengtos tabletės </w:t>
      </w:r>
    </w:p>
    <w:p w14:paraId="79BA8108"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02F51702" w14:textId="77777777" w:rsidR="002B7899" w:rsidRPr="002B7899" w:rsidRDefault="002B7899" w:rsidP="002B7899">
      <w:pPr>
        <w:spacing w:after="0" w:line="240" w:lineRule="auto"/>
        <w:rPr>
          <w:rFonts w:ascii="Times New Roman" w:hAnsi="Times New Roman"/>
          <w:sz w:val="22"/>
          <w:lang w:val="lt-LT"/>
        </w:rPr>
      </w:pPr>
    </w:p>
    <w:p w14:paraId="0F804806" w14:textId="77777777" w:rsidR="002B7899" w:rsidRPr="002B7899" w:rsidRDefault="002B7899" w:rsidP="002B7899">
      <w:pPr>
        <w:spacing w:after="0" w:line="240" w:lineRule="auto"/>
        <w:rPr>
          <w:rFonts w:ascii="Times New Roman" w:hAnsi="Times New Roman"/>
          <w:sz w:val="22"/>
          <w:lang w:val="lt-LT"/>
        </w:rPr>
      </w:pPr>
    </w:p>
    <w:p w14:paraId="4757CCA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2.</w:t>
      </w:r>
      <w:r w:rsidRPr="002B7899">
        <w:rPr>
          <w:rFonts w:ascii="Times New Roman" w:hAnsi="Times New Roman"/>
          <w:b/>
          <w:sz w:val="22"/>
          <w:lang w:val="lt-LT"/>
        </w:rPr>
        <w:tab/>
        <w:t>VEIKLIOJI (-IOS) MEDŽIAGA (-OS) IR JOS (-Ų) KIEKIS (-IAI)</w:t>
      </w:r>
    </w:p>
    <w:p w14:paraId="0E53BFB3" w14:textId="77777777" w:rsidR="002B7899" w:rsidRPr="002B7899" w:rsidRDefault="002B7899" w:rsidP="002B7899">
      <w:pPr>
        <w:spacing w:after="0" w:line="240" w:lineRule="auto"/>
        <w:rPr>
          <w:rFonts w:ascii="Times New Roman" w:hAnsi="Times New Roman"/>
          <w:sz w:val="22"/>
          <w:lang w:val="lt-LT"/>
        </w:rPr>
      </w:pPr>
    </w:p>
    <w:p w14:paraId="3DEDE801"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Kiekvienoje tabletėje yra 300 mg okskarbazepino.</w:t>
      </w:r>
    </w:p>
    <w:p w14:paraId="6AEA4E1F" w14:textId="77777777" w:rsidR="002B7899" w:rsidRPr="002B7899" w:rsidRDefault="002B7899" w:rsidP="002B7899">
      <w:pPr>
        <w:spacing w:after="0" w:line="240" w:lineRule="auto"/>
        <w:rPr>
          <w:rFonts w:ascii="Times New Roman" w:hAnsi="Times New Roman"/>
          <w:sz w:val="22"/>
          <w:lang w:val="lt-LT"/>
        </w:rPr>
      </w:pPr>
    </w:p>
    <w:p w14:paraId="39C3DA59" w14:textId="77777777" w:rsidR="002B7899" w:rsidRPr="002B7899" w:rsidRDefault="002B7899" w:rsidP="002B7899">
      <w:pPr>
        <w:spacing w:after="0" w:line="240" w:lineRule="auto"/>
        <w:rPr>
          <w:rFonts w:ascii="Times New Roman" w:hAnsi="Times New Roman"/>
          <w:sz w:val="22"/>
          <w:lang w:val="lt-LT"/>
        </w:rPr>
      </w:pPr>
    </w:p>
    <w:p w14:paraId="299C4F24"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3.</w:t>
      </w:r>
      <w:r w:rsidRPr="002B7899">
        <w:rPr>
          <w:rFonts w:ascii="Times New Roman" w:hAnsi="Times New Roman"/>
          <w:b/>
          <w:sz w:val="22"/>
          <w:lang w:val="lt-LT"/>
        </w:rPr>
        <w:tab/>
        <w:t>PAGALBINIŲ MEDŽIAGŲ SĄRAŠAS</w:t>
      </w:r>
    </w:p>
    <w:p w14:paraId="6C94E481" w14:textId="77777777" w:rsidR="002B7899" w:rsidRPr="002B7899" w:rsidRDefault="002B7899" w:rsidP="002B7899">
      <w:pPr>
        <w:spacing w:after="0" w:line="240" w:lineRule="auto"/>
        <w:rPr>
          <w:rFonts w:ascii="Times New Roman" w:hAnsi="Times New Roman"/>
          <w:sz w:val="22"/>
          <w:lang w:val="lt-LT"/>
        </w:rPr>
      </w:pPr>
    </w:p>
    <w:p w14:paraId="270F0D32" w14:textId="77777777" w:rsidR="002B7899" w:rsidRPr="002B7899" w:rsidRDefault="002B7899" w:rsidP="002B7899">
      <w:pPr>
        <w:spacing w:after="0" w:line="240" w:lineRule="auto"/>
        <w:rPr>
          <w:rFonts w:ascii="Times New Roman" w:hAnsi="Times New Roman"/>
          <w:sz w:val="22"/>
          <w:lang w:val="lt-LT"/>
        </w:rPr>
      </w:pPr>
    </w:p>
    <w:p w14:paraId="0779F309"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4.</w:t>
      </w:r>
      <w:r w:rsidRPr="002B7899">
        <w:rPr>
          <w:rFonts w:ascii="Times New Roman" w:hAnsi="Times New Roman"/>
          <w:b/>
          <w:sz w:val="22"/>
          <w:lang w:val="lt-LT"/>
        </w:rPr>
        <w:tab/>
        <w:t>FARMACINĖ FORMA IR KIEKIS PAKUOTĖJE</w:t>
      </w:r>
    </w:p>
    <w:p w14:paraId="6C6D58C3" w14:textId="77777777" w:rsidR="002B7899" w:rsidRPr="002B7899" w:rsidRDefault="002B7899" w:rsidP="002B7899">
      <w:pPr>
        <w:spacing w:after="0" w:line="240" w:lineRule="auto"/>
        <w:rPr>
          <w:rFonts w:ascii="Times New Roman" w:hAnsi="Times New Roman"/>
          <w:sz w:val="22"/>
          <w:lang w:val="lt-LT"/>
        </w:rPr>
      </w:pPr>
    </w:p>
    <w:p w14:paraId="39F32F6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50 plėvele dengtų tablečių</w:t>
      </w:r>
    </w:p>
    <w:p w14:paraId="416E0797" w14:textId="77777777" w:rsidR="002B7899" w:rsidRPr="002B7899" w:rsidRDefault="002B7899" w:rsidP="002B7899">
      <w:pPr>
        <w:spacing w:after="0" w:line="240" w:lineRule="auto"/>
        <w:rPr>
          <w:rFonts w:ascii="Times New Roman" w:hAnsi="Times New Roman"/>
          <w:sz w:val="22"/>
          <w:lang w:val="lt-LT"/>
        </w:rPr>
      </w:pPr>
    </w:p>
    <w:p w14:paraId="3525F3CA" w14:textId="77777777" w:rsidR="002B7899" w:rsidRPr="002B7899" w:rsidRDefault="002B7899" w:rsidP="002B7899">
      <w:pPr>
        <w:spacing w:after="0" w:line="240" w:lineRule="auto"/>
        <w:rPr>
          <w:rFonts w:ascii="Times New Roman" w:hAnsi="Times New Roman"/>
          <w:sz w:val="22"/>
          <w:lang w:val="lt-LT"/>
        </w:rPr>
      </w:pPr>
    </w:p>
    <w:p w14:paraId="0C064E40"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VARTOJIMO METODAS IR BŪDAS (-AI)</w:t>
      </w:r>
    </w:p>
    <w:p w14:paraId="68F493C3" w14:textId="77777777" w:rsidR="002B7899" w:rsidRPr="002B7899" w:rsidRDefault="002B7899" w:rsidP="002B7899">
      <w:pPr>
        <w:spacing w:after="0" w:line="240" w:lineRule="auto"/>
        <w:rPr>
          <w:rFonts w:ascii="Times New Roman" w:hAnsi="Times New Roman"/>
          <w:i/>
          <w:sz w:val="22"/>
          <w:lang w:val="lt-LT"/>
        </w:rPr>
      </w:pPr>
    </w:p>
    <w:p w14:paraId="09D5879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Vartoti per burną.</w:t>
      </w:r>
    </w:p>
    <w:p w14:paraId="5FC081D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Prieš vartojimą perskaitykite pakuotės lapelį.</w:t>
      </w:r>
    </w:p>
    <w:p w14:paraId="77417C27" w14:textId="77777777" w:rsidR="002B7899" w:rsidRPr="002B7899" w:rsidRDefault="002B7899" w:rsidP="002B7899">
      <w:pPr>
        <w:spacing w:after="0" w:line="240" w:lineRule="auto"/>
        <w:rPr>
          <w:rFonts w:ascii="Times New Roman" w:hAnsi="Times New Roman"/>
          <w:sz w:val="22"/>
          <w:lang w:val="lt-LT"/>
        </w:rPr>
      </w:pPr>
    </w:p>
    <w:p w14:paraId="2644D1B7" w14:textId="77777777" w:rsidR="002B7899" w:rsidRPr="002B7899" w:rsidRDefault="002B7899" w:rsidP="002B7899">
      <w:pPr>
        <w:spacing w:after="0" w:line="240" w:lineRule="auto"/>
        <w:rPr>
          <w:rFonts w:ascii="Times New Roman" w:hAnsi="Times New Roman"/>
          <w:sz w:val="22"/>
          <w:lang w:val="lt-LT"/>
        </w:rPr>
      </w:pPr>
    </w:p>
    <w:p w14:paraId="392E2289" w14:textId="77777777" w:rsidR="002B7899" w:rsidRPr="002B7899" w:rsidRDefault="002B7899" w:rsidP="002B789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6.</w:t>
      </w:r>
      <w:r w:rsidRPr="002B7899">
        <w:rPr>
          <w:rFonts w:ascii="Times New Roman" w:hAnsi="Times New Roman"/>
          <w:b/>
          <w:sz w:val="22"/>
          <w:lang w:val="lt-LT"/>
        </w:rPr>
        <w:tab/>
        <w:t>SPECIALUS ĮSPĖJIMAS, KAD VAISTINĮ PREPARATĄ BŪTINA LAIKYTI VAIKAMS NEPASTEBIMOJE IR NEPASIEKIAMOJE VIETOJE</w:t>
      </w:r>
    </w:p>
    <w:p w14:paraId="39EFBF6E" w14:textId="77777777" w:rsidR="002B7899" w:rsidRPr="002B7899" w:rsidRDefault="002B7899" w:rsidP="002B7899">
      <w:pPr>
        <w:spacing w:after="0" w:line="240" w:lineRule="auto"/>
        <w:rPr>
          <w:rFonts w:ascii="Times New Roman" w:hAnsi="Times New Roman"/>
          <w:sz w:val="22"/>
          <w:lang w:val="lt-LT"/>
        </w:rPr>
      </w:pPr>
    </w:p>
    <w:p w14:paraId="3D8FBAC0"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Laikyti vaikams nepastebimoje ir nepasiekiamoje vietoje.</w:t>
      </w:r>
    </w:p>
    <w:p w14:paraId="4DFC1EC8" w14:textId="77777777" w:rsidR="002B7899" w:rsidRPr="002B7899" w:rsidRDefault="002B7899" w:rsidP="002B7899">
      <w:pPr>
        <w:spacing w:after="0" w:line="240" w:lineRule="auto"/>
        <w:rPr>
          <w:rFonts w:ascii="Times New Roman" w:hAnsi="Times New Roman"/>
          <w:sz w:val="22"/>
          <w:lang w:val="lt-LT"/>
        </w:rPr>
      </w:pPr>
    </w:p>
    <w:p w14:paraId="5C35BFFD" w14:textId="77777777" w:rsidR="002B7899" w:rsidRPr="002B7899" w:rsidRDefault="002B7899" w:rsidP="002B7899">
      <w:pPr>
        <w:spacing w:after="0" w:line="240" w:lineRule="auto"/>
        <w:rPr>
          <w:rFonts w:ascii="Times New Roman" w:hAnsi="Times New Roman"/>
          <w:sz w:val="22"/>
          <w:lang w:val="lt-LT"/>
        </w:rPr>
      </w:pPr>
    </w:p>
    <w:p w14:paraId="151324E1"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7.</w:t>
      </w:r>
      <w:r w:rsidRPr="002B7899">
        <w:rPr>
          <w:rFonts w:ascii="Times New Roman" w:hAnsi="Times New Roman"/>
          <w:b/>
          <w:sz w:val="22"/>
          <w:lang w:val="lt-LT"/>
        </w:rPr>
        <w:tab/>
        <w:t>KITAS (-I) SPECIALUS (-ŪS) ĮSPĖJIMAS (-AI) (JEI REIKIA)</w:t>
      </w:r>
    </w:p>
    <w:p w14:paraId="1A7A88A8" w14:textId="77777777" w:rsidR="002B7899" w:rsidRPr="002B7899" w:rsidRDefault="002B7899" w:rsidP="002B7899">
      <w:pPr>
        <w:spacing w:after="0" w:line="240" w:lineRule="auto"/>
        <w:rPr>
          <w:rFonts w:ascii="Times New Roman" w:hAnsi="Times New Roman"/>
          <w:sz w:val="22"/>
          <w:lang w:val="lt-LT"/>
        </w:rPr>
      </w:pPr>
    </w:p>
    <w:p w14:paraId="69D9625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Vaistas gali sulėtinti reakcijos greitį, ypač gydymo pradžioje.</w:t>
      </w:r>
    </w:p>
    <w:p w14:paraId="539F2848" w14:textId="77777777" w:rsidR="002B7899" w:rsidRPr="002B7899" w:rsidRDefault="002B7899" w:rsidP="002B7899">
      <w:pPr>
        <w:spacing w:after="0" w:line="240" w:lineRule="auto"/>
        <w:rPr>
          <w:rFonts w:ascii="Times New Roman" w:hAnsi="Times New Roman"/>
          <w:sz w:val="22"/>
          <w:lang w:val="lt-LT"/>
        </w:rPr>
      </w:pPr>
    </w:p>
    <w:p w14:paraId="1BD9293A" w14:textId="77777777" w:rsidR="002B7899" w:rsidRPr="002B7899" w:rsidRDefault="002B7899" w:rsidP="002B7899">
      <w:pPr>
        <w:spacing w:after="0" w:line="240" w:lineRule="auto"/>
        <w:rPr>
          <w:rFonts w:ascii="Times New Roman" w:hAnsi="Times New Roman"/>
          <w:sz w:val="22"/>
          <w:lang w:val="lt-LT"/>
        </w:rPr>
      </w:pPr>
    </w:p>
    <w:p w14:paraId="750F4C17"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8.</w:t>
      </w:r>
      <w:r w:rsidRPr="002B7899">
        <w:rPr>
          <w:rFonts w:ascii="Times New Roman" w:hAnsi="Times New Roman"/>
          <w:b/>
          <w:sz w:val="22"/>
          <w:lang w:val="lt-LT"/>
        </w:rPr>
        <w:tab/>
        <w:t>TINKAMUMO LAIKAS</w:t>
      </w:r>
    </w:p>
    <w:p w14:paraId="66E70D22" w14:textId="77777777" w:rsidR="002B7899" w:rsidRPr="002B7899" w:rsidRDefault="002B7899" w:rsidP="002B7899">
      <w:pPr>
        <w:spacing w:after="0" w:line="240" w:lineRule="auto"/>
        <w:ind w:left="567" w:hanging="567"/>
        <w:outlineLvl w:val="0"/>
        <w:rPr>
          <w:rFonts w:ascii="Times New Roman" w:hAnsi="Times New Roman"/>
          <w:sz w:val="22"/>
          <w:lang w:val="lt-LT"/>
        </w:rPr>
      </w:pPr>
    </w:p>
    <w:p w14:paraId="48EFB814" w14:textId="77777777" w:rsidR="002B7899" w:rsidRPr="002B7899" w:rsidRDefault="002B7899" w:rsidP="002B7899">
      <w:pPr>
        <w:spacing w:after="0" w:line="240" w:lineRule="auto"/>
        <w:ind w:left="567" w:hanging="567"/>
        <w:outlineLvl w:val="0"/>
        <w:rPr>
          <w:rFonts w:ascii="Times New Roman" w:hAnsi="Times New Roman"/>
          <w:sz w:val="22"/>
          <w:lang w:val="lt-LT"/>
        </w:rPr>
      </w:pPr>
      <w:r w:rsidRPr="002B7899">
        <w:rPr>
          <w:rFonts w:ascii="Times New Roman" w:hAnsi="Times New Roman"/>
          <w:sz w:val="22"/>
          <w:lang w:val="lt-LT"/>
        </w:rPr>
        <w:t>EXP {mm MMMM}</w:t>
      </w:r>
    </w:p>
    <w:p w14:paraId="2F75B23B" w14:textId="77777777" w:rsidR="002B7899" w:rsidRPr="002B7899" w:rsidRDefault="002B7899" w:rsidP="002B7899">
      <w:pPr>
        <w:spacing w:after="0" w:line="240" w:lineRule="auto"/>
        <w:rPr>
          <w:rFonts w:ascii="Times New Roman" w:hAnsi="Times New Roman"/>
          <w:sz w:val="22"/>
          <w:lang w:val="lt-LT"/>
        </w:rPr>
      </w:pPr>
    </w:p>
    <w:p w14:paraId="5143488A" w14:textId="77777777" w:rsidR="002B7899" w:rsidRPr="002B7899" w:rsidRDefault="002B7899" w:rsidP="002B7899">
      <w:pPr>
        <w:spacing w:after="0" w:line="240" w:lineRule="auto"/>
        <w:rPr>
          <w:rFonts w:ascii="Times New Roman" w:hAnsi="Times New Roman"/>
          <w:sz w:val="22"/>
          <w:lang w:val="lt-LT"/>
        </w:rPr>
      </w:pPr>
    </w:p>
    <w:p w14:paraId="1D42BE6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9.</w:t>
      </w:r>
      <w:r w:rsidRPr="002B7899">
        <w:rPr>
          <w:rFonts w:ascii="Times New Roman" w:hAnsi="Times New Roman"/>
          <w:b/>
          <w:sz w:val="22"/>
          <w:lang w:val="lt-LT"/>
        </w:rPr>
        <w:tab/>
      </w:r>
      <w:r w:rsidRPr="002B7899">
        <w:rPr>
          <w:rFonts w:ascii="Times New Roman" w:hAnsi="Times New Roman"/>
          <w:b/>
          <w:caps/>
          <w:sz w:val="22"/>
          <w:lang w:val="lt-LT"/>
        </w:rPr>
        <w:t>SPECIALIOS laikymo sąlygos</w:t>
      </w:r>
    </w:p>
    <w:p w14:paraId="24907C2C" w14:textId="77777777" w:rsidR="002B7899" w:rsidRPr="002B7899" w:rsidRDefault="002B7899" w:rsidP="002B7899">
      <w:pPr>
        <w:spacing w:after="0" w:line="240" w:lineRule="auto"/>
        <w:rPr>
          <w:rFonts w:ascii="Times New Roman" w:hAnsi="Times New Roman"/>
          <w:sz w:val="22"/>
          <w:lang w:val="lt-LT"/>
        </w:rPr>
      </w:pPr>
    </w:p>
    <w:p w14:paraId="55F86146" w14:textId="77777777" w:rsidR="002B7899" w:rsidRPr="002B7899" w:rsidRDefault="002B7899" w:rsidP="002B7899">
      <w:pPr>
        <w:spacing w:after="0" w:line="240" w:lineRule="auto"/>
        <w:rPr>
          <w:rFonts w:ascii="Times New Roman" w:hAnsi="Times New Roman"/>
          <w:sz w:val="22"/>
          <w:lang w:val="lt-LT"/>
        </w:rPr>
      </w:pPr>
    </w:p>
    <w:p w14:paraId="34B8AA99"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sz w:val="22"/>
          <w:lang w:val="lt-LT"/>
        </w:rPr>
      </w:pPr>
      <w:r w:rsidRPr="002B7899">
        <w:rPr>
          <w:rFonts w:ascii="Times New Roman" w:hAnsi="Times New Roman"/>
          <w:b/>
          <w:sz w:val="22"/>
          <w:lang w:val="lt-LT"/>
        </w:rPr>
        <w:t>10.</w:t>
      </w:r>
      <w:r w:rsidRPr="002B7899">
        <w:rPr>
          <w:rFonts w:ascii="Times New Roman" w:hAnsi="Times New Roman"/>
          <w:b/>
          <w:sz w:val="22"/>
          <w:lang w:val="lt-LT"/>
        </w:rPr>
        <w:tab/>
      </w:r>
      <w:r w:rsidRPr="002B7899">
        <w:rPr>
          <w:rFonts w:ascii="Times New Roman" w:hAnsi="Times New Roman"/>
          <w:b/>
          <w:caps/>
          <w:sz w:val="22"/>
          <w:lang w:val="lt-LT"/>
        </w:rPr>
        <w:t>specialios atsargumo priemonės</w:t>
      </w:r>
      <w:r w:rsidRPr="002B7899">
        <w:rPr>
          <w:rFonts w:ascii="Times New Roman" w:hAnsi="Times New Roman"/>
          <w:b/>
          <w:sz w:val="22"/>
          <w:lang w:val="lt-LT"/>
        </w:rPr>
        <w:t xml:space="preserve"> DĖL NESUVARTOTO</w:t>
      </w:r>
      <w:r w:rsidRPr="002B7899">
        <w:rPr>
          <w:rFonts w:ascii="Times New Roman" w:hAnsi="Times New Roman"/>
          <w:b/>
          <w:caps/>
          <w:sz w:val="22"/>
          <w:lang w:val="lt-LT"/>
        </w:rPr>
        <w:t xml:space="preserve"> VAISTINIO PREPARATO AR JO ATLIEKŲ TVARKYMO</w:t>
      </w:r>
      <w:r w:rsidRPr="002B7899">
        <w:rPr>
          <w:rFonts w:ascii="Times New Roman" w:hAnsi="Times New Roman"/>
          <w:caps/>
          <w:sz w:val="22"/>
          <w:lang w:val="lt-LT"/>
        </w:rPr>
        <w:t xml:space="preserve"> </w:t>
      </w:r>
      <w:r w:rsidRPr="002B7899">
        <w:rPr>
          <w:rFonts w:ascii="Times New Roman" w:hAnsi="Times New Roman"/>
          <w:b/>
          <w:caps/>
          <w:sz w:val="22"/>
          <w:lang w:val="lt-LT"/>
        </w:rPr>
        <w:t>(jei reikia)</w:t>
      </w:r>
    </w:p>
    <w:p w14:paraId="2B758633" w14:textId="77777777" w:rsidR="002B7899" w:rsidRPr="002B7899" w:rsidRDefault="002B7899" w:rsidP="002B7899">
      <w:pPr>
        <w:spacing w:after="0" w:line="240" w:lineRule="auto"/>
        <w:rPr>
          <w:rFonts w:ascii="Times New Roman" w:hAnsi="Times New Roman"/>
          <w:sz w:val="22"/>
          <w:lang w:val="lt-LT"/>
        </w:rPr>
      </w:pPr>
    </w:p>
    <w:p w14:paraId="56AA2B77" w14:textId="77777777" w:rsidR="002B7899" w:rsidRPr="002B7899" w:rsidRDefault="002B7899" w:rsidP="002B7899">
      <w:pPr>
        <w:spacing w:after="0" w:line="240" w:lineRule="auto"/>
        <w:rPr>
          <w:rFonts w:ascii="Times New Roman" w:hAnsi="Times New Roman"/>
          <w:sz w:val="22"/>
          <w:lang w:val="lt-LT"/>
        </w:rPr>
      </w:pPr>
    </w:p>
    <w:p w14:paraId="5952655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11.</w:t>
      </w:r>
      <w:r w:rsidRPr="002B7899">
        <w:rPr>
          <w:rFonts w:ascii="Times New Roman" w:hAnsi="Times New Roman"/>
          <w:b/>
          <w:sz w:val="22"/>
          <w:lang w:val="lt-LT"/>
        </w:rPr>
        <w:tab/>
      </w:r>
      <w:r w:rsidRPr="002B7899">
        <w:rPr>
          <w:rFonts w:ascii="Times New Roman" w:hAnsi="Times New Roman"/>
          <w:b/>
          <w:caps/>
          <w:sz w:val="22"/>
          <w:lang w:val="lt-LT"/>
        </w:rPr>
        <w:t>REGISTRUOTOJO PAVADINIMAS IR ADRESAS</w:t>
      </w:r>
    </w:p>
    <w:p w14:paraId="4907D1FE" w14:textId="77777777" w:rsidR="002B7899" w:rsidRPr="002B7899" w:rsidRDefault="002B7899" w:rsidP="002B7899">
      <w:pPr>
        <w:spacing w:after="0" w:line="240" w:lineRule="auto"/>
        <w:rPr>
          <w:rFonts w:ascii="Times New Roman" w:hAnsi="Times New Roman"/>
          <w:sz w:val="22"/>
          <w:lang w:val="lt-LT"/>
        </w:rPr>
      </w:pPr>
    </w:p>
    <w:p w14:paraId="4C0FC701"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w:t>
      </w:r>
    </w:p>
    <w:p w14:paraId="1452410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Gustava Zemgala gatve 76</w:t>
      </w:r>
    </w:p>
    <w:p w14:paraId="3294ED2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LV-1039, Rīga</w:t>
      </w:r>
    </w:p>
    <w:p w14:paraId="165ABB93" w14:textId="77777777" w:rsidR="002B7899" w:rsidRPr="002B7899" w:rsidRDefault="002B7899" w:rsidP="002B7899">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14:paraId="31DAB80A" w14:textId="77777777" w:rsidR="002B7899" w:rsidRPr="002B7899" w:rsidRDefault="002B7899" w:rsidP="002B7899">
      <w:pPr>
        <w:spacing w:after="0" w:line="240" w:lineRule="auto"/>
        <w:rPr>
          <w:rFonts w:ascii="Times New Roman" w:hAnsi="Times New Roman"/>
          <w:sz w:val="22"/>
          <w:lang w:val="lt-LT"/>
        </w:rPr>
      </w:pPr>
    </w:p>
    <w:p w14:paraId="2ED335F8" w14:textId="77777777" w:rsidR="002B7899" w:rsidRPr="002B7899" w:rsidRDefault="002B7899" w:rsidP="002B7899">
      <w:pPr>
        <w:spacing w:after="0" w:line="240" w:lineRule="auto"/>
        <w:rPr>
          <w:rFonts w:ascii="Times New Roman" w:hAnsi="Times New Roman"/>
          <w:sz w:val="22"/>
          <w:lang w:val="lt-LT"/>
        </w:rPr>
      </w:pPr>
    </w:p>
    <w:p w14:paraId="77CA38D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12.</w:t>
      </w:r>
      <w:r w:rsidRPr="002B7899">
        <w:rPr>
          <w:rFonts w:ascii="Times New Roman" w:hAnsi="Times New Roman"/>
          <w:b/>
          <w:sz w:val="22"/>
          <w:lang w:val="lt-LT"/>
        </w:rPr>
        <w:tab/>
      </w:r>
      <w:r w:rsidRPr="002B7899">
        <w:rPr>
          <w:rFonts w:ascii="Times New Roman" w:hAnsi="Times New Roman"/>
          <w:b/>
          <w:caps/>
          <w:sz w:val="22"/>
          <w:lang w:val="lt-LT"/>
        </w:rPr>
        <w:t>REGISTRACIJOS PAŽYMĖJIMO NUMERIS (-IAI)</w:t>
      </w:r>
    </w:p>
    <w:p w14:paraId="23F48B52" w14:textId="77777777" w:rsidR="002B7899" w:rsidRPr="002B7899" w:rsidRDefault="002B7899" w:rsidP="002B7899">
      <w:pPr>
        <w:spacing w:after="0" w:line="240" w:lineRule="auto"/>
        <w:rPr>
          <w:rFonts w:ascii="Times New Roman" w:hAnsi="Times New Roman"/>
          <w:sz w:val="22"/>
          <w:lang w:val="lt-LT"/>
        </w:rPr>
      </w:pPr>
    </w:p>
    <w:p w14:paraId="7791873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LT/1/97/1473/002</w:t>
      </w:r>
    </w:p>
    <w:p w14:paraId="24FCBB7F" w14:textId="77777777" w:rsidR="002B7899" w:rsidRPr="002B7899" w:rsidRDefault="002B7899" w:rsidP="002B7899">
      <w:pPr>
        <w:spacing w:after="0" w:line="240" w:lineRule="auto"/>
        <w:rPr>
          <w:rFonts w:ascii="Times New Roman" w:hAnsi="Times New Roman"/>
          <w:sz w:val="22"/>
          <w:lang w:val="lt-LT"/>
        </w:rPr>
      </w:pPr>
    </w:p>
    <w:p w14:paraId="0EB1B64E" w14:textId="77777777" w:rsidR="002B7899" w:rsidRPr="002B7899" w:rsidRDefault="002B7899" w:rsidP="002B7899">
      <w:pPr>
        <w:spacing w:after="0" w:line="240" w:lineRule="auto"/>
        <w:rPr>
          <w:rFonts w:ascii="Times New Roman" w:hAnsi="Times New Roman"/>
          <w:sz w:val="22"/>
          <w:lang w:val="lt-LT"/>
        </w:rPr>
      </w:pPr>
    </w:p>
    <w:p w14:paraId="52AB8688"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13.</w:t>
      </w:r>
      <w:r w:rsidRPr="002B7899">
        <w:rPr>
          <w:rFonts w:ascii="Times New Roman" w:hAnsi="Times New Roman"/>
          <w:b/>
          <w:sz w:val="22"/>
          <w:lang w:val="lt-LT"/>
        </w:rPr>
        <w:tab/>
        <w:t>SERIJOS NUMERIS</w:t>
      </w:r>
    </w:p>
    <w:p w14:paraId="1954F217" w14:textId="77777777" w:rsidR="002B7899" w:rsidRPr="002B7899" w:rsidRDefault="002B7899" w:rsidP="002B7899">
      <w:pPr>
        <w:spacing w:after="0" w:line="240" w:lineRule="auto"/>
        <w:ind w:left="567" w:hanging="567"/>
        <w:rPr>
          <w:rFonts w:ascii="Times New Roman" w:hAnsi="Times New Roman"/>
          <w:sz w:val="22"/>
          <w:lang w:val="lt-LT"/>
        </w:rPr>
      </w:pPr>
    </w:p>
    <w:p w14:paraId="6AD8184C"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7F29016F" w14:textId="77777777" w:rsidR="002B7899" w:rsidRPr="002B7899" w:rsidRDefault="002B7899" w:rsidP="002B7899">
      <w:pPr>
        <w:spacing w:after="0" w:line="240" w:lineRule="auto"/>
        <w:rPr>
          <w:rFonts w:ascii="Times New Roman" w:hAnsi="Times New Roman"/>
          <w:sz w:val="22"/>
          <w:lang w:val="lt-LT"/>
        </w:rPr>
      </w:pPr>
    </w:p>
    <w:p w14:paraId="6328F9D5" w14:textId="77777777" w:rsidR="002B7899" w:rsidRPr="002B7899" w:rsidRDefault="002B7899" w:rsidP="002B7899">
      <w:pPr>
        <w:spacing w:after="0" w:line="240" w:lineRule="auto"/>
        <w:rPr>
          <w:rFonts w:ascii="Times New Roman" w:hAnsi="Times New Roman"/>
          <w:sz w:val="22"/>
          <w:lang w:val="lt-LT"/>
        </w:rPr>
      </w:pPr>
    </w:p>
    <w:p w14:paraId="3605399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14.</w:t>
      </w:r>
      <w:r w:rsidRPr="002B7899">
        <w:rPr>
          <w:rFonts w:ascii="Times New Roman" w:hAnsi="Times New Roman"/>
          <w:b/>
          <w:sz w:val="22"/>
          <w:lang w:val="lt-LT"/>
        </w:rPr>
        <w:tab/>
        <w:t>PARDAVIMO (IŠDAVIMO)</w:t>
      </w:r>
      <w:r w:rsidRPr="002B7899">
        <w:rPr>
          <w:rFonts w:ascii="Times New Roman" w:hAnsi="Times New Roman"/>
          <w:b/>
          <w:caps/>
          <w:sz w:val="22"/>
          <w:lang w:val="lt-LT"/>
        </w:rPr>
        <w:t xml:space="preserve"> tvarka</w:t>
      </w:r>
    </w:p>
    <w:p w14:paraId="0180490E" w14:textId="77777777" w:rsidR="002B7899" w:rsidRPr="002B7899" w:rsidRDefault="002B7899" w:rsidP="002B7899">
      <w:pPr>
        <w:spacing w:after="0" w:line="240" w:lineRule="auto"/>
        <w:rPr>
          <w:rFonts w:ascii="Times New Roman" w:hAnsi="Times New Roman"/>
          <w:sz w:val="22"/>
          <w:lang w:val="lt-LT"/>
        </w:rPr>
      </w:pPr>
    </w:p>
    <w:p w14:paraId="317F4BB8"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Receptinis vaistas</w:t>
      </w:r>
    </w:p>
    <w:p w14:paraId="7B889D12" w14:textId="77777777" w:rsidR="002B7899" w:rsidRPr="002B7899" w:rsidRDefault="002B7899" w:rsidP="002B7899">
      <w:pPr>
        <w:spacing w:after="0" w:line="240" w:lineRule="auto"/>
        <w:rPr>
          <w:rFonts w:ascii="Times New Roman" w:hAnsi="Times New Roman"/>
          <w:sz w:val="22"/>
          <w:lang w:val="lt-LT"/>
        </w:rPr>
      </w:pPr>
    </w:p>
    <w:p w14:paraId="42FEAEF7" w14:textId="77777777" w:rsidR="002B7899" w:rsidRPr="002B7899" w:rsidRDefault="002B7899" w:rsidP="002B7899">
      <w:pPr>
        <w:spacing w:after="0" w:line="240" w:lineRule="auto"/>
        <w:rPr>
          <w:rFonts w:ascii="Times New Roman" w:hAnsi="Times New Roman"/>
          <w:sz w:val="22"/>
          <w:lang w:val="lt-LT"/>
        </w:rPr>
      </w:pPr>
    </w:p>
    <w:p w14:paraId="3F8B1FD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15.</w:t>
      </w:r>
      <w:r w:rsidRPr="002B7899">
        <w:rPr>
          <w:rFonts w:ascii="Times New Roman" w:hAnsi="Times New Roman"/>
          <w:b/>
          <w:sz w:val="22"/>
          <w:lang w:val="lt-LT"/>
        </w:rPr>
        <w:tab/>
      </w:r>
      <w:r w:rsidRPr="002B7899">
        <w:rPr>
          <w:rFonts w:ascii="Times New Roman" w:hAnsi="Times New Roman"/>
          <w:b/>
          <w:caps/>
          <w:sz w:val="22"/>
          <w:lang w:val="lt-LT"/>
        </w:rPr>
        <w:t>vartojimo instrukcijA</w:t>
      </w:r>
    </w:p>
    <w:p w14:paraId="57520480" w14:textId="77777777" w:rsidR="002B7899" w:rsidRPr="002B7899" w:rsidRDefault="002B7899" w:rsidP="002B7899">
      <w:pPr>
        <w:spacing w:after="0" w:line="240" w:lineRule="auto"/>
        <w:rPr>
          <w:rFonts w:ascii="Times New Roman" w:hAnsi="Times New Roman"/>
          <w:sz w:val="22"/>
          <w:lang w:val="lt-LT"/>
        </w:rPr>
      </w:pPr>
    </w:p>
    <w:p w14:paraId="00838A94" w14:textId="77777777" w:rsidR="002B7899" w:rsidRPr="002B7899" w:rsidRDefault="002B7899" w:rsidP="002B7899">
      <w:pPr>
        <w:spacing w:after="0" w:line="240" w:lineRule="auto"/>
        <w:rPr>
          <w:rFonts w:ascii="Times New Roman" w:hAnsi="Times New Roman"/>
          <w:sz w:val="22"/>
          <w:lang w:val="lt-LT"/>
        </w:rPr>
      </w:pPr>
    </w:p>
    <w:p w14:paraId="51680EB4"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16.</w:t>
      </w:r>
      <w:r w:rsidRPr="002B7899">
        <w:rPr>
          <w:rFonts w:ascii="Times New Roman" w:hAnsi="Times New Roman"/>
          <w:b/>
          <w:sz w:val="22"/>
          <w:lang w:val="lt-LT"/>
        </w:rPr>
        <w:tab/>
        <w:t>INFORMACIJA BRAILIO RAŠTU</w:t>
      </w:r>
    </w:p>
    <w:p w14:paraId="2008FF69" w14:textId="77777777" w:rsidR="002B7899" w:rsidRPr="002B7899" w:rsidRDefault="002B7899" w:rsidP="002B7899">
      <w:pPr>
        <w:spacing w:after="0" w:line="240" w:lineRule="auto"/>
        <w:rPr>
          <w:rFonts w:ascii="Times New Roman" w:hAnsi="Times New Roman"/>
          <w:sz w:val="22"/>
          <w:lang w:val="lt-LT"/>
        </w:rPr>
      </w:pPr>
    </w:p>
    <w:p w14:paraId="143B334B"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sz w:val="22"/>
          <w:lang w:val="lt-LT"/>
        </w:rPr>
        <w:t>Trileptal 300 mg</w:t>
      </w:r>
    </w:p>
    <w:p w14:paraId="3E2B770C" w14:textId="77777777" w:rsidR="002B7899" w:rsidRPr="002B7899" w:rsidRDefault="002B7899" w:rsidP="002B7899">
      <w:pPr>
        <w:spacing w:after="0" w:line="240" w:lineRule="auto"/>
        <w:rPr>
          <w:rFonts w:ascii="Times New Roman" w:hAnsi="Times New Roman"/>
          <w:sz w:val="22"/>
          <w:lang w:val="lt-LT"/>
        </w:rPr>
      </w:pPr>
    </w:p>
    <w:p w14:paraId="2482E70B" w14:textId="77777777" w:rsidR="002B7899" w:rsidRPr="002B7899" w:rsidRDefault="002B7899" w:rsidP="002B7899">
      <w:pPr>
        <w:tabs>
          <w:tab w:val="left" w:pos="567"/>
        </w:tabs>
        <w:spacing w:after="0" w:line="240" w:lineRule="auto"/>
        <w:rPr>
          <w:rFonts w:ascii="Times New Roman" w:hAnsi="Times New Roman"/>
          <w:sz w:val="22"/>
          <w:shd w:val="clear" w:color="auto" w:fill="CCCCCC"/>
          <w:lang w:val="lt-LT"/>
        </w:rPr>
      </w:pPr>
    </w:p>
    <w:p w14:paraId="4CE6691C"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17.</w:t>
      </w:r>
      <w:r w:rsidRPr="002B7899">
        <w:rPr>
          <w:rFonts w:ascii="Times New Roman" w:hAnsi="Times New Roman"/>
          <w:b/>
          <w:sz w:val="22"/>
          <w:lang w:val="lt-LT"/>
        </w:rPr>
        <w:tab/>
        <w:t>UNIKALUS IDENTIFIKATORIUS – 2D BRŪKŠNINIS KODAS</w:t>
      </w:r>
    </w:p>
    <w:p w14:paraId="3E5B4864" w14:textId="77777777" w:rsidR="002B7899" w:rsidRPr="002B7899" w:rsidRDefault="002B7899" w:rsidP="002B7899">
      <w:pPr>
        <w:spacing w:after="0" w:line="240" w:lineRule="auto"/>
        <w:rPr>
          <w:rFonts w:ascii="Times New Roman" w:hAnsi="Times New Roman"/>
          <w:sz w:val="22"/>
          <w:lang w:val="lt-LT"/>
        </w:rPr>
      </w:pPr>
    </w:p>
    <w:p w14:paraId="4EF4E969" w14:textId="77777777" w:rsidR="002B7899" w:rsidRPr="002B7899" w:rsidRDefault="002B7899" w:rsidP="002B7899">
      <w:pPr>
        <w:tabs>
          <w:tab w:val="left" w:pos="567"/>
        </w:tabs>
        <w:spacing w:after="0" w:line="240" w:lineRule="auto"/>
        <w:rPr>
          <w:rFonts w:ascii="Times New Roman" w:hAnsi="Times New Roman"/>
          <w:sz w:val="22"/>
          <w:shd w:val="pct15" w:color="auto" w:fill="auto"/>
          <w:lang w:val="lt-LT"/>
        </w:rPr>
      </w:pPr>
      <w:r w:rsidRPr="002B7899">
        <w:rPr>
          <w:rFonts w:ascii="Times New Roman" w:hAnsi="Times New Roman"/>
          <w:sz w:val="22"/>
          <w:shd w:val="pct15" w:color="auto" w:fill="auto"/>
          <w:lang w:val="lt-LT"/>
        </w:rPr>
        <w:t xml:space="preserve">2D brūkšninis kodas su nurodytu unikaliu </w:t>
      </w:r>
      <w:r w:rsidRPr="002B7899">
        <w:rPr>
          <w:rFonts w:ascii="Times New Roman" w:hAnsi="Times New Roman"/>
          <w:sz w:val="22"/>
          <w:shd w:val="clear" w:color="auto" w:fill="D9D9D9"/>
          <w:lang w:val="lt-LT"/>
        </w:rPr>
        <w:t>identifikatoriumi b</w:t>
      </w:r>
      <w:r w:rsidRPr="002B7899">
        <w:rPr>
          <w:rFonts w:ascii="Times New Roman" w:hAnsi="Times New Roman"/>
          <w:sz w:val="22"/>
          <w:shd w:val="pct15" w:color="auto" w:fill="auto"/>
          <w:lang w:val="lt-LT"/>
        </w:rPr>
        <w:t>us įtrauktas kai bus priskirtas.</w:t>
      </w:r>
    </w:p>
    <w:p w14:paraId="24AB4D1E" w14:textId="77777777" w:rsidR="002B7899" w:rsidRPr="002B7899" w:rsidRDefault="002B7899" w:rsidP="002B7899">
      <w:pPr>
        <w:tabs>
          <w:tab w:val="left" w:pos="567"/>
        </w:tabs>
        <w:spacing w:after="0" w:line="240" w:lineRule="auto"/>
        <w:rPr>
          <w:rFonts w:ascii="Times New Roman" w:hAnsi="Times New Roman"/>
          <w:sz w:val="22"/>
          <w:shd w:val="clear" w:color="auto" w:fill="CCCCCC"/>
          <w:lang w:val="lt-LT"/>
        </w:rPr>
      </w:pPr>
    </w:p>
    <w:p w14:paraId="5ABA47EC" w14:textId="77777777" w:rsidR="002B7899" w:rsidRPr="002B7899" w:rsidRDefault="002B7899" w:rsidP="002B7899">
      <w:pPr>
        <w:spacing w:after="0" w:line="240" w:lineRule="auto"/>
        <w:rPr>
          <w:rFonts w:ascii="Times New Roman" w:hAnsi="Times New Roman"/>
          <w:sz w:val="22"/>
          <w:lang w:val="lt-LT"/>
        </w:rPr>
      </w:pPr>
    </w:p>
    <w:p w14:paraId="37660246"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18.</w:t>
      </w:r>
      <w:r w:rsidRPr="002B7899">
        <w:rPr>
          <w:rFonts w:ascii="Times New Roman" w:hAnsi="Times New Roman"/>
          <w:b/>
          <w:sz w:val="22"/>
          <w:lang w:val="lt-LT"/>
        </w:rPr>
        <w:tab/>
        <w:t>UNIKALUS IDENTIFIKATORIUS – ŽMONĖMS SUPRANTAMI DUOMENYS</w:t>
      </w:r>
    </w:p>
    <w:p w14:paraId="5F721397" w14:textId="77777777" w:rsidR="002B7899" w:rsidRPr="002B7899" w:rsidRDefault="002B7899" w:rsidP="002B7899">
      <w:pPr>
        <w:spacing w:after="0" w:line="240" w:lineRule="auto"/>
        <w:rPr>
          <w:rFonts w:ascii="Times New Roman" w:hAnsi="Times New Roman"/>
          <w:sz w:val="22"/>
          <w:lang w:val="lt-LT"/>
        </w:rPr>
      </w:pPr>
    </w:p>
    <w:p w14:paraId="366671BB" w14:textId="77777777" w:rsidR="002B7899" w:rsidRPr="002B7899" w:rsidRDefault="002B7899" w:rsidP="002B7899">
      <w:pPr>
        <w:tabs>
          <w:tab w:val="left" w:pos="567"/>
        </w:tabs>
        <w:spacing w:after="0" w:line="260" w:lineRule="exact"/>
        <w:rPr>
          <w:rFonts w:ascii="Times New Roman" w:hAnsi="Times New Roman"/>
          <w:color w:val="008000"/>
          <w:sz w:val="22"/>
          <w:lang w:val="lt-LT"/>
        </w:rPr>
      </w:pPr>
      <w:r w:rsidRPr="002B7899">
        <w:rPr>
          <w:rFonts w:ascii="Times New Roman" w:hAnsi="Times New Roman"/>
          <w:sz w:val="22"/>
          <w:lang w:val="lt-LT"/>
        </w:rPr>
        <w:t>PC</w:t>
      </w:r>
    </w:p>
    <w:p w14:paraId="1325DFAA"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SN</w:t>
      </w:r>
    </w:p>
    <w:p w14:paraId="2F02303C"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NN</w:t>
      </w:r>
    </w:p>
    <w:p w14:paraId="02013F7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Bus įtrauktas kai bus priskirtas.</w:t>
      </w:r>
    </w:p>
    <w:p w14:paraId="04ECB7FD" w14:textId="77777777" w:rsidR="002B7899" w:rsidRPr="002B7899" w:rsidRDefault="002B7899" w:rsidP="002B7899">
      <w:pPr>
        <w:spacing w:after="0" w:line="240" w:lineRule="auto"/>
        <w:rPr>
          <w:rFonts w:ascii="Times New Roman" w:hAnsi="Times New Roman"/>
          <w:b/>
          <w:sz w:val="22"/>
          <w:lang w:val="lt-LT"/>
        </w:rPr>
      </w:pPr>
    </w:p>
    <w:p w14:paraId="085B0CC7"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b/>
          <w:sz w:val="22"/>
          <w:lang w:val="lt-LT"/>
        </w:rPr>
        <w:br w:type="page"/>
      </w:r>
    </w:p>
    <w:p w14:paraId="2805EAA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2"/>
          <w:lang w:val="lt-LT"/>
        </w:rPr>
      </w:pPr>
      <w:r w:rsidRPr="002B7899">
        <w:rPr>
          <w:rFonts w:ascii="Times New Roman" w:hAnsi="Times New Roman"/>
          <w:b/>
          <w:sz w:val="22"/>
          <w:lang w:val="lt-LT"/>
        </w:rPr>
        <w:lastRenderedPageBreak/>
        <w:t>INFORMACIJA ANT IŠORINĖS PAKUOTĖS</w:t>
      </w:r>
    </w:p>
    <w:p w14:paraId="0608C8D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1A0EAD50"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2"/>
          <w:lang w:val="lt-LT"/>
        </w:rPr>
      </w:pPr>
      <w:r w:rsidRPr="002B7899">
        <w:rPr>
          <w:rFonts w:ascii="Times New Roman" w:hAnsi="Times New Roman"/>
          <w:b/>
          <w:sz w:val="22"/>
          <w:lang w:val="lt-LT"/>
        </w:rPr>
        <w:t xml:space="preserve">SULANKSTOMA KARTONINĖ DĖŽUTĖ </w:t>
      </w:r>
    </w:p>
    <w:p w14:paraId="401BA689" w14:textId="77777777" w:rsidR="002B7899" w:rsidRPr="002B7899" w:rsidRDefault="002B7899" w:rsidP="002B7899">
      <w:pPr>
        <w:spacing w:after="0" w:line="240" w:lineRule="auto"/>
        <w:rPr>
          <w:rFonts w:ascii="Times New Roman" w:hAnsi="Times New Roman"/>
          <w:sz w:val="22"/>
          <w:lang w:val="lt-LT"/>
        </w:rPr>
      </w:pPr>
    </w:p>
    <w:p w14:paraId="7FD0B2C1" w14:textId="77777777" w:rsidR="002B7899" w:rsidRPr="002B7899" w:rsidRDefault="002B7899" w:rsidP="002B7899">
      <w:pPr>
        <w:spacing w:after="0" w:line="240" w:lineRule="auto"/>
        <w:rPr>
          <w:rFonts w:ascii="Times New Roman" w:hAnsi="Times New Roman"/>
          <w:sz w:val="22"/>
          <w:lang w:val="lt-LT"/>
        </w:rPr>
      </w:pPr>
    </w:p>
    <w:p w14:paraId="04667FEA"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1.</w:t>
      </w:r>
      <w:r w:rsidRPr="002B7899">
        <w:rPr>
          <w:rFonts w:ascii="Times New Roman" w:hAnsi="Times New Roman"/>
          <w:b/>
          <w:sz w:val="22"/>
          <w:lang w:val="lt-LT"/>
        </w:rPr>
        <w:tab/>
        <w:t>VAISTINIO PREPARATO PAVADINIMAS</w:t>
      </w:r>
    </w:p>
    <w:p w14:paraId="6B45F9C4" w14:textId="77777777" w:rsidR="002B7899" w:rsidRPr="002B7899" w:rsidRDefault="002B7899" w:rsidP="002B7899">
      <w:pPr>
        <w:spacing w:after="0" w:line="240" w:lineRule="auto"/>
        <w:rPr>
          <w:rFonts w:ascii="Times New Roman" w:hAnsi="Times New Roman"/>
          <w:sz w:val="22"/>
          <w:lang w:val="lt-LT"/>
        </w:rPr>
      </w:pPr>
    </w:p>
    <w:p w14:paraId="768BB229"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Trileptal 600 mg plėvele dengtos tabletės </w:t>
      </w:r>
    </w:p>
    <w:p w14:paraId="683EC6B4"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4B59D250" w14:textId="77777777" w:rsidR="002B7899" w:rsidRPr="002B7899" w:rsidRDefault="002B7899" w:rsidP="002B7899">
      <w:pPr>
        <w:spacing w:after="0" w:line="240" w:lineRule="auto"/>
        <w:rPr>
          <w:rFonts w:ascii="Times New Roman" w:hAnsi="Times New Roman"/>
          <w:sz w:val="22"/>
          <w:lang w:val="lt-LT"/>
        </w:rPr>
      </w:pPr>
    </w:p>
    <w:p w14:paraId="4FE6289E" w14:textId="77777777" w:rsidR="002B7899" w:rsidRPr="002B7899" w:rsidRDefault="002B7899" w:rsidP="002B7899">
      <w:pPr>
        <w:spacing w:after="0" w:line="240" w:lineRule="auto"/>
        <w:rPr>
          <w:rFonts w:ascii="Times New Roman" w:hAnsi="Times New Roman"/>
          <w:sz w:val="22"/>
          <w:lang w:val="lt-LT"/>
        </w:rPr>
      </w:pPr>
    </w:p>
    <w:p w14:paraId="4BB12245"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2.</w:t>
      </w:r>
      <w:r w:rsidRPr="002B7899">
        <w:rPr>
          <w:rFonts w:ascii="Times New Roman" w:hAnsi="Times New Roman"/>
          <w:b/>
          <w:sz w:val="22"/>
          <w:lang w:val="lt-LT"/>
        </w:rPr>
        <w:tab/>
        <w:t>VEIKLIOJI (-IOS) MEDŽIAGA (-OS) IR JOS (-Ų) KIEKIS (-IAI)</w:t>
      </w:r>
    </w:p>
    <w:p w14:paraId="657C87FB" w14:textId="77777777" w:rsidR="002B7899" w:rsidRPr="002B7899" w:rsidRDefault="002B7899" w:rsidP="002B7899">
      <w:pPr>
        <w:spacing w:after="0" w:line="240" w:lineRule="auto"/>
        <w:rPr>
          <w:rFonts w:ascii="Times New Roman" w:hAnsi="Times New Roman"/>
          <w:sz w:val="22"/>
          <w:lang w:val="lt-LT"/>
        </w:rPr>
      </w:pPr>
    </w:p>
    <w:p w14:paraId="75799CFE"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Kiekvienoje tabletėje yra 600 mg okskarbazepino.</w:t>
      </w:r>
    </w:p>
    <w:p w14:paraId="5588C34B" w14:textId="77777777" w:rsidR="002B7899" w:rsidRPr="002B7899" w:rsidRDefault="002B7899" w:rsidP="002B7899">
      <w:pPr>
        <w:spacing w:after="0" w:line="240" w:lineRule="auto"/>
        <w:rPr>
          <w:rFonts w:ascii="Times New Roman" w:hAnsi="Times New Roman"/>
          <w:sz w:val="22"/>
          <w:lang w:val="lt-LT"/>
        </w:rPr>
      </w:pPr>
    </w:p>
    <w:p w14:paraId="7AB8FA5F" w14:textId="77777777" w:rsidR="002B7899" w:rsidRPr="002B7899" w:rsidRDefault="002B7899" w:rsidP="002B7899">
      <w:pPr>
        <w:spacing w:after="0" w:line="240" w:lineRule="auto"/>
        <w:rPr>
          <w:rFonts w:ascii="Times New Roman" w:hAnsi="Times New Roman"/>
          <w:sz w:val="22"/>
          <w:lang w:val="lt-LT"/>
        </w:rPr>
      </w:pPr>
    </w:p>
    <w:p w14:paraId="2569FE75"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3.</w:t>
      </w:r>
      <w:r w:rsidRPr="002B7899">
        <w:rPr>
          <w:rFonts w:ascii="Times New Roman" w:hAnsi="Times New Roman"/>
          <w:b/>
          <w:sz w:val="22"/>
          <w:lang w:val="lt-LT"/>
        </w:rPr>
        <w:tab/>
        <w:t>PAGALBINIŲ MEDŽIAGŲ SĄRAŠAS</w:t>
      </w:r>
    </w:p>
    <w:p w14:paraId="6E53905D" w14:textId="77777777" w:rsidR="002B7899" w:rsidRPr="002B7899" w:rsidRDefault="002B7899" w:rsidP="002B7899">
      <w:pPr>
        <w:spacing w:after="0" w:line="240" w:lineRule="auto"/>
        <w:rPr>
          <w:rFonts w:ascii="Times New Roman" w:hAnsi="Times New Roman"/>
          <w:sz w:val="22"/>
          <w:lang w:val="lt-LT"/>
        </w:rPr>
      </w:pPr>
    </w:p>
    <w:p w14:paraId="16D63307" w14:textId="77777777" w:rsidR="002B7899" w:rsidRPr="002B7899" w:rsidRDefault="002B7899" w:rsidP="002B7899">
      <w:pPr>
        <w:spacing w:after="0" w:line="240" w:lineRule="auto"/>
        <w:rPr>
          <w:rFonts w:ascii="Times New Roman" w:hAnsi="Times New Roman"/>
          <w:sz w:val="22"/>
          <w:lang w:val="lt-LT"/>
        </w:rPr>
      </w:pPr>
    </w:p>
    <w:p w14:paraId="3270551B"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4.</w:t>
      </w:r>
      <w:r w:rsidRPr="002B7899">
        <w:rPr>
          <w:rFonts w:ascii="Times New Roman" w:hAnsi="Times New Roman"/>
          <w:b/>
          <w:sz w:val="22"/>
          <w:lang w:val="lt-LT"/>
        </w:rPr>
        <w:tab/>
        <w:t>FARMACINĖ FORMA IR KIEKIS PAKUOTĖJE</w:t>
      </w:r>
    </w:p>
    <w:p w14:paraId="1A7DC42D" w14:textId="77777777" w:rsidR="002B7899" w:rsidRPr="002B7899" w:rsidRDefault="002B7899" w:rsidP="002B7899">
      <w:pPr>
        <w:spacing w:after="0" w:line="240" w:lineRule="auto"/>
        <w:rPr>
          <w:rFonts w:ascii="Times New Roman" w:hAnsi="Times New Roman"/>
          <w:sz w:val="22"/>
          <w:lang w:val="lt-LT"/>
        </w:rPr>
      </w:pPr>
    </w:p>
    <w:p w14:paraId="65DBC43E"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50 plėvele dengtų tablečių</w:t>
      </w:r>
    </w:p>
    <w:p w14:paraId="3B046CD2" w14:textId="77777777" w:rsidR="002B7899" w:rsidRPr="002B7899" w:rsidRDefault="002B7899" w:rsidP="002B7899">
      <w:pPr>
        <w:spacing w:after="0" w:line="240" w:lineRule="auto"/>
        <w:rPr>
          <w:rFonts w:ascii="Times New Roman" w:hAnsi="Times New Roman"/>
          <w:sz w:val="22"/>
          <w:lang w:val="lt-LT"/>
        </w:rPr>
      </w:pPr>
    </w:p>
    <w:p w14:paraId="33CF7627" w14:textId="77777777" w:rsidR="002B7899" w:rsidRPr="002B7899" w:rsidRDefault="002B7899" w:rsidP="002B7899">
      <w:pPr>
        <w:spacing w:after="0" w:line="240" w:lineRule="auto"/>
        <w:rPr>
          <w:rFonts w:ascii="Times New Roman" w:hAnsi="Times New Roman"/>
          <w:sz w:val="22"/>
          <w:lang w:val="lt-LT"/>
        </w:rPr>
      </w:pPr>
    </w:p>
    <w:p w14:paraId="38F4830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VARTOJIMO METODAS IR BŪDAS (-AI)</w:t>
      </w:r>
    </w:p>
    <w:p w14:paraId="175424C6" w14:textId="77777777" w:rsidR="002B7899" w:rsidRPr="002B7899" w:rsidRDefault="002B7899" w:rsidP="002B7899">
      <w:pPr>
        <w:spacing w:after="0" w:line="240" w:lineRule="auto"/>
        <w:rPr>
          <w:rFonts w:ascii="Times New Roman" w:hAnsi="Times New Roman"/>
          <w:i/>
          <w:sz w:val="22"/>
          <w:lang w:val="lt-LT"/>
        </w:rPr>
      </w:pPr>
    </w:p>
    <w:p w14:paraId="1213895D"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Vartoti per burną.</w:t>
      </w:r>
    </w:p>
    <w:p w14:paraId="1289689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Prieš vartojimą perskaitykite pakuotės lapelį.</w:t>
      </w:r>
    </w:p>
    <w:p w14:paraId="3C7D237F" w14:textId="77777777" w:rsidR="002B7899" w:rsidRPr="002B7899" w:rsidRDefault="002B7899" w:rsidP="002B7899">
      <w:pPr>
        <w:spacing w:after="0" w:line="240" w:lineRule="auto"/>
        <w:rPr>
          <w:rFonts w:ascii="Times New Roman" w:hAnsi="Times New Roman"/>
          <w:sz w:val="22"/>
          <w:lang w:val="lt-LT"/>
        </w:rPr>
      </w:pPr>
    </w:p>
    <w:p w14:paraId="27C7880B" w14:textId="77777777" w:rsidR="002B7899" w:rsidRPr="002B7899" w:rsidRDefault="002B7899" w:rsidP="002B7899">
      <w:pPr>
        <w:spacing w:after="0" w:line="240" w:lineRule="auto"/>
        <w:rPr>
          <w:rFonts w:ascii="Times New Roman" w:hAnsi="Times New Roman"/>
          <w:sz w:val="22"/>
          <w:lang w:val="lt-LT"/>
        </w:rPr>
      </w:pPr>
    </w:p>
    <w:p w14:paraId="2CBADDB9" w14:textId="77777777" w:rsidR="002B7899" w:rsidRPr="002B7899" w:rsidRDefault="002B7899" w:rsidP="002B7899">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6.</w:t>
      </w:r>
      <w:r w:rsidRPr="002B7899">
        <w:rPr>
          <w:rFonts w:ascii="Times New Roman" w:hAnsi="Times New Roman"/>
          <w:b/>
          <w:sz w:val="22"/>
          <w:lang w:val="lt-LT"/>
        </w:rPr>
        <w:tab/>
        <w:t>SPECIALUS ĮSPĖJIMAS, KAD VAISTINĮ PREPARATĄ BŪTINA LAIKYTI VAIKAMS NEPASTEBIMOJE IR NEPASIEKIAMOJE VIETOJE</w:t>
      </w:r>
    </w:p>
    <w:p w14:paraId="17D8BFE0" w14:textId="77777777" w:rsidR="002B7899" w:rsidRPr="002B7899" w:rsidRDefault="002B7899" w:rsidP="002B7899">
      <w:pPr>
        <w:spacing w:after="0" w:line="240" w:lineRule="auto"/>
        <w:rPr>
          <w:rFonts w:ascii="Times New Roman" w:hAnsi="Times New Roman"/>
          <w:sz w:val="22"/>
          <w:lang w:val="lt-LT"/>
        </w:rPr>
      </w:pPr>
    </w:p>
    <w:p w14:paraId="7145BAA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Laikyti vaikams nepastebimoje ir nepasiekiamoje vietoje.</w:t>
      </w:r>
    </w:p>
    <w:p w14:paraId="1B16A769" w14:textId="77777777" w:rsidR="002B7899" w:rsidRPr="002B7899" w:rsidRDefault="002B7899" w:rsidP="002B7899">
      <w:pPr>
        <w:spacing w:after="0" w:line="240" w:lineRule="auto"/>
        <w:rPr>
          <w:rFonts w:ascii="Times New Roman" w:hAnsi="Times New Roman"/>
          <w:sz w:val="22"/>
          <w:lang w:val="lt-LT"/>
        </w:rPr>
      </w:pPr>
    </w:p>
    <w:p w14:paraId="4F211BAB" w14:textId="77777777" w:rsidR="002B7899" w:rsidRPr="002B7899" w:rsidRDefault="002B7899" w:rsidP="002B7899">
      <w:pPr>
        <w:spacing w:after="0" w:line="240" w:lineRule="auto"/>
        <w:rPr>
          <w:rFonts w:ascii="Times New Roman" w:hAnsi="Times New Roman"/>
          <w:sz w:val="22"/>
          <w:lang w:val="lt-LT"/>
        </w:rPr>
      </w:pPr>
    </w:p>
    <w:p w14:paraId="442F55A0"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7.</w:t>
      </w:r>
      <w:r w:rsidRPr="002B7899">
        <w:rPr>
          <w:rFonts w:ascii="Times New Roman" w:hAnsi="Times New Roman"/>
          <w:b/>
          <w:sz w:val="22"/>
          <w:lang w:val="lt-LT"/>
        </w:rPr>
        <w:tab/>
        <w:t>KITAS (-I) SPECIALUS (-ŪS) ĮSPĖJIMAS (-AI) (JEI REIKIA)</w:t>
      </w:r>
    </w:p>
    <w:p w14:paraId="66F4A12E" w14:textId="77777777" w:rsidR="002B7899" w:rsidRPr="002B7899" w:rsidRDefault="002B7899" w:rsidP="002B7899">
      <w:pPr>
        <w:spacing w:after="0" w:line="240" w:lineRule="auto"/>
        <w:rPr>
          <w:rFonts w:ascii="Times New Roman" w:hAnsi="Times New Roman"/>
          <w:sz w:val="22"/>
          <w:lang w:val="lt-LT"/>
        </w:rPr>
      </w:pPr>
    </w:p>
    <w:p w14:paraId="51D85B8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Vaistas gali sulėtinti reakcijos greitį, ypač gydymo pradžioje.</w:t>
      </w:r>
    </w:p>
    <w:p w14:paraId="743CCAAB" w14:textId="77777777" w:rsidR="002B7899" w:rsidRPr="002B7899" w:rsidRDefault="002B7899" w:rsidP="002B7899">
      <w:pPr>
        <w:spacing w:after="0" w:line="240" w:lineRule="auto"/>
        <w:rPr>
          <w:rFonts w:ascii="Times New Roman" w:hAnsi="Times New Roman"/>
          <w:sz w:val="22"/>
          <w:lang w:val="lt-LT"/>
        </w:rPr>
      </w:pPr>
    </w:p>
    <w:p w14:paraId="5B3806E5" w14:textId="77777777" w:rsidR="002B7899" w:rsidRPr="002B7899" w:rsidRDefault="002B7899" w:rsidP="002B7899">
      <w:pPr>
        <w:spacing w:after="0" w:line="240" w:lineRule="auto"/>
        <w:rPr>
          <w:rFonts w:ascii="Times New Roman" w:hAnsi="Times New Roman"/>
          <w:sz w:val="22"/>
          <w:lang w:val="lt-LT"/>
        </w:rPr>
      </w:pPr>
    </w:p>
    <w:p w14:paraId="0F6D53F0"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highlight w:val="lightGray"/>
          <w:lang w:val="lt-LT"/>
        </w:rPr>
      </w:pPr>
      <w:r w:rsidRPr="002B7899">
        <w:rPr>
          <w:rFonts w:ascii="Times New Roman" w:hAnsi="Times New Roman"/>
          <w:b/>
          <w:sz w:val="22"/>
          <w:lang w:val="lt-LT"/>
        </w:rPr>
        <w:t>8.</w:t>
      </w:r>
      <w:r w:rsidRPr="002B7899">
        <w:rPr>
          <w:rFonts w:ascii="Times New Roman" w:hAnsi="Times New Roman"/>
          <w:b/>
          <w:sz w:val="22"/>
          <w:lang w:val="lt-LT"/>
        </w:rPr>
        <w:tab/>
        <w:t>TINKAMUMO LAIKAS</w:t>
      </w:r>
    </w:p>
    <w:p w14:paraId="7039E25F" w14:textId="77777777" w:rsidR="002B7899" w:rsidRPr="002B7899" w:rsidRDefault="002B7899" w:rsidP="002B7899">
      <w:pPr>
        <w:spacing w:after="0" w:line="240" w:lineRule="auto"/>
        <w:ind w:left="567" w:hanging="567"/>
        <w:outlineLvl w:val="0"/>
        <w:rPr>
          <w:rFonts w:ascii="Times New Roman" w:hAnsi="Times New Roman"/>
          <w:sz w:val="22"/>
          <w:lang w:val="lt-LT"/>
        </w:rPr>
      </w:pPr>
    </w:p>
    <w:p w14:paraId="77AE3B96"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EXP {mm MMMM}</w:t>
      </w:r>
    </w:p>
    <w:p w14:paraId="7230EB0A" w14:textId="77777777" w:rsidR="002B7899" w:rsidRPr="002B7899" w:rsidRDefault="002B7899" w:rsidP="002B7899">
      <w:pPr>
        <w:spacing w:after="0" w:line="240" w:lineRule="auto"/>
        <w:rPr>
          <w:rFonts w:ascii="Times New Roman" w:hAnsi="Times New Roman"/>
          <w:sz w:val="22"/>
          <w:lang w:val="lt-LT"/>
        </w:rPr>
      </w:pPr>
    </w:p>
    <w:p w14:paraId="59B5E115" w14:textId="77777777" w:rsidR="002B7899" w:rsidRPr="002B7899" w:rsidRDefault="002B7899" w:rsidP="002B7899">
      <w:pPr>
        <w:spacing w:after="0" w:line="240" w:lineRule="auto"/>
        <w:rPr>
          <w:rFonts w:ascii="Times New Roman" w:hAnsi="Times New Roman"/>
          <w:sz w:val="22"/>
          <w:lang w:val="lt-LT"/>
        </w:rPr>
      </w:pPr>
    </w:p>
    <w:p w14:paraId="3188C59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sz w:val="22"/>
          <w:lang w:val="lt-LT"/>
        </w:rPr>
      </w:pPr>
      <w:r w:rsidRPr="002B7899">
        <w:rPr>
          <w:rFonts w:ascii="Times New Roman" w:hAnsi="Times New Roman"/>
          <w:b/>
          <w:sz w:val="22"/>
          <w:lang w:val="lt-LT"/>
        </w:rPr>
        <w:t>9.</w:t>
      </w:r>
      <w:r w:rsidRPr="002B7899">
        <w:rPr>
          <w:rFonts w:ascii="Times New Roman" w:hAnsi="Times New Roman"/>
          <w:b/>
          <w:sz w:val="22"/>
          <w:lang w:val="lt-LT"/>
        </w:rPr>
        <w:tab/>
      </w:r>
      <w:r w:rsidRPr="002B7899">
        <w:rPr>
          <w:rFonts w:ascii="Times New Roman" w:hAnsi="Times New Roman"/>
          <w:b/>
          <w:caps/>
          <w:sz w:val="22"/>
          <w:lang w:val="lt-LT"/>
        </w:rPr>
        <w:t>SPECIALIOS laikymo sąlygos</w:t>
      </w:r>
    </w:p>
    <w:p w14:paraId="6711C97C" w14:textId="77777777" w:rsidR="002B7899" w:rsidRPr="002B7899" w:rsidRDefault="002B7899" w:rsidP="002B7899">
      <w:pPr>
        <w:spacing w:after="0" w:line="240" w:lineRule="auto"/>
        <w:rPr>
          <w:rFonts w:ascii="Times New Roman" w:hAnsi="Times New Roman"/>
          <w:sz w:val="22"/>
          <w:lang w:val="lt-LT"/>
        </w:rPr>
      </w:pPr>
    </w:p>
    <w:p w14:paraId="306B95C1" w14:textId="77777777" w:rsidR="002B7899" w:rsidRPr="002B7899" w:rsidRDefault="002B7899" w:rsidP="002B7899">
      <w:pPr>
        <w:spacing w:after="0" w:line="240" w:lineRule="auto"/>
        <w:rPr>
          <w:rFonts w:ascii="Times New Roman" w:hAnsi="Times New Roman"/>
          <w:sz w:val="22"/>
          <w:lang w:val="lt-LT"/>
        </w:rPr>
      </w:pPr>
    </w:p>
    <w:p w14:paraId="2A5CE2A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sz w:val="22"/>
          <w:lang w:val="lt-LT"/>
        </w:rPr>
      </w:pPr>
      <w:r w:rsidRPr="002B7899">
        <w:rPr>
          <w:rFonts w:ascii="Times New Roman" w:hAnsi="Times New Roman"/>
          <w:b/>
          <w:sz w:val="22"/>
          <w:lang w:val="lt-LT"/>
        </w:rPr>
        <w:t>10.</w:t>
      </w:r>
      <w:r w:rsidRPr="002B7899">
        <w:rPr>
          <w:rFonts w:ascii="Times New Roman" w:hAnsi="Times New Roman"/>
          <w:b/>
          <w:sz w:val="22"/>
          <w:lang w:val="lt-LT"/>
        </w:rPr>
        <w:tab/>
      </w:r>
      <w:r w:rsidRPr="002B7899">
        <w:rPr>
          <w:rFonts w:ascii="Times New Roman" w:hAnsi="Times New Roman"/>
          <w:b/>
          <w:caps/>
          <w:sz w:val="22"/>
          <w:lang w:val="lt-LT"/>
        </w:rPr>
        <w:t>specialios atsargumo priemonės DĖL NESUVARTOTO VAISTINIO PREPARATO AR JO ATLIEKŲ TVARKYMO</w:t>
      </w:r>
      <w:r w:rsidRPr="002B7899">
        <w:rPr>
          <w:rFonts w:ascii="Times New Roman" w:hAnsi="Times New Roman"/>
          <w:caps/>
          <w:sz w:val="22"/>
          <w:lang w:val="lt-LT"/>
        </w:rPr>
        <w:t xml:space="preserve"> </w:t>
      </w:r>
      <w:r w:rsidRPr="002B7899">
        <w:rPr>
          <w:rFonts w:ascii="Times New Roman" w:hAnsi="Times New Roman"/>
          <w:b/>
          <w:caps/>
          <w:sz w:val="22"/>
          <w:lang w:val="lt-LT"/>
        </w:rPr>
        <w:t>(jei reikia)</w:t>
      </w:r>
    </w:p>
    <w:p w14:paraId="487117AF" w14:textId="77777777" w:rsidR="002B7899" w:rsidRPr="002B7899" w:rsidRDefault="002B7899" w:rsidP="002B7899">
      <w:pPr>
        <w:spacing w:after="0" w:line="240" w:lineRule="auto"/>
        <w:rPr>
          <w:rFonts w:ascii="Times New Roman" w:hAnsi="Times New Roman"/>
          <w:sz w:val="22"/>
          <w:lang w:val="lt-LT"/>
        </w:rPr>
      </w:pPr>
    </w:p>
    <w:p w14:paraId="35A672AF" w14:textId="77777777" w:rsidR="002B7899" w:rsidRPr="002B7899" w:rsidRDefault="002B7899" w:rsidP="002B7899">
      <w:pPr>
        <w:spacing w:after="0" w:line="240" w:lineRule="auto"/>
        <w:rPr>
          <w:rFonts w:ascii="Times New Roman" w:hAnsi="Times New Roman"/>
          <w:sz w:val="22"/>
          <w:lang w:val="lt-LT"/>
        </w:rPr>
      </w:pPr>
    </w:p>
    <w:p w14:paraId="4D8A82C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11.</w:t>
      </w:r>
      <w:r w:rsidRPr="002B7899">
        <w:rPr>
          <w:rFonts w:ascii="Times New Roman" w:hAnsi="Times New Roman"/>
          <w:b/>
          <w:sz w:val="22"/>
          <w:lang w:val="lt-LT"/>
        </w:rPr>
        <w:tab/>
      </w:r>
      <w:r w:rsidRPr="002B7899">
        <w:rPr>
          <w:rFonts w:ascii="Times New Roman" w:hAnsi="Times New Roman"/>
          <w:b/>
          <w:caps/>
          <w:sz w:val="22"/>
          <w:lang w:val="lt-LT"/>
        </w:rPr>
        <w:t>REGISTRUOTOJO PAVADINIMAS IR ADRESAS</w:t>
      </w:r>
    </w:p>
    <w:p w14:paraId="55C913DE" w14:textId="77777777" w:rsidR="002B7899" w:rsidRPr="002B7899" w:rsidRDefault="002B7899" w:rsidP="002B7899">
      <w:pPr>
        <w:spacing w:after="0" w:line="240" w:lineRule="auto"/>
        <w:rPr>
          <w:rFonts w:ascii="Times New Roman" w:hAnsi="Times New Roman"/>
          <w:sz w:val="22"/>
          <w:lang w:val="lt-LT"/>
        </w:rPr>
      </w:pPr>
    </w:p>
    <w:p w14:paraId="1E0C0F3B"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w:t>
      </w:r>
    </w:p>
    <w:p w14:paraId="4FB10D4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Gustava Zemgala gatve 76</w:t>
      </w:r>
    </w:p>
    <w:p w14:paraId="5656EACE"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LV-1039, Rīga</w:t>
      </w:r>
    </w:p>
    <w:p w14:paraId="5F7AB966" w14:textId="77777777" w:rsidR="002B7899" w:rsidRPr="002B7899" w:rsidRDefault="002B7899" w:rsidP="002B7899">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14:paraId="022772B9" w14:textId="77777777" w:rsidR="002B7899" w:rsidRPr="002B7899" w:rsidRDefault="002B7899" w:rsidP="002B7899">
      <w:pPr>
        <w:spacing w:after="0" w:line="240" w:lineRule="auto"/>
        <w:rPr>
          <w:rFonts w:ascii="Times New Roman" w:hAnsi="Times New Roman"/>
          <w:sz w:val="22"/>
          <w:lang w:val="lt-LT"/>
        </w:rPr>
      </w:pPr>
    </w:p>
    <w:p w14:paraId="3E68CF91" w14:textId="77777777" w:rsidR="002B7899" w:rsidRPr="002B7899" w:rsidRDefault="002B7899" w:rsidP="002B7899">
      <w:pPr>
        <w:spacing w:after="0" w:line="240" w:lineRule="auto"/>
        <w:rPr>
          <w:rFonts w:ascii="Times New Roman" w:hAnsi="Times New Roman"/>
          <w:sz w:val="22"/>
          <w:lang w:val="lt-LT"/>
        </w:rPr>
      </w:pPr>
    </w:p>
    <w:p w14:paraId="55EFB589"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12.</w:t>
      </w:r>
      <w:r w:rsidRPr="002B7899">
        <w:rPr>
          <w:rFonts w:ascii="Times New Roman" w:hAnsi="Times New Roman"/>
          <w:b/>
          <w:sz w:val="22"/>
          <w:lang w:val="lt-LT"/>
        </w:rPr>
        <w:tab/>
      </w:r>
      <w:r w:rsidRPr="002B7899">
        <w:rPr>
          <w:rFonts w:ascii="Times New Roman" w:hAnsi="Times New Roman"/>
          <w:b/>
          <w:caps/>
          <w:sz w:val="22"/>
          <w:lang w:val="lt-LT"/>
        </w:rPr>
        <w:t>REGISTRACIJOS PAŽYMĖJIMO NUMERIS (-IAI)</w:t>
      </w:r>
    </w:p>
    <w:p w14:paraId="68141AAA" w14:textId="77777777" w:rsidR="002B7899" w:rsidRPr="002B7899" w:rsidRDefault="002B7899" w:rsidP="002B7899">
      <w:pPr>
        <w:spacing w:after="0" w:line="240" w:lineRule="auto"/>
        <w:rPr>
          <w:rFonts w:ascii="Times New Roman" w:hAnsi="Times New Roman"/>
          <w:sz w:val="22"/>
          <w:lang w:val="lt-LT"/>
        </w:rPr>
      </w:pPr>
    </w:p>
    <w:p w14:paraId="664FDA0D"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LT/1/97/1473/003</w:t>
      </w:r>
    </w:p>
    <w:p w14:paraId="206D0CF3" w14:textId="77777777" w:rsidR="002B7899" w:rsidRPr="002B7899" w:rsidRDefault="002B7899" w:rsidP="002B7899">
      <w:pPr>
        <w:spacing w:after="0" w:line="240" w:lineRule="auto"/>
        <w:rPr>
          <w:rFonts w:ascii="Times New Roman" w:hAnsi="Times New Roman"/>
          <w:sz w:val="22"/>
          <w:lang w:val="lt-LT"/>
        </w:rPr>
      </w:pPr>
    </w:p>
    <w:p w14:paraId="12969328" w14:textId="77777777" w:rsidR="002B7899" w:rsidRPr="002B7899" w:rsidRDefault="002B7899" w:rsidP="002B7899">
      <w:pPr>
        <w:spacing w:after="0" w:line="240" w:lineRule="auto"/>
        <w:rPr>
          <w:rFonts w:ascii="Times New Roman" w:hAnsi="Times New Roman"/>
          <w:sz w:val="22"/>
          <w:lang w:val="lt-LT"/>
        </w:rPr>
      </w:pPr>
    </w:p>
    <w:p w14:paraId="359826F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13.</w:t>
      </w:r>
      <w:r w:rsidRPr="002B7899">
        <w:rPr>
          <w:rFonts w:ascii="Times New Roman" w:hAnsi="Times New Roman"/>
          <w:b/>
          <w:sz w:val="22"/>
          <w:lang w:val="lt-LT"/>
        </w:rPr>
        <w:tab/>
        <w:t>SERIJOS NUMERIS</w:t>
      </w:r>
    </w:p>
    <w:p w14:paraId="291ADB58" w14:textId="77777777" w:rsidR="002B7899" w:rsidRPr="002B7899" w:rsidRDefault="002B7899" w:rsidP="002B7899">
      <w:pPr>
        <w:spacing w:after="0" w:line="240" w:lineRule="auto"/>
        <w:ind w:left="567" w:hanging="567"/>
        <w:rPr>
          <w:rFonts w:ascii="Times New Roman" w:hAnsi="Times New Roman"/>
          <w:sz w:val="22"/>
          <w:lang w:val="lt-LT"/>
        </w:rPr>
      </w:pPr>
    </w:p>
    <w:p w14:paraId="065D991D"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4FC78E5A" w14:textId="77777777" w:rsidR="002B7899" w:rsidRPr="002B7899" w:rsidRDefault="002B7899" w:rsidP="002B7899">
      <w:pPr>
        <w:spacing w:after="0" w:line="240" w:lineRule="auto"/>
        <w:rPr>
          <w:rFonts w:ascii="Times New Roman" w:hAnsi="Times New Roman"/>
          <w:sz w:val="22"/>
          <w:lang w:val="lt-LT"/>
        </w:rPr>
      </w:pPr>
    </w:p>
    <w:p w14:paraId="35AD01F7" w14:textId="77777777" w:rsidR="002B7899" w:rsidRPr="002B7899" w:rsidRDefault="002B7899" w:rsidP="002B7899">
      <w:pPr>
        <w:spacing w:after="0" w:line="240" w:lineRule="auto"/>
        <w:rPr>
          <w:rFonts w:ascii="Times New Roman" w:hAnsi="Times New Roman"/>
          <w:sz w:val="22"/>
          <w:lang w:val="lt-LT"/>
        </w:rPr>
      </w:pPr>
    </w:p>
    <w:p w14:paraId="49313074"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14.</w:t>
      </w:r>
      <w:r w:rsidRPr="002B7899">
        <w:rPr>
          <w:rFonts w:ascii="Times New Roman" w:hAnsi="Times New Roman"/>
          <w:b/>
          <w:sz w:val="22"/>
          <w:lang w:val="lt-LT"/>
        </w:rPr>
        <w:tab/>
        <w:t>PARDAVIMO (IŠDAVIMO)</w:t>
      </w:r>
      <w:r w:rsidRPr="002B7899">
        <w:rPr>
          <w:rFonts w:ascii="Times New Roman" w:hAnsi="Times New Roman"/>
          <w:b/>
          <w:caps/>
          <w:sz w:val="22"/>
          <w:lang w:val="lt-LT"/>
        </w:rPr>
        <w:t xml:space="preserve"> tvarka</w:t>
      </w:r>
    </w:p>
    <w:p w14:paraId="7F1CB62B" w14:textId="77777777" w:rsidR="002B7899" w:rsidRPr="002B7899" w:rsidRDefault="002B7899" w:rsidP="002B7899">
      <w:pPr>
        <w:spacing w:after="0" w:line="240" w:lineRule="auto"/>
        <w:rPr>
          <w:rFonts w:ascii="Times New Roman" w:hAnsi="Times New Roman"/>
          <w:sz w:val="22"/>
          <w:lang w:val="lt-LT"/>
        </w:rPr>
      </w:pPr>
    </w:p>
    <w:p w14:paraId="0B857C45"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Receptinis vaistas</w:t>
      </w:r>
    </w:p>
    <w:p w14:paraId="1AFD253B" w14:textId="77777777" w:rsidR="002B7899" w:rsidRPr="002B7899" w:rsidRDefault="002B7899" w:rsidP="002B7899">
      <w:pPr>
        <w:spacing w:after="0" w:line="240" w:lineRule="auto"/>
        <w:rPr>
          <w:rFonts w:ascii="Times New Roman" w:hAnsi="Times New Roman"/>
          <w:sz w:val="22"/>
          <w:lang w:val="lt-LT"/>
        </w:rPr>
      </w:pPr>
    </w:p>
    <w:p w14:paraId="7C8A0AD1" w14:textId="77777777" w:rsidR="002B7899" w:rsidRPr="002B7899" w:rsidRDefault="002B7899" w:rsidP="002B7899">
      <w:pPr>
        <w:spacing w:after="0" w:line="240" w:lineRule="auto"/>
        <w:rPr>
          <w:rFonts w:ascii="Times New Roman" w:hAnsi="Times New Roman"/>
          <w:sz w:val="22"/>
          <w:lang w:val="lt-LT"/>
        </w:rPr>
      </w:pPr>
    </w:p>
    <w:p w14:paraId="56CDF194"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15.</w:t>
      </w:r>
      <w:r w:rsidRPr="002B7899">
        <w:rPr>
          <w:rFonts w:ascii="Times New Roman" w:hAnsi="Times New Roman"/>
          <w:b/>
          <w:sz w:val="22"/>
          <w:lang w:val="lt-LT"/>
        </w:rPr>
        <w:tab/>
      </w:r>
      <w:r w:rsidRPr="002B7899">
        <w:rPr>
          <w:rFonts w:ascii="Times New Roman" w:hAnsi="Times New Roman"/>
          <w:b/>
          <w:caps/>
          <w:sz w:val="22"/>
          <w:lang w:val="lt-LT"/>
        </w:rPr>
        <w:t>vartojimo instrukcijA</w:t>
      </w:r>
    </w:p>
    <w:p w14:paraId="35B9AC22" w14:textId="77777777" w:rsidR="002B7899" w:rsidRPr="002B7899" w:rsidRDefault="002B7899" w:rsidP="002B7899">
      <w:pPr>
        <w:spacing w:after="0" w:line="240" w:lineRule="auto"/>
        <w:rPr>
          <w:rFonts w:ascii="Times New Roman" w:hAnsi="Times New Roman"/>
          <w:sz w:val="22"/>
          <w:lang w:val="lt-LT"/>
        </w:rPr>
      </w:pPr>
    </w:p>
    <w:p w14:paraId="2F0D6760" w14:textId="77777777" w:rsidR="002B7899" w:rsidRPr="002B7899" w:rsidRDefault="002B7899" w:rsidP="002B7899">
      <w:pPr>
        <w:spacing w:after="0" w:line="240" w:lineRule="auto"/>
        <w:rPr>
          <w:rFonts w:ascii="Times New Roman" w:hAnsi="Times New Roman"/>
          <w:sz w:val="22"/>
          <w:lang w:val="lt-LT"/>
        </w:rPr>
      </w:pPr>
    </w:p>
    <w:p w14:paraId="30438B3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sz w:val="22"/>
          <w:lang w:val="lt-LT"/>
        </w:rPr>
      </w:pPr>
      <w:r w:rsidRPr="002B7899">
        <w:rPr>
          <w:rFonts w:ascii="Times New Roman" w:hAnsi="Times New Roman"/>
          <w:b/>
          <w:sz w:val="22"/>
          <w:lang w:val="lt-LT"/>
        </w:rPr>
        <w:t>16.</w:t>
      </w:r>
      <w:r w:rsidRPr="002B7899">
        <w:rPr>
          <w:rFonts w:ascii="Times New Roman" w:hAnsi="Times New Roman"/>
          <w:b/>
          <w:sz w:val="22"/>
          <w:lang w:val="lt-LT"/>
        </w:rPr>
        <w:tab/>
        <w:t>INFORMACIJA BRAILIO RAŠTU</w:t>
      </w:r>
    </w:p>
    <w:p w14:paraId="2A419A4C" w14:textId="77777777" w:rsidR="002B7899" w:rsidRPr="002B7899" w:rsidRDefault="002B7899" w:rsidP="002B7899">
      <w:pPr>
        <w:spacing w:after="0" w:line="240" w:lineRule="auto"/>
        <w:rPr>
          <w:rFonts w:ascii="Times New Roman" w:hAnsi="Times New Roman"/>
          <w:sz w:val="22"/>
          <w:lang w:val="lt-LT"/>
        </w:rPr>
      </w:pPr>
    </w:p>
    <w:p w14:paraId="31C9281B"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sz w:val="22"/>
          <w:lang w:val="lt-LT"/>
        </w:rPr>
        <w:t>Trileptal 600 mg</w:t>
      </w:r>
    </w:p>
    <w:p w14:paraId="0D146D20" w14:textId="77777777" w:rsidR="002B7899" w:rsidRPr="002B7899" w:rsidRDefault="002B7899" w:rsidP="002B7899">
      <w:pPr>
        <w:spacing w:after="0" w:line="240" w:lineRule="auto"/>
        <w:rPr>
          <w:rFonts w:ascii="Times New Roman" w:hAnsi="Times New Roman"/>
          <w:sz w:val="22"/>
          <w:lang w:val="lt-LT"/>
        </w:rPr>
      </w:pPr>
    </w:p>
    <w:p w14:paraId="63AB2BE1" w14:textId="77777777" w:rsidR="002B7899" w:rsidRPr="002B7899" w:rsidRDefault="002B7899" w:rsidP="002B7899">
      <w:pPr>
        <w:tabs>
          <w:tab w:val="left" w:pos="567"/>
        </w:tabs>
        <w:spacing w:after="0" w:line="240" w:lineRule="auto"/>
        <w:rPr>
          <w:rFonts w:ascii="Times New Roman" w:hAnsi="Times New Roman"/>
          <w:sz w:val="22"/>
          <w:shd w:val="clear" w:color="auto" w:fill="CCCCCC"/>
          <w:lang w:val="lt-LT"/>
        </w:rPr>
      </w:pPr>
    </w:p>
    <w:p w14:paraId="38BF4CFA"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17.</w:t>
      </w:r>
      <w:r w:rsidRPr="002B7899">
        <w:rPr>
          <w:rFonts w:ascii="Times New Roman" w:hAnsi="Times New Roman"/>
          <w:b/>
          <w:sz w:val="22"/>
          <w:lang w:val="lt-LT"/>
        </w:rPr>
        <w:tab/>
        <w:t>UNIKALUS IDENTIFIKATORIUS – 2D BRŪKŠNINIS KODAS</w:t>
      </w:r>
    </w:p>
    <w:p w14:paraId="1DF8DE6D" w14:textId="77777777" w:rsidR="002B7899" w:rsidRPr="002B7899" w:rsidRDefault="002B7899" w:rsidP="002B7899">
      <w:pPr>
        <w:spacing w:after="0" w:line="240" w:lineRule="auto"/>
        <w:rPr>
          <w:rFonts w:ascii="Times New Roman" w:hAnsi="Times New Roman"/>
          <w:sz w:val="22"/>
          <w:lang w:val="lt-LT"/>
        </w:rPr>
      </w:pPr>
    </w:p>
    <w:p w14:paraId="6F79B9A3" w14:textId="77777777" w:rsidR="002B7899" w:rsidRPr="002B7899" w:rsidRDefault="002B7899" w:rsidP="002B7899">
      <w:pPr>
        <w:tabs>
          <w:tab w:val="left" w:pos="567"/>
        </w:tabs>
        <w:spacing w:after="0" w:line="240" w:lineRule="auto"/>
        <w:rPr>
          <w:rFonts w:ascii="Times New Roman" w:hAnsi="Times New Roman"/>
          <w:sz w:val="22"/>
          <w:shd w:val="pct15" w:color="auto" w:fill="auto"/>
          <w:lang w:val="lt-LT"/>
        </w:rPr>
      </w:pPr>
      <w:r w:rsidRPr="002B7899">
        <w:rPr>
          <w:rFonts w:ascii="Times New Roman" w:hAnsi="Times New Roman"/>
          <w:sz w:val="22"/>
          <w:shd w:val="pct15" w:color="auto" w:fill="auto"/>
          <w:lang w:val="lt-LT"/>
        </w:rPr>
        <w:t xml:space="preserve">2D brūkšninis kodas su nurodytu unikaliu </w:t>
      </w:r>
      <w:r w:rsidRPr="002B7899">
        <w:rPr>
          <w:rFonts w:ascii="Times New Roman" w:hAnsi="Times New Roman"/>
          <w:sz w:val="22"/>
          <w:shd w:val="clear" w:color="auto" w:fill="D9D9D9"/>
          <w:lang w:val="lt-LT"/>
        </w:rPr>
        <w:t>identifikatoriumi b</w:t>
      </w:r>
      <w:r w:rsidRPr="002B7899">
        <w:rPr>
          <w:rFonts w:ascii="Times New Roman" w:hAnsi="Times New Roman"/>
          <w:sz w:val="22"/>
          <w:shd w:val="pct15" w:color="auto" w:fill="auto"/>
          <w:lang w:val="lt-LT"/>
        </w:rPr>
        <w:t>us įtrauktas kai bus priskirtas.</w:t>
      </w:r>
    </w:p>
    <w:p w14:paraId="2BD38B57" w14:textId="77777777" w:rsidR="002B7899" w:rsidRPr="002B7899" w:rsidRDefault="002B7899" w:rsidP="002B7899">
      <w:pPr>
        <w:tabs>
          <w:tab w:val="left" w:pos="567"/>
        </w:tabs>
        <w:spacing w:after="0" w:line="240" w:lineRule="auto"/>
        <w:rPr>
          <w:rFonts w:ascii="Times New Roman" w:hAnsi="Times New Roman"/>
          <w:sz w:val="22"/>
          <w:shd w:val="clear" w:color="auto" w:fill="CCCCCC"/>
          <w:lang w:val="lt-LT"/>
        </w:rPr>
      </w:pPr>
    </w:p>
    <w:p w14:paraId="6D955C73" w14:textId="77777777" w:rsidR="002B7899" w:rsidRPr="002B7899" w:rsidRDefault="002B7899" w:rsidP="002B7899">
      <w:pPr>
        <w:tabs>
          <w:tab w:val="left" w:pos="2258"/>
        </w:tabs>
        <w:spacing w:after="0" w:line="240" w:lineRule="auto"/>
        <w:rPr>
          <w:rFonts w:ascii="Times New Roman" w:hAnsi="Times New Roman"/>
          <w:sz w:val="22"/>
          <w:lang w:val="lt-LT"/>
        </w:rPr>
      </w:pPr>
      <w:r w:rsidRPr="002B7899">
        <w:rPr>
          <w:rFonts w:ascii="Times New Roman" w:hAnsi="Times New Roman"/>
          <w:sz w:val="22"/>
          <w:lang w:val="lt-LT"/>
        </w:rPr>
        <w:tab/>
      </w:r>
    </w:p>
    <w:p w14:paraId="16088B6F" w14:textId="77777777" w:rsidR="002B7899" w:rsidRPr="002B7899" w:rsidRDefault="002B7899" w:rsidP="002B7899">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sz w:val="22"/>
          <w:lang w:val="lt-LT"/>
        </w:rPr>
      </w:pPr>
      <w:r w:rsidRPr="002B7899">
        <w:rPr>
          <w:rFonts w:ascii="Times New Roman" w:hAnsi="Times New Roman"/>
          <w:b/>
          <w:sz w:val="22"/>
          <w:lang w:val="lt-LT"/>
        </w:rPr>
        <w:t>18.</w:t>
      </w:r>
      <w:r w:rsidRPr="002B7899">
        <w:rPr>
          <w:rFonts w:ascii="Times New Roman" w:hAnsi="Times New Roman"/>
          <w:b/>
          <w:sz w:val="22"/>
          <w:lang w:val="lt-LT"/>
        </w:rPr>
        <w:tab/>
        <w:t>UNIKALUS IDENTIFIKATORIUS – ŽMONĖMS SUPRANTAMI DUOMENYS</w:t>
      </w:r>
    </w:p>
    <w:p w14:paraId="60D9EB47" w14:textId="77777777" w:rsidR="002B7899" w:rsidRPr="002B7899" w:rsidRDefault="002B7899" w:rsidP="002B7899">
      <w:pPr>
        <w:spacing w:after="0" w:line="240" w:lineRule="auto"/>
        <w:rPr>
          <w:rFonts w:ascii="Times New Roman" w:hAnsi="Times New Roman"/>
          <w:sz w:val="22"/>
          <w:lang w:val="lt-LT"/>
        </w:rPr>
      </w:pPr>
    </w:p>
    <w:p w14:paraId="2323E759" w14:textId="77777777" w:rsidR="002B7899" w:rsidRPr="002B7899" w:rsidRDefault="002B7899" w:rsidP="002B7899">
      <w:pPr>
        <w:tabs>
          <w:tab w:val="left" w:pos="567"/>
        </w:tabs>
        <w:spacing w:after="0" w:line="260" w:lineRule="exact"/>
        <w:rPr>
          <w:rFonts w:ascii="Times New Roman" w:hAnsi="Times New Roman"/>
          <w:color w:val="008000"/>
          <w:sz w:val="22"/>
          <w:lang w:val="lt-LT"/>
        </w:rPr>
      </w:pPr>
      <w:r w:rsidRPr="002B7899">
        <w:rPr>
          <w:rFonts w:ascii="Times New Roman" w:hAnsi="Times New Roman"/>
          <w:sz w:val="22"/>
          <w:lang w:val="lt-LT"/>
        </w:rPr>
        <w:t>PC</w:t>
      </w:r>
    </w:p>
    <w:p w14:paraId="336F1208"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SN</w:t>
      </w:r>
    </w:p>
    <w:p w14:paraId="4713886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NN</w:t>
      </w:r>
    </w:p>
    <w:p w14:paraId="5365E7C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Bus įtrauktas kai bus priskirtas.</w:t>
      </w:r>
    </w:p>
    <w:p w14:paraId="0778EABA" w14:textId="77777777" w:rsidR="002B7899" w:rsidRPr="002B7899" w:rsidRDefault="002B7899" w:rsidP="002B7899">
      <w:pPr>
        <w:spacing w:after="0" w:line="240" w:lineRule="auto"/>
        <w:rPr>
          <w:rFonts w:ascii="Times New Roman" w:hAnsi="Times New Roman"/>
          <w:b/>
          <w:sz w:val="22"/>
          <w:lang w:val="lt-LT"/>
        </w:rPr>
      </w:pPr>
    </w:p>
    <w:p w14:paraId="44D18E9A"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b/>
          <w:sz w:val="22"/>
          <w:lang w:val="lt-LT"/>
        </w:rPr>
        <w:br w:type="page"/>
      </w:r>
    </w:p>
    <w:p w14:paraId="36588A27"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sz w:val="22"/>
          <w:lang w:val="lt-LT"/>
        </w:rPr>
      </w:pPr>
      <w:r w:rsidRPr="002B7899">
        <w:rPr>
          <w:rFonts w:ascii="Times New Roman" w:hAnsi="Times New Roman"/>
          <w:b/>
          <w:caps/>
          <w:sz w:val="22"/>
          <w:lang w:val="lt-LT"/>
        </w:rPr>
        <w:lastRenderedPageBreak/>
        <w:t>MINIMALI Informacija ant lizdinių plokštelių</w:t>
      </w:r>
    </w:p>
    <w:p w14:paraId="7DB8DCB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37F79366"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z w:val="22"/>
          <w:lang w:val="lt-LT"/>
        </w:rPr>
      </w:pPr>
      <w:r w:rsidRPr="002B7899">
        <w:rPr>
          <w:rFonts w:ascii="Times New Roman" w:hAnsi="Times New Roman"/>
          <w:b/>
          <w:sz w:val="22"/>
          <w:lang w:val="lt-LT"/>
        </w:rPr>
        <w:t>LIZDINĖ PLOKŠTELĖ</w:t>
      </w:r>
    </w:p>
    <w:p w14:paraId="2FDE77EA" w14:textId="77777777" w:rsidR="002B7899" w:rsidRPr="002B7899" w:rsidRDefault="002B7899" w:rsidP="002B7899">
      <w:pPr>
        <w:spacing w:after="0" w:line="240" w:lineRule="auto"/>
        <w:ind w:left="567" w:hanging="567"/>
        <w:rPr>
          <w:rFonts w:ascii="Times New Roman" w:hAnsi="Times New Roman"/>
          <w:sz w:val="22"/>
          <w:lang w:val="lt-LT"/>
        </w:rPr>
      </w:pPr>
    </w:p>
    <w:p w14:paraId="04AB06E8" w14:textId="77777777" w:rsidR="002B7899" w:rsidRPr="002B7899" w:rsidRDefault="002B7899" w:rsidP="002B7899">
      <w:pPr>
        <w:spacing w:after="0" w:line="240" w:lineRule="auto"/>
        <w:ind w:left="567" w:hanging="567"/>
        <w:rPr>
          <w:rFonts w:ascii="Times New Roman" w:hAnsi="Times New Roman"/>
          <w:sz w:val="22"/>
          <w:lang w:val="lt-LT"/>
        </w:rPr>
      </w:pPr>
    </w:p>
    <w:p w14:paraId="30349CEB"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1.</w:t>
      </w:r>
      <w:r w:rsidRPr="002B7899">
        <w:rPr>
          <w:rFonts w:ascii="Times New Roman" w:hAnsi="Times New Roman"/>
          <w:b/>
          <w:caps/>
          <w:sz w:val="22"/>
          <w:lang w:val="lt-LT"/>
        </w:rPr>
        <w:tab/>
        <w:t xml:space="preserve">vaistinio preparato pavadinimas </w:t>
      </w:r>
    </w:p>
    <w:p w14:paraId="6D74A468" w14:textId="77777777" w:rsidR="002B7899" w:rsidRPr="002B7899" w:rsidRDefault="002B7899" w:rsidP="002B7899">
      <w:pPr>
        <w:spacing w:after="0" w:line="240" w:lineRule="auto"/>
        <w:ind w:left="567" w:hanging="567"/>
        <w:rPr>
          <w:rFonts w:ascii="Times New Roman" w:hAnsi="Times New Roman"/>
          <w:sz w:val="22"/>
          <w:lang w:val="lt-LT"/>
        </w:rPr>
      </w:pPr>
    </w:p>
    <w:p w14:paraId="2ED41D19"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Trileptal 150 mg plėvele dengtos tabletės</w:t>
      </w:r>
    </w:p>
    <w:p w14:paraId="1A6D108A"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65204A68" w14:textId="77777777" w:rsidR="002B7899" w:rsidRPr="002B7899" w:rsidRDefault="002B7899" w:rsidP="002B7899">
      <w:pPr>
        <w:spacing w:after="0" w:line="240" w:lineRule="auto"/>
        <w:rPr>
          <w:rFonts w:ascii="Times New Roman" w:hAnsi="Times New Roman"/>
          <w:sz w:val="22"/>
          <w:lang w:val="lt-LT"/>
        </w:rPr>
      </w:pPr>
    </w:p>
    <w:p w14:paraId="22D3748A" w14:textId="77777777" w:rsidR="002B7899" w:rsidRPr="002B7899" w:rsidRDefault="002B7899" w:rsidP="002B7899">
      <w:pPr>
        <w:spacing w:after="0" w:line="240" w:lineRule="auto"/>
        <w:rPr>
          <w:rFonts w:ascii="Times New Roman" w:hAnsi="Times New Roman"/>
          <w:sz w:val="22"/>
          <w:lang w:val="lt-LT"/>
        </w:rPr>
      </w:pPr>
    </w:p>
    <w:p w14:paraId="252A962B"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2.</w:t>
      </w:r>
      <w:r w:rsidRPr="002B7899">
        <w:rPr>
          <w:rFonts w:ascii="Times New Roman" w:hAnsi="Times New Roman"/>
          <w:b/>
          <w:caps/>
          <w:sz w:val="22"/>
          <w:lang w:val="lt-LT"/>
        </w:rPr>
        <w:tab/>
        <w:t>REGISTRUOTOJO pavadinimas</w:t>
      </w:r>
    </w:p>
    <w:p w14:paraId="6DCFC6C3" w14:textId="77777777" w:rsidR="002B7899" w:rsidRPr="002B7899" w:rsidRDefault="002B7899" w:rsidP="002B7899">
      <w:pPr>
        <w:spacing w:after="0" w:line="240" w:lineRule="auto"/>
        <w:ind w:left="567" w:hanging="567"/>
        <w:rPr>
          <w:rFonts w:ascii="Times New Roman" w:hAnsi="Times New Roman"/>
          <w:caps/>
          <w:sz w:val="22"/>
          <w:lang w:val="lt-LT"/>
        </w:rPr>
      </w:pPr>
    </w:p>
    <w:p w14:paraId="57090A3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Novartis </w:t>
      </w:r>
    </w:p>
    <w:p w14:paraId="10D8F49D" w14:textId="77777777" w:rsidR="002B7899" w:rsidRPr="002B7899" w:rsidRDefault="002B7899" w:rsidP="002B7899">
      <w:pPr>
        <w:spacing w:after="0" w:line="240" w:lineRule="auto"/>
        <w:rPr>
          <w:rFonts w:ascii="Times New Roman" w:hAnsi="Times New Roman"/>
          <w:sz w:val="22"/>
          <w:lang w:val="lt-LT"/>
        </w:rPr>
      </w:pPr>
    </w:p>
    <w:p w14:paraId="6E2CD358" w14:textId="77777777" w:rsidR="002B7899" w:rsidRPr="002B7899" w:rsidRDefault="002B7899" w:rsidP="002B7899">
      <w:pPr>
        <w:spacing w:after="0" w:line="240" w:lineRule="auto"/>
        <w:ind w:left="567" w:hanging="567"/>
        <w:rPr>
          <w:rFonts w:ascii="Times New Roman" w:hAnsi="Times New Roman"/>
          <w:caps/>
          <w:sz w:val="22"/>
          <w:lang w:val="lt-LT"/>
        </w:rPr>
      </w:pPr>
    </w:p>
    <w:p w14:paraId="48B4CC88"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3.</w:t>
      </w:r>
      <w:r w:rsidRPr="002B7899">
        <w:rPr>
          <w:rFonts w:ascii="Times New Roman" w:hAnsi="Times New Roman"/>
          <w:b/>
          <w:caps/>
          <w:sz w:val="22"/>
          <w:lang w:val="lt-LT"/>
        </w:rPr>
        <w:tab/>
        <w:t>Tinkamumo laikas</w:t>
      </w:r>
    </w:p>
    <w:p w14:paraId="5B175718" w14:textId="77777777" w:rsidR="002B7899" w:rsidRPr="002B7899" w:rsidRDefault="002B7899" w:rsidP="002B7899">
      <w:pPr>
        <w:spacing w:after="0" w:line="240" w:lineRule="auto"/>
        <w:ind w:left="567" w:hanging="567"/>
        <w:rPr>
          <w:rFonts w:ascii="Times New Roman" w:hAnsi="Times New Roman"/>
          <w:caps/>
          <w:sz w:val="22"/>
          <w:lang w:val="lt-LT"/>
        </w:rPr>
      </w:pPr>
    </w:p>
    <w:p w14:paraId="29751DD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EXP {mm MMMM}</w:t>
      </w:r>
    </w:p>
    <w:p w14:paraId="0D05BC90" w14:textId="77777777" w:rsidR="002B7899" w:rsidRPr="002B7899" w:rsidRDefault="002B7899" w:rsidP="002B7899">
      <w:pPr>
        <w:spacing w:after="0" w:line="240" w:lineRule="auto"/>
        <w:ind w:left="567" w:hanging="567"/>
        <w:rPr>
          <w:rFonts w:ascii="Times New Roman" w:hAnsi="Times New Roman"/>
          <w:caps/>
          <w:sz w:val="22"/>
          <w:lang w:val="lt-LT"/>
        </w:rPr>
      </w:pPr>
    </w:p>
    <w:p w14:paraId="301F876D" w14:textId="77777777" w:rsidR="002B7899" w:rsidRPr="002B7899" w:rsidRDefault="002B7899" w:rsidP="002B7899">
      <w:pPr>
        <w:spacing w:after="0" w:line="240" w:lineRule="auto"/>
        <w:ind w:left="567" w:hanging="567"/>
        <w:rPr>
          <w:rFonts w:ascii="Times New Roman" w:hAnsi="Times New Roman"/>
          <w:caps/>
          <w:sz w:val="22"/>
          <w:lang w:val="lt-LT"/>
        </w:rPr>
      </w:pPr>
    </w:p>
    <w:p w14:paraId="449B3365"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t>SERIJOS NUMERIS</w:t>
      </w:r>
    </w:p>
    <w:p w14:paraId="110F7885" w14:textId="77777777" w:rsidR="002B7899" w:rsidRPr="002B7899" w:rsidRDefault="002B7899" w:rsidP="002B7899">
      <w:pPr>
        <w:spacing w:after="0" w:line="240" w:lineRule="auto"/>
        <w:ind w:left="567" w:hanging="567"/>
        <w:rPr>
          <w:rFonts w:ascii="Times New Roman" w:hAnsi="Times New Roman"/>
          <w:caps/>
          <w:sz w:val="22"/>
          <w:lang w:val="lt-LT"/>
        </w:rPr>
      </w:pPr>
    </w:p>
    <w:p w14:paraId="198F3D17"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27276CBB" w14:textId="77777777" w:rsidR="002B7899" w:rsidRPr="002B7899" w:rsidRDefault="002B7899" w:rsidP="002B7899">
      <w:pPr>
        <w:spacing w:after="0" w:line="240" w:lineRule="auto"/>
        <w:rPr>
          <w:rFonts w:ascii="Times New Roman" w:hAnsi="Times New Roman"/>
          <w:b/>
          <w:sz w:val="22"/>
          <w:lang w:val="lt-LT"/>
        </w:rPr>
      </w:pPr>
    </w:p>
    <w:p w14:paraId="2E82FF73" w14:textId="77777777" w:rsidR="002B7899" w:rsidRPr="002B7899" w:rsidRDefault="002B7899" w:rsidP="002B7899">
      <w:pPr>
        <w:spacing w:after="0" w:line="240" w:lineRule="auto"/>
        <w:rPr>
          <w:rFonts w:ascii="Times New Roman" w:hAnsi="Times New Roman"/>
          <w:b/>
          <w:sz w:val="22"/>
          <w:lang w:val="lt-LT"/>
        </w:rPr>
      </w:pPr>
    </w:p>
    <w:p w14:paraId="728EBD7C"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KITA</w:t>
      </w:r>
    </w:p>
    <w:p w14:paraId="69082EA9" w14:textId="77777777" w:rsidR="002B7899" w:rsidRPr="002B7899" w:rsidRDefault="002B7899" w:rsidP="002B7899">
      <w:pPr>
        <w:tabs>
          <w:tab w:val="left" w:pos="567"/>
        </w:tabs>
        <w:spacing w:before="240" w:after="120" w:line="260" w:lineRule="exact"/>
        <w:ind w:left="357" w:hanging="357"/>
        <w:outlineLvl w:val="0"/>
        <w:rPr>
          <w:rFonts w:ascii="Times New Roman" w:hAnsi="Times New Roman"/>
          <w:b/>
          <w:caps/>
          <w:sz w:val="22"/>
          <w:lang w:val="lt-LT"/>
        </w:rPr>
      </w:pPr>
    </w:p>
    <w:p w14:paraId="79F309E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br w:type="page"/>
      </w:r>
    </w:p>
    <w:p w14:paraId="7BCF83BC"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sz w:val="22"/>
          <w:lang w:val="lt-LT"/>
        </w:rPr>
      </w:pPr>
      <w:r w:rsidRPr="002B7899">
        <w:rPr>
          <w:rFonts w:ascii="Times New Roman" w:hAnsi="Times New Roman"/>
          <w:b/>
          <w:caps/>
          <w:sz w:val="22"/>
          <w:lang w:val="lt-LT"/>
        </w:rPr>
        <w:lastRenderedPageBreak/>
        <w:t>MINIMALI Informacija ant lizdinių plokštelių</w:t>
      </w:r>
    </w:p>
    <w:p w14:paraId="62FDB2B7"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39BDF437"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r w:rsidRPr="002B7899">
        <w:rPr>
          <w:rFonts w:ascii="Times New Roman" w:hAnsi="Times New Roman"/>
          <w:b/>
          <w:sz w:val="22"/>
          <w:lang w:val="lt-LT"/>
        </w:rPr>
        <w:t>LIZDINĖ PLOKŠTELĖ</w:t>
      </w:r>
    </w:p>
    <w:p w14:paraId="474EC4BC" w14:textId="77777777" w:rsidR="002B7899" w:rsidRPr="002B7899" w:rsidRDefault="002B7899" w:rsidP="002B7899">
      <w:pPr>
        <w:spacing w:after="0" w:line="240" w:lineRule="auto"/>
        <w:ind w:left="567" w:hanging="567"/>
        <w:rPr>
          <w:rFonts w:ascii="Times New Roman" w:hAnsi="Times New Roman"/>
          <w:sz w:val="22"/>
          <w:lang w:val="lt-LT"/>
        </w:rPr>
      </w:pPr>
    </w:p>
    <w:p w14:paraId="33DE4992" w14:textId="77777777" w:rsidR="002B7899" w:rsidRPr="002B7899" w:rsidRDefault="002B7899" w:rsidP="002B7899">
      <w:pPr>
        <w:spacing w:after="0" w:line="240" w:lineRule="auto"/>
        <w:ind w:left="567" w:hanging="567"/>
        <w:rPr>
          <w:rFonts w:ascii="Times New Roman" w:hAnsi="Times New Roman"/>
          <w:sz w:val="22"/>
          <w:lang w:val="lt-LT"/>
        </w:rPr>
      </w:pPr>
    </w:p>
    <w:p w14:paraId="71B947BE"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1.</w:t>
      </w:r>
      <w:r w:rsidRPr="002B7899">
        <w:rPr>
          <w:rFonts w:ascii="Times New Roman" w:hAnsi="Times New Roman"/>
          <w:b/>
          <w:caps/>
          <w:sz w:val="22"/>
          <w:lang w:val="lt-LT"/>
        </w:rPr>
        <w:tab/>
        <w:t xml:space="preserve">vaistinio preparato pavadinimas </w:t>
      </w:r>
    </w:p>
    <w:p w14:paraId="6C023ED4" w14:textId="77777777" w:rsidR="002B7899" w:rsidRPr="002B7899" w:rsidRDefault="002B7899" w:rsidP="002B7899">
      <w:pPr>
        <w:spacing w:after="0" w:line="240" w:lineRule="auto"/>
        <w:ind w:left="567" w:hanging="567"/>
        <w:rPr>
          <w:rFonts w:ascii="Times New Roman" w:hAnsi="Times New Roman"/>
          <w:sz w:val="22"/>
          <w:lang w:val="lt-LT"/>
        </w:rPr>
      </w:pPr>
    </w:p>
    <w:p w14:paraId="2D314021"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Trileptal 300 mg plėvele dengtos tabletės</w:t>
      </w:r>
    </w:p>
    <w:p w14:paraId="5576083B"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2C269BE6" w14:textId="77777777" w:rsidR="002B7899" w:rsidRPr="002B7899" w:rsidRDefault="002B7899" w:rsidP="002B7899">
      <w:pPr>
        <w:spacing w:after="0" w:line="240" w:lineRule="auto"/>
        <w:rPr>
          <w:rFonts w:ascii="Times New Roman" w:hAnsi="Times New Roman"/>
          <w:sz w:val="22"/>
          <w:lang w:val="lt-LT"/>
        </w:rPr>
      </w:pPr>
    </w:p>
    <w:p w14:paraId="60377F93" w14:textId="77777777" w:rsidR="002B7899" w:rsidRPr="002B7899" w:rsidRDefault="002B7899" w:rsidP="002B7899">
      <w:pPr>
        <w:spacing w:after="0" w:line="240" w:lineRule="auto"/>
        <w:rPr>
          <w:rFonts w:ascii="Times New Roman" w:hAnsi="Times New Roman"/>
          <w:sz w:val="22"/>
          <w:lang w:val="lt-LT"/>
        </w:rPr>
      </w:pPr>
    </w:p>
    <w:p w14:paraId="4C260D0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2.</w:t>
      </w:r>
      <w:r w:rsidRPr="002B7899">
        <w:rPr>
          <w:rFonts w:ascii="Times New Roman" w:hAnsi="Times New Roman"/>
          <w:b/>
          <w:caps/>
          <w:sz w:val="22"/>
          <w:lang w:val="lt-LT"/>
        </w:rPr>
        <w:tab/>
        <w:t>REGISTRUOTOJO pavadinimas</w:t>
      </w:r>
    </w:p>
    <w:p w14:paraId="6ACDE110" w14:textId="77777777" w:rsidR="002B7899" w:rsidRPr="002B7899" w:rsidRDefault="002B7899" w:rsidP="002B7899">
      <w:pPr>
        <w:spacing w:after="0" w:line="240" w:lineRule="auto"/>
        <w:ind w:left="567" w:hanging="567"/>
        <w:rPr>
          <w:rFonts w:ascii="Times New Roman" w:hAnsi="Times New Roman"/>
          <w:caps/>
          <w:sz w:val="22"/>
          <w:lang w:val="lt-LT"/>
        </w:rPr>
      </w:pPr>
    </w:p>
    <w:p w14:paraId="77400CC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Novartis</w:t>
      </w:r>
    </w:p>
    <w:p w14:paraId="6F3668AF" w14:textId="77777777" w:rsidR="002B7899" w:rsidRPr="002B7899" w:rsidRDefault="002B7899" w:rsidP="002B7899">
      <w:pPr>
        <w:spacing w:after="0" w:line="240" w:lineRule="auto"/>
        <w:rPr>
          <w:rFonts w:ascii="Times New Roman" w:hAnsi="Times New Roman"/>
          <w:sz w:val="22"/>
          <w:lang w:val="lt-LT"/>
        </w:rPr>
      </w:pPr>
    </w:p>
    <w:p w14:paraId="155AE54F" w14:textId="77777777" w:rsidR="002B7899" w:rsidRPr="002B7899" w:rsidRDefault="002B7899" w:rsidP="002B7899">
      <w:pPr>
        <w:spacing w:after="0" w:line="240" w:lineRule="auto"/>
        <w:ind w:left="567" w:hanging="567"/>
        <w:rPr>
          <w:rFonts w:ascii="Times New Roman" w:hAnsi="Times New Roman"/>
          <w:caps/>
          <w:sz w:val="22"/>
          <w:lang w:val="lt-LT"/>
        </w:rPr>
      </w:pPr>
    </w:p>
    <w:p w14:paraId="5B1BB22F"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3.</w:t>
      </w:r>
      <w:r w:rsidRPr="002B7899">
        <w:rPr>
          <w:rFonts w:ascii="Times New Roman" w:hAnsi="Times New Roman"/>
          <w:b/>
          <w:caps/>
          <w:sz w:val="22"/>
          <w:lang w:val="lt-LT"/>
        </w:rPr>
        <w:tab/>
        <w:t>Tinkamumo laikas</w:t>
      </w:r>
    </w:p>
    <w:p w14:paraId="508F8E8A" w14:textId="77777777" w:rsidR="002B7899" w:rsidRPr="002B7899" w:rsidRDefault="002B7899" w:rsidP="002B7899">
      <w:pPr>
        <w:spacing w:after="0" w:line="240" w:lineRule="auto"/>
        <w:ind w:left="567" w:hanging="567"/>
        <w:rPr>
          <w:rFonts w:ascii="Times New Roman" w:hAnsi="Times New Roman"/>
          <w:caps/>
          <w:sz w:val="22"/>
          <w:lang w:val="lt-LT"/>
        </w:rPr>
      </w:pPr>
    </w:p>
    <w:p w14:paraId="2E5C195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EXP {mm MMMM}</w:t>
      </w:r>
    </w:p>
    <w:p w14:paraId="1E447326" w14:textId="77777777" w:rsidR="002B7899" w:rsidRPr="002B7899" w:rsidRDefault="002B7899" w:rsidP="002B7899">
      <w:pPr>
        <w:spacing w:after="0" w:line="240" w:lineRule="auto"/>
        <w:ind w:left="567" w:hanging="567"/>
        <w:rPr>
          <w:rFonts w:ascii="Times New Roman" w:hAnsi="Times New Roman"/>
          <w:caps/>
          <w:sz w:val="22"/>
          <w:lang w:val="lt-LT"/>
        </w:rPr>
      </w:pPr>
    </w:p>
    <w:p w14:paraId="43024528" w14:textId="77777777" w:rsidR="002B7899" w:rsidRPr="002B7899" w:rsidRDefault="002B7899" w:rsidP="002B7899">
      <w:pPr>
        <w:spacing w:after="0" w:line="240" w:lineRule="auto"/>
        <w:ind w:left="567" w:hanging="567"/>
        <w:rPr>
          <w:rFonts w:ascii="Times New Roman" w:hAnsi="Times New Roman"/>
          <w:caps/>
          <w:sz w:val="22"/>
          <w:lang w:val="lt-LT"/>
        </w:rPr>
      </w:pPr>
    </w:p>
    <w:p w14:paraId="4923ECE4"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t>SERIJOS NUMERIS</w:t>
      </w:r>
    </w:p>
    <w:p w14:paraId="0243CD1C" w14:textId="77777777" w:rsidR="002B7899" w:rsidRPr="002B7899" w:rsidRDefault="002B7899" w:rsidP="002B7899">
      <w:pPr>
        <w:spacing w:after="0" w:line="240" w:lineRule="auto"/>
        <w:ind w:left="567" w:hanging="567"/>
        <w:rPr>
          <w:rFonts w:ascii="Times New Roman" w:hAnsi="Times New Roman"/>
          <w:caps/>
          <w:sz w:val="22"/>
          <w:lang w:val="lt-LT"/>
        </w:rPr>
      </w:pPr>
    </w:p>
    <w:p w14:paraId="7E205C52"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3A82BBFD" w14:textId="77777777" w:rsidR="002B7899" w:rsidRPr="002B7899" w:rsidRDefault="002B7899" w:rsidP="002B7899">
      <w:pPr>
        <w:spacing w:after="0" w:line="240" w:lineRule="auto"/>
        <w:rPr>
          <w:rFonts w:ascii="Times New Roman" w:hAnsi="Times New Roman"/>
          <w:sz w:val="22"/>
          <w:lang w:val="lt-LT"/>
        </w:rPr>
      </w:pPr>
    </w:p>
    <w:p w14:paraId="4472AF9A" w14:textId="77777777" w:rsidR="002B7899" w:rsidRPr="002B7899" w:rsidRDefault="002B7899" w:rsidP="002B7899">
      <w:pPr>
        <w:spacing w:after="0" w:line="240" w:lineRule="auto"/>
        <w:rPr>
          <w:rFonts w:ascii="Times New Roman" w:hAnsi="Times New Roman"/>
          <w:sz w:val="22"/>
          <w:lang w:val="lt-LT"/>
        </w:rPr>
      </w:pPr>
    </w:p>
    <w:p w14:paraId="7EC786DA"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KITA</w:t>
      </w:r>
    </w:p>
    <w:p w14:paraId="478D4637" w14:textId="77777777" w:rsidR="002B7899" w:rsidRPr="002B7899" w:rsidRDefault="002B7899" w:rsidP="002B7899">
      <w:pPr>
        <w:tabs>
          <w:tab w:val="left" w:pos="567"/>
        </w:tabs>
        <w:spacing w:before="240" w:after="120" w:line="260" w:lineRule="exact"/>
        <w:ind w:left="357" w:hanging="357"/>
        <w:outlineLvl w:val="0"/>
        <w:rPr>
          <w:rFonts w:ascii="Times New Roman" w:hAnsi="Times New Roman"/>
          <w:b/>
          <w:caps/>
          <w:sz w:val="22"/>
          <w:lang w:val="lt-LT"/>
        </w:rPr>
      </w:pPr>
    </w:p>
    <w:p w14:paraId="11CB90E9" w14:textId="77777777" w:rsidR="002B7899" w:rsidRPr="002B7899" w:rsidRDefault="002B7899" w:rsidP="002B7899">
      <w:pPr>
        <w:spacing w:after="0" w:line="240" w:lineRule="auto"/>
        <w:rPr>
          <w:rFonts w:ascii="Times New Roman" w:hAnsi="Times New Roman"/>
          <w:sz w:val="22"/>
          <w:lang w:val="lt-LT"/>
        </w:rPr>
      </w:pPr>
    </w:p>
    <w:p w14:paraId="498307D2" w14:textId="77777777" w:rsidR="002B7899" w:rsidRPr="002B7899" w:rsidRDefault="002B7899" w:rsidP="002B7899">
      <w:pPr>
        <w:spacing w:after="0" w:line="240" w:lineRule="auto"/>
        <w:rPr>
          <w:rFonts w:ascii="Times New Roman" w:hAnsi="Times New Roman"/>
          <w:sz w:val="22"/>
          <w:lang w:val="lt-LT"/>
        </w:rPr>
      </w:pPr>
    </w:p>
    <w:p w14:paraId="42CFE09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br w:type="page"/>
      </w:r>
    </w:p>
    <w:p w14:paraId="3BE746B6"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sz w:val="22"/>
          <w:lang w:val="lt-LT"/>
        </w:rPr>
      </w:pPr>
      <w:r w:rsidRPr="002B7899">
        <w:rPr>
          <w:rFonts w:ascii="Times New Roman" w:hAnsi="Times New Roman"/>
          <w:b/>
          <w:caps/>
          <w:sz w:val="22"/>
          <w:lang w:val="lt-LT"/>
        </w:rPr>
        <w:lastRenderedPageBreak/>
        <w:t>MINIMALI Informacija ant lizdinių plokštelių</w:t>
      </w:r>
    </w:p>
    <w:p w14:paraId="32908FC1"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p>
    <w:p w14:paraId="6EE7BE92"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 w:val="22"/>
          <w:lang w:val="lt-LT"/>
        </w:rPr>
      </w:pPr>
      <w:r w:rsidRPr="002B7899">
        <w:rPr>
          <w:rFonts w:ascii="Times New Roman" w:hAnsi="Times New Roman"/>
          <w:b/>
          <w:sz w:val="22"/>
          <w:lang w:val="lt-LT"/>
        </w:rPr>
        <w:t>LIZDINĖ PLOKŠTELĖ</w:t>
      </w:r>
    </w:p>
    <w:p w14:paraId="4B86D09D" w14:textId="77777777" w:rsidR="002B7899" w:rsidRPr="002B7899" w:rsidRDefault="002B7899" w:rsidP="002B7899">
      <w:pPr>
        <w:spacing w:after="0" w:line="240" w:lineRule="auto"/>
        <w:ind w:left="567" w:hanging="567"/>
        <w:rPr>
          <w:rFonts w:ascii="Times New Roman" w:hAnsi="Times New Roman"/>
          <w:sz w:val="22"/>
          <w:lang w:val="lt-LT"/>
        </w:rPr>
      </w:pPr>
    </w:p>
    <w:p w14:paraId="0DFDEE54" w14:textId="77777777" w:rsidR="002B7899" w:rsidRPr="002B7899" w:rsidRDefault="002B7899" w:rsidP="002B7899">
      <w:pPr>
        <w:spacing w:after="0" w:line="240" w:lineRule="auto"/>
        <w:ind w:left="567" w:hanging="567"/>
        <w:rPr>
          <w:rFonts w:ascii="Times New Roman" w:hAnsi="Times New Roman"/>
          <w:sz w:val="22"/>
          <w:lang w:val="lt-LT"/>
        </w:rPr>
      </w:pPr>
    </w:p>
    <w:p w14:paraId="61ACD771"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1.</w:t>
      </w:r>
      <w:r w:rsidRPr="002B7899">
        <w:rPr>
          <w:rFonts w:ascii="Times New Roman" w:hAnsi="Times New Roman"/>
          <w:b/>
          <w:caps/>
          <w:sz w:val="22"/>
          <w:lang w:val="lt-LT"/>
        </w:rPr>
        <w:tab/>
        <w:t xml:space="preserve">vaistinio preparato pavadinimas </w:t>
      </w:r>
    </w:p>
    <w:p w14:paraId="3ED1FC77" w14:textId="77777777" w:rsidR="002B7899" w:rsidRPr="002B7899" w:rsidRDefault="002B7899" w:rsidP="002B7899">
      <w:pPr>
        <w:spacing w:after="0" w:line="240" w:lineRule="auto"/>
        <w:ind w:left="567" w:hanging="567"/>
        <w:rPr>
          <w:rFonts w:ascii="Times New Roman" w:hAnsi="Times New Roman"/>
          <w:sz w:val="22"/>
          <w:lang w:val="lt-LT"/>
        </w:rPr>
      </w:pPr>
    </w:p>
    <w:p w14:paraId="18CF4915"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Trileptal 600 mg plėvele dengtos tabletės</w:t>
      </w:r>
    </w:p>
    <w:p w14:paraId="63337B06"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oxcarbazepinum</w:t>
      </w:r>
    </w:p>
    <w:p w14:paraId="4903918F" w14:textId="77777777" w:rsidR="002B7899" w:rsidRPr="002B7899" w:rsidRDefault="002B7899" w:rsidP="002B7899">
      <w:pPr>
        <w:spacing w:after="0" w:line="240" w:lineRule="auto"/>
        <w:rPr>
          <w:rFonts w:ascii="Times New Roman" w:hAnsi="Times New Roman"/>
          <w:sz w:val="22"/>
          <w:lang w:val="lt-LT"/>
        </w:rPr>
      </w:pPr>
    </w:p>
    <w:p w14:paraId="28F408DF" w14:textId="77777777" w:rsidR="002B7899" w:rsidRPr="002B7899" w:rsidRDefault="002B7899" w:rsidP="002B7899">
      <w:pPr>
        <w:spacing w:after="0" w:line="240" w:lineRule="auto"/>
        <w:rPr>
          <w:rFonts w:ascii="Times New Roman" w:hAnsi="Times New Roman"/>
          <w:sz w:val="22"/>
          <w:lang w:val="lt-LT"/>
        </w:rPr>
      </w:pPr>
    </w:p>
    <w:p w14:paraId="35051865"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2.</w:t>
      </w:r>
      <w:r w:rsidRPr="002B7899">
        <w:rPr>
          <w:rFonts w:ascii="Times New Roman" w:hAnsi="Times New Roman"/>
          <w:b/>
          <w:caps/>
          <w:sz w:val="22"/>
          <w:lang w:val="lt-LT"/>
        </w:rPr>
        <w:tab/>
        <w:t>REGISTRUOTOJO pavadinimas</w:t>
      </w:r>
    </w:p>
    <w:p w14:paraId="1F85BC2D" w14:textId="77777777" w:rsidR="002B7899" w:rsidRPr="002B7899" w:rsidRDefault="002B7899" w:rsidP="002B7899">
      <w:pPr>
        <w:spacing w:after="0" w:line="240" w:lineRule="auto"/>
        <w:ind w:left="567" w:hanging="567"/>
        <w:rPr>
          <w:rFonts w:ascii="Times New Roman" w:hAnsi="Times New Roman"/>
          <w:caps/>
          <w:sz w:val="22"/>
          <w:lang w:val="lt-LT"/>
        </w:rPr>
      </w:pPr>
    </w:p>
    <w:p w14:paraId="6890C9E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Novartis</w:t>
      </w:r>
    </w:p>
    <w:p w14:paraId="159DE481" w14:textId="77777777" w:rsidR="002B7899" w:rsidRPr="002B7899" w:rsidRDefault="002B7899" w:rsidP="002B7899">
      <w:pPr>
        <w:spacing w:after="0" w:line="240" w:lineRule="auto"/>
        <w:rPr>
          <w:rFonts w:ascii="Times New Roman" w:hAnsi="Times New Roman"/>
          <w:sz w:val="22"/>
          <w:lang w:val="lt-LT"/>
        </w:rPr>
      </w:pPr>
    </w:p>
    <w:p w14:paraId="6553F6F0" w14:textId="77777777" w:rsidR="002B7899" w:rsidRPr="002B7899" w:rsidRDefault="002B7899" w:rsidP="002B7899">
      <w:pPr>
        <w:spacing w:after="0" w:line="240" w:lineRule="auto"/>
        <w:ind w:left="567" w:hanging="567"/>
        <w:rPr>
          <w:rFonts w:ascii="Times New Roman" w:hAnsi="Times New Roman"/>
          <w:caps/>
          <w:sz w:val="22"/>
          <w:lang w:val="lt-LT"/>
        </w:rPr>
      </w:pPr>
    </w:p>
    <w:p w14:paraId="6135395D"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3.</w:t>
      </w:r>
      <w:r w:rsidRPr="002B7899">
        <w:rPr>
          <w:rFonts w:ascii="Times New Roman" w:hAnsi="Times New Roman"/>
          <w:b/>
          <w:caps/>
          <w:sz w:val="22"/>
          <w:lang w:val="lt-LT"/>
        </w:rPr>
        <w:tab/>
        <w:t>Tinkamumo laikas</w:t>
      </w:r>
    </w:p>
    <w:p w14:paraId="51E69F5E" w14:textId="77777777" w:rsidR="002B7899" w:rsidRPr="002B7899" w:rsidRDefault="002B7899" w:rsidP="002B7899">
      <w:pPr>
        <w:spacing w:after="0" w:line="240" w:lineRule="auto"/>
        <w:ind w:left="567" w:hanging="567"/>
        <w:rPr>
          <w:rFonts w:ascii="Times New Roman" w:hAnsi="Times New Roman"/>
          <w:caps/>
          <w:sz w:val="22"/>
          <w:lang w:val="lt-LT"/>
        </w:rPr>
      </w:pPr>
    </w:p>
    <w:p w14:paraId="177CB949"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EXP {mm MMMM}</w:t>
      </w:r>
    </w:p>
    <w:p w14:paraId="26DCDAB8" w14:textId="77777777" w:rsidR="002B7899" w:rsidRPr="002B7899" w:rsidRDefault="002B7899" w:rsidP="002B7899">
      <w:pPr>
        <w:spacing w:after="0" w:line="240" w:lineRule="auto"/>
        <w:ind w:left="567" w:hanging="567"/>
        <w:rPr>
          <w:rFonts w:ascii="Times New Roman" w:hAnsi="Times New Roman"/>
          <w:caps/>
          <w:sz w:val="22"/>
          <w:lang w:val="lt-LT"/>
        </w:rPr>
      </w:pPr>
    </w:p>
    <w:p w14:paraId="01BF9D57" w14:textId="77777777" w:rsidR="002B7899" w:rsidRPr="002B7899" w:rsidRDefault="002B7899" w:rsidP="002B7899">
      <w:pPr>
        <w:spacing w:after="0" w:line="240" w:lineRule="auto"/>
        <w:ind w:left="567" w:hanging="567"/>
        <w:rPr>
          <w:rFonts w:ascii="Times New Roman" w:hAnsi="Times New Roman"/>
          <w:caps/>
          <w:sz w:val="22"/>
          <w:lang w:val="lt-LT"/>
        </w:rPr>
      </w:pPr>
    </w:p>
    <w:p w14:paraId="2F03B393" w14:textId="77777777" w:rsidR="002B7899" w:rsidRPr="002B7899" w:rsidRDefault="002B7899" w:rsidP="002B78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t>SERIJOS NUMERIS</w:t>
      </w:r>
    </w:p>
    <w:p w14:paraId="3C0CE53F" w14:textId="77777777" w:rsidR="002B7899" w:rsidRPr="002B7899" w:rsidRDefault="002B7899" w:rsidP="002B7899">
      <w:pPr>
        <w:spacing w:after="0" w:line="240" w:lineRule="auto"/>
        <w:ind w:left="567" w:hanging="567"/>
        <w:rPr>
          <w:rFonts w:ascii="Times New Roman" w:hAnsi="Times New Roman"/>
          <w:caps/>
          <w:sz w:val="22"/>
          <w:lang w:val="lt-LT"/>
        </w:rPr>
      </w:pPr>
    </w:p>
    <w:p w14:paraId="55C3805F"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Lot {numeris}</w:t>
      </w:r>
    </w:p>
    <w:p w14:paraId="48209839" w14:textId="77777777" w:rsidR="002B7899" w:rsidRPr="002B7899" w:rsidRDefault="002B7899" w:rsidP="002B7899">
      <w:pPr>
        <w:spacing w:after="0" w:line="240" w:lineRule="auto"/>
        <w:rPr>
          <w:rFonts w:ascii="Times New Roman" w:hAnsi="Times New Roman"/>
          <w:sz w:val="22"/>
          <w:lang w:val="lt-LT"/>
        </w:rPr>
      </w:pPr>
    </w:p>
    <w:p w14:paraId="257CA923" w14:textId="77777777" w:rsidR="002B7899" w:rsidRPr="002B7899" w:rsidRDefault="002B7899" w:rsidP="002B7899">
      <w:pPr>
        <w:spacing w:after="0" w:line="240" w:lineRule="auto"/>
        <w:rPr>
          <w:rFonts w:ascii="Times New Roman" w:hAnsi="Times New Roman"/>
          <w:sz w:val="22"/>
          <w:lang w:val="lt-LT"/>
        </w:rPr>
      </w:pPr>
    </w:p>
    <w:p w14:paraId="3A7162CE" w14:textId="77777777" w:rsidR="002B7899" w:rsidRPr="002B7899" w:rsidRDefault="002B7899" w:rsidP="002B78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sz w:val="22"/>
          <w:highlight w:val="lightGray"/>
          <w:lang w:val="lt-LT"/>
        </w:rPr>
      </w:pPr>
      <w:r w:rsidRPr="002B7899">
        <w:rPr>
          <w:rFonts w:ascii="Times New Roman" w:hAnsi="Times New Roman"/>
          <w:b/>
          <w:sz w:val="22"/>
          <w:lang w:val="lt-LT"/>
        </w:rPr>
        <w:t>5.</w:t>
      </w:r>
      <w:r w:rsidRPr="002B7899">
        <w:rPr>
          <w:rFonts w:ascii="Times New Roman" w:hAnsi="Times New Roman"/>
          <w:b/>
          <w:sz w:val="22"/>
          <w:lang w:val="lt-LT"/>
        </w:rPr>
        <w:tab/>
        <w:t>KITA</w:t>
      </w:r>
    </w:p>
    <w:p w14:paraId="2AE8506E" w14:textId="77777777" w:rsidR="002B7899" w:rsidRPr="002B7899" w:rsidRDefault="002B7899" w:rsidP="002B7899">
      <w:pPr>
        <w:spacing w:after="0" w:line="240" w:lineRule="auto"/>
        <w:rPr>
          <w:rFonts w:ascii="Times New Roman" w:hAnsi="Times New Roman"/>
          <w:sz w:val="22"/>
          <w:lang w:val="lt-LT"/>
        </w:rPr>
      </w:pPr>
    </w:p>
    <w:p w14:paraId="2D624C67" w14:textId="77777777" w:rsidR="002B7899" w:rsidRPr="002B7899" w:rsidRDefault="002B7899" w:rsidP="002B7899">
      <w:pPr>
        <w:spacing w:after="0" w:line="240" w:lineRule="auto"/>
        <w:rPr>
          <w:rFonts w:ascii="Times New Roman" w:hAnsi="Times New Roman"/>
          <w:sz w:val="22"/>
          <w:lang w:val="lt-LT"/>
        </w:rPr>
      </w:pPr>
    </w:p>
    <w:p w14:paraId="2F19C6FD" w14:textId="77777777" w:rsidR="002B7899" w:rsidRPr="002B7899" w:rsidRDefault="002B7899" w:rsidP="002B7899">
      <w:pPr>
        <w:spacing w:after="0" w:line="240" w:lineRule="auto"/>
        <w:rPr>
          <w:rFonts w:ascii="Times New Roman" w:hAnsi="Times New Roman"/>
          <w:sz w:val="22"/>
          <w:lang w:val="lt-LT"/>
        </w:rPr>
      </w:pPr>
    </w:p>
    <w:p w14:paraId="0AF39AE6" w14:textId="77777777" w:rsidR="002B7899" w:rsidRPr="002B7899" w:rsidRDefault="002B7899" w:rsidP="002B7899">
      <w:pPr>
        <w:spacing w:after="0" w:line="240" w:lineRule="auto"/>
        <w:rPr>
          <w:rFonts w:ascii="Times New Roman" w:hAnsi="Times New Roman"/>
          <w:sz w:val="22"/>
          <w:lang w:val="lt-LT"/>
        </w:rPr>
      </w:pPr>
    </w:p>
    <w:p w14:paraId="3E8A2BDE" w14:textId="77777777" w:rsidR="002B7899" w:rsidRPr="002B7899" w:rsidRDefault="002B7899" w:rsidP="002B7899">
      <w:pPr>
        <w:tabs>
          <w:tab w:val="left" w:pos="567"/>
        </w:tabs>
        <w:spacing w:before="240" w:after="120" w:line="260" w:lineRule="exact"/>
        <w:ind w:left="357" w:hanging="357"/>
        <w:jc w:val="center"/>
        <w:outlineLvl w:val="0"/>
        <w:rPr>
          <w:rFonts w:ascii="Times New Roman" w:hAnsi="Times New Roman"/>
          <w:b/>
          <w:caps/>
          <w:sz w:val="22"/>
          <w:lang w:val="lt-LT"/>
        </w:rPr>
      </w:pPr>
      <w:r w:rsidRPr="002B7899">
        <w:rPr>
          <w:rFonts w:ascii="Times New Roman" w:hAnsi="Times New Roman"/>
          <w:b/>
          <w:caps/>
          <w:sz w:val="22"/>
          <w:lang w:val="x-none"/>
        </w:rPr>
        <w:br w:type="page"/>
      </w:r>
    </w:p>
    <w:p w14:paraId="55C1B3F8" w14:textId="77777777" w:rsidR="002B7899" w:rsidRPr="002B7899" w:rsidRDefault="002B7899" w:rsidP="002B7899">
      <w:pPr>
        <w:tabs>
          <w:tab w:val="left" w:pos="567"/>
        </w:tabs>
        <w:spacing w:before="240" w:after="120" w:line="260" w:lineRule="exact"/>
        <w:ind w:left="357" w:hanging="357"/>
        <w:jc w:val="center"/>
        <w:outlineLvl w:val="0"/>
        <w:rPr>
          <w:rFonts w:ascii="Times New Roman" w:hAnsi="Times New Roman"/>
          <w:b/>
          <w:caps/>
          <w:sz w:val="22"/>
          <w:lang w:val="lt-LT"/>
        </w:rPr>
      </w:pPr>
    </w:p>
    <w:p w14:paraId="03222683" w14:textId="77777777" w:rsidR="002B7899" w:rsidRPr="002B7899" w:rsidRDefault="002B7899" w:rsidP="002B7899">
      <w:pPr>
        <w:tabs>
          <w:tab w:val="left" w:pos="567"/>
        </w:tabs>
        <w:spacing w:before="240" w:after="120" w:line="260" w:lineRule="exact"/>
        <w:ind w:left="357" w:hanging="357"/>
        <w:jc w:val="center"/>
        <w:outlineLvl w:val="0"/>
        <w:rPr>
          <w:rFonts w:ascii="Times New Roman" w:hAnsi="Times New Roman"/>
          <w:b/>
          <w:caps/>
          <w:sz w:val="22"/>
          <w:lang w:val="lt-LT"/>
        </w:rPr>
      </w:pPr>
    </w:p>
    <w:p w14:paraId="502C14E7" w14:textId="77777777" w:rsidR="002B7899" w:rsidRPr="002B7899" w:rsidRDefault="002B7899" w:rsidP="002B7899">
      <w:pPr>
        <w:spacing w:after="0" w:line="240" w:lineRule="auto"/>
        <w:rPr>
          <w:rFonts w:ascii="Times New Roman" w:hAnsi="Times New Roman"/>
          <w:sz w:val="22"/>
          <w:lang w:val="lt-LT"/>
        </w:rPr>
      </w:pPr>
    </w:p>
    <w:p w14:paraId="462ACD4B" w14:textId="77777777" w:rsidR="002B7899" w:rsidRPr="002B7899" w:rsidRDefault="002B7899" w:rsidP="002B7899">
      <w:pPr>
        <w:spacing w:after="0" w:line="240" w:lineRule="auto"/>
        <w:rPr>
          <w:rFonts w:ascii="Times New Roman" w:hAnsi="Times New Roman"/>
          <w:sz w:val="22"/>
          <w:lang w:val="lt-LT"/>
        </w:rPr>
      </w:pPr>
    </w:p>
    <w:p w14:paraId="73128BE3" w14:textId="77777777" w:rsidR="002B7899" w:rsidRPr="002B7899" w:rsidRDefault="002B7899" w:rsidP="002B7899">
      <w:pPr>
        <w:spacing w:after="0" w:line="240" w:lineRule="auto"/>
        <w:rPr>
          <w:rFonts w:ascii="Times New Roman" w:hAnsi="Times New Roman"/>
          <w:sz w:val="22"/>
          <w:lang w:val="lt-LT"/>
        </w:rPr>
      </w:pPr>
    </w:p>
    <w:p w14:paraId="298D74E8" w14:textId="77777777" w:rsidR="002B7899" w:rsidRPr="002B7899" w:rsidRDefault="002B7899" w:rsidP="002B7899">
      <w:pPr>
        <w:spacing w:after="0" w:line="240" w:lineRule="auto"/>
        <w:rPr>
          <w:rFonts w:ascii="Times New Roman" w:hAnsi="Times New Roman"/>
          <w:sz w:val="22"/>
          <w:lang w:val="lt-LT"/>
        </w:rPr>
      </w:pPr>
    </w:p>
    <w:p w14:paraId="32CAC26C" w14:textId="77777777" w:rsidR="002B7899" w:rsidRPr="002B7899" w:rsidRDefault="002B7899" w:rsidP="002B7899">
      <w:pPr>
        <w:spacing w:after="0" w:line="240" w:lineRule="auto"/>
        <w:rPr>
          <w:rFonts w:ascii="Times New Roman" w:hAnsi="Times New Roman"/>
          <w:sz w:val="22"/>
          <w:lang w:val="lt-LT"/>
        </w:rPr>
      </w:pPr>
    </w:p>
    <w:p w14:paraId="2791706B" w14:textId="77777777" w:rsidR="002B7899" w:rsidRPr="002B7899" w:rsidRDefault="002B7899" w:rsidP="002B7899">
      <w:pPr>
        <w:spacing w:after="0" w:line="240" w:lineRule="auto"/>
        <w:rPr>
          <w:rFonts w:ascii="Times New Roman" w:hAnsi="Times New Roman"/>
          <w:sz w:val="22"/>
          <w:lang w:val="lt-LT"/>
        </w:rPr>
      </w:pPr>
    </w:p>
    <w:p w14:paraId="119281C8" w14:textId="77777777" w:rsidR="002B7899" w:rsidRPr="002B7899" w:rsidRDefault="002B7899" w:rsidP="002B7899">
      <w:pPr>
        <w:spacing w:after="0" w:line="240" w:lineRule="auto"/>
        <w:rPr>
          <w:rFonts w:ascii="Times New Roman" w:hAnsi="Times New Roman"/>
          <w:sz w:val="22"/>
          <w:lang w:val="lt-LT"/>
        </w:rPr>
      </w:pPr>
    </w:p>
    <w:p w14:paraId="3C897F04" w14:textId="77777777" w:rsidR="002B7899" w:rsidRPr="002B7899" w:rsidRDefault="002B7899" w:rsidP="002B7899">
      <w:pPr>
        <w:spacing w:after="0" w:line="240" w:lineRule="auto"/>
        <w:rPr>
          <w:rFonts w:ascii="Times New Roman" w:hAnsi="Times New Roman"/>
          <w:sz w:val="22"/>
          <w:lang w:val="lt-LT"/>
        </w:rPr>
      </w:pPr>
    </w:p>
    <w:p w14:paraId="01DAA07D" w14:textId="77777777" w:rsidR="002B7899" w:rsidRPr="002B7899" w:rsidRDefault="002B7899" w:rsidP="002B7899">
      <w:pPr>
        <w:spacing w:after="0" w:line="240" w:lineRule="auto"/>
        <w:rPr>
          <w:rFonts w:ascii="Times New Roman" w:hAnsi="Times New Roman"/>
          <w:sz w:val="22"/>
          <w:lang w:val="lt-LT"/>
        </w:rPr>
      </w:pPr>
    </w:p>
    <w:p w14:paraId="3B4B7B55" w14:textId="77777777" w:rsidR="002B7899" w:rsidRPr="002B7899" w:rsidRDefault="002B7899" w:rsidP="002B7899">
      <w:pPr>
        <w:spacing w:after="0" w:line="240" w:lineRule="auto"/>
        <w:jc w:val="center"/>
        <w:rPr>
          <w:rFonts w:ascii="Times New Roman" w:hAnsi="Times New Roman"/>
          <w:b/>
          <w:sz w:val="22"/>
          <w:lang w:val="lt-LT"/>
        </w:rPr>
      </w:pPr>
    </w:p>
    <w:p w14:paraId="59C72DE4" w14:textId="77777777" w:rsidR="002B7899" w:rsidRPr="002B7899" w:rsidRDefault="002B7899" w:rsidP="002B7899">
      <w:pPr>
        <w:spacing w:after="0" w:line="240" w:lineRule="auto"/>
        <w:jc w:val="center"/>
        <w:rPr>
          <w:rFonts w:ascii="Times New Roman" w:hAnsi="Times New Roman"/>
          <w:b/>
          <w:sz w:val="22"/>
          <w:lang w:val="lt-LT"/>
        </w:rPr>
      </w:pPr>
    </w:p>
    <w:p w14:paraId="493875A5" w14:textId="77777777" w:rsidR="002B7899" w:rsidRPr="002B7899" w:rsidRDefault="002B7899" w:rsidP="002B7899">
      <w:pPr>
        <w:spacing w:after="0" w:line="240" w:lineRule="auto"/>
        <w:jc w:val="center"/>
        <w:rPr>
          <w:rFonts w:ascii="Times New Roman" w:hAnsi="Times New Roman"/>
          <w:b/>
          <w:sz w:val="22"/>
          <w:lang w:val="lt-LT"/>
        </w:rPr>
      </w:pPr>
    </w:p>
    <w:p w14:paraId="16061169" w14:textId="77777777" w:rsidR="002B7899" w:rsidRPr="002B7899" w:rsidRDefault="002B7899" w:rsidP="002B7899">
      <w:pPr>
        <w:spacing w:after="0" w:line="240" w:lineRule="auto"/>
        <w:jc w:val="center"/>
        <w:rPr>
          <w:rFonts w:ascii="Times New Roman" w:hAnsi="Times New Roman"/>
          <w:b/>
          <w:sz w:val="22"/>
          <w:lang w:val="lt-LT"/>
        </w:rPr>
      </w:pPr>
    </w:p>
    <w:p w14:paraId="01D6B427" w14:textId="77777777" w:rsidR="002B7899" w:rsidRPr="002B7899" w:rsidRDefault="002B7899" w:rsidP="002B7899">
      <w:pPr>
        <w:spacing w:after="0" w:line="240" w:lineRule="auto"/>
        <w:jc w:val="center"/>
        <w:rPr>
          <w:rFonts w:ascii="Times New Roman" w:hAnsi="Times New Roman"/>
          <w:b/>
          <w:sz w:val="22"/>
          <w:lang w:val="lt-LT"/>
        </w:rPr>
      </w:pPr>
    </w:p>
    <w:p w14:paraId="24C9E8D4" w14:textId="77777777" w:rsidR="002B7899" w:rsidRPr="002B7899" w:rsidRDefault="002B7899" w:rsidP="002B7899">
      <w:pPr>
        <w:spacing w:after="0" w:line="240" w:lineRule="auto"/>
        <w:jc w:val="center"/>
        <w:rPr>
          <w:rFonts w:ascii="Times New Roman" w:hAnsi="Times New Roman"/>
          <w:b/>
          <w:sz w:val="22"/>
          <w:lang w:val="lt-LT"/>
        </w:rPr>
      </w:pPr>
    </w:p>
    <w:p w14:paraId="70F5CA62" w14:textId="77777777" w:rsidR="002B7899" w:rsidRPr="002B7899" w:rsidRDefault="002B7899" w:rsidP="002B7899">
      <w:pPr>
        <w:spacing w:after="0" w:line="240" w:lineRule="auto"/>
        <w:jc w:val="center"/>
        <w:rPr>
          <w:rFonts w:ascii="Times New Roman" w:hAnsi="Times New Roman"/>
          <w:b/>
          <w:sz w:val="22"/>
          <w:lang w:val="lt-LT"/>
        </w:rPr>
      </w:pPr>
    </w:p>
    <w:p w14:paraId="2061F961" w14:textId="77777777" w:rsidR="002B7899" w:rsidRPr="002B7899" w:rsidRDefault="002B7899" w:rsidP="002B7899">
      <w:pPr>
        <w:spacing w:after="0" w:line="240" w:lineRule="auto"/>
        <w:jc w:val="center"/>
        <w:rPr>
          <w:rFonts w:ascii="Times New Roman" w:hAnsi="Times New Roman"/>
          <w:b/>
          <w:sz w:val="22"/>
          <w:lang w:val="lt-LT"/>
        </w:rPr>
      </w:pPr>
    </w:p>
    <w:p w14:paraId="69A8C7BE" w14:textId="77777777" w:rsidR="002B7899" w:rsidRPr="002B7899" w:rsidRDefault="002B7899" w:rsidP="002B7899">
      <w:pPr>
        <w:spacing w:after="0" w:line="240" w:lineRule="auto"/>
        <w:jc w:val="center"/>
        <w:rPr>
          <w:rFonts w:ascii="Times New Roman" w:hAnsi="Times New Roman"/>
          <w:b/>
          <w:sz w:val="22"/>
          <w:lang w:val="lt-LT"/>
        </w:rPr>
      </w:pPr>
    </w:p>
    <w:p w14:paraId="0B03A522" w14:textId="77777777" w:rsidR="002B7899" w:rsidRPr="002B7899" w:rsidRDefault="002B7899" w:rsidP="002B7899">
      <w:pPr>
        <w:spacing w:after="0" w:line="240" w:lineRule="auto"/>
        <w:jc w:val="center"/>
        <w:rPr>
          <w:rFonts w:ascii="Times New Roman" w:hAnsi="Times New Roman"/>
          <w:b/>
          <w:sz w:val="22"/>
          <w:lang w:val="lt-LT"/>
        </w:rPr>
      </w:pPr>
    </w:p>
    <w:p w14:paraId="25E2CC6A" w14:textId="77777777" w:rsidR="002B7899" w:rsidRPr="002B7899" w:rsidRDefault="002B7899" w:rsidP="002B7899">
      <w:pPr>
        <w:spacing w:after="0" w:line="240" w:lineRule="auto"/>
        <w:jc w:val="center"/>
        <w:rPr>
          <w:rFonts w:ascii="Times New Roman" w:hAnsi="Times New Roman"/>
          <w:b/>
          <w:sz w:val="22"/>
          <w:lang w:val="lt-LT"/>
        </w:rPr>
      </w:pPr>
    </w:p>
    <w:p w14:paraId="08C8C7CB" w14:textId="77777777" w:rsidR="002B7899" w:rsidRPr="002B7899" w:rsidRDefault="002B7899" w:rsidP="002B7899">
      <w:pPr>
        <w:spacing w:after="0" w:line="240" w:lineRule="auto"/>
        <w:jc w:val="center"/>
        <w:rPr>
          <w:rFonts w:ascii="Times New Roman" w:hAnsi="Times New Roman"/>
          <w:b/>
          <w:sz w:val="22"/>
          <w:lang w:val="lt-LT"/>
        </w:rPr>
      </w:pPr>
    </w:p>
    <w:p w14:paraId="19A55C96" w14:textId="77777777" w:rsidR="002B7899" w:rsidRPr="002B7899" w:rsidRDefault="002B7899" w:rsidP="002B7899">
      <w:pPr>
        <w:spacing w:after="0" w:line="240" w:lineRule="auto"/>
        <w:jc w:val="center"/>
        <w:rPr>
          <w:rFonts w:ascii="Times New Roman" w:hAnsi="Times New Roman"/>
          <w:b/>
          <w:sz w:val="22"/>
          <w:lang w:val="lt-LT"/>
        </w:rPr>
      </w:pPr>
      <w:r w:rsidRPr="002B7899">
        <w:rPr>
          <w:rFonts w:ascii="Times New Roman" w:hAnsi="Times New Roman"/>
          <w:b/>
          <w:sz w:val="22"/>
          <w:lang w:val="lt-LT"/>
        </w:rPr>
        <w:t>B. PAKUOTĖS LAPELIS</w:t>
      </w:r>
    </w:p>
    <w:p w14:paraId="77DDB5EA" w14:textId="77777777" w:rsidR="002B7899" w:rsidRPr="002B7899" w:rsidRDefault="002B7899" w:rsidP="002B7899">
      <w:pPr>
        <w:tabs>
          <w:tab w:val="left" w:pos="567"/>
        </w:tabs>
        <w:spacing w:before="240" w:after="120" w:line="260" w:lineRule="exact"/>
        <w:ind w:left="357" w:hanging="357"/>
        <w:jc w:val="center"/>
        <w:outlineLvl w:val="0"/>
        <w:rPr>
          <w:rFonts w:ascii="Times New Roman" w:hAnsi="Times New Roman"/>
          <w:b/>
          <w:sz w:val="22"/>
          <w:lang w:val="lt-LT"/>
        </w:rPr>
      </w:pPr>
      <w:r w:rsidRPr="002B7899">
        <w:rPr>
          <w:rFonts w:ascii="Times New Roman" w:hAnsi="Times New Roman"/>
          <w:sz w:val="22"/>
          <w:lang w:val="lt-LT"/>
        </w:rPr>
        <w:br w:type="page"/>
      </w:r>
      <w:r w:rsidRPr="002B7899">
        <w:rPr>
          <w:rFonts w:ascii="Times New Roman" w:hAnsi="Times New Roman"/>
          <w:b/>
          <w:sz w:val="22"/>
          <w:lang w:val="lt-LT"/>
        </w:rPr>
        <w:lastRenderedPageBreak/>
        <w:t>Pakuotės lapelis: informacija vartotojui</w:t>
      </w:r>
    </w:p>
    <w:p w14:paraId="0F98C088" w14:textId="77777777" w:rsidR="002B7899" w:rsidRPr="002B7899" w:rsidRDefault="002B7899" w:rsidP="002B7899">
      <w:pPr>
        <w:spacing w:after="0" w:line="240" w:lineRule="auto"/>
        <w:rPr>
          <w:rFonts w:ascii="Times New Roman" w:hAnsi="Times New Roman"/>
          <w:sz w:val="22"/>
          <w:lang w:val="lt-LT"/>
        </w:rPr>
      </w:pPr>
    </w:p>
    <w:p w14:paraId="721ED1E2" w14:textId="77777777" w:rsidR="002B7899" w:rsidRPr="002B7899" w:rsidRDefault="002B7899" w:rsidP="002B7899">
      <w:pPr>
        <w:spacing w:after="0" w:line="240" w:lineRule="auto"/>
        <w:ind w:left="567" w:hanging="567"/>
        <w:jc w:val="center"/>
        <w:rPr>
          <w:rFonts w:ascii="Times New Roman" w:hAnsi="Times New Roman"/>
          <w:b/>
          <w:sz w:val="22"/>
          <w:lang w:val="lt-LT"/>
        </w:rPr>
      </w:pPr>
      <w:r w:rsidRPr="002B7899">
        <w:rPr>
          <w:rFonts w:ascii="Times New Roman" w:hAnsi="Times New Roman"/>
          <w:b/>
          <w:sz w:val="22"/>
          <w:lang w:val="lt-LT"/>
        </w:rPr>
        <w:t>Trileptal 150 mg plėvele dengtos tabletės</w:t>
      </w:r>
    </w:p>
    <w:p w14:paraId="2366B8F3" w14:textId="77777777" w:rsidR="002B7899" w:rsidRPr="002B7899" w:rsidRDefault="002B7899" w:rsidP="002B7899">
      <w:pPr>
        <w:spacing w:after="0" w:line="240" w:lineRule="auto"/>
        <w:ind w:left="567" w:hanging="567"/>
        <w:jc w:val="center"/>
        <w:rPr>
          <w:rFonts w:ascii="Times New Roman" w:hAnsi="Times New Roman"/>
          <w:b/>
          <w:sz w:val="22"/>
          <w:lang w:val="lt-LT"/>
        </w:rPr>
      </w:pPr>
      <w:r w:rsidRPr="002B7899">
        <w:rPr>
          <w:rFonts w:ascii="Times New Roman" w:hAnsi="Times New Roman"/>
          <w:b/>
          <w:sz w:val="22"/>
          <w:lang w:val="lt-LT"/>
        </w:rPr>
        <w:t>Trileptal 300 mg plėvele dengtos tabletės</w:t>
      </w:r>
    </w:p>
    <w:p w14:paraId="36D200D8" w14:textId="77777777" w:rsidR="002B7899" w:rsidRPr="002B7899" w:rsidRDefault="002B7899" w:rsidP="002B7899">
      <w:pPr>
        <w:spacing w:after="0" w:line="240" w:lineRule="auto"/>
        <w:ind w:left="567" w:hanging="567"/>
        <w:jc w:val="center"/>
        <w:rPr>
          <w:rFonts w:ascii="Times New Roman" w:hAnsi="Times New Roman"/>
          <w:b/>
          <w:sz w:val="22"/>
          <w:lang w:val="lt-LT"/>
        </w:rPr>
      </w:pPr>
      <w:r w:rsidRPr="002B7899">
        <w:rPr>
          <w:rFonts w:ascii="Times New Roman" w:hAnsi="Times New Roman"/>
          <w:b/>
          <w:sz w:val="22"/>
          <w:lang w:val="lt-LT"/>
        </w:rPr>
        <w:t>Trileptal 600 mg plėvele dengtos tabletės</w:t>
      </w:r>
    </w:p>
    <w:p w14:paraId="31772BA5" w14:textId="77777777" w:rsidR="002B7899" w:rsidRPr="002B7899" w:rsidRDefault="002B7899" w:rsidP="002B7899">
      <w:pPr>
        <w:spacing w:after="0" w:line="240" w:lineRule="auto"/>
        <w:jc w:val="center"/>
        <w:rPr>
          <w:rFonts w:ascii="Times New Roman" w:hAnsi="Times New Roman"/>
          <w:sz w:val="22"/>
          <w:lang w:val="lt-LT"/>
        </w:rPr>
      </w:pPr>
      <w:r w:rsidRPr="002B7899">
        <w:rPr>
          <w:rFonts w:ascii="Times New Roman" w:hAnsi="Times New Roman"/>
          <w:sz w:val="22"/>
          <w:lang w:val="lt-LT"/>
        </w:rPr>
        <w:t xml:space="preserve">okskarbazepinas </w:t>
      </w:r>
      <w:r w:rsidRPr="002B7899">
        <w:rPr>
          <w:rFonts w:ascii="Times New Roman" w:hAnsi="Times New Roman"/>
          <w:i/>
          <w:sz w:val="22"/>
          <w:lang w:val="lt-LT"/>
        </w:rPr>
        <w:t>(oxcarbazepinum)</w:t>
      </w:r>
    </w:p>
    <w:p w14:paraId="43D2363A" w14:textId="77777777" w:rsidR="002B7899" w:rsidRPr="002B7899" w:rsidRDefault="002B7899" w:rsidP="002B7899">
      <w:pPr>
        <w:spacing w:after="0" w:line="240" w:lineRule="auto"/>
        <w:ind w:left="567" w:hanging="567"/>
        <w:jc w:val="center"/>
        <w:rPr>
          <w:rFonts w:ascii="Times New Roman" w:hAnsi="Times New Roman"/>
          <w:sz w:val="22"/>
          <w:lang w:val="lt-LT"/>
        </w:rPr>
      </w:pPr>
    </w:p>
    <w:p w14:paraId="72772E60" w14:textId="77777777" w:rsidR="002B7899" w:rsidRPr="002B7899" w:rsidRDefault="002B7899" w:rsidP="002B7899">
      <w:pPr>
        <w:spacing w:after="0" w:line="240" w:lineRule="auto"/>
        <w:ind w:left="567" w:hanging="567"/>
        <w:jc w:val="center"/>
        <w:rPr>
          <w:rFonts w:ascii="Times New Roman" w:hAnsi="Times New Roman"/>
          <w:sz w:val="22"/>
          <w:lang w:val="lt-LT"/>
        </w:rPr>
      </w:pPr>
    </w:p>
    <w:p w14:paraId="613B1AE0" w14:textId="77777777" w:rsidR="002B7899" w:rsidRPr="002B7899" w:rsidRDefault="002B7899" w:rsidP="002B7899">
      <w:pPr>
        <w:suppressAutoHyphens/>
        <w:spacing w:after="0" w:line="240" w:lineRule="auto"/>
        <w:rPr>
          <w:rFonts w:ascii="Times New Roman" w:hAnsi="Times New Roman"/>
          <w:sz w:val="22"/>
          <w:lang w:val="lt-LT"/>
        </w:rPr>
      </w:pPr>
      <w:r w:rsidRPr="002B7899">
        <w:rPr>
          <w:rFonts w:ascii="Times New Roman" w:hAnsi="Times New Roman"/>
          <w:b/>
          <w:sz w:val="22"/>
          <w:lang w:val="lt-LT"/>
        </w:rPr>
        <w:t>Atidžiai perskaitykite visą šį lapelį, prieš pradėdami vartoti vaistą, nes jame pateikiama Jums svarbi informacija.</w:t>
      </w:r>
    </w:p>
    <w:p w14:paraId="3382E2E9"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Neišmeskite šio lapelio, nes vėl gali prireikti jį perskaityti.</w:t>
      </w:r>
    </w:p>
    <w:p w14:paraId="3F47CED3"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kiltų daugiau klausimų, kreipkitės į gydytoją arba vaistininką.</w:t>
      </w:r>
    </w:p>
    <w:p w14:paraId="40D647C0"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Šis vaistas skirtas tik Jums, todėl kitiems žmonėms jo duoti negalima. Vaistas gali jiems pakenkti (net tiems, kurių ligos požymiai yra tokie patys kaip Jūsų).</w:t>
      </w:r>
    </w:p>
    <w:p w14:paraId="778B5515"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pasireiškė šalutinis poveikis (net jeigu jis šiame lapelyje nenurodytas), kreipkitės į gydytoją arba vaistininką. Žr. 4</w:t>
      </w:r>
      <w:r w:rsidRPr="002B7899">
        <w:rPr>
          <w:rFonts w:ascii="Times New Roman" w:hAnsi="Times New Roman"/>
          <w:b/>
          <w:sz w:val="22"/>
          <w:lang w:val="lt-LT"/>
        </w:rPr>
        <w:t> </w:t>
      </w:r>
      <w:r w:rsidRPr="002B7899">
        <w:rPr>
          <w:rFonts w:ascii="Times New Roman" w:hAnsi="Times New Roman"/>
          <w:sz w:val="22"/>
          <w:lang w:val="lt-LT"/>
        </w:rPr>
        <w:t>skyrių.</w:t>
      </w:r>
    </w:p>
    <w:p w14:paraId="374BF9A5" w14:textId="77777777" w:rsidR="002B7899" w:rsidRPr="002B7899" w:rsidRDefault="002B7899" w:rsidP="002B7899">
      <w:pPr>
        <w:spacing w:after="0" w:line="240" w:lineRule="auto"/>
        <w:ind w:left="567" w:hanging="567"/>
        <w:rPr>
          <w:rFonts w:ascii="Times New Roman" w:hAnsi="Times New Roman"/>
          <w:sz w:val="22"/>
          <w:lang w:val="lt-LT"/>
        </w:rPr>
      </w:pPr>
    </w:p>
    <w:p w14:paraId="78B501E2" w14:textId="77777777" w:rsidR="002B7899" w:rsidRPr="002B7899" w:rsidRDefault="002B7899" w:rsidP="002B7899">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Apie ką rašoma šiame lapelyje?</w:t>
      </w:r>
    </w:p>
    <w:p w14:paraId="53163E3A" w14:textId="77777777" w:rsidR="002B7899" w:rsidRPr="002B7899" w:rsidRDefault="002B7899" w:rsidP="002B7899">
      <w:pPr>
        <w:spacing w:after="0" w:line="240" w:lineRule="auto"/>
        <w:rPr>
          <w:rFonts w:ascii="Times New Roman" w:hAnsi="Times New Roman"/>
          <w:sz w:val="22"/>
          <w:lang w:val="lt-LT"/>
        </w:rPr>
      </w:pPr>
    </w:p>
    <w:p w14:paraId="175E0C1E"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1.</w:t>
      </w:r>
      <w:r w:rsidRPr="002B7899">
        <w:rPr>
          <w:rFonts w:ascii="Times New Roman" w:hAnsi="Times New Roman"/>
          <w:sz w:val="22"/>
          <w:lang w:val="lt-LT"/>
        </w:rPr>
        <w:tab/>
        <w:t>Kas yra Trileptal ir kam jis vartojamas</w:t>
      </w:r>
    </w:p>
    <w:p w14:paraId="0E039499"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2.</w:t>
      </w:r>
      <w:r w:rsidRPr="002B7899">
        <w:rPr>
          <w:rFonts w:ascii="Times New Roman" w:hAnsi="Times New Roman"/>
          <w:sz w:val="22"/>
          <w:lang w:val="lt-LT"/>
        </w:rPr>
        <w:tab/>
        <w:t>Kas žinotina prieš vartojant Trileptal</w:t>
      </w:r>
    </w:p>
    <w:p w14:paraId="3A685FD0"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3.</w:t>
      </w:r>
      <w:r w:rsidRPr="002B7899">
        <w:rPr>
          <w:rFonts w:ascii="Times New Roman" w:hAnsi="Times New Roman"/>
          <w:sz w:val="22"/>
          <w:lang w:val="lt-LT"/>
        </w:rPr>
        <w:tab/>
        <w:t>Kaip vartoti Trileptal</w:t>
      </w:r>
    </w:p>
    <w:p w14:paraId="51308B2C"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4.</w:t>
      </w:r>
      <w:r w:rsidRPr="002B7899">
        <w:rPr>
          <w:rFonts w:ascii="Times New Roman" w:hAnsi="Times New Roman"/>
          <w:sz w:val="22"/>
          <w:lang w:val="lt-LT"/>
        </w:rPr>
        <w:tab/>
        <w:t>Galimas šalutinis poveikis</w:t>
      </w:r>
    </w:p>
    <w:p w14:paraId="4E58044E"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5.</w:t>
      </w:r>
      <w:r w:rsidRPr="002B7899">
        <w:rPr>
          <w:rFonts w:ascii="Times New Roman" w:hAnsi="Times New Roman"/>
          <w:sz w:val="22"/>
          <w:lang w:val="lt-LT"/>
        </w:rPr>
        <w:tab/>
        <w:t xml:space="preserve">Kaip laikyti Trileptal </w:t>
      </w:r>
    </w:p>
    <w:p w14:paraId="21A9FEB4"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6.</w:t>
      </w:r>
      <w:r w:rsidRPr="002B7899">
        <w:rPr>
          <w:rFonts w:ascii="Times New Roman" w:hAnsi="Times New Roman"/>
          <w:sz w:val="22"/>
          <w:lang w:val="lt-LT"/>
        </w:rPr>
        <w:tab/>
        <w:t>Pakuotės turinys ir kita informacija</w:t>
      </w:r>
      <w:r w:rsidRPr="002B7899" w:rsidDel="00281C3D">
        <w:rPr>
          <w:rFonts w:ascii="Times New Roman" w:hAnsi="Times New Roman"/>
          <w:sz w:val="22"/>
          <w:lang w:val="lt-LT"/>
        </w:rPr>
        <w:t xml:space="preserve"> </w:t>
      </w:r>
    </w:p>
    <w:p w14:paraId="119CF51E" w14:textId="77777777" w:rsidR="002B7899" w:rsidRPr="002B7899" w:rsidRDefault="002B7899" w:rsidP="002B7899">
      <w:pPr>
        <w:spacing w:after="0" w:line="240" w:lineRule="auto"/>
        <w:ind w:left="567" w:hanging="567"/>
        <w:rPr>
          <w:rFonts w:ascii="Times New Roman" w:hAnsi="Times New Roman"/>
          <w:sz w:val="22"/>
          <w:lang w:val="lt-LT"/>
        </w:rPr>
      </w:pPr>
    </w:p>
    <w:p w14:paraId="4D743C71" w14:textId="77777777" w:rsidR="002B7899" w:rsidRPr="002B7899" w:rsidRDefault="002B7899" w:rsidP="002B7899">
      <w:pPr>
        <w:spacing w:after="0" w:line="240" w:lineRule="auto"/>
        <w:ind w:left="567" w:hanging="567"/>
        <w:rPr>
          <w:rFonts w:ascii="Times New Roman" w:hAnsi="Times New Roman"/>
          <w:sz w:val="22"/>
          <w:lang w:val="lt-LT"/>
        </w:rPr>
      </w:pPr>
    </w:p>
    <w:p w14:paraId="7F3F8BE5" w14:textId="77777777" w:rsidR="002B7899" w:rsidRPr="002B7899" w:rsidRDefault="002B7899" w:rsidP="002B7899">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1.</w:t>
      </w:r>
      <w:r w:rsidRPr="002B7899">
        <w:rPr>
          <w:rFonts w:ascii="Times New Roman" w:hAnsi="Times New Roman"/>
          <w:b/>
          <w:sz w:val="22"/>
          <w:lang w:val="lt-LT"/>
        </w:rPr>
        <w:tab/>
        <w:t>Kas yra Trileptal ir kam jis vartojamas</w:t>
      </w:r>
      <w:r w:rsidRPr="002B7899" w:rsidDel="00977A2C">
        <w:rPr>
          <w:rFonts w:ascii="Times New Roman" w:hAnsi="Times New Roman"/>
          <w:b/>
          <w:sz w:val="22"/>
          <w:lang w:val="lt-LT"/>
        </w:rPr>
        <w:t xml:space="preserve"> </w:t>
      </w:r>
    </w:p>
    <w:p w14:paraId="43E6D005" w14:textId="77777777" w:rsidR="002B7899" w:rsidRPr="002B7899" w:rsidRDefault="002B7899" w:rsidP="002B7899">
      <w:pPr>
        <w:spacing w:after="0" w:line="240" w:lineRule="auto"/>
        <w:ind w:left="567" w:hanging="567"/>
        <w:rPr>
          <w:rFonts w:ascii="Times New Roman" w:hAnsi="Times New Roman"/>
          <w:sz w:val="22"/>
          <w:lang w:val="lt-LT"/>
        </w:rPr>
      </w:pPr>
    </w:p>
    <w:p w14:paraId="08C7252A" w14:textId="77777777" w:rsidR="002B7899" w:rsidRPr="002B7899" w:rsidRDefault="002B7899" w:rsidP="002B7899">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Veiklioji Trileptal medžiaga yra okskarbazepinas. Trileptal priklauso vaistų nuo epilepsijos grupei. </w:t>
      </w:r>
    </w:p>
    <w:p w14:paraId="5AE96B76" w14:textId="77777777" w:rsidR="002B7899" w:rsidRPr="002B7899" w:rsidRDefault="002B7899" w:rsidP="002B7899">
      <w:pPr>
        <w:spacing w:after="0" w:line="240" w:lineRule="auto"/>
        <w:ind w:left="567" w:hanging="567"/>
        <w:rPr>
          <w:rFonts w:ascii="Times New Roman" w:hAnsi="Times New Roman"/>
          <w:sz w:val="22"/>
          <w:lang w:val="lt-LT"/>
        </w:rPr>
      </w:pPr>
    </w:p>
    <w:p w14:paraId="47CC7857" w14:textId="77777777" w:rsidR="002B7899" w:rsidRPr="002B7899" w:rsidRDefault="002B7899" w:rsidP="002B7899">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Vaistas nuo epilepsijos Trileptal vartojamas įprastiniam epilepsijos gydymui.</w:t>
      </w:r>
    </w:p>
    <w:p w14:paraId="0A317FB8"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Epilepsija yra galvos smegenų veiklos sutrikimas, dėl kurio pacientams kartojasi traukuliai ar priepuoliai. Jie kyla dėl laikinai sutrikusio smegenų elektrinio aktyvumo. Normaliai smegenų ląstelės koordinuoja kūno judesius, tam tikra tvarka nervais siųsdamos signalus į raumenis. Sergant epilepsija, smegenų ląstelės netvarkingai siunčia per daug impulsų. Todėl išryškėja nekoordinuota raumenų veikla, ir tai vadinama epilepsiniais priepuoliais.</w:t>
      </w:r>
    </w:p>
    <w:p w14:paraId="27FD6EB7"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408D3726"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Trileptal skirtas židininiams epilepsijos priepuoliams su antriniais generalizuotais toniniais</w:t>
      </w:r>
      <w:r w:rsidRPr="002B7899">
        <w:rPr>
          <w:rFonts w:ascii="Times New Roman" w:hAnsi="Times New Roman"/>
          <w:sz w:val="22"/>
          <w:lang w:val="lt-LT"/>
        </w:rPr>
        <w:noBreakHyphen/>
        <w:t>kloniniais epilepsijos priepuoliais arba be jų gydyti.</w:t>
      </w:r>
    </w:p>
    <w:p w14:paraId="04899063"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Židininiai priepuoliai apima tik ribotą galvos smegenų sritį, tačiau gali išplisti į visas smegenis ir sukelti generalizuotus toninius</w:t>
      </w:r>
      <w:r w:rsidRPr="002B7899">
        <w:rPr>
          <w:rFonts w:ascii="Times New Roman" w:hAnsi="Times New Roman"/>
          <w:sz w:val="22"/>
          <w:lang w:val="lt-LT"/>
        </w:rPr>
        <w:noBreakHyphen/>
        <w:t>kloninius priepuolius. Yra du židininių priepuolių tipai: paprastieji ir kompleksiniai. Paprastųjų židininių priepuolių atveju pacientas išlieka sąmoningas, tuo tarpu ištikus kompleksiniam židininiam priepuoliui pacientų sąmonė sutrinka.</w:t>
      </w:r>
    </w:p>
    <w:p w14:paraId="2C74E8CD"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1C13DB37"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Trileptal kontroliuoja pernelyg jautrias smegenų ląsteles ir taip slopina tokius priepuolius ar mažina jų dažnį.</w:t>
      </w:r>
    </w:p>
    <w:p w14:paraId="40CD7F2F"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2694FC60"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Trileptal gali būti vartojamas vienas arba kartu su kitais vaistais nuo epilepsijos.</w:t>
      </w:r>
    </w:p>
    <w:p w14:paraId="3CA2C199"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Dažniausiai gydytojas stengiasi paskirti vieną geriausiai Jūsų ar Jūsų vaiko ligą veikiantį vaistą, bet sunkesniais epilepsijos atvejais priepuoliams slopinti gali prireikti dviejų ar daugiau vaistų derinio. </w:t>
      </w:r>
    </w:p>
    <w:p w14:paraId="4AE9D270"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073AF3F3"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Trileptal skiriamas suaugusiesiems ir 6 metų bei vyresniems vaikams gydyti.</w:t>
      </w:r>
    </w:p>
    <w:p w14:paraId="7BAD5BE9" w14:textId="77777777" w:rsidR="002B7899" w:rsidRPr="002B7899" w:rsidRDefault="002B7899" w:rsidP="002B7899">
      <w:pPr>
        <w:numPr>
          <w:ilvl w:val="12"/>
          <w:numId w:val="0"/>
        </w:numPr>
        <w:spacing w:after="0" w:line="240" w:lineRule="auto"/>
        <w:ind w:left="567" w:hanging="567"/>
        <w:outlineLvl w:val="0"/>
        <w:rPr>
          <w:rFonts w:ascii="Times New Roman" w:hAnsi="Times New Roman"/>
          <w:b/>
          <w:sz w:val="22"/>
          <w:lang w:val="lt-LT"/>
        </w:rPr>
      </w:pPr>
    </w:p>
    <w:p w14:paraId="44ABE10C" w14:textId="77777777" w:rsidR="002B7899" w:rsidRPr="002B7899" w:rsidRDefault="002B7899" w:rsidP="002B7899">
      <w:pPr>
        <w:numPr>
          <w:ilvl w:val="12"/>
          <w:numId w:val="0"/>
        </w:numPr>
        <w:spacing w:after="0" w:line="240" w:lineRule="auto"/>
        <w:ind w:left="567" w:hanging="567"/>
        <w:outlineLvl w:val="0"/>
        <w:rPr>
          <w:rFonts w:ascii="Times New Roman" w:hAnsi="Times New Roman"/>
          <w:b/>
          <w:sz w:val="22"/>
          <w:lang w:val="lt-LT"/>
        </w:rPr>
      </w:pPr>
    </w:p>
    <w:p w14:paraId="10E55650" w14:textId="77777777" w:rsidR="002B7899" w:rsidRPr="002B7899" w:rsidRDefault="002B7899" w:rsidP="002B7899">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2.</w:t>
      </w:r>
      <w:r w:rsidRPr="002B7899">
        <w:rPr>
          <w:rFonts w:ascii="Times New Roman" w:hAnsi="Times New Roman"/>
          <w:b/>
          <w:sz w:val="22"/>
          <w:lang w:val="lt-LT"/>
        </w:rPr>
        <w:tab/>
        <w:t>Kas žinotina prieš vartojant</w:t>
      </w:r>
      <w:r w:rsidRPr="002B7899">
        <w:rPr>
          <w:rFonts w:ascii="Times New Roman" w:hAnsi="Times New Roman"/>
          <w:sz w:val="22"/>
          <w:lang w:val="lt-LT"/>
        </w:rPr>
        <w:t xml:space="preserve"> </w:t>
      </w:r>
      <w:r w:rsidRPr="002B7899">
        <w:rPr>
          <w:rFonts w:ascii="Times New Roman" w:hAnsi="Times New Roman"/>
          <w:b/>
          <w:sz w:val="22"/>
          <w:lang w:val="lt-LT"/>
        </w:rPr>
        <w:t>Trileptal</w:t>
      </w:r>
      <w:r w:rsidRPr="002B7899" w:rsidDel="00DE6CE5">
        <w:rPr>
          <w:rFonts w:ascii="Times New Roman" w:hAnsi="Times New Roman"/>
          <w:b/>
          <w:sz w:val="22"/>
          <w:lang w:val="lt-LT"/>
        </w:rPr>
        <w:t xml:space="preserve"> </w:t>
      </w:r>
    </w:p>
    <w:p w14:paraId="492D0371" w14:textId="77777777" w:rsidR="002B7899" w:rsidRPr="002B7899" w:rsidRDefault="002B7899" w:rsidP="002B7899">
      <w:pPr>
        <w:spacing w:after="0" w:line="240" w:lineRule="auto"/>
        <w:ind w:left="567" w:hanging="567"/>
        <w:rPr>
          <w:rFonts w:ascii="Times New Roman" w:hAnsi="Times New Roman"/>
          <w:sz w:val="22"/>
          <w:lang w:val="lt-LT"/>
        </w:rPr>
      </w:pPr>
    </w:p>
    <w:p w14:paraId="5EE9F1B9" w14:textId="58368BA7" w:rsidR="002B7899" w:rsidRPr="002B7899" w:rsidRDefault="002B7899" w:rsidP="002B7899">
      <w:pPr>
        <w:spacing w:after="0" w:line="240" w:lineRule="auto"/>
        <w:ind w:left="567" w:hanging="567"/>
        <w:rPr>
          <w:rFonts w:ascii="Times New Roman" w:hAnsi="Times New Roman"/>
          <w:b/>
          <w:caps/>
          <w:sz w:val="22"/>
          <w:lang w:val="lt-LT"/>
        </w:rPr>
      </w:pPr>
      <w:r w:rsidRPr="002B7899">
        <w:rPr>
          <w:rFonts w:ascii="Times New Roman" w:hAnsi="Times New Roman"/>
          <w:b/>
          <w:sz w:val="22"/>
          <w:lang w:val="lt-LT"/>
        </w:rPr>
        <w:lastRenderedPageBreak/>
        <w:t xml:space="preserve">Trileptal vartoti </w:t>
      </w:r>
      <w:r w:rsidR="000412C3">
        <w:rPr>
          <w:rFonts w:ascii="Times New Roman" w:hAnsi="Times New Roman"/>
          <w:b/>
          <w:sz w:val="22"/>
          <w:lang w:val="lt-LT"/>
        </w:rPr>
        <w:t>draudžiama</w:t>
      </w:r>
      <w:r w:rsidRPr="002B7899">
        <w:rPr>
          <w:rFonts w:ascii="Times New Roman" w:hAnsi="Times New Roman"/>
          <w:b/>
          <w:sz w:val="22"/>
          <w:lang w:val="lt-LT"/>
        </w:rPr>
        <w:t>:</w:t>
      </w:r>
    </w:p>
    <w:p w14:paraId="4FEB20B8"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yra alergija okskarbazepinui arba bet kuriai pagalbinei šio vaisto medžiagai (jos išvardytos 6 skyriuje)</w:t>
      </w:r>
      <w:r w:rsidRPr="002B7899">
        <w:rPr>
          <w:color w:val="222222"/>
          <w:sz w:val="22"/>
          <w:lang w:val="lt-LT"/>
        </w:rPr>
        <w:t xml:space="preserve"> </w:t>
      </w:r>
      <w:r w:rsidRPr="002B7899">
        <w:rPr>
          <w:rFonts w:ascii="Times New Roman" w:hAnsi="Times New Roman"/>
          <w:sz w:val="22"/>
          <w:lang w:val="lt-LT"/>
        </w:rPr>
        <w:t>arba jei esate alergiški eslikarbazepinui.</w:t>
      </w:r>
    </w:p>
    <w:p w14:paraId="0A531CDF" w14:textId="77777777" w:rsidR="002B7899" w:rsidRPr="002B7899" w:rsidRDefault="002B7899" w:rsidP="002B7899">
      <w:pPr>
        <w:spacing w:after="0" w:line="240" w:lineRule="auto"/>
        <w:rPr>
          <w:rFonts w:ascii="Times New Roman" w:hAnsi="Times New Roman"/>
          <w:sz w:val="22"/>
          <w:lang w:val="lt-LT"/>
        </w:rPr>
      </w:pPr>
    </w:p>
    <w:p w14:paraId="31874B5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Jeigu ši aplinkybė Jums tinka, apie tai pasakykite gydytojui prieš pradėdami vartoti Trileptal. Jeigu manote, kad galite būti alergiški, kreipkitės patarimo į gydytoją.</w:t>
      </w:r>
    </w:p>
    <w:p w14:paraId="2E610DA9" w14:textId="77777777" w:rsidR="002B7899" w:rsidRPr="002B7899" w:rsidRDefault="002B7899" w:rsidP="002B7899">
      <w:pPr>
        <w:spacing w:after="0" w:line="240" w:lineRule="auto"/>
        <w:ind w:left="567" w:hanging="567"/>
        <w:rPr>
          <w:rFonts w:ascii="Times New Roman" w:hAnsi="Times New Roman"/>
          <w:sz w:val="22"/>
          <w:lang w:val="lt-LT"/>
        </w:rPr>
      </w:pPr>
    </w:p>
    <w:p w14:paraId="5C55DED0" w14:textId="77777777" w:rsidR="002B7899" w:rsidRPr="002B7899" w:rsidRDefault="002B7899" w:rsidP="002B7899">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Įspėjimai ir atsargumo priemonės</w:t>
      </w:r>
    </w:p>
    <w:p w14:paraId="6551CA4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Pasitarkite su gydytoju arba vaistininku, prieš pradėdami vartoti Trileptal:</w:t>
      </w:r>
    </w:p>
    <w:p w14:paraId="0DC9AAD0"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kada nors pasireiškė neįprastas padidėjęs jautrumas (</w:t>
      </w:r>
      <w:r w:rsidR="00372F4A">
        <w:rPr>
          <w:rFonts w:ascii="Times New Roman" w:hAnsi="Times New Roman"/>
          <w:sz w:val="22"/>
          <w:lang w:val="lt-LT"/>
        </w:rPr>
        <w:t>iš</w:t>
      </w:r>
      <w:r w:rsidRPr="002B7899">
        <w:rPr>
          <w:rFonts w:ascii="Times New Roman" w:hAnsi="Times New Roman"/>
          <w:sz w:val="22"/>
          <w:lang w:val="lt-LT"/>
        </w:rPr>
        <w:t>bėrimas ar bet koks kitas alergijos požymis) karbamazepinui ar bet kuriam kitam vaistui. Jei esate alergiški karbamazepinui, tikimybė, kad gali būti alerginių reakcijų nuo okskarbazepino (Trileptal) yra 1 iš 4 (25 %).</w:t>
      </w:r>
    </w:p>
    <w:p w14:paraId="0CAA96B4"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sergate inkstų liga;</w:t>
      </w:r>
    </w:p>
    <w:p w14:paraId="07642028"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sergate sunkia kepenų liga;</w:t>
      </w:r>
    </w:p>
    <w:p w14:paraId="27324AD1"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vartojate diuretikų (vaistų, didinančių šlapimo kiekį ir padedančių inkstams išskirti daugiau druskų ir vandens);</w:t>
      </w:r>
    </w:p>
    <w:p w14:paraId="4F6CF4D0"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yra širdies liga, dusulys ir (arba) pėdų ar kojų tinimas dėl skysčio susikaupimo;</w:t>
      </w:r>
    </w:p>
    <w:p w14:paraId="21F8B4F1"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žinote, kad Jūsų natrio koncentracija kraujyje yra maža; tai parodo kraujo tyrimas (žr. 4 skyrių „Galimas šalutinis poveikis“);</w:t>
      </w:r>
    </w:p>
    <w:p w14:paraId="5D42522C" w14:textId="77777777" w:rsidR="002B7899" w:rsidRPr="002B7899" w:rsidRDefault="002B7899" w:rsidP="002B7899">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 esate moteris ir vartojate hormoninių kontraceptikų (vaistų nuo pastojimo), Trileptal gali sumažinti kontraceptinį jų poveikį. Todėl, kol vartojate Trileptal, naudokite kitą arba papildomą (nehormoninį) kontracepcijos metodą. Tai apsaugos Jus nuo nepageidaujamo nėštumo. Nedelsdama praneškite gydytojui apie ne laiku prasidėjusį kraujavimą iš makšties arba tepimą. Jei kiltų klausimų, pasitarkite su gydytoju ar kitu sveikatos priežiūros specialistu.</w:t>
      </w:r>
    </w:p>
    <w:p w14:paraId="54574CE8" w14:textId="77777777" w:rsidR="002B7899" w:rsidRPr="002B7899" w:rsidRDefault="002B7899" w:rsidP="002B7899">
      <w:pPr>
        <w:spacing w:after="0" w:line="240" w:lineRule="auto"/>
        <w:rPr>
          <w:rFonts w:ascii="Times New Roman" w:hAnsi="Times New Roman"/>
          <w:sz w:val="22"/>
          <w:lang w:val="lt-LT"/>
        </w:rPr>
      </w:pPr>
    </w:p>
    <w:p w14:paraId="342E41D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Kinams ir tailandiečiams su karbamazepino ar cheminiu požiūriu panašios veikliosios medžiagos vartojimu susijusių sunkių odos reakcijų riziką galima numatyti tiriant tokių pacientų kraujo mėginius. Gydytojas Jums patars, ar prieš okskarbazepino vartojimą būtina atlikti kraujo tyrimą.</w:t>
      </w:r>
    </w:p>
    <w:p w14:paraId="6DA09B9C" w14:textId="77777777" w:rsidR="002B7899" w:rsidRPr="002B7899" w:rsidRDefault="002B7899" w:rsidP="002B7899">
      <w:pPr>
        <w:spacing w:after="0" w:line="240" w:lineRule="auto"/>
        <w:rPr>
          <w:rFonts w:ascii="Times New Roman" w:hAnsi="Times New Roman"/>
          <w:b/>
          <w:sz w:val="22"/>
          <w:lang w:val="lt-LT"/>
        </w:rPr>
      </w:pPr>
    </w:p>
    <w:p w14:paraId="457EACF4" w14:textId="77777777" w:rsidR="002B7899" w:rsidRPr="002B7899" w:rsidRDefault="002B7899" w:rsidP="002B7899">
      <w:pPr>
        <w:spacing w:after="0" w:line="240" w:lineRule="auto"/>
        <w:rPr>
          <w:rFonts w:ascii="Times New Roman" w:hAnsi="Times New Roman"/>
          <w:i/>
          <w:sz w:val="22"/>
          <w:lang w:val="lt-LT"/>
        </w:rPr>
      </w:pPr>
      <w:r w:rsidRPr="002B7899">
        <w:rPr>
          <w:rFonts w:ascii="Times New Roman" w:hAnsi="Times New Roman"/>
          <w:i/>
          <w:sz w:val="22"/>
          <w:lang w:val="lt-LT"/>
        </w:rPr>
        <w:t>Būklės stebėjimas gydymo Trileptal metu</w:t>
      </w:r>
    </w:p>
    <w:p w14:paraId="27BDDB18"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Prieš pradėdamas skirti Trileptal ir gydymo šiuo vaistu metu gydytojas gali paskirti atlikti kraujo tyrimus, siekdamas nustatyti Jums tinkamiausią vaisto dozę. Gydytojas nurodys, kada atlikti šiuos tyrimus.</w:t>
      </w:r>
    </w:p>
    <w:p w14:paraId="398AE204" w14:textId="77777777" w:rsidR="002B7899" w:rsidRPr="002B7899" w:rsidRDefault="002B7899" w:rsidP="002B7899">
      <w:pPr>
        <w:spacing w:after="0" w:line="240" w:lineRule="auto"/>
        <w:rPr>
          <w:rFonts w:ascii="Times New Roman" w:hAnsi="Times New Roman"/>
          <w:b/>
          <w:sz w:val="22"/>
          <w:lang w:val="lt-LT"/>
        </w:rPr>
      </w:pPr>
    </w:p>
    <w:p w14:paraId="200D731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b/>
          <w:sz w:val="22"/>
          <w:lang w:val="lt-LT"/>
        </w:rPr>
        <w:t>Jeigu pavartojus Trileptal, Jums pasireikš kuris nors iš toliau nurodytų simptomų, nedelsiant pasakykite gydytojui ar kreipkitės į artimiausios ligoninės skubiosios pagalbos skyrių:</w:t>
      </w:r>
    </w:p>
    <w:p w14:paraId="3F04352F"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jeigu pradėjus vartoti Trileptal pasireikštų alerginė reakcija, pavyzdžiui, tokie simptomai kaip lūpų, akių vokų, veido, gerklės, burnos patinimas arba staigus kvėpavimo pasunkėjimas, karščiavimas su tonzilių patinimu, </w:t>
      </w:r>
      <w:r w:rsidR="00372F4A">
        <w:rPr>
          <w:rFonts w:ascii="Times New Roman" w:hAnsi="Times New Roman"/>
          <w:sz w:val="22"/>
          <w:lang w:val="lt-LT"/>
        </w:rPr>
        <w:t>iš</w:t>
      </w:r>
      <w:r w:rsidRPr="002B7899">
        <w:rPr>
          <w:rFonts w:ascii="Times New Roman" w:hAnsi="Times New Roman"/>
          <w:sz w:val="22"/>
          <w:lang w:val="lt-LT"/>
        </w:rPr>
        <w:t>bėrimas ar pūslelių atsiradimas ant odos;</w:t>
      </w:r>
    </w:p>
    <w:p w14:paraId="1F791608"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pastebėtumėte hepatito požymių, pvz., geltą (odos ar akių pageltimą);</w:t>
      </w:r>
    </w:p>
    <w:p w14:paraId="034EEF1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padažnėtų epilepsijos priepuolių, kreipkitės į gydytoją. Tai ypatingai svarbu vaikams, tačiau gali pasireikšti ir suaugusiesiems.</w:t>
      </w:r>
    </w:p>
    <w:p w14:paraId="063762C9" w14:textId="77777777" w:rsidR="002B7899" w:rsidRPr="002B7899" w:rsidRDefault="002B7899" w:rsidP="002B7899">
      <w:pPr>
        <w:spacing w:after="0" w:line="240" w:lineRule="auto"/>
        <w:ind w:left="567" w:hanging="567"/>
        <w:rPr>
          <w:rFonts w:ascii="Times New Roman" w:hAnsi="Times New Roman"/>
          <w:color w:val="222222"/>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jeigu pastebėtumėte kraujo sutrikimų simptomų, tokių kaip </w:t>
      </w:r>
      <w:r w:rsidRPr="002B7899">
        <w:rPr>
          <w:rFonts w:ascii="Times New Roman" w:hAnsi="Times New Roman"/>
          <w:color w:val="222222"/>
          <w:sz w:val="22"/>
          <w:lang w:val="lt-LT"/>
        </w:rPr>
        <w:t>nuovargis, dusulys fizinio krūvio metu, blyškumas, galvos skausmas, šaltkrėtis, svaigulys, dažnos infekcijos, lydimos karščiavimo, gerklės skausmas, burnos išopėjimas, lengviau nei įprastai pasireiškiantis kraujavimas bei mėlynių (kraujosruvų) atsiradimas, kraujavimas iš nosies, rausvų arba purpurinių dėmių ar neaiškios kilmės dėmių atsiradimas odoje.</w:t>
      </w:r>
    </w:p>
    <w:p w14:paraId="15D55E30"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Nedidelis skaičius žmonių, kurie buvo gydomi vaistais nuo epilepsijos, tokiais kaip Trileptal, turėjo minčių apie savęs žalojimą ir savižudybę. Jeigu bet kuriuo metu atsirastų tokių minčių, nedelsiant kreipkitės į gydytoją.</w:t>
      </w:r>
    </w:p>
    <w:p w14:paraId="358B2581"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pasireiškia greitas ar neįprastai lėtas širdies plakimas.</w:t>
      </w:r>
    </w:p>
    <w:p w14:paraId="362A9ACC" w14:textId="77777777" w:rsidR="002B7899" w:rsidRPr="002B7899" w:rsidRDefault="002B7899" w:rsidP="002B7899">
      <w:pPr>
        <w:keepNext/>
        <w:spacing w:after="0" w:line="240" w:lineRule="auto"/>
        <w:ind w:left="567" w:hanging="567"/>
        <w:rPr>
          <w:rFonts w:ascii="Times New Roman" w:hAnsi="Times New Roman"/>
          <w:b/>
          <w:sz w:val="22"/>
          <w:lang w:val="lt-LT"/>
        </w:rPr>
      </w:pPr>
    </w:p>
    <w:p w14:paraId="1B814680" w14:textId="77777777" w:rsidR="002B7899" w:rsidRPr="002B7899" w:rsidRDefault="002B7899" w:rsidP="002B7899">
      <w:pPr>
        <w:keepNext/>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Vaikams ir paaugliams </w:t>
      </w:r>
    </w:p>
    <w:p w14:paraId="497A4D6E" w14:textId="77777777" w:rsidR="002B7899" w:rsidRPr="002B7899" w:rsidRDefault="002B7899" w:rsidP="002B7899">
      <w:pPr>
        <w:tabs>
          <w:tab w:val="left" w:pos="1035"/>
        </w:tabs>
        <w:spacing w:after="0" w:line="240" w:lineRule="auto"/>
        <w:rPr>
          <w:rFonts w:ascii="Times New Roman" w:hAnsi="Times New Roman"/>
          <w:sz w:val="22"/>
          <w:lang w:val="lt-LT"/>
        </w:rPr>
      </w:pPr>
      <w:r w:rsidRPr="002B7899">
        <w:rPr>
          <w:rFonts w:ascii="Times New Roman" w:hAnsi="Times New Roman"/>
          <w:sz w:val="22"/>
          <w:lang w:val="lt-LT"/>
        </w:rPr>
        <w:t>Prieš paskirdamas gydymą ir jo metu vaikams gydytojas gali rekomenduoti ištirti skydliaukės funkciją.</w:t>
      </w:r>
    </w:p>
    <w:p w14:paraId="73F93FE3"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lastRenderedPageBreak/>
        <w:t xml:space="preserve">Trileptal nerekomenduojama vartoti jaunesniems kaip 6 metų vaikams, nes nepakanka duomenų apie jo veiksmingumą ir saugumą. </w:t>
      </w:r>
    </w:p>
    <w:p w14:paraId="3C14D9E2" w14:textId="77777777" w:rsidR="002B7899" w:rsidRPr="002B7899" w:rsidRDefault="002B7899" w:rsidP="002B7899">
      <w:pPr>
        <w:spacing w:after="0" w:line="240" w:lineRule="auto"/>
        <w:rPr>
          <w:rFonts w:ascii="Times New Roman" w:hAnsi="Times New Roman"/>
          <w:sz w:val="22"/>
          <w:lang w:val="lt-LT"/>
        </w:rPr>
      </w:pPr>
    </w:p>
    <w:p w14:paraId="06F774AB"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Kiti vaistai ir Trileptal </w:t>
      </w:r>
    </w:p>
    <w:p w14:paraId="5E43751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Jeigu vartojate ar neseniai vartojote kitų vaistų, arba dėl to nesate tikri, apie tai pasakykite gydytojui arba vaistininkui. </w:t>
      </w:r>
    </w:p>
    <w:p w14:paraId="5CF11E85"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Ypač jeigu tai:</w:t>
      </w:r>
    </w:p>
    <w:p w14:paraId="292CC29D"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hormoniniai kontraceptikai, tokie kaip tabletės nuo pastojimo (žr. skyrių „Įspėjimai ir atsargumo priemonės“);</w:t>
      </w:r>
    </w:p>
    <w:p w14:paraId="3532C2E6"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kiti vaistai nuo epilepsijos</w:t>
      </w:r>
      <w:r w:rsidRPr="002B7899">
        <w:rPr>
          <w:color w:val="222222"/>
          <w:sz w:val="22"/>
          <w:lang w:val="lt-LT"/>
        </w:rPr>
        <w:t xml:space="preserve"> </w:t>
      </w:r>
      <w:r w:rsidRPr="002B7899">
        <w:rPr>
          <w:rFonts w:ascii="Times New Roman" w:hAnsi="Times New Roman"/>
          <w:sz w:val="22"/>
          <w:lang w:val="lt-LT"/>
        </w:rPr>
        <w:t>ir fermentus skatinantys vaistai (pvz., karbamazepinas, fenobarbitalis, fenitoinas ar lamotriginas ir rifampicinas);</w:t>
      </w:r>
    </w:p>
    <w:p w14:paraId="776BBE6E"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natrio koncentraciją kraujyje mažinantys vaistai, pvz., diuretikai (vaistai, didinantys šlapimo kiekį ir padedantys inkstams išskirti daugiau druskos bei vandens), desmopresinas ir nesteroidiniai vaistai nuo uždegimo, tokie kaip indomertacinas;</w:t>
      </w:r>
    </w:p>
    <w:p w14:paraId="7B7569BC"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ličio preparatai ir monoaminooksidazės inhibitoriai (vaistai vartojami nuotaikos svyravimui ir kai kurioms depresijos formoms gydyti);</w:t>
      </w:r>
    </w:p>
    <w:p w14:paraId="6266412A"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vaistai, turintys įtakos imuninei organizmo sistemai, kokie kaip ciklosporinas ir takrolimuzas.</w:t>
      </w:r>
    </w:p>
    <w:p w14:paraId="07DEC972" w14:textId="77777777" w:rsidR="002B7899" w:rsidRPr="002B7899" w:rsidRDefault="002B7899" w:rsidP="002B7899">
      <w:pPr>
        <w:tabs>
          <w:tab w:val="left" w:pos="360"/>
        </w:tabs>
        <w:spacing w:after="0" w:line="240" w:lineRule="auto"/>
        <w:rPr>
          <w:rFonts w:ascii="Times New Roman" w:hAnsi="Times New Roman"/>
          <w:sz w:val="22"/>
          <w:lang w:val="lt-LT"/>
        </w:rPr>
      </w:pPr>
    </w:p>
    <w:p w14:paraId="08E2BE15" w14:textId="77777777" w:rsidR="002B7899" w:rsidRPr="002B7899" w:rsidRDefault="002B7899" w:rsidP="002B7899">
      <w:pPr>
        <w:keepNext/>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Trileptal vartojimas su maistu, gėrimais ir alkoholiu </w:t>
      </w:r>
    </w:p>
    <w:p w14:paraId="7DA2F0C9" w14:textId="77777777" w:rsidR="002B7899" w:rsidRPr="002B7899" w:rsidRDefault="002B7899" w:rsidP="002B7899">
      <w:pPr>
        <w:tabs>
          <w:tab w:val="left" w:pos="1035"/>
        </w:tabs>
        <w:spacing w:after="0" w:line="240" w:lineRule="auto"/>
        <w:rPr>
          <w:rFonts w:ascii="Times New Roman" w:hAnsi="Times New Roman"/>
          <w:sz w:val="22"/>
          <w:lang w:val="lt-LT"/>
        </w:rPr>
      </w:pPr>
      <w:r w:rsidRPr="002B7899">
        <w:rPr>
          <w:rFonts w:ascii="Times New Roman" w:hAnsi="Times New Roman"/>
          <w:sz w:val="22"/>
          <w:lang w:val="lt-LT"/>
        </w:rPr>
        <w:t xml:space="preserve">Trileptal galima vartoti su maistu ar nevalgius. </w:t>
      </w:r>
    </w:p>
    <w:p w14:paraId="6EFC41F5" w14:textId="77777777" w:rsidR="002B7899" w:rsidRPr="002B7899" w:rsidRDefault="002B7899" w:rsidP="002B7899">
      <w:pPr>
        <w:tabs>
          <w:tab w:val="left" w:pos="1035"/>
        </w:tabs>
        <w:spacing w:after="0" w:line="240" w:lineRule="auto"/>
        <w:rPr>
          <w:rFonts w:ascii="Times New Roman" w:hAnsi="Times New Roman"/>
          <w:sz w:val="22"/>
          <w:lang w:val="lt-LT"/>
        </w:rPr>
      </w:pPr>
      <w:r w:rsidRPr="002B7899">
        <w:rPr>
          <w:rFonts w:ascii="Times New Roman" w:hAnsi="Times New Roman"/>
          <w:sz w:val="22"/>
          <w:lang w:val="lt-LT"/>
        </w:rPr>
        <w:t>Alkoholis gali sustiprinti raminamąjį Trileptal poveikį. Kiek įmanydami venkite gerti alkoholinių gėrimų ir klauskite gydytojo patarimo.</w:t>
      </w:r>
    </w:p>
    <w:p w14:paraId="5E7B466B" w14:textId="77777777" w:rsidR="002B7899" w:rsidRPr="002B7899" w:rsidRDefault="002B7899" w:rsidP="002B7899">
      <w:pPr>
        <w:tabs>
          <w:tab w:val="left" w:pos="1035"/>
        </w:tabs>
        <w:spacing w:after="0" w:line="240" w:lineRule="auto"/>
        <w:ind w:left="567" w:hanging="567"/>
        <w:rPr>
          <w:rFonts w:ascii="Times New Roman" w:hAnsi="Times New Roman"/>
          <w:sz w:val="22"/>
          <w:lang w:val="lt-LT"/>
        </w:rPr>
      </w:pPr>
    </w:p>
    <w:p w14:paraId="3A495ECC" w14:textId="0C5CAD46" w:rsidR="002B7899" w:rsidRDefault="002B7899" w:rsidP="002B7899">
      <w:pPr>
        <w:spacing w:after="0" w:line="220" w:lineRule="exact"/>
        <w:rPr>
          <w:rFonts w:ascii="Times New Roman" w:hAnsi="Times New Roman"/>
          <w:b/>
          <w:sz w:val="22"/>
          <w:lang w:val="lt-LT"/>
        </w:rPr>
      </w:pPr>
      <w:r w:rsidRPr="002B7899">
        <w:rPr>
          <w:rFonts w:ascii="Times New Roman" w:hAnsi="Times New Roman"/>
          <w:b/>
          <w:sz w:val="22"/>
          <w:lang w:val="lt-LT"/>
        </w:rPr>
        <w:t>Nėštumas, žindymo laikotarpis ir vaisingumas</w:t>
      </w:r>
    </w:p>
    <w:p w14:paraId="5A70088E" w14:textId="17051D49" w:rsidR="00BC5881" w:rsidRDefault="00BC5881" w:rsidP="002B7899">
      <w:pPr>
        <w:spacing w:after="0" w:line="220" w:lineRule="exact"/>
        <w:rPr>
          <w:rFonts w:ascii="Times New Roman" w:hAnsi="Times New Roman"/>
          <w:b/>
          <w:sz w:val="22"/>
          <w:lang w:val="lt-LT"/>
        </w:rPr>
      </w:pPr>
    </w:p>
    <w:p w14:paraId="3A412A00" w14:textId="289A8254" w:rsidR="00BC5881" w:rsidRPr="00BC5881" w:rsidRDefault="00BC5881" w:rsidP="002B7899">
      <w:pPr>
        <w:spacing w:after="0" w:line="220" w:lineRule="exact"/>
        <w:rPr>
          <w:rFonts w:ascii="Times New Roman" w:hAnsi="Times New Roman"/>
          <w:bCs/>
          <w:sz w:val="22"/>
          <w:lang w:val="lt-LT"/>
        </w:rPr>
      </w:pPr>
      <w:r w:rsidRPr="00BC5881">
        <w:rPr>
          <w:rFonts w:ascii="Times New Roman" w:hAnsi="Times New Roman"/>
          <w:bCs/>
          <w:sz w:val="22"/>
          <w:lang w:val="lt-LT"/>
        </w:rPr>
        <w:t>Nėštumas</w:t>
      </w:r>
    </w:p>
    <w:p w14:paraId="2BC68F7A" w14:textId="77777777" w:rsidR="002B7899" w:rsidRPr="002B7899" w:rsidRDefault="002B7899" w:rsidP="002B7899">
      <w:pPr>
        <w:numPr>
          <w:ilvl w:val="12"/>
          <w:numId w:val="0"/>
        </w:numPr>
        <w:tabs>
          <w:tab w:val="left" w:pos="567"/>
        </w:tabs>
        <w:spacing w:after="0" w:line="260" w:lineRule="exact"/>
        <w:rPr>
          <w:rFonts w:ascii="Times New Roman" w:hAnsi="Times New Roman"/>
          <w:b/>
          <w:i/>
          <w:sz w:val="22"/>
          <w:lang w:val="lt-LT"/>
        </w:rPr>
      </w:pPr>
      <w:r w:rsidRPr="002B7899">
        <w:rPr>
          <w:rFonts w:ascii="Times New Roman" w:hAnsi="Times New Roman"/>
          <w:sz w:val="22"/>
          <w:lang w:val="lt-LT"/>
        </w:rPr>
        <w:t>Jeigu esate nėščia, žindote kūdikį, manote, kad galbūt esate nėščia, arba planuojate pastoti, tai prieš vartodama šį vaistą, pasitarkite su gydytoju.</w:t>
      </w:r>
    </w:p>
    <w:p w14:paraId="6DF47CB6" w14:textId="31C45A82" w:rsidR="00BC5881"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Nėščiosioms svarbu kontroliuoti epilepsijos priepuolius. Tačiau nėščiosios vartojami vaistai nuo epilepsijos gali kelti pavojų vaisiui (ar) naujagimiui.</w:t>
      </w:r>
    </w:p>
    <w:p w14:paraId="4AA0111F" w14:textId="77777777" w:rsidR="00BC5881" w:rsidRDefault="00BC5881" w:rsidP="002B7899">
      <w:pPr>
        <w:numPr>
          <w:ilvl w:val="12"/>
          <w:numId w:val="0"/>
        </w:numPr>
        <w:spacing w:after="0" w:line="240" w:lineRule="auto"/>
        <w:rPr>
          <w:rFonts w:ascii="Times New Roman" w:hAnsi="Times New Roman"/>
          <w:sz w:val="22"/>
          <w:lang w:val="lt-LT"/>
        </w:rPr>
      </w:pPr>
    </w:p>
    <w:p w14:paraId="6CFF47AA" w14:textId="77777777" w:rsidR="00BC5881" w:rsidRPr="00BC5881" w:rsidRDefault="00BC5881" w:rsidP="00BC5881">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Apsigimimai</w:t>
      </w:r>
    </w:p>
    <w:p w14:paraId="186D3F91" w14:textId="77777777" w:rsidR="00BC5881" w:rsidRPr="00BC5881" w:rsidRDefault="00BC5881" w:rsidP="00BC5881">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Tyrimų duomenys neparodė padidėjusios apsigimimų, susijusių su okskarbazepino vartojimu nėštumo metu, rizikos, tačiau tokios apsigimimų rizikos Jūsų negimusiam kūdikiui visiškai atmesti negalima.</w:t>
      </w:r>
    </w:p>
    <w:p w14:paraId="3987F485" w14:textId="77777777" w:rsidR="00BC5881" w:rsidRDefault="00BC5881" w:rsidP="00BC5881">
      <w:pPr>
        <w:numPr>
          <w:ilvl w:val="12"/>
          <w:numId w:val="0"/>
        </w:numPr>
        <w:spacing w:after="0" w:line="240" w:lineRule="auto"/>
        <w:rPr>
          <w:rFonts w:ascii="Times New Roman" w:hAnsi="Times New Roman"/>
          <w:sz w:val="22"/>
          <w:lang w:val="lt-LT"/>
        </w:rPr>
      </w:pPr>
    </w:p>
    <w:p w14:paraId="7BFED8EF" w14:textId="1646E9E7" w:rsidR="00BC5881" w:rsidRDefault="00BC5881" w:rsidP="00BC5881">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Nervų sistemos vystymosi sutrikimai</w:t>
      </w:r>
    </w:p>
    <w:p w14:paraId="625CAEED" w14:textId="0F61ED9F" w:rsidR="00BC5881" w:rsidRDefault="00BC5881" w:rsidP="00BC5881">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Kai kurių tyrimų duomenys rodo, kad gimdoje esančio vaisiaus ekspozicija okskarbazepinu neigiamai veikia vaikų galvos smegenų funkcijos</w:t>
      </w:r>
      <w:r w:rsidR="00EB1FF2">
        <w:rPr>
          <w:rFonts w:ascii="Times New Roman" w:hAnsi="Times New Roman"/>
          <w:sz w:val="22"/>
          <w:lang w:val="lt-LT"/>
        </w:rPr>
        <w:t xml:space="preserve"> </w:t>
      </w:r>
      <w:r w:rsidRPr="00BC5881">
        <w:rPr>
          <w:rFonts w:ascii="Times New Roman" w:hAnsi="Times New Roman"/>
          <w:sz w:val="22"/>
          <w:lang w:val="lt-LT"/>
        </w:rPr>
        <w:t>vystymąsi (nervų sistemos vystymąsi), tuo tarpu kitų tyrimų metu tokio poveikio nenustatyta. Poveikio nervų sistemos vystymuisi galimybės atmesti negalima.</w:t>
      </w:r>
    </w:p>
    <w:p w14:paraId="3AE5AB1A" w14:textId="77777777" w:rsidR="00EB1FF2" w:rsidRDefault="00EB1FF2" w:rsidP="00BC5881">
      <w:pPr>
        <w:numPr>
          <w:ilvl w:val="12"/>
          <w:numId w:val="0"/>
        </w:numPr>
        <w:spacing w:after="0" w:line="240" w:lineRule="auto"/>
        <w:rPr>
          <w:rFonts w:ascii="Times New Roman" w:hAnsi="Times New Roman"/>
          <w:sz w:val="22"/>
          <w:lang w:val="lt-LT"/>
        </w:rPr>
      </w:pPr>
    </w:p>
    <w:p w14:paraId="7B7B0D37" w14:textId="574BDEAE"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Gydytojas papasakos apie vaisto privalumus bei galimą riziką naujagimiui ir padės nuspręsti, ar vartoti Trileptal. </w:t>
      </w:r>
    </w:p>
    <w:p w14:paraId="3AB6E547"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Nenutraukite gydymo Trileptal nėštumo metu iš pradžių nepasitarusi su gydytoju.</w:t>
      </w:r>
    </w:p>
    <w:p w14:paraId="158696A8" w14:textId="387EA801" w:rsidR="002B7899" w:rsidRDefault="002B7899" w:rsidP="002B7899">
      <w:pPr>
        <w:numPr>
          <w:ilvl w:val="12"/>
          <w:numId w:val="0"/>
        </w:numPr>
        <w:spacing w:after="0" w:line="240" w:lineRule="auto"/>
        <w:rPr>
          <w:rFonts w:ascii="Times New Roman" w:hAnsi="Times New Roman"/>
          <w:sz w:val="22"/>
          <w:lang w:val="lt-LT"/>
        </w:rPr>
      </w:pPr>
    </w:p>
    <w:p w14:paraId="6DEDF105" w14:textId="77777777" w:rsidR="00EB1FF2" w:rsidRPr="00EB1FF2" w:rsidRDefault="00EB1FF2" w:rsidP="00EB1FF2">
      <w:pPr>
        <w:numPr>
          <w:ilvl w:val="12"/>
          <w:numId w:val="0"/>
        </w:numPr>
        <w:spacing w:after="0" w:line="240" w:lineRule="auto"/>
        <w:rPr>
          <w:rFonts w:ascii="Times New Roman" w:hAnsi="Times New Roman"/>
          <w:sz w:val="22"/>
          <w:lang w:val="lt-LT"/>
        </w:rPr>
      </w:pPr>
      <w:r w:rsidRPr="00EB1FF2">
        <w:rPr>
          <w:rFonts w:ascii="Times New Roman" w:hAnsi="Times New Roman"/>
          <w:sz w:val="22"/>
          <w:lang w:val="lt-LT"/>
        </w:rPr>
        <w:t>Žindymo laikotarpis</w:t>
      </w:r>
    </w:p>
    <w:p w14:paraId="674E77E8" w14:textId="047E4315" w:rsidR="002B7899" w:rsidRPr="002B7899" w:rsidRDefault="00EB1FF2" w:rsidP="002B7899">
      <w:pPr>
        <w:numPr>
          <w:ilvl w:val="12"/>
          <w:numId w:val="0"/>
        </w:numPr>
        <w:spacing w:after="0" w:line="240" w:lineRule="auto"/>
        <w:rPr>
          <w:rFonts w:ascii="Times New Roman" w:hAnsi="Times New Roman"/>
          <w:sz w:val="22"/>
          <w:lang w:val="lt-LT"/>
        </w:rPr>
      </w:pPr>
      <w:r>
        <w:rPr>
          <w:rFonts w:ascii="Times New Roman" w:hAnsi="Times New Roman"/>
          <w:sz w:val="22"/>
          <w:lang w:val="lt-LT"/>
        </w:rPr>
        <w:t xml:space="preserve">Trileptal </w:t>
      </w:r>
      <w:r w:rsidRPr="00EB1FF2">
        <w:rPr>
          <w:rFonts w:ascii="Times New Roman" w:hAnsi="Times New Roman"/>
          <w:sz w:val="22"/>
          <w:lang w:val="lt-LT"/>
        </w:rPr>
        <w:t>vartojančioms moterims žindyti negalima. Jeigu vartojate šio vaisto, prieš pradėdama žindyti kūdikį paprašykite gydytojo patarimo</w:t>
      </w:r>
      <w:r>
        <w:rPr>
          <w:rFonts w:ascii="Times New Roman" w:hAnsi="Times New Roman"/>
          <w:sz w:val="22"/>
          <w:lang w:val="lt-LT"/>
        </w:rPr>
        <w:t xml:space="preserve">. </w:t>
      </w:r>
      <w:r w:rsidR="002B7899" w:rsidRPr="002B7899">
        <w:rPr>
          <w:rFonts w:ascii="Times New Roman" w:hAnsi="Times New Roman"/>
          <w:sz w:val="22"/>
          <w:lang w:val="lt-LT"/>
        </w:rPr>
        <w:t xml:space="preserve">Veikliosios Trileptal medžiagos patenka į motinos pieną. </w:t>
      </w:r>
      <w:r w:rsidRPr="00EB1FF2">
        <w:rPr>
          <w:rFonts w:ascii="Times New Roman" w:hAnsi="Times New Roman"/>
          <w:sz w:val="22"/>
          <w:lang w:val="lt-LT"/>
        </w:rPr>
        <w:t xml:space="preserve">Nors turimi duomenys rodo, kad į žindomo kūdikio organizmą patenkantis </w:t>
      </w:r>
      <w:r>
        <w:rPr>
          <w:rFonts w:ascii="Times New Roman" w:hAnsi="Times New Roman"/>
          <w:sz w:val="22"/>
          <w:lang w:val="lt-LT"/>
        </w:rPr>
        <w:t>Trileptal</w:t>
      </w:r>
      <w:r w:rsidRPr="00EB1FF2">
        <w:rPr>
          <w:rFonts w:ascii="Times New Roman" w:hAnsi="Times New Roman"/>
          <w:sz w:val="22"/>
          <w:lang w:val="lt-LT"/>
        </w:rPr>
        <w:t xml:space="preserve"> kiekis yra nedidelis, negalima atmesti šalutinio poveikio kūdikiui rizikos</w:t>
      </w:r>
      <w:r>
        <w:rPr>
          <w:rFonts w:ascii="Times New Roman" w:hAnsi="Times New Roman"/>
          <w:sz w:val="22"/>
          <w:lang w:val="lt-LT"/>
        </w:rPr>
        <w:t>.</w:t>
      </w:r>
      <w:r w:rsidR="00471C42">
        <w:rPr>
          <w:rFonts w:ascii="Times New Roman" w:hAnsi="Times New Roman"/>
          <w:sz w:val="22"/>
          <w:lang w:val="lt-LT"/>
        </w:rPr>
        <w:t xml:space="preserve"> </w:t>
      </w:r>
      <w:r w:rsidR="00471C42" w:rsidRPr="00471C42">
        <w:rPr>
          <w:rFonts w:ascii="Times New Roman" w:hAnsi="Times New Roman"/>
          <w:sz w:val="22"/>
          <w:lang w:val="lt-LT"/>
        </w:rPr>
        <w:t xml:space="preserve">Gydytojas aptars su Jumis žindymo naudą ir galimą riziką </w:t>
      </w:r>
      <w:r w:rsidR="00471C42">
        <w:rPr>
          <w:rFonts w:ascii="Times New Roman" w:hAnsi="Times New Roman"/>
          <w:sz w:val="22"/>
          <w:lang w:val="lt-LT"/>
        </w:rPr>
        <w:t>Trileptal</w:t>
      </w:r>
      <w:r w:rsidR="00471C42" w:rsidRPr="00471C42">
        <w:rPr>
          <w:rFonts w:ascii="Times New Roman" w:hAnsi="Times New Roman"/>
          <w:sz w:val="22"/>
          <w:lang w:val="lt-LT"/>
        </w:rPr>
        <w:t xml:space="preserve"> vartojimo metu. Jeigu </w:t>
      </w:r>
      <w:r w:rsidR="00471C42">
        <w:rPr>
          <w:rFonts w:ascii="Times New Roman" w:hAnsi="Times New Roman"/>
          <w:sz w:val="22"/>
          <w:lang w:val="lt-LT"/>
        </w:rPr>
        <w:t>Trileptal</w:t>
      </w:r>
      <w:r w:rsidR="00471C42" w:rsidRPr="00471C42">
        <w:rPr>
          <w:rFonts w:ascii="Times New Roman" w:hAnsi="Times New Roman"/>
          <w:sz w:val="22"/>
          <w:lang w:val="lt-LT"/>
        </w:rPr>
        <w:t xml:space="preserve"> vartojimo metu žindote kūdikį ir manote, kad Jūsų kūdikiui pasireiškė šalutinis poveikis, pavyzdžiui, pernelyg stiprus mieguistumas ar nepakankamas kūno svorio didėjimas, nedelsdama pasakykite apie tai gydytojui.</w:t>
      </w:r>
    </w:p>
    <w:p w14:paraId="485AE70F" w14:textId="77777777" w:rsidR="002B7899" w:rsidRPr="002B7899" w:rsidRDefault="002B7899" w:rsidP="002B7899">
      <w:pPr>
        <w:tabs>
          <w:tab w:val="left" w:pos="1035"/>
        </w:tabs>
        <w:spacing w:after="0" w:line="240" w:lineRule="auto"/>
        <w:ind w:left="567" w:hanging="567"/>
        <w:rPr>
          <w:rFonts w:ascii="Times New Roman" w:hAnsi="Times New Roman"/>
          <w:sz w:val="22"/>
          <w:lang w:val="lt-LT"/>
        </w:rPr>
      </w:pPr>
    </w:p>
    <w:p w14:paraId="625EF3E1"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Vairavimas ir mechanizmų valdymas</w:t>
      </w:r>
    </w:p>
    <w:p w14:paraId="6FBED8E0"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Trileptal gali sukelti mieguistumą ar svaigulį, taip pat vaisto vartojimo metu (ypatingai gydimosi pradžioje arba didinant vaisto dozę) gali pasireikšti neryškus matymas, dvejinimasis, sutrikti raumenų veiklos koordinacija ar pritemti sąmonė. </w:t>
      </w:r>
    </w:p>
    <w:p w14:paraId="0792F6ED"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lastRenderedPageBreak/>
        <w:t>Svarbu pasitarti su gydytoju dėl to, ar šio vaisto vartojimo metu galite vairuoti transporto priemonę ar valdyti įrenginius.</w:t>
      </w:r>
    </w:p>
    <w:p w14:paraId="2C1784CA" w14:textId="77777777" w:rsidR="002B7899" w:rsidRPr="002B7899" w:rsidRDefault="002B7899" w:rsidP="002B7899">
      <w:pPr>
        <w:spacing w:after="0" w:line="240" w:lineRule="auto"/>
        <w:ind w:left="567" w:hanging="567"/>
        <w:rPr>
          <w:rFonts w:ascii="Times New Roman" w:hAnsi="Times New Roman"/>
          <w:sz w:val="22"/>
          <w:lang w:val="lt-LT"/>
        </w:rPr>
      </w:pPr>
    </w:p>
    <w:p w14:paraId="1D4E170C" w14:textId="77777777" w:rsidR="002B7899" w:rsidRPr="002B7899" w:rsidRDefault="002B7899" w:rsidP="002B7899">
      <w:pPr>
        <w:spacing w:after="0" w:line="240" w:lineRule="auto"/>
        <w:ind w:left="567" w:hanging="567"/>
        <w:rPr>
          <w:rFonts w:ascii="Times New Roman" w:hAnsi="Times New Roman"/>
          <w:sz w:val="22"/>
          <w:lang w:val="lt-LT"/>
        </w:rPr>
      </w:pPr>
    </w:p>
    <w:p w14:paraId="57D6DCC8" w14:textId="77777777" w:rsidR="002B7899" w:rsidRPr="002B7899" w:rsidRDefault="002B7899" w:rsidP="002B7899">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3.</w:t>
      </w:r>
      <w:r w:rsidRPr="002B7899">
        <w:rPr>
          <w:rFonts w:ascii="Times New Roman" w:hAnsi="Times New Roman"/>
          <w:b/>
          <w:sz w:val="22"/>
          <w:lang w:val="lt-LT"/>
        </w:rPr>
        <w:tab/>
        <w:t>Kaip vartoti Trileptal</w:t>
      </w:r>
      <w:r w:rsidRPr="002B7899" w:rsidDel="0044278D">
        <w:rPr>
          <w:rFonts w:ascii="Times New Roman" w:hAnsi="Times New Roman"/>
          <w:b/>
          <w:sz w:val="22"/>
          <w:lang w:val="lt-LT"/>
        </w:rPr>
        <w:t xml:space="preserve"> </w:t>
      </w:r>
    </w:p>
    <w:p w14:paraId="68E0D20D" w14:textId="77777777" w:rsidR="002B7899" w:rsidRPr="002B7899" w:rsidRDefault="002B7899" w:rsidP="002B7899">
      <w:pPr>
        <w:spacing w:after="0" w:line="240" w:lineRule="auto"/>
        <w:ind w:left="567" w:hanging="567"/>
        <w:rPr>
          <w:rFonts w:ascii="Times New Roman" w:hAnsi="Times New Roman"/>
          <w:sz w:val="22"/>
          <w:lang w:val="lt-LT"/>
        </w:rPr>
      </w:pPr>
    </w:p>
    <w:p w14:paraId="13E71E0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Visada vartokite šį vaistą tiksliai, kaip nurodė gydytojas arba vaistininkas, net jei šie nurodymai skiriasi nuo šiame lapelyje pateiktos informacijos. Jeigu abejojate, kreipkitės į gydytoją arba vaistininką.</w:t>
      </w:r>
    </w:p>
    <w:p w14:paraId="2478D70E" w14:textId="77777777" w:rsidR="002B7899" w:rsidRPr="002B7899" w:rsidRDefault="002B7899" w:rsidP="002B7899">
      <w:pPr>
        <w:spacing w:after="0" w:line="240" w:lineRule="auto"/>
        <w:rPr>
          <w:rFonts w:ascii="Times New Roman" w:hAnsi="Times New Roman"/>
          <w:sz w:val="22"/>
          <w:lang w:val="lt-LT"/>
        </w:rPr>
      </w:pPr>
    </w:p>
    <w:p w14:paraId="4ADEF101" w14:textId="77777777" w:rsidR="002B7899" w:rsidRPr="002B7899" w:rsidRDefault="002B7899" w:rsidP="002B7899">
      <w:pPr>
        <w:keepNext/>
        <w:spacing w:after="0" w:line="240" w:lineRule="auto"/>
        <w:rPr>
          <w:rFonts w:ascii="Times New Roman" w:hAnsi="Times New Roman"/>
          <w:i/>
          <w:sz w:val="22"/>
          <w:lang w:val="lt-LT"/>
        </w:rPr>
      </w:pPr>
      <w:r w:rsidRPr="002B7899">
        <w:rPr>
          <w:rFonts w:ascii="Times New Roman" w:hAnsi="Times New Roman"/>
          <w:i/>
          <w:sz w:val="22"/>
          <w:lang w:val="lt-LT"/>
        </w:rPr>
        <w:t>Suaugusiųjų dozė</w:t>
      </w:r>
    </w:p>
    <w:p w14:paraId="65D080B0"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Įprasta pradinė Trileptal dozė suaugusiesiems (įskaitant senyvus pacientus) yra 600 mg per parą. </w:t>
      </w:r>
    </w:p>
    <w:p w14:paraId="0AE5CB2A"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Vartoti po vieną 300 mg tabletę du kartus per parą arba po dvi 150 mg tabletes du kartus per parą.</w:t>
      </w:r>
    </w:p>
    <w:p w14:paraId="2CAFBAF6"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Jūsų gydytojas norėdamas pasiekti geriausią poveikį, dozę gali laipsniškai didinti. Geriausi rezultatai yra pasiekiami įprastai vartojant 600</w:t>
      </w:r>
      <w:r w:rsidRPr="002B7899">
        <w:rPr>
          <w:rFonts w:ascii="Times New Roman" w:hAnsi="Times New Roman"/>
          <w:sz w:val="22"/>
          <w:lang w:val="lt-LT"/>
        </w:rPr>
        <w:noBreakHyphen/>
        <w:t>2400 mg dozes per parą.</w:t>
      </w:r>
    </w:p>
    <w:p w14:paraId="6CA44BC0"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Jeigu Jūs vartojate kitų vaistų nuo epilepsijos, Trileptal dozė yra tokia pati.</w:t>
      </w:r>
    </w:p>
    <w:p w14:paraId="75FB0387"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Jeigu Jūs sergate inkstų liga (kai yra inkstų funkcijos sutrikimas), pradinė dozė yra pusė įprastinės Trileptal dozės.</w:t>
      </w:r>
    </w:p>
    <w:p w14:paraId="39C338C5"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Jeigu Jūs sergate sunkia kepenų liga, gydytojas gali dozę koreguoti.</w:t>
      </w:r>
    </w:p>
    <w:p w14:paraId="1165B89C" w14:textId="77777777" w:rsidR="002B7899" w:rsidRPr="002B7899" w:rsidRDefault="002B7899" w:rsidP="002B7899">
      <w:pPr>
        <w:numPr>
          <w:ilvl w:val="12"/>
          <w:numId w:val="0"/>
        </w:numPr>
        <w:spacing w:after="0" w:line="240" w:lineRule="auto"/>
        <w:rPr>
          <w:rFonts w:ascii="Times New Roman" w:hAnsi="Times New Roman"/>
          <w:b/>
          <w:sz w:val="22"/>
          <w:lang w:val="lt-LT"/>
        </w:rPr>
      </w:pPr>
    </w:p>
    <w:p w14:paraId="0667E063" w14:textId="77777777" w:rsidR="002B7899" w:rsidRPr="002B7899" w:rsidRDefault="002B7899" w:rsidP="002B7899">
      <w:pPr>
        <w:numPr>
          <w:ilvl w:val="12"/>
          <w:numId w:val="0"/>
        </w:numPr>
        <w:spacing w:after="0" w:line="240" w:lineRule="auto"/>
        <w:rPr>
          <w:rFonts w:ascii="Times New Roman" w:hAnsi="Times New Roman"/>
          <w:i/>
          <w:sz w:val="22"/>
          <w:lang w:val="lt-LT"/>
        </w:rPr>
      </w:pPr>
      <w:r w:rsidRPr="002B7899">
        <w:rPr>
          <w:rFonts w:ascii="Times New Roman" w:hAnsi="Times New Roman"/>
          <w:i/>
          <w:sz w:val="22"/>
          <w:lang w:val="lt-LT"/>
        </w:rPr>
        <w:t>Vartojimas vaikams</w:t>
      </w:r>
    </w:p>
    <w:p w14:paraId="5A17F3C8" w14:textId="77777777" w:rsidR="002B7899" w:rsidRPr="002B7899" w:rsidRDefault="002B7899" w:rsidP="002B7899">
      <w:pPr>
        <w:numPr>
          <w:ilvl w:val="12"/>
          <w:numId w:val="0"/>
        </w:numPr>
        <w:spacing w:after="0" w:line="240" w:lineRule="auto"/>
        <w:rPr>
          <w:rFonts w:ascii="Times New Roman" w:hAnsi="Times New Roman"/>
          <w:b/>
          <w:sz w:val="22"/>
          <w:lang w:val="lt-LT"/>
        </w:rPr>
      </w:pPr>
      <w:r w:rsidRPr="002B7899">
        <w:rPr>
          <w:rFonts w:ascii="Times New Roman" w:hAnsi="Times New Roman"/>
          <w:sz w:val="22"/>
          <w:lang w:val="lt-LT"/>
        </w:rPr>
        <w:t>Trileptal galima vartoti vaikams nuo 6 metų amžiaus.</w:t>
      </w:r>
    </w:p>
    <w:p w14:paraId="63F013E0"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Vaikams dozė priklauso nuo kūno svorio. </w:t>
      </w:r>
    </w:p>
    <w:p w14:paraId="0C375883"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Pradinė dozė yra 8</w:t>
      </w:r>
      <w:r w:rsidRPr="002B7899">
        <w:rPr>
          <w:rFonts w:ascii="Times New Roman" w:hAnsi="Times New Roman"/>
          <w:sz w:val="22"/>
          <w:lang w:val="lt-LT"/>
        </w:rPr>
        <w:noBreakHyphen/>
        <w:t xml:space="preserve">10 mg/kg kūno svorio per parą, kuri suvartojama per du kartus. Pavyzdžiui, </w:t>
      </w:r>
      <w:smartTag w:uri="urn:schemas-microsoft-com:office:smarttags" w:element="metricconverter">
        <w:smartTagPr>
          <w:attr w:name="ProductID" w:val="30ﾠkg"/>
        </w:smartTagPr>
        <w:r w:rsidRPr="002B7899">
          <w:rPr>
            <w:rFonts w:ascii="Times New Roman" w:hAnsi="Times New Roman"/>
            <w:sz w:val="22"/>
            <w:lang w:val="lt-LT"/>
          </w:rPr>
          <w:t>30 kg</w:t>
        </w:r>
      </w:smartTag>
      <w:r w:rsidRPr="002B7899">
        <w:rPr>
          <w:rFonts w:ascii="Times New Roman" w:hAnsi="Times New Roman"/>
          <w:sz w:val="22"/>
          <w:lang w:val="lt-LT"/>
        </w:rPr>
        <w:t xml:space="preserve"> sveriančiam vaikui gydymo pradžioje skiriama po vieną 150 mg tabletę du kartus per parą. </w:t>
      </w:r>
    </w:p>
    <w:p w14:paraId="424B4ECA"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Norint pasiekti geriausią rezultatą Jūsų vaikui, gydytojas dozę gali laipsniškai didinti. Geriausi rezultatai yra pasiekiami vartojant 30 mg/kg kūno svorio dozę per parą. Didžiausia vaikui skiriama vaisto dozė yra 46 mg/kg kūno svorio per parą.</w:t>
      </w:r>
    </w:p>
    <w:p w14:paraId="5E1A73DF"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37DC1FB5" w14:textId="77777777" w:rsidR="002B7899" w:rsidRPr="002B7899" w:rsidRDefault="002B7899" w:rsidP="002B7899">
      <w:pPr>
        <w:tabs>
          <w:tab w:val="left" w:pos="0"/>
        </w:tabs>
        <w:spacing w:after="0" w:line="240" w:lineRule="auto"/>
        <w:ind w:left="360" w:hanging="360"/>
        <w:rPr>
          <w:rFonts w:ascii="Times New Roman" w:hAnsi="Times New Roman"/>
          <w:sz w:val="22"/>
          <w:lang w:val="lt-LT"/>
        </w:rPr>
      </w:pPr>
      <w:r w:rsidRPr="002B7899">
        <w:rPr>
          <w:rFonts w:ascii="Times New Roman" w:hAnsi="Times New Roman"/>
          <w:sz w:val="22"/>
          <w:lang w:val="lt-LT"/>
        </w:rPr>
        <w:t>Vartojimo metodas</w:t>
      </w:r>
    </w:p>
    <w:p w14:paraId="12B93999" w14:textId="77777777" w:rsidR="002B7899" w:rsidRPr="002B7899"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Tabletes nuryti užgeriant nedideliu kiekiu vandens. </w:t>
      </w:r>
    </w:p>
    <w:p w14:paraId="66E36A10" w14:textId="77777777" w:rsidR="002B7899" w:rsidRPr="00241A65" w:rsidRDefault="002B7899"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Jeigu reikia, tabletę galima padalyti pusiau, kad būtų lengviau nuryti. Tablečių negalima laužti tam, kad suvartotumėte pusę dozės. </w:t>
      </w:r>
      <w:r w:rsidR="00241A65" w:rsidRPr="00241A65">
        <w:rPr>
          <w:b/>
          <w:bCs/>
          <w:color w:val="4D5156"/>
          <w:sz w:val="21"/>
          <w:szCs w:val="21"/>
        </w:rPr>
        <w:t xml:space="preserve"> </w:t>
      </w:r>
      <w:r w:rsidR="00241A65" w:rsidRPr="00241A65">
        <w:rPr>
          <w:rFonts w:ascii="Times New Roman" w:hAnsi="Times New Roman"/>
          <w:bCs/>
          <w:sz w:val="22"/>
        </w:rPr>
        <w:t>Vagelė skirta</w:t>
      </w:r>
      <w:r w:rsidR="00241A65" w:rsidRPr="00241A65">
        <w:rPr>
          <w:rFonts w:ascii="Times New Roman" w:hAnsi="Times New Roman"/>
          <w:sz w:val="22"/>
        </w:rPr>
        <w:t xml:space="preserve"> tik </w:t>
      </w:r>
      <w:r w:rsidR="00241A65" w:rsidRPr="00241A65">
        <w:rPr>
          <w:rFonts w:ascii="Times New Roman" w:hAnsi="Times New Roman"/>
          <w:bCs/>
          <w:sz w:val="22"/>
        </w:rPr>
        <w:t>tabletei perlaužti</w:t>
      </w:r>
      <w:r w:rsidR="00241A65" w:rsidRPr="00241A65">
        <w:rPr>
          <w:rFonts w:ascii="Times New Roman" w:hAnsi="Times New Roman"/>
          <w:sz w:val="22"/>
        </w:rPr>
        <w:t xml:space="preserve">, jeigu ją </w:t>
      </w:r>
      <w:r w:rsidR="00241A65" w:rsidRPr="00241A65">
        <w:rPr>
          <w:rFonts w:ascii="Times New Roman" w:hAnsi="Times New Roman"/>
          <w:bCs/>
          <w:sz w:val="22"/>
        </w:rPr>
        <w:t>visą būtų sunku nuryti</w:t>
      </w:r>
      <w:r w:rsidR="00241A65" w:rsidRPr="00241A65">
        <w:rPr>
          <w:rFonts w:ascii="Times New Roman" w:hAnsi="Times New Roman"/>
          <w:sz w:val="22"/>
        </w:rPr>
        <w:t>.</w:t>
      </w:r>
    </w:p>
    <w:p w14:paraId="3D68CC97" w14:textId="77777777" w:rsidR="00241A65" w:rsidRPr="002B7899" w:rsidRDefault="00241A65" w:rsidP="000A4B39">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Mažiems vaikams, kurie negali nuryti tablečių, arba kai vartojant tablečių negalima pasiekti reikiamos dozės, gydytojas parinks kitą vaistą.</w:t>
      </w:r>
    </w:p>
    <w:p w14:paraId="787DA275" w14:textId="77777777" w:rsidR="002B7899" w:rsidRPr="002B7899" w:rsidRDefault="002B7899" w:rsidP="002B7899">
      <w:pPr>
        <w:numPr>
          <w:ilvl w:val="12"/>
          <w:numId w:val="0"/>
        </w:numPr>
        <w:spacing w:after="0" w:line="240" w:lineRule="auto"/>
        <w:rPr>
          <w:rFonts w:ascii="Times New Roman" w:hAnsi="Times New Roman"/>
          <w:sz w:val="22"/>
          <w:lang w:val="lt-LT"/>
        </w:rPr>
      </w:pPr>
    </w:p>
    <w:p w14:paraId="06CE4809" w14:textId="77777777" w:rsidR="002B7899" w:rsidRPr="002B7899" w:rsidRDefault="002B7899" w:rsidP="002B7899">
      <w:pPr>
        <w:numPr>
          <w:ilvl w:val="12"/>
          <w:numId w:val="0"/>
        </w:numPr>
        <w:spacing w:after="0" w:line="240" w:lineRule="auto"/>
        <w:rPr>
          <w:rFonts w:ascii="Times New Roman" w:hAnsi="Times New Roman"/>
          <w:i/>
          <w:sz w:val="22"/>
          <w:lang w:val="lt-LT"/>
        </w:rPr>
      </w:pPr>
      <w:r w:rsidRPr="002B7899">
        <w:rPr>
          <w:rFonts w:ascii="Times New Roman" w:hAnsi="Times New Roman"/>
          <w:i/>
          <w:sz w:val="22"/>
          <w:lang w:val="lt-LT"/>
        </w:rPr>
        <w:t>Kada ir kaip ilgai vartoti Trileptal</w:t>
      </w:r>
    </w:p>
    <w:p w14:paraId="32AE398B"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Trileptal reikia vartoti du kartus per parą, kiekvieną dieną, maždaug tuo pačiu paros metu, nebent gydytojas nurodys vartoti kitaip. Taip galima pasiekti geriausią poveikį traukuliams kontroliuoti. Taip pat tai padės atsiminti, kada išgerti tabletę (-es). </w:t>
      </w:r>
    </w:p>
    <w:p w14:paraId="60E24CC8"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Jūsų gydytojas pasakys, kiek laiko Jums (ar Jūsų vaikui) reikės vartoti Trileptal. Gydymo trukmė priklauso nuo Jūsų (ar Jūsų vaiko) epilepsijos priepuolių rūšies. Kad traukuliai nesikartotų, gali tekti vaistą vartoti nuolat daugelį metų. Nepasitarę su gydytoju, nenutraukite gydymo ir nekeiskite vaisto dozės.</w:t>
      </w:r>
    </w:p>
    <w:p w14:paraId="64A872D7" w14:textId="77777777" w:rsidR="002B7899" w:rsidRPr="002B7899" w:rsidRDefault="002B7899" w:rsidP="002B7899">
      <w:pPr>
        <w:spacing w:after="0" w:line="240" w:lineRule="auto"/>
        <w:ind w:left="567" w:hanging="567"/>
        <w:rPr>
          <w:rFonts w:ascii="Times New Roman" w:hAnsi="Times New Roman"/>
          <w:sz w:val="22"/>
          <w:lang w:val="lt-LT"/>
        </w:rPr>
      </w:pPr>
    </w:p>
    <w:p w14:paraId="2D4A884F" w14:textId="05FAFC1F"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Ką daryti pavartojus per didelę Trileptal dozę</w:t>
      </w:r>
    </w:p>
    <w:p w14:paraId="1F5C0F40" w14:textId="77777777" w:rsidR="002B7899" w:rsidRPr="002B7899" w:rsidRDefault="002B7899" w:rsidP="002B7899">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Jei išgėrėte daugiau Trileptal tablečių negu paskyrė gydytojas, nedelsdami kreipkitės į artimiausią ligoninę ar į savo gydytoją. Trileptal perdozavimo simptomai gali būti tokie:</w:t>
      </w:r>
      <w:r w:rsidRPr="002B7899">
        <w:rPr>
          <w:rFonts w:ascii="Times New Roman" w:hAnsi="Times New Roman"/>
          <w:caps/>
          <w:color w:val="222222"/>
          <w:sz w:val="22"/>
          <w:lang w:val="lt-LT"/>
        </w:rPr>
        <w:t xml:space="preserve"> </w:t>
      </w:r>
      <w:r w:rsidRPr="002B7899">
        <w:rPr>
          <w:rFonts w:ascii="Times New Roman" w:hAnsi="Times New Roman"/>
          <w:color w:val="222222"/>
          <w:sz w:val="22"/>
          <w:lang w:val="lt-LT"/>
        </w:rPr>
        <w:t xml:space="preserve">mieguistumas, svaigulys, šleikštulys (pykinimas), vėmimas, padažnėję nekontroliuojami judesiai, mieguistumas, sumišimas, raumenų trūkčiojimas ar reikšmingai pablogėję traukuliai, koordinacijos sutrikimas ir (arba) nevalingi akių judesiai, dvejinimasis akyse, vyzdžio susiaurėjimas, neryškus matymas, nuovargis, trumpas ir negilus kvėpavimas (kvėpavimo dažnis esant depresijai), nereguliarus širdies ritmas (pailgėjęs QTc </w:t>
      </w:r>
      <w:r w:rsidRPr="002B7899">
        <w:rPr>
          <w:rFonts w:ascii="Times New Roman" w:hAnsi="Times New Roman"/>
          <w:color w:val="222222"/>
          <w:sz w:val="22"/>
          <w:lang w:val="lt-LT"/>
        </w:rPr>
        <w:lastRenderedPageBreak/>
        <w:t>intervalas), drebulys, galvos skausmas, koma, pritemusi sąmonė, nekontroliuojami burnos, liežuvio ir galūnių judesiai, jaudinimasis, sumažėjęs kraujospūdis ir dusulys.</w:t>
      </w:r>
    </w:p>
    <w:p w14:paraId="29C1C7D8" w14:textId="77777777" w:rsidR="002B7899" w:rsidRPr="002B7899" w:rsidRDefault="002B7899" w:rsidP="002B7899">
      <w:pPr>
        <w:spacing w:after="0" w:line="240" w:lineRule="auto"/>
        <w:ind w:left="567" w:hanging="567"/>
        <w:rPr>
          <w:rFonts w:ascii="Times New Roman" w:hAnsi="Times New Roman"/>
          <w:b/>
          <w:sz w:val="22"/>
          <w:lang w:val="lt-LT"/>
        </w:rPr>
      </w:pPr>
    </w:p>
    <w:p w14:paraId="0A1C68C9"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Pamiršus pavartoti Trileptal</w:t>
      </w:r>
    </w:p>
    <w:p w14:paraId="7EECAD26" w14:textId="77777777" w:rsidR="002B7899" w:rsidRPr="002B7899" w:rsidRDefault="002B7899" w:rsidP="002B7899">
      <w:pPr>
        <w:numPr>
          <w:ilvl w:val="12"/>
          <w:numId w:val="0"/>
        </w:numPr>
        <w:tabs>
          <w:tab w:val="left" w:pos="567"/>
        </w:tabs>
        <w:spacing w:after="0" w:line="260" w:lineRule="exact"/>
        <w:rPr>
          <w:rFonts w:ascii="Times New Roman" w:hAnsi="Times New Roman"/>
          <w:b/>
          <w:i/>
          <w:sz w:val="22"/>
          <w:lang w:val="lt-LT"/>
        </w:rPr>
      </w:pPr>
      <w:r w:rsidRPr="002B7899">
        <w:rPr>
          <w:rFonts w:ascii="Times New Roman" w:hAnsi="Times New Roman"/>
          <w:sz w:val="22"/>
          <w:lang w:val="lt-LT"/>
        </w:rPr>
        <w:t>Jei pamiršote išgerti tik vieną vaisto dozę, išgerkite ją tuoj pat prisiminę. Tačiau jei jau reikia vartoti kitą dozę, negerkite praleistosios vaisto dozės, o toliau vartokite vaistą taip, kaip paskirta. Negalima vartoti dvigubos dozės norint kompensuoti praleistą dozę.</w:t>
      </w:r>
    </w:p>
    <w:p w14:paraId="58BB8B9B" w14:textId="77777777" w:rsidR="002B7899" w:rsidRPr="002B7899" w:rsidRDefault="002B7899" w:rsidP="002B7899">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Jei pamiršote išgerti kelias vaisto dozes ar nesate tikri, kreipkitės į gydytoją.</w:t>
      </w:r>
    </w:p>
    <w:p w14:paraId="2DE79C71" w14:textId="77777777" w:rsidR="002B7899" w:rsidRPr="002B7899" w:rsidRDefault="002B7899" w:rsidP="002B7899">
      <w:pPr>
        <w:spacing w:after="0" w:line="240" w:lineRule="auto"/>
        <w:ind w:left="567" w:hanging="567"/>
        <w:rPr>
          <w:rFonts w:ascii="Times New Roman" w:hAnsi="Times New Roman"/>
          <w:sz w:val="22"/>
          <w:lang w:val="lt-LT"/>
        </w:rPr>
      </w:pPr>
    </w:p>
    <w:p w14:paraId="29695A71"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Nustojus vartoti Trileptal</w:t>
      </w:r>
    </w:p>
    <w:p w14:paraId="49BF6E27" w14:textId="77777777" w:rsidR="002B7899" w:rsidRPr="002B7899" w:rsidRDefault="002B7899" w:rsidP="002B7899">
      <w:pPr>
        <w:spacing w:after="0" w:line="240" w:lineRule="auto"/>
        <w:rPr>
          <w:rFonts w:ascii="Times New Roman" w:hAnsi="Times New Roman"/>
          <w:color w:val="222222"/>
          <w:sz w:val="22"/>
          <w:lang w:val="lt-LT"/>
        </w:rPr>
      </w:pPr>
      <w:r w:rsidRPr="002B7899">
        <w:rPr>
          <w:rFonts w:ascii="Times New Roman" w:hAnsi="Times New Roman"/>
          <w:color w:val="222222"/>
          <w:sz w:val="22"/>
          <w:lang w:val="lt-LT"/>
        </w:rPr>
        <w:t xml:space="preserve">Nenutraukite vaisto vartojimo, nebent gydytojas lieps tai padaryti. </w:t>
      </w:r>
    </w:p>
    <w:p w14:paraId="4FF1A47C" w14:textId="77777777" w:rsidR="002B7899" w:rsidRPr="002B7899" w:rsidRDefault="002B7899" w:rsidP="002B7899">
      <w:pPr>
        <w:spacing w:after="0" w:line="240" w:lineRule="auto"/>
        <w:ind w:left="567" w:hanging="567"/>
        <w:rPr>
          <w:rFonts w:ascii="Times New Roman" w:hAnsi="Times New Roman"/>
          <w:color w:val="222222"/>
          <w:sz w:val="22"/>
          <w:lang w:val="lt-LT"/>
        </w:rPr>
      </w:pPr>
      <w:r w:rsidRPr="002B7899">
        <w:rPr>
          <w:rFonts w:ascii="Times New Roman" w:hAnsi="Times New Roman"/>
          <w:color w:val="222222"/>
          <w:sz w:val="22"/>
          <w:lang w:val="lt-LT"/>
        </w:rPr>
        <w:t>Norėdami išvengti staigaus traukulių pablogėjimo, niekada nenutraukite vaisto vartojimo staiga.</w:t>
      </w:r>
    </w:p>
    <w:p w14:paraId="04400C7B" w14:textId="77777777" w:rsidR="002B7899" w:rsidRPr="002B7899" w:rsidRDefault="002B7899" w:rsidP="002B7899">
      <w:pPr>
        <w:spacing w:after="0" w:line="240" w:lineRule="auto"/>
        <w:ind w:left="567" w:hanging="567"/>
        <w:rPr>
          <w:rFonts w:ascii="Times New Roman" w:hAnsi="Times New Roman"/>
          <w:color w:val="222222"/>
          <w:sz w:val="22"/>
          <w:lang w:val="lt-LT"/>
        </w:rPr>
      </w:pPr>
      <w:r w:rsidRPr="002B7899">
        <w:rPr>
          <w:rFonts w:ascii="Times New Roman" w:hAnsi="Times New Roman"/>
          <w:color w:val="222222"/>
          <w:sz w:val="22"/>
          <w:lang w:val="lt-LT"/>
        </w:rPr>
        <w:t>Jei gydymas yra nutraukiamas, tai reikia daryti palaipsniui, kaip nurodė gydytojas.</w:t>
      </w:r>
    </w:p>
    <w:p w14:paraId="282B7F96" w14:textId="77777777" w:rsidR="002B7899" w:rsidRPr="002B7899" w:rsidRDefault="002B7899" w:rsidP="002B7899">
      <w:pPr>
        <w:spacing w:after="0" w:line="240" w:lineRule="auto"/>
        <w:ind w:left="567" w:hanging="567"/>
        <w:rPr>
          <w:rFonts w:ascii="Times New Roman" w:hAnsi="Times New Roman"/>
          <w:sz w:val="22"/>
          <w:lang w:val="lt-LT"/>
        </w:rPr>
      </w:pPr>
    </w:p>
    <w:p w14:paraId="27CA5A1C"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Jeigu kiltų daugiau klausimų dėl šio vaisto vartojimo, kreipkitės į gydytoją arba vaistininką.</w:t>
      </w:r>
    </w:p>
    <w:p w14:paraId="18EFBBFE" w14:textId="77777777" w:rsidR="002B7899" w:rsidRPr="002B7899" w:rsidRDefault="002B7899" w:rsidP="002B7899">
      <w:pPr>
        <w:spacing w:after="0" w:line="240" w:lineRule="auto"/>
        <w:ind w:left="567" w:hanging="567"/>
        <w:rPr>
          <w:rFonts w:ascii="Times New Roman" w:hAnsi="Times New Roman"/>
          <w:sz w:val="22"/>
          <w:lang w:val="lt-LT"/>
        </w:rPr>
      </w:pPr>
    </w:p>
    <w:p w14:paraId="400BAE41" w14:textId="77777777" w:rsidR="002B7899" w:rsidRPr="002B7899" w:rsidRDefault="002B7899" w:rsidP="002B7899">
      <w:pPr>
        <w:spacing w:after="0" w:line="240" w:lineRule="auto"/>
        <w:ind w:left="567" w:hanging="567"/>
        <w:rPr>
          <w:rFonts w:ascii="Times New Roman" w:hAnsi="Times New Roman"/>
          <w:sz w:val="22"/>
          <w:lang w:val="lt-LT"/>
        </w:rPr>
      </w:pPr>
    </w:p>
    <w:p w14:paraId="1B28C92F" w14:textId="77777777" w:rsidR="002B7899" w:rsidRPr="002B7899" w:rsidRDefault="002B7899" w:rsidP="002B7899">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r>
      <w:r w:rsidRPr="002B7899">
        <w:rPr>
          <w:rFonts w:ascii="Times New Roman" w:hAnsi="Times New Roman"/>
          <w:b/>
          <w:sz w:val="22"/>
          <w:lang w:val="lt-LT"/>
        </w:rPr>
        <w:t>Galimas šalutinis poveikis</w:t>
      </w:r>
      <w:r w:rsidRPr="002B7899" w:rsidDel="00AA3601">
        <w:rPr>
          <w:rFonts w:ascii="Times New Roman" w:hAnsi="Times New Roman"/>
          <w:b/>
          <w:caps/>
          <w:sz w:val="22"/>
          <w:lang w:val="lt-LT"/>
        </w:rPr>
        <w:t xml:space="preserve"> </w:t>
      </w:r>
    </w:p>
    <w:p w14:paraId="06BAD430" w14:textId="77777777" w:rsidR="002B7899" w:rsidRPr="002B7899" w:rsidRDefault="002B7899" w:rsidP="002B7899">
      <w:pPr>
        <w:spacing w:after="0" w:line="240" w:lineRule="auto"/>
        <w:ind w:left="567" w:hanging="567"/>
        <w:rPr>
          <w:rFonts w:ascii="Times New Roman" w:hAnsi="Times New Roman"/>
          <w:sz w:val="22"/>
          <w:lang w:val="lt-LT"/>
        </w:rPr>
      </w:pPr>
    </w:p>
    <w:p w14:paraId="486AED2F"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Šis vaistas, kaip ir visi kiti, gali sukelti šalutinį poveikį, nors jis pasireiškia ne visiems žmonėms. </w:t>
      </w:r>
    </w:p>
    <w:p w14:paraId="491A034F" w14:textId="77777777" w:rsidR="002B7899" w:rsidRPr="002B7899" w:rsidRDefault="002B7899" w:rsidP="002B7899">
      <w:pPr>
        <w:tabs>
          <w:tab w:val="left" w:pos="567"/>
        </w:tabs>
        <w:spacing w:after="0" w:line="260" w:lineRule="exact"/>
        <w:rPr>
          <w:rFonts w:ascii="Times New Roman" w:hAnsi="Times New Roman"/>
          <w:sz w:val="22"/>
          <w:lang w:val="lt-LT"/>
        </w:rPr>
      </w:pPr>
    </w:p>
    <w:p w14:paraId="05FDC25F" w14:textId="77777777" w:rsidR="002B7899" w:rsidRPr="002B7899" w:rsidRDefault="002B7899" w:rsidP="002B7899">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Kai kuris šalutinis poveikis gali būti sunkus: jam pasireiškus nedelsdami kreipkitės skubios medicininės pagalbos</w:t>
      </w:r>
      <w:r w:rsidR="00DC74BD">
        <w:rPr>
          <w:rFonts w:ascii="Times New Roman" w:hAnsi="Times New Roman"/>
          <w:i/>
          <w:sz w:val="22"/>
          <w:lang w:val="lt-LT"/>
        </w:rPr>
        <w:t>:</w:t>
      </w:r>
    </w:p>
    <w:p w14:paraId="731673BA" w14:textId="77777777" w:rsid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Išvardyti požymiai yra </w:t>
      </w:r>
      <w:r w:rsidR="00BD4B67">
        <w:rPr>
          <w:rFonts w:ascii="Times New Roman" w:hAnsi="Times New Roman"/>
          <w:sz w:val="22"/>
          <w:lang w:val="lt-LT"/>
        </w:rPr>
        <w:t xml:space="preserve">apibūdinami kaip </w:t>
      </w:r>
      <w:r w:rsidR="00DC74BD">
        <w:rPr>
          <w:rFonts w:ascii="Times New Roman" w:hAnsi="Times New Roman"/>
          <w:sz w:val="22"/>
          <w:lang w:val="lt-LT"/>
        </w:rPr>
        <w:t>nedažn</w:t>
      </w:r>
      <w:r w:rsidR="00BD4B67">
        <w:rPr>
          <w:rFonts w:ascii="Times New Roman" w:hAnsi="Times New Roman"/>
          <w:sz w:val="22"/>
          <w:lang w:val="lt-LT"/>
        </w:rPr>
        <w:t>as</w:t>
      </w:r>
      <w:r w:rsidRPr="002B7899">
        <w:rPr>
          <w:rFonts w:ascii="Times New Roman" w:hAnsi="Times New Roman"/>
          <w:sz w:val="22"/>
          <w:lang w:val="lt-LT"/>
        </w:rPr>
        <w:t xml:space="preserve"> (</w:t>
      </w:r>
      <w:r w:rsidR="00DC74BD" w:rsidRPr="00DC74BD">
        <w:rPr>
          <w:rFonts w:ascii="Times New Roman" w:hAnsi="Times New Roman"/>
          <w:iCs/>
          <w:sz w:val="22"/>
          <w:lang w:val="lt-LT"/>
        </w:rPr>
        <w:t>gali pasireikšti ne daugiau kaip 1 asmeniui iš 100</w:t>
      </w:r>
      <w:r w:rsidRPr="002B7899">
        <w:rPr>
          <w:rFonts w:ascii="Times New Roman" w:hAnsi="Times New Roman"/>
          <w:sz w:val="22"/>
          <w:lang w:val="lt-LT"/>
        </w:rPr>
        <w:t>)</w:t>
      </w:r>
      <w:r w:rsidR="00DC74BD">
        <w:rPr>
          <w:rFonts w:ascii="Times New Roman" w:hAnsi="Times New Roman"/>
          <w:sz w:val="22"/>
          <w:lang w:val="lt-LT"/>
        </w:rPr>
        <w:t>, ret</w:t>
      </w:r>
      <w:r w:rsidR="00BD4B67">
        <w:rPr>
          <w:rFonts w:ascii="Times New Roman" w:hAnsi="Times New Roman"/>
          <w:sz w:val="22"/>
          <w:lang w:val="lt-LT"/>
        </w:rPr>
        <w:t>as</w:t>
      </w:r>
      <w:r w:rsidR="00DC74BD">
        <w:rPr>
          <w:rFonts w:ascii="Times New Roman" w:hAnsi="Times New Roman"/>
          <w:sz w:val="22"/>
          <w:lang w:val="lt-LT"/>
        </w:rPr>
        <w:t xml:space="preserve"> (</w:t>
      </w:r>
      <w:r w:rsidR="00DC74BD" w:rsidRPr="00DC74BD">
        <w:rPr>
          <w:rFonts w:ascii="Times New Roman" w:hAnsi="Times New Roman"/>
          <w:iCs/>
          <w:sz w:val="22"/>
          <w:lang w:val="lt-LT"/>
        </w:rPr>
        <w:t>gali pasireikšti ne daugiau kaip 1 asmeniui iš 1 000</w:t>
      </w:r>
      <w:r w:rsidR="00DC74BD">
        <w:rPr>
          <w:rFonts w:ascii="Times New Roman" w:hAnsi="Times New Roman"/>
          <w:iCs/>
          <w:sz w:val="22"/>
          <w:lang w:val="lt-LT"/>
        </w:rPr>
        <w:t xml:space="preserve">) </w:t>
      </w:r>
      <w:r w:rsidRPr="002B7899">
        <w:rPr>
          <w:rFonts w:ascii="Times New Roman" w:hAnsi="Times New Roman"/>
          <w:sz w:val="22"/>
          <w:lang w:val="lt-LT"/>
        </w:rPr>
        <w:t>arba</w:t>
      </w:r>
      <w:r w:rsidR="00BD4B67">
        <w:rPr>
          <w:rFonts w:ascii="Times New Roman" w:hAnsi="Times New Roman"/>
          <w:sz w:val="22"/>
          <w:lang w:val="lt-LT"/>
        </w:rPr>
        <w:t xml:space="preserve"> </w:t>
      </w:r>
      <w:r w:rsidRPr="002B7899">
        <w:rPr>
          <w:rFonts w:ascii="Times New Roman" w:hAnsi="Times New Roman"/>
          <w:sz w:val="22"/>
          <w:lang w:val="lt-LT"/>
        </w:rPr>
        <w:t xml:space="preserve"> </w:t>
      </w:r>
      <w:r w:rsidR="00BD4B67">
        <w:rPr>
          <w:rFonts w:ascii="Times New Roman" w:hAnsi="Times New Roman"/>
          <w:sz w:val="22"/>
          <w:lang w:val="lt-LT"/>
        </w:rPr>
        <w:t xml:space="preserve">labai retas </w:t>
      </w:r>
      <w:r w:rsidR="00BD4B67" w:rsidRPr="00BD4B67">
        <w:rPr>
          <w:rFonts w:ascii="Times New Roman" w:hAnsi="Times New Roman"/>
          <w:sz w:val="22"/>
          <w:lang w:val="lt-LT"/>
        </w:rPr>
        <w:t>(</w:t>
      </w:r>
      <w:r w:rsidR="00BD4B67" w:rsidRPr="00BD4B67">
        <w:rPr>
          <w:rFonts w:ascii="Times New Roman" w:hAnsi="Times New Roman"/>
          <w:iCs/>
          <w:sz w:val="22"/>
          <w:lang w:val="lt-LT"/>
        </w:rPr>
        <w:t xml:space="preserve">gali pasireikšti ne daugiau kaip 1 asmeniui iš </w:t>
      </w:r>
      <w:r w:rsidR="00BD4B67" w:rsidRPr="00BD4B67">
        <w:rPr>
          <w:rFonts w:ascii="Times New Roman" w:hAnsi="Times New Roman"/>
          <w:sz w:val="22"/>
          <w:lang w:val="lt-LT"/>
        </w:rPr>
        <w:t>10 000)</w:t>
      </w:r>
      <w:r w:rsidRPr="002B7899">
        <w:rPr>
          <w:rFonts w:ascii="Times New Roman" w:hAnsi="Times New Roman"/>
          <w:sz w:val="22"/>
          <w:lang w:val="lt-LT"/>
        </w:rPr>
        <w:t>, tačiau gali būti sunkūs šalutiniai reiškiniai, reikalaujantys skubios medicininės pagalbos</w:t>
      </w:r>
      <w:r w:rsidR="00DC74BD">
        <w:rPr>
          <w:rFonts w:ascii="Times New Roman" w:hAnsi="Times New Roman"/>
          <w:sz w:val="22"/>
          <w:lang w:val="lt-LT"/>
        </w:rPr>
        <w:t>.</w:t>
      </w:r>
    </w:p>
    <w:p w14:paraId="3F628FC5" w14:textId="5C7FC513" w:rsidR="00DC74BD" w:rsidRDefault="000412C3" w:rsidP="002B7899">
      <w:pPr>
        <w:tabs>
          <w:tab w:val="left" w:pos="567"/>
        </w:tabs>
        <w:spacing w:after="0" w:line="260" w:lineRule="exact"/>
        <w:rPr>
          <w:rFonts w:ascii="Times New Roman" w:hAnsi="Times New Roman"/>
          <w:sz w:val="22"/>
          <w:lang w:val="lt-LT"/>
        </w:rPr>
      </w:pPr>
      <w:bookmarkStart w:id="2" w:name="_Hlk106888405"/>
      <w:r w:rsidRPr="000412C3">
        <w:rPr>
          <w:rFonts w:ascii="Times New Roman" w:hAnsi="Times New Roman"/>
          <w:b/>
          <w:bCs/>
          <w:sz w:val="22"/>
          <w:lang w:val="lt-LT"/>
        </w:rPr>
        <w:t>Nedažni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100</w:t>
      </w:r>
      <w:r w:rsidR="008B740F" w:rsidRPr="00DC74BD">
        <w:rPr>
          <w:rFonts w:ascii="Times New Roman" w:hAnsi="Times New Roman"/>
          <w:iCs/>
          <w:sz w:val="22"/>
          <w:lang w:val="lt-LT"/>
        </w:rPr>
        <w:t> </w:t>
      </w:r>
      <w:r w:rsidRPr="000412C3">
        <w:rPr>
          <w:rFonts w:ascii="Times New Roman" w:hAnsi="Times New Roman"/>
          <w:b/>
          <w:bCs/>
          <w:sz w:val="22"/>
          <w:lang w:val="lt-LT"/>
        </w:rPr>
        <w:t>asmenų):</w:t>
      </w:r>
      <w:r>
        <w:rPr>
          <w:rFonts w:ascii="Times New Roman" w:hAnsi="Times New Roman"/>
          <w:b/>
          <w:bCs/>
          <w:sz w:val="22"/>
          <w:lang w:val="lt-LT"/>
        </w:rPr>
        <w:t xml:space="preserve"> </w:t>
      </w:r>
      <w:bookmarkEnd w:id="2"/>
      <w:r w:rsidR="00DC74BD" w:rsidRPr="00DC74BD">
        <w:rPr>
          <w:rFonts w:ascii="Times New Roman" w:hAnsi="Times New Roman"/>
          <w:sz w:val="22"/>
          <w:lang w:val="lt-LT"/>
        </w:rPr>
        <w:t xml:space="preserve"> </w:t>
      </w:r>
    </w:p>
    <w:p w14:paraId="4332534E" w14:textId="77777777" w:rsidR="00DC74BD" w:rsidRPr="00C70D8A" w:rsidRDefault="00BD4B67" w:rsidP="00C70D8A">
      <w:pPr>
        <w:pStyle w:val="Sraopastraipa"/>
        <w:numPr>
          <w:ilvl w:val="0"/>
          <w:numId w:val="16"/>
        </w:numPr>
        <w:spacing w:after="0" w:line="260" w:lineRule="exact"/>
        <w:ind w:left="567" w:hanging="567"/>
        <w:rPr>
          <w:rFonts w:ascii="Times New Roman" w:hAnsi="Times New Roman"/>
          <w:lang w:val="lt-LT"/>
        </w:rPr>
      </w:pPr>
      <w:r>
        <w:rPr>
          <w:rFonts w:ascii="Times New Roman" w:hAnsi="Times New Roman"/>
          <w:lang w:val="lt-LT"/>
        </w:rPr>
        <w:t>K</w:t>
      </w:r>
      <w:r w:rsidR="00DC74BD" w:rsidRPr="00C70D8A">
        <w:rPr>
          <w:rFonts w:ascii="Times New Roman" w:hAnsi="Times New Roman"/>
          <w:lang w:val="lt-LT"/>
        </w:rPr>
        <w:t>ūno s</w:t>
      </w:r>
      <w:r w:rsidR="00DC74BD" w:rsidRPr="00C70D8A">
        <w:rPr>
          <w:rFonts w:ascii="Times New Roman" w:hAnsi="Times New Roman"/>
          <w:color w:val="222222"/>
          <w:lang w:val="lt-LT"/>
        </w:rPr>
        <w:t>vorio padidėjimas, nuovargis, plaukų slinkimas, raumenų silpnumas, šalčio pojūtis (susilpnėjusios skydliaukės veiklos požymiai).</w:t>
      </w:r>
    </w:p>
    <w:p w14:paraId="7CB2AFE6" w14:textId="56C7591E" w:rsidR="00DC74BD" w:rsidRPr="00C70D8A" w:rsidRDefault="000412C3" w:rsidP="00C70D8A">
      <w:pPr>
        <w:spacing w:after="0" w:line="260" w:lineRule="exact"/>
        <w:rPr>
          <w:rFonts w:ascii="Times New Roman" w:hAnsi="Times New Roman"/>
          <w:sz w:val="22"/>
          <w:szCs w:val="22"/>
          <w:lang w:val="lt-LT"/>
        </w:rPr>
      </w:pPr>
      <w:r w:rsidRPr="000412C3">
        <w:rPr>
          <w:rFonts w:ascii="Times New Roman" w:hAnsi="Times New Roman"/>
          <w:b/>
          <w:sz w:val="22"/>
          <w:szCs w:val="22"/>
          <w:lang w:val="lt-LT"/>
        </w:rPr>
        <w:t>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szCs w:val="22"/>
          <w:lang w:val="lt-LT"/>
        </w:rPr>
        <w:t>rečiau</w:t>
      </w:r>
      <w:r w:rsidRPr="004D52BC">
        <w:rPr>
          <w:rFonts w:ascii="Times New Roman" w:hAnsi="Times New Roman"/>
          <w:b/>
          <w:sz w:val="22"/>
          <w:lang w:val="lt-LT"/>
        </w:rPr>
        <w:t xml:space="preserve"> kaip 1 iš 1</w:t>
      </w:r>
      <w:r w:rsidR="008B740F" w:rsidRPr="00DC74BD">
        <w:rPr>
          <w:rFonts w:ascii="Times New Roman" w:hAnsi="Times New Roman"/>
          <w:iCs/>
          <w:sz w:val="22"/>
          <w:lang w:val="lt-LT"/>
        </w:rPr>
        <w:t> </w:t>
      </w:r>
      <w:r w:rsidRPr="004D52BC">
        <w:rPr>
          <w:rFonts w:ascii="Times New Roman" w:hAnsi="Times New Roman"/>
          <w:b/>
          <w:sz w:val="22"/>
          <w:lang w:val="lt-LT"/>
        </w:rPr>
        <w:t>000</w:t>
      </w:r>
      <w:r w:rsidR="008B740F" w:rsidRPr="00DC74BD">
        <w:rPr>
          <w:rFonts w:ascii="Times New Roman" w:hAnsi="Times New Roman"/>
          <w:iCs/>
          <w:sz w:val="22"/>
          <w:lang w:val="lt-LT"/>
        </w:rPr>
        <w:t> </w:t>
      </w:r>
      <w:r w:rsidRPr="000412C3">
        <w:rPr>
          <w:rFonts w:ascii="Times New Roman" w:hAnsi="Times New Roman"/>
          <w:b/>
          <w:sz w:val="22"/>
          <w:szCs w:val="22"/>
          <w:lang w:val="lt-LT"/>
        </w:rPr>
        <w:t>asmenų):</w:t>
      </w:r>
      <w:r>
        <w:rPr>
          <w:rFonts w:ascii="Times New Roman" w:hAnsi="Times New Roman"/>
          <w:b/>
          <w:sz w:val="22"/>
          <w:szCs w:val="22"/>
          <w:lang w:val="lt-LT"/>
        </w:rPr>
        <w:t xml:space="preserve"> </w:t>
      </w:r>
    </w:p>
    <w:p w14:paraId="6E12FF37" w14:textId="77777777" w:rsidR="00DC74BD" w:rsidRDefault="00BD4B67" w:rsidP="00C70D8A">
      <w:pPr>
        <w:pStyle w:val="Sraopastraipa"/>
        <w:numPr>
          <w:ilvl w:val="0"/>
          <w:numId w:val="16"/>
        </w:numPr>
        <w:spacing w:after="0" w:line="260" w:lineRule="exact"/>
        <w:ind w:left="567" w:hanging="567"/>
        <w:rPr>
          <w:rFonts w:ascii="Times New Roman" w:hAnsi="Times New Roman"/>
          <w:lang w:val="lt-LT"/>
        </w:rPr>
      </w:pPr>
      <w:r>
        <w:rPr>
          <w:rFonts w:ascii="Times New Roman" w:hAnsi="Times New Roman"/>
          <w:lang w:val="lt-LT"/>
        </w:rPr>
        <w:t>L</w:t>
      </w:r>
      <w:r w:rsidRPr="002B7899">
        <w:rPr>
          <w:rFonts w:ascii="Times New Roman" w:hAnsi="Times New Roman"/>
          <w:lang w:val="lt-LT"/>
        </w:rPr>
        <w:t xml:space="preserve">ūpų, akių vokų, veido, gerklės arba burnos tinimas su pasunkėjusiais kvėpavimu, kalba ar rijimu (anafilaksinės reakcijos arba angioneurozinės edemos požymiai) ar kiti padidėjusio jautrumo reakcijų požymiai, tokie kaip odos </w:t>
      </w:r>
      <w:r w:rsidR="00372F4A">
        <w:rPr>
          <w:rFonts w:ascii="Times New Roman" w:hAnsi="Times New Roman"/>
          <w:lang w:val="lt-LT"/>
        </w:rPr>
        <w:t>iš</w:t>
      </w:r>
      <w:r w:rsidRPr="002B7899">
        <w:rPr>
          <w:rFonts w:ascii="Times New Roman" w:hAnsi="Times New Roman"/>
          <w:lang w:val="lt-LT"/>
        </w:rPr>
        <w:t>bėrimas, karščiavimas, raumenų ir sąnarių skausmas</w:t>
      </w:r>
      <w:r>
        <w:rPr>
          <w:rFonts w:ascii="Times New Roman" w:hAnsi="Times New Roman"/>
          <w:lang w:val="lt-LT"/>
        </w:rPr>
        <w:t>.</w:t>
      </w:r>
    </w:p>
    <w:p w14:paraId="69D5DA23" w14:textId="77777777" w:rsidR="00BD4B67" w:rsidRPr="00C70D8A" w:rsidRDefault="00BD4B67" w:rsidP="00C70D8A">
      <w:pPr>
        <w:pStyle w:val="Sraopastraipa"/>
        <w:numPr>
          <w:ilvl w:val="0"/>
          <w:numId w:val="16"/>
        </w:numPr>
        <w:spacing w:after="0" w:line="260" w:lineRule="exact"/>
        <w:ind w:left="567" w:hanging="567"/>
        <w:rPr>
          <w:rFonts w:ascii="Times New Roman" w:hAnsi="Times New Roman"/>
          <w:lang w:val="lt-LT"/>
        </w:rPr>
      </w:pPr>
      <w:r>
        <w:rPr>
          <w:rFonts w:ascii="Times New Roman" w:hAnsi="Times New Roman"/>
          <w:lang w:val="lt-LT"/>
        </w:rPr>
        <w:t>N</w:t>
      </w:r>
      <w:r w:rsidRPr="002B7899">
        <w:rPr>
          <w:rFonts w:ascii="Times New Roman" w:hAnsi="Times New Roman"/>
          <w:lang w:val="lt-LT"/>
        </w:rPr>
        <w:t xml:space="preserve">uovargis, dusulys fizinio krūvio metu, blyškumas, galvos skausmas, šaltkrėtis, svaigulys, dažnos infekcijos, lydimos karščiavimo, gerklės skausmas, burnos išopėjimas, </w:t>
      </w:r>
      <w:r w:rsidRPr="002B7899">
        <w:rPr>
          <w:rFonts w:ascii="Times New Roman" w:hAnsi="Times New Roman"/>
          <w:color w:val="222222"/>
          <w:lang w:val="lt-LT"/>
        </w:rPr>
        <w:t>lengviau nei įprastai pasireiškiantis kraujavimas bei mėlynių atsiradimas</w:t>
      </w:r>
      <w:r w:rsidRPr="002B7899">
        <w:rPr>
          <w:rFonts w:ascii="Times New Roman" w:hAnsi="Times New Roman"/>
          <w:lang w:val="lt-LT"/>
        </w:rPr>
        <w:t>, kraujavimas iš nosies, rausvos ar purpurinės dėmelės ar neaiškios odos dėmės (požymiai, rodantys sumažėjusį kraujo plokštelių (trombocitų) ar kraujo ląstelių skaičių kraujyje)</w:t>
      </w:r>
      <w:r>
        <w:rPr>
          <w:rFonts w:ascii="Times New Roman" w:hAnsi="Times New Roman"/>
          <w:lang w:val="lt-LT"/>
        </w:rPr>
        <w:t>.</w:t>
      </w:r>
    </w:p>
    <w:p w14:paraId="4C1E65FA" w14:textId="268FF807" w:rsidR="00DC74BD" w:rsidRPr="002B7899" w:rsidRDefault="000412C3" w:rsidP="002B7899">
      <w:pPr>
        <w:tabs>
          <w:tab w:val="left" w:pos="567"/>
        </w:tabs>
        <w:spacing w:after="0" w:line="260" w:lineRule="exact"/>
        <w:rPr>
          <w:rFonts w:ascii="Times New Roman" w:hAnsi="Times New Roman"/>
          <w:sz w:val="22"/>
          <w:lang w:val="lt-LT"/>
        </w:rPr>
      </w:pPr>
      <w:r w:rsidRPr="000412C3">
        <w:rPr>
          <w:rFonts w:ascii="Times New Roman" w:hAnsi="Times New Roman"/>
          <w:b/>
          <w:sz w:val="22"/>
          <w:lang w:val="lt-LT"/>
        </w:rPr>
        <w:t>Labai 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lang w:val="lt-LT"/>
        </w:rPr>
        <w:t>rečiau</w:t>
      </w:r>
      <w:r w:rsidRPr="004D52BC">
        <w:rPr>
          <w:rFonts w:ascii="Times New Roman" w:hAnsi="Times New Roman"/>
          <w:b/>
          <w:sz w:val="22"/>
          <w:lang w:val="lt-LT"/>
        </w:rPr>
        <w:t xml:space="preserve"> kaip 1 iš 10</w:t>
      </w:r>
      <w:r w:rsidR="008B740F" w:rsidRPr="00DC74BD">
        <w:rPr>
          <w:rFonts w:ascii="Times New Roman" w:hAnsi="Times New Roman"/>
          <w:iCs/>
          <w:sz w:val="22"/>
          <w:lang w:val="lt-LT"/>
        </w:rPr>
        <w:t> </w:t>
      </w:r>
      <w:r w:rsidRPr="004D52BC">
        <w:rPr>
          <w:rFonts w:ascii="Times New Roman" w:hAnsi="Times New Roman"/>
          <w:b/>
          <w:sz w:val="22"/>
          <w:lang w:val="lt-LT"/>
        </w:rPr>
        <w:t>000</w:t>
      </w:r>
      <w:r w:rsidR="008B740F" w:rsidRPr="00DC74BD">
        <w:rPr>
          <w:rFonts w:ascii="Times New Roman" w:hAnsi="Times New Roman"/>
          <w:iCs/>
          <w:sz w:val="22"/>
          <w:lang w:val="lt-LT"/>
        </w:rPr>
        <w:t> </w:t>
      </w:r>
      <w:r w:rsidRPr="000412C3">
        <w:rPr>
          <w:rFonts w:ascii="Times New Roman" w:hAnsi="Times New Roman"/>
          <w:b/>
          <w:sz w:val="22"/>
          <w:lang w:val="lt-LT"/>
        </w:rPr>
        <w:t>asmenų</w:t>
      </w:r>
      <w:r>
        <w:rPr>
          <w:rFonts w:ascii="Times New Roman" w:hAnsi="Times New Roman"/>
          <w:b/>
          <w:sz w:val="22"/>
          <w:lang w:val="lt-LT"/>
        </w:rPr>
        <w:t xml:space="preserve">: </w:t>
      </w:r>
    </w:p>
    <w:p w14:paraId="453B0BED" w14:textId="77777777" w:rsidR="002B7899" w:rsidRPr="002B7899" w:rsidRDefault="00BD4B67" w:rsidP="002B7899">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S</w:t>
      </w:r>
      <w:r w:rsidR="002B7899" w:rsidRPr="002B7899">
        <w:rPr>
          <w:rFonts w:ascii="Times New Roman" w:hAnsi="Times New Roman"/>
          <w:sz w:val="22"/>
          <w:lang w:val="lt-LT"/>
        </w:rPr>
        <w:t xml:space="preserve">unkaus laipsnio odos ir (arba) lūpų, akių, burnos, nosies ar lytinių organų gleivinės pūslės (sunkios alerginės reakcijos požymiai, įskaitant </w:t>
      </w:r>
      <w:r w:rsidR="002B7899" w:rsidRPr="002B7899">
        <w:rPr>
          <w:rFonts w:ascii="Times New Roman" w:hAnsi="Times New Roman"/>
          <w:i/>
          <w:sz w:val="22"/>
          <w:lang w:val="lt-LT"/>
        </w:rPr>
        <w:t>Lyell</w:t>
      </w:r>
      <w:r w:rsidR="002B7899" w:rsidRPr="002B7899">
        <w:rPr>
          <w:rFonts w:ascii="Times New Roman" w:hAnsi="Times New Roman"/>
          <w:b/>
          <w:i/>
          <w:sz w:val="22"/>
          <w:lang w:val="lt-LT"/>
        </w:rPr>
        <w:t xml:space="preserve"> </w:t>
      </w:r>
      <w:r w:rsidR="002B7899" w:rsidRPr="002B7899">
        <w:rPr>
          <w:rFonts w:ascii="Times New Roman" w:hAnsi="Times New Roman"/>
          <w:sz w:val="22"/>
          <w:lang w:val="lt-LT"/>
        </w:rPr>
        <w:t>sindromą</w:t>
      </w:r>
      <w:r w:rsidR="002B7899" w:rsidRPr="002B7899">
        <w:rPr>
          <w:rFonts w:ascii="Times New Roman" w:hAnsi="Times New Roman"/>
          <w:i/>
          <w:sz w:val="22"/>
          <w:lang w:val="lt-LT"/>
        </w:rPr>
        <w:t>, Stevens-Johnson</w:t>
      </w:r>
      <w:r w:rsidR="002B7899" w:rsidRPr="002B7899">
        <w:rPr>
          <w:rFonts w:ascii="Times New Roman" w:hAnsi="Times New Roman"/>
          <w:b/>
          <w:i/>
          <w:sz w:val="22"/>
          <w:lang w:val="lt-LT"/>
        </w:rPr>
        <w:t xml:space="preserve"> </w:t>
      </w:r>
      <w:r w:rsidR="002B7899" w:rsidRPr="002B7899">
        <w:rPr>
          <w:rFonts w:ascii="Times New Roman" w:hAnsi="Times New Roman"/>
          <w:sz w:val="22"/>
          <w:lang w:val="lt-LT"/>
        </w:rPr>
        <w:t>sindromą ir daugiaformę raudonę (eritemą)</w:t>
      </w:r>
      <w:r>
        <w:rPr>
          <w:rFonts w:ascii="Times New Roman" w:hAnsi="Times New Roman"/>
          <w:sz w:val="22"/>
          <w:lang w:val="lt-LT"/>
        </w:rPr>
        <w:t>.</w:t>
      </w:r>
    </w:p>
    <w:p w14:paraId="0545505A" w14:textId="77777777" w:rsidR="002B7899" w:rsidRPr="002B7899" w:rsidRDefault="007556FC" w:rsidP="002B7899">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R</w:t>
      </w:r>
      <w:r w:rsidR="002B7899" w:rsidRPr="002B7899">
        <w:rPr>
          <w:rFonts w:ascii="Times New Roman" w:hAnsi="Times New Roman"/>
          <w:sz w:val="22"/>
          <w:lang w:val="lt-LT"/>
        </w:rPr>
        <w:t>audonos veido dėmės, kurios gali būti kartu su nuovargiu, karščiavimu, pykinimu arba apetito netekimu (sisteminės raudonosios vilkligės požymiai)</w:t>
      </w:r>
      <w:r>
        <w:rPr>
          <w:rFonts w:ascii="Times New Roman" w:hAnsi="Times New Roman"/>
          <w:sz w:val="22"/>
          <w:lang w:val="lt-LT"/>
        </w:rPr>
        <w:t>.</w:t>
      </w:r>
    </w:p>
    <w:p w14:paraId="4F284A96" w14:textId="77777777" w:rsidR="002B7899" w:rsidRPr="002B7899" w:rsidRDefault="007556FC" w:rsidP="002B7899">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L</w:t>
      </w:r>
      <w:r w:rsidR="002B7899" w:rsidRPr="002B7899">
        <w:rPr>
          <w:rFonts w:ascii="Times New Roman" w:hAnsi="Times New Roman"/>
          <w:sz w:val="22"/>
          <w:lang w:val="lt-LT"/>
        </w:rPr>
        <w:t>etargija, sumišimas, raumenų trūkčiojimas ar reikšmingai padažnėję ir (ar) pasunkėję priepuoliai (požymiai, kurie gali būti susiję su sumažėjusiu natrio kiekio kraujyje) (žr. skyrių „Įspėjimai ir atsargumo priemonės“)</w:t>
      </w:r>
      <w:r>
        <w:rPr>
          <w:rFonts w:ascii="Times New Roman" w:hAnsi="Times New Roman"/>
          <w:sz w:val="22"/>
          <w:lang w:val="lt-LT"/>
        </w:rPr>
        <w:t>.</w:t>
      </w:r>
    </w:p>
    <w:p w14:paraId="57C237AE" w14:textId="77777777" w:rsidR="002B7899" w:rsidRPr="002B7899" w:rsidRDefault="007556FC" w:rsidP="002B7899">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Į</w:t>
      </w:r>
      <w:r w:rsidR="002B7899" w:rsidRPr="002B7899">
        <w:rPr>
          <w:rFonts w:ascii="Times New Roman" w:hAnsi="Times New Roman"/>
          <w:sz w:val="22"/>
          <w:lang w:val="lt-LT"/>
        </w:rPr>
        <w:t xml:space="preserve"> gripą panašūs simptomai ir gelta (odos ir akių baltymų pageltimas) (kepenų uždegimo požymiai)</w:t>
      </w:r>
      <w:r>
        <w:rPr>
          <w:rFonts w:ascii="Times New Roman" w:hAnsi="Times New Roman"/>
          <w:sz w:val="22"/>
          <w:lang w:val="lt-LT"/>
        </w:rPr>
        <w:t>.</w:t>
      </w:r>
    </w:p>
    <w:p w14:paraId="50DEEA39" w14:textId="77777777" w:rsidR="002B7899" w:rsidRPr="002B7899" w:rsidRDefault="007556FC" w:rsidP="002B7899">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S</w:t>
      </w:r>
      <w:r w:rsidR="002B7899" w:rsidRPr="002B7899">
        <w:rPr>
          <w:rFonts w:ascii="Times New Roman" w:hAnsi="Times New Roman"/>
          <w:sz w:val="22"/>
          <w:lang w:val="lt-LT"/>
        </w:rPr>
        <w:t>tiprus viršutinės pilvo dalies skausmas, vėmimas, apetito netekimas (kasos uždegimo požymiai)</w:t>
      </w:r>
      <w:r>
        <w:rPr>
          <w:rFonts w:ascii="Times New Roman" w:hAnsi="Times New Roman"/>
          <w:sz w:val="22"/>
          <w:lang w:val="lt-LT"/>
        </w:rPr>
        <w:t>.</w:t>
      </w:r>
    </w:p>
    <w:p w14:paraId="12CC68A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Jeigu Jums pasireiškė kuris nors iš aukščiau išvardytų šalutinio poveikio reiškinių, nedelsdami pasakykite gydytojui arba kreipkitės į artimiausios ligoninės skubiosios pagalbos skyrių.</w:t>
      </w:r>
    </w:p>
    <w:p w14:paraId="46D756E9"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Gydytojas nuspręs, ar Trileptal vartojimą nedelsiant nutraukti, ir kaip gydyti toliau.</w:t>
      </w:r>
    </w:p>
    <w:p w14:paraId="4E2E01BC" w14:textId="77777777" w:rsidR="002B7899" w:rsidRPr="002B7899" w:rsidRDefault="002B7899" w:rsidP="002B7899">
      <w:pPr>
        <w:tabs>
          <w:tab w:val="left" w:pos="567"/>
        </w:tabs>
        <w:spacing w:after="0" w:line="260" w:lineRule="exact"/>
        <w:rPr>
          <w:rFonts w:ascii="Times New Roman" w:hAnsi="Times New Roman"/>
          <w:i/>
          <w:sz w:val="22"/>
          <w:lang w:val="lt-LT"/>
        </w:rPr>
      </w:pPr>
    </w:p>
    <w:p w14:paraId="56056203" w14:textId="77777777" w:rsidR="00752F59" w:rsidRPr="00752F59" w:rsidRDefault="00752F59" w:rsidP="00752F59">
      <w:pPr>
        <w:tabs>
          <w:tab w:val="left" w:pos="567"/>
        </w:tabs>
        <w:spacing w:after="0" w:line="260" w:lineRule="exact"/>
        <w:rPr>
          <w:rFonts w:ascii="Times New Roman" w:hAnsi="Times New Roman"/>
          <w:b/>
          <w:sz w:val="22"/>
          <w:lang w:val="lt-LT"/>
        </w:rPr>
      </w:pPr>
      <w:r w:rsidRPr="00752F59">
        <w:rPr>
          <w:rFonts w:ascii="Times New Roman" w:hAnsi="Times New Roman"/>
          <w:b/>
          <w:sz w:val="22"/>
          <w:lang w:val="lt-LT"/>
        </w:rPr>
        <w:t>Jei pasireiškia kuris nors iš anksčiau išvardytų požymių, kiek galima greičiau kreipkitės į gydytoją</w:t>
      </w:r>
      <w:r>
        <w:rPr>
          <w:rFonts w:ascii="Times New Roman" w:hAnsi="Times New Roman"/>
          <w:b/>
          <w:sz w:val="22"/>
          <w:lang w:val="lt-LT"/>
        </w:rPr>
        <w:t xml:space="preserve">, </w:t>
      </w:r>
      <w:r w:rsidRPr="00C70D8A">
        <w:rPr>
          <w:rFonts w:ascii="Times New Roman" w:hAnsi="Times New Roman"/>
          <w:sz w:val="22"/>
          <w:lang w:val="lt-LT"/>
        </w:rPr>
        <w:t>nes Jums gali prireikti medicininės pagalbos</w:t>
      </w:r>
      <w:r w:rsidRPr="00752F59">
        <w:rPr>
          <w:rFonts w:ascii="Times New Roman" w:hAnsi="Times New Roman"/>
          <w:sz w:val="22"/>
          <w:lang w:val="lt-LT"/>
        </w:rPr>
        <w:t>:</w:t>
      </w:r>
    </w:p>
    <w:p w14:paraId="278DE954" w14:textId="77777777" w:rsidR="002B7899" w:rsidRPr="00C70D8A" w:rsidRDefault="002B7899" w:rsidP="002B7899">
      <w:pPr>
        <w:tabs>
          <w:tab w:val="left" w:pos="567"/>
        </w:tabs>
        <w:spacing w:after="0" w:line="260" w:lineRule="exact"/>
        <w:rPr>
          <w:rFonts w:ascii="Times New Roman" w:hAnsi="Times New Roman"/>
          <w:b/>
          <w:sz w:val="22"/>
          <w:lang w:val="lt-LT"/>
        </w:rPr>
      </w:pPr>
    </w:p>
    <w:p w14:paraId="0A3D05FF" w14:textId="4DA92E70" w:rsidR="002B7899" w:rsidRPr="00C70D8A" w:rsidRDefault="000412C3" w:rsidP="002B7899">
      <w:pPr>
        <w:tabs>
          <w:tab w:val="left" w:pos="567"/>
        </w:tabs>
        <w:spacing w:after="0" w:line="260" w:lineRule="exact"/>
        <w:rPr>
          <w:rFonts w:ascii="Times New Roman" w:hAnsi="Times New Roman"/>
          <w:sz w:val="22"/>
          <w:lang w:val="lt-LT"/>
        </w:rPr>
      </w:pPr>
      <w:r w:rsidRPr="000412C3">
        <w:rPr>
          <w:rFonts w:ascii="Times New Roman" w:hAnsi="Times New Roman"/>
          <w:b/>
          <w:bCs/>
          <w:sz w:val="22"/>
          <w:lang w:val="lt-LT"/>
        </w:rPr>
        <w:t>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w:t>
      </w:r>
      <w:r w:rsidR="008B740F" w:rsidRPr="00DC74BD">
        <w:rPr>
          <w:rFonts w:ascii="Times New Roman" w:hAnsi="Times New Roman"/>
          <w:iCs/>
          <w:sz w:val="22"/>
          <w:lang w:val="lt-LT"/>
        </w:rPr>
        <w:t> </w:t>
      </w:r>
      <w:r w:rsidRPr="000412C3">
        <w:rPr>
          <w:rFonts w:ascii="Times New Roman" w:hAnsi="Times New Roman"/>
          <w:b/>
          <w:bCs/>
          <w:sz w:val="22"/>
          <w:lang w:val="lt-LT"/>
        </w:rPr>
        <w:t>asmenų</w:t>
      </w:r>
      <w:r w:rsidRPr="004D52BC">
        <w:rPr>
          <w:rFonts w:ascii="Times New Roman" w:hAnsi="Times New Roman"/>
          <w:b/>
          <w:sz w:val="22"/>
          <w:lang w:val="lt-LT"/>
        </w:rPr>
        <w:t xml:space="preserve">): </w:t>
      </w:r>
    </w:p>
    <w:p w14:paraId="621BD03E" w14:textId="77777777" w:rsidR="002B7899" w:rsidRPr="002B7899" w:rsidRDefault="007556FC" w:rsidP="002B7899">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D</w:t>
      </w:r>
      <w:r w:rsidR="002B7899" w:rsidRPr="002B7899">
        <w:rPr>
          <w:rFonts w:ascii="Times New Roman" w:hAnsi="Times New Roman"/>
          <w:sz w:val="22"/>
          <w:lang w:val="lt-LT"/>
        </w:rPr>
        <w:t xml:space="preserve">rebulys, sutrikusi judesių koordinacija, nevalingi akių judesiai, nerimas, nervingumas, depresija, svyruojanti nuotaika, </w:t>
      </w:r>
      <w:r w:rsidR="00372F4A">
        <w:rPr>
          <w:rFonts w:ascii="Times New Roman" w:hAnsi="Times New Roman"/>
          <w:sz w:val="22"/>
          <w:lang w:val="lt-LT"/>
        </w:rPr>
        <w:t>iš</w:t>
      </w:r>
      <w:r w:rsidR="002B7899" w:rsidRPr="002B7899">
        <w:rPr>
          <w:rFonts w:ascii="Times New Roman" w:hAnsi="Times New Roman"/>
          <w:sz w:val="22"/>
          <w:lang w:val="lt-LT"/>
        </w:rPr>
        <w:t>bėrimas.</w:t>
      </w:r>
    </w:p>
    <w:p w14:paraId="6010B4BC" w14:textId="388EBC85" w:rsidR="002B7899" w:rsidRPr="00C70D8A" w:rsidRDefault="000412C3" w:rsidP="002B7899">
      <w:pPr>
        <w:tabs>
          <w:tab w:val="left" w:pos="567"/>
        </w:tabs>
        <w:spacing w:after="0" w:line="260" w:lineRule="exact"/>
        <w:rPr>
          <w:rFonts w:ascii="Times New Roman" w:hAnsi="Times New Roman"/>
          <w:sz w:val="22"/>
          <w:lang w:val="lt-LT"/>
        </w:rPr>
      </w:pPr>
      <w:r w:rsidRPr="000412C3">
        <w:rPr>
          <w:rFonts w:ascii="Times New Roman" w:hAnsi="Times New Roman"/>
          <w:b/>
          <w:sz w:val="22"/>
          <w:lang w:val="lt-LT"/>
        </w:rPr>
        <w:t>Labai 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lang w:val="lt-LT"/>
        </w:rPr>
        <w:t>rečiau</w:t>
      </w:r>
      <w:r w:rsidRPr="004D52BC">
        <w:rPr>
          <w:rFonts w:ascii="Times New Roman" w:hAnsi="Times New Roman"/>
          <w:b/>
          <w:sz w:val="22"/>
          <w:lang w:val="lt-LT"/>
        </w:rPr>
        <w:t xml:space="preserve"> kaip 1 iš 10</w:t>
      </w:r>
      <w:r w:rsidR="008B740F" w:rsidRPr="00DC74BD">
        <w:rPr>
          <w:rFonts w:ascii="Times New Roman" w:hAnsi="Times New Roman"/>
          <w:iCs/>
          <w:sz w:val="22"/>
          <w:lang w:val="lt-LT"/>
        </w:rPr>
        <w:t> </w:t>
      </w:r>
      <w:r w:rsidRPr="004D52BC">
        <w:rPr>
          <w:rFonts w:ascii="Times New Roman" w:hAnsi="Times New Roman"/>
          <w:b/>
          <w:sz w:val="22"/>
          <w:lang w:val="lt-LT"/>
        </w:rPr>
        <w:t>000</w:t>
      </w:r>
      <w:r w:rsidR="008B740F" w:rsidRPr="00DC74BD">
        <w:rPr>
          <w:rFonts w:ascii="Times New Roman" w:hAnsi="Times New Roman"/>
          <w:iCs/>
          <w:sz w:val="22"/>
          <w:lang w:val="lt-LT"/>
        </w:rPr>
        <w:t> </w:t>
      </w:r>
      <w:r w:rsidRPr="000412C3">
        <w:rPr>
          <w:rFonts w:ascii="Times New Roman" w:hAnsi="Times New Roman"/>
          <w:b/>
          <w:sz w:val="22"/>
          <w:lang w:val="lt-LT"/>
        </w:rPr>
        <w:t>asmenų</w:t>
      </w:r>
      <w:r w:rsidR="004D52BC">
        <w:rPr>
          <w:rFonts w:ascii="Times New Roman" w:hAnsi="Times New Roman"/>
          <w:b/>
          <w:sz w:val="22"/>
          <w:lang w:val="lt-LT"/>
        </w:rPr>
        <w:t>)</w:t>
      </w:r>
      <w:r>
        <w:rPr>
          <w:rFonts w:ascii="Times New Roman" w:hAnsi="Times New Roman"/>
          <w:b/>
          <w:sz w:val="22"/>
          <w:lang w:val="lt-LT"/>
        </w:rPr>
        <w:t>:</w:t>
      </w:r>
      <w:r w:rsidRPr="004D52BC">
        <w:rPr>
          <w:rFonts w:ascii="Times New Roman" w:hAnsi="Times New Roman"/>
          <w:b/>
          <w:sz w:val="22"/>
          <w:lang w:val="lt-LT"/>
        </w:rPr>
        <w:t xml:space="preserve"> </w:t>
      </w:r>
    </w:p>
    <w:p w14:paraId="7BF284CF" w14:textId="77777777" w:rsidR="002B7899" w:rsidRPr="002B7899" w:rsidRDefault="007556FC" w:rsidP="002B7899">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N</w:t>
      </w:r>
      <w:r w:rsidR="002B7899" w:rsidRPr="002B7899">
        <w:rPr>
          <w:rFonts w:ascii="Times New Roman" w:hAnsi="Times New Roman"/>
          <w:sz w:val="22"/>
          <w:lang w:val="lt-LT"/>
        </w:rPr>
        <w:t>ereguliarus širdies plakimas, dažnas ar labai retas širdies plakimas.</w:t>
      </w:r>
    </w:p>
    <w:p w14:paraId="21DDE459" w14:textId="77777777" w:rsidR="002B7899" w:rsidRPr="002B7899" w:rsidRDefault="002B7899" w:rsidP="002B7899">
      <w:pPr>
        <w:tabs>
          <w:tab w:val="left" w:pos="567"/>
        </w:tabs>
        <w:spacing w:after="0" w:line="260" w:lineRule="exact"/>
        <w:rPr>
          <w:rFonts w:ascii="Times New Roman" w:hAnsi="Times New Roman"/>
          <w:b/>
          <w:sz w:val="22"/>
          <w:lang w:val="lt-LT"/>
        </w:rPr>
      </w:pPr>
    </w:p>
    <w:p w14:paraId="588DFA94" w14:textId="77777777" w:rsidR="002B7899" w:rsidRPr="002B7899" w:rsidRDefault="002B7899" w:rsidP="002B7899">
      <w:pPr>
        <w:tabs>
          <w:tab w:val="left" w:pos="567"/>
        </w:tabs>
        <w:spacing w:after="0" w:line="260" w:lineRule="exact"/>
        <w:rPr>
          <w:rFonts w:ascii="Times New Roman" w:hAnsi="Times New Roman"/>
          <w:sz w:val="22"/>
          <w:u w:val="single"/>
          <w:lang w:val="lt-LT"/>
        </w:rPr>
      </w:pPr>
      <w:r w:rsidRPr="00C70D8A">
        <w:rPr>
          <w:rFonts w:ascii="Times New Roman" w:hAnsi="Times New Roman"/>
          <w:b/>
          <w:sz w:val="22"/>
          <w:u w:val="single"/>
          <w:lang w:val="lt-LT"/>
        </w:rPr>
        <w:t>Kiti šalutiniai reiškiniai:</w:t>
      </w:r>
    </w:p>
    <w:p w14:paraId="59D2EE35"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Paprastai šie Trileptal sukeliami šalutiniai reiškiniai yra nesunkūs ar vidutinio sunkumo. Dauguma jų išnyksta savaime ar pamažu silpnėja.</w:t>
      </w:r>
    </w:p>
    <w:p w14:paraId="0C095D6B" w14:textId="23E20CF6" w:rsidR="002B7899" w:rsidRPr="00C70D8A" w:rsidRDefault="00E95991" w:rsidP="002B7899">
      <w:pPr>
        <w:tabs>
          <w:tab w:val="left" w:pos="567"/>
        </w:tabs>
        <w:spacing w:after="0" w:line="260" w:lineRule="exact"/>
        <w:rPr>
          <w:rFonts w:ascii="Times New Roman" w:hAnsi="Times New Roman"/>
          <w:sz w:val="22"/>
          <w:lang w:val="lt-LT"/>
        </w:rPr>
      </w:pPr>
      <w:r w:rsidRPr="00E95991">
        <w:rPr>
          <w:rFonts w:ascii="Times New Roman" w:hAnsi="Times New Roman"/>
          <w:b/>
          <w:sz w:val="22"/>
          <w:lang w:val="lt-LT"/>
        </w:rPr>
        <w:t>Labai dažni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lang w:val="lt-LT"/>
        </w:rPr>
        <w:t>ne rečiau</w:t>
      </w:r>
      <w:r w:rsidRPr="004D52BC">
        <w:rPr>
          <w:rFonts w:ascii="Times New Roman" w:hAnsi="Times New Roman"/>
          <w:b/>
          <w:sz w:val="22"/>
          <w:lang w:val="lt-LT"/>
        </w:rPr>
        <w:t xml:space="preserve"> kaip 1 iš 10</w:t>
      </w:r>
      <w:r w:rsidR="008B740F" w:rsidRPr="00DC74BD">
        <w:rPr>
          <w:rFonts w:ascii="Times New Roman" w:hAnsi="Times New Roman"/>
          <w:iCs/>
          <w:sz w:val="22"/>
          <w:lang w:val="lt-LT"/>
        </w:rPr>
        <w:t> </w:t>
      </w:r>
      <w:r w:rsidRPr="00E95991">
        <w:rPr>
          <w:rFonts w:ascii="Times New Roman" w:hAnsi="Times New Roman"/>
          <w:b/>
          <w:sz w:val="22"/>
          <w:lang w:val="lt-LT"/>
        </w:rPr>
        <w:t>asmenų</w:t>
      </w:r>
      <w:r w:rsidRPr="004D52BC">
        <w:rPr>
          <w:rFonts w:ascii="Times New Roman" w:hAnsi="Times New Roman"/>
          <w:b/>
          <w:sz w:val="22"/>
          <w:lang w:val="lt-LT"/>
        </w:rPr>
        <w:t xml:space="preserve">): </w:t>
      </w:r>
    </w:p>
    <w:p w14:paraId="5E519681" w14:textId="77777777" w:rsidR="002B7899" w:rsidRPr="002B7899" w:rsidRDefault="00752F59" w:rsidP="002B7899">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N</w:t>
      </w:r>
      <w:r w:rsidR="002B7899" w:rsidRPr="002B7899">
        <w:rPr>
          <w:rFonts w:ascii="Times New Roman" w:hAnsi="Times New Roman"/>
          <w:sz w:val="22"/>
          <w:lang w:val="lt-LT"/>
        </w:rPr>
        <w:t>uovargis, galvos skausmas, svaigulys, mieguistumas, pykinimas, vėmimas, dvejinimasis akyse.</w:t>
      </w:r>
    </w:p>
    <w:p w14:paraId="7B07BB63" w14:textId="7AAE69A7" w:rsidR="002B7899" w:rsidRPr="00C70D8A" w:rsidRDefault="000412C3" w:rsidP="002B7899">
      <w:pPr>
        <w:tabs>
          <w:tab w:val="left" w:pos="567"/>
        </w:tabs>
        <w:spacing w:after="0" w:line="260" w:lineRule="exact"/>
        <w:rPr>
          <w:rFonts w:ascii="Times New Roman" w:hAnsi="Times New Roman"/>
          <w:sz w:val="22"/>
          <w:lang w:val="lt-LT"/>
        </w:rPr>
      </w:pPr>
      <w:r w:rsidRPr="000412C3">
        <w:rPr>
          <w:rFonts w:ascii="Times New Roman" w:hAnsi="Times New Roman"/>
          <w:b/>
          <w:bCs/>
          <w:sz w:val="22"/>
          <w:lang w:val="lt-LT"/>
        </w:rPr>
        <w:t>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w:t>
      </w:r>
      <w:r w:rsidR="008B740F" w:rsidRPr="00DC74BD">
        <w:rPr>
          <w:rFonts w:ascii="Times New Roman" w:hAnsi="Times New Roman"/>
          <w:iCs/>
          <w:sz w:val="22"/>
          <w:lang w:val="lt-LT"/>
        </w:rPr>
        <w:t> </w:t>
      </w:r>
      <w:r w:rsidRPr="000412C3">
        <w:rPr>
          <w:rFonts w:ascii="Times New Roman" w:hAnsi="Times New Roman"/>
          <w:b/>
          <w:bCs/>
          <w:sz w:val="22"/>
          <w:lang w:val="lt-LT"/>
        </w:rPr>
        <w:t>asmenų</w:t>
      </w:r>
      <w:r w:rsidRPr="004D52BC">
        <w:rPr>
          <w:rFonts w:ascii="Times New Roman" w:hAnsi="Times New Roman"/>
          <w:b/>
          <w:sz w:val="22"/>
          <w:lang w:val="lt-LT"/>
        </w:rPr>
        <w:t xml:space="preserve">): </w:t>
      </w:r>
    </w:p>
    <w:p w14:paraId="72ACADB6" w14:textId="77777777" w:rsidR="002B7899" w:rsidRPr="002242CB" w:rsidRDefault="00752F59" w:rsidP="00752F59">
      <w:pPr>
        <w:numPr>
          <w:ilvl w:val="0"/>
          <w:numId w:val="1"/>
        </w:numPr>
        <w:tabs>
          <w:tab w:val="left" w:pos="567"/>
        </w:tabs>
        <w:spacing w:after="0" w:line="240" w:lineRule="auto"/>
        <w:ind w:left="561" w:hanging="561"/>
        <w:rPr>
          <w:rFonts w:ascii="Times New Roman" w:hAnsi="Times New Roman"/>
          <w:sz w:val="22"/>
          <w:lang w:val="lt-LT"/>
        </w:rPr>
      </w:pPr>
      <w:r w:rsidRPr="00752F59">
        <w:rPr>
          <w:rFonts w:ascii="Times New Roman" w:hAnsi="Times New Roman"/>
          <w:sz w:val="22"/>
          <w:lang w:val="lt-LT"/>
        </w:rPr>
        <w:t>S</w:t>
      </w:r>
      <w:r w:rsidR="002B7899" w:rsidRPr="00752F59">
        <w:rPr>
          <w:rFonts w:ascii="Times New Roman" w:hAnsi="Times New Roman"/>
          <w:sz w:val="22"/>
          <w:lang w:val="lt-LT"/>
        </w:rPr>
        <w:t>ilpnumas, sutrikusi atmintis, sutrikęs dėmesingumas, apatija, susijaudinimas, sumišimas, neryškus matymas, sutrikusi rega, vidurių užkietėjimas, viduriavimas, pilvo skausmas, spuogai, plaukų slinkimas, pusiausvyros sutrikimas, svaigimas (</w:t>
      </w:r>
      <w:r w:rsidR="002B7899" w:rsidRPr="00752F59">
        <w:rPr>
          <w:rFonts w:ascii="Times New Roman" w:hAnsi="Times New Roman"/>
          <w:i/>
          <w:sz w:val="22"/>
          <w:lang w:val="lt-LT"/>
        </w:rPr>
        <w:t>vertigo</w:t>
      </w:r>
      <w:r w:rsidR="002B7899" w:rsidRPr="00752F59">
        <w:rPr>
          <w:rFonts w:ascii="Times New Roman" w:hAnsi="Times New Roman"/>
          <w:sz w:val="22"/>
          <w:lang w:val="lt-LT"/>
        </w:rPr>
        <w:t>), natrio kiekio kraujyje sumažėjimas, svorio padidėjimas</w:t>
      </w:r>
      <w:r w:rsidRPr="00752F59">
        <w:rPr>
          <w:rFonts w:ascii="Times New Roman" w:hAnsi="Times New Roman"/>
          <w:sz w:val="22"/>
          <w:lang w:val="lt-LT"/>
        </w:rPr>
        <w:t>, kalbos sutrikima</w:t>
      </w:r>
      <w:r w:rsidR="002242CB">
        <w:rPr>
          <w:rFonts w:ascii="Times New Roman" w:hAnsi="Times New Roman"/>
          <w:sz w:val="22"/>
          <w:lang w:val="lt-LT"/>
        </w:rPr>
        <w:t>i</w:t>
      </w:r>
      <w:r w:rsidR="002B7899" w:rsidRPr="002242CB">
        <w:rPr>
          <w:rFonts w:ascii="Times New Roman" w:hAnsi="Times New Roman"/>
          <w:sz w:val="22"/>
          <w:lang w:val="lt-LT"/>
        </w:rPr>
        <w:t>.</w:t>
      </w:r>
    </w:p>
    <w:p w14:paraId="65911CEB" w14:textId="08EFEB19" w:rsidR="002B7899" w:rsidRDefault="00E95991" w:rsidP="002B7899">
      <w:pPr>
        <w:tabs>
          <w:tab w:val="left" w:pos="567"/>
        </w:tabs>
        <w:spacing w:after="0" w:line="260" w:lineRule="exact"/>
        <w:rPr>
          <w:rFonts w:ascii="Times New Roman" w:hAnsi="Times New Roman"/>
          <w:sz w:val="22"/>
          <w:lang w:val="lt-LT"/>
        </w:rPr>
      </w:pPr>
      <w:r w:rsidRPr="00E95991">
        <w:rPr>
          <w:rFonts w:ascii="Times New Roman" w:hAnsi="Times New Roman"/>
          <w:b/>
          <w:sz w:val="22"/>
          <w:lang w:val="lt-LT"/>
        </w:rPr>
        <w:t>Nedažni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lang w:val="lt-LT"/>
        </w:rPr>
        <w:t>rečiau</w:t>
      </w:r>
      <w:r w:rsidRPr="004D52BC">
        <w:rPr>
          <w:rFonts w:ascii="Times New Roman" w:hAnsi="Times New Roman"/>
          <w:b/>
          <w:sz w:val="22"/>
          <w:lang w:val="lt-LT"/>
        </w:rPr>
        <w:t xml:space="preserve"> kaip 1 iš 100</w:t>
      </w:r>
      <w:r w:rsidR="008B740F" w:rsidRPr="00DC74BD">
        <w:rPr>
          <w:rFonts w:ascii="Times New Roman" w:hAnsi="Times New Roman"/>
          <w:iCs/>
          <w:sz w:val="22"/>
          <w:lang w:val="lt-LT"/>
        </w:rPr>
        <w:t> </w:t>
      </w:r>
      <w:r w:rsidRPr="00E95991">
        <w:rPr>
          <w:rFonts w:ascii="Times New Roman" w:hAnsi="Times New Roman"/>
          <w:b/>
          <w:sz w:val="22"/>
          <w:lang w:val="lt-LT"/>
        </w:rPr>
        <w:t>asmenų</w:t>
      </w:r>
      <w:r w:rsidRPr="004D52BC">
        <w:rPr>
          <w:rFonts w:ascii="Times New Roman" w:hAnsi="Times New Roman"/>
          <w:b/>
          <w:sz w:val="22"/>
          <w:lang w:val="lt-LT"/>
        </w:rPr>
        <w:t xml:space="preserve">): </w:t>
      </w:r>
    </w:p>
    <w:p w14:paraId="0B0F62AE" w14:textId="77777777" w:rsidR="00752F59" w:rsidRPr="00C70D8A" w:rsidRDefault="002242CB" w:rsidP="00C70D8A">
      <w:pPr>
        <w:pStyle w:val="Sraopastraipa"/>
        <w:numPr>
          <w:ilvl w:val="0"/>
          <w:numId w:val="17"/>
        </w:numPr>
        <w:spacing w:after="0" w:line="260" w:lineRule="exact"/>
        <w:ind w:left="567" w:hanging="567"/>
        <w:rPr>
          <w:rFonts w:ascii="Times New Roman" w:hAnsi="Times New Roman"/>
          <w:lang w:val="lt-LT"/>
        </w:rPr>
      </w:pPr>
      <w:r>
        <w:rPr>
          <w:rFonts w:ascii="Times New Roman" w:hAnsi="Times New Roman"/>
          <w:lang w:val="lt-LT"/>
        </w:rPr>
        <w:t>P</w:t>
      </w:r>
      <w:r w:rsidRPr="002242CB">
        <w:rPr>
          <w:rFonts w:ascii="Times New Roman" w:hAnsi="Times New Roman"/>
          <w:lang w:val="lt-LT"/>
        </w:rPr>
        <w:t>adidėjęs kraujospūdis</w:t>
      </w:r>
      <w:r w:rsidR="00752F59" w:rsidRPr="00752F59">
        <w:rPr>
          <w:rFonts w:ascii="Times New Roman" w:hAnsi="Times New Roman"/>
          <w:lang w:val="lt-LT"/>
        </w:rPr>
        <w:t>, dilgėlinė</w:t>
      </w:r>
      <w:r w:rsidR="00752F59">
        <w:rPr>
          <w:rFonts w:ascii="Times New Roman" w:hAnsi="Times New Roman"/>
          <w:lang w:val="lt-LT"/>
        </w:rPr>
        <w:t>.</w:t>
      </w:r>
    </w:p>
    <w:p w14:paraId="684951A0" w14:textId="77777777" w:rsidR="002B7899" w:rsidRPr="002B7899" w:rsidRDefault="002B7899" w:rsidP="002B7899">
      <w:pPr>
        <w:numPr>
          <w:ilvl w:val="0"/>
          <w:numId w:val="1"/>
        </w:numPr>
        <w:tabs>
          <w:tab w:val="left" w:pos="567"/>
        </w:tabs>
        <w:spacing w:after="0" w:line="240" w:lineRule="auto"/>
        <w:ind w:left="561" w:hanging="561"/>
        <w:rPr>
          <w:rFonts w:ascii="Times New Roman" w:hAnsi="Times New Roman"/>
          <w:sz w:val="22"/>
          <w:lang w:val="lt-LT"/>
        </w:rPr>
      </w:pPr>
      <w:r w:rsidRPr="002B7899">
        <w:rPr>
          <w:rFonts w:ascii="Times New Roman" w:hAnsi="Times New Roman"/>
          <w:sz w:val="22"/>
          <w:lang w:val="lt-LT"/>
        </w:rPr>
        <w:t>Vartojant Trileptal taip pat gali padidėti kepenų fermentų koncentracija kraujyje.</w:t>
      </w:r>
    </w:p>
    <w:p w14:paraId="5FCD4B9A" w14:textId="48D21EB8" w:rsidR="002B7899" w:rsidRPr="002B7899" w:rsidRDefault="00E95991" w:rsidP="002B7899">
      <w:pPr>
        <w:tabs>
          <w:tab w:val="left" w:pos="567"/>
        </w:tabs>
        <w:spacing w:after="0" w:line="260" w:lineRule="exact"/>
        <w:rPr>
          <w:rFonts w:ascii="Times New Roman" w:hAnsi="Times New Roman"/>
          <w:i/>
          <w:sz w:val="22"/>
          <w:lang w:val="lt-LT"/>
        </w:rPr>
      </w:pPr>
      <w:r w:rsidRPr="00E95991">
        <w:rPr>
          <w:rFonts w:ascii="Times New Roman" w:hAnsi="Times New Roman"/>
          <w:b/>
          <w:sz w:val="22"/>
          <w:szCs w:val="22"/>
          <w:lang w:val="lt-LT"/>
        </w:rPr>
        <w:t>Reti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szCs w:val="22"/>
          <w:lang w:val="lt-LT"/>
        </w:rPr>
        <w:t>rečiau</w:t>
      </w:r>
      <w:r w:rsidRPr="004D52BC">
        <w:rPr>
          <w:rFonts w:ascii="Times New Roman" w:hAnsi="Times New Roman"/>
          <w:b/>
          <w:sz w:val="22"/>
          <w:lang w:val="lt-LT"/>
        </w:rPr>
        <w:t xml:space="preserve"> kaip 1 iš 1</w:t>
      </w:r>
      <w:r w:rsidR="008B740F" w:rsidRPr="00DC74BD">
        <w:rPr>
          <w:rFonts w:ascii="Times New Roman" w:hAnsi="Times New Roman"/>
          <w:iCs/>
          <w:sz w:val="22"/>
          <w:lang w:val="lt-LT"/>
        </w:rPr>
        <w:t> </w:t>
      </w:r>
      <w:r w:rsidRPr="004D52BC">
        <w:rPr>
          <w:rFonts w:ascii="Times New Roman" w:hAnsi="Times New Roman"/>
          <w:b/>
          <w:sz w:val="22"/>
          <w:lang w:val="lt-LT"/>
        </w:rPr>
        <w:t>000</w:t>
      </w:r>
      <w:r w:rsidR="008B740F" w:rsidRPr="00DC74BD">
        <w:rPr>
          <w:rFonts w:ascii="Times New Roman" w:hAnsi="Times New Roman"/>
          <w:iCs/>
          <w:sz w:val="22"/>
          <w:lang w:val="lt-LT"/>
        </w:rPr>
        <w:t> </w:t>
      </w:r>
      <w:r w:rsidRPr="00E95991">
        <w:rPr>
          <w:rFonts w:ascii="Times New Roman" w:hAnsi="Times New Roman"/>
          <w:b/>
          <w:sz w:val="22"/>
          <w:szCs w:val="22"/>
          <w:lang w:val="lt-LT"/>
        </w:rPr>
        <w:t xml:space="preserve">asmenų): </w:t>
      </w:r>
    </w:p>
    <w:p w14:paraId="61DA4309" w14:textId="77777777" w:rsidR="002B7899" w:rsidRPr="002B7899" w:rsidRDefault="002242CB" w:rsidP="002B7899">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G</w:t>
      </w:r>
      <w:r w:rsidR="002B7899" w:rsidRPr="002B7899">
        <w:rPr>
          <w:rFonts w:ascii="Times New Roman" w:hAnsi="Times New Roman"/>
          <w:sz w:val="22"/>
          <w:lang w:val="lt-LT"/>
        </w:rPr>
        <w:t>auta pranešimų apie kaulų sutrikimus, įskaitant osteopeniją (kaulų mineralų tankio sumažėjimą), osteoporozę (kaulų retėjimą) ir lūžius. Pasitarkite su gydytoju ir vaistininku, jei ilgą laiką vartojote vaistų nuo epilepsijos, Jums yra kaulų išretėjimas ar vartojate steroidinių vaistų.</w:t>
      </w:r>
    </w:p>
    <w:p w14:paraId="0D4AA649" w14:textId="77777777" w:rsidR="002B7899" w:rsidRPr="002B7899" w:rsidRDefault="002B7899" w:rsidP="002B7899">
      <w:pPr>
        <w:tabs>
          <w:tab w:val="left" w:pos="567"/>
        </w:tabs>
        <w:spacing w:after="0" w:line="260" w:lineRule="exact"/>
        <w:rPr>
          <w:rFonts w:ascii="Times New Roman" w:hAnsi="Times New Roman"/>
          <w:sz w:val="22"/>
          <w:lang w:val="lt-LT"/>
        </w:rPr>
      </w:pPr>
    </w:p>
    <w:p w14:paraId="03D9F539"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b/>
          <w:sz w:val="22"/>
          <w:lang w:val="lt-LT"/>
        </w:rPr>
        <w:t>Pranešimas apie šalutinį poveikį</w:t>
      </w:r>
    </w:p>
    <w:p w14:paraId="51B19A63" w14:textId="0666B9FD"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Jeigu pasireiškė šalutinis poveikis, įskaitant šiame lapelyje nenurodytą, pasakykite gydytojui arba vaistininkui. </w:t>
      </w:r>
      <w:r w:rsidR="00C4079D" w:rsidRPr="00C4079D">
        <w:rPr>
          <w:rFonts w:ascii="Times New Roman" w:hAnsi="Times New Roman"/>
          <w:sz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w:t>
      </w:r>
      <w:r w:rsidR="008B740F" w:rsidRPr="00DC74BD">
        <w:rPr>
          <w:rFonts w:ascii="Times New Roman" w:hAnsi="Times New Roman"/>
          <w:iCs/>
          <w:sz w:val="22"/>
          <w:lang w:val="lt-LT"/>
        </w:rPr>
        <w:t> </w:t>
      </w:r>
      <w:r w:rsidR="00C4079D" w:rsidRPr="00C4079D">
        <w:rPr>
          <w:rFonts w:ascii="Times New Roman" w:hAnsi="Times New Roman"/>
          <w:sz w:val="22"/>
          <w:lang w:val="lt-LT"/>
        </w:rPr>
        <w:t>800</w:t>
      </w:r>
      <w:r w:rsidR="008B740F" w:rsidRPr="00DC74BD">
        <w:rPr>
          <w:rFonts w:ascii="Times New Roman" w:hAnsi="Times New Roman"/>
          <w:iCs/>
          <w:sz w:val="22"/>
          <w:lang w:val="lt-LT"/>
        </w:rPr>
        <w:t> </w:t>
      </w:r>
      <w:r w:rsidR="00C4079D" w:rsidRPr="00C4079D">
        <w:rPr>
          <w:rFonts w:ascii="Times New Roman" w:hAnsi="Times New Roman"/>
          <w:sz w:val="22"/>
          <w:lang w:val="lt-LT"/>
        </w:rPr>
        <w:t>73</w:t>
      </w:r>
      <w:r w:rsidR="008B740F" w:rsidRPr="00DC74BD">
        <w:rPr>
          <w:rFonts w:ascii="Times New Roman" w:hAnsi="Times New Roman"/>
          <w:iCs/>
          <w:sz w:val="22"/>
          <w:lang w:val="lt-LT"/>
        </w:rPr>
        <w:t> </w:t>
      </w:r>
      <w:r w:rsidR="00C4079D" w:rsidRPr="00C4079D">
        <w:rPr>
          <w:rFonts w:ascii="Times New Roman" w:hAnsi="Times New Roman"/>
          <w:sz w:val="22"/>
          <w:lang w:val="lt-LT"/>
        </w:rPr>
        <w:t>568. Pranešdami apie šalutinį poveikį galite mums padėti gauti daugiau informacijos apie šio vaisto saugumą</w:t>
      </w:r>
      <w:r w:rsidR="00C4079D">
        <w:rPr>
          <w:rFonts w:ascii="Times New Roman" w:hAnsi="Times New Roman"/>
          <w:sz w:val="22"/>
          <w:lang w:val="lt-LT"/>
        </w:rPr>
        <w:t>.</w:t>
      </w:r>
    </w:p>
    <w:p w14:paraId="257CA64D" w14:textId="77777777" w:rsidR="002B7899" w:rsidRPr="002B7899" w:rsidRDefault="002B7899" w:rsidP="002B7899">
      <w:pPr>
        <w:spacing w:after="0" w:line="240" w:lineRule="auto"/>
        <w:ind w:left="567" w:hanging="567"/>
        <w:rPr>
          <w:rFonts w:ascii="Times New Roman" w:hAnsi="Times New Roman"/>
          <w:sz w:val="22"/>
          <w:lang w:val="lt-LT"/>
        </w:rPr>
      </w:pPr>
    </w:p>
    <w:p w14:paraId="3A04A5C0" w14:textId="77777777" w:rsidR="002B7899" w:rsidRPr="002B7899" w:rsidRDefault="002B7899" w:rsidP="002B7899">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5.</w:t>
      </w:r>
      <w:r w:rsidRPr="002B7899">
        <w:rPr>
          <w:rFonts w:ascii="Times New Roman" w:hAnsi="Times New Roman"/>
          <w:b/>
          <w:caps/>
          <w:sz w:val="22"/>
          <w:lang w:val="lt-LT"/>
        </w:rPr>
        <w:tab/>
      </w:r>
      <w:r w:rsidRPr="002B7899">
        <w:rPr>
          <w:rFonts w:ascii="Times New Roman" w:hAnsi="Times New Roman"/>
          <w:b/>
          <w:sz w:val="22"/>
          <w:lang w:val="lt-LT"/>
        </w:rPr>
        <w:t>Kaip laikyti Trileptal</w:t>
      </w:r>
    </w:p>
    <w:p w14:paraId="5F577F0E" w14:textId="77777777" w:rsidR="002B7899" w:rsidRPr="002B7899" w:rsidRDefault="002B7899" w:rsidP="002B7899">
      <w:pPr>
        <w:spacing w:after="0" w:line="240" w:lineRule="auto"/>
        <w:ind w:left="567" w:hanging="567"/>
        <w:rPr>
          <w:rFonts w:ascii="Times New Roman" w:hAnsi="Times New Roman"/>
          <w:sz w:val="22"/>
          <w:lang w:val="lt-LT"/>
        </w:rPr>
      </w:pPr>
    </w:p>
    <w:p w14:paraId="3AB220CA"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Šį vaistą laikykite vaikams nepastebimoje ir nepasiekiamoje vietoje.</w:t>
      </w:r>
    </w:p>
    <w:p w14:paraId="5EA0C40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Šiam vaistui specialių laikymo sąlygų nereikia.</w:t>
      </w:r>
    </w:p>
    <w:p w14:paraId="588CB71A"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Ant lizdinės plokštelės ir dėžutės po „EXP“ nurodytam tinkamumo laikui pasibaigus, šio vaisto vartoti negalima. Vaistas tinkamas vartoti iki paskutinės nurodyto mėnesio dienos.</w:t>
      </w:r>
    </w:p>
    <w:p w14:paraId="29593EA2"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Nevartokite Trileptal, jeigu vaisto pakuotė pažeista.</w:t>
      </w:r>
    </w:p>
    <w:p w14:paraId="5FC48CB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125632DA" w14:textId="77777777" w:rsidR="002B7899" w:rsidRPr="002B7899" w:rsidRDefault="002B7899" w:rsidP="002B7899">
      <w:pPr>
        <w:numPr>
          <w:ilvl w:val="12"/>
          <w:numId w:val="0"/>
        </w:numPr>
        <w:spacing w:after="0" w:line="240" w:lineRule="auto"/>
        <w:ind w:left="567" w:hanging="567"/>
        <w:outlineLvl w:val="0"/>
        <w:rPr>
          <w:rFonts w:ascii="Times New Roman" w:hAnsi="Times New Roman"/>
          <w:b/>
          <w:sz w:val="22"/>
          <w:lang w:val="lt-LT"/>
        </w:rPr>
      </w:pPr>
    </w:p>
    <w:p w14:paraId="0FE992CA" w14:textId="77777777" w:rsidR="002B7899" w:rsidRPr="002B7899" w:rsidRDefault="002B7899" w:rsidP="002B7899">
      <w:pPr>
        <w:numPr>
          <w:ilvl w:val="12"/>
          <w:numId w:val="0"/>
        </w:numPr>
        <w:spacing w:after="0" w:line="240" w:lineRule="auto"/>
        <w:ind w:left="567" w:hanging="567"/>
        <w:outlineLvl w:val="0"/>
        <w:rPr>
          <w:rFonts w:ascii="Times New Roman" w:hAnsi="Times New Roman"/>
          <w:b/>
          <w:sz w:val="22"/>
          <w:lang w:val="lt-LT"/>
        </w:rPr>
      </w:pPr>
    </w:p>
    <w:p w14:paraId="0EB10EB3" w14:textId="77777777" w:rsidR="002B7899" w:rsidRPr="002B7899" w:rsidRDefault="002B7899" w:rsidP="002B7899">
      <w:pPr>
        <w:numPr>
          <w:ilvl w:val="12"/>
          <w:numId w:val="0"/>
        </w:numP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6.</w:t>
      </w:r>
      <w:r w:rsidRPr="002B7899">
        <w:rPr>
          <w:rFonts w:ascii="Times New Roman" w:hAnsi="Times New Roman"/>
          <w:sz w:val="22"/>
          <w:lang w:val="lt-LT"/>
        </w:rPr>
        <w:tab/>
      </w:r>
      <w:r w:rsidRPr="002B7899">
        <w:rPr>
          <w:rFonts w:ascii="Times New Roman" w:hAnsi="Times New Roman"/>
          <w:b/>
          <w:sz w:val="22"/>
          <w:lang w:val="lt-LT"/>
        </w:rPr>
        <w:t>Pakuotės turinys ir kita informacija</w:t>
      </w:r>
      <w:r w:rsidRPr="002B7899" w:rsidDel="006E2D8C">
        <w:rPr>
          <w:rFonts w:ascii="Times New Roman" w:hAnsi="Times New Roman"/>
          <w:b/>
          <w:sz w:val="22"/>
          <w:lang w:val="lt-LT"/>
        </w:rPr>
        <w:t xml:space="preserve"> </w:t>
      </w:r>
    </w:p>
    <w:p w14:paraId="398DAF29" w14:textId="77777777" w:rsidR="002B7899" w:rsidRPr="002B7899" w:rsidRDefault="002B7899" w:rsidP="002B7899">
      <w:pPr>
        <w:spacing w:after="0" w:line="240" w:lineRule="auto"/>
        <w:ind w:left="567" w:hanging="567"/>
        <w:rPr>
          <w:rFonts w:ascii="Times New Roman" w:hAnsi="Times New Roman"/>
          <w:sz w:val="22"/>
          <w:lang w:val="lt-LT"/>
        </w:rPr>
      </w:pPr>
    </w:p>
    <w:p w14:paraId="0B859256"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Trileptal sudėtis</w:t>
      </w:r>
    </w:p>
    <w:p w14:paraId="1E4BA9F0"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Veiklioji medžiaga yra okskarbazepinas. Vienoje tabletėje yra 150 mg, 300 mg ar 600 mg okskarbazepino.</w:t>
      </w:r>
    </w:p>
    <w:p w14:paraId="57C3149B"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lastRenderedPageBreak/>
        <w:t>-</w:t>
      </w:r>
      <w:r w:rsidRPr="002B7899">
        <w:rPr>
          <w:rFonts w:ascii="Times New Roman" w:hAnsi="Times New Roman"/>
          <w:sz w:val="22"/>
          <w:lang w:val="lt-LT"/>
        </w:rPr>
        <w:tab/>
        <w:t>Pagalbinės tabletės šerdies medžiagos yra: koloidinis bevandenis silicio dioksidas, mikrokristalinė celiuliozė, hipromeliozė, krospovidonas, magnio stearatas;</w:t>
      </w:r>
    </w:p>
    <w:p w14:paraId="71FA75E4" w14:textId="77777777" w:rsidR="002B7899" w:rsidRPr="002B7899" w:rsidRDefault="002B7899" w:rsidP="002B7899">
      <w:pPr>
        <w:spacing w:after="0" w:line="240" w:lineRule="auto"/>
        <w:ind w:left="567"/>
        <w:rPr>
          <w:rFonts w:ascii="Times New Roman" w:hAnsi="Times New Roman"/>
          <w:sz w:val="22"/>
          <w:lang w:val="lt-LT"/>
        </w:rPr>
      </w:pPr>
      <w:r w:rsidRPr="002B7899">
        <w:rPr>
          <w:rFonts w:ascii="Times New Roman" w:hAnsi="Times New Roman"/>
          <w:sz w:val="22"/>
          <w:lang w:val="lt-LT"/>
        </w:rPr>
        <w:t>Pagalbinės tabletės plėvelės medžiagos yra: 150 mg tabletės: hipromeliozė, makrogolis 4000, geltonasis geležies oksidas (E172), raudonasis geležies oksidas (E172), juodasis geležies oksidas (E172), talkas, titano dioksidas (E171); 300 mg tabletės: hipromeliozė, makrogolis 8000, geltonasis geležies oksidas (E172), talkas, titano dioksidas (E171); 600 mg tabletės: hipromeliozė, makrogolis 4000, raudonasis geležies oksidas (E172), juodasis geležies oksidas (E172), talkas, titano dioksidas (E171).</w:t>
      </w:r>
    </w:p>
    <w:p w14:paraId="3089A823" w14:textId="77777777" w:rsidR="002B7899" w:rsidRPr="002B7899" w:rsidRDefault="002B7899" w:rsidP="002B7899">
      <w:pPr>
        <w:spacing w:after="0" w:line="240" w:lineRule="auto"/>
        <w:ind w:left="567" w:hanging="567"/>
        <w:rPr>
          <w:rFonts w:ascii="Times New Roman" w:hAnsi="Times New Roman"/>
          <w:sz w:val="22"/>
          <w:lang w:val="lt-LT"/>
        </w:rPr>
      </w:pPr>
    </w:p>
    <w:p w14:paraId="2C040761" w14:textId="77777777" w:rsidR="002B7899" w:rsidRPr="002B7899" w:rsidRDefault="002B7899" w:rsidP="002B7899">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Trileptal išvaizda ir kiekis pakuotėje</w:t>
      </w:r>
    </w:p>
    <w:p w14:paraId="319BE4B6" w14:textId="77777777" w:rsidR="002B7899" w:rsidRPr="002B7899" w:rsidRDefault="002B7899" w:rsidP="002B7899">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Trileptal išleidžiamas plėvele dengtomis tabletėmis. Lizdinėje plokštelėje yra 10 tablečių. Pakuotėje yra 50 plėvele dengtų tablečių. 150 mg tabletė yra šviesiai pilkai žalios spalvos, ovalo formos, abipus šiek tiek išgaubtos, abipus su vagele, vienoje jos pusėje įspausta T/D, kitoje – C/G. 300 mg tabletė yra geltonos spalvos, ovalo formos, abipus šiek tiek išgaubtos, abipus su vagele, vienoje jos pusėje įspausta TE/TE, kitoje – CG/CG. 600 mg tabletė yra šviesiai rausvos spalvos, ovalo formos, abipus šiek tiek išgaubtos, abipus su vagele, vienoje jos pusėje įspausta TF/TF, kitoje – CG/CG.</w:t>
      </w:r>
    </w:p>
    <w:p w14:paraId="44A1F71A" w14:textId="77777777" w:rsidR="002B7899" w:rsidRPr="002B7899" w:rsidRDefault="002B7899" w:rsidP="002B7899">
      <w:pPr>
        <w:spacing w:after="0" w:line="240" w:lineRule="auto"/>
        <w:ind w:left="567" w:hanging="567"/>
        <w:rPr>
          <w:rFonts w:ascii="Times New Roman" w:hAnsi="Times New Roman"/>
          <w:sz w:val="22"/>
          <w:lang w:val="lt-LT"/>
        </w:rPr>
      </w:pPr>
      <w:r w:rsidRPr="002B7899">
        <w:rPr>
          <w:rFonts w:ascii="Times New Roman" w:hAnsi="Times New Roman"/>
          <w:sz w:val="22"/>
          <w:lang w:val="lt-LT"/>
        </w:rPr>
        <w:t>Vagelė skirta tik tabletei perlaužti, kad būtų lengviau nuryti, bet ne jai padalyti į lygias dozes.</w:t>
      </w:r>
    </w:p>
    <w:p w14:paraId="14918A3F" w14:textId="77777777" w:rsidR="002B7899" w:rsidRPr="002B7899" w:rsidRDefault="002B7899" w:rsidP="002B7899">
      <w:pPr>
        <w:spacing w:after="0" w:line="240" w:lineRule="auto"/>
        <w:ind w:left="567" w:hanging="567"/>
        <w:rPr>
          <w:rFonts w:ascii="Times New Roman" w:hAnsi="Times New Roman"/>
          <w:sz w:val="22"/>
          <w:lang w:val="lt-LT"/>
        </w:rPr>
      </w:pPr>
    </w:p>
    <w:p w14:paraId="2E7158A5" w14:textId="77777777" w:rsidR="002B7899" w:rsidRPr="002B7899" w:rsidRDefault="002B7899" w:rsidP="002B7899">
      <w:pPr>
        <w:spacing w:after="0" w:line="240" w:lineRule="auto"/>
        <w:rPr>
          <w:rFonts w:ascii="Times New Roman" w:hAnsi="Times New Roman"/>
          <w:b/>
          <w:sz w:val="22"/>
          <w:lang w:val="lt-LT"/>
        </w:rPr>
      </w:pPr>
      <w:r w:rsidRPr="002B7899">
        <w:rPr>
          <w:rFonts w:ascii="Times New Roman" w:hAnsi="Times New Roman"/>
          <w:b/>
          <w:sz w:val="22"/>
          <w:lang w:val="lt-LT"/>
        </w:rPr>
        <w:t>Registruotojas</w:t>
      </w:r>
    </w:p>
    <w:p w14:paraId="4D628FE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w:t>
      </w:r>
    </w:p>
    <w:p w14:paraId="59376237"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Gustava Zemgala gatve 76</w:t>
      </w:r>
    </w:p>
    <w:p w14:paraId="3CBFB4E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LV-1039, Rīga</w:t>
      </w:r>
    </w:p>
    <w:p w14:paraId="218B71A9" w14:textId="77777777" w:rsidR="002B7899" w:rsidRPr="002B7899" w:rsidRDefault="002B7899" w:rsidP="002B7899">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14:paraId="7D942A45" w14:textId="77777777" w:rsidR="002B7899" w:rsidRPr="002B7899" w:rsidRDefault="002B7899" w:rsidP="002B7899">
      <w:pPr>
        <w:spacing w:after="0" w:line="240" w:lineRule="auto"/>
        <w:rPr>
          <w:rFonts w:ascii="Times New Roman" w:hAnsi="Times New Roman"/>
          <w:sz w:val="22"/>
          <w:lang w:val="lt-LT"/>
        </w:rPr>
      </w:pPr>
    </w:p>
    <w:p w14:paraId="38269D04" w14:textId="3450E8AD" w:rsidR="002B7899" w:rsidRPr="002B7899" w:rsidRDefault="00746550" w:rsidP="002B7899">
      <w:pPr>
        <w:spacing w:after="0" w:line="240" w:lineRule="auto"/>
        <w:rPr>
          <w:rFonts w:ascii="Times New Roman" w:hAnsi="Times New Roman"/>
          <w:b/>
          <w:sz w:val="22"/>
          <w:lang w:val="lt-LT"/>
        </w:rPr>
      </w:pPr>
      <w:r>
        <w:rPr>
          <w:rFonts w:ascii="Times New Roman" w:hAnsi="Times New Roman"/>
          <w:b/>
          <w:sz w:val="22"/>
          <w:lang w:val="lt-LT"/>
        </w:rPr>
        <w:t>Gamintojai</w:t>
      </w:r>
    </w:p>
    <w:p w14:paraId="3C627759" w14:textId="55BFE022" w:rsidR="002B7899" w:rsidRPr="002B7899"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Novartis Farma S.p.A.</w:t>
      </w:r>
    </w:p>
    <w:p w14:paraId="28896375" w14:textId="77777777" w:rsidR="002B7899" w:rsidRPr="002B7899"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Via Provinciale Schito, 131</w:t>
      </w:r>
    </w:p>
    <w:p w14:paraId="39B935FA" w14:textId="77777777" w:rsidR="002B7899" w:rsidRPr="002B7899" w:rsidRDefault="002B7899" w:rsidP="002B7899">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80058 Torre Annunziata (NA)</w:t>
      </w:r>
    </w:p>
    <w:p w14:paraId="115893B0" w14:textId="77777777" w:rsidR="002B7899" w:rsidRPr="002B7899" w:rsidRDefault="002B7899" w:rsidP="002B7899">
      <w:pPr>
        <w:spacing w:after="0" w:line="240" w:lineRule="auto"/>
        <w:rPr>
          <w:rFonts w:ascii="Times New Roman" w:eastAsia="Arial Unicode MS" w:hAnsi="Times New Roman" w:cs="Times New Roman"/>
          <w:sz w:val="22"/>
          <w:szCs w:val="22"/>
          <w:lang w:val="lt-LT"/>
        </w:rPr>
      </w:pPr>
      <w:r w:rsidRPr="002B7899">
        <w:rPr>
          <w:rFonts w:ascii="Times New Roman" w:eastAsia="Arial Unicode MS" w:hAnsi="Times New Roman" w:cs="Times New Roman"/>
          <w:sz w:val="22"/>
          <w:szCs w:val="22"/>
        </w:rPr>
        <w:t>Italija</w:t>
      </w:r>
    </w:p>
    <w:p w14:paraId="0E266E94" w14:textId="77777777" w:rsidR="002B7899" w:rsidRPr="002B7899" w:rsidRDefault="002B7899" w:rsidP="002B7899">
      <w:pPr>
        <w:spacing w:after="0" w:line="240" w:lineRule="auto"/>
        <w:rPr>
          <w:rFonts w:ascii="Times New Roman" w:eastAsia="Arial Unicode MS" w:hAnsi="Times New Roman" w:cs="Times New Roman"/>
          <w:sz w:val="22"/>
          <w:szCs w:val="22"/>
          <w:lang w:val="lt-LT"/>
        </w:rPr>
      </w:pPr>
    </w:p>
    <w:p w14:paraId="736CDA9C"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Novartis Pharma GmbH </w:t>
      </w:r>
    </w:p>
    <w:p w14:paraId="320B916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Roonstrasse 25</w:t>
      </w:r>
    </w:p>
    <w:p w14:paraId="00D4EFB6" w14:textId="365835CD"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90429 N</w:t>
      </w:r>
      <w:r w:rsidR="001417CB">
        <w:rPr>
          <w:rFonts w:ascii="Times New Roman" w:hAnsi="Times New Roman" w:cs="Times New Roman"/>
          <w:sz w:val="22"/>
          <w:lang w:val="lt-LT"/>
        </w:rPr>
        <w:t>ü</w:t>
      </w:r>
      <w:r w:rsidRPr="002B7899">
        <w:rPr>
          <w:rFonts w:ascii="Times New Roman" w:hAnsi="Times New Roman"/>
          <w:sz w:val="22"/>
          <w:lang w:val="lt-LT"/>
        </w:rPr>
        <w:t>rnberg</w:t>
      </w:r>
    </w:p>
    <w:p w14:paraId="03FCD8C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Vokietija</w:t>
      </w:r>
    </w:p>
    <w:p w14:paraId="16163FD1" w14:textId="350BE83F" w:rsidR="002B7899" w:rsidRDefault="002B7899" w:rsidP="002B7899">
      <w:pPr>
        <w:spacing w:after="0" w:line="240" w:lineRule="auto"/>
        <w:ind w:left="567" w:hanging="567"/>
        <w:rPr>
          <w:rFonts w:ascii="Times New Roman" w:hAnsi="Times New Roman"/>
          <w:sz w:val="22"/>
          <w:lang w:val="lt-LT"/>
        </w:rPr>
      </w:pPr>
    </w:p>
    <w:p w14:paraId="4034EF67" w14:textId="77777777" w:rsidR="001417CB" w:rsidRPr="001417CB" w:rsidRDefault="001417CB" w:rsidP="001417CB">
      <w:pPr>
        <w:spacing w:after="0" w:line="240" w:lineRule="auto"/>
        <w:ind w:left="567" w:hanging="567"/>
        <w:rPr>
          <w:rFonts w:ascii="Times New Roman" w:hAnsi="Times New Roman"/>
          <w:sz w:val="22"/>
          <w:lang w:val="lt-LT"/>
        </w:rPr>
      </w:pPr>
      <w:r w:rsidRPr="001417CB">
        <w:rPr>
          <w:rFonts w:ascii="Times New Roman" w:hAnsi="Times New Roman"/>
          <w:sz w:val="22"/>
          <w:lang w:val="lt-LT"/>
        </w:rPr>
        <w:t>Novartis Farmacéutica S.A.</w:t>
      </w:r>
    </w:p>
    <w:p w14:paraId="741C59D4" w14:textId="75ECE6EB" w:rsidR="001417CB" w:rsidRPr="001417CB" w:rsidRDefault="001417CB" w:rsidP="001417CB">
      <w:pPr>
        <w:spacing w:after="0" w:line="240" w:lineRule="auto"/>
        <w:ind w:left="567" w:hanging="567"/>
        <w:rPr>
          <w:rFonts w:ascii="Times New Roman" w:hAnsi="Times New Roman"/>
          <w:sz w:val="22"/>
          <w:lang w:val="lt-LT"/>
        </w:rPr>
      </w:pPr>
      <w:r w:rsidRPr="001417CB">
        <w:rPr>
          <w:rFonts w:ascii="Times New Roman" w:hAnsi="Times New Roman"/>
          <w:sz w:val="22"/>
          <w:lang w:val="lt-LT"/>
        </w:rPr>
        <w:t>Gran Via de les Corts</w:t>
      </w:r>
      <w:r w:rsidR="002870E4">
        <w:rPr>
          <w:rFonts w:ascii="Times New Roman" w:hAnsi="Times New Roman"/>
          <w:sz w:val="22"/>
          <w:lang w:val="lt-LT"/>
        </w:rPr>
        <w:t xml:space="preserve"> </w:t>
      </w:r>
      <w:r w:rsidRPr="001417CB">
        <w:rPr>
          <w:rFonts w:ascii="Times New Roman" w:hAnsi="Times New Roman"/>
          <w:sz w:val="22"/>
          <w:lang w:val="lt-LT"/>
        </w:rPr>
        <w:t>Catalanes, 764</w:t>
      </w:r>
    </w:p>
    <w:p w14:paraId="7EAF1D23" w14:textId="77777777" w:rsidR="001417CB" w:rsidRPr="001417CB" w:rsidRDefault="001417CB" w:rsidP="001417CB">
      <w:pPr>
        <w:spacing w:after="0" w:line="240" w:lineRule="auto"/>
        <w:ind w:left="567" w:hanging="567"/>
        <w:rPr>
          <w:rFonts w:ascii="Times New Roman" w:hAnsi="Times New Roman"/>
          <w:sz w:val="22"/>
          <w:lang w:val="lt-LT"/>
        </w:rPr>
      </w:pPr>
      <w:r w:rsidRPr="001417CB">
        <w:rPr>
          <w:rFonts w:ascii="Times New Roman" w:hAnsi="Times New Roman"/>
          <w:sz w:val="22"/>
          <w:lang w:val="lt-LT"/>
        </w:rPr>
        <w:t>08013 Barcelona</w:t>
      </w:r>
    </w:p>
    <w:p w14:paraId="24D97D4C" w14:textId="1EFDC320" w:rsidR="001417CB" w:rsidRDefault="001417CB" w:rsidP="001417CB">
      <w:pPr>
        <w:spacing w:after="0" w:line="240" w:lineRule="auto"/>
        <w:ind w:left="567" w:hanging="567"/>
        <w:rPr>
          <w:rFonts w:ascii="Times New Roman" w:hAnsi="Times New Roman"/>
          <w:sz w:val="22"/>
          <w:lang w:val="lt-LT"/>
        </w:rPr>
      </w:pPr>
      <w:r w:rsidRPr="001417CB">
        <w:rPr>
          <w:rFonts w:ascii="Times New Roman" w:hAnsi="Times New Roman"/>
          <w:sz w:val="22"/>
          <w:lang w:val="lt-LT"/>
        </w:rPr>
        <w:t>Ispanija</w:t>
      </w:r>
    </w:p>
    <w:p w14:paraId="4E17C62F" w14:textId="77777777" w:rsidR="001417CB" w:rsidRPr="002B7899" w:rsidRDefault="001417CB" w:rsidP="002B7899">
      <w:pPr>
        <w:spacing w:after="0" w:line="240" w:lineRule="auto"/>
        <w:ind w:left="567" w:hanging="567"/>
        <w:rPr>
          <w:rFonts w:ascii="Times New Roman" w:hAnsi="Times New Roman"/>
          <w:sz w:val="22"/>
          <w:lang w:val="lt-LT"/>
        </w:rPr>
      </w:pPr>
    </w:p>
    <w:p w14:paraId="6E9ADFE4"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Jeigu apie šį vaistą norite sužinoti daugiau, kreipkitės į vietinį registruotojo atstovą.</w:t>
      </w:r>
    </w:p>
    <w:p w14:paraId="468C19C8" w14:textId="77777777" w:rsidR="002B7899" w:rsidRPr="002B7899" w:rsidRDefault="002B7899" w:rsidP="002B7899">
      <w:pPr>
        <w:spacing w:after="0" w:line="240" w:lineRule="auto"/>
        <w:rPr>
          <w:rFonts w:ascii="Times New Roman" w:hAnsi="Times New Roman"/>
          <w:sz w:val="22"/>
          <w:lang w:val="lt-LT"/>
        </w:rPr>
      </w:pPr>
    </w:p>
    <w:p w14:paraId="07C5E58D"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SIA Novartis Baltics Lietuvos filialas</w:t>
      </w:r>
    </w:p>
    <w:p w14:paraId="4E04082C" w14:textId="77777777" w:rsidR="002B7899" w:rsidRPr="002B7899" w:rsidRDefault="000A4B39" w:rsidP="002B7899">
      <w:pPr>
        <w:spacing w:after="0" w:line="240" w:lineRule="auto"/>
        <w:rPr>
          <w:rFonts w:ascii="Times New Roman" w:hAnsi="Times New Roman"/>
          <w:sz w:val="22"/>
          <w:lang w:val="lt-LT"/>
        </w:rPr>
      </w:pPr>
      <w:r>
        <w:rPr>
          <w:rFonts w:ascii="Times New Roman" w:hAnsi="Times New Roman"/>
          <w:sz w:val="22"/>
          <w:lang w:val="lt-LT"/>
        </w:rPr>
        <w:t>Upės g</w:t>
      </w:r>
      <w:r w:rsidR="002B7899" w:rsidRPr="002B7899">
        <w:rPr>
          <w:rFonts w:ascii="Times New Roman" w:hAnsi="Times New Roman"/>
          <w:sz w:val="22"/>
          <w:lang w:val="lt-LT"/>
        </w:rPr>
        <w:t xml:space="preserve">. </w:t>
      </w:r>
      <w:r>
        <w:rPr>
          <w:rFonts w:ascii="Times New Roman" w:hAnsi="Times New Roman"/>
          <w:sz w:val="22"/>
          <w:lang w:val="lt-LT"/>
        </w:rPr>
        <w:t>19</w:t>
      </w:r>
      <w:r w:rsidR="002B7899" w:rsidRPr="002B7899">
        <w:rPr>
          <w:rFonts w:ascii="Times New Roman" w:hAnsi="Times New Roman"/>
          <w:sz w:val="22"/>
          <w:lang w:val="lt-LT"/>
        </w:rPr>
        <w:t xml:space="preserve"> </w:t>
      </w:r>
    </w:p>
    <w:p w14:paraId="0BBA516F"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LT-</w:t>
      </w:r>
      <w:r w:rsidR="000A4B39" w:rsidRPr="000A4B39">
        <w:rPr>
          <w:rFonts w:ascii="Times New Roman" w:hAnsi="Times New Roman"/>
          <w:sz w:val="22"/>
        </w:rPr>
        <w:t>08128</w:t>
      </w:r>
      <w:r w:rsidRPr="002B7899">
        <w:rPr>
          <w:rFonts w:ascii="Times New Roman" w:hAnsi="Times New Roman"/>
          <w:sz w:val="22"/>
          <w:lang w:val="lt-LT"/>
        </w:rPr>
        <w:t>, Vilnius</w:t>
      </w:r>
    </w:p>
    <w:p w14:paraId="05D2D3D0" w14:textId="77777777" w:rsidR="002B7899"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Tel. +370 5 269 16 50</w:t>
      </w:r>
    </w:p>
    <w:p w14:paraId="2283BE03" w14:textId="77777777" w:rsidR="002B7899" w:rsidRPr="002B7899" w:rsidRDefault="002B7899" w:rsidP="002B7899">
      <w:pPr>
        <w:spacing w:after="0" w:line="240" w:lineRule="auto"/>
        <w:rPr>
          <w:rFonts w:ascii="Times New Roman" w:hAnsi="Times New Roman"/>
          <w:sz w:val="22"/>
          <w:lang w:val="lt-LT"/>
        </w:rPr>
      </w:pPr>
    </w:p>
    <w:p w14:paraId="331D4FA2" w14:textId="7114D050" w:rsidR="002B7899" w:rsidRPr="002B7899" w:rsidRDefault="002B7899" w:rsidP="002B7899">
      <w:pPr>
        <w:spacing w:after="0" w:line="240" w:lineRule="auto"/>
        <w:ind w:left="567" w:hanging="567"/>
        <w:rPr>
          <w:rFonts w:ascii="Times New Roman" w:hAnsi="Times New Roman"/>
          <w:b/>
          <w:sz w:val="22"/>
          <w:szCs w:val="22"/>
          <w:lang w:val="lt-LT"/>
        </w:rPr>
      </w:pPr>
      <w:r w:rsidRPr="002B7899">
        <w:rPr>
          <w:rFonts w:ascii="Times New Roman" w:hAnsi="Times New Roman"/>
          <w:b/>
          <w:sz w:val="22"/>
          <w:szCs w:val="22"/>
          <w:lang w:val="lt-LT"/>
        </w:rPr>
        <w:t>Šis pakuotės lapelis paskutinį kartą peržiūrėtas</w:t>
      </w:r>
      <w:r w:rsidR="006858EC">
        <w:rPr>
          <w:rFonts w:ascii="Times New Roman" w:hAnsi="Times New Roman"/>
          <w:b/>
          <w:sz w:val="22"/>
          <w:szCs w:val="22"/>
          <w:lang w:val="lt-LT"/>
        </w:rPr>
        <w:t xml:space="preserve"> 202</w:t>
      </w:r>
      <w:r w:rsidR="00CE4935">
        <w:rPr>
          <w:rFonts w:ascii="Times New Roman" w:hAnsi="Times New Roman"/>
          <w:b/>
          <w:sz w:val="22"/>
          <w:szCs w:val="22"/>
          <w:lang w:val="lt-LT"/>
        </w:rPr>
        <w:t>2-07-</w:t>
      </w:r>
      <w:r w:rsidR="001417CB">
        <w:rPr>
          <w:rFonts w:ascii="Times New Roman" w:hAnsi="Times New Roman"/>
          <w:b/>
          <w:sz w:val="22"/>
          <w:szCs w:val="22"/>
        </w:rPr>
        <w:t>20</w:t>
      </w:r>
      <w:r w:rsidRPr="002B7899">
        <w:rPr>
          <w:rFonts w:ascii="Times New Roman" w:hAnsi="Times New Roman"/>
          <w:b/>
          <w:sz w:val="22"/>
          <w:szCs w:val="22"/>
          <w:lang w:val="lt-LT"/>
        </w:rPr>
        <w:t>.</w:t>
      </w:r>
    </w:p>
    <w:p w14:paraId="0684CBD4" w14:textId="77777777" w:rsidR="002B7899" w:rsidRPr="002B7899" w:rsidRDefault="002B7899" w:rsidP="002B7899">
      <w:pPr>
        <w:spacing w:after="0" w:line="240" w:lineRule="auto"/>
        <w:rPr>
          <w:rFonts w:ascii="Times New Roman" w:hAnsi="Times New Roman"/>
          <w:sz w:val="22"/>
          <w:lang w:val="lt-LT"/>
        </w:rPr>
      </w:pPr>
    </w:p>
    <w:p w14:paraId="2F8C2C8E" w14:textId="77777777" w:rsidR="002242CB" w:rsidRPr="002B7899" w:rsidRDefault="002B7899" w:rsidP="002B7899">
      <w:pPr>
        <w:spacing w:after="0" w:line="240" w:lineRule="auto"/>
        <w:rPr>
          <w:rFonts w:ascii="Times New Roman" w:hAnsi="Times New Roman"/>
          <w:sz w:val="22"/>
          <w:lang w:val="lt-LT"/>
        </w:rPr>
      </w:pPr>
      <w:r w:rsidRPr="002B7899">
        <w:rPr>
          <w:rFonts w:ascii="Times New Roman" w:hAnsi="Times New Roman"/>
          <w:sz w:val="22"/>
          <w:lang w:val="lt-LT"/>
        </w:rPr>
        <w:t xml:space="preserve">Išsami informacija apie šį vaistą pateikiama Valstybinės vaistų kontrolės tarnybos prie Lietuvos Respublikos sveikatos apsaugos ministerijos tinklalapyje </w:t>
      </w:r>
      <w:hyperlink r:id="rId8" w:history="1">
        <w:r w:rsidR="002242CB" w:rsidRPr="008F0ABB">
          <w:rPr>
            <w:rStyle w:val="Hipersaitas"/>
            <w:rFonts w:ascii="Times New Roman" w:hAnsi="Times New Roman"/>
            <w:sz w:val="22"/>
            <w:lang w:val="lt-LT"/>
          </w:rPr>
          <w:t>http://www.vvkt.lt</w:t>
        </w:r>
      </w:hyperlink>
    </w:p>
    <w:p w14:paraId="2F960154" w14:textId="77777777" w:rsidR="00FF5FC9" w:rsidRPr="00F31F85" w:rsidRDefault="00FF5FC9"/>
    <w:sectPr w:rsidR="00FF5FC9" w:rsidRPr="00F31F85">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14B29" w16cex:dateUtc="2022-07-19T12:24:00Z"/>
  <w16cex:commentExtensible w16cex:durableId="26814C03" w16cex:dateUtc="2022-07-19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359EE" w16cid:durableId="26814B29"/>
  <w16cid:commentId w16cid:paraId="21555A3F" w16cid:durableId="26814C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FD18" w14:textId="77777777" w:rsidR="000508CD" w:rsidRDefault="000508CD">
      <w:pPr>
        <w:spacing w:after="0" w:line="240" w:lineRule="auto"/>
      </w:pPr>
      <w:r>
        <w:separator/>
      </w:r>
    </w:p>
  </w:endnote>
  <w:endnote w:type="continuationSeparator" w:id="0">
    <w:p w14:paraId="0790D866" w14:textId="77777777" w:rsidR="000508CD" w:rsidRDefault="000508CD">
      <w:pPr>
        <w:spacing w:after="0" w:line="240" w:lineRule="auto"/>
      </w:pPr>
      <w:r>
        <w:continuationSeparator/>
      </w:r>
    </w:p>
  </w:endnote>
  <w:endnote w:type="continuationNotice" w:id="1">
    <w:p w14:paraId="22196BC6" w14:textId="77777777" w:rsidR="000508CD" w:rsidRDefault="00050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7D20" w14:textId="77777777" w:rsidR="000A4B39" w:rsidRDefault="000A4B3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6303534" w14:textId="77777777" w:rsidR="000A4B39" w:rsidRDefault="000A4B3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9CC8" w14:textId="77777777" w:rsidR="000A4B39" w:rsidRDefault="000A4B39">
    <w:pPr>
      <w:pStyle w:val="Porat"/>
      <w:framePr w:wrap="around" w:vAnchor="text" w:hAnchor="margin" w:xAlign="right" w:y="1"/>
      <w:rPr>
        <w:rStyle w:val="Puslapionumeris"/>
        <w:lang w:val="lt-LT"/>
      </w:rPr>
    </w:pPr>
  </w:p>
  <w:p w14:paraId="199D74E8" w14:textId="7C14FDE7" w:rsidR="000A4B39" w:rsidRDefault="000A4B39">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A75C82">
      <w:rPr>
        <w:rStyle w:val="Puslapionumeris"/>
        <w:noProof/>
        <w:lang w:val="lt-LT"/>
      </w:rPr>
      <w:t>18</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44E2" w14:textId="77777777" w:rsidR="000508CD" w:rsidRDefault="000508CD">
      <w:pPr>
        <w:spacing w:after="0" w:line="240" w:lineRule="auto"/>
      </w:pPr>
      <w:r>
        <w:separator/>
      </w:r>
    </w:p>
  </w:footnote>
  <w:footnote w:type="continuationSeparator" w:id="0">
    <w:p w14:paraId="76A48083" w14:textId="77777777" w:rsidR="000508CD" w:rsidRDefault="000508CD">
      <w:pPr>
        <w:spacing w:after="0" w:line="240" w:lineRule="auto"/>
      </w:pPr>
      <w:r>
        <w:continuationSeparator/>
      </w:r>
    </w:p>
  </w:footnote>
  <w:footnote w:type="continuationNotice" w:id="1">
    <w:p w14:paraId="6549D4E0" w14:textId="77777777" w:rsidR="000508CD" w:rsidRDefault="00050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E49F" w14:textId="77777777" w:rsidR="000A4B39" w:rsidRDefault="000A4B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86E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F4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CF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44C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3214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011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6E4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E60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0E93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EC9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505166F"/>
    <w:multiLevelType w:val="hybridMultilevel"/>
    <w:tmpl w:val="CE5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3E132EC3"/>
    <w:multiLevelType w:val="hybridMultilevel"/>
    <w:tmpl w:val="DF6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00DD2"/>
    <w:multiLevelType w:val="hybridMultilevel"/>
    <w:tmpl w:val="BA0E1C0A"/>
    <w:lvl w:ilvl="0" w:tplc="2604C134">
      <w:start w:val="1"/>
      <w:numFmt w:val="bullet"/>
      <w:lvlText w:val=""/>
      <w:lvlJc w:val="left"/>
      <w:pPr>
        <w:tabs>
          <w:tab w:val="num" w:pos="1284"/>
        </w:tabs>
        <w:ind w:left="128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4"/>
  </w:num>
  <w:num w:numId="15">
    <w:abstractNumId w:val="10"/>
    <w:lvlOverride w:ilvl="0">
      <w:lvl w:ilvl="0">
        <w:start w:val="1"/>
        <w:numFmt w:val="bullet"/>
        <w:lvlText w:val=""/>
        <w:legacy w:legacy="1" w:legacySpace="0" w:legacyIndent="425"/>
        <w:lvlJc w:val="left"/>
        <w:pPr>
          <w:ind w:left="425" w:hanging="425"/>
        </w:pPr>
        <w:rPr>
          <w:rFonts w:ascii="Symbol" w:hAnsi="Symbol" w:hint="default"/>
          <w:color w:val="000000"/>
        </w:rPr>
      </w:lvl>
    </w:lvlOverride>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99"/>
    <w:rsid w:val="000412C3"/>
    <w:rsid w:val="000508CD"/>
    <w:rsid w:val="00075725"/>
    <w:rsid w:val="000A4B39"/>
    <w:rsid w:val="001417CB"/>
    <w:rsid w:val="00173FE1"/>
    <w:rsid w:val="002242CB"/>
    <w:rsid w:val="00241A65"/>
    <w:rsid w:val="002870E4"/>
    <w:rsid w:val="0029549B"/>
    <w:rsid w:val="002B7899"/>
    <w:rsid w:val="0030561C"/>
    <w:rsid w:val="0034752C"/>
    <w:rsid w:val="00372F4A"/>
    <w:rsid w:val="0037581B"/>
    <w:rsid w:val="00380779"/>
    <w:rsid w:val="003A3BAF"/>
    <w:rsid w:val="00471C42"/>
    <w:rsid w:val="00473FD4"/>
    <w:rsid w:val="004D0E76"/>
    <w:rsid w:val="004D52BC"/>
    <w:rsid w:val="005E6132"/>
    <w:rsid w:val="0064540F"/>
    <w:rsid w:val="00681760"/>
    <w:rsid w:val="006858EC"/>
    <w:rsid w:val="00746550"/>
    <w:rsid w:val="00752F59"/>
    <w:rsid w:val="007556FC"/>
    <w:rsid w:val="007B409C"/>
    <w:rsid w:val="00815BBC"/>
    <w:rsid w:val="00835C58"/>
    <w:rsid w:val="00846A73"/>
    <w:rsid w:val="00877CDF"/>
    <w:rsid w:val="008B740F"/>
    <w:rsid w:val="009D485C"/>
    <w:rsid w:val="00A563C8"/>
    <w:rsid w:val="00A75C82"/>
    <w:rsid w:val="00B64F69"/>
    <w:rsid w:val="00BC5881"/>
    <w:rsid w:val="00BD4B67"/>
    <w:rsid w:val="00BF27FF"/>
    <w:rsid w:val="00C16280"/>
    <w:rsid w:val="00C4079D"/>
    <w:rsid w:val="00C70D8A"/>
    <w:rsid w:val="00C9327F"/>
    <w:rsid w:val="00CC47D8"/>
    <w:rsid w:val="00CE4935"/>
    <w:rsid w:val="00D171DF"/>
    <w:rsid w:val="00DC74BD"/>
    <w:rsid w:val="00E95991"/>
    <w:rsid w:val="00EB1FF2"/>
    <w:rsid w:val="00F01706"/>
    <w:rsid w:val="00F31F85"/>
    <w:rsid w:val="00F85F98"/>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4097"/>
    <o:shapelayout v:ext="edit">
      <o:idmap v:ext="edit" data="1"/>
    </o:shapelayout>
  </w:shapeDefaults>
  <w:decimalSymbol w:val=","/>
  <w:listSeparator w:val=";"/>
  <w14:docId w14:val="0EC1FE27"/>
  <w15:chartTrackingRefBased/>
  <w15:docId w15:val="{40590FF0-B3BE-47A1-B0AE-08EB8253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B7899"/>
    <w:pPr>
      <w:tabs>
        <w:tab w:val="left" w:pos="567"/>
      </w:tabs>
      <w:spacing w:before="240" w:after="120" w:line="260" w:lineRule="exact"/>
      <w:ind w:left="357" w:hanging="357"/>
      <w:outlineLvl w:val="0"/>
    </w:pPr>
    <w:rPr>
      <w:rFonts w:ascii="Times New Roman" w:eastAsia="Times New Roman" w:hAnsi="Times New Roman" w:cs="Times New Roman"/>
      <w:b/>
      <w:caps/>
      <w:sz w:val="26"/>
      <w:lang w:val="x-none" w:eastAsia="x-none"/>
    </w:rPr>
  </w:style>
  <w:style w:type="paragraph" w:styleId="Antrat2">
    <w:name w:val="heading 2"/>
    <w:basedOn w:val="prastasis"/>
    <w:next w:val="prastasis"/>
    <w:link w:val="Antrat2Diagrama"/>
    <w:qFormat/>
    <w:rsid w:val="002B7899"/>
    <w:pPr>
      <w:keepNext/>
      <w:tabs>
        <w:tab w:val="left" w:pos="567"/>
      </w:tabs>
      <w:spacing w:before="240" w:after="60" w:line="260" w:lineRule="exact"/>
      <w:outlineLvl w:val="1"/>
    </w:pPr>
    <w:rPr>
      <w:rFonts w:ascii="Helvetica" w:eastAsia="Times New Roman" w:hAnsi="Helvetica" w:cs="Times New Roman"/>
      <w:b/>
      <w:i/>
      <w:lang w:val="cs-CZ" w:eastAsia="x-none"/>
    </w:rPr>
  </w:style>
  <w:style w:type="paragraph" w:styleId="Antrat3">
    <w:name w:val="heading 3"/>
    <w:basedOn w:val="prastasis"/>
    <w:next w:val="prastasis"/>
    <w:link w:val="Antrat3Diagrama"/>
    <w:qFormat/>
    <w:rsid w:val="002B7899"/>
    <w:pPr>
      <w:keepNext/>
      <w:keepLines/>
      <w:tabs>
        <w:tab w:val="left" w:pos="567"/>
      </w:tabs>
      <w:spacing w:before="120" w:after="80" w:line="260" w:lineRule="exact"/>
      <w:outlineLvl w:val="2"/>
    </w:pPr>
    <w:rPr>
      <w:rFonts w:ascii="Times New Roman" w:eastAsia="Times New Roman" w:hAnsi="Times New Roman" w:cs="Times New Roman"/>
      <w:b/>
      <w:kern w:val="28"/>
      <w:lang w:val="x-none" w:eastAsia="x-none"/>
    </w:rPr>
  </w:style>
  <w:style w:type="paragraph" w:styleId="Antrat4">
    <w:name w:val="heading 4"/>
    <w:basedOn w:val="prastasis"/>
    <w:next w:val="prastasis"/>
    <w:link w:val="Antrat4Diagrama"/>
    <w:qFormat/>
    <w:rsid w:val="002B7899"/>
    <w:pPr>
      <w:keepNext/>
      <w:tabs>
        <w:tab w:val="left" w:pos="567"/>
      </w:tabs>
      <w:spacing w:after="0" w:line="260" w:lineRule="exact"/>
      <w:jc w:val="both"/>
      <w:outlineLvl w:val="3"/>
    </w:pPr>
    <w:rPr>
      <w:rFonts w:ascii="Times New Roman" w:eastAsia="Times New Roman" w:hAnsi="Times New Roman" w:cs="Times New Roman"/>
      <w:b/>
      <w:noProof/>
      <w:lang w:val="cs-CZ" w:eastAsia="x-none"/>
    </w:rPr>
  </w:style>
  <w:style w:type="paragraph" w:styleId="Antrat5">
    <w:name w:val="heading 5"/>
    <w:basedOn w:val="prastasis"/>
    <w:next w:val="prastasis"/>
    <w:link w:val="Antrat5Diagrama"/>
    <w:qFormat/>
    <w:rsid w:val="002B7899"/>
    <w:pPr>
      <w:keepNext/>
      <w:tabs>
        <w:tab w:val="left" w:pos="567"/>
      </w:tabs>
      <w:spacing w:after="0" w:line="260" w:lineRule="exact"/>
      <w:jc w:val="both"/>
      <w:outlineLvl w:val="4"/>
    </w:pPr>
    <w:rPr>
      <w:rFonts w:ascii="Times New Roman" w:eastAsia="Times New Roman" w:hAnsi="Times New Roman" w:cs="Times New Roman"/>
      <w:noProof/>
      <w:lang w:val="cs-CZ" w:eastAsia="x-none"/>
    </w:rPr>
  </w:style>
  <w:style w:type="paragraph" w:styleId="Antrat6">
    <w:name w:val="heading 6"/>
    <w:basedOn w:val="prastasis"/>
    <w:next w:val="prastasis"/>
    <w:link w:val="Antrat6Diagrama"/>
    <w:qFormat/>
    <w:rsid w:val="002B7899"/>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lang w:val="cs-CZ" w:eastAsia="x-none"/>
    </w:rPr>
  </w:style>
  <w:style w:type="paragraph" w:styleId="Antrat7">
    <w:name w:val="heading 7"/>
    <w:basedOn w:val="prastasis"/>
    <w:next w:val="prastasis"/>
    <w:link w:val="Antrat7Diagrama"/>
    <w:qFormat/>
    <w:rsid w:val="002B7899"/>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lang w:val="cs-CZ" w:eastAsia="x-none"/>
    </w:rPr>
  </w:style>
  <w:style w:type="paragraph" w:styleId="Antrat8">
    <w:name w:val="heading 8"/>
    <w:basedOn w:val="prastasis"/>
    <w:next w:val="prastasis"/>
    <w:link w:val="Antrat8Diagrama"/>
    <w:qFormat/>
    <w:rsid w:val="002B7899"/>
    <w:pPr>
      <w:keepNext/>
      <w:tabs>
        <w:tab w:val="left" w:pos="567"/>
      </w:tabs>
      <w:spacing w:after="0" w:line="260" w:lineRule="exact"/>
      <w:ind w:left="567" w:hanging="567"/>
      <w:jc w:val="both"/>
      <w:outlineLvl w:val="7"/>
    </w:pPr>
    <w:rPr>
      <w:rFonts w:ascii="Times New Roman" w:eastAsia="Times New Roman" w:hAnsi="Times New Roman" w:cs="Times New Roman"/>
      <w:b/>
      <w:i/>
      <w:lang w:val="cs-CZ" w:eastAsia="x-none"/>
    </w:rPr>
  </w:style>
  <w:style w:type="paragraph" w:styleId="Antrat9">
    <w:name w:val="heading 9"/>
    <w:basedOn w:val="prastasis"/>
    <w:next w:val="prastasis"/>
    <w:link w:val="Antrat9Diagrama"/>
    <w:qFormat/>
    <w:rsid w:val="002B7899"/>
    <w:pPr>
      <w:keepNext/>
      <w:tabs>
        <w:tab w:val="left" w:pos="567"/>
      </w:tabs>
      <w:spacing w:after="0" w:line="260" w:lineRule="exact"/>
      <w:jc w:val="both"/>
      <w:outlineLvl w:val="8"/>
    </w:pPr>
    <w:rPr>
      <w:rFonts w:ascii="Times New Roman" w:eastAsia="Times New Roman" w:hAnsi="Times New Roman" w:cs="Times New Roman"/>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7899"/>
    <w:rPr>
      <w:rFonts w:ascii="Times New Roman" w:eastAsia="Times New Roman" w:hAnsi="Times New Roman" w:cs="Times New Roman"/>
      <w:b/>
      <w:caps/>
      <w:sz w:val="26"/>
      <w:lang w:val="x-none" w:eastAsia="x-none"/>
    </w:rPr>
  </w:style>
  <w:style w:type="character" w:customStyle="1" w:styleId="Antrat2Diagrama">
    <w:name w:val="Antraštė 2 Diagrama"/>
    <w:basedOn w:val="Numatytasispastraiposriftas"/>
    <w:link w:val="Antrat2"/>
    <w:rsid w:val="002B7899"/>
    <w:rPr>
      <w:rFonts w:ascii="Helvetica" w:eastAsia="Times New Roman" w:hAnsi="Helvetica" w:cs="Times New Roman"/>
      <w:b/>
      <w:i/>
      <w:lang w:val="cs-CZ" w:eastAsia="x-none"/>
    </w:rPr>
  </w:style>
  <w:style w:type="character" w:customStyle="1" w:styleId="Antrat3Diagrama">
    <w:name w:val="Antraštė 3 Diagrama"/>
    <w:basedOn w:val="Numatytasispastraiposriftas"/>
    <w:link w:val="Antrat3"/>
    <w:rsid w:val="002B7899"/>
    <w:rPr>
      <w:rFonts w:ascii="Times New Roman" w:eastAsia="Times New Roman" w:hAnsi="Times New Roman" w:cs="Times New Roman"/>
      <w:b/>
      <w:kern w:val="28"/>
      <w:lang w:val="x-none" w:eastAsia="x-none"/>
    </w:rPr>
  </w:style>
  <w:style w:type="character" w:customStyle="1" w:styleId="Antrat4Diagrama">
    <w:name w:val="Antraštė 4 Diagrama"/>
    <w:basedOn w:val="Numatytasispastraiposriftas"/>
    <w:link w:val="Antrat4"/>
    <w:rsid w:val="002B7899"/>
    <w:rPr>
      <w:rFonts w:ascii="Times New Roman" w:eastAsia="Times New Roman" w:hAnsi="Times New Roman" w:cs="Times New Roman"/>
      <w:b/>
      <w:noProof/>
      <w:lang w:val="cs-CZ" w:eastAsia="x-none"/>
    </w:rPr>
  </w:style>
  <w:style w:type="character" w:customStyle="1" w:styleId="Antrat5Diagrama">
    <w:name w:val="Antraštė 5 Diagrama"/>
    <w:basedOn w:val="Numatytasispastraiposriftas"/>
    <w:link w:val="Antrat5"/>
    <w:rsid w:val="002B7899"/>
    <w:rPr>
      <w:rFonts w:ascii="Times New Roman" w:eastAsia="Times New Roman" w:hAnsi="Times New Roman" w:cs="Times New Roman"/>
      <w:noProof/>
      <w:lang w:val="cs-CZ" w:eastAsia="x-none"/>
    </w:rPr>
  </w:style>
  <w:style w:type="character" w:customStyle="1" w:styleId="Antrat6Diagrama">
    <w:name w:val="Antraštė 6 Diagrama"/>
    <w:basedOn w:val="Numatytasispastraiposriftas"/>
    <w:link w:val="Antrat6"/>
    <w:rsid w:val="002B7899"/>
    <w:rPr>
      <w:rFonts w:ascii="Times New Roman" w:eastAsia="Times New Roman" w:hAnsi="Times New Roman" w:cs="Times New Roman"/>
      <w:i/>
      <w:lang w:val="cs-CZ" w:eastAsia="x-none"/>
    </w:rPr>
  </w:style>
  <w:style w:type="character" w:customStyle="1" w:styleId="Antrat7Diagrama">
    <w:name w:val="Antraštė 7 Diagrama"/>
    <w:basedOn w:val="Numatytasispastraiposriftas"/>
    <w:link w:val="Antrat7"/>
    <w:rsid w:val="002B7899"/>
    <w:rPr>
      <w:rFonts w:ascii="Times New Roman" w:eastAsia="Times New Roman" w:hAnsi="Times New Roman" w:cs="Times New Roman"/>
      <w:i/>
      <w:lang w:val="cs-CZ" w:eastAsia="x-none"/>
    </w:rPr>
  </w:style>
  <w:style w:type="character" w:customStyle="1" w:styleId="Antrat8Diagrama">
    <w:name w:val="Antraštė 8 Diagrama"/>
    <w:basedOn w:val="Numatytasispastraiposriftas"/>
    <w:link w:val="Antrat8"/>
    <w:rsid w:val="002B7899"/>
    <w:rPr>
      <w:rFonts w:ascii="Times New Roman" w:eastAsia="Times New Roman" w:hAnsi="Times New Roman" w:cs="Times New Roman"/>
      <w:b/>
      <w:i/>
      <w:lang w:val="cs-CZ" w:eastAsia="x-none"/>
    </w:rPr>
  </w:style>
  <w:style w:type="character" w:customStyle="1" w:styleId="Antrat9Diagrama">
    <w:name w:val="Antraštė 9 Diagrama"/>
    <w:basedOn w:val="Numatytasispastraiposriftas"/>
    <w:link w:val="Antrat9"/>
    <w:rsid w:val="002B7899"/>
    <w:rPr>
      <w:rFonts w:ascii="Times New Roman" w:eastAsia="Times New Roman" w:hAnsi="Times New Roman" w:cs="Times New Roman"/>
      <w:b/>
      <w:i/>
      <w:lang w:val="cs-CZ" w:eastAsia="x-none"/>
    </w:rPr>
  </w:style>
  <w:style w:type="numbering" w:customStyle="1" w:styleId="NoList1">
    <w:name w:val="No List1"/>
    <w:next w:val="Sraonra"/>
    <w:uiPriority w:val="99"/>
    <w:semiHidden/>
    <w:unhideWhenUsed/>
    <w:rsid w:val="002B7899"/>
  </w:style>
  <w:style w:type="numbering" w:customStyle="1" w:styleId="NoList11">
    <w:name w:val="No List11"/>
    <w:next w:val="Sraonra"/>
    <w:uiPriority w:val="99"/>
    <w:semiHidden/>
    <w:unhideWhenUsed/>
    <w:rsid w:val="002B7899"/>
  </w:style>
  <w:style w:type="numbering" w:customStyle="1" w:styleId="NoList111">
    <w:name w:val="No List111"/>
    <w:next w:val="Sraonra"/>
    <w:uiPriority w:val="99"/>
    <w:semiHidden/>
    <w:unhideWhenUsed/>
    <w:rsid w:val="002B7899"/>
  </w:style>
  <w:style w:type="paragraph" w:styleId="Vokoatgalinisadresas">
    <w:name w:val="envelope return"/>
    <w:basedOn w:val="prastasis"/>
    <w:rsid w:val="002B7899"/>
    <w:pPr>
      <w:spacing w:after="0" w:line="240" w:lineRule="auto"/>
    </w:pPr>
    <w:rPr>
      <w:rFonts w:eastAsia="Times New Roman" w:cs="Times New Roman"/>
      <w:b/>
      <w:sz w:val="28"/>
      <w:szCs w:val="24"/>
      <w:lang w:val="lt-LT"/>
    </w:rPr>
  </w:style>
  <w:style w:type="paragraph" w:styleId="Adresasantvoko">
    <w:name w:val="envelope address"/>
    <w:basedOn w:val="prastasis"/>
    <w:rsid w:val="002B7899"/>
    <w:pPr>
      <w:framePr w:w="7920" w:h="1980" w:hRule="exact" w:hSpace="180" w:wrap="auto" w:hAnchor="page" w:xAlign="center" w:yAlign="bottom"/>
      <w:spacing w:after="0" w:line="240" w:lineRule="auto"/>
      <w:ind w:left="2880"/>
    </w:pPr>
    <w:rPr>
      <w:rFonts w:eastAsia="Times New Roman" w:cs="Times New Roman"/>
      <w:b/>
      <w:sz w:val="28"/>
      <w:szCs w:val="24"/>
      <w:lang w:val="lt-LT"/>
    </w:rPr>
  </w:style>
  <w:style w:type="paragraph" w:styleId="Pagrindiniotekstotrauka">
    <w:name w:val="Body Text Indent"/>
    <w:basedOn w:val="prastasis"/>
    <w:link w:val="PagrindiniotekstotraukaDiagrama"/>
    <w:rsid w:val="002B7899"/>
    <w:pPr>
      <w:spacing w:after="0" w:line="240" w:lineRule="auto"/>
      <w:ind w:left="567" w:hanging="567"/>
    </w:pPr>
    <w:rPr>
      <w:rFonts w:ascii="Times New Roman" w:eastAsia="Times New Roman" w:hAnsi="Times New Roman" w:cs="Times New Roman"/>
      <w:b/>
      <w:color w:val="808080"/>
      <w:lang w:val="cs-CZ" w:eastAsia="x-none"/>
    </w:rPr>
  </w:style>
  <w:style w:type="character" w:customStyle="1" w:styleId="PagrindiniotekstotraukaDiagrama">
    <w:name w:val="Pagrindinio teksto įtrauka Diagrama"/>
    <w:basedOn w:val="Numatytasispastraiposriftas"/>
    <w:link w:val="Pagrindiniotekstotrauka"/>
    <w:rsid w:val="002B7899"/>
    <w:rPr>
      <w:rFonts w:ascii="Times New Roman" w:eastAsia="Times New Roman" w:hAnsi="Times New Roman" w:cs="Times New Roman"/>
      <w:b/>
      <w:color w:val="808080"/>
      <w:lang w:val="cs-CZ" w:eastAsia="x-none"/>
    </w:rPr>
  </w:style>
  <w:style w:type="paragraph" w:styleId="Pagrindinistekstas">
    <w:name w:val="Body Text"/>
    <w:basedOn w:val="prastasis"/>
    <w:link w:val="PagrindinistekstasDiagrama"/>
    <w:rsid w:val="002B7899"/>
    <w:pPr>
      <w:tabs>
        <w:tab w:val="left" w:pos="567"/>
      </w:tabs>
      <w:spacing w:after="0" w:line="260" w:lineRule="exact"/>
    </w:pPr>
    <w:rPr>
      <w:rFonts w:ascii="Times New Roman" w:eastAsia="Times New Roman" w:hAnsi="Times New Roman" w:cs="Times New Roman"/>
      <w:b/>
      <w:i/>
      <w:lang w:val="cs-CZ" w:eastAsia="x-none"/>
    </w:rPr>
  </w:style>
  <w:style w:type="character" w:customStyle="1" w:styleId="PagrindinistekstasDiagrama">
    <w:name w:val="Pagrindinis tekstas Diagrama"/>
    <w:basedOn w:val="Numatytasispastraiposriftas"/>
    <w:link w:val="Pagrindinistekstas"/>
    <w:rsid w:val="002B7899"/>
    <w:rPr>
      <w:rFonts w:ascii="Times New Roman" w:eastAsia="Times New Roman" w:hAnsi="Times New Roman" w:cs="Times New Roman"/>
      <w:b/>
      <w:i/>
      <w:lang w:val="cs-CZ" w:eastAsia="x-none"/>
    </w:rPr>
  </w:style>
  <w:style w:type="paragraph" w:styleId="Pagrindiniotekstotrauka2">
    <w:name w:val="Body Text Indent 2"/>
    <w:basedOn w:val="prastasis"/>
    <w:link w:val="Pagrindiniotekstotrauka2Diagrama"/>
    <w:rsid w:val="002B7899"/>
    <w:pPr>
      <w:tabs>
        <w:tab w:val="left" w:pos="567"/>
      </w:tabs>
      <w:spacing w:after="0" w:line="260" w:lineRule="exact"/>
      <w:ind w:left="567" w:hanging="567"/>
      <w:jc w:val="both"/>
    </w:pPr>
    <w:rPr>
      <w:rFonts w:ascii="Times New Roman" w:eastAsia="Times New Roman" w:hAnsi="Times New Roman" w:cs="Times New Roman"/>
      <w:b/>
      <w:lang w:val="cs-CZ" w:eastAsia="x-none"/>
    </w:rPr>
  </w:style>
  <w:style w:type="character" w:customStyle="1" w:styleId="Pagrindiniotekstotrauka2Diagrama">
    <w:name w:val="Pagrindinio teksto įtrauka 2 Diagrama"/>
    <w:basedOn w:val="Numatytasispastraiposriftas"/>
    <w:link w:val="Pagrindiniotekstotrauka2"/>
    <w:rsid w:val="002B7899"/>
    <w:rPr>
      <w:rFonts w:ascii="Times New Roman" w:eastAsia="Times New Roman" w:hAnsi="Times New Roman" w:cs="Times New Roman"/>
      <w:b/>
      <w:lang w:val="cs-CZ" w:eastAsia="x-none"/>
    </w:rPr>
  </w:style>
  <w:style w:type="paragraph" w:styleId="Pagrindiniotekstotrauka3">
    <w:name w:val="Body Text Indent 3"/>
    <w:basedOn w:val="prastasis"/>
    <w:link w:val="Pagrindiniotekstotrauka3Diagrama"/>
    <w:rsid w:val="002B7899"/>
    <w:pPr>
      <w:tabs>
        <w:tab w:val="left" w:pos="567"/>
      </w:tabs>
      <w:spacing w:after="0" w:line="260" w:lineRule="exact"/>
      <w:ind w:left="567" w:hanging="567"/>
    </w:pPr>
    <w:rPr>
      <w:rFonts w:ascii="Times New Roman" w:eastAsia="Times New Roman" w:hAnsi="Times New Roman" w:cs="Times New Roman"/>
      <w:i/>
      <w:color w:val="008000"/>
      <w:lang w:val="cs-CZ" w:eastAsia="x-none"/>
    </w:rPr>
  </w:style>
  <w:style w:type="character" w:customStyle="1" w:styleId="Pagrindiniotekstotrauka3Diagrama">
    <w:name w:val="Pagrindinio teksto įtrauka 3 Diagrama"/>
    <w:basedOn w:val="Numatytasispastraiposriftas"/>
    <w:link w:val="Pagrindiniotekstotrauka3"/>
    <w:rsid w:val="002B7899"/>
    <w:rPr>
      <w:rFonts w:ascii="Times New Roman" w:eastAsia="Times New Roman" w:hAnsi="Times New Roman" w:cs="Times New Roman"/>
      <w:i/>
      <w:color w:val="008000"/>
      <w:lang w:val="cs-CZ" w:eastAsia="x-none"/>
    </w:rPr>
  </w:style>
  <w:style w:type="paragraph" w:styleId="Porat">
    <w:name w:val="footer"/>
    <w:basedOn w:val="prastasis"/>
    <w:link w:val="PoratDiagrama"/>
    <w:rsid w:val="002B7899"/>
    <w:pPr>
      <w:tabs>
        <w:tab w:val="left" w:pos="567"/>
        <w:tab w:val="center" w:pos="4536"/>
        <w:tab w:val="center" w:pos="8930"/>
      </w:tabs>
      <w:spacing w:after="0" w:line="240" w:lineRule="auto"/>
    </w:pPr>
    <w:rPr>
      <w:rFonts w:ascii="Helvetica" w:eastAsia="Times New Roman" w:hAnsi="Helvetica" w:cs="Times New Roman"/>
      <w:sz w:val="16"/>
      <w:lang w:val="cs-CZ" w:eastAsia="x-none"/>
    </w:rPr>
  </w:style>
  <w:style w:type="character" w:customStyle="1" w:styleId="PoratDiagrama">
    <w:name w:val="Poraštė Diagrama"/>
    <w:basedOn w:val="Numatytasispastraiposriftas"/>
    <w:link w:val="Porat"/>
    <w:rsid w:val="002B7899"/>
    <w:rPr>
      <w:rFonts w:ascii="Helvetica" w:eastAsia="Times New Roman" w:hAnsi="Helvetica" w:cs="Times New Roman"/>
      <w:sz w:val="16"/>
      <w:lang w:val="cs-CZ" w:eastAsia="x-none"/>
    </w:rPr>
  </w:style>
  <w:style w:type="character" w:styleId="Puslapionumeris">
    <w:name w:val="page number"/>
    <w:rsid w:val="002B7899"/>
  </w:style>
  <w:style w:type="paragraph" w:styleId="Antrats">
    <w:name w:val="header"/>
    <w:basedOn w:val="prastasis"/>
    <w:link w:val="AntratsDiagrama"/>
    <w:rsid w:val="002B7899"/>
    <w:pPr>
      <w:tabs>
        <w:tab w:val="left" w:pos="567"/>
        <w:tab w:val="center" w:pos="4153"/>
        <w:tab w:val="right" w:pos="8306"/>
      </w:tabs>
      <w:spacing w:after="0" w:line="240" w:lineRule="auto"/>
    </w:pPr>
    <w:rPr>
      <w:rFonts w:ascii="Helvetica" w:eastAsia="Times New Roman" w:hAnsi="Helvetica" w:cs="Times New Roman"/>
      <w:lang w:val="cs-CZ" w:eastAsia="x-none"/>
    </w:rPr>
  </w:style>
  <w:style w:type="character" w:customStyle="1" w:styleId="AntratsDiagrama">
    <w:name w:val="Antraštės Diagrama"/>
    <w:basedOn w:val="Numatytasispastraiposriftas"/>
    <w:link w:val="Antrats"/>
    <w:rsid w:val="002B7899"/>
    <w:rPr>
      <w:rFonts w:ascii="Helvetica" w:eastAsia="Times New Roman" w:hAnsi="Helvetica" w:cs="Times New Roman"/>
      <w:lang w:val="cs-CZ" w:eastAsia="x-none"/>
    </w:rPr>
  </w:style>
  <w:style w:type="paragraph" w:styleId="Tekstoblokas">
    <w:name w:val="Block Text"/>
    <w:basedOn w:val="prastasis"/>
    <w:rsid w:val="002B7899"/>
    <w:pPr>
      <w:tabs>
        <w:tab w:val="left" w:pos="2657"/>
      </w:tabs>
      <w:spacing w:before="120" w:after="0" w:line="240" w:lineRule="auto"/>
      <w:ind w:left="-37" w:right="-28"/>
    </w:pPr>
    <w:rPr>
      <w:rFonts w:ascii="Times New Roman" w:eastAsia="Times New Roman" w:hAnsi="Times New Roman" w:cs="Times New Roman"/>
      <w:sz w:val="22"/>
      <w:lang w:val="cs-CZ"/>
    </w:rPr>
  </w:style>
  <w:style w:type="paragraph" w:styleId="Pagrindinistekstas2">
    <w:name w:val="Body Text 2"/>
    <w:basedOn w:val="prastasis"/>
    <w:link w:val="Pagrindinistekstas2Diagrama"/>
    <w:rsid w:val="002B7899"/>
    <w:pPr>
      <w:spacing w:after="0" w:line="240" w:lineRule="auto"/>
      <w:ind w:left="567" w:hanging="567"/>
    </w:pPr>
    <w:rPr>
      <w:rFonts w:ascii="Times New Roman" w:eastAsia="Times New Roman" w:hAnsi="Times New Roman" w:cs="Times New Roman"/>
      <w:b/>
      <w:lang w:val="cs-CZ" w:eastAsia="x-none"/>
    </w:rPr>
  </w:style>
  <w:style w:type="character" w:customStyle="1" w:styleId="Pagrindinistekstas2Diagrama">
    <w:name w:val="Pagrindinis tekstas 2 Diagrama"/>
    <w:basedOn w:val="Numatytasispastraiposriftas"/>
    <w:link w:val="Pagrindinistekstas2"/>
    <w:rsid w:val="002B7899"/>
    <w:rPr>
      <w:rFonts w:ascii="Times New Roman" w:eastAsia="Times New Roman" w:hAnsi="Times New Roman" w:cs="Times New Roman"/>
      <w:b/>
      <w:lang w:val="cs-CZ" w:eastAsia="x-none"/>
    </w:rPr>
  </w:style>
  <w:style w:type="paragraph" w:styleId="Pagrindinistekstas3">
    <w:name w:val="Body Text 3"/>
    <w:basedOn w:val="prastasis"/>
    <w:link w:val="Pagrindinistekstas3Diagrama"/>
    <w:rsid w:val="002B7899"/>
    <w:pPr>
      <w:tabs>
        <w:tab w:val="left" w:pos="567"/>
      </w:tabs>
      <w:spacing w:after="0" w:line="260" w:lineRule="exact"/>
      <w:jc w:val="both"/>
    </w:pPr>
    <w:rPr>
      <w:rFonts w:ascii="Times New Roman" w:eastAsia="Times New Roman" w:hAnsi="Times New Roman" w:cs="Times New Roman"/>
      <w:b/>
      <w:i/>
      <w:lang w:val="cs-CZ" w:eastAsia="x-none"/>
    </w:rPr>
  </w:style>
  <w:style w:type="character" w:customStyle="1" w:styleId="Pagrindinistekstas3Diagrama">
    <w:name w:val="Pagrindinis tekstas 3 Diagrama"/>
    <w:basedOn w:val="Numatytasispastraiposriftas"/>
    <w:link w:val="Pagrindinistekstas3"/>
    <w:rsid w:val="002B7899"/>
    <w:rPr>
      <w:rFonts w:ascii="Times New Roman" w:eastAsia="Times New Roman" w:hAnsi="Times New Roman" w:cs="Times New Roman"/>
      <w:b/>
      <w:i/>
      <w:lang w:val="cs-CZ" w:eastAsia="x-none"/>
    </w:rPr>
  </w:style>
  <w:style w:type="character" w:customStyle="1" w:styleId="DokumentoinaostekstasDiagrama">
    <w:name w:val="Dokumento išnašos tekstas Diagrama"/>
    <w:link w:val="Dokumentoinaostekstas"/>
    <w:semiHidden/>
    <w:rsid w:val="002B7899"/>
    <w:rPr>
      <w:rFonts w:ascii="Times New Roman" w:eastAsia="Times New Roman" w:hAnsi="Times New Roman" w:cs="Times New Roman"/>
      <w:lang w:val="cs-CZ"/>
    </w:rPr>
  </w:style>
  <w:style w:type="paragraph" w:styleId="Dokumentoinaostekstas">
    <w:name w:val="endnote text"/>
    <w:basedOn w:val="prastasis"/>
    <w:next w:val="prastasis"/>
    <w:link w:val="DokumentoinaostekstasDiagrama"/>
    <w:semiHidden/>
    <w:rsid w:val="002B7899"/>
    <w:pPr>
      <w:tabs>
        <w:tab w:val="left" w:pos="567"/>
      </w:tabs>
      <w:spacing w:after="0" w:line="240" w:lineRule="auto"/>
    </w:pPr>
    <w:rPr>
      <w:rFonts w:ascii="Times New Roman" w:eastAsia="Times New Roman" w:hAnsi="Times New Roman" w:cs="Times New Roman"/>
      <w:lang w:val="cs-CZ"/>
    </w:rPr>
  </w:style>
  <w:style w:type="character" w:customStyle="1" w:styleId="EndnoteTextChar1">
    <w:name w:val="Endnote Text Char1"/>
    <w:basedOn w:val="Numatytasispastraiposriftas"/>
    <w:uiPriority w:val="99"/>
    <w:semiHidden/>
    <w:rsid w:val="002B7899"/>
  </w:style>
  <w:style w:type="character" w:styleId="Perirtashipersaitas">
    <w:name w:val="FollowedHyperlink"/>
    <w:rsid w:val="002B7899"/>
    <w:rPr>
      <w:color w:val="800080"/>
      <w:u w:val="single"/>
    </w:rPr>
  </w:style>
  <w:style w:type="character" w:styleId="Puslapioinaosnuoroda">
    <w:name w:val="footnote reference"/>
    <w:semiHidden/>
    <w:rsid w:val="002B7899"/>
    <w:rPr>
      <w:vertAlign w:val="superscript"/>
    </w:rPr>
  </w:style>
  <w:style w:type="paragraph" w:styleId="Puslapioinaostekstas">
    <w:name w:val="footnote text"/>
    <w:basedOn w:val="prastasis"/>
    <w:link w:val="PuslapioinaostekstasDiagrama"/>
    <w:semiHidden/>
    <w:rsid w:val="002B7899"/>
    <w:pPr>
      <w:tabs>
        <w:tab w:val="left" w:pos="567"/>
      </w:tabs>
      <w:spacing w:after="0" w:line="260" w:lineRule="exact"/>
    </w:pPr>
    <w:rPr>
      <w:rFonts w:ascii="Times New Roman" w:eastAsia="Times New Roman" w:hAnsi="Times New Roman" w:cs="Times New Roman"/>
      <w:lang w:val="cs-CZ" w:eastAsia="x-none"/>
    </w:rPr>
  </w:style>
  <w:style w:type="character" w:customStyle="1" w:styleId="PuslapioinaostekstasDiagrama">
    <w:name w:val="Puslapio išnašos tekstas Diagrama"/>
    <w:basedOn w:val="Numatytasispastraiposriftas"/>
    <w:link w:val="Puslapioinaostekstas"/>
    <w:semiHidden/>
    <w:rsid w:val="002B7899"/>
    <w:rPr>
      <w:rFonts w:ascii="Times New Roman" w:eastAsia="Times New Roman" w:hAnsi="Times New Roman" w:cs="Times New Roman"/>
      <w:lang w:val="cs-CZ" w:eastAsia="x-none"/>
    </w:rPr>
  </w:style>
  <w:style w:type="character" w:styleId="Hipersaitas">
    <w:name w:val="Hyperlink"/>
    <w:uiPriority w:val="99"/>
    <w:rsid w:val="002B7899"/>
    <w:rPr>
      <w:color w:val="0000FF"/>
      <w:u w:val="single"/>
    </w:rPr>
  </w:style>
  <w:style w:type="paragraph" w:styleId="Pavadinimas">
    <w:name w:val="Title"/>
    <w:basedOn w:val="prastasis"/>
    <w:link w:val="PavadinimasDiagrama"/>
    <w:qFormat/>
    <w:rsid w:val="002B7899"/>
    <w:pPr>
      <w:spacing w:after="0" w:line="240" w:lineRule="auto"/>
      <w:jc w:val="center"/>
    </w:pPr>
    <w:rPr>
      <w:rFonts w:ascii="Times New Roman" w:eastAsia="Times New Roman" w:hAnsi="Times New Roman" w:cs="Times New Roman"/>
      <w:b/>
      <w:caps/>
      <w:sz w:val="24"/>
      <w:lang w:val="lt-LT" w:eastAsia="x-none"/>
    </w:rPr>
  </w:style>
  <w:style w:type="character" w:customStyle="1" w:styleId="PavadinimasDiagrama">
    <w:name w:val="Pavadinimas Diagrama"/>
    <w:basedOn w:val="Numatytasispastraiposriftas"/>
    <w:link w:val="Pavadinimas"/>
    <w:rsid w:val="002B7899"/>
    <w:rPr>
      <w:rFonts w:ascii="Times New Roman" w:eastAsia="Times New Roman" w:hAnsi="Times New Roman" w:cs="Times New Roman"/>
      <w:b/>
      <w:caps/>
      <w:sz w:val="24"/>
      <w:lang w:val="lt-LT" w:eastAsia="x-none"/>
    </w:rPr>
  </w:style>
  <w:style w:type="paragraph" w:customStyle="1" w:styleId="PI-3EMEASMCA">
    <w:name w:val="PI-3 EMEA_SMCA"/>
    <w:basedOn w:val="prastasis"/>
    <w:autoRedefine/>
    <w:rsid w:val="002B7899"/>
    <w:pPr>
      <w:spacing w:after="0" w:line="220" w:lineRule="exact"/>
    </w:pPr>
    <w:rPr>
      <w:rFonts w:ascii="Times New Roman" w:eastAsia="Times New Roman" w:hAnsi="Times New Roman" w:cs="Times New Roman"/>
      <w:b/>
      <w:bCs/>
      <w:sz w:val="22"/>
      <w:szCs w:val="22"/>
      <w:lang w:val="lt-LT"/>
    </w:rPr>
  </w:style>
  <w:style w:type="paragraph" w:customStyle="1" w:styleId="Text">
    <w:name w:val="Text"/>
    <w:basedOn w:val="prastasis"/>
    <w:link w:val="TextChar"/>
    <w:rsid w:val="002B7899"/>
    <w:pPr>
      <w:spacing w:before="120" w:after="0" w:line="240" w:lineRule="auto"/>
      <w:jc w:val="both"/>
    </w:pPr>
    <w:rPr>
      <w:rFonts w:ascii="Times New Roman" w:eastAsia="Times New Roman" w:hAnsi="Times New Roman" w:cs="Times New Roman"/>
      <w:sz w:val="24"/>
      <w:lang w:val="x-none" w:eastAsia="x-none"/>
    </w:rPr>
  </w:style>
  <w:style w:type="character" w:customStyle="1" w:styleId="TextChar">
    <w:name w:val="Text Char"/>
    <w:link w:val="Text"/>
    <w:rsid w:val="002B7899"/>
    <w:rPr>
      <w:rFonts w:ascii="Times New Roman" w:eastAsia="Times New Roman" w:hAnsi="Times New Roman" w:cs="Times New Roman"/>
      <w:sz w:val="24"/>
      <w:lang w:val="x-none" w:eastAsia="x-none"/>
    </w:rPr>
  </w:style>
  <w:style w:type="paragraph" w:customStyle="1" w:styleId="PI-1labEMEASMCA">
    <w:name w:val="PI-1_lab EMEA_SMCA"/>
    <w:basedOn w:val="prastasis"/>
    <w:autoRedefine/>
    <w:rsid w:val="002B78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2"/>
      <w:szCs w:val="22"/>
      <w:lang w:val="lt-LT"/>
    </w:rPr>
  </w:style>
  <w:style w:type="paragraph" w:customStyle="1" w:styleId="BTEMEASMCA">
    <w:name w:val="BT EMEA_SMCA"/>
    <w:basedOn w:val="prastasis"/>
    <w:autoRedefine/>
    <w:rsid w:val="002B7899"/>
    <w:pPr>
      <w:spacing w:after="0" w:line="240" w:lineRule="auto"/>
    </w:pPr>
    <w:rPr>
      <w:rFonts w:ascii="Times New Roman" w:eastAsia="Times New Roman" w:hAnsi="Times New Roman" w:cs="Times New Roman"/>
      <w:noProof/>
      <w:sz w:val="22"/>
      <w:szCs w:val="22"/>
      <w:lang w:val="lt-LT"/>
    </w:rPr>
  </w:style>
  <w:style w:type="paragraph" w:styleId="Debesliotekstas">
    <w:name w:val="Balloon Text"/>
    <w:basedOn w:val="prastasis"/>
    <w:link w:val="DebesliotekstasDiagrama"/>
    <w:semiHidden/>
    <w:rsid w:val="002B7899"/>
    <w:pPr>
      <w:spacing w:after="0" w:line="240" w:lineRule="auto"/>
    </w:pPr>
    <w:rPr>
      <w:rFonts w:ascii="Tahoma" w:eastAsia="Times New Roman" w:hAnsi="Tahoma" w:cs="Times New Roman"/>
      <w:sz w:val="16"/>
      <w:szCs w:val="16"/>
      <w:lang w:val="lt-LT" w:eastAsia="x-none"/>
    </w:rPr>
  </w:style>
  <w:style w:type="character" w:customStyle="1" w:styleId="DebesliotekstasDiagrama">
    <w:name w:val="Debesėlio tekstas Diagrama"/>
    <w:basedOn w:val="Numatytasispastraiposriftas"/>
    <w:link w:val="Debesliotekstas"/>
    <w:semiHidden/>
    <w:rsid w:val="002B7899"/>
    <w:rPr>
      <w:rFonts w:ascii="Tahoma" w:eastAsia="Times New Roman" w:hAnsi="Tahoma" w:cs="Times New Roman"/>
      <w:sz w:val="16"/>
      <w:szCs w:val="16"/>
      <w:lang w:val="lt-LT" w:eastAsia="x-none"/>
    </w:rPr>
  </w:style>
  <w:style w:type="paragraph" w:customStyle="1" w:styleId="Table">
    <w:name w:val="Table"/>
    <w:basedOn w:val="prastasis"/>
    <w:rsid w:val="002B7899"/>
    <w:pPr>
      <w:keepLines/>
      <w:tabs>
        <w:tab w:val="left" w:pos="284"/>
      </w:tabs>
      <w:spacing w:before="40" w:after="20" w:line="240" w:lineRule="auto"/>
    </w:pPr>
    <w:rPr>
      <w:rFonts w:eastAsia="MS Mincho" w:cs="Times New Roman"/>
      <w:szCs w:val="24"/>
    </w:rPr>
  </w:style>
  <w:style w:type="character" w:styleId="Komentaronuoroda">
    <w:name w:val="annotation reference"/>
    <w:uiPriority w:val="99"/>
    <w:semiHidden/>
    <w:unhideWhenUsed/>
    <w:rsid w:val="002B7899"/>
    <w:rPr>
      <w:sz w:val="16"/>
      <w:szCs w:val="16"/>
    </w:rPr>
  </w:style>
  <w:style w:type="paragraph" w:styleId="Komentarotekstas">
    <w:name w:val="annotation text"/>
    <w:basedOn w:val="prastasis"/>
    <w:link w:val="KomentarotekstasDiagrama"/>
    <w:uiPriority w:val="99"/>
    <w:unhideWhenUsed/>
    <w:rsid w:val="002B7899"/>
    <w:pPr>
      <w:spacing w:after="0" w:line="240" w:lineRule="auto"/>
    </w:pPr>
    <w:rPr>
      <w:rFonts w:ascii="Times New Roman" w:eastAsia="Times New Roman" w:hAnsi="Times New Roman" w:cs="Times New Roman"/>
      <w:lang w:val="x-none"/>
    </w:rPr>
  </w:style>
  <w:style w:type="character" w:customStyle="1" w:styleId="KomentarotekstasDiagrama">
    <w:name w:val="Komentaro tekstas Diagrama"/>
    <w:basedOn w:val="Numatytasispastraiposriftas"/>
    <w:link w:val="Komentarotekstas"/>
    <w:uiPriority w:val="99"/>
    <w:rsid w:val="002B7899"/>
    <w:rPr>
      <w:rFonts w:ascii="Times New Roman" w:eastAsia="Times New Roman" w:hAnsi="Times New Roman" w:cs="Times New Roman"/>
      <w:lang w:val="x-none"/>
    </w:rPr>
  </w:style>
  <w:style w:type="paragraph" w:styleId="Komentarotema">
    <w:name w:val="annotation subject"/>
    <w:basedOn w:val="Komentarotekstas"/>
    <w:next w:val="Komentarotekstas"/>
    <w:link w:val="KomentarotemaDiagrama"/>
    <w:uiPriority w:val="99"/>
    <w:semiHidden/>
    <w:unhideWhenUsed/>
    <w:rsid w:val="002B7899"/>
    <w:rPr>
      <w:b/>
      <w:bCs/>
    </w:rPr>
  </w:style>
  <w:style w:type="character" w:customStyle="1" w:styleId="KomentarotemaDiagrama">
    <w:name w:val="Komentaro tema Diagrama"/>
    <w:basedOn w:val="KomentarotekstasDiagrama"/>
    <w:link w:val="Komentarotema"/>
    <w:uiPriority w:val="99"/>
    <w:semiHidden/>
    <w:rsid w:val="002B7899"/>
    <w:rPr>
      <w:rFonts w:ascii="Times New Roman" w:eastAsia="Times New Roman" w:hAnsi="Times New Roman" w:cs="Times New Roman"/>
      <w:b/>
      <w:bCs/>
      <w:lang w:val="x-none"/>
    </w:rPr>
  </w:style>
  <w:style w:type="character" w:customStyle="1" w:styleId="st1">
    <w:name w:val="st1"/>
    <w:rsid w:val="002B7899"/>
  </w:style>
  <w:style w:type="paragraph" w:customStyle="1" w:styleId="Default">
    <w:name w:val="Default"/>
    <w:rsid w:val="002B7899"/>
    <w:pPr>
      <w:autoSpaceDE w:val="0"/>
      <w:autoSpaceDN w:val="0"/>
      <w:adjustRightInd w:val="0"/>
      <w:spacing w:after="0" w:line="240" w:lineRule="auto"/>
    </w:pPr>
    <w:rPr>
      <w:rFonts w:ascii="Times New Roman" w:eastAsia="Times New Roman" w:hAnsi="Times New Roman" w:cs="Times New Roman"/>
    </w:rPr>
  </w:style>
  <w:style w:type="paragraph" w:customStyle="1" w:styleId="Reference">
    <w:name w:val="Reference"/>
    <w:basedOn w:val="prastasis"/>
    <w:rsid w:val="002B7899"/>
    <w:pPr>
      <w:keepLines/>
      <w:spacing w:before="80" w:after="60" w:line="240" w:lineRule="auto"/>
    </w:pPr>
    <w:rPr>
      <w:rFonts w:ascii="Times New Roman" w:eastAsia="MS Mincho" w:hAnsi="Times New Roman" w:cs="Times New Roman"/>
      <w:sz w:val="24"/>
      <w:lang w:eastAsia="zh-CN"/>
    </w:rPr>
  </w:style>
  <w:style w:type="paragraph" w:customStyle="1" w:styleId="AHeader1">
    <w:name w:val="AHeader 1"/>
    <w:basedOn w:val="prastasis"/>
    <w:rsid w:val="002B7899"/>
    <w:pPr>
      <w:keepLines/>
      <w:numPr>
        <w:numId w:val="13"/>
      </w:numPr>
      <w:spacing w:before="40" w:after="120" w:line="240" w:lineRule="auto"/>
    </w:pPr>
    <w:rPr>
      <w:rFonts w:eastAsia="MS Mincho"/>
      <w:b/>
      <w:bCs/>
      <w:sz w:val="24"/>
      <w:lang w:eastAsia="zh-CN"/>
    </w:rPr>
  </w:style>
  <w:style w:type="paragraph" w:customStyle="1" w:styleId="AHeader2">
    <w:name w:val="AHeader 2"/>
    <w:basedOn w:val="AHeader1"/>
    <w:rsid w:val="002B7899"/>
    <w:pPr>
      <w:numPr>
        <w:ilvl w:val="1"/>
      </w:numPr>
      <w:tabs>
        <w:tab w:val="clear" w:pos="709"/>
        <w:tab w:val="num" w:pos="360"/>
      </w:tabs>
    </w:pPr>
    <w:rPr>
      <w:sz w:val="22"/>
    </w:rPr>
  </w:style>
  <w:style w:type="paragraph" w:customStyle="1" w:styleId="AHeader3">
    <w:name w:val="AHeader 3"/>
    <w:basedOn w:val="AHeader2"/>
    <w:rsid w:val="002B7899"/>
    <w:pPr>
      <w:numPr>
        <w:ilvl w:val="2"/>
      </w:numPr>
      <w:tabs>
        <w:tab w:val="clear" w:pos="1276"/>
        <w:tab w:val="num" w:pos="360"/>
      </w:tabs>
    </w:pPr>
  </w:style>
  <w:style w:type="paragraph" w:customStyle="1" w:styleId="AHeader2abc">
    <w:name w:val="AHeader 2 abc"/>
    <w:basedOn w:val="AHeader3"/>
    <w:rsid w:val="002B7899"/>
    <w:pPr>
      <w:numPr>
        <w:ilvl w:val="3"/>
      </w:numPr>
      <w:tabs>
        <w:tab w:val="clear" w:pos="1276"/>
        <w:tab w:val="num" w:pos="360"/>
      </w:tabs>
      <w:jc w:val="both"/>
    </w:pPr>
    <w:rPr>
      <w:b w:val="0"/>
      <w:bCs w:val="0"/>
    </w:rPr>
  </w:style>
  <w:style w:type="paragraph" w:customStyle="1" w:styleId="AHeader3abc">
    <w:name w:val="AHeader 3 abc"/>
    <w:basedOn w:val="AHeader2abc"/>
    <w:rsid w:val="002B7899"/>
    <w:pPr>
      <w:numPr>
        <w:ilvl w:val="4"/>
      </w:numPr>
      <w:tabs>
        <w:tab w:val="clear" w:pos="1701"/>
        <w:tab w:val="num" w:pos="360"/>
      </w:tabs>
    </w:pPr>
  </w:style>
  <w:style w:type="character" w:customStyle="1" w:styleId="hps">
    <w:name w:val="hps"/>
    <w:rsid w:val="002B7899"/>
  </w:style>
  <w:style w:type="paragraph" w:customStyle="1" w:styleId="Listlevel1">
    <w:name w:val="List level 1"/>
    <w:basedOn w:val="prastasis"/>
    <w:rsid w:val="002B7899"/>
    <w:pPr>
      <w:keepLines/>
      <w:spacing w:before="40" w:after="0" w:line="240" w:lineRule="auto"/>
      <w:ind w:left="425" w:hanging="425"/>
    </w:pPr>
    <w:rPr>
      <w:rFonts w:ascii="Times New Roman" w:eastAsia="MS Mincho" w:hAnsi="Times New Roman" w:cs="Times New Roman"/>
      <w:sz w:val="24"/>
      <w:lang w:eastAsia="zh-CN"/>
    </w:rPr>
  </w:style>
  <w:style w:type="paragraph" w:styleId="Pataisymai">
    <w:name w:val="Revision"/>
    <w:hidden/>
    <w:uiPriority w:val="99"/>
    <w:semiHidden/>
    <w:rsid w:val="002B7899"/>
    <w:pPr>
      <w:spacing w:after="0" w:line="240" w:lineRule="auto"/>
    </w:pPr>
    <w:rPr>
      <w:rFonts w:ascii="Times New Roman" w:eastAsia="Times New Roman" w:hAnsi="Times New Roman" w:cs="Times New Roman"/>
      <w:sz w:val="22"/>
      <w:szCs w:val="24"/>
      <w:lang w:val="lt-LT"/>
    </w:rPr>
  </w:style>
  <w:style w:type="character" w:styleId="Emfaz">
    <w:name w:val="Emphasis"/>
    <w:basedOn w:val="Numatytasispastraiposriftas"/>
    <w:uiPriority w:val="20"/>
    <w:qFormat/>
    <w:rsid w:val="002B7899"/>
    <w:rPr>
      <w:b/>
      <w:bCs/>
      <w:i w:val="0"/>
      <w:iCs w:val="0"/>
    </w:rPr>
  </w:style>
  <w:style w:type="paragraph" w:styleId="Sraopastraipa">
    <w:name w:val="List Paragraph"/>
    <w:basedOn w:val="prastasis"/>
    <w:uiPriority w:val="34"/>
    <w:qFormat/>
    <w:rsid w:val="002B7899"/>
    <w:pPr>
      <w:spacing w:after="200" w:line="276" w:lineRule="auto"/>
      <w:ind w:left="720"/>
      <w:contextualSpacing/>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6096">
      <w:bodyDiv w:val="1"/>
      <w:marLeft w:val="0"/>
      <w:marRight w:val="0"/>
      <w:marTop w:val="0"/>
      <w:marBottom w:val="0"/>
      <w:divBdr>
        <w:top w:val="none" w:sz="0" w:space="0" w:color="auto"/>
        <w:left w:val="none" w:sz="0" w:space="0" w:color="auto"/>
        <w:bottom w:val="none" w:sz="0" w:space="0" w:color="auto"/>
        <w:right w:val="none" w:sz="0" w:space="0" w:color="auto"/>
      </w:divBdr>
      <w:divsChild>
        <w:div w:id="289670435">
          <w:marLeft w:val="0"/>
          <w:marRight w:val="0"/>
          <w:marTop w:val="0"/>
          <w:marBottom w:val="0"/>
          <w:divBdr>
            <w:top w:val="none" w:sz="0" w:space="0" w:color="auto"/>
            <w:left w:val="none" w:sz="0" w:space="0" w:color="auto"/>
            <w:bottom w:val="none" w:sz="0" w:space="0" w:color="auto"/>
            <w:right w:val="none" w:sz="0" w:space="0" w:color="auto"/>
          </w:divBdr>
          <w:divsChild>
            <w:div w:id="656618396">
              <w:marLeft w:val="0"/>
              <w:marRight w:val="0"/>
              <w:marTop w:val="0"/>
              <w:marBottom w:val="0"/>
              <w:divBdr>
                <w:top w:val="none" w:sz="0" w:space="0" w:color="auto"/>
                <w:left w:val="none" w:sz="0" w:space="0" w:color="auto"/>
                <w:bottom w:val="none" w:sz="0" w:space="0" w:color="auto"/>
                <w:right w:val="none" w:sz="0" w:space="0" w:color="auto"/>
              </w:divBdr>
              <w:divsChild>
                <w:div w:id="686322617">
                  <w:marLeft w:val="0"/>
                  <w:marRight w:val="0"/>
                  <w:marTop w:val="0"/>
                  <w:marBottom w:val="0"/>
                  <w:divBdr>
                    <w:top w:val="none" w:sz="0" w:space="0" w:color="auto"/>
                    <w:left w:val="none" w:sz="0" w:space="0" w:color="auto"/>
                    <w:bottom w:val="none" w:sz="0" w:space="0" w:color="auto"/>
                    <w:right w:val="none" w:sz="0" w:space="0" w:color="auto"/>
                  </w:divBdr>
                  <w:divsChild>
                    <w:div w:id="1632662467">
                      <w:marLeft w:val="0"/>
                      <w:marRight w:val="0"/>
                      <w:marTop w:val="0"/>
                      <w:marBottom w:val="0"/>
                      <w:divBdr>
                        <w:top w:val="none" w:sz="0" w:space="0" w:color="auto"/>
                        <w:left w:val="none" w:sz="0" w:space="0" w:color="auto"/>
                        <w:bottom w:val="none" w:sz="0" w:space="0" w:color="auto"/>
                        <w:right w:val="none" w:sz="0" w:space="0" w:color="auto"/>
                      </w:divBdr>
                      <w:divsChild>
                        <w:div w:id="1840347023">
                          <w:marLeft w:val="0"/>
                          <w:marRight w:val="0"/>
                          <w:marTop w:val="0"/>
                          <w:marBottom w:val="0"/>
                          <w:divBdr>
                            <w:top w:val="none" w:sz="0" w:space="0" w:color="auto"/>
                            <w:left w:val="none" w:sz="0" w:space="0" w:color="auto"/>
                            <w:bottom w:val="none" w:sz="0" w:space="0" w:color="auto"/>
                            <w:right w:val="none" w:sz="0" w:space="0" w:color="auto"/>
                          </w:divBdr>
                          <w:divsChild>
                            <w:div w:id="1028528429">
                              <w:marLeft w:val="0"/>
                              <w:marRight w:val="0"/>
                              <w:marTop w:val="0"/>
                              <w:marBottom w:val="0"/>
                              <w:divBdr>
                                <w:top w:val="none" w:sz="0" w:space="0" w:color="auto"/>
                                <w:left w:val="none" w:sz="0" w:space="0" w:color="auto"/>
                                <w:bottom w:val="none" w:sz="0" w:space="0" w:color="auto"/>
                                <w:right w:val="none" w:sz="0" w:space="0" w:color="auto"/>
                              </w:divBdr>
                              <w:divsChild>
                                <w:div w:id="891043559">
                                  <w:marLeft w:val="0"/>
                                  <w:marRight w:val="0"/>
                                  <w:marTop w:val="0"/>
                                  <w:marBottom w:val="0"/>
                                  <w:divBdr>
                                    <w:top w:val="none" w:sz="0" w:space="0" w:color="auto"/>
                                    <w:left w:val="none" w:sz="0" w:space="0" w:color="auto"/>
                                    <w:bottom w:val="none" w:sz="0" w:space="0" w:color="auto"/>
                                    <w:right w:val="none" w:sz="0" w:space="0" w:color="auto"/>
                                  </w:divBdr>
                                  <w:divsChild>
                                    <w:div w:id="2094088618">
                                      <w:marLeft w:val="0"/>
                                      <w:marRight w:val="0"/>
                                      <w:marTop w:val="0"/>
                                      <w:marBottom w:val="0"/>
                                      <w:divBdr>
                                        <w:top w:val="none" w:sz="0" w:space="0" w:color="auto"/>
                                        <w:left w:val="none" w:sz="0" w:space="0" w:color="auto"/>
                                        <w:bottom w:val="none" w:sz="0" w:space="0" w:color="auto"/>
                                        <w:right w:val="none" w:sz="0" w:space="0" w:color="auto"/>
                                      </w:divBdr>
                                      <w:divsChild>
                                        <w:div w:id="2083408411">
                                          <w:marLeft w:val="0"/>
                                          <w:marRight w:val="0"/>
                                          <w:marTop w:val="0"/>
                                          <w:marBottom w:val="0"/>
                                          <w:divBdr>
                                            <w:top w:val="none" w:sz="0" w:space="0" w:color="auto"/>
                                            <w:left w:val="none" w:sz="0" w:space="0" w:color="auto"/>
                                            <w:bottom w:val="none" w:sz="0" w:space="0" w:color="auto"/>
                                            <w:right w:val="none" w:sz="0" w:space="0" w:color="auto"/>
                                          </w:divBdr>
                                          <w:divsChild>
                                            <w:div w:id="1677805533">
                                              <w:marLeft w:val="0"/>
                                              <w:marRight w:val="0"/>
                                              <w:marTop w:val="0"/>
                                              <w:marBottom w:val="495"/>
                                              <w:divBdr>
                                                <w:top w:val="none" w:sz="0" w:space="0" w:color="auto"/>
                                                <w:left w:val="none" w:sz="0" w:space="0" w:color="auto"/>
                                                <w:bottom w:val="none" w:sz="0" w:space="0" w:color="auto"/>
                                                <w:right w:val="none" w:sz="0" w:space="0" w:color="auto"/>
                                              </w:divBdr>
                                              <w:divsChild>
                                                <w:div w:id="12376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4280">
      <w:bodyDiv w:val="1"/>
      <w:marLeft w:val="0"/>
      <w:marRight w:val="0"/>
      <w:marTop w:val="0"/>
      <w:marBottom w:val="0"/>
      <w:divBdr>
        <w:top w:val="none" w:sz="0" w:space="0" w:color="auto"/>
        <w:left w:val="none" w:sz="0" w:space="0" w:color="auto"/>
        <w:bottom w:val="none" w:sz="0" w:space="0" w:color="auto"/>
        <w:right w:val="none" w:sz="0" w:space="0" w:color="auto"/>
      </w:divBdr>
      <w:divsChild>
        <w:div w:id="931818317">
          <w:marLeft w:val="0"/>
          <w:marRight w:val="0"/>
          <w:marTop w:val="0"/>
          <w:marBottom w:val="0"/>
          <w:divBdr>
            <w:top w:val="none" w:sz="0" w:space="0" w:color="auto"/>
            <w:left w:val="none" w:sz="0" w:space="0" w:color="auto"/>
            <w:bottom w:val="none" w:sz="0" w:space="0" w:color="auto"/>
            <w:right w:val="none" w:sz="0" w:space="0" w:color="auto"/>
          </w:divBdr>
          <w:divsChild>
            <w:div w:id="71587490">
              <w:marLeft w:val="0"/>
              <w:marRight w:val="0"/>
              <w:marTop w:val="0"/>
              <w:marBottom w:val="0"/>
              <w:divBdr>
                <w:top w:val="none" w:sz="0" w:space="0" w:color="auto"/>
                <w:left w:val="none" w:sz="0" w:space="0" w:color="auto"/>
                <w:bottom w:val="none" w:sz="0" w:space="0" w:color="auto"/>
                <w:right w:val="none" w:sz="0" w:space="0" w:color="auto"/>
              </w:divBdr>
              <w:divsChild>
                <w:div w:id="1367606235">
                  <w:marLeft w:val="0"/>
                  <w:marRight w:val="0"/>
                  <w:marTop w:val="0"/>
                  <w:marBottom w:val="0"/>
                  <w:divBdr>
                    <w:top w:val="none" w:sz="0" w:space="0" w:color="auto"/>
                    <w:left w:val="none" w:sz="0" w:space="0" w:color="auto"/>
                    <w:bottom w:val="none" w:sz="0" w:space="0" w:color="auto"/>
                    <w:right w:val="none" w:sz="0" w:space="0" w:color="auto"/>
                  </w:divBdr>
                  <w:divsChild>
                    <w:div w:id="920916598">
                      <w:marLeft w:val="0"/>
                      <w:marRight w:val="0"/>
                      <w:marTop w:val="0"/>
                      <w:marBottom w:val="0"/>
                      <w:divBdr>
                        <w:top w:val="none" w:sz="0" w:space="0" w:color="auto"/>
                        <w:left w:val="none" w:sz="0" w:space="0" w:color="auto"/>
                        <w:bottom w:val="none" w:sz="0" w:space="0" w:color="auto"/>
                        <w:right w:val="none" w:sz="0" w:space="0" w:color="auto"/>
                      </w:divBdr>
                      <w:divsChild>
                        <w:div w:id="1947538762">
                          <w:marLeft w:val="0"/>
                          <w:marRight w:val="0"/>
                          <w:marTop w:val="0"/>
                          <w:marBottom w:val="0"/>
                          <w:divBdr>
                            <w:top w:val="none" w:sz="0" w:space="0" w:color="auto"/>
                            <w:left w:val="none" w:sz="0" w:space="0" w:color="auto"/>
                            <w:bottom w:val="none" w:sz="0" w:space="0" w:color="auto"/>
                            <w:right w:val="none" w:sz="0" w:space="0" w:color="auto"/>
                          </w:divBdr>
                          <w:divsChild>
                            <w:div w:id="1439524500">
                              <w:marLeft w:val="0"/>
                              <w:marRight w:val="0"/>
                              <w:marTop w:val="0"/>
                              <w:marBottom w:val="0"/>
                              <w:divBdr>
                                <w:top w:val="none" w:sz="0" w:space="0" w:color="auto"/>
                                <w:left w:val="none" w:sz="0" w:space="0" w:color="auto"/>
                                <w:bottom w:val="none" w:sz="0" w:space="0" w:color="auto"/>
                                <w:right w:val="none" w:sz="0" w:space="0" w:color="auto"/>
                              </w:divBdr>
                              <w:divsChild>
                                <w:div w:id="591545741">
                                  <w:marLeft w:val="0"/>
                                  <w:marRight w:val="0"/>
                                  <w:marTop w:val="0"/>
                                  <w:marBottom w:val="0"/>
                                  <w:divBdr>
                                    <w:top w:val="none" w:sz="0" w:space="0" w:color="auto"/>
                                    <w:left w:val="none" w:sz="0" w:space="0" w:color="auto"/>
                                    <w:bottom w:val="none" w:sz="0" w:space="0" w:color="auto"/>
                                    <w:right w:val="none" w:sz="0" w:space="0" w:color="auto"/>
                                  </w:divBdr>
                                  <w:divsChild>
                                    <w:div w:id="1920139328">
                                      <w:marLeft w:val="0"/>
                                      <w:marRight w:val="0"/>
                                      <w:marTop w:val="0"/>
                                      <w:marBottom w:val="0"/>
                                      <w:divBdr>
                                        <w:top w:val="none" w:sz="0" w:space="0" w:color="auto"/>
                                        <w:left w:val="none" w:sz="0" w:space="0" w:color="auto"/>
                                        <w:bottom w:val="none" w:sz="0" w:space="0" w:color="auto"/>
                                        <w:right w:val="none" w:sz="0" w:space="0" w:color="auto"/>
                                      </w:divBdr>
                                      <w:divsChild>
                                        <w:div w:id="1588463152">
                                          <w:marLeft w:val="0"/>
                                          <w:marRight w:val="0"/>
                                          <w:marTop w:val="0"/>
                                          <w:marBottom w:val="0"/>
                                          <w:divBdr>
                                            <w:top w:val="none" w:sz="0" w:space="0" w:color="auto"/>
                                            <w:left w:val="none" w:sz="0" w:space="0" w:color="auto"/>
                                            <w:bottom w:val="none" w:sz="0" w:space="0" w:color="auto"/>
                                            <w:right w:val="none" w:sz="0" w:space="0" w:color="auto"/>
                                          </w:divBdr>
                                          <w:divsChild>
                                            <w:div w:id="1075005397">
                                              <w:marLeft w:val="0"/>
                                              <w:marRight w:val="0"/>
                                              <w:marTop w:val="0"/>
                                              <w:marBottom w:val="495"/>
                                              <w:divBdr>
                                                <w:top w:val="none" w:sz="0" w:space="0" w:color="auto"/>
                                                <w:left w:val="none" w:sz="0" w:space="0" w:color="auto"/>
                                                <w:bottom w:val="none" w:sz="0" w:space="0" w:color="auto"/>
                                                <w:right w:val="none" w:sz="0" w:space="0" w:color="auto"/>
                                              </w:divBdr>
                                              <w:divsChild>
                                                <w:div w:id="6791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349759">
      <w:bodyDiv w:val="1"/>
      <w:marLeft w:val="0"/>
      <w:marRight w:val="0"/>
      <w:marTop w:val="0"/>
      <w:marBottom w:val="0"/>
      <w:divBdr>
        <w:top w:val="none" w:sz="0" w:space="0" w:color="auto"/>
        <w:left w:val="none" w:sz="0" w:space="0" w:color="auto"/>
        <w:bottom w:val="none" w:sz="0" w:space="0" w:color="auto"/>
        <w:right w:val="none" w:sz="0" w:space="0" w:color="auto"/>
      </w:divBdr>
      <w:divsChild>
        <w:div w:id="33313700">
          <w:marLeft w:val="0"/>
          <w:marRight w:val="0"/>
          <w:marTop w:val="0"/>
          <w:marBottom w:val="0"/>
          <w:divBdr>
            <w:top w:val="none" w:sz="0" w:space="0" w:color="auto"/>
            <w:left w:val="none" w:sz="0" w:space="0" w:color="auto"/>
            <w:bottom w:val="none" w:sz="0" w:space="0" w:color="auto"/>
            <w:right w:val="none" w:sz="0" w:space="0" w:color="auto"/>
          </w:divBdr>
          <w:divsChild>
            <w:div w:id="812018175">
              <w:marLeft w:val="0"/>
              <w:marRight w:val="0"/>
              <w:marTop w:val="0"/>
              <w:marBottom w:val="0"/>
              <w:divBdr>
                <w:top w:val="none" w:sz="0" w:space="0" w:color="auto"/>
                <w:left w:val="none" w:sz="0" w:space="0" w:color="auto"/>
                <w:bottom w:val="none" w:sz="0" w:space="0" w:color="auto"/>
                <w:right w:val="none" w:sz="0" w:space="0" w:color="auto"/>
              </w:divBdr>
              <w:divsChild>
                <w:div w:id="266960412">
                  <w:marLeft w:val="0"/>
                  <w:marRight w:val="0"/>
                  <w:marTop w:val="0"/>
                  <w:marBottom w:val="0"/>
                  <w:divBdr>
                    <w:top w:val="none" w:sz="0" w:space="0" w:color="auto"/>
                    <w:left w:val="none" w:sz="0" w:space="0" w:color="auto"/>
                    <w:bottom w:val="none" w:sz="0" w:space="0" w:color="auto"/>
                    <w:right w:val="none" w:sz="0" w:space="0" w:color="auto"/>
                  </w:divBdr>
                  <w:divsChild>
                    <w:div w:id="277950704">
                      <w:marLeft w:val="0"/>
                      <w:marRight w:val="0"/>
                      <w:marTop w:val="0"/>
                      <w:marBottom w:val="0"/>
                      <w:divBdr>
                        <w:top w:val="none" w:sz="0" w:space="0" w:color="auto"/>
                        <w:left w:val="none" w:sz="0" w:space="0" w:color="auto"/>
                        <w:bottom w:val="none" w:sz="0" w:space="0" w:color="auto"/>
                        <w:right w:val="none" w:sz="0" w:space="0" w:color="auto"/>
                      </w:divBdr>
                      <w:divsChild>
                        <w:div w:id="707340101">
                          <w:marLeft w:val="0"/>
                          <w:marRight w:val="0"/>
                          <w:marTop w:val="0"/>
                          <w:marBottom w:val="0"/>
                          <w:divBdr>
                            <w:top w:val="none" w:sz="0" w:space="0" w:color="auto"/>
                            <w:left w:val="none" w:sz="0" w:space="0" w:color="auto"/>
                            <w:bottom w:val="none" w:sz="0" w:space="0" w:color="auto"/>
                            <w:right w:val="none" w:sz="0" w:space="0" w:color="auto"/>
                          </w:divBdr>
                          <w:divsChild>
                            <w:div w:id="1766881860">
                              <w:marLeft w:val="0"/>
                              <w:marRight w:val="0"/>
                              <w:marTop w:val="0"/>
                              <w:marBottom w:val="0"/>
                              <w:divBdr>
                                <w:top w:val="none" w:sz="0" w:space="0" w:color="auto"/>
                                <w:left w:val="none" w:sz="0" w:space="0" w:color="auto"/>
                                <w:bottom w:val="none" w:sz="0" w:space="0" w:color="auto"/>
                                <w:right w:val="none" w:sz="0" w:space="0" w:color="auto"/>
                              </w:divBdr>
                              <w:divsChild>
                                <w:div w:id="328481729">
                                  <w:marLeft w:val="0"/>
                                  <w:marRight w:val="0"/>
                                  <w:marTop w:val="0"/>
                                  <w:marBottom w:val="0"/>
                                  <w:divBdr>
                                    <w:top w:val="none" w:sz="0" w:space="0" w:color="auto"/>
                                    <w:left w:val="none" w:sz="0" w:space="0" w:color="auto"/>
                                    <w:bottom w:val="none" w:sz="0" w:space="0" w:color="auto"/>
                                    <w:right w:val="none" w:sz="0" w:space="0" w:color="auto"/>
                                  </w:divBdr>
                                  <w:divsChild>
                                    <w:div w:id="719716562">
                                      <w:marLeft w:val="0"/>
                                      <w:marRight w:val="0"/>
                                      <w:marTop w:val="0"/>
                                      <w:marBottom w:val="0"/>
                                      <w:divBdr>
                                        <w:top w:val="none" w:sz="0" w:space="0" w:color="auto"/>
                                        <w:left w:val="none" w:sz="0" w:space="0" w:color="auto"/>
                                        <w:bottom w:val="none" w:sz="0" w:space="0" w:color="auto"/>
                                        <w:right w:val="none" w:sz="0" w:space="0" w:color="auto"/>
                                      </w:divBdr>
                                      <w:divsChild>
                                        <w:div w:id="132145113">
                                          <w:marLeft w:val="0"/>
                                          <w:marRight w:val="0"/>
                                          <w:marTop w:val="0"/>
                                          <w:marBottom w:val="0"/>
                                          <w:divBdr>
                                            <w:top w:val="none" w:sz="0" w:space="0" w:color="auto"/>
                                            <w:left w:val="none" w:sz="0" w:space="0" w:color="auto"/>
                                            <w:bottom w:val="none" w:sz="0" w:space="0" w:color="auto"/>
                                            <w:right w:val="none" w:sz="0" w:space="0" w:color="auto"/>
                                          </w:divBdr>
                                          <w:divsChild>
                                            <w:div w:id="1752314590">
                                              <w:marLeft w:val="0"/>
                                              <w:marRight w:val="0"/>
                                              <w:marTop w:val="0"/>
                                              <w:marBottom w:val="495"/>
                                              <w:divBdr>
                                                <w:top w:val="none" w:sz="0" w:space="0" w:color="auto"/>
                                                <w:left w:val="none" w:sz="0" w:space="0" w:color="auto"/>
                                                <w:bottom w:val="none" w:sz="0" w:space="0" w:color="auto"/>
                                                <w:right w:val="none" w:sz="0" w:space="0" w:color="auto"/>
                                              </w:divBdr>
                                              <w:divsChild>
                                                <w:div w:id="7702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057005">
      <w:bodyDiv w:val="1"/>
      <w:marLeft w:val="0"/>
      <w:marRight w:val="0"/>
      <w:marTop w:val="0"/>
      <w:marBottom w:val="0"/>
      <w:divBdr>
        <w:top w:val="none" w:sz="0" w:space="0" w:color="auto"/>
        <w:left w:val="none" w:sz="0" w:space="0" w:color="auto"/>
        <w:bottom w:val="none" w:sz="0" w:space="0" w:color="auto"/>
        <w:right w:val="none" w:sz="0" w:space="0" w:color="auto"/>
      </w:divBdr>
      <w:divsChild>
        <w:div w:id="1860577763">
          <w:marLeft w:val="0"/>
          <w:marRight w:val="0"/>
          <w:marTop w:val="0"/>
          <w:marBottom w:val="0"/>
          <w:divBdr>
            <w:top w:val="none" w:sz="0" w:space="0" w:color="auto"/>
            <w:left w:val="none" w:sz="0" w:space="0" w:color="auto"/>
            <w:bottom w:val="none" w:sz="0" w:space="0" w:color="auto"/>
            <w:right w:val="none" w:sz="0" w:space="0" w:color="auto"/>
          </w:divBdr>
          <w:divsChild>
            <w:div w:id="742215992">
              <w:marLeft w:val="0"/>
              <w:marRight w:val="0"/>
              <w:marTop w:val="0"/>
              <w:marBottom w:val="0"/>
              <w:divBdr>
                <w:top w:val="none" w:sz="0" w:space="0" w:color="auto"/>
                <w:left w:val="none" w:sz="0" w:space="0" w:color="auto"/>
                <w:bottom w:val="none" w:sz="0" w:space="0" w:color="auto"/>
                <w:right w:val="none" w:sz="0" w:space="0" w:color="auto"/>
              </w:divBdr>
              <w:divsChild>
                <w:div w:id="1207260527">
                  <w:marLeft w:val="0"/>
                  <w:marRight w:val="0"/>
                  <w:marTop w:val="0"/>
                  <w:marBottom w:val="0"/>
                  <w:divBdr>
                    <w:top w:val="none" w:sz="0" w:space="0" w:color="auto"/>
                    <w:left w:val="none" w:sz="0" w:space="0" w:color="auto"/>
                    <w:bottom w:val="none" w:sz="0" w:space="0" w:color="auto"/>
                    <w:right w:val="none" w:sz="0" w:space="0" w:color="auto"/>
                  </w:divBdr>
                  <w:divsChild>
                    <w:div w:id="2018119980">
                      <w:marLeft w:val="0"/>
                      <w:marRight w:val="0"/>
                      <w:marTop w:val="0"/>
                      <w:marBottom w:val="0"/>
                      <w:divBdr>
                        <w:top w:val="none" w:sz="0" w:space="0" w:color="auto"/>
                        <w:left w:val="none" w:sz="0" w:space="0" w:color="auto"/>
                        <w:bottom w:val="none" w:sz="0" w:space="0" w:color="auto"/>
                        <w:right w:val="none" w:sz="0" w:space="0" w:color="auto"/>
                      </w:divBdr>
                      <w:divsChild>
                        <w:div w:id="1102528509">
                          <w:marLeft w:val="0"/>
                          <w:marRight w:val="0"/>
                          <w:marTop w:val="0"/>
                          <w:marBottom w:val="0"/>
                          <w:divBdr>
                            <w:top w:val="none" w:sz="0" w:space="0" w:color="auto"/>
                            <w:left w:val="none" w:sz="0" w:space="0" w:color="auto"/>
                            <w:bottom w:val="none" w:sz="0" w:space="0" w:color="auto"/>
                            <w:right w:val="none" w:sz="0" w:space="0" w:color="auto"/>
                          </w:divBdr>
                          <w:divsChild>
                            <w:div w:id="132917746">
                              <w:marLeft w:val="0"/>
                              <w:marRight w:val="0"/>
                              <w:marTop w:val="0"/>
                              <w:marBottom w:val="0"/>
                              <w:divBdr>
                                <w:top w:val="none" w:sz="0" w:space="0" w:color="auto"/>
                                <w:left w:val="none" w:sz="0" w:space="0" w:color="auto"/>
                                <w:bottom w:val="none" w:sz="0" w:space="0" w:color="auto"/>
                                <w:right w:val="none" w:sz="0" w:space="0" w:color="auto"/>
                              </w:divBdr>
                              <w:divsChild>
                                <w:div w:id="876897020">
                                  <w:marLeft w:val="0"/>
                                  <w:marRight w:val="0"/>
                                  <w:marTop w:val="0"/>
                                  <w:marBottom w:val="0"/>
                                  <w:divBdr>
                                    <w:top w:val="none" w:sz="0" w:space="0" w:color="auto"/>
                                    <w:left w:val="none" w:sz="0" w:space="0" w:color="auto"/>
                                    <w:bottom w:val="none" w:sz="0" w:space="0" w:color="auto"/>
                                    <w:right w:val="none" w:sz="0" w:space="0" w:color="auto"/>
                                  </w:divBdr>
                                  <w:divsChild>
                                    <w:div w:id="1506899904">
                                      <w:marLeft w:val="0"/>
                                      <w:marRight w:val="0"/>
                                      <w:marTop w:val="0"/>
                                      <w:marBottom w:val="0"/>
                                      <w:divBdr>
                                        <w:top w:val="none" w:sz="0" w:space="0" w:color="auto"/>
                                        <w:left w:val="none" w:sz="0" w:space="0" w:color="auto"/>
                                        <w:bottom w:val="none" w:sz="0" w:space="0" w:color="auto"/>
                                        <w:right w:val="none" w:sz="0" w:space="0" w:color="auto"/>
                                      </w:divBdr>
                                      <w:divsChild>
                                        <w:div w:id="1375423959">
                                          <w:marLeft w:val="0"/>
                                          <w:marRight w:val="0"/>
                                          <w:marTop w:val="0"/>
                                          <w:marBottom w:val="0"/>
                                          <w:divBdr>
                                            <w:top w:val="none" w:sz="0" w:space="0" w:color="auto"/>
                                            <w:left w:val="none" w:sz="0" w:space="0" w:color="auto"/>
                                            <w:bottom w:val="none" w:sz="0" w:space="0" w:color="auto"/>
                                            <w:right w:val="none" w:sz="0" w:space="0" w:color="auto"/>
                                          </w:divBdr>
                                          <w:divsChild>
                                            <w:div w:id="1907496283">
                                              <w:marLeft w:val="0"/>
                                              <w:marRight w:val="0"/>
                                              <w:marTop w:val="0"/>
                                              <w:marBottom w:val="495"/>
                                              <w:divBdr>
                                                <w:top w:val="none" w:sz="0" w:space="0" w:color="auto"/>
                                                <w:left w:val="none" w:sz="0" w:space="0" w:color="auto"/>
                                                <w:bottom w:val="none" w:sz="0" w:space="0" w:color="auto"/>
                                                <w:right w:val="none" w:sz="0" w:space="0" w:color="auto"/>
                                              </w:divBdr>
                                              <w:divsChild>
                                                <w:div w:id="821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50624</Words>
  <Characters>28857</Characters>
  <Application>Microsoft Office Word</Application>
  <DocSecurity>4</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2022-08-19T08:25:00Z</dcterms:created>
  <dcterms:modified xsi:type="dcterms:W3CDTF">2022-08-19T08:25:00Z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2022-06-22T17:09:38Z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aca79d0a-39fe-42e0-b96d-eacbc82f1613</vt:lpwstr>
  </property>
  <property fmtid="{D5CDD505-2E9C-101B-9397-08002B2CF9AE}" pid="8" name="MSIP_Label_3c9bec58-8084-492e-8360-0e1cfe36408c_ContentBits">
    <vt:lpwstr>0</vt:lpwstr>
  </property>
</Properties>
</file>