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0A7" w:rsidRPr="00B20A2E" w:rsidRDefault="008F10A7" w:rsidP="008F10A7">
      <w:pPr>
        <w:tabs>
          <w:tab w:val="left" w:pos="567"/>
        </w:tabs>
        <w:jc w:val="center"/>
        <w:rPr>
          <w:rFonts w:eastAsia="Times New Roman" w:cs="Times New Roman"/>
          <w:b/>
          <w:bCs/>
          <w:sz w:val="22"/>
          <w:szCs w:val="22"/>
          <w:lang w:val="lt-LT" w:eastAsia="lt-LT"/>
        </w:rPr>
      </w:pPr>
      <w:bookmarkStart w:id="0" w:name="_Toc129243138"/>
      <w:bookmarkStart w:id="1" w:name="_Toc129243263"/>
      <w:r w:rsidRPr="00B20A2E">
        <w:rPr>
          <w:rFonts w:eastAsia="Times New Roman" w:cs="Times New Roman"/>
          <w:b/>
          <w:bCs/>
          <w:sz w:val="22"/>
          <w:szCs w:val="22"/>
          <w:lang w:val="lt-LT" w:eastAsia="lt-LT"/>
        </w:rPr>
        <w:t>Pakuotės lapelis: informacija vartotojui</w:t>
      </w:r>
      <w:bookmarkEnd w:id="0"/>
      <w:bookmarkEnd w:id="1"/>
    </w:p>
    <w:p w:rsidR="008F10A7" w:rsidRPr="00B20A2E" w:rsidRDefault="008F10A7" w:rsidP="008F10A7">
      <w:pPr>
        <w:tabs>
          <w:tab w:val="left" w:pos="567"/>
        </w:tabs>
        <w:jc w:val="center"/>
        <w:rPr>
          <w:rFonts w:eastAsia="Times New Roman" w:cs="Times New Roman"/>
          <w:b/>
          <w:bCs/>
          <w:sz w:val="22"/>
          <w:szCs w:val="22"/>
          <w:lang w:val="lt-LT" w:eastAsia="lt-LT"/>
        </w:rPr>
      </w:pPr>
    </w:p>
    <w:p w:rsidR="008F10A7" w:rsidRPr="00B20A2E" w:rsidRDefault="008F10A7" w:rsidP="008F10A7">
      <w:pPr>
        <w:tabs>
          <w:tab w:val="left" w:pos="567"/>
        </w:tabs>
        <w:jc w:val="center"/>
        <w:rPr>
          <w:b/>
          <w:sz w:val="22"/>
          <w:szCs w:val="22"/>
        </w:rPr>
      </w:pPr>
      <w:r w:rsidRPr="00B20A2E">
        <w:rPr>
          <w:b/>
          <w:sz w:val="22"/>
          <w:szCs w:val="22"/>
          <w:lang w:val="lt-LT"/>
        </w:rPr>
        <w:t>Bromhexin Berlin-Chemie 8</w:t>
      </w:r>
      <w:r w:rsidRPr="00B20A2E">
        <w:rPr>
          <w:rFonts w:eastAsia="Times New Roman" w:cs="Times New Roman"/>
          <w:b/>
          <w:bCs/>
          <w:sz w:val="22"/>
          <w:szCs w:val="22"/>
          <w:lang w:val="lt-LT" w:eastAsia="lt-LT"/>
        </w:rPr>
        <w:t> </w:t>
      </w:r>
      <w:r w:rsidRPr="00B20A2E">
        <w:rPr>
          <w:b/>
          <w:sz w:val="22"/>
          <w:szCs w:val="22"/>
          <w:lang w:val="lt-LT"/>
        </w:rPr>
        <w:t>mg dengtos tabletės</w:t>
      </w:r>
    </w:p>
    <w:p w:rsidR="008F10A7" w:rsidRPr="00B20A2E" w:rsidRDefault="008F10A7" w:rsidP="008F10A7">
      <w:pPr>
        <w:tabs>
          <w:tab w:val="left" w:pos="567"/>
        </w:tabs>
        <w:jc w:val="center"/>
        <w:rPr>
          <w:sz w:val="22"/>
          <w:szCs w:val="22"/>
        </w:rPr>
      </w:pPr>
      <w:r w:rsidRPr="00B20A2E">
        <w:rPr>
          <w:sz w:val="22"/>
          <w:szCs w:val="22"/>
          <w:lang w:val="lt-LT"/>
        </w:rPr>
        <w:t>bromheksino hidrochloridas</w:t>
      </w:r>
    </w:p>
    <w:p w:rsidR="008F10A7" w:rsidRPr="00B20A2E" w:rsidRDefault="008F10A7" w:rsidP="008F10A7">
      <w:pPr>
        <w:tabs>
          <w:tab w:val="left" w:pos="567"/>
        </w:tabs>
        <w:jc w:val="center"/>
        <w:rPr>
          <w:sz w:val="22"/>
          <w:szCs w:val="22"/>
        </w:rPr>
      </w:pPr>
    </w:p>
    <w:p w:rsidR="008F10A7" w:rsidRPr="00B20A2E" w:rsidRDefault="008F10A7" w:rsidP="008F10A7">
      <w:pPr>
        <w:tabs>
          <w:tab w:val="left" w:pos="567"/>
        </w:tabs>
        <w:jc w:val="center"/>
        <w:rPr>
          <w:b/>
          <w:sz w:val="22"/>
          <w:szCs w:val="22"/>
        </w:rPr>
      </w:pPr>
      <w:r w:rsidRPr="00123D7C">
        <w:rPr>
          <w:rFonts w:cs="Times New Roman"/>
          <w:sz w:val="22"/>
          <w:szCs w:val="22"/>
          <w:lang w:val="en-GB"/>
        </w:rPr>
        <w:t>Vyresniems nei 6 metai vaikams, paaugliams ir suaugusiems</w:t>
      </w:r>
    </w:p>
    <w:p w:rsidR="008F10A7" w:rsidRPr="00B20A2E" w:rsidRDefault="008F10A7" w:rsidP="008F10A7">
      <w:pPr>
        <w:tabs>
          <w:tab w:val="left" w:pos="567"/>
        </w:tabs>
        <w:rPr>
          <w:sz w:val="22"/>
          <w:szCs w:val="22"/>
        </w:rPr>
      </w:pPr>
    </w:p>
    <w:p w:rsidR="008F10A7" w:rsidRPr="00B20A2E" w:rsidRDefault="008F10A7" w:rsidP="008F10A7">
      <w:pPr>
        <w:suppressAutoHyphens/>
        <w:rPr>
          <w:sz w:val="22"/>
          <w:szCs w:val="22"/>
        </w:rPr>
      </w:pPr>
      <w:r w:rsidRPr="00B20A2E">
        <w:rPr>
          <w:b/>
          <w:sz w:val="22"/>
          <w:szCs w:val="22"/>
          <w:lang w:val="lt-LT"/>
        </w:rPr>
        <w:t>Atidžiai perskaitykite visą šį lapelį, prieš pradėdami vartoti vaistą</w:t>
      </w:r>
      <w:r w:rsidRPr="00B20A2E">
        <w:rPr>
          <w:rFonts w:eastAsia="Times New Roman" w:cs="Times New Roman"/>
          <w:b/>
          <w:noProof/>
          <w:snapToGrid w:val="0"/>
          <w:sz w:val="22"/>
          <w:szCs w:val="22"/>
          <w:lang w:val="lt-LT" w:eastAsia="en-US"/>
        </w:rPr>
        <w:t>, nes jame pateikiama Jums svarbi informacija</w:t>
      </w:r>
      <w:r w:rsidRPr="00B20A2E">
        <w:rPr>
          <w:b/>
          <w:sz w:val="22"/>
          <w:szCs w:val="22"/>
          <w:lang w:val="lt-LT"/>
        </w:rPr>
        <w:t>.</w:t>
      </w:r>
    </w:p>
    <w:p w:rsidR="008F10A7" w:rsidRPr="00B20A2E" w:rsidRDefault="008F10A7" w:rsidP="008F10A7">
      <w:pPr>
        <w:numPr>
          <w:ilvl w:val="12"/>
          <w:numId w:val="0"/>
        </w:numPr>
        <w:rPr>
          <w:rFonts w:eastAsia="Times New Roman" w:cs="Times New Roman"/>
          <w:snapToGrid w:val="0"/>
          <w:sz w:val="22"/>
          <w:szCs w:val="22"/>
          <w:lang w:val="lt-LT" w:eastAsia="en-US"/>
        </w:rPr>
      </w:pPr>
      <w:r w:rsidRPr="00B20A2E">
        <w:rPr>
          <w:rFonts w:eastAsia="Times New Roman" w:cs="Times New Roman"/>
          <w:noProof/>
          <w:snapToGrid w:val="0"/>
          <w:sz w:val="22"/>
          <w:szCs w:val="22"/>
          <w:lang w:val="lt-LT" w:eastAsia="en-US"/>
        </w:rPr>
        <w:t>Visada vartokite šį vaistą tiksliai kaip aprašyta šiame lapelyje arba kaip nurodė gydytojas arba vaistininkas.</w:t>
      </w:r>
    </w:p>
    <w:p w:rsidR="008F10A7" w:rsidRPr="00B20A2E" w:rsidRDefault="008F10A7" w:rsidP="008F10A7">
      <w:pPr>
        <w:pStyle w:val="BT-EMEASMCA"/>
        <w:ind w:left="567" w:hanging="567"/>
        <w:rPr>
          <w:sz w:val="22"/>
          <w:szCs w:val="22"/>
          <w:lang w:val="lt-LT"/>
        </w:rPr>
      </w:pPr>
      <w:r w:rsidRPr="00B20A2E">
        <w:rPr>
          <w:sz w:val="22"/>
          <w:szCs w:val="22"/>
          <w:lang w:val="lt-LT"/>
        </w:rPr>
        <w:t>Neišmeskite šio lapelio, nes vėl gali prireikti jį perskaityti.</w:t>
      </w:r>
    </w:p>
    <w:p w:rsidR="008F10A7" w:rsidRPr="00B20A2E" w:rsidRDefault="008F10A7" w:rsidP="008F10A7">
      <w:pPr>
        <w:pStyle w:val="BT-EMEASMCA"/>
        <w:ind w:left="567" w:hanging="567"/>
        <w:rPr>
          <w:sz w:val="22"/>
          <w:szCs w:val="22"/>
          <w:lang w:val="lt-LT"/>
        </w:rPr>
      </w:pPr>
      <w:r w:rsidRPr="00B20A2E">
        <w:rPr>
          <w:sz w:val="22"/>
          <w:szCs w:val="22"/>
          <w:lang w:val="lt-LT"/>
        </w:rPr>
        <w:t xml:space="preserve">Jeigu </w:t>
      </w:r>
      <w:r w:rsidRPr="00B20A2E">
        <w:rPr>
          <w:rFonts w:eastAsia="Times New Roman" w:cs="Times New Roman"/>
          <w:noProof/>
          <w:snapToGrid w:val="0"/>
          <w:sz w:val="22"/>
          <w:szCs w:val="22"/>
          <w:lang w:eastAsia="pl-PL"/>
        </w:rPr>
        <w:t xml:space="preserve">norite sužinoti </w:t>
      </w:r>
      <w:r w:rsidRPr="00B20A2E">
        <w:rPr>
          <w:sz w:val="22"/>
          <w:szCs w:val="22"/>
          <w:lang w:val="lt-LT"/>
        </w:rPr>
        <w:t xml:space="preserve">daugiau </w:t>
      </w:r>
      <w:r w:rsidRPr="00B20A2E">
        <w:rPr>
          <w:rFonts w:eastAsia="Times New Roman" w:cs="Times New Roman"/>
          <w:noProof/>
          <w:snapToGrid w:val="0"/>
          <w:sz w:val="22"/>
          <w:szCs w:val="22"/>
          <w:lang w:eastAsia="pl-PL"/>
        </w:rPr>
        <w:t>arba pasitarti</w:t>
      </w:r>
      <w:r w:rsidRPr="00B20A2E">
        <w:rPr>
          <w:sz w:val="22"/>
          <w:szCs w:val="22"/>
          <w:lang w:val="lt-LT"/>
        </w:rPr>
        <w:t>, kreipkitės į vaistininką.</w:t>
      </w:r>
    </w:p>
    <w:p w:rsidR="008F10A7" w:rsidRPr="00B20A2E" w:rsidRDefault="008F10A7" w:rsidP="008F10A7">
      <w:pPr>
        <w:pStyle w:val="BT-EMEASMCA"/>
        <w:ind w:left="567" w:hanging="567"/>
        <w:rPr>
          <w:rFonts w:cs="Times New Roman"/>
          <w:noProof/>
          <w:sz w:val="22"/>
          <w:szCs w:val="22"/>
          <w:lang w:val="lt-LT" w:eastAsia="en-US"/>
        </w:rPr>
      </w:pPr>
      <w:r w:rsidRPr="00B20A2E">
        <w:rPr>
          <w:sz w:val="22"/>
          <w:szCs w:val="22"/>
          <w:lang w:val="lt-LT"/>
        </w:rPr>
        <w:t xml:space="preserve">Jeigu pasireiškė šalutinis poveikis </w:t>
      </w:r>
      <w:r w:rsidRPr="00B20A2E">
        <w:rPr>
          <w:rFonts w:cs="Times New Roman"/>
          <w:noProof/>
          <w:sz w:val="22"/>
          <w:szCs w:val="22"/>
          <w:lang w:val="lt-LT" w:eastAsia="en-US"/>
        </w:rPr>
        <w:t xml:space="preserve">(net jeigu jis </w:t>
      </w:r>
      <w:r w:rsidRPr="00B20A2E">
        <w:rPr>
          <w:sz w:val="22"/>
          <w:szCs w:val="22"/>
          <w:lang w:val="lt-LT"/>
        </w:rPr>
        <w:t xml:space="preserve">šiame lapelyje </w:t>
      </w:r>
      <w:r w:rsidRPr="00B20A2E">
        <w:rPr>
          <w:rFonts w:cs="Times New Roman"/>
          <w:noProof/>
          <w:sz w:val="22"/>
          <w:szCs w:val="22"/>
          <w:lang w:val="lt-LT" w:eastAsia="en-US"/>
        </w:rPr>
        <w:t>nenurodytas), kreipkitės  į gydytoją arba vaistininką. Žr. 4 skyrių.</w:t>
      </w:r>
    </w:p>
    <w:p w:rsidR="008F10A7" w:rsidRPr="00B20A2E" w:rsidRDefault="008F10A7" w:rsidP="008F10A7">
      <w:pPr>
        <w:pStyle w:val="BT-EMEASMCA"/>
        <w:ind w:left="567" w:hanging="567"/>
        <w:rPr>
          <w:sz w:val="22"/>
          <w:szCs w:val="22"/>
          <w:lang w:val="lt-LT"/>
        </w:rPr>
      </w:pPr>
      <w:r w:rsidRPr="00B20A2E">
        <w:rPr>
          <w:rFonts w:cs="Times New Roman"/>
          <w:noProof/>
          <w:sz w:val="22"/>
          <w:szCs w:val="22"/>
          <w:lang w:val="lt-LT"/>
        </w:rPr>
        <w:t>Jeigu per 4-5 dienas Jūsų savijauta nepagerėjo</w:t>
      </w:r>
      <w:r w:rsidRPr="00B20A2E">
        <w:rPr>
          <w:sz w:val="22"/>
          <w:szCs w:val="22"/>
          <w:lang w:val="lt-LT"/>
        </w:rPr>
        <w:t xml:space="preserve"> arba </w:t>
      </w:r>
      <w:r w:rsidRPr="00B20A2E">
        <w:rPr>
          <w:rFonts w:cs="Times New Roman"/>
          <w:noProof/>
          <w:sz w:val="22"/>
          <w:szCs w:val="22"/>
          <w:lang w:val="lt-LT"/>
        </w:rPr>
        <w:t>net pablogėjo, kreipkitės į gydytoją</w:t>
      </w:r>
      <w:r w:rsidRPr="00B20A2E">
        <w:rPr>
          <w:sz w:val="22"/>
          <w:szCs w:val="22"/>
          <w:lang w:val="lt-LT"/>
        </w:rPr>
        <w:t>.</w:t>
      </w:r>
    </w:p>
    <w:p w:rsidR="008F10A7" w:rsidRPr="00B20A2E" w:rsidRDefault="008F10A7" w:rsidP="008F10A7">
      <w:pPr>
        <w:tabs>
          <w:tab w:val="left" w:pos="567"/>
        </w:tabs>
        <w:rPr>
          <w:sz w:val="22"/>
          <w:szCs w:val="22"/>
        </w:rPr>
      </w:pPr>
    </w:p>
    <w:p w:rsidR="008F10A7" w:rsidRPr="00B20A2E" w:rsidRDefault="008F10A7" w:rsidP="008F10A7">
      <w:pPr>
        <w:tabs>
          <w:tab w:val="left" w:pos="567"/>
        </w:tabs>
        <w:rPr>
          <w:sz w:val="22"/>
          <w:szCs w:val="22"/>
        </w:rPr>
      </w:pPr>
    </w:p>
    <w:p w:rsidR="008F10A7" w:rsidRPr="00B20A2E" w:rsidRDefault="008F10A7" w:rsidP="008F10A7">
      <w:pPr>
        <w:keepNext/>
        <w:tabs>
          <w:tab w:val="left" w:pos="567"/>
        </w:tabs>
        <w:spacing w:line="260" w:lineRule="exact"/>
        <w:jc w:val="both"/>
        <w:outlineLvl w:val="3"/>
        <w:rPr>
          <w:rFonts w:eastAsia="Times New Roman" w:cs="Times New Roman"/>
          <w:b/>
          <w:bCs/>
          <w:snapToGrid w:val="0"/>
          <w:sz w:val="22"/>
          <w:szCs w:val="22"/>
          <w:lang w:val="lt-LT" w:eastAsia="x-none"/>
        </w:rPr>
      </w:pPr>
      <w:r w:rsidRPr="00B20A2E">
        <w:rPr>
          <w:rFonts w:eastAsia="Times New Roman" w:cs="Times New Roman"/>
          <w:b/>
          <w:bCs/>
          <w:snapToGrid w:val="0"/>
          <w:sz w:val="22"/>
          <w:szCs w:val="22"/>
          <w:lang w:val="lt-LT" w:eastAsia="x-none"/>
        </w:rPr>
        <w:t>Apie ką rašoma šiame lapelyje?</w:t>
      </w:r>
    </w:p>
    <w:p w:rsidR="008F10A7" w:rsidRPr="00B20A2E" w:rsidRDefault="008F10A7" w:rsidP="008F10A7">
      <w:pPr>
        <w:tabs>
          <w:tab w:val="left" w:pos="567"/>
        </w:tabs>
        <w:rPr>
          <w:sz w:val="22"/>
          <w:szCs w:val="22"/>
        </w:rPr>
      </w:pPr>
      <w:r w:rsidRPr="00B20A2E">
        <w:rPr>
          <w:sz w:val="22"/>
          <w:szCs w:val="22"/>
          <w:lang w:val="lt-LT"/>
        </w:rPr>
        <w:t>1.</w:t>
      </w:r>
      <w:r w:rsidRPr="00B20A2E">
        <w:rPr>
          <w:sz w:val="22"/>
          <w:szCs w:val="22"/>
          <w:lang w:val="lt-LT"/>
        </w:rPr>
        <w:tab/>
        <w:t xml:space="preserve">Kas yra Bromhexin Berlin-Chemie ir </w:t>
      </w:r>
      <w:r w:rsidRPr="00B20A2E">
        <w:rPr>
          <w:rFonts w:eastAsia="Times New Roman" w:cs="Times New Roman"/>
          <w:sz w:val="22"/>
          <w:szCs w:val="22"/>
          <w:lang w:val="lt-LT" w:eastAsia="lt-LT"/>
        </w:rPr>
        <w:t>kam</w:t>
      </w:r>
      <w:r w:rsidRPr="00B20A2E">
        <w:rPr>
          <w:sz w:val="22"/>
          <w:szCs w:val="22"/>
          <w:lang w:val="lt-LT"/>
        </w:rPr>
        <w:t xml:space="preserve"> jis vartojamas</w:t>
      </w:r>
    </w:p>
    <w:p w:rsidR="008F10A7" w:rsidRPr="00B20A2E" w:rsidRDefault="008F10A7" w:rsidP="008F10A7">
      <w:pPr>
        <w:tabs>
          <w:tab w:val="left" w:pos="567"/>
        </w:tabs>
        <w:rPr>
          <w:sz w:val="22"/>
          <w:szCs w:val="22"/>
        </w:rPr>
      </w:pPr>
      <w:r w:rsidRPr="00B20A2E">
        <w:rPr>
          <w:sz w:val="22"/>
          <w:szCs w:val="22"/>
          <w:lang w:val="lt-LT"/>
        </w:rPr>
        <w:t>2.</w:t>
      </w:r>
      <w:r w:rsidRPr="00B20A2E">
        <w:rPr>
          <w:sz w:val="22"/>
          <w:szCs w:val="22"/>
          <w:lang w:val="lt-LT"/>
        </w:rPr>
        <w:tab/>
        <w:t>Kas žinotina prieš vartojant Bromhexin Berlin-Chemie</w:t>
      </w:r>
    </w:p>
    <w:p w:rsidR="008F10A7" w:rsidRPr="00B20A2E" w:rsidRDefault="008F10A7" w:rsidP="008F10A7">
      <w:pPr>
        <w:tabs>
          <w:tab w:val="left" w:pos="567"/>
        </w:tabs>
        <w:rPr>
          <w:sz w:val="22"/>
          <w:szCs w:val="22"/>
        </w:rPr>
      </w:pPr>
      <w:r w:rsidRPr="00B20A2E">
        <w:rPr>
          <w:sz w:val="22"/>
          <w:szCs w:val="22"/>
          <w:lang w:val="lt-LT"/>
        </w:rPr>
        <w:t>3.</w:t>
      </w:r>
      <w:r w:rsidRPr="00B20A2E">
        <w:rPr>
          <w:sz w:val="22"/>
          <w:szCs w:val="22"/>
          <w:lang w:val="lt-LT"/>
        </w:rPr>
        <w:tab/>
        <w:t>Kaip vartoti Bromhexin Berlin-Chemie</w:t>
      </w:r>
    </w:p>
    <w:p w:rsidR="008F10A7" w:rsidRPr="00B20A2E" w:rsidRDefault="008F10A7" w:rsidP="008F10A7">
      <w:pPr>
        <w:tabs>
          <w:tab w:val="left" w:pos="567"/>
        </w:tabs>
        <w:rPr>
          <w:sz w:val="22"/>
          <w:szCs w:val="22"/>
        </w:rPr>
      </w:pPr>
      <w:r w:rsidRPr="00B20A2E">
        <w:rPr>
          <w:sz w:val="22"/>
          <w:szCs w:val="22"/>
          <w:lang w:val="lt-LT"/>
        </w:rPr>
        <w:t>4.</w:t>
      </w:r>
      <w:r w:rsidRPr="00B20A2E">
        <w:rPr>
          <w:sz w:val="22"/>
          <w:szCs w:val="22"/>
          <w:lang w:val="lt-LT"/>
        </w:rPr>
        <w:tab/>
        <w:t>Galimas šalutinis poveikis</w:t>
      </w:r>
    </w:p>
    <w:p w:rsidR="008F10A7" w:rsidRPr="00B20A2E" w:rsidRDefault="008F10A7" w:rsidP="008F10A7">
      <w:pPr>
        <w:tabs>
          <w:tab w:val="left" w:pos="567"/>
        </w:tabs>
        <w:rPr>
          <w:sz w:val="22"/>
          <w:szCs w:val="22"/>
        </w:rPr>
      </w:pPr>
      <w:r w:rsidRPr="00B20A2E">
        <w:rPr>
          <w:sz w:val="22"/>
          <w:szCs w:val="22"/>
          <w:lang w:val="lt-LT"/>
        </w:rPr>
        <w:t>5.</w:t>
      </w:r>
      <w:r w:rsidRPr="00B20A2E">
        <w:rPr>
          <w:sz w:val="22"/>
          <w:szCs w:val="22"/>
          <w:lang w:val="lt-LT"/>
        </w:rPr>
        <w:tab/>
        <w:t>Kaip laikyti Bromhexin Berlin-Chemie</w:t>
      </w:r>
    </w:p>
    <w:p w:rsidR="008F10A7" w:rsidRPr="00B20A2E" w:rsidRDefault="008F10A7" w:rsidP="008F10A7">
      <w:pPr>
        <w:tabs>
          <w:tab w:val="left" w:pos="567"/>
        </w:tabs>
        <w:rPr>
          <w:sz w:val="22"/>
          <w:szCs w:val="22"/>
        </w:rPr>
      </w:pPr>
      <w:r w:rsidRPr="00B20A2E">
        <w:rPr>
          <w:sz w:val="22"/>
          <w:szCs w:val="22"/>
          <w:lang w:val="lt-LT"/>
        </w:rPr>
        <w:t>6.</w:t>
      </w:r>
      <w:r w:rsidRPr="00B20A2E">
        <w:rPr>
          <w:sz w:val="22"/>
          <w:szCs w:val="22"/>
          <w:lang w:val="lt-LT"/>
        </w:rPr>
        <w:tab/>
      </w:r>
      <w:r w:rsidRPr="00B20A2E">
        <w:rPr>
          <w:rFonts w:eastAsia="Times New Roman" w:cs="Times New Roman"/>
          <w:sz w:val="22"/>
          <w:szCs w:val="22"/>
          <w:lang w:val="lt-LT" w:eastAsia="lt-LT"/>
        </w:rPr>
        <w:t>Pakuotės turinys ir kita</w:t>
      </w:r>
      <w:r w:rsidRPr="00B20A2E">
        <w:rPr>
          <w:sz w:val="22"/>
          <w:szCs w:val="22"/>
          <w:lang w:val="lt-LT"/>
        </w:rPr>
        <w:t xml:space="preserve"> informacija</w:t>
      </w:r>
    </w:p>
    <w:p w:rsidR="008F10A7" w:rsidRPr="00B20A2E" w:rsidRDefault="008F10A7" w:rsidP="008F10A7">
      <w:pPr>
        <w:tabs>
          <w:tab w:val="left" w:pos="567"/>
        </w:tabs>
        <w:rPr>
          <w:rFonts w:eastAsia="Times New Roman" w:cs="Times New Roman"/>
          <w:sz w:val="22"/>
          <w:szCs w:val="22"/>
          <w:lang w:val="lt-LT" w:eastAsia="lt-LT"/>
        </w:rPr>
      </w:pPr>
    </w:p>
    <w:p w:rsidR="008F10A7" w:rsidRPr="00B20A2E" w:rsidRDefault="008F10A7" w:rsidP="008F10A7">
      <w:pPr>
        <w:tabs>
          <w:tab w:val="left" w:pos="567"/>
        </w:tabs>
        <w:rPr>
          <w:rFonts w:eastAsia="Times New Roman" w:cs="Times New Roman"/>
          <w:sz w:val="22"/>
          <w:szCs w:val="22"/>
          <w:lang w:val="lt-LT" w:eastAsia="lt-LT"/>
        </w:rPr>
      </w:pPr>
    </w:p>
    <w:p w:rsidR="008F10A7" w:rsidRPr="00B20A2E" w:rsidRDefault="008F10A7" w:rsidP="008F10A7">
      <w:pPr>
        <w:tabs>
          <w:tab w:val="left" w:pos="567"/>
        </w:tabs>
        <w:rPr>
          <w:rFonts w:eastAsia="Times New Roman" w:cs="Times New Roman"/>
          <w:sz w:val="22"/>
          <w:szCs w:val="22"/>
          <w:lang w:val="lt-LT" w:eastAsia="lt-LT"/>
        </w:rPr>
      </w:pPr>
      <w:r w:rsidRPr="00B20A2E">
        <w:rPr>
          <w:rFonts w:eastAsia="Times New Roman" w:cs="Times New Roman"/>
          <w:b/>
          <w:bCs/>
          <w:sz w:val="22"/>
          <w:szCs w:val="22"/>
          <w:lang w:val="lt-LT" w:eastAsia="lt-LT"/>
        </w:rPr>
        <w:t>1.</w:t>
      </w:r>
      <w:r w:rsidRPr="00B20A2E">
        <w:rPr>
          <w:rFonts w:eastAsia="Times New Roman" w:cs="Times New Roman"/>
          <w:b/>
          <w:bCs/>
          <w:sz w:val="22"/>
          <w:szCs w:val="22"/>
          <w:lang w:val="lt-LT" w:eastAsia="lt-LT"/>
        </w:rPr>
        <w:tab/>
        <w:t>Kas yra Bromhexin Berlin-Chemie ir kam jis vartojamas</w:t>
      </w:r>
    </w:p>
    <w:p w:rsidR="008F10A7" w:rsidRPr="00B20A2E" w:rsidRDefault="008F10A7" w:rsidP="008F10A7">
      <w:pPr>
        <w:tabs>
          <w:tab w:val="left" w:pos="567"/>
        </w:tabs>
        <w:rPr>
          <w:rFonts w:eastAsia="Times New Roman" w:cs="Times New Roman"/>
          <w:sz w:val="22"/>
          <w:szCs w:val="22"/>
          <w:lang w:val="lt-LT" w:eastAsia="lt-LT"/>
        </w:rPr>
      </w:pPr>
    </w:p>
    <w:p w:rsidR="008F10A7" w:rsidRPr="00B20A2E" w:rsidRDefault="008F10A7" w:rsidP="008F10A7">
      <w:pPr>
        <w:tabs>
          <w:tab w:val="left" w:pos="567"/>
        </w:tabs>
        <w:rPr>
          <w:rFonts w:eastAsia="Times New Roman" w:cs="Times New Roman"/>
          <w:sz w:val="22"/>
          <w:szCs w:val="22"/>
          <w:lang w:val="lt-LT" w:eastAsia="lt-LT"/>
        </w:rPr>
      </w:pPr>
      <w:r w:rsidRPr="00B20A2E">
        <w:rPr>
          <w:rFonts w:eastAsia="Times New Roman" w:cs="Times New Roman"/>
          <w:sz w:val="22"/>
          <w:szCs w:val="22"/>
          <w:lang w:val="lt-LT" w:eastAsia="lt-LT"/>
        </w:rPr>
        <w:t xml:space="preserve">Bromhexin Berlin-Chemie sudėtyje yra </w:t>
      </w:r>
      <w:r w:rsidRPr="00B20A2E">
        <w:rPr>
          <w:sz w:val="22"/>
          <w:szCs w:val="22"/>
        </w:rPr>
        <w:t>bromheksino</w:t>
      </w:r>
      <w:r w:rsidRPr="00B20A2E">
        <w:rPr>
          <w:rFonts w:eastAsia="Times New Roman" w:cs="Times New Roman"/>
          <w:sz w:val="22"/>
          <w:szCs w:val="22"/>
          <w:lang w:val="lt-LT" w:eastAsia="lt-LT"/>
        </w:rPr>
        <w:t xml:space="preserve"> hidrochlorido</w:t>
      </w:r>
      <w:r w:rsidRPr="00B20A2E">
        <w:rPr>
          <w:sz w:val="22"/>
          <w:szCs w:val="22"/>
        </w:rPr>
        <w:t xml:space="preserve">. </w:t>
      </w:r>
      <w:r w:rsidRPr="00B20A2E">
        <w:rPr>
          <w:noProof/>
          <w:snapToGrid w:val="0"/>
          <w:sz w:val="22"/>
          <w:szCs w:val="22"/>
          <w:lang w:eastAsia="pl-PL"/>
        </w:rPr>
        <w:t xml:space="preserve">Bromheksinas yra vaistinė medžiaga, kuri išgaunama iš augalinės veikliosios medžiagos vazicino. Bromheksinas </w:t>
      </w:r>
      <w:r w:rsidRPr="00B20A2E">
        <w:rPr>
          <w:sz w:val="22"/>
          <w:szCs w:val="22"/>
        </w:rPr>
        <w:t>skystina bronchų sekretą ir skatina sekreto susidarymą bronchuose</w:t>
      </w:r>
      <w:r w:rsidRPr="00B20A2E">
        <w:rPr>
          <w:noProof/>
          <w:snapToGrid w:val="0"/>
          <w:sz w:val="22"/>
          <w:szCs w:val="22"/>
          <w:lang w:eastAsia="pl-PL"/>
        </w:rPr>
        <w:t>.</w:t>
      </w:r>
    </w:p>
    <w:p w:rsidR="008F10A7" w:rsidRPr="00B20A2E" w:rsidRDefault="008F10A7" w:rsidP="008F10A7">
      <w:pPr>
        <w:tabs>
          <w:tab w:val="left" w:pos="567"/>
        </w:tabs>
        <w:rPr>
          <w:sz w:val="22"/>
          <w:szCs w:val="22"/>
        </w:rPr>
      </w:pPr>
    </w:p>
    <w:p w:rsidR="008F10A7" w:rsidRPr="00B20A2E" w:rsidRDefault="008F10A7" w:rsidP="008F10A7">
      <w:pPr>
        <w:tabs>
          <w:tab w:val="left" w:pos="567"/>
        </w:tabs>
        <w:rPr>
          <w:sz w:val="22"/>
          <w:szCs w:val="22"/>
        </w:rPr>
      </w:pPr>
      <w:r w:rsidRPr="00B20A2E">
        <w:rPr>
          <w:sz w:val="22"/>
          <w:szCs w:val="22"/>
          <w:lang w:val="lt-LT"/>
        </w:rPr>
        <w:t>Bromhexin Berlin-Chemie vartojamas gleivėms skystinti sergant ūminėmis ir lėtinėmis bronchų bei plaučių ligomis.</w:t>
      </w:r>
    </w:p>
    <w:p w:rsidR="008F10A7" w:rsidRPr="00B20A2E" w:rsidRDefault="008F10A7" w:rsidP="008F10A7">
      <w:pPr>
        <w:tabs>
          <w:tab w:val="left" w:pos="567"/>
        </w:tabs>
        <w:rPr>
          <w:sz w:val="22"/>
          <w:szCs w:val="22"/>
        </w:rPr>
      </w:pPr>
    </w:p>
    <w:p w:rsidR="008F10A7" w:rsidRPr="00B20A2E" w:rsidRDefault="008F10A7" w:rsidP="008F10A7">
      <w:pPr>
        <w:tabs>
          <w:tab w:val="left" w:pos="567"/>
        </w:tabs>
        <w:rPr>
          <w:sz w:val="22"/>
          <w:szCs w:val="22"/>
        </w:rPr>
      </w:pPr>
    </w:p>
    <w:p w:rsidR="008F10A7" w:rsidRPr="00B20A2E" w:rsidRDefault="008F10A7" w:rsidP="008F10A7">
      <w:pPr>
        <w:tabs>
          <w:tab w:val="left" w:pos="567"/>
        </w:tabs>
        <w:rPr>
          <w:b/>
          <w:sz w:val="22"/>
          <w:szCs w:val="22"/>
        </w:rPr>
      </w:pPr>
      <w:r w:rsidRPr="00B20A2E">
        <w:rPr>
          <w:b/>
          <w:sz w:val="22"/>
          <w:szCs w:val="22"/>
          <w:lang w:val="lt-LT"/>
        </w:rPr>
        <w:t>2.</w:t>
      </w:r>
      <w:r w:rsidRPr="00B20A2E">
        <w:rPr>
          <w:b/>
          <w:sz w:val="22"/>
          <w:szCs w:val="22"/>
          <w:lang w:val="lt-LT"/>
        </w:rPr>
        <w:tab/>
      </w:r>
      <w:r w:rsidRPr="00B20A2E">
        <w:rPr>
          <w:rFonts w:eastAsia="Times New Roman" w:cs="Times New Roman"/>
          <w:b/>
          <w:sz w:val="22"/>
          <w:szCs w:val="22"/>
          <w:lang w:val="lt-LT" w:eastAsia="lt-LT"/>
        </w:rPr>
        <w:t xml:space="preserve">Kas žinotina prieš vartojant Bromhexin Berlin-Chemie </w:t>
      </w:r>
    </w:p>
    <w:p w:rsidR="008F10A7" w:rsidRPr="00B20A2E" w:rsidRDefault="008F10A7" w:rsidP="008F10A7">
      <w:pPr>
        <w:keepNext/>
        <w:tabs>
          <w:tab w:val="left" w:pos="567"/>
        </w:tabs>
        <w:outlineLvl w:val="1"/>
        <w:rPr>
          <w:caps/>
          <w:sz w:val="22"/>
          <w:szCs w:val="22"/>
          <w:lang w:val="lt-LT"/>
        </w:rPr>
      </w:pPr>
    </w:p>
    <w:p w:rsidR="008F10A7" w:rsidRPr="00B20A2E" w:rsidRDefault="008F10A7" w:rsidP="008F10A7">
      <w:pPr>
        <w:tabs>
          <w:tab w:val="left" w:pos="567"/>
        </w:tabs>
        <w:rPr>
          <w:b/>
          <w:sz w:val="22"/>
          <w:szCs w:val="22"/>
        </w:rPr>
      </w:pPr>
      <w:r w:rsidRPr="00B20A2E">
        <w:rPr>
          <w:b/>
          <w:sz w:val="22"/>
          <w:szCs w:val="22"/>
          <w:lang w:val="lt-LT"/>
        </w:rPr>
        <w:t xml:space="preserve">Bromhexin Berlin-Chemie vartoti </w:t>
      </w:r>
      <w:r w:rsidRPr="00B20A2E">
        <w:rPr>
          <w:b/>
          <w:bCs/>
          <w:snapToGrid w:val="0"/>
          <w:sz w:val="22"/>
          <w:szCs w:val="22"/>
          <w:lang w:eastAsia="x-none"/>
        </w:rPr>
        <w:t>draudžiama</w:t>
      </w:r>
      <w:r w:rsidRPr="00B20A2E">
        <w:rPr>
          <w:b/>
          <w:sz w:val="22"/>
          <w:szCs w:val="22"/>
          <w:lang w:val="lt-LT"/>
        </w:rPr>
        <w:t>:</w:t>
      </w:r>
    </w:p>
    <w:p w:rsidR="008F10A7" w:rsidRPr="00B20A2E" w:rsidRDefault="008F10A7" w:rsidP="008F10A7">
      <w:pPr>
        <w:tabs>
          <w:tab w:val="left" w:pos="567"/>
        </w:tabs>
        <w:rPr>
          <w:rFonts w:cs="Times New Roman"/>
          <w:noProof/>
          <w:snapToGrid w:val="0"/>
          <w:sz w:val="22"/>
          <w:szCs w:val="22"/>
          <w:lang w:val="lt-LT"/>
        </w:rPr>
      </w:pPr>
      <w:r w:rsidRPr="00B20A2E">
        <w:rPr>
          <w:sz w:val="22"/>
          <w:szCs w:val="22"/>
          <w:lang w:val="lt-LT"/>
        </w:rPr>
        <w:t>-</w:t>
      </w:r>
      <w:r w:rsidRPr="00B20A2E">
        <w:rPr>
          <w:sz w:val="22"/>
          <w:szCs w:val="22"/>
          <w:lang w:val="lt-LT"/>
        </w:rPr>
        <w:tab/>
        <w:t xml:space="preserve">jeigu yra alergija bromheksinui arba bet kuriai pagalbinei </w:t>
      </w:r>
      <w:r w:rsidRPr="00B20A2E">
        <w:rPr>
          <w:rFonts w:eastAsia="Times New Roman" w:cs="Times New Roman"/>
          <w:sz w:val="22"/>
          <w:szCs w:val="22"/>
          <w:lang w:val="lt-LT" w:eastAsia="lt-LT"/>
        </w:rPr>
        <w:t xml:space="preserve">šio </w:t>
      </w:r>
      <w:r w:rsidRPr="00B20A2E">
        <w:rPr>
          <w:sz w:val="22"/>
          <w:szCs w:val="22"/>
          <w:lang w:val="lt-LT"/>
        </w:rPr>
        <w:t>vaisto medžiagai</w:t>
      </w:r>
      <w:r w:rsidRPr="00B20A2E">
        <w:rPr>
          <w:rFonts w:eastAsia="Times New Roman" w:cs="Times New Roman"/>
          <w:sz w:val="22"/>
          <w:szCs w:val="22"/>
          <w:lang w:val="lt-LT" w:eastAsia="lt-LT"/>
        </w:rPr>
        <w:t xml:space="preserve"> </w:t>
      </w:r>
      <w:r w:rsidRPr="00B20A2E">
        <w:rPr>
          <w:rFonts w:cs="Times New Roman"/>
          <w:noProof/>
          <w:snapToGrid w:val="0"/>
          <w:sz w:val="22"/>
          <w:szCs w:val="22"/>
          <w:lang w:val="lt-LT"/>
        </w:rPr>
        <w:t>(jos išvardytos 6 skyriuje);</w:t>
      </w:r>
    </w:p>
    <w:p w:rsidR="008F10A7" w:rsidRPr="00B20A2E" w:rsidRDefault="008F10A7" w:rsidP="008F10A7">
      <w:pPr>
        <w:tabs>
          <w:tab w:val="left" w:pos="567"/>
        </w:tabs>
        <w:rPr>
          <w:sz w:val="22"/>
          <w:szCs w:val="22"/>
        </w:rPr>
      </w:pPr>
      <w:r w:rsidRPr="00B20A2E">
        <w:rPr>
          <w:rFonts w:cs="Times New Roman"/>
          <w:noProof/>
          <w:snapToGrid w:val="0"/>
          <w:sz w:val="22"/>
          <w:szCs w:val="22"/>
          <w:lang w:val="lt-LT"/>
        </w:rPr>
        <w:t>-</w:t>
      </w:r>
      <w:r w:rsidRPr="00B20A2E">
        <w:rPr>
          <w:rFonts w:cs="Times New Roman"/>
          <w:noProof/>
          <w:snapToGrid w:val="0"/>
          <w:sz w:val="22"/>
          <w:szCs w:val="22"/>
          <w:lang w:val="lt-LT"/>
        </w:rPr>
        <w:tab/>
        <w:t>žindymo laikotarpiu;</w:t>
      </w:r>
    </w:p>
    <w:p w:rsidR="008F10A7" w:rsidRPr="0088462A" w:rsidRDefault="008F10A7" w:rsidP="008F10A7">
      <w:pPr>
        <w:pStyle w:val="BT-EMEASMCA"/>
        <w:ind w:left="567" w:hanging="567"/>
        <w:rPr>
          <w:rFonts w:eastAsia="Times New Roman" w:cs="Times New Roman"/>
          <w:sz w:val="22"/>
          <w:szCs w:val="22"/>
          <w:lang w:val="lt-LT" w:eastAsia="lt-LT"/>
        </w:rPr>
      </w:pPr>
      <w:r w:rsidRPr="0088462A">
        <w:rPr>
          <w:sz w:val="22"/>
          <w:szCs w:val="22"/>
        </w:rPr>
        <w:t>jaunesniems kaip 6 metų vaikams (dėl per didelio veikliosios medžiagos kiekio).</w:t>
      </w:r>
    </w:p>
    <w:p w:rsidR="008F10A7" w:rsidRPr="00B20A2E" w:rsidRDefault="008F10A7" w:rsidP="008F10A7">
      <w:pPr>
        <w:tabs>
          <w:tab w:val="left" w:pos="567"/>
        </w:tabs>
        <w:rPr>
          <w:rFonts w:eastAsia="Times New Roman" w:cs="Times New Roman"/>
          <w:sz w:val="22"/>
          <w:szCs w:val="22"/>
          <w:lang w:val="lt-LT" w:eastAsia="lt-LT"/>
        </w:rPr>
      </w:pPr>
    </w:p>
    <w:p w:rsidR="008F10A7" w:rsidRPr="00B20A2E" w:rsidRDefault="008F10A7" w:rsidP="008F10A7">
      <w:pPr>
        <w:keepNext/>
        <w:tabs>
          <w:tab w:val="left" w:pos="567"/>
        </w:tabs>
        <w:spacing w:line="260" w:lineRule="exact"/>
        <w:jc w:val="both"/>
        <w:outlineLvl w:val="3"/>
        <w:rPr>
          <w:sz w:val="22"/>
          <w:szCs w:val="22"/>
          <w:lang w:val="lt-LT"/>
        </w:rPr>
      </w:pPr>
      <w:r w:rsidRPr="00B20A2E">
        <w:rPr>
          <w:rFonts w:eastAsia="Times New Roman" w:cs="Times New Roman"/>
          <w:b/>
          <w:bCs/>
          <w:snapToGrid w:val="0"/>
          <w:sz w:val="22"/>
          <w:szCs w:val="22"/>
          <w:lang w:val="lt-LT" w:eastAsia="x-none"/>
        </w:rPr>
        <w:t>Įspėjimai ir</w:t>
      </w:r>
      <w:r w:rsidRPr="00B20A2E">
        <w:rPr>
          <w:b/>
          <w:sz w:val="22"/>
          <w:szCs w:val="22"/>
          <w:lang w:val="lt-LT"/>
        </w:rPr>
        <w:t xml:space="preserve"> atsargumo </w:t>
      </w:r>
      <w:r w:rsidRPr="00B20A2E">
        <w:rPr>
          <w:rFonts w:eastAsia="Times New Roman" w:cs="Times New Roman"/>
          <w:b/>
          <w:bCs/>
          <w:snapToGrid w:val="0"/>
          <w:sz w:val="22"/>
          <w:szCs w:val="22"/>
          <w:lang w:val="lt-LT" w:eastAsia="x-none"/>
        </w:rPr>
        <w:t xml:space="preserve">priemonės </w:t>
      </w:r>
    </w:p>
    <w:p w:rsidR="008F10A7" w:rsidRPr="00B20A2E" w:rsidRDefault="008F10A7" w:rsidP="008F10A7">
      <w:pPr>
        <w:numPr>
          <w:ilvl w:val="12"/>
          <w:numId w:val="0"/>
        </w:numPr>
        <w:ind w:right="-2"/>
        <w:rPr>
          <w:rFonts w:eastAsia="Times New Roman" w:cs="Times New Roman"/>
          <w:snapToGrid w:val="0"/>
          <w:sz w:val="22"/>
          <w:szCs w:val="22"/>
          <w:lang w:val="lt-LT" w:eastAsia="en-US"/>
        </w:rPr>
      </w:pPr>
      <w:r w:rsidRPr="00B20A2E">
        <w:rPr>
          <w:rFonts w:eastAsia="Times New Roman" w:cs="Times New Roman"/>
          <w:noProof/>
          <w:snapToGrid w:val="0"/>
          <w:sz w:val="22"/>
          <w:szCs w:val="22"/>
          <w:lang w:val="lt-LT" w:eastAsia="en-US"/>
        </w:rPr>
        <w:t xml:space="preserve">Pasitarkite su gydytoju arba vaistininku, prieš pradėdami vartoti </w:t>
      </w:r>
      <w:r w:rsidRPr="00B20A2E">
        <w:rPr>
          <w:rFonts w:eastAsia="Times New Roman" w:cs="Times New Roman"/>
          <w:sz w:val="22"/>
          <w:szCs w:val="22"/>
          <w:lang w:val="lt-LT" w:eastAsia="lt-LT"/>
        </w:rPr>
        <w:t>Bromhexin Berlin-Chemie:</w:t>
      </w:r>
    </w:p>
    <w:p w:rsidR="008F10A7" w:rsidRPr="00B20A2E" w:rsidRDefault="008F10A7" w:rsidP="008F10A7">
      <w:pPr>
        <w:pStyle w:val="Pagrindinistekstas"/>
        <w:tabs>
          <w:tab w:val="left" w:pos="567"/>
        </w:tabs>
        <w:spacing w:after="0"/>
        <w:rPr>
          <w:szCs w:val="22"/>
        </w:rPr>
      </w:pPr>
      <w:r w:rsidRPr="00B20A2E">
        <w:rPr>
          <w:szCs w:val="22"/>
        </w:rPr>
        <w:t>-</w:t>
      </w:r>
      <w:r w:rsidRPr="00B20A2E">
        <w:rPr>
          <w:szCs w:val="22"/>
        </w:rPr>
        <w:tab/>
        <w:t>jeigu Jūs sergate arba</w:t>
      </w:r>
      <w:r w:rsidRPr="00B20A2E">
        <w:rPr>
          <w:noProof/>
          <w:snapToGrid w:val="0"/>
          <w:szCs w:val="22"/>
          <w:lang w:eastAsia="pl-PL"/>
        </w:rPr>
        <w:t xml:space="preserve"> anksčiau</w:t>
      </w:r>
      <w:r w:rsidRPr="00B20A2E">
        <w:rPr>
          <w:szCs w:val="22"/>
        </w:rPr>
        <w:t xml:space="preserve"> sirgote </w:t>
      </w:r>
      <w:r w:rsidRPr="00B20A2E">
        <w:rPr>
          <w:b/>
          <w:szCs w:val="22"/>
        </w:rPr>
        <w:t>skrandžio ar dvylikapirštės žarnos opalige</w:t>
      </w:r>
      <w:r w:rsidRPr="00B20A2E">
        <w:rPr>
          <w:szCs w:val="22"/>
        </w:rPr>
        <w:t>. Vartojant Bromhexin Berlin-Chemie gali būti pažeistas skrandžio ir žarnų gleivinės barjeras;</w:t>
      </w:r>
    </w:p>
    <w:p w:rsidR="008F10A7" w:rsidRPr="00B20A2E" w:rsidRDefault="008F10A7" w:rsidP="008F10A7">
      <w:pPr>
        <w:tabs>
          <w:tab w:val="left" w:pos="567"/>
        </w:tabs>
        <w:rPr>
          <w:sz w:val="22"/>
          <w:szCs w:val="22"/>
        </w:rPr>
      </w:pPr>
      <w:r w:rsidRPr="00B20A2E">
        <w:rPr>
          <w:sz w:val="22"/>
          <w:szCs w:val="22"/>
          <w:lang w:val="lt-LT"/>
        </w:rPr>
        <w:t>-</w:t>
      </w:r>
      <w:r w:rsidRPr="00B20A2E">
        <w:rPr>
          <w:sz w:val="22"/>
          <w:szCs w:val="22"/>
          <w:lang w:val="lt-LT"/>
        </w:rPr>
        <w:tab/>
      </w:r>
      <w:r w:rsidRPr="00B20A2E">
        <w:rPr>
          <w:rFonts w:eastAsia="Times New Roman" w:cs="Times New Roman"/>
          <w:noProof/>
          <w:snapToGrid w:val="0"/>
          <w:sz w:val="22"/>
          <w:szCs w:val="22"/>
          <w:lang w:eastAsia="pl-PL"/>
        </w:rPr>
        <w:t xml:space="preserve">sergate </w:t>
      </w:r>
      <w:r w:rsidRPr="00B20A2E">
        <w:rPr>
          <w:rFonts w:eastAsia="Times New Roman" w:cs="Times New Roman"/>
          <w:b/>
          <w:noProof/>
          <w:snapToGrid w:val="0"/>
          <w:sz w:val="22"/>
          <w:szCs w:val="22"/>
          <w:lang w:eastAsia="pl-PL"/>
        </w:rPr>
        <w:t xml:space="preserve">kvėpavimo takų </w:t>
      </w:r>
      <w:r w:rsidRPr="00B20A2E">
        <w:rPr>
          <w:b/>
          <w:sz w:val="22"/>
          <w:szCs w:val="22"/>
          <w:lang w:val="lt-LT"/>
        </w:rPr>
        <w:t>liga</w:t>
      </w:r>
      <w:r w:rsidRPr="00B20A2E">
        <w:rPr>
          <w:sz w:val="22"/>
          <w:szCs w:val="22"/>
          <w:lang w:val="lt-LT"/>
        </w:rPr>
        <w:t xml:space="preserve">, </w:t>
      </w:r>
      <w:r w:rsidRPr="00B20A2E">
        <w:rPr>
          <w:rFonts w:eastAsia="Times New Roman" w:cs="Times New Roman"/>
          <w:sz w:val="22"/>
          <w:szCs w:val="22"/>
          <w:lang w:val="lt-LT" w:eastAsia="lt-LT"/>
        </w:rPr>
        <w:t>kurios metu</w:t>
      </w:r>
      <w:r w:rsidRPr="00B20A2E">
        <w:rPr>
          <w:sz w:val="22"/>
          <w:szCs w:val="22"/>
          <w:lang w:val="lt-LT"/>
        </w:rPr>
        <w:t xml:space="preserve"> juose kaupiasi daug gleivių (pavyzdžiui, esant ciliarinio nepilnavertiškumo sindromui). </w:t>
      </w:r>
      <w:r w:rsidRPr="00B20A2E">
        <w:rPr>
          <w:rFonts w:eastAsia="Times New Roman" w:cs="Times New Roman"/>
          <w:sz w:val="22"/>
          <w:szCs w:val="22"/>
          <w:lang w:val="lt-LT" w:eastAsia="lt-LT"/>
        </w:rPr>
        <w:t>Tokiu atveju dėl padidėjusios sekrecijos bronchuose Bromhexin Berlin-Chemie galima vartoti tik prižiūrint gydytojui;</w:t>
      </w:r>
    </w:p>
    <w:p w:rsidR="008F10A7" w:rsidRPr="00B20A2E" w:rsidRDefault="008F10A7" w:rsidP="008F10A7">
      <w:pPr>
        <w:pStyle w:val="Pagrindinistekstas"/>
        <w:tabs>
          <w:tab w:val="left" w:pos="567"/>
        </w:tabs>
        <w:spacing w:after="0"/>
        <w:rPr>
          <w:szCs w:val="22"/>
        </w:rPr>
      </w:pPr>
      <w:r w:rsidRPr="00B20A2E">
        <w:rPr>
          <w:szCs w:val="22"/>
        </w:rPr>
        <w:t>-</w:t>
      </w:r>
      <w:r w:rsidRPr="00B20A2E">
        <w:rPr>
          <w:szCs w:val="22"/>
        </w:rPr>
        <w:tab/>
      </w:r>
      <w:r w:rsidRPr="00B20A2E">
        <w:rPr>
          <w:noProof/>
          <w:snapToGrid w:val="0"/>
          <w:szCs w:val="22"/>
          <w:lang w:eastAsia="pl-PL"/>
        </w:rPr>
        <w:t>Jūsų</w:t>
      </w:r>
      <w:r w:rsidRPr="00B20A2E">
        <w:rPr>
          <w:szCs w:val="22"/>
        </w:rPr>
        <w:t xml:space="preserve"> </w:t>
      </w:r>
      <w:r w:rsidRPr="00B20A2E">
        <w:rPr>
          <w:b/>
          <w:szCs w:val="22"/>
        </w:rPr>
        <w:t xml:space="preserve">inkstų </w:t>
      </w:r>
      <w:r w:rsidRPr="00B20A2E">
        <w:rPr>
          <w:b/>
          <w:noProof/>
          <w:snapToGrid w:val="0"/>
          <w:szCs w:val="22"/>
          <w:lang w:eastAsia="pl-PL"/>
        </w:rPr>
        <w:t>veikla yra sutrikusi</w:t>
      </w:r>
      <w:r w:rsidRPr="00B20A2E">
        <w:rPr>
          <w:szCs w:val="22"/>
        </w:rPr>
        <w:t xml:space="preserve"> arba </w:t>
      </w:r>
      <w:r w:rsidRPr="00B20A2E">
        <w:rPr>
          <w:noProof/>
          <w:snapToGrid w:val="0"/>
          <w:szCs w:val="22"/>
          <w:lang w:eastAsia="pl-PL"/>
        </w:rPr>
        <w:t xml:space="preserve">sergate </w:t>
      </w:r>
      <w:r w:rsidRPr="00B20A2E">
        <w:rPr>
          <w:b/>
          <w:noProof/>
          <w:snapToGrid w:val="0"/>
          <w:szCs w:val="22"/>
          <w:lang w:eastAsia="pl-PL"/>
        </w:rPr>
        <w:t>sunkia</w:t>
      </w:r>
      <w:r w:rsidRPr="00B20A2E">
        <w:rPr>
          <w:szCs w:val="22"/>
        </w:rPr>
        <w:t xml:space="preserve"> </w:t>
      </w:r>
      <w:r w:rsidRPr="00B20A2E">
        <w:rPr>
          <w:b/>
          <w:szCs w:val="22"/>
        </w:rPr>
        <w:t>kepenų</w:t>
      </w:r>
      <w:r w:rsidRPr="00B20A2E">
        <w:rPr>
          <w:szCs w:val="22"/>
        </w:rPr>
        <w:t xml:space="preserve"> </w:t>
      </w:r>
      <w:r w:rsidRPr="00B20A2E">
        <w:rPr>
          <w:b/>
          <w:szCs w:val="22"/>
        </w:rPr>
        <w:t>liga</w:t>
      </w:r>
      <w:r w:rsidRPr="00B20A2E">
        <w:rPr>
          <w:szCs w:val="22"/>
        </w:rPr>
        <w:t xml:space="preserve">. </w:t>
      </w:r>
      <w:r w:rsidRPr="00B20A2E">
        <w:rPr>
          <w:noProof/>
          <w:snapToGrid w:val="0"/>
          <w:szCs w:val="22"/>
          <w:lang w:eastAsia="pl-PL"/>
        </w:rPr>
        <w:t>Tokiu atveju</w:t>
      </w:r>
      <w:r w:rsidRPr="00B20A2E">
        <w:rPr>
          <w:szCs w:val="22"/>
        </w:rPr>
        <w:t xml:space="preserve"> Bromhexin Berlin-Chemie galima vartoti tik laikantis </w:t>
      </w:r>
      <w:r w:rsidRPr="00B20A2E">
        <w:rPr>
          <w:noProof/>
          <w:snapToGrid w:val="0"/>
          <w:szCs w:val="22"/>
          <w:lang w:eastAsia="pl-PL"/>
        </w:rPr>
        <w:t xml:space="preserve">specialių </w:t>
      </w:r>
      <w:r w:rsidRPr="00B20A2E">
        <w:rPr>
          <w:szCs w:val="22"/>
        </w:rPr>
        <w:t xml:space="preserve">gydytojo nurodymų.  </w:t>
      </w:r>
      <w:r w:rsidRPr="00B20A2E">
        <w:rPr>
          <w:noProof/>
          <w:snapToGrid w:val="0"/>
          <w:szCs w:val="22"/>
          <w:lang w:eastAsia="pl-PL"/>
        </w:rPr>
        <w:t>Gydytojas gali patarti</w:t>
      </w:r>
      <w:r w:rsidRPr="00B20A2E">
        <w:rPr>
          <w:szCs w:val="22"/>
        </w:rPr>
        <w:t xml:space="preserve"> daryti ilgesnes pertraukas tarp vaisto </w:t>
      </w:r>
      <w:r w:rsidRPr="00B20A2E">
        <w:rPr>
          <w:noProof/>
          <w:snapToGrid w:val="0"/>
          <w:szCs w:val="22"/>
          <w:lang w:eastAsia="pl-PL"/>
        </w:rPr>
        <w:t>dozių</w:t>
      </w:r>
      <w:r w:rsidRPr="00B20A2E">
        <w:rPr>
          <w:szCs w:val="22"/>
        </w:rPr>
        <w:t xml:space="preserve"> arba vartoti mažesnę dozę. Esant sunkiam inkstų veiklos sutrikimui, kepenyse gali kauptis vaisto irimo medžiagų, todėl, ypač jeigu reikia vaistą vartoti ilgai, </w:t>
      </w:r>
      <w:r w:rsidRPr="00B20A2E">
        <w:rPr>
          <w:noProof/>
          <w:snapToGrid w:val="0"/>
          <w:szCs w:val="22"/>
          <w:lang w:eastAsia="pl-PL"/>
        </w:rPr>
        <w:t>reikia ištirti</w:t>
      </w:r>
      <w:r w:rsidRPr="00B20A2E">
        <w:rPr>
          <w:szCs w:val="22"/>
        </w:rPr>
        <w:t xml:space="preserve"> kepenų </w:t>
      </w:r>
      <w:r w:rsidRPr="00B20A2E">
        <w:rPr>
          <w:noProof/>
          <w:snapToGrid w:val="0"/>
          <w:szCs w:val="22"/>
          <w:lang w:eastAsia="pl-PL"/>
        </w:rPr>
        <w:t>veiklą</w:t>
      </w:r>
      <w:r w:rsidRPr="00B20A2E">
        <w:rPr>
          <w:szCs w:val="22"/>
        </w:rPr>
        <w:t>.</w:t>
      </w:r>
    </w:p>
    <w:p w:rsidR="008F10A7" w:rsidRPr="00B20A2E" w:rsidRDefault="008F10A7" w:rsidP="008F10A7">
      <w:pPr>
        <w:pStyle w:val="Pagrindinistekstas"/>
        <w:tabs>
          <w:tab w:val="left" w:pos="567"/>
        </w:tabs>
        <w:spacing w:after="0"/>
        <w:rPr>
          <w:szCs w:val="22"/>
        </w:rPr>
      </w:pPr>
      <w:r w:rsidRPr="00B20A2E">
        <w:rPr>
          <w:szCs w:val="22"/>
        </w:rPr>
        <w:lastRenderedPageBreak/>
        <w:t>Nustatyti sunkių odos reakcijų (pvz. tokių kaip Stivenso - Džonsono sindromas ir Lajelio sindromas), susijusių su bromheksino vartojimu, atvejai: Stivenso - Džonsono sindromas yra liga, kurios metu pasireiškia karščiavimas, odos ir gleivinių bėrimas su pūslelėmis;</w:t>
      </w:r>
    </w:p>
    <w:p w:rsidR="008F10A7" w:rsidRPr="00B20A2E" w:rsidRDefault="008F10A7" w:rsidP="008F10A7">
      <w:pPr>
        <w:pStyle w:val="Pagrindinistekstas"/>
        <w:tabs>
          <w:tab w:val="left" w:pos="567"/>
        </w:tabs>
        <w:spacing w:after="0"/>
        <w:rPr>
          <w:szCs w:val="22"/>
        </w:rPr>
      </w:pPr>
      <w:r w:rsidRPr="00B20A2E">
        <w:rPr>
          <w:szCs w:val="22"/>
        </w:rPr>
        <w:t xml:space="preserve">Gyvybei pavojingas Lajelio sindromas kitaip žinomas kaip nuplikytos odos sindromas, kurio metu pasireiškia ūmus, panašus nudegimui, odos bėrimas pūslėmis. </w:t>
      </w:r>
    </w:p>
    <w:p w:rsidR="008F10A7" w:rsidRPr="00B20A2E" w:rsidRDefault="008F10A7" w:rsidP="008F10A7">
      <w:pPr>
        <w:tabs>
          <w:tab w:val="left" w:pos="567"/>
          <w:tab w:val="num" w:pos="1260"/>
        </w:tabs>
        <w:rPr>
          <w:sz w:val="22"/>
          <w:szCs w:val="22"/>
        </w:rPr>
      </w:pPr>
      <w:r w:rsidRPr="00B20A2E">
        <w:rPr>
          <w:sz w:val="22"/>
          <w:szCs w:val="22"/>
        </w:rPr>
        <w:t>Jeigu jums pasireiškė odos išbėrimas (įskaitant gleivinės, pvz. burnos, gerklės, nosies, akių, lyties organų pažeidimus), nedelsdami nutraukite Bromhexin Berlin-Chemie vartojimą ir kreipkitės į gydytoją.</w:t>
      </w:r>
    </w:p>
    <w:p w:rsidR="008F10A7" w:rsidRPr="00B20A2E" w:rsidRDefault="008F10A7" w:rsidP="008F10A7">
      <w:pPr>
        <w:tabs>
          <w:tab w:val="left" w:pos="567"/>
          <w:tab w:val="num" w:pos="1260"/>
        </w:tabs>
        <w:rPr>
          <w:rFonts w:eastAsia="Times New Roman" w:cs="Times New Roman"/>
          <w:sz w:val="22"/>
          <w:szCs w:val="22"/>
          <w:lang w:val="lt-LT" w:eastAsia="lt-LT"/>
        </w:rPr>
      </w:pPr>
    </w:p>
    <w:p w:rsidR="008F10A7" w:rsidRPr="00B20A2E" w:rsidRDefault="008F10A7" w:rsidP="008F10A7">
      <w:pPr>
        <w:keepNext/>
        <w:tabs>
          <w:tab w:val="left" w:pos="567"/>
        </w:tabs>
        <w:outlineLvl w:val="2"/>
        <w:rPr>
          <w:rFonts w:eastAsia="Times New Roman" w:cs="Times New Roman"/>
          <w:b/>
          <w:sz w:val="22"/>
          <w:szCs w:val="22"/>
          <w:lang w:val="lt-LT" w:eastAsia="lt-LT"/>
        </w:rPr>
      </w:pPr>
      <w:r w:rsidRPr="00B20A2E">
        <w:rPr>
          <w:rFonts w:eastAsia="Times New Roman" w:cs="Times New Roman"/>
          <w:b/>
          <w:sz w:val="22"/>
          <w:szCs w:val="22"/>
          <w:lang w:val="lt-LT" w:eastAsia="lt-LT"/>
        </w:rPr>
        <w:t>Kiti vaist</w:t>
      </w:r>
      <w:r w:rsidRPr="00B20A2E">
        <w:rPr>
          <w:b/>
          <w:sz w:val="22"/>
          <w:szCs w:val="22"/>
        </w:rPr>
        <w:t>ai ir Bromhexin Berlin-Chemie</w:t>
      </w:r>
      <w:r w:rsidRPr="00B20A2E">
        <w:rPr>
          <w:sz w:val="22"/>
          <w:szCs w:val="22"/>
        </w:rPr>
        <w:t xml:space="preserve"> </w:t>
      </w:r>
    </w:p>
    <w:p w:rsidR="008F10A7" w:rsidRPr="00B20A2E" w:rsidRDefault="008F10A7" w:rsidP="008F10A7">
      <w:pPr>
        <w:numPr>
          <w:ilvl w:val="12"/>
          <w:numId w:val="0"/>
        </w:numPr>
        <w:ind w:right="-2"/>
        <w:rPr>
          <w:noProof/>
          <w:snapToGrid w:val="0"/>
          <w:sz w:val="22"/>
          <w:szCs w:val="22"/>
          <w:lang w:eastAsia="pl-PL"/>
        </w:rPr>
      </w:pPr>
      <w:r w:rsidRPr="00B20A2E">
        <w:rPr>
          <w:sz w:val="22"/>
          <w:szCs w:val="22"/>
          <w:lang w:val="lt-LT"/>
        </w:rPr>
        <w:t>Jeigu vartojate arba neseniai vartojote kitų vaistų</w:t>
      </w:r>
      <w:r w:rsidRPr="00B20A2E">
        <w:rPr>
          <w:rFonts w:eastAsia="Times New Roman" w:cs="Times New Roman"/>
          <w:sz w:val="22"/>
          <w:szCs w:val="22"/>
          <w:lang w:val="lt-LT" w:eastAsia="lt-LT"/>
        </w:rPr>
        <w:t xml:space="preserve"> </w:t>
      </w:r>
      <w:r w:rsidRPr="00B20A2E">
        <w:rPr>
          <w:rFonts w:eastAsia="Times New Roman" w:cs="Times New Roman"/>
          <w:noProof/>
          <w:snapToGrid w:val="0"/>
          <w:sz w:val="22"/>
          <w:szCs w:val="22"/>
          <w:lang w:val="lt-LT" w:eastAsia="en-US"/>
        </w:rPr>
        <w:t>arba dėl to nesate tikri, apie tai</w:t>
      </w:r>
      <w:r w:rsidRPr="00B20A2E">
        <w:rPr>
          <w:sz w:val="22"/>
          <w:szCs w:val="22"/>
          <w:lang w:val="lt-LT"/>
        </w:rPr>
        <w:t xml:space="preserve"> pasakykite gydytojui arba vaistininkui. </w:t>
      </w:r>
      <w:r w:rsidRPr="00B20A2E">
        <w:rPr>
          <w:rFonts w:eastAsia="Times New Roman" w:cs="Times New Roman"/>
          <w:noProof/>
          <w:snapToGrid w:val="0"/>
          <w:sz w:val="22"/>
          <w:szCs w:val="22"/>
          <w:lang w:eastAsia="pl-PL"/>
        </w:rPr>
        <w:t>Tai ypač svarbu, jeigu vartojate bet kurio iš šių vaistų:</w:t>
      </w:r>
    </w:p>
    <w:p w:rsidR="008F10A7" w:rsidRPr="00B20A2E" w:rsidRDefault="008F10A7" w:rsidP="008F10A7">
      <w:pPr>
        <w:pStyle w:val="BT-EMEASMCA"/>
        <w:rPr>
          <w:sz w:val="22"/>
          <w:szCs w:val="22"/>
        </w:rPr>
      </w:pPr>
      <w:r w:rsidRPr="00B20A2E">
        <w:rPr>
          <w:rFonts w:eastAsia="Times New Roman" w:cs="Times New Roman"/>
          <w:noProof/>
          <w:snapToGrid w:val="0"/>
          <w:sz w:val="22"/>
          <w:szCs w:val="22"/>
          <w:lang w:eastAsia="pl-PL"/>
        </w:rPr>
        <w:t xml:space="preserve">kosulį slopinančių vaistų - dėl kosulio slopinimo, gali susikaupti pavojingas gleivių kiekis, </w:t>
      </w:r>
      <w:r w:rsidRPr="00B20A2E">
        <w:rPr>
          <w:sz w:val="22"/>
          <w:szCs w:val="22"/>
        </w:rPr>
        <w:t xml:space="preserve">tai reiškia, kad šio kombinuoto gydymo indikacija turi būti </w:t>
      </w:r>
      <w:r w:rsidRPr="00B20A2E">
        <w:rPr>
          <w:sz w:val="22"/>
          <w:szCs w:val="22"/>
          <w:lang w:val="lt-LT"/>
        </w:rPr>
        <w:t>įvertinta</w:t>
      </w:r>
      <w:r w:rsidRPr="00B20A2E">
        <w:rPr>
          <w:sz w:val="22"/>
          <w:szCs w:val="22"/>
        </w:rPr>
        <w:t xml:space="preserve"> ypač atidžiai</w:t>
      </w:r>
      <w:r w:rsidRPr="00B20A2E">
        <w:rPr>
          <w:rFonts w:eastAsia="Times New Roman" w:cs="Times New Roman"/>
          <w:noProof/>
          <w:snapToGrid w:val="0"/>
          <w:sz w:val="22"/>
          <w:szCs w:val="22"/>
          <w:lang w:eastAsia="pl-PL"/>
        </w:rPr>
        <w:t>.</w:t>
      </w:r>
    </w:p>
    <w:p w:rsidR="008F10A7" w:rsidRPr="00B20A2E" w:rsidRDefault="008F10A7" w:rsidP="008F10A7">
      <w:pPr>
        <w:pStyle w:val="BT-EMEASMCA"/>
        <w:rPr>
          <w:sz w:val="22"/>
          <w:szCs w:val="22"/>
        </w:rPr>
      </w:pPr>
      <w:r w:rsidRPr="00B20A2E">
        <w:rPr>
          <w:rFonts w:eastAsia="Times New Roman" w:cs="Times New Roman"/>
          <w:noProof/>
          <w:snapToGrid w:val="0"/>
          <w:sz w:val="22"/>
          <w:szCs w:val="22"/>
          <w:lang w:eastAsia="pl-PL"/>
        </w:rPr>
        <w:t>vaistų, kurie dirgina</w:t>
      </w:r>
      <w:r w:rsidRPr="00B20A2E">
        <w:rPr>
          <w:sz w:val="22"/>
          <w:szCs w:val="22"/>
        </w:rPr>
        <w:t xml:space="preserve"> skrandį ir žarnyną</w:t>
      </w:r>
      <w:r w:rsidRPr="00B20A2E">
        <w:rPr>
          <w:rFonts w:eastAsia="Times New Roman" w:cs="Times New Roman"/>
          <w:sz w:val="22"/>
          <w:szCs w:val="22"/>
        </w:rPr>
        <w:t xml:space="preserve">; </w:t>
      </w:r>
      <w:r w:rsidRPr="00B20A2E">
        <w:rPr>
          <w:rFonts w:eastAsia="Times New Roman" w:cs="Times New Roman"/>
          <w:noProof/>
          <w:snapToGrid w:val="0"/>
          <w:sz w:val="22"/>
          <w:szCs w:val="22"/>
          <w:lang w:eastAsia="pl-PL"/>
        </w:rPr>
        <w:t>kartu vartojant bromheksin</w:t>
      </w:r>
      <w:r w:rsidRPr="00B20A2E">
        <w:rPr>
          <w:rFonts w:eastAsia="Times New Roman" w:cs="Times New Roman"/>
          <w:noProof/>
          <w:snapToGrid w:val="0"/>
          <w:sz w:val="22"/>
          <w:szCs w:val="22"/>
          <w:lang w:val="lt-LT" w:eastAsia="pl-PL"/>
        </w:rPr>
        <w:t>ą</w:t>
      </w:r>
      <w:r w:rsidRPr="00B20A2E">
        <w:rPr>
          <w:rFonts w:cs="Times New Roman"/>
          <w:sz w:val="22"/>
          <w:szCs w:val="22"/>
        </w:rPr>
        <w:t xml:space="preserve">, gali </w:t>
      </w:r>
      <w:r w:rsidRPr="00B20A2E">
        <w:rPr>
          <w:rFonts w:eastAsia="Times New Roman" w:cs="Times New Roman"/>
          <w:noProof/>
          <w:snapToGrid w:val="0"/>
          <w:sz w:val="22"/>
          <w:szCs w:val="22"/>
          <w:lang w:eastAsia="pl-PL"/>
        </w:rPr>
        <w:t>sustipreti</w:t>
      </w:r>
      <w:r w:rsidRPr="00B20A2E">
        <w:rPr>
          <w:sz w:val="22"/>
          <w:szCs w:val="22"/>
        </w:rPr>
        <w:t xml:space="preserve"> dirginamasis poveikis skrandžio gleivinei.</w:t>
      </w:r>
    </w:p>
    <w:p w:rsidR="008F10A7" w:rsidRPr="00B20A2E" w:rsidRDefault="008F10A7" w:rsidP="008F10A7">
      <w:pPr>
        <w:tabs>
          <w:tab w:val="left" w:pos="567"/>
        </w:tabs>
        <w:rPr>
          <w:rFonts w:eastAsia="Times New Roman" w:cs="Times New Roman"/>
          <w:sz w:val="22"/>
          <w:szCs w:val="22"/>
          <w:lang w:val="lt-LT" w:eastAsia="lt-LT"/>
        </w:rPr>
      </w:pPr>
    </w:p>
    <w:p w:rsidR="008F10A7" w:rsidRPr="00B20A2E" w:rsidRDefault="008F10A7" w:rsidP="008F10A7">
      <w:pPr>
        <w:keepNext/>
        <w:tabs>
          <w:tab w:val="left" w:pos="567"/>
        </w:tabs>
        <w:outlineLvl w:val="2"/>
        <w:rPr>
          <w:rFonts w:eastAsia="Times New Roman" w:cs="Times New Roman"/>
          <w:b/>
          <w:sz w:val="22"/>
          <w:szCs w:val="22"/>
          <w:lang w:val="lt-LT" w:eastAsia="lt-LT"/>
        </w:rPr>
      </w:pPr>
      <w:r w:rsidRPr="00B20A2E">
        <w:rPr>
          <w:rFonts w:eastAsia="Times New Roman" w:cs="Times New Roman"/>
          <w:b/>
          <w:sz w:val="22"/>
          <w:szCs w:val="22"/>
          <w:lang w:val="lt-LT" w:eastAsia="lt-LT"/>
        </w:rPr>
        <w:t>Nėštumas ir</w:t>
      </w:r>
      <w:r w:rsidRPr="00B20A2E">
        <w:rPr>
          <w:b/>
          <w:sz w:val="22"/>
          <w:szCs w:val="22"/>
        </w:rPr>
        <w:t xml:space="preserve"> žindymo laikotarpis</w:t>
      </w:r>
    </w:p>
    <w:p w:rsidR="008F10A7" w:rsidRPr="00B20A2E" w:rsidRDefault="008F10A7" w:rsidP="008F10A7">
      <w:pPr>
        <w:numPr>
          <w:ilvl w:val="12"/>
          <w:numId w:val="0"/>
        </w:numPr>
        <w:rPr>
          <w:sz w:val="22"/>
          <w:szCs w:val="22"/>
        </w:rPr>
      </w:pPr>
      <w:r w:rsidRPr="00B20A2E">
        <w:rPr>
          <w:rFonts w:eastAsia="Times New Roman" w:cs="Times New Roman"/>
          <w:noProof/>
          <w:snapToGrid w:val="0"/>
          <w:sz w:val="22"/>
          <w:szCs w:val="22"/>
          <w:lang w:val="lt-LT" w:eastAsia="en-US"/>
        </w:rPr>
        <w:t>Jeigu esate nėščia, žindote kūdikį, manote, kad galbūt esate nėščia, arba planuojate pastoti, tai prieš vartodama šį</w:t>
      </w:r>
      <w:r w:rsidRPr="00B20A2E">
        <w:rPr>
          <w:sz w:val="22"/>
          <w:szCs w:val="22"/>
          <w:lang w:val="lt-LT"/>
        </w:rPr>
        <w:t xml:space="preserve"> vaistą, </w:t>
      </w:r>
      <w:r w:rsidRPr="00B20A2E">
        <w:rPr>
          <w:rFonts w:eastAsia="Times New Roman" w:cs="Times New Roman"/>
          <w:noProof/>
          <w:snapToGrid w:val="0"/>
          <w:sz w:val="22"/>
          <w:szCs w:val="22"/>
          <w:lang w:val="lt-LT" w:eastAsia="en-US"/>
        </w:rPr>
        <w:t>pasitarkite</w:t>
      </w:r>
      <w:r w:rsidRPr="00B20A2E">
        <w:rPr>
          <w:sz w:val="22"/>
          <w:szCs w:val="22"/>
          <w:lang w:val="lt-LT"/>
        </w:rPr>
        <w:t xml:space="preserve"> su gydytoju arba vaistininku.</w:t>
      </w:r>
    </w:p>
    <w:p w:rsidR="008F10A7" w:rsidRPr="00B20A2E" w:rsidRDefault="008F10A7" w:rsidP="008F10A7">
      <w:pPr>
        <w:tabs>
          <w:tab w:val="left" w:pos="567"/>
        </w:tabs>
        <w:rPr>
          <w:sz w:val="22"/>
          <w:szCs w:val="22"/>
        </w:rPr>
      </w:pPr>
      <w:r w:rsidRPr="00B20A2E">
        <w:rPr>
          <w:sz w:val="22"/>
          <w:szCs w:val="22"/>
          <w:lang w:val="lt-LT"/>
        </w:rPr>
        <w:t xml:space="preserve">Nėštumo laikotarpiu </w:t>
      </w:r>
      <w:r w:rsidRPr="00B20A2E">
        <w:rPr>
          <w:rFonts w:eastAsia="Times New Roman" w:cs="Times New Roman"/>
          <w:sz w:val="22"/>
          <w:szCs w:val="22"/>
          <w:lang w:val="lt-LT" w:eastAsia="lt-LT"/>
        </w:rPr>
        <w:t>Bromhexin Berlin-Chemie</w:t>
      </w:r>
      <w:r w:rsidRPr="00B20A2E">
        <w:rPr>
          <w:sz w:val="22"/>
          <w:szCs w:val="22"/>
          <w:lang w:val="lt-LT"/>
        </w:rPr>
        <w:t xml:space="preserve"> galima vartoti tik </w:t>
      </w:r>
      <w:r w:rsidRPr="00B20A2E">
        <w:rPr>
          <w:rFonts w:eastAsia="Times New Roman" w:cs="Times New Roman"/>
          <w:noProof/>
          <w:snapToGrid w:val="0"/>
          <w:sz w:val="22"/>
          <w:szCs w:val="22"/>
          <w:lang w:eastAsia="pl-PL"/>
        </w:rPr>
        <w:t>tuo atveju, jeigu gydytojas įvertino, kad</w:t>
      </w:r>
      <w:r w:rsidRPr="00B20A2E">
        <w:rPr>
          <w:sz w:val="22"/>
          <w:szCs w:val="22"/>
          <w:lang w:val="lt-LT"/>
        </w:rPr>
        <w:t xml:space="preserve"> šio vaisto </w:t>
      </w:r>
      <w:r w:rsidRPr="00B20A2E">
        <w:rPr>
          <w:rFonts w:eastAsia="Times New Roman" w:cs="Times New Roman"/>
          <w:noProof/>
          <w:snapToGrid w:val="0"/>
          <w:sz w:val="22"/>
          <w:szCs w:val="22"/>
          <w:lang w:eastAsia="pl-PL"/>
        </w:rPr>
        <w:t xml:space="preserve">nauda viršija </w:t>
      </w:r>
      <w:r w:rsidRPr="00B20A2E">
        <w:rPr>
          <w:sz w:val="22"/>
          <w:szCs w:val="22"/>
          <w:lang w:val="lt-LT"/>
        </w:rPr>
        <w:t xml:space="preserve">galimą riziką. </w:t>
      </w:r>
      <w:r w:rsidRPr="00B20A2E">
        <w:rPr>
          <w:rFonts w:eastAsia="Times New Roman" w:cs="Times New Roman"/>
          <w:noProof/>
          <w:snapToGrid w:val="0"/>
          <w:sz w:val="22"/>
          <w:szCs w:val="22"/>
          <w:lang w:eastAsia="pl-PL"/>
        </w:rPr>
        <w:t>Bromhexin Berlin-Chemie</w:t>
      </w:r>
      <w:r w:rsidRPr="00B20A2E">
        <w:rPr>
          <w:rFonts w:eastAsia="Times New Roman" w:cs="Times New Roman"/>
          <w:sz w:val="22"/>
          <w:szCs w:val="22"/>
          <w:lang w:val="lt-LT" w:eastAsia="lt-LT"/>
        </w:rPr>
        <w:t xml:space="preserve"> nerekomenduojama vartoti pirmus tris nėštumo mėnesius</w:t>
      </w:r>
      <w:r w:rsidRPr="00B20A2E">
        <w:rPr>
          <w:sz w:val="22"/>
          <w:szCs w:val="22"/>
          <w:lang w:val="lt-LT"/>
        </w:rPr>
        <w:t>.</w:t>
      </w:r>
    </w:p>
    <w:p w:rsidR="008F10A7" w:rsidRPr="00B20A2E" w:rsidRDefault="008F10A7" w:rsidP="008F10A7">
      <w:pPr>
        <w:tabs>
          <w:tab w:val="left" w:pos="567"/>
        </w:tabs>
        <w:rPr>
          <w:sz w:val="22"/>
          <w:szCs w:val="22"/>
        </w:rPr>
      </w:pPr>
      <w:r w:rsidRPr="00B20A2E">
        <w:rPr>
          <w:rFonts w:eastAsia="Times New Roman" w:cs="Times New Roman"/>
          <w:noProof/>
          <w:snapToGrid w:val="0"/>
          <w:sz w:val="22"/>
          <w:szCs w:val="22"/>
          <w:lang w:eastAsia="pl-PL"/>
        </w:rPr>
        <w:t>Veikliosios vaisto medžiagos</w:t>
      </w:r>
      <w:r w:rsidRPr="00B20A2E">
        <w:rPr>
          <w:sz w:val="22"/>
          <w:szCs w:val="22"/>
        </w:rPr>
        <w:t xml:space="preserve"> </w:t>
      </w:r>
      <w:r w:rsidRPr="00B20A2E">
        <w:rPr>
          <w:sz w:val="22"/>
          <w:szCs w:val="22"/>
          <w:lang w:val="lt-LT"/>
        </w:rPr>
        <w:t>patenka į žindyvės pieną</w:t>
      </w:r>
      <w:r w:rsidRPr="00B20A2E">
        <w:rPr>
          <w:rFonts w:eastAsia="Times New Roman" w:cs="Times New Roman"/>
          <w:sz w:val="22"/>
          <w:szCs w:val="22"/>
          <w:lang w:val="lt-LT" w:eastAsia="lt-LT"/>
        </w:rPr>
        <w:t xml:space="preserve">. </w:t>
      </w:r>
      <w:r w:rsidRPr="00B20A2E">
        <w:rPr>
          <w:rFonts w:eastAsia="Times New Roman" w:cs="Times New Roman"/>
          <w:noProof/>
          <w:snapToGrid w:val="0"/>
          <w:sz w:val="22"/>
          <w:szCs w:val="22"/>
          <w:lang w:eastAsia="pl-PL"/>
        </w:rPr>
        <w:t>Žindymo laikotarpiu</w:t>
      </w:r>
      <w:r w:rsidRPr="00B20A2E">
        <w:rPr>
          <w:sz w:val="22"/>
          <w:szCs w:val="22"/>
          <w:lang w:val="lt-LT"/>
        </w:rPr>
        <w:t xml:space="preserve"> Bromhexin Berlin-Chemie vartoti </w:t>
      </w:r>
      <w:r w:rsidRPr="00B20A2E">
        <w:rPr>
          <w:rFonts w:eastAsia="Times New Roman" w:cs="Times New Roman"/>
          <w:sz w:val="22"/>
          <w:szCs w:val="22"/>
          <w:lang w:val="lt-LT" w:eastAsia="lt-LT"/>
        </w:rPr>
        <w:t>negalima</w:t>
      </w:r>
      <w:r w:rsidRPr="00B20A2E">
        <w:rPr>
          <w:sz w:val="22"/>
          <w:szCs w:val="22"/>
          <w:lang w:val="lt-LT"/>
        </w:rPr>
        <w:t>.</w:t>
      </w:r>
    </w:p>
    <w:p w:rsidR="008F10A7" w:rsidRPr="00B20A2E" w:rsidRDefault="008F10A7" w:rsidP="008F10A7">
      <w:pPr>
        <w:tabs>
          <w:tab w:val="left" w:pos="567"/>
        </w:tabs>
        <w:rPr>
          <w:sz w:val="22"/>
          <w:szCs w:val="22"/>
        </w:rPr>
      </w:pPr>
    </w:p>
    <w:p w:rsidR="008F10A7" w:rsidRPr="00B20A2E" w:rsidRDefault="008F10A7" w:rsidP="008F10A7">
      <w:pPr>
        <w:keepNext/>
        <w:tabs>
          <w:tab w:val="left" w:pos="567"/>
        </w:tabs>
        <w:outlineLvl w:val="2"/>
        <w:rPr>
          <w:sz w:val="22"/>
          <w:szCs w:val="22"/>
          <w:lang w:val="lt-LT"/>
        </w:rPr>
      </w:pPr>
      <w:r w:rsidRPr="00B20A2E">
        <w:rPr>
          <w:b/>
          <w:sz w:val="22"/>
          <w:szCs w:val="22"/>
          <w:lang w:val="lt-LT"/>
        </w:rPr>
        <w:t>Vairavimas ir mechanizmų valdymas</w:t>
      </w:r>
    </w:p>
    <w:p w:rsidR="008F10A7" w:rsidRPr="00B20A2E" w:rsidRDefault="008F10A7" w:rsidP="008F10A7">
      <w:pPr>
        <w:tabs>
          <w:tab w:val="left" w:pos="567"/>
        </w:tabs>
        <w:rPr>
          <w:rFonts w:eastAsia="Times New Roman" w:cs="Times New Roman"/>
          <w:sz w:val="22"/>
          <w:szCs w:val="22"/>
          <w:lang w:val="lt-LT" w:eastAsia="lt-LT"/>
        </w:rPr>
      </w:pPr>
      <w:r w:rsidRPr="00B20A2E">
        <w:rPr>
          <w:sz w:val="22"/>
          <w:szCs w:val="22"/>
          <w:lang w:val="lt-LT"/>
        </w:rPr>
        <w:t xml:space="preserve">Bromhexin Berlin-Chemie gebėjimo vairuoti ir valdyti </w:t>
      </w:r>
      <w:r w:rsidRPr="00B20A2E">
        <w:rPr>
          <w:rFonts w:cs="Times New Roman"/>
          <w:sz w:val="22"/>
          <w:szCs w:val="22"/>
          <w:lang w:val="lt-LT"/>
        </w:rPr>
        <w:t>mech</w:t>
      </w:r>
      <w:r w:rsidRPr="00B20A2E">
        <w:rPr>
          <w:rFonts w:cs="Times New Roman"/>
          <w:sz w:val="22"/>
          <w:szCs w:val="22"/>
        </w:rPr>
        <w:t>anizmus neveikia a</w:t>
      </w:r>
      <w:r w:rsidRPr="00B20A2E">
        <w:rPr>
          <w:rFonts w:cs="Times New Roman"/>
          <w:color w:val="4D5156"/>
          <w:sz w:val="22"/>
          <w:szCs w:val="22"/>
          <w:shd w:val="clear" w:color="auto" w:fill="FFFFFF"/>
        </w:rPr>
        <w:t>rba veikia nereikšmingai</w:t>
      </w:r>
      <w:r w:rsidRPr="00B20A2E">
        <w:rPr>
          <w:sz w:val="22"/>
          <w:szCs w:val="22"/>
        </w:rPr>
        <w:t>.</w:t>
      </w:r>
      <w:r w:rsidRPr="00B20A2E" w:rsidDel="00FE09AC">
        <w:rPr>
          <w:sz w:val="22"/>
          <w:szCs w:val="22"/>
        </w:rPr>
        <w:t xml:space="preserve"> </w:t>
      </w:r>
    </w:p>
    <w:p w:rsidR="008F10A7" w:rsidRPr="00B20A2E" w:rsidRDefault="008F10A7" w:rsidP="008F10A7">
      <w:pPr>
        <w:tabs>
          <w:tab w:val="left" w:pos="567"/>
        </w:tabs>
        <w:rPr>
          <w:sz w:val="22"/>
          <w:szCs w:val="22"/>
          <w:lang w:val="lt-LT"/>
        </w:rPr>
      </w:pPr>
    </w:p>
    <w:p w:rsidR="008F10A7" w:rsidRPr="00B20A2E" w:rsidRDefault="008F10A7" w:rsidP="008F10A7">
      <w:pPr>
        <w:tabs>
          <w:tab w:val="left" w:pos="567"/>
        </w:tabs>
        <w:rPr>
          <w:rFonts w:eastAsia="Times New Roman" w:cs="Times New Roman"/>
          <w:b/>
          <w:sz w:val="22"/>
          <w:szCs w:val="22"/>
          <w:lang w:val="lt-LT" w:eastAsia="lt-LT"/>
        </w:rPr>
      </w:pPr>
      <w:r w:rsidRPr="00B20A2E">
        <w:rPr>
          <w:b/>
          <w:sz w:val="22"/>
          <w:szCs w:val="22"/>
          <w:lang w:val="lt-LT"/>
        </w:rPr>
        <w:t>Bromhexin Berli</w:t>
      </w:r>
      <w:r w:rsidRPr="00B20A2E">
        <w:rPr>
          <w:b/>
          <w:sz w:val="22"/>
          <w:szCs w:val="22"/>
        </w:rPr>
        <w:t>n-Chemie sudėtyje yra laktozės, gliukozės ir sacharozės</w:t>
      </w:r>
    </w:p>
    <w:p w:rsidR="008F10A7" w:rsidRPr="00B20A2E" w:rsidRDefault="008F10A7" w:rsidP="008F10A7">
      <w:pPr>
        <w:tabs>
          <w:tab w:val="left" w:pos="567"/>
        </w:tabs>
        <w:rPr>
          <w:rFonts w:eastAsia="Times New Roman" w:cs="Times New Roman"/>
          <w:sz w:val="22"/>
          <w:szCs w:val="22"/>
          <w:lang w:val="lt-LT" w:eastAsia="lt-LT"/>
        </w:rPr>
      </w:pPr>
      <w:r w:rsidRPr="00B20A2E">
        <w:rPr>
          <w:sz w:val="22"/>
          <w:szCs w:val="22"/>
          <w:lang w:val="lt-LT"/>
        </w:rPr>
        <w:t>Jeigu gydytojas Jums yra sakęs, kad netoleruojate kokių nors angliavandenių, kreipkitės į jį prieš pradė</w:t>
      </w:r>
      <w:r w:rsidRPr="00B20A2E">
        <w:rPr>
          <w:sz w:val="22"/>
          <w:szCs w:val="22"/>
        </w:rPr>
        <w:t>dami vartoti šį vaistą.</w:t>
      </w:r>
      <w:r w:rsidRPr="00B20A2E">
        <w:rPr>
          <w:b/>
          <w:i/>
          <w:sz w:val="22"/>
          <w:szCs w:val="22"/>
        </w:rPr>
        <w:t xml:space="preserve"> </w:t>
      </w:r>
    </w:p>
    <w:p w:rsidR="008F10A7" w:rsidRPr="00B20A2E" w:rsidRDefault="008F10A7" w:rsidP="008F10A7">
      <w:pPr>
        <w:keepNext/>
        <w:tabs>
          <w:tab w:val="left" w:pos="567"/>
        </w:tabs>
        <w:outlineLvl w:val="2"/>
        <w:rPr>
          <w:sz w:val="22"/>
          <w:szCs w:val="22"/>
          <w:lang w:val="lt-LT"/>
        </w:rPr>
      </w:pPr>
    </w:p>
    <w:p w:rsidR="008F10A7" w:rsidRPr="00B20A2E" w:rsidRDefault="008F10A7" w:rsidP="008F10A7">
      <w:pPr>
        <w:tabs>
          <w:tab w:val="left" w:pos="567"/>
        </w:tabs>
        <w:rPr>
          <w:sz w:val="22"/>
          <w:szCs w:val="22"/>
        </w:rPr>
      </w:pPr>
    </w:p>
    <w:p w:rsidR="008F10A7" w:rsidRPr="00B20A2E" w:rsidRDefault="008F10A7" w:rsidP="008F10A7">
      <w:pPr>
        <w:tabs>
          <w:tab w:val="left" w:pos="567"/>
        </w:tabs>
        <w:ind w:left="1290" w:hanging="1290"/>
        <w:rPr>
          <w:rFonts w:eastAsia="Times New Roman" w:cs="Times New Roman"/>
          <w:b/>
          <w:sz w:val="22"/>
          <w:szCs w:val="22"/>
          <w:lang w:val="lt-LT" w:eastAsia="lt-LT"/>
        </w:rPr>
      </w:pPr>
      <w:r w:rsidRPr="00B20A2E">
        <w:rPr>
          <w:b/>
          <w:sz w:val="22"/>
          <w:szCs w:val="22"/>
        </w:rPr>
        <w:t>3.</w:t>
      </w:r>
      <w:r w:rsidRPr="00B20A2E">
        <w:rPr>
          <w:b/>
          <w:sz w:val="22"/>
          <w:szCs w:val="22"/>
        </w:rPr>
        <w:tab/>
      </w:r>
      <w:r w:rsidRPr="00B20A2E">
        <w:rPr>
          <w:rFonts w:eastAsia="Times New Roman" w:cs="Times New Roman"/>
          <w:b/>
          <w:sz w:val="22"/>
          <w:szCs w:val="22"/>
          <w:lang w:val="lt-LT" w:eastAsia="lt-LT"/>
        </w:rPr>
        <w:t xml:space="preserve">Kaip vartoti </w:t>
      </w:r>
      <w:r w:rsidRPr="00B20A2E">
        <w:rPr>
          <w:b/>
          <w:sz w:val="22"/>
          <w:szCs w:val="22"/>
          <w:lang w:val="lt-LT"/>
        </w:rPr>
        <w:t>Bromhexin B</w:t>
      </w:r>
      <w:r w:rsidRPr="00B20A2E">
        <w:rPr>
          <w:b/>
          <w:sz w:val="22"/>
          <w:szCs w:val="22"/>
        </w:rPr>
        <w:t xml:space="preserve">erlin-Chemie </w:t>
      </w:r>
    </w:p>
    <w:p w:rsidR="008F10A7" w:rsidRPr="00B20A2E" w:rsidRDefault="008F10A7" w:rsidP="008F10A7">
      <w:pPr>
        <w:keepNext/>
        <w:tabs>
          <w:tab w:val="left" w:pos="567"/>
        </w:tabs>
        <w:outlineLvl w:val="1"/>
        <w:rPr>
          <w:rFonts w:eastAsia="Times New Roman" w:cs="Times New Roman"/>
          <w:b/>
          <w:caps/>
          <w:sz w:val="22"/>
          <w:szCs w:val="22"/>
          <w:lang w:val="lt-LT" w:eastAsia="lt-LT"/>
        </w:rPr>
      </w:pPr>
    </w:p>
    <w:p w:rsidR="008F10A7" w:rsidRPr="00B20A2E" w:rsidRDefault="008F10A7" w:rsidP="008F10A7">
      <w:pPr>
        <w:tabs>
          <w:tab w:val="left" w:pos="567"/>
        </w:tabs>
        <w:rPr>
          <w:sz w:val="22"/>
          <w:szCs w:val="22"/>
        </w:rPr>
      </w:pPr>
      <w:r w:rsidRPr="00B20A2E">
        <w:rPr>
          <w:rFonts w:eastAsia="Times New Roman" w:cs="Times New Roman"/>
          <w:sz w:val="22"/>
          <w:szCs w:val="22"/>
          <w:lang w:val="lt-LT" w:eastAsia="lt-LT"/>
        </w:rPr>
        <w:t>Visada</w:t>
      </w:r>
      <w:r w:rsidRPr="00B20A2E">
        <w:rPr>
          <w:sz w:val="22"/>
          <w:szCs w:val="22"/>
          <w:lang w:val="lt-LT"/>
        </w:rPr>
        <w:t xml:space="preserve"> vartokite </w:t>
      </w:r>
      <w:r w:rsidRPr="00B20A2E">
        <w:rPr>
          <w:rFonts w:eastAsia="Times New Roman" w:cs="Times New Roman"/>
          <w:sz w:val="22"/>
          <w:szCs w:val="22"/>
          <w:lang w:val="lt-LT" w:eastAsia="lt-LT"/>
        </w:rPr>
        <w:t xml:space="preserve">šį vaistą </w:t>
      </w:r>
      <w:r w:rsidRPr="00B20A2E">
        <w:rPr>
          <w:sz w:val="22"/>
          <w:szCs w:val="22"/>
          <w:lang w:val="lt-LT"/>
        </w:rPr>
        <w:t xml:space="preserve">tiksliai, </w:t>
      </w:r>
      <w:r w:rsidRPr="00B20A2E">
        <w:rPr>
          <w:rFonts w:eastAsia="Times New Roman" w:cs="Times New Roman"/>
          <w:noProof/>
          <w:snapToGrid w:val="0"/>
          <w:sz w:val="22"/>
          <w:szCs w:val="22"/>
          <w:lang w:eastAsia="pl-PL"/>
        </w:rPr>
        <w:t>kaip aprašyta šiame lapelyje arba</w:t>
      </w:r>
      <w:r w:rsidRPr="00B20A2E">
        <w:rPr>
          <w:sz w:val="22"/>
          <w:szCs w:val="22"/>
          <w:lang w:val="lt-LT"/>
        </w:rPr>
        <w:t xml:space="preserve"> kaip nurodė gydytojas</w:t>
      </w:r>
      <w:r w:rsidRPr="00B20A2E">
        <w:rPr>
          <w:rFonts w:eastAsia="Times New Roman" w:cs="Times New Roman"/>
          <w:sz w:val="22"/>
          <w:szCs w:val="22"/>
          <w:lang w:val="lt-LT" w:eastAsia="lt-LT"/>
        </w:rPr>
        <w:t xml:space="preserve"> arba vaistininkas.</w:t>
      </w:r>
      <w:r w:rsidRPr="00B20A2E">
        <w:rPr>
          <w:sz w:val="22"/>
          <w:szCs w:val="22"/>
          <w:lang w:val="lt-LT"/>
        </w:rPr>
        <w:t xml:space="preserve"> Jeigu abejojate, kreipkitės į gydytoją arba vaistininką.</w:t>
      </w:r>
    </w:p>
    <w:p w:rsidR="008F10A7" w:rsidRPr="00B20A2E" w:rsidRDefault="008F10A7" w:rsidP="008F10A7">
      <w:pPr>
        <w:tabs>
          <w:tab w:val="left" w:pos="567"/>
        </w:tabs>
        <w:rPr>
          <w:sz w:val="22"/>
          <w:szCs w:val="22"/>
          <w:lang w:val="lt-LT"/>
        </w:rPr>
      </w:pPr>
    </w:p>
    <w:p w:rsidR="008F10A7" w:rsidRPr="00B20A2E" w:rsidRDefault="008F10A7" w:rsidP="008F10A7">
      <w:pPr>
        <w:tabs>
          <w:tab w:val="left" w:pos="567"/>
        </w:tabs>
        <w:rPr>
          <w:rFonts w:eastAsia="Times New Roman" w:cs="Times New Roman"/>
          <w:sz w:val="22"/>
          <w:szCs w:val="22"/>
          <w:lang w:val="lt-LT" w:eastAsia="lt-LT"/>
        </w:rPr>
      </w:pPr>
      <w:r w:rsidRPr="00B20A2E">
        <w:rPr>
          <w:rFonts w:eastAsia="Times New Roman" w:cs="Times New Roman"/>
          <w:b/>
          <w:sz w:val="22"/>
          <w:szCs w:val="22"/>
          <w:lang w:val="lt-LT" w:eastAsia="lt-LT"/>
        </w:rPr>
        <w:t>Dozavimas</w:t>
      </w:r>
    </w:p>
    <w:p w:rsidR="008F10A7" w:rsidRPr="00B20A2E" w:rsidRDefault="008F10A7" w:rsidP="008F10A7">
      <w:pPr>
        <w:tabs>
          <w:tab w:val="left" w:pos="567"/>
        </w:tabs>
        <w:rPr>
          <w:rFonts w:eastAsia="Times New Roman" w:cs="Times New Roman"/>
          <w:sz w:val="22"/>
          <w:szCs w:val="22"/>
          <w:lang w:val="lt-LT" w:eastAsia="lt-LT"/>
        </w:rPr>
      </w:pPr>
      <w:r w:rsidRPr="00B20A2E">
        <w:rPr>
          <w:rFonts w:eastAsia="Times New Roman" w:cs="Times New Roman"/>
          <w:sz w:val="22"/>
          <w:szCs w:val="22"/>
          <w:lang w:val="lt-LT" w:eastAsia="lt-LT"/>
        </w:rPr>
        <w:t>Rekomenduojamos</w:t>
      </w:r>
      <w:r w:rsidRPr="00B20A2E">
        <w:rPr>
          <w:sz w:val="22"/>
          <w:szCs w:val="22"/>
        </w:rPr>
        <w:t xml:space="preserve"> dozės</w:t>
      </w:r>
      <w:r w:rsidRPr="00B20A2E">
        <w:rPr>
          <w:noProof/>
          <w:snapToGrid w:val="0"/>
          <w:sz w:val="22"/>
          <w:szCs w:val="22"/>
          <w:lang w:eastAsia="pl-PL"/>
        </w:rPr>
        <w:t xml:space="preserve"> pateiktos lentelėje:</w:t>
      </w:r>
    </w:p>
    <w:p w:rsidR="008F10A7" w:rsidRPr="00B20A2E" w:rsidRDefault="008F10A7" w:rsidP="008F10A7">
      <w:pPr>
        <w:tabs>
          <w:tab w:val="left" w:pos="567"/>
        </w:tabs>
        <w:rPr>
          <w:rFonts w:eastAsia="Times New Roman" w:cs="Times New Roman"/>
          <w:sz w:val="22"/>
          <w:szCs w:val="22"/>
          <w:lang w:val="lt-LT" w:eastAsia="lt-LT"/>
        </w:rPr>
      </w:pPr>
    </w:p>
    <w:tbl>
      <w:tblPr>
        <w:tblW w:w="0" w:type="auto"/>
        <w:tblLayout w:type="fixed"/>
        <w:tblLook w:val="0000" w:firstRow="0" w:lastRow="0" w:firstColumn="0" w:lastColumn="0" w:noHBand="0" w:noVBand="0"/>
      </w:tblPr>
      <w:tblGrid>
        <w:gridCol w:w="4428"/>
        <w:gridCol w:w="4428"/>
      </w:tblGrid>
      <w:tr w:rsidR="008F10A7" w:rsidRPr="00B20A2E" w:rsidTr="009D193F">
        <w:tc>
          <w:tcPr>
            <w:tcW w:w="4428" w:type="dxa"/>
            <w:tcBorders>
              <w:top w:val="single" w:sz="6" w:space="0" w:color="auto"/>
              <w:left w:val="single" w:sz="6" w:space="0" w:color="auto"/>
              <w:bottom w:val="single" w:sz="6" w:space="0" w:color="auto"/>
              <w:right w:val="nil"/>
            </w:tcBorders>
          </w:tcPr>
          <w:p w:rsidR="008F10A7" w:rsidRPr="00B20A2E" w:rsidRDefault="008F10A7" w:rsidP="009D193F">
            <w:pPr>
              <w:tabs>
                <w:tab w:val="left" w:pos="567"/>
              </w:tabs>
              <w:rPr>
                <w:sz w:val="22"/>
                <w:szCs w:val="22"/>
                <w:lang w:val="lt-LT"/>
              </w:rPr>
            </w:pPr>
            <w:r w:rsidRPr="00B20A2E">
              <w:rPr>
                <w:rFonts w:eastAsia="Times New Roman" w:cs="Times New Roman"/>
                <w:noProof/>
                <w:snapToGrid w:val="0"/>
                <w:sz w:val="22"/>
                <w:szCs w:val="22"/>
                <w:lang w:eastAsia="pl-PL"/>
              </w:rPr>
              <w:t>Suaugusiesiems</w:t>
            </w:r>
            <w:r w:rsidRPr="00B20A2E">
              <w:rPr>
                <w:sz w:val="22"/>
                <w:szCs w:val="22"/>
              </w:rPr>
              <w:t xml:space="preserve"> ir </w:t>
            </w:r>
            <w:r w:rsidRPr="00B20A2E">
              <w:rPr>
                <w:noProof/>
                <w:snapToGrid w:val="0"/>
                <w:sz w:val="22"/>
                <w:szCs w:val="22"/>
                <w:lang w:eastAsia="pl-PL"/>
              </w:rPr>
              <w:t>paaugliams, vyresniems nei</w:t>
            </w:r>
            <w:r w:rsidRPr="00B20A2E">
              <w:rPr>
                <w:sz w:val="22"/>
                <w:szCs w:val="22"/>
              </w:rPr>
              <w:t xml:space="preserve"> 14 metų</w:t>
            </w:r>
          </w:p>
        </w:tc>
        <w:tc>
          <w:tcPr>
            <w:tcW w:w="4428" w:type="dxa"/>
            <w:tcBorders>
              <w:top w:val="single" w:sz="6" w:space="0" w:color="auto"/>
              <w:left w:val="single" w:sz="6" w:space="0" w:color="auto"/>
              <w:bottom w:val="single" w:sz="6" w:space="0" w:color="auto"/>
              <w:right w:val="single" w:sz="6" w:space="0" w:color="auto"/>
            </w:tcBorders>
          </w:tcPr>
          <w:p w:rsidR="008F10A7" w:rsidRPr="00B20A2E" w:rsidRDefault="008F10A7" w:rsidP="009D193F">
            <w:pPr>
              <w:tabs>
                <w:tab w:val="left" w:pos="567"/>
              </w:tabs>
              <w:jc w:val="both"/>
              <w:rPr>
                <w:sz w:val="22"/>
                <w:szCs w:val="22"/>
                <w:lang w:val="lt-LT"/>
              </w:rPr>
            </w:pPr>
            <w:r w:rsidRPr="00B20A2E">
              <w:rPr>
                <w:sz w:val="22"/>
                <w:szCs w:val="22"/>
                <w:lang w:val="lt-LT"/>
              </w:rPr>
              <w:t>1</w:t>
            </w:r>
            <w:r w:rsidRPr="00B20A2E">
              <w:rPr>
                <w:rFonts w:eastAsia="Times New Roman" w:cs="Times New Roman"/>
                <w:sz w:val="22"/>
                <w:szCs w:val="22"/>
                <w:lang w:val="lt-LT" w:eastAsia="lt-LT"/>
              </w:rPr>
              <w:t>-2 dengtos tabletės</w:t>
            </w:r>
            <w:r w:rsidRPr="00B20A2E">
              <w:rPr>
                <w:sz w:val="22"/>
                <w:szCs w:val="22"/>
              </w:rPr>
              <w:t xml:space="preserve"> 3 kartus per parą (tai atitinka 24-48 mg bromheksino hidrochlorido per parą)</w:t>
            </w:r>
          </w:p>
        </w:tc>
      </w:tr>
      <w:tr w:rsidR="008F10A7" w:rsidRPr="00B20A2E" w:rsidTr="009D193F">
        <w:tc>
          <w:tcPr>
            <w:tcW w:w="4428" w:type="dxa"/>
            <w:tcBorders>
              <w:top w:val="single" w:sz="6" w:space="0" w:color="auto"/>
              <w:left w:val="single" w:sz="6" w:space="0" w:color="auto"/>
              <w:bottom w:val="single" w:sz="6" w:space="0" w:color="auto"/>
              <w:right w:val="nil"/>
            </w:tcBorders>
          </w:tcPr>
          <w:p w:rsidR="008F10A7" w:rsidRPr="00B20A2E" w:rsidRDefault="008F10A7" w:rsidP="009D193F">
            <w:pPr>
              <w:tabs>
                <w:tab w:val="left" w:pos="567"/>
              </w:tabs>
              <w:rPr>
                <w:sz w:val="22"/>
                <w:szCs w:val="22"/>
                <w:lang w:val="lt-LT"/>
              </w:rPr>
            </w:pPr>
            <w:r w:rsidRPr="00B20A2E">
              <w:rPr>
                <w:rFonts w:eastAsia="Times New Roman" w:cs="Times New Roman"/>
                <w:sz w:val="22"/>
                <w:szCs w:val="22"/>
                <w:lang w:val="lt-LT" w:eastAsia="lt-LT"/>
              </w:rPr>
              <w:t>6-14 metų vaika</w:t>
            </w:r>
            <w:r w:rsidRPr="00B20A2E">
              <w:rPr>
                <w:sz w:val="22"/>
                <w:szCs w:val="22"/>
              </w:rPr>
              <w:t>ms ir ligoniams, kurių kūno svoris mažesnis nei 50 kg</w:t>
            </w:r>
          </w:p>
        </w:tc>
        <w:tc>
          <w:tcPr>
            <w:tcW w:w="4428" w:type="dxa"/>
            <w:tcBorders>
              <w:top w:val="single" w:sz="6" w:space="0" w:color="auto"/>
              <w:left w:val="single" w:sz="6" w:space="0" w:color="auto"/>
              <w:bottom w:val="single" w:sz="6" w:space="0" w:color="auto"/>
              <w:right w:val="single" w:sz="6" w:space="0" w:color="auto"/>
            </w:tcBorders>
          </w:tcPr>
          <w:p w:rsidR="008F10A7" w:rsidRPr="00B20A2E" w:rsidRDefault="008F10A7" w:rsidP="009D193F">
            <w:pPr>
              <w:tabs>
                <w:tab w:val="left" w:pos="567"/>
              </w:tabs>
              <w:jc w:val="both"/>
              <w:rPr>
                <w:sz w:val="22"/>
                <w:szCs w:val="22"/>
                <w:lang w:val="lt-LT"/>
              </w:rPr>
            </w:pPr>
            <w:r w:rsidRPr="00B20A2E">
              <w:rPr>
                <w:sz w:val="22"/>
                <w:szCs w:val="22"/>
                <w:lang w:val="lt-LT"/>
              </w:rPr>
              <w:t>1</w:t>
            </w:r>
            <w:r w:rsidRPr="00B20A2E">
              <w:rPr>
                <w:rFonts w:eastAsia="Times New Roman" w:cs="Times New Roman"/>
                <w:sz w:val="22"/>
                <w:szCs w:val="22"/>
                <w:lang w:val="lt-LT" w:eastAsia="lt-LT"/>
              </w:rPr>
              <w:t xml:space="preserve"> dengta tabletė</w:t>
            </w:r>
            <w:r w:rsidRPr="00B20A2E">
              <w:rPr>
                <w:sz w:val="22"/>
                <w:szCs w:val="22"/>
              </w:rPr>
              <w:t xml:space="preserve"> 3 kartus per parą (</w:t>
            </w:r>
            <w:r w:rsidRPr="00B20A2E">
              <w:rPr>
                <w:rFonts w:eastAsia="Times New Roman" w:cs="Times New Roman"/>
                <w:sz w:val="22"/>
                <w:szCs w:val="22"/>
                <w:lang w:val="lt-LT" w:eastAsia="lt-LT"/>
              </w:rPr>
              <w:t>tai</w:t>
            </w:r>
            <w:r w:rsidRPr="00B20A2E">
              <w:rPr>
                <w:sz w:val="22"/>
                <w:szCs w:val="22"/>
              </w:rPr>
              <w:t xml:space="preserve"> </w:t>
            </w:r>
            <w:r w:rsidRPr="00B20A2E">
              <w:rPr>
                <w:rFonts w:eastAsia="Times New Roman" w:cs="Times New Roman"/>
                <w:sz w:val="22"/>
                <w:szCs w:val="22"/>
                <w:lang w:val="lt-LT" w:eastAsia="lt-LT"/>
              </w:rPr>
              <w:t>atitinka 24</w:t>
            </w:r>
            <w:r w:rsidRPr="00B20A2E">
              <w:rPr>
                <w:sz w:val="22"/>
                <w:szCs w:val="22"/>
              </w:rPr>
              <w:t> </w:t>
            </w:r>
            <w:r w:rsidRPr="00B20A2E">
              <w:rPr>
                <w:rFonts w:eastAsia="Times New Roman" w:cs="Times New Roman"/>
                <w:sz w:val="22"/>
                <w:szCs w:val="22"/>
                <w:lang w:val="lt-LT" w:eastAsia="lt-LT"/>
              </w:rPr>
              <w:t>mg bromheksino hidrochlorido per parą</w:t>
            </w:r>
            <w:r w:rsidRPr="00B20A2E">
              <w:rPr>
                <w:sz w:val="22"/>
                <w:szCs w:val="22"/>
              </w:rPr>
              <w:t>)</w:t>
            </w:r>
          </w:p>
        </w:tc>
      </w:tr>
    </w:tbl>
    <w:p w:rsidR="008F10A7" w:rsidRPr="00B20A2E" w:rsidRDefault="008F10A7" w:rsidP="008F10A7">
      <w:pPr>
        <w:tabs>
          <w:tab w:val="left" w:pos="567"/>
        </w:tabs>
        <w:rPr>
          <w:i/>
          <w:sz w:val="22"/>
          <w:szCs w:val="22"/>
          <w:lang w:val="lt-LT"/>
        </w:rPr>
      </w:pPr>
    </w:p>
    <w:p w:rsidR="008F10A7" w:rsidRPr="00B20A2E" w:rsidRDefault="008F10A7" w:rsidP="008F10A7">
      <w:pPr>
        <w:shd w:val="clear" w:color="auto" w:fill="FFFFFF"/>
        <w:ind w:left="5"/>
        <w:jc w:val="both"/>
        <w:rPr>
          <w:rFonts w:eastAsia="Times New Roman" w:cs="Times New Roman"/>
          <w:i/>
          <w:noProof/>
          <w:snapToGrid w:val="0"/>
          <w:sz w:val="22"/>
          <w:szCs w:val="22"/>
          <w:lang w:eastAsia="pl-PL"/>
        </w:rPr>
      </w:pPr>
      <w:r w:rsidRPr="00B20A2E">
        <w:rPr>
          <w:rFonts w:eastAsia="Times New Roman" w:cs="Times New Roman"/>
          <w:i/>
          <w:noProof/>
          <w:snapToGrid w:val="0"/>
          <w:sz w:val="22"/>
          <w:szCs w:val="22"/>
          <w:lang w:eastAsia="pl-PL"/>
        </w:rPr>
        <w:t xml:space="preserve">Vaikams, </w:t>
      </w:r>
      <w:r w:rsidRPr="00B20A2E">
        <w:rPr>
          <w:i/>
          <w:noProof/>
          <w:snapToGrid w:val="0"/>
          <w:sz w:val="22"/>
          <w:szCs w:val="22"/>
          <w:lang w:eastAsia="pl-PL"/>
        </w:rPr>
        <w:t>jaunesniems nei 6 metų amžiaus</w:t>
      </w:r>
    </w:p>
    <w:p w:rsidR="008F10A7" w:rsidRPr="00B20A2E" w:rsidRDefault="008F10A7" w:rsidP="008F10A7">
      <w:pPr>
        <w:tabs>
          <w:tab w:val="left" w:pos="567"/>
        </w:tabs>
        <w:rPr>
          <w:rFonts w:eastAsia="Times New Roman" w:cs="Times New Roman"/>
          <w:sz w:val="22"/>
          <w:szCs w:val="22"/>
          <w:lang w:val="lt-LT" w:eastAsia="lt-LT"/>
        </w:rPr>
      </w:pPr>
      <w:r w:rsidRPr="00B20A2E">
        <w:rPr>
          <w:rFonts w:eastAsia="Times New Roman" w:cs="Times New Roman"/>
          <w:noProof/>
          <w:snapToGrid w:val="0"/>
          <w:sz w:val="22"/>
          <w:szCs w:val="22"/>
          <w:lang w:eastAsia="pl-PL"/>
        </w:rPr>
        <w:t>Bromhexin BerlinChemie negalima vartoti jaunesniems kaip 6 metų vaikams.</w:t>
      </w:r>
    </w:p>
    <w:p w:rsidR="008F10A7" w:rsidRPr="00B20A2E" w:rsidRDefault="008F10A7" w:rsidP="008F10A7">
      <w:pPr>
        <w:tabs>
          <w:tab w:val="left" w:pos="567"/>
        </w:tabs>
        <w:rPr>
          <w:rFonts w:eastAsia="Times New Roman" w:cs="Times New Roman"/>
          <w:sz w:val="22"/>
          <w:szCs w:val="22"/>
          <w:lang w:val="lt-LT" w:eastAsia="lt-LT"/>
        </w:rPr>
      </w:pPr>
    </w:p>
    <w:p w:rsidR="008F10A7" w:rsidRPr="00B20A2E" w:rsidRDefault="008F10A7" w:rsidP="008F10A7">
      <w:pPr>
        <w:tabs>
          <w:tab w:val="left" w:pos="567"/>
        </w:tabs>
        <w:rPr>
          <w:rFonts w:eastAsia="Times New Roman" w:cs="Times New Roman"/>
          <w:sz w:val="22"/>
          <w:szCs w:val="22"/>
          <w:lang w:val="lt-LT" w:eastAsia="lt-LT"/>
        </w:rPr>
      </w:pPr>
      <w:r w:rsidRPr="00B20A2E">
        <w:rPr>
          <w:rFonts w:eastAsia="Times New Roman" w:cs="Times New Roman"/>
          <w:i/>
          <w:noProof/>
          <w:snapToGrid w:val="0"/>
          <w:sz w:val="22"/>
          <w:szCs w:val="22"/>
          <w:lang w:eastAsia="pl-PL"/>
        </w:rPr>
        <w:t>Ligoniams, kurių</w:t>
      </w:r>
      <w:r w:rsidRPr="00B20A2E">
        <w:rPr>
          <w:i/>
          <w:sz w:val="22"/>
          <w:szCs w:val="22"/>
          <w:lang w:val="lt-LT"/>
        </w:rPr>
        <w:t xml:space="preserve"> inkstų </w:t>
      </w:r>
      <w:r w:rsidRPr="00B20A2E">
        <w:rPr>
          <w:i/>
          <w:sz w:val="22"/>
          <w:szCs w:val="22"/>
        </w:rPr>
        <w:t>ir (arba) kepenų veikla sutrikusi</w:t>
      </w:r>
    </w:p>
    <w:p w:rsidR="008F10A7" w:rsidRPr="00B20A2E" w:rsidRDefault="008F10A7" w:rsidP="008F10A7">
      <w:pPr>
        <w:tabs>
          <w:tab w:val="left" w:pos="567"/>
        </w:tabs>
        <w:rPr>
          <w:rFonts w:eastAsia="Times New Roman" w:cs="Times New Roman"/>
          <w:sz w:val="22"/>
          <w:szCs w:val="22"/>
          <w:lang w:val="lt-LT" w:eastAsia="lt-LT"/>
        </w:rPr>
      </w:pPr>
      <w:r w:rsidRPr="00B20A2E">
        <w:rPr>
          <w:rFonts w:eastAsia="Times New Roman" w:cs="Times New Roman"/>
          <w:noProof/>
          <w:snapToGrid w:val="0"/>
          <w:sz w:val="22"/>
          <w:szCs w:val="22"/>
          <w:lang w:eastAsia="pl-PL"/>
        </w:rPr>
        <w:t>Jeigu Jūsų inkstų ir (arba) kepenų veikla yra sutrikusi,</w:t>
      </w:r>
      <w:r w:rsidRPr="00B20A2E">
        <w:rPr>
          <w:rFonts w:cs="Times New Roman"/>
          <w:sz w:val="22"/>
          <w:szCs w:val="22"/>
        </w:rPr>
        <w:t xml:space="preserve"> pasitarkite su gydytoju.</w:t>
      </w:r>
      <w:r w:rsidRPr="00B20A2E">
        <w:rPr>
          <w:noProof/>
          <w:snapToGrid w:val="0"/>
          <w:sz w:val="22"/>
          <w:szCs w:val="22"/>
          <w:lang w:eastAsia="pl-PL"/>
        </w:rPr>
        <w:t xml:space="preserve"> Gydytojas gali patarti</w:t>
      </w:r>
      <w:r w:rsidRPr="00B20A2E">
        <w:rPr>
          <w:sz w:val="22"/>
          <w:szCs w:val="22"/>
        </w:rPr>
        <w:t xml:space="preserve"> daryti ilgesnes pertraukas tarp vaisto dozių arba vartoti mažesnę dozę. </w:t>
      </w:r>
    </w:p>
    <w:p w:rsidR="008F10A7" w:rsidRPr="00B20A2E" w:rsidRDefault="008F10A7" w:rsidP="008F10A7">
      <w:pPr>
        <w:tabs>
          <w:tab w:val="left" w:pos="567"/>
        </w:tabs>
        <w:rPr>
          <w:rFonts w:eastAsia="Times New Roman" w:cs="Times New Roman"/>
          <w:sz w:val="22"/>
          <w:szCs w:val="22"/>
          <w:lang w:val="lt-LT" w:eastAsia="lt-LT"/>
        </w:rPr>
      </w:pPr>
    </w:p>
    <w:p w:rsidR="008F10A7" w:rsidRPr="00B20A2E" w:rsidRDefault="008F10A7" w:rsidP="008F10A7">
      <w:pPr>
        <w:tabs>
          <w:tab w:val="left" w:pos="567"/>
        </w:tabs>
        <w:rPr>
          <w:rFonts w:eastAsia="Times New Roman" w:cs="Times New Roman"/>
          <w:b/>
          <w:sz w:val="22"/>
          <w:szCs w:val="22"/>
          <w:lang w:val="lt-LT" w:eastAsia="lt-LT"/>
        </w:rPr>
      </w:pPr>
      <w:r w:rsidRPr="00B20A2E">
        <w:rPr>
          <w:rFonts w:eastAsia="Times New Roman" w:cs="Times New Roman"/>
          <w:b/>
          <w:sz w:val="22"/>
          <w:szCs w:val="22"/>
          <w:lang w:val="lt-LT" w:eastAsia="lt-LT"/>
        </w:rPr>
        <w:t>Vartojimo būdas</w:t>
      </w:r>
    </w:p>
    <w:p w:rsidR="008F10A7" w:rsidRPr="00B20A2E" w:rsidRDefault="008F10A7" w:rsidP="008F10A7">
      <w:pPr>
        <w:tabs>
          <w:tab w:val="left" w:pos="567"/>
        </w:tabs>
        <w:rPr>
          <w:sz w:val="22"/>
          <w:szCs w:val="22"/>
        </w:rPr>
      </w:pPr>
      <w:r w:rsidRPr="00B20A2E">
        <w:rPr>
          <w:sz w:val="22"/>
          <w:szCs w:val="22"/>
          <w:lang w:val="lt-LT"/>
        </w:rPr>
        <w:t xml:space="preserve">Tabletes </w:t>
      </w:r>
      <w:r w:rsidRPr="00B20A2E">
        <w:rPr>
          <w:sz w:val="22"/>
          <w:szCs w:val="22"/>
        </w:rPr>
        <w:t xml:space="preserve">nurykite po valgio, gausiai </w:t>
      </w:r>
      <w:r w:rsidRPr="00B20A2E">
        <w:rPr>
          <w:noProof/>
          <w:snapToGrid w:val="0"/>
          <w:sz w:val="22"/>
          <w:szCs w:val="22"/>
          <w:lang w:eastAsia="pl-PL"/>
        </w:rPr>
        <w:t>užsigerdami</w:t>
      </w:r>
      <w:r w:rsidRPr="00B20A2E">
        <w:rPr>
          <w:sz w:val="22"/>
          <w:szCs w:val="22"/>
        </w:rPr>
        <w:t xml:space="preserve"> skysčiu.</w:t>
      </w:r>
    </w:p>
    <w:p w:rsidR="008F10A7" w:rsidRPr="00B20A2E" w:rsidRDefault="008F10A7" w:rsidP="008F10A7">
      <w:pPr>
        <w:tabs>
          <w:tab w:val="left" w:pos="567"/>
        </w:tabs>
        <w:rPr>
          <w:i/>
          <w:sz w:val="22"/>
          <w:szCs w:val="22"/>
          <w:lang w:val="lt-LT"/>
        </w:rPr>
      </w:pPr>
    </w:p>
    <w:p w:rsidR="008F10A7" w:rsidRPr="00B20A2E" w:rsidRDefault="008F10A7" w:rsidP="008F10A7">
      <w:pPr>
        <w:tabs>
          <w:tab w:val="left" w:pos="567"/>
        </w:tabs>
        <w:rPr>
          <w:rFonts w:eastAsia="Times New Roman" w:cs="Times New Roman"/>
          <w:b/>
          <w:sz w:val="22"/>
          <w:szCs w:val="22"/>
          <w:lang w:val="lt-LT" w:eastAsia="lt-LT"/>
        </w:rPr>
      </w:pPr>
      <w:r w:rsidRPr="00B20A2E">
        <w:rPr>
          <w:rFonts w:eastAsia="Times New Roman" w:cs="Times New Roman"/>
          <w:b/>
          <w:sz w:val="22"/>
          <w:szCs w:val="22"/>
          <w:lang w:val="lt-LT" w:eastAsia="lt-LT"/>
        </w:rPr>
        <w:t>Vartojimo trukmė</w:t>
      </w:r>
    </w:p>
    <w:p w:rsidR="008F10A7" w:rsidRPr="00B20A2E" w:rsidRDefault="008F10A7" w:rsidP="008F10A7">
      <w:pPr>
        <w:tabs>
          <w:tab w:val="left" w:pos="567"/>
        </w:tabs>
        <w:rPr>
          <w:sz w:val="22"/>
          <w:szCs w:val="22"/>
        </w:rPr>
      </w:pPr>
      <w:r w:rsidRPr="00B20A2E">
        <w:rPr>
          <w:rFonts w:eastAsia="Times New Roman" w:cs="Times New Roman"/>
          <w:sz w:val="22"/>
          <w:szCs w:val="22"/>
          <w:lang w:val="lt-LT" w:eastAsia="lt-LT"/>
        </w:rPr>
        <w:t xml:space="preserve">Jei </w:t>
      </w:r>
      <w:r w:rsidRPr="00B20A2E">
        <w:rPr>
          <w:sz w:val="22"/>
          <w:szCs w:val="22"/>
        </w:rPr>
        <w:t>per 4-5 dienas Jūsų savijauta nepagerėjo</w:t>
      </w:r>
      <w:r w:rsidRPr="00B20A2E">
        <w:rPr>
          <w:rFonts w:eastAsia="Times New Roman" w:cs="Times New Roman"/>
          <w:sz w:val="22"/>
          <w:szCs w:val="22"/>
          <w:lang w:val="lt-LT" w:eastAsia="lt-LT"/>
        </w:rPr>
        <w:t xml:space="preserve"> arba pablogėj</w:t>
      </w:r>
      <w:r w:rsidRPr="00B20A2E">
        <w:rPr>
          <w:sz w:val="22"/>
          <w:szCs w:val="22"/>
        </w:rPr>
        <w:t xml:space="preserve">o, </w:t>
      </w:r>
      <w:r w:rsidRPr="00B20A2E">
        <w:rPr>
          <w:noProof/>
          <w:snapToGrid w:val="0"/>
          <w:sz w:val="22"/>
          <w:szCs w:val="22"/>
          <w:lang w:eastAsia="pl-PL"/>
        </w:rPr>
        <w:t>kreipkitės į gydytoją</w:t>
      </w:r>
      <w:r w:rsidRPr="00B20A2E">
        <w:rPr>
          <w:sz w:val="22"/>
          <w:szCs w:val="22"/>
        </w:rPr>
        <w:t xml:space="preserve">. </w:t>
      </w:r>
    </w:p>
    <w:p w:rsidR="008F10A7" w:rsidRPr="00B20A2E" w:rsidRDefault="008F10A7" w:rsidP="008F10A7">
      <w:pPr>
        <w:tabs>
          <w:tab w:val="left" w:pos="567"/>
        </w:tabs>
        <w:rPr>
          <w:sz w:val="22"/>
          <w:szCs w:val="22"/>
        </w:rPr>
      </w:pPr>
    </w:p>
    <w:p w:rsidR="008F10A7" w:rsidRPr="00B20A2E" w:rsidRDefault="008F10A7" w:rsidP="008F10A7">
      <w:pPr>
        <w:tabs>
          <w:tab w:val="left" w:pos="567"/>
        </w:tabs>
        <w:rPr>
          <w:b/>
          <w:sz w:val="22"/>
          <w:szCs w:val="22"/>
        </w:rPr>
      </w:pPr>
      <w:r w:rsidRPr="00B20A2E">
        <w:rPr>
          <w:rFonts w:eastAsia="Times New Roman" w:cs="Times New Roman"/>
          <w:b/>
          <w:sz w:val="22"/>
          <w:szCs w:val="22"/>
          <w:lang w:val="lt-LT" w:eastAsia="lt-LT"/>
        </w:rPr>
        <w:t>Ką daryti pavartojus</w:t>
      </w:r>
      <w:r w:rsidRPr="00B20A2E">
        <w:rPr>
          <w:b/>
          <w:sz w:val="22"/>
          <w:szCs w:val="22"/>
          <w:lang w:val="lt-LT"/>
        </w:rPr>
        <w:t xml:space="preserve"> per didelę Bromhexin Berlin-Chemie dozę</w:t>
      </w:r>
    </w:p>
    <w:p w:rsidR="008F10A7" w:rsidRPr="00B20A2E" w:rsidRDefault="008F10A7" w:rsidP="008F10A7">
      <w:pPr>
        <w:tabs>
          <w:tab w:val="left" w:pos="567"/>
        </w:tabs>
        <w:rPr>
          <w:sz w:val="22"/>
          <w:szCs w:val="22"/>
          <w:lang w:val="lt-LT"/>
        </w:rPr>
      </w:pPr>
      <w:r w:rsidRPr="00B20A2E">
        <w:rPr>
          <w:rFonts w:eastAsia="Times New Roman" w:cs="Times New Roman"/>
          <w:noProof/>
          <w:snapToGrid w:val="0"/>
          <w:sz w:val="22"/>
          <w:szCs w:val="22"/>
          <w:lang w:eastAsia="pl-PL"/>
        </w:rPr>
        <w:t>Jei atsitiktinai pavartojote per didelę vaisto dozę arba šio vaisto nurijo Jūsų vaikas, gali pasireik</w:t>
      </w:r>
      <w:r w:rsidRPr="00B20A2E">
        <w:rPr>
          <w:noProof/>
          <w:snapToGrid w:val="0"/>
          <w:sz w:val="22"/>
          <w:szCs w:val="22"/>
          <w:lang w:eastAsia="pl-PL"/>
        </w:rPr>
        <w:t>šti</w:t>
      </w:r>
      <w:r w:rsidRPr="00B20A2E">
        <w:rPr>
          <w:sz w:val="22"/>
          <w:szCs w:val="22"/>
        </w:rPr>
        <w:t xml:space="preserve"> šalutinio poveikio požymiai </w:t>
      </w:r>
      <w:r w:rsidRPr="00B20A2E">
        <w:rPr>
          <w:noProof/>
          <w:snapToGrid w:val="0"/>
          <w:sz w:val="22"/>
          <w:szCs w:val="22"/>
          <w:lang w:eastAsia="pl-PL"/>
        </w:rPr>
        <w:t>(žr. 4 skyrių). Jei taip atsitiko, kreipkitės</w:t>
      </w:r>
      <w:r w:rsidRPr="00B20A2E">
        <w:rPr>
          <w:sz w:val="22"/>
          <w:szCs w:val="22"/>
        </w:rPr>
        <w:t xml:space="preserve"> į gydytoją.</w:t>
      </w:r>
      <w:r w:rsidRPr="00B20A2E">
        <w:rPr>
          <w:sz w:val="22"/>
          <w:szCs w:val="22"/>
          <w:lang w:val="lt-LT"/>
        </w:rPr>
        <w:t xml:space="preserve"> </w:t>
      </w:r>
    </w:p>
    <w:p w:rsidR="008F10A7" w:rsidRPr="00B20A2E" w:rsidRDefault="008F10A7" w:rsidP="008F10A7">
      <w:pPr>
        <w:tabs>
          <w:tab w:val="left" w:pos="567"/>
        </w:tabs>
        <w:rPr>
          <w:sz w:val="22"/>
          <w:szCs w:val="22"/>
        </w:rPr>
      </w:pPr>
    </w:p>
    <w:p w:rsidR="008F10A7" w:rsidRPr="00B20A2E" w:rsidRDefault="008F10A7" w:rsidP="008F10A7">
      <w:pPr>
        <w:keepNext/>
        <w:tabs>
          <w:tab w:val="left" w:pos="567"/>
        </w:tabs>
        <w:spacing w:line="260" w:lineRule="exact"/>
        <w:jc w:val="both"/>
        <w:outlineLvl w:val="3"/>
        <w:rPr>
          <w:rFonts w:eastAsia="Times New Roman" w:cs="Times New Roman"/>
          <w:sz w:val="22"/>
          <w:szCs w:val="22"/>
          <w:lang w:val="lt-LT" w:eastAsia="lt-LT"/>
        </w:rPr>
      </w:pPr>
      <w:r w:rsidRPr="00B20A2E">
        <w:rPr>
          <w:rFonts w:eastAsia="Times New Roman" w:cs="Times New Roman"/>
          <w:b/>
          <w:bCs/>
          <w:snapToGrid w:val="0"/>
          <w:sz w:val="22"/>
          <w:szCs w:val="22"/>
          <w:lang w:val="lt-LT" w:eastAsia="x-none"/>
        </w:rPr>
        <w:t xml:space="preserve">Pamiršus pavartoti </w:t>
      </w:r>
      <w:r w:rsidRPr="00B20A2E">
        <w:rPr>
          <w:b/>
          <w:sz w:val="22"/>
          <w:szCs w:val="22"/>
        </w:rPr>
        <w:t>Bromhexin Berlin-Chemie</w:t>
      </w:r>
    </w:p>
    <w:p w:rsidR="008F10A7" w:rsidRPr="00B20A2E" w:rsidRDefault="008F10A7" w:rsidP="008F10A7">
      <w:pPr>
        <w:keepNext/>
        <w:tabs>
          <w:tab w:val="left" w:pos="567"/>
        </w:tabs>
        <w:spacing w:line="260" w:lineRule="exact"/>
        <w:jc w:val="both"/>
        <w:outlineLvl w:val="3"/>
        <w:rPr>
          <w:rFonts w:eastAsia="Times New Roman" w:cs="Times New Roman"/>
          <w:b/>
          <w:bCs/>
          <w:snapToGrid w:val="0"/>
          <w:sz w:val="22"/>
          <w:szCs w:val="22"/>
          <w:lang w:val="lt-LT" w:eastAsia="x-none"/>
        </w:rPr>
      </w:pPr>
      <w:r w:rsidRPr="00B20A2E">
        <w:rPr>
          <w:rFonts w:eastAsia="Times New Roman" w:cs="Times New Roman"/>
          <w:noProof/>
          <w:snapToGrid w:val="0"/>
          <w:sz w:val="22"/>
          <w:szCs w:val="22"/>
          <w:lang w:eastAsia="pl-PL"/>
        </w:rPr>
        <w:t xml:space="preserve">Jeigu pamiršote išgerti šio vaisto </w:t>
      </w:r>
      <w:r w:rsidRPr="00B20A2E">
        <w:rPr>
          <w:noProof/>
          <w:snapToGrid w:val="0"/>
          <w:sz w:val="22"/>
          <w:szCs w:val="22"/>
          <w:lang w:eastAsia="pl-PL"/>
        </w:rPr>
        <w:t>įprastu laiku, šią dozę praleiskite ir išgerkite kitą dozę įprastu laiku.</w:t>
      </w:r>
    </w:p>
    <w:p w:rsidR="008F10A7" w:rsidRPr="00B20A2E" w:rsidRDefault="008F10A7" w:rsidP="008F10A7">
      <w:pPr>
        <w:tabs>
          <w:tab w:val="left" w:pos="567"/>
        </w:tabs>
        <w:rPr>
          <w:rFonts w:cs="Times New Roman"/>
          <w:noProof/>
          <w:sz w:val="22"/>
          <w:szCs w:val="22"/>
          <w:lang w:val="lt-LT"/>
        </w:rPr>
      </w:pPr>
      <w:r w:rsidRPr="00B20A2E">
        <w:rPr>
          <w:rFonts w:cs="Times New Roman"/>
          <w:noProof/>
          <w:sz w:val="22"/>
          <w:szCs w:val="22"/>
          <w:lang w:val="lt-LT"/>
        </w:rPr>
        <w:t>Negalima vartoti dvigubos dozės norint kompensuoti praleistą dozę.</w:t>
      </w:r>
    </w:p>
    <w:p w:rsidR="008F10A7" w:rsidRPr="00B20A2E" w:rsidRDefault="008F10A7" w:rsidP="008F10A7">
      <w:pPr>
        <w:tabs>
          <w:tab w:val="left" w:pos="567"/>
        </w:tabs>
        <w:rPr>
          <w:rFonts w:eastAsia="Times New Roman" w:cs="Times New Roman"/>
          <w:b/>
          <w:caps/>
          <w:sz w:val="22"/>
          <w:szCs w:val="22"/>
          <w:lang w:val="lt-LT" w:eastAsia="lt-LT"/>
        </w:rPr>
      </w:pPr>
    </w:p>
    <w:p w:rsidR="008F10A7" w:rsidRPr="00B20A2E" w:rsidRDefault="008F10A7" w:rsidP="008F10A7">
      <w:pPr>
        <w:pStyle w:val="Default"/>
        <w:rPr>
          <w:sz w:val="22"/>
          <w:szCs w:val="22"/>
        </w:rPr>
      </w:pPr>
      <w:r w:rsidRPr="00B20A2E">
        <w:rPr>
          <w:b/>
          <w:sz w:val="22"/>
          <w:szCs w:val="22"/>
        </w:rPr>
        <w:t>Nustojus vartoti</w:t>
      </w:r>
      <w:r w:rsidRPr="00B20A2E">
        <w:rPr>
          <w:b/>
          <w:bCs/>
          <w:sz w:val="22"/>
          <w:szCs w:val="22"/>
        </w:rPr>
        <w:t xml:space="preserve"> </w:t>
      </w:r>
      <w:r w:rsidRPr="00B20A2E">
        <w:rPr>
          <w:b/>
          <w:sz w:val="22"/>
          <w:szCs w:val="22"/>
        </w:rPr>
        <w:t>Bromhexin Berlin-Chemie</w:t>
      </w:r>
    </w:p>
    <w:p w:rsidR="008F10A7" w:rsidRPr="00B20A2E" w:rsidRDefault="008F10A7" w:rsidP="008F10A7">
      <w:pPr>
        <w:tabs>
          <w:tab w:val="left" w:pos="567"/>
        </w:tabs>
        <w:rPr>
          <w:rFonts w:eastAsia="Times New Roman" w:cs="Times New Roman"/>
          <w:b/>
          <w:caps/>
          <w:sz w:val="22"/>
          <w:szCs w:val="22"/>
          <w:lang w:val="lt-LT" w:eastAsia="lt-LT"/>
        </w:rPr>
      </w:pPr>
      <w:r w:rsidRPr="00B20A2E">
        <w:rPr>
          <w:sz w:val="22"/>
          <w:szCs w:val="22"/>
        </w:rPr>
        <w:t>Nenutraukite gydymo Bromhexin Berlin-Chemie nepasitarę su gydytoju, nes dėl to jūsų liga gali paūmėti.</w:t>
      </w:r>
    </w:p>
    <w:p w:rsidR="008F10A7" w:rsidRPr="00B20A2E" w:rsidRDefault="008F10A7" w:rsidP="008F10A7">
      <w:pPr>
        <w:numPr>
          <w:ilvl w:val="12"/>
          <w:numId w:val="0"/>
        </w:numPr>
        <w:tabs>
          <w:tab w:val="left" w:pos="1296"/>
        </w:tabs>
        <w:ind w:right="-29"/>
        <w:rPr>
          <w:rFonts w:cs="Times New Roman"/>
          <w:noProof/>
          <w:sz w:val="22"/>
          <w:szCs w:val="22"/>
          <w:lang w:val="lt-LT"/>
        </w:rPr>
      </w:pPr>
    </w:p>
    <w:p w:rsidR="008F10A7" w:rsidRPr="00B20A2E" w:rsidRDefault="008F10A7" w:rsidP="008F10A7">
      <w:pPr>
        <w:numPr>
          <w:ilvl w:val="12"/>
          <w:numId w:val="0"/>
        </w:numPr>
        <w:tabs>
          <w:tab w:val="left" w:pos="1296"/>
        </w:tabs>
        <w:ind w:right="-29"/>
        <w:rPr>
          <w:rFonts w:eastAsia="Times New Roman" w:cs="Times New Roman"/>
          <w:sz w:val="22"/>
          <w:szCs w:val="22"/>
          <w:lang w:val="lt-LT" w:eastAsia="lt-LT"/>
        </w:rPr>
      </w:pPr>
      <w:r w:rsidRPr="00B20A2E">
        <w:rPr>
          <w:rFonts w:cs="Times New Roman"/>
          <w:noProof/>
          <w:sz w:val="22"/>
          <w:szCs w:val="22"/>
          <w:lang w:val="lt-LT"/>
        </w:rPr>
        <w:t>Jeigu kiltų daugiau klausimų dėl šio vaisto vartojimo, kreipkitės į gydytoją arba vaistininką.</w:t>
      </w:r>
    </w:p>
    <w:p w:rsidR="008F10A7" w:rsidRPr="00B20A2E" w:rsidRDefault="008F10A7" w:rsidP="008F10A7">
      <w:pPr>
        <w:numPr>
          <w:ilvl w:val="12"/>
          <w:numId w:val="0"/>
        </w:numPr>
        <w:tabs>
          <w:tab w:val="left" w:pos="1296"/>
        </w:tabs>
        <w:rPr>
          <w:rFonts w:cs="Times New Roman"/>
          <w:sz w:val="22"/>
          <w:szCs w:val="22"/>
          <w:lang w:val="lt-LT"/>
        </w:rPr>
      </w:pPr>
    </w:p>
    <w:p w:rsidR="008F10A7" w:rsidRPr="00B20A2E" w:rsidRDefault="008F10A7" w:rsidP="008F10A7">
      <w:pPr>
        <w:tabs>
          <w:tab w:val="left" w:pos="567"/>
        </w:tabs>
        <w:rPr>
          <w:rFonts w:eastAsia="Times New Roman" w:cs="Times New Roman"/>
          <w:b/>
          <w:caps/>
          <w:sz w:val="22"/>
          <w:szCs w:val="22"/>
          <w:lang w:val="lt-LT" w:eastAsia="lt-LT"/>
        </w:rPr>
      </w:pPr>
    </w:p>
    <w:p w:rsidR="008F10A7" w:rsidRPr="00B20A2E" w:rsidRDefault="008F10A7" w:rsidP="008F10A7">
      <w:pPr>
        <w:tabs>
          <w:tab w:val="left" w:pos="567"/>
        </w:tabs>
        <w:rPr>
          <w:rFonts w:eastAsia="Times New Roman" w:cs="Times New Roman"/>
          <w:b/>
          <w:caps/>
          <w:sz w:val="22"/>
          <w:szCs w:val="22"/>
          <w:lang w:val="lt-LT" w:eastAsia="lt-LT"/>
        </w:rPr>
      </w:pPr>
      <w:r w:rsidRPr="00B20A2E">
        <w:rPr>
          <w:rFonts w:eastAsia="Times New Roman" w:cs="Times New Roman"/>
          <w:b/>
          <w:caps/>
          <w:sz w:val="22"/>
          <w:szCs w:val="22"/>
          <w:lang w:val="lt-LT" w:eastAsia="lt-LT"/>
        </w:rPr>
        <w:t>4.</w:t>
      </w:r>
      <w:r w:rsidRPr="00B20A2E">
        <w:rPr>
          <w:rFonts w:eastAsia="Times New Roman" w:cs="Times New Roman"/>
          <w:b/>
          <w:caps/>
          <w:sz w:val="22"/>
          <w:szCs w:val="22"/>
          <w:lang w:val="lt-LT" w:eastAsia="lt-LT"/>
        </w:rPr>
        <w:tab/>
      </w:r>
      <w:r w:rsidRPr="00B20A2E">
        <w:rPr>
          <w:rFonts w:eastAsia="Times New Roman" w:cs="Times New Roman"/>
          <w:b/>
          <w:sz w:val="22"/>
          <w:szCs w:val="22"/>
          <w:lang w:val="lt-LT" w:eastAsia="lt-LT"/>
        </w:rPr>
        <w:t>Galimas šalutinis poveikis</w:t>
      </w:r>
    </w:p>
    <w:p w:rsidR="008F10A7" w:rsidRPr="00B20A2E" w:rsidRDefault="008F10A7" w:rsidP="008F10A7">
      <w:pPr>
        <w:tabs>
          <w:tab w:val="left" w:pos="567"/>
        </w:tabs>
        <w:rPr>
          <w:rFonts w:eastAsia="Times New Roman" w:cs="Times New Roman"/>
          <w:sz w:val="22"/>
          <w:szCs w:val="22"/>
          <w:lang w:val="lt-LT" w:eastAsia="lt-LT"/>
        </w:rPr>
      </w:pPr>
    </w:p>
    <w:p w:rsidR="008F10A7" w:rsidRPr="00B20A2E" w:rsidRDefault="008F10A7" w:rsidP="008F10A7">
      <w:pPr>
        <w:tabs>
          <w:tab w:val="left" w:pos="567"/>
        </w:tabs>
        <w:rPr>
          <w:sz w:val="22"/>
          <w:szCs w:val="22"/>
        </w:rPr>
      </w:pPr>
      <w:r w:rsidRPr="00B20A2E">
        <w:rPr>
          <w:rFonts w:cs="Times New Roman"/>
          <w:noProof/>
          <w:sz w:val="22"/>
          <w:szCs w:val="22"/>
          <w:lang w:val="lt-LT"/>
        </w:rPr>
        <w:t>Šis vaistas,</w:t>
      </w:r>
      <w:r w:rsidRPr="00B20A2E">
        <w:rPr>
          <w:sz w:val="22"/>
          <w:szCs w:val="22"/>
          <w:lang w:val="lt-LT"/>
        </w:rPr>
        <w:t xml:space="preserve"> kaip ir kiti vaistai, gali sukelti šalutinį poveikį</w:t>
      </w:r>
      <w:r w:rsidRPr="00B20A2E">
        <w:rPr>
          <w:rFonts w:eastAsia="Times New Roman" w:cs="Times New Roman"/>
          <w:sz w:val="22"/>
          <w:szCs w:val="22"/>
          <w:lang w:val="lt-LT" w:eastAsia="lt-LT"/>
        </w:rPr>
        <w:t>,</w:t>
      </w:r>
      <w:r w:rsidRPr="00B20A2E">
        <w:rPr>
          <w:rFonts w:cs="Times New Roman"/>
          <w:noProof/>
          <w:sz w:val="22"/>
          <w:szCs w:val="22"/>
          <w:lang w:val="lt-LT"/>
        </w:rPr>
        <w:t xml:space="preserve"> nors jis pasireiškia ne visiems žmonėms</w:t>
      </w:r>
      <w:r w:rsidRPr="00B20A2E">
        <w:rPr>
          <w:sz w:val="22"/>
          <w:szCs w:val="22"/>
          <w:lang w:val="lt-LT"/>
        </w:rPr>
        <w:t>.</w:t>
      </w:r>
    </w:p>
    <w:p w:rsidR="008F10A7" w:rsidRPr="00B20A2E" w:rsidRDefault="008F10A7" w:rsidP="008F10A7">
      <w:pPr>
        <w:pStyle w:val="Pagrindinistekstas"/>
        <w:tabs>
          <w:tab w:val="left" w:pos="567"/>
        </w:tabs>
        <w:spacing w:after="0"/>
        <w:rPr>
          <w:szCs w:val="22"/>
        </w:rPr>
      </w:pPr>
    </w:p>
    <w:p w:rsidR="008F10A7" w:rsidRPr="00B20A2E" w:rsidRDefault="008F10A7" w:rsidP="008F10A7">
      <w:pPr>
        <w:shd w:val="clear" w:color="auto" w:fill="FFFFFF"/>
        <w:ind w:left="5"/>
        <w:jc w:val="both"/>
        <w:rPr>
          <w:rFonts w:eastAsia="Times New Roman" w:cs="Times New Roman"/>
          <w:noProof/>
          <w:snapToGrid w:val="0"/>
          <w:sz w:val="22"/>
          <w:szCs w:val="22"/>
          <w:lang w:val="lt-LT" w:eastAsia="pl-PL"/>
        </w:rPr>
      </w:pPr>
      <w:r w:rsidRPr="00B20A2E">
        <w:rPr>
          <w:rFonts w:eastAsia="Times New Roman" w:cs="Times New Roman"/>
          <w:b/>
          <w:noProof/>
          <w:snapToGrid w:val="0"/>
          <w:sz w:val="22"/>
          <w:szCs w:val="22"/>
          <w:lang w:eastAsia="pl-PL"/>
        </w:rPr>
        <w:t>Nedelsiant nutraukite vaisto vartojimą ir kreipkitės į gydytoją</w:t>
      </w:r>
      <w:r w:rsidRPr="00B20A2E">
        <w:rPr>
          <w:noProof/>
          <w:snapToGrid w:val="0"/>
          <w:sz w:val="22"/>
          <w:szCs w:val="22"/>
          <w:lang w:eastAsia="pl-PL"/>
        </w:rPr>
        <w:t>, jeigu pasireiškė bet kuris iš šių sunkių šalutinių poveikių:</w:t>
      </w:r>
    </w:p>
    <w:p w:rsidR="008F10A7" w:rsidRPr="00B20A2E" w:rsidRDefault="008F10A7" w:rsidP="008F10A7">
      <w:pPr>
        <w:pStyle w:val="Sraopastraipa"/>
        <w:widowControl w:val="0"/>
        <w:numPr>
          <w:ilvl w:val="0"/>
          <w:numId w:val="2"/>
        </w:numPr>
        <w:shd w:val="clear" w:color="auto" w:fill="FFFFFF"/>
        <w:autoSpaceDE w:val="0"/>
        <w:autoSpaceDN w:val="0"/>
        <w:adjustRightInd w:val="0"/>
        <w:jc w:val="both"/>
        <w:rPr>
          <w:noProof/>
          <w:snapToGrid w:val="0"/>
          <w:sz w:val="22"/>
          <w:szCs w:val="22"/>
          <w:lang w:eastAsia="pl-PL"/>
        </w:rPr>
      </w:pPr>
      <w:r w:rsidRPr="00B20A2E">
        <w:rPr>
          <w:noProof/>
          <w:snapToGrid w:val="0"/>
          <w:sz w:val="22"/>
          <w:szCs w:val="22"/>
          <w:lang w:eastAsia="pl-PL"/>
        </w:rPr>
        <w:t>alerginės reakcijos, įskaitant odos bėrimą, dilgėlinę, niežulį, kartais su kvėpavimo pasunkėjimu, staigiu veido, kaklo, liežuvio ar gerklės ištinimu,</w:t>
      </w:r>
    </w:p>
    <w:p w:rsidR="008F10A7" w:rsidRPr="00B20A2E" w:rsidRDefault="008F10A7" w:rsidP="008F10A7">
      <w:pPr>
        <w:pStyle w:val="Sraopastraipa"/>
        <w:widowControl w:val="0"/>
        <w:numPr>
          <w:ilvl w:val="0"/>
          <w:numId w:val="2"/>
        </w:numPr>
        <w:autoSpaceDE w:val="0"/>
        <w:autoSpaceDN w:val="0"/>
        <w:adjustRightInd w:val="0"/>
        <w:rPr>
          <w:noProof/>
          <w:snapToGrid w:val="0"/>
          <w:sz w:val="22"/>
          <w:szCs w:val="22"/>
          <w:lang w:eastAsia="pl-PL"/>
        </w:rPr>
      </w:pPr>
      <w:r w:rsidRPr="00B20A2E">
        <w:rPr>
          <w:noProof/>
          <w:snapToGrid w:val="0"/>
          <w:sz w:val="22"/>
          <w:szCs w:val="22"/>
          <w:lang w:eastAsia="pl-PL"/>
        </w:rPr>
        <w:t>silpnumas, svaigulys, alpimas, sumažėjęs kraujospūdis, padažnėjęs pulsas. Tai gali būti anafilaksinio šoko požymiai;</w:t>
      </w:r>
    </w:p>
    <w:p w:rsidR="008F10A7" w:rsidRPr="00B20A2E" w:rsidRDefault="008F10A7" w:rsidP="008F10A7">
      <w:pPr>
        <w:pStyle w:val="Sraopastraipa"/>
        <w:widowControl w:val="0"/>
        <w:numPr>
          <w:ilvl w:val="0"/>
          <w:numId w:val="2"/>
        </w:numPr>
        <w:autoSpaceDE w:val="0"/>
        <w:autoSpaceDN w:val="0"/>
        <w:adjustRightInd w:val="0"/>
        <w:rPr>
          <w:noProof/>
          <w:snapToGrid w:val="0"/>
          <w:sz w:val="22"/>
          <w:szCs w:val="22"/>
          <w:lang w:eastAsia="pl-PL"/>
        </w:rPr>
      </w:pPr>
      <w:r w:rsidRPr="00B20A2E">
        <w:rPr>
          <w:noProof/>
          <w:snapToGrid w:val="0"/>
          <w:sz w:val="22"/>
          <w:szCs w:val="22"/>
          <w:lang w:eastAsia="pl-PL"/>
        </w:rPr>
        <w:t>sunkus odos bėrimas, įskaitant odos pūsles ir lupimąsi, burnos opas. Tai gali būti sunkių odos būklių - Stevens-Johnson sindromo ar Lajelio sindromo – požymiai.</w:t>
      </w:r>
    </w:p>
    <w:p w:rsidR="008F10A7" w:rsidRPr="00B20A2E" w:rsidRDefault="008F10A7" w:rsidP="008F10A7">
      <w:pPr>
        <w:tabs>
          <w:tab w:val="left" w:pos="567"/>
        </w:tabs>
        <w:jc w:val="both"/>
        <w:rPr>
          <w:i/>
          <w:noProof/>
          <w:sz w:val="22"/>
          <w:szCs w:val="22"/>
        </w:rPr>
      </w:pPr>
    </w:p>
    <w:p w:rsidR="008F10A7" w:rsidRPr="00B20A2E" w:rsidRDefault="008F10A7" w:rsidP="008F10A7">
      <w:pPr>
        <w:tabs>
          <w:tab w:val="left" w:pos="567"/>
        </w:tabs>
        <w:jc w:val="both"/>
        <w:rPr>
          <w:rFonts w:eastAsia="Times New Roman" w:cs="Times New Roman"/>
          <w:i/>
          <w:sz w:val="22"/>
          <w:szCs w:val="22"/>
          <w:u w:val="single"/>
          <w:lang w:val="lt-LT" w:eastAsia="lt-LT"/>
        </w:rPr>
      </w:pPr>
      <w:r w:rsidRPr="00B20A2E">
        <w:rPr>
          <w:b/>
          <w:bCs/>
          <w:noProof/>
          <w:snapToGrid w:val="0"/>
          <w:sz w:val="22"/>
          <w:szCs w:val="22"/>
        </w:rPr>
        <w:t>Nedažni šalutinio poveikio reiškiniai (gali pasireikšti rečiau kaip 1 iš 100 asmenų):</w:t>
      </w:r>
    </w:p>
    <w:p w:rsidR="008F10A7" w:rsidRPr="00B20A2E" w:rsidRDefault="008F10A7" w:rsidP="008F10A7">
      <w:pPr>
        <w:numPr>
          <w:ilvl w:val="0"/>
          <w:numId w:val="5"/>
        </w:numPr>
        <w:tabs>
          <w:tab w:val="left" w:pos="567"/>
        </w:tabs>
        <w:jc w:val="both"/>
        <w:rPr>
          <w:rFonts w:eastAsia="Times New Roman" w:cs="Times New Roman"/>
          <w:sz w:val="22"/>
          <w:szCs w:val="22"/>
          <w:lang w:val="lt-LT" w:eastAsia="lt-LT"/>
        </w:rPr>
      </w:pPr>
      <w:r w:rsidRPr="00B20A2E">
        <w:rPr>
          <w:sz w:val="22"/>
          <w:szCs w:val="22"/>
        </w:rPr>
        <w:t>Karščiavimas</w:t>
      </w:r>
    </w:p>
    <w:p w:rsidR="008F10A7" w:rsidRPr="00B20A2E" w:rsidRDefault="008F10A7" w:rsidP="008F10A7">
      <w:pPr>
        <w:numPr>
          <w:ilvl w:val="0"/>
          <w:numId w:val="5"/>
        </w:numPr>
        <w:tabs>
          <w:tab w:val="left" w:pos="567"/>
        </w:tabs>
        <w:jc w:val="both"/>
        <w:rPr>
          <w:rFonts w:eastAsia="Times New Roman" w:cs="Times New Roman"/>
          <w:sz w:val="22"/>
          <w:szCs w:val="22"/>
          <w:lang w:val="lt-LT" w:eastAsia="lt-LT"/>
        </w:rPr>
      </w:pPr>
      <w:r w:rsidRPr="00B20A2E">
        <w:rPr>
          <w:sz w:val="22"/>
          <w:szCs w:val="22"/>
        </w:rPr>
        <w:t>Pykinimas, pilvo skausmas, vėmimas, viduriavimas</w:t>
      </w:r>
    </w:p>
    <w:p w:rsidR="008F10A7" w:rsidRPr="00B20A2E" w:rsidRDefault="008F10A7" w:rsidP="008F10A7">
      <w:pPr>
        <w:tabs>
          <w:tab w:val="left" w:pos="567"/>
        </w:tabs>
        <w:jc w:val="both"/>
        <w:rPr>
          <w:sz w:val="22"/>
          <w:szCs w:val="22"/>
        </w:rPr>
      </w:pPr>
    </w:p>
    <w:p w:rsidR="008F10A7" w:rsidRPr="00B20A2E" w:rsidRDefault="008F10A7" w:rsidP="008F10A7">
      <w:pPr>
        <w:tabs>
          <w:tab w:val="left" w:pos="567"/>
        </w:tabs>
        <w:jc w:val="both"/>
        <w:rPr>
          <w:rFonts w:eastAsia="Times New Roman" w:cs="Times New Roman"/>
          <w:i/>
          <w:noProof/>
          <w:sz w:val="22"/>
          <w:szCs w:val="22"/>
          <w:lang w:val="lt-LT" w:eastAsia="lt-LT"/>
        </w:rPr>
      </w:pPr>
      <w:r w:rsidRPr="00B20A2E">
        <w:rPr>
          <w:b/>
          <w:bCs/>
          <w:noProof/>
          <w:snapToGrid w:val="0"/>
          <w:sz w:val="22"/>
          <w:szCs w:val="22"/>
        </w:rPr>
        <w:t>Reti šalutinio poveikio reiškiniai (gali pasireikšti rečiau kaip 1 iš 1 000 asmenų):</w:t>
      </w:r>
    </w:p>
    <w:p w:rsidR="008F10A7" w:rsidRPr="00B20A2E" w:rsidRDefault="008F10A7" w:rsidP="008F10A7">
      <w:pPr>
        <w:numPr>
          <w:ilvl w:val="0"/>
          <w:numId w:val="3"/>
        </w:numPr>
        <w:tabs>
          <w:tab w:val="left" w:pos="567"/>
        </w:tabs>
        <w:jc w:val="both"/>
        <w:rPr>
          <w:rFonts w:eastAsia="Times New Roman" w:cs="Times New Roman"/>
          <w:noProof/>
          <w:sz w:val="22"/>
          <w:szCs w:val="22"/>
          <w:lang w:val="lt-LT" w:eastAsia="lt-LT"/>
        </w:rPr>
      </w:pPr>
      <w:r w:rsidRPr="00B20A2E">
        <w:rPr>
          <w:noProof/>
          <w:sz w:val="22"/>
          <w:szCs w:val="22"/>
        </w:rPr>
        <w:t xml:space="preserve">Padidėjusio jautrumo reakcijos </w:t>
      </w:r>
      <w:r w:rsidRPr="00B20A2E">
        <w:rPr>
          <w:sz w:val="22"/>
          <w:szCs w:val="22"/>
        </w:rPr>
        <w:t>(pvz. kvėpavimo sutrikimas).</w:t>
      </w:r>
    </w:p>
    <w:p w:rsidR="008F10A7" w:rsidRPr="00B20A2E" w:rsidRDefault="008F10A7" w:rsidP="008F10A7">
      <w:pPr>
        <w:numPr>
          <w:ilvl w:val="0"/>
          <w:numId w:val="3"/>
        </w:numPr>
        <w:tabs>
          <w:tab w:val="left" w:pos="567"/>
        </w:tabs>
        <w:jc w:val="both"/>
        <w:rPr>
          <w:rFonts w:eastAsia="Times New Roman" w:cs="Times New Roman"/>
          <w:noProof/>
          <w:sz w:val="22"/>
          <w:szCs w:val="22"/>
          <w:lang w:val="lt-LT" w:eastAsia="lt-LT"/>
        </w:rPr>
      </w:pPr>
      <w:r w:rsidRPr="00B20A2E">
        <w:rPr>
          <w:noProof/>
          <w:sz w:val="22"/>
          <w:szCs w:val="22"/>
        </w:rPr>
        <w:t>Išbėrimas, dilgėlinė.</w:t>
      </w:r>
    </w:p>
    <w:p w:rsidR="008F10A7" w:rsidRPr="00B20A2E" w:rsidRDefault="008F10A7" w:rsidP="008F10A7">
      <w:pPr>
        <w:tabs>
          <w:tab w:val="left" w:pos="567"/>
        </w:tabs>
        <w:jc w:val="both"/>
        <w:rPr>
          <w:noProof/>
          <w:sz w:val="22"/>
          <w:szCs w:val="22"/>
        </w:rPr>
      </w:pPr>
    </w:p>
    <w:p w:rsidR="008F10A7" w:rsidRPr="00B20A2E" w:rsidRDefault="008F10A7" w:rsidP="008F10A7">
      <w:pPr>
        <w:tabs>
          <w:tab w:val="left" w:pos="567"/>
        </w:tabs>
        <w:jc w:val="both"/>
        <w:rPr>
          <w:rFonts w:eastAsia="Times New Roman" w:cs="Times New Roman"/>
          <w:i/>
          <w:noProof/>
          <w:sz w:val="22"/>
          <w:szCs w:val="22"/>
          <w:lang w:val="lt-LT" w:eastAsia="lt-LT"/>
        </w:rPr>
      </w:pPr>
      <w:r w:rsidRPr="00B20A2E">
        <w:rPr>
          <w:b/>
          <w:bCs/>
          <w:noProof/>
          <w:snapToGrid w:val="0"/>
          <w:sz w:val="22"/>
          <w:szCs w:val="22"/>
        </w:rPr>
        <w:t>Šalutinio poveikio reiškiniai, kurių dažnis nežinomas (negali būti apskaičiuotas pagal turimus duomenis):</w:t>
      </w:r>
    </w:p>
    <w:p w:rsidR="008F10A7" w:rsidRPr="00B20A2E" w:rsidRDefault="008F10A7" w:rsidP="008F10A7">
      <w:pPr>
        <w:numPr>
          <w:ilvl w:val="0"/>
          <w:numId w:val="4"/>
        </w:numPr>
        <w:tabs>
          <w:tab w:val="left" w:pos="567"/>
        </w:tabs>
        <w:ind w:left="567" w:hanging="283"/>
        <w:jc w:val="both"/>
        <w:rPr>
          <w:rFonts w:eastAsia="Times New Roman" w:cs="Times New Roman"/>
          <w:noProof/>
          <w:sz w:val="22"/>
          <w:szCs w:val="22"/>
          <w:lang w:val="lt-LT" w:eastAsia="lt-LT"/>
        </w:rPr>
      </w:pPr>
      <w:r w:rsidRPr="00B20A2E">
        <w:rPr>
          <w:noProof/>
          <w:sz w:val="22"/>
          <w:szCs w:val="22"/>
        </w:rPr>
        <w:t>Anafilaksinės reakcijos, įskaitant anafilaksinį šoką, angioneurozinę edemą (greitai besivystantį odos, gleivinės, po oda ar gleivine esančių audinių tinimą) ir niežėjimą.</w:t>
      </w:r>
    </w:p>
    <w:p w:rsidR="008F10A7" w:rsidRPr="00B20A2E" w:rsidRDefault="008F10A7" w:rsidP="008F10A7">
      <w:pPr>
        <w:numPr>
          <w:ilvl w:val="0"/>
          <w:numId w:val="4"/>
        </w:numPr>
        <w:tabs>
          <w:tab w:val="left" w:pos="567"/>
        </w:tabs>
        <w:ind w:left="567" w:hanging="283"/>
        <w:jc w:val="both"/>
        <w:rPr>
          <w:rFonts w:eastAsia="Times New Roman" w:cs="Times New Roman"/>
          <w:noProof/>
          <w:sz w:val="22"/>
          <w:szCs w:val="22"/>
          <w:lang w:val="lt-LT" w:eastAsia="lt-LT"/>
        </w:rPr>
      </w:pPr>
      <w:r w:rsidRPr="00B20A2E">
        <w:rPr>
          <w:noProof/>
          <w:sz w:val="22"/>
          <w:szCs w:val="22"/>
        </w:rPr>
        <w:t xml:space="preserve">Sunkios nepageidaujamos poodinės reakcijos (įskaitant </w:t>
      </w:r>
      <w:r w:rsidRPr="00B20A2E">
        <w:rPr>
          <w:sz w:val="22"/>
          <w:szCs w:val="22"/>
        </w:rPr>
        <w:t>daugiaformę eritemą, Stivenso-Džonsono sindromą ar toksinę epidermio nekrolizę ir ūminę generalizuotą egzanteminę pustuliozę).</w:t>
      </w:r>
    </w:p>
    <w:p w:rsidR="008F10A7" w:rsidRPr="00B20A2E" w:rsidRDefault="008F10A7" w:rsidP="008F10A7">
      <w:pPr>
        <w:tabs>
          <w:tab w:val="left" w:pos="567"/>
        </w:tabs>
        <w:spacing w:line="240" w:lineRule="atLeast"/>
        <w:jc w:val="both"/>
        <w:rPr>
          <w:rFonts w:eastAsia="Times New Roman" w:cs="Times New Roman"/>
          <w:sz w:val="22"/>
          <w:szCs w:val="22"/>
          <w:lang w:val="lt-LT" w:eastAsia="lt-LT"/>
        </w:rPr>
      </w:pPr>
    </w:p>
    <w:p w:rsidR="008F10A7" w:rsidRPr="00B20A2E" w:rsidRDefault="008F10A7" w:rsidP="008F10A7">
      <w:pPr>
        <w:tabs>
          <w:tab w:val="left" w:pos="567"/>
        </w:tabs>
        <w:rPr>
          <w:rFonts w:eastAsia="Times New Roman" w:cs="Times New Roman"/>
          <w:b/>
          <w:snapToGrid w:val="0"/>
          <w:sz w:val="22"/>
          <w:szCs w:val="22"/>
          <w:lang w:val="lt-LT" w:eastAsia="en-US"/>
        </w:rPr>
      </w:pPr>
      <w:r w:rsidRPr="00B20A2E">
        <w:rPr>
          <w:rFonts w:eastAsia="Times New Roman" w:cs="Times New Roman"/>
          <w:b/>
          <w:noProof/>
          <w:snapToGrid w:val="0"/>
          <w:sz w:val="22"/>
          <w:szCs w:val="22"/>
          <w:lang w:val="lt-LT" w:eastAsia="en-US"/>
        </w:rPr>
        <w:t>Pranešimas apie šalutinį poveikį</w:t>
      </w:r>
    </w:p>
    <w:p w:rsidR="008F10A7" w:rsidRPr="00B20A2E" w:rsidRDefault="008F10A7" w:rsidP="008F10A7">
      <w:pPr>
        <w:tabs>
          <w:tab w:val="left" w:pos="567"/>
        </w:tabs>
        <w:rPr>
          <w:rFonts w:eastAsia="Times New Roman" w:cs="Times New Roman"/>
          <w:sz w:val="22"/>
          <w:szCs w:val="22"/>
          <w:lang w:val="lt-LT" w:eastAsia="lt-LT"/>
        </w:rPr>
      </w:pPr>
      <w:r>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rsidR="008F10A7" w:rsidRPr="00B20A2E" w:rsidRDefault="008F10A7" w:rsidP="008F10A7">
      <w:pPr>
        <w:tabs>
          <w:tab w:val="left" w:pos="567"/>
        </w:tabs>
        <w:rPr>
          <w:rFonts w:eastAsia="Times New Roman" w:cs="Times New Roman"/>
          <w:sz w:val="22"/>
          <w:szCs w:val="22"/>
          <w:lang w:val="lt-LT" w:eastAsia="lt-LT"/>
        </w:rPr>
      </w:pPr>
    </w:p>
    <w:p w:rsidR="008F10A7" w:rsidRPr="00B20A2E" w:rsidRDefault="008F10A7" w:rsidP="008F10A7">
      <w:pPr>
        <w:tabs>
          <w:tab w:val="left" w:pos="567"/>
        </w:tabs>
        <w:ind w:left="1290" w:hanging="1290"/>
        <w:rPr>
          <w:rFonts w:eastAsia="Times New Roman" w:cs="Times New Roman"/>
          <w:b/>
          <w:sz w:val="22"/>
          <w:szCs w:val="22"/>
          <w:lang w:val="lt-LT" w:eastAsia="lt-LT"/>
        </w:rPr>
      </w:pPr>
      <w:r w:rsidRPr="00B20A2E">
        <w:rPr>
          <w:rFonts w:eastAsia="Times New Roman" w:cs="Times New Roman"/>
          <w:b/>
          <w:sz w:val="22"/>
          <w:szCs w:val="22"/>
          <w:lang w:val="lt-LT" w:eastAsia="lt-LT"/>
        </w:rPr>
        <w:t>5.</w:t>
      </w:r>
      <w:r w:rsidRPr="00B20A2E">
        <w:rPr>
          <w:rFonts w:eastAsia="Times New Roman" w:cs="Times New Roman"/>
          <w:b/>
          <w:sz w:val="22"/>
          <w:szCs w:val="22"/>
          <w:lang w:val="lt-LT" w:eastAsia="lt-LT"/>
        </w:rPr>
        <w:tab/>
        <w:t>Kaip laikyti Bromhexin Berlin-Chemie</w:t>
      </w:r>
    </w:p>
    <w:p w:rsidR="008F10A7" w:rsidRPr="00B20A2E" w:rsidRDefault="008F10A7" w:rsidP="008F10A7">
      <w:pPr>
        <w:tabs>
          <w:tab w:val="left" w:pos="567"/>
        </w:tabs>
        <w:rPr>
          <w:rFonts w:eastAsia="Times New Roman" w:cs="Times New Roman"/>
          <w:sz w:val="22"/>
          <w:szCs w:val="22"/>
          <w:lang w:val="lt-LT" w:eastAsia="lt-LT"/>
        </w:rPr>
      </w:pPr>
    </w:p>
    <w:p w:rsidR="008F10A7" w:rsidRPr="00B20A2E" w:rsidRDefault="008F10A7" w:rsidP="008F10A7">
      <w:pPr>
        <w:numPr>
          <w:ilvl w:val="12"/>
          <w:numId w:val="0"/>
        </w:numPr>
        <w:ind w:right="-2"/>
        <w:rPr>
          <w:sz w:val="22"/>
          <w:szCs w:val="22"/>
        </w:rPr>
      </w:pPr>
      <w:r w:rsidRPr="00B20A2E">
        <w:rPr>
          <w:rFonts w:eastAsia="Times New Roman" w:cs="Times New Roman"/>
          <w:noProof/>
          <w:snapToGrid w:val="0"/>
          <w:sz w:val="22"/>
          <w:szCs w:val="22"/>
          <w:lang w:val="lt-LT" w:eastAsia="en-US"/>
        </w:rPr>
        <w:t>Šį vaistą laikykite</w:t>
      </w:r>
      <w:r w:rsidRPr="00B20A2E">
        <w:rPr>
          <w:sz w:val="22"/>
          <w:szCs w:val="22"/>
          <w:lang w:val="lt-LT"/>
        </w:rPr>
        <w:t xml:space="preserve"> vaikams </w:t>
      </w:r>
      <w:r w:rsidRPr="00B20A2E">
        <w:rPr>
          <w:rFonts w:eastAsia="Times New Roman" w:cs="Times New Roman"/>
          <w:noProof/>
          <w:snapToGrid w:val="0"/>
          <w:sz w:val="22"/>
          <w:szCs w:val="22"/>
          <w:lang w:val="lt-LT" w:eastAsia="en-US"/>
        </w:rPr>
        <w:t xml:space="preserve">nepastebimoje ir </w:t>
      </w:r>
      <w:r w:rsidRPr="00B20A2E">
        <w:rPr>
          <w:sz w:val="22"/>
          <w:szCs w:val="22"/>
          <w:lang w:val="lt-LT"/>
        </w:rPr>
        <w:t>nepasiekiamoje vietoje.</w:t>
      </w:r>
    </w:p>
    <w:p w:rsidR="008F10A7" w:rsidRPr="00B20A2E" w:rsidRDefault="008F10A7" w:rsidP="008F10A7">
      <w:pPr>
        <w:tabs>
          <w:tab w:val="left" w:pos="567"/>
        </w:tabs>
        <w:rPr>
          <w:sz w:val="22"/>
          <w:szCs w:val="22"/>
        </w:rPr>
      </w:pPr>
      <w:r w:rsidRPr="00B20A2E">
        <w:rPr>
          <w:sz w:val="22"/>
          <w:szCs w:val="22"/>
          <w:lang w:val="lt-LT"/>
        </w:rPr>
        <w:t xml:space="preserve">Laikyti ne aukštesnėje kaip 25 </w:t>
      </w:r>
      <w:r w:rsidRPr="00B20A2E">
        <w:rPr>
          <w:sz w:val="22"/>
          <w:szCs w:val="22"/>
          <w:lang w:val="lt-LT"/>
        </w:rPr>
        <w:sym w:font="Symbol" w:char="F0B0"/>
      </w:r>
      <w:r w:rsidRPr="00B20A2E">
        <w:rPr>
          <w:sz w:val="22"/>
          <w:szCs w:val="22"/>
          <w:lang w:val="lt-LT"/>
        </w:rPr>
        <w:t>C temperatūroje.</w:t>
      </w:r>
    </w:p>
    <w:p w:rsidR="008F10A7" w:rsidRPr="00B20A2E" w:rsidRDefault="008F10A7" w:rsidP="008F10A7">
      <w:pPr>
        <w:tabs>
          <w:tab w:val="left" w:pos="567"/>
        </w:tabs>
        <w:rPr>
          <w:rFonts w:eastAsia="Times New Roman" w:cs="Times New Roman"/>
          <w:sz w:val="22"/>
          <w:szCs w:val="22"/>
          <w:lang w:val="lt-LT" w:eastAsia="lt-LT"/>
        </w:rPr>
      </w:pPr>
    </w:p>
    <w:p w:rsidR="008F10A7" w:rsidRPr="00B20A2E" w:rsidRDefault="008F10A7" w:rsidP="008F10A7">
      <w:pPr>
        <w:tabs>
          <w:tab w:val="left" w:pos="567"/>
        </w:tabs>
        <w:rPr>
          <w:sz w:val="22"/>
          <w:szCs w:val="22"/>
        </w:rPr>
      </w:pPr>
      <w:r w:rsidRPr="00B20A2E">
        <w:rPr>
          <w:sz w:val="22"/>
          <w:szCs w:val="22"/>
          <w:lang w:val="lt-LT"/>
        </w:rPr>
        <w:t>Ant lizdinės plokštelės ir dėžutės po „</w:t>
      </w:r>
      <w:r>
        <w:rPr>
          <w:sz w:val="22"/>
          <w:szCs w:val="22"/>
          <w:lang w:val="lt-LT"/>
        </w:rPr>
        <w:t>Tinka iki</w:t>
      </w:r>
      <w:r w:rsidRPr="00B20A2E">
        <w:rPr>
          <w:sz w:val="22"/>
          <w:szCs w:val="22"/>
          <w:lang w:val="lt-LT"/>
        </w:rPr>
        <w:t xml:space="preserve">“ nurodytam tinkamumo laikui pasibaigus, </w:t>
      </w:r>
      <w:r w:rsidRPr="00B20A2E">
        <w:rPr>
          <w:rFonts w:eastAsia="Times New Roman" w:cs="Times New Roman"/>
          <w:sz w:val="22"/>
          <w:szCs w:val="22"/>
          <w:lang w:val="lt-LT" w:eastAsia="lt-LT"/>
        </w:rPr>
        <w:t xml:space="preserve">šio vaisto </w:t>
      </w:r>
      <w:r w:rsidRPr="00B20A2E">
        <w:rPr>
          <w:sz w:val="22"/>
          <w:szCs w:val="22"/>
          <w:lang w:val="lt-LT"/>
        </w:rPr>
        <w:t xml:space="preserve"> vartoti negalima. Vaistas tinkamas vartoti iki paskutinės nurodyto mėnesio dienos.</w:t>
      </w:r>
    </w:p>
    <w:p w:rsidR="008F10A7" w:rsidRPr="00B20A2E" w:rsidRDefault="008F10A7" w:rsidP="008F10A7">
      <w:pPr>
        <w:tabs>
          <w:tab w:val="left" w:pos="567"/>
        </w:tabs>
        <w:rPr>
          <w:rFonts w:eastAsia="Times New Roman" w:cs="Times New Roman"/>
          <w:sz w:val="22"/>
          <w:szCs w:val="22"/>
          <w:lang w:val="lt-LT" w:eastAsia="lt-LT"/>
        </w:rPr>
      </w:pPr>
    </w:p>
    <w:p w:rsidR="008F10A7" w:rsidRPr="00B20A2E" w:rsidRDefault="008F10A7" w:rsidP="008F10A7">
      <w:pPr>
        <w:tabs>
          <w:tab w:val="left" w:pos="567"/>
        </w:tabs>
        <w:rPr>
          <w:sz w:val="22"/>
          <w:szCs w:val="22"/>
        </w:rPr>
      </w:pPr>
      <w:r w:rsidRPr="00B20A2E">
        <w:rPr>
          <w:sz w:val="22"/>
          <w:szCs w:val="22"/>
          <w:lang w:val="lt-LT"/>
        </w:rPr>
        <w:t xml:space="preserve">Vaistų negalima </w:t>
      </w:r>
      <w:r w:rsidRPr="00B20A2E">
        <w:rPr>
          <w:rFonts w:eastAsia="Times New Roman" w:cs="Times New Roman"/>
          <w:sz w:val="22"/>
          <w:szCs w:val="22"/>
          <w:lang w:val="lt-LT" w:eastAsia="lt-LT"/>
        </w:rPr>
        <w:t>išmesti</w:t>
      </w:r>
      <w:r w:rsidRPr="00B20A2E">
        <w:rPr>
          <w:sz w:val="22"/>
          <w:szCs w:val="22"/>
          <w:lang w:val="lt-LT"/>
        </w:rPr>
        <w:t xml:space="preserve"> į kanalizaciją arba su buitinėmis atliekomis. Kaip </w:t>
      </w:r>
      <w:r w:rsidRPr="00B20A2E">
        <w:rPr>
          <w:rFonts w:eastAsia="Times New Roman" w:cs="Times New Roman"/>
          <w:sz w:val="22"/>
          <w:szCs w:val="22"/>
          <w:lang w:val="lt-LT" w:eastAsia="lt-LT"/>
        </w:rPr>
        <w:t>išmesti</w:t>
      </w:r>
      <w:r w:rsidRPr="00B20A2E">
        <w:rPr>
          <w:sz w:val="22"/>
          <w:szCs w:val="22"/>
          <w:lang w:val="lt-LT"/>
        </w:rPr>
        <w:t xml:space="preserve"> nereikalingus vaistus, klauskite vaistininko. Šios priemonės padės apsaugoti aplinką.</w:t>
      </w:r>
    </w:p>
    <w:p w:rsidR="008F10A7" w:rsidRPr="00B20A2E" w:rsidRDefault="008F10A7" w:rsidP="008F10A7">
      <w:pPr>
        <w:tabs>
          <w:tab w:val="left" w:pos="567"/>
        </w:tabs>
        <w:rPr>
          <w:sz w:val="22"/>
          <w:szCs w:val="22"/>
        </w:rPr>
      </w:pPr>
    </w:p>
    <w:p w:rsidR="008F10A7" w:rsidRPr="00B20A2E" w:rsidRDefault="008F10A7" w:rsidP="008F10A7">
      <w:pPr>
        <w:keepNext/>
        <w:tabs>
          <w:tab w:val="left" w:pos="567"/>
        </w:tabs>
        <w:outlineLvl w:val="1"/>
        <w:rPr>
          <w:caps/>
          <w:sz w:val="22"/>
          <w:szCs w:val="22"/>
          <w:lang w:val="lt-LT"/>
        </w:rPr>
      </w:pPr>
    </w:p>
    <w:p w:rsidR="008F10A7" w:rsidRPr="00B20A2E" w:rsidRDefault="008F10A7" w:rsidP="008F10A7">
      <w:pPr>
        <w:keepNext/>
        <w:tabs>
          <w:tab w:val="left" w:pos="567"/>
        </w:tabs>
        <w:outlineLvl w:val="1"/>
        <w:rPr>
          <w:rFonts w:eastAsia="Times New Roman" w:cs="Times New Roman"/>
          <w:b/>
          <w:caps/>
          <w:sz w:val="22"/>
          <w:szCs w:val="22"/>
          <w:lang w:val="lt-LT" w:eastAsia="lt-LT"/>
        </w:rPr>
      </w:pPr>
      <w:r w:rsidRPr="00B20A2E">
        <w:rPr>
          <w:rFonts w:eastAsia="Times New Roman" w:cs="Times New Roman"/>
          <w:b/>
          <w:caps/>
          <w:sz w:val="22"/>
          <w:szCs w:val="22"/>
          <w:lang w:val="lt-LT" w:eastAsia="lt-LT"/>
        </w:rPr>
        <w:t>6.</w:t>
      </w:r>
      <w:r w:rsidRPr="00B20A2E">
        <w:rPr>
          <w:rFonts w:eastAsia="Times New Roman" w:cs="Times New Roman"/>
          <w:b/>
          <w:caps/>
          <w:sz w:val="22"/>
          <w:szCs w:val="22"/>
          <w:lang w:val="lt-LT" w:eastAsia="lt-LT"/>
        </w:rPr>
        <w:tab/>
      </w:r>
      <w:r w:rsidRPr="00B20A2E">
        <w:rPr>
          <w:rFonts w:eastAsia="Times New Roman" w:cs="Times New Roman"/>
          <w:b/>
          <w:sz w:val="22"/>
          <w:szCs w:val="22"/>
          <w:lang w:val="lt-LT" w:eastAsia="lt-LT"/>
        </w:rPr>
        <w:t>Pakuotės turinys ir kita informacija</w:t>
      </w:r>
    </w:p>
    <w:p w:rsidR="008F10A7" w:rsidRPr="00B20A2E" w:rsidRDefault="008F10A7" w:rsidP="008F10A7">
      <w:pPr>
        <w:tabs>
          <w:tab w:val="left" w:pos="567"/>
        </w:tabs>
        <w:rPr>
          <w:sz w:val="22"/>
          <w:szCs w:val="22"/>
          <w:lang w:val="lt-LT"/>
        </w:rPr>
      </w:pPr>
    </w:p>
    <w:p w:rsidR="008F10A7" w:rsidRPr="00B20A2E" w:rsidRDefault="008F10A7" w:rsidP="008F10A7">
      <w:pPr>
        <w:tabs>
          <w:tab w:val="left" w:pos="567"/>
        </w:tabs>
        <w:rPr>
          <w:rFonts w:eastAsia="Times New Roman" w:cs="Times New Roman"/>
          <w:b/>
          <w:sz w:val="22"/>
          <w:szCs w:val="22"/>
          <w:lang w:val="lt-LT" w:eastAsia="lt-LT"/>
        </w:rPr>
      </w:pPr>
      <w:r w:rsidRPr="00B20A2E">
        <w:rPr>
          <w:b/>
          <w:sz w:val="22"/>
          <w:szCs w:val="22"/>
          <w:lang w:val="lt-LT"/>
        </w:rPr>
        <w:t>Bromhexin Berlin-Chemie sudėtis</w:t>
      </w:r>
    </w:p>
    <w:p w:rsidR="008F10A7" w:rsidRPr="00B20A2E" w:rsidRDefault="008F10A7" w:rsidP="008F10A7">
      <w:pPr>
        <w:tabs>
          <w:tab w:val="left" w:pos="360"/>
          <w:tab w:val="left" w:pos="567"/>
        </w:tabs>
        <w:rPr>
          <w:sz w:val="22"/>
          <w:szCs w:val="22"/>
        </w:rPr>
      </w:pPr>
      <w:r w:rsidRPr="00B20A2E">
        <w:rPr>
          <w:sz w:val="22"/>
          <w:szCs w:val="22"/>
          <w:lang w:val="lt-LT"/>
        </w:rPr>
        <w:t>-</w:t>
      </w:r>
      <w:r w:rsidRPr="00B20A2E">
        <w:rPr>
          <w:sz w:val="22"/>
          <w:szCs w:val="22"/>
          <w:lang w:val="lt-LT"/>
        </w:rPr>
        <w:tab/>
        <w:t>Veiklioji medžiaga yra bromheksino hidrochloridas. Vienoje dengtoje tabletėje yra 8 mg bromheksino hidrochlorido.</w:t>
      </w:r>
    </w:p>
    <w:p w:rsidR="008F10A7" w:rsidRPr="00B20A2E" w:rsidRDefault="008F10A7" w:rsidP="008F10A7">
      <w:pPr>
        <w:tabs>
          <w:tab w:val="left" w:pos="360"/>
          <w:tab w:val="left" w:pos="567"/>
        </w:tabs>
        <w:rPr>
          <w:sz w:val="22"/>
          <w:szCs w:val="22"/>
          <w:lang w:val="lt-LT"/>
        </w:rPr>
      </w:pPr>
      <w:r w:rsidRPr="00B20A2E">
        <w:rPr>
          <w:sz w:val="22"/>
          <w:szCs w:val="22"/>
          <w:lang w:val="lt-LT"/>
        </w:rPr>
        <w:t>-</w:t>
      </w:r>
      <w:r w:rsidRPr="00B20A2E">
        <w:rPr>
          <w:sz w:val="22"/>
          <w:szCs w:val="22"/>
          <w:lang w:val="lt-LT"/>
        </w:rPr>
        <w:tab/>
        <w:t>Pagalbinės medžiagos</w:t>
      </w:r>
      <w:r w:rsidRPr="00B20A2E">
        <w:rPr>
          <w:sz w:val="22"/>
          <w:szCs w:val="22"/>
        </w:rPr>
        <w:t xml:space="preserve"> yra laktozės monohidratas, kukurūzų krakmolas, želatina, bevandenis koloidinis silicio dioksidas, magnio stearatas,  sacharozė, kalcio karbonatas, lengvasis magnio karbonatas, talkas, chinolino geltonasis (E104), titano dioksidas (E171), makrogolis 6000, povidonas, skystoji gliukozė, karnaubo vaškas.</w:t>
      </w:r>
    </w:p>
    <w:p w:rsidR="008F10A7" w:rsidRPr="00B20A2E" w:rsidRDefault="008F10A7" w:rsidP="008F10A7">
      <w:pPr>
        <w:tabs>
          <w:tab w:val="left" w:pos="567"/>
        </w:tabs>
        <w:rPr>
          <w:sz w:val="22"/>
          <w:szCs w:val="22"/>
          <w:lang w:val="lt-LT"/>
        </w:rPr>
      </w:pPr>
    </w:p>
    <w:p w:rsidR="008F10A7" w:rsidRPr="00B20A2E" w:rsidRDefault="008F10A7" w:rsidP="008F10A7">
      <w:pPr>
        <w:tabs>
          <w:tab w:val="left" w:pos="567"/>
        </w:tabs>
        <w:rPr>
          <w:rFonts w:eastAsia="Times New Roman" w:cs="Times New Roman"/>
          <w:b/>
          <w:sz w:val="22"/>
          <w:szCs w:val="22"/>
          <w:lang w:val="lt-LT" w:eastAsia="lt-LT"/>
        </w:rPr>
      </w:pPr>
      <w:r w:rsidRPr="00B20A2E">
        <w:rPr>
          <w:b/>
          <w:sz w:val="22"/>
          <w:szCs w:val="22"/>
          <w:lang w:val="lt-LT"/>
        </w:rPr>
        <w:t>Bromhexin Berlin-Chemie išvaizda ir kiekis pakuotėje</w:t>
      </w:r>
    </w:p>
    <w:p w:rsidR="008F10A7" w:rsidRPr="00B20A2E" w:rsidRDefault="008F10A7" w:rsidP="008F10A7">
      <w:pPr>
        <w:tabs>
          <w:tab w:val="left" w:pos="567"/>
        </w:tabs>
        <w:rPr>
          <w:rFonts w:eastAsia="Times New Roman" w:cs="Times New Roman"/>
          <w:sz w:val="22"/>
          <w:szCs w:val="22"/>
          <w:lang w:val="lt-LT" w:eastAsia="lt-LT"/>
        </w:rPr>
      </w:pPr>
      <w:r w:rsidRPr="00B20A2E">
        <w:rPr>
          <w:sz w:val="22"/>
          <w:szCs w:val="22"/>
          <w:lang w:val="lt-LT"/>
        </w:rPr>
        <w:t xml:space="preserve">Tabletės yra geltonos </w:t>
      </w:r>
      <w:r w:rsidRPr="00B20A2E">
        <w:rPr>
          <w:sz w:val="22"/>
          <w:szCs w:val="22"/>
        </w:rPr>
        <w:t>ar žalsvai geltonos</w:t>
      </w:r>
      <w:r w:rsidRPr="00B20A2E">
        <w:rPr>
          <w:sz w:val="22"/>
          <w:szCs w:val="22"/>
          <w:lang w:val="lt-LT"/>
        </w:rPr>
        <w:t xml:space="preserve"> spalvos, abipusiai išgaubtos, lygiu paviršiumi, dengtos plėvele, </w:t>
      </w:r>
      <w:r w:rsidRPr="00B20A2E">
        <w:rPr>
          <w:sz w:val="22"/>
          <w:szCs w:val="22"/>
        </w:rPr>
        <w:t>su beveik balta šerdimi</w:t>
      </w:r>
      <w:r w:rsidRPr="00B20A2E">
        <w:rPr>
          <w:sz w:val="22"/>
          <w:szCs w:val="22"/>
          <w:lang w:val="lt-LT"/>
        </w:rPr>
        <w:t>. Kartono dėžutėje yra PVC/aliuminio lizdinė plokštelė, kurioje yra 25 ar 50 dengtų tablečių.</w:t>
      </w:r>
    </w:p>
    <w:p w:rsidR="008F10A7" w:rsidRPr="00B20A2E" w:rsidRDefault="008F10A7" w:rsidP="008F10A7">
      <w:pPr>
        <w:pStyle w:val="BTEMEASMCA"/>
      </w:pPr>
      <w:r w:rsidRPr="00B20A2E">
        <w:t>Gali būti tiekiamos ne visų dydžių pakuotės.</w:t>
      </w:r>
    </w:p>
    <w:p w:rsidR="008F10A7" w:rsidRPr="00B20A2E" w:rsidRDefault="008F10A7" w:rsidP="008F10A7">
      <w:pPr>
        <w:tabs>
          <w:tab w:val="left" w:pos="567"/>
        </w:tabs>
        <w:rPr>
          <w:rFonts w:eastAsia="Times New Roman" w:cs="Times New Roman"/>
          <w:sz w:val="22"/>
          <w:szCs w:val="22"/>
          <w:lang w:val="lt-LT" w:eastAsia="lt-LT"/>
        </w:rPr>
      </w:pPr>
    </w:p>
    <w:p w:rsidR="008F10A7" w:rsidRPr="00B20A2E" w:rsidRDefault="008F10A7" w:rsidP="008F10A7">
      <w:pPr>
        <w:keepNext/>
        <w:tabs>
          <w:tab w:val="left" w:pos="567"/>
        </w:tabs>
        <w:outlineLvl w:val="3"/>
        <w:rPr>
          <w:rFonts w:eastAsia="Times New Roman" w:cs="Times New Roman"/>
          <w:b/>
          <w:bCs/>
          <w:sz w:val="22"/>
          <w:szCs w:val="22"/>
          <w:lang w:val="lt-LT" w:eastAsia="lt-LT"/>
        </w:rPr>
      </w:pPr>
      <w:r w:rsidRPr="00B20A2E">
        <w:rPr>
          <w:b/>
          <w:sz w:val="22"/>
          <w:szCs w:val="22"/>
          <w:lang w:val="lt-LT"/>
        </w:rPr>
        <w:t>Registruotojas</w:t>
      </w:r>
    </w:p>
    <w:p w:rsidR="008F10A7" w:rsidRPr="00B20A2E" w:rsidRDefault="008F10A7" w:rsidP="008F10A7">
      <w:pPr>
        <w:tabs>
          <w:tab w:val="left" w:pos="567"/>
        </w:tabs>
        <w:rPr>
          <w:rFonts w:eastAsia="Times New Roman" w:cs="Times New Roman"/>
          <w:sz w:val="22"/>
          <w:szCs w:val="22"/>
          <w:lang w:val="lt-LT" w:eastAsia="lt-LT"/>
        </w:rPr>
      </w:pPr>
      <w:r w:rsidRPr="00B20A2E">
        <w:rPr>
          <w:sz w:val="22"/>
          <w:szCs w:val="22"/>
          <w:lang w:val="lt-LT"/>
        </w:rPr>
        <w:t>BERLIN-CHEMIE AG (MENARINI GROUP)</w:t>
      </w:r>
    </w:p>
    <w:p w:rsidR="008F10A7" w:rsidRPr="00B20A2E" w:rsidRDefault="008F10A7" w:rsidP="008F10A7">
      <w:pPr>
        <w:tabs>
          <w:tab w:val="left" w:pos="567"/>
        </w:tabs>
        <w:rPr>
          <w:rFonts w:eastAsia="Times New Roman" w:cs="Times New Roman"/>
          <w:sz w:val="22"/>
          <w:szCs w:val="22"/>
          <w:lang w:val="lt-LT" w:eastAsia="lt-LT"/>
        </w:rPr>
      </w:pPr>
      <w:r w:rsidRPr="00B20A2E">
        <w:rPr>
          <w:sz w:val="22"/>
          <w:szCs w:val="22"/>
          <w:lang w:val="lt-LT"/>
        </w:rPr>
        <w:t>Glienicker Weg 125</w:t>
      </w:r>
    </w:p>
    <w:p w:rsidR="008F10A7" w:rsidRPr="00B20A2E" w:rsidRDefault="008F10A7" w:rsidP="008F10A7">
      <w:pPr>
        <w:tabs>
          <w:tab w:val="left" w:pos="567"/>
        </w:tabs>
        <w:rPr>
          <w:rFonts w:eastAsia="Times New Roman" w:cs="Times New Roman"/>
          <w:sz w:val="22"/>
          <w:szCs w:val="22"/>
          <w:lang w:val="lt-LT" w:eastAsia="lt-LT"/>
        </w:rPr>
      </w:pPr>
      <w:r w:rsidRPr="00B20A2E">
        <w:rPr>
          <w:sz w:val="22"/>
          <w:szCs w:val="22"/>
          <w:lang w:val="lt-LT"/>
        </w:rPr>
        <w:t>D-12489 Berlin</w:t>
      </w:r>
    </w:p>
    <w:p w:rsidR="008F10A7" w:rsidRPr="00B20A2E" w:rsidRDefault="008F10A7" w:rsidP="008F10A7">
      <w:pPr>
        <w:keepNext/>
        <w:tabs>
          <w:tab w:val="left" w:pos="567"/>
        </w:tabs>
        <w:outlineLvl w:val="3"/>
        <w:rPr>
          <w:sz w:val="22"/>
          <w:szCs w:val="22"/>
          <w:lang w:val="lt-LT"/>
        </w:rPr>
      </w:pPr>
      <w:r w:rsidRPr="00B20A2E">
        <w:rPr>
          <w:sz w:val="22"/>
          <w:szCs w:val="22"/>
          <w:lang w:val="lt-LT"/>
        </w:rPr>
        <w:t>Vokietija</w:t>
      </w:r>
    </w:p>
    <w:p w:rsidR="008F10A7" w:rsidRPr="00B20A2E" w:rsidRDefault="008F10A7" w:rsidP="008F10A7">
      <w:pPr>
        <w:keepNext/>
        <w:tabs>
          <w:tab w:val="left" w:pos="567"/>
        </w:tabs>
        <w:outlineLvl w:val="3"/>
        <w:rPr>
          <w:sz w:val="22"/>
          <w:szCs w:val="22"/>
          <w:lang w:val="lt-LT"/>
        </w:rPr>
      </w:pPr>
    </w:p>
    <w:p w:rsidR="008F10A7" w:rsidRPr="00B20A2E" w:rsidRDefault="008F10A7" w:rsidP="008F10A7">
      <w:pPr>
        <w:keepNext/>
        <w:tabs>
          <w:tab w:val="left" w:pos="567"/>
        </w:tabs>
        <w:outlineLvl w:val="3"/>
        <w:rPr>
          <w:sz w:val="22"/>
          <w:szCs w:val="22"/>
          <w:lang w:val="lt-LT"/>
        </w:rPr>
      </w:pPr>
      <w:r w:rsidRPr="00B20A2E">
        <w:rPr>
          <w:b/>
          <w:sz w:val="22"/>
          <w:szCs w:val="22"/>
          <w:lang w:val="lt-LT"/>
        </w:rPr>
        <w:t>Gamintojas</w:t>
      </w:r>
    </w:p>
    <w:p w:rsidR="008F10A7" w:rsidRPr="00B20A2E" w:rsidRDefault="008F10A7" w:rsidP="008F10A7">
      <w:pPr>
        <w:tabs>
          <w:tab w:val="left" w:pos="567"/>
        </w:tabs>
        <w:rPr>
          <w:sz w:val="22"/>
          <w:szCs w:val="22"/>
          <w:lang w:val="lt-LT"/>
        </w:rPr>
      </w:pPr>
      <w:r w:rsidRPr="00B20A2E">
        <w:rPr>
          <w:sz w:val="22"/>
          <w:szCs w:val="22"/>
          <w:lang w:val="lt-LT"/>
        </w:rPr>
        <w:t>BERLIN-CHEMIE AG</w:t>
      </w:r>
    </w:p>
    <w:p w:rsidR="008F10A7" w:rsidRPr="00B20A2E" w:rsidRDefault="008F10A7" w:rsidP="008F10A7">
      <w:pPr>
        <w:tabs>
          <w:tab w:val="left" w:pos="567"/>
        </w:tabs>
        <w:rPr>
          <w:rFonts w:eastAsia="Times New Roman" w:cs="Times New Roman"/>
          <w:sz w:val="22"/>
          <w:szCs w:val="22"/>
          <w:lang w:val="lt-LT" w:eastAsia="lt-LT"/>
        </w:rPr>
      </w:pPr>
      <w:r w:rsidRPr="00B20A2E">
        <w:rPr>
          <w:sz w:val="22"/>
          <w:szCs w:val="22"/>
          <w:lang w:val="lt-LT"/>
        </w:rPr>
        <w:t>Glienicker Weg 125</w:t>
      </w:r>
    </w:p>
    <w:p w:rsidR="008F10A7" w:rsidRPr="00B20A2E" w:rsidRDefault="008F10A7" w:rsidP="008F10A7">
      <w:pPr>
        <w:tabs>
          <w:tab w:val="left" w:pos="567"/>
        </w:tabs>
        <w:rPr>
          <w:rFonts w:eastAsia="Times New Roman" w:cs="Times New Roman"/>
          <w:sz w:val="22"/>
          <w:szCs w:val="22"/>
          <w:lang w:val="lt-LT" w:eastAsia="lt-LT"/>
        </w:rPr>
      </w:pPr>
      <w:r w:rsidRPr="00B20A2E">
        <w:rPr>
          <w:sz w:val="22"/>
          <w:szCs w:val="22"/>
          <w:lang w:val="lt-LT"/>
        </w:rPr>
        <w:t>D-12489 Berlin</w:t>
      </w:r>
    </w:p>
    <w:p w:rsidR="008F10A7" w:rsidRPr="00B20A2E" w:rsidRDefault="008F10A7" w:rsidP="008F10A7">
      <w:pPr>
        <w:tabs>
          <w:tab w:val="left" w:pos="567"/>
        </w:tabs>
        <w:rPr>
          <w:sz w:val="22"/>
          <w:szCs w:val="22"/>
        </w:rPr>
      </w:pPr>
      <w:r w:rsidRPr="00B20A2E">
        <w:rPr>
          <w:sz w:val="22"/>
          <w:szCs w:val="22"/>
          <w:lang w:val="lt-LT"/>
        </w:rPr>
        <w:t>Vokietija</w:t>
      </w:r>
    </w:p>
    <w:p w:rsidR="008F10A7" w:rsidRPr="00B20A2E" w:rsidRDefault="008F10A7" w:rsidP="008F10A7">
      <w:pPr>
        <w:tabs>
          <w:tab w:val="left" w:pos="567"/>
        </w:tabs>
        <w:rPr>
          <w:sz w:val="22"/>
          <w:szCs w:val="22"/>
        </w:rPr>
      </w:pPr>
    </w:p>
    <w:p w:rsidR="008F10A7" w:rsidRPr="00B20A2E" w:rsidRDefault="008F10A7" w:rsidP="008F10A7">
      <w:pPr>
        <w:tabs>
          <w:tab w:val="left" w:pos="567"/>
        </w:tabs>
        <w:rPr>
          <w:sz w:val="22"/>
          <w:szCs w:val="22"/>
        </w:rPr>
      </w:pPr>
      <w:r w:rsidRPr="00B20A2E">
        <w:rPr>
          <w:sz w:val="22"/>
          <w:szCs w:val="22"/>
          <w:lang w:val="lt-LT"/>
        </w:rPr>
        <w:t xml:space="preserve">Jeigu apie šį vaistą norite sužinoti daugiau, kreipkitės į vietinį </w:t>
      </w:r>
      <w:r w:rsidRPr="00B20A2E">
        <w:rPr>
          <w:rFonts w:eastAsia="Times New Roman" w:cs="Times New Roman"/>
          <w:noProof/>
          <w:sz w:val="22"/>
          <w:szCs w:val="22"/>
          <w:lang w:val="lt-LT" w:eastAsia="en-US"/>
        </w:rPr>
        <w:t>registruotojo</w:t>
      </w:r>
      <w:r w:rsidRPr="00B20A2E">
        <w:rPr>
          <w:sz w:val="22"/>
          <w:szCs w:val="22"/>
          <w:lang w:val="lt-LT"/>
        </w:rPr>
        <w:t xml:space="preserve"> atstovą.</w:t>
      </w:r>
    </w:p>
    <w:p w:rsidR="008F10A7" w:rsidRPr="00B20A2E" w:rsidRDefault="008F10A7" w:rsidP="008F10A7">
      <w:pPr>
        <w:tabs>
          <w:tab w:val="left" w:pos="567"/>
        </w:tabs>
        <w:rPr>
          <w:sz w:val="22"/>
          <w:szCs w:val="22"/>
          <w:lang w:val="lt-LT"/>
        </w:rPr>
      </w:pPr>
    </w:p>
    <w:tbl>
      <w:tblPr>
        <w:tblW w:w="0" w:type="auto"/>
        <w:tblInd w:w="-34" w:type="dxa"/>
        <w:tblLayout w:type="fixed"/>
        <w:tblLook w:val="0000" w:firstRow="0" w:lastRow="0" w:firstColumn="0" w:lastColumn="0" w:noHBand="0" w:noVBand="0"/>
      </w:tblPr>
      <w:tblGrid>
        <w:gridCol w:w="4678"/>
      </w:tblGrid>
      <w:tr w:rsidR="008F10A7" w:rsidRPr="00B20A2E" w:rsidTr="009D193F">
        <w:tc>
          <w:tcPr>
            <w:tcW w:w="4678" w:type="dxa"/>
          </w:tcPr>
          <w:p w:rsidR="008F10A7" w:rsidRPr="00B20A2E" w:rsidRDefault="008F10A7" w:rsidP="009D193F">
            <w:pPr>
              <w:tabs>
                <w:tab w:val="left" w:pos="567"/>
              </w:tabs>
              <w:rPr>
                <w:sz w:val="22"/>
                <w:szCs w:val="22"/>
              </w:rPr>
            </w:pPr>
            <w:r w:rsidRPr="00B20A2E">
              <w:rPr>
                <w:sz w:val="22"/>
                <w:szCs w:val="22"/>
                <w:lang w:val="lt-LT"/>
              </w:rPr>
              <w:t>UAB “BERLIN CHEMIE MENARINI BALTIC”</w:t>
            </w:r>
          </w:p>
          <w:p w:rsidR="008F10A7" w:rsidRPr="00B20A2E" w:rsidRDefault="008F10A7" w:rsidP="009D193F">
            <w:pPr>
              <w:tabs>
                <w:tab w:val="left" w:pos="567"/>
              </w:tabs>
              <w:rPr>
                <w:sz w:val="22"/>
                <w:szCs w:val="22"/>
              </w:rPr>
            </w:pPr>
            <w:r w:rsidRPr="00B20A2E">
              <w:rPr>
                <w:sz w:val="22"/>
                <w:szCs w:val="22"/>
                <w:lang w:val="lt-LT"/>
              </w:rPr>
              <w:t>J.Jasinskio g. 16a, Vilnius LT-03163</w:t>
            </w:r>
          </w:p>
          <w:p w:rsidR="008F10A7" w:rsidRPr="00B20A2E" w:rsidRDefault="008F10A7" w:rsidP="009D193F">
            <w:pPr>
              <w:tabs>
                <w:tab w:val="left" w:pos="567"/>
              </w:tabs>
              <w:rPr>
                <w:sz w:val="22"/>
                <w:szCs w:val="22"/>
              </w:rPr>
            </w:pPr>
            <w:r w:rsidRPr="00B20A2E">
              <w:rPr>
                <w:sz w:val="22"/>
                <w:szCs w:val="22"/>
                <w:lang w:val="lt-LT"/>
              </w:rPr>
              <w:t>Tel. +370 5 269 19 47</w:t>
            </w:r>
          </w:p>
        </w:tc>
      </w:tr>
    </w:tbl>
    <w:p w:rsidR="008F10A7" w:rsidRPr="00B20A2E" w:rsidRDefault="008F10A7" w:rsidP="008F10A7">
      <w:pPr>
        <w:tabs>
          <w:tab w:val="left" w:pos="567"/>
        </w:tabs>
        <w:rPr>
          <w:sz w:val="22"/>
          <w:szCs w:val="22"/>
          <w:lang w:val="lt-LT"/>
        </w:rPr>
      </w:pPr>
    </w:p>
    <w:p w:rsidR="008F10A7" w:rsidRPr="00B20A2E" w:rsidRDefault="008F10A7" w:rsidP="008F10A7">
      <w:pPr>
        <w:tabs>
          <w:tab w:val="left" w:pos="567"/>
        </w:tabs>
        <w:rPr>
          <w:sz w:val="22"/>
          <w:szCs w:val="22"/>
        </w:rPr>
      </w:pPr>
      <w:r w:rsidRPr="00B20A2E">
        <w:rPr>
          <w:b/>
          <w:sz w:val="22"/>
          <w:szCs w:val="22"/>
          <w:lang w:val="lt-LT"/>
        </w:rPr>
        <w:t xml:space="preserve">Šis pakuotės lapelis paskutinį kartą </w:t>
      </w:r>
      <w:r w:rsidRPr="00B20A2E">
        <w:rPr>
          <w:rFonts w:cs="Times New Roman"/>
          <w:b/>
          <w:sz w:val="22"/>
          <w:szCs w:val="22"/>
          <w:lang w:val="lt-LT"/>
        </w:rPr>
        <w:t>peržiūrėtas</w:t>
      </w:r>
      <w:r>
        <w:rPr>
          <w:rFonts w:cs="Times New Roman"/>
          <w:b/>
          <w:sz w:val="22"/>
          <w:szCs w:val="22"/>
          <w:lang w:val="lt-LT"/>
        </w:rPr>
        <w:t xml:space="preserve"> 2024-10-21</w:t>
      </w:r>
      <w:r w:rsidRPr="00B20A2E">
        <w:rPr>
          <w:rFonts w:cs="Times New Roman"/>
          <w:b/>
          <w:sz w:val="22"/>
          <w:szCs w:val="22"/>
          <w:lang w:val="lt-LT"/>
        </w:rPr>
        <w:t>.</w:t>
      </w:r>
    </w:p>
    <w:p w:rsidR="008F10A7" w:rsidRPr="00B20A2E" w:rsidRDefault="008F10A7" w:rsidP="008F10A7">
      <w:pPr>
        <w:tabs>
          <w:tab w:val="left" w:pos="567"/>
        </w:tabs>
        <w:rPr>
          <w:sz w:val="22"/>
          <w:szCs w:val="22"/>
          <w:lang w:val="lt-LT"/>
        </w:rPr>
      </w:pPr>
    </w:p>
    <w:p w:rsidR="008F10A7" w:rsidRPr="00B20A2E" w:rsidRDefault="008F10A7" w:rsidP="008F10A7">
      <w:pPr>
        <w:numPr>
          <w:ilvl w:val="12"/>
          <w:numId w:val="0"/>
        </w:numPr>
        <w:tabs>
          <w:tab w:val="left" w:pos="567"/>
        </w:tabs>
        <w:ind w:right="-2"/>
        <w:rPr>
          <w:sz w:val="22"/>
          <w:szCs w:val="22"/>
          <w:lang w:val="lt-LT"/>
        </w:rPr>
      </w:pPr>
      <w:r w:rsidRPr="00B20A2E">
        <w:rPr>
          <w:rFonts w:eastAsia="Times New Roman" w:cs="Times New Roman"/>
          <w:snapToGrid w:val="0"/>
          <w:sz w:val="22"/>
          <w:szCs w:val="22"/>
          <w:lang w:val="lt-LT" w:eastAsia="en-US"/>
        </w:rPr>
        <w:t>Išsami informacija apie šį vaistą</w:t>
      </w:r>
      <w:r w:rsidRPr="00B20A2E">
        <w:rPr>
          <w:sz w:val="22"/>
          <w:szCs w:val="22"/>
        </w:rPr>
        <w:t xml:space="preserve"> pateikiama Valstybinės vaistų kontrolės tarnybos prie Lietuvos Respublikos sveikatos apsaugos ministerijos </w:t>
      </w:r>
      <w:r w:rsidRPr="00B20A2E">
        <w:rPr>
          <w:snapToGrid w:val="0"/>
          <w:sz w:val="22"/>
          <w:szCs w:val="22"/>
          <w:lang w:eastAsia="en-US"/>
        </w:rPr>
        <w:t>tinklalapyje</w:t>
      </w:r>
      <w:r w:rsidRPr="00B20A2E">
        <w:rPr>
          <w:i/>
          <w:sz w:val="22"/>
          <w:szCs w:val="22"/>
        </w:rPr>
        <w:t xml:space="preserve"> </w:t>
      </w:r>
      <w:r>
        <w:rPr>
          <w:color w:val="0000EE"/>
          <w:sz w:val="22"/>
          <w:szCs w:val="22"/>
          <w:u w:val="single"/>
          <w:lang w:eastAsia="lt-LT"/>
        </w:rPr>
        <w:t>https://vvkt.lrv.lt/lt/</w:t>
      </w:r>
    </w:p>
    <w:p w:rsidR="00BA6577" w:rsidRDefault="00BA6577">
      <w:bookmarkStart w:id="2" w:name="_GoBack"/>
      <w:bookmarkEnd w:id="2"/>
    </w:p>
    <w:sectPr w:rsidR="00BA6577">
      <w:footerReference w:type="even" r:id="rId5"/>
      <w:footerReference w:type="default" r:id="rId6"/>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D7C" w:rsidRDefault="008F10A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123D7C" w:rsidRDefault="008F10A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D7C" w:rsidRDefault="008F10A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123D7C" w:rsidRDefault="008F10A7">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051E4"/>
    <w:multiLevelType w:val="hybridMultilevel"/>
    <w:tmpl w:val="B2AABBC2"/>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8476FB3"/>
    <w:multiLevelType w:val="hybridMultilevel"/>
    <w:tmpl w:val="7B38B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B207A"/>
    <w:multiLevelType w:val="hybridMultilevel"/>
    <w:tmpl w:val="20BC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8F77CC"/>
    <w:multiLevelType w:val="hybridMultilevel"/>
    <w:tmpl w:val="BF3A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32418"/>
    <w:multiLevelType w:val="hybridMultilevel"/>
    <w:tmpl w:val="98E297EC"/>
    <w:lvl w:ilvl="0" w:tplc="105844F0">
      <w:start w:val="1"/>
      <w:numFmt w:val="bullet"/>
      <w:lvlText w:val=""/>
      <w:lvlJc w:val="left"/>
      <w:pPr>
        <w:ind w:left="720" w:hanging="360"/>
      </w:pPr>
      <w:rPr>
        <w:rFonts w:ascii="Symbol" w:hAnsi="Symbol" w:hint="default"/>
      </w:rPr>
    </w:lvl>
    <w:lvl w:ilvl="1" w:tplc="DE481072">
      <w:numFmt w:val="bullet"/>
      <w:lvlText w:val="-"/>
      <w:lvlJc w:val="left"/>
      <w:pPr>
        <w:ind w:left="1800" w:hanging="72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0A7"/>
    <w:rsid w:val="00072F85"/>
    <w:rsid w:val="000A5E72"/>
    <w:rsid w:val="000A7B60"/>
    <w:rsid w:val="00181364"/>
    <w:rsid w:val="002945D9"/>
    <w:rsid w:val="00305C48"/>
    <w:rsid w:val="003362C6"/>
    <w:rsid w:val="00497D4D"/>
    <w:rsid w:val="00742EBF"/>
    <w:rsid w:val="008F10A7"/>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65F72-327E-4B1E-AF84-AB383F5E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10A7"/>
    <w:pPr>
      <w:spacing w:after="0" w:line="240" w:lineRule="auto"/>
    </w:pPr>
    <w:rPr>
      <w:rFonts w:ascii="Times New Roman" w:hAnsi="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F10A7"/>
    <w:pPr>
      <w:ind w:left="720"/>
      <w:contextualSpacing/>
    </w:pPr>
    <w:rPr>
      <w:rFonts w:eastAsia="Times New Roman" w:cs="Times New Roman"/>
    </w:rPr>
  </w:style>
  <w:style w:type="paragraph" w:styleId="Porat">
    <w:name w:val="footer"/>
    <w:basedOn w:val="prastasis"/>
    <w:link w:val="PoratDiagrama"/>
    <w:unhideWhenUsed/>
    <w:rsid w:val="008F10A7"/>
    <w:pPr>
      <w:tabs>
        <w:tab w:val="center" w:pos="4819"/>
        <w:tab w:val="right" w:pos="9638"/>
      </w:tabs>
    </w:pPr>
  </w:style>
  <w:style w:type="character" w:customStyle="1" w:styleId="PoratDiagrama">
    <w:name w:val="Poraštė Diagrama"/>
    <w:basedOn w:val="Numatytasispastraiposriftas"/>
    <w:link w:val="Porat"/>
    <w:rsid w:val="008F10A7"/>
    <w:rPr>
      <w:rFonts w:ascii="Times New Roman" w:hAnsi="Times New Roman"/>
      <w:sz w:val="24"/>
      <w:szCs w:val="20"/>
      <w:lang w:val="sl-SI" w:eastAsia="sl-SI"/>
    </w:rPr>
  </w:style>
  <w:style w:type="character" w:styleId="Puslapionumeris">
    <w:name w:val="page number"/>
    <w:basedOn w:val="Numatytasispastraiposriftas"/>
    <w:rsid w:val="008F10A7"/>
  </w:style>
  <w:style w:type="paragraph" w:customStyle="1" w:styleId="BT-EMEASMCA">
    <w:name w:val="BT- EMEA_SMCA"/>
    <w:basedOn w:val="prastasis"/>
    <w:rsid w:val="008F10A7"/>
    <w:pPr>
      <w:numPr>
        <w:numId w:val="1"/>
      </w:numPr>
    </w:pPr>
  </w:style>
  <w:style w:type="paragraph" w:customStyle="1" w:styleId="BTEMEASMCA">
    <w:name w:val="BT EMEA_SMCA"/>
    <w:basedOn w:val="prastasis"/>
    <w:link w:val="BTEMEASMCAChar"/>
    <w:autoRedefine/>
    <w:rsid w:val="008F10A7"/>
    <w:rPr>
      <w:rFonts w:eastAsia="Times New Roman" w:cs="Times New Roman"/>
      <w:noProof/>
      <w:sz w:val="22"/>
      <w:szCs w:val="22"/>
      <w:lang w:val="lt-LT" w:eastAsia="en-US"/>
    </w:rPr>
  </w:style>
  <w:style w:type="character" w:customStyle="1" w:styleId="BTEMEASMCAChar">
    <w:name w:val="BT EMEA_SMCA Char"/>
    <w:link w:val="BTEMEASMCA"/>
    <w:rsid w:val="008F10A7"/>
    <w:rPr>
      <w:rFonts w:ascii="Times New Roman" w:eastAsia="Times New Roman" w:hAnsi="Times New Roman" w:cs="Times New Roman"/>
      <w:noProof/>
    </w:rPr>
  </w:style>
  <w:style w:type="paragraph" w:styleId="Pagrindinistekstas">
    <w:name w:val="Body Text"/>
    <w:basedOn w:val="prastasis"/>
    <w:link w:val="PagrindinistekstasDiagrama"/>
    <w:rsid w:val="008F10A7"/>
    <w:pPr>
      <w:spacing w:after="120"/>
    </w:pPr>
    <w:rPr>
      <w:rFonts w:eastAsia="Times New Roman" w:cs="Times New Roman"/>
      <w:sz w:val="22"/>
      <w:lang w:val="lt-LT" w:eastAsia="lt-LT"/>
    </w:rPr>
  </w:style>
  <w:style w:type="character" w:customStyle="1" w:styleId="PagrindinistekstasDiagrama">
    <w:name w:val="Pagrindinis tekstas Diagrama"/>
    <w:basedOn w:val="Numatytasispastraiposriftas"/>
    <w:link w:val="Pagrindinistekstas"/>
    <w:rsid w:val="008F10A7"/>
    <w:rPr>
      <w:rFonts w:ascii="Times New Roman" w:eastAsia="Times New Roman" w:hAnsi="Times New Roman" w:cs="Times New Roman"/>
      <w:szCs w:val="20"/>
      <w:lang w:eastAsia="lt-LT"/>
    </w:rPr>
  </w:style>
  <w:style w:type="paragraph" w:customStyle="1" w:styleId="Default">
    <w:name w:val="Default"/>
    <w:rsid w:val="008F10A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6738</Words>
  <Characters>3841</Characters>
  <Application>Microsoft Office Word</Application>
  <DocSecurity>0</DocSecurity>
  <Lines>32</Lines>
  <Paragraphs>21</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vt:lpstr>
      <vt:lpstr>        Kiti vaistai ir Bromhexin Berlin-Chemie </vt:lpstr>
      <vt:lpstr>        Nėštumas ir žindymo laikotarpis</vt:lpstr>
      <vt:lpstr>        Vairavimas ir mechanizmų valdymas</vt:lpstr>
      <vt:lpstr>        </vt:lpstr>
      <vt:lpstr>    </vt:lpstr>
      <vt:lpstr>    </vt:lpstr>
      <vt:lpstr>    6.	Pakuotės turinys ir kita informacija</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2024-10-21T12:12:00Z</dcterms:created>
  <dcterms:modified xsi:type="dcterms:W3CDTF">2024-10-21T12:12:00Z</dcterms:modified>
</cp:coreProperties>
</file>