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9CF" w:rsidRPr="002D1D6D" w:rsidRDefault="00F049CF" w:rsidP="00F049CF">
      <w:pPr>
        <w:pStyle w:val="Pagrindinistekstas"/>
        <w:spacing w:after="0"/>
        <w:jc w:val="center"/>
        <w:rPr>
          <w:b/>
          <w:szCs w:val="22"/>
        </w:rPr>
      </w:pPr>
      <w:r w:rsidRPr="00082899">
        <w:rPr>
          <w:b/>
          <w:szCs w:val="22"/>
        </w:rPr>
        <w:t xml:space="preserve">Pakuotės lapelis: </w:t>
      </w:r>
      <w:r w:rsidRPr="002D1D6D">
        <w:rPr>
          <w:b/>
          <w:szCs w:val="22"/>
        </w:rPr>
        <w:t>informaci</w:t>
      </w:r>
      <w:r>
        <w:rPr>
          <w:b/>
          <w:szCs w:val="22"/>
        </w:rPr>
        <w:t xml:space="preserve">ja </w:t>
      </w:r>
      <w:r w:rsidRPr="00910E26">
        <w:rPr>
          <w:b/>
          <w:szCs w:val="22"/>
        </w:rPr>
        <w:t>pacientui</w:t>
      </w:r>
    </w:p>
    <w:p w:rsidR="00F049CF" w:rsidRDefault="00F049CF" w:rsidP="00F049CF">
      <w:pPr>
        <w:pStyle w:val="Pagrindinistekstas"/>
        <w:spacing w:after="0"/>
        <w:jc w:val="center"/>
        <w:rPr>
          <w:b/>
          <w:szCs w:val="22"/>
        </w:rPr>
      </w:pPr>
    </w:p>
    <w:p w:rsidR="00F049CF" w:rsidRPr="002D1D6D" w:rsidRDefault="00F049CF" w:rsidP="00F049CF">
      <w:pPr>
        <w:pStyle w:val="Pagrindinistekstas"/>
        <w:spacing w:after="0"/>
        <w:jc w:val="center"/>
        <w:rPr>
          <w:b/>
          <w:szCs w:val="22"/>
        </w:rPr>
      </w:pPr>
      <w:proofErr w:type="spellStart"/>
      <w:r w:rsidRPr="002D1D6D">
        <w:rPr>
          <w:b/>
          <w:szCs w:val="22"/>
        </w:rPr>
        <w:t>Zovirax</w:t>
      </w:r>
      <w:proofErr w:type="spellEnd"/>
      <w:r w:rsidRPr="002D1D6D">
        <w:rPr>
          <w:b/>
          <w:szCs w:val="22"/>
        </w:rPr>
        <w:t xml:space="preserve"> 5</w:t>
      </w:r>
      <w:r>
        <w:rPr>
          <w:b/>
          <w:szCs w:val="22"/>
        </w:rPr>
        <w:t> </w:t>
      </w:r>
      <w:r w:rsidRPr="002D1D6D">
        <w:rPr>
          <w:b/>
          <w:szCs w:val="22"/>
        </w:rPr>
        <w:t>% kremas</w:t>
      </w:r>
    </w:p>
    <w:p w:rsidR="00F049CF" w:rsidRPr="002D1D6D" w:rsidRDefault="00F049CF" w:rsidP="00F049CF">
      <w:pPr>
        <w:pStyle w:val="Pagrindinistekstas"/>
        <w:spacing w:after="0"/>
        <w:jc w:val="center"/>
        <w:rPr>
          <w:szCs w:val="22"/>
        </w:rPr>
      </w:pPr>
      <w:proofErr w:type="spellStart"/>
      <w:r w:rsidRPr="002D1D6D">
        <w:rPr>
          <w:szCs w:val="22"/>
        </w:rPr>
        <w:t>Acikloviras</w:t>
      </w:r>
      <w:proofErr w:type="spellEnd"/>
    </w:p>
    <w:p w:rsidR="00F049CF" w:rsidRPr="002D1D6D" w:rsidRDefault="00F049CF" w:rsidP="00F049CF">
      <w:pPr>
        <w:pStyle w:val="Pagrindinistekstas"/>
        <w:spacing w:after="0"/>
        <w:jc w:val="center"/>
        <w:rPr>
          <w:szCs w:val="22"/>
        </w:rPr>
      </w:pPr>
    </w:p>
    <w:p w:rsidR="00F049CF" w:rsidRPr="002D1D6D" w:rsidRDefault="00F049CF" w:rsidP="00F049CF">
      <w:pPr>
        <w:pStyle w:val="Pagrindinistekstas"/>
        <w:spacing w:after="0"/>
        <w:rPr>
          <w:b/>
          <w:szCs w:val="22"/>
        </w:rPr>
      </w:pPr>
      <w:r w:rsidRPr="002D1D6D">
        <w:rPr>
          <w:b/>
          <w:szCs w:val="22"/>
        </w:rPr>
        <w:t xml:space="preserve">Atidžiai perskaitykite visą </w:t>
      </w:r>
      <w:r>
        <w:rPr>
          <w:b/>
          <w:szCs w:val="22"/>
        </w:rPr>
        <w:t>šį</w:t>
      </w:r>
      <w:r w:rsidRPr="002D1D6D">
        <w:rPr>
          <w:b/>
          <w:szCs w:val="22"/>
        </w:rPr>
        <w:t xml:space="preserve"> lapelį, </w:t>
      </w:r>
      <w:r w:rsidRPr="005C7532">
        <w:rPr>
          <w:b/>
          <w:szCs w:val="22"/>
        </w:rPr>
        <w:t>prieš pradėdami vartoti vaistą</w:t>
      </w:r>
      <w:r>
        <w:rPr>
          <w:b/>
          <w:szCs w:val="22"/>
        </w:rPr>
        <w:t>,</w:t>
      </w:r>
      <w:r w:rsidRPr="002D1D6D">
        <w:rPr>
          <w:b/>
          <w:szCs w:val="22"/>
        </w:rPr>
        <w:t xml:space="preserve"> nes jame pateikiama Jums svarbi informacija.</w:t>
      </w:r>
    </w:p>
    <w:p w:rsidR="00F049CF" w:rsidRPr="00097D18" w:rsidRDefault="00F049CF" w:rsidP="00F049CF">
      <w:pPr>
        <w:pStyle w:val="Pagrindinistekstas"/>
        <w:spacing w:after="0"/>
        <w:rPr>
          <w:szCs w:val="22"/>
        </w:rPr>
      </w:pPr>
      <w:r w:rsidRPr="00910E26">
        <w:rPr>
          <w:szCs w:val="22"/>
        </w:rPr>
        <w:t>Visada vartokite šį vaistą tiksliai kaip aprašyta š</w:t>
      </w:r>
      <w:r>
        <w:rPr>
          <w:szCs w:val="22"/>
        </w:rPr>
        <w:t xml:space="preserve">iame lapelyje arba kaip nurodė </w:t>
      </w:r>
      <w:r w:rsidRPr="00910E26">
        <w:rPr>
          <w:szCs w:val="22"/>
        </w:rPr>
        <w:t>gydytojas</w:t>
      </w:r>
      <w:r>
        <w:rPr>
          <w:szCs w:val="22"/>
        </w:rPr>
        <w:t xml:space="preserve"> arba </w:t>
      </w:r>
      <w:r w:rsidRPr="00910E26">
        <w:rPr>
          <w:szCs w:val="22"/>
        </w:rPr>
        <w:t>vaistininkas</w:t>
      </w:r>
      <w:r w:rsidRPr="00097D18">
        <w:rPr>
          <w:szCs w:val="22"/>
        </w:rPr>
        <w:t>.</w:t>
      </w:r>
    </w:p>
    <w:p w:rsidR="00F049CF" w:rsidRPr="002D1D6D" w:rsidRDefault="00F049CF" w:rsidP="00F049CF">
      <w:pPr>
        <w:pStyle w:val="Pagrindinistekstas"/>
        <w:spacing w:after="0"/>
        <w:ind w:left="540" w:hanging="540"/>
        <w:rPr>
          <w:szCs w:val="22"/>
        </w:rPr>
      </w:pPr>
      <w:r w:rsidRPr="002D1D6D">
        <w:rPr>
          <w:szCs w:val="22"/>
        </w:rPr>
        <w:t>-</w:t>
      </w:r>
      <w:r w:rsidRPr="002D1D6D">
        <w:rPr>
          <w:szCs w:val="22"/>
        </w:rPr>
        <w:tab/>
        <w:t xml:space="preserve">Neišmeskite </w:t>
      </w:r>
      <w:r>
        <w:rPr>
          <w:szCs w:val="22"/>
        </w:rPr>
        <w:t xml:space="preserve">šio </w:t>
      </w:r>
      <w:r w:rsidRPr="002D1D6D">
        <w:rPr>
          <w:szCs w:val="22"/>
        </w:rPr>
        <w:t>lapelio, nes vėl gali prireikti jį perskaityti.</w:t>
      </w:r>
    </w:p>
    <w:p w:rsidR="00F049CF" w:rsidRDefault="00F049CF" w:rsidP="00F049CF">
      <w:pPr>
        <w:pStyle w:val="Pagrindinistekstas"/>
        <w:spacing w:after="0"/>
        <w:ind w:left="540" w:hanging="540"/>
        <w:rPr>
          <w:szCs w:val="22"/>
        </w:rPr>
      </w:pPr>
      <w:r w:rsidRPr="002D1D6D">
        <w:rPr>
          <w:szCs w:val="22"/>
        </w:rPr>
        <w:t>-</w:t>
      </w:r>
      <w:r w:rsidRPr="002D1D6D">
        <w:rPr>
          <w:szCs w:val="22"/>
        </w:rPr>
        <w:tab/>
        <w:t>Jeigu norite sužinoti daugiau arba pasitarti, kreipkitės į vaistininką.</w:t>
      </w:r>
    </w:p>
    <w:p w:rsidR="00F049CF" w:rsidRPr="002D1D6D" w:rsidRDefault="00F049CF" w:rsidP="00F049CF">
      <w:pPr>
        <w:pStyle w:val="Pagrindinistekstas"/>
        <w:spacing w:after="0"/>
        <w:ind w:left="540" w:hanging="540"/>
        <w:rPr>
          <w:szCs w:val="22"/>
        </w:rPr>
      </w:pPr>
      <w:r>
        <w:rPr>
          <w:szCs w:val="22"/>
        </w:rPr>
        <w:t>-</w:t>
      </w:r>
      <w:r>
        <w:rPr>
          <w:szCs w:val="22"/>
        </w:rPr>
        <w:tab/>
      </w:r>
      <w:r w:rsidRPr="00910E26">
        <w:rPr>
          <w:szCs w:val="22"/>
        </w:rPr>
        <w:t>Jeigu pasireiškė šalutinis poveikis (net jeigu jis šiame lapelyje nenurodytas), kreipkitės į gydytoją</w:t>
      </w:r>
      <w:r>
        <w:rPr>
          <w:szCs w:val="22"/>
        </w:rPr>
        <w:t xml:space="preserve"> </w:t>
      </w:r>
      <w:r w:rsidRPr="00910E26">
        <w:rPr>
          <w:szCs w:val="22"/>
        </w:rPr>
        <w:t>arba</w:t>
      </w:r>
      <w:r>
        <w:rPr>
          <w:szCs w:val="22"/>
        </w:rPr>
        <w:t xml:space="preserve"> </w:t>
      </w:r>
      <w:r w:rsidRPr="00910E26">
        <w:rPr>
          <w:szCs w:val="22"/>
        </w:rPr>
        <w:t>vaistininką</w:t>
      </w:r>
      <w:r>
        <w:rPr>
          <w:szCs w:val="22"/>
        </w:rPr>
        <w:t>.</w:t>
      </w:r>
    </w:p>
    <w:p w:rsidR="00F049CF" w:rsidRPr="002D1D6D" w:rsidRDefault="00F049CF" w:rsidP="00F049CF">
      <w:pPr>
        <w:pStyle w:val="Pagrindinistekstas"/>
        <w:spacing w:after="0"/>
        <w:ind w:left="540" w:hanging="540"/>
      </w:pPr>
      <w:r w:rsidRPr="002D1D6D">
        <w:rPr>
          <w:szCs w:val="22"/>
        </w:rPr>
        <w:t>-</w:t>
      </w:r>
      <w:r w:rsidRPr="002D1D6D">
        <w:rPr>
          <w:szCs w:val="22"/>
        </w:rPr>
        <w:tab/>
        <w:t>Jeigu</w:t>
      </w:r>
      <w:r>
        <w:rPr>
          <w:szCs w:val="22"/>
        </w:rPr>
        <w:t xml:space="preserve"> </w:t>
      </w:r>
      <w:r w:rsidRPr="002D1D6D">
        <w:rPr>
          <w:szCs w:val="22"/>
        </w:rPr>
        <w:t xml:space="preserve">per 10 dienų </w:t>
      </w:r>
      <w:r w:rsidRPr="00910E26">
        <w:rPr>
          <w:szCs w:val="22"/>
        </w:rPr>
        <w:t>Jūsų savijauta nepagerėjo arba net pablogėjo, kreipkitės į gydytoją.</w:t>
      </w:r>
      <w:r w:rsidRPr="00097D18">
        <w:tab/>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b/>
          <w:szCs w:val="22"/>
        </w:rPr>
      </w:pPr>
      <w:r w:rsidRPr="00910E26">
        <w:rPr>
          <w:b/>
          <w:szCs w:val="22"/>
        </w:rPr>
        <w:t>Apie ką rašoma šiame lapelyje?</w:t>
      </w:r>
    </w:p>
    <w:p w:rsidR="00F049CF" w:rsidRPr="002D1D6D" w:rsidRDefault="00F049CF" w:rsidP="00F049CF">
      <w:pPr>
        <w:pStyle w:val="Pagrindinistekstas"/>
        <w:spacing w:after="0"/>
        <w:ind w:left="540" w:hanging="540"/>
        <w:rPr>
          <w:szCs w:val="22"/>
        </w:rPr>
      </w:pPr>
      <w:r w:rsidRPr="002D1D6D">
        <w:rPr>
          <w:szCs w:val="22"/>
        </w:rPr>
        <w:t>1.</w:t>
      </w:r>
      <w:r w:rsidRPr="002D1D6D">
        <w:rPr>
          <w:szCs w:val="22"/>
        </w:rPr>
        <w:tab/>
        <w:t xml:space="preserve">Kas yra </w:t>
      </w:r>
      <w:proofErr w:type="spellStart"/>
      <w:r w:rsidRPr="002D1D6D">
        <w:rPr>
          <w:szCs w:val="22"/>
        </w:rPr>
        <w:t>Zovirax</w:t>
      </w:r>
      <w:proofErr w:type="spellEnd"/>
      <w:r w:rsidRPr="002D1D6D">
        <w:rPr>
          <w:szCs w:val="22"/>
        </w:rPr>
        <w:t xml:space="preserve"> ir </w:t>
      </w:r>
      <w:r>
        <w:rPr>
          <w:szCs w:val="22"/>
        </w:rPr>
        <w:t>kam</w:t>
      </w:r>
      <w:r w:rsidRPr="002D1D6D">
        <w:rPr>
          <w:szCs w:val="22"/>
        </w:rPr>
        <w:t xml:space="preserve"> jis vartojamas</w:t>
      </w:r>
    </w:p>
    <w:p w:rsidR="00F049CF" w:rsidRPr="002D1D6D" w:rsidRDefault="00F049CF" w:rsidP="00F049CF">
      <w:pPr>
        <w:pStyle w:val="Pagrindinistekstas"/>
        <w:spacing w:after="0"/>
        <w:ind w:left="540" w:hanging="540"/>
        <w:rPr>
          <w:szCs w:val="22"/>
        </w:rPr>
      </w:pPr>
      <w:r w:rsidRPr="002D1D6D">
        <w:rPr>
          <w:szCs w:val="22"/>
        </w:rPr>
        <w:t>2.</w:t>
      </w:r>
      <w:r w:rsidRPr="002D1D6D">
        <w:rPr>
          <w:szCs w:val="22"/>
        </w:rPr>
        <w:tab/>
        <w:t xml:space="preserve">Kas žinotina prieš vartojant </w:t>
      </w:r>
      <w:proofErr w:type="spellStart"/>
      <w:r w:rsidRPr="002D1D6D">
        <w:rPr>
          <w:szCs w:val="22"/>
        </w:rPr>
        <w:t>Zovirax</w:t>
      </w:r>
      <w:proofErr w:type="spellEnd"/>
    </w:p>
    <w:p w:rsidR="00F049CF" w:rsidRPr="002D1D6D" w:rsidRDefault="00F049CF" w:rsidP="00F049CF">
      <w:pPr>
        <w:pStyle w:val="Pagrindinistekstas"/>
        <w:spacing w:after="0"/>
        <w:ind w:left="540" w:hanging="540"/>
        <w:rPr>
          <w:szCs w:val="22"/>
        </w:rPr>
      </w:pPr>
      <w:r w:rsidRPr="002D1D6D">
        <w:rPr>
          <w:szCs w:val="22"/>
        </w:rPr>
        <w:t>3.</w:t>
      </w:r>
      <w:r w:rsidRPr="002D1D6D">
        <w:rPr>
          <w:szCs w:val="22"/>
        </w:rPr>
        <w:tab/>
        <w:t xml:space="preserve">Kaip vartoti </w:t>
      </w:r>
      <w:proofErr w:type="spellStart"/>
      <w:r w:rsidRPr="002D1D6D">
        <w:rPr>
          <w:szCs w:val="22"/>
        </w:rPr>
        <w:t>Zovirax</w:t>
      </w:r>
      <w:proofErr w:type="spellEnd"/>
    </w:p>
    <w:p w:rsidR="00F049CF" w:rsidRPr="002D1D6D" w:rsidRDefault="00F049CF" w:rsidP="00F049CF">
      <w:pPr>
        <w:pStyle w:val="Pagrindinistekstas"/>
        <w:spacing w:after="0"/>
        <w:ind w:left="540" w:hanging="540"/>
        <w:rPr>
          <w:szCs w:val="22"/>
        </w:rPr>
      </w:pPr>
      <w:r w:rsidRPr="002D1D6D">
        <w:rPr>
          <w:szCs w:val="22"/>
        </w:rPr>
        <w:t>4.</w:t>
      </w:r>
      <w:r w:rsidRPr="002D1D6D">
        <w:rPr>
          <w:szCs w:val="22"/>
        </w:rPr>
        <w:tab/>
        <w:t>Galimas šalutinis poveikis</w:t>
      </w:r>
    </w:p>
    <w:p w:rsidR="00F049CF" w:rsidRPr="002D1D6D" w:rsidRDefault="00F049CF" w:rsidP="00F049CF">
      <w:pPr>
        <w:pStyle w:val="Pagrindinistekstas"/>
        <w:spacing w:after="0"/>
        <w:ind w:left="540" w:hanging="540"/>
        <w:rPr>
          <w:szCs w:val="22"/>
        </w:rPr>
      </w:pPr>
      <w:r w:rsidRPr="002D1D6D">
        <w:rPr>
          <w:szCs w:val="22"/>
        </w:rPr>
        <w:t>5.</w:t>
      </w:r>
      <w:r w:rsidRPr="002D1D6D">
        <w:rPr>
          <w:szCs w:val="22"/>
        </w:rPr>
        <w:tab/>
      </w:r>
      <w:r>
        <w:rPr>
          <w:szCs w:val="22"/>
        </w:rPr>
        <w:t xml:space="preserve">Kaip laikyti </w:t>
      </w:r>
      <w:proofErr w:type="spellStart"/>
      <w:r w:rsidRPr="002D1D6D">
        <w:rPr>
          <w:szCs w:val="22"/>
        </w:rPr>
        <w:t>Zovirax</w:t>
      </w:r>
      <w:proofErr w:type="spellEnd"/>
    </w:p>
    <w:p w:rsidR="00F049CF" w:rsidRPr="002D1D6D" w:rsidRDefault="00F049CF" w:rsidP="00F049CF">
      <w:pPr>
        <w:pStyle w:val="Pagrindinistekstas"/>
        <w:spacing w:after="0"/>
        <w:ind w:left="540" w:hanging="540"/>
        <w:rPr>
          <w:szCs w:val="22"/>
        </w:rPr>
      </w:pPr>
      <w:r w:rsidRPr="002D1D6D">
        <w:rPr>
          <w:szCs w:val="22"/>
        </w:rPr>
        <w:t>6.</w:t>
      </w:r>
      <w:r w:rsidRPr="002D1D6D">
        <w:rPr>
          <w:szCs w:val="22"/>
        </w:rPr>
        <w:tab/>
      </w:r>
      <w:r w:rsidRPr="00910E26">
        <w:rPr>
          <w:szCs w:val="22"/>
        </w:rPr>
        <w:t xml:space="preserve">Pakuotės turinys ir kita </w:t>
      </w:r>
      <w:r w:rsidRPr="002D1D6D">
        <w:rPr>
          <w:szCs w:val="22"/>
        </w:rPr>
        <w:t>informacija</w:t>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p>
    <w:p w:rsidR="00F049CF" w:rsidRDefault="00F049CF" w:rsidP="00F049CF">
      <w:pPr>
        <w:ind w:left="540" w:hanging="540"/>
        <w:rPr>
          <w:b/>
          <w:bCs/>
          <w:szCs w:val="22"/>
        </w:rPr>
      </w:pPr>
      <w:r w:rsidRPr="002D1D6D">
        <w:rPr>
          <w:b/>
          <w:bCs/>
          <w:szCs w:val="22"/>
        </w:rPr>
        <w:t>1.</w:t>
      </w:r>
      <w:r w:rsidRPr="002D1D6D">
        <w:rPr>
          <w:b/>
          <w:bCs/>
          <w:szCs w:val="22"/>
        </w:rPr>
        <w:tab/>
        <w:t xml:space="preserve">Kas yra </w:t>
      </w:r>
      <w:proofErr w:type="spellStart"/>
      <w:r>
        <w:rPr>
          <w:b/>
          <w:bCs/>
          <w:szCs w:val="22"/>
        </w:rPr>
        <w:t>Z</w:t>
      </w:r>
      <w:r w:rsidRPr="002D1D6D">
        <w:rPr>
          <w:b/>
          <w:bCs/>
          <w:szCs w:val="22"/>
        </w:rPr>
        <w:t>ovirax</w:t>
      </w:r>
      <w:proofErr w:type="spellEnd"/>
      <w:r w:rsidRPr="002D1D6D">
        <w:rPr>
          <w:b/>
          <w:bCs/>
          <w:szCs w:val="22"/>
        </w:rPr>
        <w:t xml:space="preserve"> ir </w:t>
      </w:r>
      <w:r>
        <w:rPr>
          <w:b/>
          <w:bCs/>
          <w:szCs w:val="22"/>
        </w:rPr>
        <w:t>kam</w:t>
      </w:r>
      <w:r w:rsidRPr="002D1D6D">
        <w:rPr>
          <w:b/>
          <w:bCs/>
          <w:szCs w:val="22"/>
        </w:rPr>
        <w:t xml:space="preserve"> jis vartojamas</w:t>
      </w:r>
    </w:p>
    <w:p w:rsidR="00F049CF" w:rsidRPr="002D1D6D" w:rsidRDefault="00F049CF" w:rsidP="00F049CF">
      <w:pPr>
        <w:rPr>
          <w:szCs w:val="22"/>
        </w:rPr>
      </w:pPr>
    </w:p>
    <w:p w:rsidR="00F049CF" w:rsidRPr="000B0AD6" w:rsidRDefault="00F049CF" w:rsidP="00F049CF">
      <w:pPr>
        <w:tabs>
          <w:tab w:val="left" w:pos="567"/>
          <w:tab w:val="left" w:pos="5670"/>
        </w:tabs>
        <w:rPr>
          <w:szCs w:val="22"/>
        </w:rPr>
      </w:pPr>
      <w:r>
        <w:rPr>
          <w:szCs w:val="22"/>
        </w:rPr>
        <w:t>Lokalus o</w:t>
      </w:r>
      <w:r w:rsidRPr="000B0AD6">
        <w:rPr>
          <w:szCs w:val="22"/>
        </w:rPr>
        <w:t xml:space="preserve">dos ir lūpų pūslelinės gydymas. </w:t>
      </w:r>
    </w:p>
    <w:p w:rsidR="00F049CF" w:rsidRPr="002D1D6D" w:rsidRDefault="00F049CF" w:rsidP="00F049CF">
      <w:pPr>
        <w:pStyle w:val="Pagrindinistekstas"/>
        <w:spacing w:after="0"/>
        <w:rPr>
          <w:szCs w:val="22"/>
        </w:rPr>
      </w:pPr>
    </w:p>
    <w:p w:rsidR="00F049CF" w:rsidRPr="002D1D6D" w:rsidRDefault="00F049CF" w:rsidP="00F049CF">
      <w:pPr>
        <w:rPr>
          <w:szCs w:val="22"/>
        </w:rPr>
      </w:pPr>
      <w:proofErr w:type="spellStart"/>
      <w:r w:rsidRPr="002D1D6D">
        <w:rPr>
          <w:szCs w:val="22"/>
        </w:rPr>
        <w:t>Zovirax</w:t>
      </w:r>
      <w:proofErr w:type="spellEnd"/>
      <w:r w:rsidRPr="002D1D6D">
        <w:rPr>
          <w:szCs w:val="22"/>
        </w:rPr>
        <w:t xml:space="preserve"> vartojamas </w:t>
      </w:r>
      <w:r>
        <w:rPr>
          <w:szCs w:val="22"/>
        </w:rPr>
        <w:t xml:space="preserve">odos ir lūpų pūslelinei </w:t>
      </w:r>
      <w:r w:rsidRPr="000B0AD6">
        <w:rPr>
          <w:szCs w:val="22"/>
        </w:rPr>
        <w:t>(</w:t>
      </w:r>
      <w:proofErr w:type="spellStart"/>
      <w:r w:rsidRPr="000B0AD6">
        <w:rPr>
          <w:i/>
          <w:szCs w:val="22"/>
        </w:rPr>
        <w:t>Herpes</w:t>
      </w:r>
      <w:proofErr w:type="spellEnd"/>
      <w:r w:rsidRPr="000B0AD6">
        <w:rPr>
          <w:i/>
          <w:szCs w:val="22"/>
        </w:rPr>
        <w:t xml:space="preserve"> </w:t>
      </w:r>
      <w:proofErr w:type="spellStart"/>
      <w:r w:rsidRPr="000B0AD6">
        <w:rPr>
          <w:i/>
          <w:szCs w:val="22"/>
        </w:rPr>
        <w:t>labialis</w:t>
      </w:r>
      <w:proofErr w:type="spellEnd"/>
      <w:r w:rsidRPr="000B0AD6">
        <w:rPr>
          <w:szCs w:val="22"/>
        </w:rPr>
        <w:t>)</w:t>
      </w:r>
      <w:r>
        <w:rPr>
          <w:szCs w:val="22"/>
        </w:rPr>
        <w:t xml:space="preserve"> </w:t>
      </w:r>
      <w:r w:rsidRPr="002D1D6D">
        <w:rPr>
          <w:szCs w:val="22"/>
        </w:rPr>
        <w:t xml:space="preserve">gydyti, kurią sukelia </w:t>
      </w:r>
      <w:proofErr w:type="spellStart"/>
      <w:r>
        <w:rPr>
          <w:szCs w:val="22"/>
        </w:rPr>
        <w:t>H</w:t>
      </w:r>
      <w:r w:rsidRPr="002D1D6D">
        <w:rPr>
          <w:i/>
          <w:szCs w:val="22"/>
        </w:rPr>
        <w:t>erpes</w:t>
      </w:r>
      <w:proofErr w:type="spellEnd"/>
      <w:r w:rsidRPr="002D1D6D">
        <w:rPr>
          <w:i/>
          <w:szCs w:val="22"/>
        </w:rPr>
        <w:t xml:space="preserve"> </w:t>
      </w:r>
      <w:proofErr w:type="spellStart"/>
      <w:r w:rsidRPr="002D1D6D">
        <w:rPr>
          <w:i/>
          <w:szCs w:val="22"/>
        </w:rPr>
        <w:t>simplex</w:t>
      </w:r>
      <w:proofErr w:type="spellEnd"/>
      <w:r w:rsidRPr="002D1D6D">
        <w:rPr>
          <w:szCs w:val="22"/>
        </w:rPr>
        <w:t xml:space="preserve"> virusas. Klinikiniais tyrimais įrodyta, kad vartojant </w:t>
      </w:r>
      <w:proofErr w:type="spellStart"/>
      <w:r w:rsidRPr="002D1D6D">
        <w:rPr>
          <w:szCs w:val="22"/>
        </w:rPr>
        <w:t>Zovirax</w:t>
      </w:r>
      <w:proofErr w:type="spellEnd"/>
      <w:r w:rsidRPr="002D1D6D">
        <w:rPr>
          <w:szCs w:val="22"/>
        </w:rPr>
        <w:t xml:space="preserve"> , greičiau gyja </w:t>
      </w:r>
      <w:r>
        <w:rPr>
          <w:szCs w:val="22"/>
        </w:rPr>
        <w:t xml:space="preserve">viruso sukelti odos ir lūpų </w:t>
      </w:r>
      <w:r w:rsidRPr="002D1D6D">
        <w:rPr>
          <w:szCs w:val="22"/>
        </w:rPr>
        <w:t xml:space="preserve">pažeidimai ir sumažėja skausmo trukmė. </w:t>
      </w:r>
    </w:p>
    <w:p w:rsidR="00F049CF" w:rsidRPr="002D1D6D" w:rsidRDefault="00F049CF" w:rsidP="00F049CF">
      <w:pPr>
        <w:rPr>
          <w:szCs w:val="22"/>
        </w:rPr>
      </w:pPr>
    </w:p>
    <w:p w:rsidR="00F049CF" w:rsidRPr="002D1D6D" w:rsidRDefault="00F049CF" w:rsidP="00F049CF">
      <w:pPr>
        <w:rPr>
          <w:szCs w:val="22"/>
        </w:rPr>
      </w:pPr>
      <w:r w:rsidRPr="002D1D6D">
        <w:rPr>
          <w:szCs w:val="22"/>
        </w:rPr>
        <w:t xml:space="preserve">Atidžiai perskaitykite </w:t>
      </w:r>
      <w:r>
        <w:rPr>
          <w:szCs w:val="22"/>
        </w:rPr>
        <w:t>pakuotės</w:t>
      </w:r>
      <w:r w:rsidRPr="002D1D6D">
        <w:rPr>
          <w:szCs w:val="22"/>
        </w:rPr>
        <w:t xml:space="preserve"> lapelį, kad suprastumėte, kodėl atsiranda lūpų pūslelinė, ir įsitikintumėte, jog </w:t>
      </w:r>
      <w:proofErr w:type="spellStart"/>
      <w:r w:rsidRPr="002D1D6D">
        <w:rPr>
          <w:szCs w:val="22"/>
        </w:rPr>
        <w:t>Zovirax</w:t>
      </w:r>
      <w:proofErr w:type="spellEnd"/>
      <w:r w:rsidRPr="002D1D6D">
        <w:rPr>
          <w:szCs w:val="22"/>
        </w:rPr>
        <w:t xml:space="preserve"> vartojate tinkamai.</w:t>
      </w:r>
    </w:p>
    <w:p w:rsidR="00F049CF" w:rsidRPr="002D1D6D" w:rsidRDefault="00F049CF" w:rsidP="00F049CF">
      <w:pPr>
        <w:pStyle w:val="Pagrindinistekstas"/>
        <w:spacing w:after="0"/>
        <w:rPr>
          <w:szCs w:val="22"/>
        </w:rPr>
      </w:pPr>
    </w:p>
    <w:p w:rsidR="00F049CF" w:rsidRPr="002D1D6D" w:rsidRDefault="00F049CF" w:rsidP="00F049CF">
      <w:pPr>
        <w:rPr>
          <w:szCs w:val="22"/>
        </w:rPr>
      </w:pPr>
      <w:r w:rsidRPr="002D1D6D">
        <w:rPr>
          <w:szCs w:val="22"/>
        </w:rPr>
        <w:t xml:space="preserve">Atminkite, kad </w:t>
      </w:r>
      <w:r>
        <w:rPr>
          <w:szCs w:val="22"/>
        </w:rPr>
        <w:t>odos ir lūpų</w:t>
      </w:r>
      <w:r w:rsidRPr="002D1D6D">
        <w:rPr>
          <w:szCs w:val="22"/>
        </w:rPr>
        <w:t xml:space="preserve"> pūslelinė užkrečiama.</w:t>
      </w:r>
    </w:p>
    <w:p w:rsidR="00F049CF" w:rsidRPr="002D1D6D" w:rsidRDefault="00F049CF" w:rsidP="00F049CF">
      <w:pPr>
        <w:rPr>
          <w:b/>
          <w:szCs w:val="22"/>
        </w:rPr>
      </w:pPr>
    </w:p>
    <w:p w:rsidR="00F049CF" w:rsidRPr="002D1D6D" w:rsidRDefault="00F049CF" w:rsidP="00F049CF">
      <w:pPr>
        <w:rPr>
          <w:szCs w:val="22"/>
        </w:rPr>
      </w:pPr>
      <w:proofErr w:type="spellStart"/>
      <w:r w:rsidRPr="002D1D6D">
        <w:rPr>
          <w:i/>
          <w:szCs w:val="22"/>
        </w:rPr>
        <w:t>Herpes</w:t>
      </w:r>
      <w:proofErr w:type="spellEnd"/>
      <w:r w:rsidRPr="002D1D6D">
        <w:rPr>
          <w:i/>
          <w:szCs w:val="22"/>
        </w:rPr>
        <w:t xml:space="preserve"> </w:t>
      </w:r>
      <w:proofErr w:type="spellStart"/>
      <w:r w:rsidRPr="002D1D6D">
        <w:rPr>
          <w:i/>
          <w:szCs w:val="22"/>
        </w:rPr>
        <w:t>Simplex</w:t>
      </w:r>
      <w:proofErr w:type="spellEnd"/>
      <w:r w:rsidRPr="002D1D6D">
        <w:rPr>
          <w:szCs w:val="22"/>
        </w:rPr>
        <w:t xml:space="preserve"> </w:t>
      </w:r>
      <w:r>
        <w:rPr>
          <w:szCs w:val="22"/>
        </w:rPr>
        <w:t xml:space="preserve">virusas </w:t>
      </w:r>
      <w:r w:rsidRPr="002D1D6D">
        <w:rPr>
          <w:szCs w:val="22"/>
        </w:rPr>
        <w:t>gali užkrėsti kitas kūno vietas. Kad neužkrėstumėte kitų žmonių, neleiskite jiems liesti pūslelių, nesinaudokite tais pačiais rankšluosčiais ir kt. Jei Jūs arba Jūsų partneris serga pūsleline, venkite bučinių ir oralinio sekso. Prieš liesdami pūsleles ir jas palietę, visada nusiplaukite rankas.</w:t>
      </w:r>
    </w:p>
    <w:p w:rsidR="00F049CF" w:rsidRPr="002D1D6D" w:rsidRDefault="00F049CF" w:rsidP="00F049CF">
      <w:pPr>
        <w:tabs>
          <w:tab w:val="left" w:pos="540"/>
        </w:tabs>
        <w:rPr>
          <w:szCs w:val="22"/>
        </w:rPr>
      </w:pPr>
    </w:p>
    <w:p w:rsidR="00F049CF" w:rsidRPr="002D1D6D" w:rsidRDefault="00F049CF" w:rsidP="00F049CF">
      <w:pPr>
        <w:numPr>
          <w:ilvl w:val="0"/>
          <w:numId w:val="6"/>
        </w:numPr>
        <w:tabs>
          <w:tab w:val="clear" w:pos="720"/>
        </w:tabs>
        <w:ind w:left="567" w:hanging="567"/>
        <w:rPr>
          <w:szCs w:val="22"/>
        </w:rPr>
      </w:pPr>
      <w:r w:rsidRPr="002D1D6D">
        <w:rPr>
          <w:szCs w:val="22"/>
        </w:rPr>
        <w:t xml:space="preserve">Nelieskite akių. </w:t>
      </w:r>
      <w:proofErr w:type="spellStart"/>
      <w:r w:rsidRPr="002D1D6D">
        <w:rPr>
          <w:i/>
          <w:szCs w:val="22"/>
        </w:rPr>
        <w:t>Herpes</w:t>
      </w:r>
      <w:proofErr w:type="spellEnd"/>
      <w:r w:rsidRPr="002D1D6D">
        <w:rPr>
          <w:i/>
          <w:szCs w:val="22"/>
        </w:rPr>
        <w:t xml:space="preserve"> </w:t>
      </w:r>
      <w:proofErr w:type="spellStart"/>
      <w:r>
        <w:rPr>
          <w:i/>
          <w:szCs w:val="22"/>
        </w:rPr>
        <w:t>s</w:t>
      </w:r>
      <w:r w:rsidRPr="002D1D6D">
        <w:rPr>
          <w:i/>
          <w:szCs w:val="22"/>
        </w:rPr>
        <w:t>implex</w:t>
      </w:r>
      <w:proofErr w:type="spellEnd"/>
      <w:r w:rsidRPr="002D1D6D" w:rsidDel="000B0AD6">
        <w:rPr>
          <w:szCs w:val="22"/>
        </w:rPr>
        <w:t xml:space="preserve"> </w:t>
      </w:r>
      <w:r w:rsidRPr="002D1D6D">
        <w:rPr>
          <w:szCs w:val="22"/>
        </w:rPr>
        <w:t>akių infekcija gali pažeisti rageną, kurioje gali atsirasti opų.</w:t>
      </w:r>
    </w:p>
    <w:p w:rsidR="00F049CF" w:rsidRPr="002D1D6D" w:rsidRDefault="00F049CF" w:rsidP="00F049CF">
      <w:pPr>
        <w:numPr>
          <w:ilvl w:val="0"/>
          <w:numId w:val="6"/>
        </w:numPr>
        <w:tabs>
          <w:tab w:val="clear" w:pos="720"/>
        </w:tabs>
        <w:ind w:left="567" w:hanging="567"/>
        <w:rPr>
          <w:szCs w:val="22"/>
        </w:rPr>
      </w:pPr>
      <w:r w:rsidRPr="002D1D6D">
        <w:rPr>
          <w:szCs w:val="22"/>
        </w:rPr>
        <w:t>Jei sergate pūsleline, nesibučiuokite (ypač su vaikais).</w:t>
      </w:r>
    </w:p>
    <w:p w:rsidR="00F049CF" w:rsidRPr="002D1D6D" w:rsidRDefault="00F049CF" w:rsidP="00F049CF">
      <w:pPr>
        <w:numPr>
          <w:ilvl w:val="0"/>
          <w:numId w:val="6"/>
        </w:numPr>
        <w:tabs>
          <w:tab w:val="clear" w:pos="720"/>
        </w:tabs>
        <w:ind w:left="567" w:hanging="567"/>
        <w:rPr>
          <w:szCs w:val="22"/>
        </w:rPr>
      </w:pPr>
      <w:r w:rsidRPr="002D1D6D">
        <w:rPr>
          <w:szCs w:val="22"/>
        </w:rPr>
        <w:t>Nepradurkite pūslelių ir nenukasykite šašų, nes galite ne tik užkrėsti pūsleles kitomis bakterijomis, bet ir virusu užkrėsti pirštus.</w:t>
      </w:r>
    </w:p>
    <w:p w:rsidR="00F049CF" w:rsidRPr="002D1D6D" w:rsidRDefault="00F049CF" w:rsidP="00F049CF">
      <w:pPr>
        <w:numPr>
          <w:ilvl w:val="0"/>
          <w:numId w:val="6"/>
        </w:numPr>
        <w:tabs>
          <w:tab w:val="clear" w:pos="720"/>
        </w:tabs>
        <w:ind w:left="567" w:hanging="567"/>
        <w:rPr>
          <w:szCs w:val="22"/>
        </w:rPr>
      </w:pPr>
      <w:r w:rsidRPr="002D1D6D">
        <w:rPr>
          <w:szCs w:val="22"/>
        </w:rPr>
        <w:t>Neduokite kitiems indų, iš kurių valgote ar geriate.</w:t>
      </w:r>
    </w:p>
    <w:p w:rsidR="00F049CF" w:rsidRPr="002D1D6D" w:rsidRDefault="00F049CF" w:rsidP="00F049CF">
      <w:pPr>
        <w:rPr>
          <w:szCs w:val="22"/>
        </w:rPr>
      </w:pPr>
    </w:p>
    <w:p w:rsidR="00F049CF" w:rsidRPr="00712BC5" w:rsidRDefault="00F049CF" w:rsidP="00F049CF">
      <w:pPr>
        <w:rPr>
          <w:i/>
          <w:szCs w:val="22"/>
        </w:rPr>
      </w:pPr>
      <w:r w:rsidRPr="00712BC5">
        <w:rPr>
          <w:i/>
          <w:szCs w:val="22"/>
        </w:rPr>
        <w:t>Kita informacija</w:t>
      </w:r>
    </w:p>
    <w:p w:rsidR="00F049CF" w:rsidRPr="002D1D6D" w:rsidRDefault="00F049CF" w:rsidP="00F049CF">
      <w:pPr>
        <w:rPr>
          <w:szCs w:val="22"/>
        </w:rPr>
      </w:pPr>
      <w:r w:rsidRPr="002D1D6D">
        <w:rPr>
          <w:szCs w:val="22"/>
        </w:rPr>
        <w:t xml:space="preserve">Paprastoji pūslelinė – tai </w:t>
      </w:r>
      <w:proofErr w:type="spellStart"/>
      <w:r>
        <w:rPr>
          <w:i/>
          <w:iCs/>
          <w:szCs w:val="22"/>
        </w:rPr>
        <w:t>H</w:t>
      </w:r>
      <w:r w:rsidRPr="002D1D6D">
        <w:rPr>
          <w:i/>
          <w:szCs w:val="22"/>
        </w:rPr>
        <w:t>erpes</w:t>
      </w:r>
      <w:proofErr w:type="spellEnd"/>
      <w:r w:rsidRPr="002D1D6D">
        <w:rPr>
          <w:i/>
          <w:szCs w:val="22"/>
        </w:rPr>
        <w:t xml:space="preserve"> </w:t>
      </w:r>
      <w:proofErr w:type="spellStart"/>
      <w:r w:rsidRPr="002D1D6D">
        <w:rPr>
          <w:i/>
          <w:szCs w:val="22"/>
        </w:rPr>
        <w:t>simplex</w:t>
      </w:r>
      <w:proofErr w:type="spellEnd"/>
      <w:r w:rsidRPr="002D1D6D">
        <w:rPr>
          <w:szCs w:val="22"/>
        </w:rPr>
        <w:t xml:space="preserve"> viruso (HSV), kuris neveiklus glūdi lūpų ir aplinkinės odos nervų ląstelėse, sukelta infekcinė liga.</w:t>
      </w:r>
    </w:p>
    <w:p w:rsidR="00F049CF" w:rsidRPr="002D1D6D" w:rsidRDefault="00F049CF" w:rsidP="00F049CF">
      <w:pPr>
        <w:rPr>
          <w:szCs w:val="22"/>
        </w:rPr>
      </w:pPr>
    </w:p>
    <w:p w:rsidR="00F049CF" w:rsidRPr="00712BC5" w:rsidRDefault="00F049CF" w:rsidP="00F049CF">
      <w:pPr>
        <w:rPr>
          <w:i/>
          <w:szCs w:val="22"/>
        </w:rPr>
      </w:pPr>
      <w:r w:rsidRPr="00712BC5">
        <w:rPr>
          <w:i/>
          <w:szCs w:val="22"/>
        </w:rPr>
        <w:t xml:space="preserve">Kada pirmą kartą užsikrečiama </w:t>
      </w:r>
      <w:proofErr w:type="spellStart"/>
      <w:r w:rsidRPr="00712BC5">
        <w:rPr>
          <w:i/>
          <w:szCs w:val="22"/>
        </w:rPr>
        <w:t>Herpes</w:t>
      </w:r>
      <w:proofErr w:type="spellEnd"/>
      <w:r w:rsidRPr="00712BC5">
        <w:rPr>
          <w:i/>
          <w:szCs w:val="22"/>
        </w:rPr>
        <w:t xml:space="preserve"> </w:t>
      </w:r>
      <w:proofErr w:type="spellStart"/>
      <w:r>
        <w:rPr>
          <w:i/>
          <w:szCs w:val="22"/>
        </w:rPr>
        <w:t>s</w:t>
      </w:r>
      <w:r w:rsidRPr="00712BC5">
        <w:rPr>
          <w:i/>
          <w:szCs w:val="22"/>
        </w:rPr>
        <w:t>implex</w:t>
      </w:r>
      <w:proofErr w:type="spellEnd"/>
      <w:r w:rsidRPr="00712BC5">
        <w:rPr>
          <w:i/>
          <w:szCs w:val="22"/>
        </w:rPr>
        <w:t xml:space="preserve"> virusu?</w:t>
      </w:r>
    </w:p>
    <w:p w:rsidR="00F049CF" w:rsidRPr="002D1D6D" w:rsidRDefault="00F049CF" w:rsidP="00F049CF">
      <w:pPr>
        <w:rPr>
          <w:szCs w:val="22"/>
        </w:rPr>
      </w:pPr>
      <w:r w:rsidRPr="002D1D6D">
        <w:rPr>
          <w:szCs w:val="22"/>
        </w:rPr>
        <w:t>Pirmą kartą</w:t>
      </w:r>
      <w:r w:rsidRPr="002D1D6D">
        <w:rPr>
          <w:i/>
          <w:szCs w:val="22"/>
        </w:rPr>
        <w:t xml:space="preserve"> </w:t>
      </w:r>
      <w:proofErr w:type="spellStart"/>
      <w:r>
        <w:rPr>
          <w:i/>
          <w:szCs w:val="22"/>
        </w:rPr>
        <w:t>H</w:t>
      </w:r>
      <w:r w:rsidRPr="002D1D6D">
        <w:rPr>
          <w:i/>
          <w:szCs w:val="22"/>
        </w:rPr>
        <w:t>erpes</w:t>
      </w:r>
      <w:proofErr w:type="spellEnd"/>
      <w:r w:rsidRPr="002D1D6D">
        <w:rPr>
          <w:i/>
          <w:szCs w:val="22"/>
        </w:rPr>
        <w:t xml:space="preserve"> </w:t>
      </w:r>
      <w:proofErr w:type="spellStart"/>
      <w:r w:rsidRPr="002D1D6D">
        <w:rPr>
          <w:i/>
          <w:szCs w:val="22"/>
        </w:rPr>
        <w:t>simplex</w:t>
      </w:r>
      <w:proofErr w:type="spellEnd"/>
      <w:r w:rsidRPr="002D1D6D">
        <w:rPr>
          <w:i/>
          <w:szCs w:val="22"/>
        </w:rPr>
        <w:t xml:space="preserve"> </w:t>
      </w:r>
      <w:r w:rsidRPr="002D1D6D">
        <w:rPr>
          <w:szCs w:val="22"/>
        </w:rPr>
        <w:t>virusu užsikrečiama ankstyvojoje vaikystėje, veikiausiai pabučiavus žmogui, sergančiam šia infekcine liga. Virusas prasiskverbia pro odą, keliauja nervu į viršų ir neribotam laikui pasilieka nerviniame mazge.</w:t>
      </w:r>
    </w:p>
    <w:p w:rsidR="00F049CF" w:rsidRPr="002D1D6D" w:rsidRDefault="00F049CF" w:rsidP="00F049CF">
      <w:pPr>
        <w:rPr>
          <w:szCs w:val="22"/>
        </w:rPr>
      </w:pPr>
    </w:p>
    <w:p w:rsidR="00F049CF" w:rsidRPr="00712BC5" w:rsidRDefault="00F049CF" w:rsidP="00F049CF">
      <w:pPr>
        <w:rPr>
          <w:i/>
          <w:szCs w:val="22"/>
        </w:rPr>
      </w:pPr>
      <w:r w:rsidRPr="00712BC5">
        <w:rPr>
          <w:i/>
          <w:szCs w:val="22"/>
        </w:rPr>
        <w:t xml:space="preserve">Kas suaktyvina </w:t>
      </w:r>
      <w:proofErr w:type="spellStart"/>
      <w:r w:rsidRPr="00712BC5">
        <w:rPr>
          <w:i/>
          <w:szCs w:val="22"/>
        </w:rPr>
        <w:t>Herpes</w:t>
      </w:r>
      <w:proofErr w:type="spellEnd"/>
      <w:r w:rsidRPr="00712BC5">
        <w:rPr>
          <w:i/>
          <w:szCs w:val="22"/>
        </w:rPr>
        <w:t xml:space="preserve"> </w:t>
      </w:r>
      <w:proofErr w:type="spellStart"/>
      <w:r>
        <w:rPr>
          <w:i/>
          <w:szCs w:val="22"/>
        </w:rPr>
        <w:t>s</w:t>
      </w:r>
      <w:r w:rsidRPr="00712BC5">
        <w:rPr>
          <w:i/>
          <w:szCs w:val="22"/>
        </w:rPr>
        <w:t>implex</w:t>
      </w:r>
      <w:proofErr w:type="spellEnd"/>
      <w:r w:rsidRPr="00712BC5">
        <w:rPr>
          <w:i/>
          <w:szCs w:val="22"/>
        </w:rPr>
        <w:t xml:space="preserve"> virusą?</w:t>
      </w:r>
    </w:p>
    <w:p w:rsidR="00F049CF" w:rsidRPr="002D1D6D" w:rsidRDefault="00F049CF" w:rsidP="00F049CF">
      <w:pPr>
        <w:pStyle w:val="Pagrindinistekstas"/>
        <w:spacing w:after="0"/>
        <w:rPr>
          <w:szCs w:val="22"/>
        </w:rPr>
      </w:pPr>
      <w:proofErr w:type="spellStart"/>
      <w:r w:rsidRPr="00B519C3">
        <w:rPr>
          <w:i/>
          <w:szCs w:val="22"/>
        </w:rPr>
        <w:t>Herpes</w:t>
      </w:r>
      <w:proofErr w:type="spellEnd"/>
      <w:r w:rsidRPr="00B519C3">
        <w:rPr>
          <w:i/>
          <w:szCs w:val="22"/>
        </w:rPr>
        <w:t xml:space="preserve"> </w:t>
      </w:r>
      <w:proofErr w:type="spellStart"/>
      <w:r>
        <w:rPr>
          <w:i/>
          <w:szCs w:val="22"/>
        </w:rPr>
        <w:t>s</w:t>
      </w:r>
      <w:r w:rsidRPr="00B519C3">
        <w:rPr>
          <w:i/>
          <w:szCs w:val="22"/>
        </w:rPr>
        <w:t>implex</w:t>
      </w:r>
      <w:proofErr w:type="spellEnd"/>
      <w:r w:rsidRPr="000B0AD6">
        <w:rPr>
          <w:b/>
          <w:szCs w:val="22"/>
        </w:rPr>
        <w:t xml:space="preserve"> </w:t>
      </w:r>
      <w:r>
        <w:rPr>
          <w:szCs w:val="22"/>
        </w:rPr>
        <w:t>v</w:t>
      </w:r>
      <w:r w:rsidRPr="002D1D6D">
        <w:rPr>
          <w:szCs w:val="22"/>
        </w:rPr>
        <w:t>irusą gali suaktyvinti daug veiksnių: peršalimas, gripas, mėnesinės, nuovargis, emociniai veiksniai, stresas, fizinė trauma, ryški saulės šviesa ar net bloga nuotaika. Suaktyvintas virusas keliauja atgal nervu žemyn iki lūpų bei aplinkinių odos sričių ir sukelia pūslelinę.</w:t>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p>
    <w:p w:rsidR="00F049CF" w:rsidRPr="002D1D6D" w:rsidRDefault="00F049CF" w:rsidP="00F049CF">
      <w:pPr>
        <w:ind w:left="540" w:hanging="540"/>
        <w:rPr>
          <w:b/>
          <w:bCs/>
          <w:szCs w:val="22"/>
        </w:rPr>
      </w:pPr>
      <w:r w:rsidRPr="002D1D6D">
        <w:rPr>
          <w:b/>
          <w:bCs/>
          <w:szCs w:val="22"/>
        </w:rPr>
        <w:t>2.</w:t>
      </w:r>
      <w:r w:rsidRPr="002D1D6D">
        <w:rPr>
          <w:b/>
          <w:bCs/>
          <w:szCs w:val="22"/>
        </w:rPr>
        <w:tab/>
      </w:r>
      <w:r w:rsidRPr="00910E26">
        <w:rPr>
          <w:b/>
          <w:bCs/>
          <w:szCs w:val="22"/>
        </w:rPr>
        <w:t>Kas žinotina prieš vartojant</w:t>
      </w:r>
      <w:r w:rsidRPr="002D1D6D">
        <w:rPr>
          <w:b/>
          <w:bCs/>
          <w:szCs w:val="22"/>
        </w:rPr>
        <w:t xml:space="preserve"> </w:t>
      </w:r>
      <w:proofErr w:type="spellStart"/>
      <w:r w:rsidRPr="002D1D6D">
        <w:rPr>
          <w:b/>
          <w:bCs/>
          <w:szCs w:val="22"/>
        </w:rPr>
        <w:t>Z</w:t>
      </w:r>
      <w:r>
        <w:rPr>
          <w:b/>
          <w:bCs/>
          <w:szCs w:val="22"/>
        </w:rPr>
        <w:t>ovirax</w:t>
      </w:r>
      <w:proofErr w:type="spellEnd"/>
    </w:p>
    <w:p w:rsidR="00F049CF" w:rsidRPr="002D1D6D" w:rsidRDefault="00F049CF" w:rsidP="00F049CF">
      <w:pPr>
        <w:pStyle w:val="Pagrindinistekstas"/>
        <w:spacing w:after="0"/>
        <w:rPr>
          <w:szCs w:val="22"/>
        </w:rPr>
      </w:pPr>
    </w:p>
    <w:p w:rsidR="00F049CF" w:rsidRPr="002D1D6D" w:rsidRDefault="00F049CF" w:rsidP="00F049CF">
      <w:pPr>
        <w:rPr>
          <w:b/>
          <w:bCs/>
          <w:szCs w:val="22"/>
        </w:rPr>
      </w:pPr>
      <w:proofErr w:type="spellStart"/>
      <w:r w:rsidRPr="002D1D6D">
        <w:rPr>
          <w:b/>
          <w:bCs/>
          <w:szCs w:val="22"/>
        </w:rPr>
        <w:t>Zovirax</w:t>
      </w:r>
      <w:proofErr w:type="spellEnd"/>
      <w:r w:rsidRPr="002D1D6D">
        <w:rPr>
          <w:b/>
          <w:bCs/>
          <w:szCs w:val="22"/>
        </w:rPr>
        <w:t xml:space="preserve"> vartoti </w:t>
      </w:r>
      <w:r>
        <w:rPr>
          <w:b/>
          <w:bCs/>
          <w:szCs w:val="22"/>
        </w:rPr>
        <w:t>negalima</w:t>
      </w:r>
      <w:r w:rsidRPr="002D1D6D">
        <w:rPr>
          <w:b/>
          <w:bCs/>
          <w:szCs w:val="22"/>
        </w:rPr>
        <w:t>:</w:t>
      </w:r>
    </w:p>
    <w:p w:rsidR="00F049CF" w:rsidRPr="002D1D6D" w:rsidRDefault="00F049CF" w:rsidP="00F049CF">
      <w:pPr>
        <w:pStyle w:val="Pagrindinistekstas"/>
        <w:spacing w:after="0"/>
        <w:ind w:left="567" w:hanging="567"/>
        <w:rPr>
          <w:szCs w:val="22"/>
        </w:rPr>
      </w:pPr>
      <w:r w:rsidRPr="002D1D6D">
        <w:rPr>
          <w:szCs w:val="22"/>
        </w:rPr>
        <w:t>-</w:t>
      </w:r>
      <w:r w:rsidRPr="002D1D6D">
        <w:rPr>
          <w:szCs w:val="22"/>
        </w:rPr>
        <w:tab/>
        <w:t>jeigu yra alergija</w:t>
      </w:r>
      <w:r>
        <w:rPr>
          <w:szCs w:val="22"/>
        </w:rPr>
        <w:t xml:space="preserve"> veikliajai medžiagai</w:t>
      </w:r>
      <w:r w:rsidRPr="002D1D6D">
        <w:rPr>
          <w:szCs w:val="22"/>
        </w:rPr>
        <w:t xml:space="preserve">, </w:t>
      </w:r>
      <w:proofErr w:type="spellStart"/>
      <w:r w:rsidRPr="002D1D6D">
        <w:rPr>
          <w:szCs w:val="22"/>
        </w:rPr>
        <w:t>valaciklovirui</w:t>
      </w:r>
      <w:proofErr w:type="spellEnd"/>
      <w:r w:rsidRPr="002D1D6D">
        <w:rPr>
          <w:szCs w:val="22"/>
        </w:rPr>
        <w:t xml:space="preserve"> ar bet kuriai pagalbinei </w:t>
      </w:r>
      <w:r>
        <w:rPr>
          <w:szCs w:val="22"/>
        </w:rPr>
        <w:t xml:space="preserve">šio vaisto </w:t>
      </w:r>
      <w:r w:rsidRPr="002D1D6D">
        <w:rPr>
          <w:szCs w:val="22"/>
        </w:rPr>
        <w:t>medžiagai</w:t>
      </w:r>
      <w:r>
        <w:rPr>
          <w:szCs w:val="22"/>
        </w:rPr>
        <w:t xml:space="preserve"> </w:t>
      </w:r>
      <w:r w:rsidRPr="00B34FA1">
        <w:rPr>
          <w:noProof/>
          <w:szCs w:val="24"/>
        </w:rPr>
        <w:t>(jos išvardytos 6 skyriuje).</w:t>
      </w:r>
    </w:p>
    <w:p w:rsidR="00F049CF" w:rsidRPr="002D1D6D" w:rsidRDefault="00F049CF" w:rsidP="00F049CF">
      <w:pPr>
        <w:pStyle w:val="Pagrindinistekstas"/>
        <w:spacing w:after="0"/>
        <w:rPr>
          <w:szCs w:val="22"/>
        </w:rPr>
      </w:pPr>
    </w:p>
    <w:p w:rsidR="00F049CF" w:rsidRDefault="00F049CF" w:rsidP="00F049CF">
      <w:pPr>
        <w:rPr>
          <w:b/>
          <w:bCs/>
          <w:szCs w:val="22"/>
        </w:rPr>
      </w:pPr>
      <w:r w:rsidRPr="00910E26">
        <w:rPr>
          <w:b/>
          <w:bCs/>
          <w:szCs w:val="22"/>
        </w:rPr>
        <w:t>Įspėjimai ir atsargumo priemonės</w:t>
      </w:r>
    </w:p>
    <w:p w:rsidR="00F049CF" w:rsidRPr="00B34FA1" w:rsidRDefault="00F049CF" w:rsidP="00F049CF">
      <w:pPr>
        <w:numPr>
          <w:ilvl w:val="12"/>
          <w:numId w:val="0"/>
        </w:numPr>
        <w:ind w:right="-2"/>
        <w:rPr>
          <w:szCs w:val="24"/>
        </w:rPr>
      </w:pPr>
      <w:r w:rsidRPr="00B34FA1">
        <w:rPr>
          <w:noProof/>
          <w:szCs w:val="24"/>
        </w:rPr>
        <w:t>Pasitarkite su gydytoju arba</w:t>
      </w:r>
      <w:r>
        <w:rPr>
          <w:noProof/>
          <w:szCs w:val="24"/>
        </w:rPr>
        <w:t xml:space="preserve"> </w:t>
      </w:r>
      <w:r w:rsidRPr="00B34FA1">
        <w:rPr>
          <w:noProof/>
          <w:szCs w:val="24"/>
        </w:rPr>
        <w:t xml:space="preserve">vaistininku, prieš pradėdami vartoti </w:t>
      </w:r>
      <w:r>
        <w:rPr>
          <w:noProof/>
          <w:szCs w:val="24"/>
        </w:rPr>
        <w:t>Zovirax:</w:t>
      </w:r>
    </w:p>
    <w:p w:rsidR="00F049CF" w:rsidRPr="007A5D34" w:rsidRDefault="00F049CF" w:rsidP="00F049CF">
      <w:pPr>
        <w:numPr>
          <w:ilvl w:val="0"/>
          <w:numId w:val="4"/>
        </w:numPr>
        <w:tabs>
          <w:tab w:val="clear" w:pos="720"/>
        </w:tabs>
        <w:ind w:left="567" w:hanging="567"/>
        <w:rPr>
          <w:b/>
          <w:szCs w:val="22"/>
        </w:rPr>
      </w:pPr>
      <w:r w:rsidRPr="002D1D6D">
        <w:rPr>
          <w:szCs w:val="22"/>
        </w:rPr>
        <w:t>jei</w:t>
      </w:r>
      <w:r>
        <w:rPr>
          <w:szCs w:val="22"/>
        </w:rPr>
        <w:t>gu</w:t>
      </w:r>
      <w:r w:rsidRPr="002D1D6D">
        <w:rPr>
          <w:szCs w:val="22"/>
        </w:rPr>
        <w:t xml:space="preserve"> Jūs</w:t>
      </w:r>
      <w:r>
        <w:rPr>
          <w:szCs w:val="22"/>
        </w:rPr>
        <w:t xml:space="preserve">ų imunitetas labai susilpnėjęs, </w:t>
      </w:r>
      <w:r w:rsidRPr="002D1D6D">
        <w:rPr>
          <w:szCs w:val="22"/>
        </w:rPr>
        <w:t>(t. y. Jūsų organizmo gebėjimas kovoti su infekcija yra sumažėjęs)</w:t>
      </w:r>
      <w:r>
        <w:rPr>
          <w:szCs w:val="22"/>
        </w:rPr>
        <w:t xml:space="preserve">; tokiu atveju dėl bet kokios infekcijos gydymo reikia kreiptis į gydytoją ir </w:t>
      </w:r>
      <w:r>
        <w:rPr>
          <w:rFonts w:cs="Arial"/>
          <w:color w:val="000000"/>
        </w:rPr>
        <w:t xml:space="preserve">įvertinti gydymo geriamuoju </w:t>
      </w:r>
      <w:proofErr w:type="spellStart"/>
      <w:r>
        <w:rPr>
          <w:rFonts w:cs="Arial"/>
          <w:color w:val="000000"/>
        </w:rPr>
        <w:t>acikloviru</w:t>
      </w:r>
      <w:proofErr w:type="spellEnd"/>
      <w:r>
        <w:rPr>
          <w:rFonts w:cs="Arial"/>
          <w:color w:val="000000"/>
        </w:rPr>
        <w:t xml:space="preserve"> galimybę;</w:t>
      </w:r>
    </w:p>
    <w:p w:rsidR="00F049CF" w:rsidRPr="002D1D6D" w:rsidRDefault="00F049CF" w:rsidP="00F049CF">
      <w:pPr>
        <w:numPr>
          <w:ilvl w:val="0"/>
          <w:numId w:val="4"/>
        </w:numPr>
        <w:tabs>
          <w:tab w:val="clear" w:pos="720"/>
        </w:tabs>
        <w:ind w:left="567" w:hanging="567"/>
      </w:pPr>
      <w:r w:rsidRPr="002D1D6D">
        <w:t>jeigu Jūs esate nėščia arba ketinate pastoti;</w:t>
      </w:r>
    </w:p>
    <w:p w:rsidR="00F049CF" w:rsidRPr="002D1D6D" w:rsidRDefault="00F049CF" w:rsidP="00F049CF">
      <w:pPr>
        <w:pStyle w:val="Pagrindinistekstas"/>
        <w:numPr>
          <w:ilvl w:val="0"/>
          <w:numId w:val="4"/>
        </w:numPr>
        <w:tabs>
          <w:tab w:val="clear" w:pos="720"/>
        </w:tabs>
        <w:spacing w:after="0"/>
        <w:ind w:left="567" w:hanging="567"/>
        <w:rPr>
          <w:szCs w:val="22"/>
        </w:rPr>
      </w:pPr>
      <w:r w:rsidRPr="002D1D6D">
        <w:rPr>
          <w:szCs w:val="22"/>
        </w:rPr>
        <w:t>jeigu žindote kūdikį;</w:t>
      </w:r>
    </w:p>
    <w:p w:rsidR="00F049CF" w:rsidRPr="002D1D6D" w:rsidRDefault="00F049CF" w:rsidP="00F049CF">
      <w:pPr>
        <w:pStyle w:val="Pagrindinistekstas"/>
        <w:numPr>
          <w:ilvl w:val="0"/>
          <w:numId w:val="4"/>
        </w:numPr>
        <w:tabs>
          <w:tab w:val="clear" w:pos="720"/>
        </w:tabs>
        <w:spacing w:after="0"/>
        <w:ind w:left="567" w:hanging="567"/>
        <w:rPr>
          <w:bCs/>
          <w:szCs w:val="22"/>
        </w:rPr>
      </w:pPr>
      <w:r w:rsidRPr="002D1D6D">
        <w:rPr>
          <w:szCs w:val="22"/>
        </w:rPr>
        <w:t xml:space="preserve">jeigu </w:t>
      </w:r>
      <w:r w:rsidRPr="002D1D6D">
        <w:rPr>
          <w:bCs/>
          <w:szCs w:val="22"/>
        </w:rPr>
        <w:t>vartojate ir kitų vaistų.</w:t>
      </w:r>
    </w:p>
    <w:p w:rsidR="00F049CF" w:rsidRPr="002D1D6D" w:rsidRDefault="00F049CF" w:rsidP="00F049CF">
      <w:pPr>
        <w:pStyle w:val="Pagrindinistekstas"/>
        <w:spacing w:after="0"/>
        <w:rPr>
          <w:szCs w:val="22"/>
        </w:rPr>
      </w:pPr>
    </w:p>
    <w:p w:rsidR="00F049CF" w:rsidRPr="002D1D6D" w:rsidRDefault="00F049CF" w:rsidP="00F049CF">
      <w:pPr>
        <w:rPr>
          <w:szCs w:val="22"/>
        </w:rPr>
      </w:pPr>
      <w:r w:rsidRPr="000C703C">
        <w:rPr>
          <w:szCs w:val="22"/>
        </w:rPr>
        <w:t xml:space="preserve">Šį kremą vartokite tik veido ir lūpų pūslelinei gydyti. </w:t>
      </w:r>
      <w:r w:rsidRPr="00712BC5">
        <w:rPr>
          <w:szCs w:val="22"/>
        </w:rPr>
        <w:t xml:space="preserve">Negalima tepti gleivinių (pvz., burnos, akių arba makšties), nes gali </w:t>
      </w:r>
      <w:r>
        <w:rPr>
          <w:szCs w:val="22"/>
        </w:rPr>
        <w:t>su</w:t>
      </w:r>
      <w:r w:rsidRPr="00712BC5">
        <w:rPr>
          <w:szCs w:val="22"/>
        </w:rPr>
        <w:t>dirginti.</w:t>
      </w:r>
      <w:r w:rsidRPr="000C703C">
        <w:rPr>
          <w:szCs w:val="22"/>
        </w:rPr>
        <w:t xml:space="preserve"> </w:t>
      </w:r>
      <w:proofErr w:type="spellStart"/>
      <w:r w:rsidRPr="000C703C">
        <w:rPr>
          <w:szCs w:val="22"/>
        </w:rPr>
        <w:t>Zovirax</w:t>
      </w:r>
      <w:proofErr w:type="spellEnd"/>
      <w:r w:rsidRPr="000C703C">
        <w:rPr>
          <w:szCs w:val="22"/>
        </w:rPr>
        <w:t xml:space="preserve"> negalima vartoti burnos opoms gydyti. Jei nesate tikri, ar atsiradusi pūslelė yra paprastosios pūslelinės požymis, kreipkitės į gydytoją.</w:t>
      </w:r>
    </w:p>
    <w:p w:rsidR="00F049CF" w:rsidRPr="002D1D6D" w:rsidRDefault="00F049CF" w:rsidP="00F049CF">
      <w:pPr>
        <w:rPr>
          <w:szCs w:val="22"/>
        </w:rPr>
      </w:pPr>
    </w:p>
    <w:p w:rsidR="00F049CF" w:rsidRPr="002D1D6D" w:rsidRDefault="00F049CF" w:rsidP="00F049CF">
      <w:pPr>
        <w:pStyle w:val="Pagrindinistekstas"/>
        <w:spacing w:after="0"/>
        <w:rPr>
          <w:szCs w:val="22"/>
        </w:rPr>
      </w:pPr>
      <w:r w:rsidRPr="002D1D6D">
        <w:rPr>
          <w:szCs w:val="22"/>
        </w:rPr>
        <w:t xml:space="preserve">Jei </w:t>
      </w:r>
      <w:r>
        <w:rPr>
          <w:szCs w:val="22"/>
        </w:rPr>
        <w:t xml:space="preserve">odos ir lūpų </w:t>
      </w:r>
      <w:r w:rsidRPr="002D1D6D">
        <w:rPr>
          <w:szCs w:val="22"/>
        </w:rPr>
        <w:t>pūslelinės eiga sunki arba pasunkėja, kreipkitės į gydytoją.</w:t>
      </w:r>
    </w:p>
    <w:p w:rsidR="00F049CF" w:rsidRDefault="00F049CF" w:rsidP="00F049CF">
      <w:pPr>
        <w:rPr>
          <w:b/>
          <w:bCs/>
          <w:szCs w:val="22"/>
        </w:rPr>
      </w:pPr>
    </w:p>
    <w:p w:rsidR="00F049CF" w:rsidRPr="002D1D6D" w:rsidRDefault="00F049CF" w:rsidP="00F049CF">
      <w:pPr>
        <w:rPr>
          <w:b/>
          <w:bCs/>
          <w:szCs w:val="22"/>
        </w:rPr>
      </w:pPr>
      <w:r w:rsidRPr="00171148">
        <w:rPr>
          <w:b/>
          <w:bCs/>
          <w:szCs w:val="22"/>
        </w:rPr>
        <w:t>Kiti vaistai ir</w:t>
      </w:r>
      <w:r>
        <w:rPr>
          <w:b/>
          <w:bCs/>
          <w:szCs w:val="22"/>
        </w:rPr>
        <w:t xml:space="preserve"> </w:t>
      </w:r>
      <w:proofErr w:type="spellStart"/>
      <w:r>
        <w:rPr>
          <w:b/>
          <w:bCs/>
          <w:szCs w:val="22"/>
        </w:rPr>
        <w:t>Zovirax</w:t>
      </w:r>
      <w:proofErr w:type="spellEnd"/>
    </w:p>
    <w:p w:rsidR="00F049CF" w:rsidRPr="002D1D6D" w:rsidRDefault="00F049CF" w:rsidP="00F049CF">
      <w:pPr>
        <w:pStyle w:val="Pagrindinistekstas"/>
        <w:spacing w:after="0"/>
        <w:rPr>
          <w:szCs w:val="22"/>
        </w:rPr>
      </w:pPr>
      <w:r w:rsidRPr="002D1D6D">
        <w:rPr>
          <w:szCs w:val="22"/>
        </w:rPr>
        <w:t xml:space="preserve">Mažai tikėtina, kad </w:t>
      </w:r>
      <w:proofErr w:type="spellStart"/>
      <w:r w:rsidRPr="002D1D6D">
        <w:rPr>
          <w:szCs w:val="22"/>
        </w:rPr>
        <w:t>Zovirax</w:t>
      </w:r>
      <w:proofErr w:type="spellEnd"/>
      <w:r w:rsidRPr="002D1D6D">
        <w:rPr>
          <w:szCs w:val="22"/>
        </w:rPr>
        <w:t xml:space="preserve"> gali reikšmingai sąveikauti su kitais Jūsų vartojamais vaistais.</w:t>
      </w:r>
    </w:p>
    <w:p w:rsidR="00F049CF" w:rsidRPr="002D1D6D" w:rsidRDefault="00F049CF" w:rsidP="00F049CF">
      <w:pPr>
        <w:pStyle w:val="Pagrindinistekstas"/>
        <w:spacing w:after="0"/>
        <w:rPr>
          <w:szCs w:val="22"/>
        </w:rPr>
      </w:pPr>
      <w:r w:rsidRPr="002D1D6D">
        <w:rPr>
          <w:szCs w:val="22"/>
        </w:rPr>
        <w:t>Jeigu vartojate arba neseniai vartojote kitų vaistų, įskaitant įsigytus be recepto, pasakykite gydytojui arba vaistininkui.</w:t>
      </w:r>
    </w:p>
    <w:p w:rsidR="00F049CF" w:rsidRPr="002D1D6D" w:rsidRDefault="00F049CF" w:rsidP="00F049CF">
      <w:pPr>
        <w:pStyle w:val="Pagrindinistekstas"/>
        <w:spacing w:after="0"/>
        <w:rPr>
          <w:szCs w:val="22"/>
        </w:rPr>
      </w:pPr>
    </w:p>
    <w:p w:rsidR="00F049CF" w:rsidRPr="002D1D6D" w:rsidRDefault="00F049CF" w:rsidP="00F049CF">
      <w:pPr>
        <w:rPr>
          <w:b/>
          <w:bCs/>
          <w:szCs w:val="22"/>
        </w:rPr>
      </w:pPr>
      <w:r w:rsidRPr="00171148">
        <w:rPr>
          <w:b/>
          <w:bCs/>
          <w:szCs w:val="22"/>
        </w:rPr>
        <w:t>Nėštumas</w:t>
      </w:r>
      <w:r>
        <w:rPr>
          <w:b/>
          <w:bCs/>
          <w:szCs w:val="22"/>
        </w:rPr>
        <w:t xml:space="preserve">, </w:t>
      </w:r>
      <w:r w:rsidRPr="00171148">
        <w:rPr>
          <w:b/>
          <w:bCs/>
          <w:szCs w:val="22"/>
        </w:rPr>
        <w:t>žindymo laikotarpis</w:t>
      </w:r>
      <w:r>
        <w:rPr>
          <w:b/>
          <w:bCs/>
          <w:szCs w:val="22"/>
        </w:rPr>
        <w:t xml:space="preserve"> ir vaisingumas</w:t>
      </w:r>
    </w:p>
    <w:p w:rsidR="00F049CF" w:rsidRPr="002D1D6D" w:rsidRDefault="00F049CF" w:rsidP="00F049CF">
      <w:pPr>
        <w:pStyle w:val="Pagrindinistekstas"/>
        <w:spacing w:after="0"/>
        <w:rPr>
          <w:szCs w:val="22"/>
        </w:rPr>
      </w:pPr>
      <w:r w:rsidRPr="00171148">
        <w:rPr>
          <w:szCs w:val="22"/>
        </w:rPr>
        <w:t>Jeigu esate nėščia, žindote kūdikį, manote, kad galbūt esate nėščia, arba planuojate pastoti, tai prieš varto</w:t>
      </w:r>
      <w:r>
        <w:rPr>
          <w:szCs w:val="22"/>
        </w:rPr>
        <w:t xml:space="preserve">dama šį vaistą, pasitarkite su gydytoju </w:t>
      </w:r>
      <w:r w:rsidRPr="00171148">
        <w:rPr>
          <w:szCs w:val="22"/>
        </w:rPr>
        <w:t>arba</w:t>
      </w:r>
      <w:r>
        <w:rPr>
          <w:szCs w:val="22"/>
        </w:rPr>
        <w:t xml:space="preserve"> </w:t>
      </w:r>
      <w:r w:rsidRPr="00171148">
        <w:rPr>
          <w:szCs w:val="22"/>
        </w:rPr>
        <w:t>vaistininku</w:t>
      </w:r>
      <w:r>
        <w:rPr>
          <w:szCs w:val="22"/>
        </w:rPr>
        <w:t>.</w:t>
      </w:r>
    </w:p>
    <w:p w:rsidR="00F049CF" w:rsidRDefault="00F049CF" w:rsidP="00F049CF">
      <w:pPr>
        <w:rPr>
          <w:rFonts w:cs="Arial"/>
          <w:color w:val="000000"/>
        </w:rPr>
      </w:pPr>
    </w:p>
    <w:p w:rsidR="00F049CF" w:rsidRPr="00E743BA" w:rsidRDefault="00F049CF" w:rsidP="00F049CF">
      <w:pPr>
        <w:rPr>
          <w:rFonts w:cs="Arial"/>
          <w:bCs/>
        </w:rPr>
      </w:pPr>
      <w:r>
        <w:rPr>
          <w:rFonts w:cs="Arial"/>
          <w:color w:val="000000"/>
        </w:rPr>
        <w:t xml:space="preserve">Apie </w:t>
      </w:r>
      <w:proofErr w:type="spellStart"/>
      <w:r>
        <w:rPr>
          <w:rFonts w:cs="Arial"/>
          <w:color w:val="000000"/>
        </w:rPr>
        <w:t>Zovirax</w:t>
      </w:r>
      <w:proofErr w:type="spellEnd"/>
      <w:r>
        <w:rPr>
          <w:rFonts w:cs="Arial"/>
          <w:color w:val="000000"/>
        </w:rPr>
        <w:t xml:space="preserve"> vartojimą nėštumo metu galima svarstyti tik tada, kai galima nauda viršija nežinomos rizikos galimybę; kita vertus, lokaliai vartojant </w:t>
      </w:r>
      <w:proofErr w:type="spellStart"/>
      <w:r>
        <w:rPr>
          <w:rFonts w:cs="Arial"/>
          <w:color w:val="000000"/>
        </w:rPr>
        <w:t>acikloviro</w:t>
      </w:r>
      <w:proofErr w:type="spellEnd"/>
      <w:r>
        <w:rPr>
          <w:rFonts w:cs="Arial"/>
          <w:color w:val="000000"/>
        </w:rPr>
        <w:t xml:space="preserve"> kremą, jo sisteminis poveikis būna labai silpnas. </w:t>
      </w:r>
    </w:p>
    <w:p w:rsidR="00F049CF" w:rsidRPr="002D1D6D" w:rsidRDefault="00F049CF" w:rsidP="00F049CF">
      <w:pPr>
        <w:pStyle w:val="Pagrindinistekstas"/>
        <w:spacing w:after="0"/>
        <w:rPr>
          <w:szCs w:val="22"/>
        </w:rPr>
      </w:pPr>
    </w:p>
    <w:p w:rsidR="00F049CF" w:rsidRPr="002D1D6D" w:rsidRDefault="00F049CF" w:rsidP="00F049CF">
      <w:pPr>
        <w:rPr>
          <w:szCs w:val="22"/>
        </w:rPr>
      </w:pPr>
      <w:r w:rsidRPr="002D1D6D">
        <w:rPr>
          <w:szCs w:val="22"/>
        </w:rPr>
        <w:t xml:space="preserve">Yra nedaug tyrimų duomenų, kurie rodo, kad į kraujotaką patekusio </w:t>
      </w:r>
      <w:proofErr w:type="spellStart"/>
      <w:r w:rsidRPr="002D1D6D">
        <w:rPr>
          <w:szCs w:val="22"/>
        </w:rPr>
        <w:t>acikloviro</w:t>
      </w:r>
      <w:proofErr w:type="spellEnd"/>
      <w:r w:rsidRPr="002D1D6D">
        <w:rPr>
          <w:szCs w:val="22"/>
        </w:rPr>
        <w:t xml:space="preserve"> patenka ir į motinos pieną. </w:t>
      </w:r>
      <w:r>
        <w:rPr>
          <w:szCs w:val="22"/>
        </w:rPr>
        <w:t>D</w:t>
      </w:r>
      <w:r w:rsidRPr="002D1D6D">
        <w:rPr>
          <w:szCs w:val="22"/>
        </w:rPr>
        <w:t xml:space="preserve">ozė, kurią gautų kūdikis, žindomas </w:t>
      </w:r>
      <w:proofErr w:type="spellStart"/>
      <w:r w:rsidRPr="002D1D6D">
        <w:rPr>
          <w:szCs w:val="22"/>
        </w:rPr>
        <w:t>Zovirax</w:t>
      </w:r>
      <w:proofErr w:type="spellEnd"/>
      <w:r w:rsidRPr="002D1D6D">
        <w:rPr>
          <w:szCs w:val="22"/>
        </w:rPr>
        <w:t xml:space="preserve"> vartojančios moters, yra nereikšminga. </w:t>
      </w:r>
    </w:p>
    <w:p w:rsidR="00F049CF" w:rsidRDefault="00F049CF" w:rsidP="00F049CF">
      <w:r w:rsidRPr="00A2718E">
        <w:t xml:space="preserve">Kaip ir kiti vaistai, </w:t>
      </w:r>
      <w:proofErr w:type="spellStart"/>
      <w:r>
        <w:t>acikloviras</w:t>
      </w:r>
      <w:proofErr w:type="spellEnd"/>
      <w:r w:rsidRPr="00A2718E">
        <w:t xml:space="preserve"> nėštumo metu turėtų būti vartojamas atsargiai.</w:t>
      </w:r>
    </w:p>
    <w:p w:rsidR="00F049CF" w:rsidRDefault="00F049CF" w:rsidP="00F049CF"/>
    <w:p w:rsidR="00F049CF" w:rsidRDefault="00F049CF" w:rsidP="00F049CF">
      <w:r w:rsidRPr="00493C90">
        <w:t>Kol kas nežinoma, ar per burną</w:t>
      </w:r>
      <w:r>
        <w:t xml:space="preserve"> vartojamas </w:t>
      </w:r>
      <w:proofErr w:type="spellStart"/>
      <w:r>
        <w:t>acikloviras</w:t>
      </w:r>
      <w:proofErr w:type="spellEnd"/>
      <w:r w:rsidRPr="00493C90">
        <w:t xml:space="preserve"> turi įtakos moterų vaisingumui. </w:t>
      </w:r>
      <w:r>
        <w:t>Atlikti tyrimai</w:t>
      </w:r>
      <w:r w:rsidRPr="00493C90">
        <w:t xml:space="preserve"> neparodė kliniškai pastebimo poveikio </w:t>
      </w:r>
      <w:r>
        <w:t>vyrų vaisingumui</w:t>
      </w:r>
      <w:r w:rsidRPr="00493C90">
        <w:t>.</w:t>
      </w:r>
    </w:p>
    <w:p w:rsidR="00F049CF" w:rsidRDefault="00F049CF" w:rsidP="00F049CF">
      <w:pPr>
        <w:pStyle w:val="Pagrindinistekstas"/>
        <w:spacing w:after="0"/>
        <w:rPr>
          <w:szCs w:val="22"/>
        </w:rPr>
      </w:pPr>
    </w:p>
    <w:p w:rsidR="00F049CF" w:rsidRPr="00B34FA1" w:rsidRDefault="00F049CF" w:rsidP="00F049CF">
      <w:pPr>
        <w:pStyle w:val="Antrat4"/>
        <w:rPr>
          <w:rFonts w:ascii="Times New Roman" w:hAnsi="Times New Roman"/>
          <w:sz w:val="22"/>
          <w:lang w:val="lt-LT"/>
        </w:rPr>
      </w:pPr>
      <w:r w:rsidRPr="00B34FA1">
        <w:rPr>
          <w:rFonts w:ascii="Times New Roman" w:hAnsi="Times New Roman"/>
          <w:sz w:val="22"/>
          <w:lang w:val="lt-LT"/>
        </w:rPr>
        <w:t>Vairavimas ir mechanizmų valdymas</w:t>
      </w:r>
    </w:p>
    <w:p w:rsidR="00F049CF" w:rsidRPr="00B34FA1" w:rsidRDefault="00F049CF" w:rsidP="00F049CF">
      <w:pPr>
        <w:numPr>
          <w:ilvl w:val="12"/>
          <w:numId w:val="0"/>
        </w:numPr>
        <w:ind w:right="-2"/>
        <w:rPr>
          <w:szCs w:val="24"/>
        </w:rPr>
      </w:pPr>
      <w:r>
        <w:rPr>
          <w:noProof/>
          <w:szCs w:val="24"/>
        </w:rPr>
        <w:t xml:space="preserve">Zovirax </w:t>
      </w:r>
      <w:r w:rsidRPr="004C2D49">
        <w:rPr>
          <w:noProof/>
          <w:szCs w:val="24"/>
        </w:rPr>
        <w:t>gebėjimo vairuoti ir valdyti mechanizmus neveikia</w:t>
      </w:r>
      <w:r>
        <w:rPr>
          <w:noProof/>
          <w:szCs w:val="24"/>
        </w:rPr>
        <w:t>.</w:t>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b/>
          <w:bCs/>
          <w:szCs w:val="22"/>
        </w:rPr>
      </w:pPr>
      <w:proofErr w:type="spellStart"/>
      <w:r w:rsidRPr="002D1D6D">
        <w:rPr>
          <w:b/>
          <w:bCs/>
          <w:szCs w:val="22"/>
        </w:rPr>
        <w:t>Zovirax</w:t>
      </w:r>
      <w:proofErr w:type="spellEnd"/>
      <w:r w:rsidRPr="002D1D6D">
        <w:rPr>
          <w:b/>
          <w:bCs/>
          <w:szCs w:val="22"/>
        </w:rPr>
        <w:t xml:space="preserve"> </w:t>
      </w:r>
      <w:r>
        <w:rPr>
          <w:b/>
          <w:bCs/>
          <w:szCs w:val="22"/>
        </w:rPr>
        <w:t xml:space="preserve">sudėtyje yra </w:t>
      </w:r>
      <w:proofErr w:type="spellStart"/>
      <w:r w:rsidRPr="00171148">
        <w:rPr>
          <w:b/>
          <w:bCs/>
          <w:szCs w:val="22"/>
        </w:rPr>
        <w:t>propilenglikolio</w:t>
      </w:r>
      <w:proofErr w:type="spellEnd"/>
      <w:r>
        <w:rPr>
          <w:b/>
          <w:bCs/>
          <w:szCs w:val="22"/>
        </w:rPr>
        <w:t xml:space="preserve"> ir </w:t>
      </w:r>
      <w:proofErr w:type="spellStart"/>
      <w:r w:rsidRPr="00171148">
        <w:rPr>
          <w:b/>
          <w:bCs/>
          <w:szCs w:val="22"/>
        </w:rPr>
        <w:t>cetostearilo</w:t>
      </w:r>
      <w:proofErr w:type="spellEnd"/>
      <w:r w:rsidRPr="00171148">
        <w:rPr>
          <w:b/>
          <w:bCs/>
          <w:szCs w:val="22"/>
        </w:rPr>
        <w:t xml:space="preserve"> alkoholio</w:t>
      </w:r>
    </w:p>
    <w:p w:rsidR="00F049CF" w:rsidRPr="002D1D6D" w:rsidRDefault="00F049CF" w:rsidP="00F049CF">
      <w:pPr>
        <w:pStyle w:val="Pagrindinistekstas"/>
        <w:spacing w:after="0"/>
        <w:rPr>
          <w:szCs w:val="22"/>
        </w:rPr>
      </w:pPr>
      <w:proofErr w:type="spellStart"/>
      <w:r>
        <w:rPr>
          <w:szCs w:val="22"/>
        </w:rPr>
        <w:t>P</w:t>
      </w:r>
      <w:r w:rsidRPr="002D1D6D">
        <w:rPr>
          <w:szCs w:val="22"/>
        </w:rPr>
        <w:t>ropilenglikoli</w:t>
      </w:r>
      <w:r>
        <w:rPr>
          <w:szCs w:val="22"/>
        </w:rPr>
        <w:t>s</w:t>
      </w:r>
      <w:proofErr w:type="spellEnd"/>
      <w:r>
        <w:rPr>
          <w:szCs w:val="22"/>
        </w:rPr>
        <w:t xml:space="preserve"> g</w:t>
      </w:r>
      <w:r w:rsidRPr="002D1D6D">
        <w:rPr>
          <w:szCs w:val="22"/>
        </w:rPr>
        <w:t xml:space="preserve">ali sudirginti odą. </w:t>
      </w:r>
      <w:proofErr w:type="spellStart"/>
      <w:r>
        <w:rPr>
          <w:szCs w:val="22"/>
        </w:rPr>
        <w:t>C</w:t>
      </w:r>
      <w:r w:rsidRPr="002D1D6D">
        <w:rPr>
          <w:szCs w:val="22"/>
        </w:rPr>
        <w:t>etostearilo</w:t>
      </w:r>
      <w:proofErr w:type="spellEnd"/>
      <w:r w:rsidRPr="002D1D6D">
        <w:rPr>
          <w:szCs w:val="22"/>
        </w:rPr>
        <w:t xml:space="preserve"> alkoholi</w:t>
      </w:r>
      <w:r>
        <w:rPr>
          <w:szCs w:val="22"/>
        </w:rPr>
        <w:t>s g</w:t>
      </w:r>
      <w:r w:rsidRPr="002D1D6D">
        <w:rPr>
          <w:szCs w:val="22"/>
        </w:rPr>
        <w:t>ali sukelti lokalių odos reakcijų (pvz., kontaktinį dermatitą).</w:t>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p>
    <w:p w:rsidR="00F049CF" w:rsidRPr="002D1D6D" w:rsidRDefault="00F049CF" w:rsidP="00F049CF">
      <w:pPr>
        <w:ind w:left="540" w:hanging="540"/>
        <w:rPr>
          <w:b/>
          <w:bCs/>
          <w:szCs w:val="22"/>
        </w:rPr>
      </w:pPr>
      <w:r w:rsidRPr="002D1D6D">
        <w:rPr>
          <w:b/>
          <w:bCs/>
          <w:szCs w:val="22"/>
        </w:rPr>
        <w:t>3.</w:t>
      </w:r>
      <w:r w:rsidRPr="002D1D6D">
        <w:rPr>
          <w:b/>
          <w:bCs/>
          <w:szCs w:val="22"/>
        </w:rPr>
        <w:tab/>
      </w:r>
      <w:r w:rsidRPr="00171148">
        <w:rPr>
          <w:b/>
          <w:bCs/>
          <w:szCs w:val="22"/>
        </w:rPr>
        <w:t>Kaip vartoti</w:t>
      </w:r>
      <w:r w:rsidRPr="002D1D6D">
        <w:rPr>
          <w:b/>
          <w:bCs/>
          <w:szCs w:val="22"/>
        </w:rPr>
        <w:t xml:space="preserve"> </w:t>
      </w:r>
      <w:proofErr w:type="spellStart"/>
      <w:r w:rsidRPr="002D1D6D">
        <w:rPr>
          <w:b/>
          <w:bCs/>
          <w:szCs w:val="22"/>
        </w:rPr>
        <w:t>Z</w:t>
      </w:r>
      <w:r>
        <w:rPr>
          <w:b/>
          <w:bCs/>
          <w:szCs w:val="22"/>
        </w:rPr>
        <w:t>ovirax</w:t>
      </w:r>
      <w:proofErr w:type="spellEnd"/>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r>
        <w:rPr>
          <w:szCs w:val="22"/>
        </w:rPr>
        <w:t>V</w:t>
      </w:r>
      <w:r w:rsidRPr="002D1D6D">
        <w:rPr>
          <w:szCs w:val="22"/>
        </w:rPr>
        <w:t>isada vartokite</w:t>
      </w:r>
      <w:r>
        <w:rPr>
          <w:szCs w:val="22"/>
        </w:rPr>
        <w:t xml:space="preserve"> </w:t>
      </w:r>
      <w:r w:rsidRPr="00636B6D">
        <w:rPr>
          <w:szCs w:val="22"/>
        </w:rPr>
        <w:t>šį vaistą</w:t>
      </w:r>
      <w:r w:rsidRPr="002D1D6D">
        <w:rPr>
          <w:szCs w:val="22"/>
        </w:rPr>
        <w:t xml:space="preserve"> tiksliai, kaip nurodė gydytojas. Jeigu abejojate, kreipkitės į gydytoją arba vaistininką. </w:t>
      </w:r>
    </w:p>
    <w:p w:rsidR="00F049CF" w:rsidRPr="002D1D6D" w:rsidRDefault="00F049CF" w:rsidP="00F049CF">
      <w:pPr>
        <w:pStyle w:val="Pagrindinistekstas"/>
        <w:spacing w:after="0"/>
        <w:rPr>
          <w:szCs w:val="22"/>
        </w:rPr>
      </w:pPr>
    </w:p>
    <w:p w:rsidR="00F049CF" w:rsidRPr="002D1D6D" w:rsidRDefault="00F049CF" w:rsidP="00F049CF">
      <w:pPr>
        <w:rPr>
          <w:szCs w:val="22"/>
        </w:rPr>
      </w:pPr>
      <w:r w:rsidRPr="002D1D6D">
        <w:rPr>
          <w:szCs w:val="22"/>
        </w:rPr>
        <w:t>Atidžiai laikykitės šių nurodymų</w:t>
      </w:r>
      <w:r>
        <w:rPr>
          <w:szCs w:val="22"/>
        </w:rPr>
        <w:t>.</w:t>
      </w:r>
    </w:p>
    <w:p w:rsidR="00F049CF" w:rsidRDefault="00F049CF" w:rsidP="00F049CF">
      <w:pPr>
        <w:rPr>
          <w:szCs w:val="22"/>
          <w:u w:val="single"/>
        </w:rPr>
      </w:pPr>
    </w:p>
    <w:p w:rsidR="00F049CF" w:rsidRPr="00C76E91" w:rsidRDefault="00F049CF" w:rsidP="00F049CF">
      <w:pPr>
        <w:rPr>
          <w:szCs w:val="22"/>
          <w:u w:val="single"/>
        </w:rPr>
      </w:pPr>
      <w:r>
        <w:rPr>
          <w:szCs w:val="22"/>
          <w:u w:val="single"/>
        </w:rPr>
        <w:t>Dozavimas s</w:t>
      </w:r>
      <w:r w:rsidRPr="00C76E91">
        <w:rPr>
          <w:szCs w:val="22"/>
          <w:u w:val="single"/>
        </w:rPr>
        <w:t>uaugusiesiems, senyv</w:t>
      </w:r>
      <w:r>
        <w:rPr>
          <w:szCs w:val="22"/>
          <w:u w:val="single"/>
        </w:rPr>
        <w:t>iems</w:t>
      </w:r>
      <w:r w:rsidRPr="00C76E91">
        <w:rPr>
          <w:szCs w:val="22"/>
          <w:u w:val="single"/>
        </w:rPr>
        <w:t xml:space="preserve"> pacientams</w:t>
      </w:r>
      <w:r>
        <w:rPr>
          <w:szCs w:val="22"/>
          <w:u w:val="single"/>
        </w:rPr>
        <w:t>,</w:t>
      </w:r>
      <w:r w:rsidRPr="00C76E91">
        <w:rPr>
          <w:szCs w:val="22"/>
          <w:u w:val="single"/>
        </w:rPr>
        <w:t xml:space="preserve"> vaikams</w:t>
      </w:r>
      <w:r>
        <w:rPr>
          <w:szCs w:val="22"/>
          <w:u w:val="single"/>
        </w:rPr>
        <w:t xml:space="preserve"> ir paaugliams</w:t>
      </w:r>
    </w:p>
    <w:p w:rsidR="00F049CF" w:rsidRPr="002D1D6D" w:rsidRDefault="00F049CF" w:rsidP="00F049CF">
      <w:pPr>
        <w:rPr>
          <w:szCs w:val="22"/>
        </w:rPr>
      </w:pPr>
    </w:p>
    <w:p w:rsidR="00F049CF" w:rsidRPr="002D1D6D" w:rsidRDefault="00F049CF" w:rsidP="00F049CF">
      <w:pPr>
        <w:numPr>
          <w:ilvl w:val="0"/>
          <w:numId w:val="5"/>
        </w:numPr>
        <w:tabs>
          <w:tab w:val="clear" w:pos="720"/>
        </w:tabs>
        <w:ind w:left="567" w:hanging="567"/>
        <w:rPr>
          <w:szCs w:val="22"/>
        </w:rPr>
      </w:pPr>
      <w:r w:rsidRPr="002D1D6D">
        <w:rPr>
          <w:szCs w:val="22"/>
        </w:rPr>
        <w:t>Prieš vartodami vaistą ir jo pavartoję, nusiplaukite rankas, kad infekcija neplistų arba neperduotumėte jos kitiems.</w:t>
      </w:r>
    </w:p>
    <w:p w:rsidR="00F049CF" w:rsidRPr="002D1D6D" w:rsidRDefault="00F049CF" w:rsidP="00F049CF">
      <w:pPr>
        <w:numPr>
          <w:ilvl w:val="0"/>
          <w:numId w:val="5"/>
        </w:numPr>
        <w:tabs>
          <w:tab w:val="clear" w:pos="720"/>
        </w:tabs>
        <w:ind w:left="567" w:hanging="567"/>
        <w:rPr>
          <w:szCs w:val="22"/>
        </w:rPr>
      </w:pPr>
      <w:r w:rsidRPr="002D1D6D">
        <w:rPr>
          <w:szCs w:val="22"/>
        </w:rPr>
        <w:t>Visą pažeistą plotą gausiai patepkite kremu.</w:t>
      </w:r>
    </w:p>
    <w:p w:rsidR="00F049CF" w:rsidRPr="002D1D6D" w:rsidRDefault="00F049CF" w:rsidP="00F049CF">
      <w:pPr>
        <w:numPr>
          <w:ilvl w:val="0"/>
          <w:numId w:val="5"/>
        </w:numPr>
        <w:tabs>
          <w:tab w:val="clear" w:pos="720"/>
        </w:tabs>
        <w:ind w:left="567" w:hanging="567"/>
        <w:rPr>
          <w:szCs w:val="22"/>
        </w:rPr>
      </w:pPr>
      <w:r w:rsidRPr="002D1D6D">
        <w:rPr>
          <w:szCs w:val="22"/>
        </w:rPr>
        <w:t xml:space="preserve">Pažeistą plotą tepkite </w:t>
      </w:r>
      <w:r w:rsidRPr="002D1D6D">
        <w:rPr>
          <w:b/>
          <w:szCs w:val="22"/>
        </w:rPr>
        <w:t>5 kartus per parą</w:t>
      </w:r>
      <w:r w:rsidRPr="002D1D6D">
        <w:rPr>
          <w:szCs w:val="22"/>
        </w:rPr>
        <w:t>, maždaug kas 4 valandas. Jei pamiršote laiku pasitepti kremu, pasitepkite vos prisiminę ir toliau kremą vartokite kaip anksčiau.</w:t>
      </w:r>
    </w:p>
    <w:p w:rsidR="00F049CF" w:rsidRPr="002D1D6D" w:rsidRDefault="00F049CF" w:rsidP="00F049CF">
      <w:pPr>
        <w:numPr>
          <w:ilvl w:val="0"/>
          <w:numId w:val="5"/>
        </w:numPr>
        <w:tabs>
          <w:tab w:val="clear" w:pos="720"/>
        </w:tabs>
        <w:ind w:left="567" w:hanging="567"/>
        <w:rPr>
          <w:szCs w:val="22"/>
        </w:rPr>
      </w:pPr>
      <w:r w:rsidRPr="002D1D6D">
        <w:rPr>
          <w:szCs w:val="22"/>
        </w:rPr>
        <w:t>Gydykitės 4 paras. Jei per tiek laiko pūslelinė neišnyko, gydymą galima tęsti dar 6 paras. Jei pūslelinė visiškai neišnyko ir po 10 parų arba net išplito, kreipkitės į gydytoją.</w:t>
      </w:r>
    </w:p>
    <w:p w:rsidR="00F049CF" w:rsidRPr="002D1D6D" w:rsidRDefault="00F049CF" w:rsidP="00F049CF">
      <w:pPr>
        <w:numPr>
          <w:ilvl w:val="0"/>
          <w:numId w:val="5"/>
        </w:numPr>
        <w:tabs>
          <w:tab w:val="clear" w:pos="720"/>
        </w:tabs>
        <w:ind w:left="567" w:hanging="567"/>
        <w:rPr>
          <w:szCs w:val="22"/>
        </w:rPr>
      </w:pPr>
      <w:r w:rsidRPr="002D1D6D">
        <w:rPr>
          <w:szCs w:val="22"/>
        </w:rPr>
        <w:t>Neviršykite nurodytos dozės.</w:t>
      </w:r>
    </w:p>
    <w:p w:rsidR="00F049CF" w:rsidRPr="002D1D6D" w:rsidRDefault="00F049CF" w:rsidP="00F049CF">
      <w:pPr>
        <w:pStyle w:val="Pagrindinistekstas"/>
        <w:spacing w:after="0"/>
        <w:rPr>
          <w:szCs w:val="22"/>
        </w:rPr>
      </w:pPr>
    </w:p>
    <w:p w:rsidR="00F049CF" w:rsidRPr="002D1D6D" w:rsidRDefault="00F049CF" w:rsidP="00F049CF">
      <w:pPr>
        <w:rPr>
          <w:iCs/>
          <w:szCs w:val="22"/>
        </w:rPr>
      </w:pPr>
      <w:r w:rsidRPr="002D1D6D">
        <w:rPr>
          <w:iCs/>
          <w:szCs w:val="22"/>
        </w:rPr>
        <w:t>Vienos kremo pakuotės turinio pakaks vienam paprastosios pūslelinės atvejui gydyti.</w:t>
      </w:r>
    </w:p>
    <w:p w:rsidR="00F049CF" w:rsidRPr="002D1D6D" w:rsidRDefault="00F049CF" w:rsidP="00F049CF">
      <w:pPr>
        <w:rPr>
          <w:i/>
          <w:szCs w:val="22"/>
        </w:rPr>
      </w:pPr>
      <w:r w:rsidRPr="002D1D6D">
        <w:rPr>
          <w:iCs/>
          <w:szCs w:val="22"/>
        </w:rPr>
        <w:t>Svarbu pradėti gydyti, vos pasirodžius pirmiesiems pūslelinės požymiams.</w:t>
      </w:r>
    </w:p>
    <w:p w:rsidR="00F049CF" w:rsidRPr="002D1D6D" w:rsidRDefault="00F049CF" w:rsidP="00F049CF">
      <w:pPr>
        <w:rPr>
          <w:szCs w:val="22"/>
        </w:rPr>
      </w:pPr>
    </w:p>
    <w:p w:rsidR="00F049CF" w:rsidRPr="002D1D6D" w:rsidRDefault="00F049CF" w:rsidP="00F049CF">
      <w:pPr>
        <w:rPr>
          <w:szCs w:val="22"/>
        </w:rPr>
      </w:pPr>
      <w:r w:rsidRPr="002D1D6D">
        <w:rPr>
          <w:szCs w:val="22"/>
        </w:rPr>
        <w:t xml:space="preserve">Dauguma sergančiųjų </w:t>
      </w:r>
      <w:r>
        <w:rPr>
          <w:szCs w:val="22"/>
        </w:rPr>
        <w:t xml:space="preserve">odos ir lūpų </w:t>
      </w:r>
      <w:r w:rsidRPr="002D1D6D">
        <w:rPr>
          <w:szCs w:val="22"/>
        </w:rPr>
        <w:t>pūsleline atpažįsta pirmuosius ligos požymius, pavyzdžiui, dilgčiojimą, niežėjimą.</w:t>
      </w:r>
    </w:p>
    <w:p w:rsidR="00F049CF" w:rsidRPr="002D1D6D" w:rsidRDefault="00F049CF" w:rsidP="00F049CF">
      <w:pPr>
        <w:rPr>
          <w:szCs w:val="22"/>
        </w:rPr>
      </w:pPr>
    </w:p>
    <w:p w:rsidR="00F049CF" w:rsidRPr="002D1D6D" w:rsidRDefault="00F049CF" w:rsidP="00F049CF">
      <w:pPr>
        <w:rPr>
          <w:szCs w:val="22"/>
        </w:rPr>
      </w:pPr>
      <w:r>
        <w:rPr>
          <w:szCs w:val="22"/>
        </w:rPr>
        <w:t>Odos ir lūpų p</w:t>
      </w:r>
      <w:r w:rsidRPr="002D1D6D">
        <w:rPr>
          <w:szCs w:val="22"/>
        </w:rPr>
        <w:t xml:space="preserve">ūslelinę rekomenduojama pradėti gydyti kuo anksčiau (pvz., dilgčiojimo stadijoje). </w:t>
      </w:r>
    </w:p>
    <w:p w:rsidR="00F049CF" w:rsidRPr="002D1D6D" w:rsidRDefault="00F049CF" w:rsidP="00F049CF">
      <w:pPr>
        <w:rPr>
          <w:szCs w:val="22"/>
        </w:rPr>
      </w:pPr>
    </w:p>
    <w:p w:rsidR="00F049CF" w:rsidRPr="002D1D6D" w:rsidRDefault="00F049CF" w:rsidP="00F049CF">
      <w:pPr>
        <w:pStyle w:val="Pagrindinistekstas"/>
        <w:spacing w:after="0"/>
        <w:rPr>
          <w:szCs w:val="22"/>
        </w:rPr>
      </w:pPr>
      <w:r w:rsidRPr="002D1D6D">
        <w:rPr>
          <w:szCs w:val="22"/>
        </w:rPr>
        <w:t xml:space="preserve">Tačiau </w:t>
      </w:r>
      <w:r>
        <w:rPr>
          <w:szCs w:val="22"/>
        </w:rPr>
        <w:t xml:space="preserve">odos ir lūpų </w:t>
      </w:r>
      <w:r w:rsidRPr="002D1D6D">
        <w:rPr>
          <w:szCs w:val="22"/>
        </w:rPr>
        <w:t>pūslelinę galima gydyti net ir tuomet, kai atsiranda pūslelių.</w:t>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r w:rsidRPr="002D1D6D">
        <w:rPr>
          <w:szCs w:val="22"/>
        </w:rPr>
        <w:t xml:space="preserve">Jeigu manote, kad </w:t>
      </w:r>
      <w:proofErr w:type="spellStart"/>
      <w:r w:rsidRPr="002D1D6D">
        <w:rPr>
          <w:szCs w:val="22"/>
        </w:rPr>
        <w:t>Zovirax</w:t>
      </w:r>
      <w:proofErr w:type="spellEnd"/>
      <w:r w:rsidRPr="002D1D6D">
        <w:rPr>
          <w:szCs w:val="22"/>
        </w:rPr>
        <w:t xml:space="preserve"> veikia per stipriai arba per silpnai, kreipkitės į gydytoją arba vaistininką.</w:t>
      </w:r>
    </w:p>
    <w:p w:rsidR="00F049CF" w:rsidRPr="002D1D6D" w:rsidRDefault="00F049CF" w:rsidP="00F049CF">
      <w:pPr>
        <w:rPr>
          <w:b/>
          <w:bCs/>
          <w:szCs w:val="22"/>
        </w:rPr>
      </w:pPr>
    </w:p>
    <w:p w:rsidR="00F049CF" w:rsidRPr="002D1D6D" w:rsidRDefault="00F049CF" w:rsidP="00F049CF">
      <w:pPr>
        <w:rPr>
          <w:b/>
          <w:bCs/>
          <w:szCs w:val="22"/>
        </w:rPr>
      </w:pPr>
      <w:r w:rsidRPr="00171148">
        <w:rPr>
          <w:b/>
          <w:bCs/>
          <w:szCs w:val="22"/>
        </w:rPr>
        <w:t xml:space="preserve">Ką daryti pavartojus </w:t>
      </w:r>
      <w:r w:rsidRPr="002D1D6D">
        <w:rPr>
          <w:b/>
          <w:bCs/>
          <w:szCs w:val="22"/>
        </w:rPr>
        <w:t xml:space="preserve">per didelę </w:t>
      </w:r>
      <w:proofErr w:type="spellStart"/>
      <w:r w:rsidRPr="002D1D6D">
        <w:rPr>
          <w:b/>
          <w:bCs/>
          <w:szCs w:val="22"/>
        </w:rPr>
        <w:t>Zovirax</w:t>
      </w:r>
      <w:proofErr w:type="spellEnd"/>
      <w:r w:rsidRPr="002D1D6D">
        <w:rPr>
          <w:b/>
          <w:bCs/>
          <w:szCs w:val="22"/>
        </w:rPr>
        <w:t xml:space="preserve"> dozę</w:t>
      </w:r>
    </w:p>
    <w:p w:rsidR="00F049CF" w:rsidRPr="002D1D6D" w:rsidRDefault="00F049CF" w:rsidP="00F049CF">
      <w:pPr>
        <w:rPr>
          <w:b/>
          <w:bCs/>
          <w:szCs w:val="22"/>
        </w:rPr>
      </w:pPr>
      <w:r w:rsidRPr="002D1D6D">
        <w:rPr>
          <w:szCs w:val="22"/>
        </w:rPr>
        <w:t xml:space="preserve">Jei pavartojote daugiau </w:t>
      </w:r>
      <w:proofErr w:type="spellStart"/>
      <w:r w:rsidRPr="002D1D6D">
        <w:rPr>
          <w:szCs w:val="22"/>
        </w:rPr>
        <w:t>Zovirax</w:t>
      </w:r>
      <w:proofErr w:type="spellEnd"/>
      <w:r w:rsidRPr="002D1D6D">
        <w:rPr>
          <w:szCs w:val="22"/>
        </w:rPr>
        <w:t xml:space="preserve"> nei reikėjo, nedelsdami kreipkitės į gydytoją arba vaistininką. Kartu pasiimkite kremo pakuotę.</w:t>
      </w:r>
    </w:p>
    <w:p w:rsidR="00F049CF" w:rsidRPr="002D1D6D" w:rsidRDefault="00F049CF" w:rsidP="00F049CF">
      <w:pPr>
        <w:rPr>
          <w:iCs/>
          <w:szCs w:val="22"/>
        </w:rPr>
      </w:pPr>
      <w:r w:rsidRPr="002D1D6D">
        <w:rPr>
          <w:iCs/>
          <w:szCs w:val="22"/>
        </w:rPr>
        <w:t xml:space="preserve">Mažai tikėtina, kad atsitiktinai nurijus </w:t>
      </w:r>
      <w:proofErr w:type="spellStart"/>
      <w:r w:rsidRPr="002D1D6D">
        <w:rPr>
          <w:iCs/>
          <w:szCs w:val="22"/>
        </w:rPr>
        <w:t>Zovirax</w:t>
      </w:r>
      <w:proofErr w:type="spellEnd"/>
      <w:r w:rsidRPr="002D1D6D">
        <w:rPr>
          <w:iCs/>
          <w:szCs w:val="22"/>
        </w:rPr>
        <w:t>, atsirastų kokių nors sunkių nepageidaujamų reiškinių. Jei nurijote kremo, kreipkitės į gydytoją.</w:t>
      </w:r>
    </w:p>
    <w:p w:rsidR="00F049CF" w:rsidRPr="002D1D6D" w:rsidRDefault="00F049CF" w:rsidP="00F049CF">
      <w:pPr>
        <w:pStyle w:val="Pagrindinistekstas"/>
        <w:spacing w:after="0"/>
        <w:rPr>
          <w:szCs w:val="22"/>
        </w:rPr>
      </w:pPr>
    </w:p>
    <w:p w:rsidR="00F049CF" w:rsidRPr="002D1D6D" w:rsidRDefault="00F049CF" w:rsidP="00F049CF">
      <w:pPr>
        <w:rPr>
          <w:b/>
          <w:bCs/>
          <w:szCs w:val="22"/>
        </w:rPr>
      </w:pPr>
      <w:r w:rsidRPr="002D1D6D">
        <w:rPr>
          <w:b/>
          <w:bCs/>
          <w:szCs w:val="22"/>
        </w:rPr>
        <w:t xml:space="preserve">Pamiršus pavartoti </w:t>
      </w:r>
      <w:proofErr w:type="spellStart"/>
      <w:r w:rsidRPr="002D1D6D">
        <w:rPr>
          <w:b/>
          <w:bCs/>
          <w:szCs w:val="22"/>
        </w:rPr>
        <w:t>Zovirax</w:t>
      </w:r>
      <w:proofErr w:type="spellEnd"/>
    </w:p>
    <w:p w:rsidR="00F049CF" w:rsidRDefault="00F049CF" w:rsidP="00F049CF">
      <w:pPr>
        <w:pStyle w:val="Pagrindinistekstas"/>
        <w:spacing w:after="0"/>
        <w:rPr>
          <w:szCs w:val="22"/>
        </w:rPr>
      </w:pPr>
      <w:r>
        <w:rPr>
          <w:szCs w:val="22"/>
        </w:rPr>
        <w:t xml:space="preserve">Negalima vartoti dvigubos dozės norint kompensuoti praleistą dozę. </w:t>
      </w:r>
      <w:r w:rsidRPr="002D1D6D">
        <w:rPr>
          <w:szCs w:val="22"/>
        </w:rPr>
        <w:t xml:space="preserve">Jei pamiršote laiku pasitepti kremu, nesijaudinkite. Pasitepkite, kai tik prisiminsite, ir toliau kremą vartokite kaip anksčiau. </w:t>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p>
    <w:p w:rsidR="00F049CF" w:rsidRPr="002D1D6D" w:rsidRDefault="00F049CF" w:rsidP="00F049CF">
      <w:pPr>
        <w:ind w:left="540" w:hanging="540"/>
        <w:rPr>
          <w:b/>
          <w:bCs/>
          <w:szCs w:val="22"/>
        </w:rPr>
      </w:pPr>
      <w:r w:rsidRPr="002D1D6D">
        <w:rPr>
          <w:b/>
          <w:bCs/>
          <w:szCs w:val="22"/>
        </w:rPr>
        <w:t>4.</w:t>
      </w:r>
      <w:r w:rsidRPr="002D1D6D">
        <w:rPr>
          <w:b/>
          <w:bCs/>
          <w:szCs w:val="22"/>
        </w:rPr>
        <w:tab/>
      </w:r>
      <w:r w:rsidRPr="00171148">
        <w:rPr>
          <w:b/>
          <w:bCs/>
          <w:szCs w:val="22"/>
        </w:rPr>
        <w:t>Galimas šalutinis poveikis</w:t>
      </w:r>
    </w:p>
    <w:p w:rsidR="00F049CF" w:rsidRPr="002D1D6D" w:rsidRDefault="00F049CF" w:rsidP="00F049CF">
      <w:pPr>
        <w:pStyle w:val="Pagrindinistekstas"/>
        <w:spacing w:after="0"/>
        <w:rPr>
          <w:szCs w:val="22"/>
        </w:rPr>
      </w:pPr>
    </w:p>
    <w:p w:rsidR="00F049CF" w:rsidRDefault="00F049CF" w:rsidP="00F049CF">
      <w:pPr>
        <w:pStyle w:val="Pagrindinistekstas"/>
        <w:spacing w:after="0"/>
        <w:rPr>
          <w:szCs w:val="22"/>
        </w:rPr>
      </w:pPr>
      <w:r w:rsidRPr="00636B6D">
        <w:rPr>
          <w:szCs w:val="22"/>
        </w:rPr>
        <w:t>Šis vaistas</w:t>
      </w:r>
      <w:r w:rsidRPr="002D1D6D">
        <w:rPr>
          <w:szCs w:val="22"/>
        </w:rPr>
        <w:t>, kaip ir</w:t>
      </w:r>
      <w:r>
        <w:rPr>
          <w:szCs w:val="22"/>
        </w:rPr>
        <w:t xml:space="preserve"> visi</w:t>
      </w:r>
      <w:r w:rsidRPr="002D1D6D">
        <w:rPr>
          <w:szCs w:val="22"/>
        </w:rPr>
        <w:t xml:space="preserve"> kiti, gali sukelti šalutinį poveikį</w:t>
      </w:r>
      <w:r>
        <w:rPr>
          <w:szCs w:val="22"/>
        </w:rPr>
        <w:t>, nors jis pasireiškia ne visiems žmonėms</w:t>
      </w:r>
      <w:r w:rsidRPr="002D1D6D">
        <w:rPr>
          <w:szCs w:val="22"/>
        </w:rPr>
        <w:t>.</w:t>
      </w:r>
    </w:p>
    <w:p w:rsidR="00F049CF" w:rsidRDefault="00F049CF" w:rsidP="00F049CF">
      <w:pPr>
        <w:pStyle w:val="Pagrindinistekstas"/>
        <w:spacing w:after="0"/>
        <w:rPr>
          <w:szCs w:val="22"/>
        </w:rPr>
      </w:pPr>
    </w:p>
    <w:p w:rsidR="00F049CF" w:rsidRPr="00712BC5" w:rsidRDefault="00F049CF" w:rsidP="00F049CF">
      <w:pPr>
        <w:rPr>
          <w:i/>
          <w:szCs w:val="22"/>
        </w:rPr>
      </w:pPr>
      <w:r w:rsidRPr="00712BC5">
        <w:rPr>
          <w:i/>
          <w:szCs w:val="22"/>
        </w:rPr>
        <w:t>Nedažnas (</w:t>
      </w:r>
      <w:r>
        <w:rPr>
          <w:i/>
          <w:szCs w:val="22"/>
        </w:rPr>
        <w:t xml:space="preserve">gali pasireikšti mažiau kai 1 iš 100 vartojusiųjų) </w:t>
      </w:r>
    </w:p>
    <w:p w:rsidR="00F049CF" w:rsidRPr="00350B3E" w:rsidRDefault="00F049CF" w:rsidP="00F049CF">
      <w:pPr>
        <w:pStyle w:val="Sraopastraipa"/>
        <w:numPr>
          <w:ilvl w:val="0"/>
          <w:numId w:val="1"/>
        </w:numPr>
        <w:rPr>
          <w:szCs w:val="22"/>
        </w:rPr>
      </w:pPr>
      <w:r w:rsidRPr="00350B3E">
        <w:rPr>
          <w:szCs w:val="22"/>
        </w:rPr>
        <w:t>pasitepus jaučiamas nestiprus deginimas arba gėlimas, kuris greitai praeina;</w:t>
      </w:r>
    </w:p>
    <w:p w:rsidR="00F049CF" w:rsidRPr="002E558A" w:rsidRDefault="00F049CF" w:rsidP="00F049CF">
      <w:pPr>
        <w:numPr>
          <w:ilvl w:val="0"/>
          <w:numId w:val="1"/>
        </w:numPr>
        <w:rPr>
          <w:szCs w:val="22"/>
        </w:rPr>
      </w:pPr>
      <w:r w:rsidRPr="00350B3E">
        <w:rPr>
          <w:szCs w:val="22"/>
        </w:rPr>
        <w:t>kartais oda gali parausti, niežėti, nestipriai džiūti arba pleiskanoti. Tokiu atveju kremo poveikis nepakinta</w:t>
      </w:r>
      <w:r w:rsidRPr="002E558A">
        <w:rPr>
          <w:szCs w:val="22"/>
        </w:rPr>
        <w:t>.</w:t>
      </w:r>
    </w:p>
    <w:p w:rsidR="00F049CF" w:rsidRPr="002E558A" w:rsidRDefault="00F049CF" w:rsidP="00F049CF">
      <w:pPr>
        <w:rPr>
          <w:szCs w:val="22"/>
        </w:rPr>
      </w:pPr>
    </w:p>
    <w:p w:rsidR="00F049CF" w:rsidRPr="000544E5" w:rsidRDefault="00F049CF" w:rsidP="00F049CF">
      <w:pPr>
        <w:rPr>
          <w:i/>
          <w:szCs w:val="22"/>
        </w:rPr>
      </w:pPr>
      <w:r w:rsidRPr="00712BC5">
        <w:rPr>
          <w:i/>
          <w:szCs w:val="22"/>
        </w:rPr>
        <w:t xml:space="preserve">Retas </w:t>
      </w:r>
      <w:r w:rsidRPr="000544E5">
        <w:rPr>
          <w:i/>
          <w:szCs w:val="22"/>
        </w:rPr>
        <w:t>(gali pasireikšti mažiau kai 1 iš 100</w:t>
      </w:r>
      <w:r>
        <w:rPr>
          <w:i/>
          <w:szCs w:val="22"/>
        </w:rPr>
        <w:t>0</w:t>
      </w:r>
      <w:r w:rsidRPr="000544E5">
        <w:rPr>
          <w:i/>
          <w:szCs w:val="22"/>
        </w:rPr>
        <w:t xml:space="preserve"> vartojusiųjų) </w:t>
      </w:r>
    </w:p>
    <w:p w:rsidR="00F049CF" w:rsidRPr="002E558A" w:rsidRDefault="00F049CF" w:rsidP="00F049CF">
      <w:pPr>
        <w:numPr>
          <w:ilvl w:val="0"/>
          <w:numId w:val="2"/>
        </w:numPr>
        <w:rPr>
          <w:szCs w:val="22"/>
        </w:rPr>
      </w:pPr>
      <w:r w:rsidRPr="00350B3E">
        <w:rPr>
          <w:szCs w:val="22"/>
        </w:rPr>
        <w:t>gali pasireikšti alerginė odos reakcija</w:t>
      </w:r>
      <w:r w:rsidRPr="002E558A">
        <w:rPr>
          <w:szCs w:val="22"/>
        </w:rPr>
        <w:t>.</w:t>
      </w:r>
    </w:p>
    <w:p w:rsidR="00F049CF" w:rsidRPr="002D1D6D" w:rsidRDefault="00F049CF" w:rsidP="00F049CF">
      <w:pPr>
        <w:rPr>
          <w:szCs w:val="22"/>
        </w:rPr>
      </w:pPr>
    </w:p>
    <w:p w:rsidR="00F049CF" w:rsidRDefault="00F049CF" w:rsidP="00F049CF">
      <w:pPr>
        <w:numPr>
          <w:ilvl w:val="0"/>
          <w:numId w:val="3"/>
        </w:numPr>
        <w:tabs>
          <w:tab w:val="clear" w:pos="720"/>
        </w:tabs>
        <w:ind w:left="567" w:hanging="567"/>
        <w:rPr>
          <w:szCs w:val="22"/>
        </w:rPr>
      </w:pPr>
      <w:r w:rsidRPr="00712BC5">
        <w:rPr>
          <w:i/>
          <w:szCs w:val="22"/>
        </w:rPr>
        <w:t>Labai retas</w:t>
      </w:r>
      <w:r>
        <w:rPr>
          <w:i/>
          <w:szCs w:val="22"/>
        </w:rPr>
        <w:t xml:space="preserve"> </w:t>
      </w:r>
      <w:r w:rsidRPr="000544E5">
        <w:rPr>
          <w:i/>
          <w:szCs w:val="22"/>
        </w:rPr>
        <w:t>(gali pasireikšti mažiau kai 1 iš 10</w:t>
      </w:r>
      <w:r>
        <w:rPr>
          <w:i/>
          <w:szCs w:val="22"/>
        </w:rPr>
        <w:t>0</w:t>
      </w:r>
      <w:r w:rsidRPr="000544E5">
        <w:rPr>
          <w:i/>
          <w:szCs w:val="22"/>
        </w:rPr>
        <w:t>0</w:t>
      </w:r>
      <w:r>
        <w:rPr>
          <w:i/>
          <w:szCs w:val="22"/>
        </w:rPr>
        <w:t>0</w:t>
      </w:r>
      <w:r w:rsidRPr="000544E5">
        <w:rPr>
          <w:i/>
          <w:szCs w:val="22"/>
        </w:rPr>
        <w:t xml:space="preserve"> vartojusiųjų)</w:t>
      </w:r>
      <w:r>
        <w:rPr>
          <w:szCs w:val="22"/>
        </w:rPr>
        <w:t xml:space="preserve">gali pasireikšti </w:t>
      </w:r>
      <w:r w:rsidRPr="002D1D6D">
        <w:rPr>
          <w:szCs w:val="22"/>
        </w:rPr>
        <w:t>sunkesnė reakcija, pvz., veido tinimas</w:t>
      </w:r>
      <w:r>
        <w:rPr>
          <w:szCs w:val="22"/>
        </w:rPr>
        <w:t>, arba niežintis nelygus odos bėrimas (dilgėlinė)</w:t>
      </w:r>
      <w:r w:rsidRPr="002D1D6D">
        <w:rPr>
          <w:szCs w:val="22"/>
        </w:rPr>
        <w:t>.</w:t>
      </w:r>
    </w:p>
    <w:p w:rsidR="00F049CF" w:rsidRPr="002D1D6D" w:rsidRDefault="00F049CF" w:rsidP="00F049CF">
      <w:pPr>
        <w:rPr>
          <w:szCs w:val="22"/>
        </w:rPr>
      </w:pPr>
    </w:p>
    <w:p w:rsidR="00F049CF" w:rsidRDefault="00F049CF" w:rsidP="00F049CF">
      <w:r w:rsidRPr="00172193">
        <w:t>Jeigu pasireiškė sunkus šalutinis poveikis arba pastebėjote šiame lapelyje nenurodytą šalu</w:t>
      </w:r>
      <w:r>
        <w:t>tinį poveikį, pasakykite gydytojui arba vaistininkui</w:t>
      </w:r>
      <w:r w:rsidRPr="00172193">
        <w:t>.</w:t>
      </w:r>
    </w:p>
    <w:p w:rsidR="00F049CF" w:rsidRDefault="00F049CF" w:rsidP="00F049CF"/>
    <w:p w:rsidR="00F049CF" w:rsidRPr="00712BC5" w:rsidRDefault="00F049CF" w:rsidP="00F049CF">
      <w:pPr>
        <w:rPr>
          <w:b/>
        </w:rPr>
      </w:pPr>
      <w:r w:rsidRPr="00712BC5">
        <w:rPr>
          <w:b/>
        </w:rPr>
        <w:t>Pranešimas apie šalutinį poveikį</w:t>
      </w:r>
    </w:p>
    <w:p w:rsidR="00F049CF" w:rsidRPr="00172193" w:rsidRDefault="00F049CF" w:rsidP="00F049CF">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t>NepageidaujamaR@vvkt.lt</w:t>
      </w:r>
      <w:proofErr w:type="spellEnd"/>
      <w: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049CF" w:rsidRDefault="00F049CF" w:rsidP="00F049CF">
      <w:pPr>
        <w:pStyle w:val="Pagrindinistekstas"/>
        <w:spacing w:after="0"/>
        <w:rPr>
          <w:szCs w:val="22"/>
        </w:rPr>
      </w:pPr>
    </w:p>
    <w:p w:rsidR="00F049CF" w:rsidRPr="002D1D6D" w:rsidRDefault="00F049CF" w:rsidP="00F049CF">
      <w:pPr>
        <w:pStyle w:val="Pagrindinistekstas"/>
        <w:spacing w:after="0"/>
        <w:rPr>
          <w:szCs w:val="22"/>
        </w:rPr>
      </w:pPr>
    </w:p>
    <w:p w:rsidR="00F049CF" w:rsidRPr="002D1D6D" w:rsidRDefault="00F049CF" w:rsidP="00F049CF">
      <w:pPr>
        <w:ind w:left="540" w:hanging="540"/>
        <w:rPr>
          <w:b/>
          <w:bCs/>
          <w:szCs w:val="22"/>
        </w:rPr>
      </w:pPr>
      <w:r w:rsidRPr="002D1D6D">
        <w:rPr>
          <w:b/>
          <w:bCs/>
          <w:szCs w:val="22"/>
        </w:rPr>
        <w:t>5.</w:t>
      </w:r>
      <w:r w:rsidRPr="002D1D6D">
        <w:rPr>
          <w:b/>
          <w:bCs/>
          <w:szCs w:val="22"/>
        </w:rPr>
        <w:tab/>
      </w:r>
      <w:r w:rsidRPr="00171148">
        <w:rPr>
          <w:b/>
          <w:bCs/>
          <w:szCs w:val="22"/>
        </w:rPr>
        <w:t xml:space="preserve">Kaip laikyti </w:t>
      </w:r>
      <w:proofErr w:type="spellStart"/>
      <w:r w:rsidRPr="002D1D6D">
        <w:rPr>
          <w:b/>
          <w:bCs/>
          <w:szCs w:val="22"/>
        </w:rPr>
        <w:t>Z</w:t>
      </w:r>
      <w:r>
        <w:rPr>
          <w:b/>
          <w:bCs/>
          <w:szCs w:val="22"/>
        </w:rPr>
        <w:t>ovirax</w:t>
      </w:r>
      <w:proofErr w:type="spellEnd"/>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r w:rsidRPr="00910E26">
        <w:rPr>
          <w:szCs w:val="22"/>
        </w:rPr>
        <w:t xml:space="preserve">Šį vaistą laikykite vaikams nepastebimoje ir nepasiekiamoje </w:t>
      </w:r>
      <w:r w:rsidRPr="002D1D6D">
        <w:rPr>
          <w:szCs w:val="22"/>
        </w:rPr>
        <w:t xml:space="preserve"> vietoje.</w:t>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r w:rsidRPr="002D1D6D">
        <w:rPr>
          <w:szCs w:val="22"/>
        </w:rPr>
        <w:t>Laikyti ne aukštesnėje kaip 25 </w:t>
      </w:r>
      <w:r w:rsidRPr="002D1D6D">
        <w:rPr>
          <w:szCs w:val="22"/>
        </w:rPr>
        <w:sym w:font="Symbol" w:char="F0B0"/>
      </w:r>
      <w:r w:rsidRPr="002D1D6D">
        <w:rPr>
          <w:szCs w:val="22"/>
        </w:rPr>
        <w:t>C temperatūroje.</w:t>
      </w:r>
    </w:p>
    <w:p w:rsidR="00F049CF" w:rsidRPr="002D1D6D" w:rsidRDefault="00F049CF" w:rsidP="00F049CF">
      <w:pPr>
        <w:pStyle w:val="Pagrindinistekstas"/>
        <w:spacing w:after="0"/>
        <w:rPr>
          <w:szCs w:val="22"/>
        </w:rPr>
      </w:pPr>
      <w:r w:rsidRPr="002D1D6D">
        <w:rPr>
          <w:szCs w:val="22"/>
        </w:rPr>
        <w:t>Negalima užšaldyti.</w:t>
      </w:r>
    </w:p>
    <w:p w:rsidR="00F049CF" w:rsidRDefault="00F049CF" w:rsidP="00F049CF">
      <w:pPr>
        <w:pStyle w:val="Pagrindinistekstas"/>
        <w:spacing w:after="0"/>
      </w:pPr>
      <w:r w:rsidRPr="002D1D6D">
        <w:rPr>
          <w:szCs w:val="22"/>
        </w:rPr>
        <w:t xml:space="preserve">Ant </w:t>
      </w:r>
      <w:r>
        <w:rPr>
          <w:szCs w:val="22"/>
        </w:rPr>
        <w:t>tūbelės ir dėžutės</w:t>
      </w:r>
      <w:r w:rsidRPr="002D1D6D">
        <w:rPr>
          <w:szCs w:val="22"/>
        </w:rPr>
        <w:t xml:space="preserve"> </w:t>
      </w:r>
      <w:r>
        <w:rPr>
          <w:szCs w:val="22"/>
        </w:rPr>
        <w:t>po „Tinka iki/EXP“</w:t>
      </w:r>
      <w:r w:rsidRPr="002D1D6D">
        <w:rPr>
          <w:szCs w:val="22"/>
        </w:rPr>
        <w:t xml:space="preserve"> nurodytam tinkamumo laikui pasibaigus, </w:t>
      </w:r>
      <w:r>
        <w:rPr>
          <w:szCs w:val="22"/>
        </w:rPr>
        <w:t>šio vaisto</w:t>
      </w:r>
      <w:r w:rsidRPr="002D1D6D">
        <w:rPr>
          <w:szCs w:val="22"/>
        </w:rPr>
        <w:t xml:space="preserve"> vartoti negalima.</w:t>
      </w:r>
      <w:r>
        <w:rPr>
          <w:szCs w:val="22"/>
        </w:rPr>
        <w:t xml:space="preserve"> </w:t>
      </w:r>
      <w:r w:rsidRPr="00172193">
        <w:t>Vaistas tinka</w:t>
      </w:r>
      <w:r>
        <w:t>mas</w:t>
      </w:r>
      <w:r w:rsidRPr="00172193">
        <w:t xml:space="preserve"> vartoti iki paskutinės nurodyto mėnesio dienos.</w:t>
      </w:r>
    </w:p>
    <w:p w:rsidR="00F049CF" w:rsidRPr="00172193" w:rsidRDefault="00F049CF" w:rsidP="00F049CF">
      <w:r w:rsidRPr="00172193">
        <w:t xml:space="preserve">Vaistų negalima </w:t>
      </w:r>
      <w:r>
        <w:t>išmesti</w:t>
      </w:r>
      <w:r w:rsidRPr="00172193">
        <w:t xml:space="preserve"> į kanalizaciją arba su buitinėmis atliekomis. Kaip </w:t>
      </w:r>
      <w:r>
        <w:t>išmesti</w:t>
      </w:r>
      <w:r w:rsidRPr="00172193">
        <w:t xml:space="preserve"> nereikalingus vaistus, klauskite vaistininko. Šios pri</w:t>
      </w:r>
      <w:r>
        <w:t>emonės padės apsaugoti aplinką.</w:t>
      </w:r>
    </w:p>
    <w:p w:rsidR="00F049CF" w:rsidRPr="002D1D6D" w:rsidRDefault="00F049CF" w:rsidP="00F049CF">
      <w:pPr>
        <w:rPr>
          <w:szCs w:val="22"/>
        </w:rPr>
      </w:pPr>
    </w:p>
    <w:p w:rsidR="00F049CF" w:rsidRPr="002D1D6D" w:rsidRDefault="00F049CF" w:rsidP="00F049CF">
      <w:pPr>
        <w:rPr>
          <w:szCs w:val="22"/>
        </w:rPr>
      </w:pPr>
    </w:p>
    <w:p w:rsidR="00F049CF" w:rsidRDefault="00F049CF" w:rsidP="00F049CF">
      <w:pPr>
        <w:ind w:left="540" w:hanging="540"/>
        <w:rPr>
          <w:b/>
          <w:bCs/>
          <w:szCs w:val="22"/>
        </w:rPr>
      </w:pPr>
      <w:r w:rsidRPr="002D1D6D">
        <w:rPr>
          <w:b/>
          <w:bCs/>
          <w:szCs w:val="22"/>
        </w:rPr>
        <w:t>6.</w:t>
      </w:r>
      <w:r w:rsidRPr="002D1D6D">
        <w:rPr>
          <w:b/>
          <w:bCs/>
          <w:szCs w:val="22"/>
        </w:rPr>
        <w:tab/>
      </w:r>
      <w:r w:rsidRPr="00171148">
        <w:rPr>
          <w:b/>
          <w:bCs/>
          <w:szCs w:val="22"/>
        </w:rPr>
        <w:t>Pakuotės turinys ir kita informacija</w:t>
      </w:r>
    </w:p>
    <w:p w:rsidR="00F049CF" w:rsidRPr="002D1D6D" w:rsidRDefault="00F049CF" w:rsidP="00F049CF">
      <w:pPr>
        <w:rPr>
          <w:b/>
          <w:bCs/>
          <w:szCs w:val="22"/>
        </w:rPr>
      </w:pPr>
    </w:p>
    <w:p w:rsidR="00F049CF" w:rsidRDefault="00F049CF" w:rsidP="00F049CF">
      <w:pPr>
        <w:rPr>
          <w:b/>
        </w:rPr>
      </w:pPr>
      <w:proofErr w:type="spellStart"/>
      <w:r w:rsidRPr="00172193">
        <w:rPr>
          <w:b/>
        </w:rPr>
        <w:t>Zovirax</w:t>
      </w:r>
      <w:proofErr w:type="spellEnd"/>
      <w:r w:rsidRPr="00172193">
        <w:rPr>
          <w:b/>
        </w:rPr>
        <w:t xml:space="preserve"> sudėtis</w:t>
      </w:r>
    </w:p>
    <w:p w:rsidR="00F049CF" w:rsidRPr="002D1D6D" w:rsidRDefault="00F049CF" w:rsidP="00F049CF">
      <w:pPr>
        <w:pStyle w:val="Pagrindinistekstas"/>
        <w:spacing w:after="0"/>
        <w:ind w:left="540" w:hanging="540"/>
        <w:rPr>
          <w:szCs w:val="22"/>
        </w:rPr>
      </w:pPr>
      <w:r w:rsidRPr="002D1D6D">
        <w:rPr>
          <w:szCs w:val="22"/>
        </w:rPr>
        <w:t>-</w:t>
      </w:r>
      <w:r w:rsidRPr="002D1D6D">
        <w:rPr>
          <w:szCs w:val="22"/>
        </w:rPr>
        <w:tab/>
        <w:t xml:space="preserve">Veiklioji medžiaga yra </w:t>
      </w:r>
      <w:proofErr w:type="spellStart"/>
      <w:r w:rsidRPr="002D1D6D">
        <w:rPr>
          <w:szCs w:val="22"/>
        </w:rPr>
        <w:t>acikloviras</w:t>
      </w:r>
      <w:proofErr w:type="spellEnd"/>
      <w:r w:rsidRPr="002D1D6D">
        <w:rPr>
          <w:szCs w:val="22"/>
        </w:rPr>
        <w:t>.</w:t>
      </w:r>
      <w:r>
        <w:rPr>
          <w:szCs w:val="22"/>
        </w:rPr>
        <w:t xml:space="preserve"> 1 g kremo yra 50 mg </w:t>
      </w:r>
      <w:proofErr w:type="spellStart"/>
      <w:r>
        <w:rPr>
          <w:szCs w:val="22"/>
        </w:rPr>
        <w:t>acikloviro</w:t>
      </w:r>
      <w:proofErr w:type="spellEnd"/>
      <w:r>
        <w:rPr>
          <w:szCs w:val="22"/>
        </w:rPr>
        <w:t>.</w:t>
      </w:r>
    </w:p>
    <w:p w:rsidR="00F049CF" w:rsidRDefault="00F049CF" w:rsidP="00F049CF">
      <w:pPr>
        <w:pStyle w:val="Pagrindinistekstas"/>
        <w:spacing w:after="0"/>
        <w:ind w:left="567" w:hanging="567"/>
        <w:rPr>
          <w:szCs w:val="22"/>
        </w:rPr>
      </w:pPr>
      <w:r w:rsidRPr="002D1D6D">
        <w:rPr>
          <w:szCs w:val="22"/>
        </w:rPr>
        <w:t>-</w:t>
      </w:r>
      <w:r w:rsidRPr="002D1D6D">
        <w:rPr>
          <w:szCs w:val="22"/>
        </w:rPr>
        <w:tab/>
        <w:t xml:space="preserve">Pagalbinės medžiagos yra </w:t>
      </w:r>
      <w:proofErr w:type="spellStart"/>
      <w:r w:rsidRPr="002D1D6D">
        <w:rPr>
          <w:szCs w:val="22"/>
        </w:rPr>
        <w:t>dimetikonas</w:t>
      </w:r>
      <w:proofErr w:type="spellEnd"/>
      <w:r w:rsidRPr="002D1D6D">
        <w:rPr>
          <w:szCs w:val="22"/>
        </w:rPr>
        <w:t xml:space="preserve">, </w:t>
      </w:r>
      <w:proofErr w:type="spellStart"/>
      <w:r w:rsidRPr="002D1D6D">
        <w:rPr>
          <w:szCs w:val="22"/>
        </w:rPr>
        <w:t>propilenglikolis</w:t>
      </w:r>
      <w:proofErr w:type="spellEnd"/>
      <w:r w:rsidRPr="002D1D6D">
        <w:rPr>
          <w:szCs w:val="22"/>
        </w:rPr>
        <w:t xml:space="preserve">, </w:t>
      </w:r>
      <w:proofErr w:type="spellStart"/>
      <w:r w:rsidRPr="002D1D6D">
        <w:rPr>
          <w:i/>
          <w:szCs w:val="22"/>
        </w:rPr>
        <w:t>Arlacel</w:t>
      </w:r>
      <w:proofErr w:type="spellEnd"/>
      <w:r w:rsidRPr="002D1D6D">
        <w:rPr>
          <w:i/>
          <w:szCs w:val="22"/>
        </w:rPr>
        <w:t xml:space="preserve"> 165</w:t>
      </w:r>
      <w:r w:rsidRPr="002D1D6D">
        <w:rPr>
          <w:szCs w:val="22"/>
        </w:rPr>
        <w:t xml:space="preserve">, </w:t>
      </w:r>
      <w:proofErr w:type="spellStart"/>
      <w:r w:rsidRPr="002D1D6D">
        <w:rPr>
          <w:szCs w:val="22"/>
        </w:rPr>
        <w:t>poloksameras</w:t>
      </w:r>
      <w:proofErr w:type="spellEnd"/>
      <w:r w:rsidRPr="002D1D6D">
        <w:rPr>
          <w:szCs w:val="22"/>
        </w:rPr>
        <w:t xml:space="preserve"> 407, </w:t>
      </w:r>
      <w:proofErr w:type="spellStart"/>
      <w:r w:rsidRPr="002D1D6D">
        <w:rPr>
          <w:szCs w:val="22"/>
        </w:rPr>
        <w:t>cetostearilo</w:t>
      </w:r>
      <w:proofErr w:type="spellEnd"/>
      <w:r w:rsidRPr="002D1D6D">
        <w:rPr>
          <w:szCs w:val="22"/>
        </w:rPr>
        <w:t xml:space="preserve"> alkoholis, natrio </w:t>
      </w:r>
      <w:proofErr w:type="spellStart"/>
      <w:r w:rsidRPr="002D1D6D">
        <w:rPr>
          <w:szCs w:val="22"/>
        </w:rPr>
        <w:t>laurilsulfatas</w:t>
      </w:r>
      <w:proofErr w:type="spellEnd"/>
      <w:r w:rsidRPr="002D1D6D">
        <w:rPr>
          <w:szCs w:val="22"/>
        </w:rPr>
        <w:t>, minkštasis baltas parafinas, skystasis parafinas, išgrynintas vanduo.</w:t>
      </w:r>
    </w:p>
    <w:p w:rsidR="00F049CF" w:rsidRDefault="00F049CF" w:rsidP="00F049CF">
      <w:pPr>
        <w:pStyle w:val="Pagrindinistekstas"/>
        <w:spacing w:after="0"/>
        <w:ind w:left="567" w:hanging="567"/>
        <w:rPr>
          <w:szCs w:val="22"/>
        </w:rPr>
      </w:pPr>
    </w:p>
    <w:p w:rsidR="00F049CF" w:rsidRPr="00172193" w:rsidRDefault="00F049CF" w:rsidP="00F049CF">
      <w:pPr>
        <w:rPr>
          <w:b/>
        </w:rPr>
      </w:pPr>
      <w:proofErr w:type="spellStart"/>
      <w:r w:rsidRPr="00172193">
        <w:rPr>
          <w:b/>
        </w:rPr>
        <w:t>Zovirax</w:t>
      </w:r>
      <w:proofErr w:type="spellEnd"/>
      <w:r w:rsidRPr="00172193">
        <w:rPr>
          <w:b/>
        </w:rPr>
        <w:t xml:space="preserve"> išvaizda ir kiekis pakuotėje</w:t>
      </w:r>
    </w:p>
    <w:p w:rsidR="00F049CF" w:rsidRPr="002D1D6D" w:rsidRDefault="00F049CF" w:rsidP="00F049CF">
      <w:pPr>
        <w:rPr>
          <w:szCs w:val="22"/>
        </w:rPr>
      </w:pPr>
      <w:proofErr w:type="spellStart"/>
      <w:r w:rsidRPr="002D1D6D">
        <w:rPr>
          <w:szCs w:val="22"/>
        </w:rPr>
        <w:t>Zovirax</w:t>
      </w:r>
      <w:proofErr w:type="spellEnd"/>
      <w:r w:rsidRPr="002D1D6D">
        <w:rPr>
          <w:szCs w:val="22"/>
        </w:rPr>
        <w:t xml:space="preserve"> yra homogeniškas baltas kremas, tiekiamas 2 g tūbelė</w:t>
      </w:r>
      <w:r>
        <w:rPr>
          <w:szCs w:val="22"/>
        </w:rPr>
        <w:t>mis</w:t>
      </w:r>
      <w:r w:rsidRPr="002D1D6D">
        <w:rPr>
          <w:szCs w:val="22"/>
        </w:rPr>
        <w:t>.</w:t>
      </w:r>
    </w:p>
    <w:p w:rsidR="00F049CF" w:rsidRPr="002D1D6D" w:rsidRDefault="00F049CF" w:rsidP="00F049CF">
      <w:pPr>
        <w:pStyle w:val="Pagrindinistekstas"/>
        <w:spacing w:after="0"/>
        <w:ind w:left="567" w:hanging="567"/>
        <w:rPr>
          <w:szCs w:val="22"/>
        </w:rPr>
      </w:pPr>
    </w:p>
    <w:p w:rsidR="00F049CF" w:rsidRDefault="00F049CF" w:rsidP="00F049CF">
      <w:r>
        <w:rPr>
          <w:b/>
        </w:rPr>
        <w:t>Registruotojas</w:t>
      </w:r>
      <w:r w:rsidRPr="00172193">
        <w:rPr>
          <w:b/>
        </w:rPr>
        <w:t xml:space="preserve"> </w:t>
      </w:r>
    </w:p>
    <w:p w:rsidR="00F049CF" w:rsidRPr="00BC23B8" w:rsidRDefault="00F049CF" w:rsidP="00F049CF">
      <w:pPr>
        <w:rPr>
          <w:szCs w:val="22"/>
        </w:rPr>
      </w:pPr>
      <w:proofErr w:type="spellStart"/>
      <w:r w:rsidRPr="00BC23B8">
        <w:rPr>
          <w:szCs w:val="22"/>
        </w:rPr>
        <w:t>GlaxoSmithKline</w:t>
      </w:r>
      <w:proofErr w:type="spellEnd"/>
      <w:r w:rsidRPr="00BC23B8">
        <w:rPr>
          <w:szCs w:val="22"/>
        </w:rPr>
        <w:t xml:space="preserve"> </w:t>
      </w:r>
      <w:proofErr w:type="spellStart"/>
      <w:r w:rsidRPr="00BC23B8">
        <w:rPr>
          <w:szCs w:val="22"/>
        </w:rPr>
        <w:t>Dungarvan</w:t>
      </w:r>
      <w:proofErr w:type="spellEnd"/>
      <w:r w:rsidRPr="00BC23B8">
        <w:rPr>
          <w:szCs w:val="22"/>
        </w:rPr>
        <w:t xml:space="preserve"> </w:t>
      </w:r>
      <w:proofErr w:type="spellStart"/>
      <w:r w:rsidRPr="00BC23B8">
        <w:rPr>
          <w:szCs w:val="22"/>
        </w:rPr>
        <w:t>Limited</w:t>
      </w:r>
      <w:proofErr w:type="spellEnd"/>
    </w:p>
    <w:p w:rsidR="00F049CF" w:rsidRPr="00BC23B8" w:rsidRDefault="00F049CF" w:rsidP="00F049CF">
      <w:pPr>
        <w:rPr>
          <w:szCs w:val="22"/>
        </w:rPr>
      </w:pPr>
      <w:proofErr w:type="spellStart"/>
      <w:r w:rsidRPr="00BC23B8">
        <w:rPr>
          <w:szCs w:val="22"/>
        </w:rPr>
        <w:t>Knockbrack</w:t>
      </w:r>
      <w:proofErr w:type="spellEnd"/>
    </w:p>
    <w:p w:rsidR="00F049CF" w:rsidRPr="00BC23B8" w:rsidRDefault="00F049CF" w:rsidP="00F049CF">
      <w:pPr>
        <w:rPr>
          <w:szCs w:val="22"/>
        </w:rPr>
      </w:pPr>
      <w:proofErr w:type="spellStart"/>
      <w:r w:rsidRPr="00BC23B8">
        <w:rPr>
          <w:szCs w:val="22"/>
        </w:rPr>
        <w:t>Dungarvan</w:t>
      </w:r>
      <w:proofErr w:type="spellEnd"/>
    </w:p>
    <w:p w:rsidR="00F049CF" w:rsidRPr="00BC23B8" w:rsidRDefault="00F049CF" w:rsidP="00F049CF">
      <w:pPr>
        <w:rPr>
          <w:szCs w:val="22"/>
        </w:rPr>
      </w:pPr>
      <w:proofErr w:type="spellStart"/>
      <w:r w:rsidRPr="00BC23B8">
        <w:rPr>
          <w:szCs w:val="22"/>
        </w:rPr>
        <w:t>Co</w:t>
      </w:r>
      <w:proofErr w:type="spellEnd"/>
      <w:r w:rsidRPr="00BC23B8">
        <w:rPr>
          <w:szCs w:val="22"/>
        </w:rPr>
        <w:t xml:space="preserve"> </w:t>
      </w:r>
      <w:proofErr w:type="spellStart"/>
      <w:r w:rsidRPr="00BC23B8">
        <w:rPr>
          <w:szCs w:val="22"/>
        </w:rPr>
        <w:t>Waterford</w:t>
      </w:r>
      <w:proofErr w:type="spellEnd"/>
      <w:r w:rsidRPr="00BC23B8">
        <w:rPr>
          <w:szCs w:val="22"/>
        </w:rPr>
        <w:t xml:space="preserve"> </w:t>
      </w:r>
    </w:p>
    <w:p w:rsidR="00F049CF" w:rsidRDefault="00F049CF" w:rsidP="00F049CF">
      <w:pPr>
        <w:rPr>
          <w:szCs w:val="22"/>
        </w:rPr>
      </w:pPr>
      <w:r w:rsidRPr="00BC23B8">
        <w:rPr>
          <w:szCs w:val="22"/>
        </w:rPr>
        <w:t>Airija</w:t>
      </w:r>
    </w:p>
    <w:p w:rsidR="00F049CF" w:rsidRPr="00B743D1" w:rsidRDefault="00F049CF" w:rsidP="00F049CF">
      <w:pPr>
        <w:pStyle w:val="Pagrindinistekstas"/>
        <w:spacing w:after="0"/>
      </w:pPr>
    </w:p>
    <w:p w:rsidR="00F049CF" w:rsidRPr="00DC0779" w:rsidRDefault="00F049CF" w:rsidP="00F049CF">
      <w:pPr>
        <w:pStyle w:val="Pagrindinistekstas"/>
        <w:spacing w:after="0"/>
        <w:rPr>
          <w:b/>
          <w:szCs w:val="22"/>
        </w:rPr>
      </w:pPr>
      <w:r w:rsidRPr="00DC0779">
        <w:rPr>
          <w:b/>
          <w:szCs w:val="22"/>
        </w:rPr>
        <w:t>Gamintojas</w:t>
      </w:r>
    </w:p>
    <w:p w:rsidR="00F049CF" w:rsidRDefault="00F049CF" w:rsidP="00F049CF">
      <w:pPr>
        <w:pStyle w:val="Default"/>
        <w:rPr>
          <w:sz w:val="22"/>
          <w:szCs w:val="22"/>
        </w:rPr>
      </w:pPr>
      <w:proofErr w:type="spellStart"/>
      <w:r>
        <w:rPr>
          <w:sz w:val="22"/>
          <w:szCs w:val="22"/>
        </w:rPr>
        <w:t>GlaxoSmithKline</w:t>
      </w:r>
      <w:proofErr w:type="spellEnd"/>
      <w:r>
        <w:rPr>
          <w:sz w:val="22"/>
          <w:szCs w:val="22"/>
        </w:rPr>
        <w:t xml:space="preserve"> </w:t>
      </w:r>
      <w:proofErr w:type="spellStart"/>
      <w:r>
        <w:rPr>
          <w:sz w:val="22"/>
          <w:szCs w:val="22"/>
        </w:rPr>
        <w:t>Consumer</w:t>
      </w:r>
      <w:proofErr w:type="spellEnd"/>
      <w:r>
        <w:rPr>
          <w:sz w:val="22"/>
          <w:szCs w:val="22"/>
        </w:rPr>
        <w:t xml:space="preserve"> </w:t>
      </w:r>
      <w:proofErr w:type="spellStart"/>
      <w:r>
        <w:rPr>
          <w:sz w:val="22"/>
          <w:szCs w:val="22"/>
        </w:rPr>
        <w:t>Healthcare</w:t>
      </w:r>
      <w:proofErr w:type="spellEnd"/>
      <w:r>
        <w:rPr>
          <w:sz w:val="22"/>
          <w:szCs w:val="22"/>
        </w:rPr>
        <w:t xml:space="preserve"> </w:t>
      </w:r>
      <w:proofErr w:type="spellStart"/>
      <w:r>
        <w:rPr>
          <w:sz w:val="22"/>
          <w:szCs w:val="22"/>
        </w:rPr>
        <w:t>GmbH</w:t>
      </w:r>
      <w:proofErr w:type="spellEnd"/>
      <w:r>
        <w:rPr>
          <w:sz w:val="22"/>
          <w:szCs w:val="22"/>
        </w:rPr>
        <w:t xml:space="preserve"> &amp; </w:t>
      </w:r>
      <w:proofErr w:type="spellStart"/>
      <w:r>
        <w:rPr>
          <w:sz w:val="22"/>
          <w:szCs w:val="22"/>
        </w:rPr>
        <w:t>Co</w:t>
      </w:r>
      <w:proofErr w:type="spellEnd"/>
      <w:r>
        <w:rPr>
          <w:sz w:val="22"/>
          <w:szCs w:val="22"/>
        </w:rPr>
        <w:t xml:space="preserve">. KG, </w:t>
      </w:r>
    </w:p>
    <w:p w:rsidR="00F049CF" w:rsidRDefault="00F049CF" w:rsidP="00F049CF">
      <w:pPr>
        <w:pStyle w:val="Default"/>
        <w:rPr>
          <w:sz w:val="22"/>
          <w:szCs w:val="22"/>
        </w:rPr>
      </w:pPr>
      <w:proofErr w:type="spellStart"/>
      <w:r>
        <w:rPr>
          <w:sz w:val="22"/>
          <w:szCs w:val="22"/>
        </w:rPr>
        <w:t>Barthstra</w:t>
      </w:r>
      <w:proofErr w:type="spellEnd"/>
      <w:r>
        <w:rPr>
          <w:sz w:val="22"/>
          <w:szCs w:val="22"/>
        </w:rPr>
        <w:t xml:space="preserve">βe 4 </w:t>
      </w:r>
    </w:p>
    <w:p w:rsidR="00F049CF" w:rsidRDefault="00F049CF" w:rsidP="00F049CF">
      <w:pPr>
        <w:pStyle w:val="Default"/>
        <w:rPr>
          <w:sz w:val="22"/>
          <w:szCs w:val="22"/>
        </w:rPr>
      </w:pPr>
      <w:r>
        <w:rPr>
          <w:sz w:val="22"/>
          <w:szCs w:val="22"/>
        </w:rPr>
        <w:t xml:space="preserve">80339 </w:t>
      </w:r>
      <w:proofErr w:type="spellStart"/>
      <w:r>
        <w:rPr>
          <w:sz w:val="22"/>
          <w:szCs w:val="22"/>
        </w:rPr>
        <w:t>München</w:t>
      </w:r>
      <w:proofErr w:type="spellEnd"/>
      <w:r>
        <w:rPr>
          <w:sz w:val="22"/>
          <w:szCs w:val="22"/>
        </w:rPr>
        <w:t xml:space="preserve"> </w:t>
      </w:r>
    </w:p>
    <w:p w:rsidR="00F049CF" w:rsidRPr="002D1D6D" w:rsidRDefault="00F049CF" w:rsidP="00F049CF">
      <w:pPr>
        <w:pStyle w:val="Pagrindinistekstas"/>
        <w:spacing w:after="0"/>
        <w:rPr>
          <w:szCs w:val="22"/>
        </w:rPr>
      </w:pPr>
      <w:r>
        <w:rPr>
          <w:szCs w:val="22"/>
        </w:rPr>
        <w:t>Vokietija</w:t>
      </w:r>
    </w:p>
    <w:p w:rsidR="00F049CF" w:rsidRPr="002D1D6D" w:rsidRDefault="00F049CF" w:rsidP="00F049CF">
      <w:pPr>
        <w:pStyle w:val="Pagrindinistekstas"/>
        <w:spacing w:after="0"/>
        <w:rPr>
          <w:szCs w:val="22"/>
        </w:rPr>
      </w:pPr>
    </w:p>
    <w:p w:rsidR="00F049CF" w:rsidRPr="002D1D6D" w:rsidRDefault="00F049CF" w:rsidP="00F049CF">
      <w:pPr>
        <w:pStyle w:val="Pagrindinistekstas"/>
        <w:spacing w:after="0"/>
        <w:rPr>
          <w:szCs w:val="22"/>
        </w:rPr>
      </w:pPr>
    </w:p>
    <w:p w:rsidR="00F049CF" w:rsidRDefault="00F049CF" w:rsidP="00F049CF">
      <w:pPr>
        <w:pStyle w:val="Pagrindinistekstas"/>
        <w:spacing w:after="0"/>
        <w:rPr>
          <w:b/>
          <w:szCs w:val="22"/>
        </w:rPr>
      </w:pPr>
      <w:r>
        <w:rPr>
          <w:b/>
          <w:szCs w:val="22"/>
        </w:rPr>
        <w:t>Šis pakuotės</w:t>
      </w:r>
      <w:r w:rsidRPr="002D1D6D">
        <w:rPr>
          <w:b/>
          <w:szCs w:val="22"/>
        </w:rPr>
        <w:t xml:space="preserve"> lapelis paskutinį kartą </w:t>
      </w:r>
      <w:r w:rsidRPr="00171148">
        <w:rPr>
          <w:b/>
          <w:szCs w:val="22"/>
        </w:rPr>
        <w:t xml:space="preserve">peržiūrėtas </w:t>
      </w:r>
      <w:r>
        <w:rPr>
          <w:b/>
          <w:szCs w:val="22"/>
        </w:rPr>
        <w:t>20</w:t>
      </w:r>
      <w:r>
        <w:rPr>
          <w:b/>
          <w:szCs w:val="22"/>
          <w:lang w:val="en-US"/>
        </w:rPr>
        <w:t>21</w:t>
      </w:r>
      <w:r>
        <w:rPr>
          <w:b/>
          <w:szCs w:val="22"/>
        </w:rPr>
        <w:t>-0</w:t>
      </w:r>
      <w:r>
        <w:rPr>
          <w:b/>
          <w:szCs w:val="22"/>
          <w:lang w:val="en-US"/>
        </w:rPr>
        <w:t>2</w:t>
      </w:r>
      <w:r>
        <w:rPr>
          <w:b/>
          <w:szCs w:val="22"/>
        </w:rPr>
        <w:t>-26.</w:t>
      </w:r>
    </w:p>
    <w:p w:rsidR="00F049CF" w:rsidRDefault="00F049CF" w:rsidP="00F049CF">
      <w:pPr>
        <w:pStyle w:val="Pagrindinistekstas"/>
        <w:spacing w:after="0"/>
        <w:rPr>
          <w:b/>
          <w:szCs w:val="22"/>
        </w:rPr>
      </w:pPr>
    </w:p>
    <w:p w:rsidR="00F049CF" w:rsidRDefault="00F049CF" w:rsidP="00F049CF">
      <w:pPr>
        <w:pStyle w:val="Pagrindinistekstas"/>
        <w:spacing w:after="0"/>
        <w:rPr>
          <w:b/>
          <w:szCs w:val="22"/>
        </w:rPr>
      </w:pPr>
    </w:p>
    <w:p w:rsidR="00F049CF" w:rsidRPr="00172193" w:rsidRDefault="00F049CF" w:rsidP="00F049CF">
      <w:r w:rsidRPr="00171148">
        <w:t>Išsami informacija apie šį vaistą pateikiama Valstybinės vaistų kontrolės tarnybos prie Lietuvos Respublikos sveikatos apsaugos ministerijos tinklalapyje</w:t>
      </w:r>
      <w:r w:rsidRPr="00172193">
        <w:t xml:space="preserve"> </w:t>
      </w:r>
      <w:hyperlink r:id="rId5" w:history="1">
        <w:r w:rsidRPr="00172193">
          <w:rPr>
            <w:rStyle w:val="Hipersaitas"/>
          </w:rPr>
          <w:t>http://www.vvkt.lt/</w:t>
        </w:r>
      </w:hyperlink>
    </w:p>
    <w:p w:rsidR="009041DB" w:rsidRDefault="009041DB">
      <w:bookmarkStart w:id="0" w:name="_GoBack"/>
      <w:bookmarkEnd w:id="0"/>
    </w:p>
    <w:sectPr w:rsidR="009041DB" w:rsidSect="00F049C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414"/>
    <w:multiLevelType w:val="hybridMultilevel"/>
    <w:tmpl w:val="524A6EA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6525A2"/>
    <w:multiLevelType w:val="hybridMultilevel"/>
    <w:tmpl w:val="816A2DD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C36874"/>
    <w:multiLevelType w:val="hybridMultilevel"/>
    <w:tmpl w:val="FC9CAB5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7B0358"/>
    <w:multiLevelType w:val="hybridMultilevel"/>
    <w:tmpl w:val="2C983A8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F85B16"/>
    <w:multiLevelType w:val="hybridMultilevel"/>
    <w:tmpl w:val="816A2DD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4E42EE"/>
    <w:multiLevelType w:val="hybridMultilevel"/>
    <w:tmpl w:val="454829C6"/>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CF"/>
    <w:rsid w:val="009041DB"/>
    <w:rsid w:val="00EE3634"/>
    <w:rsid w:val="00F04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828F1-CC83-445B-9346-1B201EE4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49CF"/>
    <w:pPr>
      <w:spacing w:after="0" w:line="240" w:lineRule="auto"/>
    </w:pPr>
    <w:rPr>
      <w:rFonts w:ascii="Times New Roman" w:eastAsia="Calibri" w:hAnsi="Times New Roman" w:cs="Times New Roman"/>
      <w:szCs w:val="20"/>
      <w:lang w:eastAsia="lt-LT"/>
    </w:rPr>
  </w:style>
  <w:style w:type="paragraph" w:styleId="Antrat4">
    <w:name w:val="heading 4"/>
    <w:basedOn w:val="prastasis"/>
    <w:next w:val="prastasis"/>
    <w:link w:val="Antrat4Diagrama"/>
    <w:uiPriority w:val="99"/>
    <w:qFormat/>
    <w:rsid w:val="00F049CF"/>
    <w:pPr>
      <w:keepNext/>
      <w:tabs>
        <w:tab w:val="left" w:pos="567"/>
      </w:tabs>
      <w:spacing w:line="260" w:lineRule="exact"/>
      <w:jc w:val="both"/>
      <w:outlineLvl w:val="3"/>
    </w:pPr>
    <w:rPr>
      <w:rFonts w:ascii="Calibri" w:eastAsia="Times New Roman"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049CF"/>
    <w:rPr>
      <w:rFonts w:ascii="Calibri" w:hAnsi="Calibri" w:cs="Times New Roman"/>
      <w:b/>
      <w:bCs/>
      <w:snapToGrid w:val="0"/>
      <w:sz w:val="28"/>
      <w:szCs w:val="28"/>
      <w:lang w:val="en-GB" w:eastAsia="x-none"/>
    </w:rPr>
  </w:style>
  <w:style w:type="paragraph" w:styleId="Pagrindinistekstas">
    <w:name w:val="Body Text"/>
    <w:basedOn w:val="prastasis"/>
    <w:link w:val="PagrindinistekstasDiagrama"/>
    <w:rsid w:val="00F049CF"/>
    <w:pPr>
      <w:spacing w:after="120"/>
    </w:pPr>
  </w:style>
  <w:style w:type="character" w:customStyle="1" w:styleId="PagrindinistekstasDiagrama">
    <w:name w:val="Pagrindinis tekstas Diagrama"/>
    <w:basedOn w:val="Numatytasispastraiposriftas"/>
    <w:link w:val="Pagrindinistekstas"/>
    <w:rsid w:val="00F049CF"/>
    <w:rPr>
      <w:rFonts w:ascii="Times New Roman" w:eastAsia="Calibri" w:hAnsi="Times New Roman" w:cs="Times New Roman"/>
      <w:szCs w:val="20"/>
      <w:lang w:eastAsia="lt-LT"/>
    </w:rPr>
  </w:style>
  <w:style w:type="character" w:styleId="Hipersaitas">
    <w:name w:val="Hyperlink"/>
    <w:rsid w:val="00F049CF"/>
    <w:rPr>
      <w:rFonts w:cs="Times New Roman"/>
      <w:color w:val="0000FF"/>
      <w:u w:val="single"/>
    </w:rPr>
  </w:style>
  <w:style w:type="paragraph" w:styleId="Sraopastraipa">
    <w:name w:val="List Paragraph"/>
    <w:basedOn w:val="prastasis"/>
    <w:uiPriority w:val="34"/>
    <w:qFormat/>
    <w:rsid w:val="00F049CF"/>
    <w:pPr>
      <w:ind w:left="720"/>
      <w:contextualSpacing/>
    </w:pPr>
  </w:style>
  <w:style w:type="paragraph" w:customStyle="1" w:styleId="Default">
    <w:name w:val="Default"/>
    <w:rsid w:val="00F049CF"/>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6537</Words>
  <Characters>3727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2021-03-01T09:23:00Z</dcterms:created>
  <dcterms:modified xsi:type="dcterms:W3CDTF">2021-03-01T09:23:00Z</dcterms:modified>
</cp:coreProperties>
</file>