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BC2A4" w14:textId="77777777" w:rsidR="00280A1D" w:rsidRPr="00116F77" w:rsidRDefault="00280A1D" w:rsidP="006B5B82">
      <w:pPr>
        <w:pStyle w:val="BTEMEASMCA"/>
      </w:pPr>
    </w:p>
    <w:p w14:paraId="4146DECD" w14:textId="77777777" w:rsidR="00280A1D" w:rsidRPr="00E0604C" w:rsidRDefault="00280A1D" w:rsidP="006B5B82">
      <w:pPr>
        <w:pStyle w:val="BTEMEASMCA"/>
      </w:pPr>
    </w:p>
    <w:p w14:paraId="56DE346A" w14:textId="77777777" w:rsidR="00BA7440" w:rsidRPr="00B154B1" w:rsidRDefault="00BA7440" w:rsidP="00792EA1">
      <w:pPr>
        <w:pStyle w:val="TTEMEASMCA"/>
      </w:pPr>
      <w:bookmarkStart w:id="0" w:name="_Toc129243096"/>
      <w:bookmarkStart w:id="1" w:name="_Toc129243221"/>
    </w:p>
    <w:p w14:paraId="258DAD76" w14:textId="77777777" w:rsidR="00BA7440" w:rsidRPr="00B154B1" w:rsidRDefault="00BA7440" w:rsidP="00792EA1">
      <w:pPr>
        <w:pStyle w:val="TTEMEASMCA"/>
      </w:pPr>
    </w:p>
    <w:p w14:paraId="4744515F" w14:textId="77777777" w:rsidR="00BA7440" w:rsidRPr="00B154B1" w:rsidRDefault="00BA7440" w:rsidP="00792EA1">
      <w:pPr>
        <w:pStyle w:val="TTEMEASMCA"/>
      </w:pPr>
    </w:p>
    <w:p w14:paraId="22F28A9F" w14:textId="77777777" w:rsidR="00BA7440" w:rsidRPr="00B154B1" w:rsidRDefault="00BA7440" w:rsidP="00792EA1">
      <w:pPr>
        <w:pStyle w:val="TTEMEASMCA"/>
      </w:pPr>
    </w:p>
    <w:p w14:paraId="4DBCB8D2" w14:textId="77777777" w:rsidR="00BA7440" w:rsidRPr="00B154B1" w:rsidRDefault="00BA7440" w:rsidP="00792EA1">
      <w:pPr>
        <w:pStyle w:val="TTEMEASMCA"/>
      </w:pPr>
    </w:p>
    <w:p w14:paraId="5C0B3FEE" w14:textId="77777777" w:rsidR="00BA7440" w:rsidRPr="00B154B1" w:rsidRDefault="00BA7440" w:rsidP="00792EA1">
      <w:pPr>
        <w:pStyle w:val="TTEMEASMCA"/>
      </w:pPr>
    </w:p>
    <w:p w14:paraId="36A08007" w14:textId="77777777" w:rsidR="00BA7440" w:rsidRPr="00B154B1" w:rsidRDefault="00BA7440" w:rsidP="00792EA1">
      <w:pPr>
        <w:pStyle w:val="TTEMEASMCA"/>
      </w:pPr>
    </w:p>
    <w:p w14:paraId="465C5BF8" w14:textId="77777777" w:rsidR="00BA7440" w:rsidRPr="00B154B1" w:rsidRDefault="00BA7440" w:rsidP="00792EA1">
      <w:pPr>
        <w:pStyle w:val="TTEMEASMCA"/>
      </w:pPr>
    </w:p>
    <w:p w14:paraId="60410140" w14:textId="77777777" w:rsidR="00BA7440" w:rsidRPr="00B154B1" w:rsidRDefault="00BA7440" w:rsidP="00792EA1">
      <w:pPr>
        <w:pStyle w:val="TTEMEASMCA"/>
      </w:pPr>
    </w:p>
    <w:p w14:paraId="38D9CB05" w14:textId="77777777" w:rsidR="00BA7440" w:rsidRPr="00B154B1" w:rsidRDefault="00BA7440" w:rsidP="00792EA1">
      <w:pPr>
        <w:pStyle w:val="TTEMEASMCA"/>
      </w:pPr>
    </w:p>
    <w:p w14:paraId="164E3F55" w14:textId="77777777" w:rsidR="00BA7440" w:rsidRPr="00B154B1" w:rsidRDefault="00BA7440" w:rsidP="00792EA1">
      <w:pPr>
        <w:pStyle w:val="TTEMEASMCA"/>
      </w:pPr>
    </w:p>
    <w:p w14:paraId="52E0626A" w14:textId="77777777" w:rsidR="00BA7440" w:rsidRPr="00B154B1" w:rsidRDefault="00BA7440" w:rsidP="00792EA1">
      <w:pPr>
        <w:pStyle w:val="TTEMEASMCA"/>
      </w:pPr>
    </w:p>
    <w:p w14:paraId="052C61BD" w14:textId="77777777" w:rsidR="00BA7440" w:rsidRPr="00B154B1" w:rsidRDefault="00BA7440" w:rsidP="00792EA1">
      <w:pPr>
        <w:pStyle w:val="TTEMEASMCA"/>
      </w:pPr>
    </w:p>
    <w:p w14:paraId="12AE5259" w14:textId="77777777" w:rsidR="00BA7440" w:rsidRPr="00B154B1" w:rsidRDefault="00BA7440" w:rsidP="00792EA1">
      <w:pPr>
        <w:pStyle w:val="TTEMEASMCA"/>
      </w:pPr>
    </w:p>
    <w:p w14:paraId="4499ED22" w14:textId="77777777" w:rsidR="00BA7440" w:rsidRPr="00B154B1" w:rsidRDefault="00BA7440" w:rsidP="00792EA1">
      <w:pPr>
        <w:pStyle w:val="TTEMEASMCA"/>
      </w:pPr>
    </w:p>
    <w:p w14:paraId="602B1228" w14:textId="77777777" w:rsidR="00BA7440" w:rsidRPr="00B154B1" w:rsidRDefault="00BA7440" w:rsidP="00792EA1">
      <w:pPr>
        <w:pStyle w:val="TTEMEASMCA"/>
      </w:pPr>
    </w:p>
    <w:p w14:paraId="6F647C71" w14:textId="77777777" w:rsidR="00BA7440" w:rsidRPr="00B154B1" w:rsidRDefault="00BA7440" w:rsidP="00792EA1">
      <w:pPr>
        <w:pStyle w:val="TTEMEASMCA"/>
      </w:pPr>
    </w:p>
    <w:p w14:paraId="7D06FB2D" w14:textId="77777777" w:rsidR="00BA7440" w:rsidRPr="00B154B1" w:rsidRDefault="00BA7440" w:rsidP="00792EA1">
      <w:pPr>
        <w:pStyle w:val="TTEMEASMCA"/>
      </w:pPr>
    </w:p>
    <w:p w14:paraId="0FDEDE91" w14:textId="77777777" w:rsidR="00BA7440" w:rsidRPr="00B154B1" w:rsidRDefault="00BA7440" w:rsidP="00792EA1">
      <w:pPr>
        <w:pStyle w:val="TTEMEASMCA"/>
      </w:pPr>
    </w:p>
    <w:p w14:paraId="740D25D5" w14:textId="77777777" w:rsidR="00BA7440" w:rsidRPr="00B154B1" w:rsidRDefault="00BA7440" w:rsidP="00792EA1">
      <w:pPr>
        <w:pStyle w:val="TTEMEASMCA"/>
      </w:pPr>
    </w:p>
    <w:p w14:paraId="37714F52" w14:textId="77777777" w:rsidR="00BA7440" w:rsidRPr="00B154B1" w:rsidRDefault="00BA7440" w:rsidP="00792EA1">
      <w:pPr>
        <w:pStyle w:val="TTEMEASMCA"/>
      </w:pPr>
    </w:p>
    <w:p w14:paraId="10FCC8D8" w14:textId="77777777" w:rsidR="00BA7440" w:rsidRPr="00B154B1" w:rsidRDefault="00BA7440" w:rsidP="00792EA1">
      <w:pPr>
        <w:pStyle w:val="TTEMEASMCA"/>
      </w:pPr>
    </w:p>
    <w:p w14:paraId="4CB1C7F5" w14:textId="360DEA66" w:rsidR="00280A1D" w:rsidRPr="00B154B1" w:rsidRDefault="00280A1D" w:rsidP="00792EA1">
      <w:pPr>
        <w:pStyle w:val="TTEMEASMCA"/>
        <w:rPr>
          <w:lang w:val="it-IT"/>
        </w:rPr>
      </w:pPr>
      <w:r w:rsidRPr="00B154B1">
        <w:rPr>
          <w:lang w:val="it-IT"/>
        </w:rPr>
        <w:t>I PRIEDA</w:t>
      </w:r>
      <w:r w:rsidR="00457147" w:rsidRPr="00B154B1">
        <w:rPr>
          <w:lang w:val="it-IT"/>
        </w:rPr>
        <w:t>S</w:t>
      </w:r>
      <w:bookmarkEnd w:id="0"/>
      <w:bookmarkEnd w:id="1"/>
    </w:p>
    <w:p w14:paraId="5B50D267" w14:textId="77777777" w:rsidR="00280A1D" w:rsidRPr="00116F77" w:rsidRDefault="00280A1D" w:rsidP="006B5B82">
      <w:pPr>
        <w:pStyle w:val="BTEMEASMCA"/>
      </w:pPr>
    </w:p>
    <w:p w14:paraId="46A48F70" w14:textId="77777777" w:rsidR="00280A1D" w:rsidRPr="00B154B1" w:rsidRDefault="00280A1D" w:rsidP="00792EA1">
      <w:pPr>
        <w:pStyle w:val="TTEMEASMCA"/>
        <w:rPr>
          <w:lang w:val="it-IT"/>
        </w:rPr>
      </w:pPr>
      <w:bookmarkStart w:id="2" w:name="_Toc129243097"/>
      <w:bookmarkStart w:id="3" w:name="_Toc129243222"/>
      <w:r w:rsidRPr="00B154B1">
        <w:rPr>
          <w:lang w:val="it-IT"/>
        </w:rPr>
        <w:t>PREPARATO CHARAKTERISTIKŲ SANTRAUKA</w:t>
      </w:r>
      <w:bookmarkEnd w:id="2"/>
      <w:bookmarkEnd w:id="3"/>
    </w:p>
    <w:p w14:paraId="321F833F" w14:textId="77777777" w:rsidR="00463D32" w:rsidRPr="00B154B1" w:rsidRDefault="00463D32" w:rsidP="00792EA1">
      <w:pPr>
        <w:pStyle w:val="TTEMEASMCA"/>
        <w:rPr>
          <w:lang w:val="it-IT"/>
        </w:rPr>
      </w:pPr>
    </w:p>
    <w:p w14:paraId="7DFACD44" w14:textId="77777777" w:rsidR="00463D32" w:rsidRPr="00B154B1" w:rsidRDefault="00463D32" w:rsidP="00792EA1">
      <w:pPr>
        <w:pStyle w:val="TTEMEASMCA"/>
        <w:rPr>
          <w:lang w:val="it-IT"/>
        </w:rPr>
      </w:pPr>
    </w:p>
    <w:p w14:paraId="19A1B18D" w14:textId="77777777" w:rsidR="00463D32" w:rsidRPr="00B154B1" w:rsidRDefault="00463D32" w:rsidP="00792EA1">
      <w:pPr>
        <w:pStyle w:val="TTEMEASMCA"/>
        <w:rPr>
          <w:lang w:val="it-IT"/>
        </w:rPr>
      </w:pPr>
    </w:p>
    <w:p w14:paraId="6B252DD6" w14:textId="77777777" w:rsidR="00BA7440" w:rsidRPr="00B154B1" w:rsidRDefault="00BA7440" w:rsidP="00792EA1">
      <w:pPr>
        <w:pStyle w:val="TTEMEASMCA"/>
        <w:rPr>
          <w:lang w:val="it-IT"/>
        </w:rPr>
      </w:pPr>
    </w:p>
    <w:p w14:paraId="0C5C4CC0" w14:textId="77777777" w:rsidR="00BA7440" w:rsidRPr="00B154B1" w:rsidRDefault="00BA7440" w:rsidP="00792EA1">
      <w:pPr>
        <w:pStyle w:val="TTEMEASMCA"/>
        <w:rPr>
          <w:lang w:val="it-IT"/>
        </w:rPr>
      </w:pPr>
    </w:p>
    <w:p w14:paraId="4BF92BB4" w14:textId="77777777" w:rsidR="00BA7440" w:rsidRPr="00B154B1" w:rsidRDefault="00BA7440" w:rsidP="00792EA1">
      <w:pPr>
        <w:pStyle w:val="TTEMEASMCA"/>
        <w:rPr>
          <w:lang w:val="it-IT"/>
        </w:rPr>
      </w:pPr>
    </w:p>
    <w:p w14:paraId="310E7CF2" w14:textId="77777777" w:rsidR="00BA7440" w:rsidRPr="00B154B1" w:rsidRDefault="00BA7440" w:rsidP="00792EA1">
      <w:pPr>
        <w:pStyle w:val="TTEMEASMCA"/>
        <w:rPr>
          <w:lang w:val="it-IT"/>
        </w:rPr>
      </w:pPr>
    </w:p>
    <w:p w14:paraId="13DC209D" w14:textId="77777777" w:rsidR="00BA7440" w:rsidRPr="00B154B1" w:rsidRDefault="00BA7440" w:rsidP="00792EA1">
      <w:pPr>
        <w:pStyle w:val="TTEMEASMCA"/>
        <w:rPr>
          <w:lang w:val="it-IT"/>
        </w:rPr>
      </w:pPr>
    </w:p>
    <w:p w14:paraId="7EDBF28F" w14:textId="77777777" w:rsidR="00BA7440" w:rsidRPr="00B154B1" w:rsidRDefault="00BA7440" w:rsidP="00792EA1">
      <w:pPr>
        <w:pStyle w:val="TTEMEASMCA"/>
        <w:rPr>
          <w:lang w:val="it-IT"/>
        </w:rPr>
      </w:pPr>
    </w:p>
    <w:p w14:paraId="56F55BBF" w14:textId="77777777" w:rsidR="00BA7440" w:rsidRPr="00B154B1" w:rsidRDefault="00BA7440" w:rsidP="00792EA1">
      <w:pPr>
        <w:pStyle w:val="TTEMEASMCA"/>
        <w:rPr>
          <w:lang w:val="it-IT"/>
        </w:rPr>
      </w:pPr>
    </w:p>
    <w:p w14:paraId="1DCD9BB6" w14:textId="77777777" w:rsidR="00BA7440" w:rsidRPr="00B154B1" w:rsidRDefault="00BA7440" w:rsidP="00792EA1">
      <w:pPr>
        <w:pStyle w:val="TTEMEASMCA"/>
        <w:rPr>
          <w:lang w:val="it-IT"/>
        </w:rPr>
      </w:pPr>
    </w:p>
    <w:p w14:paraId="73DB491D" w14:textId="77777777" w:rsidR="00BA7440" w:rsidRPr="00B154B1" w:rsidRDefault="00BA7440" w:rsidP="00792EA1">
      <w:pPr>
        <w:pStyle w:val="TTEMEASMCA"/>
        <w:rPr>
          <w:lang w:val="it-IT"/>
        </w:rPr>
      </w:pPr>
    </w:p>
    <w:p w14:paraId="3E90DFFC" w14:textId="77777777" w:rsidR="00BA7440" w:rsidRPr="00B154B1" w:rsidRDefault="00BA7440" w:rsidP="00792EA1">
      <w:pPr>
        <w:pStyle w:val="TTEMEASMCA"/>
        <w:rPr>
          <w:lang w:val="it-IT"/>
        </w:rPr>
      </w:pPr>
    </w:p>
    <w:p w14:paraId="56EDA987" w14:textId="77777777" w:rsidR="00BA7440" w:rsidRPr="00B154B1" w:rsidRDefault="00BA7440" w:rsidP="00792EA1">
      <w:pPr>
        <w:pStyle w:val="TTEMEASMCA"/>
        <w:rPr>
          <w:lang w:val="it-IT"/>
        </w:rPr>
      </w:pPr>
    </w:p>
    <w:p w14:paraId="768D77DB" w14:textId="77777777" w:rsidR="00BA7440" w:rsidRPr="00B154B1" w:rsidRDefault="00BA7440" w:rsidP="00792EA1">
      <w:pPr>
        <w:pStyle w:val="TTEMEASMCA"/>
        <w:rPr>
          <w:lang w:val="it-IT"/>
        </w:rPr>
      </w:pPr>
    </w:p>
    <w:p w14:paraId="2C3C0844" w14:textId="77777777" w:rsidR="00BA7440" w:rsidRPr="00B154B1" w:rsidRDefault="00BA7440" w:rsidP="00792EA1">
      <w:pPr>
        <w:pStyle w:val="TTEMEASMCA"/>
        <w:rPr>
          <w:lang w:val="it-IT"/>
        </w:rPr>
      </w:pPr>
    </w:p>
    <w:p w14:paraId="1615EE59" w14:textId="77777777" w:rsidR="00BA7440" w:rsidRPr="00B154B1" w:rsidRDefault="00BA7440" w:rsidP="00792EA1">
      <w:pPr>
        <w:pStyle w:val="TTEMEASMCA"/>
        <w:rPr>
          <w:lang w:val="it-IT"/>
        </w:rPr>
      </w:pPr>
    </w:p>
    <w:p w14:paraId="62659769" w14:textId="77777777" w:rsidR="00BA7440" w:rsidRPr="00B154B1" w:rsidRDefault="00BA7440" w:rsidP="00792EA1">
      <w:pPr>
        <w:pStyle w:val="TTEMEASMCA"/>
        <w:rPr>
          <w:lang w:val="it-IT"/>
        </w:rPr>
      </w:pPr>
    </w:p>
    <w:p w14:paraId="6E6E7122" w14:textId="77777777" w:rsidR="00BA7440" w:rsidRPr="00B154B1" w:rsidRDefault="00BA7440" w:rsidP="00792EA1">
      <w:pPr>
        <w:pStyle w:val="TTEMEASMCA"/>
        <w:rPr>
          <w:lang w:val="it-IT"/>
        </w:rPr>
      </w:pPr>
    </w:p>
    <w:p w14:paraId="1DF704F6" w14:textId="77777777" w:rsidR="00BA7440" w:rsidRPr="00B154B1" w:rsidRDefault="00BA7440" w:rsidP="00792EA1">
      <w:pPr>
        <w:pStyle w:val="TTEMEASMCA"/>
        <w:rPr>
          <w:lang w:val="it-IT"/>
        </w:rPr>
      </w:pPr>
    </w:p>
    <w:p w14:paraId="28862284" w14:textId="77777777" w:rsidR="00BA7440" w:rsidRPr="00B154B1" w:rsidRDefault="00BA7440" w:rsidP="00792EA1">
      <w:pPr>
        <w:pStyle w:val="TTEMEASMCA"/>
        <w:rPr>
          <w:lang w:val="it-IT"/>
        </w:rPr>
      </w:pPr>
    </w:p>
    <w:p w14:paraId="3CE6F0EE" w14:textId="77777777" w:rsidR="00BA7440" w:rsidRPr="00B154B1" w:rsidRDefault="00BA7440" w:rsidP="00792EA1">
      <w:pPr>
        <w:pStyle w:val="TTEMEASMCA"/>
        <w:rPr>
          <w:lang w:val="it-IT"/>
        </w:rPr>
      </w:pPr>
    </w:p>
    <w:p w14:paraId="02B59F2D" w14:textId="77777777" w:rsidR="00BA7440" w:rsidRPr="00B154B1" w:rsidRDefault="00BA7440" w:rsidP="00792EA1">
      <w:pPr>
        <w:pStyle w:val="TTEMEASMCA"/>
        <w:rPr>
          <w:lang w:val="it-IT"/>
        </w:rPr>
      </w:pPr>
    </w:p>
    <w:p w14:paraId="0CA8241E" w14:textId="77777777" w:rsidR="00BA7440" w:rsidRPr="00B154B1" w:rsidRDefault="00BA7440" w:rsidP="00792EA1">
      <w:pPr>
        <w:pStyle w:val="TTEMEASMCA"/>
        <w:rPr>
          <w:lang w:val="it-IT"/>
        </w:rPr>
      </w:pPr>
    </w:p>
    <w:p w14:paraId="297E512B" w14:textId="77777777" w:rsidR="00BA7440" w:rsidRPr="00B154B1" w:rsidRDefault="00BA7440" w:rsidP="00792EA1">
      <w:pPr>
        <w:pStyle w:val="TTEMEASMCA"/>
        <w:rPr>
          <w:lang w:val="it-IT"/>
        </w:rPr>
      </w:pPr>
    </w:p>
    <w:p w14:paraId="6DFCA6EA" w14:textId="77777777" w:rsidR="00BA7440" w:rsidRPr="00B154B1" w:rsidRDefault="00BA7440" w:rsidP="00792EA1">
      <w:pPr>
        <w:pStyle w:val="TTEMEASMCA"/>
        <w:rPr>
          <w:lang w:val="it-IT"/>
        </w:rPr>
      </w:pPr>
    </w:p>
    <w:p w14:paraId="109C5AD4" w14:textId="77777777" w:rsidR="00BA7440" w:rsidRPr="00B154B1" w:rsidRDefault="00BA7440" w:rsidP="00792EA1">
      <w:pPr>
        <w:pStyle w:val="TTEMEASMCA"/>
        <w:rPr>
          <w:lang w:val="it-IT"/>
        </w:rPr>
      </w:pPr>
    </w:p>
    <w:p w14:paraId="595543F7" w14:textId="77777777" w:rsidR="00BA7440" w:rsidRPr="00B154B1" w:rsidRDefault="00BA7440" w:rsidP="00792EA1">
      <w:pPr>
        <w:pStyle w:val="TTEMEASMCA"/>
        <w:rPr>
          <w:lang w:val="it-IT"/>
        </w:rPr>
      </w:pPr>
    </w:p>
    <w:p w14:paraId="371D497A" w14:textId="77777777" w:rsidR="00BA7440" w:rsidRPr="00B154B1" w:rsidRDefault="00BA7440" w:rsidP="00792EA1">
      <w:pPr>
        <w:pStyle w:val="TTEMEASMCA"/>
        <w:rPr>
          <w:lang w:val="it-IT"/>
        </w:rPr>
      </w:pPr>
    </w:p>
    <w:p w14:paraId="799892A0" w14:textId="77777777" w:rsidR="00463D32" w:rsidRDefault="00463D32" w:rsidP="00463D32">
      <w:pPr>
        <w:pStyle w:val="PI-1EMEASMCA"/>
      </w:pPr>
      <w:bookmarkStart w:id="4" w:name="_Toc129243098"/>
      <w:bookmarkStart w:id="5" w:name="_Toc129243223"/>
    </w:p>
    <w:p w14:paraId="6D3E0500" w14:textId="77777777" w:rsidR="00280A1D" w:rsidRPr="00E0604C" w:rsidRDefault="00463D32" w:rsidP="00463D32">
      <w:pPr>
        <w:pStyle w:val="PI-1EMEASMCA"/>
      </w:pPr>
      <w:r>
        <w:rPr>
          <w:bCs/>
          <w:iCs/>
        </w:rPr>
        <w:t xml:space="preserve">1.       </w:t>
      </w:r>
      <w:r w:rsidR="00280A1D" w:rsidRPr="00E0604C">
        <w:t>VAISTINIO PREPARATO PAVADINIMAS</w:t>
      </w:r>
      <w:bookmarkEnd w:id="4"/>
      <w:bookmarkEnd w:id="5"/>
    </w:p>
    <w:p w14:paraId="7F52BB05" w14:textId="77777777" w:rsidR="00280A1D" w:rsidRPr="00116F77" w:rsidRDefault="00280A1D" w:rsidP="006B5B82">
      <w:pPr>
        <w:pStyle w:val="BTEMEASMCA"/>
      </w:pPr>
    </w:p>
    <w:p w14:paraId="23DDAFEB" w14:textId="77777777" w:rsidR="00280A1D" w:rsidRPr="00E0604C" w:rsidRDefault="00280A1D" w:rsidP="00280A1D">
      <w:pPr>
        <w:rPr>
          <w:sz w:val="22"/>
          <w:szCs w:val="22"/>
        </w:rPr>
      </w:pPr>
      <w:r w:rsidRPr="00E0604C">
        <w:rPr>
          <w:sz w:val="22"/>
          <w:szCs w:val="22"/>
        </w:rPr>
        <w:t>WARFARIN–GRINDEKS 3 mg tabletės</w:t>
      </w:r>
    </w:p>
    <w:p w14:paraId="0AB2A304" w14:textId="77777777" w:rsidR="00280A1D" w:rsidRPr="00E0604C" w:rsidRDefault="00280A1D" w:rsidP="00280A1D">
      <w:pPr>
        <w:rPr>
          <w:sz w:val="22"/>
          <w:szCs w:val="22"/>
        </w:rPr>
      </w:pPr>
      <w:r w:rsidRPr="00E0604C">
        <w:rPr>
          <w:sz w:val="22"/>
          <w:szCs w:val="22"/>
        </w:rPr>
        <w:t>WARFARIN–GRINDEKS 5 mg tabletės</w:t>
      </w:r>
    </w:p>
    <w:p w14:paraId="02247F5D" w14:textId="77777777" w:rsidR="00280A1D" w:rsidRPr="00116F77" w:rsidRDefault="00280A1D" w:rsidP="006B5B82">
      <w:pPr>
        <w:pStyle w:val="BTEMEASMCA"/>
      </w:pPr>
    </w:p>
    <w:p w14:paraId="4D36BB05" w14:textId="77777777" w:rsidR="00280A1D" w:rsidRPr="00E0604C" w:rsidRDefault="00280A1D" w:rsidP="006B5B82">
      <w:pPr>
        <w:pStyle w:val="BTEMEASMCA"/>
      </w:pPr>
    </w:p>
    <w:p w14:paraId="47B19D6A" w14:textId="77777777" w:rsidR="00280A1D" w:rsidRPr="00E0604C" w:rsidRDefault="00280A1D" w:rsidP="00463D32">
      <w:pPr>
        <w:pStyle w:val="PI-1EMEASMCA"/>
      </w:pPr>
      <w:bookmarkStart w:id="6" w:name="_Toc129243099"/>
      <w:bookmarkStart w:id="7" w:name="_Toc129243224"/>
      <w:r w:rsidRPr="00E0604C">
        <w:t>2.</w:t>
      </w:r>
      <w:r w:rsidRPr="00E0604C">
        <w:tab/>
        <w:t>KOKYBINĖ IR KIEKYBINĖ SUDĖTIS</w:t>
      </w:r>
      <w:bookmarkEnd w:id="6"/>
      <w:bookmarkEnd w:id="7"/>
    </w:p>
    <w:p w14:paraId="03F0B9E3" w14:textId="77777777" w:rsidR="00280A1D" w:rsidRPr="00116F77" w:rsidRDefault="00280A1D" w:rsidP="006B5B82">
      <w:pPr>
        <w:pStyle w:val="BTEMEASMCA"/>
      </w:pPr>
    </w:p>
    <w:p w14:paraId="4517ECCA" w14:textId="77777777" w:rsidR="00280A1D" w:rsidRPr="00E0604C" w:rsidRDefault="00280A1D" w:rsidP="00280A1D">
      <w:pPr>
        <w:rPr>
          <w:sz w:val="22"/>
          <w:szCs w:val="22"/>
        </w:rPr>
      </w:pPr>
      <w:r w:rsidRPr="00E0604C">
        <w:rPr>
          <w:sz w:val="22"/>
          <w:szCs w:val="22"/>
        </w:rPr>
        <w:t>Vienoje tabletėje yra 3 mg arba 5 mg varfarino natrio druskos (varfarino natrio druskos klatrato pavidalu).</w:t>
      </w:r>
    </w:p>
    <w:p w14:paraId="41E3EB7B" w14:textId="77777777" w:rsidR="002E5D6D" w:rsidRDefault="002E5D6D" w:rsidP="00280A1D">
      <w:pPr>
        <w:pStyle w:val="EMEAEnBodyText"/>
        <w:autoSpaceDE w:val="0"/>
        <w:autoSpaceDN w:val="0"/>
        <w:adjustRightInd w:val="0"/>
        <w:spacing w:before="0" w:after="0"/>
        <w:jc w:val="left"/>
        <w:rPr>
          <w:noProof/>
          <w:szCs w:val="22"/>
          <w:u w:val="single"/>
          <w:lang w:val="lt-LT"/>
        </w:rPr>
      </w:pPr>
    </w:p>
    <w:p w14:paraId="5FCDAF50" w14:textId="77777777" w:rsidR="00280A1D" w:rsidRPr="00E0604C" w:rsidRDefault="00280A1D" w:rsidP="00280A1D">
      <w:pPr>
        <w:pStyle w:val="EMEAEnBodyText"/>
        <w:autoSpaceDE w:val="0"/>
        <w:autoSpaceDN w:val="0"/>
        <w:adjustRightInd w:val="0"/>
        <w:spacing w:before="0" w:after="0"/>
        <w:jc w:val="left"/>
        <w:rPr>
          <w:noProof/>
          <w:szCs w:val="22"/>
          <w:lang w:val="lt-LT"/>
        </w:rPr>
      </w:pPr>
      <w:r w:rsidRPr="00E0604C">
        <w:rPr>
          <w:noProof/>
          <w:szCs w:val="22"/>
          <w:u w:val="single"/>
          <w:lang w:val="lt-LT"/>
        </w:rPr>
        <w:t>Pagalbinės medžiagos, kurių poveikis žinomas</w:t>
      </w:r>
      <w:r w:rsidRPr="00E0604C">
        <w:rPr>
          <w:noProof/>
          <w:szCs w:val="22"/>
          <w:lang w:val="lt-LT"/>
        </w:rPr>
        <w:t xml:space="preserve">: kiekvienoje 3 mg tabletėje yra 107,93 mg laktozės monohidrato. </w:t>
      </w:r>
    </w:p>
    <w:p w14:paraId="70CB83E6" w14:textId="77777777" w:rsidR="00280A1D" w:rsidRPr="00E0604C" w:rsidRDefault="00280A1D" w:rsidP="00280A1D">
      <w:pPr>
        <w:pStyle w:val="EMEAEnBodyText"/>
        <w:autoSpaceDE w:val="0"/>
        <w:autoSpaceDN w:val="0"/>
        <w:adjustRightInd w:val="0"/>
        <w:spacing w:before="0" w:after="0"/>
        <w:jc w:val="left"/>
        <w:rPr>
          <w:noProof/>
          <w:szCs w:val="22"/>
          <w:lang w:val="lt-LT"/>
        </w:rPr>
      </w:pPr>
      <w:r w:rsidRPr="00E0604C">
        <w:rPr>
          <w:noProof/>
          <w:szCs w:val="22"/>
          <w:lang w:val="lt-LT"/>
        </w:rPr>
        <w:t xml:space="preserve">Kiekvienoje 5 mg tabletėje yra 105,75 mg laktozės monohidrato ir dažiklio Ponso 4 R (E124). </w:t>
      </w:r>
    </w:p>
    <w:p w14:paraId="4A9007B7" w14:textId="77777777" w:rsidR="00280A1D" w:rsidRPr="00116F77" w:rsidRDefault="00280A1D" w:rsidP="006B5B82">
      <w:pPr>
        <w:pStyle w:val="BTEMEASMCA"/>
      </w:pPr>
    </w:p>
    <w:p w14:paraId="1284C662" w14:textId="59FD593A" w:rsidR="00280A1D" w:rsidRPr="00116F77" w:rsidRDefault="00280A1D" w:rsidP="006B5B82">
      <w:pPr>
        <w:pStyle w:val="BTEMEASMCA"/>
      </w:pPr>
      <w:r w:rsidRPr="00116F77">
        <w:t>Visos pagalbinės medžiagos išvardytos 6.1 skyriuje.</w:t>
      </w:r>
    </w:p>
    <w:p w14:paraId="0ABB5B59" w14:textId="77777777" w:rsidR="00280A1D" w:rsidRPr="00E0604C" w:rsidRDefault="00280A1D" w:rsidP="006B5B82">
      <w:pPr>
        <w:pStyle w:val="BTEMEASMCA"/>
      </w:pPr>
    </w:p>
    <w:p w14:paraId="50AC0C38" w14:textId="77777777" w:rsidR="00280A1D" w:rsidRPr="00E0604C" w:rsidRDefault="00280A1D" w:rsidP="006B5B82">
      <w:pPr>
        <w:pStyle w:val="BTEMEASMCA"/>
      </w:pPr>
    </w:p>
    <w:p w14:paraId="735DA498" w14:textId="77777777" w:rsidR="00280A1D" w:rsidRPr="00E0604C" w:rsidRDefault="00280A1D" w:rsidP="00463D32">
      <w:pPr>
        <w:pStyle w:val="PI-1EMEASMCA"/>
      </w:pPr>
      <w:bookmarkStart w:id="8" w:name="_Toc129243100"/>
      <w:bookmarkStart w:id="9" w:name="_Toc129243225"/>
      <w:r w:rsidRPr="00E0604C">
        <w:t>3.</w:t>
      </w:r>
      <w:r w:rsidRPr="00E0604C">
        <w:tab/>
        <w:t>FARMACINĖ FORMA</w:t>
      </w:r>
      <w:bookmarkEnd w:id="8"/>
      <w:bookmarkEnd w:id="9"/>
    </w:p>
    <w:p w14:paraId="6A805CC4" w14:textId="77777777" w:rsidR="00280A1D" w:rsidRPr="00116F77" w:rsidRDefault="00280A1D" w:rsidP="006B5B82">
      <w:pPr>
        <w:pStyle w:val="BTEMEASMCA"/>
      </w:pPr>
    </w:p>
    <w:p w14:paraId="5973CDA7" w14:textId="77777777" w:rsidR="00280A1D" w:rsidRPr="00E0604C" w:rsidRDefault="00280A1D" w:rsidP="006B5B82">
      <w:pPr>
        <w:pStyle w:val="BTEMEASMCA"/>
      </w:pPr>
      <w:r w:rsidRPr="00E0604C">
        <w:t>Tabletė.</w:t>
      </w:r>
    </w:p>
    <w:p w14:paraId="4AA56293" w14:textId="77777777" w:rsidR="00280A1D" w:rsidRPr="00E0604C" w:rsidRDefault="00280A1D" w:rsidP="006B5B82">
      <w:pPr>
        <w:pStyle w:val="BTEMEASMCA"/>
      </w:pPr>
      <w:r w:rsidRPr="00E0604C">
        <w:t xml:space="preserve">3 mg tabletės: apvalios, plokščiu paviršiumi ir vagele vienoje pusėje, mėlynos spalvos su tamsiai mėlynais taškeliais. </w:t>
      </w:r>
    </w:p>
    <w:p w14:paraId="45C37240" w14:textId="77777777" w:rsidR="00280A1D" w:rsidRPr="00E0604C" w:rsidRDefault="00280A1D" w:rsidP="006B5B82">
      <w:pPr>
        <w:pStyle w:val="BTEMEASMCA"/>
      </w:pPr>
      <w:r w:rsidRPr="00E0604C">
        <w:t xml:space="preserve">5 mg tabletės: apvalios, plokščiu paviršiumi ir dviguba vagele vienoje pusėje, rausvos spalvos su tamsiai rausvais taškeliais. </w:t>
      </w:r>
    </w:p>
    <w:p w14:paraId="7602DAB6" w14:textId="77777777" w:rsidR="00280A1D" w:rsidRPr="00E0604C" w:rsidRDefault="00280A1D" w:rsidP="00280A1D">
      <w:pPr>
        <w:ind w:left="567" w:hanging="567"/>
        <w:rPr>
          <w:sz w:val="22"/>
          <w:szCs w:val="22"/>
        </w:rPr>
      </w:pPr>
      <w:r w:rsidRPr="00E0604C">
        <w:rPr>
          <w:noProof/>
          <w:sz w:val="22"/>
          <w:szCs w:val="22"/>
        </w:rPr>
        <w:t>Tabletę galima padalyti į lygias dozes.</w:t>
      </w:r>
    </w:p>
    <w:p w14:paraId="668D73AC" w14:textId="77777777" w:rsidR="00280A1D" w:rsidRPr="00116F77" w:rsidRDefault="00280A1D" w:rsidP="006B5B82">
      <w:pPr>
        <w:pStyle w:val="BTEMEASMCA"/>
      </w:pPr>
    </w:p>
    <w:p w14:paraId="5B9B7B8D" w14:textId="77777777" w:rsidR="00280A1D" w:rsidRPr="00E0604C" w:rsidRDefault="00280A1D" w:rsidP="006B5B82">
      <w:pPr>
        <w:pStyle w:val="BTEMEASMCA"/>
      </w:pPr>
    </w:p>
    <w:p w14:paraId="76DFC9E7" w14:textId="77777777" w:rsidR="00280A1D" w:rsidRPr="00E0604C" w:rsidRDefault="00280A1D" w:rsidP="00463D32">
      <w:pPr>
        <w:pStyle w:val="PI-1EMEASMCA"/>
      </w:pPr>
      <w:bookmarkStart w:id="10" w:name="_Toc129243101"/>
      <w:bookmarkStart w:id="11" w:name="_Toc129243226"/>
      <w:r w:rsidRPr="00E0604C">
        <w:t>4.</w:t>
      </w:r>
      <w:r w:rsidRPr="00E0604C">
        <w:tab/>
        <w:t>KLINIKINĖ INFORMACIJA</w:t>
      </w:r>
      <w:bookmarkEnd w:id="10"/>
      <w:bookmarkEnd w:id="11"/>
    </w:p>
    <w:p w14:paraId="0251A286" w14:textId="77777777" w:rsidR="00280A1D" w:rsidRPr="00116F77" w:rsidRDefault="00280A1D" w:rsidP="006B5B82">
      <w:pPr>
        <w:pStyle w:val="BTEMEASMCA"/>
      </w:pPr>
    </w:p>
    <w:p w14:paraId="10D4AF0C" w14:textId="77777777" w:rsidR="00280A1D" w:rsidRPr="00E0604C" w:rsidRDefault="00280A1D" w:rsidP="00280A1D">
      <w:pPr>
        <w:pStyle w:val="PI-2EMEASMCA"/>
      </w:pPr>
      <w:bookmarkStart w:id="12" w:name="_Toc129243102"/>
      <w:bookmarkStart w:id="13" w:name="_Toc129243227"/>
      <w:r w:rsidRPr="00E0604C">
        <w:t>4.1</w:t>
      </w:r>
      <w:r w:rsidRPr="00E0604C">
        <w:tab/>
        <w:t>Terapinės indikacijos</w:t>
      </w:r>
      <w:bookmarkEnd w:id="12"/>
      <w:bookmarkEnd w:id="13"/>
    </w:p>
    <w:p w14:paraId="4A4C13F6" w14:textId="77777777" w:rsidR="00280A1D" w:rsidRPr="00E0604C" w:rsidRDefault="00280A1D" w:rsidP="006B5B82">
      <w:pPr>
        <w:pStyle w:val="BTEMEASMCA"/>
      </w:pPr>
    </w:p>
    <w:p w14:paraId="63A6A27A" w14:textId="77777777" w:rsidR="00280A1D" w:rsidRPr="00E0604C" w:rsidRDefault="00280A1D" w:rsidP="00280A1D">
      <w:pPr>
        <w:pStyle w:val="Sraopastraipa"/>
        <w:numPr>
          <w:ilvl w:val="0"/>
          <w:numId w:val="6"/>
        </w:numPr>
        <w:rPr>
          <w:sz w:val="22"/>
          <w:szCs w:val="22"/>
        </w:rPr>
      </w:pPr>
      <w:r w:rsidRPr="00E0604C">
        <w:rPr>
          <w:sz w:val="22"/>
          <w:szCs w:val="22"/>
        </w:rPr>
        <w:t>Giliųjų venų trombozės bei plaučių arterijos tromboembolijos gydymas ir profilaktika.</w:t>
      </w:r>
    </w:p>
    <w:p w14:paraId="0AB4018F" w14:textId="77777777" w:rsidR="00280A1D" w:rsidRPr="00E0604C" w:rsidRDefault="00280A1D" w:rsidP="00280A1D">
      <w:pPr>
        <w:pStyle w:val="Sraopastraipa"/>
        <w:numPr>
          <w:ilvl w:val="0"/>
          <w:numId w:val="6"/>
        </w:numPr>
        <w:rPr>
          <w:sz w:val="22"/>
          <w:szCs w:val="22"/>
        </w:rPr>
      </w:pPr>
      <w:r w:rsidRPr="00E0604C">
        <w:rPr>
          <w:sz w:val="22"/>
          <w:szCs w:val="22"/>
        </w:rPr>
        <w:t>Antrinė miokardo infarkto ir tromboembolinių komplikacijų (insulto ar sisteminės embolijos) po miokardo infarkto profilaktika.</w:t>
      </w:r>
    </w:p>
    <w:p w14:paraId="36AC7941" w14:textId="77777777" w:rsidR="00280A1D" w:rsidRPr="00E0604C" w:rsidRDefault="00280A1D" w:rsidP="00280A1D">
      <w:pPr>
        <w:pStyle w:val="Sraopastraipa"/>
        <w:numPr>
          <w:ilvl w:val="0"/>
          <w:numId w:val="6"/>
        </w:numPr>
        <w:rPr>
          <w:sz w:val="22"/>
          <w:szCs w:val="22"/>
        </w:rPr>
      </w:pPr>
      <w:r w:rsidRPr="00E0604C">
        <w:rPr>
          <w:sz w:val="22"/>
          <w:szCs w:val="22"/>
        </w:rPr>
        <w:t>Tromboembolinių komplikacijų profilaktika sergant prieširdžių virpėjimu, širdies vožtuvų liga bei esant protezuotiems širdies vožtuvams.</w:t>
      </w:r>
    </w:p>
    <w:p w14:paraId="11B49632" w14:textId="77777777" w:rsidR="00280A1D" w:rsidRPr="00116F77" w:rsidRDefault="00280A1D" w:rsidP="006B5B82">
      <w:pPr>
        <w:pStyle w:val="BTEMEASMCA"/>
      </w:pPr>
    </w:p>
    <w:p w14:paraId="57F2BF00" w14:textId="77777777" w:rsidR="00280A1D" w:rsidRPr="00E0604C" w:rsidRDefault="00280A1D" w:rsidP="00280A1D">
      <w:pPr>
        <w:pStyle w:val="PI-2EMEASMCA"/>
      </w:pPr>
      <w:bookmarkStart w:id="14" w:name="_Toc129243103"/>
      <w:bookmarkStart w:id="15" w:name="_Toc129243228"/>
      <w:r w:rsidRPr="00E0604C">
        <w:t>4.2</w:t>
      </w:r>
      <w:r w:rsidRPr="00E0604C">
        <w:tab/>
        <w:t>Dozavimas ir vartojimo metodas</w:t>
      </w:r>
      <w:bookmarkEnd w:id="14"/>
      <w:bookmarkEnd w:id="15"/>
    </w:p>
    <w:p w14:paraId="16963DBE" w14:textId="77777777" w:rsidR="00280A1D" w:rsidRPr="00E0604C" w:rsidRDefault="00280A1D" w:rsidP="006B5B82">
      <w:pPr>
        <w:pStyle w:val="BTEMEASMCA"/>
      </w:pPr>
    </w:p>
    <w:p w14:paraId="1CCB543A" w14:textId="77777777" w:rsidR="00280A1D" w:rsidRPr="006B5B82" w:rsidRDefault="001D7E50" w:rsidP="006B5B82">
      <w:pPr>
        <w:pStyle w:val="BTEMEASMCA"/>
      </w:pPr>
      <w:r w:rsidRPr="006B5B82">
        <w:t xml:space="preserve">Dozavimas </w:t>
      </w:r>
    </w:p>
    <w:p w14:paraId="3F6B035F" w14:textId="77777777" w:rsidR="00280A1D" w:rsidRPr="00E0604C" w:rsidRDefault="00280A1D" w:rsidP="006B5B82">
      <w:pPr>
        <w:pStyle w:val="BTEMEASMCA"/>
      </w:pPr>
    </w:p>
    <w:p w14:paraId="076D263D" w14:textId="77777777" w:rsidR="00280A1D" w:rsidRPr="00E0604C" w:rsidRDefault="00280A1D" w:rsidP="00280A1D">
      <w:pPr>
        <w:outlineLvl w:val="0"/>
        <w:rPr>
          <w:i/>
          <w:sz w:val="22"/>
          <w:szCs w:val="22"/>
          <w:u w:val="single"/>
        </w:rPr>
      </w:pPr>
      <w:r w:rsidRPr="00E0604C">
        <w:rPr>
          <w:i/>
          <w:sz w:val="22"/>
          <w:szCs w:val="22"/>
          <w:u w:val="single"/>
        </w:rPr>
        <w:t>Siektinos INR ribos vartojant geriamuosius antikoaguliantus:</w:t>
      </w:r>
    </w:p>
    <w:p w14:paraId="016093A8" w14:textId="77777777" w:rsidR="00280A1D" w:rsidRPr="00E0604C" w:rsidRDefault="00280A1D" w:rsidP="00280A1D">
      <w:pPr>
        <w:rPr>
          <w:sz w:val="22"/>
          <w:szCs w:val="22"/>
        </w:rPr>
      </w:pPr>
      <w:r w:rsidRPr="00E0604C">
        <w:rPr>
          <w:sz w:val="22"/>
          <w:szCs w:val="22"/>
        </w:rPr>
        <w:t>Tromboembolinių komplikacijų profilaktikai pacientams su dirbtiniais širdies vožtuvais: tarptautinis normalizuotas santykis (angl. INR) 2,5-3,5.</w:t>
      </w:r>
    </w:p>
    <w:p w14:paraId="710D4EEC" w14:textId="77777777" w:rsidR="00280A1D" w:rsidRPr="00E0604C" w:rsidRDefault="00280A1D" w:rsidP="00280A1D">
      <w:pPr>
        <w:rPr>
          <w:sz w:val="22"/>
          <w:szCs w:val="22"/>
        </w:rPr>
      </w:pPr>
      <w:r w:rsidRPr="00E0604C">
        <w:rPr>
          <w:sz w:val="22"/>
          <w:szCs w:val="22"/>
        </w:rPr>
        <w:t>Kitos indikacijos: INR 2,0-3,0.</w:t>
      </w:r>
    </w:p>
    <w:p w14:paraId="2699AB19" w14:textId="77777777" w:rsidR="00280A1D" w:rsidRPr="00E0604C" w:rsidRDefault="00280A1D" w:rsidP="00280A1D">
      <w:pPr>
        <w:rPr>
          <w:sz w:val="22"/>
          <w:szCs w:val="22"/>
        </w:rPr>
      </w:pPr>
    </w:p>
    <w:p w14:paraId="7045AABB" w14:textId="77777777" w:rsidR="00280A1D" w:rsidRPr="00E0604C" w:rsidRDefault="00280A1D" w:rsidP="00280A1D">
      <w:pPr>
        <w:outlineLvl w:val="0"/>
        <w:rPr>
          <w:i/>
          <w:sz w:val="22"/>
          <w:szCs w:val="22"/>
          <w:u w:val="single"/>
        </w:rPr>
      </w:pPr>
      <w:r w:rsidRPr="00E0604C">
        <w:rPr>
          <w:i/>
          <w:sz w:val="22"/>
          <w:szCs w:val="22"/>
          <w:u w:val="single"/>
        </w:rPr>
        <w:t>Suaugusiesiems:</w:t>
      </w:r>
    </w:p>
    <w:p w14:paraId="3BB3C12B" w14:textId="77777777" w:rsidR="00280A1D" w:rsidRPr="00E0604C" w:rsidRDefault="00280A1D" w:rsidP="00280A1D">
      <w:pPr>
        <w:rPr>
          <w:sz w:val="22"/>
          <w:szCs w:val="22"/>
        </w:rPr>
      </w:pPr>
      <w:r w:rsidRPr="00E0604C">
        <w:rPr>
          <w:sz w:val="22"/>
          <w:szCs w:val="22"/>
        </w:rPr>
        <w:t>Normaliai sveriantiems pacientams, kurių savaiminis INR prieš gydymo pradžią mažesnis kaip 1,2, skiriama po 10 mg varfarino 3 dienas iš eilės. Toliau dozuojama taip, kaip nurodyta lentelėje žemiau (1 lentelė) pagal INR rodmenį, nustatytą ketvirtąją dieną.</w:t>
      </w:r>
    </w:p>
    <w:p w14:paraId="7A066490" w14:textId="77777777" w:rsidR="00280A1D" w:rsidRPr="00E0604C" w:rsidRDefault="00280A1D" w:rsidP="00280A1D">
      <w:pPr>
        <w:rPr>
          <w:sz w:val="22"/>
          <w:szCs w:val="22"/>
        </w:rPr>
      </w:pPr>
    </w:p>
    <w:p w14:paraId="624CCF43" w14:textId="77777777" w:rsidR="00280A1D" w:rsidRPr="00E0604C" w:rsidRDefault="00280A1D" w:rsidP="00280A1D">
      <w:pPr>
        <w:rPr>
          <w:sz w:val="22"/>
          <w:szCs w:val="22"/>
        </w:rPr>
      </w:pPr>
      <w:r w:rsidRPr="00E0604C">
        <w:rPr>
          <w:sz w:val="22"/>
          <w:szCs w:val="22"/>
        </w:rPr>
        <w:t>Ambulatoriškai gydomiems pacientams ir tiems, kuriems yra įgimtas baltymo C ar baltymo S trūkumas (žr. 4.4 ir 4.8 skyrius), rekomenduojama pradinė varfarino (*) dozė yra 5 mg 3 dienas iš eilės. Toliau dozuojama taip, kaip nurodyta lentelėje žemiau (1 lentelė) pagal INR rodmenį, nustatytą ketvirtąją dieną.</w:t>
      </w:r>
    </w:p>
    <w:p w14:paraId="37B82D5C" w14:textId="77777777" w:rsidR="00280A1D" w:rsidRPr="00E0604C" w:rsidRDefault="00280A1D" w:rsidP="00280A1D">
      <w:pPr>
        <w:rPr>
          <w:sz w:val="22"/>
          <w:szCs w:val="22"/>
        </w:rPr>
      </w:pPr>
    </w:p>
    <w:p w14:paraId="2FB0EB1B" w14:textId="77777777" w:rsidR="00280A1D" w:rsidRPr="00E0604C" w:rsidRDefault="00280A1D" w:rsidP="00280A1D">
      <w:pPr>
        <w:ind w:hanging="11"/>
        <w:rPr>
          <w:sz w:val="22"/>
          <w:szCs w:val="22"/>
        </w:rPr>
      </w:pPr>
      <w:r w:rsidRPr="00E0604C">
        <w:rPr>
          <w:sz w:val="22"/>
          <w:szCs w:val="22"/>
        </w:rPr>
        <w:t>Senyviems, smulkiems žmonėms, tiems, kurių savaiminis INR prieš gydymo pradžią yra didesnis kaip 1,2, taip pat tiems, kurie serga kai kuriomis ligomis (žr. 4.4 skyrių) ar vartoja vaistinius preparatus (žr. 4.5 skyrių), veikiančius gydymo antikoaguliantais efektyvumą, rekomenduojama pradinė varfarino (*) dozė yra 5 mg 2 dienas iš eilės. Toliau dozuojama taip, kaip nurodyta lentelėje žemiau (1 lentelė) pagal INR rodmenį, nustatytą ketvirtąją dieną.</w:t>
      </w:r>
    </w:p>
    <w:p w14:paraId="313825A1" w14:textId="77777777" w:rsidR="00280A1D" w:rsidRPr="00E0604C" w:rsidRDefault="00280A1D" w:rsidP="00280A1D">
      <w:pPr>
        <w:ind w:left="567" w:hanging="567"/>
        <w:rPr>
          <w:b/>
          <w:sz w:val="22"/>
          <w:szCs w:val="22"/>
        </w:rPr>
      </w:pPr>
    </w:p>
    <w:p w14:paraId="52085B84" w14:textId="77777777" w:rsidR="00280A1D" w:rsidRPr="00E0604C" w:rsidRDefault="00280A1D" w:rsidP="00280A1D">
      <w:pPr>
        <w:ind w:left="567" w:hanging="567"/>
        <w:rPr>
          <w:sz w:val="22"/>
          <w:szCs w:val="22"/>
        </w:rPr>
      </w:pPr>
      <w:r w:rsidRPr="00E0604C">
        <w:rPr>
          <w:sz w:val="22"/>
          <w:szCs w:val="22"/>
        </w:rPr>
        <w:t>1 lentelė</w:t>
      </w:r>
      <w:r w:rsidRPr="00E0604C">
        <w:rPr>
          <w:sz w:val="22"/>
          <w:szCs w:val="22"/>
        </w:rPr>
        <w:tab/>
        <w:t>Dozavimas suaugusiesiems</w:t>
      </w:r>
    </w:p>
    <w:p w14:paraId="25ABC27A" w14:textId="77777777" w:rsidR="00280A1D" w:rsidRPr="00E0604C" w:rsidRDefault="00280A1D" w:rsidP="00280A1D">
      <w:pPr>
        <w:ind w:left="567" w:hanging="567"/>
        <w:rPr>
          <w:b/>
          <w:sz w:val="22"/>
          <w:szCs w:val="22"/>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3"/>
        <w:gridCol w:w="2843"/>
        <w:gridCol w:w="3069"/>
      </w:tblGrid>
      <w:tr w:rsidR="00280A1D" w:rsidRPr="00E0604C" w14:paraId="18C7DC84" w14:textId="77777777" w:rsidTr="00B72209">
        <w:tc>
          <w:tcPr>
            <w:tcW w:w="2843" w:type="dxa"/>
          </w:tcPr>
          <w:p w14:paraId="49508EE6" w14:textId="77777777" w:rsidR="00280A1D" w:rsidRPr="00B154B1" w:rsidRDefault="00280A1D" w:rsidP="00B72209">
            <w:r w:rsidRPr="00E0604C">
              <w:rPr>
                <w:sz w:val="22"/>
                <w:szCs w:val="22"/>
              </w:rPr>
              <w:t>Diena</w:t>
            </w:r>
          </w:p>
        </w:tc>
        <w:tc>
          <w:tcPr>
            <w:tcW w:w="2843" w:type="dxa"/>
          </w:tcPr>
          <w:p w14:paraId="3286D975" w14:textId="77777777" w:rsidR="00280A1D" w:rsidRPr="00B154B1" w:rsidRDefault="00280A1D" w:rsidP="00B72209">
            <w:r w:rsidRPr="00E0604C">
              <w:rPr>
                <w:sz w:val="22"/>
                <w:szCs w:val="22"/>
              </w:rPr>
              <w:t>INR</w:t>
            </w:r>
          </w:p>
        </w:tc>
        <w:tc>
          <w:tcPr>
            <w:tcW w:w="3069" w:type="dxa"/>
          </w:tcPr>
          <w:p w14:paraId="7A51376A" w14:textId="77777777" w:rsidR="00280A1D" w:rsidRPr="00B154B1" w:rsidRDefault="00280A1D" w:rsidP="00B72209">
            <w:r w:rsidRPr="00E0604C">
              <w:rPr>
                <w:sz w:val="22"/>
                <w:szCs w:val="22"/>
              </w:rPr>
              <w:t>Varfarino dozė, mg per parą</w:t>
            </w:r>
          </w:p>
        </w:tc>
      </w:tr>
      <w:tr w:rsidR="00280A1D" w:rsidRPr="00E0604C" w14:paraId="00B364A9" w14:textId="77777777" w:rsidTr="00B72209">
        <w:tc>
          <w:tcPr>
            <w:tcW w:w="2843" w:type="dxa"/>
          </w:tcPr>
          <w:p w14:paraId="466362EF" w14:textId="77777777" w:rsidR="00280A1D" w:rsidRPr="00B154B1" w:rsidRDefault="00280A1D" w:rsidP="00B72209">
            <w:r w:rsidRPr="00E0604C">
              <w:rPr>
                <w:sz w:val="22"/>
                <w:szCs w:val="22"/>
              </w:rPr>
              <w:t>1-oji</w:t>
            </w:r>
          </w:p>
        </w:tc>
        <w:tc>
          <w:tcPr>
            <w:tcW w:w="2843" w:type="dxa"/>
          </w:tcPr>
          <w:p w14:paraId="6DD74064" w14:textId="77777777" w:rsidR="00280A1D" w:rsidRPr="00B154B1" w:rsidRDefault="00280A1D" w:rsidP="00B72209">
            <w:r w:rsidRPr="00E0604C">
              <w:rPr>
                <w:sz w:val="22"/>
                <w:szCs w:val="22"/>
              </w:rPr>
              <w:t>-</w:t>
            </w:r>
          </w:p>
        </w:tc>
        <w:tc>
          <w:tcPr>
            <w:tcW w:w="3069" w:type="dxa"/>
          </w:tcPr>
          <w:p w14:paraId="75CE26CC" w14:textId="77777777" w:rsidR="00280A1D" w:rsidRPr="00B154B1" w:rsidRDefault="00280A1D" w:rsidP="00B72209">
            <w:r w:rsidRPr="00E0604C">
              <w:rPr>
                <w:sz w:val="22"/>
                <w:szCs w:val="22"/>
              </w:rPr>
              <w:t>10 (5*)</w:t>
            </w:r>
          </w:p>
        </w:tc>
      </w:tr>
      <w:tr w:rsidR="00280A1D" w:rsidRPr="00E0604C" w14:paraId="15FDE7B4" w14:textId="77777777" w:rsidTr="00B72209">
        <w:tc>
          <w:tcPr>
            <w:tcW w:w="2843" w:type="dxa"/>
          </w:tcPr>
          <w:p w14:paraId="7D29674E" w14:textId="77777777" w:rsidR="00280A1D" w:rsidRPr="00B154B1" w:rsidRDefault="00280A1D" w:rsidP="00B72209">
            <w:r w:rsidRPr="00E0604C">
              <w:rPr>
                <w:sz w:val="22"/>
                <w:szCs w:val="22"/>
              </w:rPr>
              <w:t>2-oji</w:t>
            </w:r>
          </w:p>
        </w:tc>
        <w:tc>
          <w:tcPr>
            <w:tcW w:w="2843" w:type="dxa"/>
          </w:tcPr>
          <w:p w14:paraId="386D1938" w14:textId="77777777" w:rsidR="00280A1D" w:rsidRPr="00B154B1" w:rsidRDefault="00280A1D" w:rsidP="00B72209">
            <w:r w:rsidRPr="00E0604C">
              <w:rPr>
                <w:sz w:val="22"/>
                <w:szCs w:val="22"/>
              </w:rPr>
              <w:t>-</w:t>
            </w:r>
          </w:p>
        </w:tc>
        <w:tc>
          <w:tcPr>
            <w:tcW w:w="3069" w:type="dxa"/>
          </w:tcPr>
          <w:p w14:paraId="4C6D3E5A" w14:textId="77777777" w:rsidR="00280A1D" w:rsidRPr="00B154B1" w:rsidRDefault="00280A1D" w:rsidP="00B72209">
            <w:r w:rsidRPr="00E0604C">
              <w:rPr>
                <w:sz w:val="22"/>
                <w:szCs w:val="22"/>
              </w:rPr>
              <w:t>10 (5*)</w:t>
            </w:r>
          </w:p>
        </w:tc>
      </w:tr>
      <w:tr w:rsidR="00280A1D" w:rsidRPr="00E0604C" w14:paraId="3285401E" w14:textId="77777777" w:rsidTr="00B72209">
        <w:tc>
          <w:tcPr>
            <w:tcW w:w="2843" w:type="dxa"/>
          </w:tcPr>
          <w:p w14:paraId="48AE922C" w14:textId="77777777" w:rsidR="00280A1D" w:rsidRPr="00B154B1" w:rsidRDefault="00280A1D" w:rsidP="00B72209">
            <w:r w:rsidRPr="00E0604C">
              <w:rPr>
                <w:sz w:val="22"/>
                <w:szCs w:val="22"/>
              </w:rPr>
              <w:t>3-ioji</w:t>
            </w:r>
          </w:p>
        </w:tc>
        <w:tc>
          <w:tcPr>
            <w:tcW w:w="2843" w:type="dxa"/>
          </w:tcPr>
          <w:p w14:paraId="6C2A7B26" w14:textId="77777777" w:rsidR="00280A1D" w:rsidRPr="00B154B1" w:rsidRDefault="00280A1D" w:rsidP="00B72209">
            <w:r w:rsidRPr="00E0604C">
              <w:rPr>
                <w:sz w:val="22"/>
                <w:szCs w:val="22"/>
              </w:rPr>
              <w:t>&lt;2,0</w:t>
            </w:r>
          </w:p>
          <w:p w14:paraId="34C3407D" w14:textId="77777777" w:rsidR="00280A1D" w:rsidRPr="00B154B1" w:rsidRDefault="00280A1D" w:rsidP="00B72209">
            <w:r w:rsidRPr="00E0604C">
              <w:rPr>
                <w:sz w:val="22"/>
                <w:szCs w:val="22"/>
              </w:rPr>
              <w:t>2,0-2,4</w:t>
            </w:r>
          </w:p>
          <w:p w14:paraId="418DD39A" w14:textId="77777777" w:rsidR="00280A1D" w:rsidRPr="00B154B1" w:rsidRDefault="00280A1D" w:rsidP="00B72209">
            <w:r w:rsidRPr="00E0604C">
              <w:rPr>
                <w:sz w:val="22"/>
                <w:szCs w:val="22"/>
              </w:rPr>
              <w:t>2,5-2,9</w:t>
            </w:r>
          </w:p>
          <w:p w14:paraId="78FB8CC4" w14:textId="77777777" w:rsidR="00280A1D" w:rsidRPr="00B154B1" w:rsidRDefault="00280A1D" w:rsidP="00B72209">
            <w:r w:rsidRPr="00E0604C">
              <w:rPr>
                <w:sz w:val="22"/>
                <w:szCs w:val="22"/>
              </w:rPr>
              <w:t>3,0-3,4</w:t>
            </w:r>
          </w:p>
          <w:p w14:paraId="65542287" w14:textId="77777777" w:rsidR="00280A1D" w:rsidRPr="00B154B1" w:rsidRDefault="00280A1D" w:rsidP="00B72209">
            <w:r w:rsidRPr="00E0604C">
              <w:rPr>
                <w:sz w:val="22"/>
                <w:szCs w:val="22"/>
              </w:rPr>
              <w:t>3,5-4,0</w:t>
            </w:r>
          </w:p>
          <w:p w14:paraId="67BD8176" w14:textId="77777777" w:rsidR="00280A1D" w:rsidRPr="00B154B1" w:rsidRDefault="00280A1D" w:rsidP="00B72209">
            <w:r w:rsidRPr="00E0604C">
              <w:rPr>
                <w:sz w:val="22"/>
                <w:szCs w:val="22"/>
              </w:rPr>
              <w:t>&gt;4,0</w:t>
            </w:r>
          </w:p>
        </w:tc>
        <w:tc>
          <w:tcPr>
            <w:tcW w:w="3069" w:type="dxa"/>
          </w:tcPr>
          <w:p w14:paraId="6C1C85B3" w14:textId="77777777" w:rsidR="00280A1D" w:rsidRPr="00B154B1" w:rsidRDefault="00280A1D" w:rsidP="00B72209">
            <w:r w:rsidRPr="00E0604C">
              <w:rPr>
                <w:sz w:val="22"/>
                <w:szCs w:val="22"/>
              </w:rPr>
              <w:t>10 (5*)</w:t>
            </w:r>
          </w:p>
          <w:p w14:paraId="1D420B35" w14:textId="77777777" w:rsidR="00280A1D" w:rsidRPr="00B154B1" w:rsidRDefault="00280A1D" w:rsidP="00B72209">
            <w:r w:rsidRPr="00E0604C">
              <w:rPr>
                <w:sz w:val="22"/>
                <w:szCs w:val="22"/>
              </w:rPr>
              <w:t>5</w:t>
            </w:r>
          </w:p>
          <w:p w14:paraId="09B4A861" w14:textId="77777777" w:rsidR="00280A1D" w:rsidRPr="00B154B1" w:rsidRDefault="00280A1D" w:rsidP="00B72209">
            <w:r w:rsidRPr="00E0604C">
              <w:rPr>
                <w:sz w:val="22"/>
                <w:szCs w:val="22"/>
              </w:rPr>
              <w:t>3</w:t>
            </w:r>
          </w:p>
          <w:p w14:paraId="72AC4696" w14:textId="77777777" w:rsidR="00280A1D" w:rsidRPr="00B154B1" w:rsidRDefault="00280A1D" w:rsidP="00B72209">
            <w:r w:rsidRPr="00E0604C">
              <w:rPr>
                <w:sz w:val="22"/>
                <w:szCs w:val="22"/>
              </w:rPr>
              <w:t>2,5</w:t>
            </w:r>
          </w:p>
          <w:p w14:paraId="561CCEEB" w14:textId="77777777" w:rsidR="00280A1D" w:rsidRPr="00B154B1" w:rsidRDefault="00280A1D" w:rsidP="00B72209">
            <w:r w:rsidRPr="00E0604C">
              <w:rPr>
                <w:sz w:val="22"/>
                <w:szCs w:val="22"/>
              </w:rPr>
              <w:t>1,5</w:t>
            </w:r>
          </w:p>
          <w:p w14:paraId="2A3AF2E7" w14:textId="77777777" w:rsidR="00280A1D" w:rsidRPr="00B154B1" w:rsidRDefault="00280A1D" w:rsidP="00B72209">
            <w:r w:rsidRPr="00E0604C">
              <w:rPr>
                <w:sz w:val="22"/>
                <w:szCs w:val="22"/>
              </w:rPr>
              <w:t>Vieną dieną nevartoti</w:t>
            </w:r>
          </w:p>
        </w:tc>
      </w:tr>
      <w:tr w:rsidR="00280A1D" w:rsidRPr="00E0604C" w14:paraId="32F565DC" w14:textId="77777777" w:rsidTr="00B72209">
        <w:tc>
          <w:tcPr>
            <w:tcW w:w="2843" w:type="dxa"/>
          </w:tcPr>
          <w:p w14:paraId="3CF97B37" w14:textId="77777777" w:rsidR="00280A1D" w:rsidRPr="00B154B1" w:rsidRDefault="00280A1D" w:rsidP="00B72209">
            <w:r w:rsidRPr="00E0604C">
              <w:rPr>
                <w:sz w:val="22"/>
                <w:szCs w:val="22"/>
              </w:rPr>
              <w:t>4-6-oji</w:t>
            </w:r>
          </w:p>
        </w:tc>
        <w:tc>
          <w:tcPr>
            <w:tcW w:w="2843" w:type="dxa"/>
          </w:tcPr>
          <w:p w14:paraId="49F8CF49" w14:textId="77777777" w:rsidR="00280A1D" w:rsidRPr="00B154B1" w:rsidRDefault="00280A1D" w:rsidP="00B72209">
            <w:r w:rsidRPr="00E0604C">
              <w:rPr>
                <w:sz w:val="22"/>
                <w:szCs w:val="22"/>
              </w:rPr>
              <w:t>&lt;1,4</w:t>
            </w:r>
          </w:p>
          <w:p w14:paraId="69350958" w14:textId="77777777" w:rsidR="00280A1D" w:rsidRPr="00B154B1" w:rsidRDefault="00280A1D" w:rsidP="00B72209">
            <w:r w:rsidRPr="00E0604C">
              <w:rPr>
                <w:sz w:val="22"/>
                <w:szCs w:val="22"/>
              </w:rPr>
              <w:t>1,4-1,9</w:t>
            </w:r>
          </w:p>
          <w:p w14:paraId="32B46F67" w14:textId="77777777" w:rsidR="00280A1D" w:rsidRPr="00B154B1" w:rsidRDefault="00280A1D" w:rsidP="00B72209">
            <w:r w:rsidRPr="00E0604C">
              <w:rPr>
                <w:sz w:val="22"/>
                <w:szCs w:val="22"/>
              </w:rPr>
              <w:t>2,0-2,4</w:t>
            </w:r>
          </w:p>
          <w:p w14:paraId="4F22949D" w14:textId="77777777" w:rsidR="00280A1D" w:rsidRPr="00B154B1" w:rsidRDefault="00280A1D" w:rsidP="00B72209">
            <w:r w:rsidRPr="00E0604C">
              <w:rPr>
                <w:sz w:val="22"/>
                <w:szCs w:val="22"/>
              </w:rPr>
              <w:t>2,5-2,9</w:t>
            </w:r>
          </w:p>
          <w:p w14:paraId="7CAC2ED6" w14:textId="77777777" w:rsidR="00280A1D" w:rsidRPr="00B154B1" w:rsidRDefault="00280A1D" w:rsidP="00B72209">
            <w:r w:rsidRPr="00E0604C">
              <w:rPr>
                <w:sz w:val="22"/>
                <w:szCs w:val="22"/>
              </w:rPr>
              <w:t>3,0-3,9</w:t>
            </w:r>
          </w:p>
          <w:p w14:paraId="748DC5D8" w14:textId="77777777" w:rsidR="00280A1D" w:rsidRPr="00B154B1" w:rsidRDefault="00280A1D" w:rsidP="00B72209">
            <w:r w:rsidRPr="00E0604C">
              <w:rPr>
                <w:sz w:val="22"/>
                <w:szCs w:val="22"/>
              </w:rPr>
              <w:t>4,0-4,5</w:t>
            </w:r>
          </w:p>
          <w:p w14:paraId="7DEBE447" w14:textId="77777777" w:rsidR="00280A1D" w:rsidRPr="00B154B1" w:rsidRDefault="00280A1D" w:rsidP="00B72209"/>
          <w:p w14:paraId="5DA17EE3" w14:textId="77777777" w:rsidR="00280A1D" w:rsidRPr="00B154B1" w:rsidRDefault="00280A1D" w:rsidP="00B72209">
            <w:r w:rsidRPr="00E0604C">
              <w:rPr>
                <w:sz w:val="22"/>
                <w:szCs w:val="22"/>
              </w:rPr>
              <w:t>&gt;4,5</w:t>
            </w:r>
          </w:p>
        </w:tc>
        <w:tc>
          <w:tcPr>
            <w:tcW w:w="3069" w:type="dxa"/>
          </w:tcPr>
          <w:p w14:paraId="178DB77D" w14:textId="77777777" w:rsidR="00280A1D" w:rsidRPr="00B154B1" w:rsidRDefault="00280A1D" w:rsidP="00B72209">
            <w:r w:rsidRPr="00E0604C">
              <w:rPr>
                <w:sz w:val="22"/>
                <w:szCs w:val="22"/>
              </w:rPr>
              <w:t>10</w:t>
            </w:r>
          </w:p>
          <w:p w14:paraId="32C4F4E7" w14:textId="77777777" w:rsidR="00280A1D" w:rsidRPr="00B154B1" w:rsidRDefault="00280A1D" w:rsidP="00B72209">
            <w:r w:rsidRPr="00E0604C">
              <w:rPr>
                <w:sz w:val="22"/>
                <w:szCs w:val="22"/>
              </w:rPr>
              <w:t>7,5</w:t>
            </w:r>
          </w:p>
          <w:p w14:paraId="48F40820" w14:textId="77777777" w:rsidR="00280A1D" w:rsidRPr="00B154B1" w:rsidRDefault="00280A1D" w:rsidP="00B72209">
            <w:r w:rsidRPr="00E0604C">
              <w:rPr>
                <w:sz w:val="22"/>
                <w:szCs w:val="22"/>
              </w:rPr>
              <w:t>5</w:t>
            </w:r>
          </w:p>
          <w:p w14:paraId="54E89508" w14:textId="77777777" w:rsidR="00280A1D" w:rsidRPr="00B154B1" w:rsidRDefault="00280A1D" w:rsidP="00B72209">
            <w:r w:rsidRPr="00E0604C">
              <w:rPr>
                <w:sz w:val="22"/>
                <w:szCs w:val="22"/>
              </w:rPr>
              <w:t>4,5</w:t>
            </w:r>
          </w:p>
          <w:p w14:paraId="79AA32D6" w14:textId="77777777" w:rsidR="00280A1D" w:rsidRPr="00B154B1" w:rsidRDefault="00280A1D" w:rsidP="00B72209">
            <w:pPr>
              <w:rPr>
                <w:sz w:val="22"/>
              </w:rPr>
            </w:pPr>
            <w:r w:rsidRPr="00E0604C">
              <w:rPr>
                <w:sz w:val="22"/>
                <w:szCs w:val="22"/>
              </w:rPr>
              <w:t>3</w:t>
            </w:r>
          </w:p>
          <w:p w14:paraId="116D4145" w14:textId="77777777" w:rsidR="00280A1D" w:rsidRPr="00B154B1" w:rsidRDefault="00280A1D" w:rsidP="00B72209">
            <w:r w:rsidRPr="00E0604C">
              <w:rPr>
                <w:sz w:val="22"/>
                <w:szCs w:val="22"/>
              </w:rPr>
              <w:t>Vieną dieną nevartoti, paskui po 1,5</w:t>
            </w:r>
          </w:p>
          <w:p w14:paraId="276D9B8E" w14:textId="77777777" w:rsidR="00280A1D" w:rsidRPr="00B154B1" w:rsidRDefault="00280A1D" w:rsidP="00B72209">
            <w:r w:rsidRPr="00E0604C">
              <w:rPr>
                <w:sz w:val="22"/>
                <w:szCs w:val="22"/>
              </w:rPr>
              <w:t>2 dienas nevartoti, paskui po 1,5</w:t>
            </w:r>
          </w:p>
        </w:tc>
      </w:tr>
      <w:tr w:rsidR="00280A1D" w:rsidRPr="00E0604C" w14:paraId="2B9D0C77" w14:textId="77777777" w:rsidTr="00B72209">
        <w:tc>
          <w:tcPr>
            <w:tcW w:w="2843" w:type="dxa"/>
          </w:tcPr>
          <w:p w14:paraId="0B518982" w14:textId="77777777" w:rsidR="00280A1D" w:rsidRPr="00B154B1" w:rsidRDefault="00280A1D" w:rsidP="00B72209">
            <w:r w:rsidRPr="00E0604C">
              <w:rPr>
                <w:sz w:val="22"/>
                <w:szCs w:val="22"/>
              </w:rPr>
              <w:t xml:space="preserve">7-oji </w:t>
            </w:r>
          </w:p>
        </w:tc>
        <w:tc>
          <w:tcPr>
            <w:tcW w:w="2843" w:type="dxa"/>
          </w:tcPr>
          <w:p w14:paraId="5214F8DF" w14:textId="77777777" w:rsidR="00280A1D" w:rsidRPr="00B154B1" w:rsidRDefault="00280A1D" w:rsidP="00B72209"/>
          <w:p w14:paraId="099C6925" w14:textId="77777777" w:rsidR="00280A1D" w:rsidRPr="00B154B1" w:rsidRDefault="00280A1D" w:rsidP="00B72209">
            <w:r w:rsidRPr="00E0604C">
              <w:rPr>
                <w:sz w:val="22"/>
                <w:szCs w:val="22"/>
              </w:rPr>
              <w:t>1,1-1,4</w:t>
            </w:r>
          </w:p>
          <w:p w14:paraId="507A53A8" w14:textId="77777777" w:rsidR="00280A1D" w:rsidRPr="00B154B1" w:rsidRDefault="00280A1D" w:rsidP="00B72209">
            <w:r w:rsidRPr="00E0604C">
              <w:rPr>
                <w:sz w:val="22"/>
                <w:szCs w:val="22"/>
              </w:rPr>
              <w:t>1,5-1,9</w:t>
            </w:r>
          </w:p>
          <w:p w14:paraId="7FE83C1A" w14:textId="77777777" w:rsidR="00280A1D" w:rsidRPr="00B154B1" w:rsidRDefault="00280A1D" w:rsidP="00B72209">
            <w:r w:rsidRPr="00E0604C">
              <w:rPr>
                <w:sz w:val="22"/>
                <w:szCs w:val="22"/>
              </w:rPr>
              <w:t>2,0-3,0</w:t>
            </w:r>
          </w:p>
          <w:p w14:paraId="0B56BD1D" w14:textId="77777777" w:rsidR="00280A1D" w:rsidRPr="00B154B1" w:rsidRDefault="00280A1D" w:rsidP="00B72209">
            <w:r w:rsidRPr="00E0604C">
              <w:rPr>
                <w:sz w:val="22"/>
                <w:szCs w:val="22"/>
              </w:rPr>
              <w:t>3,1-4,0</w:t>
            </w:r>
          </w:p>
          <w:p w14:paraId="19A1CB31" w14:textId="77777777" w:rsidR="00280A1D" w:rsidRPr="00B154B1" w:rsidRDefault="00280A1D" w:rsidP="00B72209">
            <w:r w:rsidRPr="00E0604C">
              <w:rPr>
                <w:sz w:val="22"/>
                <w:szCs w:val="22"/>
              </w:rPr>
              <w:t>&gt;4,5</w:t>
            </w:r>
          </w:p>
        </w:tc>
        <w:tc>
          <w:tcPr>
            <w:tcW w:w="3069" w:type="dxa"/>
          </w:tcPr>
          <w:p w14:paraId="6EFCDF7B" w14:textId="77777777" w:rsidR="00280A1D" w:rsidRPr="00B154B1" w:rsidRDefault="00280A1D" w:rsidP="00B72209">
            <w:pPr>
              <w:rPr>
                <w:u w:val="single"/>
              </w:rPr>
            </w:pPr>
            <w:r w:rsidRPr="00E0604C">
              <w:rPr>
                <w:sz w:val="22"/>
                <w:szCs w:val="22"/>
                <w:u w:val="single"/>
              </w:rPr>
              <w:t>Varfarino savaitės dozė</w:t>
            </w:r>
          </w:p>
          <w:p w14:paraId="761652DD" w14:textId="77777777" w:rsidR="00280A1D" w:rsidRPr="00B154B1" w:rsidRDefault="00280A1D" w:rsidP="00B72209">
            <w:r w:rsidRPr="00E0604C">
              <w:rPr>
                <w:sz w:val="22"/>
                <w:szCs w:val="22"/>
              </w:rPr>
              <w:t>Didinti iki 20</w:t>
            </w:r>
            <w:r w:rsidR="003662FE">
              <w:rPr>
                <w:sz w:val="22"/>
                <w:szCs w:val="22"/>
              </w:rPr>
              <w:t> </w:t>
            </w:r>
            <w:r w:rsidRPr="00E0604C">
              <w:rPr>
                <w:sz w:val="22"/>
                <w:szCs w:val="22"/>
              </w:rPr>
              <w:t>%</w:t>
            </w:r>
          </w:p>
          <w:p w14:paraId="5175D8C0" w14:textId="77777777" w:rsidR="00280A1D" w:rsidRPr="00B154B1" w:rsidRDefault="00280A1D" w:rsidP="00B72209">
            <w:r w:rsidRPr="00E0604C">
              <w:rPr>
                <w:sz w:val="22"/>
                <w:szCs w:val="22"/>
              </w:rPr>
              <w:t>Didinti iki 10</w:t>
            </w:r>
            <w:r w:rsidR="003662FE">
              <w:rPr>
                <w:sz w:val="22"/>
                <w:szCs w:val="22"/>
              </w:rPr>
              <w:t> </w:t>
            </w:r>
            <w:r w:rsidRPr="00E0604C">
              <w:rPr>
                <w:sz w:val="22"/>
                <w:szCs w:val="22"/>
              </w:rPr>
              <w:t>%</w:t>
            </w:r>
          </w:p>
          <w:p w14:paraId="31093051" w14:textId="77777777" w:rsidR="00280A1D" w:rsidRPr="00B154B1" w:rsidRDefault="00280A1D" w:rsidP="00B72209">
            <w:r w:rsidRPr="00E0604C">
              <w:rPr>
                <w:sz w:val="22"/>
                <w:szCs w:val="22"/>
              </w:rPr>
              <w:t>Dozės nekeisti</w:t>
            </w:r>
          </w:p>
          <w:p w14:paraId="488F62D9" w14:textId="77777777" w:rsidR="00280A1D" w:rsidRPr="00B154B1" w:rsidRDefault="00280A1D" w:rsidP="00B72209">
            <w:r w:rsidRPr="00E0604C">
              <w:rPr>
                <w:sz w:val="22"/>
                <w:szCs w:val="22"/>
              </w:rPr>
              <w:t>Mažinti iki 10</w:t>
            </w:r>
            <w:r w:rsidR="003662FE">
              <w:rPr>
                <w:sz w:val="22"/>
                <w:szCs w:val="22"/>
              </w:rPr>
              <w:t> </w:t>
            </w:r>
            <w:r w:rsidRPr="00E0604C">
              <w:rPr>
                <w:sz w:val="22"/>
                <w:szCs w:val="22"/>
              </w:rPr>
              <w:t>%</w:t>
            </w:r>
          </w:p>
          <w:p w14:paraId="3FD00D5A" w14:textId="77777777" w:rsidR="00280A1D" w:rsidRPr="00B154B1" w:rsidRDefault="00280A1D" w:rsidP="00B72209">
            <w:r w:rsidRPr="00E0604C">
              <w:rPr>
                <w:sz w:val="22"/>
                <w:szCs w:val="22"/>
              </w:rPr>
              <w:t>Nevartoti, kol INR&lt;4,5, paskui vartoti iki 20</w:t>
            </w:r>
            <w:r w:rsidR="003662FE">
              <w:rPr>
                <w:sz w:val="22"/>
                <w:szCs w:val="22"/>
              </w:rPr>
              <w:t> </w:t>
            </w:r>
            <w:r w:rsidRPr="00E0604C">
              <w:rPr>
                <w:sz w:val="22"/>
                <w:szCs w:val="22"/>
              </w:rPr>
              <w:t>% mažesnę dozę</w:t>
            </w:r>
          </w:p>
        </w:tc>
      </w:tr>
    </w:tbl>
    <w:p w14:paraId="42F3F1BE" w14:textId="77777777" w:rsidR="00280A1D" w:rsidRPr="00E0604C" w:rsidRDefault="00280A1D" w:rsidP="00280A1D">
      <w:pPr>
        <w:ind w:left="567" w:hanging="567"/>
        <w:rPr>
          <w:b/>
          <w:sz w:val="22"/>
          <w:szCs w:val="22"/>
        </w:rPr>
      </w:pPr>
    </w:p>
    <w:p w14:paraId="238DEEED" w14:textId="77777777" w:rsidR="00280A1D" w:rsidRPr="00E0604C" w:rsidRDefault="00280A1D" w:rsidP="00280A1D">
      <w:pPr>
        <w:pStyle w:val="Pagrindinistekstas3"/>
        <w:jc w:val="left"/>
        <w:rPr>
          <w:sz w:val="22"/>
        </w:rPr>
      </w:pPr>
      <w:r w:rsidRPr="00116F77">
        <w:rPr>
          <w:sz w:val="22"/>
        </w:rPr>
        <w:t>INR reikia nustatyti kasdien, kol bus pasiektas pastovus reikiamas rodmuo, paprastai tai užtrunka 5-6 dienas nuo gydymo pradžios. Paskui INR galima tirti kas savaitę, toliau intervalą ilginti iki 4 savaičių. Pacientams, kuriems INR rodmuo labai svyruoja, kurie serga kepenų liga ar bet kokia kita liga, veikiančia vitamino K absorbciją, jį reikia tirti dažniau kaip kas</w:t>
      </w:r>
      <w:r w:rsidRPr="00E0604C">
        <w:rPr>
          <w:sz w:val="22"/>
        </w:rPr>
        <w:t xml:space="preserve"> 4 savaites. Pradėjus vartoti naują vaistinį preparatą ar nustojus vartoti senąjį, reikia dažniau nustatyti INR. Kai gydoma ilgai, varfarino savaitės dozė turėtų būti koreguojama taip, kaip nurodyta aukščiau. Jei dozę reikia koreguoti, INR reikia nustatyti praėjus 1-2 savaitėms po dozės keitimo, paskui vėl kas 4 savaites.</w:t>
      </w:r>
    </w:p>
    <w:p w14:paraId="1713B8F7" w14:textId="77777777" w:rsidR="00280A1D" w:rsidRPr="00E0604C" w:rsidRDefault="00280A1D" w:rsidP="00280A1D">
      <w:pPr>
        <w:pStyle w:val="Pagrindinistekstas3"/>
        <w:jc w:val="left"/>
        <w:rPr>
          <w:sz w:val="22"/>
        </w:rPr>
      </w:pPr>
    </w:p>
    <w:p w14:paraId="6AAB9E6A" w14:textId="77777777" w:rsidR="00280A1D" w:rsidRPr="00E0604C" w:rsidRDefault="00280A1D" w:rsidP="00280A1D">
      <w:pPr>
        <w:pStyle w:val="Pagrindinistekstas3"/>
        <w:jc w:val="left"/>
        <w:rPr>
          <w:i/>
          <w:sz w:val="22"/>
        </w:rPr>
      </w:pPr>
      <w:r w:rsidRPr="00E0604C">
        <w:rPr>
          <w:i/>
          <w:sz w:val="22"/>
        </w:rPr>
        <w:t>Vaikų populiacija</w:t>
      </w:r>
    </w:p>
    <w:p w14:paraId="54E93BAC" w14:textId="77777777" w:rsidR="00280A1D" w:rsidRPr="00E0604C" w:rsidRDefault="00280A1D" w:rsidP="00280A1D">
      <w:pPr>
        <w:ind w:hanging="11"/>
        <w:rPr>
          <w:sz w:val="22"/>
          <w:szCs w:val="22"/>
        </w:rPr>
      </w:pPr>
      <w:r w:rsidRPr="00E0604C">
        <w:rPr>
          <w:sz w:val="22"/>
          <w:szCs w:val="22"/>
        </w:rPr>
        <w:t>Vaikus pradeda gydyti antikoaguliantais ir juos stebi pediatrai. Lentelėje nurodyta, kaip koreguoti dozes.</w:t>
      </w:r>
    </w:p>
    <w:p w14:paraId="12A3164B" w14:textId="77777777" w:rsidR="00280A1D" w:rsidRPr="00116F77" w:rsidRDefault="00280A1D" w:rsidP="00280A1D">
      <w:pPr>
        <w:pStyle w:val="Pagrindinistekstas3"/>
        <w:jc w:val="left"/>
        <w:rPr>
          <w:b/>
          <w:sz w:val="22"/>
        </w:rPr>
      </w:pPr>
    </w:p>
    <w:p w14:paraId="159B08CD" w14:textId="77777777" w:rsidR="00280A1D" w:rsidRPr="00E0604C" w:rsidRDefault="00280A1D" w:rsidP="00280A1D">
      <w:pPr>
        <w:pStyle w:val="Pagrindinistekstas3"/>
        <w:jc w:val="left"/>
        <w:rPr>
          <w:sz w:val="22"/>
        </w:rPr>
      </w:pPr>
      <w:r w:rsidRPr="00E0604C">
        <w:rPr>
          <w:sz w:val="22"/>
        </w:rPr>
        <w:t>2 lentelė</w:t>
      </w:r>
      <w:r w:rsidRPr="00E0604C">
        <w:rPr>
          <w:sz w:val="22"/>
        </w:rPr>
        <w:tab/>
        <w:t>Dozavimas vaikams</w:t>
      </w:r>
    </w:p>
    <w:p w14:paraId="77AD53DF" w14:textId="77777777" w:rsidR="00280A1D" w:rsidRPr="00E0604C" w:rsidRDefault="00280A1D" w:rsidP="00280A1D">
      <w:pPr>
        <w:pStyle w:val="Pagrindinistekstas3"/>
        <w:jc w:val="left"/>
        <w:rPr>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3"/>
        <w:gridCol w:w="4527"/>
      </w:tblGrid>
      <w:tr w:rsidR="00280A1D" w:rsidRPr="00E0604C" w14:paraId="28254704" w14:textId="77777777" w:rsidTr="00B72209">
        <w:tc>
          <w:tcPr>
            <w:tcW w:w="4643" w:type="dxa"/>
          </w:tcPr>
          <w:p w14:paraId="4F778314" w14:textId="77777777" w:rsidR="00280A1D" w:rsidRPr="00E0604C" w:rsidRDefault="00280A1D" w:rsidP="00B72209">
            <w:pPr>
              <w:pStyle w:val="Pagrindinistekstas3"/>
              <w:jc w:val="left"/>
              <w:rPr>
                <w:sz w:val="22"/>
              </w:rPr>
            </w:pPr>
            <w:r w:rsidRPr="00E0604C">
              <w:rPr>
                <w:sz w:val="22"/>
              </w:rPr>
              <w:t>I 1-oji diena</w:t>
            </w:r>
          </w:p>
        </w:tc>
        <w:tc>
          <w:tcPr>
            <w:tcW w:w="4643" w:type="dxa"/>
          </w:tcPr>
          <w:p w14:paraId="36EC73DA" w14:textId="77777777" w:rsidR="00280A1D" w:rsidRPr="00E0604C" w:rsidRDefault="00280A1D" w:rsidP="00B72209">
            <w:pPr>
              <w:pStyle w:val="Pagrindinistekstas3"/>
              <w:jc w:val="left"/>
              <w:rPr>
                <w:sz w:val="22"/>
              </w:rPr>
            </w:pPr>
            <w:r w:rsidRPr="00E0604C">
              <w:rPr>
                <w:sz w:val="22"/>
              </w:rPr>
              <w:t xml:space="preserve">Jei pradinis INR yra 1,0-1,3, pradinė dozė –0,2 mg/kg </w:t>
            </w:r>
            <w:r w:rsidRPr="00E0604C">
              <w:rPr>
                <w:i/>
                <w:sz w:val="22"/>
              </w:rPr>
              <w:t>per os</w:t>
            </w:r>
          </w:p>
        </w:tc>
      </w:tr>
      <w:tr w:rsidR="00280A1D" w:rsidRPr="00E0604C" w14:paraId="48A08D42" w14:textId="77777777" w:rsidTr="00B72209">
        <w:tc>
          <w:tcPr>
            <w:tcW w:w="4643" w:type="dxa"/>
          </w:tcPr>
          <w:p w14:paraId="39222F9B" w14:textId="77777777" w:rsidR="00280A1D" w:rsidRPr="00B154B1" w:rsidRDefault="00280A1D" w:rsidP="00B72209">
            <w:r w:rsidRPr="00E0604C">
              <w:rPr>
                <w:sz w:val="22"/>
                <w:szCs w:val="22"/>
              </w:rPr>
              <w:t xml:space="preserve">II Pirmosios 2-4 dienos, jei INR: </w:t>
            </w:r>
          </w:p>
          <w:p w14:paraId="6F892E43" w14:textId="77777777" w:rsidR="00280A1D" w:rsidRPr="00B154B1" w:rsidRDefault="00280A1D" w:rsidP="00B72209">
            <w:r w:rsidRPr="00E0604C">
              <w:rPr>
                <w:sz w:val="22"/>
                <w:szCs w:val="22"/>
              </w:rPr>
              <w:t>1,1-1,3</w:t>
            </w:r>
          </w:p>
          <w:p w14:paraId="7CC0C230" w14:textId="77777777" w:rsidR="00280A1D" w:rsidRPr="00B154B1" w:rsidRDefault="00280A1D" w:rsidP="00B72209">
            <w:r w:rsidRPr="00E0604C">
              <w:rPr>
                <w:sz w:val="22"/>
                <w:szCs w:val="22"/>
              </w:rPr>
              <w:t>1,4-1,9</w:t>
            </w:r>
          </w:p>
          <w:p w14:paraId="09E6A367" w14:textId="77777777" w:rsidR="00280A1D" w:rsidRPr="00B154B1" w:rsidRDefault="00280A1D" w:rsidP="00B72209">
            <w:r w:rsidRPr="00E0604C">
              <w:rPr>
                <w:sz w:val="22"/>
                <w:szCs w:val="22"/>
              </w:rPr>
              <w:t>2,0-3,0</w:t>
            </w:r>
          </w:p>
          <w:p w14:paraId="7017528C" w14:textId="77777777" w:rsidR="00280A1D" w:rsidRPr="00B154B1" w:rsidRDefault="00280A1D" w:rsidP="00B72209">
            <w:r w:rsidRPr="00E0604C">
              <w:rPr>
                <w:sz w:val="22"/>
                <w:szCs w:val="22"/>
              </w:rPr>
              <w:t>3,1-3,5</w:t>
            </w:r>
          </w:p>
          <w:p w14:paraId="49C6C489" w14:textId="77777777" w:rsidR="00280A1D" w:rsidRPr="00E0604C" w:rsidRDefault="00280A1D" w:rsidP="00B72209">
            <w:pPr>
              <w:pStyle w:val="AHeader3abc"/>
              <w:numPr>
                <w:ilvl w:val="0"/>
                <w:numId w:val="0"/>
              </w:numPr>
              <w:jc w:val="left"/>
              <w:rPr>
                <w:rFonts w:ascii="Times New Roman" w:hAnsi="Times New Roman" w:cs="Times New Roman"/>
                <w:szCs w:val="22"/>
                <w:lang w:val="lt-LT"/>
              </w:rPr>
            </w:pPr>
            <w:r w:rsidRPr="00E0604C">
              <w:rPr>
                <w:rFonts w:ascii="Times New Roman" w:hAnsi="Times New Roman" w:cs="Times New Roman"/>
                <w:szCs w:val="22"/>
                <w:lang w:val="lt-LT"/>
              </w:rPr>
              <w:lastRenderedPageBreak/>
              <w:t>&gt;3,5</w:t>
            </w:r>
          </w:p>
        </w:tc>
        <w:tc>
          <w:tcPr>
            <w:tcW w:w="4643" w:type="dxa"/>
          </w:tcPr>
          <w:p w14:paraId="696EA963" w14:textId="77777777" w:rsidR="00280A1D" w:rsidRPr="00E0604C" w:rsidRDefault="00280A1D" w:rsidP="00B72209">
            <w:pPr>
              <w:pStyle w:val="AHeader3abc"/>
              <w:numPr>
                <w:ilvl w:val="0"/>
                <w:numId w:val="0"/>
              </w:numPr>
              <w:spacing w:after="0"/>
              <w:jc w:val="left"/>
              <w:rPr>
                <w:rFonts w:ascii="Times New Roman" w:hAnsi="Times New Roman" w:cs="Times New Roman"/>
                <w:szCs w:val="22"/>
                <w:lang w:val="lt-LT"/>
              </w:rPr>
            </w:pPr>
            <w:r w:rsidRPr="00E0604C">
              <w:rPr>
                <w:rFonts w:ascii="Times New Roman" w:hAnsi="Times New Roman" w:cs="Times New Roman"/>
                <w:szCs w:val="22"/>
                <w:lang w:val="lt-LT"/>
              </w:rPr>
              <w:lastRenderedPageBreak/>
              <w:t>Veiksmai</w:t>
            </w:r>
          </w:p>
          <w:p w14:paraId="55653133" w14:textId="77777777" w:rsidR="00280A1D" w:rsidRPr="00B154B1" w:rsidRDefault="00280A1D" w:rsidP="00B72209">
            <w:r w:rsidRPr="00E0604C">
              <w:rPr>
                <w:sz w:val="22"/>
                <w:szCs w:val="22"/>
              </w:rPr>
              <w:t>Kartoti pradinę dozę</w:t>
            </w:r>
          </w:p>
          <w:p w14:paraId="261D637F" w14:textId="77777777" w:rsidR="00280A1D" w:rsidRPr="00B154B1" w:rsidRDefault="00280A1D" w:rsidP="00B72209">
            <w:r w:rsidRPr="00E0604C">
              <w:rPr>
                <w:sz w:val="22"/>
                <w:szCs w:val="22"/>
              </w:rPr>
              <w:t>50</w:t>
            </w:r>
            <w:r w:rsidR="003662FE">
              <w:rPr>
                <w:sz w:val="22"/>
                <w:szCs w:val="22"/>
              </w:rPr>
              <w:t> </w:t>
            </w:r>
            <w:r w:rsidRPr="00E0604C">
              <w:rPr>
                <w:sz w:val="22"/>
                <w:szCs w:val="22"/>
              </w:rPr>
              <w:t>% pradinės dozės</w:t>
            </w:r>
          </w:p>
          <w:p w14:paraId="507EBD2D" w14:textId="77777777" w:rsidR="00280A1D" w:rsidRPr="00B154B1" w:rsidRDefault="00280A1D" w:rsidP="00B72209">
            <w:r w:rsidRPr="00E0604C">
              <w:rPr>
                <w:sz w:val="22"/>
                <w:szCs w:val="22"/>
              </w:rPr>
              <w:t>50</w:t>
            </w:r>
            <w:r w:rsidR="003662FE">
              <w:rPr>
                <w:sz w:val="22"/>
                <w:szCs w:val="22"/>
              </w:rPr>
              <w:t> </w:t>
            </w:r>
            <w:r w:rsidRPr="00E0604C">
              <w:rPr>
                <w:sz w:val="22"/>
                <w:szCs w:val="22"/>
              </w:rPr>
              <w:t>% pradinės dozės</w:t>
            </w:r>
          </w:p>
          <w:p w14:paraId="292C5079" w14:textId="77777777" w:rsidR="00280A1D" w:rsidRPr="00B154B1" w:rsidRDefault="00280A1D" w:rsidP="00B72209">
            <w:r w:rsidRPr="00E0604C">
              <w:rPr>
                <w:sz w:val="22"/>
                <w:szCs w:val="22"/>
              </w:rPr>
              <w:t>25</w:t>
            </w:r>
            <w:r w:rsidR="003662FE">
              <w:rPr>
                <w:sz w:val="22"/>
                <w:szCs w:val="22"/>
              </w:rPr>
              <w:t> </w:t>
            </w:r>
            <w:r w:rsidRPr="00E0604C">
              <w:rPr>
                <w:sz w:val="22"/>
                <w:szCs w:val="22"/>
              </w:rPr>
              <w:t>% pradinės dozės</w:t>
            </w:r>
          </w:p>
          <w:p w14:paraId="241805BB" w14:textId="77777777" w:rsidR="00280A1D" w:rsidRPr="00E0604C" w:rsidRDefault="00280A1D" w:rsidP="00B72209">
            <w:pPr>
              <w:pStyle w:val="AHeader3abc"/>
              <w:numPr>
                <w:ilvl w:val="0"/>
                <w:numId w:val="0"/>
              </w:numPr>
              <w:jc w:val="left"/>
              <w:rPr>
                <w:rFonts w:ascii="Times New Roman" w:hAnsi="Times New Roman" w:cs="Times New Roman"/>
                <w:szCs w:val="22"/>
                <w:lang w:val="lt-LT"/>
              </w:rPr>
            </w:pPr>
            <w:r w:rsidRPr="00E0604C">
              <w:rPr>
                <w:rFonts w:ascii="Times New Roman" w:hAnsi="Times New Roman" w:cs="Times New Roman"/>
                <w:szCs w:val="22"/>
                <w:lang w:val="lt-LT"/>
              </w:rPr>
              <w:lastRenderedPageBreak/>
              <w:t>Nevartoti, kol INR bus &lt;3,5, paskui vėl pradėti gerti 50</w:t>
            </w:r>
            <w:r w:rsidR="00B33BDE">
              <w:rPr>
                <w:rFonts w:ascii="Times New Roman" w:hAnsi="Times New Roman" w:cs="Times New Roman"/>
                <w:szCs w:val="22"/>
                <w:lang w:val="lt-LT"/>
              </w:rPr>
              <w:t> </w:t>
            </w:r>
            <w:r w:rsidRPr="00E0604C">
              <w:rPr>
                <w:rFonts w:ascii="Times New Roman" w:hAnsi="Times New Roman" w:cs="Times New Roman"/>
                <w:szCs w:val="22"/>
                <w:lang w:val="lt-LT"/>
              </w:rPr>
              <w:t>% mažesnę dozę negu vartota anksčiau</w:t>
            </w:r>
          </w:p>
        </w:tc>
      </w:tr>
      <w:tr w:rsidR="00280A1D" w:rsidRPr="00E0604C" w14:paraId="0957A7CE" w14:textId="77777777" w:rsidTr="00B72209">
        <w:trPr>
          <w:trHeight w:val="2304"/>
        </w:trPr>
        <w:tc>
          <w:tcPr>
            <w:tcW w:w="4643" w:type="dxa"/>
          </w:tcPr>
          <w:p w14:paraId="5257EAE7" w14:textId="77777777" w:rsidR="00280A1D" w:rsidRPr="00B154B1" w:rsidRDefault="00280A1D" w:rsidP="00B72209">
            <w:r w:rsidRPr="00E0604C">
              <w:rPr>
                <w:sz w:val="22"/>
                <w:szCs w:val="22"/>
              </w:rPr>
              <w:lastRenderedPageBreak/>
              <w:t>III Palaikymas, jei INR yra</w:t>
            </w:r>
          </w:p>
          <w:p w14:paraId="11DB762A" w14:textId="77777777" w:rsidR="00280A1D" w:rsidRPr="00B154B1" w:rsidRDefault="00280A1D" w:rsidP="00B72209">
            <w:r w:rsidRPr="00E0604C">
              <w:rPr>
                <w:sz w:val="22"/>
                <w:szCs w:val="22"/>
              </w:rPr>
              <w:t>1,1-1,4</w:t>
            </w:r>
          </w:p>
          <w:p w14:paraId="2B50DF5C" w14:textId="77777777" w:rsidR="00280A1D" w:rsidRPr="00B154B1" w:rsidRDefault="00280A1D" w:rsidP="00B72209">
            <w:r w:rsidRPr="00E0604C">
              <w:rPr>
                <w:sz w:val="22"/>
                <w:szCs w:val="22"/>
              </w:rPr>
              <w:t>1,5-1,9</w:t>
            </w:r>
          </w:p>
          <w:p w14:paraId="58958571" w14:textId="77777777" w:rsidR="00280A1D" w:rsidRPr="00B154B1" w:rsidRDefault="00280A1D" w:rsidP="00B72209">
            <w:r w:rsidRPr="00E0604C">
              <w:rPr>
                <w:sz w:val="22"/>
                <w:szCs w:val="22"/>
              </w:rPr>
              <w:t>2,0-3,0</w:t>
            </w:r>
          </w:p>
          <w:p w14:paraId="7B2D22A7" w14:textId="77777777" w:rsidR="00280A1D" w:rsidRPr="00B154B1" w:rsidRDefault="00280A1D" w:rsidP="00B72209">
            <w:r w:rsidRPr="00E0604C">
              <w:rPr>
                <w:sz w:val="22"/>
                <w:szCs w:val="22"/>
              </w:rPr>
              <w:t>3,1-3,5</w:t>
            </w:r>
          </w:p>
          <w:p w14:paraId="0D97625F" w14:textId="77777777" w:rsidR="00280A1D" w:rsidRPr="00116F77" w:rsidRDefault="00280A1D" w:rsidP="00B72209">
            <w:pPr>
              <w:pStyle w:val="Pagrindinistekstas3"/>
              <w:jc w:val="left"/>
              <w:rPr>
                <w:sz w:val="22"/>
              </w:rPr>
            </w:pPr>
            <w:r w:rsidRPr="00116F77">
              <w:rPr>
                <w:sz w:val="22"/>
              </w:rPr>
              <w:t>&gt;3,5</w:t>
            </w:r>
          </w:p>
        </w:tc>
        <w:tc>
          <w:tcPr>
            <w:tcW w:w="4643" w:type="dxa"/>
          </w:tcPr>
          <w:p w14:paraId="03A59A2D" w14:textId="77777777" w:rsidR="00280A1D" w:rsidRPr="00B154B1" w:rsidRDefault="00280A1D" w:rsidP="00B72209">
            <w:r w:rsidRPr="00E0604C">
              <w:rPr>
                <w:sz w:val="22"/>
                <w:szCs w:val="22"/>
              </w:rPr>
              <w:t>Veiksmai (savaitės dozė)</w:t>
            </w:r>
          </w:p>
          <w:p w14:paraId="031864A7" w14:textId="77777777" w:rsidR="00280A1D" w:rsidRPr="00B154B1" w:rsidRDefault="00280A1D" w:rsidP="00B72209">
            <w:r w:rsidRPr="00E0604C">
              <w:rPr>
                <w:sz w:val="22"/>
                <w:szCs w:val="22"/>
              </w:rPr>
              <w:t>Dozę didinti iki 20</w:t>
            </w:r>
            <w:r w:rsidR="00B33BDE">
              <w:rPr>
                <w:sz w:val="22"/>
                <w:szCs w:val="22"/>
              </w:rPr>
              <w:t> </w:t>
            </w:r>
            <w:r w:rsidRPr="00E0604C">
              <w:rPr>
                <w:sz w:val="22"/>
                <w:szCs w:val="22"/>
              </w:rPr>
              <w:t>%</w:t>
            </w:r>
          </w:p>
          <w:p w14:paraId="59DA05E6" w14:textId="77777777" w:rsidR="00280A1D" w:rsidRPr="00B154B1" w:rsidRDefault="00280A1D" w:rsidP="00B72209">
            <w:r w:rsidRPr="00E0604C">
              <w:rPr>
                <w:sz w:val="22"/>
                <w:szCs w:val="22"/>
              </w:rPr>
              <w:t>Dozę didinti iki 10</w:t>
            </w:r>
            <w:r w:rsidR="00B33BDE">
              <w:rPr>
                <w:sz w:val="22"/>
                <w:szCs w:val="22"/>
              </w:rPr>
              <w:t> </w:t>
            </w:r>
            <w:r w:rsidRPr="00E0604C">
              <w:rPr>
                <w:sz w:val="22"/>
                <w:szCs w:val="22"/>
              </w:rPr>
              <w:t>%</w:t>
            </w:r>
          </w:p>
          <w:p w14:paraId="1C214158" w14:textId="77777777" w:rsidR="00280A1D" w:rsidRPr="00B154B1" w:rsidRDefault="00280A1D" w:rsidP="00B72209">
            <w:r w:rsidRPr="00E0604C">
              <w:rPr>
                <w:sz w:val="22"/>
                <w:szCs w:val="22"/>
              </w:rPr>
              <w:t>Dozės nekeisti</w:t>
            </w:r>
          </w:p>
          <w:p w14:paraId="42D48FF4" w14:textId="77777777" w:rsidR="00280A1D" w:rsidRPr="00B154B1" w:rsidRDefault="00280A1D" w:rsidP="00B72209">
            <w:r w:rsidRPr="00E0604C">
              <w:rPr>
                <w:sz w:val="22"/>
                <w:szCs w:val="22"/>
              </w:rPr>
              <w:t>Dozę mažinti iki 10</w:t>
            </w:r>
            <w:r w:rsidR="00B33BDE">
              <w:rPr>
                <w:sz w:val="22"/>
                <w:szCs w:val="22"/>
              </w:rPr>
              <w:t> </w:t>
            </w:r>
            <w:r w:rsidRPr="00E0604C">
              <w:rPr>
                <w:sz w:val="22"/>
                <w:szCs w:val="22"/>
              </w:rPr>
              <w:t>%</w:t>
            </w:r>
          </w:p>
          <w:p w14:paraId="6FA36C50" w14:textId="77777777" w:rsidR="00280A1D" w:rsidRPr="00B154B1" w:rsidRDefault="00280A1D" w:rsidP="00B72209">
            <w:r w:rsidRPr="00E0604C">
              <w:rPr>
                <w:sz w:val="22"/>
                <w:szCs w:val="22"/>
              </w:rPr>
              <w:t>Nevartoti, kol INR bus &lt;3,5, paskui vėl pradėti gerti 20</w:t>
            </w:r>
            <w:r w:rsidR="00B33BDE">
              <w:rPr>
                <w:sz w:val="22"/>
                <w:szCs w:val="22"/>
              </w:rPr>
              <w:t> </w:t>
            </w:r>
            <w:r w:rsidRPr="00E0604C">
              <w:rPr>
                <w:sz w:val="22"/>
                <w:szCs w:val="22"/>
              </w:rPr>
              <w:t>% mažesnę dozę negu vartota anksčiau</w:t>
            </w:r>
          </w:p>
          <w:p w14:paraId="6B7F2FBF" w14:textId="77777777" w:rsidR="00280A1D" w:rsidRPr="00E0604C" w:rsidRDefault="00280A1D" w:rsidP="00B72209">
            <w:pPr>
              <w:pStyle w:val="AHeader3abc"/>
              <w:numPr>
                <w:ilvl w:val="0"/>
                <w:numId w:val="0"/>
              </w:numPr>
              <w:ind w:left="1276"/>
              <w:rPr>
                <w:rFonts w:ascii="Times New Roman" w:hAnsi="Times New Roman" w:cs="Times New Roman"/>
                <w:szCs w:val="22"/>
                <w:lang w:val="lt-LT"/>
              </w:rPr>
            </w:pPr>
          </w:p>
        </w:tc>
      </w:tr>
    </w:tbl>
    <w:p w14:paraId="02CD2F3B" w14:textId="77777777" w:rsidR="00280A1D" w:rsidRPr="00E0604C" w:rsidRDefault="00280A1D" w:rsidP="00280A1D">
      <w:pPr>
        <w:outlineLvl w:val="0"/>
        <w:rPr>
          <w:sz w:val="22"/>
          <w:szCs w:val="22"/>
          <w:u w:val="single"/>
        </w:rPr>
      </w:pPr>
    </w:p>
    <w:p w14:paraId="1499900D" w14:textId="77777777" w:rsidR="00280A1D" w:rsidRPr="00E0604C" w:rsidRDefault="00280A1D" w:rsidP="00280A1D">
      <w:pPr>
        <w:outlineLvl w:val="0"/>
        <w:rPr>
          <w:i/>
          <w:sz w:val="22"/>
          <w:szCs w:val="22"/>
        </w:rPr>
      </w:pPr>
      <w:r w:rsidRPr="00E0604C">
        <w:rPr>
          <w:i/>
          <w:sz w:val="22"/>
          <w:szCs w:val="22"/>
        </w:rPr>
        <w:t>Planinė chirurginė operacija</w:t>
      </w:r>
    </w:p>
    <w:p w14:paraId="6237FD3E" w14:textId="77777777" w:rsidR="00280A1D" w:rsidRPr="00E0604C" w:rsidRDefault="00280A1D" w:rsidP="00280A1D">
      <w:pPr>
        <w:ind w:hanging="11"/>
        <w:rPr>
          <w:sz w:val="22"/>
          <w:szCs w:val="22"/>
        </w:rPr>
      </w:pPr>
      <w:r w:rsidRPr="00E0604C">
        <w:rPr>
          <w:sz w:val="22"/>
          <w:szCs w:val="22"/>
        </w:rPr>
        <w:t>Prieš operaciją, per operaciją ir po jos antikoaguliantais galima gydyti taip, kaip nurodyta žemiau (jei reikia greitai panaikinti geriamųjų antikoaguliantų poveikį, žr. 4.9 skyrių).</w:t>
      </w:r>
    </w:p>
    <w:p w14:paraId="18FB1F0C" w14:textId="77777777" w:rsidR="00280A1D" w:rsidRPr="00E0604C" w:rsidRDefault="00280A1D" w:rsidP="00280A1D">
      <w:pPr>
        <w:rPr>
          <w:sz w:val="22"/>
          <w:szCs w:val="22"/>
        </w:rPr>
      </w:pPr>
    </w:p>
    <w:p w14:paraId="74E2DBEF" w14:textId="77777777" w:rsidR="00280A1D" w:rsidRPr="00E0604C" w:rsidRDefault="00280A1D" w:rsidP="00280A1D">
      <w:pPr>
        <w:outlineLvl w:val="0"/>
        <w:rPr>
          <w:sz w:val="22"/>
          <w:szCs w:val="22"/>
        </w:rPr>
      </w:pPr>
      <w:r w:rsidRPr="00E0604C">
        <w:rPr>
          <w:sz w:val="22"/>
          <w:szCs w:val="22"/>
        </w:rPr>
        <w:t>Nustatyti INR 1 savaitę prieš numatomą operaciją.</w:t>
      </w:r>
    </w:p>
    <w:p w14:paraId="3E1C5217" w14:textId="77777777" w:rsidR="00280A1D" w:rsidRPr="00E0604C" w:rsidRDefault="00280A1D" w:rsidP="00280A1D">
      <w:pPr>
        <w:rPr>
          <w:sz w:val="22"/>
          <w:szCs w:val="22"/>
        </w:rPr>
      </w:pPr>
    </w:p>
    <w:p w14:paraId="5F861658" w14:textId="77777777" w:rsidR="00280A1D" w:rsidRPr="00E0604C" w:rsidRDefault="00280A1D" w:rsidP="00280A1D">
      <w:pPr>
        <w:rPr>
          <w:sz w:val="22"/>
          <w:szCs w:val="22"/>
        </w:rPr>
      </w:pPr>
      <w:r w:rsidRPr="00E0604C">
        <w:rPr>
          <w:sz w:val="22"/>
          <w:szCs w:val="22"/>
        </w:rPr>
        <w:t xml:space="preserve">Nustoti vartoti varfariną 1-5 dienas prieš operaciją. Jei pacientui yra didelė trombozės rizika, profilaktiškai po oda galima </w:t>
      </w:r>
      <w:r w:rsidR="00683DD9">
        <w:rPr>
          <w:sz w:val="22"/>
          <w:szCs w:val="22"/>
        </w:rPr>
        <w:t>leisti</w:t>
      </w:r>
      <w:r w:rsidRPr="00E0604C">
        <w:rPr>
          <w:sz w:val="22"/>
          <w:szCs w:val="22"/>
        </w:rPr>
        <w:t xml:space="preserve"> mažos molekulinės masės hepariną.</w:t>
      </w:r>
    </w:p>
    <w:p w14:paraId="36140D94" w14:textId="77777777" w:rsidR="00280A1D" w:rsidRPr="00E0604C" w:rsidRDefault="00280A1D" w:rsidP="00280A1D">
      <w:pPr>
        <w:rPr>
          <w:sz w:val="22"/>
          <w:szCs w:val="22"/>
        </w:rPr>
      </w:pPr>
    </w:p>
    <w:p w14:paraId="3A59B7EA" w14:textId="77777777" w:rsidR="00280A1D" w:rsidRPr="00116F77" w:rsidRDefault="00280A1D" w:rsidP="00280A1D">
      <w:pPr>
        <w:pStyle w:val="Pagrindinistekstas"/>
        <w:rPr>
          <w:i/>
          <w:sz w:val="22"/>
        </w:rPr>
      </w:pPr>
      <w:r w:rsidRPr="00116F77">
        <w:rPr>
          <w:i/>
          <w:sz w:val="22"/>
        </w:rPr>
        <w:t>Varfarino pertraukos trukmė priklauso nuo INR. Varfariną nustoti vartoti:</w:t>
      </w:r>
    </w:p>
    <w:p w14:paraId="1EF15AFC" w14:textId="77777777" w:rsidR="00280A1D" w:rsidRPr="00E0604C" w:rsidRDefault="00280A1D" w:rsidP="00280A1D">
      <w:pPr>
        <w:widowControl w:val="0"/>
        <w:numPr>
          <w:ilvl w:val="0"/>
          <w:numId w:val="1"/>
        </w:numPr>
        <w:tabs>
          <w:tab w:val="left" w:pos="567"/>
        </w:tabs>
        <w:spacing w:line="260" w:lineRule="exact"/>
        <w:rPr>
          <w:sz w:val="22"/>
          <w:szCs w:val="22"/>
        </w:rPr>
      </w:pPr>
      <w:r w:rsidRPr="00E0604C">
        <w:rPr>
          <w:sz w:val="22"/>
          <w:szCs w:val="22"/>
        </w:rPr>
        <w:t>5 dienas prieš operaciją, jei INR&gt;4,0;</w:t>
      </w:r>
    </w:p>
    <w:p w14:paraId="2C3C3A42" w14:textId="77777777" w:rsidR="00280A1D" w:rsidRPr="00E0604C" w:rsidRDefault="00280A1D" w:rsidP="00280A1D">
      <w:pPr>
        <w:widowControl w:val="0"/>
        <w:numPr>
          <w:ilvl w:val="0"/>
          <w:numId w:val="1"/>
        </w:numPr>
        <w:tabs>
          <w:tab w:val="left" w:pos="567"/>
        </w:tabs>
        <w:spacing w:line="260" w:lineRule="exact"/>
        <w:rPr>
          <w:sz w:val="22"/>
          <w:szCs w:val="22"/>
        </w:rPr>
      </w:pPr>
      <w:r w:rsidRPr="00E0604C">
        <w:rPr>
          <w:sz w:val="22"/>
          <w:szCs w:val="22"/>
        </w:rPr>
        <w:t>3 dienas prieš operaciją, jei INR = 3,0-4,0;</w:t>
      </w:r>
    </w:p>
    <w:p w14:paraId="1D93BF1C" w14:textId="77777777" w:rsidR="00280A1D" w:rsidRPr="00E0604C" w:rsidRDefault="00280A1D" w:rsidP="00280A1D">
      <w:pPr>
        <w:widowControl w:val="0"/>
        <w:numPr>
          <w:ilvl w:val="0"/>
          <w:numId w:val="1"/>
        </w:numPr>
        <w:tabs>
          <w:tab w:val="left" w:pos="567"/>
        </w:tabs>
        <w:spacing w:line="260" w:lineRule="exact"/>
        <w:rPr>
          <w:sz w:val="22"/>
          <w:szCs w:val="22"/>
        </w:rPr>
      </w:pPr>
      <w:r w:rsidRPr="00E0604C">
        <w:rPr>
          <w:sz w:val="22"/>
          <w:szCs w:val="22"/>
        </w:rPr>
        <w:t>2 dienas prieš operaciją, jei INR = 2,0-3,0.</w:t>
      </w:r>
    </w:p>
    <w:p w14:paraId="48175370" w14:textId="77777777" w:rsidR="00280A1D" w:rsidRPr="00E0604C" w:rsidRDefault="00280A1D" w:rsidP="00280A1D">
      <w:pPr>
        <w:rPr>
          <w:sz w:val="22"/>
          <w:szCs w:val="22"/>
        </w:rPr>
      </w:pPr>
    </w:p>
    <w:p w14:paraId="41E8C75B" w14:textId="77777777" w:rsidR="00280A1D" w:rsidRPr="00E0604C" w:rsidRDefault="00280A1D" w:rsidP="00280A1D">
      <w:pPr>
        <w:outlineLvl w:val="0"/>
        <w:rPr>
          <w:sz w:val="22"/>
          <w:szCs w:val="22"/>
        </w:rPr>
      </w:pPr>
      <w:r w:rsidRPr="00E0604C">
        <w:rPr>
          <w:sz w:val="22"/>
          <w:szCs w:val="22"/>
        </w:rPr>
        <w:t>Nustatyti INR vakare prieš operaciją ir išgerti ar su</w:t>
      </w:r>
      <w:r w:rsidR="00683DD9">
        <w:rPr>
          <w:sz w:val="22"/>
          <w:szCs w:val="22"/>
        </w:rPr>
        <w:t>leisti</w:t>
      </w:r>
      <w:r w:rsidRPr="00E0604C">
        <w:rPr>
          <w:sz w:val="22"/>
          <w:szCs w:val="22"/>
        </w:rPr>
        <w:t xml:space="preserve"> į veną 0,5-1 mg vitamino K</w:t>
      </w:r>
      <w:r w:rsidRPr="00E0604C">
        <w:rPr>
          <w:sz w:val="22"/>
          <w:szCs w:val="22"/>
          <w:vertAlign w:val="subscript"/>
        </w:rPr>
        <w:t>1</w:t>
      </w:r>
      <w:r w:rsidRPr="00E0604C">
        <w:rPr>
          <w:sz w:val="22"/>
          <w:szCs w:val="22"/>
        </w:rPr>
        <w:t>, jei INR &gt;1,8.</w:t>
      </w:r>
    </w:p>
    <w:p w14:paraId="1A34B578" w14:textId="77777777" w:rsidR="00280A1D" w:rsidRPr="00E0604C" w:rsidRDefault="00280A1D" w:rsidP="00280A1D">
      <w:pPr>
        <w:rPr>
          <w:sz w:val="22"/>
          <w:szCs w:val="22"/>
        </w:rPr>
      </w:pPr>
    </w:p>
    <w:p w14:paraId="7322740A" w14:textId="77777777" w:rsidR="00280A1D" w:rsidRPr="00E0604C" w:rsidRDefault="00280A1D" w:rsidP="00280A1D">
      <w:pPr>
        <w:rPr>
          <w:sz w:val="22"/>
          <w:szCs w:val="22"/>
        </w:rPr>
      </w:pPr>
      <w:r w:rsidRPr="00E0604C">
        <w:rPr>
          <w:sz w:val="22"/>
          <w:szCs w:val="22"/>
        </w:rPr>
        <w:t>Įvertinti, ar operacijos dieną reikia nefrakcionuoto heparino infuzijos ar profilaktinio gydymo mažos molekulinės masės heparinu.</w:t>
      </w:r>
    </w:p>
    <w:p w14:paraId="0BCA8D5C" w14:textId="77777777" w:rsidR="00280A1D" w:rsidRPr="00E0604C" w:rsidRDefault="00280A1D" w:rsidP="00280A1D">
      <w:pPr>
        <w:rPr>
          <w:sz w:val="22"/>
          <w:szCs w:val="22"/>
        </w:rPr>
      </w:pPr>
    </w:p>
    <w:p w14:paraId="749DC149" w14:textId="77777777" w:rsidR="00280A1D" w:rsidRPr="00E0604C" w:rsidRDefault="00280A1D" w:rsidP="00280A1D">
      <w:pPr>
        <w:rPr>
          <w:sz w:val="22"/>
          <w:szCs w:val="22"/>
        </w:rPr>
      </w:pPr>
      <w:r w:rsidRPr="00E0604C">
        <w:rPr>
          <w:sz w:val="22"/>
          <w:szCs w:val="22"/>
        </w:rPr>
        <w:t xml:space="preserve">Penkias – septynias (5-7) dienas po chirurginės operacijos </w:t>
      </w:r>
      <w:r w:rsidR="00683DD9">
        <w:rPr>
          <w:sz w:val="22"/>
          <w:szCs w:val="22"/>
        </w:rPr>
        <w:t>leisti</w:t>
      </w:r>
      <w:r w:rsidRPr="00E0604C">
        <w:rPr>
          <w:sz w:val="22"/>
          <w:szCs w:val="22"/>
        </w:rPr>
        <w:t xml:space="preserve"> mažos molekulinės masės hepariną po oda ir kartu atnaujinti varfarino vartojimą.</w:t>
      </w:r>
    </w:p>
    <w:p w14:paraId="630CF691" w14:textId="77777777" w:rsidR="00280A1D" w:rsidRPr="00E0604C" w:rsidRDefault="00280A1D" w:rsidP="00280A1D">
      <w:pPr>
        <w:rPr>
          <w:sz w:val="22"/>
          <w:szCs w:val="22"/>
        </w:rPr>
      </w:pPr>
    </w:p>
    <w:p w14:paraId="035C0BFF" w14:textId="77777777" w:rsidR="00280A1D" w:rsidRPr="00E0604C" w:rsidRDefault="00280A1D" w:rsidP="00280A1D">
      <w:pPr>
        <w:rPr>
          <w:sz w:val="22"/>
          <w:szCs w:val="22"/>
        </w:rPr>
      </w:pPr>
      <w:r w:rsidRPr="00E0604C">
        <w:rPr>
          <w:sz w:val="22"/>
          <w:szCs w:val="22"/>
        </w:rPr>
        <w:t>Po mažos chirurginės intervencijos normalią palaikomąją varfarino dozę toliau vartoti operacijos dienos vakare, o po didelės chirurginės operacijos – tą dieną, kai pradedama maitinti enteriškai. </w:t>
      </w:r>
    </w:p>
    <w:p w14:paraId="7D44D7A7" w14:textId="77777777" w:rsidR="00280A1D" w:rsidRPr="00E0604C" w:rsidRDefault="00280A1D" w:rsidP="00280A1D">
      <w:pPr>
        <w:rPr>
          <w:sz w:val="22"/>
          <w:szCs w:val="22"/>
        </w:rPr>
      </w:pPr>
    </w:p>
    <w:p w14:paraId="55120D57" w14:textId="77777777" w:rsidR="00280A1D" w:rsidRPr="00E0604C" w:rsidRDefault="00280A1D" w:rsidP="00280A1D">
      <w:pPr>
        <w:rPr>
          <w:i/>
          <w:sz w:val="22"/>
          <w:szCs w:val="22"/>
        </w:rPr>
      </w:pPr>
      <w:r w:rsidRPr="00E0604C">
        <w:rPr>
          <w:i/>
          <w:sz w:val="22"/>
          <w:szCs w:val="22"/>
        </w:rPr>
        <w:t>Senyviems pacientams</w:t>
      </w:r>
    </w:p>
    <w:p w14:paraId="30969D32" w14:textId="77777777" w:rsidR="00280A1D" w:rsidRPr="00E0604C" w:rsidRDefault="00280A1D" w:rsidP="00280A1D">
      <w:pPr>
        <w:rPr>
          <w:sz w:val="22"/>
          <w:szCs w:val="22"/>
        </w:rPr>
      </w:pPr>
      <w:r w:rsidRPr="00E0604C">
        <w:rPr>
          <w:sz w:val="22"/>
          <w:szCs w:val="22"/>
        </w:rPr>
        <w:t>Senyviems pacientams reikia vartoti mažesnę dozę nei jaunesniems suaugusiesiems. Amžius įtakos varfarino farmakokinetikai neturi, dozę mažinti reikia dėl farmakodinamikos pokyčių.</w:t>
      </w:r>
    </w:p>
    <w:p w14:paraId="1D1951CC" w14:textId="77777777" w:rsidR="00280A1D" w:rsidRPr="00E0604C" w:rsidRDefault="00280A1D" w:rsidP="00280A1D">
      <w:pPr>
        <w:rPr>
          <w:sz w:val="22"/>
          <w:szCs w:val="22"/>
        </w:rPr>
      </w:pPr>
    </w:p>
    <w:p w14:paraId="6F63AF49" w14:textId="77777777" w:rsidR="00280A1D" w:rsidRPr="00E0604C" w:rsidRDefault="00280A1D" w:rsidP="00280A1D">
      <w:pPr>
        <w:rPr>
          <w:i/>
          <w:sz w:val="22"/>
          <w:szCs w:val="22"/>
        </w:rPr>
      </w:pPr>
      <w:r w:rsidRPr="00E0604C">
        <w:rPr>
          <w:i/>
          <w:sz w:val="22"/>
          <w:szCs w:val="22"/>
        </w:rPr>
        <w:t>Pacientams, kurių kepenų funkcija sutrikusi</w:t>
      </w:r>
    </w:p>
    <w:p w14:paraId="5E487BDA" w14:textId="77777777" w:rsidR="00280A1D" w:rsidRPr="00E0604C" w:rsidRDefault="00280A1D" w:rsidP="00280A1D">
      <w:pPr>
        <w:rPr>
          <w:sz w:val="22"/>
          <w:szCs w:val="22"/>
        </w:rPr>
      </w:pPr>
      <w:r w:rsidRPr="00E0604C">
        <w:rPr>
          <w:sz w:val="22"/>
          <w:szCs w:val="22"/>
        </w:rPr>
        <w:t>Pacientams, kurių kepenų funkcija sutrikusi, varfarino dozę gali tekti mažinti. Dėl kepenų funkcijos sutrikimo varfarino poveikis gali sustiprėti, kadangi slopinama krešėjimo faktorių sintezė ir lėtėja varfarino metabolizmas (žr. 4.3 ir 4.4 skyrius).</w:t>
      </w:r>
    </w:p>
    <w:p w14:paraId="1DC44F9C" w14:textId="77777777" w:rsidR="00280A1D" w:rsidRPr="00E0604C" w:rsidRDefault="00280A1D" w:rsidP="00280A1D">
      <w:pPr>
        <w:rPr>
          <w:sz w:val="22"/>
          <w:szCs w:val="22"/>
        </w:rPr>
      </w:pPr>
    </w:p>
    <w:p w14:paraId="0F2EDF5A" w14:textId="77777777" w:rsidR="00280A1D" w:rsidRPr="00E0604C" w:rsidRDefault="00280A1D" w:rsidP="00280A1D">
      <w:pPr>
        <w:rPr>
          <w:i/>
          <w:sz w:val="22"/>
          <w:szCs w:val="22"/>
        </w:rPr>
      </w:pPr>
      <w:r w:rsidRPr="00E0604C">
        <w:rPr>
          <w:i/>
          <w:sz w:val="22"/>
          <w:szCs w:val="22"/>
        </w:rPr>
        <w:t>Pacientams, kurių inkstų funkcija sutrikusi</w:t>
      </w:r>
    </w:p>
    <w:p w14:paraId="143B44B5" w14:textId="77777777" w:rsidR="00280A1D" w:rsidRPr="00E0604C" w:rsidRDefault="00280A1D" w:rsidP="00280A1D">
      <w:pPr>
        <w:rPr>
          <w:sz w:val="22"/>
          <w:szCs w:val="22"/>
        </w:rPr>
      </w:pPr>
      <w:r w:rsidRPr="00E0604C">
        <w:rPr>
          <w:sz w:val="22"/>
          <w:szCs w:val="22"/>
        </w:rPr>
        <w:t>Pacientams, kurių inkstų funkcija sutrikusi, varfarino dozę gali reikėti mažinti arba didinti (tai priklauso nuo kitų ligų, kuriomis pacientas serga) (žr. 4.4 ir 5.2 skyrius).</w:t>
      </w:r>
    </w:p>
    <w:p w14:paraId="40C79265" w14:textId="77777777" w:rsidR="002E5D6D" w:rsidRDefault="002E5D6D" w:rsidP="00280A1D">
      <w:pPr>
        <w:rPr>
          <w:sz w:val="22"/>
          <w:szCs w:val="22"/>
          <w:u w:val="single"/>
        </w:rPr>
      </w:pPr>
    </w:p>
    <w:p w14:paraId="434800D6" w14:textId="77777777" w:rsidR="00280A1D" w:rsidRPr="00E0604C" w:rsidRDefault="00280A1D" w:rsidP="00280A1D">
      <w:pPr>
        <w:rPr>
          <w:sz w:val="22"/>
          <w:szCs w:val="22"/>
        </w:rPr>
      </w:pPr>
      <w:r w:rsidRPr="00E0604C">
        <w:rPr>
          <w:sz w:val="22"/>
          <w:szCs w:val="22"/>
          <w:u w:val="single"/>
        </w:rPr>
        <w:t>Vartojimo metodas</w:t>
      </w:r>
    </w:p>
    <w:p w14:paraId="3C54EAE8" w14:textId="77777777" w:rsidR="00280A1D" w:rsidRPr="00E0604C" w:rsidRDefault="00280A1D" w:rsidP="00280A1D">
      <w:pPr>
        <w:rPr>
          <w:sz w:val="22"/>
          <w:szCs w:val="22"/>
        </w:rPr>
      </w:pPr>
      <w:r w:rsidRPr="00E0604C">
        <w:rPr>
          <w:sz w:val="22"/>
          <w:szCs w:val="22"/>
        </w:rPr>
        <w:t>Vartoti per burną.</w:t>
      </w:r>
    </w:p>
    <w:p w14:paraId="20C4A5F8" w14:textId="77777777" w:rsidR="00280A1D" w:rsidRPr="00116F77" w:rsidRDefault="00280A1D" w:rsidP="006B5B82">
      <w:pPr>
        <w:pStyle w:val="BTEMEASMCA"/>
      </w:pPr>
    </w:p>
    <w:p w14:paraId="331FCCD9" w14:textId="77777777" w:rsidR="00280A1D" w:rsidRPr="00E0604C" w:rsidRDefault="00280A1D" w:rsidP="00280A1D">
      <w:pPr>
        <w:pStyle w:val="PI-2EMEASMCA"/>
      </w:pPr>
      <w:bookmarkStart w:id="16" w:name="_Toc129243104"/>
      <w:bookmarkStart w:id="17" w:name="_Toc129243229"/>
      <w:r w:rsidRPr="00E0604C">
        <w:t>4.3</w:t>
      </w:r>
      <w:r w:rsidRPr="00E0604C">
        <w:tab/>
        <w:t>Kontraindikacijos</w:t>
      </w:r>
      <w:bookmarkEnd w:id="16"/>
      <w:bookmarkEnd w:id="17"/>
    </w:p>
    <w:p w14:paraId="66026BAF" w14:textId="77777777" w:rsidR="00280A1D" w:rsidRPr="00E0604C" w:rsidRDefault="00280A1D" w:rsidP="006B5B82">
      <w:pPr>
        <w:pStyle w:val="BTEMEASMCA"/>
      </w:pPr>
    </w:p>
    <w:p w14:paraId="05EA0406" w14:textId="77777777" w:rsidR="00280A1D" w:rsidRPr="00E0604C" w:rsidRDefault="00280A1D" w:rsidP="00280A1D">
      <w:pPr>
        <w:numPr>
          <w:ilvl w:val="0"/>
          <w:numId w:val="3"/>
        </w:numPr>
        <w:tabs>
          <w:tab w:val="clear" w:pos="720"/>
          <w:tab w:val="num" w:pos="540"/>
        </w:tabs>
        <w:ind w:left="567" w:hanging="567"/>
        <w:rPr>
          <w:noProof/>
          <w:sz w:val="22"/>
          <w:szCs w:val="22"/>
        </w:rPr>
      </w:pPr>
      <w:r w:rsidRPr="00E0604C">
        <w:rPr>
          <w:noProof/>
          <w:sz w:val="22"/>
          <w:szCs w:val="22"/>
        </w:rPr>
        <w:t>Padidėjęs jautrumas</w:t>
      </w:r>
      <w:r w:rsidRPr="00E0604C">
        <w:rPr>
          <w:sz w:val="22"/>
          <w:szCs w:val="22"/>
        </w:rPr>
        <w:t xml:space="preserve"> veikliajai  </w:t>
      </w:r>
      <w:r w:rsidRPr="00E0604C">
        <w:rPr>
          <w:noProof/>
          <w:sz w:val="22"/>
          <w:szCs w:val="22"/>
        </w:rPr>
        <w:t>arba bet kuriai 6.1 skyriuje nurodytai pagalbinei medžiagai.</w:t>
      </w:r>
    </w:p>
    <w:p w14:paraId="7DA91FC9" w14:textId="77777777" w:rsidR="00280A1D" w:rsidRPr="00116F77" w:rsidRDefault="00280A1D" w:rsidP="00280A1D">
      <w:pPr>
        <w:pStyle w:val="Pagrindinistekstas"/>
        <w:numPr>
          <w:ilvl w:val="0"/>
          <w:numId w:val="3"/>
        </w:numPr>
        <w:tabs>
          <w:tab w:val="clear" w:pos="720"/>
          <w:tab w:val="num" w:pos="540"/>
        </w:tabs>
        <w:spacing w:after="0"/>
        <w:ind w:hanging="720"/>
        <w:rPr>
          <w:sz w:val="22"/>
        </w:rPr>
      </w:pPr>
      <w:r w:rsidRPr="00116F77">
        <w:rPr>
          <w:sz w:val="22"/>
        </w:rPr>
        <w:lastRenderedPageBreak/>
        <w:t>Pirmasis nėštumo trimestras ir paskutiniosios keturios nėštumo savaitės (žr. 4.6 skyrių).</w:t>
      </w:r>
    </w:p>
    <w:p w14:paraId="5C355868" w14:textId="77777777" w:rsidR="00280A1D" w:rsidRPr="00E0604C" w:rsidRDefault="00280A1D" w:rsidP="00280A1D">
      <w:pPr>
        <w:numPr>
          <w:ilvl w:val="0"/>
          <w:numId w:val="2"/>
        </w:numPr>
        <w:ind w:left="567" w:hanging="567"/>
        <w:rPr>
          <w:sz w:val="22"/>
          <w:szCs w:val="22"/>
        </w:rPr>
      </w:pPr>
      <w:r w:rsidRPr="00E0604C">
        <w:rPr>
          <w:sz w:val="22"/>
          <w:szCs w:val="22"/>
        </w:rPr>
        <w:t>Polinkis kraujuoti (von Vilebrando liga, hemofilijos, trombocitopenija, sutrikusi trombocitų funkcija).</w:t>
      </w:r>
    </w:p>
    <w:p w14:paraId="058D6753" w14:textId="77777777" w:rsidR="00280A1D" w:rsidRPr="00E0604C" w:rsidRDefault="00280A1D" w:rsidP="00280A1D">
      <w:pPr>
        <w:numPr>
          <w:ilvl w:val="0"/>
          <w:numId w:val="2"/>
        </w:numPr>
        <w:ind w:left="567" w:hanging="567"/>
        <w:rPr>
          <w:sz w:val="22"/>
          <w:szCs w:val="22"/>
        </w:rPr>
      </w:pPr>
      <w:r w:rsidRPr="00E0604C">
        <w:rPr>
          <w:sz w:val="22"/>
          <w:szCs w:val="22"/>
        </w:rPr>
        <w:t>Sunkus kepenų nepakankamumas ir kepenų cirozė.</w:t>
      </w:r>
    </w:p>
    <w:p w14:paraId="1CC190F4" w14:textId="77777777" w:rsidR="00280A1D" w:rsidRPr="00E0604C" w:rsidRDefault="00280A1D" w:rsidP="00280A1D">
      <w:pPr>
        <w:numPr>
          <w:ilvl w:val="0"/>
          <w:numId w:val="2"/>
        </w:numPr>
        <w:ind w:left="567" w:hanging="567"/>
        <w:rPr>
          <w:sz w:val="22"/>
          <w:szCs w:val="22"/>
        </w:rPr>
      </w:pPr>
      <w:r w:rsidRPr="00E0604C">
        <w:rPr>
          <w:sz w:val="22"/>
          <w:szCs w:val="22"/>
        </w:rPr>
        <w:t>Negydoma ar nekontroliuojama hipertenzija.</w:t>
      </w:r>
    </w:p>
    <w:p w14:paraId="48E2A427" w14:textId="77777777" w:rsidR="00280A1D" w:rsidRPr="00E0604C" w:rsidRDefault="00280A1D" w:rsidP="00280A1D">
      <w:pPr>
        <w:numPr>
          <w:ilvl w:val="0"/>
          <w:numId w:val="2"/>
        </w:numPr>
        <w:ind w:left="567" w:hanging="567"/>
        <w:rPr>
          <w:sz w:val="22"/>
          <w:szCs w:val="22"/>
        </w:rPr>
      </w:pPr>
      <w:r w:rsidRPr="00E0604C">
        <w:rPr>
          <w:sz w:val="22"/>
          <w:szCs w:val="22"/>
        </w:rPr>
        <w:t xml:space="preserve">Neseniai buvęs intrakranijinis kraujavimas. Padidėjęs intrakranijinio kraujavimo pavojus, pvz., smegenų arterijų aneurizma. </w:t>
      </w:r>
    </w:p>
    <w:p w14:paraId="39C038E5" w14:textId="77777777" w:rsidR="00280A1D" w:rsidRPr="00E0604C" w:rsidRDefault="00280A1D" w:rsidP="00280A1D">
      <w:pPr>
        <w:numPr>
          <w:ilvl w:val="0"/>
          <w:numId w:val="2"/>
        </w:numPr>
        <w:ind w:left="567" w:hanging="567"/>
        <w:rPr>
          <w:sz w:val="22"/>
          <w:szCs w:val="22"/>
        </w:rPr>
      </w:pPr>
      <w:r w:rsidRPr="00E0604C">
        <w:rPr>
          <w:sz w:val="22"/>
          <w:szCs w:val="22"/>
        </w:rPr>
        <w:t>Polinkis griūti, dėl neurologinių arba kitokių sveikatos sutrikimų.</w:t>
      </w:r>
    </w:p>
    <w:p w14:paraId="1E538308" w14:textId="77777777" w:rsidR="00280A1D" w:rsidRPr="00E0604C" w:rsidRDefault="00280A1D" w:rsidP="00280A1D">
      <w:pPr>
        <w:numPr>
          <w:ilvl w:val="0"/>
          <w:numId w:val="2"/>
        </w:numPr>
        <w:ind w:left="567" w:hanging="567"/>
        <w:rPr>
          <w:sz w:val="22"/>
          <w:szCs w:val="22"/>
        </w:rPr>
      </w:pPr>
      <w:r w:rsidRPr="00E0604C">
        <w:rPr>
          <w:sz w:val="22"/>
          <w:szCs w:val="22"/>
        </w:rPr>
        <w:t>Neseniai atlikta/artimiausioje ateityje planuojama centrinės nervų sistemos ar akių operacija.</w:t>
      </w:r>
    </w:p>
    <w:p w14:paraId="04D69B95" w14:textId="77777777" w:rsidR="00280A1D" w:rsidRPr="00E0604C" w:rsidRDefault="00280A1D" w:rsidP="00280A1D">
      <w:pPr>
        <w:numPr>
          <w:ilvl w:val="0"/>
          <w:numId w:val="2"/>
        </w:numPr>
        <w:ind w:left="567" w:hanging="567"/>
        <w:rPr>
          <w:sz w:val="22"/>
          <w:szCs w:val="22"/>
        </w:rPr>
      </w:pPr>
      <w:r w:rsidRPr="00E0604C">
        <w:rPr>
          <w:sz w:val="22"/>
          <w:szCs w:val="22"/>
        </w:rPr>
        <w:t>Būklės, dėl kurių gali kraujuoti iš virškinimo trakto ar šlapimo takų, pvz., anksčiau buvęs kraujavimas iš virškinimo trakto, divertikuliozė ar piktybinis navikas.</w:t>
      </w:r>
    </w:p>
    <w:p w14:paraId="381B5628" w14:textId="77777777" w:rsidR="00280A1D" w:rsidRPr="00E0604C" w:rsidRDefault="00280A1D" w:rsidP="00280A1D">
      <w:pPr>
        <w:numPr>
          <w:ilvl w:val="0"/>
          <w:numId w:val="2"/>
        </w:numPr>
        <w:ind w:left="567" w:hanging="567"/>
        <w:rPr>
          <w:sz w:val="22"/>
          <w:szCs w:val="22"/>
        </w:rPr>
      </w:pPr>
      <w:r w:rsidRPr="00E0604C">
        <w:rPr>
          <w:sz w:val="22"/>
          <w:szCs w:val="22"/>
        </w:rPr>
        <w:t>Infekcinis endokarditas (žr. 4.4.skyrių) ar skystis perikarde.</w:t>
      </w:r>
    </w:p>
    <w:p w14:paraId="0BC50AC3" w14:textId="77777777" w:rsidR="00280A1D" w:rsidRPr="00E0604C" w:rsidRDefault="00280A1D" w:rsidP="00280A1D">
      <w:pPr>
        <w:numPr>
          <w:ilvl w:val="0"/>
          <w:numId w:val="2"/>
        </w:numPr>
        <w:ind w:left="567" w:hanging="567"/>
        <w:rPr>
          <w:sz w:val="22"/>
          <w:szCs w:val="22"/>
        </w:rPr>
      </w:pPr>
      <w:r w:rsidRPr="00E0604C">
        <w:rPr>
          <w:sz w:val="22"/>
          <w:szCs w:val="22"/>
        </w:rPr>
        <w:t>Demencija, psichozės, alkoholizmas ir kitos būklės, kai ligonis gali nesilaikyti gydymo režimo, todėl nesaugu vartoti antikoaguliantus.</w:t>
      </w:r>
    </w:p>
    <w:p w14:paraId="213A803B" w14:textId="77777777" w:rsidR="00280A1D" w:rsidRPr="00E0604C" w:rsidRDefault="00280A1D" w:rsidP="00280A1D">
      <w:pPr>
        <w:rPr>
          <w:sz w:val="22"/>
          <w:szCs w:val="22"/>
        </w:rPr>
      </w:pPr>
      <w:r w:rsidRPr="00E0604C">
        <w:rPr>
          <w:sz w:val="22"/>
          <w:szCs w:val="22"/>
        </w:rPr>
        <w:t xml:space="preserve"> </w:t>
      </w:r>
    </w:p>
    <w:p w14:paraId="5C562369" w14:textId="77777777" w:rsidR="00280A1D" w:rsidRPr="00116F77" w:rsidRDefault="00280A1D" w:rsidP="00280A1D">
      <w:pPr>
        <w:pStyle w:val="PI-2EMEASMCA"/>
      </w:pPr>
      <w:bookmarkStart w:id="18" w:name="_Toc129243105"/>
      <w:bookmarkStart w:id="19" w:name="_Toc129243230"/>
      <w:r w:rsidRPr="00116F77">
        <w:t>4.4</w:t>
      </w:r>
      <w:r w:rsidRPr="00116F77">
        <w:tab/>
        <w:t>Specialūs įspėjimai ir atsargumo priemonės</w:t>
      </w:r>
      <w:bookmarkEnd w:id="18"/>
      <w:bookmarkEnd w:id="19"/>
    </w:p>
    <w:p w14:paraId="6F995406" w14:textId="77777777" w:rsidR="00280A1D" w:rsidRPr="00E0604C" w:rsidRDefault="00280A1D" w:rsidP="006B5B82">
      <w:pPr>
        <w:pStyle w:val="BTEMEASMCA"/>
      </w:pPr>
    </w:p>
    <w:p w14:paraId="6839650F" w14:textId="77777777" w:rsidR="00280A1D" w:rsidRPr="00E0604C" w:rsidRDefault="00280A1D" w:rsidP="00280A1D">
      <w:pPr>
        <w:rPr>
          <w:sz w:val="22"/>
          <w:szCs w:val="22"/>
        </w:rPr>
      </w:pPr>
      <w:r w:rsidRPr="00E0604C">
        <w:rPr>
          <w:sz w:val="22"/>
          <w:szCs w:val="22"/>
        </w:rPr>
        <w:t>Jei būtinas greitas antitrombozinis poveikis, reikia pradėti gydyti heparinu. Paskui toliau gydoma heparinu ir pradedama vartoti varfariną mažiausiai 5-7 dienas, kol bent 2 dienas bus reikiamas INR rodmuo (žr. 4.2 skyrių).</w:t>
      </w:r>
    </w:p>
    <w:p w14:paraId="7CE6EC74" w14:textId="77777777" w:rsidR="00280A1D" w:rsidRPr="00E0604C" w:rsidRDefault="00280A1D" w:rsidP="00280A1D">
      <w:pPr>
        <w:rPr>
          <w:sz w:val="22"/>
          <w:szCs w:val="22"/>
        </w:rPr>
      </w:pPr>
    </w:p>
    <w:p w14:paraId="420A0F95" w14:textId="77777777" w:rsidR="00280A1D" w:rsidRPr="00E0604C" w:rsidRDefault="00280A1D" w:rsidP="00280A1D">
      <w:pPr>
        <w:rPr>
          <w:sz w:val="22"/>
          <w:szCs w:val="22"/>
        </w:rPr>
      </w:pPr>
      <w:r w:rsidRPr="00E0604C">
        <w:rPr>
          <w:sz w:val="22"/>
          <w:szCs w:val="22"/>
        </w:rPr>
        <w:t>Yra didelė varfarino ir kartu vartojamų kitų vaistinių preparatų, augalinių preparatų ar maisto papildų sąveikos pasireiškimo rizika. Jei varfarino vartojimo laikotarpiu pradedamas arba baigiamas gydymas kitu vaistiniu preparatu, būtina atidžiau stebėti terapinę paciento reakciją į varfariną (žr. 4.5 skyrių).</w:t>
      </w:r>
    </w:p>
    <w:p w14:paraId="1704A145" w14:textId="77777777" w:rsidR="00280A1D" w:rsidRPr="00E0604C" w:rsidRDefault="00280A1D" w:rsidP="00280A1D">
      <w:pPr>
        <w:rPr>
          <w:sz w:val="22"/>
          <w:szCs w:val="22"/>
        </w:rPr>
      </w:pPr>
    </w:p>
    <w:p w14:paraId="27AB9B40" w14:textId="77777777" w:rsidR="00280A1D" w:rsidRPr="00E0604C" w:rsidRDefault="00280A1D" w:rsidP="00280A1D">
      <w:pPr>
        <w:rPr>
          <w:sz w:val="22"/>
          <w:szCs w:val="22"/>
        </w:rPr>
      </w:pPr>
      <w:r w:rsidRPr="00E0604C">
        <w:rPr>
          <w:sz w:val="22"/>
          <w:szCs w:val="22"/>
        </w:rPr>
        <w:t>Yra žinoma, kad reakcija į varfariną ir reikiama dozavimo schema priklauso nuo genetinių variacijų, susijusių su CYP2C9 ir VKORC1 aleliais, ir tam tikriems pacientams ar etninėms grupėms gali labai skirtis. Varfarino dozę gali tekti koreguoti atsižvelgiant į paciento genotipą. Pacientams, kurių organizme su CYP2C9 susijęs metabolizmas vyksta lėtai, paprastai reikia vartoti mažesnę pradinę ir palaikomąją dozes (žr. 5.2 skyrių).</w:t>
      </w:r>
    </w:p>
    <w:p w14:paraId="7D6FAF27" w14:textId="77777777" w:rsidR="00280A1D" w:rsidRPr="00E0604C" w:rsidRDefault="00280A1D" w:rsidP="00280A1D">
      <w:pPr>
        <w:rPr>
          <w:sz w:val="22"/>
          <w:szCs w:val="22"/>
        </w:rPr>
      </w:pPr>
    </w:p>
    <w:p w14:paraId="409F6141" w14:textId="77777777" w:rsidR="00280A1D" w:rsidRPr="00E0604C" w:rsidRDefault="00280A1D" w:rsidP="00280A1D">
      <w:pPr>
        <w:rPr>
          <w:sz w:val="22"/>
          <w:szCs w:val="22"/>
        </w:rPr>
      </w:pPr>
      <w:r w:rsidRPr="00E0604C">
        <w:rPr>
          <w:sz w:val="22"/>
          <w:szCs w:val="22"/>
        </w:rPr>
        <w:t xml:space="preserve">Atsparumas varfarinui būna labai retai. Aprašyti tik pavieniai atvejai. Šiems pacientams gydomajam poveikiui pasiekti reikia 5-20 kartų didesnės varfarino dozės. Jei varfarinas veikia per silpnai, reikia atmesti kitas galimas šio reiškinio priežastis: gydymo režimo nesilaikymą, sąveiką su kitais vaistiniais preparatais ar maistu, taip pat laboratorijos klaidas. </w:t>
      </w:r>
    </w:p>
    <w:p w14:paraId="3D62DEA5" w14:textId="77777777" w:rsidR="00280A1D" w:rsidRPr="00E0604C" w:rsidRDefault="00280A1D" w:rsidP="00280A1D">
      <w:pPr>
        <w:rPr>
          <w:sz w:val="22"/>
          <w:szCs w:val="22"/>
        </w:rPr>
      </w:pPr>
    </w:p>
    <w:p w14:paraId="1504263A" w14:textId="77777777" w:rsidR="00280A1D" w:rsidRPr="00E0604C" w:rsidRDefault="00280A1D" w:rsidP="00280A1D">
      <w:pPr>
        <w:rPr>
          <w:sz w:val="22"/>
          <w:szCs w:val="22"/>
        </w:rPr>
      </w:pPr>
      <w:r w:rsidRPr="00E0604C">
        <w:rPr>
          <w:sz w:val="22"/>
          <w:szCs w:val="22"/>
        </w:rPr>
        <w:t>Kad išvengtų kumarino nekrozės (žr. 4.8 skyrių) pacientai, kuriems yra įgimtas antitrombozinių baltymų C ir S trūkumas, juos iš pradžių reikia gydyti heparinu. Kartu pradėto vartoti varfarino pradinė dozė neturi viršyti 5 mg. Heparinu reikia gydyti mažiausiai 5-7 dienas, kaip aprašyta aukščiau.</w:t>
      </w:r>
    </w:p>
    <w:p w14:paraId="5B3B4115" w14:textId="77777777" w:rsidR="00280A1D" w:rsidRPr="00E0604C" w:rsidRDefault="00280A1D" w:rsidP="00280A1D">
      <w:pPr>
        <w:rPr>
          <w:sz w:val="22"/>
          <w:szCs w:val="22"/>
        </w:rPr>
      </w:pPr>
    </w:p>
    <w:p w14:paraId="0B3C9D72" w14:textId="77777777" w:rsidR="00280A1D" w:rsidRPr="00E0604C" w:rsidRDefault="00280A1D" w:rsidP="00280A1D">
      <w:pPr>
        <w:rPr>
          <w:sz w:val="22"/>
          <w:szCs w:val="22"/>
        </w:rPr>
      </w:pPr>
      <w:r w:rsidRPr="00E0604C">
        <w:rPr>
          <w:sz w:val="22"/>
          <w:szCs w:val="22"/>
        </w:rPr>
        <w:t xml:space="preserve">Ypač atsargiai šiuo vaistiniu preparatu reikia gydyti senyvus žmones. Būtina įsitikinti, kad pacientas laikysis gydymo režimo ir tiksliai vykdys dozavimo nurodymus. Senyvų žmonių varfarino metabolizmas ir krešėjimo faktorių sintezė kepenyse yra sulėtėję. Todėl jiems varfarinas gali veikti per stipriai. Gydymą reikia pradėti atsargiai (žr. 4.2 skyrių). </w:t>
      </w:r>
    </w:p>
    <w:p w14:paraId="2F70D796" w14:textId="77777777" w:rsidR="00280A1D" w:rsidRPr="00E0604C" w:rsidRDefault="00280A1D" w:rsidP="00280A1D">
      <w:pPr>
        <w:rPr>
          <w:sz w:val="22"/>
          <w:szCs w:val="22"/>
        </w:rPr>
      </w:pPr>
    </w:p>
    <w:p w14:paraId="170B5FAD" w14:textId="77777777" w:rsidR="00280A1D" w:rsidRPr="00E0604C" w:rsidRDefault="00280A1D" w:rsidP="00280A1D">
      <w:pPr>
        <w:rPr>
          <w:sz w:val="22"/>
          <w:szCs w:val="22"/>
        </w:rPr>
      </w:pPr>
      <w:r w:rsidRPr="00E0604C">
        <w:rPr>
          <w:sz w:val="22"/>
          <w:szCs w:val="22"/>
        </w:rPr>
        <w:t>Varfarino poveikį gali stiprinti hipertirozė, karščiavimas ir dekompensuotas širdies nepakankamumas. Kai yra hipotirozė, varfarino poveikis gali susilpnėti, o kai vidutinio sunkumo kepenų nepakankamumas – sustiprėti. Dėl inkstų nepakankamumo ir nefrozinio sindromo kraujo plazmoje daugėja laisvojo varfarino, todėl, priklausomai nuo gretutinių ligų, varfarino poveikis gali sustiprėti arba susilpnėti. Tokiais atvejais būtina atidžiai stebėti paciento klinikinę būklę ir INR rodmenį.</w:t>
      </w:r>
    </w:p>
    <w:p w14:paraId="2A621C95" w14:textId="77777777" w:rsidR="009300AB" w:rsidRPr="00B33BDE" w:rsidRDefault="009300AB" w:rsidP="00280A1D">
      <w:pPr>
        <w:rPr>
          <w:sz w:val="22"/>
          <w:szCs w:val="22"/>
        </w:rPr>
      </w:pPr>
    </w:p>
    <w:p w14:paraId="10EF4477" w14:textId="77777777" w:rsidR="00B33BDE" w:rsidRPr="00B33BDE" w:rsidRDefault="00B33BDE" w:rsidP="00B33BDE">
      <w:pPr>
        <w:rPr>
          <w:sz w:val="22"/>
          <w:szCs w:val="22"/>
          <w:u w:val="single"/>
          <w:lang w:eastAsia="lt-LT"/>
        </w:rPr>
      </w:pPr>
      <w:r w:rsidRPr="00B33BDE">
        <w:rPr>
          <w:sz w:val="22"/>
          <w:szCs w:val="22"/>
          <w:u w:val="single"/>
          <w:lang w:eastAsia="lt-LT"/>
        </w:rPr>
        <w:t>Su antikoaguliantais susijusi nefropatija</w:t>
      </w:r>
    </w:p>
    <w:p w14:paraId="462255E2" w14:textId="77777777" w:rsidR="00B33BDE" w:rsidRPr="00B33BDE" w:rsidRDefault="00B33BDE" w:rsidP="00B33BDE">
      <w:pPr>
        <w:rPr>
          <w:sz w:val="22"/>
          <w:szCs w:val="22"/>
        </w:rPr>
      </w:pPr>
      <w:r w:rsidRPr="00B33BDE">
        <w:rPr>
          <w:sz w:val="22"/>
          <w:szCs w:val="22"/>
          <w:lang w:eastAsia="lt-LT"/>
        </w:rPr>
        <w:t xml:space="preserve">Pacientams, kurių glomerulų vientisumas yra pakitęs arba kurie anksčiau sirgo inkstų liga, gali pasireikšti ūminis inkstų pažeidimas, galbūt susijęs su pernelyg stiprios antikoaguliacijos ir hematurijos epizodais. Pranešta apie kelis atvejus, pasireiškusius pacientams, kurie nebuvo sirgę </w:t>
      </w:r>
      <w:r w:rsidRPr="00B33BDE">
        <w:rPr>
          <w:sz w:val="22"/>
          <w:szCs w:val="22"/>
          <w:lang w:eastAsia="lt-LT"/>
        </w:rPr>
        <w:lastRenderedPageBreak/>
        <w:t>inkstų liga. Pacientus, kuriems nustatyti supraterapinis INR ir hematurija (įskaitant mikroskopinę), rekomenduojama atidžiai stebėti ir įvertinti jų inkstų funkciją.</w:t>
      </w:r>
    </w:p>
    <w:p w14:paraId="2E4591F9" w14:textId="77777777" w:rsidR="00B33BDE" w:rsidRDefault="00B33BDE" w:rsidP="00280A1D">
      <w:pPr>
        <w:rPr>
          <w:sz w:val="22"/>
          <w:szCs w:val="22"/>
        </w:rPr>
      </w:pPr>
    </w:p>
    <w:p w14:paraId="3DFDD340" w14:textId="77777777" w:rsidR="00B33BDE" w:rsidRPr="00B33BDE" w:rsidRDefault="00B33BDE" w:rsidP="00280A1D">
      <w:pPr>
        <w:rPr>
          <w:sz w:val="22"/>
          <w:szCs w:val="22"/>
        </w:rPr>
      </w:pPr>
      <w:r w:rsidRPr="00B33BDE">
        <w:rPr>
          <w:sz w:val="22"/>
          <w:szCs w:val="22"/>
          <w:u w:val="single"/>
          <w:lang w:eastAsia="lt-LT"/>
        </w:rPr>
        <w:t>Kalcifilaksija</w:t>
      </w:r>
    </w:p>
    <w:p w14:paraId="4D9E1744" w14:textId="77777777" w:rsidR="00F82F7B" w:rsidRPr="0071744B" w:rsidRDefault="00B72209" w:rsidP="00280A1D">
      <w:pPr>
        <w:rPr>
          <w:sz w:val="22"/>
          <w:szCs w:val="22"/>
        </w:rPr>
      </w:pPr>
      <w:r w:rsidRPr="00E95554">
        <w:rPr>
          <w:sz w:val="22"/>
          <w:szCs w:val="22"/>
        </w:rPr>
        <w:t>Kalcifilaksija yra su odos nekroze pasireiškiantis retas kraujagyslių kalcifikacijos sindromas, susijęs su dideliu mirtingumu. Ji daugiausia pasireiškia galutinės stadijos lėtine inkstų liga sergantiems pacientams, kuriems taikoma hemodializė, ar pacientams su žinomais rizikos fakto</w:t>
      </w:r>
      <w:r w:rsidRPr="00805C9A">
        <w:rPr>
          <w:sz w:val="22"/>
          <w:szCs w:val="22"/>
        </w:rPr>
        <w:t>riais, pvz., baltymo C arba S stoka, hiperfosfatemija, hiperkalcemija arba hipoalbuminemija. Gauta pranešimų apie retus kalcifilaksijos atvejus, pasireiškusius varfarino vartojantiems pacientams, net ir nesant inkstų ligos. Jeigu diagnozuojama kalcifilaksija, turi būti pradėtas atitinkamas gydymas ir svarstoma dėl gydymo varfarinu sustabdymo.</w:t>
      </w:r>
    </w:p>
    <w:p w14:paraId="44EF5D73" w14:textId="77777777" w:rsidR="00B33BDE" w:rsidRDefault="00B33BDE" w:rsidP="00280A1D">
      <w:pPr>
        <w:rPr>
          <w:sz w:val="22"/>
          <w:szCs w:val="22"/>
        </w:rPr>
      </w:pPr>
    </w:p>
    <w:p w14:paraId="2DE0E523" w14:textId="77777777" w:rsidR="00B33BDE" w:rsidRPr="00B33BDE" w:rsidRDefault="00B33BDE" w:rsidP="00280A1D">
      <w:pPr>
        <w:rPr>
          <w:sz w:val="22"/>
          <w:szCs w:val="22"/>
        </w:rPr>
      </w:pPr>
      <w:r w:rsidRPr="00B33BDE">
        <w:rPr>
          <w:noProof/>
          <w:sz w:val="22"/>
          <w:szCs w:val="22"/>
          <w:u w:val="single"/>
        </w:rPr>
        <w:t>Pagalbinės medžiagos</w:t>
      </w:r>
    </w:p>
    <w:p w14:paraId="27C339D2" w14:textId="70FC832F" w:rsidR="00280A1D" w:rsidRPr="00E0604C" w:rsidRDefault="00280A1D" w:rsidP="00280A1D">
      <w:pPr>
        <w:rPr>
          <w:sz w:val="22"/>
          <w:szCs w:val="22"/>
        </w:rPr>
      </w:pPr>
      <w:r w:rsidRPr="00E0604C">
        <w:rPr>
          <w:sz w:val="22"/>
          <w:szCs w:val="22"/>
        </w:rPr>
        <w:t xml:space="preserve">WARFARIN–GRINDEKS sudėtyje yra laktozės monohidrato. Šio vaisto negalima vartoti pacientams, kuriems nustatytas retas paveldimas sutrikimas – galaktozės netoleravimas, </w:t>
      </w:r>
      <w:r w:rsidR="00D01C4E" w:rsidRPr="00B154B1">
        <w:rPr>
          <w:iCs/>
          <w:sz w:val="22"/>
          <w:szCs w:val="22"/>
        </w:rPr>
        <w:t>visiškas</w:t>
      </w:r>
      <w:r w:rsidRPr="00E0604C">
        <w:rPr>
          <w:sz w:val="22"/>
          <w:szCs w:val="22"/>
        </w:rPr>
        <w:t xml:space="preserve"> laktazės stygius arba gliukozės ir galaktozės malabsorbcija.</w:t>
      </w:r>
    </w:p>
    <w:p w14:paraId="7EBFC7F2" w14:textId="77777777" w:rsidR="00D01C4E" w:rsidRDefault="00D01C4E" w:rsidP="00280A1D">
      <w:pPr>
        <w:rPr>
          <w:sz w:val="22"/>
          <w:szCs w:val="22"/>
        </w:rPr>
      </w:pPr>
    </w:p>
    <w:p w14:paraId="6CA64653" w14:textId="2D21A4E6" w:rsidR="00280A1D" w:rsidRPr="00E0604C" w:rsidRDefault="00280A1D" w:rsidP="00280A1D">
      <w:pPr>
        <w:rPr>
          <w:sz w:val="22"/>
          <w:szCs w:val="22"/>
        </w:rPr>
      </w:pPr>
      <w:r w:rsidRPr="00E0604C">
        <w:rPr>
          <w:sz w:val="22"/>
          <w:szCs w:val="22"/>
        </w:rPr>
        <w:t>WARFARIN-GRINDEKS 5 mg tablečių sudėtyje yra dažiklio Ponso 4R (E124), kuris gali sukelti alergines reakcijas.</w:t>
      </w:r>
    </w:p>
    <w:p w14:paraId="41E4D0CB" w14:textId="77777777" w:rsidR="00280A1D" w:rsidRPr="00E0604C" w:rsidRDefault="00280A1D" w:rsidP="00280A1D">
      <w:pPr>
        <w:rPr>
          <w:sz w:val="22"/>
          <w:szCs w:val="22"/>
        </w:rPr>
      </w:pPr>
    </w:p>
    <w:p w14:paraId="022AD24B" w14:textId="77777777" w:rsidR="00280A1D" w:rsidRPr="00116F77" w:rsidRDefault="00280A1D" w:rsidP="00280A1D">
      <w:pPr>
        <w:pStyle w:val="PI-2EMEASMCA"/>
      </w:pPr>
      <w:bookmarkStart w:id="20" w:name="_Toc129243106"/>
      <w:bookmarkStart w:id="21" w:name="_Toc129243231"/>
      <w:r w:rsidRPr="00116F77">
        <w:t>4.5</w:t>
      </w:r>
      <w:r w:rsidRPr="00116F77">
        <w:tab/>
        <w:t>Sąveika su kitais vaistiniais preparatais ir kitokia sąveika</w:t>
      </w:r>
      <w:bookmarkEnd w:id="20"/>
      <w:bookmarkEnd w:id="21"/>
    </w:p>
    <w:p w14:paraId="3FD232DB" w14:textId="77777777" w:rsidR="00280A1D" w:rsidRPr="00E0604C" w:rsidRDefault="00280A1D" w:rsidP="006B5B82">
      <w:pPr>
        <w:pStyle w:val="BTEMEASMCA"/>
      </w:pPr>
    </w:p>
    <w:p w14:paraId="7DF5CA75" w14:textId="77777777" w:rsidR="00280A1D" w:rsidRPr="00E0604C" w:rsidRDefault="00280A1D" w:rsidP="00280A1D">
      <w:pPr>
        <w:rPr>
          <w:sz w:val="22"/>
          <w:szCs w:val="22"/>
        </w:rPr>
      </w:pPr>
      <w:r w:rsidRPr="00E0604C">
        <w:rPr>
          <w:sz w:val="22"/>
          <w:szCs w:val="22"/>
        </w:rPr>
        <w:t>Varfarinas yra enantiomerų mišinys. R-varfarinas daugiausia metabolizuojamas dalyvaujant CYP1A2 ir CYP3A4. S-varfarinas daugiausia metabolizuojamas dalyvaujant CYP2C9.</w:t>
      </w:r>
    </w:p>
    <w:p w14:paraId="5964E59C" w14:textId="77777777" w:rsidR="00280A1D" w:rsidRPr="00E0604C" w:rsidRDefault="00280A1D" w:rsidP="00280A1D">
      <w:pPr>
        <w:rPr>
          <w:sz w:val="22"/>
          <w:szCs w:val="22"/>
        </w:rPr>
      </w:pPr>
    </w:p>
    <w:p w14:paraId="0EC97C4C" w14:textId="77777777" w:rsidR="00280A1D" w:rsidRPr="00E0604C" w:rsidRDefault="00280A1D" w:rsidP="00280A1D">
      <w:pPr>
        <w:rPr>
          <w:sz w:val="22"/>
          <w:szCs w:val="22"/>
        </w:rPr>
      </w:pPr>
      <w:r w:rsidRPr="00E0604C">
        <w:rPr>
          <w:sz w:val="22"/>
          <w:szCs w:val="22"/>
        </w:rPr>
        <w:t>Vaistiniai preparatai, kurie su varfarinu konkuruoja kaip šių citochromų substratai ar slopina minėtų citochromų aktyvumą, gali didinti varfarino koncentraciją plazmoje ir INR bei kraujavimo riziką. Gali tekti mažinti kartu su tokiais vaistiniais preparatais vartojamo varfarino dozę bei intensyvinti paciento reakcijos stebėjimą.</w:t>
      </w:r>
    </w:p>
    <w:p w14:paraId="62B2354A" w14:textId="77777777" w:rsidR="00280A1D" w:rsidRPr="00E0604C" w:rsidRDefault="00280A1D" w:rsidP="00280A1D">
      <w:pPr>
        <w:rPr>
          <w:sz w:val="22"/>
          <w:szCs w:val="22"/>
        </w:rPr>
      </w:pPr>
    </w:p>
    <w:p w14:paraId="69B3553C" w14:textId="77777777" w:rsidR="00280A1D" w:rsidRPr="00E0604C" w:rsidRDefault="00280A1D" w:rsidP="00280A1D">
      <w:pPr>
        <w:rPr>
          <w:sz w:val="22"/>
          <w:szCs w:val="22"/>
        </w:rPr>
      </w:pPr>
      <w:r w:rsidRPr="00E0604C">
        <w:rPr>
          <w:sz w:val="22"/>
          <w:szCs w:val="22"/>
        </w:rPr>
        <w:t>Priešingai, vaistiniai preparatai, kurie minėtą metabolizmą slopina, gali mažinti varfarino koncentraciją plazmoje ir INR, dėl to gali sumažėti gydymo veiksmingumas. Gali tekti didinti kartu su tokiais vaistiniais preparatais vartojamo varfarino dozę bei intensyvinti paciento reakcijos stebėjimą.</w:t>
      </w:r>
    </w:p>
    <w:p w14:paraId="1FD9DA95" w14:textId="77777777" w:rsidR="00280A1D" w:rsidRPr="00E0604C" w:rsidRDefault="00280A1D" w:rsidP="00280A1D">
      <w:pPr>
        <w:rPr>
          <w:sz w:val="22"/>
          <w:szCs w:val="22"/>
        </w:rPr>
      </w:pPr>
    </w:p>
    <w:p w14:paraId="03A33C4E" w14:textId="77777777" w:rsidR="00280A1D" w:rsidRPr="00E0604C" w:rsidRDefault="00280A1D" w:rsidP="00280A1D">
      <w:pPr>
        <w:rPr>
          <w:sz w:val="22"/>
          <w:szCs w:val="22"/>
        </w:rPr>
      </w:pPr>
      <w:r w:rsidRPr="00E0604C">
        <w:rPr>
          <w:sz w:val="22"/>
          <w:szCs w:val="22"/>
        </w:rPr>
        <w:t>Toliau esančioje lentelėje pateikiama nuorodų apie tikėtiną kitų vaistinių preparatų poveikį varfarino poveikiui.</w:t>
      </w:r>
    </w:p>
    <w:p w14:paraId="284D3C54" w14:textId="77777777" w:rsidR="00280A1D" w:rsidRPr="00E0604C" w:rsidRDefault="00280A1D" w:rsidP="00280A1D">
      <w:pPr>
        <w:rPr>
          <w:sz w:val="22"/>
          <w:szCs w:val="22"/>
        </w:rPr>
      </w:pPr>
    </w:p>
    <w:p w14:paraId="36101AA3" w14:textId="77777777" w:rsidR="00280A1D" w:rsidRPr="00E0604C" w:rsidRDefault="00280A1D" w:rsidP="00280A1D">
      <w:pPr>
        <w:rPr>
          <w:sz w:val="22"/>
          <w:szCs w:val="22"/>
        </w:rPr>
      </w:pPr>
      <w:r w:rsidRPr="00E0604C">
        <w:rPr>
          <w:sz w:val="22"/>
          <w:szCs w:val="22"/>
        </w:rPr>
        <w:t>3 lentelė</w:t>
      </w:r>
      <w:r w:rsidRPr="00E0604C">
        <w:rPr>
          <w:sz w:val="22"/>
          <w:szCs w:val="22"/>
        </w:rPr>
        <w:tab/>
        <w:t xml:space="preserve">Tikėtina varfarino ir kitų vaistinių preparatų sąveika </w:t>
      </w:r>
    </w:p>
    <w:p w14:paraId="22DABAEE" w14:textId="77777777" w:rsidR="00280A1D" w:rsidRPr="00E0604C" w:rsidRDefault="00280A1D" w:rsidP="00280A1D">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5"/>
        <w:gridCol w:w="3022"/>
        <w:gridCol w:w="3023"/>
      </w:tblGrid>
      <w:tr w:rsidR="00280A1D" w:rsidRPr="00E0604C" w14:paraId="33CF0D5A" w14:textId="77777777" w:rsidTr="00B72209">
        <w:tc>
          <w:tcPr>
            <w:tcW w:w="3095" w:type="dxa"/>
          </w:tcPr>
          <w:p w14:paraId="3C41FC86" w14:textId="77777777" w:rsidR="00280A1D" w:rsidRPr="00D826EB" w:rsidRDefault="00280A1D" w:rsidP="00B72209">
            <w:r w:rsidRPr="00E0604C">
              <w:rPr>
                <w:sz w:val="22"/>
                <w:szCs w:val="22"/>
              </w:rPr>
              <w:t>Vaistinis preparatas, su kuriuo pasireiškia sąveika</w:t>
            </w:r>
          </w:p>
        </w:tc>
        <w:tc>
          <w:tcPr>
            <w:tcW w:w="3095" w:type="dxa"/>
          </w:tcPr>
          <w:p w14:paraId="4A818622" w14:textId="77777777" w:rsidR="00280A1D" w:rsidRPr="00D826EB" w:rsidRDefault="00280A1D" w:rsidP="00B72209">
            <w:r w:rsidRPr="00E0604C">
              <w:rPr>
                <w:sz w:val="22"/>
                <w:szCs w:val="22"/>
              </w:rPr>
              <w:t>Su vartojimo pradžia susijęs poveikis</w:t>
            </w:r>
          </w:p>
        </w:tc>
        <w:tc>
          <w:tcPr>
            <w:tcW w:w="3096" w:type="dxa"/>
          </w:tcPr>
          <w:p w14:paraId="66039DF1" w14:textId="77777777" w:rsidR="00280A1D" w:rsidRPr="00D826EB" w:rsidRDefault="00280A1D" w:rsidP="00B72209">
            <w:r w:rsidRPr="00E0604C">
              <w:rPr>
                <w:sz w:val="22"/>
                <w:szCs w:val="22"/>
              </w:rPr>
              <w:t>Su vartojimo nutraukimu susijęs poveikis*</w:t>
            </w:r>
          </w:p>
        </w:tc>
      </w:tr>
      <w:tr w:rsidR="00280A1D" w:rsidRPr="00E0604C" w14:paraId="4EAD672D" w14:textId="77777777" w:rsidTr="00B72209">
        <w:tc>
          <w:tcPr>
            <w:tcW w:w="3095" w:type="dxa"/>
          </w:tcPr>
          <w:p w14:paraId="294017A1" w14:textId="77777777" w:rsidR="00280A1D" w:rsidRPr="00D826EB" w:rsidRDefault="00280A1D" w:rsidP="00B72209">
            <w:r w:rsidRPr="00E0604C">
              <w:rPr>
                <w:sz w:val="22"/>
                <w:szCs w:val="22"/>
              </w:rPr>
              <w:t>CYP1A2, CYP2C9 ar CYP3A4 induktoriai</w:t>
            </w:r>
          </w:p>
        </w:tc>
        <w:tc>
          <w:tcPr>
            <w:tcW w:w="3095" w:type="dxa"/>
          </w:tcPr>
          <w:p w14:paraId="1AD73E7A" w14:textId="77777777" w:rsidR="00280A1D" w:rsidRPr="00D826EB" w:rsidRDefault="00280A1D" w:rsidP="00B72209">
            <w:r w:rsidRPr="00E0604C">
              <w:rPr>
                <w:sz w:val="22"/>
                <w:szCs w:val="22"/>
              </w:rPr>
              <w:t>Mažėja varfarino koncentracija plazmoje, poveikis gali būti silpnesnis už terapinį.</w:t>
            </w:r>
          </w:p>
        </w:tc>
        <w:tc>
          <w:tcPr>
            <w:tcW w:w="3096" w:type="dxa"/>
          </w:tcPr>
          <w:p w14:paraId="4E8490A2" w14:textId="77777777" w:rsidR="00280A1D" w:rsidRPr="00D826EB" w:rsidRDefault="00280A1D" w:rsidP="00B72209">
            <w:r w:rsidRPr="00E0604C">
              <w:rPr>
                <w:sz w:val="22"/>
                <w:szCs w:val="22"/>
              </w:rPr>
              <w:t>Didėja varfarino koncentracija plazmoje, poveikis gali būti stipresnis už terapinį.</w:t>
            </w:r>
          </w:p>
        </w:tc>
      </w:tr>
      <w:tr w:rsidR="00280A1D" w:rsidRPr="00E0604C" w14:paraId="0DD1C768" w14:textId="77777777" w:rsidTr="00B72209">
        <w:tc>
          <w:tcPr>
            <w:tcW w:w="3095" w:type="dxa"/>
          </w:tcPr>
          <w:p w14:paraId="6D5BF865" w14:textId="77777777" w:rsidR="00280A1D" w:rsidRPr="00D826EB" w:rsidRDefault="00280A1D" w:rsidP="00B72209">
            <w:r w:rsidRPr="00E0604C">
              <w:rPr>
                <w:sz w:val="22"/>
                <w:szCs w:val="22"/>
              </w:rPr>
              <w:t>CYP1A2, CYP2C9 ar CYP3A4 inhibitoriai (substratai)</w:t>
            </w:r>
          </w:p>
          <w:p w14:paraId="7C552CBB" w14:textId="77777777" w:rsidR="00280A1D" w:rsidRPr="00D826EB" w:rsidRDefault="00280A1D" w:rsidP="00B72209"/>
        </w:tc>
        <w:tc>
          <w:tcPr>
            <w:tcW w:w="3095" w:type="dxa"/>
          </w:tcPr>
          <w:p w14:paraId="6AA1ED74" w14:textId="77777777" w:rsidR="00280A1D" w:rsidRPr="00D826EB" w:rsidRDefault="00280A1D" w:rsidP="00B72209">
            <w:r w:rsidRPr="00E0604C">
              <w:rPr>
                <w:sz w:val="22"/>
                <w:szCs w:val="22"/>
              </w:rPr>
              <w:t>Didėja varfarino koncentracija plazmoje, poveikis gali būti stipresnis už terapinį.</w:t>
            </w:r>
          </w:p>
        </w:tc>
        <w:tc>
          <w:tcPr>
            <w:tcW w:w="3096" w:type="dxa"/>
          </w:tcPr>
          <w:p w14:paraId="611F6E27" w14:textId="77777777" w:rsidR="00280A1D" w:rsidRPr="00D826EB" w:rsidRDefault="00280A1D" w:rsidP="00B72209">
            <w:r w:rsidRPr="00E0604C">
              <w:rPr>
                <w:sz w:val="22"/>
                <w:szCs w:val="22"/>
              </w:rPr>
              <w:t>Mažėja varfarino koncentracija plazmoje, poveikis gali būti silpnesnis už terapinį.</w:t>
            </w:r>
          </w:p>
        </w:tc>
      </w:tr>
    </w:tbl>
    <w:p w14:paraId="43DB9036" w14:textId="77777777" w:rsidR="00280A1D" w:rsidRPr="00E0604C" w:rsidRDefault="00280A1D" w:rsidP="00280A1D">
      <w:pPr>
        <w:rPr>
          <w:sz w:val="22"/>
          <w:szCs w:val="22"/>
        </w:rPr>
      </w:pPr>
    </w:p>
    <w:p w14:paraId="593840A1" w14:textId="77777777" w:rsidR="00280A1D" w:rsidRPr="00E0604C" w:rsidRDefault="00280A1D" w:rsidP="00280A1D">
      <w:pPr>
        <w:rPr>
          <w:sz w:val="22"/>
          <w:szCs w:val="22"/>
        </w:rPr>
      </w:pPr>
      <w:r w:rsidRPr="00E0604C">
        <w:rPr>
          <w:sz w:val="22"/>
          <w:szCs w:val="22"/>
        </w:rPr>
        <w:t>* Jei medžiaga veikia kaip induktorius, po jos vartojimo nutraukimo poveikis gali išlikti kelias savaites.</w:t>
      </w:r>
    </w:p>
    <w:p w14:paraId="5E145899" w14:textId="77777777" w:rsidR="00280A1D" w:rsidRPr="00E0604C" w:rsidRDefault="00280A1D" w:rsidP="00280A1D">
      <w:pPr>
        <w:rPr>
          <w:sz w:val="22"/>
          <w:szCs w:val="22"/>
        </w:rPr>
      </w:pPr>
    </w:p>
    <w:p w14:paraId="4D97C5F0" w14:textId="77777777" w:rsidR="00280A1D" w:rsidRPr="00E0604C" w:rsidRDefault="00280A1D" w:rsidP="00280A1D">
      <w:pPr>
        <w:rPr>
          <w:sz w:val="22"/>
          <w:szCs w:val="22"/>
        </w:rPr>
      </w:pPr>
      <w:r w:rsidRPr="00E0604C">
        <w:rPr>
          <w:sz w:val="22"/>
          <w:szCs w:val="22"/>
        </w:rPr>
        <w:t>Kai kurie vaistiniai preparatai, pvz., cholestiraminas, gali veikti varfarino absorbciją ar enterohepatinę recirkuliaciją. Taip pat gali būti skatinamas (pvz., vaistinių preparatų</w:t>
      </w:r>
      <w:r w:rsidRPr="00E0604C" w:rsidDel="00C60F5B">
        <w:rPr>
          <w:sz w:val="22"/>
          <w:szCs w:val="22"/>
        </w:rPr>
        <w:t xml:space="preserve"> </w:t>
      </w:r>
      <w:r w:rsidRPr="00E0604C">
        <w:rPr>
          <w:sz w:val="22"/>
          <w:szCs w:val="22"/>
        </w:rPr>
        <w:t xml:space="preserve">nuo epilepsijos ar nuo tuberkuliozės) ar slopinamas (pvz., amjodarono, metronidazolio) varfarino metabolizmas kepenyse. Taip pat reikia atkreipti dėmesį į indukcijos ar inhibicijos pabaigą. Varfarinas gali būti išstumtas iš junginio su plazmos baltymais ir dėl to gali padidėti laisvoji jo frakcija, todėl pacientui, kuriam nėra </w:t>
      </w:r>
      <w:r w:rsidRPr="00E0604C">
        <w:rPr>
          <w:sz w:val="22"/>
          <w:szCs w:val="22"/>
        </w:rPr>
        <w:lastRenderedPageBreak/>
        <w:t>kepenų nepakankamumo, gali pagreitėti varfarino metabolizmas ar išsiskyrimas ir susilpnėti jo poveikis. Vaistiniai preparatai, kurie veikia trombocitus ir pirminę hemostazę</w:t>
      </w:r>
      <w:r w:rsidRPr="00E0604C" w:rsidDel="00D17FF6">
        <w:rPr>
          <w:sz w:val="22"/>
          <w:szCs w:val="22"/>
        </w:rPr>
        <w:t xml:space="preserve"> </w:t>
      </w:r>
      <w:r w:rsidRPr="00E0604C">
        <w:rPr>
          <w:sz w:val="22"/>
          <w:szCs w:val="22"/>
        </w:rPr>
        <w:t xml:space="preserve">(acetilsalicilo rūgštis, klopidogrelis, tiklopidinas, dipiridamolis ir dauguma nesteroidinių vaistinių preparatų nuo uždegimo (NVNU)), gali sąlygoti farmakodinaminę sąveiką ir didinti pacientui sunkių kraujavimo komplikacijų riziką. Didelė penicilinų dozė pirminę hemostazę veikia panašiai. </w:t>
      </w:r>
    </w:p>
    <w:p w14:paraId="529178A7" w14:textId="77777777" w:rsidR="00280A1D" w:rsidRPr="00E0604C" w:rsidRDefault="00280A1D" w:rsidP="00280A1D">
      <w:pPr>
        <w:rPr>
          <w:sz w:val="22"/>
          <w:szCs w:val="22"/>
        </w:rPr>
      </w:pPr>
    </w:p>
    <w:p w14:paraId="31CE9129" w14:textId="77777777" w:rsidR="00280A1D" w:rsidRPr="00E0604C" w:rsidRDefault="00280A1D" w:rsidP="00280A1D">
      <w:pPr>
        <w:rPr>
          <w:sz w:val="22"/>
          <w:szCs w:val="22"/>
        </w:rPr>
      </w:pPr>
      <w:r w:rsidRPr="00E0604C">
        <w:rPr>
          <w:sz w:val="22"/>
          <w:szCs w:val="22"/>
        </w:rPr>
        <w:t>Anaboliniai steroidai, azapropazonas, eritromicinas ir kai kurie cefalosporinai tiesiogiai mažina nuo vitamino K priklausomą krešėjimo faktorių sintezę ir stiprina varfarino poveikį. Gausiai su maistu vartojamas vitaminas K slopina varfarino poveikį. Sutrikusi vitamino K absorbcija dėl, pvz., viduriavimo, gali skatinti varfarino poveikį. Pacientai, kurie su maistu gauna nepakankamai vitamino K, priklauso nuo vitamino K</w:t>
      </w:r>
      <w:r w:rsidRPr="00E0604C">
        <w:rPr>
          <w:sz w:val="22"/>
          <w:szCs w:val="22"/>
          <w:vertAlign w:val="subscript"/>
        </w:rPr>
        <w:t>2</w:t>
      </w:r>
      <w:r w:rsidRPr="00E0604C">
        <w:rPr>
          <w:sz w:val="22"/>
          <w:szCs w:val="22"/>
        </w:rPr>
        <w:t>, kurį gamina žarnyno bakterijos. Šiems pacientams dauguma antibiotikų gali sumažinti vitamino K</w:t>
      </w:r>
      <w:r w:rsidRPr="00E0604C">
        <w:rPr>
          <w:sz w:val="22"/>
          <w:szCs w:val="22"/>
          <w:vertAlign w:val="subscript"/>
        </w:rPr>
        <w:t>2</w:t>
      </w:r>
      <w:r w:rsidRPr="00E0604C">
        <w:rPr>
          <w:sz w:val="22"/>
          <w:szCs w:val="22"/>
        </w:rPr>
        <w:t xml:space="preserve"> sintezę ir stiprinti varfarino poveikį. Šio vaistinio preparato poveikį taip pat stiprina gausiai vartojamas alkoholis ir kartu esantis kepenų nepakankamumas. Tonizuojančiame vandenyje esantis chininas taip pat gali stiprinti varfarino poveikį. </w:t>
      </w:r>
    </w:p>
    <w:p w14:paraId="5CA39A59" w14:textId="77777777" w:rsidR="00637051" w:rsidRDefault="00637051" w:rsidP="00AC1933">
      <w:pPr>
        <w:rPr>
          <w:i/>
          <w:sz w:val="22"/>
          <w:szCs w:val="22"/>
        </w:rPr>
      </w:pPr>
    </w:p>
    <w:p w14:paraId="0B653AFA" w14:textId="77777777" w:rsidR="00AC1933" w:rsidRPr="00AC1933" w:rsidRDefault="00AC1933" w:rsidP="00AC1933">
      <w:pPr>
        <w:rPr>
          <w:i/>
          <w:sz w:val="22"/>
          <w:szCs w:val="22"/>
        </w:rPr>
      </w:pPr>
      <w:r w:rsidRPr="00AC1933">
        <w:rPr>
          <w:i/>
          <w:sz w:val="22"/>
          <w:szCs w:val="22"/>
        </w:rPr>
        <w:t>Pacientai, gydomi vitamino K antagonistais</w:t>
      </w:r>
    </w:p>
    <w:p w14:paraId="459438D9" w14:textId="77777777" w:rsidR="00AC1933" w:rsidRPr="00AC1933" w:rsidRDefault="00AC1933" w:rsidP="00AC1933">
      <w:pPr>
        <w:rPr>
          <w:sz w:val="22"/>
          <w:szCs w:val="22"/>
        </w:rPr>
      </w:pPr>
      <w:r w:rsidRPr="00AC1933">
        <w:rPr>
          <w:sz w:val="22"/>
          <w:szCs w:val="22"/>
        </w:rPr>
        <w:t>Gydymo tiesioginio poveikio antivirusiniai</w:t>
      </w:r>
      <w:r>
        <w:rPr>
          <w:sz w:val="22"/>
          <w:szCs w:val="22"/>
        </w:rPr>
        <w:t>s</w:t>
      </w:r>
      <w:r w:rsidRPr="00AC1933">
        <w:rPr>
          <w:sz w:val="22"/>
          <w:szCs w:val="22"/>
        </w:rPr>
        <w:t xml:space="preserve"> vaistiniai</w:t>
      </w:r>
      <w:r>
        <w:rPr>
          <w:sz w:val="22"/>
          <w:szCs w:val="22"/>
        </w:rPr>
        <w:t>s</w:t>
      </w:r>
      <w:r w:rsidRPr="00AC1933">
        <w:rPr>
          <w:sz w:val="22"/>
          <w:szCs w:val="22"/>
        </w:rPr>
        <w:t xml:space="preserve"> preparatai</w:t>
      </w:r>
      <w:r>
        <w:rPr>
          <w:sz w:val="22"/>
          <w:szCs w:val="22"/>
        </w:rPr>
        <w:t>s</w:t>
      </w:r>
      <w:r w:rsidRPr="00AC1933">
        <w:rPr>
          <w:sz w:val="22"/>
          <w:szCs w:val="22"/>
        </w:rPr>
        <w:t xml:space="preserve"> metu gali pakisti kepenų funkcija, todėl rekomenduojama atidžiai sekti tarptautinio normalizuoto santykio (TNS) rodiklius</w:t>
      </w:r>
      <w:r>
        <w:rPr>
          <w:sz w:val="22"/>
          <w:szCs w:val="22"/>
        </w:rPr>
        <w:t>.</w:t>
      </w:r>
    </w:p>
    <w:p w14:paraId="6255C73A" w14:textId="77777777" w:rsidR="00AC1933" w:rsidRDefault="00AC1933" w:rsidP="00280A1D">
      <w:pPr>
        <w:rPr>
          <w:sz w:val="22"/>
          <w:szCs w:val="22"/>
        </w:rPr>
      </w:pPr>
    </w:p>
    <w:p w14:paraId="0FC8F994" w14:textId="77777777" w:rsidR="00280A1D" w:rsidRPr="00E0604C" w:rsidRDefault="00280A1D" w:rsidP="00280A1D">
      <w:pPr>
        <w:rPr>
          <w:sz w:val="22"/>
          <w:szCs w:val="22"/>
        </w:rPr>
      </w:pPr>
      <w:r w:rsidRPr="00E0604C">
        <w:rPr>
          <w:sz w:val="22"/>
          <w:szCs w:val="22"/>
        </w:rPr>
        <w:t xml:space="preserve">Jei varfariną vartojančiam pacientui reikia laikinai mažinti skausmą, rekomenduojama vartoti paracetamolį ar opiatus. </w:t>
      </w:r>
    </w:p>
    <w:p w14:paraId="2C1B5FC2" w14:textId="77777777" w:rsidR="00280A1D" w:rsidRPr="00E0604C" w:rsidRDefault="00280A1D" w:rsidP="00280A1D">
      <w:pPr>
        <w:rPr>
          <w:sz w:val="22"/>
          <w:szCs w:val="22"/>
        </w:rPr>
      </w:pPr>
    </w:p>
    <w:p w14:paraId="313569C6" w14:textId="77777777" w:rsidR="00280A1D" w:rsidRPr="00E0604C" w:rsidRDefault="00280A1D" w:rsidP="00280A1D">
      <w:pPr>
        <w:rPr>
          <w:sz w:val="22"/>
          <w:szCs w:val="22"/>
        </w:rPr>
      </w:pPr>
      <w:r w:rsidRPr="00E0604C">
        <w:rPr>
          <w:sz w:val="22"/>
          <w:szCs w:val="22"/>
        </w:rPr>
        <w:t xml:space="preserve">Varfarinas gali stiprinti geriamųjų antidiabetinių sulfonilšlapalo grupės vaistinių preparatų poveikį. </w:t>
      </w:r>
    </w:p>
    <w:p w14:paraId="692791AA" w14:textId="77777777" w:rsidR="00280A1D" w:rsidRPr="00E0604C" w:rsidRDefault="00280A1D" w:rsidP="00280A1D">
      <w:pPr>
        <w:rPr>
          <w:sz w:val="22"/>
          <w:szCs w:val="22"/>
        </w:rPr>
      </w:pPr>
    </w:p>
    <w:p w14:paraId="2E0C2490" w14:textId="77777777" w:rsidR="00280A1D" w:rsidRPr="00E0604C" w:rsidRDefault="00280A1D" w:rsidP="00280A1D">
      <w:pPr>
        <w:outlineLvl w:val="0"/>
        <w:rPr>
          <w:sz w:val="22"/>
          <w:szCs w:val="22"/>
        </w:rPr>
      </w:pPr>
      <w:r w:rsidRPr="00E0604C">
        <w:rPr>
          <w:sz w:val="22"/>
          <w:szCs w:val="22"/>
        </w:rPr>
        <w:t>Toliau nurodyti vaistiniai preparatai, kurie keičia varfarino poveikį.</w:t>
      </w:r>
    </w:p>
    <w:p w14:paraId="22E3812E" w14:textId="77777777" w:rsidR="00280A1D" w:rsidRPr="00E0604C" w:rsidRDefault="00280A1D" w:rsidP="00280A1D">
      <w:pPr>
        <w:rPr>
          <w:sz w:val="22"/>
          <w:szCs w:val="22"/>
        </w:rPr>
      </w:pPr>
    </w:p>
    <w:p w14:paraId="0CDF8586" w14:textId="77777777" w:rsidR="00280A1D" w:rsidRPr="00E0604C" w:rsidRDefault="00280A1D" w:rsidP="00280A1D">
      <w:pPr>
        <w:rPr>
          <w:sz w:val="22"/>
          <w:szCs w:val="22"/>
          <w:u w:val="single"/>
        </w:rPr>
      </w:pPr>
      <w:r w:rsidRPr="00E0604C">
        <w:rPr>
          <w:sz w:val="22"/>
          <w:szCs w:val="22"/>
          <w:u w:val="single"/>
        </w:rPr>
        <w:t>Varfarino poveikį stiprinantys vaistiniai preparatai</w:t>
      </w:r>
    </w:p>
    <w:p w14:paraId="761227EA" w14:textId="77777777" w:rsidR="00280A1D" w:rsidRPr="00E0604C" w:rsidRDefault="00280A1D" w:rsidP="00280A1D">
      <w:pPr>
        <w:rPr>
          <w:i/>
          <w:sz w:val="22"/>
          <w:szCs w:val="22"/>
        </w:rPr>
      </w:pPr>
      <w:r w:rsidRPr="00E0604C">
        <w:rPr>
          <w:i/>
          <w:sz w:val="22"/>
          <w:szCs w:val="22"/>
        </w:rPr>
        <w:t>Visi NVNU ir antikoaguliantai.</w:t>
      </w:r>
    </w:p>
    <w:p w14:paraId="31922BBA" w14:textId="77777777" w:rsidR="00280A1D" w:rsidRPr="00E0604C" w:rsidRDefault="00280A1D" w:rsidP="00280A1D">
      <w:pPr>
        <w:rPr>
          <w:sz w:val="22"/>
          <w:szCs w:val="22"/>
        </w:rPr>
      </w:pPr>
      <w:r w:rsidRPr="00E0604C">
        <w:rPr>
          <w:i/>
          <w:sz w:val="22"/>
          <w:szCs w:val="22"/>
        </w:rPr>
        <w:t>Analgetikai</w:t>
      </w:r>
      <w:r w:rsidRPr="00E0604C">
        <w:rPr>
          <w:sz w:val="22"/>
          <w:szCs w:val="22"/>
        </w:rPr>
        <w:t>: dekstropropoksifenas, paracetamolis (akivaizdus poveikis pasireiškia po 1-2 nuolatinio vartojimo savaičių), tramadolis.</w:t>
      </w:r>
    </w:p>
    <w:p w14:paraId="4FA451D1" w14:textId="77777777" w:rsidR="00280A1D" w:rsidRPr="00E0604C" w:rsidRDefault="00280A1D" w:rsidP="00280A1D">
      <w:pPr>
        <w:rPr>
          <w:sz w:val="22"/>
          <w:szCs w:val="22"/>
        </w:rPr>
      </w:pPr>
      <w:r w:rsidRPr="00E0604C">
        <w:rPr>
          <w:i/>
          <w:sz w:val="22"/>
          <w:szCs w:val="22"/>
        </w:rPr>
        <w:t>Antiaritminiai vaistiniai preparatai</w:t>
      </w:r>
      <w:r w:rsidRPr="00E0604C">
        <w:rPr>
          <w:sz w:val="22"/>
          <w:szCs w:val="22"/>
        </w:rPr>
        <w:t>: amjodaronas, propafenonas, chinidinas.</w:t>
      </w:r>
    </w:p>
    <w:p w14:paraId="6DE39132" w14:textId="77777777" w:rsidR="00280A1D" w:rsidRPr="00E0604C" w:rsidRDefault="00280A1D" w:rsidP="00280A1D">
      <w:pPr>
        <w:rPr>
          <w:sz w:val="22"/>
          <w:szCs w:val="22"/>
        </w:rPr>
      </w:pPr>
      <w:r w:rsidRPr="00E0604C">
        <w:rPr>
          <w:i/>
          <w:sz w:val="22"/>
          <w:szCs w:val="22"/>
        </w:rPr>
        <w:t>Antibakteriniai vaistiniai preparatai</w:t>
      </w:r>
      <w:r w:rsidRPr="00E0604C">
        <w:rPr>
          <w:sz w:val="22"/>
          <w:szCs w:val="22"/>
        </w:rPr>
        <w:t>: amoksicilinas, azitromicinas, cefaleksinas, cefamandolis, cefmenoksimas, cefmetazolas, cefoperazonas, cefuroksimas, chloramfenikolis, ciprofloksacinas, klaritromicinas, doksiciklinas, eritromicinas, gatifloksacinas, grepafloksacinas, izoniazidas, latamoksefas, levofloksacinas, metronidazolas, moksifloksacinas, nalidikso rūgštis, norfloksacinas, ofloksacinas, roksitromicinas, sulfafurazolas, sulfametizolas, sulfametoksazolas ir trimetoprimas, sulfafenazolas, tetraciklinas.</w:t>
      </w:r>
    </w:p>
    <w:p w14:paraId="4E4615F0" w14:textId="77777777" w:rsidR="00280A1D" w:rsidRPr="00E0604C" w:rsidRDefault="00280A1D" w:rsidP="00280A1D">
      <w:pPr>
        <w:rPr>
          <w:sz w:val="22"/>
          <w:szCs w:val="22"/>
        </w:rPr>
      </w:pPr>
      <w:r w:rsidRPr="00E0604C">
        <w:rPr>
          <w:i/>
          <w:sz w:val="22"/>
          <w:szCs w:val="22"/>
        </w:rPr>
        <w:t>Antigrybeliniai vaistiniai preparatai</w:t>
      </w:r>
      <w:r w:rsidRPr="00E0604C">
        <w:rPr>
          <w:sz w:val="22"/>
          <w:szCs w:val="22"/>
        </w:rPr>
        <w:t>: flukonazolas, itrakonazolas, ketokonazolas, mikonazolas (ir valgomasis gelis).</w:t>
      </w:r>
    </w:p>
    <w:p w14:paraId="71C46BE1" w14:textId="60E1E44D" w:rsidR="00280A1D" w:rsidRPr="00E0604C" w:rsidRDefault="00280A1D" w:rsidP="00280A1D">
      <w:pPr>
        <w:rPr>
          <w:sz w:val="22"/>
          <w:szCs w:val="22"/>
        </w:rPr>
      </w:pPr>
      <w:r w:rsidRPr="00E0604C">
        <w:rPr>
          <w:i/>
          <w:sz w:val="22"/>
          <w:szCs w:val="22"/>
        </w:rPr>
        <w:t>Vaistiniai preparatai nuo podagros</w:t>
      </w:r>
      <w:r w:rsidRPr="00E0604C">
        <w:rPr>
          <w:sz w:val="22"/>
          <w:szCs w:val="22"/>
        </w:rPr>
        <w:t>: alopurinolis, sulfinpirazonas.</w:t>
      </w:r>
    </w:p>
    <w:p w14:paraId="176B92D3" w14:textId="77777777" w:rsidR="00280A1D" w:rsidRPr="00E0604C" w:rsidRDefault="00280A1D" w:rsidP="00280A1D">
      <w:pPr>
        <w:rPr>
          <w:sz w:val="22"/>
          <w:szCs w:val="22"/>
        </w:rPr>
      </w:pPr>
      <w:r w:rsidRPr="00E0604C">
        <w:rPr>
          <w:i/>
          <w:sz w:val="22"/>
          <w:szCs w:val="22"/>
        </w:rPr>
        <w:t>Antineoplastiniai ir imuninę sistemą moduliuojantys vaistiniai preparatai</w:t>
      </w:r>
      <w:r w:rsidRPr="00E0604C">
        <w:rPr>
          <w:sz w:val="22"/>
          <w:szCs w:val="22"/>
        </w:rPr>
        <w:t>: kabecitabinas, ciklofosfamidas, etopozidas, fluorouracilas, flutamidas, ifosfamidas, leflunomidas, mesna, metotreksatas, sulofenuras, tamoksifenas, tegafuras, trastuzumabas.</w:t>
      </w:r>
    </w:p>
    <w:p w14:paraId="14EC5457" w14:textId="77777777" w:rsidR="00280A1D" w:rsidRPr="00E0604C" w:rsidRDefault="00280A1D" w:rsidP="00280A1D">
      <w:pPr>
        <w:rPr>
          <w:sz w:val="22"/>
          <w:szCs w:val="22"/>
        </w:rPr>
      </w:pPr>
      <w:r w:rsidRPr="00E0604C">
        <w:rPr>
          <w:i/>
          <w:sz w:val="22"/>
          <w:szCs w:val="22"/>
        </w:rPr>
        <w:t>Vaistiniai preparatai nuo kardiovaskulinių sutrikimų</w:t>
      </w:r>
      <w:r w:rsidRPr="00E0604C">
        <w:rPr>
          <w:sz w:val="22"/>
          <w:szCs w:val="22"/>
        </w:rPr>
        <w:t>: digoksinas, metolazonas, propranololis.</w:t>
      </w:r>
    </w:p>
    <w:p w14:paraId="496C3D1C" w14:textId="77777777" w:rsidR="00280A1D" w:rsidRPr="00E0604C" w:rsidRDefault="00280A1D" w:rsidP="00280A1D">
      <w:pPr>
        <w:rPr>
          <w:sz w:val="22"/>
          <w:szCs w:val="22"/>
        </w:rPr>
      </w:pPr>
      <w:r w:rsidRPr="00E0604C">
        <w:rPr>
          <w:i/>
          <w:sz w:val="22"/>
          <w:szCs w:val="22"/>
        </w:rPr>
        <w:t>Vaistiniai preparatai nuo virškinimo trakto sutrikimų</w:t>
      </w:r>
      <w:r w:rsidRPr="00E0604C">
        <w:rPr>
          <w:sz w:val="22"/>
          <w:szCs w:val="22"/>
        </w:rPr>
        <w:t>: cimetidinas, omeprazolas.</w:t>
      </w:r>
    </w:p>
    <w:p w14:paraId="58713B27" w14:textId="77777777" w:rsidR="00280A1D" w:rsidRPr="00E0604C" w:rsidRDefault="00280A1D" w:rsidP="00280A1D">
      <w:pPr>
        <w:rPr>
          <w:sz w:val="22"/>
          <w:szCs w:val="22"/>
        </w:rPr>
      </w:pPr>
      <w:r w:rsidRPr="00E0604C">
        <w:rPr>
          <w:i/>
          <w:sz w:val="22"/>
          <w:szCs w:val="22"/>
        </w:rPr>
        <w:t>Riebalų kiekį reguliuojantys vaistiniai preparatai</w:t>
      </w:r>
      <w:r w:rsidRPr="00E0604C">
        <w:rPr>
          <w:sz w:val="22"/>
          <w:szCs w:val="22"/>
        </w:rPr>
        <w:t>: bezafibratas, klofibratas, fenofibratas, fluvastatinas, gemfibrozilas, lovastatinas, simvastatinas.</w:t>
      </w:r>
    </w:p>
    <w:p w14:paraId="0AF73B29" w14:textId="77777777" w:rsidR="00280A1D" w:rsidRPr="00E0604C" w:rsidRDefault="00280A1D" w:rsidP="00280A1D">
      <w:pPr>
        <w:rPr>
          <w:sz w:val="22"/>
          <w:szCs w:val="22"/>
        </w:rPr>
      </w:pPr>
      <w:r w:rsidRPr="00E0604C">
        <w:rPr>
          <w:i/>
          <w:sz w:val="22"/>
          <w:szCs w:val="22"/>
        </w:rPr>
        <w:t>Vitaminai</w:t>
      </w:r>
      <w:r w:rsidRPr="00E0604C">
        <w:rPr>
          <w:sz w:val="22"/>
          <w:szCs w:val="22"/>
        </w:rPr>
        <w:t>: vitaminas A, vitaminas E.</w:t>
      </w:r>
    </w:p>
    <w:p w14:paraId="49A54E43" w14:textId="77777777" w:rsidR="00280A1D" w:rsidRPr="00E0604C" w:rsidRDefault="00280A1D" w:rsidP="00280A1D">
      <w:pPr>
        <w:rPr>
          <w:sz w:val="22"/>
          <w:szCs w:val="22"/>
        </w:rPr>
      </w:pPr>
      <w:r w:rsidRPr="00E0604C">
        <w:rPr>
          <w:i/>
          <w:sz w:val="22"/>
          <w:szCs w:val="22"/>
        </w:rPr>
        <w:t>Kiti vaistiniai preparatai</w:t>
      </w:r>
      <w:r w:rsidRPr="00E0604C">
        <w:rPr>
          <w:sz w:val="22"/>
          <w:szCs w:val="22"/>
        </w:rPr>
        <w:t xml:space="preserve">: karboksiuridinas, chloralio hidratas, kodeinas, disulfiramas, etakrino rūgštis, fluvoksaminas, gripo vakcina, alfa ir beta interferonas, fenitoinas, proguanilas, chininas, steroidiniai hormonai (anabolikai ir androgenai), skydliaukės hormonai, troglitazonas, valpro rūgštis, zafirlukastas. </w:t>
      </w:r>
    </w:p>
    <w:p w14:paraId="65B84D49" w14:textId="77777777" w:rsidR="00280A1D" w:rsidRPr="00E0604C" w:rsidRDefault="00280A1D" w:rsidP="00280A1D">
      <w:pPr>
        <w:rPr>
          <w:sz w:val="22"/>
          <w:szCs w:val="22"/>
        </w:rPr>
      </w:pPr>
    </w:p>
    <w:p w14:paraId="6A79C767" w14:textId="77777777" w:rsidR="00280A1D" w:rsidRPr="00E0604C" w:rsidRDefault="00280A1D" w:rsidP="00280A1D">
      <w:pPr>
        <w:rPr>
          <w:sz w:val="22"/>
          <w:szCs w:val="22"/>
        </w:rPr>
      </w:pPr>
      <w:r w:rsidRPr="00E0604C">
        <w:rPr>
          <w:sz w:val="22"/>
          <w:szCs w:val="22"/>
        </w:rPr>
        <w:t>Gauta pranešimų, kad pacientams, gydomiems varfarinu, kartu vartojant noskapiną ar gliukozaminą su chondroitino sulfatu arba be jo gali padidėti INR.</w:t>
      </w:r>
    </w:p>
    <w:p w14:paraId="5CE3AB1C" w14:textId="77777777" w:rsidR="00280A1D" w:rsidRPr="00E0604C" w:rsidRDefault="00280A1D" w:rsidP="00280A1D">
      <w:pPr>
        <w:rPr>
          <w:sz w:val="22"/>
          <w:szCs w:val="22"/>
        </w:rPr>
      </w:pPr>
    </w:p>
    <w:p w14:paraId="25283235" w14:textId="77777777" w:rsidR="00280A1D" w:rsidRPr="00D826EB" w:rsidRDefault="001D7E50" w:rsidP="00280A1D">
      <w:pPr>
        <w:rPr>
          <w:sz w:val="22"/>
          <w:u w:val="single"/>
        </w:rPr>
      </w:pPr>
      <w:r w:rsidRPr="00D826EB">
        <w:rPr>
          <w:sz w:val="22"/>
          <w:u w:val="single"/>
        </w:rPr>
        <w:t>Varfarino poveikį slopinantys vaistiniai preparatai</w:t>
      </w:r>
    </w:p>
    <w:p w14:paraId="121AD759" w14:textId="77777777" w:rsidR="00280A1D" w:rsidRPr="00E0604C" w:rsidRDefault="00280A1D" w:rsidP="00280A1D">
      <w:pPr>
        <w:rPr>
          <w:sz w:val="22"/>
          <w:szCs w:val="22"/>
        </w:rPr>
      </w:pPr>
      <w:r w:rsidRPr="00E0604C">
        <w:rPr>
          <w:i/>
          <w:sz w:val="22"/>
          <w:szCs w:val="22"/>
        </w:rPr>
        <w:lastRenderedPageBreak/>
        <w:t>Antibakteriniai vaistiniai preparatai</w:t>
      </w:r>
      <w:r w:rsidRPr="00E0604C">
        <w:rPr>
          <w:sz w:val="22"/>
          <w:szCs w:val="22"/>
        </w:rPr>
        <w:t>: kloksacilinas, dikloksacilinas, flukloksacilinas, nafcilinas, rifampicinas.</w:t>
      </w:r>
    </w:p>
    <w:p w14:paraId="2AC43EBC" w14:textId="77777777" w:rsidR="00280A1D" w:rsidRPr="00E0604C" w:rsidRDefault="00280A1D" w:rsidP="00280A1D">
      <w:pPr>
        <w:rPr>
          <w:sz w:val="22"/>
          <w:szCs w:val="22"/>
        </w:rPr>
      </w:pPr>
      <w:r w:rsidRPr="00E0604C">
        <w:rPr>
          <w:i/>
          <w:sz w:val="22"/>
          <w:szCs w:val="22"/>
        </w:rPr>
        <w:t>Vaistiniai preparatai nuo epilepsijos</w:t>
      </w:r>
      <w:r w:rsidRPr="00E0604C">
        <w:rPr>
          <w:sz w:val="22"/>
          <w:szCs w:val="22"/>
        </w:rPr>
        <w:t>: karbamazepinas, fenobarbitalis, primidonas.</w:t>
      </w:r>
    </w:p>
    <w:p w14:paraId="45A77E20" w14:textId="77777777" w:rsidR="00280A1D" w:rsidRPr="00E0604C" w:rsidRDefault="00280A1D" w:rsidP="00280A1D">
      <w:pPr>
        <w:rPr>
          <w:sz w:val="22"/>
          <w:szCs w:val="22"/>
        </w:rPr>
      </w:pPr>
      <w:r w:rsidRPr="00E0604C">
        <w:rPr>
          <w:i/>
          <w:sz w:val="22"/>
          <w:szCs w:val="22"/>
        </w:rPr>
        <w:t>Antineoplastiniai ir imuninę sistemą moduliuojantys vaistiniai preparatai</w:t>
      </w:r>
      <w:r w:rsidRPr="00E0604C">
        <w:rPr>
          <w:sz w:val="22"/>
          <w:szCs w:val="22"/>
        </w:rPr>
        <w:t>: azatioprinas, ciklosporinas, merkaptopurinas, mitotanas.</w:t>
      </w:r>
    </w:p>
    <w:p w14:paraId="459E6492" w14:textId="77777777" w:rsidR="00280A1D" w:rsidRPr="00E0604C" w:rsidRDefault="00280A1D" w:rsidP="00280A1D">
      <w:pPr>
        <w:rPr>
          <w:sz w:val="22"/>
          <w:szCs w:val="22"/>
        </w:rPr>
      </w:pPr>
      <w:r w:rsidRPr="00E0604C">
        <w:rPr>
          <w:i/>
          <w:sz w:val="22"/>
          <w:szCs w:val="22"/>
        </w:rPr>
        <w:t>Nerimą slopinantys, raminamieji, migdomieji vaistiniai preparatai bei vaistiniai preparatai nuo psichozių</w:t>
      </w:r>
      <w:r w:rsidRPr="00E0604C">
        <w:rPr>
          <w:sz w:val="22"/>
          <w:szCs w:val="22"/>
        </w:rPr>
        <w:t>: barbitūratai, chlordiazepoksidas.</w:t>
      </w:r>
    </w:p>
    <w:p w14:paraId="688511CC" w14:textId="77777777" w:rsidR="00280A1D" w:rsidRPr="00E0604C" w:rsidRDefault="00280A1D" w:rsidP="00280A1D">
      <w:pPr>
        <w:rPr>
          <w:sz w:val="22"/>
          <w:szCs w:val="22"/>
        </w:rPr>
      </w:pPr>
      <w:r w:rsidRPr="00E0604C">
        <w:rPr>
          <w:i/>
          <w:sz w:val="22"/>
          <w:szCs w:val="22"/>
        </w:rPr>
        <w:t>Diuretikai</w:t>
      </w:r>
      <w:r w:rsidRPr="00E0604C">
        <w:rPr>
          <w:sz w:val="22"/>
          <w:szCs w:val="22"/>
        </w:rPr>
        <w:t>: chlortalidonas, spironolaktonas.</w:t>
      </w:r>
    </w:p>
    <w:p w14:paraId="5408BA5E" w14:textId="77777777" w:rsidR="00280A1D" w:rsidRPr="00E0604C" w:rsidRDefault="00280A1D" w:rsidP="00280A1D">
      <w:pPr>
        <w:rPr>
          <w:sz w:val="22"/>
          <w:szCs w:val="22"/>
        </w:rPr>
      </w:pPr>
      <w:r w:rsidRPr="00E0604C">
        <w:rPr>
          <w:i/>
          <w:sz w:val="22"/>
          <w:szCs w:val="22"/>
        </w:rPr>
        <w:t>Kiti vaistiniai preparatai</w:t>
      </w:r>
      <w:r w:rsidRPr="00E0604C">
        <w:rPr>
          <w:sz w:val="22"/>
          <w:szCs w:val="22"/>
        </w:rPr>
        <w:t>: aminoglutetimidas, kolestiraminas, dizopiramidas, grizeofulvinas, mesalazinas, nevirapinas, trazodonas, vitaminas C.</w:t>
      </w:r>
      <w:r w:rsidRPr="00E0604C" w:rsidDel="002A2A3C">
        <w:rPr>
          <w:sz w:val="22"/>
          <w:szCs w:val="22"/>
        </w:rPr>
        <w:t xml:space="preserve"> </w:t>
      </w:r>
    </w:p>
    <w:p w14:paraId="6DE27A44" w14:textId="77777777" w:rsidR="00280A1D" w:rsidRPr="00E0604C" w:rsidRDefault="00280A1D" w:rsidP="00280A1D">
      <w:pPr>
        <w:rPr>
          <w:sz w:val="22"/>
          <w:szCs w:val="22"/>
        </w:rPr>
      </w:pPr>
    </w:p>
    <w:p w14:paraId="247985E8" w14:textId="77777777" w:rsidR="00280A1D" w:rsidRPr="00E0604C" w:rsidRDefault="001D7E50" w:rsidP="00280A1D">
      <w:pPr>
        <w:rPr>
          <w:sz w:val="22"/>
          <w:szCs w:val="22"/>
        </w:rPr>
      </w:pPr>
      <w:r w:rsidRPr="00D826EB">
        <w:rPr>
          <w:sz w:val="22"/>
          <w:u w:val="single"/>
        </w:rPr>
        <w:t>Augaliniai preparatai</w:t>
      </w:r>
      <w:r w:rsidR="00280A1D" w:rsidRPr="00E0604C">
        <w:rPr>
          <w:sz w:val="22"/>
          <w:szCs w:val="22"/>
        </w:rPr>
        <w:t xml:space="preserve"> taip pat gali stiprinti varfarino poveikį, pvz.: ginkmedis (</w:t>
      </w:r>
      <w:r w:rsidR="00280A1D" w:rsidRPr="00E0604C">
        <w:rPr>
          <w:i/>
          <w:sz w:val="22"/>
          <w:szCs w:val="22"/>
        </w:rPr>
        <w:t>Ginko biloba</w:t>
      </w:r>
      <w:r w:rsidR="00280A1D" w:rsidRPr="00E0604C">
        <w:rPr>
          <w:sz w:val="22"/>
          <w:szCs w:val="22"/>
        </w:rPr>
        <w:t>), česnakas (</w:t>
      </w:r>
      <w:r w:rsidR="00280A1D" w:rsidRPr="00E0604C">
        <w:rPr>
          <w:i/>
          <w:sz w:val="22"/>
          <w:szCs w:val="22"/>
        </w:rPr>
        <w:t>Allium sativum</w:t>
      </w:r>
      <w:r w:rsidR="00280A1D" w:rsidRPr="00E0604C">
        <w:rPr>
          <w:sz w:val="22"/>
          <w:szCs w:val="22"/>
        </w:rPr>
        <w:t>; mechanizmas nežinomas), šventagaršvė (</w:t>
      </w:r>
      <w:r w:rsidR="00280A1D" w:rsidRPr="00E0604C">
        <w:rPr>
          <w:i/>
          <w:sz w:val="22"/>
          <w:szCs w:val="22"/>
        </w:rPr>
        <w:t>Angelica sinensis</w:t>
      </w:r>
      <w:r w:rsidR="00280A1D" w:rsidRPr="00E0604C">
        <w:rPr>
          <w:sz w:val="22"/>
          <w:szCs w:val="22"/>
        </w:rPr>
        <w:t>; sudėtyje yra kumarinų), papaja (</w:t>
      </w:r>
      <w:r w:rsidR="00280A1D" w:rsidRPr="00E0604C">
        <w:rPr>
          <w:i/>
          <w:sz w:val="22"/>
          <w:szCs w:val="22"/>
        </w:rPr>
        <w:t>Carica papaya</w:t>
      </w:r>
      <w:r w:rsidR="00280A1D" w:rsidRPr="00E0604C">
        <w:rPr>
          <w:sz w:val="22"/>
          <w:szCs w:val="22"/>
        </w:rPr>
        <w:t>; mechanizmas nežinomas) ar šalavijas</w:t>
      </w:r>
      <w:r w:rsidR="00280A1D" w:rsidRPr="00E0604C">
        <w:rPr>
          <w:color w:val="FF0000"/>
          <w:sz w:val="22"/>
          <w:szCs w:val="22"/>
          <w:u w:val="single"/>
        </w:rPr>
        <w:t xml:space="preserve"> </w:t>
      </w:r>
      <w:r w:rsidR="00280A1D" w:rsidRPr="00E0604C">
        <w:rPr>
          <w:sz w:val="22"/>
          <w:szCs w:val="22"/>
        </w:rPr>
        <w:t>(</w:t>
      </w:r>
      <w:r w:rsidR="00280A1D" w:rsidRPr="00E0604C">
        <w:rPr>
          <w:i/>
          <w:sz w:val="22"/>
          <w:szCs w:val="22"/>
        </w:rPr>
        <w:t>Salvia</w:t>
      </w:r>
      <w:r w:rsidR="00280A1D" w:rsidRPr="00E0604C">
        <w:rPr>
          <w:sz w:val="22"/>
          <w:szCs w:val="22"/>
        </w:rPr>
        <w:t xml:space="preserve"> </w:t>
      </w:r>
      <w:r w:rsidR="00280A1D" w:rsidRPr="00E0604C">
        <w:rPr>
          <w:i/>
          <w:sz w:val="22"/>
          <w:szCs w:val="22"/>
        </w:rPr>
        <w:t>miltiorrhiza</w:t>
      </w:r>
      <w:r w:rsidR="00280A1D" w:rsidRPr="00E0604C">
        <w:rPr>
          <w:sz w:val="22"/>
          <w:szCs w:val="22"/>
        </w:rPr>
        <w:t>; slopina varfarino eliminaciją) arba jį silpninti, pvz., ženšenis (</w:t>
      </w:r>
      <w:r w:rsidR="00280A1D" w:rsidRPr="00E0604C">
        <w:rPr>
          <w:i/>
          <w:sz w:val="22"/>
          <w:szCs w:val="22"/>
        </w:rPr>
        <w:t>Panax</w:t>
      </w:r>
      <w:r w:rsidR="00280A1D" w:rsidRPr="00E0604C">
        <w:rPr>
          <w:sz w:val="22"/>
          <w:szCs w:val="22"/>
        </w:rPr>
        <w:t xml:space="preserve"> rūšis). Varfarino poveikis gali susilpnėti, jei kartu vartojama jonažolės (</w:t>
      </w:r>
      <w:r w:rsidR="00280A1D" w:rsidRPr="00E0604C">
        <w:rPr>
          <w:i/>
          <w:sz w:val="22"/>
          <w:szCs w:val="22"/>
        </w:rPr>
        <w:t>Hypericum perforatum</w:t>
      </w:r>
      <w:r w:rsidR="00280A1D" w:rsidRPr="00E0604C">
        <w:rPr>
          <w:sz w:val="22"/>
          <w:szCs w:val="22"/>
        </w:rPr>
        <w:t xml:space="preserve">) preparatų, nes jonažolė indukuoja vaistinį preparatą metabolizuojančius fermentus. Todėl augalinių vaistinių preparatų, kurių sudėtyje yra jonažolės, negalima vartoti kartu su varfarinu. Indukcinis poveikis gali trukti dar 2 savaites po jonažolės vartojimo nutraukimo. Pacientui, vartojančiam jonažolę, reikia nustatyti INR ir jonažolės daugiau nebevartoti. Būtina atidžiai stebėti INR, nes, nebevartojant jonažolės, jis gali padidėti, ir gali prireikti koreguoti varfarino dozę. </w:t>
      </w:r>
    </w:p>
    <w:p w14:paraId="6512CADA" w14:textId="77777777" w:rsidR="00280A1D" w:rsidRPr="00E0604C" w:rsidRDefault="00280A1D" w:rsidP="00280A1D">
      <w:pPr>
        <w:rPr>
          <w:sz w:val="22"/>
          <w:szCs w:val="22"/>
        </w:rPr>
      </w:pPr>
    </w:p>
    <w:p w14:paraId="1CFD0888" w14:textId="77777777" w:rsidR="00280A1D" w:rsidRPr="00E0604C" w:rsidRDefault="00280A1D" w:rsidP="00280A1D">
      <w:pPr>
        <w:rPr>
          <w:sz w:val="22"/>
          <w:szCs w:val="22"/>
        </w:rPr>
      </w:pPr>
      <w:r w:rsidRPr="00E0604C">
        <w:rPr>
          <w:sz w:val="22"/>
          <w:szCs w:val="22"/>
        </w:rPr>
        <w:t>Gydymo varfarinu metu maisto papildus vartoti reikia atsargiai.</w:t>
      </w:r>
    </w:p>
    <w:p w14:paraId="323CFC22" w14:textId="77777777" w:rsidR="00280A1D" w:rsidRPr="00E0604C" w:rsidRDefault="00280A1D" w:rsidP="00280A1D">
      <w:pPr>
        <w:rPr>
          <w:sz w:val="22"/>
          <w:szCs w:val="22"/>
        </w:rPr>
      </w:pPr>
    </w:p>
    <w:p w14:paraId="68A17D11" w14:textId="77777777" w:rsidR="00280A1D" w:rsidRPr="00E0604C" w:rsidRDefault="00280A1D" w:rsidP="00280A1D">
      <w:pPr>
        <w:rPr>
          <w:sz w:val="22"/>
          <w:szCs w:val="22"/>
        </w:rPr>
      </w:pPr>
      <w:r w:rsidRPr="00E0604C">
        <w:rPr>
          <w:sz w:val="22"/>
          <w:szCs w:val="22"/>
        </w:rPr>
        <w:t xml:space="preserve">Vartojant varfariną, su maistu gaunamas vitamino K kiekis turi būti kuo pastovesnis. </w:t>
      </w:r>
    </w:p>
    <w:p w14:paraId="1647D16A" w14:textId="77777777" w:rsidR="00280A1D" w:rsidRPr="00E0604C" w:rsidRDefault="00280A1D" w:rsidP="00280A1D">
      <w:pPr>
        <w:rPr>
          <w:sz w:val="22"/>
          <w:szCs w:val="22"/>
        </w:rPr>
      </w:pPr>
      <w:r w:rsidRPr="00E0604C">
        <w:rPr>
          <w:sz w:val="22"/>
          <w:szCs w:val="22"/>
        </w:rPr>
        <w:t xml:space="preserve">Daugiausia vitamino K yra žaliose ir lapinėse daržovėse, tokiose kaip, burnočio lapai, avokadai, brokoliai, Briuselio kopūstai, kopūstai, rapsų aliejus, </w:t>
      </w:r>
      <w:r w:rsidRPr="00E0604C">
        <w:rPr>
          <w:i/>
          <w:sz w:val="22"/>
          <w:szCs w:val="22"/>
        </w:rPr>
        <w:t>chayote</w:t>
      </w:r>
      <w:r w:rsidRPr="00E0604C">
        <w:rPr>
          <w:sz w:val="22"/>
          <w:szCs w:val="22"/>
        </w:rPr>
        <w:t xml:space="preserve"> lapai, laiškinis česnakas, kalendra, agurkų žievė (bet ne agurkas be žievės), cikorija, lapinis kopūstas, kivio vaisiai, salotų lapai, mėtų lapeliai, garstyčių žaluma, alyvų aliejus, petražolė, žirniai, pistacijos, purpurinių jūrų dumblių lapai, špinatų lapai, svogūnų laiškai, sojų pupelės, arbatos lapai (bet ne arbata), ropių lapai, rėžiukai.</w:t>
      </w:r>
    </w:p>
    <w:p w14:paraId="5C3999FC" w14:textId="77777777" w:rsidR="00280A1D" w:rsidRPr="00E0604C" w:rsidRDefault="00280A1D" w:rsidP="00280A1D">
      <w:pPr>
        <w:rPr>
          <w:sz w:val="22"/>
          <w:szCs w:val="22"/>
        </w:rPr>
      </w:pPr>
      <w:bookmarkStart w:id="22" w:name="_Toc129243107"/>
      <w:bookmarkStart w:id="23" w:name="_Toc129243232"/>
    </w:p>
    <w:p w14:paraId="28D54784" w14:textId="77777777" w:rsidR="00280A1D" w:rsidRPr="00E0604C" w:rsidRDefault="00280A1D" w:rsidP="00280A1D">
      <w:pPr>
        <w:rPr>
          <w:sz w:val="22"/>
          <w:szCs w:val="22"/>
        </w:rPr>
      </w:pPr>
      <w:r w:rsidRPr="00E0604C">
        <w:rPr>
          <w:sz w:val="22"/>
          <w:szCs w:val="22"/>
        </w:rPr>
        <w:t xml:space="preserve">Spanguolių sultys arba kitokie spanguolių produktai gali sustiprinti varfarino poveikį, todėl reikia vengti juos vartoti kartu. </w:t>
      </w:r>
    </w:p>
    <w:p w14:paraId="19256D2B" w14:textId="77777777" w:rsidR="00280A1D" w:rsidRPr="00E0604C" w:rsidRDefault="00280A1D" w:rsidP="00280A1D">
      <w:pPr>
        <w:rPr>
          <w:sz w:val="22"/>
          <w:szCs w:val="22"/>
        </w:rPr>
      </w:pPr>
    </w:p>
    <w:p w14:paraId="4BD9D8C5" w14:textId="77777777" w:rsidR="00280A1D" w:rsidRPr="00E0604C" w:rsidRDefault="00280A1D" w:rsidP="00280A1D">
      <w:pPr>
        <w:rPr>
          <w:sz w:val="22"/>
          <w:szCs w:val="22"/>
        </w:rPr>
      </w:pPr>
      <w:r w:rsidRPr="00E0604C">
        <w:rPr>
          <w:sz w:val="22"/>
          <w:szCs w:val="22"/>
        </w:rPr>
        <w:t>Rūkymas gali didinti varfarino klirensą, todėl rūkantiems žmonėms gali reikėti šiek tiek didesnių dozių nei nerūkantiems. Kita vertus, rūkymo nutraukimas gali sustiprinti varfarino poveikį. Jei ilgai rūkęs žmogus baigia rūkyti, būtina dažnai tirti INR.</w:t>
      </w:r>
    </w:p>
    <w:p w14:paraId="7F5DE8B6" w14:textId="77777777" w:rsidR="00280A1D" w:rsidRPr="00116F77" w:rsidRDefault="00280A1D" w:rsidP="00280A1D">
      <w:pPr>
        <w:pStyle w:val="PI-2EMEASMCA"/>
      </w:pPr>
    </w:p>
    <w:p w14:paraId="50B58494" w14:textId="77777777" w:rsidR="00280A1D" w:rsidRPr="00E0604C" w:rsidRDefault="00280A1D" w:rsidP="00280A1D">
      <w:pPr>
        <w:pStyle w:val="PI-2EMEASMCA"/>
      </w:pPr>
      <w:r w:rsidRPr="00E0604C">
        <w:t>4.6</w:t>
      </w:r>
      <w:r w:rsidRPr="00E0604C">
        <w:tab/>
        <w:t>Vaisingumas, nėštumo ir žindymo laikotarpis</w:t>
      </w:r>
      <w:bookmarkEnd w:id="22"/>
      <w:bookmarkEnd w:id="23"/>
    </w:p>
    <w:p w14:paraId="5EAC0259" w14:textId="77777777" w:rsidR="00280A1D" w:rsidRPr="00E0604C" w:rsidRDefault="00280A1D" w:rsidP="00280A1D">
      <w:pPr>
        <w:pStyle w:val="PI-2EMEASMCA"/>
      </w:pPr>
    </w:p>
    <w:p w14:paraId="07E2EF58" w14:textId="77777777" w:rsidR="00280A1D" w:rsidRPr="00E0604C" w:rsidRDefault="00280A1D" w:rsidP="00280A1D">
      <w:pPr>
        <w:rPr>
          <w:sz w:val="22"/>
          <w:szCs w:val="22"/>
          <w:u w:val="single"/>
        </w:rPr>
      </w:pPr>
      <w:r w:rsidRPr="00E0604C">
        <w:rPr>
          <w:sz w:val="22"/>
          <w:szCs w:val="22"/>
          <w:u w:val="single"/>
        </w:rPr>
        <w:t>Nėštumas</w:t>
      </w:r>
    </w:p>
    <w:p w14:paraId="2804C2BC" w14:textId="77777777" w:rsidR="00280A1D" w:rsidRPr="00E0604C" w:rsidRDefault="00280A1D" w:rsidP="00280A1D">
      <w:pPr>
        <w:rPr>
          <w:sz w:val="22"/>
          <w:szCs w:val="22"/>
        </w:rPr>
      </w:pPr>
      <w:r w:rsidRPr="00E0604C">
        <w:rPr>
          <w:sz w:val="22"/>
          <w:szCs w:val="22"/>
        </w:rPr>
        <w:t xml:space="preserve">Varfarinas prasiskverbia pro placentą. Pirmuoju nėštumo trimestru varfarino vartoti draudžiama, kadangi gauta duomenų apie teratogeninį poveikį (vaisiaus varfarino sindromą ir CNS sklaidos defektus), susijusį su varfarino vartojimu ankstyvuoju nėštumo laikotarpiu. Vaisiaus varfarino sindromas pasireiškia nosies hipoplazija, taškinėmis deformacijomis epifizių srityse, galūnių hipoplazija, regos nervo atrofija, mikrocefalija, psichinės raidos ir augimo sulėtėjimu bei katarakta, kuri gali sukelti visišką ar dalinį aklumą. Varfarino taip pat draudžiama vartoti ir paskutiniosiomis keturiomis nėštumo savaitėmis, kadangi kumarino darinių vartojimas tokiu laikotarpiu buvo susijęs su padidėjusia moters ir vaisiaus kraujavimo bei vaisiaus mirties (ypač gimdymo metu) rizika. Jei įmanoma, varfarino rekomenduojama nevartoti visu nėštumo laikotarpiu. Ypatingomis aplinkybėmis sprendimą dėl tokio gydymo gali priimti specialistas klinicistas. </w:t>
      </w:r>
    </w:p>
    <w:p w14:paraId="59AF6FE0" w14:textId="77777777" w:rsidR="00280A1D" w:rsidRPr="00E0604C" w:rsidRDefault="00280A1D" w:rsidP="00280A1D">
      <w:pPr>
        <w:rPr>
          <w:sz w:val="22"/>
          <w:szCs w:val="22"/>
        </w:rPr>
      </w:pPr>
    </w:p>
    <w:p w14:paraId="3A63CC73" w14:textId="77777777" w:rsidR="00280A1D" w:rsidRPr="00116F77" w:rsidRDefault="00280A1D" w:rsidP="00280A1D">
      <w:pPr>
        <w:pStyle w:val="Pagrindinistekstas"/>
        <w:spacing w:after="0"/>
        <w:rPr>
          <w:sz w:val="22"/>
          <w:u w:val="single"/>
        </w:rPr>
      </w:pPr>
      <w:r w:rsidRPr="00116F77">
        <w:rPr>
          <w:sz w:val="22"/>
          <w:u w:val="single"/>
        </w:rPr>
        <w:t>Žindymas</w:t>
      </w:r>
    </w:p>
    <w:p w14:paraId="21A73D15" w14:textId="77777777" w:rsidR="00280A1D" w:rsidRPr="00D826EB" w:rsidRDefault="00280A1D" w:rsidP="00D826EB">
      <w:r w:rsidRPr="00D826EB">
        <w:t>Varfarinas nepatenka į motinos pieną. Vartojančiosioms varfariną žindyti galima.</w:t>
      </w:r>
    </w:p>
    <w:p w14:paraId="27DF1849" w14:textId="77777777" w:rsidR="00280A1D" w:rsidRPr="00116F77" w:rsidRDefault="00280A1D" w:rsidP="00D826EB"/>
    <w:p w14:paraId="4C2E525C" w14:textId="77777777" w:rsidR="006B5B82" w:rsidRDefault="006B5B82">
      <w:pPr>
        <w:spacing w:after="200" w:line="276" w:lineRule="auto"/>
        <w:rPr>
          <w:b/>
          <w:kern w:val="28"/>
          <w:sz w:val="22"/>
          <w:szCs w:val="22"/>
        </w:rPr>
      </w:pPr>
      <w:bookmarkStart w:id="24" w:name="_Toc129243108"/>
      <w:bookmarkStart w:id="25" w:name="_Toc129243233"/>
      <w:r>
        <w:br w:type="page"/>
      </w:r>
    </w:p>
    <w:p w14:paraId="34B37133" w14:textId="64E1F985" w:rsidR="00280A1D" w:rsidRPr="00116F77" w:rsidRDefault="00280A1D" w:rsidP="00280A1D">
      <w:pPr>
        <w:pStyle w:val="PI-2EMEASMCA"/>
      </w:pPr>
      <w:r w:rsidRPr="00116F77">
        <w:lastRenderedPageBreak/>
        <w:t>4.7</w:t>
      </w:r>
      <w:r w:rsidRPr="00116F77">
        <w:tab/>
        <w:t>Poveikis gebėjimui vairuoti ir valdyti mechanizmus</w:t>
      </w:r>
      <w:bookmarkEnd w:id="24"/>
      <w:bookmarkEnd w:id="25"/>
    </w:p>
    <w:p w14:paraId="630A92B5" w14:textId="77777777" w:rsidR="00280A1D" w:rsidRPr="00E0604C" w:rsidRDefault="00280A1D" w:rsidP="006B5B82">
      <w:pPr>
        <w:pStyle w:val="BTEMEASMCA"/>
      </w:pPr>
    </w:p>
    <w:p w14:paraId="27AB1A26" w14:textId="77777777" w:rsidR="00280A1D" w:rsidRPr="00E0604C" w:rsidRDefault="00280A1D" w:rsidP="00280A1D">
      <w:pPr>
        <w:rPr>
          <w:sz w:val="22"/>
          <w:szCs w:val="22"/>
        </w:rPr>
      </w:pPr>
      <w:r w:rsidRPr="00E0604C">
        <w:rPr>
          <w:sz w:val="22"/>
          <w:szCs w:val="22"/>
        </w:rPr>
        <w:t>Varfarinas gebėjimo vairuoti ir valdyti mechanizmus neveikia.</w:t>
      </w:r>
    </w:p>
    <w:p w14:paraId="6A16E8F6" w14:textId="77777777" w:rsidR="00280A1D" w:rsidRPr="00116F77" w:rsidRDefault="00280A1D" w:rsidP="006B5B82">
      <w:pPr>
        <w:pStyle w:val="BTEMEASMCA"/>
      </w:pPr>
    </w:p>
    <w:p w14:paraId="0BF41850" w14:textId="77777777" w:rsidR="00280A1D" w:rsidRPr="00E0604C" w:rsidRDefault="00280A1D" w:rsidP="00280A1D">
      <w:pPr>
        <w:pStyle w:val="PI-2EMEASMCA"/>
      </w:pPr>
      <w:bookmarkStart w:id="26" w:name="_Toc129243109"/>
      <w:bookmarkStart w:id="27" w:name="_Toc129243234"/>
      <w:r w:rsidRPr="00E0604C">
        <w:t>4.8</w:t>
      </w:r>
      <w:r w:rsidRPr="00E0604C">
        <w:tab/>
        <w:t>Nepageidaujamas poveikis</w:t>
      </w:r>
      <w:bookmarkEnd w:id="26"/>
      <w:bookmarkEnd w:id="27"/>
    </w:p>
    <w:p w14:paraId="2E555A9A" w14:textId="77777777" w:rsidR="00280A1D" w:rsidRPr="00E0604C" w:rsidRDefault="00280A1D" w:rsidP="006B5B82">
      <w:pPr>
        <w:pStyle w:val="BTEMEASMCA"/>
      </w:pPr>
    </w:p>
    <w:p w14:paraId="1B819FDD" w14:textId="24F3DA10" w:rsidR="00280A1D" w:rsidRPr="00E0604C" w:rsidRDefault="00280A1D" w:rsidP="00280A1D">
      <w:pPr>
        <w:rPr>
          <w:sz w:val="22"/>
          <w:szCs w:val="22"/>
        </w:rPr>
      </w:pPr>
      <w:r w:rsidRPr="00E0604C">
        <w:rPr>
          <w:sz w:val="22"/>
          <w:szCs w:val="22"/>
        </w:rPr>
        <w:t>Nepageidaujamo poveikio dažnis apibūdinamas taip: labai dažnas (≥ 1/10), dažnas (nuo ≥ 1/100 iki &lt; 1/10), nedažnas (nuo ≥ 1/1 000 iki &lt; 1/100), retas (nuo ≥ 1/10 000 iki &lt; 1/1</w:t>
      </w:r>
      <w:r w:rsidR="00156B66">
        <w:rPr>
          <w:sz w:val="22"/>
          <w:szCs w:val="22"/>
        </w:rPr>
        <w:t> </w:t>
      </w:r>
      <w:r w:rsidRPr="00E0604C">
        <w:rPr>
          <w:sz w:val="22"/>
          <w:szCs w:val="22"/>
        </w:rPr>
        <w:t>000), labai retas (&lt; 1/10 000) ir nežinomas (negali būti apskaičiuotas pagal turimus duomenis).</w:t>
      </w:r>
    </w:p>
    <w:p w14:paraId="56DE9390" w14:textId="77777777" w:rsidR="00280A1D" w:rsidRPr="00E0604C" w:rsidRDefault="00280A1D" w:rsidP="00280A1D">
      <w:pPr>
        <w:ind w:left="567" w:hanging="567"/>
        <w:rPr>
          <w:b/>
          <w:sz w:val="22"/>
          <w:szCs w:val="22"/>
        </w:rPr>
      </w:pPr>
    </w:p>
    <w:p w14:paraId="33CFD095" w14:textId="77777777" w:rsidR="00280A1D" w:rsidRPr="00E0604C" w:rsidRDefault="00280A1D" w:rsidP="00280A1D">
      <w:pPr>
        <w:ind w:left="567" w:hanging="567"/>
        <w:rPr>
          <w:b/>
          <w:sz w:val="22"/>
          <w:szCs w:val="22"/>
        </w:rPr>
      </w:pPr>
      <w:r w:rsidRPr="00E0604C">
        <w:rPr>
          <w:b/>
          <w:sz w:val="22"/>
          <w:szCs w:val="22"/>
        </w:rPr>
        <w:t>4 lentelė</w:t>
      </w:r>
      <w:r w:rsidRPr="00E0604C">
        <w:rPr>
          <w:b/>
          <w:sz w:val="22"/>
          <w:szCs w:val="22"/>
        </w:rPr>
        <w:tab/>
        <w:t>Nepageidaujamas poveikis</w:t>
      </w:r>
    </w:p>
    <w:p w14:paraId="4681B2BB" w14:textId="77777777" w:rsidR="00280A1D" w:rsidRPr="00E0604C" w:rsidRDefault="00280A1D" w:rsidP="00280A1D">
      <w:pPr>
        <w:ind w:left="567" w:hanging="567"/>
        <w:rPr>
          <w:b/>
          <w:sz w:val="22"/>
          <w:szCs w:val="22"/>
        </w:rPr>
      </w:pPr>
    </w:p>
    <w:p w14:paraId="78B27829" w14:textId="77777777" w:rsidR="009E6D4E" w:rsidRPr="00EF6006" w:rsidRDefault="009E6D4E" w:rsidP="009E6D4E">
      <w:pPr>
        <w:tabs>
          <w:tab w:val="left" w:pos="567"/>
        </w:tabs>
        <w:spacing w:line="260" w:lineRule="exact"/>
        <w:jc w:val="both"/>
        <w:rPr>
          <w:sz w:val="22"/>
          <w:szCs w:val="22"/>
          <w:lang w:val="en-GB"/>
        </w:rPr>
      </w:pPr>
    </w:p>
    <w:tbl>
      <w:tblPr>
        <w:tblStyle w:val="Lentelstinklelis"/>
        <w:tblW w:w="0" w:type="auto"/>
        <w:tblLook w:val="04A0" w:firstRow="1" w:lastRow="0" w:firstColumn="1" w:lastColumn="0" w:noHBand="0" w:noVBand="1"/>
      </w:tblPr>
      <w:tblGrid>
        <w:gridCol w:w="3391"/>
        <w:gridCol w:w="1674"/>
        <w:gridCol w:w="3995"/>
      </w:tblGrid>
      <w:tr w:rsidR="009E6D4E" w:rsidRPr="00EF6006" w14:paraId="03E90966" w14:textId="77777777" w:rsidTr="00D826EB">
        <w:tc>
          <w:tcPr>
            <w:tcW w:w="3488" w:type="dxa"/>
            <w:tcBorders>
              <w:top w:val="single" w:sz="4" w:space="0" w:color="auto"/>
              <w:left w:val="single" w:sz="4" w:space="0" w:color="auto"/>
              <w:bottom w:val="single" w:sz="4" w:space="0" w:color="auto"/>
              <w:right w:val="single" w:sz="4" w:space="0" w:color="auto"/>
            </w:tcBorders>
            <w:hideMark/>
          </w:tcPr>
          <w:p w14:paraId="71B8C0FE" w14:textId="77777777" w:rsidR="009E6D4E" w:rsidRPr="009300AB" w:rsidRDefault="009E6D4E" w:rsidP="00616483">
            <w:pPr>
              <w:rPr>
                <w:b/>
                <w:color w:val="000000"/>
                <w:sz w:val="22"/>
                <w:szCs w:val="22"/>
              </w:rPr>
            </w:pPr>
            <w:r w:rsidRPr="009300AB">
              <w:rPr>
                <w:b/>
                <w:color w:val="000000"/>
                <w:sz w:val="22"/>
                <w:szCs w:val="22"/>
              </w:rPr>
              <w:t>Organų sistemų klasės</w:t>
            </w:r>
            <w:r w:rsidRPr="009300AB">
              <w:rPr>
                <w:b/>
                <w:i/>
                <w:iCs/>
                <w:color w:val="000000"/>
                <w:sz w:val="22"/>
                <w:szCs w:val="22"/>
              </w:rPr>
              <w:t xml:space="preserve"> </w:t>
            </w:r>
            <w:r w:rsidRPr="009300AB">
              <w:rPr>
                <w:b/>
                <w:color w:val="000000"/>
                <w:sz w:val="22"/>
                <w:szCs w:val="22"/>
              </w:rPr>
              <w:t>pagal</w:t>
            </w:r>
            <w:r w:rsidRPr="009300AB">
              <w:rPr>
                <w:b/>
                <w:i/>
                <w:iCs/>
                <w:color w:val="000000"/>
                <w:sz w:val="22"/>
                <w:szCs w:val="22"/>
              </w:rPr>
              <w:t xml:space="preserve"> </w:t>
            </w:r>
            <w:r w:rsidRPr="00BC5D8A">
              <w:rPr>
                <w:b/>
                <w:iCs/>
                <w:color w:val="000000"/>
                <w:sz w:val="22"/>
                <w:szCs w:val="22"/>
              </w:rPr>
              <w:t xml:space="preserve">MedDRA </w:t>
            </w:r>
          </w:p>
        </w:tc>
        <w:tc>
          <w:tcPr>
            <w:tcW w:w="1696" w:type="dxa"/>
            <w:tcBorders>
              <w:top w:val="single" w:sz="4" w:space="0" w:color="auto"/>
              <w:left w:val="single" w:sz="4" w:space="0" w:color="auto"/>
              <w:bottom w:val="single" w:sz="4" w:space="0" w:color="auto"/>
              <w:right w:val="single" w:sz="4" w:space="0" w:color="auto"/>
            </w:tcBorders>
            <w:hideMark/>
          </w:tcPr>
          <w:p w14:paraId="57D0B31A" w14:textId="77777777" w:rsidR="009E6D4E" w:rsidRPr="009300AB" w:rsidRDefault="009E6D4E" w:rsidP="009E6D4E">
            <w:pPr>
              <w:tabs>
                <w:tab w:val="left" w:pos="567"/>
              </w:tabs>
              <w:spacing w:line="260" w:lineRule="exact"/>
              <w:jc w:val="both"/>
              <w:rPr>
                <w:b/>
                <w:sz w:val="22"/>
                <w:szCs w:val="22"/>
              </w:rPr>
            </w:pPr>
            <w:r w:rsidRPr="009300AB">
              <w:rPr>
                <w:b/>
                <w:sz w:val="22"/>
                <w:szCs w:val="22"/>
              </w:rPr>
              <w:t>Dažnis</w:t>
            </w:r>
          </w:p>
        </w:tc>
        <w:tc>
          <w:tcPr>
            <w:tcW w:w="4102" w:type="dxa"/>
            <w:tcBorders>
              <w:top w:val="single" w:sz="4" w:space="0" w:color="auto"/>
              <w:left w:val="single" w:sz="4" w:space="0" w:color="auto"/>
              <w:bottom w:val="single" w:sz="4" w:space="0" w:color="auto"/>
              <w:right w:val="single" w:sz="4" w:space="0" w:color="auto"/>
            </w:tcBorders>
            <w:hideMark/>
          </w:tcPr>
          <w:p w14:paraId="7C73DCC2" w14:textId="77777777" w:rsidR="009E6D4E" w:rsidRPr="009300AB" w:rsidRDefault="009E6D4E" w:rsidP="00645E95">
            <w:pPr>
              <w:tabs>
                <w:tab w:val="left" w:pos="567"/>
              </w:tabs>
              <w:spacing w:line="260" w:lineRule="exact"/>
              <w:jc w:val="both"/>
              <w:rPr>
                <w:b/>
                <w:sz w:val="22"/>
                <w:szCs w:val="22"/>
              </w:rPr>
            </w:pPr>
            <w:r w:rsidRPr="009300AB">
              <w:rPr>
                <w:b/>
                <w:sz w:val="22"/>
                <w:szCs w:val="22"/>
              </w:rPr>
              <w:t>Nepageidaujami poveikiai</w:t>
            </w:r>
          </w:p>
        </w:tc>
      </w:tr>
      <w:tr w:rsidR="009E6D4E" w:rsidRPr="00EF6006" w14:paraId="47352B00" w14:textId="77777777" w:rsidTr="00D826EB">
        <w:tc>
          <w:tcPr>
            <w:tcW w:w="3488" w:type="dxa"/>
            <w:vMerge w:val="restart"/>
            <w:tcBorders>
              <w:top w:val="single" w:sz="4" w:space="0" w:color="auto"/>
              <w:left w:val="single" w:sz="4" w:space="0" w:color="auto"/>
              <w:bottom w:val="single" w:sz="4" w:space="0" w:color="auto"/>
              <w:right w:val="single" w:sz="4" w:space="0" w:color="auto"/>
            </w:tcBorders>
            <w:hideMark/>
          </w:tcPr>
          <w:p w14:paraId="1E1A388B" w14:textId="77777777" w:rsidR="009E6D4E" w:rsidRPr="009300AB" w:rsidRDefault="00616483" w:rsidP="009E6D4E">
            <w:pPr>
              <w:tabs>
                <w:tab w:val="left" w:pos="567"/>
              </w:tabs>
              <w:spacing w:line="260" w:lineRule="exact"/>
              <w:jc w:val="both"/>
              <w:rPr>
                <w:sz w:val="22"/>
                <w:szCs w:val="22"/>
              </w:rPr>
            </w:pPr>
            <w:r w:rsidRPr="009300AB">
              <w:rPr>
                <w:sz w:val="22"/>
                <w:szCs w:val="22"/>
              </w:rPr>
              <w:t>Kraujagyslių sutrikimai</w:t>
            </w:r>
          </w:p>
        </w:tc>
        <w:tc>
          <w:tcPr>
            <w:tcW w:w="1696" w:type="dxa"/>
            <w:tcBorders>
              <w:top w:val="single" w:sz="4" w:space="0" w:color="auto"/>
              <w:left w:val="single" w:sz="4" w:space="0" w:color="auto"/>
              <w:bottom w:val="single" w:sz="4" w:space="0" w:color="auto"/>
              <w:right w:val="single" w:sz="4" w:space="0" w:color="auto"/>
            </w:tcBorders>
            <w:hideMark/>
          </w:tcPr>
          <w:p w14:paraId="6EF7DF98" w14:textId="77777777" w:rsidR="009E6D4E" w:rsidRPr="009300AB" w:rsidRDefault="00645E95" w:rsidP="009E6D4E">
            <w:pPr>
              <w:tabs>
                <w:tab w:val="left" w:pos="567"/>
              </w:tabs>
              <w:spacing w:line="260" w:lineRule="exact"/>
              <w:jc w:val="both"/>
              <w:rPr>
                <w:sz w:val="22"/>
                <w:szCs w:val="22"/>
              </w:rPr>
            </w:pPr>
            <w:r w:rsidRPr="009300AB">
              <w:rPr>
                <w:sz w:val="22"/>
                <w:szCs w:val="22"/>
              </w:rPr>
              <w:t>Dažnas</w:t>
            </w:r>
          </w:p>
        </w:tc>
        <w:tc>
          <w:tcPr>
            <w:tcW w:w="4102" w:type="dxa"/>
            <w:tcBorders>
              <w:top w:val="single" w:sz="4" w:space="0" w:color="auto"/>
              <w:left w:val="single" w:sz="4" w:space="0" w:color="auto"/>
              <w:bottom w:val="single" w:sz="4" w:space="0" w:color="auto"/>
              <w:right w:val="single" w:sz="4" w:space="0" w:color="auto"/>
            </w:tcBorders>
            <w:hideMark/>
          </w:tcPr>
          <w:p w14:paraId="3649C5C7" w14:textId="77777777" w:rsidR="009E6D4E" w:rsidRPr="009300AB" w:rsidRDefault="00616483" w:rsidP="009E6D4E">
            <w:pPr>
              <w:tabs>
                <w:tab w:val="left" w:pos="567"/>
              </w:tabs>
              <w:spacing w:line="260" w:lineRule="exact"/>
              <w:jc w:val="both"/>
              <w:rPr>
                <w:b/>
                <w:sz w:val="22"/>
                <w:szCs w:val="22"/>
              </w:rPr>
            </w:pPr>
            <w:r w:rsidRPr="009300AB">
              <w:rPr>
                <w:sz w:val="22"/>
                <w:szCs w:val="22"/>
              </w:rPr>
              <w:t>Kraujavimas</w:t>
            </w:r>
          </w:p>
        </w:tc>
      </w:tr>
      <w:tr w:rsidR="009E6D4E" w:rsidRPr="00EF6006" w14:paraId="4F984E28" w14:textId="77777777" w:rsidTr="00D826EB">
        <w:tc>
          <w:tcPr>
            <w:tcW w:w="0" w:type="auto"/>
            <w:vMerge/>
            <w:tcBorders>
              <w:top w:val="single" w:sz="4" w:space="0" w:color="auto"/>
              <w:left w:val="single" w:sz="4" w:space="0" w:color="auto"/>
              <w:bottom w:val="single" w:sz="4" w:space="0" w:color="auto"/>
              <w:right w:val="single" w:sz="4" w:space="0" w:color="auto"/>
            </w:tcBorders>
            <w:vAlign w:val="center"/>
            <w:hideMark/>
          </w:tcPr>
          <w:p w14:paraId="5DBF7252" w14:textId="77777777" w:rsidR="009E6D4E" w:rsidRPr="002E5D6D" w:rsidRDefault="009E6D4E" w:rsidP="009E6D4E">
            <w:pPr>
              <w:rPr>
                <w:sz w:val="22"/>
                <w:szCs w:val="22"/>
              </w:rPr>
            </w:pPr>
          </w:p>
        </w:tc>
        <w:tc>
          <w:tcPr>
            <w:tcW w:w="1696" w:type="dxa"/>
            <w:tcBorders>
              <w:top w:val="single" w:sz="4" w:space="0" w:color="auto"/>
              <w:left w:val="single" w:sz="4" w:space="0" w:color="auto"/>
              <w:bottom w:val="single" w:sz="4" w:space="0" w:color="auto"/>
              <w:right w:val="single" w:sz="4" w:space="0" w:color="auto"/>
            </w:tcBorders>
            <w:hideMark/>
          </w:tcPr>
          <w:p w14:paraId="14918D08" w14:textId="77777777" w:rsidR="009E6D4E" w:rsidRPr="0091234E" w:rsidRDefault="009E6D4E" w:rsidP="00645E95">
            <w:pPr>
              <w:tabs>
                <w:tab w:val="left" w:pos="567"/>
              </w:tabs>
              <w:spacing w:line="260" w:lineRule="exact"/>
              <w:jc w:val="both"/>
              <w:rPr>
                <w:sz w:val="22"/>
                <w:szCs w:val="22"/>
              </w:rPr>
            </w:pPr>
            <w:r w:rsidRPr="0091234E">
              <w:rPr>
                <w:sz w:val="22"/>
                <w:szCs w:val="22"/>
              </w:rPr>
              <w:t>R</w:t>
            </w:r>
            <w:r w:rsidR="00645E95" w:rsidRPr="0091234E">
              <w:rPr>
                <w:sz w:val="22"/>
                <w:szCs w:val="22"/>
              </w:rPr>
              <w:t>etas</w:t>
            </w:r>
          </w:p>
        </w:tc>
        <w:tc>
          <w:tcPr>
            <w:tcW w:w="4102" w:type="dxa"/>
            <w:tcBorders>
              <w:top w:val="single" w:sz="4" w:space="0" w:color="auto"/>
              <w:left w:val="single" w:sz="4" w:space="0" w:color="auto"/>
              <w:bottom w:val="single" w:sz="4" w:space="0" w:color="auto"/>
              <w:right w:val="single" w:sz="4" w:space="0" w:color="auto"/>
            </w:tcBorders>
            <w:hideMark/>
          </w:tcPr>
          <w:p w14:paraId="2EDC2C32" w14:textId="77777777" w:rsidR="009E6D4E" w:rsidRPr="009300AB" w:rsidRDefault="00616483" w:rsidP="009E6D4E">
            <w:pPr>
              <w:tabs>
                <w:tab w:val="left" w:pos="567"/>
              </w:tabs>
              <w:spacing w:line="260" w:lineRule="exact"/>
              <w:jc w:val="both"/>
              <w:rPr>
                <w:sz w:val="22"/>
                <w:szCs w:val="22"/>
              </w:rPr>
            </w:pPr>
            <w:r w:rsidRPr="009300AB">
              <w:rPr>
                <w:sz w:val="22"/>
                <w:szCs w:val="22"/>
              </w:rPr>
              <w:t>Kumarino nekrozė, purpurinio kojos piršto sindromas</w:t>
            </w:r>
          </w:p>
        </w:tc>
      </w:tr>
      <w:tr w:rsidR="009E6D4E" w:rsidRPr="00EF6006" w14:paraId="791BABBB" w14:textId="77777777" w:rsidTr="00D826EB">
        <w:tc>
          <w:tcPr>
            <w:tcW w:w="0" w:type="auto"/>
            <w:vMerge/>
            <w:tcBorders>
              <w:top w:val="single" w:sz="4" w:space="0" w:color="auto"/>
              <w:left w:val="single" w:sz="4" w:space="0" w:color="auto"/>
              <w:bottom w:val="single" w:sz="4" w:space="0" w:color="auto"/>
              <w:right w:val="single" w:sz="4" w:space="0" w:color="auto"/>
            </w:tcBorders>
            <w:vAlign w:val="center"/>
            <w:hideMark/>
          </w:tcPr>
          <w:p w14:paraId="20FB4620" w14:textId="77777777" w:rsidR="009E6D4E" w:rsidRPr="002E5D6D" w:rsidRDefault="009E6D4E" w:rsidP="009E6D4E">
            <w:pPr>
              <w:rPr>
                <w:sz w:val="22"/>
                <w:szCs w:val="22"/>
              </w:rPr>
            </w:pPr>
          </w:p>
        </w:tc>
        <w:tc>
          <w:tcPr>
            <w:tcW w:w="1696" w:type="dxa"/>
            <w:tcBorders>
              <w:top w:val="single" w:sz="4" w:space="0" w:color="auto"/>
              <w:left w:val="single" w:sz="4" w:space="0" w:color="auto"/>
              <w:bottom w:val="single" w:sz="4" w:space="0" w:color="auto"/>
              <w:right w:val="single" w:sz="4" w:space="0" w:color="auto"/>
            </w:tcBorders>
            <w:hideMark/>
          </w:tcPr>
          <w:p w14:paraId="62BDFB2F" w14:textId="77777777" w:rsidR="009E6D4E" w:rsidRPr="009300AB" w:rsidRDefault="00645E95" w:rsidP="009E6D4E">
            <w:pPr>
              <w:tabs>
                <w:tab w:val="left" w:pos="567"/>
              </w:tabs>
              <w:spacing w:line="260" w:lineRule="exact"/>
              <w:jc w:val="both"/>
              <w:rPr>
                <w:sz w:val="22"/>
                <w:szCs w:val="22"/>
              </w:rPr>
            </w:pPr>
            <w:r w:rsidRPr="009300AB">
              <w:rPr>
                <w:sz w:val="22"/>
                <w:szCs w:val="22"/>
              </w:rPr>
              <w:t>Labai retas</w:t>
            </w:r>
          </w:p>
        </w:tc>
        <w:tc>
          <w:tcPr>
            <w:tcW w:w="4102" w:type="dxa"/>
            <w:tcBorders>
              <w:top w:val="single" w:sz="4" w:space="0" w:color="auto"/>
              <w:left w:val="single" w:sz="4" w:space="0" w:color="auto"/>
              <w:bottom w:val="single" w:sz="4" w:space="0" w:color="auto"/>
              <w:right w:val="single" w:sz="4" w:space="0" w:color="auto"/>
            </w:tcBorders>
            <w:hideMark/>
          </w:tcPr>
          <w:p w14:paraId="2D5A37CE" w14:textId="77777777" w:rsidR="009E6D4E" w:rsidRPr="009300AB" w:rsidRDefault="00616483" w:rsidP="009E6D4E">
            <w:pPr>
              <w:tabs>
                <w:tab w:val="left" w:pos="567"/>
              </w:tabs>
              <w:spacing w:line="260" w:lineRule="exact"/>
              <w:jc w:val="both"/>
              <w:rPr>
                <w:sz w:val="22"/>
                <w:szCs w:val="22"/>
              </w:rPr>
            </w:pPr>
            <w:r w:rsidRPr="009300AB">
              <w:rPr>
                <w:sz w:val="22"/>
                <w:szCs w:val="22"/>
              </w:rPr>
              <w:t>Vaskulitas</w:t>
            </w:r>
          </w:p>
        </w:tc>
      </w:tr>
      <w:tr w:rsidR="009E6D4E" w:rsidRPr="00EF6006" w14:paraId="6AC36CD2" w14:textId="77777777" w:rsidTr="00D826EB">
        <w:tc>
          <w:tcPr>
            <w:tcW w:w="3488" w:type="dxa"/>
            <w:tcBorders>
              <w:top w:val="single" w:sz="4" w:space="0" w:color="auto"/>
              <w:left w:val="single" w:sz="4" w:space="0" w:color="auto"/>
              <w:bottom w:val="single" w:sz="4" w:space="0" w:color="auto"/>
              <w:right w:val="single" w:sz="4" w:space="0" w:color="auto"/>
            </w:tcBorders>
            <w:hideMark/>
          </w:tcPr>
          <w:p w14:paraId="3598133B" w14:textId="77777777" w:rsidR="009E6D4E" w:rsidRPr="009300AB" w:rsidRDefault="00616483" w:rsidP="009E6D4E">
            <w:pPr>
              <w:tabs>
                <w:tab w:val="left" w:pos="567"/>
              </w:tabs>
              <w:spacing w:line="260" w:lineRule="exact"/>
              <w:jc w:val="both"/>
              <w:rPr>
                <w:sz w:val="22"/>
                <w:szCs w:val="22"/>
              </w:rPr>
            </w:pPr>
            <w:r w:rsidRPr="009300AB">
              <w:rPr>
                <w:sz w:val="22"/>
                <w:szCs w:val="22"/>
              </w:rPr>
              <w:t>Kvėpavimo sistemos, krūtinės ląstos ir tarpuplaučio sutrikimai</w:t>
            </w:r>
          </w:p>
        </w:tc>
        <w:tc>
          <w:tcPr>
            <w:tcW w:w="1696" w:type="dxa"/>
            <w:tcBorders>
              <w:top w:val="single" w:sz="4" w:space="0" w:color="auto"/>
              <w:left w:val="single" w:sz="4" w:space="0" w:color="auto"/>
              <w:bottom w:val="single" w:sz="4" w:space="0" w:color="auto"/>
              <w:right w:val="single" w:sz="4" w:space="0" w:color="auto"/>
            </w:tcBorders>
            <w:hideMark/>
          </w:tcPr>
          <w:p w14:paraId="2626804C" w14:textId="77777777" w:rsidR="009E6D4E" w:rsidRPr="009300AB" w:rsidRDefault="00645E95" w:rsidP="009E6D4E">
            <w:pPr>
              <w:tabs>
                <w:tab w:val="left" w:pos="567"/>
              </w:tabs>
              <w:spacing w:line="260" w:lineRule="exact"/>
              <w:jc w:val="both"/>
              <w:rPr>
                <w:sz w:val="22"/>
                <w:szCs w:val="22"/>
              </w:rPr>
            </w:pPr>
            <w:r w:rsidRPr="009300AB">
              <w:rPr>
                <w:sz w:val="22"/>
                <w:szCs w:val="22"/>
              </w:rPr>
              <w:t>Labai retas</w:t>
            </w:r>
          </w:p>
        </w:tc>
        <w:tc>
          <w:tcPr>
            <w:tcW w:w="4102" w:type="dxa"/>
            <w:tcBorders>
              <w:top w:val="single" w:sz="4" w:space="0" w:color="auto"/>
              <w:left w:val="single" w:sz="4" w:space="0" w:color="auto"/>
              <w:bottom w:val="single" w:sz="4" w:space="0" w:color="auto"/>
              <w:right w:val="single" w:sz="4" w:space="0" w:color="auto"/>
            </w:tcBorders>
            <w:hideMark/>
          </w:tcPr>
          <w:p w14:paraId="2E14B07D" w14:textId="77777777" w:rsidR="009E6D4E" w:rsidRPr="009300AB" w:rsidRDefault="00616483" w:rsidP="009E6D4E">
            <w:pPr>
              <w:tabs>
                <w:tab w:val="left" w:pos="567"/>
              </w:tabs>
              <w:spacing w:line="260" w:lineRule="exact"/>
              <w:jc w:val="both"/>
              <w:rPr>
                <w:sz w:val="22"/>
                <w:szCs w:val="22"/>
              </w:rPr>
            </w:pPr>
            <w:r w:rsidRPr="009300AB">
              <w:rPr>
                <w:sz w:val="22"/>
                <w:szCs w:val="22"/>
              </w:rPr>
              <w:t>Trachėjos kalcifikacija</w:t>
            </w:r>
          </w:p>
        </w:tc>
      </w:tr>
      <w:tr w:rsidR="009E6D4E" w:rsidRPr="00EF6006" w14:paraId="4BBE95A8" w14:textId="77777777" w:rsidTr="00D826EB">
        <w:tc>
          <w:tcPr>
            <w:tcW w:w="3488" w:type="dxa"/>
            <w:tcBorders>
              <w:top w:val="single" w:sz="4" w:space="0" w:color="auto"/>
              <w:left w:val="single" w:sz="4" w:space="0" w:color="auto"/>
              <w:bottom w:val="single" w:sz="4" w:space="0" w:color="auto"/>
              <w:right w:val="single" w:sz="4" w:space="0" w:color="auto"/>
            </w:tcBorders>
            <w:hideMark/>
          </w:tcPr>
          <w:p w14:paraId="6632A414" w14:textId="77777777" w:rsidR="009E6D4E" w:rsidRPr="009300AB" w:rsidRDefault="00616483" w:rsidP="009E6D4E">
            <w:pPr>
              <w:tabs>
                <w:tab w:val="left" w:pos="567"/>
              </w:tabs>
              <w:spacing w:line="260" w:lineRule="exact"/>
              <w:jc w:val="both"/>
              <w:rPr>
                <w:sz w:val="22"/>
                <w:szCs w:val="22"/>
              </w:rPr>
            </w:pPr>
            <w:r w:rsidRPr="009300AB">
              <w:rPr>
                <w:sz w:val="22"/>
                <w:szCs w:val="22"/>
              </w:rPr>
              <w:t>Virškinimo trakto sutrikimai</w:t>
            </w:r>
          </w:p>
        </w:tc>
        <w:tc>
          <w:tcPr>
            <w:tcW w:w="1696" w:type="dxa"/>
            <w:tcBorders>
              <w:top w:val="single" w:sz="4" w:space="0" w:color="auto"/>
              <w:left w:val="single" w:sz="4" w:space="0" w:color="auto"/>
              <w:bottom w:val="single" w:sz="4" w:space="0" w:color="auto"/>
              <w:right w:val="single" w:sz="4" w:space="0" w:color="auto"/>
            </w:tcBorders>
            <w:hideMark/>
          </w:tcPr>
          <w:p w14:paraId="3FCD93C5" w14:textId="77777777" w:rsidR="009E6D4E" w:rsidRPr="009300AB" w:rsidRDefault="00645E95" w:rsidP="00645E95">
            <w:pPr>
              <w:tabs>
                <w:tab w:val="left" w:pos="567"/>
              </w:tabs>
              <w:spacing w:line="260" w:lineRule="exact"/>
              <w:jc w:val="both"/>
              <w:rPr>
                <w:sz w:val="22"/>
                <w:szCs w:val="22"/>
              </w:rPr>
            </w:pPr>
            <w:r w:rsidRPr="009300AB">
              <w:rPr>
                <w:sz w:val="22"/>
                <w:szCs w:val="22"/>
              </w:rPr>
              <w:t>Dažnas</w:t>
            </w:r>
          </w:p>
        </w:tc>
        <w:tc>
          <w:tcPr>
            <w:tcW w:w="4102" w:type="dxa"/>
            <w:tcBorders>
              <w:top w:val="single" w:sz="4" w:space="0" w:color="auto"/>
              <w:left w:val="single" w:sz="4" w:space="0" w:color="auto"/>
              <w:bottom w:val="single" w:sz="4" w:space="0" w:color="auto"/>
              <w:right w:val="single" w:sz="4" w:space="0" w:color="auto"/>
            </w:tcBorders>
            <w:hideMark/>
          </w:tcPr>
          <w:p w14:paraId="4CAAB3BF" w14:textId="77777777" w:rsidR="009E6D4E" w:rsidRPr="009300AB" w:rsidRDefault="00616483" w:rsidP="009E6D4E">
            <w:pPr>
              <w:tabs>
                <w:tab w:val="left" w:pos="567"/>
              </w:tabs>
              <w:spacing w:line="260" w:lineRule="exact"/>
              <w:jc w:val="both"/>
              <w:rPr>
                <w:sz w:val="22"/>
                <w:szCs w:val="22"/>
              </w:rPr>
            </w:pPr>
            <w:r w:rsidRPr="009300AB">
              <w:rPr>
                <w:sz w:val="22"/>
                <w:szCs w:val="22"/>
              </w:rPr>
              <w:t>Pykinimas, vėmimas, viduriavimas</w:t>
            </w:r>
          </w:p>
        </w:tc>
      </w:tr>
      <w:tr w:rsidR="009E6D4E" w:rsidRPr="00EF6006" w14:paraId="1862EFBC" w14:textId="77777777" w:rsidTr="00D826EB">
        <w:tc>
          <w:tcPr>
            <w:tcW w:w="3488" w:type="dxa"/>
            <w:tcBorders>
              <w:top w:val="single" w:sz="4" w:space="0" w:color="auto"/>
              <w:left w:val="single" w:sz="4" w:space="0" w:color="auto"/>
              <w:bottom w:val="single" w:sz="4" w:space="0" w:color="auto"/>
              <w:right w:val="single" w:sz="4" w:space="0" w:color="auto"/>
            </w:tcBorders>
            <w:hideMark/>
          </w:tcPr>
          <w:p w14:paraId="69801DC1" w14:textId="77777777" w:rsidR="009E6D4E" w:rsidRPr="009300AB" w:rsidRDefault="00645E95" w:rsidP="009E6D4E">
            <w:pPr>
              <w:tabs>
                <w:tab w:val="left" w:pos="567"/>
              </w:tabs>
              <w:spacing w:line="260" w:lineRule="exact"/>
              <w:jc w:val="both"/>
              <w:rPr>
                <w:sz w:val="22"/>
                <w:szCs w:val="22"/>
              </w:rPr>
            </w:pPr>
            <w:r w:rsidRPr="009300AB">
              <w:rPr>
                <w:sz w:val="22"/>
                <w:szCs w:val="22"/>
              </w:rPr>
              <w:t>Kepenų, tulžies pūslės ir latakų sutrikimai</w:t>
            </w:r>
          </w:p>
        </w:tc>
        <w:tc>
          <w:tcPr>
            <w:tcW w:w="1696" w:type="dxa"/>
            <w:tcBorders>
              <w:top w:val="single" w:sz="4" w:space="0" w:color="auto"/>
              <w:left w:val="single" w:sz="4" w:space="0" w:color="auto"/>
              <w:bottom w:val="single" w:sz="4" w:space="0" w:color="auto"/>
              <w:right w:val="single" w:sz="4" w:space="0" w:color="auto"/>
            </w:tcBorders>
            <w:hideMark/>
          </w:tcPr>
          <w:p w14:paraId="73025924" w14:textId="77777777" w:rsidR="009E6D4E" w:rsidRPr="009300AB" w:rsidRDefault="00645E95" w:rsidP="009E6D4E">
            <w:pPr>
              <w:tabs>
                <w:tab w:val="left" w:pos="567"/>
              </w:tabs>
              <w:spacing w:line="260" w:lineRule="exact"/>
              <w:jc w:val="both"/>
              <w:rPr>
                <w:sz w:val="22"/>
                <w:szCs w:val="22"/>
              </w:rPr>
            </w:pPr>
            <w:r w:rsidRPr="009300AB">
              <w:rPr>
                <w:sz w:val="22"/>
                <w:szCs w:val="22"/>
              </w:rPr>
              <w:t>Labai retas</w:t>
            </w:r>
          </w:p>
        </w:tc>
        <w:tc>
          <w:tcPr>
            <w:tcW w:w="4102" w:type="dxa"/>
            <w:tcBorders>
              <w:top w:val="single" w:sz="4" w:space="0" w:color="auto"/>
              <w:left w:val="single" w:sz="4" w:space="0" w:color="auto"/>
              <w:bottom w:val="single" w:sz="4" w:space="0" w:color="auto"/>
              <w:right w:val="single" w:sz="4" w:space="0" w:color="auto"/>
            </w:tcBorders>
            <w:hideMark/>
          </w:tcPr>
          <w:p w14:paraId="3C22A6BA" w14:textId="77777777" w:rsidR="009E6D4E" w:rsidRPr="009300AB" w:rsidRDefault="00616483" w:rsidP="00616483">
            <w:pPr>
              <w:tabs>
                <w:tab w:val="left" w:pos="567"/>
              </w:tabs>
              <w:spacing w:line="260" w:lineRule="exact"/>
              <w:jc w:val="both"/>
              <w:rPr>
                <w:sz w:val="22"/>
                <w:szCs w:val="22"/>
              </w:rPr>
            </w:pPr>
            <w:r w:rsidRPr="009300AB">
              <w:rPr>
                <w:sz w:val="22"/>
                <w:szCs w:val="22"/>
              </w:rPr>
              <w:t>Laikinai padidėjęs kepenų fermentų aktyvumas, cholestazinis hepatitas</w:t>
            </w:r>
          </w:p>
        </w:tc>
      </w:tr>
      <w:tr w:rsidR="009E6D4E" w:rsidRPr="00EF6006" w14:paraId="2C3EC1D2" w14:textId="77777777" w:rsidTr="00D826EB">
        <w:tc>
          <w:tcPr>
            <w:tcW w:w="3488" w:type="dxa"/>
            <w:vMerge w:val="restart"/>
            <w:tcBorders>
              <w:top w:val="single" w:sz="4" w:space="0" w:color="auto"/>
              <w:left w:val="single" w:sz="4" w:space="0" w:color="auto"/>
              <w:bottom w:val="single" w:sz="4" w:space="0" w:color="auto"/>
              <w:right w:val="single" w:sz="4" w:space="0" w:color="auto"/>
            </w:tcBorders>
            <w:hideMark/>
          </w:tcPr>
          <w:p w14:paraId="2693C1AF" w14:textId="77777777" w:rsidR="009E6D4E" w:rsidRPr="009300AB" w:rsidRDefault="00645E95" w:rsidP="009E6D4E">
            <w:pPr>
              <w:tabs>
                <w:tab w:val="left" w:pos="567"/>
              </w:tabs>
              <w:spacing w:line="260" w:lineRule="exact"/>
              <w:jc w:val="both"/>
              <w:rPr>
                <w:sz w:val="22"/>
                <w:szCs w:val="22"/>
              </w:rPr>
            </w:pPr>
            <w:r w:rsidRPr="009300AB">
              <w:rPr>
                <w:sz w:val="22"/>
                <w:szCs w:val="22"/>
              </w:rPr>
              <w:t>Odos ir poodinio audinio sutrikimai</w:t>
            </w:r>
          </w:p>
        </w:tc>
        <w:tc>
          <w:tcPr>
            <w:tcW w:w="1696" w:type="dxa"/>
            <w:tcBorders>
              <w:top w:val="single" w:sz="4" w:space="0" w:color="auto"/>
              <w:left w:val="single" w:sz="4" w:space="0" w:color="auto"/>
              <w:bottom w:val="single" w:sz="4" w:space="0" w:color="auto"/>
              <w:right w:val="single" w:sz="4" w:space="0" w:color="auto"/>
            </w:tcBorders>
            <w:hideMark/>
          </w:tcPr>
          <w:p w14:paraId="0D7A2DDE" w14:textId="77777777" w:rsidR="009E6D4E" w:rsidRPr="009300AB" w:rsidRDefault="00645E95" w:rsidP="009E6D4E">
            <w:pPr>
              <w:tabs>
                <w:tab w:val="left" w:pos="567"/>
              </w:tabs>
              <w:spacing w:line="260" w:lineRule="exact"/>
              <w:jc w:val="both"/>
              <w:rPr>
                <w:sz w:val="22"/>
                <w:szCs w:val="22"/>
              </w:rPr>
            </w:pPr>
            <w:r w:rsidRPr="009300AB">
              <w:rPr>
                <w:sz w:val="22"/>
                <w:szCs w:val="22"/>
              </w:rPr>
              <w:t>Labai retas</w:t>
            </w:r>
          </w:p>
        </w:tc>
        <w:tc>
          <w:tcPr>
            <w:tcW w:w="4102" w:type="dxa"/>
            <w:tcBorders>
              <w:top w:val="single" w:sz="4" w:space="0" w:color="auto"/>
              <w:left w:val="single" w:sz="4" w:space="0" w:color="auto"/>
              <w:bottom w:val="single" w:sz="4" w:space="0" w:color="auto"/>
              <w:right w:val="single" w:sz="4" w:space="0" w:color="auto"/>
            </w:tcBorders>
            <w:hideMark/>
          </w:tcPr>
          <w:p w14:paraId="233E6894" w14:textId="77777777" w:rsidR="009E6D4E" w:rsidRPr="009300AB" w:rsidRDefault="00645E95" w:rsidP="009E6D4E">
            <w:pPr>
              <w:tabs>
                <w:tab w:val="left" w:pos="567"/>
              </w:tabs>
              <w:spacing w:line="260" w:lineRule="exact"/>
              <w:jc w:val="both"/>
              <w:rPr>
                <w:sz w:val="22"/>
                <w:szCs w:val="22"/>
              </w:rPr>
            </w:pPr>
            <w:r w:rsidRPr="009300AB">
              <w:rPr>
                <w:sz w:val="22"/>
                <w:szCs w:val="22"/>
              </w:rPr>
              <w:t>Laikinoji alopecija, išbėrimas</w:t>
            </w:r>
          </w:p>
        </w:tc>
      </w:tr>
      <w:tr w:rsidR="009E6D4E" w:rsidRPr="00EF6006" w14:paraId="0A6B3D38" w14:textId="77777777" w:rsidTr="00D826EB">
        <w:tc>
          <w:tcPr>
            <w:tcW w:w="0" w:type="auto"/>
            <w:vMerge/>
            <w:tcBorders>
              <w:top w:val="single" w:sz="4" w:space="0" w:color="auto"/>
              <w:left w:val="single" w:sz="4" w:space="0" w:color="auto"/>
              <w:bottom w:val="single" w:sz="4" w:space="0" w:color="auto"/>
              <w:right w:val="single" w:sz="4" w:space="0" w:color="auto"/>
            </w:tcBorders>
            <w:vAlign w:val="center"/>
            <w:hideMark/>
          </w:tcPr>
          <w:p w14:paraId="7E9E56C6" w14:textId="77777777" w:rsidR="009E6D4E" w:rsidRPr="002E5D6D" w:rsidRDefault="009E6D4E" w:rsidP="009E6D4E">
            <w:pPr>
              <w:rPr>
                <w:sz w:val="22"/>
                <w:szCs w:val="22"/>
              </w:rPr>
            </w:pPr>
          </w:p>
        </w:tc>
        <w:tc>
          <w:tcPr>
            <w:tcW w:w="1696" w:type="dxa"/>
            <w:tcBorders>
              <w:top w:val="single" w:sz="4" w:space="0" w:color="auto"/>
              <w:left w:val="single" w:sz="4" w:space="0" w:color="auto"/>
              <w:bottom w:val="single" w:sz="4" w:space="0" w:color="auto"/>
              <w:right w:val="single" w:sz="4" w:space="0" w:color="auto"/>
            </w:tcBorders>
            <w:hideMark/>
          </w:tcPr>
          <w:p w14:paraId="1B73E0B2" w14:textId="77777777" w:rsidR="009E6D4E" w:rsidRPr="0043023C" w:rsidRDefault="00645E95" w:rsidP="00645E95">
            <w:pPr>
              <w:tabs>
                <w:tab w:val="left" w:pos="567"/>
              </w:tabs>
              <w:spacing w:line="260" w:lineRule="exact"/>
              <w:jc w:val="both"/>
              <w:rPr>
                <w:sz w:val="22"/>
                <w:szCs w:val="22"/>
              </w:rPr>
            </w:pPr>
            <w:r w:rsidRPr="0043023C">
              <w:rPr>
                <w:sz w:val="22"/>
                <w:szCs w:val="22"/>
              </w:rPr>
              <w:t>Nežinomas</w:t>
            </w:r>
          </w:p>
        </w:tc>
        <w:tc>
          <w:tcPr>
            <w:tcW w:w="4102" w:type="dxa"/>
            <w:tcBorders>
              <w:top w:val="single" w:sz="4" w:space="0" w:color="auto"/>
              <w:left w:val="single" w:sz="4" w:space="0" w:color="auto"/>
              <w:bottom w:val="single" w:sz="4" w:space="0" w:color="auto"/>
              <w:right w:val="single" w:sz="4" w:space="0" w:color="auto"/>
            </w:tcBorders>
            <w:hideMark/>
          </w:tcPr>
          <w:p w14:paraId="477FBC65" w14:textId="77777777" w:rsidR="009E6D4E" w:rsidRPr="009300AB" w:rsidRDefault="00645E95" w:rsidP="009E6D4E">
            <w:pPr>
              <w:tabs>
                <w:tab w:val="left" w:pos="567"/>
              </w:tabs>
              <w:spacing w:line="260" w:lineRule="exact"/>
              <w:jc w:val="both"/>
              <w:rPr>
                <w:sz w:val="22"/>
                <w:szCs w:val="22"/>
              </w:rPr>
            </w:pPr>
            <w:r w:rsidRPr="009300AB">
              <w:rPr>
                <w:sz w:val="22"/>
                <w:szCs w:val="22"/>
              </w:rPr>
              <w:t>Kalcifilaksija</w:t>
            </w:r>
          </w:p>
        </w:tc>
      </w:tr>
      <w:tr w:rsidR="00435F40" w:rsidRPr="009300AB" w14:paraId="783A3515" w14:textId="77777777" w:rsidTr="00B154B1">
        <w:tc>
          <w:tcPr>
            <w:tcW w:w="3488" w:type="dxa"/>
            <w:tcBorders>
              <w:top w:val="single" w:sz="4" w:space="0" w:color="auto"/>
              <w:left w:val="single" w:sz="4" w:space="0" w:color="auto"/>
              <w:bottom w:val="single" w:sz="4" w:space="0" w:color="auto"/>
              <w:right w:val="single" w:sz="4" w:space="0" w:color="auto"/>
            </w:tcBorders>
            <w:hideMark/>
          </w:tcPr>
          <w:p w14:paraId="4F184E9B" w14:textId="77777777" w:rsidR="00435F40" w:rsidRPr="00435F40" w:rsidRDefault="00435F40" w:rsidP="00B154B1">
            <w:pPr>
              <w:tabs>
                <w:tab w:val="left" w:pos="567"/>
              </w:tabs>
              <w:spacing w:line="260" w:lineRule="exact"/>
              <w:jc w:val="both"/>
              <w:rPr>
                <w:sz w:val="22"/>
                <w:szCs w:val="22"/>
              </w:rPr>
            </w:pPr>
            <w:r w:rsidRPr="00435F40">
              <w:rPr>
                <w:sz w:val="22"/>
                <w:szCs w:val="22"/>
                <w:lang w:eastAsia="lt-LT"/>
              </w:rPr>
              <w:t>Inkstų ir šlapimo takų sutrikimai</w:t>
            </w:r>
          </w:p>
        </w:tc>
        <w:tc>
          <w:tcPr>
            <w:tcW w:w="1696" w:type="dxa"/>
            <w:tcBorders>
              <w:top w:val="single" w:sz="4" w:space="0" w:color="auto"/>
              <w:left w:val="single" w:sz="4" w:space="0" w:color="auto"/>
              <w:bottom w:val="single" w:sz="4" w:space="0" w:color="auto"/>
              <w:right w:val="single" w:sz="4" w:space="0" w:color="auto"/>
            </w:tcBorders>
            <w:hideMark/>
          </w:tcPr>
          <w:p w14:paraId="728C722A" w14:textId="77777777" w:rsidR="00435F40" w:rsidRPr="009300AB" w:rsidRDefault="00435F40" w:rsidP="00B154B1">
            <w:pPr>
              <w:tabs>
                <w:tab w:val="left" w:pos="567"/>
              </w:tabs>
              <w:spacing w:line="260" w:lineRule="exact"/>
              <w:jc w:val="both"/>
              <w:rPr>
                <w:sz w:val="22"/>
                <w:szCs w:val="22"/>
              </w:rPr>
            </w:pPr>
            <w:r w:rsidRPr="0043023C">
              <w:rPr>
                <w:sz w:val="22"/>
                <w:szCs w:val="22"/>
              </w:rPr>
              <w:t>Nežinomas</w:t>
            </w:r>
          </w:p>
        </w:tc>
        <w:tc>
          <w:tcPr>
            <w:tcW w:w="4102" w:type="dxa"/>
            <w:tcBorders>
              <w:top w:val="single" w:sz="4" w:space="0" w:color="auto"/>
              <w:left w:val="single" w:sz="4" w:space="0" w:color="auto"/>
              <w:bottom w:val="single" w:sz="4" w:space="0" w:color="auto"/>
              <w:right w:val="single" w:sz="4" w:space="0" w:color="auto"/>
            </w:tcBorders>
            <w:hideMark/>
          </w:tcPr>
          <w:p w14:paraId="110497A4" w14:textId="77777777" w:rsidR="00435F40" w:rsidRPr="00435F40" w:rsidRDefault="00435F40" w:rsidP="00B154B1">
            <w:pPr>
              <w:tabs>
                <w:tab w:val="left" w:pos="567"/>
              </w:tabs>
              <w:spacing w:line="260" w:lineRule="exact"/>
              <w:jc w:val="both"/>
              <w:rPr>
                <w:sz w:val="22"/>
                <w:szCs w:val="22"/>
              </w:rPr>
            </w:pPr>
            <w:r w:rsidRPr="00435F40">
              <w:rPr>
                <w:sz w:val="22"/>
                <w:szCs w:val="22"/>
                <w:lang w:eastAsia="lt-LT"/>
              </w:rPr>
              <w:t>Su antikoaguliantais susijusi nefropatija (žr. 4.4 skyrių)</w:t>
            </w:r>
          </w:p>
        </w:tc>
      </w:tr>
      <w:tr w:rsidR="009E6D4E" w:rsidRPr="00EF6006" w14:paraId="57D64DB9" w14:textId="77777777" w:rsidTr="00D826EB">
        <w:tc>
          <w:tcPr>
            <w:tcW w:w="3488" w:type="dxa"/>
            <w:tcBorders>
              <w:top w:val="single" w:sz="4" w:space="0" w:color="auto"/>
              <w:left w:val="single" w:sz="4" w:space="0" w:color="auto"/>
              <w:bottom w:val="single" w:sz="4" w:space="0" w:color="auto"/>
              <w:right w:val="single" w:sz="4" w:space="0" w:color="auto"/>
            </w:tcBorders>
            <w:hideMark/>
          </w:tcPr>
          <w:p w14:paraId="6C1363E8" w14:textId="77777777" w:rsidR="009E6D4E" w:rsidRPr="009300AB" w:rsidRDefault="00645E95" w:rsidP="009E6D4E">
            <w:pPr>
              <w:tabs>
                <w:tab w:val="left" w:pos="567"/>
              </w:tabs>
              <w:spacing w:line="260" w:lineRule="exact"/>
              <w:jc w:val="both"/>
              <w:rPr>
                <w:sz w:val="22"/>
                <w:szCs w:val="22"/>
              </w:rPr>
            </w:pPr>
            <w:r w:rsidRPr="009300AB">
              <w:rPr>
                <w:snapToGrid w:val="0"/>
                <w:sz w:val="22"/>
                <w:szCs w:val="22"/>
              </w:rPr>
              <w:t>Lytinės sistemos ir krūties sutrikimai</w:t>
            </w:r>
          </w:p>
        </w:tc>
        <w:tc>
          <w:tcPr>
            <w:tcW w:w="1696" w:type="dxa"/>
            <w:tcBorders>
              <w:top w:val="single" w:sz="4" w:space="0" w:color="auto"/>
              <w:left w:val="single" w:sz="4" w:space="0" w:color="auto"/>
              <w:bottom w:val="single" w:sz="4" w:space="0" w:color="auto"/>
              <w:right w:val="single" w:sz="4" w:space="0" w:color="auto"/>
            </w:tcBorders>
            <w:hideMark/>
          </w:tcPr>
          <w:p w14:paraId="3EECB018" w14:textId="77777777" w:rsidR="009E6D4E" w:rsidRPr="009300AB" w:rsidRDefault="00645E95" w:rsidP="009E6D4E">
            <w:pPr>
              <w:tabs>
                <w:tab w:val="left" w:pos="567"/>
              </w:tabs>
              <w:spacing w:line="260" w:lineRule="exact"/>
              <w:jc w:val="both"/>
              <w:rPr>
                <w:sz w:val="22"/>
                <w:szCs w:val="22"/>
              </w:rPr>
            </w:pPr>
            <w:r w:rsidRPr="009300AB">
              <w:rPr>
                <w:sz w:val="22"/>
                <w:szCs w:val="22"/>
              </w:rPr>
              <w:t>Labai retas</w:t>
            </w:r>
          </w:p>
        </w:tc>
        <w:tc>
          <w:tcPr>
            <w:tcW w:w="4102" w:type="dxa"/>
            <w:tcBorders>
              <w:top w:val="single" w:sz="4" w:space="0" w:color="auto"/>
              <w:left w:val="single" w:sz="4" w:space="0" w:color="auto"/>
              <w:bottom w:val="single" w:sz="4" w:space="0" w:color="auto"/>
              <w:right w:val="single" w:sz="4" w:space="0" w:color="auto"/>
            </w:tcBorders>
            <w:hideMark/>
          </w:tcPr>
          <w:p w14:paraId="192C6974" w14:textId="77777777" w:rsidR="009E6D4E" w:rsidRPr="009300AB" w:rsidRDefault="00645E95" w:rsidP="009E6D4E">
            <w:pPr>
              <w:tabs>
                <w:tab w:val="left" w:pos="567"/>
              </w:tabs>
              <w:spacing w:line="260" w:lineRule="exact"/>
              <w:jc w:val="both"/>
              <w:rPr>
                <w:sz w:val="22"/>
                <w:szCs w:val="22"/>
              </w:rPr>
            </w:pPr>
            <w:r w:rsidRPr="009300AB">
              <w:rPr>
                <w:sz w:val="22"/>
                <w:szCs w:val="22"/>
              </w:rPr>
              <w:t>Priapizmas</w:t>
            </w:r>
          </w:p>
        </w:tc>
      </w:tr>
      <w:tr w:rsidR="009E6D4E" w:rsidRPr="00EF6006" w14:paraId="14C642C9" w14:textId="77777777" w:rsidTr="00D826EB">
        <w:tc>
          <w:tcPr>
            <w:tcW w:w="3488" w:type="dxa"/>
            <w:tcBorders>
              <w:top w:val="single" w:sz="4" w:space="0" w:color="auto"/>
              <w:left w:val="single" w:sz="4" w:space="0" w:color="auto"/>
              <w:bottom w:val="single" w:sz="4" w:space="0" w:color="auto"/>
              <w:right w:val="single" w:sz="4" w:space="0" w:color="auto"/>
            </w:tcBorders>
            <w:hideMark/>
          </w:tcPr>
          <w:p w14:paraId="53709017" w14:textId="77777777" w:rsidR="009E6D4E" w:rsidRPr="009300AB" w:rsidRDefault="00645E95" w:rsidP="009E6D4E">
            <w:pPr>
              <w:tabs>
                <w:tab w:val="left" w:pos="567"/>
              </w:tabs>
              <w:spacing w:line="260" w:lineRule="exact"/>
              <w:jc w:val="both"/>
              <w:rPr>
                <w:sz w:val="22"/>
                <w:szCs w:val="22"/>
              </w:rPr>
            </w:pPr>
            <w:r w:rsidRPr="009300AB">
              <w:rPr>
                <w:sz w:val="22"/>
                <w:szCs w:val="22"/>
              </w:rPr>
              <w:t>Bendrieji sutrikimai ir vartojimo vietos pažeidimai</w:t>
            </w:r>
          </w:p>
        </w:tc>
        <w:tc>
          <w:tcPr>
            <w:tcW w:w="1696" w:type="dxa"/>
            <w:tcBorders>
              <w:top w:val="single" w:sz="4" w:space="0" w:color="auto"/>
              <w:left w:val="single" w:sz="4" w:space="0" w:color="auto"/>
              <w:bottom w:val="single" w:sz="4" w:space="0" w:color="auto"/>
              <w:right w:val="single" w:sz="4" w:space="0" w:color="auto"/>
            </w:tcBorders>
            <w:hideMark/>
          </w:tcPr>
          <w:p w14:paraId="2054B30D" w14:textId="77777777" w:rsidR="009E6D4E" w:rsidRPr="009300AB" w:rsidRDefault="00645E95" w:rsidP="009E6D4E">
            <w:pPr>
              <w:tabs>
                <w:tab w:val="left" w:pos="567"/>
              </w:tabs>
              <w:spacing w:line="260" w:lineRule="exact"/>
              <w:jc w:val="both"/>
              <w:rPr>
                <w:sz w:val="22"/>
                <w:szCs w:val="22"/>
              </w:rPr>
            </w:pPr>
            <w:r w:rsidRPr="009300AB">
              <w:rPr>
                <w:sz w:val="22"/>
                <w:szCs w:val="22"/>
              </w:rPr>
              <w:t>Labai retas</w:t>
            </w:r>
          </w:p>
        </w:tc>
        <w:tc>
          <w:tcPr>
            <w:tcW w:w="4102" w:type="dxa"/>
            <w:tcBorders>
              <w:top w:val="single" w:sz="4" w:space="0" w:color="auto"/>
              <w:left w:val="single" w:sz="4" w:space="0" w:color="auto"/>
              <w:bottom w:val="single" w:sz="4" w:space="0" w:color="auto"/>
              <w:right w:val="single" w:sz="4" w:space="0" w:color="auto"/>
            </w:tcBorders>
            <w:hideMark/>
          </w:tcPr>
          <w:p w14:paraId="6C65B464" w14:textId="77777777" w:rsidR="009E6D4E" w:rsidRPr="009300AB" w:rsidRDefault="00645E95" w:rsidP="009E6D4E">
            <w:pPr>
              <w:tabs>
                <w:tab w:val="left" w:pos="567"/>
              </w:tabs>
              <w:spacing w:line="260" w:lineRule="exact"/>
              <w:jc w:val="both"/>
              <w:rPr>
                <w:sz w:val="22"/>
                <w:szCs w:val="22"/>
              </w:rPr>
            </w:pPr>
            <w:r w:rsidRPr="009300AB">
              <w:rPr>
                <w:sz w:val="22"/>
                <w:szCs w:val="22"/>
              </w:rPr>
              <w:t>Cholesterolio embolija, alerginės reakcijos (dažniausiai pasirei</w:t>
            </w:r>
            <w:r w:rsidRPr="00BC5D8A">
              <w:rPr>
                <w:sz w:val="22"/>
                <w:szCs w:val="22"/>
              </w:rPr>
              <w:t>škiančios odos išbėrimu)</w:t>
            </w:r>
          </w:p>
        </w:tc>
      </w:tr>
    </w:tbl>
    <w:p w14:paraId="14FCE693" w14:textId="77777777" w:rsidR="009E6D4E" w:rsidRPr="002E5D6D" w:rsidRDefault="009E6D4E" w:rsidP="009E6D4E">
      <w:pPr>
        <w:tabs>
          <w:tab w:val="left" w:pos="3240"/>
        </w:tabs>
        <w:jc w:val="both"/>
        <w:rPr>
          <w:sz w:val="22"/>
          <w:szCs w:val="22"/>
        </w:rPr>
      </w:pPr>
    </w:p>
    <w:p w14:paraId="452648CE" w14:textId="77777777" w:rsidR="00280A1D" w:rsidRPr="00E0604C" w:rsidRDefault="00280A1D" w:rsidP="00435F40">
      <w:pPr>
        <w:rPr>
          <w:sz w:val="22"/>
          <w:szCs w:val="22"/>
        </w:rPr>
      </w:pPr>
      <w:r w:rsidRPr="00E0604C">
        <w:rPr>
          <w:sz w:val="22"/>
          <w:szCs w:val="22"/>
        </w:rPr>
        <w:t xml:space="preserve">Dažnas (nuo ≥1/100 iki &lt;1/10) varfarino sukeliamas nepageidaujamas reiškinys – kraujavimo komplikacijos. Apibendrinus duomenis, kraujavimas pasireiškia maždaug 8 % pacientų per metus, iš jų 6 % nedidelio kraujavimo atvejų per metus, 1 % sunkaus kraujavimo atvejų per metus ir 0,25 % kraujavimo pasibaigusio mirtimi atvejų per metus. Dažniausias intrakranijinio kraujavimo rizikos veiksnys yra negydoma ar nekontroliuojama hipertenzija. Kraujavimo tikimybė didėja, kai INR ryškiai viršija viršutinę ribą. Jei kraujuoti pradeda tuomet, kai INR reikiamose ribose, paprastai kartu būna kitas sutrikimas, kurį reikia ištirti. </w:t>
      </w:r>
    </w:p>
    <w:p w14:paraId="68C3D18A" w14:textId="77777777" w:rsidR="00280A1D" w:rsidRPr="00116F77" w:rsidRDefault="00280A1D" w:rsidP="00D826EB">
      <w:pPr>
        <w:pStyle w:val="Pagrindinistekstas"/>
        <w:spacing w:after="0"/>
        <w:rPr>
          <w:sz w:val="22"/>
        </w:rPr>
      </w:pPr>
    </w:p>
    <w:p w14:paraId="3B4A78A5" w14:textId="77777777" w:rsidR="00280A1D" w:rsidRPr="00E0604C" w:rsidRDefault="00280A1D" w:rsidP="00435F40">
      <w:pPr>
        <w:rPr>
          <w:sz w:val="22"/>
          <w:szCs w:val="22"/>
        </w:rPr>
      </w:pPr>
      <w:r w:rsidRPr="00E0604C">
        <w:rPr>
          <w:sz w:val="22"/>
          <w:szCs w:val="22"/>
        </w:rPr>
        <w:t>Reta (iki &lt;1/1 000) varfarino vartojimo komplikacija – kumarino nekrozė. Iš pradžių ji pasireiškia pažeistos odos tinimu ir patamsėjimu, paprastai apatinėse galūnėse ar sėdmenyse, tačiau gali būti ir kitose vietose. Vėliau pažeista sritis nekrozuoja. 90 % tokių pacientų yra moterys. Pažeidimas atsiranda 3-10 gydymo varfarinu dieną dėl santykinio antitrombozinių baltymų C ir S trūkumo. Įgimtas šių baltymų trūkumas gali skatinti šią komplikaciją. Todėl šie pacientai pradedami gydyti varfarinu kartu su heparinu iš pradžių skiriant mažą varfarino dozę. Pasireiškus komplikacijai, varfariną reikia nutraukti, o heparinu gydyti tol, kol pažeidimai sugis ar surandės.</w:t>
      </w:r>
    </w:p>
    <w:p w14:paraId="33031FCB" w14:textId="77777777" w:rsidR="00280A1D" w:rsidRPr="00E0604C" w:rsidRDefault="00280A1D" w:rsidP="00280A1D">
      <w:pPr>
        <w:rPr>
          <w:sz w:val="22"/>
          <w:szCs w:val="22"/>
        </w:rPr>
      </w:pPr>
    </w:p>
    <w:p w14:paraId="19E77E06" w14:textId="77777777" w:rsidR="00280A1D" w:rsidRPr="00E0604C" w:rsidRDefault="00280A1D" w:rsidP="00280A1D">
      <w:pPr>
        <w:rPr>
          <w:sz w:val="22"/>
          <w:szCs w:val="22"/>
        </w:rPr>
      </w:pPr>
      <w:r w:rsidRPr="00E0604C">
        <w:rPr>
          <w:sz w:val="22"/>
          <w:szCs w:val="22"/>
        </w:rPr>
        <w:t>Dar retesnė gydymo varfarinu komplikacija – purpurinio kojos piršto sindromas. Tokie pacientai paprastai yra vyrai, sergantys ateroskleroze. Manoma, kad varfarinas sukelia kraujavimą į ateromatozinę plokštelę, todėl pasireiškia mikroembolizacija. Simetriniai purpuriniai kojos pirštų ar padų odos pažeidimai sukelia deginantį skausmą. Varfarino vartojimą reikia nutraukti ir pažeidimai paprastai laipsniškai išnyksta.</w:t>
      </w:r>
    </w:p>
    <w:p w14:paraId="60DA6666" w14:textId="77777777" w:rsidR="00280A1D" w:rsidRPr="00E0604C" w:rsidRDefault="00280A1D" w:rsidP="00280A1D">
      <w:pPr>
        <w:rPr>
          <w:sz w:val="22"/>
          <w:szCs w:val="22"/>
        </w:rPr>
      </w:pPr>
    </w:p>
    <w:p w14:paraId="35973611" w14:textId="77777777" w:rsidR="00280A1D" w:rsidRPr="00E0604C" w:rsidRDefault="00280A1D" w:rsidP="00280A1D">
      <w:pPr>
        <w:rPr>
          <w:sz w:val="22"/>
          <w:szCs w:val="22"/>
          <w:u w:val="single"/>
        </w:rPr>
      </w:pPr>
      <w:r w:rsidRPr="00E0604C">
        <w:rPr>
          <w:sz w:val="22"/>
          <w:szCs w:val="22"/>
          <w:u w:val="single"/>
        </w:rPr>
        <w:lastRenderedPageBreak/>
        <w:t>Pranešimas apie įtariamas nepageidaujamas reakcijas</w:t>
      </w:r>
    </w:p>
    <w:p w14:paraId="0501E9F2" w14:textId="5710B96C" w:rsidR="00280A1D" w:rsidRPr="00E0604C" w:rsidRDefault="00280A1D" w:rsidP="00280A1D">
      <w:pPr>
        <w:rPr>
          <w:sz w:val="22"/>
          <w:szCs w:val="22"/>
        </w:rPr>
      </w:pPr>
      <w:r w:rsidRPr="00E17C00">
        <w:rPr>
          <w:sz w:val="22"/>
          <w:szCs w:val="22"/>
        </w:rPr>
        <w:t xml:space="preserve">Svarbu pranešti apie įtariamas nepageidaujamas reakcijas, pastebėtas po vaistinio preparato </w:t>
      </w:r>
      <w:r w:rsidR="0071744B" w:rsidRPr="00D826EB">
        <w:rPr>
          <w:sz w:val="22"/>
        </w:rPr>
        <w:t>registracijos</w:t>
      </w:r>
      <w:r w:rsidRPr="002D12CE">
        <w:rPr>
          <w:sz w:val="22"/>
          <w:szCs w:val="22"/>
        </w:rPr>
        <w:t xml:space="preserve">, </w:t>
      </w:r>
      <w:r w:rsidRPr="00E17C00">
        <w:rPr>
          <w:sz w:val="22"/>
          <w:szCs w:val="22"/>
        </w:rPr>
        <w:t xml:space="preserve">nes tai leidžia nuolat stebėti vaistinio preparato naudos ir rizikos santykį. </w:t>
      </w:r>
      <w:r w:rsidR="0013799B" w:rsidRPr="005D554B">
        <w:rPr>
          <w:noProof/>
          <w:snapToGrid w:val="0"/>
          <w:sz w:val="22"/>
        </w:rPr>
        <w:t xml:space="preserve">Sveikatos priežiūros ar farmacijos specialistai turi pranešti apie bet kokias įtariamas nepageidaujamas reakcijas, tiesiogiai užpildę pranešimo formą internetu Tarnybos Vaistinių preparatų informacinėje sistemoje </w:t>
      </w:r>
      <w:r w:rsidR="0013799B" w:rsidRPr="005D554B">
        <w:rPr>
          <w:noProof/>
          <w:snapToGrid w:val="0"/>
          <w:color w:val="0000FF"/>
          <w:sz w:val="22"/>
          <w:u w:val="single"/>
        </w:rPr>
        <w:t>https://vapris.vvkt.lt/vvkt-web/public/nrvSpecialist</w:t>
      </w:r>
      <w:r w:rsidR="0013799B" w:rsidRPr="005D554B">
        <w:rPr>
          <w:noProof/>
          <w:snapToGrid w:val="0"/>
          <w:sz w:val="22"/>
        </w:rPr>
        <w:t xml:space="preserve"> arba užpildę Sveikatos priežiūros ar farmacijos specialisto pranešimo apie įtariamą nepageidaujamą reakciją (ĮNR) formą, kuri skelbiama </w:t>
      </w:r>
      <w:r w:rsidR="0013799B" w:rsidRPr="005D554B">
        <w:rPr>
          <w:noProof/>
          <w:snapToGrid w:val="0"/>
          <w:color w:val="0000FF"/>
          <w:sz w:val="22"/>
          <w:u w:val="single"/>
        </w:rPr>
        <w:t>https</w:t>
      </w:r>
      <w:r w:rsidR="0013799B" w:rsidRPr="00D826EB">
        <w:rPr>
          <w:color w:val="0000FF"/>
          <w:sz w:val="22"/>
          <w:u w:val="single"/>
        </w:rPr>
        <w:t>://www.vvkt.lt/</w:t>
      </w:r>
      <w:r w:rsidR="0013799B" w:rsidRPr="005D554B">
        <w:rPr>
          <w:noProof/>
          <w:snapToGrid w:val="0"/>
          <w:color w:val="0000FF"/>
          <w:sz w:val="22"/>
          <w:u w:val="single"/>
        </w:rPr>
        <w:t>index.php?1399030386</w:t>
      </w:r>
      <w:r w:rsidR="0013799B" w:rsidRPr="005D554B">
        <w:rPr>
          <w:noProof/>
          <w:snapToGrid w:val="0"/>
          <w:sz w:val="22"/>
        </w:rPr>
        <w:t>, ir atsiųsti elektroniniu paštu (adresu NepageidaujamaR@vvkt.lt).</w:t>
      </w:r>
    </w:p>
    <w:p w14:paraId="35788C22" w14:textId="77777777" w:rsidR="00280A1D" w:rsidRPr="00116F77" w:rsidRDefault="00280A1D" w:rsidP="006B5B82">
      <w:pPr>
        <w:pStyle w:val="BTEMEASMCA"/>
      </w:pPr>
    </w:p>
    <w:p w14:paraId="6CA4B610" w14:textId="77777777" w:rsidR="00280A1D" w:rsidRPr="00E0604C" w:rsidRDefault="00280A1D" w:rsidP="00280A1D">
      <w:pPr>
        <w:pStyle w:val="PI-2EMEASMCA"/>
      </w:pPr>
      <w:bookmarkStart w:id="28" w:name="_Toc129243110"/>
      <w:bookmarkStart w:id="29" w:name="_Toc129243235"/>
      <w:r w:rsidRPr="00E0604C">
        <w:t>4.9</w:t>
      </w:r>
      <w:r w:rsidRPr="00E0604C">
        <w:tab/>
        <w:t>Perdozavimas</w:t>
      </w:r>
      <w:bookmarkEnd w:id="28"/>
      <w:bookmarkEnd w:id="29"/>
    </w:p>
    <w:p w14:paraId="05E9691F" w14:textId="77777777" w:rsidR="00280A1D" w:rsidRPr="00E0604C" w:rsidRDefault="00280A1D" w:rsidP="006B5B82">
      <w:pPr>
        <w:pStyle w:val="BTEMEASMCA"/>
      </w:pPr>
    </w:p>
    <w:p w14:paraId="66726D8D" w14:textId="77777777" w:rsidR="00280A1D" w:rsidRPr="00E0604C" w:rsidRDefault="00280A1D" w:rsidP="00280A1D">
      <w:pPr>
        <w:rPr>
          <w:sz w:val="22"/>
          <w:szCs w:val="22"/>
        </w:rPr>
      </w:pPr>
      <w:r w:rsidRPr="00E0604C">
        <w:rPr>
          <w:sz w:val="22"/>
          <w:szCs w:val="22"/>
        </w:rPr>
        <w:t>Duomenys apie toksinį poveikį yra prieštaringi. Toksinį poveikį vaikams sukelti galinti dozė yra 0,5 mg/kg kūno svorio. Mažiausia suaugusiems žmonėms mirtį sukėlusi dozė yra 6-15 mg/kg kūno svorio.</w:t>
      </w:r>
    </w:p>
    <w:p w14:paraId="4EE1A944" w14:textId="77777777" w:rsidR="00280A1D" w:rsidRPr="00E0604C" w:rsidRDefault="00280A1D" w:rsidP="00280A1D">
      <w:pPr>
        <w:rPr>
          <w:sz w:val="22"/>
          <w:szCs w:val="22"/>
        </w:rPr>
      </w:pPr>
    </w:p>
    <w:p w14:paraId="422776E3" w14:textId="77777777" w:rsidR="00280A1D" w:rsidRPr="00E0604C" w:rsidRDefault="00280A1D" w:rsidP="00280A1D">
      <w:pPr>
        <w:rPr>
          <w:sz w:val="22"/>
          <w:szCs w:val="22"/>
        </w:rPr>
      </w:pPr>
      <w:r w:rsidRPr="00E0604C">
        <w:rPr>
          <w:i/>
          <w:iCs/>
          <w:sz w:val="22"/>
          <w:szCs w:val="22"/>
        </w:rPr>
        <w:t>Simptomai</w:t>
      </w:r>
    </w:p>
    <w:p w14:paraId="7F08AC7E" w14:textId="77777777" w:rsidR="00280A1D" w:rsidRPr="00E0604C" w:rsidRDefault="00280A1D" w:rsidP="00280A1D">
      <w:pPr>
        <w:rPr>
          <w:sz w:val="22"/>
          <w:szCs w:val="22"/>
        </w:rPr>
      </w:pPr>
      <w:r w:rsidRPr="00E0604C">
        <w:rPr>
          <w:sz w:val="22"/>
          <w:szCs w:val="22"/>
        </w:rPr>
        <w:t>Visi simptomai būna susiję su koaguliacijos sutrikimu. Gali atsirasti kraujavimo praktiškai iš bet kurio organo simptomų. Kartais vienintelis požymis būna nenormalūs laboratorinių tyrimų rodmenys. Kai kuriais atvejais simptomai būna nedidelis kraujavimas, pvz., kraujavimas iš gleivinės ar hematurija. Sunkus apsinuodijimas gali sukelti hemoptizę, hematemezę, meleną, petechijas, ekchimozę, intrakranijinį kraujavimą, hemoraginį šoką.</w:t>
      </w:r>
    </w:p>
    <w:p w14:paraId="0ACE494D" w14:textId="77777777" w:rsidR="00280A1D" w:rsidRPr="00E0604C" w:rsidRDefault="00280A1D" w:rsidP="00280A1D">
      <w:pPr>
        <w:rPr>
          <w:sz w:val="22"/>
          <w:szCs w:val="22"/>
        </w:rPr>
      </w:pPr>
    </w:p>
    <w:p w14:paraId="26DEB543" w14:textId="77777777" w:rsidR="00280A1D" w:rsidRPr="00E0604C" w:rsidRDefault="00280A1D" w:rsidP="00280A1D">
      <w:pPr>
        <w:rPr>
          <w:sz w:val="22"/>
          <w:szCs w:val="22"/>
        </w:rPr>
      </w:pPr>
      <w:r w:rsidRPr="00E0604C">
        <w:rPr>
          <w:i/>
          <w:iCs/>
          <w:sz w:val="22"/>
          <w:szCs w:val="22"/>
        </w:rPr>
        <w:t>Gydymas</w:t>
      </w:r>
    </w:p>
    <w:p w14:paraId="48DC9E36" w14:textId="77777777" w:rsidR="00280A1D" w:rsidRPr="00E0604C" w:rsidRDefault="00280A1D" w:rsidP="00280A1D">
      <w:pPr>
        <w:rPr>
          <w:sz w:val="22"/>
          <w:szCs w:val="22"/>
        </w:rPr>
      </w:pPr>
      <w:r w:rsidRPr="00E0604C">
        <w:rPr>
          <w:sz w:val="22"/>
          <w:szCs w:val="22"/>
        </w:rPr>
        <w:t xml:space="preserve">Jei yra indikacijų, galima plauti skrandį ir vartoti aktyvintosios anglies. Būtina kelias dienas kartotinai tirti INR. Atsižvelgiant į krešėjimo tyrimus ir klinikinius simptomus, 1-4 kartus per parą į veną reikia leisti 10 mg vitamino K dozę (jaunesniems kaip 12 metų vaikams reikia leisti pusę dozės). Jei pasireiškia sunkus apsinuodijimas, reikia vartoti didesnę vitamino K dozę, o jei prasideda sunkus kraujavimas, būtina papildomai vartoti krešėjimo faktorių, t. y. plazmos (pirmenybė turi būti teikiama šviežiai šaldytai plazmai) ar krešėjimo faktorių koncentrato (protrombino komplekso koncentrato), ir (jei reikia) traneksamo rūgšties. Jei kyla abejonių, visada būtina pasitarti su hematologu ar apsinuodijimų centro specialistais. Jei pacientas yra gydomas antikoaguliantais ir visiškas poveikio panaikinimais nėra pageidautinas, skiriama tik krešėjimo faktorių (vitamino K nevartojama). </w:t>
      </w:r>
    </w:p>
    <w:p w14:paraId="52AE5369" w14:textId="77777777" w:rsidR="00280A1D" w:rsidRPr="00E0604C" w:rsidRDefault="00280A1D" w:rsidP="00280A1D">
      <w:pPr>
        <w:rPr>
          <w:sz w:val="22"/>
          <w:szCs w:val="22"/>
        </w:rPr>
      </w:pPr>
    </w:p>
    <w:p w14:paraId="04C2BC2A" w14:textId="77777777" w:rsidR="00280A1D" w:rsidRPr="00E0604C" w:rsidRDefault="00280A1D" w:rsidP="00280A1D">
      <w:pPr>
        <w:rPr>
          <w:sz w:val="22"/>
          <w:szCs w:val="22"/>
        </w:rPr>
      </w:pPr>
      <w:r w:rsidRPr="00E0604C">
        <w:rPr>
          <w:sz w:val="22"/>
          <w:szCs w:val="22"/>
        </w:rPr>
        <w:t>Varfarino pusinės eliminacijos laikas yra 20-55 valandos. Perdozavus būtinas ilgalaikis stebėjimas ir gydymas vitaminu K. Toliau esančioje lentelėje pateikiamos siūlomos perdozavimo gydymo priemonės.</w:t>
      </w:r>
    </w:p>
    <w:p w14:paraId="3DB942A4" w14:textId="77777777" w:rsidR="00280A1D" w:rsidRPr="00E0604C" w:rsidRDefault="00280A1D" w:rsidP="00280A1D">
      <w:pPr>
        <w:rPr>
          <w:sz w:val="22"/>
          <w:szCs w:val="22"/>
        </w:rPr>
      </w:pPr>
    </w:p>
    <w:p w14:paraId="073E6DF1" w14:textId="77777777" w:rsidR="00280A1D" w:rsidRPr="00E0604C" w:rsidRDefault="00280A1D" w:rsidP="00280A1D">
      <w:pPr>
        <w:rPr>
          <w:sz w:val="22"/>
          <w:szCs w:val="22"/>
        </w:rPr>
      </w:pPr>
      <w:r w:rsidRPr="00E0604C">
        <w:rPr>
          <w:sz w:val="22"/>
          <w:szCs w:val="22"/>
        </w:rPr>
        <w:t>5 lentelė</w:t>
      </w:r>
      <w:r w:rsidRPr="00E0604C">
        <w:rPr>
          <w:sz w:val="22"/>
          <w:szCs w:val="22"/>
        </w:rPr>
        <w:tab/>
        <w:t>Perdozavimo gydymas</w:t>
      </w:r>
    </w:p>
    <w:p w14:paraId="010C5A4C" w14:textId="77777777" w:rsidR="00280A1D" w:rsidRPr="00E0604C" w:rsidRDefault="00280A1D" w:rsidP="00280A1D">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4"/>
        <w:gridCol w:w="6126"/>
      </w:tblGrid>
      <w:tr w:rsidR="00280A1D" w:rsidRPr="00E0604C" w14:paraId="116C06A0" w14:textId="77777777" w:rsidTr="00B72209">
        <w:tc>
          <w:tcPr>
            <w:tcW w:w="2943" w:type="dxa"/>
          </w:tcPr>
          <w:p w14:paraId="51F0BB5F" w14:textId="77777777" w:rsidR="00280A1D" w:rsidRPr="00D826EB" w:rsidRDefault="00280A1D" w:rsidP="00B72209">
            <w:r w:rsidRPr="00E0604C">
              <w:rPr>
                <w:iCs/>
                <w:sz w:val="22"/>
                <w:szCs w:val="22"/>
              </w:rPr>
              <w:t>Klinikinė situacija</w:t>
            </w:r>
          </w:p>
        </w:tc>
        <w:tc>
          <w:tcPr>
            <w:tcW w:w="6343" w:type="dxa"/>
          </w:tcPr>
          <w:p w14:paraId="1B511A56" w14:textId="77777777" w:rsidR="00280A1D" w:rsidRPr="00D826EB" w:rsidRDefault="00280A1D" w:rsidP="00B72209">
            <w:r w:rsidRPr="00E0604C">
              <w:rPr>
                <w:iCs/>
                <w:sz w:val="22"/>
                <w:szCs w:val="22"/>
              </w:rPr>
              <w:t>Dozės koregavimas ir (arba) kitoks gydymas</w:t>
            </w:r>
          </w:p>
        </w:tc>
      </w:tr>
      <w:tr w:rsidR="00280A1D" w:rsidRPr="00E0604C" w14:paraId="07686198" w14:textId="77777777" w:rsidTr="00B72209">
        <w:tc>
          <w:tcPr>
            <w:tcW w:w="2943" w:type="dxa"/>
          </w:tcPr>
          <w:p w14:paraId="7846D022" w14:textId="77777777" w:rsidR="00280A1D" w:rsidRPr="00D826EB" w:rsidRDefault="00280A1D" w:rsidP="00B72209">
            <w:r w:rsidRPr="00E0604C">
              <w:rPr>
                <w:sz w:val="22"/>
                <w:szCs w:val="22"/>
              </w:rPr>
              <w:t>Kraujavimo nėra, INR&gt;4</w:t>
            </w:r>
          </w:p>
        </w:tc>
        <w:tc>
          <w:tcPr>
            <w:tcW w:w="6343" w:type="dxa"/>
          </w:tcPr>
          <w:p w14:paraId="4FABA867" w14:textId="77777777" w:rsidR="00280A1D" w:rsidRPr="00D826EB" w:rsidRDefault="00280A1D" w:rsidP="00B72209">
            <w:r w:rsidRPr="00E0604C">
              <w:rPr>
                <w:sz w:val="22"/>
                <w:szCs w:val="22"/>
              </w:rPr>
              <w:t>Palaukti 1 parą. Koreguoti dozę.</w:t>
            </w:r>
          </w:p>
        </w:tc>
      </w:tr>
      <w:tr w:rsidR="00280A1D" w:rsidRPr="00E0604C" w14:paraId="43679A2C" w14:textId="77777777" w:rsidTr="00B72209">
        <w:tc>
          <w:tcPr>
            <w:tcW w:w="2943" w:type="dxa"/>
          </w:tcPr>
          <w:p w14:paraId="4A74C674" w14:textId="77777777" w:rsidR="00280A1D" w:rsidRPr="00D826EB" w:rsidRDefault="00280A1D" w:rsidP="00B72209">
            <w:r w:rsidRPr="00E0604C">
              <w:rPr>
                <w:sz w:val="22"/>
                <w:szCs w:val="22"/>
              </w:rPr>
              <w:t>Kraujavimo nėra, INR &gt;6</w:t>
            </w:r>
          </w:p>
        </w:tc>
        <w:tc>
          <w:tcPr>
            <w:tcW w:w="6343" w:type="dxa"/>
          </w:tcPr>
          <w:p w14:paraId="7CEE3FDB" w14:textId="77777777" w:rsidR="00280A1D" w:rsidRPr="00D826EB" w:rsidRDefault="00280A1D" w:rsidP="00B72209">
            <w:r w:rsidRPr="00E0604C">
              <w:rPr>
                <w:sz w:val="22"/>
                <w:szCs w:val="22"/>
              </w:rPr>
              <w:t>Palaukti 1-2 paras. Koreguoti dozę.</w:t>
            </w:r>
          </w:p>
          <w:p w14:paraId="5B14AE17" w14:textId="77777777" w:rsidR="00280A1D" w:rsidRPr="00D826EB" w:rsidRDefault="00280A1D" w:rsidP="00B72209">
            <w:r w:rsidRPr="00E0604C">
              <w:rPr>
                <w:sz w:val="22"/>
                <w:szCs w:val="22"/>
              </w:rPr>
              <w:t>Greitai atlikti naujus kontrolinius tyrimus.</w:t>
            </w:r>
          </w:p>
        </w:tc>
      </w:tr>
      <w:tr w:rsidR="00280A1D" w:rsidRPr="00E0604C" w14:paraId="2587CD78" w14:textId="77777777" w:rsidTr="00B72209">
        <w:tc>
          <w:tcPr>
            <w:tcW w:w="2943" w:type="dxa"/>
          </w:tcPr>
          <w:p w14:paraId="78926073" w14:textId="77777777" w:rsidR="00280A1D" w:rsidRPr="00D826EB" w:rsidRDefault="00280A1D" w:rsidP="00B72209">
            <w:r w:rsidRPr="00E0604C">
              <w:rPr>
                <w:sz w:val="22"/>
                <w:szCs w:val="22"/>
              </w:rPr>
              <w:t>Kraujavimo nėra, INR &gt;8</w:t>
            </w:r>
          </w:p>
        </w:tc>
        <w:tc>
          <w:tcPr>
            <w:tcW w:w="6343" w:type="dxa"/>
          </w:tcPr>
          <w:p w14:paraId="228B0D25" w14:textId="77777777" w:rsidR="00280A1D" w:rsidRPr="00D826EB" w:rsidRDefault="00280A1D" w:rsidP="00B72209">
            <w:r w:rsidRPr="00E0604C">
              <w:rPr>
                <w:sz w:val="22"/>
                <w:szCs w:val="22"/>
              </w:rPr>
              <w:t>Apsvarstyti 1-2 mg vitamino K dozės leidimą į poodį ar į veną arba vartojimą per burną.</w:t>
            </w:r>
          </w:p>
          <w:p w14:paraId="4B841789" w14:textId="77777777" w:rsidR="00280A1D" w:rsidRPr="00D826EB" w:rsidRDefault="00280A1D" w:rsidP="00B72209">
            <w:r w:rsidRPr="00E0604C">
              <w:rPr>
                <w:sz w:val="22"/>
                <w:szCs w:val="22"/>
              </w:rPr>
              <w:t>Palaukti 2 paras. Kontrolinį tyrimą atlikti kitą parą. Koreguoti dozę.</w:t>
            </w:r>
          </w:p>
        </w:tc>
      </w:tr>
      <w:tr w:rsidR="00280A1D" w:rsidRPr="00E0604C" w14:paraId="47D44845" w14:textId="77777777" w:rsidTr="00B72209">
        <w:tc>
          <w:tcPr>
            <w:tcW w:w="2943" w:type="dxa"/>
          </w:tcPr>
          <w:p w14:paraId="65E2413E" w14:textId="77777777" w:rsidR="00280A1D" w:rsidRPr="00D826EB" w:rsidRDefault="00280A1D" w:rsidP="00B72209">
            <w:r w:rsidRPr="00E0604C">
              <w:rPr>
                <w:sz w:val="22"/>
                <w:szCs w:val="22"/>
              </w:rPr>
              <w:t>Nedidelis kraujavimas</w:t>
            </w:r>
          </w:p>
        </w:tc>
        <w:tc>
          <w:tcPr>
            <w:tcW w:w="6343" w:type="dxa"/>
          </w:tcPr>
          <w:p w14:paraId="33EDE0C2" w14:textId="77777777" w:rsidR="00280A1D" w:rsidRPr="00D826EB" w:rsidRDefault="00280A1D" w:rsidP="00B72209">
            <w:r w:rsidRPr="00E0604C">
              <w:rPr>
                <w:sz w:val="22"/>
                <w:szCs w:val="22"/>
              </w:rPr>
              <w:t>Varfarino nevartoti 1-2 paras. Gali reikėti vartoti vitamino K, kaip nurodyta aukščiau.</w:t>
            </w:r>
          </w:p>
        </w:tc>
      </w:tr>
      <w:tr w:rsidR="00280A1D" w:rsidRPr="00E0604C" w14:paraId="6F6DFB0B" w14:textId="77777777" w:rsidTr="00B72209">
        <w:tc>
          <w:tcPr>
            <w:tcW w:w="2943" w:type="dxa"/>
          </w:tcPr>
          <w:p w14:paraId="35E55815" w14:textId="77777777" w:rsidR="00280A1D" w:rsidRPr="00D826EB" w:rsidRDefault="00280A1D" w:rsidP="00B72209">
            <w:r w:rsidRPr="00E0604C">
              <w:rPr>
                <w:sz w:val="22"/>
                <w:szCs w:val="22"/>
              </w:rPr>
              <w:t>Sunkus kraujavimas</w:t>
            </w:r>
          </w:p>
        </w:tc>
        <w:tc>
          <w:tcPr>
            <w:tcW w:w="6343" w:type="dxa"/>
          </w:tcPr>
          <w:p w14:paraId="3A70EF60" w14:textId="77777777" w:rsidR="00280A1D" w:rsidRPr="00D826EB" w:rsidRDefault="00280A1D" w:rsidP="00B72209">
            <w:r w:rsidRPr="00E0604C">
              <w:rPr>
                <w:sz w:val="22"/>
                <w:szCs w:val="22"/>
              </w:rPr>
              <w:t>INR rodmenį reikia greitai sumažinti iki 1,5-1,6.</w:t>
            </w:r>
          </w:p>
          <w:p w14:paraId="199C163C" w14:textId="77777777" w:rsidR="00280A1D" w:rsidRPr="00D826EB" w:rsidRDefault="00280A1D" w:rsidP="00B72209"/>
          <w:p w14:paraId="140DC5E7" w14:textId="77777777" w:rsidR="00280A1D" w:rsidRPr="00D826EB" w:rsidRDefault="00280A1D" w:rsidP="00B72209">
            <w:r w:rsidRPr="00E0604C">
              <w:rPr>
                <w:sz w:val="22"/>
                <w:szCs w:val="22"/>
              </w:rPr>
              <w:t>Apskaičiuota, kad 10 ml/kg kūno svorio šviežiai šaldytos plazmos dozė INR sumažina nuo 7 iki 4 arba nuo 4 iki 2,2. Vienas krešėjimo faktorių koncentrato vienetas atitinka 1 ml plazmos. Poveikis pasireiškia iš karto, tačiau po 6 valandų susilpnėja. Jei varfarino poveikį galima laikinai nutraukti, į veną leidžiama 5-</w:t>
            </w:r>
            <w:r w:rsidRPr="00E0604C">
              <w:rPr>
                <w:sz w:val="22"/>
                <w:szCs w:val="22"/>
              </w:rPr>
              <w:lastRenderedPageBreak/>
              <w:t>10 mg vitamino K dozė bei kartu vartojama plazmos ar krešėjimo faktorių koncentrato. Jei manoma, kad gydymas varfarinu bus tęsiamas, vartojama mažesnė vitamino K dozė (2-5 mg). Veiksmingas vitamino K poveikis pasireiškia per 6-12 valandų ir stipriausias būna po 24 valandų.</w:t>
            </w:r>
          </w:p>
        </w:tc>
      </w:tr>
      <w:tr w:rsidR="00280A1D" w:rsidRPr="00E0604C" w14:paraId="4CB70501" w14:textId="77777777" w:rsidTr="00B72209">
        <w:tc>
          <w:tcPr>
            <w:tcW w:w="2943" w:type="dxa"/>
          </w:tcPr>
          <w:p w14:paraId="6944C3D0" w14:textId="77777777" w:rsidR="00280A1D" w:rsidRPr="00D826EB" w:rsidRDefault="00280A1D" w:rsidP="00B72209">
            <w:r w:rsidRPr="00E0604C">
              <w:rPr>
                <w:sz w:val="22"/>
                <w:szCs w:val="22"/>
              </w:rPr>
              <w:lastRenderedPageBreak/>
              <w:t>Intoksikacija/apsinuodijimas</w:t>
            </w:r>
          </w:p>
        </w:tc>
        <w:tc>
          <w:tcPr>
            <w:tcW w:w="6343" w:type="dxa"/>
          </w:tcPr>
          <w:p w14:paraId="0E18F548" w14:textId="77777777" w:rsidR="00280A1D" w:rsidRPr="00D826EB" w:rsidRDefault="00280A1D" w:rsidP="00B72209">
            <w:r w:rsidRPr="00E0604C">
              <w:rPr>
                <w:sz w:val="22"/>
                <w:szCs w:val="22"/>
              </w:rPr>
              <w:t>Jei pasireiškia kraujavimas, žr. aukščiau.</w:t>
            </w:r>
          </w:p>
          <w:p w14:paraId="6E868227" w14:textId="77777777" w:rsidR="00280A1D" w:rsidRPr="00D826EB" w:rsidRDefault="00280A1D" w:rsidP="00B72209"/>
          <w:p w14:paraId="393BF872" w14:textId="77777777" w:rsidR="00280A1D" w:rsidRPr="00D826EB" w:rsidRDefault="00280A1D" w:rsidP="00B72209">
            <w:r w:rsidRPr="00E0604C">
              <w:rPr>
                <w:sz w:val="22"/>
                <w:szCs w:val="22"/>
              </w:rPr>
              <w:t>10 mg vitamino K dozę vartoti 3-4 kartus per parą tol, kol bus nustatyta, kad varfarino poveikis išnyko. Gydymą gali reikėti tęsti kelias dienas.</w:t>
            </w:r>
          </w:p>
        </w:tc>
      </w:tr>
    </w:tbl>
    <w:p w14:paraId="2447DE2B" w14:textId="77777777" w:rsidR="00280A1D" w:rsidRDefault="00280A1D" w:rsidP="00280A1D">
      <w:pPr>
        <w:ind w:left="567" w:hanging="567"/>
        <w:rPr>
          <w:sz w:val="22"/>
          <w:szCs w:val="22"/>
        </w:rPr>
      </w:pPr>
    </w:p>
    <w:p w14:paraId="7422D330" w14:textId="77777777" w:rsidR="00EF6006" w:rsidRPr="00E0604C" w:rsidRDefault="00EF6006" w:rsidP="00280A1D">
      <w:pPr>
        <w:ind w:left="567" w:hanging="567"/>
        <w:rPr>
          <w:sz w:val="22"/>
          <w:szCs w:val="22"/>
        </w:rPr>
      </w:pPr>
    </w:p>
    <w:p w14:paraId="770CC1C9" w14:textId="77777777" w:rsidR="00280A1D" w:rsidRPr="00E0604C" w:rsidRDefault="00280A1D" w:rsidP="00463D32">
      <w:pPr>
        <w:pStyle w:val="PI-1EMEASMCA"/>
      </w:pPr>
      <w:bookmarkStart w:id="30" w:name="_Toc129243111"/>
      <w:bookmarkStart w:id="31" w:name="_Toc129243236"/>
      <w:r w:rsidRPr="00E0604C">
        <w:t>5.</w:t>
      </w:r>
      <w:r w:rsidRPr="00E0604C">
        <w:tab/>
        <w:t>FARMAKOLOGINĖS SAVYBĖS</w:t>
      </w:r>
      <w:bookmarkEnd w:id="30"/>
      <w:bookmarkEnd w:id="31"/>
    </w:p>
    <w:p w14:paraId="3F7324D8" w14:textId="77777777" w:rsidR="00280A1D" w:rsidRPr="00116F77" w:rsidRDefault="00280A1D" w:rsidP="006B5B82">
      <w:pPr>
        <w:pStyle w:val="BTEMEASMCA"/>
      </w:pPr>
    </w:p>
    <w:p w14:paraId="3F5950CE" w14:textId="77777777" w:rsidR="00280A1D" w:rsidRPr="00E0604C" w:rsidRDefault="00280A1D" w:rsidP="00280A1D">
      <w:pPr>
        <w:pStyle w:val="PI-2EMEASMCA"/>
      </w:pPr>
      <w:bookmarkStart w:id="32" w:name="_Toc129243112"/>
      <w:bookmarkStart w:id="33" w:name="_Toc129243237"/>
      <w:r w:rsidRPr="00E0604C">
        <w:t>5.1</w:t>
      </w:r>
      <w:r w:rsidRPr="00E0604C">
        <w:tab/>
        <w:t>Farmakodinaminės savybės</w:t>
      </w:r>
      <w:bookmarkEnd w:id="32"/>
      <w:bookmarkEnd w:id="33"/>
    </w:p>
    <w:p w14:paraId="607DBC9C" w14:textId="77777777" w:rsidR="00280A1D" w:rsidRPr="00E0604C" w:rsidRDefault="00280A1D" w:rsidP="006B5B82">
      <w:pPr>
        <w:pStyle w:val="BTEMEASMCA"/>
      </w:pPr>
    </w:p>
    <w:p w14:paraId="52B99B57" w14:textId="77777777" w:rsidR="00280A1D" w:rsidRPr="00E0604C" w:rsidRDefault="00280A1D" w:rsidP="00280A1D">
      <w:pPr>
        <w:outlineLvl w:val="0"/>
        <w:rPr>
          <w:sz w:val="22"/>
          <w:szCs w:val="22"/>
        </w:rPr>
      </w:pPr>
      <w:r w:rsidRPr="00E0604C">
        <w:rPr>
          <w:sz w:val="22"/>
          <w:szCs w:val="22"/>
        </w:rPr>
        <w:t>Farmakoterapinė grupė</w:t>
      </w:r>
      <w:r w:rsidR="009F08A7">
        <w:rPr>
          <w:sz w:val="22"/>
          <w:szCs w:val="22"/>
        </w:rPr>
        <w:t xml:space="preserve"> - </w:t>
      </w:r>
      <w:r w:rsidRPr="00E0604C">
        <w:rPr>
          <w:sz w:val="22"/>
          <w:szCs w:val="22"/>
        </w:rPr>
        <w:t>antitrombocitiniai preparatai, vitamino K antagonistai, ATC kodas</w:t>
      </w:r>
      <w:r w:rsidR="009F08A7">
        <w:rPr>
          <w:sz w:val="22"/>
          <w:szCs w:val="22"/>
        </w:rPr>
        <w:t xml:space="preserve"> - </w:t>
      </w:r>
      <w:r w:rsidRPr="00E0604C">
        <w:rPr>
          <w:sz w:val="22"/>
          <w:szCs w:val="22"/>
        </w:rPr>
        <w:t xml:space="preserve"> B01AA03</w:t>
      </w:r>
    </w:p>
    <w:p w14:paraId="35893D4F" w14:textId="77777777" w:rsidR="00280A1D" w:rsidRPr="00E0604C" w:rsidRDefault="00280A1D" w:rsidP="00280A1D">
      <w:pPr>
        <w:rPr>
          <w:sz w:val="22"/>
          <w:szCs w:val="22"/>
        </w:rPr>
      </w:pPr>
    </w:p>
    <w:p w14:paraId="6D01DE55" w14:textId="77777777" w:rsidR="00280A1D" w:rsidRPr="00E0604C" w:rsidRDefault="00280A1D" w:rsidP="00280A1D">
      <w:pPr>
        <w:rPr>
          <w:sz w:val="22"/>
          <w:szCs w:val="22"/>
        </w:rPr>
      </w:pPr>
      <w:r w:rsidRPr="00E0604C">
        <w:rPr>
          <w:sz w:val="22"/>
          <w:szCs w:val="22"/>
        </w:rPr>
        <w:t xml:space="preserve">WARFARIN–GRINDEKS sudėtyje yra varfarino natrio druskos (klatrato pavidalu), kuri yra sintetinis kumarinų grupės antikoaguliantas. </w:t>
      </w:r>
    </w:p>
    <w:p w14:paraId="7BBB4C86" w14:textId="77777777" w:rsidR="00280A1D" w:rsidRPr="00E0604C" w:rsidRDefault="00280A1D" w:rsidP="00280A1D">
      <w:pPr>
        <w:rPr>
          <w:sz w:val="22"/>
          <w:szCs w:val="22"/>
        </w:rPr>
      </w:pPr>
    </w:p>
    <w:p w14:paraId="5B73B560" w14:textId="77777777" w:rsidR="00280A1D" w:rsidRPr="00E0604C" w:rsidRDefault="00280A1D" w:rsidP="00280A1D">
      <w:pPr>
        <w:rPr>
          <w:sz w:val="22"/>
          <w:szCs w:val="22"/>
          <w:u w:val="single"/>
        </w:rPr>
      </w:pPr>
      <w:r w:rsidRPr="00E0604C">
        <w:rPr>
          <w:sz w:val="22"/>
          <w:szCs w:val="22"/>
          <w:u w:val="single"/>
        </w:rPr>
        <w:t>Veikimo mechanizmas</w:t>
      </w:r>
    </w:p>
    <w:p w14:paraId="01021818" w14:textId="77777777" w:rsidR="00280A1D" w:rsidRPr="00E0604C" w:rsidRDefault="00280A1D" w:rsidP="00280A1D">
      <w:pPr>
        <w:rPr>
          <w:sz w:val="22"/>
          <w:szCs w:val="22"/>
        </w:rPr>
      </w:pPr>
      <w:r w:rsidRPr="00E0604C">
        <w:rPr>
          <w:sz w:val="22"/>
          <w:szCs w:val="22"/>
        </w:rPr>
        <w:t>Varfarinas kraujo krešėjimą slopinantį poveikį sukelia konkurenciniu būdu blokuodamas vitamino K ir jo 2,3-epoksido redukciją iki vitamino KH</w:t>
      </w:r>
      <w:r w:rsidRPr="00E0604C">
        <w:rPr>
          <w:sz w:val="22"/>
          <w:szCs w:val="22"/>
          <w:vertAlign w:val="subscript"/>
        </w:rPr>
        <w:t>2</w:t>
      </w:r>
      <w:r w:rsidRPr="00E0604C">
        <w:rPr>
          <w:sz w:val="22"/>
          <w:szCs w:val="22"/>
        </w:rPr>
        <w:t xml:space="preserve"> (vitamino K epoksido reduktazę ir vitamino K reduktazę). Vitaminas KH</w:t>
      </w:r>
      <w:r w:rsidRPr="00E0604C">
        <w:rPr>
          <w:sz w:val="22"/>
          <w:szCs w:val="22"/>
          <w:vertAlign w:val="subscript"/>
        </w:rPr>
        <w:t>2</w:t>
      </w:r>
      <w:r w:rsidRPr="00E0604C">
        <w:rPr>
          <w:sz w:val="22"/>
          <w:szCs w:val="22"/>
        </w:rPr>
        <w:t xml:space="preserve"> yra būtinas, kad kai kurie nuo vitamino K priklausomi krešėjimo baltymai (protrombino faktoriai VII, IX ir X) galėtų būti karboksilinami veikiant gama glutamo rūgščiai ir taptų krešėjimo požiūriu aktyvūs. Be to, pasireiškia atitinkamo stiprumo poveikis fiziologiškai susidarantiems nuo vitamino K priklausomiems krešėjimo inhibitoriams baltymui C ir jo kofaktoriui baltymui S. Dėl vitamino K konversijos slopinimo gydymo varfarinu metu kepenys gamina ir išskiria iš dalies karboksilintus ir dekarboksilintus krešėjimo baltymus. Krešėjimo faktorių pusinės eliminacijos laikas yra nuo 4-7 valandų (VII faktorius) iki 50 valandų (II faktorius). Tai reiškia, kad iš pradžių per kelias dienas nusistovi nauja krešėjimo sistemos pusiausvyra. Veiksmingas nuo trombozės apsaugantis poveikis pasireiškia per penkias dienas nuo gydymo pradžios, gydomasis poveikis išnyksta per 4-5 dienas po gydymo nutraukimo. Antikoaguliacinį varfarino poveikį galima neutralizuoti mažesnėmis vitamino K dozėmis, tuo tarpu didesnės dozės gali sukelti atsparumą varfarinui, kuris gali tęstis daugiau kaip vieną savaitę. Varfarino poveikį gali keisti farmakodinaminiai bei farmakokinetiniai veiksniai, pvz., absorbcija ir metabolizmo klirensas, todėl tokia pati dozė skirtingam žmogui gali sukelti skirtingą poveikį. Nedidelė dalis pacientų gali būti atsparūs varfarino poveikiui ir jiems gali prireikti 5-10 kartų didesnės, nei įprasta, dozės, o nereikšmingai daliai pacientų pakanka vartoti labai mažas dozes.</w:t>
      </w:r>
    </w:p>
    <w:p w14:paraId="4862F9A1" w14:textId="77777777" w:rsidR="00280A1D" w:rsidRPr="00E0604C" w:rsidRDefault="00280A1D" w:rsidP="00280A1D">
      <w:pPr>
        <w:rPr>
          <w:sz w:val="22"/>
          <w:szCs w:val="22"/>
        </w:rPr>
      </w:pPr>
    </w:p>
    <w:p w14:paraId="180F7613" w14:textId="77777777" w:rsidR="00280A1D" w:rsidRPr="00116F77" w:rsidRDefault="00280A1D" w:rsidP="00280A1D">
      <w:pPr>
        <w:pStyle w:val="PI-2EMEASMCA"/>
      </w:pPr>
      <w:bookmarkStart w:id="34" w:name="_Toc129243113"/>
      <w:bookmarkStart w:id="35" w:name="_Toc129243238"/>
      <w:r w:rsidRPr="00116F77">
        <w:t>5.2</w:t>
      </w:r>
      <w:r w:rsidRPr="00116F77">
        <w:tab/>
        <w:t>Farmakokinetinės savybės</w:t>
      </w:r>
      <w:bookmarkEnd w:id="34"/>
      <w:bookmarkEnd w:id="35"/>
    </w:p>
    <w:p w14:paraId="24317B04" w14:textId="77777777" w:rsidR="00280A1D" w:rsidRPr="00E0604C" w:rsidRDefault="00280A1D" w:rsidP="006B5B82">
      <w:pPr>
        <w:pStyle w:val="BTEMEASMCA"/>
      </w:pPr>
    </w:p>
    <w:p w14:paraId="19490034" w14:textId="77777777" w:rsidR="00280A1D" w:rsidRPr="00E0604C" w:rsidRDefault="00280A1D" w:rsidP="00280A1D">
      <w:pPr>
        <w:rPr>
          <w:sz w:val="22"/>
          <w:szCs w:val="22"/>
          <w:lang w:eastAsia="lt-LT"/>
        </w:rPr>
      </w:pPr>
      <w:r w:rsidRPr="00E0604C">
        <w:rPr>
          <w:sz w:val="22"/>
          <w:szCs w:val="22"/>
          <w:lang w:eastAsia="lt-LT"/>
        </w:rPr>
        <w:t>WARFARIN–GRINDEKS yra raceminis S-varfarino ir R-varfarino mišinys. S-varfarino kraujo krešėjimą slopinantis poveikis yra 2-5 kartus stipresnis nei R formos poveikis. Varfarino kinetika nuo dozės nepriklauso.</w:t>
      </w:r>
    </w:p>
    <w:p w14:paraId="209983C3" w14:textId="77777777" w:rsidR="00280A1D" w:rsidRPr="00E0604C" w:rsidRDefault="00280A1D" w:rsidP="00280A1D">
      <w:pPr>
        <w:rPr>
          <w:sz w:val="22"/>
          <w:szCs w:val="22"/>
          <w:lang w:eastAsia="lt-LT"/>
        </w:rPr>
      </w:pPr>
    </w:p>
    <w:p w14:paraId="3C60A482" w14:textId="77777777" w:rsidR="00280A1D" w:rsidRPr="002E5D6D" w:rsidRDefault="00280A1D" w:rsidP="00280A1D">
      <w:pPr>
        <w:rPr>
          <w:iCs/>
          <w:sz w:val="22"/>
          <w:szCs w:val="22"/>
          <w:u w:val="single"/>
          <w:lang w:eastAsia="lt-LT"/>
        </w:rPr>
      </w:pPr>
      <w:r w:rsidRPr="002E5D6D">
        <w:rPr>
          <w:iCs/>
          <w:sz w:val="22"/>
          <w:szCs w:val="22"/>
          <w:u w:val="single"/>
          <w:lang w:eastAsia="lt-LT"/>
        </w:rPr>
        <w:t>Absorbcija</w:t>
      </w:r>
    </w:p>
    <w:p w14:paraId="6293F2CE" w14:textId="77777777" w:rsidR="00280A1D" w:rsidRPr="00E0604C" w:rsidRDefault="00280A1D" w:rsidP="00280A1D">
      <w:pPr>
        <w:rPr>
          <w:sz w:val="22"/>
          <w:szCs w:val="22"/>
          <w:lang w:eastAsia="lt-LT"/>
        </w:rPr>
      </w:pPr>
      <w:r w:rsidRPr="00E0604C">
        <w:rPr>
          <w:sz w:val="22"/>
          <w:szCs w:val="22"/>
          <w:lang w:eastAsia="lt-LT"/>
        </w:rPr>
        <w:t>Varfarinas absorbuojamas greitai ir visas.</w:t>
      </w:r>
    </w:p>
    <w:p w14:paraId="60D6B209" w14:textId="77777777" w:rsidR="00280A1D" w:rsidRDefault="00280A1D" w:rsidP="00280A1D">
      <w:pPr>
        <w:rPr>
          <w:sz w:val="22"/>
          <w:szCs w:val="22"/>
          <w:lang w:eastAsia="lt-LT"/>
        </w:rPr>
      </w:pPr>
    </w:p>
    <w:p w14:paraId="2778DE02" w14:textId="77777777" w:rsidR="00280A1D" w:rsidRPr="002E5D6D" w:rsidRDefault="00280A1D" w:rsidP="00280A1D">
      <w:pPr>
        <w:rPr>
          <w:iCs/>
          <w:sz w:val="22"/>
          <w:szCs w:val="22"/>
          <w:u w:val="single"/>
          <w:lang w:eastAsia="lt-LT"/>
        </w:rPr>
      </w:pPr>
      <w:r w:rsidRPr="002E5D6D">
        <w:rPr>
          <w:iCs/>
          <w:sz w:val="22"/>
          <w:szCs w:val="22"/>
          <w:u w:val="single"/>
          <w:lang w:eastAsia="lt-LT"/>
        </w:rPr>
        <w:t>Pasiskirstymas</w:t>
      </w:r>
    </w:p>
    <w:p w14:paraId="62E9CB4A" w14:textId="77777777" w:rsidR="00280A1D" w:rsidRPr="00E0604C" w:rsidRDefault="00280A1D" w:rsidP="00280A1D">
      <w:pPr>
        <w:rPr>
          <w:sz w:val="22"/>
          <w:szCs w:val="22"/>
          <w:lang w:eastAsia="lt-LT"/>
        </w:rPr>
      </w:pPr>
      <w:r w:rsidRPr="00E0604C">
        <w:rPr>
          <w:sz w:val="22"/>
          <w:szCs w:val="22"/>
          <w:lang w:eastAsia="lt-LT"/>
        </w:rPr>
        <w:t>Varfarino pasiskirstymo tūris yra santykinai mažas, tariamasis pasiskirstymo tūris yra 0,14 l/kg kūno svorio. Didelė dalis varfarino (98-99</w:t>
      </w:r>
      <w:r w:rsidR="002D12CE">
        <w:rPr>
          <w:sz w:val="22"/>
          <w:szCs w:val="22"/>
          <w:lang w:eastAsia="lt-LT"/>
        </w:rPr>
        <w:t> </w:t>
      </w:r>
      <w:r w:rsidRPr="00E0604C">
        <w:rPr>
          <w:sz w:val="22"/>
          <w:szCs w:val="22"/>
          <w:lang w:eastAsia="lt-LT"/>
        </w:rPr>
        <w:t>%) prisijungia prie plazmos baltymų.</w:t>
      </w:r>
    </w:p>
    <w:p w14:paraId="3E28CA8C" w14:textId="77777777" w:rsidR="00280A1D" w:rsidRPr="00E0604C" w:rsidRDefault="00280A1D" w:rsidP="00280A1D">
      <w:pPr>
        <w:rPr>
          <w:sz w:val="22"/>
          <w:szCs w:val="22"/>
          <w:lang w:eastAsia="lt-LT"/>
        </w:rPr>
      </w:pPr>
    </w:p>
    <w:p w14:paraId="3DEF2F95" w14:textId="77777777" w:rsidR="00280A1D" w:rsidRPr="002E5D6D" w:rsidRDefault="00280A1D" w:rsidP="00280A1D">
      <w:pPr>
        <w:rPr>
          <w:iCs/>
          <w:sz w:val="22"/>
          <w:szCs w:val="22"/>
          <w:u w:val="single"/>
          <w:lang w:eastAsia="lt-LT"/>
        </w:rPr>
      </w:pPr>
      <w:r w:rsidRPr="002E5D6D">
        <w:rPr>
          <w:iCs/>
          <w:sz w:val="22"/>
          <w:szCs w:val="22"/>
          <w:u w:val="single"/>
          <w:lang w:eastAsia="lt-LT"/>
        </w:rPr>
        <w:t>Biotransformacija ir eliminacija</w:t>
      </w:r>
    </w:p>
    <w:p w14:paraId="1C012EFD" w14:textId="77777777" w:rsidR="00280A1D" w:rsidRPr="00E0604C" w:rsidRDefault="00280A1D" w:rsidP="00280A1D">
      <w:pPr>
        <w:rPr>
          <w:sz w:val="22"/>
          <w:szCs w:val="22"/>
          <w:lang w:eastAsia="lt-LT"/>
        </w:rPr>
      </w:pPr>
      <w:r w:rsidRPr="00E0604C">
        <w:rPr>
          <w:sz w:val="22"/>
          <w:szCs w:val="22"/>
          <w:lang w:eastAsia="lt-LT"/>
        </w:rPr>
        <w:lastRenderedPageBreak/>
        <w:t xml:space="preserve">Varfarinas beveik visas eliminuojamas vykstant metabolizmui (susidaro neaktyvūs metabolitai). R-varfarino metabolizme dalyvauja (be kitų fermentų) CYP1A2, CYP3A4 ir karbonilreduktazė, o S-varfarino metabolizmas vyksta veikiant beveik vien polimorfiniam fermentui CYP2C9. Dėl CYP2C9 polimorfizmo, kuris lemia, kad skirtingų pacientų gebėjimas metabolizuoti S-varfariną gali reikšmingai skirtis, po tokios pačios dozės pavartojimo S-varfarino koncentracija gali būti labai skirtinga. </w:t>
      </w:r>
    </w:p>
    <w:p w14:paraId="74745ACD" w14:textId="77777777" w:rsidR="00280A1D" w:rsidRPr="00E0604C" w:rsidRDefault="00280A1D" w:rsidP="00280A1D">
      <w:pPr>
        <w:rPr>
          <w:sz w:val="22"/>
          <w:szCs w:val="22"/>
          <w:lang w:eastAsia="lt-LT"/>
        </w:rPr>
      </w:pPr>
      <w:r w:rsidRPr="00E0604C">
        <w:rPr>
          <w:sz w:val="22"/>
          <w:szCs w:val="22"/>
          <w:lang w:eastAsia="lt-LT"/>
        </w:rPr>
        <w:t>R-varfarino pusinės eliminacijos laikas būna 37</w:t>
      </w:r>
      <w:r w:rsidRPr="00E0604C">
        <w:rPr>
          <w:sz w:val="22"/>
          <w:szCs w:val="22"/>
          <w:lang w:eastAsia="lt-LT"/>
        </w:rPr>
        <w:noBreakHyphen/>
        <w:t>89 valandos, S-varfarino – 21</w:t>
      </w:r>
      <w:r w:rsidRPr="00E0604C">
        <w:rPr>
          <w:sz w:val="22"/>
          <w:szCs w:val="22"/>
          <w:lang w:eastAsia="lt-LT"/>
        </w:rPr>
        <w:noBreakHyphen/>
        <w:t>43 valandos. Radioaktyviais atomais pažymėto varfarino tyrimų metu nustatyta, kad iki 90</w:t>
      </w:r>
      <w:r w:rsidR="002D12CE">
        <w:rPr>
          <w:sz w:val="22"/>
          <w:szCs w:val="22"/>
          <w:lang w:eastAsia="lt-LT"/>
        </w:rPr>
        <w:t> </w:t>
      </w:r>
      <w:r w:rsidRPr="00E0604C">
        <w:rPr>
          <w:sz w:val="22"/>
          <w:szCs w:val="22"/>
          <w:lang w:eastAsia="lt-LT"/>
        </w:rPr>
        <w:t>% per burną pavartotos dozės išsiskiria su šlapimu, daugiausia metabolitų forma. Gydymą varfarinu užbaigus, protrombino kiekis vėl tampa normalus po maždaug 4-5 dienų.</w:t>
      </w:r>
    </w:p>
    <w:p w14:paraId="2ECC61D6" w14:textId="77777777" w:rsidR="009F08A7" w:rsidRDefault="009F08A7" w:rsidP="00280A1D">
      <w:pPr>
        <w:rPr>
          <w:color w:val="000000"/>
          <w:sz w:val="22"/>
          <w:szCs w:val="22"/>
          <w:u w:val="single"/>
          <w:lang w:eastAsia="lt-LT"/>
        </w:rPr>
      </w:pPr>
    </w:p>
    <w:p w14:paraId="71D20FDA" w14:textId="77777777" w:rsidR="00280A1D" w:rsidRPr="00E0604C" w:rsidRDefault="00280A1D" w:rsidP="00280A1D">
      <w:pPr>
        <w:rPr>
          <w:color w:val="000000"/>
          <w:sz w:val="22"/>
          <w:szCs w:val="22"/>
          <w:u w:val="single"/>
          <w:lang w:eastAsia="lt-LT"/>
        </w:rPr>
      </w:pPr>
      <w:r w:rsidRPr="00E0604C">
        <w:rPr>
          <w:color w:val="000000"/>
          <w:sz w:val="22"/>
          <w:szCs w:val="22"/>
          <w:u w:val="single"/>
          <w:lang w:eastAsia="lt-LT"/>
        </w:rPr>
        <w:t>Ypatingos populiacijos</w:t>
      </w:r>
    </w:p>
    <w:p w14:paraId="22B7187B" w14:textId="77777777" w:rsidR="00280A1D" w:rsidRPr="00E0604C" w:rsidRDefault="00280A1D" w:rsidP="00280A1D">
      <w:pPr>
        <w:rPr>
          <w:color w:val="000000"/>
          <w:sz w:val="22"/>
          <w:szCs w:val="22"/>
          <w:lang w:eastAsia="lt-LT"/>
        </w:rPr>
      </w:pPr>
    </w:p>
    <w:p w14:paraId="6532EAF1" w14:textId="77777777" w:rsidR="00280A1D" w:rsidRPr="00E0604C" w:rsidRDefault="00280A1D" w:rsidP="00280A1D">
      <w:pPr>
        <w:rPr>
          <w:sz w:val="22"/>
          <w:szCs w:val="22"/>
          <w:lang w:eastAsia="lt-LT"/>
        </w:rPr>
      </w:pPr>
      <w:r w:rsidRPr="00E0604C">
        <w:rPr>
          <w:i/>
          <w:iCs/>
          <w:sz w:val="22"/>
          <w:szCs w:val="22"/>
          <w:lang w:eastAsia="lt-LT"/>
        </w:rPr>
        <w:t>Senyviems pacientams</w:t>
      </w:r>
      <w:r w:rsidRPr="00E0604C">
        <w:rPr>
          <w:sz w:val="22"/>
          <w:szCs w:val="22"/>
          <w:lang w:eastAsia="lt-LT"/>
        </w:rPr>
        <w:t>: nedaug turimų duomenų rodo, kad varfarino farmakokinetika nuo amžiaus nepriklauso (žr. 4.2 skyrių).</w:t>
      </w:r>
    </w:p>
    <w:p w14:paraId="6D6C0B98" w14:textId="77777777" w:rsidR="00280A1D" w:rsidRPr="00E0604C" w:rsidRDefault="00280A1D" w:rsidP="00280A1D">
      <w:pPr>
        <w:rPr>
          <w:sz w:val="22"/>
          <w:szCs w:val="22"/>
          <w:lang w:eastAsia="lt-LT"/>
        </w:rPr>
      </w:pPr>
    </w:p>
    <w:p w14:paraId="6505C392" w14:textId="77777777" w:rsidR="00280A1D" w:rsidRPr="00E0604C" w:rsidRDefault="00280A1D" w:rsidP="00280A1D">
      <w:pPr>
        <w:rPr>
          <w:sz w:val="22"/>
          <w:szCs w:val="22"/>
          <w:lang w:eastAsia="lt-LT"/>
        </w:rPr>
      </w:pPr>
      <w:r w:rsidRPr="00E0604C">
        <w:rPr>
          <w:i/>
          <w:color w:val="000000"/>
          <w:sz w:val="22"/>
          <w:szCs w:val="22"/>
          <w:lang w:eastAsia="lt-LT"/>
        </w:rPr>
        <w:t>Sutrikusi inkstų funkcija</w:t>
      </w:r>
      <w:r w:rsidRPr="00E0604C">
        <w:rPr>
          <w:sz w:val="22"/>
          <w:szCs w:val="22"/>
          <w:lang w:eastAsia="lt-LT"/>
        </w:rPr>
        <w:t>: duomenų, kad inkstų klirensas turėtų įtakos antikoaguliaciniam varfarino poveikiui, nėra, todėl pacientų, kurių inkstų funkcija sutrikusi, pradinės dozės koreguoti nereikia (žr. 4.4 skyrių).</w:t>
      </w:r>
    </w:p>
    <w:p w14:paraId="292CB3E6" w14:textId="77777777" w:rsidR="00280A1D" w:rsidRPr="00E0604C" w:rsidRDefault="00280A1D" w:rsidP="00280A1D">
      <w:pPr>
        <w:rPr>
          <w:sz w:val="22"/>
          <w:szCs w:val="22"/>
          <w:lang w:eastAsia="lt-LT"/>
        </w:rPr>
      </w:pPr>
    </w:p>
    <w:p w14:paraId="32FE3BB3" w14:textId="77777777" w:rsidR="00280A1D" w:rsidRPr="00E0604C" w:rsidRDefault="00280A1D" w:rsidP="00280A1D">
      <w:pPr>
        <w:rPr>
          <w:sz w:val="22"/>
          <w:szCs w:val="22"/>
        </w:rPr>
      </w:pPr>
      <w:r w:rsidRPr="00E0604C">
        <w:rPr>
          <w:i/>
          <w:color w:val="000000"/>
          <w:sz w:val="22"/>
          <w:szCs w:val="22"/>
          <w:lang w:eastAsia="lt-LT"/>
        </w:rPr>
        <w:t>Sutrikusi kepenų funkcija:</w:t>
      </w:r>
      <w:r w:rsidRPr="00E0604C">
        <w:rPr>
          <w:sz w:val="22"/>
          <w:szCs w:val="22"/>
          <w:lang w:eastAsia="lt-LT"/>
        </w:rPr>
        <w:t xml:space="preserve"> kepenų funkcijos sutrikimas gali stiprinti varfarino poveikį, kadangi slopinama krešėjimo faktorių sintezė ir lėtėja varfarino metabolizmas (žr. 4.2 ir 4.3 skyrius).</w:t>
      </w:r>
    </w:p>
    <w:p w14:paraId="5E44FDE5" w14:textId="77777777" w:rsidR="00280A1D" w:rsidRPr="00116F77" w:rsidRDefault="00280A1D" w:rsidP="00280A1D">
      <w:pPr>
        <w:pStyle w:val="Pagrindinistekstas"/>
        <w:rPr>
          <w:sz w:val="22"/>
        </w:rPr>
      </w:pPr>
    </w:p>
    <w:p w14:paraId="17CD190E" w14:textId="77777777" w:rsidR="00280A1D" w:rsidRPr="00E0604C" w:rsidRDefault="00280A1D" w:rsidP="00280A1D">
      <w:pPr>
        <w:pStyle w:val="PI-2EMEASMCA"/>
      </w:pPr>
      <w:bookmarkStart w:id="36" w:name="_Toc129243114"/>
      <w:bookmarkStart w:id="37" w:name="_Toc129243239"/>
      <w:r w:rsidRPr="00E0604C">
        <w:t>5.3</w:t>
      </w:r>
      <w:r w:rsidRPr="00E0604C">
        <w:tab/>
        <w:t>Ikiklinikinių saugumo tyrimų duomenys</w:t>
      </w:r>
      <w:bookmarkEnd w:id="36"/>
      <w:bookmarkEnd w:id="37"/>
    </w:p>
    <w:p w14:paraId="3246DFEA" w14:textId="77777777" w:rsidR="00280A1D" w:rsidRPr="00E0604C" w:rsidRDefault="00280A1D" w:rsidP="006B5B82">
      <w:pPr>
        <w:pStyle w:val="BTEMEASMCA"/>
      </w:pPr>
    </w:p>
    <w:p w14:paraId="6408E5D4" w14:textId="77777777" w:rsidR="00280A1D" w:rsidRPr="00E0604C" w:rsidRDefault="00280A1D" w:rsidP="006B5B82">
      <w:pPr>
        <w:pStyle w:val="BTEMEASMCA"/>
      </w:pPr>
      <w:r w:rsidRPr="00E0604C">
        <w:t>Pelėms LD</w:t>
      </w:r>
      <w:r w:rsidRPr="00E0604C">
        <w:rPr>
          <w:vertAlign w:val="subscript"/>
        </w:rPr>
        <w:t>50</w:t>
      </w:r>
      <w:r w:rsidRPr="00E0604C">
        <w:t xml:space="preserve"> yra maždaug 1500 mg/kg, gauto peroraliai, 750 mg/kg – intraperitoniškai, o žiurkėms – maždaug 10-100 mg/kg, gauto peroraliai. Toksiškumas pasireiškė įvairiomis komplikacijomis dėl kraujavimo. Lėtinis toksiškumas gyvūnams netirtas. Varfarinas yra teratogenas, ir jo gavusiems apvaisintiems eksperimentiniams gyvūnams padidėjo vaisiaus ir naujagimių mirtingumas. Žiurkėms stebėta augimo plokštelių pokyčių ir viršutinio žandikaulio-nosies hipoplazija. Genotoksiškumas ir kancerogeniškumas netirtas.</w:t>
      </w:r>
    </w:p>
    <w:p w14:paraId="4465DD57" w14:textId="77777777" w:rsidR="00280A1D" w:rsidRPr="00E0604C" w:rsidRDefault="00280A1D" w:rsidP="006B5B82">
      <w:pPr>
        <w:pStyle w:val="BTEMEASMCA"/>
      </w:pPr>
    </w:p>
    <w:p w14:paraId="12E93EF4" w14:textId="77777777" w:rsidR="00280A1D" w:rsidRPr="00E0604C" w:rsidRDefault="00280A1D" w:rsidP="006B5B82">
      <w:pPr>
        <w:pStyle w:val="BTEMEASMCA"/>
      </w:pPr>
    </w:p>
    <w:p w14:paraId="1920E325" w14:textId="77777777" w:rsidR="00280A1D" w:rsidRPr="00E0604C" w:rsidRDefault="00280A1D" w:rsidP="00463D32">
      <w:pPr>
        <w:pStyle w:val="PI-1EMEASMCA"/>
      </w:pPr>
      <w:bookmarkStart w:id="38" w:name="_Toc129243115"/>
      <w:bookmarkStart w:id="39" w:name="_Toc129243240"/>
      <w:r w:rsidRPr="00E0604C">
        <w:t>6.</w:t>
      </w:r>
      <w:r w:rsidRPr="00E0604C">
        <w:tab/>
        <w:t>FARMACINĖ INFORMACIJA</w:t>
      </w:r>
      <w:bookmarkEnd w:id="38"/>
      <w:bookmarkEnd w:id="39"/>
    </w:p>
    <w:p w14:paraId="1DB6C761" w14:textId="77777777" w:rsidR="00280A1D" w:rsidRPr="00116F77" w:rsidRDefault="00280A1D" w:rsidP="006B5B82">
      <w:pPr>
        <w:pStyle w:val="BTEMEASMCA"/>
      </w:pPr>
    </w:p>
    <w:p w14:paraId="080B8BEA" w14:textId="77777777" w:rsidR="00280A1D" w:rsidRPr="00E0604C" w:rsidRDefault="00280A1D" w:rsidP="00280A1D">
      <w:pPr>
        <w:pStyle w:val="PI-2EMEASMCA"/>
      </w:pPr>
      <w:bookmarkStart w:id="40" w:name="_Toc129243116"/>
      <w:bookmarkStart w:id="41" w:name="_Toc129243241"/>
      <w:r w:rsidRPr="00E0604C">
        <w:t>6.1</w:t>
      </w:r>
      <w:r w:rsidRPr="00E0604C">
        <w:tab/>
        <w:t>Pagalbinių medžiagų sąrašas</w:t>
      </w:r>
      <w:bookmarkEnd w:id="40"/>
      <w:bookmarkEnd w:id="41"/>
    </w:p>
    <w:p w14:paraId="3E0341E9" w14:textId="77777777" w:rsidR="00280A1D" w:rsidRPr="00E0604C" w:rsidRDefault="00280A1D" w:rsidP="006B5B82">
      <w:pPr>
        <w:pStyle w:val="BTEMEASMCA"/>
      </w:pPr>
    </w:p>
    <w:p w14:paraId="1E046070" w14:textId="77777777" w:rsidR="00280A1D" w:rsidRPr="00E0604C" w:rsidRDefault="00280A1D" w:rsidP="00280A1D">
      <w:pPr>
        <w:rPr>
          <w:sz w:val="22"/>
          <w:szCs w:val="22"/>
        </w:rPr>
      </w:pPr>
      <w:r w:rsidRPr="00E0604C">
        <w:rPr>
          <w:sz w:val="22"/>
          <w:szCs w:val="22"/>
        </w:rPr>
        <w:t>Laktozė monohidratas</w:t>
      </w:r>
    </w:p>
    <w:p w14:paraId="28F46588" w14:textId="77777777" w:rsidR="00280A1D" w:rsidRPr="00E0604C" w:rsidRDefault="00280A1D" w:rsidP="00280A1D">
      <w:pPr>
        <w:rPr>
          <w:sz w:val="22"/>
          <w:szCs w:val="22"/>
        </w:rPr>
      </w:pPr>
      <w:r w:rsidRPr="00E0604C">
        <w:rPr>
          <w:sz w:val="22"/>
          <w:szCs w:val="22"/>
        </w:rPr>
        <w:t>Mikrokristalinė celiuliozė</w:t>
      </w:r>
    </w:p>
    <w:p w14:paraId="42E7D8C4" w14:textId="77777777" w:rsidR="00280A1D" w:rsidRPr="00E0604C" w:rsidRDefault="00280A1D" w:rsidP="00280A1D">
      <w:pPr>
        <w:rPr>
          <w:sz w:val="22"/>
          <w:szCs w:val="22"/>
        </w:rPr>
      </w:pPr>
      <w:r w:rsidRPr="00E0604C">
        <w:rPr>
          <w:sz w:val="22"/>
          <w:szCs w:val="22"/>
        </w:rPr>
        <w:t>Krospovidonas</w:t>
      </w:r>
    </w:p>
    <w:p w14:paraId="5373A02F" w14:textId="77777777" w:rsidR="00280A1D" w:rsidRPr="00E0604C" w:rsidRDefault="00280A1D" w:rsidP="00280A1D">
      <w:pPr>
        <w:rPr>
          <w:sz w:val="22"/>
          <w:szCs w:val="22"/>
        </w:rPr>
      </w:pPr>
      <w:r w:rsidRPr="00E0604C">
        <w:rPr>
          <w:sz w:val="22"/>
          <w:szCs w:val="22"/>
        </w:rPr>
        <w:t>Magnio stearatas</w:t>
      </w:r>
    </w:p>
    <w:p w14:paraId="15D501C5" w14:textId="77777777" w:rsidR="00280A1D" w:rsidRPr="00E0604C" w:rsidRDefault="00280A1D" w:rsidP="00280A1D">
      <w:pPr>
        <w:rPr>
          <w:sz w:val="22"/>
          <w:szCs w:val="22"/>
        </w:rPr>
      </w:pPr>
      <w:r w:rsidRPr="00E0604C">
        <w:rPr>
          <w:sz w:val="22"/>
          <w:szCs w:val="22"/>
        </w:rPr>
        <w:t>Indigokarminas (E132) (3 mg tabletėse)</w:t>
      </w:r>
    </w:p>
    <w:p w14:paraId="27B19C1D" w14:textId="77777777" w:rsidR="00280A1D" w:rsidRPr="00E0604C" w:rsidRDefault="00280A1D" w:rsidP="00280A1D">
      <w:pPr>
        <w:rPr>
          <w:sz w:val="22"/>
          <w:szCs w:val="22"/>
        </w:rPr>
      </w:pPr>
      <w:r w:rsidRPr="00E0604C">
        <w:rPr>
          <w:sz w:val="22"/>
          <w:szCs w:val="22"/>
        </w:rPr>
        <w:t>Ponso 4R (E124) (5 mg tabletėse)</w:t>
      </w:r>
    </w:p>
    <w:p w14:paraId="63BECB31" w14:textId="77777777" w:rsidR="00280A1D" w:rsidRPr="00116F77" w:rsidRDefault="00280A1D" w:rsidP="006B5B82">
      <w:pPr>
        <w:pStyle w:val="BTEMEASMCA"/>
      </w:pPr>
    </w:p>
    <w:p w14:paraId="2985FBA8" w14:textId="77777777" w:rsidR="00280A1D" w:rsidRPr="00E0604C" w:rsidRDefault="00280A1D" w:rsidP="00280A1D">
      <w:pPr>
        <w:pStyle w:val="PI-2EMEASMCA"/>
      </w:pPr>
      <w:bookmarkStart w:id="42" w:name="_Toc129243117"/>
      <w:bookmarkStart w:id="43" w:name="_Toc129243242"/>
      <w:r w:rsidRPr="00E0604C">
        <w:t>6.2</w:t>
      </w:r>
      <w:r w:rsidRPr="00E0604C">
        <w:tab/>
        <w:t>Nesuderinamumas</w:t>
      </w:r>
      <w:bookmarkEnd w:id="42"/>
      <w:bookmarkEnd w:id="43"/>
    </w:p>
    <w:p w14:paraId="1414223E" w14:textId="77777777" w:rsidR="00280A1D" w:rsidRPr="00E0604C" w:rsidRDefault="00280A1D" w:rsidP="006B5B82">
      <w:pPr>
        <w:pStyle w:val="BTEMEASMCA"/>
      </w:pPr>
    </w:p>
    <w:p w14:paraId="63725F91" w14:textId="77777777" w:rsidR="00280A1D" w:rsidRPr="00E0604C" w:rsidRDefault="00280A1D" w:rsidP="006B5B82">
      <w:pPr>
        <w:pStyle w:val="BTEMEASMCA"/>
      </w:pPr>
      <w:r w:rsidRPr="00E0604C">
        <w:t>Duomenys nebūtini.</w:t>
      </w:r>
    </w:p>
    <w:p w14:paraId="35C91C9C" w14:textId="77777777" w:rsidR="00280A1D" w:rsidRPr="00E0604C" w:rsidRDefault="00280A1D" w:rsidP="006B5B82">
      <w:pPr>
        <w:pStyle w:val="BTEMEASMCA"/>
      </w:pPr>
    </w:p>
    <w:p w14:paraId="7F5B6BD4" w14:textId="77777777" w:rsidR="00280A1D" w:rsidRPr="00E0604C" w:rsidRDefault="00280A1D" w:rsidP="00280A1D">
      <w:pPr>
        <w:pStyle w:val="PI-2EMEASMCA"/>
      </w:pPr>
      <w:bookmarkStart w:id="44" w:name="_Toc129243118"/>
      <w:bookmarkStart w:id="45" w:name="_Toc129243243"/>
      <w:r w:rsidRPr="00E0604C">
        <w:t>6.3</w:t>
      </w:r>
      <w:r w:rsidRPr="00E0604C">
        <w:tab/>
        <w:t>Tinkamumo laikas</w:t>
      </w:r>
      <w:bookmarkEnd w:id="44"/>
      <w:bookmarkEnd w:id="45"/>
    </w:p>
    <w:p w14:paraId="71449814" w14:textId="77777777" w:rsidR="00280A1D" w:rsidRPr="00E0604C" w:rsidRDefault="00280A1D" w:rsidP="006B5B82">
      <w:pPr>
        <w:pStyle w:val="BTEMEASMCA"/>
      </w:pPr>
    </w:p>
    <w:p w14:paraId="6F8B1F0A" w14:textId="77777777" w:rsidR="00280A1D" w:rsidRPr="00E0604C" w:rsidRDefault="00280A1D" w:rsidP="006B5B82">
      <w:pPr>
        <w:pStyle w:val="BTEMEASMCA"/>
      </w:pPr>
      <w:r w:rsidRPr="00E0604C">
        <w:t>5 metai</w:t>
      </w:r>
    </w:p>
    <w:p w14:paraId="4732B280" w14:textId="77777777" w:rsidR="00280A1D" w:rsidRPr="00E0604C" w:rsidRDefault="00280A1D" w:rsidP="006B5B82">
      <w:pPr>
        <w:pStyle w:val="BTEMEASMCA"/>
      </w:pPr>
    </w:p>
    <w:p w14:paraId="7EF6B9AE" w14:textId="77777777" w:rsidR="00280A1D" w:rsidRPr="00E0604C" w:rsidRDefault="00280A1D" w:rsidP="00280A1D">
      <w:pPr>
        <w:pStyle w:val="PI-2EMEASMCA"/>
      </w:pPr>
      <w:bookmarkStart w:id="46" w:name="_Toc129243119"/>
      <w:bookmarkStart w:id="47" w:name="_Toc129243244"/>
      <w:r w:rsidRPr="00E0604C">
        <w:t>6.4</w:t>
      </w:r>
      <w:r w:rsidRPr="00E0604C">
        <w:tab/>
        <w:t>Specialios laikymo sąlygos</w:t>
      </w:r>
      <w:bookmarkEnd w:id="46"/>
      <w:bookmarkEnd w:id="47"/>
    </w:p>
    <w:p w14:paraId="5A3E389A" w14:textId="77777777" w:rsidR="00280A1D" w:rsidRPr="00E0604C" w:rsidRDefault="00280A1D" w:rsidP="006B5B82">
      <w:pPr>
        <w:pStyle w:val="BTEMEASMCA"/>
      </w:pPr>
    </w:p>
    <w:p w14:paraId="200E5778" w14:textId="77777777" w:rsidR="00280A1D" w:rsidRPr="00E0604C" w:rsidRDefault="00280A1D" w:rsidP="00280A1D">
      <w:pPr>
        <w:rPr>
          <w:sz w:val="22"/>
          <w:szCs w:val="22"/>
        </w:rPr>
      </w:pPr>
      <w:r w:rsidRPr="00E0604C">
        <w:rPr>
          <w:sz w:val="22"/>
          <w:szCs w:val="22"/>
        </w:rPr>
        <w:t xml:space="preserve">Laikyti ne aukštesnėje kaip 25 </w:t>
      </w:r>
      <w:r w:rsidRPr="00E0604C">
        <w:rPr>
          <w:sz w:val="22"/>
          <w:szCs w:val="22"/>
        </w:rPr>
        <w:sym w:font="Symbol" w:char="F0B0"/>
      </w:r>
      <w:r w:rsidRPr="00E0604C">
        <w:rPr>
          <w:sz w:val="22"/>
          <w:szCs w:val="22"/>
        </w:rPr>
        <w:t>C temperatūroje.</w:t>
      </w:r>
    </w:p>
    <w:p w14:paraId="613E632B" w14:textId="77777777" w:rsidR="00280A1D" w:rsidRPr="00E0604C" w:rsidRDefault="00280A1D" w:rsidP="00280A1D">
      <w:pPr>
        <w:rPr>
          <w:sz w:val="22"/>
          <w:szCs w:val="22"/>
        </w:rPr>
      </w:pPr>
      <w:r w:rsidRPr="00E0604C">
        <w:rPr>
          <w:sz w:val="22"/>
          <w:szCs w:val="22"/>
        </w:rPr>
        <w:t xml:space="preserve">Laikyti gamintojo pakuotėje, kad </w:t>
      </w:r>
      <w:r w:rsidR="00C50CF5">
        <w:rPr>
          <w:sz w:val="22"/>
          <w:szCs w:val="22"/>
        </w:rPr>
        <w:t xml:space="preserve">vaistinis </w:t>
      </w:r>
      <w:r w:rsidRPr="00E0604C">
        <w:rPr>
          <w:sz w:val="22"/>
          <w:szCs w:val="22"/>
        </w:rPr>
        <w:t>preparatas būtų apsaugotas nuo šviesos ir drėgmės.</w:t>
      </w:r>
    </w:p>
    <w:p w14:paraId="316F5AE3" w14:textId="77777777" w:rsidR="00280A1D" w:rsidRPr="00116F77" w:rsidRDefault="00280A1D" w:rsidP="006B5B82">
      <w:pPr>
        <w:pStyle w:val="BTEMEASMCA"/>
      </w:pPr>
    </w:p>
    <w:p w14:paraId="17FE9062" w14:textId="77777777" w:rsidR="002D12CE" w:rsidRPr="002D12CE" w:rsidRDefault="002D12CE" w:rsidP="006B5B82">
      <w:pPr>
        <w:pStyle w:val="BTEMEASMCA"/>
      </w:pPr>
    </w:p>
    <w:p w14:paraId="1BF5B1E2" w14:textId="77777777" w:rsidR="00280A1D" w:rsidRPr="00116F77" w:rsidRDefault="00280A1D" w:rsidP="00280A1D">
      <w:pPr>
        <w:pStyle w:val="PI-2EMEASMCA"/>
      </w:pPr>
      <w:bookmarkStart w:id="48" w:name="_Toc129243120"/>
      <w:bookmarkStart w:id="49" w:name="_Toc129243245"/>
      <w:r w:rsidRPr="00116F77">
        <w:t>6.5</w:t>
      </w:r>
      <w:r w:rsidRPr="00116F77">
        <w:tab/>
        <w:t>Talpyklės pobūdis ir jos turinys</w:t>
      </w:r>
      <w:bookmarkEnd w:id="48"/>
      <w:bookmarkEnd w:id="49"/>
    </w:p>
    <w:p w14:paraId="3BB5DA02" w14:textId="77777777" w:rsidR="00280A1D" w:rsidRPr="00E0604C" w:rsidRDefault="00280A1D" w:rsidP="006B5B82">
      <w:pPr>
        <w:pStyle w:val="BTEMEASMCA"/>
      </w:pPr>
    </w:p>
    <w:p w14:paraId="4A794D53" w14:textId="77777777" w:rsidR="00280A1D" w:rsidRPr="00E0604C" w:rsidRDefault="00280A1D" w:rsidP="00280A1D">
      <w:pPr>
        <w:jc w:val="both"/>
        <w:rPr>
          <w:sz w:val="22"/>
          <w:szCs w:val="22"/>
        </w:rPr>
      </w:pPr>
      <w:r w:rsidRPr="00E0604C">
        <w:rPr>
          <w:sz w:val="22"/>
          <w:szCs w:val="22"/>
        </w:rPr>
        <w:t>Didelio tankio polietileno (DTPE) buteliukas kartono dėžutėje.</w:t>
      </w:r>
    </w:p>
    <w:p w14:paraId="2A9857C0" w14:textId="77777777" w:rsidR="00280A1D" w:rsidRPr="00E0604C" w:rsidRDefault="00280A1D" w:rsidP="00280A1D">
      <w:pPr>
        <w:jc w:val="both"/>
        <w:rPr>
          <w:sz w:val="22"/>
          <w:szCs w:val="22"/>
        </w:rPr>
      </w:pPr>
      <w:r w:rsidRPr="00E0604C">
        <w:rPr>
          <w:sz w:val="22"/>
          <w:szCs w:val="22"/>
        </w:rPr>
        <w:t>Pakuočių dydžiai: 30 arba 100 tablečių buteliuke.</w:t>
      </w:r>
    </w:p>
    <w:p w14:paraId="316B1820" w14:textId="77777777" w:rsidR="00280A1D" w:rsidRPr="00E0604C" w:rsidRDefault="00280A1D" w:rsidP="00280A1D">
      <w:pPr>
        <w:jc w:val="both"/>
        <w:rPr>
          <w:sz w:val="22"/>
          <w:szCs w:val="22"/>
        </w:rPr>
      </w:pPr>
      <w:r w:rsidRPr="00E0604C">
        <w:rPr>
          <w:sz w:val="22"/>
          <w:szCs w:val="22"/>
        </w:rPr>
        <w:t>Gali būti tiekiamos ne visų dydžių pakuotės.</w:t>
      </w:r>
      <w:r w:rsidRPr="00E0604C" w:rsidDel="0046149C">
        <w:rPr>
          <w:sz w:val="22"/>
          <w:szCs w:val="22"/>
        </w:rPr>
        <w:t xml:space="preserve"> </w:t>
      </w:r>
    </w:p>
    <w:p w14:paraId="74894004" w14:textId="77777777" w:rsidR="00280A1D" w:rsidRPr="00116F77" w:rsidRDefault="00280A1D" w:rsidP="006B5B82">
      <w:pPr>
        <w:pStyle w:val="BTEMEASMCA"/>
      </w:pPr>
    </w:p>
    <w:p w14:paraId="5069C2BA" w14:textId="77777777" w:rsidR="00280A1D" w:rsidRPr="00E0604C" w:rsidRDefault="00280A1D" w:rsidP="00280A1D">
      <w:pPr>
        <w:pStyle w:val="PI-2EMEASMCA"/>
      </w:pPr>
      <w:bookmarkStart w:id="50" w:name="_Toc129243121"/>
      <w:bookmarkStart w:id="51" w:name="_Toc129243246"/>
      <w:r w:rsidRPr="00E0604C">
        <w:t>6.6</w:t>
      </w:r>
      <w:r w:rsidRPr="00E0604C">
        <w:tab/>
        <w:t xml:space="preserve">Specialūs reikalavimai atliekoms tvarkyti </w:t>
      </w:r>
      <w:bookmarkEnd w:id="50"/>
      <w:bookmarkEnd w:id="51"/>
    </w:p>
    <w:p w14:paraId="04603B5B" w14:textId="77777777" w:rsidR="00280A1D" w:rsidRPr="00E0604C" w:rsidRDefault="00280A1D" w:rsidP="006B5B82">
      <w:pPr>
        <w:pStyle w:val="BTEMEASMCA"/>
      </w:pPr>
    </w:p>
    <w:p w14:paraId="7AD1C71B" w14:textId="77777777" w:rsidR="00280A1D" w:rsidRPr="00E0604C" w:rsidRDefault="00280A1D" w:rsidP="006B5B82">
      <w:pPr>
        <w:pStyle w:val="BTEMEASMCA"/>
      </w:pPr>
      <w:r w:rsidRPr="00E0604C">
        <w:t>Specialių reikalavimų nėra.</w:t>
      </w:r>
    </w:p>
    <w:p w14:paraId="5CD047B9" w14:textId="77777777" w:rsidR="00280A1D" w:rsidRDefault="00280A1D" w:rsidP="006B5B82">
      <w:pPr>
        <w:pStyle w:val="BTEMEASMCA"/>
      </w:pPr>
    </w:p>
    <w:p w14:paraId="3D5C7A38" w14:textId="77777777" w:rsidR="00EF6006" w:rsidRPr="00E0604C" w:rsidRDefault="00EF6006" w:rsidP="006B5B82">
      <w:pPr>
        <w:pStyle w:val="BTEMEASMCA"/>
      </w:pPr>
    </w:p>
    <w:p w14:paraId="1FC99368" w14:textId="77777777" w:rsidR="00280A1D" w:rsidRPr="00E0604C" w:rsidRDefault="00280A1D" w:rsidP="00463D32">
      <w:pPr>
        <w:pStyle w:val="PI-1EMEASMCA"/>
      </w:pPr>
      <w:bookmarkStart w:id="52" w:name="_Toc129243122"/>
      <w:bookmarkStart w:id="53" w:name="_Toc129243247"/>
      <w:r w:rsidRPr="00E0604C">
        <w:t>7.</w:t>
      </w:r>
      <w:r w:rsidRPr="00E0604C">
        <w:tab/>
        <w:t>R</w:t>
      </w:r>
      <w:r w:rsidR="009F08A7">
        <w:t>EGISTRUOTOJAS</w:t>
      </w:r>
      <w:bookmarkEnd w:id="52"/>
      <w:bookmarkEnd w:id="53"/>
    </w:p>
    <w:p w14:paraId="1328C730" w14:textId="77777777" w:rsidR="00280A1D" w:rsidRPr="00116F77" w:rsidRDefault="00280A1D" w:rsidP="006B5B82">
      <w:pPr>
        <w:pStyle w:val="BTEMEASMCA"/>
      </w:pPr>
    </w:p>
    <w:p w14:paraId="1E6E3E14" w14:textId="77777777" w:rsidR="00280A1D" w:rsidRPr="00E0604C" w:rsidRDefault="00280A1D" w:rsidP="00280A1D">
      <w:pPr>
        <w:pStyle w:val="Pagrindinistekstas"/>
        <w:spacing w:after="0"/>
        <w:rPr>
          <w:i/>
          <w:sz w:val="22"/>
        </w:rPr>
      </w:pPr>
      <w:r w:rsidRPr="00E0604C">
        <w:rPr>
          <w:sz w:val="22"/>
        </w:rPr>
        <w:t>AS GRINDEKS.</w:t>
      </w:r>
      <w:r w:rsidRPr="00E0604C">
        <w:rPr>
          <w:i/>
          <w:sz w:val="22"/>
        </w:rPr>
        <w:t xml:space="preserve"> </w:t>
      </w:r>
    </w:p>
    <w:p w14:paraId="06503D3E" w14:textId="77777777" w:rsidR="00280A1D" w:rsidRPr="00E0604C" w:rsidRDefault="00280A1D" w:rsidP="00280A1D">
      <w:pPr>
        <w:pStyle w:val="Pagrindinistekstas"/>
        <w:spacing w:after="0"/>
        <w:rPr>
          <w:sz w:val="22"/>
        </w:rPr>
      </w:pPr>
      <w:r w:rsidRPr="00E0604C">
        <w:rPr>
          <w:sz w:val="22"/>
        </w:rPr>
        <w:t>Krustpils iela 53, Rīga, LV-1057, Latvija</w:t>
      </w:r>
    </w:p>
    <w:p w14:paraId="4F4A1AEF" w14:textId="77777777" w:rsidR="00280A1D" w:rsidRPr="00E0604C" w:rsidRDefault="00280A1D" w:rsidP="00280A1D">
      <w:pPr>
        <w:pStyle w:val="Pagrindiniotekstotrauka"/>
        <w:spacing w:after="0"/>
        <w:ind w:left="0"/>
        <w:rPr>
          <w:sz w:val="22"/>
        </w:rPr>
      </w:pPr>
      <w:r w:rsidRPr="00E0604C">
        <w:rPr>
          <w:sz w:val="22"/>
        </w:rPr>
        <w:t>Tel.: +371 67083205</w:t>
      </w:r>
    </w:p>
    <w:p w14:paraId="68F8317E" w14:textId="77777777" w:rsidR="00280A1D" w:rsidRPr="00E0604C" w:rsidRDefault="00280A1D" w:rsidP="00280A1D">
      <w:pPr>
        <w:pStyle w:val="Pagrindiniotekstotrauka"/>
        <w:spacing w:after="0"/>
        <w:ind w:left="0"/>
        <w:rPr>
          <w:sz w:val="22"/>
        </w:rPr>
      </w:pPr>
      <w:r w:rsidRPr="00E0604C">
        <w:rPr>
          <w:sz w:val="22"/>
        </w:rPr>
        <w:t>Faksas: +371 67083505</w:t>
      </w:r>
    </w:p>
    <w:p w14:paraId="148F937B" w14:textId="77777777" w:rsidR="00280A1D" w:rsidRPr="00E0604C" w:rsidRDefault="00280A1D" w:rsidP="00280A1D">
      <w:pPr>
        <w:jc w:val="both"/>
        <w:rPr>
          <w:sz w:val="22"/>
          <w:szCs w:val="22"/>
        </w:rPr>
      </w:pPr>
      <w:r w:rsidRPr="00E0604C">
        <w:rPr>
          <w:kern w:val="16"/>
          <w:sz w:val="22"/>
          <w:szCs w:val="22"/>
        </w:rPr>
        <w:t xml:space="preserve">El. paštas: </w:t>
      </w:r>
      <w:hyperlink r:id="rId8" w:history="1">
        <w:r w:rsidRPr="00E0604C">
          <w:rPr>
            <w:rStyle w:val="Hipersaitas"/>
            <w:rFonts w:eastAsiaTheme="majorEastAsia"/>
            <w:sz w:val="22"/>
            <w:szCs w:val="22"/>
          </w:rPr>
          <w:t>grindeks@grindeks.lv</w:t>
        </w:r>
      </w:hyperlink>
    </w:p>
    <w:p w14:paraId="63198DF4" w14:textId="77777777" w:rsidR="00280A1D" w:rsidRPr="00116F77" w:rsidRDefault="00280A1D" w:rsidP="006B5B82">
      <w:pPr>
        <w:pStyle w:val="BTEMEASMCA"/>
      </w:pPr>
    </w:p>
    <w:p w14:paraId="6667B34A" w14:textId="77777777" w:rsidR="00280A1D" w:rsidRPr="00E0604C" w:rsidRDefault="00280A1D" w:rsidP="006B5B82">
      <w:pPr>
        <w:pStyle w:val="BTEMEASMCA"/>
      </w:pPr>
    </w:p>
    <w:p w14:paraId="3355FC12" w14:textId="77777777" w:rsidR="00280A1D" w:rsidRPr="00E0604C" w:rsidRDefault="00280A1D" w:rsidP="00463D32">
      <w:pPr>
        <w:pStyle w:val="PI-1EMEASMCA"/>
      </w:pPr>
      <w:bookmarkStart w:id="54" w:name="_Toc129243123"/>
      <w:bookmarkStart w:id="55" w:name="_Toc129243248"/>
      <w:r w:rsidRPr="00E0604C">
        <w:t>8.</w:t>
      </w:r>
      <w:r w:rsidRPr="00E0604C">
        <w:tab/>
        <w:t>R</w:t>
      </w:r>
      <w:r w:rsidR="009F08A7">
        <w:t>EGISTRACIJOS</w:t>
      </w:r>
      <w:r w:rsidRPr="00E0604C">
        <w:t xml:space="preserve"> PAŽYMĖJIMO NUMERIS</w:t>
      </w:r>
      <w:bookmarkEnd w:id="54"/>
      <w:bookmarkEnd w:id="55"/>
      <w:r w:rsidRPr="00E0604C">
        <w:t xml:space="preserve"> (-IAI)</w:t>
      </w:r>
    </w:p>
    <w:p w14:paraId="04B3FE62" w14:textId="77777777" w:rsidR="00280A1D" w:rsidRPr="00116F77" w:rsidRDefault="00280A1D" w:rsidP="006B5B82">
      <w:pPr>
        <w:pStyle w:val="BTEMEASMCA"/>
      </w:pPr>
    </w:p>
    <w:p w14:paraId="08329FCA" w14:textId="77777777" w:rsidR="00280A1D" w:rsidRPr="00E0604C" w:rsidRDefault="00280A1D" w:rsidP="00280A1D">
      <w:pPr>
        <w:rPr>
          <w:sz w:val="22"/>
          <w:szCs w:val="22"/>
        </w:rPr>
      </w:pPr>
      <w:r w:rsidRPr="00E0604C">
        <w:rPr>
          <w:sz w:val="22"/>
          <w:szCs w:val="22"/>
        </w:rPr>
        <w:t xml:space="preserve">WARFARIN–GRINDEKS 3 mg </w:t>
      </w:r>
    </w:p>
    <w:p w14:paraId="1928C5FA" w14:textId="77777777" w:rsidR="00280A1D" w:rsidRPr="00E0604C" w:rsidRDefault="00280A1D" w:rsidP="00280A1D">
      <w:pPr>
        <w:rPr>
          <w:sz w:val="22"/>
          <w:szCs w:val="22"/>
        </w:rPr>
      </w:pPr>
      <w:r w:rsidRPr="00E0604C">
        <w:rPr>
          <w:sz w:val="22"/>
          <w:szCs w:val="22"/>
        </w:rPr>
        <w:t>N30 – LT/1/02/2756/001</w:t>
      </w:r>
    </w:p>
    <w:p w14:paraId="4C3FC722" w14:textId="77777777" w:rsidR="00280A1D" w:rsidRPr="00E0604C" w:rsidRDefault="00280A1D" w:rsidP="00280A1D">
      <w:pPr>
        <w:rPr>
          <w:sz w:val="22"/>
          <w:szCs w:val="22"/>
        </w:rPr>
      </w:pPr>
      <w:r w:rsidRPr="00E0604C">
        <w:rPr>
          <w:sz w:val="22"/>
          <w:szCs w:val="22"/>
        </w:rPr>
        <w:t>N100 – LT/1/02/2756/002</w:t>
      </w:r>
    </w:p>
    <w:p w14:paraId="45C74FD9" w14:textId="77777777" w:rsidR="00280A1D" w:rsidRPr="00E0604C" w:rsidRDefault="00280A1D" w:rsidP="00280A1D">
      <w:pPr>
        <w:rPr>
          <w:sz w:val="22"/>
          <w:szCs w:val="22"/>
        </w:rPr>
      </w:pPr>
    </w:p>
    <w:p w14:paraId="0A4F1246" w14:textId="77777777" w:rsidR="00280A1D" w:rsidRPr="00E0604C" w:rsidRDefault="00280A1D" w:rsidP="00280A1D">
      <w:pPr>
        <w:rPr>
          <w:sz w:val="22"/>
          <w:szCs w:val="22"/>
        </w:rPr>
      </w:pPr>
      <w:r w:rsidRPr="00E0604C">
        <w:rPr>
          <w:sz w:val="22"/>
          <w:szCs w:val="22"/>
        </w:rPr>
        <w:t xml:space="preserve">WARFARIN–GRINDEKS 5 mg </w:t>
      </w:r>
    </w:p>
    <w:p w14:paraId="167CC420" w14:textId="77777777" w:rsidR="00280A1D" w:rsidRPr="00E0604C" w:rsidRDefault="00280A1D" w:rsidP="00280A1D">
      <w:pPr>
        <w:rPr>
          <w:sz w:val="22"/>
          <w:szCs w:val="22"/>
        </w:rPr>
      </w:pPr>
      <w:r w:rsidRPr="00E0604C">
        <w:rPr>
          <w:sz w:val="22"/>
          <w:szCs w:val="22"/>
        </w:rPr>
        <w:t>N30 – LT/1/02/2756/003</w:t>
      </w:r>
    </w:p>
    <w:p w14:paraId="4B7CB80C" w14:textId="77777777" w:rsidR="00280A1D" w:rsidRPr="00E0604C" w:rsidRDefault="00280A1D" w:rsidP="00280A1D">
      <w:pPr>
        <w:rPr>
          <w:sz w:val="22"/>
          <w:szCs w:val="22"/>
        </w:rPr>
      </w:pPr>
      <w:r w:rsidRPr="00E0604C">
        <w:rPr>
          <w:sz w:val="22"/>
          <w:szCs w:val="22"/>
        </w:rPr>
        <w:t>N100 – LT/1/02/2756/004</w:t>
      </w:r>
    </w:p>
    <w:p w14:paraId="0AAD7596" w14:textId="77777777" w:rsidR="00280A1D" w:rsidRPr="00116F77" w:rsidRDefault="00280A1D" w:rsidP="006B5B82">
      <w:pPr>
        <w:pStyle w:val="BTEMEASMCA"/>
      </w:pPr>
    </w:p>
    <w:p w14:paraId="3B84AB12" w14:textId="77777777" w:rsidR="00280A1D" w:rsidRPr="00E0604C" w:rsidRDefault="00280A1D" w:rsidP="006B5B82">
      <w:pPr>
        <w:pStyle w:val="BTEMEASMCA"/>
      </w:pPr>
    </w:p>
    <w:p w14:paraId="6BA3B87D" w14:textId="77777777" w:rsidR="00280A1D" w:rsidRPr="00E0604C" w:rsidRDefault="00280A1D" w:rsidP="00463D32">
      <w:pPr>
        <w:pStyle w:val="PI-1EMEASMCA"/>
      </w:pPr>
      <w:bookmarkStart w:id="56" w:name="_Toc129243124"/>
      <w:bookmarkStart w:id="57" w:name="_Toc129243249"/>
      <w:r w:rsidRPr="00E0604C">
        <w:t>9.</w:t>
      </w:r>
      <w:r w:rsidRPr="00E0604C">
        <w:tab/>
        <w:t>R</w:t>
      </w:r>
      <w:r w:rsidR="009F08A7">
        <w:t>EGISTRAVIMO</w:t>
      </w:r>
      <w:r w:rsidRPr="00E0604C">
        <w:t xml:space="preserve"> / </w:t>
      </w:r>
      <w:r w:rsidR="009F08A7">
        <w:t>PERREGISTRAVIMO</w:t>
      </w:r>
      <w:r w:rsidRPr="00E0604C">
        <w:t xml:space="preserve"> DATA</w:t>
      </w:r>
      <w:bookmarkEnd w:id="56"/>
      <w:bookmarkEnd w:id="57"/>
    </w:p>
    <w:p w14:paraId="02E98348" w14:textId="77777777" w:rsidR="00280A1D" w:rsidRPr="00116F77" w:rsidRDefault="00280A1D" w:rsidP="006B5B82">
      <w:pPr>
        <w:pStyle w:val="BTEMEASMCA"/>
      </w:pPr>
    </w:p>
    <w:p w14:paraId="535E1BF9" w14:textId="77777777" w:rsidR="00280A1D" w:rsidRPr="00E0604C" w:rsidRDefault="00280A1D" w:rsidP="00280A1D">
      <w:pPr>
        <w:rPr>
          <w:sz w:val="22"/>
          <w:szCs w:val="22"/>
        </w:rPr>
      </w:pPr>
      <w:r w:rsidRPr="00E0604C">
        <w:rPr>
          <w:sz w:val="22"/>
          <w:szCs w:val="22"/>
        </w:rPr>
        <w:t>R</w:t>
      </w:r>
      <w:r w:rsidR="009F08A7">
        <w:rPr>
          <w:sz w:val="22"/>
          <w:szCs w:val="22"/>
        </w:rPr>
        <w:t>egistravimo data</w:t>
      </w:r>
      <w:r w:rsidRPr="00E0604C">
        <w:rPr>
          <w:sz w:val="22"/>
          <w:szCs w:val="22"/>
        </w:rPr>
        <w:t xml:space="preserve"> 2002 m. kovo 13 d.</w:t>
      </w:r>
    </w:p>
    <w:p w14:paraId="5C640FDA" w14:textId="77777777" w:rsidR="00280A1D" w:rsidRPr="00E0604C" w:rsidRDefault="009F08A7" w:rsidP="00280A1D">
      <w:pPr>
        <w:rPr>
          <w:sz w:val="22"/>
          <w:szCs w:val="22"/>
        </w:rPr>
      </w:pPr>
      <w:r>
        <w:rPr>
          <w:sz w:val="22"/>
          <w:szCs w:val="22"/>
        </w:rPr>
        <w:t>Paskutinio perregistravimo data</w:t>
      </w:r>
      <w:r w:rsidR="00280A1D" w:rsidRPr="00E0604C">
        <w:rPr>
          <w:sz w:val="22"/>
          <w:szCs w:val="22"/>
        </w:rPr>
        <w:t xml:space="preserve"> 2011 m. gruodžio 21 d.</w:t>
      </w:r>
    </w:p>
    <w:p w14:paraId="05C0FA5C" w14:textId="77777777" w:rsidR="00280A1D" w:rsidRPr="00116F77" w:rsidRDefault="00280A1D" w:rsidP="006B5B82">
      <w:pPr>
        <w:pStyle w:val="BTEMEASMCA"/>
      </w:pPr>
    </w:p>
    <w:p w14:paraId="57515EEE" w14:textId="77777777" w:rsidR="00280A1D" w:rsidRPr="00E0604C" w:rsidRDefault="00280A1D" w:rsidP="006B5B82">
      <w:pPr>
        <w:pStyle w:val="BTEMEASMCA"/>
      </w:pPr>
    </w:p>
    <w:p w14:paraId="67B3C38C" w14:textId="77777777" w:rsidR="00280A1D" w:rsidRPr="00E0604C" w:rsidRDefault="00280A1D" w:rsidP="00463D32">
      <w:pPr>
        <w:pStyle w:val="PI-1EMEASMCA"/>
      </w:pPr>
      <w:bookmarkStart w:id="58" w:name="_Toc129243125"/>
      <w:bookmarkStart w:id="59" w:name="_Toc129243250"/>
      <w:r w:rsidRPr="00E0604C">
        <w:t>10.</w:t>
      </w:r>
      <w:r w:rsidRPr="00E0604C">
        <w:tab/>
        <w:t>TEKSTO PERŽIŪROS DATA</w:t>
      </w:r>
      <w:bookmarkEnd w:id="58"/>
      <w:bookmarkEnd w:id="59"/>
    </w:p>
    <w:p w14:paraId="7661D20F" w14:textId="77777777" w:rsidR="00280A1D" w:rsidRPr="00116F77" w:rsidRDefault="00280A1D" w:rsidP="006B5B82">
      <w:pPr>
        <w:pStyle w:val="BTEMEASMCA"/>
      </w:pPr>
    </w:p>
    <w:p w14:paraId="0AA84B97" w14:textId="732B167D" w:rsidR="00280A1D" w:rsidRPr="00E0604C" w:rsidRDefault="00BA5910" w:rsidP="006B5B82">
      <w:pPr>
        <w:pStyle w:val="BTEMEASMCA"/>
      </w:pPr>
      <w:r>
        <w:t>2022</w:t>
      </w:r>
      <w:r w:rsidR="00D826EB">
        <w:t xml:space="preserve"> m. rugsėjo 19 d.</w:t>
      </w:r>
    </w:p>
    <w:p w14:paraId="756895A7" w14:textId="77777777" w:rsidR="00280A1D" w:rsidRPr="00E0604C" w:rsidRDefault="00280A1D" w:rsidP="006B5B82">
      <w:pPr>
        <w:pStyle w:val="BTEMEASMCA"/>
      </w:pPr>
    </w:p>
    <w:p w14:paraId="4842118B" w14:textId="0EE51D76" w:rsidR="00280A1D" w:rsidRPr="00E0604C" w:rsidRDefault="00280A1D" w:rsidP="00280A1D">
      <w:pPr>
        <w:pStyle w:val="Paprastasistekstas"/>
        <w:tabs>
          <w:tab w:val="left" w:pos="5954"/>
          <w:tab w:val="left" w:pos="6237"/>
          <w:tab w:val="left" w:pos="6663"/>
          <w:tab w:val="left" w:pos="6946"/>
        </w:tabs>
        <w:rPr>
          <w:rFonts w:ascii="Times New Roman" w:hAnsi="Times New Roman"/>
          <w:sz w:val="22"/>
          <w:szCs w:val="22"/>
          <w:lang w:val="lt-LT"/>
        </w:rPr>
      </w:pPr>
      <w:r w:rsidRPr="00E0604C">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E0604C">
        <w:rPr>
          <w:rFonts w:ascii="Times New Roman" w:hAnsi="Times New Roman"/>
          <w:i/>
          <w:noProof/>
          <w:sz w:val="22"/>
          <w:szCs w:val="22"/>
          <w:lang w:val="lt-LT"/>
        </w:rPr>
        <w:t xml:space="preserve"> </w:t>
      </w:r>
      <w:r w:rsidRPr="00B51AF9">
        <w:rPr>
          <w:rFonts w:ascii="Times New Roman" w:hAnsi="Times New Roman"/>
          <w:sz w:val="22"/>
          <w:szCs w:val="22"/>
          <w:lang w:val="lt-LT"/>
        </w:rPr>
        <w:t>http://www.vvkt.lt</w:t>
      </w:r>
    </w:p>
    <w:p w14:paraId="29A7CE4D" w14:textId="77777777" w:rsidR="00280A1D" w:rsidRPr="00116F77" w:rsidRDefault="00280A1D" w:rsidP="006B5B82">
      <w:pPr>
        <w:pStyle w:val="BTEMEASMCA"/>
      </w:pPr>
    </w:p>
    <w:p w14:paraId="25A21A6B" w14:textId="77777777" w:rsidR="00BA7440" w:rsidRDefault="00BA7440" w:rsidP="006B5B82">
      <w:pPr>
        <w:pStyle w:val="BTEMEASMCA"/>
      </w:pPr>
    </w:p>
    <w:p w14:paraId="56DC486C" w14:textId="77777777" w:rsidR="00BA7440" w:rsidRDefault="00BA7440" w:rsidP="006B5B82">
      <w:pPr>
        <w:pStyle w:val="BTEMEASMCA"/>
      </w:pPr>
    </w:p>
    <w:p w14:paraId="5BD330FF" w14:textId="77777777" w:rsidR="00BA7440" w:rsidRDefault="00BA7440" w:rsidP="006B5B82">
      <w:pPr>
        <w:pStyle w:val="BTEMEASMCA"/>
      </w:pPr>
    </w:p>
    <w:p w14:paraId="500B97B4" w14:textId="77777777" w:rsidR="00BA7440" w:rsidRDefault="00BA7440" w:rsidP="006B5B82">
      <w:pPr>
        <w:pStyle w:val="BTEMEASMCA"/>
      </w:pPr>
    </w:p>
    <w:p w14:paraId="67C7B1E6" w14:textId="77777777" w:rsidR="00BA7440" w:rsidRDefault="00BA7440" w:rsidP="006B5B82">
      <w:pPr>
        <w:pStyle w:val="BTEMEASMCA"/>
      </w:pPr>
    </w:p>
    <w:p w14:paraId="7300B8C4" w14:textId="77777777" w:rsidR="00BA7440" w:rsidRDefault="00BA7440" w:rsidP="006B5B82">
      <w:pPr>
        <w:pStyle w:val="BTEMEASMCA"/>
      </w:pPr>
    </w:p>
    <w:p w14:paraId="7DBD2CD6" w14:textId="77777777" w:rsidR="00BA7440" w:rsidRDefault="00BA7440" w:rsidP="006B5B82">
      <w:pPr>
        <w:pStyle w:val="BTEMEASMCA"/>
      </w:pPr>
    </w:p>
    <w:p w14:paraId="5D6E14D6" w14:textId="77777777" w:rsidR="00BA7440" w:rsidRDefault="00BA7440" w:rsidP="006B5B82">
      <w:pPr>
        <w:pStyle w:val="BTEMEASMCA"/>
      </w:pPr>
    </w:p>
    <w:p w14:paraId="632242C3" w14:textId="77777777" w:rsidR="00BA7440" w:rsidRDefault="00BA7440" w:rsidP="006B5B82">
      <w:pPr>
        <w:pStyle w:val="BTEMEASMCA"/>
      </w:pPr>
    </w:p>
    <w:p w14:paraId="346817B2" w14:textId="77777777" w:rsidR="00BA7440" w:rsidRDefault="00BA7440" w:rsidP="006B5B82">
      <w:pPr>
        <w:pStyle w:val="BTEMEASMCA"/>
      </w:pPr>
    </w:p>
    <w:p w14:paraId="1861CDE0" w14:textId="77777777" w:rsidR="00BA7440" w:rsidRDefault="00BA7440" w:rsidP="006B5B82">
      <w:pPr>
        <w:pStyle w:val="BTEMEASMCA"/>
      </w:pPr>
    </w:p>
    <w:p w14:paraId="7B23C56A" w14:textId="77777777" w:rsidR="00BA7440" w:rsidRDefault="00BA7440" w:rsidP="006B5B82">
      <w:pPr>
        <w:pStyle w:val="BTEMEASMCA"/>
      </w:pPr>
    </w:p>
    <w:p w14:paraId="265978CF" w14:textId="77777777" w:rsidR="00BA7440" w:rsidRDefault="00BA7440" w:rsidP="006B5B82">
      <w:pPr>
        <w:pStyle w:val="BTEMEASMCA"/>
      </w:pPr>
    </w:p>
    <w:p w14:paraId="517C5612" w14:textId="77777777" w:rsidR="00BA7440" w:rsidRDefault="00BA7440" w:rsidP="006B5B82">
      <w:pPr>
        <w:pStyle w:val="BTEMEASMCA"/>
      </w:pPr>
    </w:p>
    <w:p w14:paraId="29FEC536" w14:textId="77777777" w:rsidR="00BA7440" w:rsidRDefault="00BA7440" w:rsidP="006B5B82">
      <w:pPr>
        <w:pStyle w:val="BTEMEASMCA"/>
      </w:pPr>
    </w:p>
    <w:p w14:paraId="2DE065D6" w14:textId="77777777" w:rsidR="00BA7440" w:rsidRDefault="00BA7440" w:rsidP="006B5B82">
      <w:pPr>
        <w:pStyle w:val="BTEMEASMCA"/>
      </w:pPr>
    </w:p>
    <w:p w14:paraId="14AF8595" w14:textId="77777777" w:rsidR="00BA7440" w:rsidRDefault="00BA7440" w:rsidP="006B5B82">
      <w:pPr>
        <w:pStyle w:val="BTEMEASMCA"/>
      </w:pPr>
    </w:p>
    <w:p w14:paraId="2CA45981" w14:textId="77777777" w:rsidR="00BA7440" w:rsidRDefault="00BA7440" w:rsidP="006B5B82">
      <w:pPr>
        <w:pStyle w:val="BTEMEASMCA"/>
      </w:pPr>
    </w:p>
    <w:p w14:paraId="380A826E" w14:textId="77777777" w:rsidR="00BA7440" w:rsidRDefault="00BA7440" w:rsidP="006B5B82">
      <w:pPr>
        <w:pStyle w:val="BTEMEASMCA"/>
      </w:pPr>
    </w:p>
    <w:p w14:paraId="063A8444" w14:textId="77777777" w:rsidR="00BA7440" w:rsidRDefault="00BA7440" w:rsidP="006B5B82">
      <w:pPr>
        <w:pStyle w:val="BTEMEASMCA"/>
      </w:pPr>
    </w:p>
    <w:p w14:paraId="0DF0D110" w14:textId="77777777" w:rsidR="00BA7440" w:rsidRDefault="00BA7440" w:rsidP="006B5B82">
      <w:pPr>
        <w:pStyle w:val="BTEMEASMCA"/>
      </w:pPr>
    </w:p>
    <w:p w14:paraId="6A911AAB" w14:textId="77777777" w:rsidR="00BA7440" w:rsidRDefault="00BA7440" w:rsidP="006B5B82">
      <w:pPr>
        <w:pStyle w:val="BTEMEASMCA"/>
      </w:pPr>
    </w:p>
    <w:p w14:paraId="5BB8F360" w14:textId="77777777" w:rsidR="00BA7440" w:rsidRDefault="00BA7440" w:rsidP="006B5B82">
      <w:pPr>
        <w:pStyle w:val="BTEMEASMCA"/>
      </w:pPr>
    </w:p>
    <w:p w14:paraId="615DA13C" w14:textId="77777777" w:rsidR="00BA7440" w:rsidRDefault="00BA7440" w:rsidP="006B5B82">
      <w:pPr>
        <w:pStyle w:val="BTEMEASMCA"/>
      </w:pPr>
    </w:p>
    <w:p w14:paraId="5FFF6232" w14:textId="77777777" w:rsidR="00BA7440" w:rsidRDefault="00BA7440" w:rsidP="006B5B82">
      <w:pPr>
        <w:pStyle w:val="BTEMEASMCA"/>
      </w:pPr>
    </w:p>
    <w:p w14:paraId="63670B7A" w14:textId="77777777" w:rsidR="00BA7440" w:rsidRDefault="00BA7440" w:rsidP="006B5B82">
      <w:pPr>
        <w:pStyle w:val="BTEMEASMCA"/>
      </w:pPr>
    </w:p>
    <w:p w14:paraId="03303612" w14:textId="77777777" w:rsidR="00BA7440" w:rsidRDefault="00BA7440" w:rsidP="006B5B82">
      <w:pPr>
        <w:pStyle w:val="BTEMEASMCA"/>
      </w:pPr>
    </w:p>
    <w:p w14:paraId="6B96EF7B" w14:textId="77777777" w:rsidR="00BA7440" w:rsidRDefault="00BA7440" w:rsidP="006B5B82">
      <w:pPr>
        <w:pStyle w:val="BTEMEASMCA"/>
      </w:pPr>
    </w:p>
    <w:p w14:paraId="186E4291" w14:textId="77777777" w:rsidR="00BA7440" w:rsidRDefault="00BA7440" w:rsidP="006B5B82">
      <w:pPr>
        <w:pStyle w:val="BTEMEASMCA"/>
      </w:pPr>
    </w:p>
    <w:p w14:paraId="58FC690D" w14:textId="77777777" w:rsidR="00BA7440" w:rsidRDefault="00BA7440" w:rsidP="006B5B82">
      <w:pPr>
        <w:pStyle w:val="BTEMEASMCA"/>
      </w:pPr>
    </w:p>
    <w:p w14:paraId="6656F049" w14:textId="77777777" w:rsidR="00BA7440" w:rsidRDefault="00BA7440" w:rsidP="006B5B82">
      <w:pPr>
        <w:pStyle w:val="BTEMEASMCA"/>
      </w:pPr>
    </w:p>
    <w:p w14:paraId="304D152F" w14:textId="77777777" w:rsidR="00BA7440" w:rsidRDefault="00BA7440" w:rsidP="006B5B82">
      <w:pPr>
        <w:pStyle w:val="BTEMEASMCA"/>
      </w:pPr>
    </w:p>
    <w:p w14:paraId="18327ECC" w14:textId="77777777" w:rsidR="00BA7440" w:rsidRDefault="00BA7440" w:rsidP="006B5B82">
      <w:pPr>
        <w:pStyle w:val="BTEMEASMCA"/>
      </w:pPr>
    </w:p>
    <w:p w14:paraId="64371FF7" w14:textId="77777777" w:rsidR="00BA7440" w:rsidRDefault="00BA7440" w:rsidP="006B5B82">
      <w:pPr>
        <w:pStyle w:val="BTEMEASMCA"/>
      </w:pPr>
    </w:p>
    <w:p w14:paraId="31D227FD" w14:textId="77777777" w:rsidR="00BA7440" w:rsidRDefault="00BA7440" w:rsidP="006B5B82">
      <w:pPr>
        <w:pStyle w:val="BTEMEASMCA"/>
      </w:pPr>
    </w:p>
    <w:p w14:paraId="6654E5E8" w14:textId="77777777" w:rsidR="00BA7440" w:rsidRDefault="00BA7440" w:rsidP="006B5B82">
      <w:pPr>
        <w:pStyle w:val="BTEMEASMCA"/>
      </w:pPr>
    </w:p>
    <w:p w14:paraId="6204DCAE" w14:textId="77777777" w:rsidR="00BA7440" w:rsidRDefault="00BA7440" w:rsidP="006B5B82">
      <w:pPr>
        <w:pStyle w:val="BTEMEASMCA"/>
      </w:pPr>
    </w:p>
    <w:p w14:paraId="6F92F286" w14:textId="77777777" w:rsidR="00BA7440" w:rsidRPr="00D826EB" w:rsidRDefault="00BA7440" w:rsidP="00792EA1">
      <w:pPr>
        <w:pStyle w:val="TTEMEASMCA"/>
        <w:rPr>
          <w:lang w:val="de-DE"/>
        </w:rPr>
      </w:pPr>
      <w:r w:rsidRPr="00D826EB">
        <w:rPr>
          <w:lang w:val="de-DE"/>
        </w:rPr>
        <w:t>II PRIEDAS</w:t>
      </w:r>
    </w:p>
    <w:p w14:paraId="736EED6C" w14:textId="77777777" w:rsidR="00BA7440" w:rsidRPr="00D826EB" w:rsidRDefault="00BA7440" w:rsidP="00792EA1">
      <w:pPr>
        <w:pStyle w:val="TTEMEASMCA"/>
        <w:rPr>
          <w:lang w:val="de-DE"/>
        </w:rPr>
      </w:pPr>
    </w:p>
    <w:p w14:paraId="0197340F" w14:textId="77777777" w:rsidR="00BA7440" w:rsidRPr="00D826EB" w:rsidRDefault="00BA7440" w:rsidP="00792EA1">
      <w:pPr>
        <w:pStyle w:val="TTEMEASMCA"/>
        <w:rPr>
          <w:lang w:val="de-DE"/>
        </w:rPr>
      </w:pPr>
      <w:r w:rsidRPr="00D826EB">
        <w:rPr>
          <w:lang w:val="de-DE"/>
        </w:rPr>
        <w:t>R</w:t>
      </w:r>
      <w:r w:rsidR="00C50CF5" w:rsidRPr="00D826EB">
        <w:rPr>
          <w:lang w:val="de-DE"/>
        </w:rPr>
        <w:t>EGISTRACIJOS</w:t>
      </w:r>
      <w:r w:rsidRPr="00D826EB">
        <w:rPr>
          <w:lang w:val="de-DE"/>
        </w:rPr>
        <w:t xml:space="preserve"> SĄLYGOS</w:t>
      </w:r>
    </w:p>
    <w:p w14:paraId="20B4E59D" w14:textId="77777777" w:rsidR="00BA7440" w:rsidRPr="00FA6C47" w:rsidRDefault="00BA7440" w:rsidP="006B5B82">
      <w:pPr>
        <w:pStyle w:val="BTEMEASMCA"/>
      </w:pPr>
    </w:p>
    <w:p w14:paraId="56D97A6C" w14:textId="77777777" w:rsidR="00BA7440" w:rsidRPr="00FA6C47" w:rsidRDefault="00BA7440" w:rsidP="00BA7440">
      <w:pPr>
        <w:pStyle w:val="BTAnIIEMEASMCA"/>
        <w:rPr>
          <w:highlight w:val="yellow"/>
          <w:lang w:val="lt-LT"/>
        </w:rPr>
      </w:pPr>
      <w:r w:rsidRPr="00FA6C47">
        <w:rPr>
          <w:lang w:val="lt-LT"/>
        </w:rPr>
        <w:t>A.      GAMINTOJAS, ATSAKINGAS UŽ SERIJŲ IŠLEIDIMĄ</w:t>
      </w:r>
    </w:p>
    <w:p w14:paraId="703A6406" w14:textId="77777777" w:rsidR="00BA7440" w:rsidRPr="00FA6C47" w:rsidRDefault="00BA7440" w:rsidP="006B5B82">
      <w:pPr>
        <w:pStyle w:val="BTEMEASMCA"/>
        <w:rPr>
          <w:highlight w:val="yellow"/>
        </w:rPr>
      </w:pPr>
    </w:p>
    <w:p w14:paraId="0B1C3A29" w14:textId="77777777" w:rsidR="00BA7440" w:rsidRPr="00FA6C47" w:rsidRDefault="00BA7440" w:rsidP="00BA7440">
      <w:pPr>
        <w:pStyle w:val="BTAnIIEMEASMCA"/>
        <w:rPr>
          <w:lang w:val="lt-LT"/>
        </w:rPr>
      </w:pPr>
      <w:r w:rsidRPr="00FA6C47">
        <w:rPr>
          <w:lang w:val="lt-LT"/>
        </w:rPr>
        <w:t>B.</w:t>
      </w:r>
      <w:r w:rsidRPr="00FA6C47">
        <w:rPr>
          <w:lang w:val="lt-LT"/>
        </w:rPr>
        <w:tab/>
        <w:t>TIEKIMO IR VARTOJIMO SĄLYGOS AR APRIBOJIMAI</w:t>
      </w:r>
    </w:p>
    <w:p w14:paraId="54EFF3A9" w14:textId="77777777" w:rsidR="00BA7440" w:rsidRPr="00FA6C47" w:rsidRDefault="00BA7440" w:rsidP="006B5B82">
      <w:pPr>
        <w:pStyle w:val="BTEMEASMCA"/>
        <w:rPr>
          <w:highlight w:val="yellow"/>
        </w:rPr>
      </w:pPr>
    </w:p>
    <w:p w14:paraId="14638026" w14:textId="77777777" w:rsidR="00BA7440" w:rsidRPr="00116F77" w:rsidRDefault="00BA7440" w:rsidP="006B5B82">
      <w:pPr>
        <w:pStyle w:val="BTEMEASMCA"/>
      </w:pPr>
    </w:p>
    <w:p w14:paraId="4837FEE8" w14:textId="77777777" w:rsidR="00BA7440" w:rsidRDefault="00BA7440" w:rsidP="006B5B82">
      <w:pPr>
        <w:pStyle w:val="BTEMEASMCA"/>
      </w:pPr>
    </w:p>
    <w:p w14:paraId="273AE09A" w14:textId="77777777" w:rsidR="00BA7440" w:rsidRDefault="00BA7440" w:rsidP="006B5B82">
      <w:pPr>
        <w:pStyle w:val="BTEMEASMCA"/>
      </w:pPr>
    </w:p>
    <w:p w14:paraId="18C73104" w14:textId="77777777" w:rsidR="00BA7440" w:rsidRDefault="00BA7440" w:rsidP="006B5B82">
      <w:pPr>
        <w:pStyle w:val="BTEMEASMCA"/>
      </w:pPr>
    </w:p>
    <w:p w14:paraId="2CB01B5B" w14:textId="77777777" w:rsidR="00BA7440" w:rsidRDefault="00BA7440" w:rsidP="006B5B82">
      <w:pPr>
        <w:pStyle w:val="BTEMEASMCA"/>
      </w:pPr>
    </w:p>
    <w:p w14:paraId="7B162EAC" w14:textId="77777777" w:rsidR="00BA7440" w:rsidRDefault="00BA7440" w:rsidP="006B5B82">
      <w:pPr>
        <w:pStyle w:val="BTEMEASMCA"/>
      </w:pPr>
    </w:p>
    <w:p w14:paraId="1D097AAB" w14:textId="77777777" w:rsidR="00BA7440" w:rsidRDefault="00BA7440" w:rsidP="006B5B82">
      <w:pPr>
        <w:pStyle w:val="BTEMEASMCA"/>
      </w:pPr>
    </w:p>
    <w:p w14:paraId="0FB3A11B" w14:textId="77777777" w:rsidR="00BA7440" w:rsidRDefault="00BA7440" w:rsidP="006B5B82">
      <w:pPr>
        <w:pStyle w:val="BTEMEASMCA"/>
      </w:pPr>
    </w:p>
    <w:p w14:paraId="79383803" w14:textId="77777777" w:rsidR="00BA7440" w:rsidRDefault="00BA7440" w:rsidP="006B5B82">
      <w:pPr>
        <w:pStyle w:val="BTEMEASMCA"/>
      </w:pPr>
    </w:p>
    <w:p w14:paraId="7CC9B58F" w14:textId="77777777" w:rsidR="00BA7440" w:rsidRDefault="00BA7440" w:rsidP="006B5B82">
      <w:pPr>
        <w:pStyle w:val="BTEMEASMCA"/>
      </w:pPr>
    </w:p>
    <w:p w14:paraId="6147337F" w14:textId="77777777" w:rsidR="00BA7440" w:rsidRDefault="00BA7440" w:rsidP="006B5B82">
      <w:pPr>
        <w:pStyle w:val="BTEMEASMCA"/>
      </w:pPr>
    </w:p>
    <w:p w14:paraId="038F756B" w14:textId="77777777" w:rsidR="00BA7440" w:rsidRDefault="00BA7440" w:rsidP="006B5B82">
      <w:pPr>
        <w:pStyle w:val="BTEMEASMCA"/>
      </w:pPr>
    </w:p>
    <w:p w14:paraId="31983B06" w14:textId="77777777" w:rsidR="00BA7440" w:rsidRDefault="00BA7440" w:rsidP="006B5B82">
      <w:pPr>
        <w:pStyle w:val="BTEMEASMCA"/>
      </w:pPr>
    </w:p>
    <w:p w14:paraId="381D3504" w14:textId="77777777" w:rsidR="00BA7440" w:rsidRDefault="00BA7440" w:rsidP="006B5B82">
      <w:pPr>
        <w:pStyle w:val="BTEMEASMCA"/>
      </w:pPr>
    </w:p>
    <w:p w14:paraId="53879A24" w14:textId="77777777" w:rsidR="00BA7440" w:rsidRDefault="00BA7440" w:rsidP="006B5B82">
      <w:pPr>
        <w:pStyle w:val="BTEMEASMCA"/>
      </w:pPr>
    </w:p>
    <w:p w14:paraId="1431400E" w14:textId="77777777" w:rsidR="00BA7440" w:rsidRDefault="00BA7440" w:rsidP="006B5B82">
      <w:pPr>
        <w:pStyle w:val="BTEMEASMCA"/>
      </w:pPr>
    </w:p>
    <w:p w14:paraId="40731EEB" w14:textId="77777777" w:rsidR="00BA7440" w:rsidRDefault="00BA7440" w:rsidP="006B5B82">
      <w:pPr>
        <w:pStyle w:val="BTEMEASMCA"/>
      </w:pPr>
    </w:p>
    <w:p w14:paraId="1B76024D" w14:textId="77777777" w:rsidR="00BA7440" w:rsidRDefault="00BA7440" w:rsidP="006B5B82">
      <w:pPr>
        <w:pStyle w:val="BTEMEASMCA"/>
      </w:pPr>
    </w:p>
    <w:p w14:paraId="19431127" w14:textId="77777777" w:rsidR="00BA7440" w:rsidRDefault="00BA7440" w:rsidP="006B5B82">
      <w:pPr>
        <w:pStyle w:val="BTEMEASMCA"/>
      </w:pPr>
    </w:p>
    <w:p w14:paraId="3CF5BC17" w14:textId="77777777" w:rsidR="00BA7440" w:rsidRDefault="00BA7440" w:rsidP="006B5B82">
      <w:pPr>
        <w:pStyle w:val="BTEMEASMCA"/>
      </w:pPr>
    </w:p>
    <w:p w14:paraId="3A3D9DAA" w14:textId="77777777" w:rsidR="00BA7440" w:rsidRDefault="00BA7440" w:rsidP="006B5B82">
      <w:pPr>
        <w:pStyle w:val="BTEMEASMCA"/>
      </w:pPr>
    </w:p>
    <w:p w14:paraId="68D65E65" w14:textId="77777777" w:rsidR="00BA7440" w:rsidRDefault="00BA7440" w:rsidP="006B5B82">
      <w:pPr>
        <w:pStyle w:val="BTEMEASMCA"/>
      </w:pPr>
    </w:p>
    <w:p w14:paraId="02F02827" w14:textId="77777777" w:rsidR="00BA7440" w:rsidRDefault="00BA7440" w:rsidP="006B5B82">
      <w:pPr>
        <w:pStyle w:val="BTEMEASMCA"/>
      </w:pPr>
    </w:p>
    <w:p w14:paraId="52412361" w14:textId="77777777" w:rsidR="00BA7440" w:rsidRDefault="00BA7440" w:rsidP="006B5B82">
      <w:pPr>
        <w:pStyle w:val="BTEMEASMCA"/>
      </w:pPr>
    </w:p>
    <w:p w14:paraId="27F71775" w14:textId="77777777" w:rsidR="00BA7440" w:rsidRPr="00D01C4E" w:rsidRDefault="00BA7440" w:rsidP="00D826EB">
      <w:r w:rsidRPr="00D826EB">
        <w:rPr>
          <w:b/>
          <w:sz w:val="22"/>
        </w:rPr>
        <w:lastRenderedPageBreak/>
        <w:t>A. GAMINTOJAS, ATSAKINGAS UŽ SERIJŲ IŠLEIDIMĄ</w:t>
      </w:r>
    </w:p>
    <w:p w14:paraId="4D4BBE77" w14:textId="77777777" w:rsidR="00BA7440" w:rsidRPr="00FA6C47" w:rsidRDefault="00BA7440" w:rsidP="006B5B82">
      <w:pPr>
        <w:pStyle w:val="BTEMEASMCA"/>
        <w:rPr>
          <w:highlight w:val="yellow"/>
        </w:rPr>
      </w:pPr>
    </w:p>
    <w:p w14:paraId="6DD6C8B3" w14:textId="77777777" w:rsidR="00BA7440" w:rsidRPr="00FA6C47" w:rsidRDefault="00BA7440" w:rsidP="006B5B82">
      <w:pPr>
        <w:pStyle w:val="BTuEMEASMCA"/>
      </w:pPr>
      <w:r w:rsidRPr="00FA6C47">
        <w:t>Gamintojo, atsakingo už serijų išleidimą, pavadinimas ir adresas</w:t>
      </w:r>
    </w:p>
    <w:p w14:paraId="63DE6353" w14:textId="77777777" w:rsidR="00BA7440" w:rsidRPr="00FA6C47" w:rsidRDefault="00BA7440" w:rsidP="006B5B82">
      <w:pPr>
        <w:pStyle w:val="BTEMEASMCA"/>
      </w:pPr>
    </w:p>
    <w:p w14:paraId="6595615C" w14:textId="77777777" w:rsidR="00BA7440" w:rsidRPr="00FA6C47" w:rsidRDefault="00BA7440" w:rsidP="006B5B82">
      <w:pPr>
        <w:pStyle w:val="BTEMEASMCA"/>
        <w:rPr>
          <w:noProof w:val="0"/>
          <w:highlight w:val="yellow"/>
        </w:rPr>
      </w:pPr>
      <w:r w:rsidRPr="00FA6C47">
        <w:t>AS GRINDEKS</w:t>
      </w:r>
    </w:p>
    <w:p w14:paraId="2EC4EA14" w14:textId="77777777" w:rsidR="00BA7440" w:rsidRPr="00FA6C47" w:rsidRDefault="00BA7440" w:rsidP="006B5B82">
      <w:pPr>
        <w:pStyle w:val="BTEMEASMCA"/>
      </w:pPr>
      <w:r w:rsidRPr="00FA6C47">
        <w:t>Krustpils iela 53, Rīga</w:t>
      </w:r>
    </w:p>
    <w:p w14:paraId="5354CB12" w14:textId="77777777" w:rsidR="00BA7440" w:rsidRPr="00FA6C47" w:rsidRDefault="00BA7440" w:rsidP="002D12CE">
      <w:pPr>
        <w:pStyle w:val="Pagrindinistekstas"/>
        <w:spacing w:after="0"/>
        <w:rPr>
          <w:sz w:val="22"/>
          <w:szCs w:val="22"/>
        </w:rPr>
      </w:pPr>
      <w:r w:rsidRPr="00FA6C47">
        <w:rPr>
          <w:sz w:val="22"/>
          <w:szCs w:val="22"/>
        </w:rPr>
        <w:t>LV-1057, Latvija</w:t>
      </w:r>
    </w:p>
    <w:p w14:paraId="76FF4827" w14:textId="77777777" w:rsidR="00BA7440" w:rsidRPr="00FA6C47" w:rsidRDefault="00BA7440" w:rsidP="006B5B82">
      <w:pPr>
        <w:pStyle w:val="BTEMEASMCA"/>
      </w:pPr>
    </w:p>
    <w:p w14:paraId="3A7FFF79" w14:textId="77777777" w:rsidR="00BA7440" w:rsidRPr="00FA6C47" w:rsidRDefault="00BA7440" w:rsidP="006B5B82">
      <w:pPr>
        <w:pStyle w:val="BTEMEASMCA"/>
        <w:rPr>
          <w:highlight w:val="yellow"/>
        </w:rPr>
      </w:pPr>
    </w:p>
    <w:p w14:paraId="5B788FCF" w14:textId="77777777" w:rsidR="00BA7440" w:rsidRPr="00116F77" w:rsidRDefault="00BA7440" w:rsidP="002D12CE">
      <w:pPr>
        <w:pStyle w:val="PI-1EMEASMCA"/>
      </w:pPr>
      <w:bookmarkStart w:id="60" w:name="_Toc129243129"/>
      <w:bookmarkStart w:id="61" w:name="_Toc129243254"/>
      <w:r w:rsidRPr="00FA6C47">
        <w:t xml:space="preserve">B. </w:t>
      </w:r>
      <w:bookmarkEnd w:id="60"/>
      <w:bookmarkEnd w:id="61"/>
      <w:r w:rsidRPr="00116F77">
        <w:t>TIEKIMO IR VARTOJIMO SĄLYGOS AR APRIBOJIMAI</w:t>
      </w:r>
    </w:p>
    <w:p w14:paraId="3B31E3A6" w14:textId="77777777" w:rsidR="00BA7440" w:rsidRPr="00FA6C47" w:rsidRDefault="00BA7440" w:rsidP="006B5B82">
      <w:pPr>
        <w:pStyle w:val="BTEMEASMCA"/>
      </w:pPr>
    </w:p>
    <w:p w14:paraId="03F71CEB" w14:textId="77777777" w:rsidR="00BA7440" w:rsidRPr="006B5B82" w:rsidRDefault="00BA7440" w:rsidP="006B5B82">
      <w:pPr>
        <w:pStyle w:val="BTEMEASMCA"/>
      </w:pPr>
      <w:r w:rsidRPr="00FA6C47">
        <w:t>Receptinis vaistinis preparatas</w:t>
      </w:r>
      <w:r w:rsidR="007162FD" w:rsidRPr="006B5B82">
        <w:t>.</w:t>
      </w:r>
    </w:p>
    <w:p w14:paraId="3A1D0D08" w14:textId="77777777" w:rsidR="00BA7440" w:rsidRPr="00D826EB" w:rsidRDefault="00BA7440" w:rsidP="00D826EB">
      <w:pPr>
        <w:rPr>
          <w:sz w:val="22"/>
        </w:rPr>
      </w:pPr>
      <w:r>
        <w:br w:type="page"/>
      </w:r>
    </w:p>
    <w:p w14:paraId="0789C573" w14:textId="77777777" w:rsidR="00BA7440" w:rsidRPr="006B5B82" w:rsidRDefault="00BA7440" w:rsidP="00792EA1">
      <w:pPr>
        <w:pStyle w:val="TTEMEASMCA"/>
        <w:rPr>
          <w:lang w:val="lt-LT"/>
        </w:rPr>
      </w:pPr>
    </w:p>
    <w:p w14:paraId="4B688293" w14:textId="77777777" w:rsidR="00BA7440" w:rsidRPr="006B5B82" w:rsidRDefault="00BA7440" w:rsidP="00792EA1">
      <w:pPr>
        <w:pStyle w:val="TTEMEASMCA"/>
        <w:rPr>
          <w:lang w:val="lt-LT"/>
        </w:rPr>
      </w:pPr>
    </w:p>
    <w:p w14:paraId="03662B48" w14:textId="77777777" w:rsidR="00BA7440" w:rsidRPr="006B5B82" w:rsidRDefault="00BA7440" w:rsidP="00792EA1">
      <w:pPr>
        <w:pStyle w:val="TTEMEASMCA"/>
        <w:rPr>
          <w:lang w:val="lt-LT"/>
        </w:rPr>
      </w:pPr>
    </w:p>
    <w:p w14:paraId="01970F86" w14:textId="77777777" w:rsidR="00BA7440" w:rsidRPr="006B5B82" w:rsidRDefault="00BA7440" w:rsidP="00792EA1">
      <w:pPr>
        <w:pStyle w:val="TTEMEASMCA"/>
        <w:rPr>
          <w:lang w:val="lt-LT"/>
        </w:rPr>
      </w:pPr>
    </w:p>
    <w:p w14:paraId="1B3B3B28" w14:textId="77777777" w:rsidR="00BA7440" w:rsidRPr="006B5B82" w:rsidRDefault="00BA7440" w:rsidP="00792EA1">
      <w:pPr>
        <w:pStyle w:val="TTEMEASMCA"/>
        <w:rPr>
          <w:lang w:val="lt-LT"/>
        </w:rPr>
      </w:pPr>
    </w:p>
    <w:p w14:paraId="4A593F34" w14:textId="77777777" w:rsidR="00BA7440" w:rsidRPr="006B5B82" w:rsidRDefault="00BA7440" w:rsidP="00792EA1">
      <w:pPr>
        <w:pStyle w:val="TTEMEASMCA"/>
        <w:rPr>
          <w:lang w:val="lt-LT"/>
        </w:rPr>
      </w:pPr>
    </w:p>
    <w:p w14:paraId="5CDA92C8" w14:textId="77777777" w:rsidR="00BA7440" w:rsidRPr="006B5B82" w:rsidRDefault="00BA7440" w:rsidP="00792EA1">
      <w:pPr>
        <w:pStyle w:val="TTEMEASMCA"/>
        <w:rPr>
          <w:lang w:val="lt-LT"/>
        </w:rPr>
      </w:pPr>
    </w:p>
    <w:p w14:paraId="483DDF91" w14:textId="77777777" w:rsidR="00BA7440" w:rsidRPr="006B5B82" w:rsidRDefault="00BA7440" w:rsidP="00792EA1">
      <w:pPr>
        <w:pStyle w:val="TTEMEASMCA"/>
        <w:rPr>
          <w:lang w:val="lt-LT"/>
        </w:rPr>
      </w:pPr>
    </w:p>
    <w:p w14:paraId="08B6A083" w14:textId="77777777" w:rsidR="00BA7440" w:rsidRPr="006B5B82" w:rsidRDefault="00BA7440" w:rsidP="00792EA1">
      <w:pPr>
        <w:pStyle w:val="TTEMEASMCA"/>
        <w:rPr>
          <w:lang w:val="lt-LT"/>
        </w:rPr>
      </w:pPr>
    </w:p>
    <w:p w14:paraId="6138651B" w14:textId="77777777" w:rsidR="00BA7440" w:rsidRPr="006B5B82" w:rsidRDefault="00BA7440" w:rsidP="00792EA1">
      <w:pPr>
        <w:pStyle w:val="TTEMEASMCA"/>
        <w:rPr>
          <w:lang w:val="lt-LT"/>
        </w:rPr>
      </w:pPr>
    </w:p>
    <w:p w14:paraId="4B8B9A65" w14:textId="77777777" w:rsidR="00BA7440" w:rsidRPr="006B5B82" w:rsidRDefault="00BA7440" w:rsidP="00792EA1">
      <w:pPr>
        <w:pStyle w:val="TTEMEASMCA"/>
        <w:rPr>
          <w:lang w:val="lt-LT"/>
        </w:rPr>
      </w:pPr>
    </w:p>
    <w:p w14:paraId="45AEE983" w14:textId="77777777" w:rsidR="00BA7440" w:rsidRPr="006B5B82" w:rsidRDefault="00BA7440" w:rsidP="00792EA1">
      <w:pPr>
        <w:pStyle w:val="TTEMEASMCA"/>
        <w:rPr>
          <w:lang w:val="lt-LT"/>
        </w:rPr>
      </w:pPr>
    </w:p>
    <w:p w14:paraId="624111BE" w14:textId="77777777" w:rsidR="00BA7440" w:rsidRPr="006B5B82" w:rsidRDefault="00BA7440" w:rsidP="00792EA1">
      <w:pPr>
        <w:pStyle w:val="TTEMEASMCA"/>
        <w:rPr>
          <w:lang w:val="lt-LT"/>
        </w:rPr>
      </w:pPr>
    </w:p>
    <w:p w14:paraId="755286FA" w14:textId="77777777" w:rsidR="00BA7440" w:rsidRPr="006B5B82" w:rsidRDefault="00BA7440" w:rsidP="00792EA1">
      <w:pPr>
        <w:pStyle w:val="TTEMEASMCA"/>
        <w:rPr>
          <w:lang w:val="lt-LT"/>
        </w:rPr>
      </w:pPr>
    </w:p>
    <w:p w14:paraId="7A1126AB" w14:textId="77777777" w:rsidR="00BA7440" w:rsidRPr="006B5B82" w:rsidRDefault="00BA7440" w:rsidP="00792EA1">
      <w:pPr>
        <w:pStyle w:val="TTEMEASMCA"/>
        <w:rPr>
          <w:lang w:val="lt-LT"/>
        </w:rPr>
      </w:pPr>
    </w:p>
    <w:p w14:paraId="7F056614" w14:textId="77777777" w:rsidR="00BA7440" w:rsidRPr="006B5B82" w:rsidRDefault="00BA7440" w:rsidP="00792EA1">
      <w:pPr>
        <w:pStyle w:val="TTEMEASMCA"/>
        <w:rPr>
          <w:lang w:val="lt-LT"/>
        </w:rPr>
      </w:pPr>
    </w:p>
    <w:p w14:paraId="0D2A0621" w14:textId="77777777" w:rsidR="00BA7440" w:rsidRPr="006B5B82" w:rsidRDefault="00BA7440" w:rsidP="00792EA1">
      <w:pPr>
        <w:pStyle w:val="TTEMEASMCA"/>
        <w:rPr>
          <w:lang w:val="lt-LT"/>
        </w:rPr>
      </w:pPr>
    </w:p>
    <w:p w14:paraId="2039D304" w14:textId="77777777" w:rsidR="00BA7440" w:rsidRPr="006B5B82" w:rsidRDefault="00BA7440" w:rsidP="00792EA1">
      <w:pPr>
        <w:pStyle w:val="TTEMEASMCA"/>
        <w:rPr>
          <w:lang w:val="lt-LT"/>
        </w:rPr>
      </w:pPr>
    </w:p>
    <w:p w14:paraId="65610EAD" w14:textId="77777777" w:rsidR="00BA7440" w:rsidRPr="006B5B82" w:rsidRDefault="00BA7440" w:rsidP="00792EA1">
      <w:pPr>
        <w:pStyle w:val="TTEMEASMCA"/>
        <w:rPr>
          <w:lang w:val="lt-LT"/>
        </w:rPr>
      </w:pPr>
    </w:p>
    <w:p w14:paraId="577CF4F6" w14:textId="77777777" w:rsidR="00BA7440" w:rsidRPr="006B5B82" w:rsidRDefault="00BA7440" w:rsidP="00792EA1">
      <w:pPr>
        <w:pStyle w:val="TTEMEASMCA"/>
        <w:rPr>
          <w:lang w:val="lt-LT"/>
        </w:rPr>
      </w:pPr>
    </w:p>
    <w:p w14:paraId="6FCE73B5" w14:textId="77777777" w:rsidR="00BA7440" w:rsidRPr="006B5B82" w:rsidRDefault="00BA7440" w:rsidP="00792EA1">
      <w:pPr>
        <w:pStyle w:val="TTEMEASMCA"/>
        <w:rPr>
          <w:lang w:val="lt-LT"/>
        </w:rPr>
      </w:pPr>
    </w:p>
    <w:p w14:paraId="5E39C7A2" w14:textId="77777777" w:rsidR="00BA7440" w:rsidRPr="006B5B82" w:rsidRDefault="00BA7440" w:rsidP="00792EA1">
      <w:pPr>
        <w:pStyle w:val="TTEMEASMCA"/>
        <w:rPr>
          <w:lang w:val="lt-LT"/>
        </w:rPr>
      </w:pPr>
    </w:p>
    <w:p w14:paraId="69AC8CCF" w14:textId="77777777" w:rsidR="00BA7440" w:rsidRPr="006B5B82" w:rsidRDefault="00BA7440" w:rsidP="00792EA1">
      <w:pPr>
        <w:pStyle w:val="TTEMEASMCA"/>
        <w:rPr>
          <w:lang w:val="lt-LT"/>
        </w:rPr>
      </w:pPr>
    </w:p>
    <w:p w14:paraId="1BA2BDD0" w14:textId="77777777" w:rsidR="00BA7440" w:rsidRPr="006B5B82" w:rsidRDefault="00BA7440" w:rsidP="00792EA1">
      <w:pPr>
        <w:pStyle w:val="TTEMEASMCA"/>
        <w:rPr>
          <w:lang w:val="lt-LT"/>
        </w:rPr>
      </w:pPr>
    </w:p>
    <w:p w14:paraId="4D589B85" w14:textId="77777777" w:rsidR="00BA7440" w:rsidRPr="006B5B82" w:rsidRDefault="00BA7440" w:rsidP="00792EA1">
      <w:pPr>
        <w:pStyle w:val="TTEMEASMCA"/>
        <w:rPr>
          <w:lang w:val="lt-LT"/>
        </w:rPr>
      </w:pPr>
    </w:p>
    <w:p w14:paraId="5B5317AE" w14:textId="77777777" w:rsidR="00BA7440" w:rsidRPr="006B5B82" w:rsidRDefault="00BA7440" w:rsidP="00792EA1">
      <w:pPr>
        <w:pStyle w:val="TTEMEASMCA"/>
        <w:rPr>
          <w:lang w:val="lt-LT"/>
        </w:rPr>
      </w:pPr>
      <w:r w:rsidRPr="006B5B82">
        <w:rPr>
          <w:lang w:val="lt-LT"/>
        </w:rPr>
        <w:t>III PRIEDAS</w:t>
      </w:r>
    </w:p>
    <w:p w14:paraId="1DC04A4D" w14:textId="77777777" w:rsidR="00BA7440" w:rsidRPr="00FA6C47" w:rsidRDefault="00BA7440" w:rsidP="006B5B82">
      <w:pPr>
        <w:pStyle w:val="BTEMEASMCA"/>
      </w:pPr>
    </w:p>
    <w:p w14:paraId="74EF2883" w14:textId="77777777" w:rsidR="00BA7440" w:rsidRPr="006B5B82" w:rsidRDefault="00BA7440" w:rsidP="00792EA1">
      <w:pPr>
        <w:pStyle w:val="TTEMEASMCA"/>
        <w:rPr>
          <w:lang w:val="lt-LT"/>
        </w:rPr>
      </w:pPr>
      <w:bookmarkStart w:id="62" w:name="_Toc129243135"/>
      <w:bookmarkStart w:id="63" w:name="_Toc129243260"/>
      <w:r w:rsidRPr="006B5B82">
        <w:rPr>
          <w:lang w:val="lt-LT"/>
        </w:rPr>
        <w:t>ŽENKLINIMAS IR PAKUOTĖS LAPELIS</w:t>
      </w:r>
      <w:bookmarkEnd w:id="62"/>
      <w:bookmarkEnd w:id="63"/>
    </w:p>
    <w:p w14:paraId="15F220CE" w14:textId="77777777" w:rsidR="00BA7440" w:rsidRDefault="00BA7440">
      <w:pPr>
        <w:spacing w:after="200" w:line="276" w:lineRule="auto"/>
        <w:rPr>
          <w:b/>
          <w:caps/>
          <w:sz w:val="22"/>
          <w:szCs w:val="22"/>
        </w:rPr>
      </w:pPr>
      <w:r>
        <w:br w:type="page"/>
      </w:r>
    </w:p>
    <w:p w14:paraId="04E13204" w14:textId="77777777" w:rsidR="00BA7440" w:rsidRPr="006B5B82" w:rsidRDefault="00BA7440" w:rsidP="00792EA1">
      <w:pPr>
        <w:pStyle w:val="TTEMEASMCA"/>
        <w:rPr>
          <w:lang w:val="lt-LT"/>
        </w:rPr>
      </w:pPr>
    </w:p>
    <w:p w14:paraId="4E487940" w14:textId="77777777" w:rsidR="00BA7440" w:rsidRPr="006B5B82" w:rsidRDefault="00BA7440" w:rsidP="00792EA1">
      <w:pPr>
        <w:pStyle w:val="TTEMEASMCA"/>
        <w:rPr>
          <w:lang w:val="lt-LT"/>
        </w:rPr>
      </w:pPr>
    </w:p>
    <w:p w14:paraId="4D607620" w14:textId="77777777" w:rsidR="00BA7440" w:rsidRPr="006B5B82" w:rsidRDefault="00BA7440" w:rsidP="00792EA1">
      <w:pPr>
        <w:pStyle w:val="TTEMEASMCA"/>
        <w:rPr>
          <w:lang w:val="lt-LT"/>
        </w:rPr>
      </w:pPr>
    </w:p>
    <w:p w14:paraId="08A0765B" w14:textId="77777777" w:rsidR="00BA7440" w:rsidRPr="006B5B82" w:rsidRDefault="00BA7440" w:rsidP="00792EA1">
      <w:pPr>
        <w:pStyle w:val="TTEMEASMCA"/>
        <w:rPr>
          <w:lang w:val="lt-LT"/>
        </w:rPr>
      </w:pPr>
    </w:p>
    <w:p w14:paraId="0EE9348A" w14:textId="77777777" w:rsidR="00BA7440" w:rsidRPr="006B5B82" w:rsidRDefault="00BA7440" w:rsidP="00792EA1">
      <w:pPr>
        <w:pStyle w:val="TTEMEASMCA"/>
        <w:rPr>
          <w:lang w:val="lt-LT"/>
        </w:rPr>
      </w:pPr>
    </w:p>
    <w:p w14:paraId="23913D72" w14:textId="77777777" w:rsidR="00BA7440" w:rsidRPr="006B5B82" w:rsidRDefault="00BA7440" w:rsidP="00792EA1">
      <w:pPr>
        <w:pStyle w:val="TTEMEASMCA"/>
        <w:rPr>
          <w:lang w:val="lt-LT"/>
        </w:rPr>
      </w:pPr>
    </w:p>
    <w:p w14:paraId="15EEF171" w14:textId="77777777" w:rsidR="00BA7440" w:rsidRPr="006B5B82" w:rsidRDefault="00BA7440" w:rsidP="00792EA1">
      <w:pPr>
        <w:pStyle w:val="TTEMEASMCA"/>
        <w:rPr>
          <w:lang w:val="lt-LT"/>
        </w:rPr>
      </w:pPr>
    </w:p>
    <w:p w14:paraId="0AB14A48" w14:textId="77777777" w:rsidR="00BA7440" w:rsidRPr="006B5B82" w:rsidRDefault="00BA7440" w:rsidP="00792EA1">
      <w:pPr>
        <w:pStyle w:val="TTEMEASMCA"/>
        <w:rPr>
          <w:lang w:val="lt-LT"/>
        </w:rPr>
      </w:pPr>
    </w:p>
    <w:p w14:paraId="4E7B518B" w14:textId="77777777" w:rsidR="00BA7440" w:rsidRPr="006B5B82" w:rsidRDefault="00BA7440" w:rsidP="00792EA1">
      <w:pPr>
        <w:pStyle w:val="TTEMEASMCA"/>
        <w:rPr>
          <w:lang w:val="lt-LT"/>
        </w:rPr>
      </w:pPr>
    </w:p>
    <w:p w14:paraId="6BF433D6" w14:textId="77777777" w:rsidR="00BA7440" w:rsidRPr="006B5B82" w:rsidRDefault="00BA7440" w:rsidP="00792EA1">
      <w:pPr>
        <w:pStyle w:val="TTEMEASMCA"/>
        <w:rPr>
          <w:lang w:val="lt-LT"/>
        </w:rPr>
      </w:pPr>
    </w:p>
    <w:p w14:paraId="127579A1" w14:textId="77777777" w:rsidR="00BA7440" w:rsidRPr="006B5B82" w:rsidRDefault="00BA7440" w:rsidP="00792EA1">
      <w:pPr>
        <w:pStyle w:val="TTEMEASMCA"/>
        <w:rPr>
          <w:lang w:val="lt-LT"/>
        </w:rPr>
      </w:pPr>
    </w:p>
    <w:p w14:paraId="3FC7C3B8" w14:textId="77777777" w:rsidR="00BA7440" w:rsidRPr="006B5B82" w:rsidRDefault="00BA7440" w:rsidP="00792EA1">
      <w:pPr>
        <w:pStyle w:val="TTEMEASMCA"/>
        <w:rPr>
          <w:lang w:val="lt-LT"/>
        </w:rPr>
      </w:pPr>
    </w:p>
    <w:p w14:paraId="6DAC4674" w14:textId="77777777" w:rsidR="00BA7440" w:rsidRPr="006B5B82" w:rsidRDefault="00BA7440" w:rsidP="00792EA1">
      <w:pPr>
        <w:pStyle w:val="TTEMEASMCA"/>
        <w:rPr>
          <w:lang w:val="lt-LT"/>
        </w:rPr>
      </w:pPr>
    </w:p>
    <w:p w14:paraId="0517BD77" w14:textId="77777777" w:rsidR="00BA7440" w:rsidRPr="006B5B82" w:rsidRDefault="00BA7440" w:rsidP="00792EA1">
      <w:pPr>
        <w:pStyle w:val="TTEMEASMCA"/>
        <w:rPr>
          <w:lang w:val="lt-LT"/>
        </w:rPr>
      </w:pPr>
    </w:p>
    <w:p w14:paraId="7ACC324D" w14:textId="77777777" w:rsidR="00BA7440" w:rsidRPr="006B5B82" w:rsidRDefault="00BA7440" w:rsidP="00792EA1">
      <w:pPr>
        <w:pStyle w:val="TTEMEASMCA"/>
        <w:rPr>
          <w:lang w:val="lt-LT"/>
        </w:rPr>
      </w:pPr>
    </w:p>
    <w:p w14:paraId="06B2BD65" w14:textId="77777777" w:rsidR="00BA7440" w:rsidRPr="006B5B82" w:rsidRDefault="00BA7440" w:rsidP="00792EA1">
      <w:pPr>
        <w:pStyle w:val="TTEMEASMCA"/>
        <w:rPr>
          <w:lang w:val="lt-LT"/>
        </w:rPr>
      </w:pPr>
    </w:p>
    <w:p w14:paraId="12188444" w14:textId="77777777" w:rsidR="00BA7440" w:rsidRPr="006B5B82" w:rsidRDefault="00BA7440" w:rsidP="00792EA1">
      <w:pPr>
        <w:pStyle w:val="TTEMEASMCA"/>
        <w:rPr>
          <w:lang w:val="lt-LT"/>
        </w:rPr>
      </w:pPr>
    </w:p>
    <w:p w14:paraId="5196DD7F" w14:textId="77777777" w:rsidR="00BA7440" w:rsidRPr="006B5B82" w:rsidRDefault="00BA7440" w:rsidP="00792EA1">
      <w:pPr>
        <w:pStyle w:val="TTEMEASMCA"/>
        <w:rPr>
          <w:lang w:val="lt-LT"/>
        </w:rPr>
      </w:pPr>
    </w:p>
    <w:p w14:paraId="23BC4534" w14:textId="77777777" w:rsidR="00BA7440" w:rsidRPr="006B5B82" w:rsidRDefault="00BA7440" w:rsidP="00792EA1">
      <w:pPr>
        <w:pStyle w:val="TTEMEASMCA"/>
        <w:rPr>
          <w:lang w:val="lt-LT"/>
        </w:rPr>
      </w:pPr>
    </w:p>
    <w:p w14:paraId="08B79D3B" w14:textId="77777777" w:rsidR="00BA7440" w:rsidRPr="006B5B82" w:rsidRDefault="00BA7440" w:rsidP="00792EA1">
      <w:pPr>
        <w:pStyle w:val="TTEMEASMCA"/>
        <w:rPr>
          <w:lang w:val="lt-LT"/>
        </w:rPr>
      </w:pPr>
    </w:p>
    <w:p w14:paraId="0717A2E6" w14:textId="77777777" w:rsidR="00BA7440" w:rsidRPr="006B5B82" w:rsidRDefault="00BA7440" w:rsidP="00792EA1">
      <w:pPr>
        <w:pStyle w:val="TTEMEASMCA"/>
        <w:rPr>
          <w:lang w:val="lt-LT"/>
        </w:rPr>
      </w:pPr>
    </w:p>
    <w:p w14:paraId="30D10974" w14:textId="77777777" w:rsidR="00BA7440" w:rsidRPr="006B5B82" w:rsidRDefault="00BA7440" w:rsidP="00792EA1">
      <w:pPr>
        <w:pStyle w:val="TTEMEASMCA"/>
        <w:rPr>
          <w:lang w:val="lt-LT"/>
        </w:rPr>
      </w:pPr>
    </w:p>
    <w:p w14:paraId="5E646DF2" w14:textId="77777777" w:rsidR="00BA7440" w:rsidRPr="006B5B82" w:rsidRDefault="00BA7440" w:rsidP="00792EA1">
      <w:pPr>
        <w:pStyle w:val="TTEMEASMCA"/>
        <w:rPr>
          <w:lang w:val="lt-LT"/>
        </w:rPr>
      </w:pPr>
    </w:p>
    <w:p w14:paraId="4DDACFB4" w14:textId="77777777" w:rsidR="00BA7440" w:rsidRPr="006B5B82" w:rsidRDefault="00BA7440" w:rsidP="00792EA1">
      <w:pPr>
        <w:pStyle w:val="TTEMEASMCA"/>
        <w:rPr>
          <w:lang w:val="lt-LT"/>
        </w:rPr>
      </w:pPr>
      <w:r w:rsidRPr="006B5B82">
        <w:rPr>
          <w:lang w:val="lt-LT"/>
        </w:rPr>
        <w:t>A. ŽENKLINIMAS</w:t>
      </w:r>
    </w:p>
    <w:p w14:paraId="5E5F10B8" w14:textId="77777777" w:rsidR="00BA7440" w:rsidRDefault="00BA7440">
      <w:pPr>
        <w:spacing w:after="200" w:line="276" w:lineRule="auto"/>
        <w:rPr>
          <w:b/>
          <w:caps/>
          <w:sz w:val="22"/>
          <w:szCs w:val="22"/>
        </w:rPr>
      </w:pPr>
      <w:r>
        <w:br w:type="page"/>
      </w:r>
    </w:p>
    <w:p w14:paraId="00114501" w14:textId="77777777" w:rsidR="002A6C56" w:rsidRPr="00D826EB" w:rsidRDefault="002A6C56" w:rsidP="006B5B82">
      <w:pPr>
        <w:pStyle w:val="BTEMEASMCA"/>
      </w:pPr>
      <w:bookmarkStart w:id="64" w:name="_PictureBullets"/>
      <w:bookmarkStart w:id="65" w:name="_Toc129243136"/>
      <w:bookmarkStart w:id="66" w:name="_Toc129243261"/>
      <w:bookmarkEnd w:id="64"/>
    </w:p>
    <w:p w14:paraId="3190E8E4" w14:textId="77777777" w:rsidR="002A6C56" w:rsidRDefault="002A6C56" w:rsidP="002A6C56">
      <w:pPr>
        <w:pStyle w:val="PI-1labEMEASMCA"/>
      </w:pPr>
      <w:r>
        <w:t>INFORMACIJA ANT IŠORINĖS PAKUOTĖS</w:t>
      </w:r>
    </w:p>
    <w:p w14:paraId="1F434F25" w14:textId="77777777" w:rsidR="002A6C56" w:rsidRDefault="002A6C56" w:rsidP="002A6C56">
      <w:pPr>
        <w:pStyle w:val="PI-1labEMEASMCA"/>
      </w:pPr>
    </w:p>
    <w:p w14:paraId="743FF729" w14:textId="77777777" w:rsidR="002A6C56" w:rsidRDefault="002A6C56" w:rsidP="002A6C56">
      <w:pPr>
        <w:pStyle w:val="PI-1labEMEASMCA"/>
        <w:rPr>
          <w:bCs/>
        </w:rPr>
      </w:pPr>
      <w:r>
        <w:rPr>
          <w:bCs/>
        </w:rPr>
        <w:t>KARTONO DĖŽUTĖ</w:t>
      </w:r>
    </w:p>
    <w:p w14:paraId="54F9CCFD" w14:textId="77777777" w:rsidR="002A6C56" w:rsidRDefault="002A6C56" w:rsidP="006B5B82">
      <w:pPr>
        <w:pStyle w:val="BTEMEASMCA"/>
      </w:pPr>
    </w:p>
    <w:p w14:paraId="0E39F1BC" w14:textId="77777777" w:rsidR="002A6C56" w:rsidRDefault="002A6C56" w:rsidP="006B5B82">
      <w:pPr>
        <w:pStyle w:val="BTEMEASMCA"/>
      </w:pPr>
    </w:p>
    <w:p w14:paraId="5FFB7B62" w14:textId="77777777" w:rsidR="002A6C56" w:rsidRDefault="002A6C56" w:rsidP="002A6C56">
      <w:pPr>
        <w:pStyle w:val="PI-1labEMEASMCA"/>
      </w:pPr>
      <w:r>
        <w:t>1.</w:t>
      </w:r>
      <w:r>
        <w:tab/>
        <w:t>VAISTINIO PREPARATO PAVADINIMAS</w:t>
      </w:r>
    </w:p>
    <w:p w14:paraId="4DB94062" w14:textId="77777777" w:rsidR="002A6C56" w:rsidRDefault="002A6C56" w:rsidP="006B5B82">
      <w:pPr>
        <w:pStyle w:val="BTEMEASMCA"/>
      </w:pPr>
    </w:p>
    <w:p w14:paraId="56E7CB03" w14:textId="77777777" w:rsidR="002A6C56" w:rsidRPr="00116F77" w:rsidRDefault="002A6C56" w:rsidP="002A6C56">
      <w:pPr>
        <w:pStyle w:val="Antrat3"/>
        <w:spacing w:before="0" w:after="0"/>
        <w:rPr>
          <w:rFonts w:ascii="Times New Roman" w:hAnsi="Times New Roman"/>
          <w:b w:val="0"/>
          <w:sz w:val="22"/>
        </w:rPr>
      </w:pPr>
      <w:r w:rsidRPr="00116F77">
        <w:rPr>
          <w:rFonts w:ascii="Times New Roman" w:hAnsi="Times New Roman"/>
          <w:b w:val="0"/>
          <w:sz w:val="22"/>
        </w:rPr>
        <w:t>WARFARIN-GRINDEKS 3 mg tabletės</w:t>
      </w:r>
    </w:p>
    <w:p w14:paraId="15642302" w14:textId="77777777" w:rsidR="002A6C56" w:rsidRPr="000818BD" w:rsidRDefault="002A6C56" w:rsidP="002A6C56">
      <w:pPr>
        <w:rPr>
          <w:b/>
          <w:bCs/>
          <w:i/>
          <w:sz w:val="22"/>
          <w:szCs w:val="22"/>
        </w:rPr>
      </w:pPr>
      <w:r w:rsidRPr="000818BD">
        <w:rPr>
          <w:i/>
          <w:sz w:val="22"/>
          <w:szCs w:val="22"/>
        </w:rPr>
        <w:t>warfarinum natricum</w:t>
      </w:r>
    </w:p>
    <w:p w14:paraId="3D9FD34D" w14:textId="77777777" w:rsidR="002A6C56" w:rsidRPr="00116F77" w:rsidRDefault="002A6C56" w:rsidP="006B5B82">
      <w:pPr>
        <w:pStyle w:val="BTEMEASMCA"/>
      </w:pPr>
    </w:p>
    <w:p w14:paraId="377A0711" w14:textId="77777777" w:rsidR="002A6C56" w:rsidRPr="00547D2F" w:rsidRDefault="002A6C56" w:rsidP="006B5B82">
      <w:pPr>
        <w:pStyle w:val="BTEMEASMCA"/>
      </w:pPr>
    </w:p>
    <w:p w14:paraId="5F6DE5B3" w14:textId="77777777" w:rsidR="002A6C56" w:rsidRPr="00547D2F" w:rsidRDefault="002A6C56" w:rsidP="002A6C56">
      <w:pPr>
        <w:pStyle w:val="PI-1labEMEASMCA"/>
      </w:pPr>
      <w:r w:rsidRPr="00547D2F">
        <w:t>2.</w:t>
      </w:r>
      <w:r w:rsidRPr="00547D2F">
        <w:tab/>
        <w:t>VEIKLIOJI MEDŽIAGA IR JOS KIEKIS</w:t>
      </w:r>
    </w:p>
    <w:p w14:paraId="1611EBA8" w14:textId="77777777" w:rsidR="002A6C56" w:rsidRPr="00116F77" w:rsidRDefault="002A6C56" w:rsidP="006B5B82">
      <w:pPr>
        <w:pStyle w:val="BTEMEASMCA"/>
      </w:pPr>
    </w:p>
    <w:p w14:paraId="488A4786" w14:textId="77777777" w:rsidR="002A6C56" w:rsidRPr="00547D2F" w:rsidRDefault="002A6C56" w:rsidP="002A6C56">
      <w:pPr>
        <w:jc w:val="both"/>
        <w:rPr>
          <w:sz w:val="22"/>
          <w:szCs w:val="22"/>
        </w:rPr>
      </w:pPr>
      <w:r>
        <w:rPr>
          <w:sz w:val="22"/>
          <w:szCs w:val="22"/>
        </w:rPr>
        <w:t>Kiekvienoje</w:t>
      </w:r>
      <w:r w:rsidRPr="00547D2F">
        <w:rPr>
          <w:sz w:val="22"/>
          <w:szCs w:val="22"/>
        </w:rPr>
        <w:t xml:space="preserve"> tabletėje yra 3 mg </w:t>
      </w:r>
      <w:r w:rsidRPr="00547D2F">
        <w:rPr>
          <w:iCs/>
          <w:sz w:val="22"/>
          <w:szCs w:val="22"/>
        </w:rPr>
        <w:t xml:space="preserve">varfarino natrio druskos </w:t>
      </w:r>
      <w:r w:rsidRPr="00547D2F">
        <w:rPr>
          <w:sz w:val="22"/>
          <w:szCs w:val="22"/>
        </w:rPr>
        <w:t>(varfarino natrio druskos klatrato pavidalu)</w:t>
      </w:r>
      <w:r w:rsidRPr="00547D2F">
        <w:rPr>
          <w:iCs/>
          <w:sz w:val="22"/>
          <w:szCs w:val="22"/>
        </w:rPr>
        <w:t>.</w:t>
      </w:r>
    </w:p>
    <w:p w14:paraId="7BE6C20F" w14:textId="77777777" w:rsidR="002A6C56" w:rsidRPr="003D1D2A" w:rsidRDefault="002A6C56" w:rsidP="002A6C56">
      <w:pPr>
        <w:rPr>
          <w:sz w:val="22"/>
          <w:szCs w:val="22"/>
        </w:rPr>
      </w:pPr>
    </w:p>
    <w:p w14:paraId="5EAFA63E" w14:textId="77777777" w:rsidR="002A6C56" w:rsidRPr="00116F77" w:rsidRDefault="002A6C56" w:rsidP="006B5B82">
      <w:pPr>
        <w:pStyle w:val="BTEMEASMCA"/>
      </w:pPr>
    </w:p>
    <w:p w14:paraId="13898ED7" w14:textId="77777777" w:rsidR="002A6C56" w:rsidRPr="00547D2F" w:rsidRDefault="002A6C56" w:rsidP="002A6C56">
      <w:pPr>
        <w:pStyle w:val="PI-1labEMEASMCA"/>
        <w:rPr>
          <w:highlight w:val="lightGray"/>
        </w:rPr>
      </w:pPr>
      <w:r w:rsidRPr="00547D2F">
        <w:t>3.</w:t>
      </w:r>
      <w:r w:rsidRPr="00547D2F">
        <w:tab/>
        <w:t>PAGALBINIŲ MEDŽIAGŲ SĄRAŠAS</w:t>
      </w:r>
    </w:p>
    <w:p w14:paraId="1F397A51" w14:textId="77777777" w:rsidR="002A6C56" w:rsidRPr="00116F77" w:rsidRDefault="002A6C56" w:rsidP="006B5B82">
      <w:pPr>
        <w:pStyle w:val="BTEMEASMCA"/>
      </w:pPr>
    </w:p>
    <w:p w14:paraId="7B162F58" w14:textId="77777777" w:rsidR="002A6C56" w:rsidRPr="00547D2F" w:rsidRDefault="002A6C56" w:rsidP="002A6C56">
      <w:pPr>
        <w:rPr>
          <w:sz w:val="22"/>
          <w:szCs w:val="22"/>
        </w:rPr>
      </w:pPr>
      <w:r w:rsidRPr="00547D2F">
        <w:rPr>
          <w:sz w:val="22"/>
          <w:szCs w:val="22"/>
        </w:rPr>
        <w:t xml:space="preserve">Sudėtyje yra laktozės </w:t>
      </w:r>
      <w:r w:rsidRPr="00547D2F">
        <w:rPr>
          <w:noProof/>
          <w:sz w:val="22"/>
          <w:szCs w:val="22"/>
        </w:rPr>
        <w:t>monohidrato</w:t>
      </w:r>
      <w:r w:rsidRPr="00547D2F">
        <w:rPr>
          <w:sz w:val="22"/>
          <w:szCs w:val="22"/>
        </w:rPr>
        <w:t>.</w:t>
      </w:r>
    </w:p>
    <w:p w14:paraId="1D232C78" w14:textId="77777777" w:rsidR="002A6C56" w:rsidRPr="00116F77" w:rsidRDefault="002A6C56" w:rsidP="006B5B82">
      <w:pPr>
        <w:pStyle w:val="BTEMEASMCA"/>
      </w:pPr>
    </w:p>
    <w:p w14:paraId="696DC7D7" w14:textId="77777777" w:rsidR="002A6C56" w:rsidRPr="00547D2F" w:rsidRDefault="002A6C56" w:rsidP="006B5B82">
      <w:pPr>
        <w:pStyle w:val="BTEMEASMCA"/>
      </w:pPr>
    </w:p>
    <w:p w14:paraId="3398718D" w14:textId="77777777" w:rsidR="002A6C56" w:rsidRPr="00547D2F" w:rsidRDefault="002A6C56" w:rsidP="002A6C56">
      <w:pPr>
        <w:pStyle w:val="PI-1labEMEASMCA"/>
      </w:pPr>
      <w:r w:rsidRPr="00547D2F">
        <w:t>4.</w:t>
      </w:r>
      <w:r w:rsidRPr="00547D2F">
        <w:tab/>
        <w:t>FARMACINĖ FORMA IR KIEKIS PAKUOTĖJE</w:t>
      </w:r>
    </w:p>
    <w:p w14:paraId="7A48FE05" w14:textId="77777777" w:rsidR="002A6C56" w:rsidRPr="00116F77" w:rsidRDefault="002A6C56" w:rsidP="006B5B82">
      <w:pPr>
        <w:pStyle w:val="BTEMEASMCA"/>
      </w:pPr>
    </w:p>
    <w:p w14:paraId="5D45F0D0" w14:textId="77777777" w:rsidR="002A6C56" w:rsidRPr="00547D2F" w:rsidRDefault="002A6C56" w:rsidP="002A6C56">
      <w:pPr>
        <w:rPr>
          <w:sz w:val="22"/>
          <w:szCs w:val="22"/>
        </w:rPr>
      </w:pPr>
      <w:r w:rsidRPr="00547D2F">
        <w:rPr>
          <w:sz w:val="22"/>
          <w:szCs w:val="22"/>
        </w:rPr>
        <w:t>30 tablečių</w:t>
      </w:r>
    </w:p>
    <w:p w14:paraId="5F344416" w14:textId="77777777" w:rsidR="002A6C56" w:rsidRPr="00547D2F" w:rsidRDefault="002A6C56" w:rsidP="002A6C56">
      <w:pPr>
        <w:rPr>
          <w:sz w:val="22"/>
          <w:szCs w:val="22"/>
        </w:rPr>
      </w:pPr>
      <w:r w:rsidRPr="003D1D2A">
        <w:rPr>
          <w:sz w:val="22"/>
          <w:szCs w:val="22"/>
          <w:highlight w:val="lightGray"/>
        </w:rPr>
        <w:t>100 tablečių</w:t>
      </w:r>
    </w:p>
    <w:p w14:paraId="7324E8BD" w14:textId="77777777" w:rsidR="002A6C56" w:rsidRPr="00116F77" w:rsidRDefault="002A6C56" w:rsidP="006B5B82">
      <w:pPr>
        <w:pStyle w:val="BTEMEASMCA"/>
      </w:pPr>
    </w:p>
    <w:p w14:paraId="6A019850" w14:textId="77777777" w:rsidR="002A6C56" w:rsidRPr="00547D2F" w:rsidRDefault="002A6C56" w:rsidP="006B5B82">
      <w:pPr>
        <w:pStyle w:val="BTEMEASMCA"/>
      </w:pPr>
    </w:p>
    <w:p w14:paraId="5A3D266D" w14:textId="77777777" w:rsidR="002A6C56" w:rsidRPr="00547D2F" w:rsidRDefault="002A6C56" w:rsidP="002A6C56">
      <w:pPr>
        <w:pStyle w:val="PI-1labEMEASMCA"/>
        <w:rPr>
          <w:highlight w:val="lightGray"/>
        </w:rPr>
      </w:pPr>
      <w:r w:rsidRPr="00547D2F">
        <w:t>5.</w:t>
      </w:r>
      <w:r w:rsidRPr="00547D2F">
        <w:tab/>
        <w:t>VARTOJIMO METODAS IR BŪDAS (-AI)</w:t>
      </w:r>
    </w:p>
    <w:p w14:paraId="76F81CFA" w14:textId="77777777" w:rsidR="002A6C56" w:rsidRPr="00116F77" w:rsidRDefault="002A6C56" w:rsidP="006B5B82">
      <w:pPr>
        <w:pStyle w:val="BTEMEASMCA"/>
      </w:pPr>
    </w:p>
    <w:p w14:paraId="277CACEA" w14:textId="77777777" w:rsidR="002A6C56" w:rsidRPr="00547D2F" w:rsidRDefault="002A6C56" w:rsidP="002A6C56">
      <w:pPr>
        <w:rPr>
          <w:sz w:val="22"/>
          <w:szCs w:val="22"/>
        </w:rPr>
      </w:pPr>
      <w:r w:rsidRPr="00547D2F">
        <w:rPr>
          <w:sz w:val="22"/>
          <w:szCs w:val="22"/>
        </w:rPr>
        <w:t>Vartoti per burną.</w:t>
      </w:r>
    </w:p>
    <w:p w14:paraId="75025DDA" w14:textId="77777777" w:rsidR="002A6C56" w:rsidRPr="00116F77" w:rsidRDefault="002A6C56" w:rsidP="002A6C56">
      <w:pPr>
        <w:pStyle w:val="Pagrindinistekstas"/>
        <w:spacing w:after="0"/>
        <w:rPr>
          <w:sz w:val="22"/>
        </w:rPr>
      </w:pPr>
      <w:r w:rsidRPr="00116F77">
        <w:rPr>
          <w:sz w:val="22"/>
        </w:rPr>
        <w:t>Prieš vartojimą perskaitykite pakuotės lapelį.</w:t>
      </w:r>
    </w:p>
    <w:p w14:paraId="76D77405" w14:textId="77777777" w:rsidR="002A6C56" w:rsidRPr="00547D2F" w:rsidRDefault="002A6C56" w:rsidP="006B5B82">
      <w:pPr>
        <w:pStyle w:val="BTEMEASMCA"/>
      </w:pPr>
    </w:p>
    <w:p w14:paraId="428ADF86" w14:textId="77777777" w:rsidR="002A6C56" w:rsidRPr="00547D2F" w:rsidRDefault="002A6C56" w:rsidP="006B5B82">
      <w:pPr>
        <w:pStyle w:val="BTEMEASMCA"/>
      </w:pPr>
    </w:p>
    <w:p w14:paraId="64ADED52" w14:textId="77777777" w:rsidR="002A6C56" w:rsidRPr="003D1D2A" w:rsidRDefault="002A6C56" w:rsidP="002A6C56">
      <w:pPr>
        <w:pStyle w:val="PI-1labEMEASMCA"/>
      </w:pPr>
      <w:r w:rsidRPr="00547D2F">
        <w:t>6.</w:t>
      </w:r>
      <w:r w:rsidRPr="00547D2F">
        <w:tab/>
        <w:t>SPECIALUS ĮSPĖJIMAS, KAD VAISTINĮ PREPARATĄ BŪTINA LAIKYTI VAIKAMS NEPASTEBIMOJE IR NEPASIEKIAMOJE VIETOJE</w:t>
      </w:r>
    </w:p>
    <w:p w14:paraId="7F76543A" w14:textId="77777777" w:rsidR="002A6C56" w:rsidRPr="00116F77" w:rsidRDefault="002A6C56" w:rsidP="006B5B82">
      <w:pPr>
        <w:pStyle w:val="BTEMEASMCA"/>
      </w:pPr>
    </w:p>
    <w:p w14:paraId="798A356B" w14:textId="77777777" w:rsidR="002A6C56" w:rsidRPr="00547D2F" w:rsidRDefault="002A6C56" w:rsidP="006B5B82">
      <w:pPr>
        <w:pStyle w:val="BTEMEASMCA"/>
      </w:pPr>
      <w:r w:rsidRPr="00547D2F">
        <w:t>Laikyti vaikams nepastebimoje ir nepasiekiamoje vietoje.</w:t>
      </w:r>
    </w:p>
    <w:p w14:paraId="46304FEB" w14:textId="77777777" w:rsidR="002A6C56" w:rsidRPr="00547D2F" w:rsidRDefault="002A6C56" w:rsidP="006B5B82">
      <w:pPr>
        <w:pStyle w:val="BTEMEASMCA"/>
      </w:pPr>
    </w:p>
    <w:p w14:paraId="4676C290" w14:textId="77777777" w:rsidR="002A6C56" w:rsidRPr="00547D2F" w:rsidRDefault="002A6C56" w:rsidP="006B5B82">
      <w:pPr>
        <w:pStyle w:val="BTEMEASMCA"/>
      </w:pPr>
    </w:p>
    <w:p w14:paraId="5512E022" w14:textId="77777777" w:rsidR="002A6C56" w:rsidRPr="00547D2F" w:rsidRDefault="002A6C56" w:rsidP="002A6C56">
      <w:pPr>
        <w:pStyle w:val="PI-1labEMEASMCA"/>
        <w:rPr>
          <w:highlight w:val="lightGray"/>
        </w:rPr>
      </w:pPr>
      <w:r w:rsidRPr="00547D2F">
        <w:t>7.</w:t>
      </w:r>
      <w:r w:rsidRPr="00547D2F">
        <w:tab/>
        <w:t>KITAS (-I) SPECIALUS (-ŪS) ĮSPĖJIMAS (-AI) (JEI REIKIA)</w:t>
      </w:r>
    </w:p>
    <w:p w14:paraId="502D5FAD" w14:textId="77777777" w:rsidR="002A6C56" w:rsidRPr="00116F77" w:rsidRDefault="002A6C56" w:rsidP="006B5B82">
      <w:pPr>
        <w:pStyle w:val="BTEMEASMCA"/>
      </w:pPr>
    </w:p>
    <w:p w14:paraId="77BC5C31" w14:textId="77777777" w:rsidR="002A6C56" w:rsidRPr="00547D2F" w:rsidRDefault="002A6C56" w:rsidP="006B5B82">
      <w:pPr>
        <w:pStyle w:val="BTEMEASMCA"/>
      </w:pPr>
    </w:p>
    <w:p w14:paraId="1029B6AB" w14:textId="77777777" w:rsidR="002A6C56" w:rsidRPr="00547D2F" w:rsidRDefault="002A6C56" w:rsidP="002A6C56">
      <w:pPr>
        <w:pStyle w:val="PI-1labEMEASMCA"/>
        <w:rPr>
          <w:highlight w:val="lightGray"/>
        </w:rPr>
      </w:pPr>
      <w:r w:rsidRPr="00547D2F">
        <w:t>8.</w:t>
      </w:r>
      <w:r w:rsidRPr="00547D2F">
        <w:tab/>
        <w:t>TINKAMUMO LAIKAS</w:t>
      </w:r>
    </w:p>
    <w:p w14:paraId="2B518322" w14:textId="77777777" w:rsidR="002A6C56" w:rsidRPr="00116F77" w:rsidRDefault="002A6C56" w:rsidP="006B5B82">
      <w:pPr>
        <w:pStyle w:val="BTEMEASMCA"/>
      </w:pPr>
    </w:p>
    <w:p w14:paraId="71206DFD" w14:textId="77777777" w:rsidR="002A6C56" w:rsidRPr="00547D2F" w:rsidRDefault="002A6C56" w:rsidP="006B5B82">
      <w:pPr>
        <w:pStyle w:val="BTEMEASMCA"/>
      </w:pPr>
      <w:r>
        <w:t>EXP</w:t>
      </w:r>
      <w:r w:rsidRPr="00547D2F">
        <w:t xml:space="preserve"> {MM YYYY}</w:t>
      </w:r>
    </w:p>
    <w:p w14:paraId="04287D6C" w14:textId="77777777" w:rsidR="002A6C56" w:rsidRPr="00547D2F" w:rsidRDefault="002A6C56" w:rsidP="006B5B82">
      <w:pPr>
        <w:pStyle w:val="BTEMEASMCA"/>
      </w:pPr>
    </w:p>
    <w:p w14:paraId="20604B1D" w14:textId="77777777" w:rsidR="002A6C56" w:rsidRPr="00547D2F" w:rsidRDefault="002A6C56" w:rsidP="006B5B82">
      <w:pPr>
        <w:pStyle w:val="BTEMEASMCA"/>
      </w:pPr>
    </w:p>
    <w:p w14:paraId="292E57D3" w14:textId="77777777" w:rsidR="002A6C56" w:rsidRPr="00547D2F" w:rsidRDefault="002A6C56" w:rsidP="002A6C56">
      <w:pPr>
        <w:pStyle w:val="PI-1labEMEASMCA"/>
      </w:pPr>
      <w:r w:rsidRPr="00547D2F">
        <w:t>9.</w:t>
      </w:r>
      <w:r w:rsidRPr="00547D2F">
        <w:tab/>
        <w:t>SPECIALIOS LAIKYMO SĄLYGOS</w:t>
      </w:r>
    </w:p>
    <w:p w14:paraId="71EC0DA5" w14:textId="77777777" w:rsidR="002A6C56" w:rsidRPr="00116F77" w:rsidRDefault="002A6C56" w:rsidP="006B5B82">
      <w:pPr>
        <w:pStyle w:val="BTEMEASMCA"/>
      </w:pPr>
    </w:p>
    <w:p w14:paraId="07D46489" w14:textId="77777777" w:rsidR="002A6C56" w:rsidRPr="00547D2F" w:rsidRDefault="002A6C56" w:rsidP="002A6C56">
      <w:pPr>
        <w:rPr>
          <w:sz w:val="22"/>
          <w:szCs w:val="22"/>
        </w:rPr>
      </w:pPr>
      <w:r w:rsidRPr="00547D2F">
        <w:rPr>
          <w:sz w:val="22"/>
          <w:szCs w:val="22"/>
        </w:rPr>
        <w:t>Laikyti ne aukštesnėje kaip 25 </w:t>
      </w:r>
      <w:r w:rsidRPr="00547D2F">
        <w:rPr>
          <w:sz w:val="22"/>
          <w:szCs w:val="22"/>
        </w:rPr>
        <w:sym w:font="Symbol" w:char="F0B0"/>
      </w:r>
      <w:r w:rsidRPr="00547D2F">
        <w:rPr>
          <w:sz w:val="22"/>
          <w:szCs w:val="22"/>
        </w:rPr>
        <w:t>C temperatūroje.</w:t>
      </w:r>
    </w:p>
    <w:p w14:paraId="7A219D54" w14:textId="77777777" w:rsidR="002A6C56" w:rsidRPr="00547D2F" w:rsidRDefault="002A6C56" w:rsidP="002A6C56">
      <w:pPr>
        <w:rPr>
          <w:sz w:val="22"/>
          <w:szCs w:val="22"/>
        </w:rPr>
      </w:pPr>
      <w:r w:rsidRPr="003D1D2A">
        <w:rPr>
          <w:sz w:val="22"/>
          <w:szCs w:val="22"/>
        </w:rPr>
        <w:t xml:space="preserve">Laikyti gamintojo pakuotėje, kad </w:t>
      </w:r>
      <w:r>
        <w:rPr>
          <w:sz w:val="22"/>
          <w:szCs w:val="22"/>
        </w:rPr>
        <w:t>vaistas</w:t>
      </w:r>
      <w:r w:rsidRPr="003D1D2A">
        <w:rPr>
          <w:sz w:val="22"/>
          <w:szCs w:val="22"/>
        </w:rPr>
        <w:t xml:space="preserve"> būtų apsaugotas nuo šviesos ir </w:t>
      </w:r>
      <w:r w:rsidRPr="00547D2F">
        <w:rPr>
          <w:sz w:val="22"/>
          <w:szCs w:val="22"/>
        </w:rPr>
        <w:t>drėgmės.</w:t>
      </w:r>
    </w:p>
    <w:p w14:paraId="769D9D3E" w14:textId="77777777" w:rsidR="002A6C56" w:rsidRPr="00116F77" w:rsidRDefault="002A6C56" w:rsidP="006B5B82">
      <w:pPr>
        <w:pStyle w:val="BTEMEASMCA"/>
      </w:pPr>
    </w:p>
    <w:p w14:paraId="17A64BF0" w14:textId="77777777" w:rsidR="002A6C56" w:rsidRPr="00547D2F" w:rsidRDefault="002A6C56" w:rsidP="006B5B82">
      <w:pPr>
        <w:pStyle w:val="BTEMEASMCA"/>
      </w:pPr>
    </w:p>
    <w:p w14:paraId="61BBE5C4" w14:textId="77777777" w:rsidR="002A6C56" w:rsidRPr="00547D2F" w:rsidRDefault="002A6C56" w:rsidP="002A6C56">
      <w:pPr>
        <w:pStyle w:val="PI-1labEMEASMCA"/>
      </w:pPr>
      <w:r w:rsidRPr="00547D2F">
        <w:lastRenderedPageBreak/>
        <w:t>10.</w:t>
      </w:r>
      <w:r w:rsidRPr="00547D2F">
        <w:tab/>
        <w:t xml:space="preserve">SPECIALIOS ATSARGUMO PRIEMONĖS DĖL NESUVARTOTO </w:t>
      </w:r>
      <w:r w:rsidRPr="00547D2F">
        <w:rPr>
          <w:bCs/>
        </w:rPr>
        <w:t xml:space="preserve">VAISTINIO PREPARATO AR JO ATLIEKŲ </w:t>
      </w:r>
      <w:r w:rsidRPr="003D1D2A">
        <w:t>TVARKYMO (JEI REIKIA)</w:t>
      </w:r>
    </w:p>
    <w:p w14:paraId="006A7729" w14:textId="77777777" w:rsidR="002A6C56" w:rsidRPr="00116F77" w:rsidRDefault="002A6C56" w:rsidP="006B5B82">
      <w:pPr>
        <w:pStyle w:val="BTEMEASMCA"/>
      </w:pPr>
    </w:p>
    <w:p w14:paraId="0F6A030A" w14:textId="77777777" w:rsidR="002A6C56" w:rsidRPr="00547D2F" w:rsidRDefault="002A6C56" w:rsidP="006B5B82">
      <w:pPr>
        <w:pStyle w:val="BTEMEASMCA"/>
      </w:pPr>
    </w:p>
    <w:p w14:paraId="71035160" w14:textId="77777777" w:rsidR="002A6C56" w:rsidRPr="00547D2F" w:rsidRDefault="002A6C56" w:rsidP="002A6C56">
      <w:pPr>
        <w:pStyle w:val="PI-1labEMEASMCA"/>
      </w:pPr>
      <w:r w:rsidRPr="00547D2F">
        <w:t>11.</w:t>
      </w:r>
      <w:r w:rsidRPr="00547D2F">
        <w:tab/>
        <w:t>R</w:t>
      </w:r>
      <w:r>
        <w:t>EGISTRUOTOJO</w:t>
      </w:r>
      <w:r w:rsidRPr="00547D2F">
        <w:t xml:space="preserve"> PAVADINIMAS IR ADRESAS</w:t>
      </w:r>
    </w:p>
    <w:p w14:paraId="2755C4CD" w14:textId="77777777" w:rsidR="002A6C56" w:rsidRPr="00116F77" w:rsidRDefault="002A6C56" w:rsidP="006B5B82">
      <w:pPr>
        <w:pStyle w:val="BTEMEASMCA"/>
      </w:pPr>
    </w:p>
    <w:p w14:paraId="206BC484" w14:textId="77777777" w:rsidR="002A6C56" w:rsidRPr="00116F77" w:rsidRDefault="002A6C56" w:rsidP="002A6C56">
      <w:pPr>
        <w:pStyle w:val="PI-2EMEASMCA"/>
      </w:pPr>
      <w:r w:rsidRPr="000818BD">
        <w:rPr>
          <w:highlight w:val="lightGray"/>
        </w:rPr>
        <w:t>&lt;Logo&gt;</w:t>
      </w:r>
      <w:r w:rsidRPr="00116F77">
        <w:t>Grindex</w:t>
      </w:r>
    </w:p>
    <w:p w14:paraId="615EBFD6" w14:textId="77777777" w:rsidR="002A6C56" w:rsidRPr="00547D2F" w:rsidRDefault="002A6C56" w:rsidP="006B5B82">
      <w:pPr>
        <w:pStyle w:val="BTEMEASMCA"/>
      </w:pPr>
      <w:r w:rsidRPr="00547D2F">
        <w:t>AS GRINDEKS. Krustpils iela 53, Rīga, LV-1057, Latvija</w:t>
      </w:r>
    </w:p>
    <w:p w14:paraId="0AF26450" w14:textId="77777777" w:rsidR="002A6C56" w:rsidRPr="00547D2F" w:rsidRDefault="002A6C56" w:rsidP="006B5B82">
      <w:pPr>
        <w:pStyle w:val="BTEMEASMCA"/>
      </w:pPr>
    </w:p>
    <w:p w14:paraId="0FFF164D" w14:textId="77777777" w:rsidR="002A6C56" w:rsidRPr="00547D2F" w:rsidRDefault="002A6C56" w:rsidP="006B5B82">
      <w:pPr>
        <w:pStyle w:val="BTEMEASMCA"/>
      </w:pPr>
    </w:p>
    <w:p w14:paraId="48073527" w14:textId="77777777" w:rsidR="002A6C56" w:rsidRPr="00547D2F" w:rsidRDefault="002A6C56" w:rsidP="002A6C56">
      <w:pPr>
        <w:pStyle w:val="PI-1labEMEASMCA"/>
      </w:pPr>
      <w:r w:rsidRPr="00547D2F">
        <w:t>12.</w:t>
      </w:r>
      <w:r w:rsidRPr="00547D2F">
        <w:tab/>
        <w:t>R</w:t>
      </w:r>
      <w:r>
        <w:t>EGISTRACIJOS</w:t>
      </w:r>
      <w:r w:rsidRPr="00547D2F">
        <w:t xml:space="preserve"> PAŽYMĖJIMO NUMERIS (-IAI)</w:t>
      </w:r>
    </w:p>
    <w:p w14:paraId="578F0750" w14:textId="77777777" w:rsidR="002A6C56" w:rsidRPr="00116F77" w:rsidRDefault="002A6C56" w:rsidP="006B5B82">
      <w:pPr>
        <w:pStyle w:val="BTEMEASMCA"/>
      </w:pPr>
    </w:p>
    <w:p w14:paraId="2518625A" w14:textId="77777777" w:rsidR="002A6C56" w:rsidRPr="00547D2F" w:rsidRDefault="002A6C56" w:rsidP="002A6C56">
      <w:pPr>
        <w:rPr>
          <w:sz w:val="22"/>
          <w:szCs w:val="22"/>
        </w:rPr>
      </w:pPr>
      <w:r w:rsidRPr="00547D2F">
        <w:rPr>
          <w:sz w:val="22"/>
          <w:szCs w:val="22"/>
          <w:highlight w:val="lightGray"/>
        </w:rPr>
        <w:t>N30 –</w:t>
      </w:r>
      <w:r w:rsidRPr="00547D2F">
        <w:rPr>
          <w:sz w:val="22"/>
          <w:szCs w:val="22"/>
        </w:rPr>
        <w:t xml:space="preserve"> LT/1/02/2756/001</w:t>
      </w:r>
    </w:p>
    <w:p w14:paraId="3381EBD1" w14:textId="77777777" w:rsidR="002A6C56" w:rsidRPr="00547D2F" w:rsidRDefault="002A6C56" w:rsidP="002A6C56">
      <w:pPr>
        <w:rPr>
          <w:sz w:val="22"/>
          <w:szCs w:val="22"/>
        </w:rPr>
      </w:pPr>
      <w:r w:rsidRPr="003D1D2A">
        <w:rPr>
          <w:sz w:val="22"/>
          <w:szCs w:val="22"/>
          <w:highlight w:val="lightGray"/>
        </w:rPr>
        <w:t>N100 – LT/1/02/2756/002</w:t>
      </w:r>
    </w:p>
    <w:p w14:paraId="1A407197" w14:textId="77777777" w:rsidR="002A6C56" w:rsidRPr="00547D2F" w:rsidRDefault="002A6C56" w:rsidP="002A6C56">
      <w:pPr>
        <w:rPr>
          <w:sz w:val="22"/>
          <w:szCs w:val="22"/>
        </w:rPr>
      </w:pPr>
    </w:p>
    <w:p w14:paraId="35527E54" w14:textId="77777777" w:rsidR="002A6C56" w:rsidRPr="00116F77" w:rsidRDefault="002A6C56" w:rsidP="006B5B82">
      <w:pPr>
        <w:pStyle w:val="BTEMEASMCA"/>
      </w:pPr>
    </w:p>
    <w:p w14:paraId="38C53981" w14:textId="77777777" w:rsidR="002A6C56" w:rsidRPr="00547D2F" w:rsidRDefault="002A6C56" w:rsidP="002A6C56">
      <w:pPr>
        <w:pStyle w:val="PI-1labEMEASMCA"/>
      </w:pPr>
      <w:r w:rsidRPr="00547D2F">
        <w:t>13.</w:t>
      </w:r>
      <w:r w:rsidRPr="00547D2F">
        <w:tab/>
        <w:t>SERIJOS NUMERIS</w:t>
      </w:r>
    </w:p>
    <w:p w14:paraId="013BCD4E" w14:textId="77777777" w:rsidR="002A6C56" w:rsidRPr="00116F77" w:rsidRDefault="002A6C56" w:rsidP="006B5B82">
      <w:pPr>
        <w:pStyle w:val="BTEMEASMCA"/>
      </w:pPr>
    </w:p>
    <w:p w14:paraId="6E3FC8BA" w14:textId="77777777" w:rsidR="002A6C56" w:rsidRPr="00547D2F" w:rsidRDefault="002A6C56" w:rsidP="002A6C56">
      <w:pPr>
        <w:pStyle w:val="Pagrindinistekstas"/>
        <w:spacing w:after="0"/>
        <w:rPr>
          <w:sz w:val="22"/>
        </w:rPr>
      </w:pPr>
      <w:r>
        <w:rPr>
          <w:sz w:val="22"/>
        </w:rPr>
        <w:t>Lot</w:t>
      </w:r>
    </w:p>
    <w:p w14:paraId="20048BE6" w14:textId="77777777" w:rsidR="002A6C56" w:rsidRPr="00547D2F" w:rsidRDefault="002A6C56" w:rsidP="006B5B82">
      <w:pPr>
        <w:pStyle w:val="BTEMEASMCA"/>
      </w:pPr>
    </w:p>
    <w:p w14:paraId="6977AD06" w14:textId="77777777" w:rsidR="002A6C56" w:rsidRPr="00547D2F" w:rsidRDefault="002A6C56" w:rsidP="006B5B82">
      <w:pPr>
        <w:pStyle w:val="BTEMEASMCA"/>
      </w:pPr>
    </w:p>
    <w:p w14:paraId="2F35C168" w14:textId="77777777" w:rsidR="002A6C56" w:rsidRPr="00547D2F" w:rsidRDefault="002A6C56" w:rsidP="002A6C56">
      <w:pPr>
        <w:pStyle w:val="PI-1labEMEASMCA"/>
      </w:pPr>
      <w:r w:rsidRPr="00547D2F">
        <w:t>14.</w:t>
      </w:r>
      <w:r w:rsidRPr="00547D2F">
        <w:tab/>
        <w:t>PARDAVIMO (IŠDAVIMO) TVARKA</w:t>
      </w:r>
    </w:p>
    <w:p w14:paraId="3C4980C8" w14:textId="77777777" w:rsidR="002A6C56" w:rsidRPr="00116F77" w:rsidRDefault="002A6C56" w:rsidP="006B5B82">
      <w:pPr>
        <w:pStyle w:val="BTEMEASMCA"/>
      </w:pPr>
    </w:p>
    <w:p w14:paraId="6ADE55DD" w14:textId="77777777" w:rsidR="002A6C56" w:rsidRPr="00547D2F" w:rsidRDefault="002A6C56" w:rsidP="006B5B82">
      <w:pPr>
        <w:pStyle w:val="BTEMEASMCA"/>
      </w:pPr>
      <w:r w:rsidRPr="00547D2F">
        <w:t>Receptinis vaist</w:t>
      </w:r>
      <w:r>
        <w:t>as</w:t>
      </w:r>
      <w:r w:rsidR="00647603">
        <w:t>.</w:t>
      </w:r>
    </w:p>
    <w:p w14:paraId="6E90FDFD" w14:textId="77777777" w:rsidR="002A6C56" w:rsidRPr="00547D2F" w:rsidRDefault="002A6C56" w:rsidP="006B5B82">
      <w:pPr>
        <w:pStyle w:val="BTEMEASMCA"/>
      </w:pPr>
    </w:p>
    <w:p w14:paraId="4B6CB2BE" w14:textId="77777777" w:rsidR="002A6C56" w:rsidRPr="00547D2F" w:rsidRDefault="002A6C56" w:rsidP="006B5B82">
      <w:pPr>
        <w:pStyle w:val="BTEMEASMCA"/>
      </w:pPr>
    </w:p>
    <w:p w14:paraId="24120927" w14:textId="77777777" w:rsidR="002A6C56" w:rsidRPr="00547D2F" w:rsidRDefault="002A6C56" w:rsidP="002A6C56">
      <w:pPr>
        <w:pStyle w:val="PI-1labEMEASMCA"/>
      </w:pPr>
      <w:r w:rsidRPr="00547D2F">
        <w:t>15.</w:t>
      </w:r>
      <w:r w:rsidRPr="00547D2F">
        <w:tab/>
        <w:t>VARTOJIMO INSTRUKCIJA</w:t>
      </w:r>
    </w:p>
    <w:p w14:paraId="62F5E6BF" w14:textId="77777777" w:rsidR="002A6C56" w:rsidRPr="00116F77" w:rsidRDefault="002A6C56" w:rsidP="006B5B82">
      <w:pPr>
        <w:pStyle w:val="BTEMEASMCA"/>
      </w:pPr>
    </w:p>
    <w:p w14:paraId="0EA21577" w14:textId="77777777" w:rsidR="002A6C56" w:rsidRPr="00547D2F" w:rsidRDefault="002A6C56" w:rsidP="006B5B82">
      <w:pPr>
        <w:pStyle w:val="BTEMEASMCA"/>
      </w:pPr>
    </w:p>
    <w:p w14:paraId="7B1E352B" w14:textId="77777777" w:rsidR="002A6C56" w:rsidRPr="00547D2F" w:rsidRDefault="002A6C56" w:rsidP="002A6C56">
      <w:pPr>
        <w:pStyle w:val="PI-1labEMEASMCA"/>
      </w:pPr>
      <w:r w:rsidRPr="00547D2F">
        <w:t>16.</w:t>
      </w:r>
      <w:r w:rsidRPr="00547D2F">
        <w:tab/>
        <w:t>INFORMACIJA BRAILIO RAŠTU</w:t>
      </w:r>
    </w:p>
    <w:p w14:paraId="50EAA2A3" w14:textId="77777777" w:rsidR="002A6C56" w:rsidRPr="00116F77" w:rsidRDefault="002A6C56" w:rsidP="006B5B82">
      <w:pPr>
        <w:pStyle w:val="BTEMEASMCA"/>
      </w:pPr>
    </w:p>
    <w:p w14:paraId="546E3655" w14:textId="77777777" w:rsidR="002A6C56" w:rsidRPr="00547D2F" w:rsidRDefault="002A6C56" w:rsidP="002A6C56">
      <w:pPr>
        <w:rPr>
          <w:bCs/>
          <w:sz w:val="22"/>
          <w:szCs w:val="22"/>
        </w:rPr>
      </w:pPr>
      <w:r w:rsidRPr="00547D2F">
        <w:rPr>
          <w:sz w:val="22"/>
          <w:szCs w:val="22"/>
        </w:rPr>
        <w:t>WARFARIN-GRINDEKS</w:t>
      </w:r>
      <w:r w:rsidRPr="00547D2F">
        <w:rPr>
          <w:bCs/>
          <w:sz w:val="22"/>
          <w:szCs w:val="22"/>
        </w:rPr>
        <w:t xml:space="preserve"> 3 mg</w:t>
      </w:r>
    </w:p>
    <w:p w14:paraId="23274308" w14:textId="77777777" w:rsidR="002A6C56" w:rsidRPr="003D1D2A" w:rsidRDefault="002A6C56" w:rsidP="002A6C56">
      <w:pPr>
        <w:rPr>
          <w:bCs/>
          <w:sz w:val="22"/>
          <w:szCs w:val="22"/>
        </w:rPr>
      </w:pPr>
    </w:p>
    <w:p w14:paraId="34434FD1" w14:textId="77777777" w:rsidR="002A6C56" w:rsidRPr="008B3C0D" w:rsidRDefault="002A6C56" w:rsidP="002A6C56">
      <w:pPr>
        <w:tabs>
          <w:tab w:val="left" w:pos="567"/>
        </w:tabs>
        <w:spacing w:line="260" w:lineRule="exact"/>
        <w:rPr>
          <w:noProof/>
          <w:sz w:val="22"/>
          <w:szCs w:val="22"/>
          <w:shd w:val="clear" w:color="auto" w:fill="CCCCCC"/>
        </w:rPr>
      </w:pPr>
    </w:p>
    <w:p w14:paraId="1559CA76" w14:textId="77777777" w:rsidR="002A6C56" w:rsidRPr="00D826EB" w:rsidRDefault="002A6C56" w:rsidP="002A6C56">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z w:val="22"/>
          <w:lang w:val="de-DE"/>
        </w:rPr>
      </w:pPr>
      <w:r w:rsidRPr="00D826EB">
        <w:rPr>
          <w:b/>
          <w:sz w:val="22"/>
          <w:lang w:val="de-DE"/>
        </w:rPr>
        <w:t>17.</w:t>
      </w:r>
      <w:r w:rsidRPr="00D826EB">
        <w:rPr>
          <w:b/>
          <w:sz w:val="22"/>
          <w:lang w:val="de-DE"/>
        </w:rPr>
        <w:tab/>
        <w:t>UNIKALUS IDENTIFIKATORIUS – 2D BRŪKŠNINIS KODAS</w:t>
      </w:r>
    </w:p>
    <w:p w14:paraId="30B8D9EC" w14:textId="77777777" w:rsidR="002A6C56" w:rsidRPr="00D826EB" w:rsidRDefault="002A6C56" w:rsidP="002A6C56">
      <w:pPr>
        <w:tabs>
          <w:tab w:val="left" w:pos="567"/>
        </w:tabs>
        <w:spacing w:line="260" w:lineRule="exact"/>
        <w:rPr>
          <w:sz w:val="22"/>
          <w:lang w:val="de-DE"/>
        </w:rPr>
      </w:pPr>
    </w:p>
    <w:p w14:paraId="3E8D1065" w14:textId="77777777" w:rsidR="002A6C56" w:rsidRPr="00D826EB" w:rsidRDefault="002A6C56" w:rsidP="002A6C56">
      <w:pPr>
        <w:tabs>
          <w:tab w:val="left" w:pos="567"/>
        </w:tabs>
        <w:spacing w:line="260" w:lineRule="exact"/>
        <w:rPr>
          <w:sz w:val="22"/>
          <w:shd w:val="clear" w:color="auto" w:fill="CCCCCC"/>
          <w:lang w:val="de-DE"/>
        </w:rPr>
      </w:pPr>
      <w:r w:rsidRPr="00D826EB">
        <w:rPr>
          <w:sz w:val="22"/>
          <w:highlight w:val="lightGray"/>
          <w:lang w:val="de-DE"/>
        </w:rPr>
        <w:t xml:space="preserve">2D </w:t>
      </w:r>
      <w:proofErr w:type="spellStart"/>
      <w:r w:rsidRPr="00D826EB">
        <w:rPr>
          <w:sz w:val="22"/>
          <w:highlight w:val="lightGray"/>
          <w:lang w:val="de-DE"/>
        </w:rPr>
        <w:t>brūkšninis</w:t>
      </w:r>
      <w:proofErr w:type="spellEnd"/>
      <w:r w:rsidRPr="00D826EB">
        <w:rPr>
          <w:sz w:val="22"/>
          <w:highlight w:val="lightGray"/>
          <w:lang w:val="de-DE"/>
        </w:rPr>
        <w:t xml:space="preserve"> </w:t>
      </w:r>
      <w:proofErr w:type="spellStart"/>
      <w:r w:rsidRPr="00D826EB">
        <w:rPr>
          <w:sz w:val="22"/>
          <w:highlight w:val="lightGray"/>
          <w:lang w:val="de-DE"/>
        </w:rPr>
        <w:t>kodas</w:t>
      </w:r>
      <w:proofErr w:type="spellEnd"/>
      <w:r w:rsidRPr="00D826EB">
        <w:rPr>
          <w:sz w:val="22"/>
          <w:highlight w:val="lightGray"/>
          <w:lang w:val="de-DE"/>
        </w:rPr>
        <w:t xml:space="preserve"> </w:t>
      </w:r>
      <w:proofErr w:type="spellStart"/>
      <w:r w:rsidRPr="00D826EB">
        <w:rPr>
          <w:sz w:val="22"/>
          <w:highlight w:val="lightGray"/>
          <w:lang w:val="de-DE"/>
        </w:rPr>
        <w:t>su</w:t>
      </w:r>
      <w:proofErr w:type="spellEnd"/>
      <w:r w:rsidRPr="00D826EB">
        <w:rPr>
          <w:sz w:val="22"/>
          <w:highlight w:val="lightGray"/>
          <w:lang w:val="de-DE"/>
        </w:rPr>
        <w:t xml:space="preserve"> </w:t>
      </w:r>
      <w:proofErr w:type="spellStart"/>
      <w:r w:rsidRPr="00D826EB">
        <w:rPr>
          <w:sz w:val="22"/>
          <w:highlight w:val="lightGray"/>
          <w:lang w:val="de-DE"/>
        </w:rPr>
        <w:t>nurodytu</w:t>
      </w:r>
      <w:proofErr w:type="spellEnd"/>
      <w:r w:rsidRPr="00D826EB">
        <w:rPr>
          <w:sz w:val="22"/>
          <w:highlight w:val="lightGray"/>
          <w:lang w:val="de-DE"/>
        </w:rPr>
        <w:t xml:space="preserve"> </w:t>
      </w:r>
      <w:proofErr w:type="spellStart"/>
      <w:r w:rsidRPr="00D826EB">
        <w:rPr>
          <w:sz w:val="22"/>
          <w:highlight w:val="lightGray"/>
          <w:lang w:val="de-DE"/>
        </w:rPr>
        <w:t>unikaliu</w:t>
      </w:r>
      <w:proofErr w:type="spellEnd"/>
      <w:r w:rsidRPr="00D826EB">
        <w:rPr>
          <w:sz w:val="22"/>
          <w:highlight w:val="lightGray"/>
          <w:lang w:val="de-DE"/>
        </w:rPr>
        <w:t xml:space="preserve"> </w:t>
      </w:r>
      <w:proofErr w:type="spellStart"/>
      <w:r w:rsidRPr="00D826EB">
        <w:rPr>
          <w:sz w:val="22"/>
          <w:highlight w:val="lightGray"/>
          <w:lang w:val="de-DE"/>
        </w:rPr>
        <w:t>identifikatoriumi</w:t>
      </w:r>
      <w:proofErr w:type="spellEnd"/>
      <w:r w:rsidRPr="00D826EB">
        <w:rPr>
          <w:sz w:val="22"/>
          <w:highlight w:val="lightGray"/>
          <w:lang w:val="de-DE"/>
        </w:rPr>
        <w:t>.</w:t>
      </w:r>
    </w:p>
    <w:p w14:paraId="44BACE7B" w14:textId="77777777" w:rsidR="002A6C56" w:rsidRPr="00D826EB" w:rsidRDefault="002A6C56" w:rsidP="002A6C56">
      <w:pPr>
        <w:tabs>
          <w:tab w:val="left" w:pos="567"/>
        </w:tabs>
        <w:spacing w:line="260" w:lineRule="exact"/>
        <w:rPr>
          <w:sz w:val="22"/>
          <w:lang w:val="de-DE"/>
        </w:rPr>
      </w:pPr>
    </w:p>
    <w:p w14:paraId="4D900BB7" w14:textId="77777777" w:rsidR="002A6C56" w:rsidRPr="00D826EB" w:rsidRDefault="002A6C56" w:rsidP="002A6C56">
      <w:pPr>
        <w:tabs>
          <w:tab w:val="left" w:pos="567"/>
        </w:tabs>
        <w:spacing w:line="260" w:lineRule="exact"/>
        <w:rPr>
          <w:sz w:val="22"/>
          <w:lang w:val="de-DE"/>
        </w:rPr>
      </w:pPr>
    </w:p>
    <w:p w14:paraId="2A1E4CD0" w14:textId="77777777" w:rsidR="002A6C56" w:rsidRPr="00D826EB" w:rsidRDefault="002A6C56" w:rsidP="002A6C56">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z w:val="22"/>
          <w:lang w:val="de-DE"/>
        </w:rPr>
      </w:pPr>
      <w:r w:rsidRPr="00D826EB">
        <w:rPr>
          <w:b/>
          <w:sz w:val="22"/>
          <w:lang w:val="de-DE"/>
        </w:rPr>
        <w:t>18.</w:t>
      </w:r>
      <w:r w:rsidRPr="00D826EB">
        <w:rPr>
          <w:b/>
          <w:sz w:val="22"/>
          <w:lang w:val="de-DE"/>
        </w:rPr>
        <w:tab/>
        <w:t>UNIKALUS IDENTIFIKATORIUS – ŽMONĖMS SUPRANTAMI DUOMENYS</w:t>
      </w:r>
    </w:p>
    <w:p w14:paraId="67759F87" w14:textId="77777777" w:rsidR="002A6C56" w:rsidRPr="00D826EB" w:rsidRDefault="002A6C56" w:rsidP="002A6C56">
      <w:pPr>
        <w:tabs>
          <w:tab w:val="left" w:pos="567"/>
        </w:tabs>
        <w:spacing w:line="260" w:lineRule="exact"/>
        <w:rPr>
          <w:sz w:val="22"/>
          <w:lang w:val="de-DE"/>
        </w:rPr>
      </w:pPr>
    </w:p>
    <w:p w14:paraId="2675E153" w14:textId="77777777" w:rsidR="002A6C56" w:rsidRPr="00D826EB" w:rsidRDefault="002A6C56" w:rsidP="002A6C56">
      <w:pPr>
        <w:tabs>
          <w:tab w:val="left" w:pos="567"/>
        </w:tabs>
        <w:spacing w:line="260" w:lineRule="exact"/>
        <w:rPr>
          <w:color w:val="008000"/>
          <w:sz w:val="22"/>
          <w:lang w:val="de-DE"/>
        </w:rPr>
      </w:pPr>
      <w:r w:rsidRPr="00D826EB">
        <w:rPr>
          <w:sz w:val="22"/>
          <w:lang w:val="de-DE"/>
        </w:rPr>
        <w:t>PC: {</w:t>
      </w:r>
      <w:proofErr w:type="spellStart"/>
      <w:r w:rsidRPr="00D826EB">
        <w:rPr>
          <w:sz w:val="22"/>
          <w:lang w:val="de-DE"/>
        </w:rPr>
        <w:t>numeris</w:t>
      </w:r>
      <w:proofErr w:type="spellEnd"/>
      <w:r w:rsidRPr="00D826EB">
        <w:rPr>
          <w:sz w:val="22"/>
          <w:lang w:val="de-DE"/>
        </w:rPr>
        <w:t xml:space="preserve">} </w:t>
      </w:r>
    </w:p>
    <w:p w14:paraId="1351FA7B" w14:textId="77777777" w:rsidR="002A6C56" w:rsidRPr="00D826EB" w:rsidRDefault="002A6C56" w:rsidP="002A6C56">
      <w:pPr>
        <w:tabs>
          <w:tab w:val="left" w:pos="567"/>
        </w:tabs>
        <w:spacing w:line="260" w:lineRule="exact"/>
        <w:rPr>
          <w:sz w:val="22"/>
          <w:lang w:val="de-DE"/>
        </w:rPr>
      </w:pPr>
      <w:r w:rsidRPr="00D826EB">
        <w:rPr>
          <w:sz w:val="22"/>
          <w:lang w:val="de-DE"/>
        </w:rPr>
        <w:t>SN: {</w:t>
      </w:r>
      <w:proofErr w:type="spellStart"/>
      <w:r w:rsidRPr="00D826EB">
        <w:rPr>
          <w:sz w:val="22"/>
          <w:lang w:val="de-DE"/>
        </w:rPr>
        <w:t>numeris</w:t>
      </w:r>
      <w:proofErr w:type="spellEnd"/>
      <w:r w:rsidRPr="00D826EB">
        <w:rPr>
          <w:sz w:val="22"/>
          <w:lang w:val="de-DE"/>
        </w:rPr>
        <w:t xml:space="preserve">} </w:t>
      </w:r>
    </w:p>
    <w:p w14:paraId="4B03058B" w14:textId="77777777" w:rsidR="002A6C56" w:rsidRPr="00D826EB" w:rsidRDefault="002A6C56" w:rsidP="002A6C56">
      <w:pPr>
        <w:tabs>
          <w:tab w:val="left" w:pos="567"/>
        </w:tabs>
        <w:spacing w:line="260" w:lineRule="exact"/>
        <w:rPr>
          <w:sz w:val="22"/>
          <w:lang w:val="de-DE"/>
        </w:rPr>
      </w:pPr>
      <w:r w:rsidRPr="00D826EB">
        <w:rPr>
          <w:sz w:val="22"/>
          <w:highlight w:val="lightGray"/>
          <w:lang w:val="de-DE"/>
        </w:rPr>
        <w:t>NN: {</w:t>
      </w:r>
      <w:proofErr w:type="spellStart"/>
      <w:r w:rsidRPr="00D826EB">
        <w:rPr>
          <w:sz w:val="22"/>
          <w:highlight w:val="lightGray"/>
          <w:lang w:val="de-DE"/>
        </w:rPr>
        <w:t>numeris</w:t>
      </w:r>
      <w:proofErr w:type="spellEnd"/>
      <w:r w:rsidRPr="00D826EB">
        <w:rPr>
          <w:sz w:val="22"/>
          <w:highlight w:val="lightGray"/>
          <w:lang w:val="de-DE"/>
        </w:rPr>
        <w:t xml:space="preserve">} </w:t>
      </w:r>
    </w:p>
    <w:p w14:paraId="4DF87C90" w14:textId="77777777" w:rsidR="002A6C56" w:rsidRPr="003D1D2A" w:rsidRDefault="002A6C56" w:rsidP="002A6C56">
      <w:pPr>
        <w:rPr>
          <w:bCs/>
          <w:sz w:val="22"/>
          <w:szCs w:val="22"/>
        </w:rPr>
      </w:pPr>
    </w:p>
    <w:p w14:paraId="50CF7CB3" w14:textId="77777777" w:rsidR="002A6C56" w:rsidRPr="00547D2F" w:rsidRDefault="002A6C56" w:rsidP="002A6C56">
      <w:pPr>
        <w:rPr>
          <w:b/>
          <w:bCs/>
          <w:sz w:val="22"/>
          <w:szCs w:val="22"/>
        </w:rPr>
      </w:pPr>
    </w:p>
    <w:p w14:paraId="42EFB771" w14:textId="77777777" w:rsidR="002A6C56" w:rsidRPr="00547D2F" w:rsidRDefault="002A6C56" w:rsidP="002A6C56">
      <w:pPr>
        <w:pStyle w:val="PI-1labEMEASMCA"/>
      </w:pPr>
      <w:r w:rsidRPr="00547D2F">
        <w:rPr>
          <w:b w:val="0"/>
        </w:rPr>
        <w:br w:type="page"/>
      </w:r>
      <w:r w:rsidRPr="00547D2F">
        <w:lastRenderedPageBreak/>
        <w:t>MINIMALI INFORMACIJA ANT MAŽŲ VIDINIŲ</w:t>
      </w:r>
      <w:r w:rsidRPr="00547D2F">
        <w:rPr>
          <w:bCs/>
        </w:rPr>
        <w:t xml:space="preserve"> </w:t>
      </w:r>
      <w:r w:rsidRPr="00547D2F">
        <w:t>PAKUOČIŲ</w:t>
      </w:r>
    </w:p>
    <w:p w14:paraId="015D50C8" w14:textId="77777777" w:rsidR="002A6C56" w:rsidRPr="00547D2F" w:rsidRDefault="002A6C56" w:rsidP="002A6C56">
      <w:pPr>
        <w:pStyle w:val="PI-1labEMEASMCA"/>
      </w:pPr>
    </w:p>
    <w:p w14:paraId="73F0BD41" w14:textId="77777777" w:rsidR="002A6C56" w:rsidRPr="00547D2F" w:rsidRDefault="002A6C56" w:rsidP="002A6C56">
      <w:pPr>
        <w:pStyle w:val="PI-1labEMEASMCA"/>
      </w:pPr>
      <w:r w:rsidRPr="00547D2F">
        <w:t xml:space="preserve">BUTELIUKO ETIKETĖ </w:t>
      </w:r>
    </w:p>
    <w:p w14:paraId="75995415" w14:textId="77777777" w:rsidR="002A6C56" w:rsidRPr="00116F77" w:rsidRDefault="002A6C56" w:rsidP="006B5B82">
      <w:pPr>
        <w:pStyle w:val="BTEMEASMCA"/>
      </w:pPr>
    </w:p>
    <w:p w14:paraId="163B9D8C" w14:textId="77777777" w:rsidR="002A6C56" w:rsidRPr="00547D2F" w:rsidRDefault="002A6C56" w:rsidP="006B5B82">
      <w:pPr>
        <w:pStyle w:val="BTEMEASMCA"/>
      </w:pPr>
    </w:p>
    <w:p w14:paraId="0817B757" w14:textId="77777777" w:rsidR="002A6C56" w:rsidRPr="00547D2F" w:rsidRDefault="002A6C56" w:rsidP="002A6C56">
      <w:pPr>
        <w:pStyle w:val="PI-1labEMEASMCA"/>
      </w:pPr>
      <w:r w:rsidRPr="00547D2F">
        <w:t>1.</w:t>
      </w:r>
      <w:r w:rsidRPr="00547D2F">
        <w:tab/>
        <w:t>VAISTINIO PREPARATO PAVADINIMAS IR VARTOJIMO BŪDAS (-AI)</w:t>
      </w:r>
    </w:p>
    <w:p w14:paraId="10E12FEB" w14:textId="77777777" w:rsidR="002A6C56" w:rsidRPr="00116F77" w:rsidRDefault="002A6C56" w:rsidP="006B5B82">
      <w:pPr>
        <w:pStyle w:val="BTEMEASMCA"/>
      </w:pPr>
    </w:p>
    <w:p w14:paraId="29F7FD66" w14:textId="77777777" w:rsidR="002A6C56" w:rsidRPr="00547D2F" w:rsidRDefault="002A6C56" w:rsidP="002A6C56">
      <w:pPr>
        <w:pStyle w:val="Antrat3"/>
        <w:spacing w:before="0" w:after="0"/>
        <w:rPr>
          <w:rFonts w:ascii="Times New Roman" w:hAnsi="Times New Roman"/>
          <w:b w:val="0"/>
          <w:sz w:val="22"/>
        </w:rPr>
      </w:pPr>
      <w:r w:rsidRPr="00547D2F">
        <w:rPr>
          <w:rFonts w:ascii="Times New Roman" w:hAnsi="Times New Roman"/>
          <w:b w:val="0"/>
          <w:sz w:val="22"/>
        </w:rPr>
        <w:t>WARFARIN-GRINDEKS 3 mg tabletės</w:t>
      </w:r>
    </w:p>
    <w:p w14:paraId="29C10048" w14:textId="77777777" w:rsidR="002A6C56" w:rsidRPr="000818BD" w:rsidRDefault="002A6C56" w:rsidP="002A6C56">
      <w:pPr>
        <w:rPr>
          <w:b/>
          <w:bCs/>
          <w:i/>
          <w:sz w:val="22"/>
          <w:szCs w:val="22"/>
        </w:rPr>
      </w:pPr>
      <w:r w:rsidRPr="000818BD">
        <w:rPr>
          <w:i/>
          <w:sz w:val="22"/>
          <w:szCs w:val="22"/>
        </w:rPr>
        <w:t>warfarinum natricum</w:t>
      </w:r>
    </w:p>
    <w:p w14:paraId="6C3495E8" w14:textId="77777777" w:rsidR="002A6C56" w:rsidRPr="00116F77" w:rsidRDefault="002A6C56" w:rsidP="006B5B82">
      <w:pPr>
        <w:pStyle w:val="BTEMEASMCA"/>
      </w:pPr>
    </w:p>
    <w:p w14:paraId="3867D79F" w14:textId="77777777" w:rsidR="002A6C56" w:rsidRPr="00547D2F" w:rsidRDefault="002A6C56" w:rsidP="006B5B82">
      <w:pPr>
        <w:pStyle w:val="BTEMEASMCA"/>
      </w:pPr>
      <w:r w:rsidRPr="00547D2F">
        <w:t>Vartoti per burną.</w:t>
      </w:r>
    </w:p>
    <w:p w14:paraId="02C7CFCC" w14:textId="77777777" w:rsidR="002A6C56" w:rsidRPr="00547D2F" w:rsidRDefault="002A6C56" w:rsidP="006B5B82">
      <w:pPr>
        <w:pStyle w:val="BTEMEASMCA"/>
      </w:pPr>
    </w:p>
    <w:p w14:paraId="467B8134" w14:textId="77777777" w:rsidR="002A6C56" w:rsidRPr="00547D2F" w:rsidRDefault="002A6C56" w:rsidP="006B5B82">
      <w:pPr>
        <w:pStyle w:val="BTEMEASMCA"/>
      </w:pPr>
    </w:p>
    <w:p w14:paraId="0B18754C" w14:textId="77777777" w:rsidR="002A6C56" w:rsidRPr="00547D2F" w:rsidRDefault="002A6C56" w:rsidP="002A6C56">
      <w:pPr>
        <w:pStyle w:val="PI-1labEMEASMCA"/>
      </w:pPr>
      <w:r w:rsidRPr="00547D2F">
        <w:t>2.</w:t>
      </w:r>
      <w:r w:rsidRPr="00547D2F">
        <w:tab/>
        <w:t>VARTOJIMO METODAS</w:t>
      </w:r>
    </w:p>
    <w:p w14:paraId="4458A114" w14:textId="77777777" w:rsidR="002A6C56" w:rsidRPr="00116F77" w:rsidRDefault="002A6C56" w:rsidP="006B5B82">
      <w:pPr>
        <w:pStyle w:val="BTEMEASMCA"/>
      </w:pPr>
    </w:p>
    <w:p w14:paraId="17284626" w14:textId="77777777" w:rsidR="002A6C56" w:rsidRPr="00547D2F" w:rsidRDefault="002A6C56" w:rsidP="006B5B82">
      <w:pPr>
        <w:pStyle w:val="BTEMEASMCA"/>
      </w:pPr>
    </w:p>
    <w:p w14:paraId="7F17D706" w14:textId="77777777" w:rsidR="002A6C56" w:rsidRPr="00547D2F" w:rsidRDefault="002A6C56" w:rsidP="002A6C56">
      <w:pPr>
        <w:pStyle w:val="PI-1labEMEASMCA"/>
      </w:pPr>
      <w:r w:rsidRPr="00547D2F">
        <w:t>3.</w:t>
      </w:r>
      <w:r w:rsidRPr="00547D2F">
        <w:tab/>
        <w:t>TINKAMUMO LAIKAS</w:t>
      </w:r>
    </w:p>
    <w:p w14:paraId="50A0FC5C" w14:textId="77777777" w:rsidR="002A6C56" w:rsidRPr="00116F77" w:rsidRDefault="002A6C56" w:rsidP="006B5B82">
      <w:pPr>
        <w:pStyle w:val="BTEMEASMCA"/>
      </w:pPr>
    </w:p>
    <w:p w14:paraId="4AFE46F0" w14:textId="77777777" w:rsidR="002A6C56" w:rsidRPr="00547D2F" w:rsidRDefault="002A6C56" w:rsidP="006B5B82">
      <w:pPr>
        <w:pStyle w:val="BTEMEASMCA"/>
      </w:pPr>
      <w:r>
        <w:rPr>
          <w:highlight w:val="lightGray"/>
        </w:rPr>
        <w:t>EXP</w:t>
      </w:r>
      <w:r w:rsidRPr="00547D2F">
        <w:t xml:space="preserve"> {MM YYYY}</w:t>
      </w:r>
    </w:p>
    <w:p w14:paraId="17F44626" w14:textId="77777777" w:rsidR="002A6C56" w:rsidRPr="00547D2F" w:rsidRDefault="002A6C56" w:rsidP="006B5B82">
      <w:pPr>
        <w:pStyle w:val="BTEMEASMCA"/>
      </w:pPr>
    </w:p>
    <w:p w14:paraId="1133D4EF" w14:textId="77777777" w:rsidR="002A6C56" w:rsidRPr="00547D2F" w:rsidRDefault="002A6C56" w:rsidP="006B5B82">
      <w:pPr>
        <w:pStyle w:val="BTEMEASMCA"/>
      </w:pPr>
    </w:p>
    <w:p w14:paraId="0C7C7FFD" w14:textId="77777777" w:rsidR="002A6C56" w:rsidRPr="00547D2F" w:rsidRDefault="002A6C56" w:rsidP="002A6C56">
      <w:pPr>
        <w:pStyle w:val="PI-1labEMEASMCA"/>
        <w:rPr>
          <w:highlight w:val="lightGray"/>
        </w:rPr>
      </w:pPr>
      <w:r w:rsidRPr="00547D2F">
        <w:t>4.</w:t>
      </w:r>
      <w:r w:rsidRPr="00547D2F">
        <w:tab/>
        <w:t>SERIJOS NUMERIS</w:t>
      </w:r>
    </w:p>
    <w:p w14:paraId="1F46B201" w14:textId="77777777" w:rsidR="002A6C56" w:rsidRPr="00116F77" w:rsidRDefault="002A6C56" w:rsidP="006B5B82">
      <w:pPr>
        <w:pStyle w:val="BTEMEASMCA"/>
      </w:pPr>
    </w:p>
    <w:p w14:paraId="76278077" w14:textId="77777777" w:rsidR="002A6C56" w:rsidRPr="00547D2F" w:rsidRDefault="002A6C56" w:rsidP="006B5B82">
      <w:pPr>
        <w:pStyle w:val="BTEMEASMCA"/>
      </w:pPr>
      <w:r>
        <w:rPr>
          <w:highlight w:val="lightGray"/>
        </w:rPr>
        <w:t>Lot</w:t>
      </w:r>
    </w:p>
    <w:p w14:paraId="64784698" w14:textId="77777777" w:rsidR="002A6C56" w:rsidRPr="00547D2F" w:rsidRDefault="002A6C56" w:rsidP="006B5B82">
      <w:pPr>
        <w:pStyle w:val="BTEMEASMCA"/>
      </w:pPr>
    </w:p>
    <w:p w14:paraId="75392EAD" w14:textId="77777777" w:rsidR="002A6C56" w:rsidRPr="00547D2F" w:rsidRDefault="002A6C56" w:rsidP="006B5B82">
      <w:pPr>
        <w:pStyle w:val="BTEMEASMCA"/>
      </w:pPr>
    </w:p>
    <w:p w14:paraId="2DC08D8C" w14:textId="77777777" w:rsidR="002A6C56" w:rsidRPr="00547D2F" w:rsidRDefault="002A6C56" w:rsidP="002A6C56">
      <w:pPr>
        <w:pStyle w:val="PI-1labEMEASMCA"/>
        <w:rPr>
          <w:highlight w:val="lightGray"/>
        </w:rPr>
      </w:pPr>
      <w:r w:rsidRPr="00547D2F">
        <w:t>5.</w:t>
      </w:r>
      <w:r w:rsidRPr="00547D2F">
        <w:tab/>
        <w:t>KIEKIS (MASĖ, TŪRIS ARBA VIENETAI)</w:t>
      </w:r>
    </w:p>
    <w:p w14:paraId="4F030083" w14:textId="77777777" w:rsidR="002A6C56" w:rsidRPr="00116F77" w:rsidRDefault="002A6C56" w:rsidP="006B5B82">
      <w:pPr>
        <w:pStyle w:val="BTEMEASMCA"/>
      </w:pPr>
    </w:p>
    <w:p w14:paraId="41377476" w14:textId="77777777" w:rsidR="002A6C56" w:rsidRPr="00547D2F" w:rsidRDefault="002A6C56" w:rsidP="002A6C56">
      <w:pPr>
        <w:rPr>
          <w:sz w:val="22"/>
          <w:szCs w:val="22"/>
        </w:rPr>
      </w:pPr>
      <w:r w:rsidRPr="00547D2F">
        <w:rPr>
          <w:sz w:val="22"/>
          <w:szCs w:val="22"/>
        </w:rPr>
        <w:t>30 tablečių</w:t>
      </w:r>
    </w:p>
    <w:p w14:paraId="077BA8AA" w14:textId="77777777" w:rsidR="002A6C56" w:rsidRPr="00547D2F" w:rsidRDefault="002A6C56" w:rsidP="002A6C56">
      <w:pPr>
        <w:rPr>
          <w:sz w:val="22"/>
          <w:szCs w:val="22"/>
        </w:rPr>
      </w:pPr>
      <w:r w:rsidRPr="003D1D2A">
        <w:rPr>
          <w:sz w:val="22"/>
          <w:szCs w:val="22"/>
          <w:highlight w:val="lightGray"/>
        </w:rPr>
        <w:t>100 tablečių</w:t>
      </w:r>
    </w:p>
    <w:p w14:paraId="2E023469" w14:textId="77777777" w:rsidR="002A6C56" w:rsidRPr="00116F77" w:rsidRDefault="002A6C56" w:rsidP="006B5B82">
      <w:pPr>
        <w:pStyle w:val="BTEMEASMCA"/>
      </w:pPr>
    </w:p>
    <w:p w14:paraId="25A171E5" w14:textId="77777777" w:rsidR="002A6C56" w:rsidRPr="00547D2F" w:rsidRDefault="002A6C56" w:rsidP="006B5B82">
      <w:pPr>
        <w:pStyle w:val="BTEMEASMCA"/>
      </w:pPr>
    </w:p>
    <w:p w14:paraId="3D9B1830" w14:textId="77777777" w:rsidR="002A6C56" w:rsidRPr="00547D2F" w:rsidRDefault="002A6C56" w:rsidP="002A6C56">
      <w:pPr>
        <w:pStyle w:val="PI-1labEMEASMCA"/>
        <w:rPr>
          <w:highlight w:val="lightGray"/>
        </w:rPr>
      </w:pPr>
      <w:r w:rsidRPr="00547D2F">
        <w:t>6.</w:t>
      </w:r>
      <w:r w:rsidRPr="00547D2F">
        <w:tab/>
        <w:t>KITA</w:t>
      </w:r>
    </w:p>
    <w:p w14:paraId="01FBB38C" w14:textId="77777777" w:rsidR="002A6C56" w:rsidRPr="00116F77" w:rsidRDefault="002A6C56" w:rsidP="006B5B82">
      <w:pPr>
        <w:pStyle w:val="BTEMEASMCA"/>
      </w:pPr>
    </w:p>
    <w:p w14:paraId="3023A7A0" w14:textId="77777777" w:rsidR="002A6C56" w:rsidRPr="00547D2F" w:rsidRDefault="002A6C56" w:rsidP="002A6C56">
      <w:pPr>
        <w:jc w:val="both"/>
        <w:rPr>
          <w:sz w:val="22"/>
          <w:szCs w:val="22"/>
        </w:rPr>
      </w:pPr>
      <w:r>
        <w:rPr>
          <w:sz w:val="22"/>
          <w:szCs w:val="22"/>
        </w:rPr>
        <w:t>Kiekvienoje</w:t>
      </w:r>
      <w:r w:rsidRPr="00547D2F">
        <w:rPr>
          <w:sz w:val="22"/>
          <w:szCs w:val="22"/>
        </w:rPr>
        <w:t xml:space="preserve"> tabletėje yra 3 mg </w:t>
      </w:r>
      <w:r w:rsidRPr="00547D2F">
        <w:rPr>
          <w:iCs/>
          <w:sz w:val="22"/>
          <w:szCs w:val="22"/>
        </w:rPr>
        <w:t xml:space="preserve">varfarino natrio druskos </w:t>
      </w:r>
      <w:r w:rsidRPr="00547D2F">
        <w:rPr>
          <w:sz w:val="22"/>
          <w:szCs w:val="22"/>
        </w:rPr>
        <w:t>(varfarino natrio druskos klatrato pavidalu)</w:t>
      </w:r>
      <w:r w:rsidRPr="00547D2F">
        <w:rPr>
          <w:iCs/>
          <w:sz w:val="22"/>
          <w:szCs w:val="22"/>
        </w:rPr>
        <w:t xml:space="preserve">. </w:t>
      </w:r>
    </w:p>
    <w:p w14:paraId="62E26D95" w14:textId="77777777" w:rsidR="002A6C56" w:rsidRPr="003D1D2A" w:rsidRDefault="002A6C56" w:rsidP="002A6C56">
      <w:pPr>
        <w:ind w:right="113"/>
        <w:rPr>
          <w:noProof/>
          <w:sz w:val="22"/>
          <w:szCs w:val="22"/>
        </w:rPr>
      </w:pPr>
    </w:p>
    <w:p w14:paraId="2392D069" w14:textId="77777777" w:rsidR="002A6C56" w:rsidRPr="00547D2F" w:rsidRDefault="002A6C56" w:rsidP="002A6C56">
      <w:pPr>
        <w:rPr>
          <w:sz w:val="22"/>
          <w:szCs w:val="22"/>
        </w:rPr>
      </w:pPr>
      <w:r w:rsidRPr="00547D2F">
        <w:rPr>
          <w:sz w:val="22"/>
          <w:szCs w:val="22"/>
        </w:rPr>
        <w:t xml:space="preserve">Sudėtyje yra laktozės </w:t>
      </w:r>
      <w:r w:rsidRPr="00547D2F">
        <w:rPr>
          <w:noProof/>
          <w:sz w:val="22"/>
          <w:szCs w:val="22"/>
        </w:rPr>
        <w:t>monohidrato</w:t>
      </w:r>
      <w:r w:rsidRPr="00547D2F">
        <w:rPr>
          <w:sz w:val="22"/>
          <w:szCs w:val="22"/>
        </w:rPr>
        <w:t>.</w:t>
      </w:r>
    </w:p>
    <w:p w14:paraId="52521978" w14:textId="77777777" w:rsidR="002A6C56" w:rsidRPr="00547D2F" w:rsidRDefault="002A6C56" w:rsidP="002A6C56">
      <w:pPr>
        <w:rPr>
          <w:sz w:val="22"/>
          <w:szCs w:val="22"/>
        </w:rPr>
      </w:pPr>
    </w:p>
    <w:p w14:paraId="32A7FBD1" w14:textId="77777777" w:rsidR="002A6C56" w:rsidRPr="00116F77" w:rsidRDefault="002A6C56" w:rsidP="002A6C56">
      <w:pPr>
        <w:pStyle w:val="Antrats"/>
        <w:tabs>
          <w:tab w:val="left" w:pos="720"/>
        </w:tabs>
        <w:rPr>
          <w:sz w:val="22"/>
        </w:rPr>
      </w:pPr>
      <w:r w:rsidRPr="00116F77">
        <w:rPr>
          <w:sz w:val="22"/>
          <w:highlight w:val="lightGray"/>
        </w:rPr>
        <w:t>&lt;Logo&gt;</w:t>
      </w:r>
      <w:r w:rsidRPr="00116F77">
        <w:rPr>
          <w:sz w:val="22"/>
        </w:rPr>
        <w:t xml:space="preserve"> Grindex</w:t>
      </w:r>
    </w:p>
    <w:p w14:paraId="717457FD" w14:textId="77777777" w:rsidR="002A6C56" w:rsidRPr="00547D2F" w:rsidRDefault="002A6C56" w:rsidP="002A6C56">
      <w:pPr>
        <w:pStyle w:val="Antrats"/>
        <w:tabs>
          <w:tab w:val="left" w:pos="720"/>
        </w:tabs>
        <w:rPr>
          <w:sz w:val="22"/>
        </w:rPr>
      </w:pPr>
    </w:p>
    <w:p w14:paraId="176087AA" w14:textId="77777777" w:rsidR="002A6C56" w:rsidRPr="00547D2F" w:rsidRDefault="002A6C56" w:rsidP="002A6C56">
      <w:pPr>
        <w:pStyle w:val="Antrats"/>
        <w:tabs>
          <w:tab w:val="left" w:pos="720"/>
        </w:tabs>
        <w:rPr>
          <w:sz w:val="22"/>
        </w:rPr>
      </w:pPr>
    </w:p>
    <w:p w14:paraId="6D4136E2" w14:textId="77777777" w:rsidR="002A6C56" w:rsidRPr="00547D2F" w:rsidRDefault="002A6C56" w:rsidP="002A6C56">
      <w:pPr>
        <w:pStyle w:val="Antrats"/>
        <w:tabs>
          <w:tab w:val="left" w:pos="720"/>
        </w:tabs>
        <w:rPr>
          <w:sz w:val="22"/>
        </w:rPr>
      </w:pPr>
    </w:p>
    <w:p w14:paraId="79E369CB" w14:textId="77777777" w:rsidR="002A6C56" w:rsidRPr="00547D2F" w:rsidRDefault="002A6C56" w:rsidP="002A6C56">
      <w:pPr>
        <w:pStyle w:val="Antrats"/>
        <w:tabs>
          <w:tab w:val="left" w:pos="720"/>
        </w:tabs>
        <w:rPr>
          <w:sz w:val="22"/>
        </w:rPr>
      </w:pPr>
    </w:p>
    <w:bookmarkEnd w:id="65"/>
    <w:bookmarkEnd w:id="66"/>
    <w:p w14:paraId="245E8DF4" w14:textId="77777777" w:rsidR="002A6C56" w:rsidRPr="00B17334" w:rsidRDefault="002A6C56" w:rsidP="002A6C56">
      <w:pPr>
        <w:pStyle w:val="Antrats"/>
        <w:tabs>
          <w:tab w:val="left" w:pos="720"/>
        </w:tabs>
        <w:rPr>
          <w:caps/>
          <w:color w:val="000000"/>
          <w:sz w:val="22"/>
        </w:rPr>
      </w:pPr>
    </w:p>
    <w:p w14:paraId="5A789132" w14:textId="77777777" w:rsidR="002A6C56" w:rsidRPr="00E679E5" w:rsidRDefault="002A6C56" w:rsidP="00792EA1">
      <w:pPr>
        <w:pStyle w:val="TTEMEASMCA"/>
        <w:rPr>
          <w:lang w:val="lt-LT"/>
        </w:rPr>
      </w:pPr>
    </w:p>
    <w:p w14:paraId="5E6716E9" w14:textId="77777777" w:rsidR="002A6C56" w:rsidRDefault="002A6C56" w:rsidP="002A6C56">
      <w:pPr>
        <w:spacing w:after="200" w:line="276" w:lineRule="auto"/>
        <w:rPr>
          <w:b/>
          <w:caps/>
          <w:sz w:val="22"/>
          <w:szCs w:val="22"/>
        </w:rPr>
      </w:pPr>
      <w:r>
        <w:br w:type="page"/>
      </w:r>
    </w:p>
    <w:p w14:paraId="33E6CA21" w14:textId="77777777" w:rsidR="002A6C56" w:rsidRPr="00547D2F" w:rsidRDefault="002A6C56" w:rsidP="002A6C56">
      <w:pPr>
        <w:pStyle w:val="PI-1labEMEASMCA"/>
      </w:pPr>
      <w:r w:rsidRPr="00547D2F">
        <w:lastRenderedPageBreak/>
        <w:t>INFORMACIJA ANT IŠORINĖS PAKUOTĖS</w:t>
      </w:r>
    </w:p>
    <w:p w14:paraId="37E51387" w14:textId="77777777" w:rsidR="002A6C56" w:rsidRPr="003D1D2A" w:rsidRDefault="002A6C56" w:rsidP="002A6C56">
      <w:pPr>
        <w:pStyle w:val="PI-1labEMEASMCA"/>
      </w:pPr>
    </w:p>
    <w:p w14:paraId="6A2AFD14" w14:textId="77777777" w:rsidR="002A6C56" w:rsidRPr="00547D2F" w:rsidRDefault="002A6C56" w:rsidP="002A6C56">
      <w:pPr>
        <w:pStyle w:val="PI-1labEMEASMCA"/>
        <w:rPr>
          <w:bCs/>
        </w:rPr>
      </w:pPr>
      <w:r w:rsidRPr="00547D2F">
        <w:rPr>
          <w:bCs/>
        </w:rPr>
        <w:t>KARTONO DĖŽUTĖ</w:t>
      </w:r>
    </w:p>
    <w:p w14:paraId="0E3BDCB5" w14:textId="77777777" w:rsidR="002A6C56" w:rsidRPr="00116F77" w:rsidRDefault="002A6C56" w:rsidP="006B5B82">
      <w:pPr>
        <w:pStyle w:val="BTEMEASMCA"/>
      </w:pPr>
    </w:p>
    <w:p w14:paraId="298EC992" w14:textId="77777777" w:rsidR="002A6C56" w:rsidRPr="00547D2F" w:rsidRDefault="002A6C56" w:rsidP="006B5B82">
      <w:pPr>
        <w:pStyle w:val="BTEMEASMCA"/>
      </w:pPr>
    </w:p>
    <w:p w14:paraId="65D7BA42" w14:textId="77777777" w:rsidR="002A6C56" w:rsidRPr="00547D2F" w:rsidRDefault="002A6C56" w:rsidP="002A6C56">
      <w:pPr>
        <w:pStyle w:val="PI-1labEMEASMCA"/>
      </w:pPr>
      <w:r w:rsidRPr="00547D2F">
        <w:t>1.</w:t>
      </w:r>
      <w:r w:rsidRPr="00547D2F">
        <w:tab/>
        <w:t>VAISTINIO PREPARATO PAVADINIMAS</w:t>
      </w:r>
    </w:p>
    <w:p w14:paraId="2011561D" w14:textId="77777777" w:rsidR="002A6C56" w:rsidRPr="00116F77" w:rsidRDefault="002A6C56" w:rsidP="006B5B82">
      <w:pPr>
        <w:pStyle w:val="BTEMEASMCA"/>
      </w:pPr>
    </w:p>
    <w:p w14:paraId="54214BBC" w14:textId="77777777" w:rsidR="002A6C56" w:rsidRPr="00547D2F" w:rsidRDefault="002A6C56" w:rsidP="002A6C56">
      <w:pPr>
        <w:pStyle w:val="Antrat3"/>
        <w:spacing w:before="0" w:after="0"/>
        <w:rPr>
          <w:rFonts w:ascii="Times New Roman" w:hAnsi="Times New Roman"/>
          <w:b w:val="0"/>
          <w:sz w:val="22"/>
        </w:rPr>
      </w:pPr>
      <w:r w:rsidRPr="00547D2F">
        <w:rPr>
          <w:rFonts w:ascii="Times New Roman" w:hAnsi="Times New Roman"/>
          <w:b w:val="0"/>
          <w:sz w:val="22"/>
        </w:rPr>
        <w:t>WARFARIN-GRINDEKS 5 mg tabletės</w:t>
      </w:r>
    </w:p>
    <w:p w14:paraId="1C6343CA" w14:textId="77777777" w:rsidR="002A6C56" w:rsidRPr="000818BD" w:rsidRDefault="002A6C56" w:rsidP="002A6C56">
      <w:pPr>
        <w:rPr>
          <w:b/>
          <w:bCs/>
          <w:i/>
          <w:sz w:val="22"/>
          <w:szCs w:val="22"/>
        </w:rPr>
      </w:pPr>
      <w:r w:rsidRPr="000818BD">
        <w:rPr>
          <w:i/>
          <w:sz w:val="22"/>
          <w:szCs w:val="22"/>
        </w:rPr>
        <w:t>warfarinum natricum</w:t>
      </w:r>
    </w:p>
    <w:p w14:paraId="272C63B7" w14:textId="77777777" w:rsidR="002A6C56" w:rsidRPr="00116F77" w:rsidRDefault="002A6C56" w:rsidP="006B5B82">
      <w:pPr>
        <w:pStyle w:val="BTEMEASMCA"/>
      </w:pPr>
    </w:p>
    <w:p w14:paraId="6CFA3A52" w14:textId="77777777" w:rsidR="002A6C56" w:rsidRPr="00547D2F" w:rsidRDefault="002A6C56" w:rsidP="006B5B82">
      <w:pPr>
        <w:pStyle w:val="BTEMEASMCA"/>
      </w:pPr>
    </w:p>
    <w:p w14:paraId="569C49A2" w14:textId="77777777" w:rsidR="002A6C56" w:rsidRPr="00547D2F" w:rsidRDefault="002A6C56" w:rsidP="002A6C56">
      <w:pPr>
        <w:pStyle w:val="PI-1labEMEASMCA"/>
      </w:pPr>
      <w:r w:rsidRPr="00547D2F">
        <w:t>2.</w:t>
      </w:r>
      <w:r w:rsidRPr="00547D2F">
        <w:tab/>
        <w:t>VEIKLIOJI MEDŽIAGA IR JOS KIEKIS</w:t>
      </w:r>
    </w:p>
    <w:p w14:paraId="44C1B0C8" w14:textId="77777777" w:rsidR="002A6C56" w:rsidRPr="00116F77" w:rsidRDefault="002A6C56" w:rsidP="006B5B82">
      <w:pPr>
        <w:pStyle w:val="BTEMEASMCA"/>
      </w:pPr>
    </w:p>
    <w:p w14:paraId="55A7B5D5" w14:textId="77777777" w:rsidR="002A6C56" w:rsidRPr="00547D2F" w:rsidRDefault="002A6C56" w:rsidP="002A6C56">
      <w:pPr>
        <w:jc w:val="both"/>
        <w:rPr>
          <w:sz w:val="22"/>
          <w:szCs w:val="22"/>
        </w:rPr>
      </w:pPr>
      <w:r>
        <w:rPr>
          <w:sz w:val="22"/>
          <w:szCs w:val="22"/>
        </w:rPr>
        <w:t>Kiekvienoje</w:t>
      </w:r>
      <w:r w:rsidRPr="00547D2F">
        <w:rPr>
          <w:sz w:val="22"/>
          <w:szCs w:val="22"/>
        </w:rPr>
        <w:t xml:space="preserve"> tabletėje yra 5 mg </w:t>
      </w:r>
      <w:r w:rsidRPr="00547D2F">
        <w:rPr>
          <w:iCs/>
          <w:sz w:val="22"/>
          <w:szCs w:val="22"/>
        </w:rPr>
        <w:t xml:space="preserve">varfarino natrio druskos </w:t>
      </w:r>
      <w:r w:rsidRPr="00547D2F">
        <w:rPr>
          <w:sz w:val="22"/>
          <w:szCs w:val="22"/>
        </w:rPr>
        <w:t>(varfarino natrio druskos klatrato pavidalu)</w:t>
      </w:r>
      <w:r w:rsidRPr="00547D2F">
        <w:rPr>
          <w:iCs/>
          <w:sz w:val="22"/>
          <w:szCs w:val="22"/>
        </w:rPr>
        <w:t>.</w:t>
      </w:r>
    </w:p>
    <w:p w14:paraId="1DF789AB" w14:textId="77777777" w:rsidR="002A6C56" w:rsidRPr="00116F77" w:rsidRDefault="002A6C56" w:rsidP="006B5B82">
      <w:pPr>
        <w:pStyle w:val="BTEMEASMCA"/>
      </w:pPr>
    </w:p>
    <w:p w14:paraId="3C691E11" w14:textId="77777777" w:rsidR="002A6C56" w:rsidRPr="00547D2F" w:rsidRDefault="002A6C56" w:rsidP="006B5B82">
      <w:pPr>
        <w:pStyle w:val="BTEMEASMCA"/>
      </w:pPr>
    </w:p>
    <w:p w14:paraId="27B34DD1" w14:textId="77777777" w:rsidR="002A6C56" w:rsidRPr="00547D2F" w:rsidRDefault="002A6C56" w:rsidP="002A6C56">
      <w:pPr>
        <w:pStyle w:val="PI-1labEMEASMCA"/>
        <w:rPr>
          <w:highlight w:val="lightGray"/>
        </w:rPr>
      </w:pPr>
      <w:r w:rsidRPr="00547D2F">
        <w:t>3.</w:t>
      </w:r>
      <w:r w:rsidRPr="00547D2F">
        <w:tab/>
        <w:t>PAGALBINIŲ MEDŽIAGŲ SĄRAŠAS</w:t>
      </w:r>
    </w:p>
    <w:p w14:paraId="24BD0406" w14:textId="77777777" w:rsidR="002A6C56" w:rsidRPr="00116F77" w:rsidRDefault="002A6C56" w:rsidP="006B5B82">
      <w:pPr>
        <w:pStyle w:val="BTEMEASMCA"/>
      </w:pPr>
    </w:p>
    <w:p w14:paraId="02501D65" w14:textId="77777777" w:rsidR="002A6C56" w:rsidRPr="00547D2F" w:rsidRDefault="002A6C56" w:rsidP="002A6C56">
      <w:pPr>
        <w:rPr>
          <w:sz w:val="22"/>
          <w:szCs w:val="22"/>
        </w:rPr>
      </w:pPr>
      <w:r w:rsidRPr="00547D2F">
        <w:rPr>
          <w:sz w:val="22"/>
          <w:szCs w:val="22"/>
        </w:rPr>
        <w:t xml:space="preserve">Sudėtyje yra laktozės </w:t>
      </w:r>
      <w:r w:rsidRPr="00547D2F">
        <w:rPr>
          <w:noProof/>
          <w:sz w:val="22"/>
          <w:szCs w:val="22"/>
        </w:rPr>
        <w:t>monohidrato</w:t>
      </w:r>
      <w:r w:rsidRPr="00547D2F">
        <w:rPr>
          <w:sz w:val="22"/>
          <w:szCs w:val="22"/>
        </w:rPr>
        <w:t>, Ponso 4R (E124).</w:t>
      </w:r>
    </w:p>
    <w:p w14:paraId="56845C8B" w14:textId="77777777" w:rsidR="002A6C56" w:rsidRPr="00116F77" w:rsidRDefault="002A6C56" w:rsidP="006B5B82">
      <w:pPr>
        <w:pStyle w:val="BTEMEASMCA"/>
      </w:pPr>
    </w:p>
    <w:p w14:paraId="2EDF2AD3" w14:textId="77777777" w:rsidR="002A6C56" w:rsidRPr="00547D2F" w:rsidRDefault="002A6C56" w:rsidP="006B5B82">
      <w:pPr>
        <w:pStyle w:val="BTEMEASMCA"/>
      </w:pPr>
    </w:p>
    <w:p w14:paraId="427AA177" w14:textId="77777777" w:rsidR="002A6C56" w:rsidRPr="00547D2F" w:rsidRDefault="002A6C56" w:rsidP="002A6C56">
      <w:pPr>
        <w:pStyle w:val="PI-1labEMEASMCA"/>
      </w:pPr>
      <w:r w:rsidRPr="00547D2F">
        <w:t>4.</w:t>
      </w:r>
      <w:r w:rsidRPr="00547D2F">
        <w:tab/>
        <w:t>FARMACINĖ FORMA IR KIEKIS PAKUOTĖJE</w:t>
      </w:r>
    </w:p>
    <w:p w14:paraId="759130A3" w14:textId="77777777" w:rsidR="002A6C56" w:rsidRPr="00116F77" w:rsidRDefault="002A6C56" w:rsidP="006B5B82">
      <w:pPr>
        <w:pStyle w:val="BTEMEASMCA"/>
      </w:pPr>
    </w:p>
    <w:p w14:paraId="5E03D852" w14:textId="77777777" w:rsidR="002A6C56" w:rsidRPr="00547D2F" w:rsidRDefault="002A6C56" w:rsidP="002A6C56">
      <w:pPr>
        <w:rPr>
          <w:sz w:val="22"/>
          <w:szCs w:val="22"/>
        </w:rPr>
      </w:pPr>
      <w:r w:rsidRPr="00547D2F">
        <w:rPr>
          <w:sz w:val="22"/>
          <w:szCs w:val="22"/>
        </w:rPr>
        <w:t>30 tablečių</w:t>
      </w:r>
    </w:p>
    <w:p w14:paraId="548EAC69" w14:textId="77777777" w:rsidR="002A6C56" w:rsidRPr="00547D2F" w:rsidRDefault="002A6C56" w:rsidP="002A6C56">
      <w:pPr>
        <w:rPr>
          <w:sz w:val="22"/>
          <w:szCs w:val="22"/>
        </w:rPr>
      </w:pPr>
      <w:r w:rsidRPr="003D1D2A">
        <w:rPr>
          <w:sz w:val="22"/>
          <w:szCs w:val="22"/>
          <w:highlight w:val="lightGray"/>
        </w:rPr>
        <w:t>100 tablečių</w:t>
      </w:r>
    </w:p>
    <w:p w14:paraId="00792432" w14:textId="77777777" w:rsidR="002A6C56" w:rsidRPr="00116F77" w:rsidRDefault="002A6C56" w:rsidP="006B5B82">
      <w:pPr>
        <w:pStyle w:val="BTEMEASMCA"/>
      </w:pPr>
    </w:p>
    <w:p w14:paraId="426E42CB" w14:textId="77777777" w:rsidR="002A6C56" w:rsidRPr="00547D2F" w:rsidRDefault="002A6C56" w:rsidP="006B5B82">
      <w:pPr>
        <w:pStyle w:val="BTEMEASMCA"/>
      </w:pPr>
    </w:p>
    <w:p w14:paraId="1B053B2B" w14:textId="77777777" w:rsidR="002A6C56" w:rsidRPr="00547D2F" w:rsidRDefault="002A6C56" w:rsidP="002A6C56">
      <w:pPr>
        <w:pStyle w:val="PI-1labEMEASMCA"/>
        <w:rPr>
          <w:highlight w:val="lightGray"/>
        </w:rPr>
      </w:pPr>
      <w:r w:rsidRPr="00547D2F">
        <w:t>5.</w:t>
      </w:r>
      <w:r w:rsidRPr="00547D2F">
        <w:tab/>
        <w:t>VARTOJIMO METODAS IR BŪDAS (-AI)</w:t>
      </w:r>
    </w:p>
    <w:p w14:paraId="32BBA242" w14:textId="77777777" w:rsidR="002A6C56" w:rsidRPr="00116F77" w:rsidRDefault="002A6C56" w:rsidP="006B5B82">
      <w:pPr>
        <w:pStyle w:val="BTEMEASMCA"/>
      </w:pPr>
    </w:p>
    <w:p w14:paraId="634C9C4F" w14:textId="77777777" w:rsidR="002A6C56" w:rsidRPr="00547D2F" w:rsidRDefault="002A6C56" w:rsidP="002A6C56">
      <w:pPr>
        <w:rPr>
          <w:sz w:val="22"/>
          <w:szCs w:val="22"/>
        </w:rPr>
      </w:pPr>
      <w:r w:rsidRPr="00547D2F">
        <w:rPr>
          <w:sz w:val="22"/>
          <w:szCs w:val="22"/>
        </w:rPr>
        <w:t>Vartoti per burną.</w:t>
      </w:r>
    </w:p>
    <w:p w14:paraId="0D1576D7" w14:textId="77777777" w:rsidR="002A6C56" w:rsidRPr="00116F77" w:rsidRDefault="002A6C56" w:rsidP="002A6C56">
      <w:pPr>
        <w:pStyle w:val="Pagrindinistekstas"/>
        <w:spacing w:after="0"/>
        <w:rPr>
          <w:sz w:val="22"/>
        </w:rPr>
      </w:pPr>
      <w:r w:rsidRPr="00116F77">
        <w:rPr>
          <w:sz w:val="22"/>
        </w:rPr>
        <w:t>Prieš vartojimą perskaitykite pakuotės lapelį.</w:t>
      </w:r>
    </w:p>
    <w:p w14:paraId="0B7CDE6A" w14:textId="77777777" w:rsidR="002A6C56" w:rsidRPr="00547D2F" w:rsidRDefault="002A6C56" w:rsidP="006B5B82">
      <w:pPr>
        <w:pStyle w:val="BTEMEASMCA"/>
      </w:pPr>
    </w:p>
    <w:p w14:paraId="506D46D9" w14:textId="77777777" w:rsidR="002A6C56" w:rsidRPr="00547D2F" w:rsidRDefault="002A6C56" w:rsidP="006B5B82">
      <w:pPr>
        <w:pStyle w:val="BTEMEASMCA"/>
      </w:pPr>
    </w:p>
    <w:p w14:paraId="0B43D178" w14:textId="77777777" w:rsidR="002A6C56" w:rsidRPr="003D1D2A" w:rsidRDefault="002A6C56" w:rsidP="002A6C56">
      <w:pPr>
        <w:pStyle w:val="PI-1labEMEASMCA"/>
      </w:pPr>
      <w:r w:rsidRPr="00547D2F">
        <w:t>6.</w:t>
      </w:r>
      <w:r w:rsidRPr="00547D2F">
        <w:tab/>
        <w:t>SPECIALUS ĮSPĖJIMAS, KAD VAISTINĮ PREPARATĄ BŪTINA LAIKYTI VAIKAMS NEPASTEBIMOJE IR NEPASIEKIAMOJE VIETOJE</w:t>
      </w:r>
    </w:p>
    <w:p w14:paraId="43C7ABE1" w14:textId="77777777" w:rsidR="002A6C56" w:rsidRPr="00116F77" w:rsidRDefault="002A6C56" w:rsidP="006B5B82">
      <w:pPr>
        <w:pStyle w:val="BTEMEASMCA"/>
      </w:pPr>
    </w:p>
    <w:p w14:paraId="5E19B4EC" w14:textId="77777777" w:rsidR="002A6C56" w:rsidRPr="00547D2F" w:rsidRDefault="002A6C56" w:rsidP="006B5B82">
      <w:pPr>
        <w:pStyle w:val="BTEMEASMCA"/>
      </w:pPr>
      <w:r w:rsidRPr="00547D2F">
        <w:t>Laikyti vaikams nepastebimoje ir nepasiekiamoje vietoje.</w:t>
      </w:r>
    </w:p>
    <w:p w14:paraId="1B3EA7F0" w14:textId="77777777" w:rsidR="002A6C56" w:rsidRPr="00547D2F" w:rsidRDefault="002A6C56" w:rsidP="006B5B82">
      <w:pPr>
        <w:pStyle w:val="BTEMEASMCA"/>
      </w:pPr>
    </w:p>
    <w:p w14:paraId="4DBD72BC" w14:textId="77777777" w:rsidR="002A6C56" w:rsidRPr="00547D2F" w:rsidRDefault="002A6C56" w:rsidP="006B5B82">
      <w:pPr>
        <w:pStyle w:val="BTEMEASMCA"/>
      </w:pPr>
    </w:p>
    <w:p w14:paraId="77E77A40" w14:textId="77777777" w:rsidR="002A6C56" w:rsidRPr="00547D2F" w:rsidRDefault="002A6C56" w:rsidP="002A6C56">
      <w:pPr>
        <w:pStyle w:val="PI-1labEMEASMCA"/>
        <w:rPr>
          <w:highlight w:val="lightGray"/>
        </w:rPr>
      </w:pPr>
      <w:r w:rsidRPr="00547D2F">
        <w:t>7.</w:t>
      </w:r>
      <w:r w:rsidRPr="00547D2F">
        <w:tab/>
        <w:t>KITAS (-I) SPECIALUS (-ŪS) ĮSPĖJIMAS (-AI) (JEI REIKIA)</w:t>
      </w:r>
    </w:p>
    <w:p w14:paraId="0649CEEE" w14:textId="77777777" w:rsidR="002A6C56" w:rsidRPr="00116F77" w:rsidRDefault="002A6C56" w:rsidP="006B5B82">
      <w:pPr>
        <w:pStyle w:val="BTEMEASMCA"/>
      </w:pPr>
    </w:p>
    <w:p w14:paraId="589446AB" w14:textId="77777777" w:rsidR="002A6C56" w:rsidRPr="00547D2F" w:rsidRDefault="002A6C56" w:rsidP="006B5B82">
      <w:pPr>
        <w:pStyle w:val="BTEMEASMCA"/>
      </w:pPr>
    </w:p>
    <w:p w14:paraId="4B67EF87" w14:textId="77777777" w:rsidR="002A6C56" w:rsidRPr="00547D2F" w:rsidRDefault="002A6C56" w:rsidP="002A6C56">
      <w:pPr>
        <w:pStyle w:val="PI-1labEMEASMCA"/>
        <w:rPr>
          <w:highlight w:val="lightGray"/>
        </w:rPr>
      </w:pPr>
      <w:r w:rsidRPr="00547D2F">
        <w:t>8.</w:t>
      </w:r>
      <w:r w:rsidRPr="00547D2F">
        <w:tab/>
        <w:t>TINKAMUMO LAIKAS</w:t>
      </w:r>
    </w:p>
    <w:p w14:paraId="6D5CECFA" w14:textId="77777777" w:rsidR="002A6C56" w:rsidRPr="00116F77" w:rsidRDefault="002A6C56" w:rsidP="006B5B82">
      <w:pPr>
        <w:pStyle w:val="BTEMEASMCA"/>
      </w:pPr>
    </w:p>
    <w:p w14:paraId="20FC11FB" w14:textId="77777777" w:rsidR="002A6C56" w:rsidRPr="00547D2F" w:rsidRDefault="002A6C56" w:rsidP="006B5B82">
      <w:pPr>
        <w:pStyle w:val="BTEMEASMCA"/>
      </w:pPr>
      <w:r>
        <w:t>EXP</w:t>
      </w:r>
      <w:r w:rsidRPr="00547D2F">
        <w:t xml:space="preserve"> {MM YYYY}</w:t>
      </w:r>
    </w:p>
    <w:p w14:paraId="014A980A" w14:textId="77777777" w:rsidR="002A6C56" w:rsidRPr="00547D2F" w:rsidRDefault="002A6C56" w:rsidP="006B5B82">
      <w:pPr>
        <w:pStyle w:val="BTEMEASMCA"/>
      </w:pPr>
    </w:p>
    <w:p w14:paraId="25B7608C" w14:textId="77777777" w:rsidR="002A6C56" w:rsidRPr="00547D2F" w:rsidRDefault="002A6C56" w:rsidP="006B5B82">
      <w:pPr>
        <w:pStyle w:val="BTEMEASMCA"/>
      </w:pPr>
    </w:p>
    <w:p w14:paraId="06FF9515" w14:textId="77777777" w:rsidR="002A6C56" w:rsidRPr="00547D2F" w:rsidRDefault="002A6C56" w:rsidP="002A6C56">
      <w:pPr>
        <w:pStyle w:val="PI-1labEMEASMCA"/>
      </w:pPr>
      <w:r w:rsidRPr="00547D2F">
        <w:t>9.</w:t>
      </w:r>
      <w:r w:rsidRPr="00547D2F">
        <w:tab/>
        <w:t>SPECIALIOS LAIKYMO SĄLYGOS</w:t>
      </w:r>
    </w:p>
    <w:p w14:paraId="16070AC7" w14:textId="77777777" w:rsidR="002A6C56" w:rsidRPr="00116F77" w:rsidRDefault="002A6C56" w:rsidP="006B5B82">
      <w:pPr>
        <w:pStyle w:val="BTEMEASMCA"/>
      </w:pPr>
    </w:p>
    <w:p w14:paraId="273542B5" w14:textId="77777777" w:rsidR="002A6C56" w:rsidRPr="00547D2F" w:rsidRDefault="002A6C56" w:rsidP="002A6C56">
      <w:pPr>
        <w:rPr>
          <w:sz w:val="22"/>
          <w:szCs w:val="22"/>
        </w:rPr>
      </w:pPr>
      <w:r w:rsidRPr="00547D2F">
        <w:rPr>
          <w:sz w:val="22"/>
          <w:szCs w:val="22"/>
        </w:rPr>
        <w:t>Laikyti ne aukštesnėje kaip 25 </w:t>
      </w:r>
      <w:r w:rsidRPr="00547D2F">
        <w:rPr>
          <w:sz w:val="22"/>
          <w:szCs w:val="22"/>
        </w:rPr>
        <w:sym w:font="Symbol" w:char="F0B0"/>
      </w:r>
      <w:r w:rsidRPr="00547D2F">
        <w:rPr>
          <w:sz w:val="22"/>
          <w:szCs w:val="22"/>
        </w:rPr>
        <w:t>C temperatūroje.</w:t>
      </w:r>
    </w:p>
    <w:p w14:paraId="414CE3BF" w14:textId="77777777" w:rsidR="002A6C56" w:rsidRPr="00547D2F" w:rsidRDefault="002A6C56" w:rsidP="002A6C56">
      <w:pPr>
        <w:rPr>
          <w:sz w:val="22"/>
          <w:szCs w:val="22"/>
        </w:rPr>
      </w:pPr>
      <w:r w:rsidRPr="003D1D2A">
        <w:rPr>
          <w:sz w:val="22"/>
          <w:szCs w:val="22"/>
        </w:rPr>
        <w:t xml:space="preserve">Laikyti gamintojo pakuotėje, kad </w:t>
      </w:r>
      <w:r>
        <w:rPr>
          <w:sz w:val="22"/>
          <w:szCs w:val="22"/>
        </w:rPr>
        <w:t>vaistas</w:t>
      </w:r>
      <w:r w:rsidRPr="003D1D2A">
        <w:rPr>
          <w:sz w:val="22"/>
          <w:szCs w:val="22"/>
        </w:rPr>
        <w:t xml:space="preserve"> būtų apsaugotas nuo šviesos ir drėgmės.</w:t>
      </w:r>
    </w:p>
    <w:p w14:paraId="3DC9EB3E" w14:textId="77777777" w:rsidR="002A6C56" w:rsidRPr="00547D2F" w:rsidRDefault="002A6C56" w:rsidP="002A6C56">
      <w:pPr>
        <w:rPr>
          <w:sz w:val="22"/>
          <w:szCs w:val="22"/>
        </w:rPr>
      </w:pPr>
    </w:p>
    <w:p w14:paraId="06528B62" w14:textId="77777777" w:rsidR="002A6C56" w:rsidRPr="00547D2F" w:rsidRDefault="002A6C56" w:rsidP="002A6C56">
      <w:pPr>
        <w:rPr>
          <w:sz w:val="22"/>
          <w:szCs w:val="22"/>
        </w:rPr>
      </w:pPr>
    </w:p>
    <w:p w14:paraId="27B9EA9F" w14:textId="77777777" w:rsidR="002A6C56" w:rsidRPr="00547D2F" w:rsidRDefault="002A6C56" w:rsidP="002A6C56">
      <w:pPr>
        <w:pStyle w:val="PI-1labEMEASMCA"/>
      </w:pPr>
      <w:r w:rsidRPr="00547D2F">
        <w:lastRenderedPageBreak/>
        <w:t>10.</w:t>
      </w:r>
      <w:r w:rsidRPr="00547D2F">
        <w:tab/>
        <w:t xml:space="preserve">SPECIALIOS ATSARGUMO PRIEMONĖS DĖL NESUVARTOTO </w:t>
      </w:r>
      <w:r w:rsidRPr="00547D2F">
        <w:rPr>
          <w:bCs/>
        </w:rPr>
        <w:t xml:space="preserve">VAISTINIO PREPARATO AR JO ATLIEKŲ </w:t>
      </w:r>
      <w:r w:rsidRPr="00547D2F">
        <w:t>TVARKYMO (JEI REIKIA)</w:t>
      </w:r>
    </w:p>
    <w:p w14:paraId="226A9C32" w14:textId="77777777" w:rsidR="002A6C56" w:rsidRPr="00116F77" w:rsidRDefault="002A6C56" w:rsidP="006B5B82">
      <w:pPr>
        <w:pStyle w:val="BTEMEASMCA"/>
      </w:pPr>
    </w:p>
    <w:p w14:paraId="6EF6FA1C" w14:textId="77777777" w:rsidR="002A6C56" w:rsidRPr="00547D2F" w:rsidRDefault="002A6C56" w:rsidP="006B5B82">
      <w:pPr>
        <w:pStyle w:val="BTEMEASMCA"/>
      </w:pPr>
    </w:p>
    <w:p w14:paraId="13E5FD1C" w14:textId="77777777" w:rsidR="002A6C56" w:rsidRPr="00547D2F" w:rsidRDefault="002A6C56" w:rsidP="002A6C56">
      <w:pPr>
        <w:pStyle w:val="PI-1labEMEASMCA"/>
      </w:pPr>
      <w:r w:rsidRPr="00547D2F">
        <w:t>11.</w:t>
      </w:r>
      <w:r w:rsidRPr="00547D2F">
        <w:tab/>
        <w:t>R</w:t>
      </w:r>
      <w:r>
        <w:t>EGISTRUOTOJO</w:t>
      </w:r>
      <w:r w:rsidRPr="00547D2F">
        <w:t xml:space="preserve"> PAVADINIMAS IR ADRESAS</w:t>
      </w:r>
    </w:p>
    <w:p w14:paraId="792BD53D" w14:textId="77777777" w:rsidR="002A6C56" w:rsidRPr="00116F77" w:rsidRDefault="002A6C56" w:rsidP="006B5B82">
      <w:pPr>
        <w:pStyle w:val="BTEMEASMCA"/>
      </w:pPr>
    </w:p>
    <w:p w14:paraId="21A07C99" w14:textId="77777777" w:rsidR="002A6C56" w:rsidRPr="00547D2F" w:rsidRDefault="002A6C56" w:rsidP="002A6C56">
      <w:pPr>
        <w:pStyle w:val="Antrats"/>
        <w:tabs>
          <w:tab w:val="left" w:pos="720"/>
        </w:tabs>
        <w:rPr>
          <w:caps/>
          <w:color w:val="000000"/>
          <w:sz w:val="22"/>
        </w:rPr>
      </w:pPr>
      <w:r w:rsidRPr="003D064E">
        <w:rPr>
          <w:sz w:val="22"/>
          <w:highlight w:val="lightGray"/>
        </w:rPr>
        <w:t>&lt;Logo&gt;</w:t>
      </w:r>
      <w:r>
        <w:rPr>
          <w:sz w:val="22"/>
        </w:rPr>
        <w:t xml:space="preserve"> Grindex</w:t>
      </w:r>
    </w:p>
    <w:p w14:paraId="24D8C1BD" w14:textId="77777777" w:rsidR="002A6C56" w:rsidRPr="00547D2F" w:rsidRDefault="002A6C56" w:rsidP="006B5B82">
      <w:pPr>
        <w:pStyle w:val="BTEMEASMCA"/>
      </w:pPr>
      <w:r w:rsidRPr="00547D2F">
        <w:t>AS GRINDEKS. Krustpils iela 53, Rīga, LV-1057, Latvija</w:t>
      </w:r>
    </w:p>
    <w:p w14:paraId="2A8D466E" w14:textId="77777777" w:rsidR="002A6C56" w:rsidRPr="00547D2F" w:rsidRDefault="002A6C56" w:rsidP="006B5B82">
      <w:pPr>
        <w:pStyle w:val="BTEMEASMCA"/>
      </w:pPr>
    </w:p>
    <w:p w14:paraId="08D3AA7A" w14:textId="77777777" w:rsidR="002A6C56" w:rsidRPr="00547D2F" w:rsidRDefault="002A6C56" w:rsidP="006B5B82">
      <w:pPr>
        <w:pStyle w:val="BTEMEASMCA"/>
      </w:pPr>
    </w:p>
    <w:p w14:paraId="3B3FCCDB" w14:textId="77777777" w:rsidR="002A6C56" w:rsidRPr="00547D2F" w:rsidRDefault="002A6C56" w:rsidP="002A6C56">
      <w:pPr>
        <w:pStyle w:val="PI-1labEMEASMCA"/>
      </w:pPr>
      <w:r w:rsidRPr="00547D2F">
        <w:t>12.</w:t>
      </w:r>
      <w:r w:rsidRPr="00547D2F">
        <w:tab/>
        <w:t>R</w:t>
      </w:r>
      <w:r>
        <w:t>EGISTRACIJOS</w:t>
      </w:r>
      <w:r w:rsidRPr="00547D2F">
        <w:t xml:space="preserve"> PAŽYMĖJIMO NUMERIS (-IAI)</w:t>
      </w:r>
    </w:p>
    <w:p w14:paraId="19A2D2CA" w14:textId="77777777" w:rsidR="002A6C56" w:rsidRPr="00116F77" w:rsidRDefault="002A6C56" w:rsidP="006B5B82">
      <w:pPr>
        <w:pStyle w:val="BTEMEASMCA"/>
      </w:pPr>
    </w:p>
    <w:p w14:paraId="167D5212" w14:textId="77777777" w:rsidR="002A6C56" w:rsidRPr="00547D2F" w:rsidRDefault="002A6C56" w:rsidP="002A6C56">
      <w:pPr>
        <w:rPr>
          <w:sz w:val="22"/>
          <w:szCs w:val="22"/>
        </w:rPr>
      </w:pPr>
      <w:r w:rsidRPr="00547D2F">
        <w:rPr>
          <w:sz w:val="22"/>
          <w:szCs w:val="22"/>
          <w:highlight w:val="lightGray"/>
        </w:rPr>
        <w:t>N30 –</w:t>
      </w:r>
      <w:r w:rsidRPr="00547D2F">
        <w:rPr>
          <w:sz w:val="22"/>
          <w:szCs w:val="22"/>
        </w:rPr>
        <w:t xml:space="preserve"> LT/1/02/2756/003</w:t>
      </w:r>
    </w:p>
    <w:p w14:paraId="60C24957" w14:textId="77777777" w:rsidR="002A6C56" w:rsidRPr="003D1D2A" w:rsidRDefault="002A6C56" w:rsidP="002A6C56">
      <w:pPr>
        <w:rPr>
          <w:sz w:val="22"/>
          <w:szCs w:val="22"/>
        </w:rPr>
      </w:pPr>
      <w:r w:rsidRPr="003D1D2A">
        <w:rPr>
          <w:sz w:val="22"/>
          <w:szCs w:val="22"/>
          <w:highlight w:val="lightGray"/>
        </w:rPr>
        <w:t>N100 – LT/1/02/2756/004</w:t>
      </w:r>
    </w:p>
    <w:p w14:paraId="18846F6A" w14:textId="77777777" w:rsidR="002A6C56" w:rsidRPr="00116F77" w:rsidRDefault="002A6C56" w:rsidP="006B5B82">
      <w:pPr>
        <w:pStyle w:val="BTEMEASMCA"/>
      </w:pPr>
    </w:p>
    <w:p w14:paraId="2BB3030F" w14:textId="77777777" w:rsidR="002A6C56" w:rsidRPr="00547D2F" w:rsidRDefault="002A6C56" w:rsidP="006B5B82">
      <w:pPr>
        <w:pStyle w:val="BTEMEASMCA"/>
      </w:pPr>
    </w:p>
    <w:p w14:paraId="0D893037" w14:textId="77777777" w:rsidR="002A6C56" w:rsidRPr="00547D2F" w:rsidRDefault="002A6C56" w:rsidP="002A6C56">
      <w:pPr>
        <w:pStyle w:val="PI-1labEMEASMCA"/>
      </w:pPr>
      <w:r w:rsidRPr="00547D2F">
        <w:t>13.</w:t>
      </w:r>
      <w:r w:rsidRPr="00547D2F">
        <w:tab/>
        <w:t>SERIJOS NUMERIS</w:t>
      </w:r>
    </w:p>
    <w:p w14:paraId="630B78AF" w14:textId="77777777" w:rsidR="002A6C56" w:rsidRPr="00116F77" w:rsidRDefault="002A6C56" w:rsidP="006B5B82">
      <w:pPr>
        <w:pStyle w:val="BTEMEASMCA"/>
      </w:pPr>
    </w:p>
    <w:p w14:paraId="4A21AF16" w14:textId="77777777" w:rsidR="002A6C56" w:rsidRPr="00547D2F" w:rsidRDefault="002A6C56" w:rsidP="002A6C56">
      <w:pPr>
        <w:pStyle w:val="Pagrindinistekstas"/>
        <w:spacing w:after="0"/>
        <w:rPr>
          <w:sz w:val="22"/>
        </w:rPr>
      </w:pPr>
      <w:r>
        <w:rPr>
          <w:sz w:val="22"/>
        </w:rPr>
        <w:t>Lot</w:t>
      </w:r>
    </w:p>
    <w:p w14:paraId="0946ACD9" w14:textId="77777777" w:rsidR="002A6C56" w:rsidRPr="00547D2F" w:rsidRDefault="002A6C56" w:rsidP="006B5B82">
      <w:pPr>
        <w:pStyle w:val="BTEMEASMCA"/>
      </w:pPr>
    </w:p>
    <w:p w14:paraId="7761A9BD" w14:textId="77777777" w:rsidR="002A6C56" w:rsidRPr="00547D2F" w:rsidRDefault="002A6C56" w:rsidP="006B5B82">
      <w:pPr>
        <w:pStyle w:val="BTEMEASMCA"/>
      </w:pPr>
    </w:p>
    <w:p w14:paraId="78B9BE9A" w14:textId="77777777" w:rsidR="002A6C56" w:rsidRPr="00547D2F" w:rsidRDefault="002A6C56" w:rsidP="002A6C56">
      <w:pPr>
        <w:pStyle w:val="PI-1labEMEASMCA"/>
      </w:pPr>
      <w:r w:rsidRPr="00547D2F">
        <w:t>14.</w:t>
      </w:r>
      <w:r w:rsidRPr="00547D2F">
        <w:tab/>
        <w:t>PARDAVIMO (IŠDAVIMO) TVARKA</w:t>
      </w:r>
    </w:p>
    <w:p w14:paraId="08D21F65" w14:textId="77777777" w:rsidR="002A6C56" w:rsidRPr="00116F77" w:rsidRDefault="002A6C56" w:rsidP="006B5B82">
      <w:pPr>
        <w:pStyle w:val="BTEMEASMCA"/>
      </w:pPr>
    </w:p>
    <w:p w14:paraId="000B2C81" w14:textId="77777777" w:rsidR="002A6C56" w:rsidRPr="00547D2F" w:rsidRDefault="002A6C56" w:rsidP="006B5B82">
      <w:pPr>
        <w:pStyle w:val="BTEMEASMCA"/>
      </w:pPr>
      <w:r w:rsidRPr="00547D2F">
        <w:t>Receptinis vaist</w:t>
      </w:r>
      <w:r>
        <w:t>as</w:t>
      </w:r>
      <w:r w:rsidR="00647603">
        <w:t>.</w:t>
      </w:r>
    </w:p>
    <w:p w14:paraId="47B6F6ED" w14:textId="77777777" w:rsidR="002A6C56" w:rsidRPr="00547D2F" w:rsidRDefault="002A6C56" w:rsidP="006B5B82">
      <w:pPr>
        <w:pStyle w:val="BTEMEASMCA"/>
      </w:pPr>
    </w:p>
    <w:p w14:paraId="512BC66D" w14:textId="77777777" w:rsidR="002A6C56" w:rsidRPr="00547D2F" w:rsidRDefault="002A6C56" w:rsidP="006B5B82">
      <w:pPr>
        <w:pStyle w:val="BTEMEASMCA"/>
      </w:pPr>
    </w:p>
    <w:p w14:paraId="17683365" w14:textId="77777777" w:rsidR="002A6C56" w:rsidRPr="00547D2F" w:rsidRDefault="002A6C56" w:rsidP="002A6C56">
      <w:pPr>
        <w:pStyle w:val="PI-1labEMEASMCA"/>
      </w:pPr>
      <w:r w:rsidRPr="00547D2F">
        <w:t>15.</w:t>
      </w:r>
      <w:r w:rsidRPr="00547D2F">
        <w:tab/>
        <w:t>VARTOJIMO INSTRUKCIJA</w:t>
      </w:r>
    </w:p>
    <w:p w14:paraId="13885D78" w14:textId="77777777" w:rsidR="002A6C56" w:rsidRPr="00116F77" w:rsidRDefault="002A6C56" w:rsidP="006B5B82">
      <w:pPr>
        <w:pStyle w:val="BTEMEASMCA"/>
      </w:pPr>
    </w:p>
    <w:p w14:paraId="71768BC6" w14:textId="77777777" w:rsidR="002A6C56" w:rsidRPr="00547D2F" w:rsidRDefault="002A6C56" w:rsidP="006B5B82">
      <w:pPr>
        <w:pStyle w:val="BTEMEASMCA"/>
      </w:pPr>
    </w:p>
    <w:p w14:paraId="6BDD1A32" w14:textId="77777777" w:rsidR="002A6C56" w:rsidRPr="00547D2F" w:rsidRDefault="002A6C56" w:rsidP="002A6C56">
      <w:pPr>
        <w:pStyle w:val="PI-1labEMEASMCA"/>
      </w:pPr>
      <w:r w:rsidRPr="00547D2F">
        <w:t>16.</w:t>
      </w:r>
      <w:r w:rsidRPr="00547D2F">
        <w:tab/>
        <w:t>INFORMACIJA BRAILIO RAŠTU</w:t>
      </w:r>
    </w:p>
    <w:p w14:paraId="1C42E654" w14:textId="77777777" w:rsidR="002A6C56" w:rsidRPr="00116F77" w:rsidRDefault="002A6C56" w:rsidP="006B5B82">
      <w:pPr>
        <w:pStyle w:val="BTEMEASMCA"/>
      </w:pPr>
    </w:p>
    <w:p w14:paraId="4D8AE939" w14:textId="77777777" w:rsidR="002A6C56" w:rsidRPr="00547D2F" w:rsidRDefault="002A6C56" w:rsidP="002A6C56">
      <w:pPr>
        <w:rPr>
          <w:bCs/>
          <w:sz w:val="22"/>
          <w:szCs w:val="22"/>
        </w:rPr>
      </w:pPr>
      <w:r w:rsidRPr="00547D2F">
        <w:rPr>
          <w:sz w:val="22"/>
          <w:szCs w:val="22"/>
        </w:rPr>
        <w:t>WARFARIN-GRINDEKS</w:t>
      </w:r>
      <w:r w:rsidRPr="00547D2F">
        <w:rPr>
          <w:bCs/>
          <w:sz w:val="22"/>
          <w:szCs w:val="22"/>
        </w:rPr>
        <w:t xml:space="preserve"> 5 mg</w:t>
      </w:r>
    </w:p>
    <w:p w14:paraId="65221F33" w14:textId="77777777" w:rsidR="002A6C56" w:rsidRPr="003D1D2A" w:rsidRDefault="002A6C56" w:rsidP="002A6C56">
      <w:pPr>
        <w:rPr>
          <w:bCs/>
          <w:sz w:val="22"/>
          <w:szCs w:val="22"/>
        </w:rPr>
      </w:pPr>
    </w:p>
    <w:p w14:paraId="6913CC27" w14:textId="77777777" w:rsidR="002A6C56" w:rsidRPr="00547D2F" w:rsidRDefault="002A6C56" w:rsidP="002A6C56">
      <w:pPr>
        <w:rPr>
          <w:bCs/>
          <w:sz w:val="22"/>
          <w:szCs w:val="22"/>
        </w:rPr>
      </w:pPr>
    </w:p>
    <w:p w14:paraId="378BF233" w14:textId="77777777" w:rsidR="002A6C56" w:rsidRPr="00D826EB" w:rsidRDefault="002A6C56" w:rsidP="002A6C56">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z w:val="22"/>
          <w:lang w:val="de-DE"/>
        </w:rPr>
      </w:pPr>
      <w:r w:rsidRPr="00D826EB">
        <w:rPr>
          <w:b/>
          <w:sz w:val="22"/>
          <w:lang w:val="de-DE"/>
        </w:rPr>
        <w:t>17.</w:t>
      </w:r>
      <w:r w:rsidRPr="00D826EB">
        <w:rPr>
          <w:b/>
          <w:sz w:val="22"/>
          <w:lang w:val="de-DE"/>
        </w:rPr>
        <w:tab/>
        <w:t>UNIKALUS IDENTIFIKATORIUS – 2D BRŪKŠNINIS KODAS</w:t>
      </w:r>
    </w:p>
    <w:p w14:paraId="0ED755F0" w14:textId="77777777" w:rsidR="002A6C56" w:rsidRPr="00D826EB" w:rsidRDefault="002A6C56" w:rsidP="002A6C56">
      <w:pPr>
        <w:tabs>
          <w:tab w:val="left" w:pos="567"/>
        </w:tabs>
        <w:spacing w:line="260" w:lineRule="exact"/>
        <w:rPr>
          <w:sz w:val="22"/>
          <w:lang w:val="de-DE"/>
        </w:rPr>
      </w:pPr>
    </w:p>
    <w:p w14:paraId="76088FA2" w14:textId="77777777" w:rsidR="002A6C56" w:rsidRPr="00D826EB" w:rsidRDefault="002A6C56" w:rsidP="002A6C56">
      <w:pPr>
        <w:tabs>
          <w:tab w:val="left" w:pos="567"/>
        </w:tabs>
        <w:spacing w:line="260" w:lineRule="exact"/>
        <w:rPr>
          <w:sz w:val="22"/>
          <w:shd w:val="clear" w:color="auto" w:fill="CCCCCC"/>
          <w:lang w:val="de-DE"/>
        </w:rPr>
      </w:pPr>
      <w:r w:rsidRPr="00D826EB">
        <w:rPr>
          <w:sz w:val="22"/>
          <w:highlight w:val="lightGray"/>
          <w:lang w:val="de-DE"/>
        </w:rPr>
        <w:t xml:space="preserve">2D </w:t>
      </w:r>
      <w:proofErr w:type="spellStart"/>
      <w:r w:rsidRPr="00D826EB">
        <w:rPr>
          <w:sz w:val="22"/>
          <w:highlight w:val="lightGray"/>
          <w:lang w:val="de-DE"/>
        </w:rPr>
        <w:t>brūkšninis</w:t>
      </w:r>
      <w:proofErr w:type="spellEnd"/>
      <w:r w:rsidRPr="00D826EB">
        <w:rPr>
          <w:sz w:val="22"/>
          <w:highlight w:val="lightGray"/>
          <w:lang w:val="de-DE"/>
        </w:rPr>
        <w:t xml:space="preserve"> </w:t>
      </w:r>
      <w:proofErr w:type="spellStart"/>
      <w:r w:rsidRPr="00D826EB">
        <w:rPr>
          <w:sz w:val="22"/>
          <w:highlight w:val="lightGray"/>
          <w:lang w:val="de-DE"/>
        </w:rPr>
        <w:t>kodas</w:t>
      </w:r>
      <w:proofErr w:type="spellEnd"/>
      <w:r w:rsidRPr="00D826EB">
        <w:rPr>
          <w:sz w:val="22"/>
          <w:highlight w:val="lightGray"/>
          <w:lang w:val="de-DE"/>
        </w:rPr>
        <w:t xml:space="preserve"> </w:t>
      </w:r>
      <w:proofErr w:type="spellStart"/>
      <w:r w:rsidRPr="00D826EB">
        <w:rPr>
          <w:sz w:val="22"/>
          <w:highlight w:val="lightGray"/>
          <w:lang w:val="de-DE"/>
        </w:rPr>
        <w:t>su</w:t>
      </w:r>
      <w:proofErr w:type="spellEnd"/>
      <w:r w:rsidRPr="00D826EB">
        <w:rPr>
          <w:sz w:val="22"/>
          <w:highlight w:val="lightGray"/>
          <w:lang w:val="de-DE"/>
        </w:rPr>
        <w:t xml:space="preserve"> </w:t>
      </w:r>
      <w:proofErr w:type="spellStart"/>
      <w:r w:rsidRPr="00D826EB">
        <w:rPr>
          <w:sz w:val="22"/>
          <w:highlight w:val="lightGray"/>
          <w:lang w:val="de-DE"/>
        </w:rPr>
        <w:t>nurodytu</w:t>
      </w:r>
      <w:proofErr w:type="spellEnd"/>
      <w:r w:rsidRPr="00D826EB">
        <w:rPr>
          <w:sz w:val="22"/>
          <w:highlight w:val="lightGray"/>
          <w:lang w:val="de-DE"/>
        </w:rPr>
        <w:t xml:space="preserve"> </w:t>
      </w:r>
      <w:proofErr w:type="spellStart"/>
      <w:r w:rsidRPr="00D826EB">
        <w:rPr>
          <w:sz w:val="22"/>
          <w:highlight w:val="lightGray"/>
          <w:lang w:val="de-DE"/>
        </w:rPr>
        <w:t>unikaliu</w:t>
      </w:r>
      <w:proofErr w:type="spellEnd"/>
      <w:r w:rsidRPr="00D826EB">
        <w:rPr>
          <w:sz w:val="22"/>
          <w:highlight w:val="lightGray"/>
          <w:lang w:val="de-DE"/>
        </w:rPr>
        <w:t xml:space="preserve"> </w:t>
      </w:r>
      <w:proofErr w:type="spellStart"/>
      <w:r w:rsidRPr="00D826EB">
        <w:rPr>
          <w:sz w:val="22"/>
          <w:highlight w:val="lightGray"/>
          <w:lang w:val="de-DE"/>
        </w:rPr>
        <w:t>identifikatoriumi</w:t>
      </w:r>
      <w:proofErr w:type="spellEnd"/>
      <w:r w:rsidRPr="00D826EB">
        <w:rPr>
          <w:sz w:val="22"/>
          <w:highlight w:val="lightGray"/>
          <w:lang w:val="de-DE"/>
        </w:rPr>
        <w:t>.</w:t>
      </w:r>
    </w:p>
    <w:p w14:paraId="417B2393" w14:textId="77777777" w:rsidR="002A6C56" w:rsidRPr="00D826EB" w:rsidRDefault="002A6C56" w:rsidP="002A6C56">
      <w:pPr>
        <w:tabs>
          <w:tab w:val="left" w:pos="567"/>
        </w:tabs>
        <w:spacing w:line="260" w:lineRule="exact"/>
        <w:rPr>
          <w:sz w:val="22"/>
          <w:lang w:val="de-DE"/>
        </w:rPr>
      </w:pPr>
    </w:p>
    <w:p w14:paraId="2C10A3A2" w14:textId="77777777" w:rsidR="002A6C56" w:rsidRPr="00D826EB" w:rsidRDefault="002A6C56" w:rsidP="002A6C56">
      <w:pPr>
        <w:tabs>
          <w:tab w:val="left" w:pos="567"/>
        </w:tabs>
        <w:spacing w:line="260" w:lineRule="exact"/>
        <w:rPr>
          <w:sz w:val="22"/>
          <w:lang w:val="de-DE"/>
        </w:rPr>
      </w:pPr>
    </w:p>
    <w:p w14:paraId="1562408A" w14:textId="77777777" w:rsidR="002A6C56" w:rsidRPr="00D826EB" w:rsidRDefault="002A6C56" w:rsidP="002A6C56">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z w:val="22"/>
          <w:lang w:val="de-DE"/>
        </w:rPr>
      </w:pPr>
      <w:r w:rsidRPr="00D826EB">
        <w:rPr>
          <w:b/>
          <w:sz w:val="22"/>
          <w:lang w:val="de-DE"/>
        </w:rPr>
        <w:t>18.</w:t>
      </w:r>
      <w:r w:rsidRPr="00D826EB">
        <w:rPr>
          <w:b/>
          <w:sz w:val="22"/>
          <w:lang w:val="de-DE"/>
        </w:rPr>
        <w:tab/>
        <w:t>UNIKALUS IDENTIFIKATORIUS – ŽMONĖMS SUPRANTAMI DUOMENYS</w:t>
      </w:r>
    </w:p>
    <w:p w14:paraId="7552BAEE" w14:textId="77777777" w:rsidR="002A6C56" w:rsidRPr="00D826EB" w:rsidRDefault="002A6C56" w:rsidP="002A6C56">
      <w:pPr>
        <w:tabs>
          <w:tab w:val="left" w:pos="567"/>
        </w:tabs>
        <w:spacing w:line="260" w:lineRule="exact"/>
        <w:rPr>
          <w:sz w:val="22"/>
          <w:lang w:val="de-DE"/>
        </w:rPr>
      </w:pPr>
    </w:p>
    <w:p w14:paraId="01DA43A3" w14:textId="77777777" w:rsidR="002A6C56" w:rsidRPr="00D826EB" w:rsidRDefault="002A6C56" w:rsidP="002A6C56">
      <w:pPr>
        <w:tabs>
          <w:tab w:val="left" w:pos="567"/>
        </w:tabs>
        <w:spacing w:line="260" w:lineRule="exact"/>
        <w:rPr>
          <w:color w:val="008000"/>
          <w:sz w:val="22"/>
          <w:lang w:val="de-DE"/>
        </w:rPr>
      </w:pPr>
      <w:r w:rsidRPr="00D826EB">
        <w:rPr>
          <w:sz w:val="22"/>
          <w:lang w:val="de-DE"/>
        </w:rPr>
        <w:t>PC: {</w:t>
      </w:r>
      <w:proofErr w:type="spellStart"/>
      <w:r w:rsidRPr="00D826EB">
        <w:rPr>
          <w:sz w:val="22"/>
          <w:lang w:val="de-DE"/>
        </w:rPr>
        <w:t>numeris</w:t>
      </w:r>
      <w:proofErr w:type="spellEnd"/>
      <w:r w:rsidRPr="00D826EB">
        <w:rPr>
          <w:sz w:val="22"/>
          <w:lang w:val="de-DE"/>
        </w:rPr>
        <w:t xml:space="preserve">} </w:t>
      </w:r>
    </w:p>
    <w:p w14:paraId="2D616B67" w14:textId="77777777" w:rsidR="002A6C56" w:rsidRPr="00D826EB" w:rsidRDefault="002A6C56" w:rsidP="002A6C56">
      <w:pPr>
        <w:tabs>
          <w:tab w:val="left" w:pos="567"/>
        </w:tabs>
        <w:spacing w:line="260" w:lineRule="exact"/>
        <w:rPr>
          <w:sz w:val="22"/>
          <w:lang w:val="de-DE"/>
        </w:rPr>
      </w:pPr>
      <w:r w:rsidRPr="00D826EB">
        <w:rPr>
          <w:sz w:val="22"/>
          <w:lang w:val="de-DE"/>
        </w:rPr>
        <w:t>SN: {</w:t>
      </w:r>
      <w:proofErr w:type="spellStart"/>
      <w:r w:rsidRPr="00D826EB">
        <w:rPr>
          <w:sz w:val="22"/>
          <w:lang w:val="de-DE"/>
        </w:rPr>
        <w:t>numeris</w:t>
      </w:r>
      <w:proofErr w:type="spellEnd"/>
      <w:r w:rsidRPr="00D826EB">
        <w:rPr>
          <w:sz w:val="22"/>
          <w:lang w:val="de-DE"/>
        </w:rPr>
        <w:t xml:space="preserve">} </w:t>
      </w:r>
    </w:p>
    <w:p w14:paraId="0D622830" w14:textId="77777777" w:rsidR="002A6C56" w:rsidRPr="00D826EB" w:rsidRDefault="002A6C56" w:rsidP="002A6C56">
      <w:pPr>
        <w:tabs>
          <w:tab w:val="left" w:pos="567"/>
        </w:tabs>
        <w:spacing w:line="260" w:lineRule="exact"/>
        <w:rPr>
          <w:sz w:val="22"/>
          <w:lang w:val="de-DE"/>
        </w:rPr>
      </w:pPr>
      <w:r w:rsidRPr="00D826EB">
        <w:rPr>
          <w:sz w:val="22"/>
          <w:highlight w:val="lightGray"/>
          <w:lang w:val="de-DE"/>
        </w:rPr>
        <w:t>NN: {</w:t>
      </w:r>
      <w:proofErr w:type="spellStart"/>
      <w:r w:rsidRPr="00D826EB">
        <w:rPr>
          <w:sz w:val="22"/>
          <w:highlight w:val="lightGray"/>
          <w:lang w:val="de-DE"/>
        </w:rPr>
        <w:t>numeris</w:t>
      </w:r>
      <w:proofErr w:type="spellEnd"/>
      <w:r w:rsidRPr="00D826EB">
        <w:rPr>
          <w:sz w:val="22"/>
          <w:highlight w:val="lightGray"/>
          <w:lang w:val="de-DE"/>
        </w:rPr>
        <w:t>}</w:t>
      </w:r>
    </w:p>
    <w:p w14:paraId="09AC74C9" w14:textId="77777777" w:rsidR="002A6C56" w:rsidRPr="003D1D2A" w:rsidRDefault="002A6C56" w:rsidP="002A6C56">
      <w:pPr>
        <w:rPr>
          <w:bCs/>
          <w:sz w:val="22"/>
          <w:szCs w:val="22"/>
        </w:rPr>
      </w:pPr>
    </w:p>
    <w:p w14:paraId="3808F11A" w14:textId="77777777" w:rsidR="002A6C56" w:rsidRPr="00116F77" w:rsidRDefault="002A6C56" w:rsidP="006B5B82">
      <w:pPr>
        <w:pStyle w:val="BTEMEASMCA"/>
      </w:pPr>
    </w:p>
    <w:p w14:paraId="4A16411F" w14:textId="77777777" w:rsidR="002A6C56" w:rsidRDefault="002A6C56" w:rsidP="006B5B82">
      <w:pPr>
        <w:pStyle w:val="BTEMEASMCA"/>
      </w:pPr>
    </w:p>
    <w:p w14:paraId="52CD1176" w14:textId="77777777" w:rsidR="002A6C56" w:rsidRDefault="002A6C56" w:rsidP="006B5B82">
      <w:pPr>
        <w:pStyle w:val="BTEMEASMCA"/>
      </w:pPr>
    </w:p>
    <w:p w14:paraId="2023B57C" w14:textId="77777777" w:rsidR="002A6C56" w:rsidRDefault="002A6C56" w:rsidP="006B5B82">
      <w:pPr>
        <w:pStyle w:val="BTEMEASMCA"/>
      </w:pPr>
    </w:p>
    <w:p w14:paraId="14F612D1" w14:textId="77777777" w:rsidR="002A6C56" w:rsidRDefault="002A6C56" w:rsidP="006B5B82">
      <w:pPr>
        <w:pStyle w:val="BTEMEASMCA"/>
      </w:pPr>
    </w:p>
    <w:p w14:paraId="3F3C9B51" w14:textId="77777777" w:rsidR="002A6C56" w:rsidRDefault="002A6C56" w:rsidP="006B5B82">
      <w:pPr>
        <w:pStyle w:val="BTEMEASMCA"/>
      </w:pPr>
    </w:p>
    <w:p w14:paraId="131F3F88" w14:textId="77777777" w:rsidR="002A6C56" w:rsidRDefault="002A6C56" w:rsidP="006B5B82">
      <w:pPr>
        <w:pStyle w:val="BTEMEASMCA"/>
      </w:pPr>
    </w:p>
    <w:p w14:paraId="30D4F45D" w14:textId="77777777" w:rsidR="002A6C56" w:rsidRDefault="002A6C56" w:rsidP="006B5B82">
      <w:pPr>
        <w:pStyle w:val="BTEMEASMCA"/>
      </w:pPr>
    </w:p>
    <w:p w14:paraId="74AF50D9" w14:textId="77777777" w:rsidR="00647603" w:rsidRPr="00647603" w:rsidRDefault="00647603" w:rsidP="006B5B82">
      <w:pPr>
        <w:pStyle w:val="BTEMEASMCA"/>
      </w:pPr>
    </w:p>
    <w:p w14:paraId="04BD9676" w14:textId="77777777" w:rsidR="002A6C56" w:rsidRDefault="002A6C56" w:rsidP="006B5B82">
      <w:pPr>
        <w:pStyle w:val="BTEMEASMCA"/>
      </w:pPr>
    </w:p>
    <w:p w14:paraId="7841E9A2" w14:textId="77777777" w:rsidR="002A6C56" w:rsidRDefault="002A6C56" w:rsidP="002A6C56">
      <w:pPr>
        <w:pStyle w:val="PI-1labEMEASMCA"/>
      </w:pPr>
      <w:r>
        <w:lastRenderedPageBreak/>
        <w:t>MINIMALI INFORMACIJA ANT MAŽŲ VIDINIŲ</w:t>
      </w:r>
      <w:r>
        <w:rPr>
          <w:bCs/>
        </w:rPr>
        <w:t xml:space="preserve"> </w:t>
      </w:r>
      <w:r>
        <w:t>PAKUOČIŲ</w:t>
      </w:r>
    </w:p>
    <w:p w14:paraId="13ACD19B" w14:textId="77777777" w:rsidR="002A6C56" w:rsidRDefault="002A6C56" w:rsidP="002A6C56">
      <w:pPr>
        <w:pStyle w:val="PI-1labEMEASMCA"/>
      </w:pPr>
    </w:p>
    <w:p w14:paraId="67F1F48F" w14:textId="77777777" w:rsidR="002A6C56" w:rsidRDefault="002A6C56" w:rsidP="002A6C56">
      <w:pPr>
        <w:pStyle w:val="PI-1labEMEASMCA"/>
      </w:pPr>
      <w:r>
        <w:t xml:space="preserve">BUTELIUKO ETIKETĖ </w:t>
      </w:r>
    </w:p>
    <w:p w14:paraId="483FF634" w14:textId="77777777" w:rsidR="002A6C56" w:rsidRDefault="002A6C56" w:rsidP="006B5B82">
      <w:pPr>
        <w:pStyle w:val="BTEMEASMCA"/>
      </w:pPr>
    </w:p>
    <w:p w14:paraId="58D50414" w14:textId="77777777" w:rsidR="002A6C56" w:rsidRDefault="002A6C56" w:rsidP="006B5B82">
      <w:pPr>
        <w:pStyle w:val="BTEMEASMCA"/>
      </w:pPr>
    </w:p>
    <w:p w14:paraId="7F0A4F46" w14:textId="77777777" w:rsidR="002A6C56" w:rsidRDefault="002A6C56" w:rsidP="002A6C56">
      <w:pPr>
        <w:pStyle w:val="PI-1labEMEASMCA"/>
      </w:pPr>
      <w:r>
        <w:t>1.</w:t>
      </w:r>
      <w:r>
        <w:tab/>
        <w:t>VAISTINIO PREPARATO PAVADINIMAS IR VARTOJIMO BŪDAS (-AI)</w:t>
      </w:r>
    </w:p>
    <w:p w14:paraId="499032BB" w14:textId="77777777" w:rsidR="002A6C56" w:rsidRDefault="002A6C56" w:rsidP="006B5B82">
      <w:pPr>
        <w:pStyle w:val="BTEMEASMCA"/>
      </w:pPr>
    </w:p>
    <w:p w14:paraId="3BF704FA" w14:textId="77777777" w:rsidR="002A6C56" w:rsidRDefault="002A6C56" w:rsidP="002A6C56">
      <w:pPr>
        <w:pStyle w:val="Antrat3"/>
        <w:spacing w:before="0" w:after="0"/>
        <w:rPr>
          <w:rFonts w:ascii="Times New Roman" w:hAnsi="Times New Roman"/>
          <w:b w:val="0"/>
          <w:bCs w:val="0"/>
          <w:sz w:val="22"/>
          <w:szCs w:val="22"/>
        </w:rPr>
      </w:pPr>
      <w:r>
        <w:rPr>
          <w:rFonts w:ascii="Times New Roman" w:hAnsi="Times New Roman"/>
          <w:b w:val="0"/>
          <w:sz w:val="22"/>
          <w:szCs w:val="22"/>
        </w:rPr>
        <w:t>WARFARIN-GRINDEKS</w:t>
      </w:r>
      <w:r>
        <w:rPr>
          <w:rFonts w:ascii="Times New Roman" w:hAnsi="Times New Roman"/>
          <w:b w:val="0"/>
          <w:bCs w:val="0"/>
          <w:sz w:val="22"/>
          <w:szCs w:val="22"/>
        </w:rPr>
        <w:t xml:space="preserve"> 5 mg tabletės</w:t>
      </w:r>
    </w:p>
    <w:p w14:paraId="0E86CAE2" w14:textId="77777777" w:rsidR="002A6C56" w:rsidRPr="00BE56A0" w:rsidRDefault="002A6C56" w:rsidP="002A6C56">
      <w:pPr>
        <w:rPr>
          <w:b/>
          <w:bCs/>
          <w:i/>
          <w:sz w:val="22"/>
          <w:szCs w:val="22"/>
        </w:rPr>
      </w:pPr>
      <w:r w:rsidRPr="00BE56A0">
        <w:rPr>
          <w:i/>
          <w:sz w:val="22"/>
          <w:szCs w:val="22"/>
        </w:rPr>
        <w:t>warfarinum natricum</w:t>
      </w:r>
    </w:p>
    <w:p w14:paraId="6421EE55" w14:textId="77777777" w:rsidR="002A6C56" w:rsidRDefault="002A6C56" w:rsidP="006B5B82">
      <w:pPr>
        <w:pStyle w:val="BTEMEASMCA"/>
      </w:pPr>
    </w:p>
    <w:p w14:paraId="04C10F7F" w14:textId="77777777" w:rsidR="002A6C56" w:rsidRDefault="002A6C56" w:rsidP="006B5B82">
      <w:pPr>
        <w:pStyle w:val="BTEMEASMCA"/>
      </w:pPr>
      <w:r>
        <w:t>Vartoti per burną.</w:t>
      </w:r>
    </w:p>
    <w:p w14:paraId="7D7C1BBA" w14:textId="77777777" w:rsidR="002A6C56" w:rsidRDefault="002A6C56" w:rsidP="006B5B82">
      <w:pPr>
        <w:pStyle w:val="BTEMEASMCA"/>
      </w:pPr>
    </w:p>
    <w:p w14:paraId="1D40AF4D" w14:textId="77777777" w:rsidR="002A6C56" w:rsidRDefault="002A6C56" w:rsidP="006B5B82">
      <w:pPr>
        <w:pStyle w:val="BTEMEASMCA"/>
      </w:pPr>
    </w:p>
    <w:p w14:paraId="5591D2D8" w14:textId="77777777" w:rsidR="002A6C56" w:rsidRDefault="002A6C56" w:rsidP="002A6C56">
      <w:pPr>
        <w:pStyle w:val="PI-1labEMEASMCA"/>
      </w:pPr>
      <w:r>
        <w:t>2.</w:t>
      </w:r>
      <w:r>
        <w:tab/>
        <w:t>VARTOJIMO METODAS</w:t>
      </w:r>
    </w:p>
    <w:p w14:paraId="5652994F" w14:textId="77777777" w:rsidR="002A6C56" w:rsidRDefault="002A6C56" w:rsidP="006B5B82">
      <w:pPr>
        <w:pStyle w:val="BTEMEASMCA"/>
      </w:pPr>
    </w:p>
    <w:p w14:paraId="39D05AAB" w14:textId="77777777" w:rsidR="002A6C56" w:rsidRDefault="002A6C56" w:rsidP="006B5B82">
      <w:pPr>
        <w:pStyle w:val="BTEMEASMCA"/>
      </w:pPr>
    </w:p>
    <w:p w14:paraId="09332C57" w14:textId="77777777" w:rsidR="002A6C56" w:rsidRDefault="002A6C56" w:rsidP="002A6C56">
      <w:pPr>
        <w:pStyle w:val="PI-1labEMEASMCA"/>
      </w:pPr>
      <w:r>
        <w:t>3.</w:t>
      </w:r>
      <w:r>
        <w:tab/>
        <w:t>TINKAMUMO LAIKAS</w:t>
      </w:r>
    </w:p>
    <w:p w14:paraId="0B38AD65" w14:textId="77777777" w:rsidR="002A6C56" w:rsidRDefault="002A6C56" w:rsidP="006B5B82">
      <w:pPr>
        <w:pStyle w:val="BTEMEASMCA"/>
      </w:pPr>
    </w:p>
    <w:p w14:paraId="1860C07A" w14:textId="77777777" w:rsidR="002A6C56" w:rsidRDefault="002A6C56" w:rsidP="006B5B82">
      <w:pPr>
        <w:pStyle w:val="BTEMEASMCA"/>
      </w:pPr>
      <w:r>
        <w:rPr>
          <w:highlight w:val="lightGray"/>
        </w:rPr>
        <w:t>EXP</w:t>
      </w:r>
      <w:r>
        <w:t xml:space="preserve"> {MM YYYY}</w:t>
      </w:r>
    </w:p>
    <w:p w14:paraId="52C4D86B" w14:textId="77777777" w:rsidR="002A6C56" w:rsidRDefault="002A6C56" w:rsidP="006B5B82">
      <w:pPr>
        <w:pStyle w:val="BTEMEASMCA"/>
      </w:pPr>
    </w:p>
    <w:p w14:paraId="64AF6160" w14:textId="77777777" w:rsidR="002A6C56" w:rsidRDefault="002A6C56" w:rsidP="006B5B82">
      <w:pPr>
        <w:pStyle w:val="BTEMEASMCA"/>
      </w:pPr>
    </w:p>
    <w:p w14:paraId="37379E48" w14:textId="77777777" w:rsidR="002A6C56" w:rsidRDefault="002A6C56" w:rsidP="002A6C56">
      <w:pPr>
        <w:pStyle w:val="PI-1labEMEASMCA"/>
        <w:rPr>
          <w:highlight w:val="lightGray"/>
        </w:rPr>
      </w:pPr>
      <w:r>
        <w:t>4.</w:t>
      </w:r>
      <w:r>
        <w:tab/>
        <w:t>SERIJOS NUMERIS</w:t>
      </w:r>
    </w:p>
    <w:p w14:paraId="6BBFF40A" w14:textId="77777777" w:rsidR="002A6C56" w:rsidRDefault="002A6C56" w:rsidP="006B5B82">
      <w:pPr>
        <w:pStyle w:val="BTEMEASMCA"/>
      </w:pPr>
    </w:p>
    <w:p w14:paraId="3E021334" w14:textId="77777777" w:rsidR="002A6C56" w:rsidRDefault="002A6C56" w:rsidP="006B5B82">
      <w:pPr>
        <w:pStyle w:val="BTEMEASMCA"/>
      </w:pPr>
      <w:r>
        <w:rPr>
          <w:highlight w:val="lightGray"/>
        </w:rPr>
        <w:t>Lot</w:t>
      </w:r>
    </w:p>
    <w:p w14:paraId="70A77732" w14:textId="77777777" w:rsidR="002A6C56" w:rsidRDefault="002A6C56" w:rsidP="006B5B82">
      <w:pPr>
        <w:pStyle w:val="BTEMEASMCA"/>
      </w:pPr>
    </w:p>
    <w:p w14:paraId="6394BA0A" w14:textId="77777777" w:rsidR="002A6C56" w:rsidRDefault="002A6C56" w:rsidP="006B5B82">
      <w:pPr>
        <w:pStyle w:val="BTEMEASMCA"/>
      </w:pPr>
    </w:p>
    <w:p w14:paraId="5BB1FBA8" w14:textId="77777777" w:rsidR="002A6C56" w:rsidRDefault="002A6C56" w:rsidP="002A6C56">
      <w:pPr>
        <w:pStyle w:val="PI-1labEMEASMCA"/>
        <w:rPr>
          <w:highlight w:val="lightGray"/>
        </w:rPr>
      </w:pPr>
      <w:r>
        <w:t>5.</w:t>
      </w:r>
      <w:r>
        <w:tab/>
        <w:t>KIEKIS (MASĖ, TŪRIS ARBA VIENETAI)</w:t>
      </w:r>
    </w:p>
    <w:p w14:paraId="561036B2" w14:textId="77777777" w:rsidR="002A6C56" w:rsidRDefault="002A6C56" w:rsidP="006B5B82">
      <w:pPr>
        <w:pStyle w:val="BTEMEASMCA"/>
      </w:pPr>
    </w:p>
    <w:p w14:paraId="470F1C43" w14:textId="77777777" w:rsidR="002A6C56" w:rsidRDefault="002A6C56" w:rsidP="002A6C56">
      <w:pPr>
        <w:rPr>
          <w:sz w:val="22"/>
          <w:szCs w:val="22"/>
        </w:rPr>
      </w:pPr>
      <w:r>
        <w:rPr>
          <w:sz w:val="22"/>
          <w:szCs w:val="22"/>
        </w:rPr>
        <w:t>30 tablečių</w:t>
      </w:r>
    </w:p>
    <w:p w14:paraId="29BC08C3" w14:textId="77777777" w:rsidR="002A6C56" w:rsidRDefault="002A6C56" w:rsidP="002A6C56">
      <w:pPr>
        <w:rPr>
          <w:sz w:val="22"/>
          <w:szCs w:val="22"/>
        </w:rPr>
      </w:pPr>
      <w:r>
        <w:rPr>
          <w:sz w:val="22"/>
          <w:szCs w:val="22"/>
          <w:highlight w:val="lightGray"/>
        </w:rPr>
        <w:t>100 tablečių</w:t>
      </w:r>
    </w:p>
    <w:p w14:paraId="2DA8F330" w14:textId="77777777" w:rsidR="002A6C56" w:rsidRDefault="002A6C56" w:rsidP="006B5B82">
      <w:pPr>
        <w:pStyle w:val="BTEMEASMCA"/>
      </w:pPr>
    </w:p>
    <w:p w14:paraId="458643D1" w14:textId="77777777" w:rsidR="002A6C56" w:rsidRDefault="002A6C56" w:rsidP="006B5B82">
      <w:pPr>
        <w:pStyle w:val="BTEMEASMCA"/>
      </w:pPr>
    </w:p>
    <w:p w14:paraId="4AE4786D" w14:textId="77777777" w:rsidR="002A6C56" w:rsidRDefault="002A6C56" w:rsidP="002A6C56">
      <w:pPr>
        <w:pStyle w:val="PI-1labEMEASMCA"/>
        <w:rPr>
          <w:highlight w:val="lightGray"/>
        </w:rPr>
      </w:pPr>
      <w:r>
        <w:t>6.</w:t>
      </w:r>
      <w:r>
        <w:tab/>
        <w:t>KITA</w:t>
      </w:r>
    </w:p>
    <w:p w14:paraId="39ECBCB9" w14:textId="77777777" w:rsidR="002A6C56" w:rsidRDefault="002A6C56" w:rsidP="006B5B82">
      <w:pPr>
        <w:pStyle w:val="BTEMEASMCA"/>
      </w:pPr>
    </w:p>
    <w:p w14:paraId="4A10D7DA" w14:textId="77777777" w:rsidR="002A6C56" w:rsidRDefault="002A6C56" w:rsidP="002A6C56">
      <w:pPr>
        <w:jc w:val="both"/>
        <w:rPr>
          <w:sz w:val="22"/>
          <w:szCs w:val="22"/>
        </w:rPr>
      </w:pPr>
      <w:r>
        <w:rPr>
          <w:sz w:val="22"/>
          <w:szCs w:val="22"/>
        </w:rPr>
        <w:t xml:space="preserve">Kiekvienoje tabletėje yra 5 mg </w:t>
      </w:r>
      <w:r>
        <w:rPr>
          <w:iCs/>
          <w:sz w:val="22"/>
          <w:szCs w:val="22"/>
        </w:rPr>
        <w:t>varfarino natrio druskos (</w:t>
      </w:r>
      <w:r>
        <w:rPr>
          <w:sz w:val="22"/>
          <w:szCs w:val="22"/>
        </w:rPr>
        <w:t>varfarino natrio druskos klatrato pavidalu)</w:t>
      </w:r>
      <w:r>
        <w:rPr>
          <w:iCs/>
          <w:sz w:val="22"/>
          <w:szCs w:val="22"/>
        </w:rPr>
        <w:t xml:space="preserve">. </w:t>
      </w:r>
    </w:p>
    <w:p w14:paraId="0335AD73" w14:textId="77777777" w:rsidR="002A6C56" w:rsidRDefault="002A6C56" w:rsidP="002A6C56">
      <w:pPr>
        <w:ind w:right="113"/>
        <w:rPr>
          <w:noProof/>
          <w:sz w:val="22"/>
          <w:szCs w:val="22"/>
        </w:rPr>
      </w:pPr>
    </w:p>
    <w:p w14:paraId="3D4BD3CB" w14:textId="77777777" w:rsidR="002A6C56" w:rsidRDefault="002A6C56" w:rsidP="002A6C56">
      <w:pPr>
        <w:rPr>
          <w:sz w:val="22"/>
          <w:szCs w:val="22"/>
        </w:rPr>
      </w:pPr>
      <w:r>
        <w:rPr>
          <w:sz w:val="22"/>
          <w:szCs w:val="22"/>
        </w:rPr>
        <w:t xml:space="preserve">Sudėtyje yra laktozės </w:t>
      </w:r>
      <w:r>
        <w:rPr>
          <w:noProof/>
          <w:sz w:val="22"/>
          <w:szCs w:val="22"/>
        </w:rPr>
        <w:t>monohidrato</w:t>
      </w:r>
      <w:r>
        <w:rPr>
          <w:sz w:val="22"/>
          <w:szCs w:val="22"/>
        </w:rPr>
        <w:t>, Ponso 4R (E124).</w:t>
      </w:r>
    </w:p>
    <w:p w14:paraId="2108E360" w14:textId="77777777" w:rsidR="002A6C56" w:rsidRDefault="002A6C56" w:rsidP="002A6C56">
      <w:pPr>
        <w:rPr>
          <w:sz w:val="22"/>
          <w:szCs w:val="22"/>
        </w:rPr>
      </w:pPr>
    </w:p>
    <w:p w14:paraId="6D078F12" w14:textId="77777777" w:rsidR="002A6C56" w:rsidRDefault="002A6C56" w:rsidP="002A6C56">
      <w:pPr>
        <w:pStyle w:val="Antrats"/>
        <w:tabs>
          <w:tab w:val="left" w:pos="720"/>
        </w:tabs>
        <w:rPr>
          <w:sz w:val="22"/>
          <w:szCs w:val="22"/>
          <w:lang w:val="nb-NO"/>
        </w:rPr>
      </w:pPr>
      <w:r w:rsidRPr="003D064E">
        <w:rPr>
          <w:sz w:val="22"/>
          <w:szCs w:val="22"/>
          <w:highlight w:val="lightGray"/>
          <w:lang w:val="nb-NO"/>
        </w:rPr>
        <w:t>&lt;Logo&gt;</w:t>
      </w:r>
      <w:r>
        <w:rPr>
          <w:sz w:val="22"/>
          <w:szCs w:val="22"/>
          <w:lang w:val="nb-NO"/>
        </w:rPr>
        <w:t xml:space="preserve"> Grindex</w:t>
      </w:r>
    </w:p>
    <w:p w14:paraId="5608A464" w14:textId="77777777" w:rsidR="002A6C56" w:rsidRDefault="002A6C56" w:rsidP="002A6C56">
      <w:pPr>
        <w:pStyle w:val="Antrats"/>
        <w:tabs>
          <w:tab w:val="left" w:pos="720"/>
        </w:tabs>
        <w:rPr>
          <w:sz w:val="22"/>
          <w:szCs w:val="22"/>
          <w:lang w:val="nb-NO"/>
        </w:rPr>
      </w:pPr>
    </w:p>
    <w:p w14:paraId="24977E1A" w14:textId="77777777" w:rsidR="002A6C56" w:rsidRDefault="002A6C56" w:rsidP="002A6C56">
      <w:pPr>
        <w:pStyle w:val="Antrats"/>
        <w:tabs>
          <w:tab w:val="left" w:pos="720"/>
        </w:tabs>
        <w:rPr>
          <w:sz w:val="22"/>
          <w:szCs w:val="22"/>
          <w:lang w:val="nb-NO"/>
        </w:rPr>
      </w:pPr>
    </w:p>
    <w:p w14:paraId="62CD62E4" w14:textId="77777777" w:rsidR="002A6C56" w:rsidRDefault="002A6C56" w:rsidP="002A6C56">
      <w:pPr>
        <w:pStyle w:val="Antrats"/>
        <w:tabs>
          <w:tab w:val="left" w:pos="720"/>
        </w:tabs>
        <w:rPr>
          <w:sz w:val="22"/>
          <w:szCs w:val="22"/>
          <w:lang w:val="nb-NO"/>
        </w:rPr>
      </w:pPr>
    </w:p>
    <w:p w14:paraId="7C57AE8C" w14:textId="77777777" w:rsidR="002A6C56" w:rsidRDefault="002A6C56" w:rsidP="002A6C56">
      <w:pPr>
        <w:spacing w:after="200" w:line="276" w:lineRule="auto"/>
        <w:rPr>
          <w:b/>
          <w:caps/>
          <w:sz w:val="22"/>
          <w:szCs w:val="22"/>
        </w:rPr>
      </w:pPr>
      <w:r>
        <w:br w:type="page"/>
      </w:r>
    </w:p>
    <w:p w14:paraId="4AD03C60" w14:textId="77777777" w:rsidR="002A6C56" w:rsidRPr="007E4151" w:rsidRDefault="002A6C56" w:rsidP="00792EA1">
      <w:pPr>
        <w:pStyle w:val="TTEMEASMCA"/>
        <w:rPr>
          <w:lang w:val="lt-LT"/>
        </w:rPr>
      </w:pPr>
    </w:p>
    <w:p w14:paraId="31A9111B" w14:textId="77777777" w:rsidR="002A6C56" w:rsidRPr="007E4151" w:rsidRDefault="002A6C56" w:rsidP="00792EA1">
      <w:pPr>
        <w:pStyle w:val="TTEMEASMCA"/>
        <w:rPr>
          <w:lang w:val="lt-LT"/>
        </w:rPr>
      </w:pPr>
    </w:p>
    <w:p w14:paraId="3E0217AB" w14:textId="77777777" w:rsidR="002A6C56" w:rsidRPr="007E4151" w:rsidRDefault="002A6C56" w:rsidP="00792EA1">
      <w:pPr>
        <w:pStyle w:val="TTEMEASMCA"/>
        <w:rPr>
          <w:lang w:val="lt-LT"/>
        </w:rPr>
      </w:pPr>
    </w:p>
    <w:p w14:paraId="7152D34F" w14:textId="77777777" w:rsidR="002A6C56" w:rsidRPr="007E4151" w:rsidRDefault="002A6C56" w:rsidP="00792EA1">
      <w:pPr>
        <w:pStyle w:val="TTEMEASMCA"/>
        <w:rPr>
          <w:lang w:val="lt-LT"/>
        </w:rPr>
      </w:pPr>
    </w:p>
    <w:p w14:paraId="118175E3" w14:textId="77777777" w:rsidR="002A6C56" w:rsidRPr="007E4151" w:rsidRDefault="002A6C56" w:rsidP="00792EA1">
      <w:pPr>
        <w:pStyle w:val="TTEMEASMCA"/>
        <w:rPr>
          <w:lang w:val="lt-LT"/>
        </w:rPr>
      </w:pPr>
    </w:p>
    <w:p w14:paraId="2E94466E" w14:textId="77777777" w:rsidR="002A6C56" w:rsidRPr="007E4151" w:rsidRDefault="002A6C56" w:rsidP="00792EA1">
      <w:pPr>
        <w:pStyle w:val="TTEMEASMCA"/>
        <w:rPr>
          <w:lang w:val="lt-LT"/>
        </w:rPr>
      </w:pPr>
    </w:p>
    <w:p w14:paraId="095EAFF3" w14:textId="77777777" w:rsidR="002A6C56" w:rsidRPr="007E4151" w:rsidRDefault="002A6C56" w:rsidP="00792EA1">
      <w:pPr>
        <w:pStyle w:val="TTEMEASMCA"/>
        <w:rPr>
          <w:lang w:val="lt-LT"/>
        </w:rPr>
      </w:pPr>
    </w:p>
    <w:p w14:paraId="1090A36B" w14:textId="77777777" w:rsidR="002A6C56" w:rsidRPr="007E4151" w:rsidRDefault="002A6C56" w:rsidP="00792EA1">
      <w:pPr>
        <w:pStyle w:val="TTEMEASMCA"/>
        <w:rPr>
          <w:lang w:val="lt-LT"/>
        </w:rPr>
      </w:pPr>
    </w:p>
    <w:p w14:paraId="17DA04CF" w14:textId="77777777" w:rsidR="002A6C56" w:rsidRPr="007E4151" w:rsidRDefault="002A6C56" w:rsidP="00792EA1">
      <w:pPr>
        <w:pStyle w:val="TTEMEASMCA"/>
        <w:rPr>
          <w:lang w:val="lt-LT"/>
        </w:rPr>
      </w:pPr>
    </w:p>
    <w:p w14:paraId="21F730E0" w14:textId="77777777" w:rsidR="002A6C56" w:rsidRPr="007E4151" w:rsidRDefault="002A6C56" w:rsidP="00792EA1">
      <w:pPr>
        <w:pStyle w:val="TTEMEASMCA"/>
        <w:rPr>
          <w:lang w:val="lt-LT"/>
        </w:rPr>
      </w:pPr>
    </w:p>
    <w:p w14:paraId="231AB348" w14:textId="77777777" w:rsidR="002A6C56" w:rsidRPr="007E4151" w:rsidRDefault="002A6C56" w:rsidP="00792EA1">
      <w:pPr>
        <w:pStyle w:val="TTEMEASMCA"/>
        <w:rPr>
          <w:lang w:val="lt-LT"/>
        </w:rPr>
      </w:pPr>
    </w:p>
    <w:p w14:paraId="525C8395" w14:textId="77777777" w:rsidR="002A6C56" w:rsidRPr="007E4151" w:rsidRDefault="002A6C56" w:rsidP="00792EA1">
      <w:pPr>
        <w:pStyle w:val="TTEMEASMCA"/>
        <w:rPr>
          <w:lang w:val="lt-LT"/>
        </w:rPr>
      </w:pPr>
    </w:p>
    <w:p w14:paraId="4230CE56" w14:textId="77777777" w:rsidR="002A6C56" w:rsidRPr="007E4151" w:rsidRDefault="002A6C56" w:rsidP="00792EA1">
      <w:pPr>
        <w:pStyle w:val="TTEMEASMCA"/>
        <w:rPr>
          <w:lang w:val="lt-LT"/>
        </w:rPr>
      </w:pPr>
    </w:p>
    <w:p w14:paraId="65687F99" w14:textId="77777777" w:rsidR="002A6C56" w:rsidRPr="007E4151" w:rsidRDefault="002A6C56" w:rsidP="00792EA1">
      <w:pPr>
        <w:pStyle w:val="TTEMEASMCA"/>
        <w:rPr>
          <w:lang w:val="lt-LT"/>
        </w:rPr>
      </w:pPr>
    </w:p>
    <w:p w14:paraId="74F3FFEC" w14:textId="77777777" w:rsidR="002A6C56" w:rsidRPr="007E4151" w:rsidRDefault="002A6C56" w:rsidP="00792EA1">
      <w:pPr>
        <w:pStyle w:val="TTEMEASMCA"/>
        <w:rPr>
          <w:lang w:val="lt-LT"/>
        </w:rPr>
      </w:pPr>
    </w:p>
    <w:p w14:paraId="4FADFDCA" w14:textId="77777777" w:rsidR="002A6C56" w:rsidRDefault="002A6C56" w:rsidP="00792EA1">
      <w:pPr>
        <w:pStyle w:val="TTEMEASMCA"/>
        <w:rPr>
          <w:lang w:val="lt-LT"/>
        </w:rPr>
      </w:pPr>
    </w:p>
    <w:p w14:paraId="60EE0E5D" w14:textId="77777777" w:rsidR="00B47FBF" w:rsidRDefault="00B47FBF" w:rsidP="00792EA1">
      <w:pPr>
        <w:pStyle w:val="TTEMEASMCA"/>
        <w:rPr>
          <w:lang w:val="lt-LT"/>
        </w:rPr>
      </w:pPr>
    </w:p>
    <w:p w14:paraId="27A9F9C7" w14:textId="77777777" w:rsidR="00B47FBF" w:rsidRDefault="00B47FBF" w:rsidP="00792EA1">
      <w:pPr>
        <w:pStyle w:val="TTEMEASMCA"/>
        <w:rPr>
          <w:lang w:val="lt-LT"/>
        </w:rPr>
      </w:pPr>
    </w:p>
    <w:p w14:paraId="3EE001AA" w14:textId="77777777" w:rsidR="00B47FBF" w:rsidRDefault="00B47FBF" w:rsidP="00792EA1">
      <w:pPr>
        <w:pStyle w:val="TTEMEASMCA"/>
        <w:rPr>
          <w:lang w:val="lt-LT"/>
        </w:rPr>
      </w:pPr>
    </w:p>
    <w:p w14:paraId="32AC9D57" w14:textId="77777777" w:rsidR="00B47FBF" w:rsidRDefault="00B47FBF" w:rsidP="00792EA1">
      <w:pPr>
        <w:pStyle w:val="TTEMEASMCA"/>
        <w:rPr>
          <w:lang w:val="lt-LT"/>
        </w:rPr>
      </w:pPr>
    </w:p>
    <w:p w14:paraId="231CF07E" w14:textId="77777777" w:rsidR="00B47FBF" w:rsidRDefault="00B47FBF" w:rsidP="00792EA1">
      <w:pPr>
        <w:pStyle w:val="TTEMEASMCA"/>
        <w:rPr>
          <w:lang w:val="lt-LT"/>
        </w:rPr>
      </w:pPr>
    </w:p>
    <w:p w14:paraId="2842DC1B" w14:textId="77777777" w:rsidR="00B47FBF" w:rsidRDefault="00B47FBF" w:rsidP="00792EA1">
      <w:pPr>
        <w:pStyle w:val="TTEMEASMCA"/>
        <w:rPr>
          <w:lang w:val="lt-LT"/>
        </w:rPr>
      </w:pPr>
    </w:p>
    <w:p w14:paraId="2802B27B" w14:textId="77777777" w:rsidR="00B47FBF" w:rsidRDefault="00B47FBF" w:rsidP="00792EA1">
      <w:pPr>
        <w:pStyle w:val="TTEMEASMCA"/>
        <w:rPr>
          <w:lang w:val="lt-LT"/>
        </w:rPr>
      </w:pPr>
    </w:p>
    <w:p w14:paraId="0A85D4C8" w14:textId="77777777" w:rsidR="00647603" w:rsidRDefault="00647603" w:rsidP="00792EA1">
      <w:pPr>
        <w:pStyle w:val="TTEMEASMCA"/>
        <w:rPr>
          <w:lang w:val="lt-LT"/>
        </w:rPr>
      </w:pPr>
    </w:p>
    <w:p w14:paraId="4B40A3B2" w14:textId="77777777" w:rsidR="00647603" w:rsidRPr="007E4151" w:rsidRDefault="00647603" w:rsidP="00792EA1">
      <w:pPr>
        <w:pStyle w:val="TTEMEASMCA"/>
        <w:rPr>
          <w:lang w:val="lt-LT"/>
        </w:rPr>
      </w:pPr>
    </w:p>
    <w:p w14:paraId="09D4AF7F" w14:textId="77777777" w:rsidR="002A6C56" w:rsidRPr="007E4151" w:rsidRDefault="002A6C56" w:rsidP="00792EA1">
      <w:pPr>
        <w:pStyle w:val="TTEMEASMCA"/>
        <w:rPr>
          <w:lang w:val="lt-LT"/>
        </w:rPr>
      </w:pPr>
    </w:p>
    <w:p w14:paraId="3F5D47B8" w14:textId="77777777" w:rsidR="002A6C56" w:rsidRPr="007E4151" w:rsidRDefault="002A6C56" w:rsidP="00792EA1">
      <w:pPr>
        <w:pStyle w:val="TTEMEASMCA"/>
        <w:rPr>
          <w:lang w:val="lt-LT"/>
        </w:rPr>
      </w:pPr>
    </w:p>
    <w:p w14:paraId="78953A9A" w14:textId="77777777" w:rsidR="002A6C56" w:rsidRPr="00D826EB" w:rsidRDefault="002A6C56" w:rsidP="00792EA1">
      <w:pPr>
        <w:pStyle w:val="TTEMEASMCA"/>
        <w:rPr>
          <w:lang w:val="lt-LT"/>
        </w:rPr>
      </w:pPr>
      <w:r w:rsidRPr="00D826EB">
        <w:rPr>
          <w:lang w:val="lt-LT"/>
        </w:rPr>
        <w:t>B. PAKUOTĖS LAPELIS</w:t>
      </w:r>
    </w:p>
    <w:p w14:paraId="0FF62135" w14:textId="77777777" w:rsidR="002A6C56" w:rsidRDefault="002A6C56" w:rsidP="002A6C56">
      <w:pPr>
        <w:spacing w:after="200" w:line="276" w:lineRule="auto"/>
        <w:rPr>
          <w:b/>
          <w:caps/>
          <w:sz w:val="22"/>
          <w:szCs w:val="22"/>
        </w:rPr>
      </w:pPr>
      <w:r>
        <w:br w:type="page"/>
      </w:r>
    </w:p>
    <w:p w14:paraId="70649A16" w14:textId="77777777" w:rsidR="002A6C56" w:rsidRPr="00D826EB" w:rsidRDefault="002A6C56" w:rsidP="00792EA1">
      <w:pPr>
        <w:pStyle w:val="TTEMEASMCA"/>
        <w:rPr>
          <w:lang w:val="lt-LT"/>
        </w:rPr>
      </w:pPr>
      <w:r w:rsidRPr="00D826EB">
        <w:rPr>
          <w:lang w:val="lt-LT"/>
        </w:rPr>
        <w:lastRenderedPageBreak/>
        <w:t>Pakuotės lapelis: informacija vartotojui</w:t>
      </w:r>
    </w:p>
    <w:p w14:paraId="5E7821CC" w14:textId="77777777" w:rsidR="002A6C56" w:rsidRPr="00116F77" w:rsidRDefault="002A6C56" w:rsidP="006B5B82">
      <w:pPr>
        <w:pStyle w:val="BTEMEASMCA"/>
      </w:pPr>
    </w:p>
    <w:p w14:paraId="41B566DA" w14:textId="77777777" w:rsidR="002A6C56" w:rsidRPr="00E0604C" w:rsidRDefault="002A6C56" w:rsidP="002A6C56">
      <w:pPr>
        <w:jc w:val="center"/>
        <w:rPr>
          <w:b/>
          <w:sz w:val="22"/>
          <w:szCs w:val="22"/>
        </w:rPr>
      </w:pPr>
      <w:r w:rsidRPr="00E0604C">
        <w:rPr>
          <w:b/>
          <w:sz w:val="22"/>
          <w:szCs w:val="22"/>
        </w:rPr>
        <w:t>WARFARIN–GRINDEKS 3 mg tabletės</w:t>
      </w:r>
    </w:p>
    <w:p w14:paraId="67378791" w14:textId="77777777" w:rsidR="002A6C56" w:rsidRPr="00E0604C" w:rsidRDefault="002A6C56" w:rsidP="002A6C56">
      <w:pPr>
        <w:jc w:val="center"/>
        <w:rPr>
          <w:b/>
          <w:bCs/>
          <w:sz w:val="22"/>
          <w:szCs w:val="22"/>
        </w:rPr>
      </w:pPr>
      <w:r w:rsidRPr="00E0604C">
        <w:rPr>
          <w:b/>
          <w:bCs/>
          <w:sz w:val="22"/>
          <w:szCs w:val="22"/>
        </w:rPr>
        <w:t>WARFARIN–GRINDEKS 5 mg tabletės</w:t>
      </w:r>
    </w:p>
    <w:p w14:paraId="5858C5BA" w14:textId="0533C071" w:rsidR="002A6C56" w:rsidRPr="00E0604C" w:rsidRDefault="00B728A2" w:rsidP="002A6C56">
      <w:pPr>
        <w:jc w:val="center"/>
        <w:rPr>
          <w:sz w:val="22"/>
          <w:szCs w:val="22"/>
        </w:rPr>
      </w:pPr>
      <w:r>
        <w:rPr>
          <w:sz w:val="22"/>
          <w:szCs w:val="22"/>
        </w:rPr>
        <w:t>v</w:t>
      </w:r>
      <w:r w:rsidR="002A6C56" w:rsidRPr="00B728A2">
        <w:rPr>
          <w:sz w:val="22"/>
          <w:szCs w:val="22"/>
        </w:rPr>
        <w:t>arfarino natrio druska</w:t>
      </w:r>
    </w:p>
    <w:p w14:paraId="60A65AAB" w14:textId="77777777" w:rsidR="002A6C56" w:rsidRPr="00116F77" w:rsidRDefault="002A6C56" w:rsidP="006B5B82">
      <w:pPr>
        <w:pStyle w:val="BTEMEASMCA"/>
      </w:pPr>
    </w:p>
    <w:p w14:paraId="68F133C0" w14:textId="77777777" w:rsidR="002A6C56" w:rsidRDefault="002A6C56" w:rsidP="006B5B82">
      <w:pPr>
        <w:pStyle w:val="BTbEMEASMCA"/>
      </w:pPr>
      <w:r w:rsidRPr="00E0604C">
        <w:t>Atidžiai perskaitykite visą šį lapelį, prieš pradėdami vartoti vaistą, nes jame pateikiama Jums svarbi informacija.</w:t>
      </w:r>
    </w:p>
    <w:p w14:paraId="085B4098" w14:textId="3C04BB54" w:rsidR="002A6C56" w:rsidRPr="00E0604C" w:rsidRDefault="002A6C56" w:rsidP="00D826EB">
      <w:pPr>
        <w:pStyle w:val="BT-EMEASMCA"/>
        <w:numPr>
          <w:ilvl w:val="0"/>
          <w:numId w:val="6"/>
        </w:numPr>
      </w:pPr>
      <w:r w:rsidRPr="00E0604C">
        <w:t>Neišmeskite šio lapelio, nes vėl gali prireikti jį perskaityti.</w:t>
      </w:r>
    </w:p>
    <w:p w14:paraId="2FC9B3A7" w14:textId="66F87A5F" w:rsidR="002A6C56" w:rsidRPr="00E0604C" w:rsidRDefault="002A6C56" w:rsidP="00D826EB">
      <w:pPr>
        <w:pStyle w:val="BT-EMEASMCA"/>
        <w:numPr>
          <w:ilvl w:val="0"/>
          <w:numId w:val="6"/>
        </w:numPr>
      </w:pPr>
      <w:r w:rsidRPr="00E0604C">
        <w:t>Jeigu kiltų daugiau klausimų, kreipkitės į gydytoją arba vaistininką.</w:t>
      </w:r>
    </w:p>
    <w:p w14:paraId="67FDDC7E" w14:textId="7979C75C" w:rsidR="002A6C56" w:rsidRPr="00E0604C" w:rsidRDefault="002A6C56" w:rsidP="00D826EB">
      <w:pPr>
        <w:pStyle w:val="BT-EMEASMCA"/>
        <w:numPr>
          <w:ilvl w:val="0"/>
          <w:numId w:val="6"/>
        </w:numPr>
      </w:pPr>
      <w:r w:rsidRPr="00E0604C">
        <w:t>Šis vaistas skirtas tik Jums, todėl kitiems žmonėms jo duoti negalima. Vaistas gali jiems pakenkti (net tiems, kurių ligos požymiai yra tokie patys kaip Jūsų).</w:t>
      </w:r>
    </w:p>
    <w:p w14:paraId="1100AAEA" w14:textId="26CF790B" w:rsidR="00647603" w:rsidRDefault="002A6C56" w:rsidP="006B5B82">
      <w:pPr>
        <w:pStyle w:val="BT-EMEASMCA"/>
        <w:numPr>
          <w:ilvl w:val="0"/>
          <w:numId w:val="6"/>
        </w:numPr>
      </w:pPr>
      <w:r w:rsidRPr="00E0604C">
        <w:t xml:space="preserve">Jeigu pasireiškė šalutinis poveikis (net jeigu jis šiame lapelyje nenurodytas), kreipkitės į gydytoją </w:t>
      </w:r>
    </w:p>
    <w:p w14:paraId="61A97E04" w14:textId="77777777" w:rsidR="002A6C56" w:rsidRPr="00E0604C" w:rsidRDefault="002A6C56" w:rsidP="00116F77">
      <w:pPr>
        <w:pStyle w:val="BT-EMEASMCA"/>
      </w:pPr>
      <w:r w:rsidRPr="00E0604C">
        <w:t>arba vaistininką. Žr. 4 skyrių.</w:t>
      </w:r>
    </w:p>
    <w:p w14:paraId="3E544355" w14:textId="77777777" w:rsidR="002A6C56" w:rsidRPr="00116F77" w:rsidRDefault="002A6C56" w:rsidP="006B5B82">
      <w:pPr>
        <w:pStyle w:val="BTEMEASMCA"/>
      </w:pPr>
    </w:p>
    <w:p w14:paraId="41A7F297" w14:textId="77777777" w:rsidR="002A6C56" w:rsidRPr="00E0604C" w:rsidRDefault="002A6C56" w:rsidP="006B5B82">
      <w:pPr>
        <w:pStyle w:val="BTbEMEASMCA"/>
      </w:pPr>
      <w:r w:rsidRPr="00E0604C">
        <w:t>Apie ką rašoma šiame lapelyje?</w:t>
      </w:r>
    </w:p>
    <w:p w14:paraId="6312551C" w14:textId="77777777" w:rsidR="002A6C56" w:rsidRPr="00E0604C" w:rsidRDefault="002A6C56" w:rsidP="006B5B82">
      <w:pPr>
        <w:pStyle w:val="BTbEMEASMCA"/>
      </w:pPr>
    </w:p>
    <w:p w14:paraId="5157ED3C" w14:textId="77777777" w:rsidR="002A6C56" w:rsidRPr="00E0604C" w:rsidRDefault="002A6C56" w:rsidP="006B5B82">
      <w:pPr>
        <w:pStyle w:val="BTEMEASMCA"/>
      </w:pPr>
      <w:r w:rsidRPr="00E0604C">
        <w:t>1.</w:t>
      </w:r>
      <w:r w:rsidRPr="00E0604C">
        <w:tab/>
        <w:t>Kas yra WARFARIN-GRINDEKS ir kam jis vartojamas</w:t>
      </w:r>
    </w:p>
    <w:p w14:paraId="3534FD60" w14:textId="77777777" w:rsidR="002A6C56" w:rsidRPr="00E0604C" w:rsidRDefault="002A6C56" w:rsidP="006B5B82">
      <w:pPr>
        <w:pStyle w:val="BTEMEASMCA"/>
      </w:pPr>
      <w:r w:rsidRPr="00E0604C">
        <w:t>2.</w:t>
      </w:r>
      <w:r w:rsidRPr="00E0604C">
        <w:tab/>
        <w:t xml:space="preserve">Kas žinotina prieš vartojant WARFARIN-GRINDEKS </w:t>
      </w:r>
    </w:p>
    <w:p w14:paraId="4CE918E7" w14:textId="77777777" w:rsidR="002A6C56" w:rsidRPr="00E0604C" w:rsidRDefault="002A6C56" w:rsidP="006B5B82">
      <w:pPr>
        <w:pStyle w:val="BTEMEASMCA"/>
      </w:pPr>
      <w:r w:rsidRPr="00E0604C">
        <w:t>3.</w:t>
      </w:r>
      <w:r w:rsidRPr="00E0604C">
        <w:tab/>
        <w:t xml:space="preserve">Kaip vartoti WARFARIN-GRINDEKS </w:t>
      </w:r>
    </w:p>
    <w:p w14:paraId="256D2545" w14:textId="77777777" w:rsidR="002A6C56" w:rsidRPr="00E0604C" w:rsidRDefault="002A6C56" w:rsidP="006B5B82">
      <w:pPr>
        <w:pStyle w:val="BTEMEASMCA"/>
      </w:pPr>
      <w:r w:rsidRPr="00E0604C">
        <w:t>4.</w:t>
      </w:r>
      <w:r w:rsidRPr="00E0604C">
        <w:tab/>
        <w:t>Galimas šalutinis poveikis</w:t>
      </w:r>
    </w:p>
    <w:p w14:paraId="673B8941" w14:textId="77777777" w:rsidR="002A6C56" w:rsidRPr="00E0604C" w:rsidRDefault="002A6C56" w:rsidP="006B5B82">
      <w:pPr>
        <w:pStyle w:val="BTEMEASMCA"/>
      </w:pPr>
      <w:r w:rsidRPr="00E0604C">
        <w:t>5.</w:t>
      </w:r>
      <w:r w:rsidRPr="00E0604C">
        <w:tab/>
        <w:t xml:space="preserve">Kaip laikyti WARFARIN-GRINDEKS </w:t>
      </w:r>
    </w:p>
    <w:p w14:paraId="720D5D80" w14:textId="77777777" w:rsidR="002A6C56" w:rsidRPr="00E0604C" w:rsidRDefault="002A6C56" w:rsidP="006B5B82">
      <w:pPr>
        <w:pStyle w:val="BTEMEASMCA"/>
      </w:pPr>
      <w:r w:rsidRPr="00E0604C">
        <w:t>6.</w:t>
      </w:r>
      <w:r w:rsidRPr="00E0604C">
        <w:tab/>
        <w:t>Pakuotės turinys ir kita informacija</w:t>
      </w:r>
    </w:p>
    <w:p w14:paraId="05C8DE01" w14:textId="77777777" w:rsidR="002A6C56" w:rsidRPr="00E0604C" w:rsidRDefault="002A6C56" w:rsidP="006B5B82">
      <w:pPr>
        <w:pStyle w:val="BTEMEASMCA"/>
      </w:pPr>
    </w:p>
    <w:p w14:paraId="05F9926D" w14:textId="77777777" w:rsidR="002A6C56" w:rsidRPr="00E0604C" w:rsidRDefault="002A6C56" w:rsidP="006B5B82">
      <w:pPr>
        <w:pStyle w:val="BTEMEASMCA"/>
      </w:pPr>
    </w:p>
    <w:p w14:paraId="52730CB4" w14:textId="77777777" w:rsidR="002A6C56" w:rsidRPr="00E0604C" w:rsidRDefault="002A6C56" w:rsidP="002A6C56">
      <w:pPr>
        <w:pStyle w:val="PI-1EMEASMCA"/>
      </w:pPr>
      <w:bookmarkStart w:id="67" w:name="_Toc129243139"/>
      <w:bookmarkStart w:id="68" w:name="_Toc129243264"/>
      <w:r w:rsidRPr="00E0604C">
        <w:t>1.</w:t>
      </w:r>
      <w:r w:rsidRPr="00E0604C">
        <w:tab/>
        <w:t>Kas yra WARFARIN–GRINDEKS ir kam jis vartojamas</w:t>
      </w:r>
      <w:bookmarkEnd w:id="67"/>
      <w:bookmarkEnd w:id="68"/>
    </w:p>
    <w:p w14:paraId="22BB3C92" w14:textId="77777777" w:rsidR="002A6C56" w:rsidRPr="00E0604C" w:rsidRDefault="002A6C56" w:rsidP="006B5B82">
      <w:pPr>
        <w:pStyle w:val="BTEMEASMCA"/>
      </w:pPr>
    </w:p>
    <w:p w14:paraId="040F6517" w14:textId="77777777" w:rsidR="002A6C56" w:rsidRPr="00E0604C" w:rsidRDefault="002A6C56" w:rsidP="002A6C56">
      <w:pPr>
        <w:rPr>
          <w:sz w:val="22"/>
          <w:szCs w:val="22"/>
        </w:rPr>
      </w:pPr>
      <w:r w:rsidRPr="00E0604C">
        <w:rPr>
          <w:sz w:val="22"/>
          <w:szCs w:val="22"/>
        </w:rPr>
        <w:t>WARFARIN–GRINDEKS sudėtyje yra veikliosios medžiagos varfarino natrio druskos (toliau – varfarino). Ji priklauso grupei vaistų, vadinamų „geriamaisiais antikoaguliantais“. Varfarinas sumažina kraujo polinkį krešėti. Jis vartojamas užkirsti kelią tromboembolijos (kraujo krešulių) susidarymui arba tromboembolijos ir jos komplikacijų gydymui.</w:t>
      </w:r>
    </w:p>
    <w:p w14:paraId="5DA5D1BC" w14:textId="77777777" w:rsidR="002A6C56" w:rsidRPr="00E0604C" w:rsidRDefault="002A6C56" w:rsidP="002A6C56">
      <w:pPr>
        <w:rPr>
          <w:sz w:val="22"/>
          <w:szCs w:val="22"/>
        </w:rPr>
      </w:pPr>
    </w:p>
    <w:p w14:paraId="3D6C03D8" w14:textId="77777777" w:rsidR="002A6C56" w:rsidRPr="00E0604C" w:rsidRDefault="002A6C56" w:rsidP="002A6C56">
      <w:pPr>
        <w:rPr>
          <w:sz w:val="22"/>
          <w:szCs w:val="22"/>
        </w:rPr>
      </w:pPr>
      <w:r w:rsidRPr="00E0604C">
        <w:rPr>
          <w:sz w:val="22"/>
          <w:szCs w:val="22"/>
        </w:rPr>
        <w:t>Gydytojas Jums paaiškins, kokias ligas šis vaistas gydo ir nuo kokių ligų apsaugo. Dažniausiai šis vaistas vartojamas:</w:t>
      </w:r>
    </w:p>
    <w:p w14:paraId="73DC5A8B" w14:textId="77777777" w:rsidR="002A6C56" w:rsidRPr="00E0604C" w:rsidRDefault="002A6C56" w:rsidP="002A6C56">
      <w:pPr>
        <w:pStyle w:val="Sraopastraipa"/>
        <w:numPr>
          <w:ilvl w:val="0"/>
          <w:numId w:val="7"/>
        </w:numPr>
        <w:ind w:left="360"/>
        <w:rPr>
          <w:sz w:val="22"/>
          <w:szCs w:val="22"/>
        </w:rPr>
      </w:pPr>
      <w:r w:rsidRPr="00E0604C">
        <w:rPr>
          <w:sz w:val="22"/>
          <w:szCs w:val="22"/>
        </w:rPr>
        <w:t>kojų giliųjų venų trombozės (kojų venų kraujo krešulių) ir plaučių embolijos (kraujo krešulių plaučių arterijose) profilaktikai ir gydymui;</w:t>
      </w:r>
    </w:p>
    <w:p w14:paraId="678A87F8" w14:textId="77777777" w:rsidR="002A6C56" w:rsidRPr="00E0604C" w:rsidRDefault="002A6C56" w:rsidP="002A6C56">
      <w:pPr>
        <w:pStyle w:val="Sraopastraipa"/>
        <w:numPr>
          <w:ilvl w:val="0"/>
          <w:numId w:val="7"/>
        </w:numPr>
        <w:ind w:left="360"/>
        <w:rPr>
          <w:sz w:val="22"/>
          <w:szCs w:val="22"/>
        </w:rPr>
      </w:pPr>
      <w:r w:rsidRPr="00E0604C">
        <w:rPr>
          <w:sz w:val="22"/>
          <w:szCs w:val="22"/>
        </w:rPr>
        <w:t xml:space="preserve">kad nesusidarytų kraujo krešulių ir jų nepatektų į smegenų, vainikines ar kitas organizmo arterijas, po miokardo infarkto (širdies smūgio); </w:t>
      </w:r>
    </w:p>
    <w:p w14:paraId="488F3080" w14:textId="77777777" w:rsidR="002A6C56" w:rsidRPr="00E0604C" w:rsidRDefault="002A6C56" w:rsidP="002A6C56">
      <w:pPr>
        <w:pStyle w:val="Sraopastraipa"/>
        <w:numPr>
          <w:ilvl w:val="0"/>
          <w:numId w:val="8"/>
        </w:numPr>
        <w:rPr>
          <w:sz w:val="22"/>
          <w:szCs w:val="22"/>
        </w:rPr>
      </w:pPr>
      <w:r w:rsidRPr="00E0604C">
        <w:rPr>
          <w:sz w:val="22"/>
          <w:szCs w:val="22"/>
        </w:rPr>
        <w:t>kad nesusidarytų kraujo krešulių, kai yra skilvelių virpėjimas (širdies ritmo sutrikimas), širdies vožtuvo liga ar dirbtinis širdies vožtuvas (po širdies vožtuvo protezavimo).</w:t>
      </w:r>
    </w:p>
    <w:p w14:paraId="38447E8F" w14:textId="77777777" w:rsidR="002A6C56" w:rsidRPr="00E0604C" w:rsidRDefault="002A6C56" w:rsidP="002A6C56">
      <w:pPr>
        <w:rPr>
          <w:sz w:val="22"/>
          <w:szCs w:val="22"/>
        </w:rPr>
      </w:pPr>
      <w:r w:rsidRPr="00E0604C" w:rsidDel="000C2A28">
        <w:rPr>
          <w:sz w:val="22"/>
          <w:szCs w:val="22"/>
        </w:rPr>
        <w:t xml:space="preserve">  </w:t>
      </w:r>
    </w:p>
    <w:p w14:paraId="36B8088B" w14:textId="77777777" w:rsidR="002A6C56" w:rsidRPr="00116F77" w:rsidRDefault="002A6C56" w:rsidP="006B5B82">
      <w:pPr>
        <w:pStyle w:val="BTEMEASMCA"/>
      </w:pPr>
    </w:p>
    <w:p w14:paraId="4D2C991B" w14:textId="77777777" w:rsidR="002A6C56" w:rsidRPr="00E0604C" w:rsidRDefault="002A6C56" w:rsidP="002A6C56">
      <w:pPr>
        <w:pStyle w:val="PI-1EMEASMCA"/>
      </w:pPr>
      <w:bookmarkStart w:id="69" w:name="_Toc129243140"/>
      <w:bookmarkStart w:id="70" w:name="_Toc129243265"/>
      <w:r w:rsidRPr="00E0604C">
        <w:t>2.</w:t>
      </w:r>
      <w:r w:rsidRPr="00E0604C">
        <w:tab/>
        <w:t xml:space="preserve">Kas žinotina prieš vartojant </w:t>
      </w:r>
      <w:bookmarkEnd w:id="69"/>
      <w:bookmarkEnd w:id="70"/>
      <w:r w:rsidRPr="00E0604C">
        <w:t>WARFARIN–GRINDEKS</w:t>
      </w:r>
    </w:p>
    <w:p w14:paraId="42FA8E21" w14:textId="77777777" w:rsidR="002A6C56" w:rsidRPr="00E0604C" w:rsidRDefault="002A6C56" w:rsidP="006B5B82">
      <w:pPr>
        <w:pStyle w:val="BTEMEASMCA"/>
      </w:pPr>
    </w:p>
    <w:p w14:paraId="212B625B" w14:textId="32BB6F75" w:rsidR="002A6C56" w:rsidRPr="00E0604C" w:rsidRDefault="002A6C56" w:rsidP="004578AB">
      <w:pPr>
        <w:pStyle w:val="PI-3EMEASMCA"/>
      </w:pPr>
      <w:r w:rsidRPr="00E0604C">
        <w:t xml:space="preserve">WARFARIN–GRINDEKS vartoti </w:t>
      </w:r>
      <w:r w:rsidR="002B0373">
        <w:t>draudžiama</w:t>
      </w:r>
      <w:r w:rsidRPr="00E0604C">
        <w:t>:</w:t>
      </w:r>
    </w:p>
    <w:p w14:paraId="1868F2C9" w14:textId="77777777" w:rsidR="004578AB" w:rsidRPr="00D01C4E" w:rsidRDefault="004578AB" w:rsidP="00D826EB">
      <w:pPr>
        <w:pStyle w:val="Sraopastraipa"/>
        <w:numPr>
          <w:ilvl w:val="0"/>
          <w:numId w:val="9"/>
        </w:numPr>
        <w:ind w:left="360"/>
      </w:pPr>
      <w:r w:rsidRPr="00D826EB">
        <w:rPr>
          <w:sz w:val="22"/>
        </w:rPr>
        <w:t>jeigu yra alergija varfarinui arba bet kuriai pagalbinei šio vaisto medžiagai (jos išvardytos 6 skyriuje);</w:t>
      </w:r>
    </w:p>
    <w:p w14:paraId="0D36C591" w14:textId="77777777" w:rsidR="002A6C56" w:rsidRPr="00E0604C" w:rsidRDefault="002A6C56" w:rsidP="002A6C56">
      <w:pPr>
        <w:pStyle w:val="Sraopastraipa"/>
        <w:numPr>
          <w:ilvl w:val="0"/>
          <w:numId w:val="9"/>
        </w:numPr>
        <w:ind w:left="360"/>
        <w:rPr>
          <w:sz w:val="22"/>
          <w:szCs w:val="22"/>
        </w:rPr>
      </w:pPr>
      <w:r w:rsidRPr="00E0604C">
        <w:rPr>
          <w:sz w:val="22"/>
          <w:szCs w:val="22"/>
        </w:rPr>
        <w:t xml:space="preserve">jeigu </w:t>
      </w:r>
      <w:r w:rsidRPr="00E0604C">
        <w:rPr>
          <w:noProof/>
          <w:sz w:val="22"/>
          <w:szCs w:val="22"/>
        </w:rPr>
        <w:t>yra polinkis kraujuoti (sergate</w:t>
      </w:r>
      <w:r w:rsidRPr="00E0604C">
        <w:rPr>
          <w:sz w:val="22"/>
          <w:szCs w:val="22"/>
        </w:rPr>
        <w:t xml:space="preserve"> Vilebrando liga, hemofilija, sumažėjus trombocitųkiekiui (trombocitopenija) ar esant trombocitų funkcijos sutrikimams;</w:t>
      </w:r>
    </w:p>
    <w:p w14:paraId="0945F62A" w14:textId="77777777" w:rsidR="002A6C56" w:rsidRPr="00E0604C" w:rsidRDefault="002A6C56" w:rsidP="002A6C56">
      <w:pPr>
        <w:pStyle w:val="Sraopastraipa"/>
        <w:numPr>
          <w:ilvl w:val="0"/>
          <w:numId w:val="9"/>
        </w:numPr>
        <w:ind w:left="360"/>
        <w:rPr>
          <w:sz w:val="22"/>
          <w:szCs w:val="22"/>
        </w:rPr>
      </w:pPr>
      <w:r w:rsidRPr="00E0604C">
        <w:rPr>
          <w:sz w:val="22"/>
          <w:szCs w:val="22"/>
        </w:rPr>
        <w:t>jeigu yra sunkus kepenų nepakankamumas ar kepenų cirozė;</w:t>
      </w:r>
    </w:p>
    <w:p w14:paraId="5C015C5C" w14:textId="77777777" w:rsidR="002A6C56" w:rsidRPr="00E0604C" w:rsidRDefault="002A6C56" w:rsidP="002A6C56">
      <w:pPr>
        <w:pStyle w:val="Sraopastraipa"/>
        <w:numPr>
          <w:ilvl w:val="0"/>
          <w:numId w:val="9"/>
        </w:numPr>
        <w:ind w:left="360"/>
        <w:rPr>
          <w:sz w:val="22"/>
          <w:szCs w:val="22"/>
        </w:rPr>
      </w:pPr>
      <w:r w:rsidRPr="00E0604C">
        <w:rPr>
          <w:sz w:val="22"/>
          <w:szCs w:val="22"/>
        </w:rPr>
        <w:t>jeigu Jūsų kraujospūdis aukštas ir nesigydote;</w:t>
      </w:r>
    </w:p>
    <w:p w14:paraId="3B410A9E" w14:textId="77777777" w:rsidR="002A6C56" w:rsidRPr="00E0604C" w:rsidRDefault="002A6C56" w:rsidP="002A6C56">
      <w:pPr>
        <w:pStyle w:val="Sraopastraipa"/>
        <w:numPr>
          <w:ilvl w:val="0"/>
          <w:numId w:val="9"/>
        </w:numPr>
        <w:ind w:left="360"/>
        <w:rPr>
          <w:sz w:val="22"/>
          <w:szCs w:val="22"/>
        </w:rPr>
      </w:pPr>
      <w:r w:rsidRPr="00E0604C">
        <w:rPr>
          <w:sz w:val="22"/>
          <w:szCs w:val="22"/>
        </w:rPr>
        <w:t>jeigu nesenai buvo pasireiškęs kraujavimas į kaukolės ertmę; būklės, dėl kurių gali atsirasti kraujavimas į kaukolės ertmę, pvz., patologinis smegenų arterijų išsiplėtimas;</w:t>
      </w:r>
    </w:p>
    <w:p w14:paraId="49411708" w14:textId="77777777" w:rsidR="002A6C56" w:rsidRPr="00E0604C" w:rsidRDefault="002A6C56" w:rsidP="002A6C56">
      <w:pPr>
        <w:pStyle w:val="Sraopastraipa"/>
        <w:numPr>
          <w:ilvl w:val="0"/>
          <w:numId w:val="9"/>
        </w:numPr>
        <w:ind w:left="360"/>
        <w:rPr>
          <w:sz w:val="22"/>
          <w:szCs w:val="22"/>
        </w:rPr>
      </w:pPr>
      <w:r w:rsidRPr="00E0604C">
        <w:rPr>
          <w:sz w:val="22"/>
          <w:szCs w:val="22"/>
        </w:rPr>
        <w:t>jeigu turite polinkį dažnai nukristi dėl neurologinių arba kitokių sveikatos sutrikimų;</w:t>
      </w:r>
    </w:p>
    <w:p w14:paraId="611D5A42" w14:textId="77777777" w:rsidR="002A6C56" w:rsidRPr="00E0604C" w:rsidRDefault="002A6C56" w:rsidP="002A6C56">
      <w:pPr>
        <w:pStyle w:val="Sraopastraipa"/>
        <w:numPr>
          <w:ilvl w:val="0"/>
          <w:numId w:val="9"/>
        </w:numPr>
        <w:ind w:left="360"/>
        <w:rPr>
          <w:sz w:val="22"/>
          <w:szCs w:val="22"/>
        </w:rPr>
      </w:pPr>
      <w:r w:rsidRPr="00E0604C">
        <w:rPr>
          <w:sz w:val="22"/>
          <w:szCs w:val="22"/>
        </w:rPr>
        <w:t>jeigu nesenai buvo atlikta centrinės nervų sistemos arba akių operacija, arba Jums tokia operacija bus atlikta artimiausioje ateityje;</w:t>
      </w:r>
    </w:p>
    <w:p w14:paraId="3E1C7356" w14:textId="77777777" w:rsidR="002A6C56" w:rsidRPr="00E0604C" w:rsidRDefault="002A6C56" w:rsidP="002A6C56">
      <w:pPr>
        <w:pStyle w:val="Sraopastraipa"/>
        <w:numPr>
          <w:ilvl w:val="0"/>
          <w:numId w:val="9"/>
        </w:numPr>
        <w:ind w:left="360"/>
        <w:rPr>
          <w:sz w:val="22"/>
          <w:szCs w:val="22"/>
        </w:rPr>
      </w:pPr>
      <w:r w:rsidRPr="00E0604C">
        <w:rPr>
          <w:sz w:val="22"/>
          <w:szCs w:val="22"/>
        </w:rPr>
        <w:lastRenderedPageBreak/>
        <w:t>jeigu anksčiau kraujavo iš virškinimo trakto (pvz.: perforuota opa, kraujingos ar juodos išmatos, vėmimas krauju) ar iš šlapimo takų (neaiškios kilmės kraujas šlapime) arba segate divertikulioze ar turite piktybinį auglį;</w:t>
      </w:r>
    </w:p>
    <w:p w14:paraId="64819084" w14:textId="77777777" w:rsidR="002A6C56" w:rsidRPr="00E0604C" w:rsidRDefault="002A6C56" w:rsidP="002A6C56">
      <w:pPr>
        <w:pStyle w:val="Sraopastraipa"/>
        <w:numPr>
          <w:ilvl w:val="0"/>
          <w:numId w:val="9"/>
        </w:numPr>
        <w:ind w:left="360"/>
        <w:rPr>
          <w:sz w:val="22"/>
          <w:szCs w:val="22"/>
        </w:rPr>
      </w:pPr>
      <w:r w:rsidRPr="00E0604C">
        <w:rPr>
          <w:sz w:val="22"/>
          <w:szCs w:val="22"/>
        </w:rPr>
        <w:t>jeigu sergate infekciniu endokarditu (vidinio širdies sluoksnio uždegimas) ar yra skysčio perikarde;</w:t>
      </w:r>
    </w:p>
    <w:p w14:paraId="599215D5" w14:textId="77777777" w:rsidR="002A6C56" w:rsidRPr="00E0604C" w:rsidRDefault="002A6C56" w:rsidP="002A6C56">
      <w:pPr>
        <w:pStyle w:val="Sraopastraipa"/>
        <w:numPr>
          <w:ilvl w:val="0"/>
          <w:numId w:val="9"/>
        </w:numPr>
        <w:ind w:left="360"/>
        <w:rPr>
          <w:sz w:val="22"/>
          <w:szCs w:val="22"/>
        </w:rPr>
      </w:pPr>
      <w:r w:rsidRPr="00E0604C">
        <w:rPr>
          <w:sz w:val="22"/>
          <w:szCs w:val="22"/>
        </w:rPr>
        <w:t>jeigu sergate demencija, psichoze ar alkoholizmu;</w:t>
      </w:r>
    </w:p>
    <w:p w14:paraId="545C6C36" w14:textId="77777777" w:rsidR="002A6C56" w:rsidRPr="00E0604C" w:rsidRDefault="002A6C56" w:rsidP="002A6C56">
      <w:pPr>
        <w:pStyle w:val="Sraopastraipa"/>
        <w:numPr>
          <w:ilvl w:val="0"/>
          <w:numId w:val="9"/>
        </w:numPr>
        <w:ind w:left="360"/>
        <w:rPr>
          <w:sz w:val="22"/>
          <w:szCs w:val="22"/>
        </w:rPr>
      </w:pPr>
      <w:r w:rsidRPr="00E0604C">
        <w:rPr>
          <w:sz w:val="22"/>
          <w:szCs w:val="22"/>
        </w:rPr>
        <w:t xml:space="preserve">pirmuosius tris nėštumo mėnesius ir paskutiniąsias keturias nėštumo savaites (žr. poskyrį </w:t>
      </w:r>
      <w:r w:rsidRPr="00E0604C">
        <w:rPr>
          <w:i/>
          <w:sz w:val="22"/>
          <w:szCs w:val="22"/>
        </w:rPr>
        <w:t>Nėštumas ir žindymo laikotarpis</w:t>
      </w:r>
      <w:r w:rsidRPr="00E0604C">
        <w:rPr>
          <w:sz w:val="22"/>
          <w:szCs w:val="22"/>
        </w:rPr>
        <w:t>).</w:t>
      </w:r>
    </w:p>
    <w:p w14:paraId="78B039AB" w14:textId="77777777" w:rsidR="002A6C56" w:rsidRPr="00E0604C" w:rsidRDefault="002A6C56" w:rsidP="002A6C56">
      <w:pPr>
        <w:numPr>
          <w:ilvl w:val="12"/>
          <w:numId w:val="0"/>
        </w:numPr>
        <w:rPr>
          <w:sz w:val="22"/>
          <w:szCs w:val="22"/>
        </w:rPr>
      </w:pPr>
      <w:r w:rsidRPr="00E0604C">
        <w:rPr>
          <w:sz w:val="22"/>
          <w:szCs w:val="22"/>
        </w:rPr>
        <w:t>Jeigu kuri nors iš išvardytų būklių Jums tinka, pasakykite gydytojui, prieš pradėdami vartoti šį vaistą.</w:t>
      </w:r>
    </w:p>
    <w:p w14:paraId="1BA13E19" w14:textId="77777777" w:rsidR="002A6C56" w:rsidRPr="00116F77" w:rsidRDefault="002A6C56" w:rsidP="006B5B82">
      <w:pPr>
        <w:pStyle w:val="BTEMEASMCA"/>
      </w:pPr>
    </w:p>
    <w:p w14:paraId="13D80AFE" w14:textId="77777777" w:rsidR="002A6C56" w:rsidRPr="00E0604C" w:rsidRDefault="002A6C56" w:rsidP="00F75F5B">
      <w:pPr>
        <w:pStyle w:val="PI-3EMEASMCA"/>
      </w:pPr>
      <w:r w:rsidRPr="00E0604C">
        <w:t>Įspėjimai ir atsargumo priemonės</w:t>
      </w:r>
    </w:p>
    <w:p w14:paraId="622A77CE" w14:textId="77777777" w:rsidR="002A6C56" w:rsidRPr="00E0604C" w:rsidRDefault="002A6C56" w:rsidP="002A6C56">
      <w:pPr>
        <w:rPr>
          <w:sz w:val="22"/>
          <w:szCs w:val="22"/>
        </w:rPr>
      </w:pPr>
      <w:r w:rsidRPr="00E0604C">
        <w:rPr>
          <w:sz w:val="22"/>
          <w:szCs w:val="22"/>
        </w:rPr>
        <w:t>Pasitarkite su gydytoju, prieš pradėdami vartoti WARFARIN–GRINDEKS:</w:t>
      </w:r>
    </w:p>
    <w:p w14:paraId="12430942" w14:textId="77777777" w:rsidR="002A6C56" w:rsidRPr="00E0604C" w:rsidRDefault="002A6C56" w:rsidP="002A6C56">
      <w:pPr>
        <w:numPr>
          <w:ilvl w:val="0"/>
          <w:numId w:val="4"/>
        </w:numPr>
        <w:rPr>
          <w:sz w:val="22"/>
          <w:szCs w:val="22"/>
        </w:rPr>
      </w:pPr>
      <w:r w:rsidRPr="00E0604C">
        <w:rPr>
          <w:sz w:val="22"/>
          <w:szCs w:val="22"/>
        </w:rPr>
        <w:t>jeigu Jūsų skydliaukės funkcija yra padidėjusi arba sumažėjusi;</w:t>
      </w:r>
    </w:p>
    <w:p w14:paraId="30C6E046" w14:textId="77777777" w:rsidR="002A6C56" w:rsidRPr="00E0604C" w:rsidRDefault="002A6C56" w:rsidP="002A6C56">
      <w:pPr>
        <w:numPr>
          <w:ilvl w:val="0"/>
          <w:numId w:val="4"/>
        </w:numPr>
        <w:rPr>
          <w:sz w:val="22"/>
          <w:szCs w:val="22"/>
        </w:rPr>
      </w:pPr>
      <w:r w:rsidRPr="00E0604C">
        <w:rPr>
          <w:sz w:val="22"/>
          <w:szCs w:val="22"/>
        </w:rPr>
        <w:t>jeigu yra širdies nepakankamumas, susijęs su staigiu būklės pablogėjimu (kojų paburkimo ir dusulio atvejai);</w:t>
      </w:r>
    </w:p>
    <w:p w14:paraId="5896B937" w14:textId="77777777" w:rsidR="002A6C56" w:rsidRPr="00E0604C" w:rsidRDefault="002A6C56" w:rsidP="002A6C56">
      <w:pPr>
        <w:numPr>
          <w:ilvl w:val="0"/>
          <w:numId w:val="4"/>
        </w:numPr>
        <w:rPr>
          <w:sz w:val="22"/>
          <w:szCs w:val="22"/>
        </w:rPr>
      </w:pPr>
      <w:r w:rsidRPr="00E0604C">
        <w:rPr>
          <w:sz w:val="22"/>
          <w:szCs w:val="22"/>
        </w:rPr>
        <w:t>jeigu yra kitoks kepenų nepakankamumas nei aprašytas aukščiau ar sergate hepatitu;</w:t>
      </w:r>
    </w:p>
    <w:p w14:paraId="294C6061" w14:textId="77777777" w:rsidR="002A6C56" w:rsidRPr="00E0604C" w:rsidRDefault="002A6C56" w:rsidP="002A6C56">
      <w:pPr>
        <w:numPr>
          <w:ilvl w:val="0"/>
          <w:numId w:val="4"/>
        </w:numPr>
        <w:rPr>
          <w:sz w:val="22"/>
          <w:szCs w:val="22"/>
        </w:rPr>
      </w:pPr>
      <w:r w:rsidRPr="00E0604C">
        <w:rPr>
          <w:sz w:val="22"/>
          <w:szCs w:val="22"/>
        </w:rPr>
        <w:t>jeigu yra inkstų nepakankamumas;</w:t>
      </w:r>
    </w:p>
    <w:p w14:paraId="721A2434" w14:textId="77777777" w:rsidR="002A6C56" w:rsidRPr="00E0604C" w:rsidRDefault="002A6C56" w:rsidP="002A6C56">
      <w:pPr>
        <w:numPr>
          <w:ilvl w:val="0"/>
          <w:numId w:val="4"/>
        </w:numPr>
        <w:rPr>
          <w:sz w:val="22"/>
          <w:szCs w:val="22"/>
        </w:rPr>
      </w:pPr>
      <w:r w:rsidRPr="00E0604C">
        <w:rPr>
          <w:sz w:val="22"/>
          <w:szCs w:val="22"/>
        </w:rPr>
        <w:t>jeigu karščiuojate;</w:t>
      </w:r>
    </w:p>
    <w:p w14:paraId="6FEBDD38" w14:textId="77777777" w:rsidR="002A6C56" w:rsidRPr="00E0604C" w:rsidRDefault="002A6C56" w:rsidP="002A6C56">
      <w:pPr>
        <w:numPr>
          <w:ilvl w:val="0"/>
          <w:numId w:val="4"/>
        </w:numPr>
        <w:rPr>
          <w:sz w:val="22"/>
          <w:szCs w:val="22"/>
        </w:rPr>
      </w:pPr>
      <w:r w:rsidRPr="00E0604C">
        <w:rPr>
          <w:sz w:val="22"/>
          <w:szCs w:val="22"/>
        </w:rPr>
        <w:t>jeigu esate senyvo amžiaus;</w:t>
      </w:r>
    </w:p>
    <w:p w14:paraId="469290C6" w14:textId="77777777" w:rsidR="002A6C56" w:rsidRPr="00E0604C" w:rsidRDefault="002A6C56" w:rsidP="002A6C56">
      <w:pPr>
        <w:numPr>
          <w:ilvl w:val="0"/>
          <w:numId w:val="4"/>
        </w:numPr>
        <w:rPr>
          <w:sz w:val="22"/>
          <w:szCs w:val="22"/>
        </w:rPr>
      </w:pPr>
      <w:r w:rsidRPr="00E0604C">
        <w:rPr>
          <w:sz w:val="22"/>
          <w:szCs w:val="22"/>
        </w:rPr>
        <w:t>jeigu artimoje ateityje rengiatės operacijai;</w:t>
      </w:r>
    </w:p>
    <w:p w14:paraId="7FC8D744" w14:textId="77777777" w:rsidR="002A6C56" w:rsidRPr="00E0604C" w:rsidRDefault="002A6C56" w:rsidP="002A6C56">
      <w:pPr>
        <w:numPr>
          <w:ilvl w:val="0"/>
          <w:numId w:val="4"/>
        </w:numPr>
        <w:rPr>
          <w:sz w:val="22"/>
          <w:szCs w:val="22"/>
        </w:rPr>
      </w:pPr>
      <w:r w:rsidRPr="00E0604C">
        <w:rPr>
          <w:sz w:val="22"/>
          <w:szCs w:val="22"/>
        </w:rPr>
        <w:t>jeigu rūkote;</w:t>
      </w:r>
    </w:p>
    <w:p w14:paraId="56F735A7" w14:textId="77777777" w:rsidR="002A6C56" w:rsidRPr="00E0604C" w:rsidRDefault="002A6C56" w:rsidP="002A6C56">
      <w:pPr>
        <w:numPr>
          <w:ilvl w:val="0"/>
          <w:numId w:val="4"/>
        </w:numPr>
        <w:rPr>
          <w:sz w:val="22"/>
          <w:szCs w:val="22"/>
        </w:rPr>
      </w:pPr>
      <w:r w:rsidRPr="00E0604C">
        <w:rPr>
          <w:sz w:val="22"/>
          <w:szCs w:val="22"/>
        </w:rPr>
        <w:t>jeigu laukiatės ar ketinate pastoti. Prieš skirdamas šio vaisto, gydytojas įvertins jo naudą ir galimą riziką.</w:t>
      </w:r>
    </w:p>
    <w:p w14:paraId="64D21B83" w14:textId="77777777" w:rsidR="002A6C56" w:rsidRPr="00E0604C" w:rsidRDefault="002A6C56" w:rsidP="002A6C56">
      <w:pPr>
        <w:rPr>
          <w:sz w:val="22"/>
          <w:szCs w:val="22"/>
        </w:rPr>
      </w:pPr>
    </w:p>
    <w:p w14:paraId="6B76543E" w14:textId="77777777" w:rsidR="002A6C56" w:rsidRPr="00E0604C" w:rsidRDefault="002A6C56" w:rsidP="002A6C56">
      <w:pPr>
        <w:rPr>
          <w:sz w:val="22"/>
          <w:szCs w:val="22"/>
        </w:rPr>
      </w:pPr>
      <w:r w:rsidRPr="00E0604C">
        <w:rPr>
          <w:sz w:val="22"/>
          <w:szCs w:val="22"/>
        </w:rPr>
        <w:t>Siekiant greito antitrombocitinio poveikio, prieš gydymą varfarinu gydytojas gali skirti hepariną. Jis gali būti skiriamas 5-7 paras kartu su varfarinu, kol pasiekiamas norimas rezultatas, ir bent 2 paras vėliau.</w:t>
      </w:r>
    </w:p>
    <w:p w14:paraId="358ABEB1" w14:textId="77777777" w:rsidR="002A6C56" w:rsidRPr="00E0604C" w:rsidRDefault="002A6C56" w:rsidP="002A6C56">
      <w:pPr>
        <w:rPr>
          <w:sz w:val="22"/>
          <w:szCs w:val="22"/>
        </w:rPr>
      </w:pPr>
    </w:p>
    <w:p w14:paraId="26C262FF" w14:textId="77777777" w:rsidR="002A6C56" w:rsidRPr="00E0604C" w:rsidRDefault="002A6C56" w:rsidP="002A6C56">
      <w:pPr>
        <w:rPr>
          <w:sz w:val="22"/>
          <w:szCs w:val="22"/>
        </w:rPr>
      </w:pPr>
      <w:r w:rsidRPr="00E0604C">
        <w:rPr>
          <w:sz w:val="22"/>
          <w:szCs w:val="22"/>
        </w:rPr>
        <w:t xml:space="preserve">Yra žinoma, kad atsakas į varfariną ir reikiama dozavimo schema priklauso nuo genetinių pokyčių, ir tam tikriems pacientams ar etninėms grupėms gali labai skirtis. Atsižvelgdamas į paciento genotipą, Jūsų gydytojas dozę gali koreguoti. </w:t>
      </w:r>
    </w:p>
    <w:p w14:paraId="0A5C8A2F" w14:textId="77777777" w:rsidR="002A6C56" w:rsidRPr="00E0604C" w:rsidRDefault="002A6C56" w:rsidP="002A6C56">
      <w:pPr>
        <w:rPr>
          <w:sz w:val="22"/>
          <w:szCs w:val="22"/>
        </w:rPr>
      </w:pPr>
    </w:p>
    <w:p w14:paraId="1B2DF3BC" w14:textId="77777777" w:rsidR="002A6C56" w:rsidRPr="00E0604C" w:rsidRDefault="002A6C56" w:rsidP="002A6C56">
      <w:pPr>
        <w:rPr>
          <w:sz w:val="22"/>
          <w:szCs w:val="22"/>
        </w:rPr>
      </w:pPr>
      <w:r w:rsidRPr="00E0604C">
        <w:rPr>
          <w:sz w:val="22"/>
          <w:szCs w:val="22"/>
        </w:rPr>
        <w:t>Labai retais atvejais gali pasireikšti atsparumas varfarinui. Norint pasiekti gydomąjį poveikį, Jūsų gydytojas, įvertinęs laboratorinių tyrimų rezultatus, gali paskirti didesnes varfarino dozes.</w:t>
      </w:r>
    </w:p>
    <w:p w14:paraId="4CEC31C9" w14:textId="77777777" w:rsidR="002A6C56" w:rsidRPr="00E0604C" w:rsidRDefault="002A6C56" w:rsidP="002A6C56">
      <w:pPr>
        <w:rPr>
          <w:sz w:val="22"/>
          <w:szCs w:val="22"/>
        </w:rPr>
      </w:pPr>
    </w:p>
    <w:p w14:paraId="1C3ED898" w14:textId="77777777" w:rsidR="002A6C56" w:rsidRPr="00E0604C" w:rsidRDefault="002A6C56" w:rsidP="00F75F5B">
      <w:pPr>
        <w:pStyle w:val="PI-3EMEASMCA"/>
      </w:pPr>
      <w:r w:rsidRPr="00E0604C">
        <w:t>Kiti vaistai ir WARFARIN–GRINDEKS</w:t>
      </w:r>
    </w:p>
    <w:p w14:paraId="3207FA43" w14:textId="77777777" w:rsidR="002A6C56" w:rsidRPr="00116F77" w:rsidRDefault="002A6C56" w:rsidP="006B5B82">
      <w:pPr>
        <w:pStyle w:val="BTEMEASMCA"/>
      </w:pPr>
      <w:r w:rsidRPr="00116F77">
        <w:t>Jeigu vartojate ar neseniai vartojote kitų vaistų arba dėl to nesate tikri, apie tai pasakykite gydytojui arba vaistininkui.</w:t>
      </w:r>
    </w:p>
    <w:p w14:paraId="7718BB45" w14:textId="77777777" w:rsidR="002A6C56" w:rsidRPr="00E0604C" w:rsidRDefault="002A6C56" w:rsidP="006B5B82">
      <w:pPr>
        <w:pStyle w:val="BTEMEASMCA"/>
      </w:pPr>
      <w:r w:rsidRPr="00E0604C">
        <w:t>Yra didelė varfarino ir kartu vartojamų kitų vaistų, augalinių vaistų, maisto papildų ir vitaminų sąveikos pasireiškimo rizika. Jei varfarino vartojimo laikotarpiu pradedamas arba baigiamas gydymas kitu vaistu, būtina atidžiau stebėti gydomąjį varfarino poveikį.</w:t>
      </w:r>
    </w:p>
    <w:p w14:paraId="0AD54B98" w14:textId="77777777" w:rsidR="002A6C56" w:rsidRPr="00E0604C" w:rsidRDefault="002A6C56" w:rsidP="006B5B82">
      <w:pPr>
        <w:pStyle w:val="BTEMEASMCA"/>
      </w:pPr>
    </w:p>
    <w:p w14:paraId="33C1ADB5" w14:textId="77777777" w:rsidR="002A6C56" w:rsidRPr="00D826EB" w:rsidRDefault="002A6C56" w:rsidP="006B5B82">
      <w:pPr>
        <w:pStyle w:val="BTEMEASMCA"/>
      </w:pPr>
      <w:r w:rsidRPr="00D826EB">
        <w:t>Vaistai</w:t>
      </w:r>
    </w:p>
    <w:p w14:paraId="2831C808" w14:textId="77777777" w:rsidR="002A6C56" w:rsidRPr="00E0604C" w:rsidRDefault="002A6C56" w:rsidP="006B5B82">
      <w:pPr>
        <w:pStyle w:val="BTEMEASMCA"/>
      </w:pPr>
      <w:r w:rsidRPr="00116F77">
        <w:t xml:space="preserve">Varfarino poveikis priklauso nuo </w:t>
      </w:r>
      <w:r w:rsidRPr="00116F77">
        <w:rPr>
          <w:b/>
        </w:rPr>
        <w:t>labai daug</w:t>
      </w:r>
      <w:r w:rsidRPr="00116F77">
        <w:t xml:space="preserve"> vaistų. Jis gali tiek sustiprėti, tiek susilpnėti. Nepa</w:t>
      </w:r>
      <w:r w:rsidRPr="00E0604C">
        <w:t>sitarus su gydytoju, negalima pradėti vartoti naujų vaistų ar nustoti gerti senų. Bet koks kartu vartojamų vaistų pakeitimas gali sutrikdyti geriamojo antikoagulianto sukeliamo poveikio pusiausvyrą, todėl reikės dažniau atlikti kraujo tyrimus.</w:t>
      </w:r>
    </w:p>
    <w:p w14:paraId="18D39521" w14:textId="77777777" w:rsidR="002A6C56" w:rsidRPr="00E0604C" w:rsidRDefault="002A6C56" w:rsidP="006B5B82">
      <w:pPr>
        <w:pStyle w:val="BTEMEASMCA"/>
      </w:pPr>
    </w:p>
    <w:p w14:paraId="080CCBA3" w14:textId="77777777" w:rsidR="002A6C56" w:rsidRPr="00777164" w:rsidRDefault="002A6C56" w:rsidP="002A6C56">
      <w:pPr>
        <w:tabs>
          <w:tab w:val="left" w:pos="567"/>
        </w:tabs>
        <w:rPr>
          <w:sz w:val="22"/>
          <w:szCs w:val="22"/>
        </w:rPr>
      </w:pPr>
      <w:r w:rsidRPr="00777164">
        <w:rPr>
          <w:sz w:val="22"/>
          <w:szCs w:val="22"/>
        </w:rPr>
        <w:t>Varfarinas ir kiti</w:t>
      </w:r>
      <w:r w:rsidRPr="00530442">
        <w:rPr>
          <w:sz w:val="22"/>
          <w:szCs w:val="22"/>
        </w:rPr>
        <w:t xml:space="preserve"> panašūs vaistai vadinami vitamino K antagonistais vartojami kraujo skystinimui. Jūsų gydytojui gali reikėti dažniau atlikti kraujo tyrimus, kad nustatytų</w:t>
      </w:r>
      <w:r>
        <w:rPr>
          <w:sz w:val="22"/>
          <w:szCs w:val="22"/>
        </w:rPr>
        <w:t xml:space="preserve"> kraujo krešumą.</w:t>
      </w:r>
      <w:r w:rsidRPr="00777164">
        <w:rPr>
          <w:sz w:val="22"/>
          <w:szCs w:val="22"/>
        </w:rPr>
        <w:br/>
        <w:t>Sąveika tarp tiesiogiai veikiančių antivirusini</w:t>
      </w:r>
      <w:r w:rsidRPr="00530442">
        <w:rPr>
          <w:sz w:val="22"/>
          <w:szCs w:val="22"/>
        </w:rPr>
        <w:t>ų vaistų ir vitamino K antagonistų gali mažinti tarptautinį normalizuotą santykį (TNS).</w:t>
      </w:r>
    </w:p>
    <w:p w14:paraId="6DECEBFA" w14:textId="77777777" w:rsidR="002A6C56" w:rsidRPr="00116F77" w:rsidRDefault="002A6C56" w:rsidP="006B5B82">
      <w:pPr>
        <w:pStyle w:val="BTEMEASMCA"/>
      </w:pPr>
    </w:p>
    <w:p w14:paraId="3525C5C4" w14:textId="77777777" w:rsidR="002A6C56" w:rsidRPr="00E0604C" w:rsidRDefault="002A6C56" w:rsidP="006B5B82">
      <w:pPr>
        <w:pStyle w:val="BTEMEASMCA"/>
      </w:pPr>
      <w:r w:rsidRPr="00116F77">
        <w:t>Jei prireikia skausmą malšinančio vaisto, kreipkitės į gydytoją. Daugumos be recepto įsigyjamų vaistų nuo skausmo (analgetikų) negalima vartoti kartu su varfarinu. Tačiau laikinai skausmui numalšinti arba temperatūrai sumažinti galima vartoti tik paracetam</w:t>
      </w:r>
      <w:r w:rsidRPr="00E0604C">
        <w:t xml:space="preserve">olį. </w:t>
      </w:r>
    </w:p>
    <w:p w14:paraId="0520B212" w14:textId="77777777" w:rsidR="002A6C56" w:rsidRPr="00E0604C" w:rsidRDefault="002A6C56" w:rsidP="006B5B82">
      <w:pPr>
        <w:pStyle w:val="BTEMEASMCA"/>
      </w:pPr>
    </w:p>
    <w:p w14:paraId="525C030D" w14:textId="77777777" w:rsidR="002A6C56" w:rsidRPr="00E0604C" w:rsidRDefault="002A6C56" w:rsidP="002A6C56">
      <w:pPr>
        <w:rPr>
          <w:sz w:val="22"/>
          <w:szCs w:val="22"/>
        </w:rPr>
      </w:pPr>
      <w:r w:rsidRPr="00E0604C">
        <w:rPr>
          <w:sz w:val="22"/>
          <w:szCs w:val="22"/>
        </w:rPr>
        <w:lastRenderedPageBreak/>
        <w:t>Toliau išvardyti vaistiniai preparatai gali keisti varfarino poveikį, todėl apie jų vartojimą būtina pasakyti gydytojui.</w:t>
      </w:r>
    </w:p>
    <w:p w14:paraId="2EEDF180" w14:textId="77777777" w:rsidR="002A6C56" w:rsidRPr="00E0604C" w:rsidRDefault="002A6C56" w:rsidP="002A6C56">
      <w:pPr>
        <w:numPr>
          <w:ilvl w:val="0"/>
          <w:numId w:val="14"/>
        </w:numPr>
        <w:ind w:left="567" w:hanging="567"/>
        <w:rPr>
          <w:sz w:val="22"/>
          <w:szCs w:val="22"/>
        </w:rPr>
      </w:pPr>
      <w:r w:rsidRPr="00E0604C">
        <w:rPr>
          <w:sz w:val="22"/>
          <w:szCs w:val="22"/>
        </w:rPr>
        <w:t>Visi nesteroidiniai vaistai nuo uždegimo ir kraujo krešėjimą slopinantys vaistai.</w:t>
      </w:r>
    </w:p>
    <w:p w14:paraId="795684ED" w14:textId="77777777" w:rsidR="002A6C56" w:rsidRPr="00E0604C" w:rsidRDefault="002A6C56" w:rsidP="002A6C56">
      <w:pPr>
        <w:numPr>
          <w:ilvl w:val="0"/>
          <w:numId w:val="14"/>
        </w:numPr>
        <w:ind w:left="567" w:hanging="567"/>
        <w:rPr>
          <w:sz w:val="22"/>
          <w:szCs w:val="22"/>
        </w:rPr>
      </w:pPr>
      <w:r w:rsidRPr="00E0604C">
        <w:rPr>
          <w:sz w:val="22"/>
          <w:szCs w:val="22"/>
        </w:rPr>
        <w:t>Vaistai nuo skausmo: dekstropropoksifenas, paracetamolis, tramadolis.</w:t>
      </w:r>
    </w:p>
    <w:p w14:paraId="0736789A" w14:textId="77777777" w:rsidR="002A6C56" w:rsidRPr="00E0604C" w:rsidRDefault="002A6C56" w:rsidP="002A6C56">
      <w:pPr>
        <w:numPr>
          <w:ilvl w:val="0"/>
          <w:numId w:val="14"/>
        </w:numPr>
        <w:ind w:left="567" w:hanging="567"/>
        <w:rPr>
          <w:sz w:val="22"/>
          <w:szCs w:val="22"/>
        </w:rPr>
      </w:pPr>
      <w:r w:rsidRPr="00E0604C">
        <w:rPr>
          <w:sz w:val="22"/>
          <w:szCs w:val="22"/>
        </w:rPr>
        <w:t>Vaistai nuo širdies ritmo sutrikimo: amjodaronas, propafenonas, kvinidinas.</w:t>
      </w:r>
    </w:p>
    <w:p w14:paraId="4FBD7334" w14:textId="77777777" w:rsidR="002A6C56" w:rsidRPr="00E0604C" w:rsidRDefault="002A6C56" w:rsidP="002A6C56">
      <w:pPr>
        <w:numPr>
          <w:ilvl w:val="0"/>
          <w:numId w:val="14"/>
        </w:numPr>
        <w:ind w:left="567" w:hanging="567"/>
        <w:rPr>
          <w:sz w:val="22"/>
          <w:szCs w:val="22"/>
        </w:rPr>
      </w:pPr>
      <w:r w:rsidRPr="00E0604C">
        <w:rPr>
          <w:sz w:val="22"/>
          <w:szCs w:val="22"/>
        </w:rPr>
        <w:t>Antibakteriniai vaistai (jų vartojama susirgus infekcine liga): amoksicilinas, azitromicinas, cefaleksinas, cefamandolis, cefmenoksimas, cefmetazolas, cefoperazonas, cefuroksimas, chloramfenikolis, ciprofloksacinas, klaritromicinas, doksiciklinas, eritromicinas, gatifloksacinas, grepafloksacinas, izoniazidas, latamoksefas, levofloksacinas, metronidazolas, moksifloksacinas, nalidikso rūgštis, norfloksacinas, ofloksacinas, roksitromicinas, sulfafurazolas, sulfametizolas, sulfametoksazolas ir trimetoprimas, sulfafenazolas, tetraciklinas, kloksacilinas, dikloksacilinas, flukloksacilinas, nafcilinas, rifampicinas.</w:t>
      </w:r>
    </w:p>
    <w:p w14:paraId="31F961C4" w14:textId="77777777" w:rsidR="002A6C56" w:rsidRPr="00E0604C" w:rsidRDefault="002A6C56" w:rsidP="002A6C56">
      <w:pPr>
        <w:numPr>
          <w:ilvl w:val="0"/>
          <w:numId w:val="14"/>
        </w:numPr>
        <w:ind w:left="567" w:hanging="567"/>
        <w:rPr>
          <w:sz w:val="22"/>
          <w:szCs w:val="22"/>
        </w:rPr>
      </w:pPr>
      <w:r w:rsidRPr="00E0604C">
        <w:rPr>
          <w:sz w:val="22"/>
          <w:szCs w:val="22"/>
        </w:rPr>
        <w:t>Antigrybeliniai vaistai: flukonazolas, itrakonazolas, ketokonazolas, mikonazolas (ir valgomasis gelis).</w:t>
      </w:r>
    </w:p>
    <w:p w14:paraId="472867CE" w14:textId="77777777" w:rsidR="002A6C56" w:rsidRPr="00E0604C" w:rsidRDefault="002A6C56" w:rsidP="002A6C56">
      <w:pPr>
        <w:numPr>
          <w:ilvl w:val="0"/>
          <w:numId w:val="14"/>
        </w:numPr>
        <w:ind w:left="567" w:hanging="567"/>
        <w:rPr>
          <w:sz w:val="22"/>
          <w:szCs w:val="22"/>
        </w:rPr>
      </w:pPr>
      <w:r w:rsidRPr="00E0604C">
        <w:rPr>
          <w:sz w:val="22"/>
          <w:szCs w:val="22"/>
        </w:rPr>
        <w:t>Vaistai nuo podagros: alopurinolis, sulfinpirazonas.</w:t>
      </w:r>
    </w:p>
    <w:p w14:paraId="74232E3D" w14:textId="77777777" w:rsidR="002A6C56" w:rsidRPr="00E0604C" w:rsidRDefault="002A6C56" w:rsidP="002A6C56">
      <w:pPr>
        <w:numPr>
          <w:ilvl w:val="0"/>
          <w:numId w:val="14"/>
        </w:numPr>
        <w:ind w:left="567" w:hanging="567"/>
        <w:rPr>
          <w:sz w:val="22"/>
          <w:szCs w:val="22"/>
        </w:rPr>
      </w:pPr>
      <w:r w:rsidRPr="00E0604C">
        <w:rPr>
          <w:sz w:val="22"/>
          <w:szCs w:val="22"/>
        </w:rPr>
        <w:t>Vaistai nuo vėžio ir imuninės sistemos sutrikimų: kabecitabinas, ciklofosfamidas, etopozidas, fluorouracilas, flutamidas, ifosfamidas, leflunomidas, mesna, metotreksatas, sulofenuras, tamoksifenas, tegafuras, trastuzumabas, azatioprinas, ciklosporinas, merkaptopurinas, mitotanas.</w:t>
      </w:r>
    </w:p>
    <w:p w14:paraId="04B1C34A" w14:textId="77777777" w:rsidR="002A6C56" w:rsidRPr="00E0604C" w:rsidRDefault="002A6C56" w:rsidP="002A6C56">
      <w:pPr>
        <w:numPr>
          <w:ilvl w:val="0"/>
          <w:numId w:val="14"/>
        </w:numPr>
        <w:ind w:left="567" w:hanging="567"/>
        <w:rPr>
          <w:sz w:val="22"/>
          <w:szCs w:val="22"/>
        </w:rPr>
      </w:pPr>
      <w:r w:rsidRPr="00E0604C">
        <w:rPr>
          <w:sz w:val="22"/>
          <w:szCs w:val="22"/>
        </w:rPr>
        <w:t>Vaistai nuo širdies ir kraujagyslių sistemos ligų: digoksinas, metolazonas, propranololis.</w:t>
      </w:r>
    </w:p>
    <w:p w14:paraId="329D9B5E" w14:textId="77777777" w:rsidR="002A6C56" w:rsidRPr="00E0604C" w:rsidRDefault="002A6C56" w:rsidP="002A6C56">
      <w:pPr>
        <w:numPr>
          <w:ilvl w:val="0"/>
          <w:numId w:val="14"/>
        </w:numPr>
        <w:ind w:left="567" w:hanging="567"/>
        <w:rPr>
          <w:sz w:val="22"/>
          <w:szCs w:val="22"/>
        </w:rPr>
      </w:pPr>
      <w:r w:rsidRPr="00E0604C">
        <w:rPr>
          <w:sz w:val="22"/>
          <w:szCs w:val="22"/>
        </w:rPr>
        <w:t>Vaistai nuo virškinimo trakto sutrikimų: cimetidinas, omeprazolas.</w:t>
      </w:r>
    </w:p>
    <w:p w14:paraId="635E2270" w14:textId="77777777" w:rsidR="002A6C56" w:rsidRPr="00E0604C" w:rsidRDefault="002A6C56" w:rsidP="002A6C56">
      <w:pPr>
        <w:numPr>
          <w:ilvl w:val="0"/>
          <w:numId w:val="14"/>
        </w:numPr>
        <w:ind w:left="567" w:hanging="567"/>
        <w:rPr>
          <w:sz w:val="22"/>
          <w:szCs w:val="22"/>
        </w:rPr>
      </w:pPr>
      <w:r w:rsidRPr="00E0604C">
        <w:rPr>
          <w:sz w:val="22"/>
          <w:szCs w:val="22"/>
        </w:rPr>
        <w:t>Riebalų kiekį reguliuojantys vaistai: bezafibratas, klofibratas, fenofibratas, fluvastatinas, gemfibrozilas, lovastatinas, simvastatinas.</w:t>
      </w:r>
    </w:p>
    <w:p w14:paraId="2D5C12DB" w14:textId="77777777" w:rsidR="002A6C56" w:rsidRPr="00E0604C" w:rsidRDefault="002A6C56" w:rsidP="002A6C56">
      <w:pPr>
        <w:numPr>
          <w:ilvl w:val="0"/>
          <w:numId w:val="14"/>
        </w:numPr>
        <w:ind w:left="567" w:hanging="567"/>
        <w:rPr>
          <w:sz w:val="22"/>
          <w:szCs w:val="22"/>
        </w:rPr>
      </w:pPr>
      <w:r w:rsidRPr="00E0604C">
        <w:rPr>
          <w:sz w:val="22"/>
          <w:szCs w:val="22"/>
        </w:rPr>
        <w:t>Vitaminai: vitaminas A, vitaminas E.</w:t>
      </w:r>
    </w:p>
    <w:p w14:paraId="404C322D" w14:textId="77777777" w:rsidR="002A6C56" w:rsidRPr="00E0604C" w:rsidRDefault="002A6C56" w:rsidP="002A6C56">
      <w:pPr>
        <w:numPr>
          <w:ilvl w:val="0"/>
          <w:numId w:val="14"/>
        </w:numPr>
        <w:ind w:left="567" w:hanging="567"/>
        <w:rPr>
          <w:sz w:val="22"/>
          <w:szCs w:val="22"/>
        </w:rPr>
      </w:pPr>
      <w:r w:rsidRPr="00E0604C">
        <w:rPr>
          <w:sz w:val="22"/>
          <w:szCs w:val="22"/>
        </w:rPr>
        <w:t>Vaist</w:t>
      </w:r>
      <w:r>
        <w:rPr>
          <w:sz w:val="22"/>
          <w:szCs w:val="22"/>
        </w:rPr>
        <w:t>ai</w:t>
      </w:r>
      <w:r w:rsidRPr="00E0604C">
        <w:rPr>
          <w:sz w:val="22"/>
          <w:szCs w:val="22"/>
        </w:rPr>
        <w:t xml:space="preserve"> nuo epilepsijos: karbamazepinas, fenobarbitalis, primidonas.</w:t>
      </w:r>
    </w:p>
    <w:p w14:paraId="462DC14A" w14:textId="77777777" w:rsidR="002A6C56" w:rsidRPr="00E0604C" w:rsidRDefault="002A6C56" w:rsidP="002A6C56">
      <w:pPr>
        <w:numPr>
          <w:ilvl w:val="0"/>
          <w:numId w:val="14"/>
        </w:numPr>
        <w:ind w:left="567" w:hanging="567"/>
        <w:rPr>
          <w:sz w:val="22"/>
          <w:szCs w:val="22"/>
        </w:rPr>
      </w:pPr>
      <w:r w:rsidRPr="00E0604C">
        <w:rPr>
          <w:sz w:val="22"/>
          <w:szCs w:val="22"/>
        </w:rPr>
        <w:t>Nerimą slopinantys, raminamieji, migdomieji vaistai ir vaistai nuo psichikos sutrikimų: barbitūratai, chlordiazepoksidas.</w:t>
      </w:r>
    </w:p>
    <w:p w14:paraId="645CFEA9" w14:textId="77777777" w:rsidR="002A6C56" w:rsidRPr="00E0604C" w:rsidRDefault="002A6C56" w:rsidP="002A6C56">
      <w:pPr>
        <w:numPr>
          <w:ilvl w:val="0"/>
          <w:numId w:val="14"/>
        </w:numPr>
        <w:ind w:left="567" w:hanging="567"/>
        <w:rPr>
          <w:sz w:val="22"/>
          <w:szCs w:val="22"/>
        </w:rPr>
      </w:pPr>
      <w:r w:rsidRPr="00E0604C">
        <w:rPr>
          <w:sz w:val="22"/>
          <w:szCs w:val="22"/>
        </w:rPr>
        <w:t>Šlapimo išsiskyrimą skatinantys vaistai: chlortalidonas, spironolaktonas.</w:t>
      </w:r>
    </w:p>
    <w:p w14:paraId="5EA27DDF" w14:textId="77777777" w:rsidR="002A6C56" w:rsidRPr="00E0604C" w:rsidRDefault="002A6C56" w:rsidP="002A6C56">
      <w:pPr>
        <w:numPr>
          <w:ilvl w:val="0"/>
          <w:numId w:val="14"/>
        </w:numPr>
        <w:ind w:left="567" w:hanging="567"/>
        <w:rPr>
          <w:sz w:val="22"/>
          <w:szCs w:val="22"/>
        </w:rPr>
      </w:pPr>
      <w:r w:rsidRPr="00E0604C">
        <w:rPr>
          <w:sz w:val="22"/>
          <w:szCs w:val="22"/>
        </w:rPr>
        <w:t>Kiti vaistai: karboksiuridinas (vaistas, vartojamas esant tam tikriems medžiagų apykaitos sutrikimams), chloralio hidratas (slopinamąjį ir migdomąjį poveikį sukeliantis vaistas), kodeinas (vaistas nuo skausmo ir kosulio), disulfiramas (vaistas nuo alkoholizmo), etakrino rūgštis (šlapimo išsiskyrimą skatinantis vaistas), fluvoksaminas (antidepresantas), gripo vakcina, alfa ir beta interferonas (antivirusiniai vaistai), fenitoinas (vaistas nuo epilepsijos), proguanilas ir kvininas (vaistai nuo maliarijos), steroidiniai hormonai (anabolikai ir androgenai), skydliaukės hormonai, troglitazonas (vaistas nuo cukrinio diabeto), valpro rūgštis (vaistas nuo epilepsijos), zafirlukastas (vaistas nuo astmos), aminoglutetimidas (vaistas nuo endokrininės sistemos sutrikimų ir krūties vėžio), kolestiraminas (cholesterolio kiekį mažinantis vaistas), dizopiramidas (vaistas nuo širdies ritmo sutrikimo), grizeofulvinas (vaistas nuo grybelių sukeltų ligų), mesalazinas (vaistas nuo opinio kolito ir Krono ligos), nevirapinas (vaistas nuo AIDS), trazodonas (antidepresantas), vitaminas C, noskapinas (kosulį slopinantis vaistas) ir vaistas nuo sąnarių sutrikimų gliukozaminas (su chondroitino sulfatu arba be jo).</w:t>
      </w:r>
    </w:p>
    <w:p w14:paraId="1AC3C41B" w14:textId="77777777" w:rsidR="002A6C56" w:rsidRPr="00116F77" w:rsidRDefault="002A6C56" w:rsidP="006B5B82">
      <w:pPr>
        <w:pStyle w:val="BTEMEASMCA"/>
      </w:pPr>
    </w:p>
    <w:p w14:paraId="63470F75" w14:textId="77777777" w:rsidR="002A6C56" w:rsidRPr="00E0604C" w:rsidRDefault="002A6C56" w:rsidP="006B5B82">
      <w:pPr>
        <w:pStyle w:val="BTEMEASMCA"/>
      </w:pPr>
      <w:r w:rsidRPr="00E0604C">
        <w:t>Jeigu esate pasiskiepiję nuo gripo, apie tai pasakykite gydytojui.</w:t>
      </w:r>
    </w:p>
    <w:p w14:paraId="3828D891" w14:textId="77777777" w:rsidR="002A6C56" w:rsidRPr="00E0604C" w:rsidRDefault="002A6C56" w:rsidP="006B5B82">
      <w:pPr>
        <w:pStyle w:val="BTEMEASMCA"/>
      </w:pPr>
    </w:p>
    <w:p w14:paraId="1208FD15" w14:textId="77777777" w:rsidR="002A6C56" w:rsidRPr="00E0604C" w:rsidRDefault="002A6C56" w:rsidP="002A6C56">
      <w:pPr>
        <w:rPr>
          <w:i/>
          <w:sz w:val="22"/>
          <w:szCs w:val="22"/>
        </w:rPr>
      </w:pPr>
      <w:r w:rsidRPr="00E0604C">
        <w:rPr>
          <w:i/>
          <w:sz w:val="22"/>
          <w:szCs w:val="22"/>
        </w:rPr>
        <w:t>Augaliniai vaistai ir natūralūs produktai</w:t>
      </w:r>
    </w:p>
    <w:p w14:paraId="7DE1D043" w14:textId="77777777" w:rsidR="002A6C56" w:rsidRPr="00E0604C" w:rsidRDefault="002A6C56" w:rsidP="006B5B82">
      <w:pPr>
        <w:pStyle w:val="BTEMEASMCA"/>
      </w:pPr>
      <w:r w:rsidRPr="00116F77">
        <w:t>Jei vartojate toliau išvardytų augalinių vaistų , prieš nutraukiant jų vartojimą pasitarkite su gydytoju. Ginkmedis (</w:t>
      </w:r>
      <w:r w:rsidRPr="00E0604C">
        <w:rPr>
          <w:i/>
        </w:rPr>
        <w:t>Ginko biloba</w:t>
      </w:r>
      <w:r w:rsidRPr="00E0604C">
        <w:t>), česnakas (</w:t>
      </w:r>
      <w:r w:rsidRPr="00E0604C">
        <w:rPr>
          <w:i/>
        </w:rPr>
        <w:t>Allium sativum</w:t>
      </w:r>
      <w:r w:rsidRPr="00E0604C">
        <w:t>), šventagaršvės preparatai (</w:t>
      </w:r>
      <w:r w:rsidRPr="00E0604C">
        <w:rPr>
          <w:i/>
        </w:rPr>
        <w:t>Angelica sinensis</w:t>
      </w:r>
      <w:r w:rsidRPr="00E0604C">
        <w:t>), papaja (</w:t>
      </w:r>
      <w:r w:rsidRPr="00E0604C">
        <w:rPr>
          <w:i/>
        </w:rPr>
        <w:t>Carica papaya</w:t>
      </w:r>
      <w:r w:rsidRPr="00E0604C">
        <w:t>) ir šalavijas (</w:t>
      </w:r>
      <w:r w:rsidRPr="00E0604C">
        <w:rPr>
          <w:i/>
        </w:rPr>
        <w:t>Salvia miltiorrhiza</w:t>
      </w:r>
      <w:r w:rsidRPr="00E0604C">
        <w:t>) gali stiprinti varfarino poveikį. Antra vertus, jonažolė (</w:t>
      </w:r>
      <w:r w:rsidRPr="00E0604C">
        <w:rPr>
          <w:i/>
        </w:rPr>
        <w:t>Hypericum perforatum</w:t>
      </w:r>
      <w:r w:rsidRPr="00E0604C">
        <w:t>) ir ženšenis (</w:t>
      </w:r>
      <w:r w:rsidRPr="00E0604C">
        <w:rPr>
          <w:i/>
        </w:rPr>
        <w:t>Panax</w:t>
      </w:r>
      <w:r w:rsidRPr="00E0604C">
        <w:t xml:space="preserve"> rūšis) varfarino poveikį gali sumažinti.</w:t>
      </w:r>
    </w:p>
    <w:p w14:paraId="5AFF9F09" w14:textId="77777777" w:rsidR="002A6C56" w:rsidRPr="00E0604C" w:rsidRDefault="002A6C56" w:rsidP="006B5B82">
      <w:pPr>
        <w:pStyle w:val="BTEMEASMCA"/>
      </w:pPr>
      <w:r w:rsidRPr="00E0604C">
        <w:t>Todėl, vartojant WARFARIN-GRINDEKS,  negalima pradėti arba nutraukti šių augalinių vaistų vartojimą, nepasitarus su gydytoju.</w:t>
      </w:r>
    </w:p>
    <w:p w14:paraId="1B85107C" w14:textId="77777777" w:rsidR="002A6C56" w:rsidRPr="00E0604C" w:rsidRDefault="002A6C56" w:rsidP="002A6C56">
      <w:pPr>
        <w:rPr>
          <w:sz w:val="22"/>
          <w:szCs w:val="22"/>
        </w:rPr>
      </w:pPr>
    </w:p>
    <w:p w14:paraId="5AD63452" w14:textId="77777777" w:rsidR="002A6C56" w:rsidRPr="00E0604C" w:rsidRDefault="002A6C56" w:rsidP="002A6C56">
      <w:pPr>
        <w:rPr>
          <w:sz w:val="22"/>
          <w:szCs w:val="22"/>
        </w:rPr>
      </w:pPr>
      <w:r w:rsidRPr="00E0604C">
        <w:rPr>
          <w:sz w:val="22"/>
          <w:szCs w:val="22"/>
        </w:rPr>
        <w:t>Gydymo varfarinu metu prieš pradedant vartoti maisto papildų pasitarkite su gydytoju.</w:t>
      </w:r>
    </w:p>
    <w:p w14:paraId="66A20E5F" w14:textId="77777777" w:rsidR="002A6C56" w:rsidRPr="00E0604C" w:rsidRDefault="002A6C56" w:rsidP="002A6C56">
      <w:pPr>
        <w:rPr>
          <w:sz w:val="22"/>
          <w:szCs w:val="22"/>
        </w:rPr>
      </w:pPr>
    </w:p>
    <w:p w14:paraId="720E3185" w14:textId="77777777" w:rsidR="002A6C56" w:rsidRPr="00E0604C" w:rsidRDefault="002A6C56" w:rsidP="002A6C56">
      <w:pPr>
        <w:rPr>
          <w:sz w:val="22"/>
          <w:szCs w:val="22"/>
        </w:rPr>
      </w:pPr>
      <w:r w:rsidRPr="00E0604C">
        <w:rPr>
          <w:sz w:val="22"/>
          <w:szCs w:val="22"/>
        </w:rPr>
        <w:t>Rūkymas gali pakeisti varfarino veiksmingumą. Gydymo varfarinu metu Jums gali reikėti atlikti daugiau laboratorinių tyrimų. Jei rūkote, pradedate ar nustojate rūkyti, praneškite tai savo gydytojui.</w:t>
      </w:r>
    </w:p>
    <w:p w14:paraId="258EA172" w14:textId="77777777" w:rsidR="002A6C56" w:rsidRPr="00E0604C" w:rsidRDefault="002A6C56" w:rsidP="002A6C56">
      <w:pPr>
        <w:rPr>
          <w:b/>
          <w:sz w:val="22"/>
          <w:szCs w:val="22"/>
        </w:rPr>
      </w:pPr>
      <w:r w:rsidRPr="00E0604C">
        <w:rPr>
          <w:b/>
          <w:sz w:val="22"/>
          <w:szCs w:val="22"/>
        </w:rPr>
        <w:lastRenderedPageBreak/>
        <w:t>WARFARIN–GRINDEKS</w:t>
      </w:r>
      <w:r w:rsidRPr="00E0604C">
        <w:rPr>
          <w:b/>
          <w:noProof/>
          <w:sz w:val="22"/>
          <w:szCs w:val="22"/>
        </w:rPr>
        <w:t xml:space="preserve"> </w:t>
      </w:r>
      <w:r w:rsidRPr="00E0604C">
        <w:rPr>
          <w:b/>
          <w:sz w:val="22"/>
          <w:szCs w:val="22"/>
        </w:rPr>
        <w:t>vartojimas su maistu ir gėrimais</w:t>
      </w:r>
    </w:p>
    <w:p w14:paraId="6BD45C11" w14:textId="77777777" w:rsidR="002A6C56" w:rsidRPr="00E0604C" w:rsidRDefault="002A6C56" w:rsidP="002A6C56">
      <w:pPr>
        <w:rPr>
          <w:sz w:val="22"/>
          <w:szCs w:val="22"/>
        </w:rPr>
      </w:pPr>
      <w:r w:rsidRPr="00E0604C">
        <w:rPr>
          <w:sz w:val="22"/>
          <w:szCs w:val="22"/>
        </w:rPr>
        <w:t>Vitamino K vartojimas turi įtakos varfarino poveikiui. Todėl, vartojant varfarino, su maistu gaunamas vitamino K kiekis turi būti kuo pastovesnis. Reikia vengti staigių mitybos pokyčių. Daugiausia vitamino K yra žaliose, lapinėse daržovėse ir vaistažolėse.</w:t>
      </w:r>
    </w:p>
    <w:p w14:paraId="4CDCE738" w14:textId="77777777" w:rsidR="002A6C56" w:rsidRPr="00E0604C" w:rsidRDefault="002A6C56" w:rsidP="002A6C56">
      <w:pPr>
        <w:rPr>
          <w:sz w:val="22"/>
          <w:szCs w:val="22"/>
        </w:rPr>
      </w:pPr>
      <w:r w:rsidRPr="00E0604C">
        <w:rPr>
          <w:sz w:val="22"/>
          <w:szCs w:val="22"/>
        </w:rPr>
        <w:t xml:space="preserve">Kai </w:t>
      </w:r>
      <w:r w:rsidR="002A2E1A">
        <w:rPr>
          <w:sz w:val="22"/>
          <w:szCs w:val="22"/>
        </w:rPr>
        <w:t xml:space="preserve">kurie </w:t>
      </w:r>
      <w:r w:rsidRPr="00E0604C">
        <w:rPr>
          <w:sz w:val="22"/>
          <w:szCs w:val="22"/>
        </w:rPr>
        <w:t xml:space="preserve">jo šaltiniai išvardyti toliau. Jų vartoti vengti nereikėtų, tačiau suvartojamas kiekis turėtų būti kiek įmanoma pastovesnis, tai: burnočio lapai, avokadai, brokoliai, Briuselio kopūstai, kopūstai, rapsų aliejus, </w:t>
      </w:r>
      <w:r w:rsidRPr="00E0604C">
        <w:rPr>
          <w:i/>
          <w:sz w:val="22"/>
          <w:szCs w:val="22"/>
        </w:rPr>
        <w:t>chayote</w:t>
      </w:r>
      <w:r w:rsidRPr="00E0604C">
        <w:rPr>
          <w:sz w:val="22"/>
          <w:szCs w:val="22"/>
        </w:rPr>
        <w:t xml:space="preserve"> lapai, laiškinis česnakas, kalendra, agurkų žievė (bet ne agurkas be žievės), cikorija, lapinis kopūstas, kivio vaisiai, salotų lapai, mėtų lapeliai, garstyčių žaluma, alyvuogių aliejus, petražolės, žirniai, pistacijos, purpurinių jūrų dumblių lapai, špinatų lapai, svogūnų laiškai, sojų pupelės, arbatos lapai (bet ne arbata), ropių lapai, rėžiukai.</w:t>
      </w:r>
    </w:p>
    <w:p w14:paraId="519F30AD" w14:textId="77777777" w:rsidR="002A6C56" w:rsidRPr="00E0604C" w:rsidRDefault="002A6C56" w:rsidP="002A6C56">
      <w:pPr>
        <w:rPr>
          <w:sz w:val="22"/>
          <w:szCs w:val="22"/>
        </w:rPr>
      </w:pPr>
      <w:r w:rsidRPr="00E0604C">
        <w:rPr>
          <w:sz w:val="22"/>
          <w:szCs w:val="22"/>
        </w:rPr>
        <w:t>Spanguolių sultys arba kitokie spanguolių produktai gali sustiprinti varfarino poveikį, todėl reikia vengti juos vartoti kartu.</w:t>
      </w:r>
    </w:p>
    <w:p w14:paraId="631B34D0" w14:textId="77777777" w:rsidR="002A6C56" w:rsidRPr="00E0604C" w:rsidRDefault="002A6C56" w:rsidP="002A6C56">
      <w:r w:rsidRPr="00E0604C" w:rsidDel="00EC5682">
        <w:rPr>
          <w:sz w:val="22"/>
          <w:szCs w:val="22"/>
        </w:rPr>
        <w:t xml:space="preserve">  </w:t>
      </w:r>
    </w:p>
    <w:p w14:paraId="25C5F2D8" w14:textId="77777777" w:rsidR="002A6C56" w:rsidRPr="00E0604C" w:rsidRDefault="002A6C56" w:rsidP="00F75F5B">
      <w:pPr>
        <w:pStyle w:val="PI-3EMEASMCA"/>
      </w:pPr>
      <w:r w:rsidRPr="00E0604C">
        <w:t>Nėštumas ir žindymo laikotarpis</w:t>
      </w:r>
    </w:p>
    <w:p w14:paraId="360215CC" w14:textId="1151DC2E" w:rsidR="002A6C56" w:rsidRPr="00E0604C" w:rsidRDefault="002A6C56" w:rsidP="006B5B82">
      <w:pPr>
        <w:pStyle w:val="BTEMEASMCA"/>
      </w:pPr>
      <w:r w:rsidRPr="00116F77">
        <w:t xml:space="preserve">Pirmąjį nėštumo trimestrą bei paskutiniosiomis keturiomis nėštumo savaitėmis WARFARIN-GRINDEKS vartoti negalima (žr. </w:t>
      </w:r>
      <w:r w:rsidR="001D7E50" w:rsidRPr="00D826EB">
        <w:rPr>
          <w:b/>
        </w:rPr>
        <w:t xml:space="preserve">WARFARIN-GRINDEKS vartoti </w:t>
      </w:r>
      <w:r w:rsidR="001D7E50" w:rsidRPr="006B5B82">
        <w:rPr>
          <w:b/>
        </w:rPr>
        <w:t>draudžiama</w:t>
      </w:r>
      <w:r w:rsidRPr="00116F77">
        <w:t xml:space="preserve">). Tačiau, jei įmanoma, varfarino vartojimo reikia vengti viso nėštumo metu. Išskirtiniais atvejais gydymą turi pasvarstyti gydytojas specialistas. Jei vartodama WARFARIN-GRINDEKS pastojate ar ketinate pastoti, privalote </w:t>
      </w:r>
      <w:r>
        <w:t>kreiptis į gydytoją, nes WARFARIN-GRINDEKS</w:t>
      </w:r>
      <w:r w:rsidRPr="00E0604C">
        <w:t xml:space="preserve"> vartojimas nėštumo metu gali turėti žalingą poveikį vaisiui.</w:t>
      </w:r>
    </w:p>
    <w:p w14:paraId="090AF7F9" w14:textId="77777777" w:rsidR="002A6C56" w:rsidRPr="00E0604C" w:rsidRDefault="002A6C56" w:rsidP="006B5B82">
      <w:pPr>
        <w:pStyle w:val="BTEMEASMCA"/>
      </w:pPr>
      <w:r w:rsidRPr="00E0604C">
        <w:t>Jeigu esate nėščia, žindote kūdikį, manote, kad galbūt esate nėščia, arba planuojate pastoti, tai prieš vartodama šį vaistą, pasitarkite su gydytoju.</w:t>
      </w:r>
    </w:p>
    <w:p w14:paraId="04D7BC2A" w14:textId="77777777" w:rsidR="002A6C56" w:rsidRPr="00E0604C" w:rsidRDefault="002A6C56" w:rsidP="006B5B82">
      <w:pPr>
        <w:pStyle w:val="BTEMEASMCA"/>
        <w:rPr>
          <w:i/>
        </w:rPr>
      </w:pPr>
      <w:r w:rsidRPr="00E0604C">
        <w:t>Varfarinas nepatenka į motinos pieną. Moterims, vartojančioms varfariną, žindyti galima.</w:t>
      </w:r>
    </w:p>
    <w:p w14:paraId="635A4D47" w14:textId="77777777" w:rsidR="002A6C56" w:rsidRPr="00E0604C" w:rsidRDefault="002A6C56" w:rsidP="006B5B82">
      <w:pPr>
        <w:pStyle w:val="BTEMEASMCA"/>
      </w:pPr>
    </w:p>
    <w:p w14:paraId="1A539B93" w14:textId="77777777" w:rsidR="002A6C56" w:rsidRPr="00E0604C" w:rsidRDefault="002A6C56" w:rsidP="00F75F5B">
      <w:pPr>
        <w:pStyle w:val="PI-3EMEASMCA"/>
      </w:pPr>
      <w:r w:rsidRPr="00E0604C">
        <w:t>Vairavimas ir mechanizmų valdymas</w:t>
      </w:r>
    </w:p>
    <w:p w14:paraId="148416C5" w14:textId="77777777" w:rsidR="002A6C56" w:rsidRPr="00E0604C" w:rsidRDefault="002A6C56" w:rsidP="002A6C56">
      <w:pPr>
        <w:rPr>
          <w:sz w:val="22"/>
          <w:szCs w:val="22"/>
        </w:rPr>
      </w:pPr>
      <w:r w:rsidRPr="00E0604C">
        <w:rPr>
          <w:sz w:val="22"/>
          <w:szCs w:val="22"/>
        </w:rPr>
        <w:t>Varfarinas gebėjimo vairuoti ir valdyti mechanizmus neveikia.</w:t>
      </w:r>
    </w:p>
    <w:p w14:paraId="2A6A382B" w14:textId="77777777" w:rsidR="002A6C56" w:rsidRPr="00E0604C" w:rsidRDefault="002A6C56" w:rsidP="006B5B82">
      <w:pPr>
        <w:pStyle w:val="BTEMEASMCA"/>
      </w:pPr>
      <w:r w:rsidRPr="00E0604C">
        <w:tab/>
      </w:r>
    </w:p>
    <w:p w14:paraId="47F990BA" w14:textId="77777777" w:rsidR="002A6C56" w:rsidRPr="00E0604C" w:rsidRDefault="002A6C56" w:rsidP="00F75F5B">
      <w:pPr>
        <w:pStyle w:val="PI-3EMEASMCA"/>
      </w:pPr>
      <w:r w:rsidRPr="00E0604C">
        <w:rPr>
          <w:noProof/>
        </w:rPr>
        <w:t>WARFARIN-GRINDEKS</w:t>
      </w:r>
      <w:r w:rsidRPr="00E0604C">
        <w:t xml:space="preserve"> sudėtyje yra laktozės ir dažiklio Ponso 4R (E124)</w:t>
      </w:r>
    </w:p>
    <w:p w14:paraId="4C3217DF" w14:textId="77777777" w:rsidR="002A6C56" w:rsidRPr="00E0604C" w:rsidRDefault="002A6C56" w:rsidP="002A6C56">
      <w:pPr>
        <w:numPr>
          <w:ilvl w:val="12"/>
          <w:numId w:val="0"/>
        </w:numPr>
        <w:rPr>
          <w:sz w:val="22"/>
          <w:szCs w:val="22"/>
        </w:rPr>
      </w:pPr>
      <w:r w:rsidRPr="00E0604C">
        <w:rPr>
          <w:sz w:val="22"/>
          <w:szCs w:val="22"/>
        </w:rPr>
        <w:t>Jeigu gydytojas Jums yra sakęs, kad netoleruojate kokių nors angliavandenių, kreipkitės į jį prieš pradėdami vartoti šį vaistą.</w:t>
      </w:r>
    </w:p>
    <w:p w14:paraId="38CA99DB" w14:textId="77777777" w:rsidR="002A6C56" w:rsidRPr="00E0604C" w:rsidRDefault="002A6C56" w:rsidP="002A6C56">
      <w:pPr>
        <w:numPr>
          <w:ilvl w:val="12"/>
          <w:numId w:val="0"/>
        </w:numPr>
        <w:rPr>
          <w:noProof/>
          <w:sz w:val="22"/>
          <w:szCs w:val="22"/>
        </w:rPr>
      </w:pPr>
      <w:r w:rsidRPr="00E0604C">
        <w:rPr>
          <w:sz w:val="22"/>
          <w:szCs w:val="22"/>
        </w:rPr>
        <w:t>WARFARIN-GRINDEKS 5 mg tablečių sudėtyje yra dažiklio Ponso 4R (E124), kuris gali sukelti alergines reakcijas.</w:t>
      </w:r>
    </w:p>
    <w:p w14:paraId="4F7D4A36" w14:textId="77777777" w:rsidR="002A6C56" w:rsidRPr="00116F77" w:rsidRDefault="002A6C56" w:rsidP="006B5B82">
      <w:pPr>
        <w:pStyle w:val="BTEMEASMCA"/>
      </w:pPr>
    </w:p>
    <w:p w14:paraId="1494E9CA" w14:textId="77777777" w:rsidR="002A6C56" w:rsidRPr="00E0604C" w:rsidRDefault="002A6C56" w:rsidP="006B5B82">
      <w:pPr>
        <w:pStyle w:val="BTEMEASMCA"/>
      </w:pPr>
    </w:p>
    <w:p w14:paraId="2FD99AA3" w14:textId="77777777" w:rsidR="002A6C56" w:rsidRPr="00E0604C" w:rsidRDefault="002A6C56" w:rsidP="002A6C56">
      <w:pPr>
        <w:pStyle w:val="PI-1EMEASMCA"/>
      </w:pPr>
      <w:bookmarkStart w:id="71" w:name="_Toc129243141"/>
      <w:bookmarkStart w:id="72" w:name="_Toc129243266"/>
      <w:r w:rsidRPr="00E0604C">
        <w:t>3.</w:t>
      </w:r>
      <w:r w:rsidRPr="00E0604C">
        <w:tab/>
        <w:t xml:space="preserve">Kaip vartoti </w:t>
      </w:r>
      <w:bookmarkEnd w:id="71"/>
      <w:bookmarkEnd w:id="72"/>
      <w:r w:rsidRPr="00E0604C">
        <w:t>WARFARIN-GRINDEKS</w:t>
      </w:r>
    </w:p>
    <w:p w14:paraId="4A0E3828" w14:textId="77777777" w:rsidR="002A6C56" w:rsidRPr="00E0604C" w:rsidRDefault="002A6C56" w:rsidP="006B5B82">
      <w:pPr>
        <w:pStyle w:val="BTEMEASMCA"/>
      </w:pPr>
    </w:p>
    <w:p w14:paraId="1E8D2150" w14:textId="77777777" w:rsidR="002A6C56" w:rsidRPr="00E0604C" w:rsidRDefault="002A6C56" w:rsidP="006B5B82">
      <w:pPr>
        <w:pStyle w:val="BTEMEASMCA"/>
      </w:pPr>
      <w:r w:rsidRPr="00E0604C">
        <w:t xml:space="preserve">Visada vartokite šį vaistą tiksliai kaip nurodė gydytojas. Jeigu abejojate, kreipkitės į gydytoją arba vaistininką. </w:t>
      </w:r>
    </w:p>
    <w:p w14:paraId="2743B82E" w14:textId="77777777" w:rsidR="002A6C56" w:rsidRPr="00E0604C" w:rsidRDefault="002A6C56" w:rsidP="006B5B82">
      <w:pPr>
        <w:pStyle w:val="BTEMEASMCA"/>
      </w:pPr>
    </w:p>
    <w:p w14:paraId="6BFD8670" w14:textId="77777777" w:rsidR="002A6C56" w:rsidRPr="00E0604C" w:rsidRDefault="002A6C56" w:rsidP="006B5B82">
      <w:pPr>
        <w:pStyle w:val="BTEMEASMCA"/>
      </w:pPr>
      <w:r w:rsidRPr="00E0604C">
        <w:t>Vartoti per burną. Tabletę galima padalyti į lygias dozes.</w:t>
      </w:r>
    </w:p>
    <w:p w14:paraId="781B6CB2" w14:textId="77777777" w:rsidR="002A6C56" w:rsidRPr="00E0604C" w:rsidRDefault="002A6C56" w:rsidP="006B5B82">
      <w:pPr>
        <w:pStyle w:val="BTEMEASMCA"/>
      </w:pPr>
    </w:p>
    <w:p w14:paraId="4F25EC2A" w14:textId="77777777" w:rsidR="002A6C56" w:rsidRPr="00E0604C" w:rsidRDefault="002A6C56" w:rsidP="006B5B82">
      <w:pPr>
        <w:pStyle w:val="BTEMEASMCA"/>
      </w:pPr>
      <w:r w:rsidRPr="00E0604C">
        <w:t xml:space="preserve">Griežtai laikykitės gydytojo nurodymų. Svarbu reguliariai atlikti laboratorinius tyrimus. Dozė parenkama ir koreguojama individualiai Jūsų gydytojo, todėl vieną dieną ji gali būti kitokia negu kitą dieną. Dozės nurodomos kraujo krešėjimo stebėjimo kortelėje. Šioje kortelėje rasite informaciją, koks siekiamas kraujo krešėjimo lygis (pvz., INR – 2,0-3,0 arba 2,5-3,5) ir kito laboratorinio tyrimo datą. </w:t>
      </w:r>
    </w:p>
    <w:p w14:paraId="7CE1D8B4" w14:textId="77777777" w:rsidR="002A6C56" w:rsidRPr="00E0604C" w:rsidRDefault="002A6C56" w:rsidP="006B5B82">
      <w:pPr>
        <w:pStyle w:val="BTEMEASMCA"/>
      </w:pPr>
    </w:p>
    <w:p w14:paraId="7F435C3C" w14:textId="77777777" w:rsidR="002A6C56" w:rsidRPr="00D826EB" w:rsidRDefault="001D7E50" w:rsidP="006B5B82">
      <w:pPr>
        <w:pStyle w:val="BTEMEASMCA"/>
      </w:pPr>
      <w:r w:rsidRPr="00D826EB">
        <w:t>Senyviems žmonėms ir pacientams, kurių kepenų funkcija sutrikusi</w:t>
      </w:r>
    </w:p>
    <w:p w14:paraId="56366AE6" w14:textId="77777777" w:rsidR="002A6C56" w:rsidRPr="00116F77" w:rsidRDefault="002A6C56" w:rsidP="006B5B82">
      <w:pPr>
        <w:pStyle w:val="BTEMEASMCA"/>
      </w:pPr>
      <w:r w:rsidRPr="00116F77">
        <w:t>Varfarino dozę gali tekti sumažinti.</w:t>
      </w:r>
    </w:p>
    <w:p w14:paraId="00AFD233" w14:textId="77777777" w:rsidR="002A6C56" w:rsidRPr="00E0604C" w:rsidRDefault="002A6C56" w:rsidP="006B5B82">
      <w:pPr>
        <w:pStyle w:val="BTEMEASMCA"/>
      </w:pPr>
    </w:p>
    <w:p w14:paraId="741F9D6E" w14:textId="77777777" w:rsidR="002A6C56" w:rsidRPr="00D826EB" w:rsidRDefault="001D7E50" w:rsidP="006B5B82">
      <w:pPr>
        <w:pStyle w:val="BTEMEASMCA"/>
      </w:pPr>
      <w:r w:rsidRPr="00D826EB">
        <w:t>Pacientams, kurių inkstų funkcija sutrikusi</w:t>
      </w:r>
    </w:p>
    <w:p w14:paraId="7BE779EC" w14:textId="77777777" w:rsidR="002A6C56" w:rsidRPr="00116F77" w:rsidRDefault="002A6C56" w:rsidP="006B5B82">
      <w:pPr>
        <w:pStyle w:val="BTEMEASMCA"/>
      </w:pPr>
      <w:r w:rsidRPr="00116F77">
        <w:t>Pacientams, kurių inkstų funkcija sutrikusi, gali reikėti vartoti didesnę arba mažesnę varfarino dozę.</w:t>
      </w:r>
    </w:p>
    <w:p w14:paraId="7A3D4CF0" w14:textId="77777777" w:rsidR="002A6C56" w:rsidRPr="00116F77" w:rsidRDefault="002A6C56" w:rsidP="006B5B82">
      <w:pPr>
        <w:pStyle w:val="BTEMEASMCA"/>
      </w:pPr>
    </w:p>
    <w:p w14:paraId="1CBD9D48" w14:textId="77777777" w:rsidR="002A6C56" w:rsidRPr="00D826EB" w:rsidRDefault="001D7E50" w:rsidP="006B5B82">
      <w:pPr>
        <w:pStyle w:val="BTEMEASMCA"/>
      </w:pPr>
      <w:r w:rsidRPr="00D826EB">
        <w:t>Svarbu!</w:t>
      </w:r>
    </w:p>
    <w:p w14:paraId="3147A401" w14:textId="77777777" w:rsidR="002A6C56" w:rsidRPr="00E0604C" w:rsidRDefault="002A6C56" w:rsidP="006B5B82">
      <w:pPr>
        <w:pStyle w:val="BTEMEASMCA"/>
      </w:pPr>
      <w:r w:rsidRPr="00116F77">
        <w:t>Pastebėję didesnį polinkį į mėlynes, kraujavimą iš nosies ar dantenų, kraują šlapime ar išmatose, juodas išmatas, vėmimą krauju ar pailgėjusį kraujavimą mėnesinių metu, kreipkitės į gydytoją. Tai gali būti pernelyg didelio varfarino poveikio požymis, Jums gali tekti koreguoti dozę.</w:t>
      </w:r>
    </w:p>
    <w:p w14:paraId="246B93D4" w14:textId="77777777" w:rsidR="002A6C56" w:rsidRPr="00E0604C" w:rsidRDefault="002A6C56" w:rsidP="006B5B82">
      <w:pPr>
        <w:pStyle w:val="BTEMEASMCA"/>
      </w:pPr>
    </w:p>
    <w:p w14:paraId="4E130135" w14:textId="77777777" w:rsidR="002A6C56" w:rsidRPr="00D826EB" w:rsidRDefault="001D7E50" w:rsidP="006B5B82">
      <w:pPr>
        <w:pStyle w:val="BTEMEASMCA"/>
      </w:pPr>
      <w:r w:rsidRPr="00D826EB">
        <w:lastRenderedPageBreak/>
        <w:t>Vartojimas vaikams</w:t>
      </w:r>
    </w:p>
    <w:p w14:paraId="4A223C40" w14:textId="77777777" w:rsidR="002A6C56" w:rsidRPr="00E0604C" w:rsidRDefault="002A6C56" w:rsidP="006B5B82">
      <w:pPr>
        <w:pStyle w:val="BTEMEASMCA"/>
      </w:pPr>
      <w:r w:rsidRPr="00116F77">
        <w:t>Vaikų gydymo varfarinu pradžią ir gydymo stebėjimą prižiūri pediatras, jis koreguoja dozę, remiantis laboratorinių tyrimų duomenimis (INR).</w:t>
      </w:r>
    </w:p>
    <w:p w14:paraId="1E6E2F9B" w14:textId="77777777" w:rsidR="002A6C56" w:rsidRPr="00E0604C" w:rsidRDefault="002A6C56" w:rsidP="006B5B82">
      <w:pPr>
        <w:pStyle w:val="BTEMEASMCA"/>
      </w:pPr>
    </w:p>
    <w:p w14:paraId="0425044F" w14:textId="74EC6064" w:rsidR="002A6C56" w:rsidRPr="00E0604C" w:rsidRDefault="002A6C56" w:rsidP="00F75F5B">
      <w:pPr>
        <w:pStyle w:val="PI-3EMEASMCA"/>
      </w:pPr>
      <w:r w:rsidRPr="00E0604C">
        <w:t>Ką daryti pavartojus per didelę WARFARIN–GRINDEKS</w:t>
      </w:r>
      <w:r w:rsidRPr="00D826EB">
        <w:t xml:space="preserve">  </w:t>
      </w:r>
      <w:r w:rsidRPr="00E0604C">
        <w:t>dozę</w:t>
      </w:r>
    </w:p>
    <w:p w14:paraId="1B230A9E" w14:textId="77777777" w:rsidR="002A6C56" w:rsidRPr="00E0604C" w:rsidRDefault="002A6C56" w:rsidP="002A6C56">
      <w:pPr>
        <w:rPr>
          <w:sz w:val="22"/>
          <w:szCs w:val="22"/>
        </w:rPr>
      </w:pPr>
      <w:r w:rsidRPr="00E0604C">
        <w:rPr>
          <w:sz w:val="22"/>
          <w:szCs w:val="22"/>
        </w:rPr>
        <w:t>Jeigu Jūs išgėrėte ar kas nors kitas išgėrė per didelę WARFARIN–GRINDEKS dozę, kreipkitės į gydytoją, kuris nurodys, kaip toliau elgtis. Jei išgėrėte labai daug vaisto, pirmajai pagalbai galima išgerti aktyvintos anglies, bet paskui būtina nedelsiant kreiptis į gydytoją.</w:t>
      </w:r>
    </w:p>
    <w:p w14:paraId="2A5B008E" w14:textId="77777777" w:rsidR="002A6C56" w:rsidRPr="00E0604C" w:rsidRDefault="002A6C56" w:rsidP="00F75F5B">
      <w:pPr>
        <w:pStyle w:val="PI-3EMEASMCA"/>
      </w:pPr>
    </w:p>
    <w:p w14:paraId="0031010F" w14:textId="77777777" w:rsidR="002A6C56" w:rsidRPr="00E0604C" w:rsidRDefault="002A6C56" w:rsidP="00F75F5B">
      <w:pPr>
        <w:pStyle w:val="PI-3EMEASMCA"/>
      </w:pPr>
      <w:r w:rsidRPr="00E0604C">
        <w:t>Pamiršus pavartoti WARFARIN–GRINDEKS</w:t>
      </w:r>
    </w:p>
    <w:p w14:paraId="73025C23" w14:textId="77777777" w:rsidR="002A6C56" w:rsidRPr="00E0604C" w:rsidRDefault="002A6C56" w:rsidP="002A6C56">
      <w:pPr>
        <w:pStyle w:val="Pagrindinistekstas3"/>
        <w:rPr>
          <w:sz w:val="22"/>
        </w:rPr>
      </w:pPr>
      <w:r w:rsidRPr="00116F77">
        <w:rPr>
          <w:sz w:val="22"/>
        </w:rPr>
        <w:t xml:space="preserve">Jei pamiršote išgerti vieną dozę ir tai pastebėjote nepraėjus 12 valandų, pamirštąją dozę galite išgerti iš karto prisiminę. Kitą dozę išgerkite įprastu metu. Jeigu jau praėjo daugiau kaip 12 valandų nuo tada, kai turėjote išgerti dozę, pamirštosios dozės nevartokite, o apie pamirštąją įrašykite stebėjimo kortelėje. </w:t>
      </w:r>
      <w:r w:rsidRPr="00E0604C">
        <w:rPr>
          <w:sz w:val="22"/>
        </w:rPr>
        <w:t>Jei pamiršote išgerti daugiau kaip vieną dozę, kreipkitės į gydytoją, jis duos tolimesnius nurodymus. Niekada negalima vartoti dvigubos dozės arba dviejų dozių iš eilės.</w:t>
      </w:r>
    </w:p>
    <w:p w14:paraId="3C9593B1" w14:textId="77777777" w:rsidR="002A6C56" w:rsidRPr="00E0604C" w:rsidRDefault="002A6C56" w:rsidP="002A6C56">
      <w:pPr>
        <w:pStyle w:val="Pagrindinistekstas3"/>
        <w:rPr>
          <w:sz w:val="22"/>
        </w:rPr>
      </w:pPr>
    </w:p>
    <w:p w14:paraId="514FC198" w14:textId="77777777" w:rsidR="002A6C56" w:rsidRPr="00E0604C" w:rsidRDefault="002A6C56" w:rsidP="002A6C56">
      <w:pPr>
        <w:pStyle w:val="Pagrindinistekstas3"/>
        <w:jc w:val="left"/>
        <w:rPr>
          <w:sz w:val="22"/>
        </w:rPr>
      </w:pPr>
      <w:r w:rsidRPr="00E0604C">
        <w:rPr>
          <w:sz w:val="22"/>
        </w:rPr>
        <w:t>Rekomenduojama suvartotas dozes įrašyti stebėjimo kortelėje.</w:t>
      </w:r>
    </w:p>
    <w:p w14:paraId="7BC2CB51" w14:textId="77777777" w:rsidR="002A6C56" w:rsidRPr="00E0604C" w:rsidRDefault="002A6C56" w:rsidP="002A6C56">
      <w:pPr>
        <w:pStyle w:val="Pagrindinistekstas3"/>
        <w:jc w:val="left"/>
        <w:rPr>
          <w:sz w:val="22"/>
        </w:rPr>
      </w:pPr>
    </w:p>
    <w:p w14:paraId="7AFEE03A" w14:textId="77777777" w:rsidR="002A6C56" w:rsidRPr="00E0604C" w:rsidRDefault="002A6C56" w:rsidP="002A6C56">
      <w:pPr>
        <w:pStyle w:val="Pagrindinistekstas3"/>
        <w:rPr>
          <w:b/>
          <w:sz w:val="22"/>
        </w:rPr>
      </w:pPr>
      <w:r w:rsidRPr="00E0604C">
        <w:rPr>
          <w:b/>
          <w:sz w:val="22"/>
        </w:rPr>
        <w:t>Nustojus vartoti WARFARIN–GRINDEKS</w:t>
      </w:r>
    </w:p>
    <w:p w14:paraId="1EED1060" w14:textId="77777777" w:rsidR="002A6C56" w:rsidRPr="00E0604C" w:rsidRDefault="002A6C56" w:rsidP="002A6C56">
      <w:pPr>
        <w:pStyle w:val="Pagrindinistekstas3"/>
        <w:jc w:val="left"/>
        <w:rPr>
          <w:sz w:val="22"/>
        </w:rPr>
      </w:pPr>
      <w:r w:rsidRPr="00E0604C">
        <w:rPr>
          <w:sz w:val="22"/>
        </w:rPr>
        <w:t>Nutraukus gydymą WARFARIN–GRINDEKS, krešėjimą stabdantis poveikis išlieka 2-5 paras. Jeigu kiltų daugiau klausimų dėl šio vaisto vartojimo, kreipkitės į gydytoją arba vaistininką.</w:t>
      </w:r>
    </w:p>
    <w:p w14:paraId="0799FDBB" w14:textId="77777777" w:rsidR="002A6C56" w:rsidRPr="00E0604C" w:rsidRDefault="002A6C56" w:rsidP="006B5B82">
      <w:pPr>
        <w:pStyle w:val="BTEMEASMCA"/>
      </w:pPr>
    </w:p>
    <w:p w14:paraId="39A7B405" w14:textId="77777777" w:rsidR="002A6C56" w:rsidRPr="00E0604C" w:rsidRDefault="002A6C56" w:rsidP="006B5B82">
      <w:pPr>
        <w:pStyle w:val="BTEMEASMCA"/>
      </w:pPr>
    </w:p>
    <w:p w14:paraId="71B1E96C" w14:textId="77777777" w:rsidR="002A6C56" w:rsidRPr="00E0604C" w:rsidRDefault="002A6C56" w:rsidP="002A6C56">
      <w:pPr>
        <w:pStyle w:val="PI-1EMEASMCA"/>
      </w:pPr>
      <w:bookmarkStart w:id="73" w:name="_Toc129243142"/>
      <w:bookmarkStart w:id="74" w:name="_Toc129243267"/>
      <w:r w:rsidRPr="00E0604C">
        <w:t>4.</w:t>
      </w:r>
      <w:r w:rsidRPr="00E0604C">
        <w:tab/>
        <w:t>Galimas šalutinis poveikis</w:t>
      </w:r>
      <w:bookmarkEnd w:id="73"/>
      <w:bookmarkEnd w:id="74"/>
    </w:p>
    <w:p w14:paraId="5154CA9F" w14:textId="77777777" w:rsidR="002A6C56" w:rsidRPr="00E0604C" w:rsidRDefault="002A6C56" w:rsidP="006B5B82">
      <w:pPr>
        <w:pStyle w:val="BTEMEASMCA"/>
      </w:pPr>
    </w:p>
    <w:p w14:paraId="3CEE0F4D" w14:textId="77777777" w:rsidR="002A6C56" w:rsidRPr="00E0604C" w:rsidRDefault="002A6C56" w:rsidP="006B5B82">
      <w:pPr>
        <w:pStyle w:val="BTEMEASMCA"/>
      </w:pPr>
      <w:r w:rsidRPr="00E0604C">
        <w:t>Šis vaistas, kaip ir visi kiti, gali sukelti šalutinį poveikį, nors jis pasireiškia ne visiems žmonėms.</w:t>
      </w:r>
    </w:p>
    <w:p w14:paraId="13CDD923" w14:textId="27D6FC7E" w:rsidR="002A6C56" w:rsidRDefault="002A6C56" w:rsidP="006B5B82">
      <w:pPr>
        <w:pStyle w:val="BTEMEASMCA"/>
      </w:pPr>
    </w:p>
    <w:p w14:paraId="5B0FD739" w14:textId="77777777" w:rsidR="002A6C56" w:rsidRPr="008B7973" w:rsidRDefault="008B7973" w:rsidP="006B5B82">
      <w:pPr>
        <w:pStyle w:val="BTEMEASMCA"/>
      </w:pPr>
      <w:r>
        <w:t>Nedelsdami</w:t>
      </w:r>
      <w:r w:rsidRPr="00116F77">
        <w:t xml:space="preserve"> pasakykite savo gydytojui</w:t>
      </w:r>
      <w:r>
        <w:t>, jeigu Jums pasireiškė bet kuris iš žemiau išvardytų šalutinių poveikių:</w:t>
      </w:r>
    </w:p>
    <w:p w14:paraId="09C098CD" w14:textId="6DF3913A" w:rsidR="002A6C56" w:rsidRPr="00E0604C" w:rsidRDefault="00770D09" w:rsidP="002A6C56">
      <w:pPr>
        <w:ind w:left="567" w:hanging="567"/>
        <w:rPr>
          <w:sz w:val="22"/>
          <w:szCs w:val="22"/>
        </w:rPr>
      </w:pPr>
      <w:r w:rsidRPr="005D554B">
        <w:rPr>
          <w:b/>
          <w:bCs/>
          <w:noProof/>
          <w:snapToGrid w:val="0"/>
          <w:sz w:val="22"/>
          <w:szCs w:val="22"/>
        </w:rPr>
        <w:t>Dažni šalutinio poveikio reiškiniai</w:t>
      </w:r>
      <w:r w:rsidRPr="00D826EB">
        <w:rPr>
          <w:b/>
          <w:sz w:val="22"/>
        </w:rPr>
        <w:t xml:space="preserve"> </w:t>
      </w:r>
      <w:r w:rsidR="001D7E50" w:rsidRPr="00D826EB">
        <w:rPr>
          <w:i/>
          <w:sz w:val="22"/>
        </w:rPr>
        <w:t xml:space="preserve">(gali pasireikšti </w:t>
      </w:r>
      <w:r w:rsidR="001D7E50" w:rsidRPr="006B5B82">
        <w:rPr>
          <w:bCs/>
          <w:i/>
          <w:noProof/>
          <w:snapToGrid w:val="0"/>
          <w:sz w:val="22"/>
          <w:szCs w:val="22"/>
        </w:rPr>
        <w:t>rečiau</w:t>
      </w:r>
      <w:r w:rsidR="001D7E50" w:rsidRPr="00D826EB">
        <w:rPr>
          <w:i/>
          <w:sz w:val="22"/>
        </w:rPr>
        <w:t xml:space="preserve"> kaip 1 iš 10</w:t>
      </w:r>
      <w:r w:rsidR="001D7E50" w:rsidRPr="006B5B82">
        <w:rPr>
          <w:bCs/>
          <w:i/>
          <w:noProof/>
          <w:snapToGrid w:val="0"/>
          <w:sz w:val="22"/>
          <w:szCs w:val="22"/>
        </w:rPr>
        <w:t xml:space="preserve"> asmenų</w:t>
      </w:r>
      <w:r w:rsidR="001D7E50" w:rsidRPr="00D826EB">
        <w:rPr>
          <w:i/>
          <w:sz w:val="22"/>
        </w:rPr>
        <w:t>):</w:t>
      </w:r>
    </w:p>
    <w:p w14:paraId="3CB2A3F3" w14:textId="77777777" w:rsidR="002A6C56" w:rsidRPr="00116F77" w:rsidRDefault="002A6C56" w:rsidP="00D826EB">
      <w:pPr>
        <w:pStyle w:val="BTEMEASMCA"/>
        <w:numPr>
          <w:ilvl w:val="0"/>
          <w:numId w:val="4"/>
        </w:numPr>
      </w:pPr>
      <w:r w:rsidRPr="00116F77">
        <w:t>nestiprus kraujavimas (kraujavimas iš nosies ar dantenų, arba mėlynės), kraujas šlapime, juodos ar kraujingos išmatos, pagausėjęs ar pailgėjęs mėnesinių kraujavimas arba kiti kraujavimo sutrikimai;</w:t>
      </w:r>
    </w:p>
    <w:p w14:paraId="2C4872F3" w14:textId="77777777" w:rsidR="002A6C56" w:rsidRPr="00E0604C" w:rsidRDefault="002A6C56" w:rsidP="00D826EB">
      <w:pPr>
        <w:pStyle w:val="BTEMEASMCA"/>
        <w:numPr>
          <w:ilvl w:val="0"/>
          <w:numId w:val="4"/>
        </w:numPr>
      </w:pPr>
      <w:r w:rsidRPr="00E0604C">
        <w:t>pykinimas, vėmimas, viduriavimas.</w:t>
      </w:r>
    </w:p>
    <w:p w14:paraId="726EADAA" w14:textId="77777777" w:rsidR="002A6C56" w:rsidRPr="00E0604C" w:rsidRDefault="002A6C56" w:rsidP="006B5B82">
      <w:pPr>
        <w:pStyle w:val="BTEMEASMCA"/>
      </w:pPr>
    </w:p>
    <w:p w14:paraId="1B094759" w14:textId="62041C59" w:rsidR="002A6C56" w:rsidRPr="00E0604C" w:rsidRDefault="003C47D4" w:rsidP="002A6C56">
      <w:pPr>
        <w:rPr>
          <w:sz w:val="22"/>
          <w:szCs w:val="22"/>
        </w:rPr>
      </w:pPr>
      <w:r w:rsidRPr="005D554B">
        <w:rPr>
          <w:b/>
          <w:bCs/>
          <w:noProof/>
          <w:snapToGrid w:val="0"/>
          <w:sz w:val="22"/>
          <w:szCs w:val="22"/>
        </w:rPr>
        <w:t>Reti šalutinio poveikio reiškiniai</w:t>
      </w:r>
      <w:r w:rsidR="001D7E50" w:rsidRPr="006B5B82">
        <w:rPr>
          <w:bCs/>
          <w:noProof/>
          <w:snapToGrid w:val="0"/>
          <w:sz w:val="22"/>
          <w:szCs w:val="22"/>
        </w:rPr>
        <w:t xml:space="preserve"> </w:t>
      </w:r>
      <w:r w:rsidR="001D7E50" w:rsidRPr="00D826EB">
        <w:rPr>
          <w:i/>
          <w:sz w:val="22"/>
        </w:rPr>
        <w:t xml:space="preserve">(gali pasireikšti </w:t>
      </w:r>
      <w:r w:rsidR="001D7E50" w:rsidRPr="006B5B82">
        <w:rPr>
          <w:bCs/>
          <w:i/>
          <w:noProof/>
          <w:snapToGrid w:val="0"/>
          <w:sz w:val="22"/>
          <w:szCs w:val="22"/>
        </w:rPr>
        <w:t>rečiau</w:t>
      </w:r>
      <w:r w:rsidR="001D7E50" w:rsidRPr="00D826EB">
        <w:rPr>
          <w:i/>
          <w:sz w:val="22"/>
        </w:rPr>
        <w:t xml:space="preserve"> kaip 1 iš </w:t>
      </w:r>
      <w:r w:rsidR="001D7E50" w:rsidRPr="006B5B82">
        <w:rPr>
          <w:bCs/>
          <w:i/>
          <w:noProof/>
          <w:snapToGrid w:val="0"/>
          <w:sz w:val="22"/>
          <w:szCs w:val="22"/>
        </w:rPr>
        <w:t>1 000 asmenų</w:t>
      </w:r>
      <w:r w:rsidR="001D7E50" w:rsidRPr="00D826EB">
        <w:rPr>
          <w:i/>
          <w:sz w:val="22"/>
        </w:rPr>
        <w:t>):</w:t>
      </w:r>
    </w:p>
    <w:p w14:paraId="4E02ED16" w14:textId="77777777" w:rsidR="002A6C56" w:rsidRPr="00116F77" w:rsidRDefault="002A6C56" w:rsidP="00D826EB">
      <w:pPr>
        <w:pStyle w:val="BTEMEASMCA"/>
        <w:numPr>
          <w:ilvl w:val="0"/>
          <w:numId w:val="4"/>
        </w:numPr>
      </w:pPr>
      <w:r w:rsidRPr="00116F77">
        <w:t>kumarino nekrozė (odos audinių mirtis);</w:t>
      </w:r>
    </w:p>
    <w:p w14:paraId="614E30F8" w14:textId="77777777" w:rsidR="002A6C56" w:rsidRPr="00E0604C" w:rsidRDefault="002A6C56" w:rsidP="00D826EB">
      <w:pPr>
        <w:pStyle w:val="BTEMEASMCA"/>
        <w:numPr>
          <w:ilvl w:val="0"/>
          <w:numId w:val="4"/>
        </w:numPr>
      </w:pPr>
      <w:r w:rsidRPr="00E0604C">
        <w:t>purpurinio kojos piršto sindromas (rausvai mėlynas ir skausmingas kojos pirštų ar pado odos pažeidimas).</w:t>
      </w:r>
    </w:p>
    <w:p w14:paraId="0FB97AFB" w14:textId="77777777" w:rsidR="002A6C56" w:rsidRPr="00E0604C" w:rsidRDefault="002A6C56" w:rsidP="006B5B82">
      <w:pPr>
        <w:pStyle w:val="BTEMEASMCA"/>
      </w:pPr>
    </w:p>
    <w:p w14:paraId="59AF9D57" w14:textId="5BE8D351" w:rsidR="002A6C56" w:rsidRPr="00E0604C" w:rsidRDefault="00BA1385" w:rsidP="002A6C56">
      <w:pPr>
        <w:rPr>
          <w:sz w:val="22"/>
          <w:szCs w:val="22"/>
        </w:rPr>
      </w:pPr>
      <w:r w:rsidRPr="00D826EB">
        <w:rPr>
          <w:b/>
          <w:sz w:val="22"/>
        </w:rPr>
        <w:t xml:space="preserve">Labai </w:t>
      </w:r>
      <w:r w:rsidRPr="005D554B">
        <w:rPr>
          <w:b/>
          <w:bCs/>
          <w:noProof/>
          <w:snapToGrid w:val="0"/>
          <w:sz w:val="22"/>
          <w:szCs w:val="22"/>
        </w:rPr>
        <w:t>reti šalutinio poveikio reiškiniai</w:t>
      </w:r>
      <w:r w:rsidRPr="00D826EB">
        <w:rPr>
          <w:b/>
          <w:sz w:val="22"/>
        </w:rPr>
        <w:t xml:space="preserve"> </w:t>
      </w:r>
      <w:r w:rsidR="001D7E50" w:rsidRPr="00D826EB">
        <w:rPr>
          <w:i/>
          <w:sz w:val="22"/>
        </w:rPr>
        <w:t xml:space="preserve">(gali pasireikšti </w:t>
      </w:r>
      <w:r w:rsidR="001D7E50" w:rsidRPr="006B5B82">
        <w:rPr>
          <w:bCs/>
          <w:i/>
          <w:noProof/>
          <w:snapToGrid w:val="0"/>
          <w:sz w:val="22"/>
          <w:szCs w:val="22"/>
        </w:rPr>
        <w:t>rečiau</w:t>
      </w:r>
      <w:r w:rsidR="001D7E50" w:rsidRPr="00D826EB">
        <w:rPr>
          <w:i/>
          <w:sz w:val="22"/>
        </w:rPr>
        <w:t xml:space="preserve"> kaip 1 iš </w:t>
      </w:r>
      <w:r w:rsidR="001D7E50" w:rsidRPr="006B5B82">
        <w:rPr>
          <w:bCs/>
          <w:i/>
          <w:noProof/>
          <w:snapToGrid w:val="0"/>
          <w:sz w:val="22"/>
          <w:szCs w:val="22"/>
        </w:rPr>
        <w:t>10 000 asmenų</w:t>
      </w:r>
      <w:r w:rsidR="001D7E50" w:rsidRPr="00D826EB">
        <w:rPr>
          <w:i/>
          <w:sz w:val="22"/>
        </w:rPr>
        <w:t>):</w:t>
      </w:r>
    </w:p>
    <w:p w14:paraId="4133E840" w14:textId="77777777" w:rsidR="002A6C56" w:rsidRPr="00116F77" w:rsidRDefault="002A6C56" w:rsidP="00D826EB">
      <w:pPr>
        <w:pStyle w:val="BTEMEASMCA"/>
        <w:numPr>
          <w:ilvl w:val="0"/>
          <w:numId w:val="4"/>
        </w:numPr>
      </w:pPr>
      <w:r w:rsidRPr="00116F77">
        <w:t>vaskulitas (mažųjų kraujagyslių uždegimas);</w:t>
      </w:r>
    </w:p>
    <w:p w14:paraId="7F61AA53" w14:textId="77777777" w:rsidR="002A6C56" w:rsidRPr="00E0604C" w:rsidRDefault="002A6C56" w:rsidP="00D826EB">
      <w:pPr>
        <w:pStyle w:val="BTEMEASMCA"/>
        <w:numPr>
          <w:ilvl w:val="0"/>
          <w:numId w:val="4"/>
        </w:numPr>
      </w:pPr>
      <w:r w:rsidRPr="00E0604C">
        <w:t>trachėjos kalcifikacija;</w:t>
      </w:r>
    </w:p>
    <w:p w14:paraId="60D03281" w14:textId="77777777" w:rsidR="002A6C56" w:rsidRPr="00E0604C" w:rsidRDefault="002A6C56" w:rsidP="00D826EB">
      <w:pPr>
        <w:pStyle w:val="BTEMEASMCA"/>
        <w:numPr>
          <w:ilvl w:val="0"/>
          <w:numId w:val="4"/>
        </w:numPr>
      </w:pPr>
      <w:r w:rsidRPr="00E0604C">
        <w:t>laikinas kepenų fermentų rodiklių padidėjimas, kepenų diegliai;</w:t>
      </w:r>
    </w:p>
    <w:p w14:paraId="2E2E5E8C" w14:textId="77777777" w:rsidR="002A6C56" w:rsidRPr="00E0604C" w:rsidRDefault="002A6C56" w:rsidP="00D826EB">
      <w:pPr>
        <w:pStyle w:val="BTEMEASMCA"/>
        <w:numPr>
          <w:ilvl w:val="0"/>
          <w:numId w:val="4"/>
        </w:numPr>
      </w:pPr>
      <w:r w:rsidRPr="00E0604C">
        <w:t>laikinas plaukų slinkimas, išbėrimas;</w:t>
      </w:r>
    </w:p>
    <w:p w14:paraId="43EDF8FA" w14:textId="77777777" w:rsidR="002A6C56" w:rsidRPr="00E0604C" w:rsidRDefault="002A6C56" w:rsidP="00D826EB">
      <w:pPr>
        <w:pStyle w:val="BTEMEASMCA"/>
        <w:numPr>
          <w:ilvl w:val="0"/>
          <w:numId w:val="4"/>
        </w:numPr>
      </w:pPr>
      <w:r w:rsidRPr="00E0604C">
        <w:t>priapizmas ar pailgėjusi, skausminga erekcija (paprastai gydymo pradžioje);</w:t>
      </w:r>
    </w:p>
    <w:p w14:paraId="1B7559AD" w14:textId="77777777" w:rsidR="002A6C56" w:rsidRPr="00E0604C" w:rsidRDefault="002A6C56" w:rsidP="00D826EB">
      <w:pPr>
        <w:pStyle w:val="BTEMEASMCA"/>
        <w:numPr>
          <w:ilvl w:val="0"/>
          <w:numId w:val="4"/>
        </w:numPr>
      </w:pPr>
      <w:r w:rsidRPr="00E0604C">
        <w:t>cholesterolio sukeltas kraujagyslių užsikimšimas;</w:t>
      </w:r>
    </w:p>
    <w:p w14:paraId="7FFE06EE" w14:textId="77777777" w:rsidR="002A6C56" w:rsidRPr="00E0604C" w:rsidRDefault="002A6C56" w:rsidP="00D826EB">
      <w:pPr>
        <w:pStyle w:val="BTEMEASMCA"/>
        <w:numPr>
          <w:ilvl w:val="0"/>
          <w:numId w:val="4"/>
        </w:numPr>
      </w:pPr>
      <w:r w:rsidRPr="00E0604C">
        <w:t>alerginės reakcijos (paprastai pasireiškiančios odos išbėrimu).</w:t>
      </w:r>
    </w:p>
    <w:p w14:paraId="4F5CC46F" w14:textId="77777777" w:rsidR="002A6C56" w:rsidRDefault="002A6C56" w:rsidP="006B5B82">
      <w:pPr>
        <w:pStyle w:val="BTEMEASMCA"/>
      </w:pPr>
    </w:p>
    <w:p w14:paraId="34E8A66C" w14:textId="5D64E3E2" w:rsidR="002A6C56" w:rsidRPr="00D826EB" w:rsidRDefault="006E3FDC" w:rsidP="002A6C56">
      <w:pPr>
        <w:rPr>
          <w:b/>
          <w:sz w:val="22"/>
        </w:rPr>
      </w:pPr>
      <w:r>
        <w:rPr>
          <w:b/>
          <w:bCs/>
          <w:iCs/>
          <w:sz w:val="22"/>
          <w:szCs w:val="22"/>
        </w:rPr>
        <w:t>Šalutinio poveikio reiškiniai, kurių dažnis</w:t>
      </w:r>
      <w:r w:rsidRPr="00D826EB">
        <w:rPr>
          <w:b/>
          <w:sz w:val="22"/>
        </w:rPr>
        <w:t xml:space="preserve"> nežinomas</w:t>
      </w:r>
      <w:r w:rsidR="001E5A39" w:rsidRPr="00D826EB">
        <w:rPr>
          <w:b/>
          <w:sz w:val="22"/>
        </w:rPr>
        <w:t xml:space="preserve"> </w:t>
      </w:r>
      <w:r w:rsidR="001D7E50" w:rsidRPr="00D826EB">
        <w:rPr>
          <w:i/>
          <w:sz w:val="22"/>
        </w:rPr>
        <w:t>(negali būti apskaičiuotas pagal turimus duomenis):</w:t>
      </w:r>
    </w:p>
    <w:p w14:paraId="5C455DBE" w14:textId="241C58DD" w:rsidR="001D7E50" w:rsidRPr="00116F77" w:rsidRDefault="002A6C56" w:rsidP="00D826EB">
      <w:pPr>
        <w:pStyle w:val="BTEMEASMCA"/>
        <w:numPr>
          <w:ilvl w:val="0"/>
          <w:numId w:val="4"/>
        </w:numPr>
      </w:pPr>
      <w:r w:rsidRPr="00116F77">
        <w:t>skausmingas odos išbėrimas.  Retais atvejais varfarinas gali sukelti sunkias odos būkles, įskaitant ir būklę, vadinamą k</w:t>
      </w:r>
      <w:r w:rsidRPr="00B85473">
        <w:t>alcifilaksija</w:t>
      </w:r>
      <w:r w:rsidRPr="00116F77">
        <w:t>, kuri</w:t>
      </w:r>
      <w:r>
        <w:t xml:space="preserve"> </w:t>
      </w:r>
      <w:r w:rsidRPr="00B85473">
        <w:t>gali prasidėti skausmingu odos išbėrimu ir lemti kitas sunkias komplikacijas. Ši nepageidaujama reakcija dažniau pasireiškia pacientams, kuriems yra lėtinė inkstų liga</w:t>
      </w:r>
      <w:r w:rsidR="006E3FDC">
        <w:t>;</w:t>
      </w:r>
    </w:p>
    <w:p w14:paraId="6C2A1A10" w14:textId="77777777" w:rsidR="001D7E50" w:rsidRDefault="006E3FDC" w:rsidP="006B5B82">
      <w:pPr>
        <w:pStyle w:val="BTEMEASMCA"/>
        <w:numPr>
          <w:ilvl w:val="0"/>
          <w:numId w:val="4"/>
        </w:numPr>
      </w:pPr>
      <w:r>
        <w:rPr>
          <w:lang w:eastAsia="lt-LT"/>
        </w:rPr>
        <w:t>i</w:t>
      </w:r>
      <w:r w:rsidRPr="00EC3B94">
        <w:rPr>
          <w:lang w:eastAsia="lt-LT"/>
        </w:rPr>
        <w:t>nkstų funkcijos sutrikimas, pasireiškiantis pernelyg stipriu kraujo krešėjimo slopinimu ir krauju šlapime (su antikoaguliantais susijusi nefropatija).</w:t>
      </w:r>
    </w:p>
    <w:p w14:paraId="2636C210" w14:textId="77777777" w:rsidR="002A6C56" w:rsidRPr="00116F77" w:rsidRDefault="002A6C56" w:rsidP="006B5B82">
      <w:pPr>
        <w:pStyle w:val="BTEMEASMCA"/>
      </w:pPr>
    </w:p>
    <w:p w14:paraId="1DBFA92B" w14:textId="77777777" w:rsidR="002A6C56" w:rsidRPr="00D826EB" w:rsidRDefault="002A6C56" w:rsidP="006B5B82">
      <w:pPr>
        <w:pStyle w:val="BTEMEASMCA"/>
      </w:pPr>
      <w:r w:rsidRPr="00D826EB">
        <w:t>Pranešimas apie šalutinį poveikį</w:t>
      </w:r>
    </w:p>
    <w:p w14:paraId="5CC9A9CA" w14:textId="211CCD8E" w:rsidR="002A6C56" w:rsidRPr="00116F77" w:rsidRDefault="002A6C56" w:rsidP="006B5B82">
      <w:pPr>
        <w:pStyle w:val="BTEMEASMCA"/>
      </w:pPr>
      <w:r w:rsidRPr="00116F77">
        <w:t xml:space="preserve">Jeigu pasireiškė šalutinis poveikis, įskaitant šiame lapelyje nenurodytą, pasakykite gydytojui arba vaistininkui. </w:t>
      </w:r>
      <w:r w:rsidR="00347492" w:rsidRPr="005D554B">
        <w:rPr>
          <w:snapToGrid w:val="0"/>
        </w:rPr>
        <w:t>Pranešimą apie</w:t>
      </w:r>
      <w:r w:rsidR="00347492" w:rsidRPr="00116F77">
        <w:t xml:space="preserve"> šalutinį poveikį galite pateikti </w:t>
      </w:r>
      <w:r w:rsidR="00347492" w:rsidRPr="005D554B">
        <w:rPr>
          <w:snapToGrid w:val="0"/>
        </w:rPr>
        <w:t>šiais būdais: tiesiogiai užpildant formą internetu</w:t>
      </w:r>
      <w:r w:rsidR="00347492" w:rsidRPr="00116F77">
        <w:t xml:space="preserve"> Valstybinės vaistų kontrolės tarnybos prie Lietuvos Respublikos sveikatos apsaugos ministerijos </w:t>
      </w:r>
      <w:r w:rsidR="00347492" w:rsidRPr="005D554B">
        <w:rPr>
          <w:snapToGrid w:val="0"/>
        </w:rPr>
        <w:t xml:space="preserve">Vaistinių preparatų informacinėje sistemoje </w:t>
      </w:r>
      <w:r w:rsidR="00347492" w:rsidRPr="005D554B">
        <w:rPr>
          <w:snapToGrid w:val="0"/>
          <w:color w:val="0000FF"/>
        </w:rPr>
        <w:t>https://vapris.vvkt.lt/vvkt-web/public/nrv</w:t>
      </w:r>
      <w:r w:rsidR="00347492" w:rsidRPr="005D554B">
        <w:rPr>
          <w:snapToGrid w:val="0"/>
        </w:rPr>
        <w:t xml:space="preserve"> arba užpildant Paciento pranešimo apie įtariamą nepageidaujamą reakciją (ĮNR) formą, kuri skelbiama </w:t>
      </w:r>
      <w:r w:rsidR="00347492" w:rsidRPr="005D554B">
        <w:rPr>
          <w:snapToGrid w:val="0"/>
          <w:color w:val="0000FF"/>
        </w:rPr>
        <w:t>https://www.vvkt.lt/index.php?4004286486</w:t>
      </w:r>
      <w:r w:rsidR="00347492" w:rsidRPr="005D554B">
        <w:rPr>
          <w:snapToGrid w:val="0"/>
        </w:rPr>
        <w:t xml:space="preserve">, ir atsiunčiant elektroniniu paštu (adresu </w:t>
      </w:r>
      <w:r w:rsidR="00347492" w:rsidRPr="005D554B">
        <w:rPr>
          <w:snapToGrid w:val="0"/>
          <w:color w:val="0000FF"/>
        </w:rPr>
        <w:t>NepageidaujamaR@vvkt.lt</w:t>
      </w:r>
      <w:r w:rsidR="00347492" w:rsidRPr="005D554B">
        <w:rPr>
          <w:snapToGrid w:val="0"/>
        </w:rPr>
        <w:t>) arba nemokamu telefonu 8 800 73 568.</w:t>
      </w:r>
      <w:r w:rsidR="00347492" w:rsidRPr="00116F77">
        <w:t xml:space="preserve"> Pranešdami apie šalutinį poveikį galite mums padėti gauti daugiau informacijos apie šio vaisto saugumą.</w:t>
      </w:r>
    </w:p>
    <w:p w14:paraId="3F839C0D" w14:textId="77777777" w:rsidR="002A6C56" w:rsidRPr="00E0604C" w:rsidRDefault="002A6C56" w:rsidP="006B5B82">
      <w:pPr>
        <w:pStyle w:val="BTEMEASMCA"/>
      </w:pPr>
    </w:p>
    <w:p w14:paraId="37066741" w14:textId="77777777" w:rsidR="002A6C56" w:rsidRPr="00E0604C" w:rsidRDefault="002A6C56" w:rsidP="006B5B82">
      <w:pPr>
        <w:pStyle w:val="BTEMEASMCA"/>
      </w:pPr>
    </w:p>
    <w:p w14:paraId="0BB3FBDD" w14:textId="77777777" w:rsidR="002A6C56" w:rsidRPr="00E0604C" w:rsidRDefault="002A6C56" w:rsidP="002A6C56">
      <w:pPr>
        <w:pStyle w:val="PI-1EMEASMCA"/>
      </w:pPr>
      <w:bookmarkStart w:id="75" w:name="_Toc129243143"/>
      <w:bookmarkStart w:id="76" w:name="_Toc129243268"/>
      <w:r w:rsidRPr="00E0604C">
        <w:t>5.</w:t>
      </w:r>
      <w:r w:rsidRPr="00E0604C">
        <w:tab/>
        <w:t xml:space="preserve">Kaip laikyti </w:t>
      </w:r>
      <w:bookmarkEnd w:id="75"/>
      <w:bookmarkEnd w:id="76"/>
      <w:r w:rsidRPr="00E0604C">
        <w:t>WARFARIN–GRINDEKS</w:t>
      </w:r>
    </w:p>
    <w:p w14:paraId="12D1F932" w14:textId="77777777" w:rsidR="002A6C56" w:rsidRPr="00E0604C" w:rsidRDefault="002A6C56" w:rsidP="006B5B82">
      <w:pPr>
        <w:pStyle w:val="BTEMEASMCA"/>
      </w:pPr>
    </w:p>
    <w:p w14:paraId="1C51B793" w14:textId="77777777" w:rsidR="002A6C56" w:rsidRPr="00E0604C" w:rsidRDefault="002A6C56" w:rsidP="002A6C56">
      <w:pPr>
        <w:rPr>
          <w:sz w:val="22"/>
          <w:szCs w:val="22"/>
        </w:rPr>
      </w:pPr>
      <w:r w:rsidRPr="00E0604C">
        <w:rPr>
          <w:sz w:val="22"/>
          <w:szCs w:val="22"/>
        </w:rPr>
        <w:t>Šį vaistą laikykite vaikams nepastebimoje ir nepasiekiamoje vietoje.</w:t>
      </w:r>
    </w:p>
    <w:p w14:paraId="05FC5607" w14:textId="77777777" w:rsidR="002A6C56" w:rsidRPr="00E0604C" w:rsidRDefault="002A6C56" w:rsidP="002A6C56">
      <w:pPr>
        <w:rPr>
          <w:sz w:val="22"/>
          <w:szCs w:val="22"/>
        </w:rPr>
      </w:pPr>
      <w:r w:rsidRPr="00E0604C">
        <w:rPr>
          <w:sz w:val="22"/>
          <w:szCs w:val="22"/>
        </w:rPr>
        <w:t xml:space="preserve">Laikyti ne aukštesnėje kaip 25 </w:t>
      </w:r>
      <w:r w:rsidRPr="00E0604C">
        <w:rPr>
          <w:sz w:val="22"/>
          <w:szCs w:val="22"/>
        </w:rPr>
        <w:sym w:font="Symbol" w:char="F0B0"/>
      </w:r>
      <w:r w:rsidRPr="00E0604C">
        <w:rPr>
          <w:sz w:val="22"/>
          <w:szCs w:val="22"/>
        </w:rPr>
        <w:t>C temperatūroje.</w:t>
      </w:r>
    </w:p>
    <w:p w14:paraId="3C7CF2EE" w14:textId="77777777" w:rsidR="002A6C56" w:rsidRPr="00E0604C" w:rsidRDefault="002A6C56" w:rsidP="002A6C56">
      <w:pPr>
        <w:rPr>
          <w:sz w:val="22"/>
          <w:szCs w:val="22"/>
        </w:rPr>
      </w:pPr>
      <w:r w:rsidRPr="00E0604C">
        <w:rPr>
          <w:sz w:val="22"/>
          <w:szCs w:val="22"/>
        </w:rPr>
        <w:t>Laikyti gamintojo pakuotėje, kad vaistas būtų apsaugotas nuo šviesos ir drėgmės.</w:t>
      </w:r>
    </w:p>
    <w:p w14:paraId="20806AA1" w14:textId="77777777" w:rsidR="002A6C56" w:rsidRPr="00E0604C" w:rsidRDefault="002A6C56" w:rsidP="002A6C56">
      <w:pPr>
        <w:rPr>
          <w:sz w:val="22"/>
          <w:szCs w:val="22"/>
        </w:rPr>
      </w:pPr>
    </w:p>
    <w:p w14:paraId="798777FA" w14:textId="77777777" w:rsidR="002A6C56" w:rsidRPr="00E0604C" w:rsidRDefault="002A6C56" w:rsidP="002A6C56">
      <w:pPr>
        <w:rPr>
          <w:iCs/>
          <w:noProof/>
          <w:sz w:val="22"/>
          <w:szCs w:val="22"/>
        </w:rPr>
      </w:pPr>
      <w:r w:rsidRPr="00E0604C">
        <w:rPr>
          <w:iCs/>
          <w:noProof/>
          <w:sz w:val="22"/>
          <w:szCs w:val="22"/>
        </w:rPr>
        <w:t xml:space="preserve">Ant </w:t>
      </w:r>
      <w:r>
        <w:rPr>
          <w:sz w:val="22"/>
          <w:szCs w:val="22"/>
        </w:rPr>
        <w:t>dėžutės po „EXP</w:t>
      </w:r>
      <w:r w:rsidRPr="00E0604C">
        <w:rPr>
          <w:sz w:val="22"/>
          <w:szCs w:val="22"/>
        </w:rPr>
        <w:t>“</w:t>
      </w:r>
      <w:r w:rsidRPr="00E0604C">
        <w:rPr>
          <w:iCs/>
          <w:noProof/>
          <w:sz w:val="22"/>
          <w:szCs w:val="22"/>
        </w:rPr>
        <w:t xml:space="preserve"> ir buteliuko nurodytam tinkamumo laikui pasibaigus, šio vaisto vartoti negalima. Vaistas tinkamas vartoti iki paskutinės </w:t>
      </w:r>
      <w:r>
        <w:rPr>
          <w:iCs/>
          <w:noProof/>
          <w:sz w:val="22"/>
          <w:szCs w:val="22"/>
        </w:rPr>
        <w:t>nurodyto</w:t>
      </w:r>
      <w:r w:rsidRPr="00E0604C">
        <w:rPr>
          <w:iCs/>
          <w:noProof/>
          <w:sz w:val="22"/>
          <w:szCs w:val="22"/>
        </w:rPr>
        <w:t xml:space="preserve"> mėnesio dienos.</w:t>
      </w:r>
    </w:p>
    <w:p w14:paraId="5D12BBB0" w14:textId="77777777" w:rsidR="002A6C56" w:rsidRPr="00116F77" w:rsidRDefault="002A6C56" w:rsidP="006B5B82">
      <w:pPr>
        <w:pStyle w:val="BTEMEASMCA"/>
      </w:pPr>
    </w:p>
    <w:p w14:paraId="32B7312B" w14:textId="77777777" w:rsidR="002A6C56" w:rsidRPr="00E0604C" w:rsidRDefault="002A6C56" w:rsidP="006B5B82">
      <w:pPr>
        <w:pStyle w:val="BTEMEASMCA"/>
      </w:pPr>
      <w:r w:rsidRPr="00E0604C">
        <w:t>Vaistų negalima išmesti į kanalizaciją arba su buitinėmis atliekomis. Kaip išmesti nereikalingus vaistus, klauskite vaistininko. Šios priemonės padės apsaugoti aplinką.</w:t>
      </w:r>
    </w:p>
    <w:p w14:paraId="38E61D7B" w14:textId="77777777" w:rsidR="002A6C56" w:rsidRPr="00E0604C" w:rsidRDefault="002A6C56" w:rsidP="006B5B82">
      <w:pPr>
        <w:pStyle w:val="BTEMEASMCA"/>
      </w:pPr>
    </w:p>
    <w:p w14:paraId="6F05CFDF" w14:textId="77777777" w:rsidR="002A6C56" w:rsidRPr="00E0604C" w:rsidRDefault="002A6C56" w:rsidP="006B5B82">
      <w:pPr>
        <w:pStyle w:val="BTEMEASMCA"/>
      </w:pPr>
    </w:p>
    <w:p w14:paraId="4D049632" w14:textId="77777777" w:rsidR="002A6C56" w:rsidRPr="00E0604C" w:rsidRDefault="002A6C56" w:rsidP="002A6C56">
      <w:pPr>
        <w:pStyle w:val="PI-1EMEASMCA"/>
      </w:pPr>
      <w:bookmarkStart w:id="77" w:name="_Toc129243144"/>
      <w:bookmarkStart w:id="78" w:name="_Toc129243269"/>
      <w:r w:rsidRPr="00E0604C">
        <w:t>6.</w:t>
      </w:r>
      <w:r w:rsidRPr="00E0604C">
        <w:tab/>
        <w:t>Pakuotės turinys ir kita informacija</w:t>
      </w:r>
      <w:bookmarkEnd w:id="77"/>
      <w:bookmarkEnd w:id="78"/>
    </w:p>
    <w:p w14:paraId="4402E37E" w14:textId="77777777" w:rsidR="002A6C56" w:rsidRPr="00E0604C" w:rsidRDefault="002A6C56" w:rsidP="006B5B82">
      <w:pPr>
        <w:pStyle w:val="BTEMEASMCA"/>
      </w:pPr>
    </w:p>
    <w:p w14:paraId="3DDE1EC2" w14:textId="77777777" w:rsidR="002A6C56" w:rsidRPr="00E0604C" w:rsidRDefault="002A6C56" w:rsidP="00F75F5B">
      <w:pPr>
        <w:pStyle w:val="PI-3EMEASMCA"/>
      </w:pPr>
      <w:r w:rsidRPr="00D826EB">
        <w:t>WARFARIN–GRINDEKS</w:t>
      </w:r>
      <w:r w:rsidRPr="00E0604C">
        <w:t xml:space="preserve"> sudėtis</w:t>
      </w:r>
    </w:p>
    <w:p w14:paraId="0D4EC4FB" w14:textId="77777777" w:rsidR="002A6C56" w:rsidRPr="00E0604C" w:rsidRDefault="002A6C56" w:rsidP="00D826EB">
      <w:pPr>
        <w:pStyle w:val="BT-EMEASMCA"/>
        <w:numPr>
          <w:ilvl w:val="0"/>
          <w:numId w:val="4"/>
        </w:numPr>
      </w:pPr>
      <w:r w:rsidRPr="00E0604C">
        <w:t xml:space="preserve">Veiklioji medžiaga yra varfarino natrio druska.       </w:t>
      </w:r>
    </w:p>
    <w:p w14:paraId="21E7961F" w14:textId="7CD5F2BB" w:rsidR="00C62849" w:rsidRDefault="002A6C56" w:rsidP="006B5B82">
      <w:pPr>
        <w:pStyle w:val="BT-EMEASMCA"/>
      </w:pPr>
      <w:r w:rsidRPr="00116F77">
        <w:t>Kiekv</w:t>
      </w:r>
      <w:r w:rsidRPr="00E0604C">
        <w:t>ienoje tabletėje yra 3 mg arba 5 mg varfarino natrio druskos (varfarino natrio druskos</w:t>
      </w:r>
    </w:p>
    <w:p w14:paraId="4C76DAEF" w14:textId="77777777" w:rsidR="002A6C56" w:rsidRPr="00E0604C" w:rsidRDefault="002A6C56" w:rsidP="00116F77">
      <w:pPr>
        <w:pStyle w:val="BT-EMEASMCA"/>
      </w:pPr>
      <w:r w:rsidRPr="00E0604C">
        <w:t>klatrato pavidalu).</w:t>
      </w:r>
    </w:p>
    <w:p w14:paraId="06B9DB18" w14:textId="77777777" w:rsidR="002A6C56" w:rsidRPr="009E249F" w:rsidRDefault="002A6C56" w:rsidP="00D826EB">
      <w:pPr>
        <w:pStyle w:val="BT-EMEASMCA"/>
        <w:numPr>
          <w:ilvl w:val="0"/>
          <w:numId w:val="4"/>
        </w:numPr>
      </w:pPr>
      <w:r w:rsidRPr="00E0604C">
        <w:t>Pagalbinės medžiagos yra laktozė monohidratas, mikrokristalinė celiuliozė, krospovidonas,</w:t>
      </w:r>
    </w:p>
    <w:p w14:paraId="2316DA26" w14:textId="77777777" w:rsidR="002A6C56" w:rsidRPr="00E0604C" w:rsidRDefault="002A6C56" w:rsidP="00116F77">
      <w:pPr>
        <w:pStyle w:val="BT-EMEASMCA"/>
      </w:pPr>
      <w:r w:rsidRPr="00E0604C">
        <w:t>magnio stearatas, indigokarminas (E132) (3 mg tabletėse), Ponso 4R (E124) (5 mg tabletėse).</w:t>
      </w:r>
    </w:p>
    <w:p w14:paraId="3EBBA0A6" w14:textId="77777777" w:rsidR="002A6C56" w:rsidRPr="00D826EB" w:rsidRDefault="002A6C56" w:rsidP="00F75F5B">
      <w:pPr>
        <w:pStyle w:val="PI-3EMEASMCA"/>
      </w:pPr>
    </w:p>
    <w:p w14:paraId="3F0EC6AA" w14:textId="77777777" w:rsidR="002A6C56" w:rsidRPr="00E0604C" w:rsidRDefault="002A6C56" w:rsidP="00F75F5B">
      <w:pPr>
        <w:pStyle w:val="PI-3EMEASMCA"/>
      </w:pPr>
      <w:r w:rsidRPr="00E0604C">
        <w:rPr>
          <w:caps/>
        </w:rPr>
        <w:t>WARFARIN–GRINDEKS</w:t>
      </w:r>
      <w:r w:rsidRPr="00E0604C">
        <w:t xml:space="preserve"> išvaizda ir kiekis pakuotėje</w:t>
      </w:r>
    </w:p>
    <w:p w14:paraId="34E830BD" w14:textId="77777777" w:rsidR="002A6C56" w:rsidRPr="00116F77" w:rsidRDefault="002A6C56" w:rsidP="006B5B82">
      <w:pPr>
        <w:pStyle w:val="BTEMEASMCA"/>
      </w:pPr>
      <w:r w:rsidRPr="00116F77">
        <w:t xml:space="preserve">WARFARIN-GRINDEKS 3 mg tabletės yra apvalios, plokščiu paviršiumi ir vagele vienoje pusėje, mėlynos spalvos su tamsiai mėlynais taškeliais. </w:t>
      </w:r>
    </w:p>
    <w:p w14:paraId="4AA2995A" w14:textId="77777777" w:rsidR="002A6C56" w:rsidRPr="00E0604C" w:rsidRDefault="002A6C56" w:rsidP="006B5B82">
      <w:pPr>
        <w:pStyle w:val="BTEMEASMCA"/>
      </w:pPr>
      <w:r w:rsidRPr="00E0604C">
        <w:t xml:space="preserve">WARFARIN-GRINDEKS 5 mg tabletės yra apvalios, plokščiu paviršiumi ir dviguba vagele vienoje pusėje, rausvos spalvos su tamsiai rausvais taškeliais. </w:t>
      </w:r>
    </w:p>
    <w:p w14:paraId="5AE1F19A" w14:textId="77777777" w:rsidR="002A6C56" w:rsidRPr="00E0604C" w:rsidRDefault="002A6C56" w:rsidP="002A6C56">
      <w:pPr>
        <w:ind w:left="567" w:hanging="567"/>
        <w:rPr>
          <w:sz w:val="22"/>
          <w:szCs w:val="22"/>
        </w:rPr>
      </w:pPr>
      <w:r w:rsidRPr="00E0604C">
        <w:rPr>
          <w:noProof/>
          <w:sz w:val="22"/>
          <w:szCs w:val="22"/>
        </w:rPr>
        <w:t>Tabletę galima padalyti į lygias dozes.</w:t>
      </w:r>
    </w:p>
    <w:p w14:paraId="28FE8DF8" w14:textId="77777777" w:rsidR="002A6C56" w:rsidRPr="00E0604C" w:rsidRDefault="002A6C56" w:rsidP="002A6C56">
      <w:pPr>
        <w:rPr>
          <w:sz w:val="22"/>
          <w:szCs w:val="22"/>
        </w:rPr>
      </w:pPr>
    </w:p>
    <w:p w14:paraId="48992195" w14:textId="77777777" w:rsidR="002A6C56" w:rsidRPr="00E0604C" w:rsidRDefault="002A6C56" w:rsidP="002A6C56">
      <w:pPr>
        <w:rPr>
          <w:sz w:val="22"/>
          <w:szCs w:val="22"/>
        </w:rPr>
      </w:pPr>
      <w:r w:rsidRPr="00E0604C">
        <w:rPr>
          <w:sz w:val="22"/>
          <w:szCs w:val="22"/>
        </w:rPr>
        <w:t>Didelio tankio polietileno (DTPE) buteliukas kartono dėžutėje.</w:t>
      </w:r>
    </w:p>
    <w:p w14:paraId="35AA3DB3" w14:textId="77777777" w:rsidR="002A6C56" w:rsidRPr="00E0604C" w:rsidRDefault="002A6C56" w:rsidP="002A6C56">
      <w:pPr>
        <w:rPr>
          <w:sz w:val="22"/>
          <w:szCs w:val="22"/>
        </w:rPr>
      </w:pPr>
      <w:r w:rsidRPr="00E0604C">
        <w:rPr>
          <w:sz w:val="22"/>
          <w:szCs w:val="22"/>
        </w:rPr>
        <w:t>Pakuočių dydžiai: 30 arba 100 tablečių buteliuke.</w:t>
      </w:r>
    </w:p>
    <w:p w14:paraId="5F0DDD6F" w14:textId="77777777" w:rsidR="002A6C56" w:rsidRPr="00E0604C" w:rsidRDefault="002A6C56" w:rsidP="002A6C56">
      <w:pPr>
        <w:rPr>
          <w:sz w:val="22"/>
          <w:szCs w:val="22"/>
        </w:rPr>
      </w:pPr>
    </w:p>
    <w:p w14:paraId="31F4CA42" w14:textId="77777777" w:rsidR="002A6C56" w:rsidRPr="00E0604C" w:rsidRDefault="002A6C56" w:rsidP="002A6C56">
      <w:pPr>
        <w:rPr>
          <w:sz w:val="22"/>
          <w:szCs w:val="22"/>
        </w:rPr>
      </w:pPr>
      <w:r w:rsidRPr="00E0604C">
        <w:rPr>
          <w:sz w:val="22"/>
          <w:szCs w:val="22"/>
        </w:rPr>
        <w:t xml:space="preserve">Gali būti tiekiamos ne visų dydžių pakuotės. </w:t>
      </w:r>
    </w:p>
    <w:p w14:paraId="17002523" w14:textId="77777777" w:rsidR="002A6C56" w:rsidRPr="00116F77" w:rsidRDefault="002A6C56" w:rsidP="006B5B82">
      <w:pPr>
        <w:pStyle w:val="BTEMEASMCA"/>
      </w:pPr>
    </w:p>
    <w:p w14:paraId="7B9D7D6A" w14:textId="77777777" w:rsidR="002A6C56" w:rsidRPr="00E0604C" w:rsidRDefault="002A6C56" w:rsidP="00F75F5B">
      <w:pPr>
        <w:pStyle w:val="PI-3EMEASMCA"/>
      </w:pPr>
      <w:r w:rsidRPr="00E0604C">
        <w:t>R</w:t>
      </w:r>
      <w:r>
        <w:t>egistruotojas</w:t>
      </w:r>
      <w:r w:rsidRPr="00E0604C">
        <w:t xml:space="preserve"> ir gamintojas</w:t>
      </w:r>
    </w:p>
    <w:p w14:paraId="63E13335" w14:textId="77777777" w:rsidR="002A6C56" w:rsidRPr="00116F77" w:rsidRDefault="002A6C56" w:rsidP="002A6C56">
      <w:pPr>
        <w:pStyle w:val="Pagrindinistekstas"/>
        <w:spacing w:after="0"/>
        <w:rPr>
          <w:sz w:val="22"/>
        </w:rPr>
      </w:pPr>
      <w:r w:rsidRPr="00116F77">
        <w:rPr>
          <w:sz w:val="22"/>
        </w:rPr>
        <w:t>AS GRINDEKS.</w:t>
      </w:r>
    </w:p>
    <w:p w14:paraId="51766114" w14:textId="77777777" w:rsidR="002A6C56" w:rsidRPr="00E0604C" w:rsidRDefault="002A6C56" w:rsidP="002A6C56">
      <w:pPr>
        <w:pStyle w:val="Pagrindinistekstas"/>
        <w:spacing w:after="0"/>
        <w:rPr>
          <w:sz w:val="22"/>
        </w:rPr>
      </w:pPr>
      <w:r w:rsidRPr="00E0604C">
        <w:rPr>
          <w:sz w:val="22"/>
        </w:rPr>
        <w:t>Krustpils iela 53, Rīga, LV-1057, Latvija</w:t>
      </w:r>
    </w:p>
    <w:p w14:paraId="45771A87" w14:textId="77777777" w:rsidR="002A6C56" w:rsidRPr="00E0604C" w:rsidRDefault="002A6C56" w:rsidP="002A6C56">
      <w:pPr>
        <w:pStyle w:val="Pagrindiniotekstotrauka"/>
        <w:spacing w:after="0"/>
        <w:ind w:left="0"/>
        <w:rPr>
          <w:sz w:val="22"/>
        </w:rPr>
      </w:pPr>
      <w:r w:rsidRPr="00E0604C">
        <w:rPr>
          <w:sz w:val="22"/>
        </w:rPr>
        <w:t>Tel.: +371 67083205</w:t>
      </w:r>
    </w:p>
    <w:p w14:paraId="054173DB" w14:textId="77777777" w:rsidR="002A6C56" w:rsidRPr="00E0604C" w:rsidRDefault="002A6C56" w:rsidP="002A6C56">
      <w:pPr>
        <w:pStyle w:val="Pagrindiniotekstotrauka"/>
        <w:spacing w:after="0"/>
        <w:ind w:left="0"/>
        <w:rPr>
          <w:sz w:val="22"/>
        </w:rPr>
      </w:pPr>
      <w:r w:rsidRPr="00E0604C">
        <w:rPr>
          <w:sz w:val="22"/>
        </w:rPr>
        <w:t>Faksas: +371 67083505</w:t>
      </w:r>
    </w:p>
    <w:p w14:paraId="3B063E9F" w14:textId="77777777" w:rsidR="002A6C56" w:rsidRPr="00E0604C" w:rsidRDefault="002A6C56" w:rsidP="002A6C56">
      <w:pPr>
        <w:rPr>
          <w:sz w:val="22"/>
          <w:szCs w:val="22"/>
        </w:rPr>
      </w:pPr>
      <w:r w:rsidRPr="00E0604C">
        <w:rPr>
          <w:kern w:val="16"/>
          <w:sz w:val="22"/>
          <w:szCs w:val="22"/>
        </w:rPr>
        <w:t xml:space="preserve">El. paštas: </w:t>
      </w:r>
      <w:hyperlink r:id="rId9" w:history="1">
        <w:r w:rsidRPr="00E0604C">
          <w:rPr>
            <w:rStyle w:val="Hipersaitas"/>
            <w:rFonts w:eastAsiaTheme="majorEastAsia"/>
            <w:sz w:val="22"/>
            <w:szCs w:val="22"/>
          </w:rPr>
          <w:t>grindeks@grindeks.lv</w:t>
        </w:r>
      </w:hyperlink>
    </w:p>
    <w:p w14:paraId="799D3E16" w14:textId="77777777" w:rsidR="002A6C56" w:rsidRPr="00116F77" w:rsidRDefault="002A6C56" w:rsidP="006B5B82">
      <w:pPr>
        <w:pStyle w:val="BTEMEASMCA"/>
      </w:pPr>
    </w:p>
    <w:p w14:paraId="2063DA84" w14:textId="77777777" w:rsidR="002A6C56" w:rsidRPr="00E0604C" w:rsidRDefault="002A6C56" w:rsidP="006B5B82">
      <w:pPr>
        <w:pStyle w:val="BTEMEASMCA"/>
      </w:pPr>
      <w:r w:rsidRPr="00E0604C">
        <w:t>Jeigu apie šį vaistą norite sužinoti daugiau, kreipkitės į vietinį r</w:t>
      </w:r>
      <w:r>
        <w:t xml:space="preserve">egistruotojo </w:t>
      </w:r>
      <w:r w:rsidRPr="00E0604C">
        <w:t>atstovą:</w:t>
      </w:r>
    </w:p>
    <w:p w14:paraId="31C2ABA2" w14:textId="77777777" w:rsidR="002A6C56" w:rsidRPr="00E0604C" w:rsidRDefault="002A6C56" w:rsidP="002A6C56">
      <w:pPr>
        <w:rPr>
          <w:sz w:val="22"/>
          <w:szCs w:val="22"/>
        </w:rPr>
      </w:pPr>
    </w:p>
    <w:tbl>
      <w:tblPr>
        <w:tblW w:w="4678" w:type="dxa"/>
        <w:tblInd w:w="-34" w:type="dxa"/>
        <w:tblLayout w:type="fixed"/>
        <w:tblLook w:val="0000" w:firstRow="0" w:lastRow="0" w:firstColumn="0" w:lastColumn="0" w:noHBand="0" w:noVBand="0"/>
      </w:tblPr>
      <w:tblGrid>
        <w:gridCol w:w="4678"/>
      </w:tblGrid>
      <w:tr w:rsidR="002A6C56" w:rsidRPr="00E0604C" w14:paraId="6CF35447" w14:textId="77777777" w:rsidTr="003662FE">
        <w:tc>
          <w:tcPr>
            <w:tcW w:w="4678" w:type="dxa"/>
          </w:tcPr>
          <w:p w14:paraId="2F58FCDB" w14:textId="77777777" w:rsidR="00FB7427" w:rsidRPr="00F85BE4" w:rsidRDefault="00FB7427" w:rsidP="00FB7427">
            <w:pPr>
              <w:rPr>
                <w:sz w:val="22"/>
                <w:szCs w:val="22"/>
              </w:rPr>
            </w:pPr>
            <w:r w:rsidRPr="00F85BE4">
              <w:rPr>
                <w:sz w:val="22"/>
                <w:szCs w:val="22"/>
              </w:rPr>
              <w:t>„Grindeks Kalceks Lietuva“ UAB</w:t>
            </w:r>
          </w:p>
          <w:p w14:paraId="14C54013" w14:textId="77777777" w:rsidR="00FB7427" w:rsidRPr="00F85BE4" w:rsidRDefault="00FB7427" w:rsidP="00B42876">
            <w:pPr>
              <w:rPr>
                <w:szCs w:val="22"/>
              </w:rPr>
            </w:pPr>
          </w:p>
          <w:p w14:paraId="563100DD" w14:textId="77777777" w:rsidR="002A6C56" w:rsidRPr="00D826EB" w:rsidRDefault="002A6C56" w:rsidP="003662FE">
            <w:pPr>
              <w:tabs>
                <w:tab w:val="center" w:pos="2231"/>
              </w:tabs>
            </w:pPr>
            <w:r w:rsidRPr="00E0604C">
              <w:rPr>
                <w:sz w:val="22"/>
                <w:szCs w:val="22"/>
              </w:rPr>
              <w:lastRenderedPageBreak/>
              <w:t>Kalvarijų g. 300</w:t>
            </w:r>
            <w:r w:rsidRPr="00E0604C">
              <w:rPr>
                <w:sz w:val="22"/>
                <w:szCs w:val="22"/>
              </w:rPr>
              <w:tab/>
            </w:r>
          </w:p>
          <w:p w14:paraId="30FB09E2" w14:textId="76807B9E" w:rsidR="002A6C56" w:rsidRPr="00D826EB" w:rsidRDefault="002A6C56" w:rsidP="003662FE">
            <w:r w:rsidRPr="00E0604C">
              <w:rPr>
                <w:sz w:val="22"/>
                <w:szCs w:val="22"/>
              </w:rPr>
              <w:t>LT-08318</w:t>
            </w:r>
            <w:r w:rsidR="00C3405B">
              <w:rPr>
                <w:sz w:val="22"/>
                <w:szCs w:val="22"/>
              </w:rPr>
              <w:t xml:space="preserve"> </w:t>
            </w:r>
            <w:r w:rsidR="00C3405B" w:rsidRPr="00E0604C">
              <w:rPr>
                <w:sz w:val="22"/>
                <w:szCs w:val="22"/>
              </w:rPr>
              <w:t>Vilnius</w:t>
            </w:r>
          </w:p>
          <w:p w14:paraId="6B210615" w14:textId="14052F6C" w:rsidR="002A6C56" w:rsidRPr="00D826EB" w:rsidRDefault="002A6C56" w:rsidP="00F85BE4">
            <w:r w:rsidRPr="00E0604C">
              <w:rPr>
                <w:sz w:val="22"/>
                <w:szCs w:val="22"/>
              </w:rPr>
              <w:t>Tel.: +370 5 2101401</w:t>
            </w:r>
          </w:p>
        </w:tc>
      </w:tr>
    </w:tbl>
    <w:p w14:paraId="4DF52359" w14:textId="77777777" w:rsidR="002A6C56" w:rsidRPr="00116F77" w:rsidRDefault="002A6C56" w:rsidP="006B5B82">
      <w:pPr>
        <w:pStyle w:val="BTEMEASMCA"/>
      </w:pPr>
    </w:p>
    <w:p w14:paraId="5059FB67" w14:textId="22E82A6B" w:rsidR="002A6C56" w:rsidRPr="00116F77" w:rsidRDefault="002A6C56" w:rsidP="006B5B82">
      <w:pPr>
        <w:pStyle w:val="BTbEMEASMCA"/>
      </w:pPr>
      <w:r w:rsidRPr="00116F77">
        <w:t xml:space="preserve">Šis pakuotės lapelis paskutinį kartą peržiūrėtas </w:t>
      </w:r>
      <w:r w:rsidR="00577B29">
        <w:t>2024-10-01.</w:t>
      </w:r>
    </w:p>
    <w:p w14:paraId="270E71BD" w14:textId="77777777" w:rsidR="002A6C56" w:rsidRPr="00E0604C" w:rsidRDefault="002A6C56" w:rsidP="002A6C56">
      <w:pPr>
        <w:rPr>
          <w:sz w:val="22"/>
          <w:szCs w:val="22"/>
        </w:rPr>
      </w:pPr>
    </w:p>
    <w:p w14:paraId="702E38E6" w14:textId="35BC125C" w:rsidR="002A6C56" w:rsidRPr="00E0604C" w:rsidRDefault="002A6C56" w:rsidP="002A6C56">
      <w:pPr>
        <w:numPr>
          <w:ilvl w:val="12"/>
          <w:numId w:val="0"/>
        </w:numPr>
        <w:ind w:right="-2"/>
        <w:rPr>
          <w:sz w:val="22"/>
          <w:szCs w:val="22"/>
        </w:rPr>
      </w:pPr>
      <w:r w:rsidRPr="00E0604C">
        <w:rPr>
          <w:sz w:val="22"/>
          <w:szCs w:val="22"/>
        </w:rPr>
        <w:t>Išsami informacija apie šį vaistą pateikiama Valstybinės vaistų kontrolės tarnybos prie Lietuvos Respublikos sveikatos apsaugos ministerijos tinklalapyje</w:t>
      </w:r>
      <w:r w:rsidRPr="00E0604C">
        <w:rPr>
          <w:i/>
          <w:sz w:val="22"/>
          <w:szCs w:val="22"/>
        </w:rPr>
        <w:t xml:space="preserve"> </w:t>
      </w:r>
      <w:r w:rsidRPr="00815767">
        <w:rPr>
          <w:rFonts w:eastAsia="SimSun"/>
          <w:sz w:val="22"/>
          <w:szCs w:val="22"/>
        </w:rPr>
        <w:t>http://www.vvkt.lt/</w:t>
      </w:r>
      <w:r w:rsidRPr="00E0604C">
        <w:rPr>
          <w:sz w:val="22"/>
          <w:szCs w:val="22"/>
        </w:rPr>
        <w:t>.</w:t>
      </w:r>
    </w:p>
    <w:p w14:paraId="3849B635" w14:textId="77777777" w:rsidR="002A6C56" w:rsidRPr="00E0604C" w:rsidRDefault="002A6C56" w:rsidP="002A6C56">
      <w:pPr>
        <w:rPr>
          <w:sz w:val="22"/>
          <w:szCs w:val="22"/>
          <w:highlight w:val="yellow"/>
        </w:rPr>
      </w:pPr>
    </w:p>
    <w:p w14:paraId="7EDFE365" w14:textId="77777777" w:rsidR="00171BD9" w:rsidRPr="00E0604C" w:rsidRDefault="00171BD9" w:rsidP="00171BD9">
      <w:pPr>
        <w:rPr>
          <w:sz w:val="22"/>
          <w:szCs w:val="22"/>
        </w:rPr>
      </w:pPr>
      <w:bookmarkStart w:id="79" w:name="_GoBack"/>
      <w:bookmarkEnd w:id="79"/>
    </w:p>
    <w:p w14:paraId="6E239938" w14:textId="77777777" w:rsidR="00171BD9" w:rsidRPr="00E0604C" w:rsidRDefault="00171BD9" w:rsidP="00171BD9">
      <w:pPr>
        <w:rPr>
          <w:sz w:val="22"/>
          <w:szCs w:val="22"/>
        </w:rPr>
      </w:pPr>
    </w:p>
    <w:p w14:paraId="66B9D92D" w14:textId="77777777" w:rsidR="00171BD9" w:rsidRPr="00ED3E07" w:rsidRDefault="00171BD9" w:rsidP="00792EA1">
      <w:pPr>
        <w:pStyle w:val="TTEMEASMCA"/>
        <w:rPr>
          <w:lang w:val="lt-LT"/>
        </w:rPr>
      </w:pPr>
    </w:p>
    <w:p w14:paraId="02CD797B" w14:textId="77777777" w:rsidR="00BA7440" w:rsidRPr="00BA7440" w:rsidRDefault="00BA7440" w:rsidP="006B5B82">
      <w:pPr>
        <w:pStyle w:val="BTEMEASMCA"/>
      </w:pPr>
    </w:p>
    <w:sectPr w:rsidR="00BA7440" w:rsidRPr="00BA7440" w:rsidSect="00B72209">
      <w:headerReference w:type="default" r:id="rId10"/>
      <w:footerReference w:type="even" r:id="rId11"/>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5AA92" w14:textId="77777777" w:rsidR="00517391" w:rsidRDefault="00517391">
      <w:r>
        <w:separator/>
      </w:r>
    </w:p>
  </w:endnote>
  <w:endnote w:type="continuationSeparator" w:id="0">
    <w:p w14:paraId="5BF5C1F4" w14:textId="77777777" w:rsidR="00517391" w:rsidRDefault="00517391">
      <w:r>
        <w:continuationSeparator/>
      </w:r>
    </w:p>
  </w:endnote>
  <w:endnote w:type="continuationNotice" w:id="1">
    <w:p w14:paraId="76991053" w14:textId="77777777" w:rsidR="00517391" w:rsidRDefault="005173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28664" w14:textId="77777777" w:rsidR="00B154B1" w:rsidRDefault="00B154B1" w:rsidP="00B7220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29</w:t>
    </w:r>
    <w:r>
      <w:rPr>
        <w:rStyle w:val="Puslapionumeris"/>
      </w:rPr>
      <w:fldChar w:fldCharType="end"/>
    </w:r>
  </w:p>
  <w:p w14:paraId="0C6A8ECF" w14:textId="77777777" w:rsidR="00B154B1" w:rsidRDefault="00B154B1" w:rsidP="00B7220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DCE1C" w14:textId="596CADF2" w:rsidR="00B154B1" w:rsidRPr="004063C0" w:rsidRDefault="00B154B1" w:rsidP="00B72209">
    <w:pPr>
      <w:pStyle w:val="Porat"/>
      <w:framePr w:wrap="around" w:vAnchor="text" w:hAnchor="margin" w:xAlign="right" w:y="1"/>
      <w:rPr>
        <w:rStyle w:val="Puslapionumeris"/>
        <w:sz w:val="22"/>
        <w:szCs w:val="22"/>
      </w:rPr>
    </w:pPr>
    <w:r w:rsidRPr="004063C0">
      <w:rPr>
        <w:rStyle w:val="Puslapionumeris"/>
        <w:sz w:val="22"/>
        <w:szCs w:val="22"/>
      </w:rPr>
      <w:fldChar w:fldCharType="begin"/>
    </w:r>
    <w:r w:rsidRPr="004063C0">
      <w:rPr>
        <w:rStyle w:val="Puslapionumeris"/>
        <w:sz w:val="22"/>
        <w:szCs w:val="22"/>
      </w:rPr>
      <w:instrText xml:space="preserve">PAGE  </w:instrText>
    </w:r>
    <w:r w:rsidRPr="004063C0">
      <w:rPr>
        <w:rStyle w:val="Puslapionumeris"/>
        <w:sz w:val="22"/>
        <w:szCs w:val="22"/>
      </w:rPr>
      <w:fldChar w:fldCharType="separate"/>
    </w:r>
    <w:r w:rsidR="00577B29">
      <w:rPr>
        <w:rStyle w:val="Puslapionumeris"/>
        <w:noProof/>
        <w:sz w:val="22"/>
        <w:szCs w:val="22"/>
      </w:rPr>
      <w:t>29</w:t>
    </w:r>
    <w:r w:rsidRPr="004063C0">
      <w:rPr>
        <w:rStyle w:val="Puslapionumeris"/>
        <w:sz w:val="22"/>
        <w:szCs w:val="22"/>
      </w:rPr>
      <w:fldChar w:fldCharType="end"/>
    </w:r>
  </w:p>
  <w:p w14:paraId="1348E550" w14:textId="77777777" w:rsidR="00B154B1" w:rsidRDefault="00B154B1" w:rsidP="00B7220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B1DAC" w14:textId="77777777" w:rsidR="00517391" w:rsidRDefault="00517391">
      <w:r>
        <w:separator/>
      </w:r>
    </w:p>
  </w:footnote>
  <w:footnote w:type="continuationSeparator" w:id="0">
    <w:p w14:paraId="090F95C2" w14:textId="77777777" w:rsidR="00517391" w:rsidRDefault="00517391">
      <w:r>
        <w:continuationSeparator/>
      </w:r>
    </w:p>
  </w:footnote>
  <w:footnote w:type="continuationNotice" w:id="1">
    <w:p w14:paraId="74BF3CFC" w14:textId="77777777" w:rsidR="00517391" w:rsidRDefault="0051739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6FC67" w14:textId="77777777" w:rsidR="00B154B1" w:rsidRDefault="00B154B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D207E"/>
    <w:multiLevelType w:val="hybridMultilevel"/>
    <w:tmpl w:val="07640064"/>
    <w:lvl w:ilvl="0" w:tplc="4E56CDA2">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C93012"/>
    <w:multiLevelType w:val="hybridMultilevel"/>
    <w:tmpl w:val="CDA82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755375"/>
    <w:multiLevelType w:val="hybridMultilevel"/>
    <w:tmpl w:val="F286C1E0"/>
    <w:lvl w:ilvl="0" w:tplc="3F644BC4">
      <w:start w:val="5"/>
      <w:numFmt w:val="bullet"/>
      <w:lvlText w:val="-"/>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19741B72"/>
    <w:multiLevelType w:val="hybridMultilevel"/>
    <w:tmpl w:val="14BE0F12"/>
    <w:lvl w:ilvl="0" w:tplc="9A563ECE">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A25328C"/>
    <w:multiLevelType w:val="hybridMultilevel"/>
    <w:tmpl w:val="BCAED6E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B82137A"/>
    <w:multiLevelType w:val="hybridMultilevel"/>
    <w:tmpl w:val="B47EF2EE"/>
    <w:lvl w:ilvl="0" w:tplc="9A563EC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7" w15:restartNumberingAfterBreak="0">
    <w:nsid w:val="26A00576"/>
    <w:multiLevelType w:val="hybridMultilevel"/>
    <w:tmpl w:val="3CF020F6"/>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26BD4F4B"/>
    <w:multiLevelType w:val="hybridMultilevel"/>
    <w:tmpl w:val="5608E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CD59F1"/>
    <w:multiLevelType w:val="hybridMultilevel"/>
    <w:tmpl w:val="5FB05C3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7A551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0227839"/>
    <w:multiLevelType w:val="hybridMultilevel"/>
    <w:tmpl w:val="010EF51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176A43"/>
    <w:multiLevelType w:val="hybridMultilevel"/>
    <w:tmpl w:val="D2FC8654"/>
    <w:lvl w:ilvl="0" w:tplc="3F644BC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6359A1"/>
    <w:multiLevelType w:val="singleLevel"/>
    <w:tmpl w:val="B4BAE122"/>
    <w:lvl w:ilvl="0">
      <w:start w:val="1"/>
      <w:numFmt w:val="bullet"/>
      <w:lvlText w:val=""/>
      <w:lvlJc w:val="left"/>
      <w:pPr>
        <w:tabs>
          <w:tab w:val="num" w:pos="360"/>
        </w:tabs>
        <w:ind w:left="360" w:hanging="360"/>
      </w:pPr>
      <w:rPr>
        <w:rFonts w:ascii="Symbol" w:hAnsi="Symbol" w:hint="default"/>
        <w:sz w:val="16"/>
      </w:rPr>
    </w:lvl>
  </w:abstractNum>
  <w:abstractNum w:abstractNumId="14" w15:restartNumberingAfterBreak="0">
    <w:nsid w:val="63993FFE"/>
    <w:multiLevelType w:val="hybridMultilevel"/>
    <w:tmpl w:val="553E988A"/>
    <w:lvl w:ilvl="0" w:tplc="9A563EC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DF519BB"/>
    <w:multiLevelType w:val="hybridMultilevel"/>
    <w:tmpl w:val="C1EE4194"/>
    <w:lvl w:ilvl="0" w:tplc="9A563ECE">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5C27523"/>
    <w:multiLevelType w:val="hybridMultilevel"/>
    <w:tmpl w:val="186C50E0"/>
    <w:lvl w:ilvl="0" w:tplc="9A563EC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1"/>
  </w:num>
  <w:num w:numId="4">
    <w:abstractNumId w:val="12"/>
  </w:num>
  <w:num w:numId="5">
    <w:abstractNumId w:val="6"/>
  </w:num>
  <w:num w:numId="6">
    <w:abstractNumId w:val="2"/>
  </w:num>
  <w:num w:numId="7">
    <w:abstractNumId w:val="9"/>
  </w:num>
  <w:num w:numId="8">
    <w:abstractNumId w:val="7"/>
  </w:num>
  <w:num w:numId="9">
    <w:abstractNumId w:val="0"/>
  </w:num>
  <w:num w:numId="10">
    <w:abstractNumId w:val="4"/>
  </w:num>
  <w:num w:numId="11">
    <w:abstractNumId w:val="14"/>
  </w:num>
  <w:num w:numId="12">
    <w:abstractNumId w:val="16"/>
  </w:num>
  <w:num w:numId="13">
    <w:abstractNumId w:val="5"/>
  </w:num>
  <w:num w:numId="14">
    <w:abstractNumId w:val="8"/>
  </w:num>
  <w:num w:numId="15">
    <w:abstractNumId w:val="13"/>
  </w:num>
  <w:num w:numId="16">
    <w:abstractNumId w:val="3"/>
  </w:num>
  <w:num w:numId="17">
    <w:abstractNumId w:val="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it-IT" w:vendorID="64" w:dllVersion="0" w:nlCheck="1" w:checkStyle="0"/>
  <w:activeWritingStyle w:appName="MSWord" w:lang="de-DE" w:vendorID="64" w:dllVersion="0" w:nlCheck="1" w:checkStyle="0"/>
  <w:proofState w:spelling="clean" w:grammar="clean"/>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A1D"/>
    <w:rsid w:val="00003869"/>
    <w:rsid w:val="00060CF2"/>
    <w:rsid w:val="00065510"/>
    <w:rsid w:val="0009004F"/>
    <w:rsid w:val="000B7A65"/>
    <w:rsid w:val="000C5BA6"/>
    <w:rsid w:val="000E252F"/>
    <w:rsid w:val="0011276B"/>
    <w:rsid w:val="00116F77"/>
    <w:rsid w:val="0013426A"/>
    <w:rsid w:val="0013799B"/>
    <w:rsid w:val="00156B66"/>
    <w:rsid w:val="00171BD9"/>
    <w:rsid w:val="001B209F"/>
    <w:rsid w:val="001D7E50"/>
    <w:rsid w:val="001E5A39"/>
    <w:rsid w:val="001F2866"/>
    <w:rsid w:val="00212A07"/>
    <w:rsid w:val="0021675A"/>
    <w:rsid w:val="002510FD"/>
    <w:rsid w:val="00275026"/>
    <w:rsid w:val="00280A1D"/>
    <w:rsid w:val="002A2E1A"/>
    <w:rsid w:val="002A6491"/>
    <w:rsid w:val="002A6C56"/>
    <w:rsid w:val="002B0373"/>
    <w:rsid w:val="002D12CE"/>
    <w:rsid w:val="002E28B0"/>
    <w:rsid w:val="002E318A"/>
    <w:rsid w:val="002E48F0"/>
    <w:rsid w:val="002E5D6D"/>
    <w:rsid w:val="00312218"/>
    <w:rsid w:val="00347492"/>
    <w:rsid w:val="00365302"/>
    <w:rsid w:val="003662FE"/>
    <w:rsid w:val="003C47D4"/>
    <w:rsid w:val="003D1D2A"/>
    <w:rsid w:val="003D5A89"/>
    <w:rsid w:val="003D78F7"/>
    <w:rsid w:val="003D7BEB"/>
    <w:rsid w:val="00421347"/>
    <w:rsid w:val="00424DED"/>
    <w:rsid w:val="0043023C"/>
    <w:rsid w:val="0043086F"/>
    <w:rsid w:val="00435F40"/>
    <w:rsid w:val="00457147"/>
    <w:rsid w:val="004578AB"/>
    <w:rsid w:val="00463D32"/>
    <w:rsid w:val="00470BDB"/>
    <w:rsid w:val="00480BA3"/>
    <w:rsid w:val="0049015F"/>
    <w:rsid w:val="00504948"/>
    <w:rsid w:val="005121D3"/>
    <w:rsid w:val="00516070"/>
    <w:rsid w:val="00517391"/>
    <w:rsid w:val="005225E0"/>
    <w:rsid w:val="00530442"/>
    <w:rsid w:val="00547D2F"/>
    <w:rsid w:val="00551BB3"/>
    <w:rsid w:val="00552F91"/>
    <w:rsid w:val="00577B29"/>
    <w:rsid w:val="00587F1F"/>
    <w:rsid w:val="00594C3D"/>
    <w:rsid w:val="005D552C"/>
    <w:rsid w:val="005E135A"/>
    <w:rsid w:val="00616483"/>
    <w:rsid w:val="00620194"/>
    <w:rsid w:val="00637051"/>
    <w:rsid w:val="00645E95"/>
    <w:rsid w:val="00647603"/>
    <w:rsid w:val="00681EC7"/>
    <w:rsid w:val="00683DD9"/>
    <w:rsid w:val="006B0530"/>
    <w:rsid w:val="006B5B82"/>
    <w:rsid w:val="006B5CF2"/>
    <w:rsid w:val="006D3C63"/>
    <w:rsid w:val="006E3FDC"/>
    <w:rsid w:val="006E412C"/>
    <w:rsid w:val="006E66B2"/>
    <w:rsid w:val="007162FD"/>
    <w:rsid w:val="0071744B"/>
    <w:rsid w:val="00750A52"/>
    <w:rsid w:val="007631A9"/>
    <w:rsid w:val="00765D96"/>
    <w:rsid w:val="00770D09"/>
    <w:rsid w:val="00777164"/>
    <w:rsid w:val="00781216"/>
    <w:rsid w:val="00792C8A"/>
    <w:rsid w:val="00792EA1"/>
    <w:rsid w:val="007A3E82"/>
    <w:rsid w:val="007D538F"/>
    <w:rsid w:val="007E4151"/>
    <w:rsid w:val="0080146F"/>
    <w:rsid w:val="00805C9A"/>
    <w:rsid w:val="00815767"/>
    <w:rsid w:val="00836FCE"/>
    <w:rsid w:val="00862128"/>
    <w:rsid w:val="00884ED1"/>
    <w:rsid w:val="008B3C0D"/>
    <w:rsid w:val="008B7973"/>
    <w:rsid w:val="008C6C58"/>
    <w:rsid w:val="0091234E"/>
    <w:rsid w:val="009300AB"/>
    <w:rsid w:val="00957139"/>
    <w:rsid w:val="009873F7"/>
    <w:rsid w:val="009D6829"/>
    <w:rsid w:val="009E249F"/>
    <w:rsid w:val="009E6D4E"/>
    <w:rsid w:val="009F08A7"/>
    <w:rsid w:val="009F0D2F"/>
    <w:rsid w:val="009F54F7"/>
    <w:rsid w:val="00A34FD2"/>
    <w:rsid w:val="00A77E46"/>
    <w:rsid w:val="00AA1389"/>
    <w:rsid w:val="00AA4FB1"/>
    <w:rsid w:val="00AB714F"/>
    <w:rsid w:val="00AC101E"/>
    <w:rsid w:val="00AC1933"/>
    <w:rsid w:val="00AD3D4B"/>
    <w:rsid w:val="00AE2F91"/>
    <w:rsid w:val="00B04809"/>
    <w:rsid w:val="00B04A10"/>
    <w:rsid w:val="00B154B1"/>
    <w:rsid w:val="00B22F3C"/>
    <w:rsid w:val="00B33BDE"/>
    <w:rsid w:val="00B42876"/>
    <w:rsid w:val="00B47FBF"/>
    <w:rsid w:val="00B51AF9"/>
    <w:rsid w:val="00B72209"/>
    <w:rsid w:val="00B728A2"/>
    <w:rsid w:val="00B80385"/>
    <w:rsid w:val="00BA08BB"/>
    <w:rsid w:val="00BA1385"/>
    <w:rsid w:val="00BA5910"/>
    <w:rsid w:val="00BA7440"/>
    <w:rsid w:val="00BB6A4E"/>
    <w:rsid w:val="00BC5D8A"/>
    <w:rsid w:val="00C044DF"/>
    <w:rsid w:val="00C04722"/>
    <w:rsid w:val="00C161EB"/>
    <w:rsid w:val="00C217C7"/>
    <w:rsid w:val="00C3405B"/>
    <w:rsid w:val="00C50CF5"/>
    <w:rsid w:val="00C62849"/>
    <w:rsid w:val="00C656E1"/>
    <w:rsid w:val="00C7229C"/>
    <w:rsid w:val="00C816D8"/>
    <w:rsid w:val="00CB2F5A"/>
    <w:rsid w:val="00CC6EAB"/>
    <w:rsid w:val="00CD317B"/>
    <w:rsid w:val="00CE0C59"/>
    <w:rsid w:val="00D009F3"/>
    <w:rsid w:val="00D00FC6"/>
    <w:rsid w:val="00D01C4E"/>
    <w:rsid w:val="00D0306C"/>
    <w:rsid w:val="00D15793"/>
    <w:rsid w:val="00D35E5C"/>
    <w:rsid w:val="00D64B9A"/>
    <w:rsid w:val="00D65A92"/>
    <w:rsid w:val="00D77B0E"/>
    <w:rsid w:val="00D826EB"/>
    <w:rsid w:val="00D868F4"/>
    <w:rsid w:val="00DB0143"/>
    <w:rsid w:val="00E0604C"/>
    <w:rsid w:val="00E17C00"/>
    <w:rsid w:val="00E20971"/>
    <w:rsid w:val="00E37BAF"/>
    <w:rsid w:val="00E51A78"/>
    <w:rsid w:val="00E679E5"/>
    <w:rsid w:val="00E95554"/>
    <w:rsid w:val="00EC7562"/>
    <w:rsid w:val="00EC772F"/>
    <w:rsid w:val="00ED3E07"/>
    <w:rsid w:val="00EF6006"/>
    <w:rsid w:val="00F304AA"/>
    <w:rsid w:val="00F71EFD"/>
    <w:rsid w:val="00F75F5B"/>
    <w:rsid w:val="00F82D18"/>
    <w:rsid w:val="00F82F7B"/>
    <w:rsid w:val="00F85BE4"/>
    <w:rsid w:val="00F879EA"/>
    <w:rsid w:val="00FB74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BEC54"/>
  <w15:docId w15:val="{E0298B7E-6725-4251-A21B-04C93253A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0A1D"/>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
    <w:qFormat/>
    <w:rsid w:val="00280A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280A1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9"/>
    <w:qFormat/>
    <w:rsid w:val="00280A1D"/>
    <w:pPr>
      <w:keepNext/>
      <w:spacing w:before="240" w:after="60"/>
      <w:outlineLvl w:val="2"/>
    </w:pPr>
    <w:rPr>
      <w:rFonts w:ascii="Cambria" w:hAnsi="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0A1D"/>
    <w:rPr>
      <w:rFonts w:asciiTheme="majorHAnsi" w:eastAsiaTheme="majorEastAsia" w:hAnsiTheme="majorHAnsi" w:cstheme="majorBidi"/>
      <w:b/>
      <w:bCs/>
      <w:color w:val="365F91" w:themeColor="accent1" w:themeShade="BF"/>
      <w:sz w:val="28"/>
      <w:szCs w:val="28"/>
      <w:lang w:val="lt-LT"/>
    </w:rPr>
  </w:style>
  <w:style w:type="character" w:customStyle="1" w:styleId="Antrat2Diagrama">
    <w:name w:val="Antraštė 2 Diagrama"/>
    <w:basedOn w:val="Numatytasispastraiposriftas"/>
    <w:link w:val="Antrat2"/>
    <w:uiPriority w:val="9"/>
    <w:semiHidden/>
    <w:rsid w:val="00280A1D"/>
    <w:rPr>
      <w:rFonts w:asciiTheme="majorHAnsi" w:eastAsiaTheme="majorEastAsia" w:hAnsiTheme="majorHAnsi" w:cstheme="majorBidi"/>
      <w:b/>
      <w:bCs/>
      <w:color w:val="4F81BD" w:themeColor="accent1"/>
      <w:sz w:val="26"/>
      <w:szCs w:val="26"/>
      <w:lang w:val="lt-LT"/>
    </w:rPr>
  </w:style>
  <w:style w:type="character" w:customStyle="1" w:styleId="Antrat3Diagrama">
    <w:name w:val="Antraštė 3 Diagrama"/>
    <w:basedOn w:val="Numatytasispastraiposriftas"/>
    <w:link w:val="Antrat3"/>
    <w:uiPriority w:val="99"/>
    <w:rsid w:val="00280A1D"/>
    <w:rPr>
      <w:rFonts w:ascii="Cambria" w:eastAsia="Times New Roman" w:hAnsi="Cambria" w:cs="Times New Roman"/>
      <w:b/>
      <w:bCs/>
      <w:sz w:val="26"/>
      <w:szCs w:val="26"/>
    </w:rPr>
  </w:style>
  <w:style w:type="character" w:styleId="Hipersaitas">
    <w:name w:val="Hyperlink"/>
    <w:uiPriority w:val="99"/>
    <w:rsid w:val="00280A1D"/>
    <w:rPr>
      <w:rFonts w:cs="Times New Roman"/>
      <w:color w:val="0000FF"/>
      <w:u w:val="single"/>
    </w:rPr>
  </w:style>
  <w:style w:type="paragraph" w:customStyle="1" w:styleId="PI-1EMEASMCA">
    <w:name w:val="PI-1 EMEA_SMCA"/>
    <w:basedOn w:val="Antrat2"/>
    <w:autoRedefine/>
    <w:uiPriority w:val="99"/>
    <w:rsid w:val="00463D32"/>
    <w:pPr>
      <w:keepLines w:val="0"/>
      <w:tabs>
        <w:tab w:val="left" w:pos="28"/>
        <w:tab w:val="left" w:pos="567"/>
      </w:tabs>
      <w:spacing w:before="0"/>
    </w:pPr>
    <w:rPr>
      <w:rFonts w:ascii="Times New Roman" w:eastAsia="Times New Roman" w:hAnsi="Times New Roman" w:cs="Times New Roman"/>
      <w:bCs w:val="0"/>
      <w:color w:val="auto"/>
      <w:sz w:val="22"/>
      <w:szCs w:val="22"/>
    </w:rPr>
  </w:style>
  <w:style w:type="paragraph" w:customStyle="1" w:styleId="PI-1labEMEASMCA">
    <w:name w:val="PI-1_lab EMEA_SMCA"/>
    <w:basedOn w:val="prastasis"/>
    <w:link w:val="PI-1labEMEASMCAChar"/>
    <w:autoRedefine/>
    <w:uiPriority w:val="99"/>
    <w:rsid w:val="00280A1D"/>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uiPriority w:val="99"/>
    <w:locked/>
    <w:rsid w:val="00280A1D"/>
    <w:rPr>
      <w:rFonts w:ascii="Times New Roman" w:eastAsia="Times New Roman" w:hAnsi="Times New Roman" w:cs="Times New Roman"/>
      <w:b/>
      <w:noProof/>
      <w:lang w:val="lt-LT"/>
    </w:rPr>
  </w:style>
  <w:style w:type="paragraph" w:customStyle="1" w:styleId="PI-2EMEASMCA">
    <w:name w:val="PI-2 EMEA_SMCA"/>
    <w:basedOn w:val="Antrat3"/>
    <w:autoRedefine/>
    <w:uiPriority w:val="99"/>
    <w:rsid w:val="00280A1D"/>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uiPriority w:val="99"/>
    <w:rsid w:val="006B5B82"/>
    <w:rPr>
      <w:noProof/>
      <w:sz w:val="22"/>
      <w:szCs w:val="22"/>
    </w:rPr>
  </w:style>
  <w:style w:type="paragraph" w:customStyle="1" w:styleId="TTEMEASMCA">
    <w:name w:val="TT EMEA_SMCA"/>
    <w:basedOn w:val="Antrat1"/>
    <w:link w:val="TTEMEASMCAChar"/>
    <w:autoRedefine/>
    <w:uiPriority w:val="99"/>
    <w:rsid w:val="00792EA1"/>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rPr>
  </w:style>
  <w:style w:type="character" w:customStyle="1" w:styleId="TTEMEASMCAChar">
    <w:name w:val="TT EMEA_SMCA Char"/>
    <w:link w:val="TTEMEASMCA"/>
    <w:uiPriority w:val="99"/>
    <w:locked/>
    <w:rsid w:val="00792EA1"/>
    <w:rPr>
      <w:rFonts w:ascii="Times New Roman" w:eastAsia="Times New Roman" w:hAnsi="Times New Roman" w:cs="Times New Roman"/>
      <w:b/>
      <w:caps/>
    </w:rPr>
  </w:style>
  <w:style w:type="paragraph" w:customStyle="1" w:styleId="BTAnIIEMEASMCA">
    <w:name w:val="BT(AnII) EMEA_SMCA"/>
    <w:basedOn w:val="Debesliotekstas"/>
    <w:autoRedefine/>
    <w:uiPriority w:val="99"/>
    <w:rsid w:val="00280A1D"/>
    <w:pPr>
      <w:tabs>
        <w:tab w:val="left" w:pos="1701"/>
      </w:tabs>
      <w:ind w:left="1701" w:hanging="567"/>
    </w:pPr>
    <w:rPr>
      <w:rFonts w:ascii="Times New Roman" w:hAnsi="Times New Roman" w:cs="Times New Roman"/>
      <w:b/>
      <w:sz w:val="22"/>
      <w:szCs w:val="22"/>
      <w:lang w:val="en-GB"/>
    </w:rPr>
  </w:style>
  <w:style w:type="paragraph" w:customStyle="1" w:styleId="BT-EMEASMCA">
    <w:name w:val="BT- EMEA_SMCA"/>
    <w:basedOn w:val="BTEMEASMCA"/>
    <w:autoRedefine/>
    <w:uiPriority w:val="99"/>
    <w:rsid w:val="00116F77"/>
    <w:pPr>
      <w:ind w:left="720" w:hanging="360"/>
    </w:pPr>
  </w:style>
  <w:style w:type="paragraph" w:customStyle="1" w:styleId="PI-3EMEASMCA">
    <w:name w:val="PI-3 EMEA_SMCA"/>
    <w:basedOn w:val="prastasis"/>
    <w:autoRedefine/>
    <w:uiPriority w:val="99"/>
    <w:rsid w:val="00F75F5B"/>
    <w:pPr>
      <w:spacing w:line="220" w:lineRule="exact"/>
    </w:pPr>
    <w:rPr>
      <w:b/>
      <w:bCs/>
      <w:sz w:val="22"/>
      <w:szCs w:val="22"/>
    </w:rPr>
  </w:style>
  <w:style w:type="paragraph" w:customStyle="1" w:styleId="BTbEMEASMCA">
    <w:name w:val="BT(b) EMEA_SMCA"/>
    <w:basedOn w:val="BTEMEASMCA"/>
    <w:autoRedefine/>
    <w:uiPriority w:val="99"/>
    <w:rsid w:val="005121D3"/>
    <w:rPr>
      <w:b/>
    </w:rPr>
  </w:style>
  <w:style w:type="character" w:customStyle="1" w:styleId="BTEMEASMCAChar">
    <w:name w:val="BT EMEA_SMCA Char"/>
    <w:link w:val="BTEMEASMCA"/>
    <w:uiPriority w:val="99"/>
    <w:locked/>
    <w:rsid w:val="006B5B82"/>
    <w:rPr>
      <w:rFonts w:ascii="Times New Roman" w:eastAsia="Times New Roman" w:hAnsi="Times New Roman" w:cs="Times New Roman"/>
      <w:noProof/>
      <w:lang w:val="lt-LT"/>
    </w:rPr>
  </w:style>
  <w:style w:type="paragraph" w:customStyle="1" w:styleId="BTuEMEASMCA">
    <w:name w:val="BT(u) EMEA_SMCA"/>
    <w:basedOn w:val="BTEMEASMCA"/>
    <w:autoRedefine/>
    <w:uiPriority w:val="99"/>
    <w:rsid w:val="00280A1D"/>
    <w:rPr>
      <w:u w:val="single"/>
    </w:rPr>
  </w:style>
  <w:style w:type="paragraph" w:styleId="Pagrindinistekstas3">
    <w:name w:val="Body Text 3"/>
    <w:basedOn w:val="prastasis"/>
    <w:link w:val="Pagrindinistekstas3Diagrama"/>
    <w:uiPriority w:val="99"/>
    <w:rsid w:val="00280A1D"/>
    <w:pPr>
      <w:autoSpaceDE w:val="0"/>
      <w:autoSpaceDN w:val="0"/>
      <w:adjustRightInd w:val="0"/>
      <w:jc w:val="both"/>
    </w:pPr>
    <w:rPr>
      <w:sz w:val="16"/>
      <w:szCs w:val="16"/>
    </w:rPr>
  </w:style>
  <w:style w:type="character" w:customStyle="1" w:styleId="Pagrindinistekstas3Diagrama">
    <w:name w:val="Pagrindinis tekstas 3 Diagrama"/>
    <w:basedOn w:val="Numatytasispastraiposriftas"/>
    <w:link w:val="Pagrindinistekstas3"/>
    <w:uiPriority w:val="99"/>
    <w:rsid w:val="00280A1D"/>
    <w:rPr>
      <w:rFonts w:ascii="Times New Roman" w:eastAsia="Times New Roman" w:hAnsi="Times New Roman" w:cs="Times New Roman"/>
      <w:sz w:val="16"/>
      <w:szCs w:val="16"/>
    </w:rPr>
  </w:style>
  <w:style w:type="paragraph" w:styleId="Pagrindinistekstas">
    <w:name w:val="Body Text"/>
    <w:basedOn w:val="prastasis"/>
    <w:link w:val="PagrindinistekstasDiagrama"/>
    <w:uiPriority w:val="99"/>
    <w:rsid w:val="00280A1D"/>
    <w:pPr>
      <w:spacing w:after="120"/>
    </w:pPr>
  </w:style>
  <w:style w:type="character" w:customStyle="1" w:styleId="PagrindinistekstasDiagrama">
    <w:name w:val="Pagrindinis tekstas Diagrama"/>
    <w:basedOn w:val="Numatytasispastraiposriftas"/>
    <w:link w:val="Pagrindinistekstas"/>
    <w:uiPriority w:val="99"/>
    <w:rsid w:val="00280A1D"/>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rsid w:val="00280A1D"/>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280A1D"/>
    <w:rPr>
      <w:rFonts w:ascii="Times New Roman" w:eastAsia="Times New Roman" w:hAnsi="Times New Roman" w:cs="Times New Roman"/>
      <w:sz w:val="24"/>
      <w:szCs w:val="24"/>
    </w:rPr>
  </w:style>
  <w:style w:type="paragraph" w:customStyle="1" w:styleId="EMEAEnBodyText">
    <w:name w:val="EMEA En Body Text"/>
    <w:basedOn w:val="prastasis"/>
    <w:uiPriority w:val="99"/>
    <w:rsid w:val="00280A1D"/>
    <w:pPr>
      <w:spacing w:before="120" w:after="120"/>
      <w:jc w:val="both"/>
    </w:pPr>
    <w:rPr>
      <w:sz w:val="22"/>
      <w:szCs w:val="20"/>
      <w:lang w:val="en-US"/>
    </w:rPr>
  </w:style>
  <w:style w:type="paragraph" w:styleId="Dokumentoinaostekstas">
    <w:name w:val="endnote text"/>
    <w:basedOn w:val="prastasis"/>
    <w:link w:val="DokumentoinaostekstasDiagrama"/>
    <w:uiPriority w:val="99"/>
    <w:rsid w:val="00280A1D"/>
    <w:pPr>
      <w:tabs>
        <w:tab w:val="left" w:pos="567"/>
      </w:tabs>
    </w:pPr>
    <w:rPr>
      <w:sz w:val="22"/>
      <w:szCs w:val="20"/>
      <w:lang w:val="en-GB"/>
    </w:rPr>
  </w:style>
  <w:style w:type="character" w:customStyle="1" w:styleId="DokumentoinaostekstasDiagrama">
    <w:name w:val="Dokumento išnašos tekstas Diagrama"/>
    <w:basedOn w:val="Numatytasispastraiposriftas"/>
    <w:link w:val="Dokumentoinaostekstas"/>
    <w:uiPriority w:val="99"/>
    <w:rsid w:val="00280A1D"/>
    <w:rPr>
      <w:rFonts w:ascii="Times New Roman" w:eastAsia="Times New Roman" w:hAnsi="Times New Roman" w:cs="Times New Roman"/>
      <w:szCs w:val="20"/>
      <w:lang w:val="en-GB"/>
    </w:rPr>
  </w:style>
  <w:style w:type="paragraph" w:customStyle="1" w:styleId="AHeader1">
    <w:name w:val="AHeader 1"/>
    <w:basedOn w:val="prastasis"/>
    <w:uiPriority w:val="99"/>
    <w:rsid w:val="00280A1D"/>
    <w:pPr>
      <w:numPr>
        <w:numId w:val="5"/>
      </w:numPr>
      <w:spacing w:after="120"/>
    </w:pPr>
    <w:rPr>
      <w:rFonts w:ascii="Arial" w:hAnsi="Arial" w:cs="Arial"/>
      <w:b/>
      <w:bCs/>
      <w:szCs w:val="20"/>
      <w:lang w:val="en-GB"/>
    </w:rPr>
  </w:style>
  <w:style w:type="paragraph" w:customStyle="1" w:styleId="AHeader2">
    <w:name w:val="AHeader 2"/>
    <w:basedOn w:val="AHeader1"/>
    <w:uiPriority w:val="99"/>
    <w:rsid w:val="00280A1D"/>
    <w:pPr>
      <w:numPr>
        <w:ilvl w:val="1"/>
      </w:numPr>
      <w:tabs>
        <w:tab w:val="clear" w:pos="709"/>
        <w:tab w:val="num" w:pos="360"/>
      </w:tabs>
    </w:pPr>
    <w:rPr>
      <w:sz w:val="22"/>
    </w:rPr>
  </w:style>
  <w:style w:type="paragraph" w:customStyle="1" w:styleId="AHeader3">
    <w:name w:val="AHeader 3"/>
    <w:basedOn w:val="AHeader2"/>
    <w:uiPriority w:val="99"/>
    <w:rsid w:val="00280A1D"/>
    <w:pPr>
      <w:numPr>
        <w:ilvl w:val="2"/>
      </w:numPr>
      <w:tabs>
        <w:tab w:val="clear" w:pos="1276"/>
        <w:tab w:val="num" w:pos="360"/>
      </w:tabs>
    </w:pPr>
  </w:style>
  <w:style w:type="paragraph" w:customStyle="1" w:styleId="AHeader2abc">
    <w:name w:val="AHeader 2 abc"/>
    <w:basedOn w:val="AHeader3"/>
    <w:uiPriority w:val="99"/>
    <w:rsid w:val="00280A1D"/>
    <w:pPr>
      <w:numPr>
        <w:ilvl w:val="3"/>
      </w:numPr>
      <w:tabs>
        <w:tab w:val="clear" w:pos="1276"/>
        <w:tab w:val="num" w:pos="360"/>
      </w:tabs>
      <w:jc w:val="both"/>
    </w:pPr>
    <w:rPr>
      <w:b w:val="0"/>
      <w:bCs w:val="0"/>
    </w:rPr>
  </w:style>
  <w:style w:type="paragraph" w:customStyle="1" w:styleId="AHeader3abc">
    <w:name w:val="AHeader 3 abc"/>
    <w:basedOn w:val="AHeader2abc"/>
    <w:uiPriority w:val="99"/>
    <w:rsid w:val="00280A1D"/>
    <w:pPr>
      <w:numPr>
        <w:ilvl w:val="4"/>
      </w:numPr>
      <w:tabs>
        <w:tab w:val="clear" w:pos="1701"/>
        <w:tab w:val="num" w:pos="360"/>
      </w:tabs>
    </w:pPr>
  </w:style>
  <w:style w:type="paragraph" w:styleId="Antrats">
    <w:name w:val="header"/>
    <w:basedOn w:val="prastasis"/>
    <w:link w:val="AntratsDiagrama"/>
    <w:uiPriority w:val="99"/>
    <w:rsid w:val="00280A1D"/>
    <w:pPr>
      <w:tabs>
        <w:tab w:val="center" w:pos="4153"/>
        <w:tab w:val="right" w:pos="8306"/>
      </w:tabs>
      <w:overflowPunct w:val="0"/>
      <w:autoSpaceDE w:val="0"/>
      <w:autoSpaceDN w:val="0"/>
      <w:adjustRightInd w:val="0"/>
      <w:textAlignment w:val="baseline"/>
    </w:pPr>
  </w:style>
  <w:style w:type="character" w:customStyle="1" w:styleId="AntratsDiagrama">
    <w:name w:val="Antraštės Diagrama"/>
    <w:basedOn w:val="Numatytasispastraiposriftas"/>
    <w:link w:val="Antrats"/>
    <w:uiPriority w:val="99"/>
    <w:rsid w:val="00280A1D"/>
    <w:rPr>
      <w:rFonts w:ascii="Times New Roman" w:eastAsia="Times New Roman" w:hAnsi="Times New Roman" w:cs="Times New Roman"/>
      <w:sz w:val="24"/>
      <w:szCs w:val="24"/>
    </w:rPr>
  </w:style>
  <w:style w:type="paragraph" w:styleId="Porat">
    <w:name w:val="footer"/>
    <w:basedOn w:val="prastasis"/>
    <w:link w:val="PoratDiagrama"/>
    <w:rsid w:val="00280A1D"/>
    <w:pPr>
      <w:tabs>
        <w:tab w:val="center" w:pos="4819"/>
        <w:tab w:val="right" w:pos="9638"/>
      </w:tabs>
    </w:pPr>
  </w:style>
  <w:style w:type="character" w:customStyle="1" w:styleId="PoratDiagrama">
    <w:name w:val="Poraštė Diagrama"/>
    <w:basedOn w:val="Numatytasispastraiposriftas"/>
    <w:link w:val="Porat"/>
    <w:rsid w:val="00280A1D"/>
    <w:rPr>
      <w:rFonts w:ascii="Times New Roman" w:eastAsia="Times New Roman" w:hAnsi="Times New Roman" w:cs="Times New Roman"/>
      <w:sz w:val="24"/>
      <w:szCs w:val="24"/>
      <w:lang w:val="lt-LT"/>
    </w:rPr>
  </w:style>
  <w:style w:type="character" w:styleId="Puslapionumeris">
    <w:name w:val="page number"/>
    <w:basedOn w:val="Numatytasispastraiposriftas"/>
    <w:rsid w:val="00280A1D"/>
  </w:style>
  <w:style w:type="paragraph" w:styleId="Debesliotekstas">
    <w:name w:val="Balloon Text"/>
    <w:basedOn w:val="prastasis"/>
    <w:link w:val="DebesliotekstasDiagrama"/>
    <w:uiPriority w:val="99"/>
    <w:semiHidden/>
    <w:unhideWhenUsed/>
    <w:rsid w:val="00280A1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80A1D"/>
    <w:rPr>
      <w:rFonts w:ascii="Tahoma" w:eastAsia="Times New Roman" w:hAnsi="Tahoma" w:cs="Tahoma"/>
      <w:sz w:val="16"/>
      <w:szCs w:val="16"/>
      <w:lang w:val="lt-LT"/>
    </w:rPr>
  </w:style>
  <w:style w:type="paragraph" w:styleId="Sraopastraipa">
    <w:name w:val="List Paragraph"/>
    <w:basedOn w:val="prastasis"/>
    <w:uiPriority w:val="34"/>
    <w:qFormat/>
    <w:rsid w:val="00280A1D"/>
    <w:pPr>
      <w:ind w:left="720"/>
      <w:contextualSpacing/>
    </w:pPr>
  </w:style>
  <w:style w:type="character" w:styleId="Komentaronuoroda">
    <w:name w:val="annotation reference"/>
    <w:basedOn w:val="Numatytasispastraiposriftas"/>
    <w:uiPriority w:val="99"/>
    <w:semiHidden/>
    <w:unhideWhenUsed/>
    <w:rsid w:val="00280A1D"/>
    <w:rPr>
      <w:sz w:val="16"/>
      <w:szCs w:val="16"/>
    </w:rPr>
  </w:style>
  <w:style w:type="paragraph" w:styleId="Komentarotekstas">
    <w:name w:val="annotation text"/>
    <w:basedOn w:val="prastasis"/>
    <w:link w:val="KomentarotekstasDiagrama"/>
    <w:semiHidden/>
    <w:unhideWhenUsed/>
    <w:rsid w:val="00280A1D"/>
    <w:rPr>
      <w:sz w:val="20"/>
      <w:szCs w:val="20"/>
    </w:rPr>
  </w:style>
  <w:style w:type="character" w:customStyle="1" w:styleId="KomentarotekstasDiagrama">
    <w:name w:val="Komentaro tekstas Diagrama"/>
    <w:basedOn w:val="Numatytasispastraiposriftas"/>
    <w:link w:val="Komentarotekstas"/>
    <w:semiHidden/>
    <w:rsid w:val="00280A1D"/>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280A1D"/>
    <w:rPr>
      <w:b/>
      <w:bCs/>
    </w:rPr>
  </w:style>
  <w:style w:type="character" w:customStyle="1" w:styleId="KomentarotemaDiagrama">
    <w:name w:val="Komentaro tema Diagrama"/>
    <w:basedOn w:val="KomentarotekstasDiagrama"/>
    <w:link w:val="Komentarotema"/>
    <w:uiPriority w:val="99"/>
    <w:semiHidden/>
    <w:rsid w:val="00280A1D"/>
    <w:rPr>
      <w:rFonts w:ascii="Times New Roman" w:eastAsia="Times New Roman" w:hAnsi="Times New Roman" w:cs="Times New Roman"/>
      <w:b/>
      <w:bCs/>
      <w:sz w:val="20"/>
      <w:szCs w:val="20"/>
      <w:lang w:val="lt-LT"/>
    </w:rPr>
  </w:style>
  <w:style w:type="paragraph" w:styleId="Paprastasistekstas">
    <w:name w:val="Plain Text"/>
    <w:basedOn w:val="prastasis"/>
    <w:link w:val="PaprastasistekstasDiagrama"/>
    <w:uiPriority w:val="99"/>
    <w:rsid w:val="00280A1D"/>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280A1D"/>
    <w:rPr>
      <w:rFonts w:ascii="Courier New" w:eastAsia="SimSun" w:hAnsi="Courier New" w:cs="Times New Roman"/>
      <w:sz w:val="20"/>
      <w:szCs w:val="20"/>
    </w:rPr>
  </w:style>
  <w:style w:type="paragraph" w:styleId="Pataisymai">
    <w:name w:val="Revision"/>
    <w:hidden/>
    <w:uiPriority w:val="99"/>
    <w:semiHidden/>
    <w:rsid w:val="00280A1D"/>
    <w:pPr>
      <w:spacing w:after="0" w:line="240" w:lineRule="auto"/>
    </w:pPr>
    <w:rPr>
      <w:rFonts w:ascii="Times New Roman" w:eastAsia="Times New Roman" w:hAnsi="Times New Roman" w:cs="Times New Roman"/>
      <w:sz w:val="24"/>
      <w:szCs w:val="24"/>
      <w:lang w:val="lt-LT"/>
    </w:rPr>
  </w:style>
  <w:style w:type="character" w:customStyle="1" w:styleId="apple-converted-space">
    <w:name w:val="apple-converted-space"/>
    <w:basedOn w:val="Numatytasispastraiposriftas"/>
    <w:rsid w:val="00280A1D"/>
  </w:style>
  <w:style w:type="table" w:styleId="Lentelstinklelis">
    <w:name w:val="Table Grid"/>
    <w:basedOn w:val="prastojilentel"/>
    <w:rsid w:val="00F82F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autoRedefine/>
    <w:qFormat/>
    <w:rsid w:val="006D3C63"/>
    <w:pPr>
      <w:jc w:val="center"/>
      <w:outlineLvl w:val="0"/>
    </w:pPr>
    <w:rPr>
      <w:b/>
      <w:kern w:val="28"/>
      <w:sz w:val="20"/>
      <w:szCs w:val="20"/>
      <w:lang w:eastAsia="lt-LT"/>
    </w:rPr>
  </w:style>
  <w:style w:type="character" w:customStyle="1" w:styleId="PavadinimasDiagrama">
    <w:name w:val="Pavadinimas Diagrama"/>
    <w:basedOn w:val="Numatytasispastraiposriftas"/>
    <w:link w:val="Pavadinimas"/>
    <w:rsid w:val="006D3C63"/>
    <w:rPr>
      <w:rFonts w:ascii="Times New Roman" w:eastAsia="Times New Roman" w:hAnsi="Times New Roman" w:cs="Times New Roman"/>
      <w:b/>
      <w:kern w:val="28"/>
      <w:sz w:val="20"/>
      <w:szCs w:val="20"/>
      <w:lang w:eastAsia="lt-LT"/>
    </w:rPr>
  </w:style>
  <w:style w:type="character" w:customStyle="1" w:styleId="highlight">
    <w:name w:val="highlight"/>
    <w:basedOn w:val="Numatytasispastraiposriftas"/>
    <w:rsid w:val="003D7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14053">
      <w:bodyDiv w:val="1"/>
      <w:marLeft w:val="0"/>
      <w:marRight w:val="0"/>
      <w:marTop w:val="0"/>
      <w:marBottom w:val="0"/>
      <w:divBdr>
        <w:top w:val="none" w:sz="0" w:space="0" w:color="auto"/>
        <w:left w:val="none" w:sz="0" w:space="0" w:color="auto"/>
        <w:bottom w:val="none" w:sz="0" w:space="0" w:color="auto"/>
        <w:right w:val="none" w:sz="0" w:space="0" w:color="auto"/>
      </w:divBdr>
    </w:div>
    <w:div w:id="144049845">
      <w:bodyDiv w:val="1"/>
      <w:marLeft w:val="0"/>
      <w:marRight w:val="0"/>
      <w:marTop w:val="0"/>
      <w:marBottom w:val="0"/>
      <w:divBdr>
        <w:top w:val="none" w:sz="0" w:space="0" w:color="auto"/>
        <w:left w:val="none" w:sz="0" w:space="0" w:color="auto"/>
        <w:bottom w:val="none" w:sz="0" w:space="0" w:color="auto"/>
        <w:right w:val="none" w:sz="0" w:space="0" w:color="auto"/>
      </w:divBdr>
    </w:div>
    <w:div w:id="489753417">
      <w:bodyDiv w:val="1"/>
      <w:marLeft w:val="0"/>
      <w:marRight w:val="0"/>
      <w:marTop w:val="0"/>
      <w:marBottom w:val="0"/>
      <w:divBdr>
        <w:top w:val="none" w:sz="0" w:space="0" w:color="auto"/>
        <w:left w:val="none" w:sz="0" w:space="0" w:color="auto"/>
        <w:bottom w:val="none" w:sz="0" w:space="0" w:color="auto"/>
        <w:right w:val="none" w:sz="0" w:space="0" w:color="auto"/>
      </w:divBdr>
      <w:divsChild>
        <w:div w:id="691763060">
          <w:marLeft w:val="0"/>
          <w:marRight w:val="0"/>
          <w:marTop w:val="0"/>
          <w:marBottom w:val="0"/>
          <w:divBdr>
            <w:top w:val="none" w:sz="0" w:space="0" w:color="auto"/>
            <w:left w:val="none" w:sz="0" w:space="0" w:color="auto"/>
            <w:bottom w:val="none" w:sz="0" w:space="0" w:color="auto"/>
            <w:right w:val="none" w:sz="0" w:space="0" w:color="auto"/>
          </w:divBdr>
        </w:div>
        <w:div w:id="1134525589">
          <w:marLeft w:val="0"/>
          <w:marRight w:val="0"/>
          <w:marTop w:val="0"/>
          <w:marBottom w:val="0"/>
          <w:divBdr>
            <w:top w:val="none" w:sz="0" w:space="0" w:color="auto"/>
            <w:left w:val="none" w:sz="0" w:space="0" w:color="auto"/>
            <w:bottom w:val="none" w:sz="0" w:space="0" w:color="auto"/>
            <w:right w:val="none" w:sz="0" w:space="0" w:color="auto"/>
          </w:divBdr>
        </w:div>
      </w:divsChild>
    </w:div>
    <w:div w:id="536741507">
      <w:bodyDiv w:val="1"/>
      <w:marLeft w:val="0"/>
      <w:marRight w:val="0"/>
      <w:marTop w:val="0"/>
      <w:marBottom w:val="0"/>
      <w:divBdr>
        <w:top w:val="none" w:sz="0" w:space="0" w:color="auto"/>
        <w:left w:val="none" w:sz="0" w:space="0" w:color="auto"/>
        <w:bottom w:val="none" w:sz="0" w:space="0" w:color="auto"/>
        <w:right w:val="none" w:sz="0" w:space="0" w:color="auto"/>
      </w:divBdr>
    </w:div>
    <w:div w:id="559097729">
      <w:bodyDiv w:val="1"/>
      <w:marLeft w:val="0"/>
      <w:marRight w:val="0"/>
      <w:marTop w:val="0"/>
      <w:marBottom w:val="0"/>
      <w:divBdr>
        <w:top w:val="none" w:sz="0" w:space="0" w:color="auto"/>
        <w:left w:val="none" w:sz="0" w:space="0" w:color="auto"/>
        <w:bottom w:val="none" w:sz="0" w:space="0" w:color="auto"/>
        <w:right w:val="none" w:sz="0" w:space="0" w:color="auto"/>
      </w:divBdr>
    </w:div>
    <w:div w:id="561987595">
      <w:bodyDiv w:val="1"/>
      <w:marLeft w:val="0"/>
      <w:marRight w:val="0"/>
      <w:marTop w:val="0"/>
      <w:marBottom w:val="0"/>
      <w:divBdr>
        <w:top w:val="none" w:sz="0" w:space="0" w:color="auto"/>
        <w:left w:val="none" w:sz="0" w:space="0" w:color="auto"/>
        <w:bottom w:val="none" w:sz="0" w:space="0" w:color="auto"/>
        <w:right w:val="none" w:sz="0" w:space="0" w:color="auto"/>
      </w:divBdr>
      <w:divsChild>
        <w:div w:id="1931959640">
          <w:marLeft w:val="0"/>
          <w:marRight w:val="0"/>
          <w:marTop w:val="0"/>
          <w:marBottom w:val="0"/>
          <w:divBdr>
            <w:top w:val="none" w:sz="0" w:space="0" w:color="auto"/>
            <w:left w:val="none" w:sz="0" w:space="0" w:color="auto"/>
            <w:bottom w:val="none" w:sz="0" w:space="0" w:color="auto"/>
            <w:right w:val="none" w:sz="0" w:space="0" w:color="auto"/>
          </w:divBdr>
        </w:div>
        <w:div w:id="515074919">
          <w:marLeft w:val="0"/>
          <w:marRight w:val="0"/>
          <w:marTop w:val="0"/>
          <w:marBottom w:val="0"/>
          <w:divBdr>
            <w:top w:val="none" w:sz="0" w:space="0" w:color="auto"/>
            <w:left w:val="none" w:sz="0" w:space="0" w:color="auto"/>
            <w:bottom w:val="none" w:sz="0" w:space="0" w:color="auto"/>
            <w:right w:val="none" w:sz="0" w:space="0" w:color="auto"/>
          </w:divBdr>
        </w:div>
        <w:div w:id="1893153853">
          <w:marLeft w:val="0"/>
          <w:marRight w:val="0"/>
          <w:marTop w:val="0"/>
          <w:marBottom w:val="0"/>
          <w:divBdr>
            <w:top w:val="none" w:sz="0" w:space="0" w:color="auto"/>
            <w:left w:val="none" w:sz="0" w:space="0" w:color="auto"/>
            <w:bottom w:val="none" w:sz="0" w:space="0" w:color="auto"/>
            <w:right w:val="none" w:sz="0" w:space="0" w:color="auto"/>
          </w:divBdr>
        </w:div>
        <w:div w:id="408042412">
          <w:marLeft w:val="0"/>
          <w:marRight w:val="0"/>
          <w:marTop w:val="0"/>
          <w:marBottom w:val="0"/>
          <w:divBdr>
            <w:top w:val="none" w:sz="0" w:space="0" w:color="auto"/>
            <w:left w:val="none" w:sz="0" w:space="0" w:color="auto"/>
            <w:bottom w:val="none" w:sz="0" w:space="0" w:color="auto"/>
            <w:right w:val="none" w:sz="0" w:space="0" w:color="auto"/>
          </w:divBdr>
        </w:div>
        <w:div w:id="1373920980">
          <w:marLeft w:val="0"/>
          <w:marRight w:val="0"/>
          <w:marTop w:val="0"/>
          <w:marBottom w:val="0"/>
          <w:divBdr>
            <w:top w:val="none" w:sz="0" w:space="0" w:color="auto"/>
            <w:left w:val="none" w:sz="0" w:space="0" w:color="auto"/>
            <w:bottom w:val="none" w:sz="0" w:space="0" w:color="auto"/>
            <w:right w:val="none" w:sz="0" w:space="0" w:color="auto"/>
          </w:divBdr>
        </w:div>
      </w:divsChild>
    </w:div>
    <w:div w:id="1800293358">
      <w:bodyDiv w:val="1"/>
      <w:marLeft w:val="0"/>
      <w:marRight w:val="0"/>
      <w:marTop w:val="0"/>
      <w:marBottom w:val="0"/>
      <w:divBdr>
        <w:top w:val="none" w:sz="0" w:space="0" w:color="auto"/>
        <w:left w:val="none" w:sz="0" w:space="0" w:color="auto"/>
        <w:bottom w:val="none" w:sz="0" w:space="0" w:color="auto"/>
        <w:right w:val="none" w:sz="0" w:space="0" w:color="auto"/>
      </w:divBdr>
    </w:div>
    <w:div w:id="1887905819">
      <w:bodyDiv w:val="1"/>
      <w:marLeft w:val="0"/>
      <w:marRight w:val="0"/>
      <w:marTop w:val="0"/>
      <w:marBottom w:val="0"/>
      <w:divBdr>
        <w:top w:val="none" w:sz="0" w:space="0" w:color="auto"/>
        <w:left w:val="none" w:sz="0" w:space="0" w:color="auto"/>
        <w:bottom w:val="none" w:sz="0" w:space="0" w:color="auto"/>
        <w:right w:val="none" w:sz="0" w:space="0" w:color="auto"/>
      </w:divBdr>
    </w:div>
    <w:div w:id="1917321499">
      <w:bodyDiv w:val="1"/>
      <w:marLeft w:val="0"/>
      <w:marRight w:val="0"/>
      <w:marTop w:val="0"/>
      <w:marBottom w:val="0"/>
      <w:divBdr>
        <w:top w:val="none" w:sz="0" w:space="0" w:color="auto"/>
        <w:left w:val="none" w:sz="0" w:space="0" w:color="auto"/>
        <w:bottom w:val="none" w:sz="0" w:space="0" w:color="auto"/>
        <w:right w:val="none" w:sz="0" w:space="0" w:color="auto"/>
      </w:divBdr>
    </w:div>
    <w:div w:id="2002729589">
      <w:bodyDiv w:val="1"/>
      <w:marLeft w:val="0"/>
      <w:marRight w:val="0"/>
      <w:marTop w:val="0"/>
      <w:marBottom w:val="0"/>
      <w:divBdr>
        <w:top w:val="none" w:sz="0" w:space="0" w:color="auto"/>
        <w:left w:val="none" w:sz="0" w:space="0" w:color="auto"/>
        <w:bottom w:val="none" w:sz="0" w:space="0" w:color="auto"/>
        <w:right w:val="none" w:sz="0" w:space="0" w:color="auto"/>
      </w:divBdr>
      <w:divsChild>
        <w:div w:id="69355280">
          <w:marLeft w:val="0"/>
          <w:marRight w:val="0"/>
          <w:marTop w:val="0"/>
          <w:marBottom w:val="0"/>
          <w:divBdr>
            <w:top w:val="none" w:sz="0" w:space="0" w:color="auto"/>
            <w:left w:val="none" w:sz="0" w:space="0" w:color="auto"/>
            <w:bottom w:val="none" w:sz="0" w:space="0" w:color="auto"/>
            <w:right w:val="none" w:sz="0" w:space="0" w:color="auto"/>
          </w:divBdr>
        </w:div>
        <w:div w:id="1196964952">
          <w:marLeft w:val="0"/>
          <w:marRight w:val="0"/>
          <w:marTop w:val="0"/>
          <w:marBottom w:val="0"/>
          <w:divBdr>
            <w:top w:val="none" w:sz="0" w:space="0" w:color="auto"/>
            <w:left w:val="none" w:sz="0" w:space="0" w:color="auto"/>
            <w:bottom w:val="none" w:sz="0" w:space="0" w:color="auto"/>
            <w:right w:val="none" w:sz="0" w:space="0" w:color="auto"/>
          </w:divBdr>
        </w:div>
        <w:div w:id="621225650">
          <w:marLeft w:val="0"/>
          <w:marRight w:val="0"/>
          <w:marTop w:val="0"/>
          <w:marBottom w:val="0"/>
          <w:divBdr>
            <w:top w:val="none" w:sz="0" w:space="0" w:color="auto"/>
            <w:left w:val="none" w:sz="0" w:space="0" w:color="auto"/>
            <w:bottom w:val="none" w:sz="0" w:space="0" w:color="auto"/>
            <w:right w:val="none" w:sz="0" w:space="0" w:color="auto"/>
          </w:divBdr>
        </w:div>
        <w:div w:id="241531163">
          <w:marLeft w:val="0"/>
          <w:marRight w:val="0"/>
          <w:marTop w:val="0"/>
          <w:marBottom w:val="0"/>
          <w:divBdr>
            <w:top w:val="none" w:sz="0" w:space="0" w:color="auto"/>
            <w:left w:val="none" w:sz="0" w:space="0" w:color="auto"/>
            <w:bottom w:val="none" w:sz="0" w:space="0" w:color="auto"/>
            <w:right w:val="none" w:sz="0" w:space="0" w:color="auto"/>
          </w:divBdr>
        </w:div>
        <w:div w:id="755059993">
          <w:marLeft w:val="0"/>
          <w:marRight w:val="0"/>
          <w:marTop w:val="0"/>
          <w:marBottom w:val="0"/>
          <w:divBdr>
            <w:top w:val="none" w:sz="0" w:space="0" w:color="auto"/>
            <w:left w:val="none" w:sz="0" w:space="0" w:color="auto"/>
            <w:bottom w:val="none" w:sz="0" w:space="0" w:color="auto"/>
            <w:right w:val="none" w:sz="0" w:space="0" w:color="auto"/>
          </w:divBdr>
        </w:div>
        <w:div w:id="1194877383">
          <w:marLeft w:val="0"/>
          <w:marRight w:val="0"/>
          <w:marTop w:val="0"/>
          <w:marBottom w:val="0"/>
          <w:divBdr>
            <w:top w:val="none" w:sz="0" w:space="0" w:color="auto"/>
            <w:left w:val="none" w:sz="0" w:space="0" w:color="auto"/>
            <w:bottom w:val="none" w:sz="0" w:space="0" w:color="auto"/>
            <w:right w:val="none" w:sz="0" w:space="0" w:color="auto"/>
          </w:divBdr>
        </w:div>
        <w:div w:id="1174756950">
          <w:marLeft w:val="0"/>
          <w:marRight w:val="0"/>
          <w:marTop w:val="0"/>
          <w:marBottom w:val="0"/>
          <w:divBdr>
            <w:top w:val="none" w:sz="0" w:space="0" w:color="auto"/>
            <w:left w:val="none" w:sz="0" w:space="0" w:color="auto"/>
            <w:bottom w:val="none" w:sz="0" w:space="0" w:color="auto"/>
            <w:right w:val="none" w:sz="0" w:space="0" w:color="auto"/>
          </w:divBdr>
        </w:div>
        <w:div w:id="991836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indeks@grindek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rindeks@grindek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77CB8-4E04-444D-97F9-CD4130811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37654</Words>
  <Characters>21463</Characters>
  <Application>Microsoft Office Word</Application>
  <DocSecurity>0</DocSecurity>
  <Lines>178</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Grindeks</Company>
  <LinksUpToDate>false</LinksUpToDate>
  <CharactersWithSpaces>59000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Albina Burkauskaitė</cp:lastModifiedBy>
  <cp:revision>3</cp:revision>
  <cp:lastPrinted>2017-04-05T09:47:00Z</cp:lastPrinted>
  <dcterms:created xsi:type="dcterms:W3CDTF">2024-10-17T08:54:00Z</dcterms:created>
  <dcterms:modified xsi:type="dcterms:W3CDTF">2024-10-17T08:54:00Z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02926f-02e7-4706-9412-6a868b8be51e_Enabled">
    <vt:lpwstr>true</vt:lpwstr>
  </property>
  <property fmtid="{D5CDD505-2E9C-101B-9397-08002B2CF9AE}" pid="3" name="MSIP_Label_5e02926f-02e7-4706-9412-6a868b8be51e_SetDate">
    <vt:lpwstr>2024-09-16T10:33:14Z</vt:lpwstr>
  </property>
  <property fmtid="{D5CDD505-2E9C-101B-9397-08002B2CF9AE}" pid="4" name="MSIP_Label_5e02926f-02e7-4706-9412-6a868b8be51e_Method">
    <vt:lpwstr>Standard</vt:lpwstr>
  </property>
  <property fmtid="{D5CDD505-2E9C-101B-9397-08002B2CF9AE}" pid="5" name="MSIP_Label_5e02926f-02e7-4706-9412-6a868b8be51e_Name">
    <vt:lpwstr>Internal</vt:lpwstr>
  </property>
  <property fmtid="{D5CDD505-2E9C-101B-9397-08002B2CF9AE}" pid="6" name="MSIP_Label_5e02926f-02e7-4706-9412-6a868b8be51e_SiteId">
    <vt:lpwstr>68b628ab-578a-4367-8d4e-bc98746c4353</vt:lpwstr>
  </property>
  <property fmtid="{D5CDD505-2E9C-101B-9397-08002B2CF9AE}" pid="7" name="MSIP_Label_5e02926f-02e7-4706-9412-6a868b8be51e_ActionId">
    <vt:lpwstr>d4f0856b-2c96-4583-93eb-38ba0b541741</vt:lpwstr>
  </property>
  <property fmtid="{D5CDD505-2E9C-101B-9397-08002B2CF9AE}" pid="8" name="MSIP_Label_5e02926f-02e7-4706-9412-6a868b8be51e_ContentBits">
    <vt:lpwstr>0</vt:lpwstr>
  </property>
</Properties>
</file>