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9A035" w14:textId="77777777" w:rsidR="009A7E0D" w:rsidRDefault="009A7E0D" w:rsidP="009A7E0D">
      <w:pPr>
        <w:pStyle w:val="Pagrindinistekstas"/>
        <w:spacing w:after="0"/>
      </w:pPr>
    </w:p>
    <w:p w14:paraId="3F23E9F8" w14:textId="77777777" w:rsidR="009A7E0D" w:rsidRDefault="009A7E0D" w:rsidP="009A7E0D">
      <w:pPr>
        <w:pStyle w:val="Pagrindinistekstas"/>
        <w:spacing w:after="0"/>
      </w:pPr>
    </w:p>
    <w:p w14:paraId="5FD3AB54" w14:textId="77777777" w:rsidR="009A7E0D" w:rsidRDefault="009A7E0D" w:rsidP="009A7E0D">
      <w:pPr>
        <w:pStyle w:val="Pagrindinistekstas"/>
        <w:spacing w:after="0"/>
      </w:pPr>
    </w:p>
    <w:p w14:paraId="5660A65B" w14:textId="77777777" w:rsidR="009A7E0D" w:rsidRDefault="009A7E0D" w:rsidP="009A7E0D">
      <w:pPr>
        <w:pStyle w:val="Pagrindinistekstas"/>
        <w:spacing w:after="0"/>
      </w:pPr>
    </w:p>
    <w:p w14:paraId="54DAE007" w14:textId="77777777" w:rsidR="009A7E0D" w:rsidRDefault="009A7E0D" w:rsidP="009A7E0D">
      <w:pPr>
        <w:pStyle w:val="Pagrindinistekstas"/>
        <w:spacing w:after="0"/>
      </w:pPr>
    </w:p>
    <w:p w14:paraId="6BD146C1" w14:textId="77777777" w:rsidR="009A7E0D" w:rsidRDefault="009A7E0D" w:rsidP="009A7E0D">
      <w:pPr>
        <w:pStyle w:val="Pagrindinistekstas"/>
        <w:spacing w:after="0"/>
      </w:pPr>
    </w:p>
    <w:p w14:paraId="56944EA0" w14:textId="77777777" w:rsidR="009A7E0D" w:rsidRDefault="009A7E0D" w:rsidP="009A7E0D">
      <w:pPr>
        <w:pStyle w:val="Pagrindinistekstas"/>
        <w:spacing w:after="0"/>
      </w:pPr>
    </w:p>
    <w:p w14:paraId="12993B5A" w14:textId="77777777" w:rsidR="009A7E0D" w:rsidRDefault="009A7E0D" w:rsidP="009A7E0D">
      <w:pPr>
        <w:pStyle w:val="Pagrindinistekstas"/>
        <w:spacing w:after="0"/>
      </w:pPr>
    </w:p>
    <w:p w14:paraId="1B869C67" w14:textId="77777777" w:rsidR="009A7E0D" w:rsidRDefault="009A7E0D" w:rsidP="009A7E0D">
      <w:pPr>
        <w:pStyle w:val="Pagrindinistekstas"/>
        <w:spacing w:after="0"/>
      </w:pPr>
    </w:p>
    <w:p w14:paraId="162AD172" w14:textId="77777777" w:rsidR="009A7E0D" w:rsidRDefault="009A7E0D" w:rsidP="009A7E0D">
      <w:pPr>
        <w:pStyle w:val="Pagrindinistekstas"/>
        <w:spacing w:after="0"/>
      </w:pPr>
    </w:p>
    <w:p w14:paraId="03B1B478" w14:textId="77777777" w:rsidR="009A7E0D" w:rsidRDefault="009A7E0D" w:rsidP="009A7E0D">
      <w:pPr>
        <w:pStyle w:val="Pagrindinistekstas"/>
        <w:spacing w:after="0"/>
      </w:pPr>
    </w:p>
    <w:p w14:paraId="53651FF5" w14:textId="77777777" w:rsidR="009A7E0D" w:rsidRDefault="009A7E0D" w:rsidP="009A7E0D">
      <w:pPr>
        <w:pStyle w:val="Pagrindinistekstas"/>
        <w:spacing w:after="0"/>
      </w:pPr>
    </w:p>
    <w:p w14:paraId="6987D4F7" w14:textId="77777777" w:rsidR="009A7E0D" w:rsidRDefault="009A7E0D" w:rsidP="009A7E0D">
      <w:pPr>
        <w:pStyle w:val="Pagrindinistekstas"/>
        <w:spacing w:after="0"/>
      </w:pPr>
    </w:p>
    <w:p w14:paraId="1B01F534" w14:textId="77777777" w:rsidR="009A7E0D" w:rsidRDefault="009A7E0D" w:rsidP="009A7E0D">
      <w:pPr>
        <w:pStyle w:val="Pagrindinistekstas"/>
        <w:spacing w:after="0"/>
      </w:pPr>
    </w:p>
    <w:p w14:paraId="35288DD4" w14:textId="77777777" w:rsidR="009A7E0D" w:rsidRDefault="009A7E0D" w:rsidP="009A7E0D">
      <w:pPr>
        <w:pStyle w:val="Pagrindinistekstas"/>
        <w:spacing w:after="0"/>
      </w:pPr>
    </w:p>
    <w:p w14:paraId="6FD5D1DC" w14:textId="77777777" w:rsidR="009A7E0D" w:rsidRDefault="009A7E0D" w:rsidP="009A7E0D">
      <w:pPr>
        <w:pStyle w:val="Pagrindinistekstas"/>
        <w:spacing w:after="0"/>
      </w:pPr>
    </w:p>
    <w:p w14:paraId="78E0C893" w14:textId="77777777" w:rsidR="009A7E0D" w:rsidRDefault="009A7E0D" w:rsidP="009A7E0D">
      <w:pPr>
        <w:pStyle w:val="Pagrindinistekstas"/>
        <w:spacing w:after="0"/>
      </w:pPr>
    </w:p>
    <w:p w14:paraId="627B9FB8" w14:textId="77777777" w:rsidR="009A7E0D" w:rsidRDefault="009A7E0D" w:rsidP="009A7E0D">
      <w:pPr>
        <w:pStyle w:val="Pagrindinistekstas"/>
        <w:spacing w:after="0"/>
      </w:pPr>
    </w:p>
    <w:p w14:paraId="3BAB3A79" w14:textId="77777777" w:rsidR="009A7E0D" w:rsidRDefault="009A7E0D" w:rsidP="009A7E0D">
      <w:pPr>
        <w:pStyle w:val="Pagrindinistekstas"/>
        <w:spacing w:after="0"/>
      </w:pPr>
    </w:p>
    <w:p w14:paraId="32EF0BA0" w14:textId="77777777" w:rsidR="009A7E0D" w:rsidRDefault="009A7E0D" w:rsidP="009A7E0D">
      <w:pPr>
        <w:pStyle w:val="Pagrindinistekstas"/>
        <w:spacing w:after="0"/>
      </w:pPr>
    </w:p>
    <w:p w14:paraId="179DC089" w14:textId="77777777" w:rsidR="009A7E0D" w:rsidRDefault="009A7E0D" w:rsidP="009A7E0D">
      <w:pPr>
        <w:pStyle w:val="Pagrindinistekstas"/>
        <w:spacing w:after="0"/>
      </w:pPr>
    </w:p>
    <w:p w14:paraId="19EFFF38" w14:textId="77777777" w:rsidR="009A7E0D" w:rsidRDefault="009A7E0D" w:rsidP="009A7E0D">
      <w:pPr>
        <w:pStyle w:val="Pagrindinistekstas"/>
        <w:spacing w:after="0"/>
      </w:pPr>
    </w:p>
    <w:p w14:paraId="271ECAB5" w14:textId="77777777" w:rsidR="009A7E0D" w:rsidRDefault="009A7E0D" w:rsidP="009A7E0D">
      <w:pPr>
        <w:pStyle w:val="Pagrindinistekstas"/>
        <w:spacing w:after="0"/>
      </w:pPr>
    </w:p>
    <w:p w14:paraId="6353408B" w14:textId="77777777" w:rsidR="009A7E0D" w:rsidRDefault="009A7E0D" w:rsidP="009A7E0D">
      <w:pPr>
        <w:pStyle w:val="Pavadinimas"/>
      </w:pPr>
      <w:r>
        <w:t>I PRIEDAS</w:t>
      </w:r>
    </w:p>
    <w:p w14:paraId="0BDFF695" w14:textId="77777777" w:rsidR="009A7E0D" w:rsidRDefault="009A7E0D" w:rsidP="009A7E0D">
      <w:pPr>
        <w:pStyle w:val="Pagrindinistekstas"/>
        <w:spacing w:after="0"/>
      </w:pPr>
    </w:p>
    <w:p w14:paraId="2A035CB1" w14:textId="77777777" w:rsidR="009A7E0D" w:rsidRDefault="009A7E0D" w:rsidP="009A7E0D">
      <w:pPr>
        <w:pStyle w:val="Pavadinimas"/>
      </w:pPr>
      <w:r>
        <w:t>PREPARATO CHARAKTERISTIKŲ SANTRAUKA</w:t>
      </w:r>
    </w:p>
    <w:p w14:paraId="5E07AC5E" w14:textId="77777777" w:rsidR="009A7E0D" w:rsidRDefault="009A7E0D" w:rsidP="009A7E0D">
      <w:pPr>
        <w:pStyle w:val="Pagrindinistekstas"/>
        <w:spacing w:after="0"/>
      </w:pPr>
    </w:p>
    <w:p w14:paraId="676C8995" w14:textId="77777777" w:rsidR="009A7E0D" w:rsidRDefault="009A7E0D" w:rsidP="009A7E0D">
      <w:pPr>
        <w:pStyle w:val="Antrat2"/>
      </w:pPr>
      <w:r>
        <w:br w:type="page"/>
      </w:r>
      <w:r>
        <w:lastRenderedPageBreak/>
        <w:t>1.</w:t>
      </w:r>
      <w:r>
        <w:tab/>
        <w:t>VAISTINIO PREPARATO PAVADINIMAS</w:t>
      </w:r>
    </w:p>
    <w:p w14:paraId="49E7077F" w14:textId="77777777" w:rsidR="009A7E0D" w:rsidRDefault="009A7E0D" w:rsidP="009A7E0D">
      <w:pPr>
        <w:pStyle w:val="Pagrindinistekstas"/>
        <w:spacing w:after="0"/>
      </w:pPr>
    </w:p>
    <w:p w14:paraId="3F178255" w14:textId="77777777" w:rsidR="009A7E0D" w:rsidRDefault="009A7E0D" w:rsidP="009A7E0D">
      <w:pPr>
        <w:pStyle w:val="BodyTextAfter0"/>
      </w:pPr>
      <w:proofErr w:type="spellStart"/>
      <w:r>
        <w:t>Brivumen</w:t>
      </w:r>
      <w:proofErr w:type="spellEnd"/>
      <w:r>
        <w:t xml:space="preserve"> 125 mg tabletės</w:t>
      </w:r>
    </w:p>
    <w:p w14:paraId="03EFBFA3" w14:textId="77777777" w:rsidR="009A7E0D" w:rsidRDefault="009A7E0D" w:rsidP="009A7E0D">
      <w:pPr>
        <w:pStyle w:val="Pagrindinistekstas"/>
        <w:spacing w:after="0"/>
      </w:pPr>
    </w:p>
    <w:p w14:paraId="1F979201" w14:textId="77777777" w:rsidR="009A7E0D" w:rsidRDefault="009A7E0D" w:rsidP="009A7E0D">
      <w:pPr>
        <w:pStyle w:val="Pagrindinistekstas"/>
        <w:spacing w:after="0"/>
      </w:pPr>
    </w:p>
    <w:p w14:paraId="14C8F646" w14:textId="77777777" w:rsidR="009A7E0D" w:rsidRDefault="009A7E0D" w:rsidP="009A7E0D">
      <w:pPr>
        <w:pStyle w:val="Antrat2"/>
      </w:pPr>
      <w:r>
        <w:t>2.</w:t>
      </w:r>
      <w:r>
        <w:tab/>
        <w:t>KOKYBINĖ IR KIEKYBINĖ SUDĖTIS</w:t>
      </w:r>
    </w:p>
    <w:p w14:paraId="7C9CA0F6" w14:textId="77777777" w:rsidR="009A7E0D" w:rsidRDefault="009A7E0D" w:rsidP="009A7E0D">
      <w:pPr>
        <w:pStyle w:val="Pagrindinistekstas"/>
        <w:spacing w:after="0"/>
      </w:pPr>
    </w:p>
    <w:p w14:paraId="1FD7ECCA" w14:textId="77777777" w:rsidR="009A7E0D" w:rsidRDefault="009A7E0D" w:rsidP="009A7E0D">
      <w:pPr>
        <w:pStyle w:val="BodyTextAfter0"/>
      </w:pPr>
      <w:r>
        <w:t xml:space="preserve">Kiekvienoje tabletėje yra 125 mg </w:t>
      </w:r>
      <w:proofErr w:type="spellStart"/>
      <w:r>
        <w:t>brivudino</w:t>
      </w:r>
      <w:proofErr w:type="spellEnd"/>
      <w:r>
        <w:t>.</w:t>
      </w:r>
    </w:p>
    <w:p w14:paraId="39A3B8C1" w14:textId="72259219" w:rsidR="009A7E0D" w:rsidRPr="00426052" w:rsidRDefault="009A7E0D" w:rsidP="009A7E0D">
      <w:pPr>
        <w:pStyle w:val="BodyTextAfter0"/>
      </w:pPr>
      <w:r w:rsidRPr="00426052">
        <w:t>Pagalbinė medžiaga</w:t>
      </w:r>
      <w:r w:rsidR="00EA78DB">
        <w:t>, kuri</w:t>
      </w:r>
      <w:r w:rsidR="00CD227D">
        <w:t>os</w:t>
      </w:r>
      <w:r w:rsidR="00EA78DB">
        <w:t xml:space="preserve"> poveikis žinomas</w:t>
      </w:r>
      <w:r w:rsidRPr="00426052">
        <w:t xml:space="preserve">: </w:t>
      </w:r>
      <w:r w:rsidR="00CD227D">
        <w:t>k</w:t>
      </w:r>
      <w:r w:rsidR="00EA78DB">
        <w:t>iekvienoje tabletėje yra</w:t>
      </w:r>
      <w:r w:rsidRPr="00426052">
        <w:t xml:space="preserve"> 37 mg</w:t>
      </w:r>
      <w:r w:rsidR="00EA78DB">
        <w:t xml:space="preserve"> laktozės </w:t>
      </w:r>
      <w:proofErr w:type="spellStart"/>
      <w:r w:rsidR="00EA78DB">
        <w:t>monohidrato</w:t>
      </w:r>
      <w:proofErr w:type="spellEnd"/>
      <w:r w:rsidRPr="00426052">
        <w:t>.</w:t>
      </w:r>
    </w:p>
    <w:p w14:paraId="58F3A6DE" w14:textId="77777777" w:rsidR="00CD227D" w:rsidRDefault="00CD227D" w:rsidP="009A7E0D">
      <w:pPr>
        <w:pStyle w:val="BodyTextAfter0"/>
      </w:pPr>
    </w:p>
    <w:p w14:paraId="16557BED" w14:textId="77777777" w:rsidR="009A7E0D" w:rsidRDefault="009A7E0D" w:rsidP="009A7E0D">
      <w:pPr>
        <w:pStyle w:val="BodyTextAfter0"/>
      </w:pPr>
      <w:r>
        <w:t>Visos pagalbinės medžiagos išvardytos 6.1 skyriuje.</w:t>
      </w:r>
    </w:p>
    <w:p w14:paraId="687FEE70" w14:textId="77777777" w:rsidR="009A7E0D" w:rsidRDefault="009A7E0D" w:rsidP="009A7E0D">
      <w:pPr>
        <w:pStyle w:val="BodyTextAfter0"/>
      </w:pPr>
    </w:p>
    <w:p w14:paraId="0EEB3980" w14:textId="77777777" w:rsidR="009A7E0D" w:rsidRDefault="009A7E0D" w:rsidP="009A7E0D">
      <w:pPr>
        <w:pStyle w:val="Pagrindinistekstas"/>
        <w:spacing w:after="0"/>
      </w:pPr>
    </w:p>
    <w:p w14:paraId="71098BCF" w14:textId="77777777" w:rsidR="009A7E0D" w:rsidRDefault="009A7E0D" w:rsidP="009A7E0D">
      <w:pPr>
        <w:pStyle w:val="Antrat2"/>
      </w:pPr>
      <w:r>
        <w:t>3.</w:t>
      </w:r>
      <w:r>
        <w:tab/>
        <w:t>FARMACINĖ FORMA</w:t>
      </w:r>
    </w:p>
    <w:p w14:paraId="164579C4" w14:textId="77777777" w:rsidR="009A7E0D" w:rsidRDefault="009A7E0D" w:rsidP="009A7E0D">
      <w:pPr>
        <w:pStyle w:val="BodyTextAfter0"/>
      </w:pPr>
    </w:p>
    <w:p w14:paraId="025D0788" w14:textId="77777777" w:rsidR="009A7E0D" w:rsidRDefault="009A7E0D" w:rsidP="009A7E0D">
      <w:pPr>
        <w:pStyle w:val="BodyTextAfter0"/>
      </w:pPr>
      <w:r>
        <w:t>Tabletė.</w:t>
      </w:r>
    </w:p>
    <w:p w14:paraId="45F6B024" w14:textId="77777777" w:rsidR="009A7E0D" w:rsidRDefault="009A7E0D" w:rsidP="009A7E0D">
      <w:pPr>
        <w:pStyle w:val="BodyTextAfter0"/>
      </w:pPr>
      <w:r>
        <w:t>Baltos arba beveik baltos abipus išgaubtos nuožulniais kampais tabletės.</w:t>
      </w:r>
    </w:p>
    <w:p w14:paraId="23D036B7" w14:textId="77777777" w:rsidR="009A7E0D" w:rsidRDefault="009A7E0D" w:rsidP="009A7E0D">
      <w:pPr>
        <w:pStyle w:val="Pagrindinistekstas"/>
        <w:spacing w:after="0"/>
      </w:pPr>
    </w:p>
    <w:p w14:paraId="05CFC89A" w14:textId="77777777" w:rsidR="009A7E0D" w:rsidRDefault="009A7E0D" w:rsidP="009A7E0D">
      <w:pPr>
        <w:pStyle w:val="Pagrindinistekstas"/>
        <w:spacing w:after="0"/>
      </w:pPr>
    </w:p>
    <w:p w14:paraId="0F4F5F51" w14:textId="77777777" w:rsidR="009A7E0D" w:rsidRDefault="009A7E0D" w:rsidP="009A7E0D">
      <w:pPr>
        <w:pStyle w:val="Antrat2"/>
      </w:pPr>
      <w:r>
        <w:rPr>
          <w:caps/>
        </w:rPr>
        <w:t>4.</w:t>
      </w:r>
      <w:r>
        <w:rPr>
          <w:caps/>
        </w:rPr>
        <w:tab/>
      </w:r>
      <w:r>
        <w:t>KLINIKINĖ INFORMACIJA</w:t>
      </w:r>
    </w:p>
    <w:p w14:paraId="73084FB5" w14:textId="77777777" w:rsidR="009A7E0D" w:rsidRDefault="009A7E0D" w:rsidP="009A7E0D">
      <w:pPr>
        <w:pStyle w:val="Pagrindinistekstas"/>
        <w:spacing w:after="0"/>
      </w:pPr>
    </w:p>
    <w:p w14:paraId="20E6D62E" w14:textId="77777777" w:rsidR="009A7E0D" w:rsidRDefault="009A7E0D" w:rsidP="009A7E0D">
      <w:pPr>
        <w:pStyle w:val="Antrat3"/>
      </w:pPr>
      <w:r>
        <w:t>4.1</w:t>
      </w:r>
      <w:r>
        <w:tab/>
        <w:t>Terapinės indikacijos</w:t>
      </w:r>
    </w:p>
    <w:p w14:paraId="52B36D44" w14:textId="77777777" w:rsidR="009A7E0D" w:rsidRDefault="009A7E0D" w:rsidP="009A7E0D">
      <w:pPr>
        <w:pStyle w:val="Pagrindinistekstas"/>
        <w:spacing w:after="0"/>
      </w:pPr>
    </w:p>
    <w:p w14:paraId="48739947" w14:textId="77777777" w:rsidR="009A7E0D" w:rsidRDefault="009A7E0D" w:rsidP="009A7E0D">
      <w:pPr>
        <w:pStyle w:val="Antrat1"/>
      </w:pPr>
      <w:r>
        <w:t>Suaugusiųjų, kurių imuninė sistema normali, ūminės juostinės pūslelinės gydymas ligos pradžioje.</w:t>
      </w:r>
    </w:p>
    <w:p w14:paraId="15CC0EE3" w14:textId="77777777" w:rsidR="009A7E0D" w:rsidRDefault="009A7E0D" w:rsidP="009A7E0D">
      <w:pPr>
        <w:pStyle w:val="Pagrindinistekstas"/>
        <w:spacing w:after="0"/>
      </w:pPr>
    </w:p>
    <w:p w14:paraId="5063E8FD" w14:textId="77777777" w:rsidR="009A7E0D" w:rsidRDefault="009A7E0D" w:rsidP="009A7E0D">
      <w:pPr>
        <w:pStyle w:val="Antrat3"/>
      </w:pPr>
      <w:r>
        <w:t>4.2</w:t>
      </w:r>
      <w:r>
        <w:tab/>
        <w:t>Dozavimas ir vartojimo metodas</w:t>
      </w:r>
    </w:p>
    <w:p w14:paraId="23EE198A" w14:textId="77777777" w:rsidR="009A7E0D" w:rsidRDefault="009A7E0D" w:rsidP="009A7E0D">
      <w:pPr>
        <w:pStyle w:val="BodyTextAfter0"/>
      </w:pPr>
    </w:p>
    <w:p w14:paraId="00567EA1" w14:textId="2662AFF6" w:rsidR="009A7E0D" w:rsidRDefault="00EA78DB" w:rsidP="009A7E0D">
      <w:pPr>
        <w:pStyle w:val="BodyTextAfter0"/>
        <w:rPr>
          <w:u w:val="single"/>
        </w:rPr>
      </w:pPr>
      <w:r w:rsidRPr="00CD227D">
        <w:rPr>
          <w:u w:val="single"/>
        </w:rPr>
        <w:t>Dozavimas</w:t>
      </w:r>
    </w:p>
    <w:p w14:paraId="1144A282" w14:textId="330532FB" w:rsidR="009A7E0D" w:rsidRDefault="009A7E0D" w:rsidP="009A7E0D">
      <w:pPr>
        <w:pStyle w:val="BodyTextAfter0"/>
      </w:pPr>
      <w:r>
        <w:t xml:space="preserve">Suaugusiesiems gerti po vieną  tabletę kartą per parą 7 dienas. </w:t>
      </w:r>
    </w:p>
    <w:p w14:paraId="111B1BAA" w14:textId="77777777" w:rsidR="009A7E0D" w:rsidRDefault="009A7E0D" w:rsidP="009A7E0D">
      <w:pPr>
        <w:pStyle w:val="BodyTextAfter0"/>
      </w:pPr>
    </w:p>
    <w:p w14:paraId="580100B6" w14:textId="3ADC6A94" w:rsidR="009A7E0D" w:rsidRDefault="009A7E0D" w:rsidP="009A7E0D">
      <w:pPr>
        <w:pStyle w:val="BodyTextAfter0"/>
      </w:pPr>
      <w:r>
        <w:t xml:space="preserve">Gydyti reikia pradėti kuo anksčiau, geriausia per pirmąsias 72 val., kai atsiranda bėrimas (dažniausiai ūmi pradžia) arba praėjus 48 val. po pirmųjų pūslelių pasirodymo. </w:t>
      </w:r>
    </w:p>
    <w:p w14:paraId="39851BBE" w14:textId="320AA78A" w:rsidR="009A7E0D" w:rsidRDefault="009A7E0D" w:rsidP="009A7E0D">
      <w:pPr>
        <w:pStyle w:val="BodyTextAfter0"/>
      </w:pPr>
      <w:r>
        <w:t xml:space="preserve">Jei simptomai neišnyksta arba ligos eiga blogėja 7 dienų laikotarpiu, reikia nurodyti pacientui kreiptis į gydytoją. </w:t>
      </w:r>
      <w:r w:rsidR="00B864A0">
        <w:t>Vaistinis p</w:t>
      </w:r>
      <w:r>
        <w:t xml:space="preserve">reparatas skirtas trumpalaikiam gydymui. Šis gydymas (po vieną  tabletę kartą per parą 7 dienas) papildomai sumažina vyresniems nei 50 metų pacientams </w:t>
      </w:r>
      <w:proofErr w:type="spellStart"/>
      <w:r>
        <w:t>poherpetinės</w:t>
      </w:r>
      <w:proofErr w:type="spellEnd"/>
      <w:r>
        <w:t xml:space="preserve"> neuralgijos riziką.</w:t>
      </w:r>
    </w:p>
    <w:p w14:paraId="42861AF8" w14:textId="77777777" w:rsidR="009A7E0D" w:rsidRDefault="009A7E0D" w:rsidP="009A7E0D">
      <w:pPr>
        <w:pStyle w:val="BodyTextAfter0"/>
      </w:pPr>
      <w:r>
        <w:t>Pasibaigus 7 dienų gydymo ciklui, antrą ciklą jo vartoti negalima.</w:t>
      </w:r>
    </w:p>
    <w:p w14:paraId="2DC578DB" w14:textId="77777777" w:rsidR="009A7E0D" w:rsidRDefault="009A7E0D" w:rsidP="009A7E0D">
      <w:pPr>
        <w:pStyle w:val="BodyTextAfter0"/>
      </w:pPr>
    </w:p>
    <w:p w14:paraId="500D2D1C" w14:textId="7A751DB5" w:rsidR="00B864A0" w:rsidRPr="00FC290E" w:rsidRDefault="00B864A0" w:rsidP="009A7E0D">
      <w:pPr>
        <w:pStyle w:val="BodyTextAfter0"/>
        <w:rPr>
          <w:i/>
        </w:rPr>
      </w:pPr>
      <w:r w:rsidRPr="00FC290E">
        <w:rPr>
          <w:i/>
        </w:rPr>
        <w:t>Vaikų populiacija</w:t>
      </w:r>
    </w:p>
    <w:p w14:paraId="1B242D2D" w14:textId="6B8053E0" w:rsidR="00B864A0" w:rsidRDefault="00B864A0" w:rsidP="00B864A0">
      <w:pPr>
        <w:pStyle w:val="BodyTextAfter0"/>
      </w:pPr>
      <w:proofErr w:type="spellStart"/>
      <w:r>
        <w:t>Brivumen</w:t>
      </w:r>
      <w:proofErr w:type="spellEnd"/>
      <w:r>
        <w:t xml:space="preserve"> nėra skirtas vartoti vaikams nuo 0 iki 18 metų, nes duomenų apie saugumą ir arba veiksmingumą nepakanka (</w:t>
      </w:r>
      <w:proofErr w:type="spellStart"/>
      <w:r>
        <w:t>žr</w:t>
      </w:r>
      <w:proofErr w:type="spellEnd"/>
      <w:r>
        <w:t xml:space="preserve"> 4.3 skyrių).</w:t>
      </w:r>
    </w:p>
    <w:p w14:paraId="02FABA44" w14:textId="77777777" w:rsidR="00EA78DB" w:rsidRDefault="00EA78DB" w:rsidP="009A7E0D">
      <w:pPr>
        <w:pStyle w:val="BodyTextAfter0"/>
      </w:pPr>
    </w:p>
    <w:p w14:paraId="10B47AE9" w14:textId="77777777" w:rsidR="009A7E0D" w:rsidRPr="00092026" w:rsidDel="00EA78DB" w:rsidRDefault="009A7E0D" w:rsidP="009A7E0D">
      <w:pPr>
        <w:pStyle w:val="BodyTextAfter0"/>
        <w:rPr>
          <w:i/>
        </w:rPr>
      </w:pPr>
      <w:r w:rsidRPr="00092026" w:rsidDel="00EA78DB">
        <w:rPr>
          <w:i/>
        </w:rPr>
        <w:t>Senyvi pacientai</w:t>
      </w:r>
    </w:p>
    <w:p w14:paraId="76DBEF71" w14:textId="508B30E0" w:rsidR="009A7E0D" w:rsidDel="00EA78DB" w:rsidRDefault="009A7E0D" w:rsidP="009A7E0D">
      <w:pPr>
        <w:pStyle w:val="BodyTextAfter0"/>
      </w:pPr>
      <w:r w:rsidDel="00EA78DB">
        <w:t xml:space="preserve">Vyresniems nei 65 metų pacientams </w:t>
      </w:r>
      <w:r w:rsidR="00091A51">
        <w:t xml:space="preserve">vaistinio preparato </w:t>
      </w:r>
      <w:r w:rsidDel="00EA78DB">
        <w:t>dozės koreguoti nereikia.</w:t>
      </w:r>
    </w:p>
    <w:p w14:paraId="6E7DC818" w14:textId="77777777" w:rsidR="009A7E0D" w:rsidDel="00EA78DB" w:rsidRDefault="009A7E0D" w:rsidP="009A7E0D">
      <w:pPr>
        <w:pStyle w:val="BodyTextAfter0"/>
      </w:pPr>
    </w:p>
    <w:p w14:paraId="6A723F45" w14:textId="77777777" w:rsidR="009A7E0D" w:rsidRPr="00092026" w:rsidDel="00EA78DB" w:rsidRDefault="009A7E0D" w:rsidP="009A7E0D">
      <w:pPr>
        <w:pStyle w:val="BodyTextAfter0"/>
        <w:rPr>
          <w:i/>
        </w:rPr>
      </w:pPr>
      <w:r w:rsidRPr="00092026" w:rsidDel="00EA78DB">
        <w:rPr>
          <w:i/>
        </w:rPr>
        <w:t>Pacientai, kuriems nustatytas inkstų arba kepenų funkcijos nepakankamumas</w:t>
      </w:r>
    </w:p>
    <w:p w14:paraId="3BF23254" w14:textId="77777777" w:rsidR="009A7E0D" w:rsidDel="00EA78DB" w:rsidRDefault="009A7E0D" w:rsidP="009A7E0D">
      <w:pPr>
        <w:pStyle w:val="BodyTextAfter0"/>
      </w:pPr>
      <w:r w:rsidDel="00EA78DB">
        <w:t xml:space="preserve">Jokių reikšmingų sisteminės ekspozicijos pakitimų esant inkstų ar kepenų funkcijos nepakankamumui vartojant </w:t>
      </w:r>
      <w:proofErr w:type="spellStart"/>
      <w:r w:rsidDel="00EA78DB">
        <w:t>brivudiną</w:t>
      </w:r>
      <w:proofErr w:type="spellEnd"/>
      <w:r w:rsidDel="00EA78DB">
        <w:t xml:space="preserve"> nenustatyta. Todėl, esant vidutinio sunkumo ar sunkiam inkstų ar kepenų funkcijos nepakankamumui, dozės koreguoti nereikia ( taip pat žr. 5.2</w:t>
      </w:r>
      <w:r w:rsidRPr="009A7C3F" w:rsidDel="00EA78DB">
        <w:t xml:space="preserve"> </w:t>
      </w:r>
      <w:r w:rsidDel="00EA78DB">
        <w:t>skyrių).</w:t>
      </w:r>
    </w:p>
    <w:p w14:paraId="55818872" w14:textId="77777777" w:rsidR="009A7E0D" w:rsidRDefault="009A7E0D" w:rsidP="009A7E0D">
      <w:pPr>
        <w:pStyle w:val="BodyTextAfter0"/>
      </w:pPr>
    </w:p>
    <w:p w14:paraId="64F4DECD" w14:textId="77777777" w:rsidR="007D3237" w:rsidRPr="00085B92" w:rsidRDefault="007D3237" w:rsidP="009A7E0D">
      <w:pPr>
        <w:pStyle w:val="BodyTextAfter0"/>
        <w:rPr>
          <w:u w:val="single"/>
        </w:rPr>
      </w:pPr>
      <w:r w:rsidRPr="00085B92">
        <w:rPr>
          <w:u w:val="single"/>
        </w:rPr>
        <w:t>Vartojimo metodas</w:t>
      </w:r>
    </w:p>
    <w:p w14:paraId="4EED5865" w14:textId="20A367FF" w:rsidR="00B864A0" w:rsidRDefault="007D3237" w:rsidP="00B864A0">
      <w:pPr>
        <w:pStyle w:val="BodyTextAfter0"/>
      </w:pPr>
      <w:r>
        <w:t>Vartoti per burną.</w:t>
      </w:r>
      <w:r w:rsidR="00B864A0" w:rsidRPr="00B864A0">
        <w:t xml:space="preserve"> </w:t>
      </w:r>
      <w:r w:rsidR="00B864A0">
        <w:t>Tabletę r</w:t>
      </w:r>
      <w:r w:rsidR="00C30FFB">
        <w:t>eikėtų gerti</w:t>
      </w:r>
      <w:r w:rsidR="00B864A0">
        <w:t xml:space="preserve"> kasdien, apytikriai tuo pačiu laiku.</w:t>
      </w:r>
    </w:p>
    <w:p w14:paraId="1FCCA638" w14:textId="77777777" w:rsidR="007D3237" w:rsidRDefault="007D3237" w:rsidP="009A7E0D">
      <w:pPr>
        <w:pStyle w:val="BodyTextAfter0"/>
      </w:pPr>
    </w:p>
    <w:p w14:paraId="09117B41" w14:textId="77777777" w:rsidR="007D3237" w:rsidRDefault="007D3237" w:rsidP="009A7E0D">
      <w:pPr>
        <w:pStyle w:val="BodyTextAfter0"/>
      </w:pPr>
      <w:r>
        <w:t xml:space="preserve">Maistas reikšmingai nekeičia </w:t>
      </w:r>
      <w:proofErr w:type="spellStart"/>
      <w:r>
        <w:t>brivudino</w:t>
      </w:r>
      <w:proofErr w:type="spellEnd"/>
      <w:r>
        <w:t xml:space="preserve"> </w:t>
      </w:r>
      <w:proofErr w:type="spellStart"/>
      <w:r>
        <w:t>rezorbcijos</w:t>
      </w:r>
      <w:proofErr w:type="spellEnd"/>
      <w:r>
        <w:t xml:space="preserve"> (žr. 5.2 skyrių).</w:t>
      </w:r>
    </w:p>
    <w:p w14:paraId="7EB215F8" w14:textId="77777777" w:rsidR="007D3237" w:rsidDel="00EA78DB" w:rsidRDefault="007D3237" w:rsidP="009A7E0D">
      <w:pPr>
        <w:pStyle w:val="BodyTextAfter0"/>
      </w:pPr>
    </w:p>
    <w:p w14:paraId="1101D57D" w14:textId="77777777" w:rsidR="009A7E0D" w:rsidRDefault="009A7E0D" w:rsidP="009A7E0D">
      <w:pPr>
        <w:pStyle w:val="Antrat3"/>
      </w:pPr>
      <w:r>
        <w:lastRenderedPageBreak/>
        <w:t>4.3</w:t>
      </w:r>
      <w:r>
        <w:tab/>
        <w:t>Kontraindikacijos</w:t>
      </w:r>
    </w:p>
    <w:p w14:paraId="0E67E2C5" w14:textId="77777777" w:rsidR="009A7E0D" w:rsidRDefault="009A7E0D" w:rsidP="009A7E0D">
      <w:pPr>
        <w:pStyle w:val="Pagrindinistekstas"/>
        <w:spacing w:after="0"/>
      </w:pPr>
    </w:p>
    <w:p w14:paraId="4273688C" w14:textId="4FA52C44" w:rsidR="009A7E0D" w:rsidRDefault="009A7E0D" w:rsidP="009A7E0D">
      <w:pPr>
        <w:pStyle w:val="Pagrindinistekstas"/>
        <w:spacing w:after="0"/>
      </w:pPr>
      <w:r>
        <w:t>-</w:t>
      </w:r>
      <w:proofErr w:type="spellStart"/>
      <w:r w:rsidR="007D3237">
        <w:t>Brivumen</w:t>
      </w:r>
      <w:proofErr w:type="spellEnd"/>
      <w:r w:rsidR="007D3237">
        <w:t xml:space="preserve"> draudžiama skirti pacientams, kurių organizmo jautrumas </w:t>
      </w:r>
      <w:r>
        <w:t xml:space="preserve"> veikliajai medžiagai ar bet kuriai pagalbinei medžiagai</w:t>
      </w:r>
      <w:r w:rsidR="007D3237">
        <w:t xml:space="preserve"> (žr. 6.1 skyrių)</w:t>
      </w:r>
      <w:r w:rsidR="001B2646">
        <w:t xml:space="preserve"> yra padidėjęs</w:t>
      </w:r>
      <w:r>
        <w:t>.</w:t>
      </w:r>
    </w:p>
    <w:p w14:paraId="607E998D" w14:textId="77777777" w:rsidR="009A7E0D" w:rsidRDefault="009A7E0D" w:rsidP="009A7E0D">
      <w:pPr>
        <w:pStyle w:val="Pagrindinistekstas"/>
        <w:spacing w:after="0"/>
        <w:rPr>
          <w:b/>
        </w:rPr>
      </w:pPr>
    </w:p>
    <w:p w14:paraId="73D59621" w14:textId="77777777" w:rsidR="001B2646" w:rsidRPr="00FC290E" w:rsidRDefault="001B2646" w:rsidP="009A7E0D">
      <w:pPr>
        <w:pStyle w:val="Pagrindinistekstas"/>
        <w:spacing w:after="0"/>
        <w:rPr>
          <w:u w:val="single"/>
        </w:rPr>
      </w:pPr>
      <w:r w:rsidRPr="00FC290E">
        <w:rPr>
          <w:u w:val="single"/>
        </w:rPr>
        <w:t>Chemoterapija gydomi onkologiniai pacientai</w:t>
      </w:r>
    </w:p>
    <w:p w14:paraId="63ED5D02" w14:textId="2E5B51D3" w:rsidR="009A7E0D" w:rsidRPr="00E64141" w:rsidRDefault="009A7E0D" w:rsidP="009A7E0D">
      <w:pPr>
        <w:pStyle w:val="Pagrindinistekstas"/>
        <w:spacing w:after="0"/>
      </w:pPr>
      <w:r>
        <w:t>-</w:t>
      </w:r>
      <w:r w:rsidRPr="00E64141">
        <w:t>Sergantieji vėžiu pacientai, kuriems taikyta chemoterapija</w:t>
      </w:r>
      <w:r>
        <w:t xml:space="preserve">,  </w:t>
      </w:r>
      <w:r w:rsidRPr="00E64141">
        <w:t xml:space="preserve">ypač jei pacientas gydomas 5-fluoruracilu (5-FU), įskaitant ir vietiškai vartojamas </w:t>
      </w:r>
      <w:r w:rsidR="00B864A0">
        <w:t>farmacines</w:t>
      </w:r>
      <w:r w:rsidRPr="00E64141">
        <w:t xml:space="preserve"> formas, jo pirmtakais (pvz., </w:t>
      </w:r>
      <w:proofErr w:type="spellStart"/>
      <w:r w:rsidRPr="00E64141">
        <w:t>kapecitabinas</w:t>
      </w:r>
      <w:proofErr w:type="spellEnd"/>
      <w:r w:rsidRPr="00E64141">
        <w:t xml:space="preserve">, </w:t>
      </w:r>
      <w:proofErr w:type="spellStart"/>
      <w:r w:rsidRPr="00E64141">
        <w:t>floksuridinas</w:t>
      </w:r>
      <w:proofErr w:type="spellEnd"/>
      <w:r w:rsidRPr="00E64141">
        <w:t xml:space="preserve">, </w:t>
      </w:r>
      <w:proofErr w:type="spellStart"/>
      <w:r w:rsidRPr="00E64141">
        <w:t>tegafuras</w:t>
      </w:r>
      <w:proofErr w:type="spellEnd"/>
      <w:r w:rsidRPr="00E64141">
        <w:t>)</w:t>
      </w:r>
      <w:r>
        <w:t xml:space="preserve"> ar</w:t>
      </w:r>
      <w:r w:rsidRPr="00E64141">
        <w:t xml:space="preserve"> deriniais, kuriuose yra šių veikliųjų medžiagų arba kitais 5-fluoropirimidino dariniais (žr. 4.4 ir 4.5 skyrius).</w:t>
      </w:r>
    </w:p>
    <w:p w14:paraId="2415FAA8" w14:textId="77777777" w:rsidR="009A7E0D" w:rsidRDefault="009A7E0D" w:rsidP="009A7E0D">
      <w:pPr>
        <w:pStyle w:val="Pagrindinistekstas"/>
        <w:spacing w:after="0"/>
      </w:pPr>
    </w:p>
    <w:p w14:paraId="7A3DCC34" w14:textId="005ED9E2" w:rsidR="001B2646" w:rsidRDefault="001B2646" w:rsidP="009A7E0D">
      <w:pPr>
        <w:pStyle w:val="Pagrindinistekstas"/>
        <w:spacing w:after="0"/>
      </w:pPr>
      <w:r w:rsidRPr="00EF7C50">
        <w:t>Priešgrybeliniu vaist</w:t>
      </w:r>
      <w:r w:rsidR="00B864A0">
        <w:t>iniu preparatu</w:t>
      </w:r>
      <w:r w:rsidRPr="00EF7C50">
        <w:t xml:space="preserve"> </w:t>
      </w:r>
      <w:proofErr w:type="spellStart"/>
      <w:r w:rsidRPr="00EF7C50">
        <w:t>flucitozinu</w:t>
      </w:r>
      <w:proofErr w:type="spellEnd"/>
      <w:r w:rsidRPr="00EF7C50">
        <w:t xml:space="preserve"> gydomi pacientai</w:t>
      </w:r>
    </w:p>
    <w:p w14:paraId="2FCFEA8A" w14:textId="59A8DD8A" w:rsidR="001B2646" w:rsidRDefault="009A7E0D" w:rsidP="009A7E0D">
      <w:pPr>
        <w:pStyle w:val="Pagrindinistekstas"/>
        <w:spacing w:after="0"/>
      </w:pPr>
      <w:r w:rsidRPr="00520652">
        <w:rPr>
          <w:i/>
        </w:rPr>
        <w:t>-</w:t>
      </w:r>
      <w:proofErr w:type="spellStart"/>
      <w:r w:rsidR="001B2646" w:rsidRPr="00FC290E">
        <w:t>Brivumen</w:t>
      </w:r>
      <w:proofErr w:type="spellEnd"/>
      <w:r w:rsidR="001B2646" w:rsidRPr="00FC290E">
        <w:t xml:space="preserve"> </w:t>
      </w:r>
      <w:r w:rsidR="001B2646">
        <w:t xml:space="preserve">draudžiama skirti </w:t>
      </w:r>
      <w:proofErr w:type="spellStart"/>
      <w:r w:rsidR="001B2646">
        <w:t>flucitozinu</w:t>
      </w:r>
      <w:proofErr w:type="spellEnd"/>
      <w:r w:rsidR="001B2646">
        <w:t xml:space="preserve"> gydomiems p</w:t>
      </w:r>
      <w:r w:rsidRPr="00520652">
        <w:t>acienta</w:t>
      </w:r>
      <w:r w:rsidR="001B2646">
        <w:t>ms</w:t>
      </w:r>
      <w:r w:rsidRPr="00520652">
        <w:t>,</w:t>
      </w:r>
      <w:r w:rsidR="001B2646">
        <w:t xml:space="preserve"> nes jis organizme virsta 5-fluoruracilu (5-FU)</w:t>
      </w:r>
    </w:p>
    <w:p w14:paraId="56658F84" w14:textId="77777777" w:rsidR="001B2646" w:rsidRDefault="001B2646" w:rsidP="009A7E0D">
      <w:pPr>
        <w:pStyle w:val="Pagrindinistekstas"/>
        <w:spacing w:after="0"/>
      </w:pPr>
    </w:p>
    <w:p w14:paraId="113F9D90" w14:textId="77777777" w:rsidR="001B2646" w:rsidRDefault="001B2646" w:rsidP="009A7E0D">
      <w:pPr>
        <w:pStyle w:val="Pagrindinistekstas"/>
        <w:spacing w:after="0"/>
      </w:pPr>
      <w:r>
        <w:t>Pacientai, kurių imuninė sistema yra nusilpusi</w:t>
      </w:r>
    </w:p>
    <w:p w14:paraId="508C5249" w14:textId="7B03D591" w:rsidR="009A7E0D" w:rsidRDefault="001B2646" w:rsidP="009A7E0D">
      <w:pPr>
        <w:pStyle w:val="Pagrindinistekstas"/>
        <w:spacing w:after="0"/>
      </w:pPr>
      <w:proofErr w:type="spellStart"/>
      <w:r>
        <w:t>Brivumen</w:t>
      </w:r>
      <w:proofErr w:type="spellEnd"/>
      <w:r>
        <w:t xml:space="preserve"> draudžiama skirti pacientams,</w:t>
      </w:r>
      <w:r w:rsidR="009A7E0D" w:rsidRPr="00520652">
        <w:t xml:space="preserve"> kuri</w:t>
      </w:r>
      <w:r>
        <w:t>ų</w:t>
      </w:r>
      <w:r w:rsidR="009A7E0D" w:rsidRPr="00520652">
        <w:t xml:space="preserve"> imuninė sistema</w:t>
      </w:r>
      <w:r>
        <w:t xml:space="preserve"> yra nusilpusi,</w:t>
      </w:r>
      <w:r w:rsidR="009A7E0D" w:rsidRPr="00520652">
        <w:t xml:space="preserve"> pvz., vartojant</w:t>
      </w:r>
      <w:r>
        <w:t>iems</w:t>
      </w:r>
      <w:r w:rsidR="009A7E0D" w:rsidRPr="00520652">
        <w:t xml:space="preserve"> chemoterapines priemones vėžiui gydyti ar vaist</w:t>
      </w:r>
      <w:r w:rsidR="00B864A0">
        <w:t>inius preparatus</w:t>
      </w:r>
      <w:r w:rsidR="009A7E0D" w:rsidRPr="00520652">
        <w:t>, slopinančius imuninę sistemą</w:t>
      </w:r>
      <w:r>
        <w:t>.</w:t>
      </w:r>
    </w:p>
    <w:p w14:paraId="323DA478" w14:textId="77777777" w:rsidR="009A7E0D" w:rsidRDefault="009A7E0D" w:rsidP="009A7E0D">
      <w:pPr>
        <w:pStyle w:val="Pagrindinistekstas"/>
        <w:spacing w:after="0"/>
      </w:pPr>
    </w:p>
    <w:p w14:paraId="01DB634B" w14:textId="70753D78" w:rsidR="009A7E0D" w:rsidRDefault="009A7E0D" w:rsidP="009A7E0D">
      <w:pPr>
        <w:pStyle w:val="Pagrindinistekstas"/>
        <w:spacing w:after="0"/>
      </w:pPr>
      <w:r w:rsidRPr="00520652">
        <w:rPr>
          <w:i/>
        </w:rPr>
        <w:t>-</w:t>
      </w:r>
      <w:r w:rsidRPr="00520652">
        <w:t>Vaikai</w:t>
      </w:r>
    </w:p>
    <w:p w14:paraId="587CE39A" w14:textId="11801896" w:rsidR="009A7E0D" w:rsidRDefault="001B2646" w:rsidP="009A7E0D">
      <w:pPr>
        <w:pStyle w:val="Pagrindinistekstas"/>
        <w:spacing w:after="0"/>
      </w:pPr>
      <w:proofErr w:type="spellStart"/>
      <w:r>
        <w:t>Brivumen</w:t>
      </w:r>
      <w:proofErr w:type="spellEnd"/>
      <w:r>
        <w:t xml:space="preserve"> saugumas ir veiksmingumas vaikams nenustatytas, todėl </w:t>
      </w:r>
      <w:r w:rsidR="00593C1C">
        <w:t xml:space="preserve">jis </w:t>
      </w:r>
      <w:r>
        <w:t xml:space="preserve"> </w:t>
      </w:r>
      <w:r w:rsidR="00593C1C">
        <w:t xml:space="preserve">nėra skirtas </w:t>
      </w:r>
      <w:r>
        <w:t>vartoti</w:t>
      </w:r>
      <w:r w:rsidR="00593C1C">
        <w:t xml:space="preserve"> vaikams</w:t>
      </w:r>
      <w:r>
        <w:t>.</w:t>
      </w:r>
    </w:p>
    <w:p w14:paraId="4A345CFE" w14:textId="77777777" w:rsidR="001B2646" w:rsidRPr="00FC290E" w:rsidRDefault="001B2646" w:rsidP="009A7E0D">
      <w:pPr>
        <w:pStyle w:val="Pagrindinistekstas"/>
        <w:spacing w:after="0"/>
      </w:pPr>
    </w:p>
    <w:p w14:paraId="1D2E875C" w14:textId="067B998C" w:rsidR="001B2646" w:rsidRPr="001B2646" w:rsidRDefault="009A7E0D" w:rsidP="001B2646">
      <w:pPr>
        <w:pStyle w:val="Pagrindinistekstas"/>
        <w:spacing w:after="0"/>
      </w:pPr>
      <w:r>
        <w:t>-</w:t>
      </w:r>
      <w:r w:rsidRPr="00FC290E">
        <w:rPr>
          <w:u w:val="single"/>
        </w:rPr>
        <w:t>Nėštumo ir žindymo laikotarpis</w:t>
      </w:r>
      <w:r w:rsidRPr="00E64141">
        <w:t xml:space="preserve"> </w:t>
      </w:r>
      <w:proofErr w:type="spellStart"/>
      <w:r w:rsidR="001B2646">
        <w:t>Brivumen</w:t>
      </w:r>
      <w:proofErr w:type="spellEnd"/>
      <w:r w:rsidR="001B2646">
        <w:t xml:space="preserve"> skirti nėščioms moterims ar žindančioms motinoms draudžiama </w:t>
      </w:r>
      <w:r w:rsidR="001B2646" w:rsidRPr="001B2646">
        <w:t>(žr. 4.6 skyrių).</w:t>
      </w:r>
    </w:p>
    <w:p w14:paraId="1D0BA2E0" w14:textId="77777777" w:rsidR="009A7E0D" w:rsidRDefault="009A7E0D" w:rsidP="009A7E0D">
      <w:pPr>
        <w:pStyle w:val="Pagrindinistekstas"/>
        <w:spacing w:after="0"/>
      </w:pPr>
    </w:p>
    <w:p w14:paraId="627425AB" w14:textId="77777777" w:rsidR="009A7E0D" w:rsidRDefault="009A7E0D" w:rsidP="009A7E0D">
      <w:pPr>
        <w:pStyle w:val="Antrat3"/>
      </w:pPr>
      <w:r>
        <w:t>4.4</w:t>
      </w:r>
      <w:r>
        <w:tab/>
        <w:t>Specialūs įspėjimai ir atsargumo priemonės</w:t>
      </w:r>
    </w:p>
    <w:p w14:paraId="1CD5F71A" w14:textId="77777777" w:rsidR="009A7E0D" w:rsidRDefault="009A7E0D" w:rsidP="009A7E0D">
      <w:pPr>
        <w:pStyle w:val="Pagrindinistekstas"/>
        <w:spacing w:after="0"/>
      </w:pPr>
    </w:p>
    <w:p w14:paraId="57755C16" w14:textId="05E6C8C8" w:rsidR="009A7E0D" w:rsidRDefault="009A7E0D" w:rsidP="009A7E0D">
      <w:pPr>
        <w:pStyle w:val="BodyTextAfter0"/>
        <w:pBdr>
          <w:top w:val="single" w:sz="4" w:space="1" w:color="auto"/>
          <w:left w:val="single" w:sz="4" w:space="4" w:color="auto"/>
          <w:bottom w:val="single" w:sz="4" w:space="1" w:color="auto"/>
          <w:right w:val="single" w:sz="4" w:space="4" w:color="auto"/>
        </w:pBdr>
      </w:pPr>
      <w:proofErr w:type="spellStart"/>
      <w:r>
        <w:t>Brivumen</w:t>
      </w:r>
      <w:proofErr w:type="spellEnd"/>
      <w:r>
        <w:t xml:space="preserve"> negalima vartoti kartu su 5-fluoruracilu, įskaitant ir vietiškai vartojamas jo </w:t>
      </w:r>
      <w:r w:rsidR="00593C1C">
        <w:t xml:space="preserve">farmacines </w:t>
      </w:r>
      <w:r>
        <w:t xml:space="preserve">formas arba jo pirmtakus (pvz., </w:t>
      </w:r>
      <w:proofErr w:type="spellStart"/>
      <w:r>
        <w:t>kapecitabiną</w:t>
      </w:r>
      <w:proofErr w:type="spellEnd"/>
      <w:r>
        <w:t xml:space="preserve">, </w:t>
      </w:r>
      <w:proofErr w:type="spellStart"/>
      <w:r>
        <w:t>floksuridiną</w:t>
      </w:r>
      <w:proofErr w:type="spellEnd"/>
      <w:r>
        <w:t xml:space="preserve"> ir </w:t>
      </w:r>
      <w:proofErr w:type="spellStart"/>
      <w:r>
        <w:t>tegafurą</w:t>
      </w:r>
      <w:proofErr w:type="spellEnd"/>
      <w:r>
        <w:t xml:space="preserve">), arba derinti su kitais </w:t>
      </w:r>
      <w:r w:rsidR="00593C1C">
        <w:t xml:space="preserve">vaistiniais </w:t>
      </w:r>
      <w:r>
        <w:t xml:space="preserve">preparatais, kurių sudėtyje yra šios veikliosios medžiagos arba kitų 5-fluorpirimidino darinių (pvz., </w:t>
      </w:r>
      <w:proofErr w:type="spellStart"/>
      <w:r>
        <w:t>flucitozino</w:t>
      </w:r>
      <w:proofErr w:type="spellEnd"/>
      <w:r>
        <w:t>), kol praeis ne mažiau kaip 4 savaitės nuo vaist</w:t>
      </w:r>
      <w:r w:rsidR="00593C1C">
        <w:t>inių preparatų</w:t>
      </w:r>
      <w:r>
        <w:t xml:space="preserve">, kurių sudėtyje yra 5-fluorpirimidino, vartojimo. Laikantis papildomo atsargumo, prieš pradedant bet kokį gydymą 5-fluorpirimidino dariniais, </w:t>
      </w:r>
      <w:proofErr w:type="spellStart"/>
      <w:r>
        <w:t>Brivumen</w:t>
      </w:r>
      <w:proofErr w:type="spellEnd"/>
      <w:r>
        <w:t xml:space="preserve"> neseniai vartojusius pacientus reikia ištirti dėl fermento </w:t>
      </w:r>
      <w:proofErr w:type="spellStart"/>
      <w:r>
        <w:t>dihidropirimidino</w:t>
      </w:r>
      <w:proofErr w:type="spellEnd"/>
      <w:r>
        <w:t xml:space="preserve"> </w:t>
      </w:r>
      <w:proofErr w:type="spellStart"/>
      <w:r>
        <w:t>dehidrogenazės</w:t>
      </w:r>
      <w:proofErr w:type="spellEnd"/>
      <w:r>
        <w:t xml:space="preserve"> (DPD) aktyvumo (taip pat žr. 4.5 ir 4.8 skyrius).</w:t>
      </w:r>
    </w:p>
    <w:p w14:paraId="4C5AA84F" w14:textId="77777777" w:rsidR="009A7E0D" w:rsidRDefault="009A7E0D" w:rsidP="009A7E0D">
      <w:pPr>
        <w:pStyle w:val="BodyTextAfter0"/>
        <w:rPr>
          <w:b/>
          <w:i/>
        </w:rPr>
      </w:pPr>
    </w:p>
    <w:p w14:paraId="4CF7C341" w14:textId="77777777" w:rsidR="009A7E0D" w:rsidRDefault="009A7E0D" w:rsidP="009A7E0D">
      <w:pPr>
        <w:pStyle w:val="BodyTextAfter0"/>
      </w:pPr>
      <w:proofErr w:type="spellStart"/>
      <w:r>
        <w:t>Brivumen</w:t>
      </w:r>
      <w:proofErr w:type="spellEnd"/>
      <w:r>
        <w:t xml:space="preserve"> netinka vartoti, jei odos bėrimas jau visiškai susiformavęs.</w:t>
      </w:r>
    </w:p>
    <w:p w14:paraId="580A654F" w14:textId="0C03A1DF" w:rsidR="009A7E0D" w:rsidRDefault="009A7E0D" w:rsidP="009A7E0D">
      <w:pPr>
        <w:pStyle w:val="BodyTextAfter0"/>
      </w:pPr>
      <w:r>
        <w:t xml:space="preserve">Sergant </w:t>
      </w:r>
      <w:r w:rsidR="003044F0">
        <w:t xml:space="preserve">lėtinėmis </w:t>
      </w:r>
      <w:r>
        <w:t xml:space="preserve">kepenų  ligomis, pvz., hepatitu, </w:t>
      </w:r>
      <w:proofErr w:type="spellStart"/>
      <w:r>
        <w:t>Brivumen</w:t>
      </w:r>
      <w:proofErr w:type="spellEnd"/>
      <w:r>
        <w:t xml:space="preserve"> reikia</w:t>
      </w:r>
      <w:r w:rsidR="003044F0">
        <w:t xml:space="preserve"> </w:t>
      </w:r>
      <w:r>
        <w:t>vartoti tik laikantis atsargumo. Duomenys nusistovėjus rinkodarai rodo, kad gydymo pratęsimas ilgiau kaip 7 dienas didina hepatito susidarymo riziką (žr. taip pat 4.8 skyrių).</w:t>
      </w:r>
    </w:p>
    <w:p w14:paraId="21DD7998" w14:textId="77777777" w:rsidR="009A7E0D" w:rsidRDefault="009A7E0D" w:rsidP="0085528C">
      <w:pPr>
        <w:pStyle w:val="BTEMEASMCA"/>
      </w:pPr>
    </w:p>
    <w:p w14:paraId="488E734A" w14:textId="0E69FA52" w:rsidR="009A7E0D" w:rsidRDefault="009A7E0D" w:rsidP="002B073D">
      <w:pPr>
        <w:pStyle w:val="BTEMEASMCA"/>
      </w:pPr>
      <w:r>
        <w:t>Šio vaist</w:t>
      </w:r>
      <w:r w:rsidR="00593C1C">
        <w:t>inio preparato</w:t>
      </w:r>
      <w:r>
        <w:t xml:space="preserve"> sudėtyje yra laktozės, todėl pacientams, kuriems yra retas paveldimas galaktozės netoleravimas, Lapp laktazės stygius arba gliukozės ir galaktozės malabsorbcija, šio vaist</w:t>
      </w:r>
      <w:r w:rsidR="00593C1C">
        <w:t>inio preparato</w:t>
      </w:r>
      <w:r>
        <w:t xml:space="preserve"> vartoti negalima.</w:t>
      </w:r>
    </w:p>
    <w:p w14:paraId="1BE9CB21" w14:textId="77777777" w:rsidR="009A7E0D" w:rsidRDefault="009A7E0D" w:rsidP="009A7E0D">
      <w:pPr>
        <w:pStyle w:val="BodyTextAfter0"/>
      </w:pPr>
    </w:p>
    <w:p w14:paraId="73228461" w14:textId="77777777" w:rsidR="009A7E0D" w:rsidRDefault="009A7E0D" w:rsidP="009A7E0D">
      <w:pPr>
        <w:pStyle w:val="Antrat3"/>
      </w:pPr>
      <w:r w:rsidRPr="00FD2D49">
        <w:t>4.5</w:t>
      </w:r>
      <w:r w:rsidRPr="00FD2D49">
        <w:tab/>
        <w:t>Sąveika su kitais vaistiniais preparatais ir kitokia sąveika</w:t>
      </w:r>
    </w:p>
    <w:p w14:paraId="0E3D83D0" w14:textId="77777777" w:rsidR="009A7E0D" w:rsidRDefault="009A7E0D" w:rsidP="009A7E0D">
      <w:pPr>
        <w:rPr>
          <w:i/>
        </w:rPr>
      </w:pPr>
    </w:p>
    <w:p w14:paraId="5368A04D" w14:textId="0858323E" w:rsidR="009A7E0D" w:rsidRPr="00092026" w:rsidRDefault="003044F0" w:rsidP="009A7E0D">
      <w:pPr>
        <w:pStyle w:val="BodyTextAfter0"/>
      </w:pPr>
      <w:proofErr w:type="spellStart"/>
      <w:r>
        <w:rPr>
          <w:i/>
        </w:rPr>
        <w:t>Brivumen</w:t>
      </w:r>
      <w:proofErr w:type="spellEnd"/>
      <w:r>
        <w:rPr>
          <w:i/>
        </w:rPr>
        <w:t xml:space="preserve"> draudžiama skirti kartu </w:t>
      </w:r>
      <w:r w:rsidR="009A7E0D" w:rsidRPr="00092026">
        <w:rPr>
          <w:i/>
        </w:rPr>
        <w:t xml:space="preserve"> su 5-fluoruracilu (įskaitant </w:t>
      </w:r>
      <w:r w:rsidR="00593C1C">
        <w:rPr>
          <w:i/>
        </w:rPr>
        <w:t xml:space="preserve">jo </w:t>
      </w:r>
      <w:r w:rsidR="009A7E0D" w:rsidRPr="00092026">
        <w:rPr>
          <w:i/>
        </w:rPr>
        <w:t>vieti</w:t>
      </w:r>
      <w:r w:rsidR="00593C1C">
        <w:rPr>
          <w:i/>
        </w:rPr>
        <w:t>nio poveikio farmacines</w:t>
      </w:r>
      <w:r w:rsidR="009A7E0D" w:rsidRPr="00092026">
        <w:rPr>
          <w:i/>
        </w:rPr>
        <w:t xml:space="preserve"> </w:t>
      </w:r>
      <w:r>
        <w:rPr>
          <w:i/>
        </w:rPr>
        <w:t xml:space="preserve"> </w:t>
      </w:r>
      <w:r w:rsidR="009A7E0D" w:rsidRPr="00092026">
        <w:rPr>
          <w:i/>
        </w:rPr>
        <w:t xml:space="preserve"> form</w:t>
      </w:r>
      <w:r>
        <w:rPr>
          <w:i/>
        </w:rPr>
        <w:t>as</w:t>
      </w:r>
      <w:r w:rsidR="00593C1C">
        <w:rPr>
          <w:i/>
        </w:rPr>
        <w:t>)</w:t>
      </w:r>
      <w:r w:rsidR="009A7E0D" w:rsidRPr="00092026">
        <w:rPr>
          <w:i/>
        </w:rPr>
        <w:t xml:space="preserve"> ir jo pirmtak</w:t>
      </w:r>
      <w:r>
        <w:rPr>
          <w:i/>
        </w:rPr>
        <w:t>ais</w:t>
      </w:r>
      <w:r w:rsidR="009A7E0D" w:rsidRPr="00092026">
        <w:rPr>
          <w:i/>
        </w:rPr>
        <w:t xml:space="preserve">, pvz., </w:t>
      </w:r>
      <w:proofErr w:type="spellStart"/>
      <w:r w:rsidR="009A7E0D" w:rsidRPr="00092026">
        <w:rPr>
          <w:i/>
        </w:rPr>
        <w:t>kapecitabin</w:t>
      </w:r>
      <w:r>
        <w:rPr>
          <w:i/>
        </w:rPr>
        <w:t>u</w:t>
      </w:r>
      <w:proofErr w:type="spellEnd"/>
      <w:r w:rsidR="009A7E0D" w:rsidRPr="00092026">
        <w:rPr>
          <w:i/>
        </w:rPr>
        <w:t xml:space="preserve">, </w:t>
      </w:r>
      <w:proofErr w:type="spellStart"/>
      <w:r w:rsidR="009A7E0D" w:rsidRPr="00092026">
        <w:rPr>
          <w:i/>
        </w:rPr>
        <w:t>floksuridin</w:t>
      </w:r>
      <w:r>
        <w:rPr>
          <w:i/>
        </w:rPr>
        <w:t>u</w:t>
      </w:r>
      <w:proofErr w:type="spellEnd"/>
      <w:r w:rsidR="009A7E0D" w:rsidRPr="00092026">
        <w:rPr>
          <w:i/>
        </w:rPr>
        <w:t xml:space="preserve"> ir </w:t>
      </w:r>
      <w:proofErr w:type="spellStart"/>
      <w:r w:rsidR="009A7E0D" w:rsidRPr="00092026">
        <w:rPr>
          <w:i/>
        </w:rPr>
        <w:t>tegafur</w:t>
      </w:r>
      <w:r>
        <w:rPr>
          <w:i/>
        </w:rPr>
        <w:t>u</w:t>
      </w:r>
      <w:proofErr w:type="spellEnd"/>
      <w:r w:rsidR="00593C1C">
        <w:rPr>
          <w:i/>
        </w:rPr>
        <w:t>,</w:t>
      </w:r>
      <w:r w:rsidR="009A7E0D" w:rsidRPr="00092026">
        <w:rPr>
          <w:i/>
        </w:rPr>
        <w:t xml:space="preserve"> arba kitais 5-fluorpirimidino dariniais, pvz., </w:t>
      </w:r>
      <w:proofErr w:type="spellStart"/>
      <w:r w:rsidR="00593C1C">
        <w:rPr>
          <w:i/>
        </w:rPr>
        <w:t>f</w:t>
      </w:r>
      <w:r w:rsidR="009A7E0D" w:rsidRPr="00092026">
        <w:rPr>
          <w:i/>
        </w:rPr>
        <w:t>lucitozinu</w:t>
      </w:r>
      <w:proofErr w:type="spellEnd"/>
      <w:r>
        <w:rPr>
          <w:i/>
        </w:rPr>
        <w:t xml:space="preserve"> (taip pat žr. 4.3 skyrių).</w:t>
      </w:r>
      <w:r w:rsidR="009A7E0D" w:rsidRPr="00092026">
        <w:rPr>
          <w:i/>
        </w:rPr>
        <w:t>s</w:t>
      </w:r>
    </w:p>
    <w:p w14:paraId="6FDA980A" w14:textId="77777777" w:rsidR="009A7E0D" w:rsidRDefault="009A7E0D" w:rsidP="009A7E0D">
      <w:pPr>
        <w:pStyle w:val="BodyTextAfter0"/>
        <w:rPr>
          <w:i/>
        </w:rPr>
      </w:pPr>
    </w:p>
    <w:p w14:paraId="3007B151" w14:textId="3A8C2E72" w:rsidR="009A7E0D" w:rsidRDefault="009A7E0D" w:rsidP="009A7E0D">
      <w:pPr>
        <w:pStyle w:val="BodyTextAfter0"/>
      </w:pPr>
      <w:r>
        <w:t xml:space="preserve">Ši sąveika, sustiprinanti </w:t>
      </w:r>
      <w:proofErr w:type="spellStart"/>
      <w:r>
        <w:t>fluorpirimidinų</w:t>
      </w:r>
      <w:proofErr w:type="spellEnd"/>
      <w:r>
        <w:t xml:space="preserve"> toksinį poveikį, gali </w:t>
      </w:r>
      <w:r w:rsidR="003044F0">
        <w:t xml:space="preserve">būti </w:t>
      </w:r>
      <w:proofErr w:type="spellStart"/>
      <w:r w:rsidR="003044F0">
        <w:t>mirtina</w:t>
      </w:r>
      <w:r>
        <w:t>į</w:t>
      </w:r>
      <w:proofErr w:type="spellEnd"/>
      <w:r>
        <w:t>.</w:t>
      </w:r>
    </w:p>
    <w:p w14:paraId="322A49AB" w14:textId="77777777" w:rsidR="009A7E0D" w:rsidRDefault="009A7E0D" w:rsidP="009A7E0D">
      <w:pPr>
        <w:pStyle w:val="BodyTextAfter0"/>
      </w:pPr>
      <w:proofErr w:type="spellStart"/>
      <w:r>
        <w:t>Brivudinas</w:t>
      </w:r>
      <w:proofErr w:type="spellEnd"/>
      <w:r>
        <w:t xml:space="preserve">, veikdamas per svarbiausią metabolitą </w:t>
      </w:r>
      <w:proofErr w:type="spellStart"/>
      <w:r>
        <w:t>bromovinilo</w:t>
      </w:r>
      <w:proofErr w:type="spellEnd"/>
      <w:r>
        <w:t xml:space="preserve"> </w:t>
      </w:r>
      <w:proofErr w:type="spellStart"/>
      <w:r>
        <w:t>uracilą</w:t>
      </w:r>
      <w:proofErr w:type="spellEnd"/>
      <w:r>
        <w:t xml:space="preserve"> (BVU), sukelia negrįžtamą fermento </w:t>
      </w:r>
      <w:proofErr w:type="spellStart"/>
      <w:r>
        <w:t>dihidropirimidino</w:t>
      </w:r>
      <w:proofErr w:type="spellEnd"/>
      <w:r>
        <w:t xml:space="preserve"> </w:t>
      </w:r>
      <w:proofErr w:type="spellStart"/>
      <w:r>
        <w:t>dehidrogenazės</w:t>
      </w:r>
      <w:proofErr w:type="spellEnd"/>
      <w:r>
        <w:t xml:space="preserve"> (DPD) funkcijos slopinimą. Šis fermentas reguliuoja natūralių nukleotidų (pvz., </w:t>
      </w:r>
      <w:proofErr w:type="spellStart"/>
      <w:r>
        <w:t>timidino</w:t>
      </w:r>
      <w:proofErr w:type="spellEnd"/>
      <w:r>
        <w:t xml:space="preserve">) ir vaistų, kurių pagrindą sudaro </w:t>
      </w:r>
      <w:proofErr w:type="spellStart"/>
      <w:r>
        <w:t>pirimidinas</w:t>
      </w:r>
      <w:proofErr w:type="spellEnd"/>
      <w:r>
        <w:t xml:space="preserve">, pvz., 5-fluoruracilo (5-FU), apykaitą. Dėl minėto fermento funkcijos slopinimo, 5-FU veikia ilgiau ir sustiprėja jo toksinis poveikis. </w:t>
      </w:r>
    </w:p>
    <w:p w14:paraId="1B58E56A" w14:textId="2EDE8E8D" w:rsidR="009A7E0D" w:rsidRDefault="009A7E0D" w:rsidP="009A7E0D">
      <w:pPr>
        <w:pStyle w:val="BodyTextAfter0"/>
      </w:pPr>
      <w:r>
        <w:t xml:space="preserve">Klinikiniais tyrimais nustatyta, kad sveikus suaugusiuosius gydant </w:t>
      </w:r>
      <w:proofErr w:type="spellStart"/>
      <w:r>
        <w:t>Brivumen</w:t>
      </w:r>
      <w:proofErr w:type="spellEnd"/>
      <w:r>
        <w:t xml:space="preserve"> (125 mg kartą per parą 7 dienas), DPD fermento funkcija visiškai atsistato praėjus 18 dienų po paskutinės vaist</w:t>
      </w:r>
      <w:r w:rsidR="00266DC9">
        <w:t>inio preparato</w:t>
      </w:r>
      <w:r>
        <w:t xml:space="preserve"> dozės vartojimo.</w:t>
      </w:r>
    </w:p>
    <w:p w14:paraId="3C65C124" w14:textId="2B0F8779" w:rsidR="009A7E0D" w:rsidRDefault="009A7E0D" w:rsidP="009A7E0D">
      <w:pPr>
        <w:pStyle w:val="BodyTextAfter0"/>
      </w:pPr>
      <w:proofErr w:type="spellStart"/>
      <w:r>
        <w:t>Brivumen</w:t>
      </w:r>
      <w:proofErr w:type="spellEnd"/>
      <w:r>
        <w:t xml:space="preserve"> ir 5-fluoruracilo (arba kitų 5-fluorpirimidino darinių, pvz., </w:t>
      </w:r>
      <w:proofErr w:type="spellStart"/>
      <w:r>
        <w:t>kapecitabino</w:t>
      </w:r>
      <w:proofErr w:type="spellEnd"/>
      <w:r>
        <w:t xml:space="preserve">, </w:t>
      </w:r>
      <w:proofErr w:type="spellStart"/>
      <w:r>
        <w:t>floksuridino</w:t>
      </w:r>
      <w:proofErr w:type="spellEnd"/>
      <w:r>
        <w:t xml:space="preserve"> ir </w:t>
      </w:r>
      <w:proofErr w:type="spellStart"/>
      <w:r>
        <w:t>tegafuro</w:t>
      </w:r>
      <w:proofErr w:type="spellEnd"/>
      <w:r>
        <w:t xml:space="preserve"> (arba </w:t>
      </w:r>
      <w:r w:rsidR="00266DC9">
        <w:t xml:space="preserve">vaistinių </w:t>
      </w:r>
      <w:r>
        <w:t xml:space="preserve">preparatų, kuriuose yra šių veikliųjų medžiagų) arba </w:t>
      </w:r>
      <w:proofErr w:type="spellStart"/>
      <w:r w:rsidRPr="00FD2D49">
        <w:t>flucitozino</w:t>
      </w:r>
      <w:proofErr w:type="spellEnd"/>
      <w:r w:rsidRPr="00FD2D49">
        <w:t xml:space="preserve"> n</w:t>
      </w:r>
      <w:r>
        <w:t>egalima vartoti kartu ir turi praeiti mažiausiai 4 savaitės tarp šių vaist</w:t>
      </w:r>
      <w:r w:rsidR="00266DC9">
        <w:t>inių preparatų</w:t>
      </w:r>
      <w:r>
        <w:t xml:space="preserve"> vartojimo prieš pradedant gydyti 5-fluorpirimidino dariniais. Kaip papildoma atsargumo priemonė, prieš pradedant gydyti 5-fluorpirimidino dariniais pacientus, neseniai gydytus </w:t>
      </w:r>
      <w:proofErr w:type="spellStart"/>
      <w:r>
        <w:t>Brivumen</w:t>
      </w:r>
      <w:proofErr w:type="spellEnd"/>
      <w:r>
        <w:t>, reikia nustatyti DPD aktyvumą.</w:t>
      </w:r>
    </w:p>
    <w:p w14:paraId="26AF4D4F" w14:textId="64FB7D87" w:rsidR="009A7E0D" w:rsidRDefault="009A7E0D" w:rsidP="009A7E0D">
      <w:pPr>
        <w:pStyle w:val="BodyTextAfter0"/>
      </w:pPr>
      <w:r>
        <w:t>Jei gyd</w:t>
      </w:r>
      <w:r w:rsidR="003044F0">
        <w:t>om</w:t>
      </w:r>
      <w:r>
        <w:t xml:space="preserve">iems </w:t>
      </w:r>
      <w:proofErr w:type="spellStart"/>
      <w:r>
        <w:t>Brivumen</w:t>
      </w:r>
      <w:proofErr w:type="spellEnd"/>
      <w:r>
        <w:t xml:space="preserve"> pacientams atsitiktinai paskiriama 5-FU ar kitų panašių vaist</w:t>
      </w:r>
      <w:r w:rsidR="00266DC9">
        <w:t>inių preparatų</w:t>
      </w:r>
      <w:r>
        <w:t>, gydymą abiem</w:t>
      </w:r>
      <w:r w:rsidR="00266DC9">
        <w:t xml:space="preserve"> vaistiniais preparatais</w:t>
      </w:r>
      <w:r>
        <w:t xml:space="preserve"> reikia skubiai nutraukti ir imtis skubių priemonių 5-FU toksiniam poveikiui sumažinti. Patariama ligonį skubiai guldyti į ligoninę, skirti visas reikiamas priemones siekiant apsaugoti nuo sisteminės infekcijos ir skysčių netekimo. 5-FU toksinis poveikis pasireiškia pykinimu, vėmimu, viduriavimu, sunkiais atvejais – stomatitu, </w:t>
      </w:r>
      <w:proofErr w:type="spellStart"/>
      <w:r>
        <w:t>mukozitu</w:t>
      </w:r>
      <w:proofErr w:type="spellEnd"/>
      <w:r>
        <w:t xml:space="preserve">, toksine epidermio </w:t>
      </w:r>
      <w:proofErr w:type="spellStart"/>
      <w:r>
        <w:t>nekrolize</w:t>
      </w:r>
      <w:proofErr w:type="spellEnd"/>
      <w:r>
        <w:t xml:space="preserve">, </w:t>
      </w:r>
      <w:proofErr w:type="spellStart"/>
      <w:r>
        <w:t>neutropenija</w:t>
      </w:r>
      <w:proofErr w:type="spellEnd"/>
      <w:r>
        <w:t xml:space="preserve"> ir kaulų čiulpų funkcijos slopinimu.</w:t>
      </w:r>
    </w:p>
    <w:p w14:paraId="2E359143" w14:textId="77777777" w:rsidR="009A7E0D" w:rsidRDefault="009A7E0D" w:rsidP="009A7E0D">
      <w:pPr>
        <w:pStyle w:val="BodyTextAfter0"/>
      </w:pPr>
    </w:p>
    <w:p w14:paraId="58128EB5" w14:textId="1F0B8CCC" w:rsidR="009A7E0D" w:rsidRPr="00092026" w:rsidRDefault="009A7E0D" w:rsidP="009A7E0D">
      <w:pPr>
        <w:pStyle w:val="BodyTextAfter0"/>
        <w:rPr>
          <w:i/>
        </w:rPr>
      </w:pPr>
      <w:proofErr w:type="spellStart"/>
      <w:r w:rsidRPr="00092026">
        <w:rPr>
          <w:i/>
        </w:rPr>
        <w:t>Dopaminerginiai</w:t>
      </w:r>
      <w:proofErr w:type="spellEnd"/>
      <w:r w:rsidRPr="00092026">
        <w:rPr>
          <w:i/>
        </w:rPr>
        <w:t xml:space="preserve"> vaist</w:t>
      </w:r>
      <w:r w:rsidR="00266DC9">
        <w:rPr>
          <w:i/>
        </w:rPr>
        <w:t>iniai preparatai</w:t>
      </w:r>
      <w:r w:rsidRPr="00092026">
        <w:rPr>
          <w:i/>
        </w:rPr>
        <w:t xml:space="preserve"> ir (arba) </w:t>
      </w:r>
      <w:proofErr w:type="spellStart"/>
      <w:r w:rsidRPr="00092026">
        <w:rPr>
          <w:i/>
        </w:rPr>
        <w:t>Parkinsono</w:t>
      </w:r>
      <w:proofErr w:type="spellEnd"/>
      <w:r w:rsidRPr="00092026">
        <w:rPr>
          <w:i/>
        </w:rPr>
        <w:t xml:space="preserve"> liga</w:t>
      </w:r>
    </w:p>
    <w:p w14:paraId="5AF987A6" w14:textId="3D6CE2A3" w:rsidR="009A7E0D" w:rsidRDefault="009A7E0D" w:rsidP="009A7E0D">
      <w:pPr>
        <w:pStyle w:val="BodyTextAfter0"/>
      </w:pPr>
      <w:r>
        <w:t xml:space="preserve">Rinkodaros patyrimas rodo galimą </w:t>
      </w:r>
      <w:proofErr w:type="spellStart"/>
      <w:r>
        <w:t>brivudino</w:t>
      </w:r>
      <w:proofErr w:type="spellEnd"/>
      <w:r>
        <w:t xml:space="preserve"> sąveiką su </w:t>
      </w:r>
      <w:proofErr w:type="spellStart"/>
      <w:r>
        <w:t>Parkinsono</w:t>
      </w:r>
      <w:proofErr w:type="spellEnd"/>
      <w:r>
        <w:t xml:space="preserve"> ligai gydyti tinkamais </w:t>
      </w:r>
      <w:proofErr w:type="spellStart"/>
      <w:r>
        <w:t>dopaminerginiais</w:t>
      </w:r>
      <w:proofErr w:type="spellEnd"/>
      <w:r>
        <w:t xml:space="preserve"> vaist</w:t>
      </w:r>
      <w:r w:rsidR="00266DC9">
        <w:t>iniais preparatais</w:t>
      </w:r>
      <w:r>
        <w:t xml:space="preserve">, kuri </w:t>
      </w:r>
      <w:r w:rsidR="003044F0">
        <w:t xml:space="preserve">gali provokuoti </w:t>
      </w:r>
      <w:r>
        <w:t>chorėją.</w:t>
      </w:r>
    </w:p>
    <w:p w14:paraId="31D5D99A" w14:textId="77777777" w:rsidR="009A7E0D" w:rsidRDefault="009A7E0D" w:rsidP="009A7E0D">
      <w:pPr>
        <w:pStyle w:val="BodyTextAfter0"/>
      </w:pPr>
    </w:p>
    <w:p w14:paraId="7409AACE" w14:textId="77777777" w:rsidR="009A7E0D" w:rsidRPr="00092026" w:rsidRDefault="009A7E0D" w:rsidP="009A7E0D">
      <w:pPr>
        <w:pStyle w:val="BodyTextAfter0"/>
        <w:rPr>
          <w:i/>
        </w:rPr>
      </w:pPr>
      <w:r w:rsidRPr="00092026">
        <w:rPr>
          <w:i/>
        </w:rPr>
        <w:t>Kita informacija</w:t>
      </w:r>
    </w:p>
    <w:p w14:paraId="31EA9414" w14:textId="77777777" w:rsidR="009A7E0D" w:rsidRDefault="009A7E0D" w:rsidP="009A7E0D">
      <w:pPr>
        <w:pStyle w:val="BodyTextAfter0"/>
      </w:pPr>
      <w:r>
        <w:t>Kepenyse esančios fermento P450 sistemos aktyvinimo ar slopinimo nenustatyta.</w:t>
      </w:r>
    </w:p>
    <w:p w14:paraId="0F3F84D5" w14:textId="153F5BA9" w:rsidR="009A7E0D" w:rsidRDefault="009A7E0D" w:rsidP="009A7E0D">
      <w:pPr>
        <w:pStyle w:val="BodyTextAfter0"/>
      </w:pPr>
      <w:r>
        <w:t xml:space="preserve">Maistas žymesnės įtakos </w:t>
      </w:r>
      <w:proofErr w:type="spellStart"/>
      <w:r>
        <w:t>brivudino</w:t>
      </w:r>
      <w:proofErr w:type="spellEnd"/>
      <w:r>
        <w:t xml:space="preserve"> </w:t>
      </w:r>
      <w:proofErr w:type="spellStart"/>
      <w:r w:rsidR="003044F0">
        <w:t>rez</w:t>
      </w:r>
      <w:r>
        <w:t>orbcijai</w:t>
      </w:r>
      <w:proofErr w:type="spellEnd"/>
      <w:r>
        <w:t xml:space="preserve"> neturi.</w:t>
      </w:r>
    </w:p>
    <w:p w14:paraId="12D79063" w14:textId="77777777" w:rsidR="009A7E0D" w:rsidRDefault="009A7E0D" w:rsidP="009A7E0D">
      <w:pPr>
        <w:pStyle w:val="BodyTextAfter0"/>
      </w:pPr>
    </w:p>
    <w:p w14:paraId="72CAD17F" w14:textId="3AAC3112" w:rsidR="009A7E0D" w:rsidRDefault="009A7E0D" w:rsidP="009A7E0D">
      <w:pPr>
        <w:pStyle w:val="Antrat3"/>
      </w:pPr>
      <w:r>
        <w:t xml:space="preserve">4.6 </w:t>
      </w:r>
      <w:r>
        <w:tab/>
      </w:r>
      <w:r w:rsidR="0085528C">
        <w:t>Vaisingumas, n</w:t>
      </w:r>
      <w:r>
        <w:t>ėštumo ir žindymo laikotarpis</w:t>
      </w:r>
    </w:p>
    <w:p w14:paraId="69D3E36E" w14:textId="77777777" w:rsidR="009A7E0D" w:rsidRDefault="009A7E0D" w:rsidP="009A7E0D"/>
    <w:p w14:paraId="00C8DB31" w14:textId="77777777" w:rsidR="009A7E0D" w:rsidRDefault="009A7E0D" w:rsidP="009A7E0D">
      <w:pPr>
        <w:pStyle w:val="Pagrindinistekstas"/>
        <w:spacing w:after="0"/>
      </w:pPr>
      <w:proofErr w:type="spellStart"/>
      <w:r>
        <w:t>Brivumen</w:t>
      </w:r>
      <w:proofErr w:type="spellEnd"/>
      <w:r>
        <w:t xml:space="preserve"> negalima vartoti nėštumo ir žindymo laikotarpiu. </w:t>
      </w:r>
    </w:p>
    <w:p w14:paraId="348D8D51" w14:textId="77777777" w:rsidR="009A7E0D" w:rsidRDefault="009A7E0D" w:rsidP="009A7E0D">
      <w:pPr>
        <w:pStyle w:val="Pagrindinistekstas"/>
        <w:spacing w:after="0"/>
      </w:pPr>
      <w:r>
        <w:t xml:space="preserve">Tyrimais su gyvūnais toksinio ar </w:t>
      </w:r>
      <w:proofErr w:type="spellStart"/>
      <w:r>
        <w:t>teratogeninio</w:t>
      </w:r>
      <w:proofErr w:type="spellEnd"/>
      <w:r>
        <w:t xml:space="preserve"> poveikio embrionui nenustatyta. Toksinis poveikis vaisiui pasireiškė tik vartojant dideles dozes. Tačiau </w:t>
      </w:r>
      <w:proofErr w:type="spellStart"/>
      <w:r>
        <w:t>Brivumen</w:t>
      </w:r>
      <w:proofErr w:type="spellEnd"/>
      <w:r>
        <w:t xml:space="preserve"> vartojimo saugumas nėštumo metu žmogui neištirtas.</w:t>
      </w:r>
    </w:p>
    <w:p w14:paraId="35731DD7" w14:textId="77777777" w:rsidR="009A7E0D" w:rsidRDefault="009A7E0D" w:rsidP="009A7E0D">
      <w:pPr>
        <w:pStyle w:val="Pagrindinistekstas"/>
        <w:spacing w:after="0"/>
      </w:pPr>
      <w:r>
        <w:t xml:space="preserve">Tyrimais su gyvūnais nustatyta, kad </w:t>
      </w:r>
      <w:proofErr w:type="spellStart"/>
      <w:r>
        <w:t>brivudino</w:t>
      </w:r>
      <w:proofErr w:type="spellEnd"/>
      <w:r>
        <w:t xml:space="preserve"> ir svarbiausio jo metabolito </w:t>
      </w:r>
      <w:proofErr w:type="spellStart"/>
      <w:r>
        <w:t>bromvinilo</w:t>
      </w:r>
      <w:proofErr w:type="spellEnd"/>
      <w:r>
        <w:t xml:space="preserve"> </w:t>
      </w:r>
      <w:proofErr w:type="spellStart"/>
      <w:r>
        <w:t>uracilo</w:t>
      </w:r>
      <w:proofErr w:type="spellEnd"/>
      <w:r>
        <w:t xml:space="preserve"> (BVU) patenka į žindyvės pieną.</w:t>
      </w:r>
    </w:p>
    <w:p w14:paraId="1C4C960A" w14:textId="77777777" w:rsidR="009A7E0D" w:rsidRDefault="009A7E0D" w:rsidP="009A7E0D">
      <w:pPr>
        <w:pStyle w:val="Pagrindinistekstas"/>
        <w:spacing w:after="0"/>
      </w:pPr>
    </w:p>
    <w:p w14:paraId="4124C005" w14:textId="77777777" w:rsidR="009A7E0D" w:rsidRDefault="009A7E0D" w:rsidP="009A7E0D">
      <w:pPr>
        <w:pStyle w:val="Antrat3"/>
      </w:pPr>
      <w:r>
        <w:t xml:space="preserve">4.7 </w:t>
      </w:r>
      <w:r>
        <w:tab/>
        <w:t>Poveikis gebėjimui vairuoti ir valdyti mechanizmus</w:t>
      </w:r>
    </w:p>
    <w:p w14:paraId="39E7571C" w14:textId="77777777" w:rsidR="009A7E0D" w:rsidRDefault="009A7E0D" w:rsidP="009A7E0D">
      <w:pPr>
        <w:pStyle w:val="BodyTextAfter0"/>
      </w:pPr>
    </w:p>
    <w:p w14:paraId="7B059819" w14:textId="14A29A90" w:rsidR="009A7E0D" w:rsidRDefault="009A7E0D" w:rsidP="009A7E0D">
      <w:pPr>
        <w:pStyle w:val="BodyTextAfter0"/>
      </w:pPr>
      <w:proofErr w:type="spellStart"/>
      <w:r>
        <w:t>Brivumen</w:t>
      </w:r>
      <w:proofErr w:type="spellEnd"/>
      <w:r>
        <w:t xml:space="preserve"> poveikis vairavimui ir mechanizmų valdymui neištirtas. Vairuojant arba valdant mechanizmus, dirbant sąlygomis be tvirtos atramos, reikia prisiminti, kad vartojant šį vaist</w:t>
      </w:r>
      <w:r w:rsidR="00266DC9">
        <w:t>inį preparatą</w:t>
      </w:r>
      <w:r>
        <w:t xml:space="preserve"> </w:t>
      </w:r>
      <w:r w:rsidR="00EE08F8">
        <w:t xml:space="preserve">kartais </w:t>
      </w:r>
      <w:r>
        <w:t xml:space="preserve"> pasitaiko svaigulys ir mieguistumas</w:t>
      </w:r>
      <w:r w:rsidR="00F71C78">
        <w:t xml:space="preserve"> (žr. 4.8 skyrių)</w:t>
      </w:r>
      <w:r>
        <w:t>.</w:t>
      </w:r>
    </w:p>
    <w:p w14:paraId="20A8E980" w14:textId="77777777" w:rsidR="009A7E0D" w:rsidRDefault="009A7E0D" w:rsidP="009A7E0D">
      <w:pPr>
        <w:pStyle w:val="BodyTextAfter0"/>
      </w:pPr>
    </w:p>
    <w:p w14:paraId="0B129511" w14:textId="77777777" w:rsidR="009A7E0D" w:rsidRDefault="009A7E0D" w:rsidP="009A7E0D">
      <w:pPr>
        <w:pStyle w:val="Antrat3"/>
      </w:pPr>
      <w:r w:rsidRPr="003D5454">
        <w:t>4.8</w:t>
      </w:r>
      <w:r w:rsidRPr="003D5454">
        <w:tab/>
        <w:t>Nepageidaujamas poveikis</w:t>
      </w:r>
    </w:p>
    <w:p w14:paraId="62ED5E2D" w14:textId="77777777" w:rsidR="00EE08F8" w:rsidRDefault="00EE08F8" w:rsidP="009A7E0D">
      <w:pPr>
        <w:pStyle w:val="Pagrindinistekstas"/>
        <w:spacing w:after="0"/>
      </w:pPr>
    </w:p>
    <w:p w14:paraId="4742DC9C" w14:textId="77777777" w:rsidR="009A7E0D" w:rsidRDefault="009A7E0D" w:rsidP="009A7E0D">
      <w:pPr>
        <w:pStyle w:val="Pagrindinistekstas"/>
        <w:spacing w:after="0"/>
      </w:pPr>
      <w:proofErr w:type="spellStart"/>
      <w:r>
        <w:t>Brivudinas</w:t>
      </w:r>
      <w:proofErr w:type="spellEnd"/>
      <w:r>
        <w:rPr>
          <w:b/>
          <w:i/>
        </w:rPr>
        <w:t xml:space="preserve"> </w:t>
      </w:r>
      <w:r>
        <w:t xml:space="preserve">klinikiniuose tyrimuose skirtas daugiau kaip 3900 pacientų. Sunkiausia, bet retai pasireiškianti reakcija buvo hepatitas. Ši reakcija pasitaikė taip pat vaisto stebėjimo po registracijos laikotarpiu. </w:t>
      </w:r>
    </w:p>
    <w:p w14:paraId="6B16149A" w14:textId="77777777" w:rsidR="009A7E0D" w:rsidRDefault="009A7E0D" w:rsidP="009A7E0D">
      <w:pPr>
        <w:pStyle w:val="Pagrindinistekstas"/>
        <w:spacing w:after="0"/>
      </w:pPr>
      <w:r>
        <w:t>Vienintelis dažniau pasitaikantis nepageidaujamo poveikio požymis buvo pykinimas (pasitaikė 2,1% pacientų). Kiti dažnesni nepageidaujamo poveikio reiškiniai (nedažni ir reti) yra nervų sistemos sutrikimas ir psichinės ligos</w:t>
      </w:r>
      <w:r w:rsidR="00F71C78">
        <w:t xml:space="preserve"> (pagal </w:t>
      </w:r>
      <w:r w:rsidR="00905519">
        <w:t xml:space="preserve">SOK - </w:t>
      </w:r>
      <w:r w:rsidR="00F71C78">
        <w:t>Sistemų organų klasę)</w:t>
      </w:r>
      <w:r>
        <w:t xml:space="preserve">. </w:t>
      </w:r>
      <w:proofErr w:type="spellStart"/>
      <w:r>
        <w:t>Brivumen</w:t>
      </w:r>
      <w:proofErr w:type="spellEnd"/>
      <w:r>
        <w:t xml:space="preserve"> poveikis CNS taip pat nustatytas stebėjimų metu vaistui patekus į rinkodarą.</w:t>
      </w:r>
    </w:p>
    <w:p w14:paraId="4921402C" w14:textId="77777777" w:rsidR="009A7E0D" w:rsidRDefault="009A7E0D" w:rsidP="009A7E0D">
      <w:pPr>
        <w:pStyle w:val="Pagrindinistekstas"/>
        <w:spacing w:after="0"/>
      </w:pPr>
      <w:r>
        <w:t xml:space="preserve">Vartojant vaistą gydymui, aktualus jo poveikis odos ir poodinio audinio ligoms – tai taip pat rodo stebėjimų duomenys po to, kai vaistas pateko į rinkodarą. </w:t>
      </w:r>
    </w:p>
    <w:p w14:paraId="1BA7A4F0" w14:textId="3D1045C7" w:rsidR="009A7E0D" w:rsidRDefault="009A7E0D" w:rsidP="009A7E0D">
      <w:pPr>
        <w:pStyle w:val="Pagrindinistekstas"/>
        <w:spacing w:after="0"/>
      </w:pPr>
      <w:r w:rsidRPr="00325542">
        <w:t>Nepageidaujamo poveikio pobūdis ir dažnis atitinka kitus šios grupės vaist</w:t>
      </w:r>
      <w:r w:rsidR="00266DC9">
        <w:t>inius preparatus</w:t>
      </w:r>
      <w:r w:rsidRPr="00325542">
        <w:t xml:space="preserve"> – prieš virusus veikiančius nukleotidus</w:t>
      </w:r>
      <w:r>
        <w:t xml:space="preserve">. </w:t>
      </w:r>
    </w:p>
    <w:p w14:paraId="096F5392" w14:textId="77777777" w:rsidR="00F71C78" w:rsidRDefault="00F71C78" w:rsidP="009A7E0D">
      <w:pPr>
        <w:pStyle w:val="Pagrindinistekstas"/>
        <w:spacing w:after="0"/>
      </w:pPr>
    </w:p>
    <w:p w14:paraId="0EE5CD5A" w14:textId="77777777" w:rsidR="009A7E0D" w:rsidRPr="00085B92" w:rsidRDefault="009A7E0D" w:rsidP="009A7E0D">
      <w:pPr>
        <w:pStyle w:val="Pagrindinistekstas"/>
        <w:spacing w:after="0"/>
        <w:rPr>
          <w:u w:val="single"/>
        </w:rPr>
      </w:pPr>
      <w:r w:rsidRPr="00085B92">
        <w:rPr>
          <w:u w:val="single"/>
        </w:rPr>
        <w:t>Nepageidaujamo poveikio reiškiniai pateikiami lentelėje.</w:t>
      </w:r>
    </w:p>
    <w:p w14:paraId="2103A9D9" w14:textId="77777777" w:rsidR="009A7E0D" w:rsidRDefault="009A7E0D" w:rsidP="009A7E0D">
      <w:pPr>
        <w:pStyle w:val="Pagrindinistekstas"/>
        <w:spacing w:after="0"/>
      </w:pPr>
      <w:r>
        <w:t>Lentelėje išvardyti nepageidaujamo poveikio požymiai pagal dažnumą mažėjančia tvarka.</w:t>
      </w:r>
    </w:p>
    <w:p w14:paraId="2497AD7F" w14:textId="77777777" w:rsidR="009A7E0D" w:rsidRDefault="009A7E0D" w:rsidP="009A7E0D">
      <w:pPr>
        <w:pStyle w:val="Pagrindinistekstas"/>
        <w:spacing w:after="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417"/>
        <w:gridCol w:w="2410"/>
        <w:gridCol w:w="1559"/>
        <w:gridCol w:w="1559"/>
      </w:tblGrid>
      <w:tr w:rsidR="009A7E0D" w14:paraId="75FEB652" w14:textId="77777777" w:rsidTr="003C65FA">
        <w:tc>
          <w:tcPr>
            <w:tcW w:w="2235" w:type="dxa"/>
          </w:tcPr>
          <w:p w14:paraId="69E7956F" w14:textId="3451B75D" w:rsidR="009A7E0D" w:rsidRDefault="009A7E0D" w:rsidP="003C65FA">
            <w:pPr>
              <w:pStyle w:val="Pagrindinistekstas"/>
              <w:spacing w:after="0"/>
            </w:pPr>
            <w:r>
              <w:t>Sistem</w:t>
            </w:r>
            <w:r w:rsidR="00F71C78">
              <w:t>ų organų klasė</w:t>
            </w:r>
          </w:p>
        </w:tc>
        <w:tc>
          <w:tcPr>
            <w:tcW w:w="1417" w:type="dxa"/>
          </w:tcPr>
          <w:p w14:paraId="745CBB48" w14:textId="77777777" w:rsidR="009A7E0D" w:rsidRDefault="009A7E0D" w:rsidP="003C65FA">
            <w:pPr>
              <w:pStyle w:val="Pagrindinistekstas"/>
              <w:spacing w:after="0"/>
            </w:pPr>
            <w:r>
              <w:t>Dažnos      (nuo ≥1/100 iki &lt;1/10)</w:t>
            </w:r>
          </w:p>
        </w:tc>
        <w:tc>
          <w:tcPr>
            <w:tcW w:w="2410" w:type="dxa"/>
          </w:tcPr>
          <w:p w14:paraId="2489B1F1" w14:textId="77777777" w:rsidR="009A7E0D" w:rsidRDefault="009A7E0D" w:rsidP="003C65FA">
            <w:pPr>
              <w:pStyle w:val="Pagrindinistekstas"/>
              <w:spacing w:after="0"/>
            </w:pPr>
            <w:r>
              <w:t>Nedažnos (nuo ≥1/1000 iki &lt;1/100)</w:t>
            </w:r>
          </w:p>
        </w:tc>
        <w:tc>
          <w:tcPr>
            <w:tcW w:w="1559" w:type="dxa"/>
          </w:tcPr>
          <w:p w14:paraId="517C3CE5" w14:textId="77777777" w:rsidR="009A7E0D" w:rsidRDefault="009A7E0D" w:rsidP="003C65FA">
            <w:pPr>
              <w:pStyle w:val="Pagrindinistekstas"/>
              <w:spacing w:after="0"/>
            </w:pPr>
            <w:r>
              <w:t>Retos (nuo ≥1/10 000 iki &lt;1/1000)</w:t>
            </w:r>
          </w:p>
        </w:tc>
        <w:tc>
          <w:tcPr>
            <w:tcW w:w="1559" w:type="dxa"/>
          </w:tcPr>
          <w:p w14:paraId="26390EEF" w14:textId="77777777" w:rsidR="009A7E0D" w:rsidRDefault="009A7E0D" w:rsidP="003C65FA">
            <w:pPr>
              <w:pStyle w:val="Pagrindinistekstas"/>
              <w:spacing w:after="0"/>
            </w:pPr>
            <w:r>
              <w:t>Dažnis nežinomas</w:t>
            </w:r>
            <w:r w:rsidR="00F71C78">
              <w:t xml:space="preserve"> (negali būti apskaičiuotas pagal turimus duomenis)</w:t>
            </w:r>
          </w:p>
        </w:tc>
      </w:tr>
      <w:tr w:rsidR="009A7E0D" w14:paraId="65606388" w14:textId="77777777" w:rsidTr="003C65FA">
        <w:tc>
          <w:tcPr>
            <w:tcW w:w="2235" w:type="dxa"/>
          </w:tcPr>
          <w:p w14:paraId="47A55D47" w14:textId="77777777" w:rsidR="009A7E0D" w:rsidRDefault="009A7E0D" w:rsidP="003C65FA">
            <w:pPr>
              <w:pStyle w:val="Pagrindinistekstas"/>
              <w:spacing w:after="0"/>
            </w:pPr>
            <w:r>
              <w:t>Kraujo ir limfinės sistemos sutrikimai</w:t>
            </w:r>
          </w:p>
        </w:tc>
        <w:tc>
          <w:tcPr>
            <w:tcW w:w="1417" w:type="dxa"/>
          </w:tcPr>
          <w:p w14:paraId="2DF83F71" w14:textId="77777777" w:rsidR="009A7E0D" w:rsidRDefault="009A7E0D" w:rsidP="003C65FA">
            <w:pPr>
              <w:pStyle w:val="Pagrindinistekstas"/>
              <w:spacing w:after="0"/>
            </w:pPr>
          </w:p>
        </w:tc>
        <w:tc>
          <w:tcPr>
            <w:tcW w:w="2410" w:type="dxa"/>
          </w:tcPr>
          <w:p w14:paraId="27A692F1" w14:textId="77777777" w:rsidR="009A7E0D" w:rsidRDefault="009A7E0D" w:rsidP="003C65FA">
            <w:pPr>
              <w:pStyle w:val="Pagrindinistekstas"/>
              <w:spacing w:after="0"/>
            </w:pPr>
            <w:proofErr w:type="spellStart"/>
            <w:r>
              <w:t>Granulocitopenija</w:t>
            </w:r>
            <w:proofErr w:type="spellEnd"/>
            <w:r>
              <w:t xml:space="preserve">, </w:t>
            </w:r>
            <w:proofErr w:type="spellStart"/>
            <w:r>
              <w:t>eozinofilija</w:t>
            </w:r>
            <w:proofErr w:type="spellEnd"/>
            <w:r>
              <w:t xml:space="preserve">, anemija, </w:t>
            </w:r>
            <w:proofErr w:type="spellStart"/>
            <w:r>
              <w:t>limfocitozė</w:t>
            </w:r>
            <w:proofErr w:type="spellEnd"/>
            <w:r>
              <w:t xml:space="preserve"> ir </w:t>
            </w:r>
            <w:proofErr w:type="spellStart"/>
            <w:r>
              <w:t>monocitozė</w:t>
            </w:r>
            <w:proofErr w:type="spellEnd"/>
          </w:p>
        </w:tc>
        <w:tc>
          <w:tcPr>
            <w:tcW w:w="1559" w:type="dxa"/>
          </w:tcPr>
          <w:p w14:paraId="3C5FE691" w14:textId="77777777" w:rsidR="009A7E0D" w:rsidRDefault="009A7E0D" w:rsidP="003C65FA">
            <w:pPr>
              <w:pStyle w:val="Pagrindinistekstas"/>
              <w:spacing w:after="0"/>
            </w:pPr>
            <w:proofErr w:type="spellStart"/>
            <w:r>
              <w:t>Trombocitope-nija</w:t>
            </w:r>
            <w:proofErr w:type="spellEnd"/>
          </w:p>
        </w:tc>
        <w:tc>
          <w:tcPr>
            <w:tcW w:w="1559" w:type="dxa"/>
          </w:tcPr>
          <w:p w14:paraId="461D194C" w14:textId="77777777" w:rsidR="009A7E0D" w:rsidRDefault="009A7E0D" w:rsidP="003C65FA">
            <w:pPr>
              <w:pStyle w:val="Pagrindinistekstas"/>
              <w:spacing w:after="0"/>
            </w:pPr>
          </w:p>
        </w:tc>
      </w:tr>
      <w:tr w:rsidR="009A7E0D" w14:paraId="62BE704E" w14:textId="77777777" w:rsidTr="003C65FA">
        <w:tc>
          <w:tcPr>
            <w:tcW w:w="2235" w:type="dxa"/>
          </w:tcPr>
          <w:p w14:paraId="3DD739F7" w14:textId="77777777" w:rsidR="009A7E0D" w:rsidRPr="002B073D" w:rsidRDefault="009A7E0D" w:rsidP="0085528C">
            <w:pPr>
              <w:pStyle w:val="BTEMEASMCA"/>
              <w:rPr>
                <w:rFonts w:ascii="Tahoma" w:hAnsi="Tahoma" w:cs="Tahoma"/>
                <w:sz w:val="18"/>
                <w:szCs w:val="18"/>
                <w:lang w:val="en-US"/>
              </w:rPr>
            </w:pPr>
            <w:r w:rsidRPr="0085528C">
              <w:t>Imuninės sistemos sutrikimai</w:t>
            </w:r>
          </w:p>
          <w:p w14:paraId="04D77F3E" w14:textId="77777777" w:rsidR="009A7E0D" w:rsidRDefault="009A7E0D" w:rsidP="003C65FA">
            <w:pPr>
              <w:pStyle w:val="Pagrindinistekstas"/>
              <w:spacing w:after="0"/>
            </w:pPr>
          </w:p>
        </w:tc>
        <w:tc>
          <w:tcPr>
            <w:tcW w:w="1417" w:type="dxa"/>
          </w:tcPr>
          <w:p w14:paraId="5A391E13" w14:textId="77777777" w:rsidR="009A7E0D" w:rsidRDefault="009A7E0D" w:rsidP="003C65FA">
            <w:pPr>
              <w:pStyle w:val="Pagrindinistekstas"/>
              <w:spacing w:after="0"/>
            </w:pPr>
          </w:p>
        </w:tc>
        <w:tc>
          <w:tcPr>
            <w:tcW w:w="2410" w:type="dxa"/>
          </w:tcPr>
          <w:p w14:paraId="5C43B3B7" w14:textId="77777777" w:rsidR="009A7E0D" w:rsidRDefault="009A7E0D" w:rsidP="003C65FA">
            <w:pPr>
              <w:pStyle w:val="Pagrindinistekstas"/>
              <w:spacing w:after="0"/>
            </w:pPr>
            <w:r>
              <w:t>Alerginės arba padidėjusio jautrumo reakcijos (periferinė edema, liežuvio, lūpų, akių vokų, veido, ryklės edema, niežulys, išbėrimas, padidėjęs prakaitavimas, kosulys, dusulys, bronchų spazmas)</w:t>
            </w:r>
          </w:p>
        </w:tc>
        <w:tc>
          <w:tcPr>
            <w:tcW w:w="1559" w:type="dxa"/>
          </w:tcPr>
          <w:p w14:paraId="2C525424" w14:textId="77777777" w:rsidR="009A7E0D" w:rsidRDefault="009A7E0D" w:rsidP="003C65FA">
            <w:pPr>
              <w:pStyle w:val="Pagrindinistekstas"/>
              <w:spacing w:after="0"/>
            </w:pPr>
          </w:p>
        </w:tc>
        <w:tc>
          <w:tcPr>
            <w:tcW w:w="1559" w:type="dxa"/>
          </w:tcPr>
          <w:p w14:paraId="6D72A8B1" w14:textId="77777777" w:rsidR="009A7E0D" w:rsidRDefault="009A7E0D" w:rsidP="003C65FA">
            <w:pPr>
              <w:pStyle w:val="Pagrindinistekstas"/>
              <w:spacing w:after="0"/>
            </w:pPr>
          </w:p>
        </w:tc>
      </w:tr>
      <w:tr w:rsidR="009A7E0D" w14:paraId="37924499" w14:textId="77777777" w:rsidTr="003C65FA">
        <w:tc>
          <w:tcPr>
            <w:tcW w:w="2235" w:type="dxa"/>
          </w:tcPr>
          <w:p w14:paraId="3EE750A7" w14:textId="77777777" w:rsidR="009A7E0D" w:rsidRDefault="009A7E0D" w:rsidP="003C65FA">
            <w:pPr>
              <w:pStyle w:val="Pagrindinistekstas"/>
              <w:spacing w:after="0"/>
            </w:pPr>
            <w:r>
              <w:t>Metabolizmo ir mitybos sutrikimai</w:t>
            </w:r>
          </w:p>
        </w:tc>
        <w:tc>
          <w:tcPr>
            <w:tcW w:w="1417" w:type="dxa"/>
          </w:tcPr>
          <w:p w14:paraId="4B0DFB39" w14:textId="77777777" w:rsidR="009A7E0D" w:rsidRDefault="009A7E0D" w:rsidP="003C65FA">
            <w:pPr>
              <w:pStyle w:val="Pagrindinistekstas"/>
              <w:spacing w:after="0"/>
            </w:pPr>
          </w:p>
        </w:tc>
        <w:tc>
          <w:tcPr>
            <w:tcW w:w="2410" w:type="dxa"/>
          </w:tcPr>
          <w:p w14:paraId="726B8A67" w14:textId="77777777" w:rsidR="009A7E0D" w:rsidRDefault="009A7E0D" w:rsidP="003C65FA">
            <w:pPr>
              <w:pStyle w:val="Pagrindinistekstas"/>
              <w:spacing w:after="0"/>
            </w:pPr>
            <w:r>
              <w:t>Apetito nebuvimas</w:t>
            </w:r>
          </w:p>
        </w:tc>
        <w:tc>
          <w:tcPr>
            <w:tcW w:w="1559" w:type="dxa"/>
          </w:tcPr>
          <w:p w14:paraId="22A98350" w14:textId="77777777" w:rsidR="009A7E0D" w:rsidRDefault="009A7E0D" w:rsidP="003C65FA">
            <w:pPr>
              <w:pStyle w:val="Pagrindinistekstas"/>
              <w:spacing w:after="0"/>
            </w:pPr>
          </w:p>
        </w:tc>
        <w:tc>
          <w:tcPr>
            <w:tcW w:w="1559" w:type="dxa"/>
          </w:tcPr>
          <w:p w14:paraId="5C1F4B22" w14:textId="77777777" w:rsidR="009A7E0D" w:rsidRDefault="009A7E0D" w:rsidP="003C65FA">
            <w:pPr>
              <w:pStyle w:val="Pagrindinistekstas"/>
              <w:spacing w:after="0"/>
            </w:pPr>
          </w:p>
        </w:tc>
      </w:tr>
      <w:tr w:rsidR="009A7E0D" w14:paraId="20BC1C52" w14:textId="77777777" w:rsidTr="003C65FA">
        <w:tc>
          <w:tcPr>
            <w:tcW w:w="2235" w:type="dxa"/>
          </w:tcPr>
          <w:p w14:paraId="015E74FB" w14:textId="77777777" w:rsidR="009A7E0D" w:rsidRDefault="009A7E0D" w:rsidP="003C65FA">
            <w:pPr>
              <w:pStyle w:val="Pagrindinistekstas"/>
              <w:spacing w:after="0"/>
            </w:pPr>
            <w:r>
              <w:t>Psichikos sutrikimai</w:t>
            </w:r>
          </w:p>
        </w:tc>
        <w:tc>
          <w:tcPr>
            <w:tcW w:w="1417" w:type="dxa"/>
          </w:tcPr>
          <w:p w14:paraId="1FBA7B08" w14:textId="77777777" w:rsidR="009A7E0D" w:rsidRDefault="009A7E0D" w:rsidP="003C65FA">
            <w:pPr>
              <w:pStyle w:val="Pagrindinistekstas"/>
              <w:spacing w:after="0"/>
            </w:pPr>
          </w:p>
        </w:tc>
        <w:tc>
          <w:tcPr>
            <w:tcW w:w="2410" w:type="dxa"/>
          </w:tcPr>
          <w:p w14:paraId="500E9E13" w14:textId="77777777" w:rsidR="009A7E0D" w:rsidRDefault="009A7E0D" w:rsidP="003C65FA">
            <w:pPr>
              <w:pStyle w:val="Pagrindinistekstas"/>
              <w:spacing w:after="0"/>
            </w:pPr>
            <w:r>
              <w:t>Nemiga, nerimo sutrikimas</w:t>
            </w:r>
          </w:p>
        </w:tc>
        <w:tc>
          <w:tcPr>
            <w:tcW w:w="1559" w:type="dxa"/>
          </w:tcPr>
          <w:p w14:paraId="5BD31EC6" w14:textId="77777777" w:rsidR="009A7E0D" w:rsidRDefault="009A7E0D" w:rsidP="003C65FA">
            <w:pPr>
              <w:pStyle w:val="Pagrindinistekstas"/>
              <w:spacing w:after="0"/>
            </w:pPr>
            <w:r>
              <w:t>Haliucinacijos, suglumimo būsena</w:t>
            </w:r>
          </w:p>
        </w:tc>
        <w:tc>
          <w:tcPr>
            <w:tcW w:w="1559" w:type="dxa"/>
          </w:tcPr>
          <w:p w14:paraId="4D50683F" w14:textId="77777777" w:rsidR="009A7E0D" w:rsidRDefault="009A7E0D" w:rsidP="003C65FA">
            <w:pPr>
              <w:pStyle w:val="Pagrindinistekstas"/>
              <w:spacing w:after="0"/>
            </w:pPr>
          </w:p>
        </w:tc>
      </w:tr>
      <w:tr w:rsidR="009A7E0D" w14:paraId="2DB66076" w14:textId="77777777" w:rsidTr="003C65FA">
        <w:tc>
          <w:tcPr>
            <w:tcW w:w="2235" w:type="dxa"/>
          </w:tcPr>
          <w:p w14:paraId="6B972AB0" w14:textId="77777777" w:rsidR="009A7E0D" w:rsidRDefault="009A7E0D" w:rsidP="003C65FA">
            <w:pPr>
              <w:pStyle w:val="Pagrindinistekstas"/>
              <w:spacing w:after="0"/>
            </w:pPr>
            <w:r>
              <w:t>Nervų sistemos sutrikimai</w:t>
            </w:r>
          </w:p>
        </w:tc>
        <w:tc>
          <w:tcPr>
            <w:tcW w:w="1417" w:type="dxa"/>
          </w:tcPr>
          <w:p w14:paraId="214D84EC" w14:textId="77777777" w:rsidR="009A7E0D" w:rsidRDefault="009A7E0D" w:rsidP="003C65FA">
            <w:pPr>
              <w:pStyle w:val="Pagrindinistekstas"/>
              <w:spacing w:after="0"/>
            </w:pPr>
          </w:p>
        </w:tc>
        <w:tc>
          <w:tcPr>
            <w:tcW w:w="2410" w:type="dxa"/>
          </w:tcPr>
          <w:p w14:paraId="35F10343" w14:textId="77777777" w:rsidR="009A7E0D" w:rsidRDefault="009A7E0D" w:rsidP="003C65FA">
            <w:pPr>
              <w:pStyle w:val="Pagrindinistekstas"/>
              <w:spacing w:after="0"/>
            </w:pPr>
            <w:r>
              <w:t xml:space="preserve">Galvos skausmas, svaigulys, galvos sukimasis, mieguistumas, </w:t>
            </w:r>
            <w:proofErr w:type="spellStart"/>
            <w:r>
              <w:t>parestezija</w:t>
            </w:r>
            <w:proofErr w:type="spellEnd"/>
          </w:p>
        </w:tc>
        <w:tc>
          <w:tcPr>
            <w:tcW w:w="1559" w:type="dxa"/>
          </w:tcPr>
          <w:p w14:paraId="7A16FDA6" w14:textId="77777777" w:rsidR="009A7E0D" w:rsidRDefault="009A7E0D" w:rsidP="003C65FA">
            <w:pPr>
              <w:pStyle w:val="Pagrindinistekstas"/>
              <w:spacing w:after="0"/>
            </w:pPr>
            <w:r>
              <w:t xml:space="preserve">Skonio sutrikimas, </w:t>
            </w:r>
            <w:proofErr w:type="spellStart"/>
            <w:r>
              <w:t>tremoras</w:t>
            </w:r>
            <w:proofErr w:type="spellEnd"/>
          </w:p>
        </w:tc>
        <w:tc>
          <w:tcPr>
            <w:tcW w:w="1559" w:type="dxa"/>
          </w:tcPr>
          <w:p w14:paraId="5F0DC11D" w14:textId="77777777" w:rsidR="009A7E0D" w:rsidRDefault="009A7E0D" w:rsidP="003C65FA">
            <w:pPr>
              <w:pStyle w:val="Pagrindinistekstas"/>
              <w:spacing w:after="0"/>
            </w:pPr>
            <w:r>
              <w:t>Pusiausvyros sutrikimas</w:t>
            </w:r>
          </w:p>
        </w:tc>
      </w:tr>
      <w:tr w:rsidR="009A7E0D" w14:paraId="1E79EBD7" w14:textId="77777777" w:rsidTr="003C65FA">
        <w:tc>
          <w:tcPr>
            <w:tcW w:w="2235" w:type="dxa"/>
          </w:tcPr>
          <w:p w14:paraId="489F4A0F" w14:textId="77777777" w:rsidR="009A7E0D" w:rsidRDefault="009A7E0D" w:rsidP="0085528C">
            <w:pPr>
              <w:pStyle w:val="BTEMEASMCA"/>
            </w:pPr>
            <w:r>
              <w:t>Ausų ir labirintų sutrikimai</w:t>
            </w:r>
          </w:p>
        </w:tc>
        <w:tc>
          <w:tcPr>
            <w:tcW w:w="1417" w:type="dxa"/>
          </w:tcPr>
          <w:p w14:paraId="21E90E52" w14:textId="77777777" w:rsidR="009A7E0D" w:rsidRDefault="009A7E0D" w:rsidP="003C65FA">
            <w:pPr>
              <w:pStyle w:val="Pagrindinistekstas"/>
              <w:spacing w:after="0"/>
            </w:pPr>
          </w:p>
        </w:tc>
        <w:tc>
          <w:tcPr>
            <w:tcW w:w="2410" w:type="dxa"/>
          </w:tcPr>
          <w:p w14:paraId="04D736B6" w14:textId="77777777" w:rsidR="009A7E0D" w:rsidRDefault="009A7E0D" w:rsidP="003C65FA">
            <w:pPr>
              <w:pStyle w:val="Pagrindinistekstas"/>
              <w:spacing w:after="0"/>
            </w:pPr>
          </w:p>
        </w:tc>
        <w:tc>
          <w:tcPr>
            <w:tcW w:w="1559" w:type="dxa"/>
          </w:tcPr>
          <w:p w14:paraId="4F5A8C34" w14:textId="77777777" w:rsidR="009A7E0D" w:rsidRDefault="009A7E0D" w:rsidP="003C65FA">
            <w:pPr>
              <w:pStyle w:val="Pagrindinistekstas"/>
              <w:spacing w:after="0"/>
            </w:pPr>
            <w:r>
              <w:t>Ausų skausmas</w:t>
            </w:r>
          </w:p>
        </w:tc>
        <w:tc>
          <w:tcPr>
            <w:tcW w:w="1559" w:type="dxa"/>
          </w:tcPr>
          <w:p w14:paraId="5FC1878C" w14:textId="77777777" w:rsidR="009A7E0D" w:rsidRDefault="009A7E0D" w:rsidP="003C65FA">
            <w:pPr>
              <w:pStyle w:val="Pagrindinistekstas"/>
              <w:spacing w:after="0"/>
            </w:pPr>
          </w:p>
        </w:tc>
      </w:tr>
      <w:tr w:rsidR="009A7E0D" w14:paraId="4728CBEA" w14:textId="77777777" w:rsidTr="003C65FA">
        <w:tc>
          <w:tcPr>
            <w:tcW w:w="2235" w:type="dxa"/>
          </w:tcPr>
          <w:p w14:paraId="465952C0" w14:textId="77777777" w:rsidR="009A7E0D" w:rsidRDefault="009A7E0D" w:rsidP="0085528C">
            <w:pPr>
              <w:pStyle w:val="BTEMEASMCA"/>
            </w:pPr>
            <w:r>
              <w:t>Kraujagyslių sutrikimai</w:t>
            </w:r>
          </w:p>
        </w:tc>
        <w:tc>
          <w:tcPr>
            <w:tcW w:w="1417" w:type="dxa"/>
          </w:tcPr>
          <w:p w14:paraId="6BC859B4" w14:textId="77777777" w:rsidR="009A7E0D" w:rsidRDefault="009A7E0D" w:rsidP="003C65FA">
            <w:pPr>
              <w:pStyle w:val="Pagrindinistekstas"/>
              <w:spacing w:after="0"/>
            </w:pPr>
          </w:p>
        </w:tc>
        <w:tc>
          <w:tcPr>
            <w:tcW w:w="2410" w:type="dxa"/>
          </w:tcPr>
          <w:p w14:paraId="002632F3" w14:textId="77777777" w:rsidR="009A7E0D" w:rsidRDefault="009A7E0D" w:rsidP="003C65FA">
            <w:pPr>
              <w:pStyle w:val="Pagrindinistekstas"/>
              <w:spacing w:after="0"/>
            </w:pPr>
            <w:r>
              <w:t>Hipertenzija</w:t>
            </w:r>
          </w:p>
        </w:tc>
        <w:tc>
          <w:tcPr>
            <w:tcW w:w="1559" w:type="dxa"/>
          </w:tcPr>
          <w:p w14:paraId="547D3EC3" w14:textId="77777777" w:rsidR="009A7E0D" w:rsidRDefault="009A7E0D" w:rsidP="003C65FA">
            <w:pPr>
              <w:pStyle w:val="Pagrindinistekstas"/>
              <w:spacing w:after="0"/>
            </w:pPr>
            <w:proofErr w:type="spellStart"/>
            <w:r>
              <w:t>Hipotenzija</w:t>
            </w:r>
            <w:proofErr w:type="spellEnd"/>
          </w:p>
        </w:tc>
        <w:tc>
          <w:tcPr>
            <w:tcW w:w="1559" w:type="dxa"/>
          </w:tcPr>
          <w:p w14:paraId="63DD984E" w14:textId="77777777" w:rsidR="009A7E0D" w:rsidRDefault="009A7E0D" w:rsidP="003C65FA">
            <w:pPr>
              <w:pStyle w:val="Pagrindinistekstas"/>
              <w:spacing w:after="0"/>
            </w:pPr>
            <w:proofErr w:type="spellStart"/>
            <w:r>
              <w:t>Vaskulitas</w:t>
            </w:r>
            <w:proofErr w:type="spellEnd"/>
          </w:p>
        </w:tc>
      </w:tr>
      <w:tr w:rsidR="009A7E0D" w14:paraId="2B243DF8" w14:textId="77777777" w:rsidTr="003C65FA">
        <w:tc>
          <w:tcPr>
            <w:tcW w:w="2235" w:type="dxa"/>
          </w:tcPr>
          <w:p w14:paraId="0323B936" w14:textId="77777777" w:rsidR="009A7E0D" w:rsidRDefault="009A7E0D" w:rsidP="003C65FA">
            <w:pPr>
              <w:pStyle w:val="Pagrindinistekstas"/>
              <w:spacing w:after="0"/>
            </w:pPr>
            <w:r>
              <w:t>Virškinimo trakto sutrikimai</w:t>
            </w:r>
          </w:p>
        </w:tc>
        <w:tc>
          <w:tcPr>
            <w:tcW w:w="1417" w:type="dxa"/>
          </w:tcPr>
          <w:p w14:paraId="0C8500FF" w14:textId="77777777" w:rsidR="009A7E0D" w:rsidRDefault="009A7E0D" w:rsidP="003C65FA">
            <w:pPr>
              <w:pStyle w:val="Pagrindinistekstas"/>
              <w:spacing w:after="0"/>
            </w:pPr>
            <w:r>
              <w:t>Pykinimas</w:t>
            </w:r>
          </w:p>
        </w:tc>
        <w:tc>
          <w:tcPr>
            <w:tcW w:w="2410" w:type="dxa"/>
          </w:tcPr>
          <w:p w14:paraId="6583E8D7" w14:textId="77777777" w:rsidR="009A7E0D" w:rsidRDefault="009A7E0D" w:rsidP="003C65FA">
            <w:pPr>
              <w:pStyle w:val="Pagrindinistekstas"/>
              <w:spacing w:after="0"/>
            </w:pPr>
            <w:r>
              <w:t>Vėmimas, viduriavimas, dispepsija, pilvo skausmas, vidurių užkietėjimas, pilvo pūtimas</w:t>
            </w:r>
          </w:p>
        </w:tc>
        <w:tc>
          <w:tcPr>
            <w:tcW w:w="1559" w:type="dxa"/>
          </w:tcPr>
          <w:p w14:paraId="10886567" w14:textId="77777777" w:rsidR="009A7E0D" w:rsidRDefault="009A7E0D" w:rsidP="003C65FA">
            <w:pPr>
              <w:pStyle w:val="Pagrindinistekstas"/>
              <w:spacing w:after="0"/>
            </w:pPr>
          </w:p>
        </w:tc>
        <w:tc>
          <w:tcPr>
            <w:tcW w:w="1559" w:type="dxa"/>
          </w:tcPr>
          <w:p w14:paraId="5BA6DAC9" w14:textId="77777777" w:rsidR="009A7E0D" w:rsidRDefault="009A7E0D" w:rsidP="003C65FA">
            <w:pPr>
              <w:pStyle w:val="Pagrindinistekstas"/>
              <w:spacing w:after="0"/>
            </w:pPr>
          </w:p>
        </w:tc>
      </w:tr>
      <w:tr w:rsidR="009A7E0D" w14:paraId="73255F1D" w14:textId="77777777" w:rsidTr="003C65FA">
        <w:tc>
          <w:tcPr>
            <w:tcW w:w="2235" w:type="dxa"/>
          </w:tcPr>
          <w:p w14:paraId="286A0A9E" w14:textId="77777777" w:rsidR="009A7E0D" w:rsidRDefault="009A7E0D" w:rsidP="003C65FA">
            <w:pPr>
              <w:pStyle w:val="Pagrindinistekstas"/>
              <w:spacing w:after="0"/>
            </w:pPr>
            <w:r>
              <w:t>Kepenų, tulžies pūslės ir latakų sutrikimai</w:t>
            </w:r>
          </w:p>
        </w:tc>
        <w:tc>
          <w:tcPr>
            <w:tcW w:w="1417" w:type="dxa"/>
          </w:tcPr>
          <w:p w14:paraId="072619BB" w14:textId="77777777" w:rsidR="009A7E0D" w:rsidRDefault="009A7E0D" w:rsidP="003C65FA">
            <w:pPr>
              <w:pStyle w:val="Pagrindinistekstas"/>
              <w:spacing w:after="0"/>
            </w:pPr>
          </w:p>
        </w:tc>
        <w:tc>
          <w:tcPr>
            <w:tcW w:w="2410" w:type="dxa"/>
          </w:tcPr>
          <w:p w14:paraId="5BB5D59A" w14:textId="77777777" w:rsidR="009A7E0D" w:rsidRDefault="009A7E0D" w:rsidP="003C65FA">
            <w:pPr>
              <w:pStyle w:val="Pagrindinistekstas"/>
              <w:spacing w:after="0"/>
            </w:pPr>
            <w:r>
              <w:t xml:space="preserve">Kepenų suriebėjimas, padidėjęs kepenų fermentų kiekis kraujyje </w:t>
            </w:r>
          </w:p>
        </w:tc>
        <w:tc>
          <w:tcPr>
            <w:tcW w:w="1559" w:type="dxa"/>
          </w:tcPr>
          <w:p w14:paraId="69D05766" w14:textId="77777777" w:rsidR="009A7E0D" w:rsidRDefault="009A7E0D" w:rsidP="003C65FA">
            <w:pPr>
              <w:pStyle w:val="Pagrindinistekstas"/>
              <w:spacing w:after="0"/>
            </w:pPr>
            <w:r>
              <w:t xml:space="preserve">Hepatitas, padidėjęs </w:t>
            </w:r>
            <w:proofErr w:type="spellStart"/>
            <w:r>
              <w:t>bilirubino</w:t>
            </w:r>
            <w:proofErr w:type="spellEnd"/>
            <w:r>
              <w:t xml:space="preserve"> kiekis kraujyje</w:t>
            </w:r>
          </w:p>
        </w:tc>
        <w:tc>
          <w:tcPr>
            <w:tcW w:w="1559" w:type="dxa"/>
          </w:tcPr>
          <w:p w14:paraId="78B5D7D1" w14:textId="77777777" w:rsidR="009A7E0D" w:rsidRDefault="009A7E0D" w:rsidP="003C65FA">
            <w:pPr>
              <w:pStyle w:val="Pagrindinistekstas"/>
              <w:spacing w:after="0"/>
            </w:pPr>
            <w:r>
              <w:t>Ūminis kepenų nepakankamu-</w:t>
            </w:r>
            <w:proofErr w:type="spellStart"/>
            <w:r>
              <w:t>mas</w:t>
            </w:r>
            <w:proofErr w:type="spellEnd"/>
          </w:p>
        </w:tc>
      </w:tr>
      <w:tr w:rsidR="009A7E0D" w14:paraId="730F4B27" w14:textId="77777777" w:rsidTr="003C65FA">
        <w:tc>
          <w:tcPr>
            <w:tcW w:w="2235" w:type="dxa"/>
          </w:tcPr>
          <w:p w14:paraId="7BBED4D7" w14:textId="77777777" w:rsidR="009A7E0D" w:rsidRDefault="009A7E0D" w:rsidP="003C65FA">
            <w:pPr>
              <w:pStyle w:val="Pagrindinistekstas"/>
              <w:spacing w:after="0"/>
            </w:pPr>
            <w:r>
              <w:t>Odos ir poodinio audinio sutrikimai</w:t>
            </w:r>
          </w:p>
        </w:tc>
        <w:tc>
          <w:tcPr>
            <w:tcW w:w="1417" w:type="dxa"/>
          </w:tcPr>
          <w:p w14:paraId="62F83F4E" w14:textId="77777777" w:rsidR="009A7E0D" w:rsidRDefault="009A7E0D" w:rsidP="003C65FA">
            <w:pPr>
              <w:pStyle w:val="Pagrindinistekstas"/>
              <w:spacing w:after="0"/>
            </w:pPr>
          </w:p>
        </w:tc>
        <w:tc>
          <w:tcPr>
            <w:tcW w:w="2410" w:type="dxa"/>
          </w:tcPr>
          <w:p w14:paraId="68A16F45" w14:textId="77777777" w:rsidR="009A7E0D" w:rsidRDefault="009A7E0D" w:rsidP="003C65FA">
            <w:pPr>
              <w:pStyle w:val="Pagrindinistekstas"/>
              <w:spacing w:after="0"/>
            </w:pPr>
          </w:p>
        </w:tc>
        <w:tc>
          <w:tcPr>
            <w:tcW w:w="1559" w:type="dxa"/>
          </w:tcPr>
          <w:p w14:paraId="1436A567" w14:textId="77777777" w:rsidR="009A7E0D" w:rsidRDefault="009A7E0D" w:rsidP="003C65FA">
            <w:pPr>
              <w:pStyle w:val="Pagrindinistekstas"/>
              <w:spacing w:after="0"/>
            </w:pPr>
          </w:p>
        </w:tc>
        <w:tc>
          <w:tcPr>
            <w:tcW w:w="1559" w:type="dxa"/>
          </w:tcPr>
          <w:p w14:paraId="0F741326" w14:textId="5DD44CFD" w:rsidR="009A7E0D" w:rsidRDefault="0086604D" w:rsidP="0086604D">
            <w:pPr>
              <w:pStyle w:val="Pagrindinistekstas"/>
              <w:spacing w:after="0"/>
            </w:pPr>
            <w:r>
              <w:t xml:space="preserve">Fiksuoti </w:t>
            </w:r>
            <w:r w:rsidR="009A7E0D">
              <w:t>bėrima</w:t>
            </w:r>
            <w:r>
              <w:t>i</w:t>
            </w:r>
            <w:r w:rsidR="009A7E0D">
              <w:t xml:space="preserve">, </w:t>
            </w:r>
            <w:proofErr w:type="spellStart"/>
            <w:r w:rsidR="009A7E0D">
              <w:t>eksfoliacinis</w:t>
            </w:r>
            <w:proofErr w:type="spellEnd"/>
            <w:r w:rsidR="009A7E0D">
              <w:t xml:space="preserve"> dermatitas, daugiaformė </w:t>
            </w:r>
            <w:proofErr w:type="spellStart"/>
            <w:r w:rsidR="009A7E0D">
              <w:t>eritema</w:t>
            </w:r>
            <w:proofErr w:type="spellEnd"/>
            <w:r w:rsidR="009A7E0D">
              <w:t xml:space="preserve">, </w:t>
            </w:r>
            <w:proofErr w:type="spellStart"/>
            <w:r w:rsidR="009A7E0D" w:rsidRPr="006365C1">
              <w:rPr>
                <w:i/>
              </w:rPr>
              <w:t>Stevens-Johnson</w:t>
            </w:r>
            <w:proofErr w:type="spellEnd"/>
            <w:r w:rsidR="009A7E0D">
              <w:t xml:space="preserve"> sindromas</w:t>
            </w:r>
          </w:p>
        </w:tc>
      </w:tr>
      <w:tr w:rsidR="009A7E0D" w14:paraId="281D9055" w14:textId="77777777" w:rsidTr="003C65FA">
        <w:tc>
          <w:tcPr>
            <w:tcW w:w="2235" w:type="dxa"/>
          </w:tcPr>
          <w:p w14:paraId="2CC319C5" w14:textId="77777777" w:rsidR="009A7E0D" w:rsidRPr="00D302FE" w:rsidRDefault="009A7E0D" w:rsidP="0085528C">
            <w:pPr>
              <w:pStyle w:val="BTEMEASMCA"/>
              <w:rPr>
                <w:lang w:val="it-IT"/>
              </w:rPr>
            </w:pPr>
            <w:r>
              <w:t>Skeleto, raumenų ir jungiamojo audinio sutrikimai</w:t>
            </w:r>
          </w:p>
        </w:tc>
        <w:tc>
          <w:tcPr>
            <w:tcW w:w="1417" w:type="dxa"/>
          </w:tcPr>
          <w:p w14:paraId="53C0651F" w14:textId="77777777" w:rsidR="009A7E0D" w:rsidRDefault="009A7E0D" w:rsidP="003C65FA">
            <w:pPr>
              <w:pStyle w:val="Pagrindinistekstas"/>
              <w:spacing w:after="0"/>
            </w:pPr>
          </w:p>
        </w:tc>
        <w:tc>
          <w:tcPr>
            <w:tcW w:w="2410" w:type="dxa"/>
          </w:tcPr>
          <w:p w14:paraId="16F425D7" w14:textId="77777777" w:rsidR="009A7E0D" w:rsidRDefault="009A7E0D" w:rsidP="003C65FA">
            <w:pPr>
              <w:pStyle w:val="Pagrindinistekstas"/>
              <w:spacing w:after="0"/>
            </w:pPr>
          </w:p>
        </w:tc>
        <w:tc>
          <w:tcPr>
            <w:tcW w:w="1559" w:type="dxa"/>
          </w:tcPr>
          <w:p w14:paraId="2F5C58D6" w14:textId="77777777" w:rsidR="009A7E0D" w:rsidRDefault="009A7E0D" w:rsidP="003C65FA">
            <w:pPr>
              <w:pStyle w:val="Pagrindinistekstas"/>
              <w:spacing w:after="0"/>
            </w:pPr>
            <w:r>
              <w:t>Kaulų skausmas</w:t>
            </w:r>
          </w:p>
        </w:tc>
        <w:tc>
          <w:tcPr>
            <w:tcW w:w="1559" w:type="dxa"/>
          </w:tcPr>
          <w:p w14:paraId="04C8D845" w14:textId="77777777" w:rsidR="009A7E0D" w:rsidRDefault="009A7E0D" w:rsidP="003C65FA">
            <w:pPr>
              <w:pStyle w:val="Pagrindinistekstas"/>
              <w:spacing w:after="0"/>
            </w:pPr>
          </w:p>
        </w:tc>
      </w:tr>
      <w:tr w:rsidR="009A7E0D" w14:paraId="1DE6D43E" w14:textId="77777777" w:rsidTr="003C65FA">
        <w:tc>
          <w:tcPr>
            <w:tcW w:w="2235" w:type="dxa"/>
          </w:tcPr>
          <w:p w14:paraId="1136C860" w14:textId="77777777" w:rsidR="009A7E0D" w:rsidRDefault="009A7E0D" w:rsidP="003C65FA">
            <w:pPr>
              <w:pStyle w:val="Pagrindinistekstas"/>
              <w:spacing w:after="0"/>
            </w:pPr>
            <w:r>
              <w:t xml:space="preserve">Bendrieji sutrikimai ir vartojimo vietos pažeidimai </w:t>
            </w:r>
          </w:p>
        </w:tc>
        <w:tc>
          <w:tcPr>
            <w:tcW w:w="1417" w:type="dxa"/>
          </w:tcPr>
          <w:p w14:paraId="7DB1C6E4" w14:textId="77777777" w:rsidR="009A7E0D" w:rsidRDefault="009A7E0D" w:rsidP="003C65FA">
            <w:pPr>
              <w:pStyle w:val="Pagrindinistekstas"/>
              <w:spacing w:after="0"/>
            </w:pPr>
          </w:p>
        </w:tc>
        <w:tc>
          <w:tcPr>
            <w:tcW w:w="2410" w:type="dxa"/>
          </w:tcPr>
          <w:p w14:paraId="282805A0" w14:textId="77777777" w:rsidR="009A7E0D" w:rsidRDefault="009A7E0D" w:rsidP="003C65FA">
            <w:pPr>
              <w:pStyle w:val="Pagrindinistekstas"/>
              <w:spacing w:after="0"/>
            </w:pPr>
            <w:proofErr w:type="spellStart"/>
            <w:r>
              <w:t>Astenija</w:t>
            </w:r>
            <w:proofErr w:type="spellEnd"/>
            <w:r>
              <w:t xml:space="preserve">, nuovargis, gripui panašūs simptomai (negalavimas, karščiavimas, skausmas, </w:t>
            </w:r>
            <w:proofErr w:type="spellStart"/>
            <w:r>
              <w:t>šaltkrėtis</w:t>
            </w:r>
            <w:proofErr w:type="spellEnd"/>
            <w:r>
              <w:t>)</w:t>
            </w:r>
          </w:p>
        </w:tc>
        <w:tc>
          <w:tcPr>
            <w:tcW w:w="1559" w:type="dxa"/>
          </w:tcPr>
          <w:p w14:paraId="226C9B13" w14:textId="77777777" w:rsidR="009A7E0D" w:rsidRDefault="009A7E0D" w:rsidP="003C65FA">
            <w:pPr>
              <w:pStyle w:val="Pagrindinistekstas"/>
              <w:spacing w:after="0"/>
            </w:pPr>
          </w:p>
        </w:tc>
        <w:tc>
          <w:tcPr>
            <w:tcW w:w="1559" w:type="dxa"/>
          </w:tcPr>
          <w:p w14:paraId="3B85FA79" w14:textId="77777777" w:rsidR="009A7E0D" w:rsidRDefault="009A7E0D" w:rsidP="003C65FA">
            <w:pPr>
              <w:pStyle w:val="Pagrindinistekstas"/>
              <w:spacing w:after="0"/>
            </w:pPr>
          </w:p>
        </w:tc>
      </w:tr>
    </w:tbl>
    <w:p w14:paraId="3B6911A9" w14:textId="77777777" w:rsidR="009A7E0D" w:rsidRDefault="009A7E0D" w:rsidP="009A7E0D">
      <w:pPr>
        <w:pStyle w:val="Pagrindinistekstas"/>
        <w:spacing w:after="0"/>
      </w:pPr>
    </w:p>
    <w:p w14:paraId="48D750A4" w14:textId="77777777" w:rsidR="009A7E0D" w:rsidRPr="004555FF" w:rsidRDefault="009A7E0D" w:rsidP="009A7E0D">
      <w:pPr>
        <w:pStyle w:val="Pagrindinistekstas"/>
        <w:spacing w:after="0"/>
        <w:rPr>
          <w:i/>
        </w:rPr>
      </w:pPr>
      <w:r w:rsidRPr="004555FF">
        <w:rPr>
          <w:i/>
        </w:rPr>
        <w:t>Atskirų nepageidaujamo poveikio reiškinių aprašymas</w:t>
      </w:r>
    </w:p>
    <w:p w14:paraId="073D9207" w14:textId="77777777" w:rsidR="009A7E0D" w:rsidRDefault="009A7E0D" w:rsidP="009A7E0D">
      <w:pPr>
        <w:pStyle w:val="Pagrindinistekstas"/>
        <w:spacing w:after="0"/>
      </w:pPr>
      <w:proofErr w:type="spellStart"/>
      <w:r>
        <w:t>Brivudinas</w:t>
      </w:r>
      <w:proofErr w:type="spellEnd"/>
      <w:r>
        <w:t xml:space="preserve"> gali sąveikauti su 5-fluorpirimidinų klasės junginiais. Ši sąveika, sukelianti didesnį </w:t>
      </w:r>
      <w:proofErr w:type="spellStart"/>
      <w:r>
        <w:t>fluorpirimidinų</w:t>
      </w:r>
      <w:proofErr w:type="spellEnd"/>
      <w:r>
        <w:t xml:space="preserve"> </w:t>
      </w:r>
      <w:proofErr w:type="spellStart"/>
      <w:r>
        <w:t>toksiškumą</w:t>
      </w:r>
      <w:proofErr w:type="spellEnd"/>
      <w:r>
        <w:t>, pavojinga gyvybei (žr. 4.4 ir 4.5 skyrius).</w:t>
      </w:r>
    </w:p>
    <w:p w14:paraId="6017BFFA" w14:textId="77777777" w:rsidR="009A7E0D" w:rsidRDefault="009A7E0D" w:rsidP="009A7E0D">
      <w:pPr>
        <w:pStyle w:val="Pagrindinistekstas"/>
        <w:spacing w:after="0"/>
      </w:pPr>
      <w:r>
        <w:t xml:space="preserve">5- </w:t>
      </w:r>
      <w:proofErr w:type="spellStart"/>
      <w:r>
        <w:t>fluoruracilo</w:t>
      </w:r>
      <w:proofErr w:type="spellEnd"/>
      <w:r>
        <w:t xml:space="preserve"> toksinio poveikio simptomai yra pykinimas, vėmimas, viduriavimas, sunkus stomatitas, </w:t>
      </w:r>
      <w:proofErr w:type="spellStart"/>
      <w:r>
        <w:t>mukozitas</w:t>
      </w:r>
      <w:proofErr w:type="spellEnd"/>
      <w:r>
        <w:t xml:space="preserve">, toksinė epidermio </w:t>
      </w:r>
      <w:proofErr w:type="spellStart"/>
      <w:r>
        <w:t>nekrolizė</w:t>
      </w:r>
      <w:proofErr w:type="spellEnd"/>
      <w:r>
        <w:t xml:space="preserve">, </w:t>
      </w:r>
      <w:proofErr w:type="spellStart"/>
      <w:r>
        <w:t>neutropenija</w:t>
      </w:r>
      <w:proofErr w:type="spellEnd"/>
      <w:r>
        <w:t xml:space="preserve"> ir kaulų čiulpų slopinimas (taip pat žr. 4.5 skyrių).</w:t>
      </w:r>
    </w:p>
    <w:p w14:paraId="0A2CC4D2" w14:textId="77777777" w:rsidR="009A7E0D" w:rsidRDefault="009A7E0D" w:rsidP="009A7E0D">
      <w:pPr>
        <w:pStyle w:val="Pagrindinistekstas"/>
        <w:spacing w:after="0"/>
      </w:pPr>
    </w:p>
    <w:p w14:paraId="72876E73" w14:textId="77777777" w:rsidR="009A7E0D" w:rsidRDefault="009A7E0D" w:rsidP="009A7E0D">
      <w:pPr>
        <w:pStyle w:val="Pagrindinistekstas"/>
        <w:spacing w:after="0"/>
      </w:pPr>
      <w:proofErr w:type="spellStart"/>
      <w:r>
        <w:t>Hepatotoksinis</w:t>
      </w:r>
      <w:proofErr w:type="spellEnd"/>
      <w:r>
        <w:t xml:space="preserve"> poveikis nustatytas klinikinių </w:t>
      </w:r>
      <w:proofErr w:type="spellStart"/>
      <w:r>
        <w:t>tyurimų</w:t>
      </w:r>
      <w:proofErr w:type="spellEnd"/>
      <w:r>
        <w:t xml:space="preserve"> metu, taip pat nusistovėjus rinkodarai. Šis poveikis pasireiškia </w:t>
      </w:r>
      <w:proofErr w:type="spellStart"/>
      <w:r>
        <w:t>cholestaziniu</w:t>
      </w:r>
      <w:proofErr w:type="spellEnd"/>
      <w:r>
        <w:t xml:space="preserve"> arba </w:t>
      </w:r>
      <w:proofErr w:type="spellStart"/>
      <w:r>
        <w:t>citoliziniu</w:t>
      </w:r>
      <w:proofErr w:type="spellEnd"/>
      <w:r>
        <w:t xml:space="preserve"> hepatitu, </w:t>
      </w:r>
      <w:proofErr w:type="spellStart"/>
      <w:r>
        <w:t>cholestazine</w:t>
      </w:r>
      <w:proofErr w:type="spellEnd"/>
      <w:r>
        <w:t xml:space="preserve"> gelta arba padidėjusiu kepenų fermentų kiekiu kraujyje. Dažniausiai hepatitas prasideda tarp 3 ir 28 dienos pasibaigus 7 dienų gydymo kursui. Rinkodarai nusistovėjus sukaupti duomenys rodo, kad gydymo tęsimas </w:t>
      </w:r>
      <w:proofErr w:type="spellStart"/>
      <w:r>
        <w:t>ilgaiu</w:t>
      </w:r>
      <w:proofErr w:type="spellEnd"/>
      <w:r>
        <w:t xml:space="preserve"> kaip7 dienas padidina hepatito riziką.</w:t>
      </w:r>
    </w:p>
    <w:p w14:paraId="50A51A87" w14:textId="77777777" w:rsidR="009A7E0D" w:rsidRDefault="009A7E0D" w:rsidP="009A7E0D">
      <w:pPr>
        <w:pStyle w:val="Pagrindinistekstas"/>
        <w:spacing w:after="0"/>
      </w:pPr>
    </w:p>
    <w:p w14:paraId="68F7847B" w14:textId="77777777" w:rsidR="009A7E0D" w:rsidRPr="004555FF" w:rsidRDefault="009A7E0D" w:rsidP="009A7E0D">
      <w:pPr>
        <w:pStyle w:val="Pagrindinistekstas"/>
        <w:spacing w:after="0"/>
        <w:rPr>
          <w:i/>
        </w:rPr>
      </w:pPr>
      <w:r w:rsidRPr="004555FF">
        <w:rPr>
          <w:i/>
        </w:rPr>
        <w:t xml:space="preserve">Vaikai </w:t>
      </w:r>
    </w:p>
    <w:p w14:paraId="7AA261E9" w14:textId="77777777" w:rsidR="009A7E0D" w:rsidRDefault="009A7E0D" w:rsidP="009A7E0D">
      <w:pPr>
        <w:pStyle w:val="Pagrindinistekstas"/>
        <w:spacing w:after="0"/>
      </w:pPr>
      <w:proofErr w:type="spellStart"/>
      <w:r>
        <w:t>Brivudino</w:t>
      </w:r>
      <w:proofErr w:type="spellEnd"/>
      <w:r>
        <w:t xml:space="preserve"> poveikis vaikams netirtas, jo saugumas vaikams nežinomas, todėl netinka vaikams gydyti. </w:t>
      </w:r>
    </w:p>
    <w:p w14:paraId="429311D1" w14:textId="77777777" w:rsidR="009A7E0D" w:rsidRDefault="009A7E0D" w:rsidP="009A7E0D">
      <w:pPr>
        <w:pStyle w:val="Pagrindinistekstas"/>
        <w:spacing w:after="0"/>
      </w:pPr>
    </w:p>
    <w:p w14:paraId="0D9A8350" w14:textId="06997605" w:rsidR="00FC290E" w:rsidRDefault="0086604D" w:rsidP="00085B92">
      <w:pPr>
        <w:pStyle w:val="Pagrindinistekstas"/>
        <w:spacing w:after="0"/>
      </w:pPr>
      <w:r w:rsidRPr="0086604D">
        <w:rPr>
          <w:u w:val="single"/>
        </w:rPr>
        <w:t>Pranešimas apie įtariamas nepageidaujamas reakcijas</w:t>
      </w:r>
    </w:p>
    <w:p w14:paraId="12D64F46" w14:textId="4C76D901" w:rsidR="0086604D" w:rsidRPr="0086604D" w:rsidRDefault="0086604D" w:rsidP="00085B92">
      <w:pPr>
        <w:pStyle w:val="Pagrindinistekstas"/>
        <w:spacing w:after="0"/>
      </w:pPr>
      <w:r w:rsidRPr="0086604D">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86604D">
          <w:rPr>
            <w:rStyle w:val="Hipersaitas"/>
          </w:rPr>
          <w:t>www.vvkt.lt</w:t>
        </w:r>
      </w:hyperlink>
      <w:r w:rsidRPr="0086604D">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86604D">
          <w:rPr>
            <w:rStyle w:val="Hipersaitas"/>
          </w:rPr>
          <w:t>NepageidaujamaR@vvkt.lt</w:t>
        </w:r>
      </w:hyperlink>
      <w:r w:rsidRPr="0086604D">
        <w:t xml:space="preserve">), per interneto svetainę (adresu </w:t>
      </w:r>
      <w:hyperlink r:id="rId10" w:history="1">
        <w:r w:rsidR="00FC290E" w:rsidRPr="007639BB">
          <w:rPr>
            <w:rStyle w:val="Hipersaitas"/>
          </w:rPr>
          <w:t>http://www.vvkt.lt</w:t>
        </w:r>
      </w:hyperlink>
      <w:r w:rsidR="00FC290E">
        <w:t xml:space="preserve"> </w:t>
      </w:r>
      <w:r w:rsidRPr="0086604D">
        <w:t>).</w:t>
      </w:r>
    </w:p>
    <w:p w14:paraId="42ABD91E" w14:textId="77777777" w:rsidR="0086604D" w:rsidRDefault="0086604D" w:rsidP="009A7E0D">
      <w:pPr>
        <w:pStyle w:val="Pagrindinistekstas"/>
        <w:spacing w:after="0"/>
      </w:pPr>
    </w:p>
    <w:p w14:paraId="55B51F93" w14:textId="77777777" w:rsidR="009A7E0D" w:rsidRDefault="009A7E0D" w:rsidP="009A7E0D">
      <w:pPr>
        <w:pStyle w:val="Antrat3"/>
      </w:pPr>
      <w:r>
        <w:t>4.9</w:t>
      </w:r>
      <w:r>
        <w:tab/>
        <w:t>Perdozavimas</w:t>
      </w:r>
    </w:p>
    <w:p w14:paraId="208935C7" w14:textId="77777777" w:rsidR="009A7E0D" w:rsidRDefault="009A7E0D" w:rsidP="009A7E0D">
      <w:pPr>
        <w:pStyle w:val="Pagrindinistekstas"/>
        <w:spacing w:after="0"/>
      </w:pPr>
    </w:p>
    <w:p w14:paraId="4AE0D1EF" w14:textId="349A5DA7" w:rsidR="009A7E0D" w:rsidRDefault="009A7E0D" w:rsidP="009A7E0D">
      <w:pPr>
        <w:pStyle w:val="Pagrindinistekstas"/>
        <w:spacing w:after="0"/>
      </w:pPr>
      <w:r>
        <w:t xml:space="preserve">Apie ūminį apsinuodijimą </w:t>
      </w:r>
      <w:proofErr w:type="spellStart"/>
      <w:r>
        <w:t>Brivumen</w:t>
      </w:r>
      <w:proofErr w:type="spellEnd"/>
      <w:r>
        <w:t xml:space="preserve"> pranešimų nėra. Atsitiktinai apsinuodijus arba tikslingai išgėrus pernelyg didelę vaist</w:t>
      </w:r>
      <w:r w:rsidR="00266DC9">
        <w:t>inio preparato</w:t>
      </w:r>
      <w:r>
        <w:t xml:space="preserve"> dozę, reikia skirti simptomus mažinančių, organizmo būklę stiprinančių vaistų.</w:t>
      </w:r>
    </w:p>
    <w:p w14:paraId="2DE291F8" w14:textId="77777777" w:rsidR="009A7E0D" w:rsidRDefault="009A7E0D" w:rsidP="009A7E0D">
      <w:pPr>
        <w:pStyle w:val="Pagrindinistekstas"/>
        <w:spacing w:after="0"/>
      </w:pPr>
    </w:p>
    <w:p w14:paraId="6806B042" w14:textId="77777777" w:rsidR="009A7E0D" w:rsidRDefault="009A7E0D" w:rsidP="009A7E0D">
      <w:pPr>
        <w:pStyle w:val="Pagrindinistekstas"/>
        <w:spacing w:after="0"/>
      </w:pPr>
    </w:p>
    <w:p w14:paraId="63A4B3A8" w14:textId="77777777" w:rsidR="009A7E0D" w:rsidRDefault="009A7E0D" w:rsidP="009A7E0D">
      <w:pPr>
        <w:pStyle w:val="Antrat2"/>
      </w:pPr>
      <w:r>
        <w:t>5.</w:t>
      </w:r>
      <w:r>
        <w:tab/>
        <w:t>FARMAKOLOGINĖS SAVYBĖS</w:t>
      </w:r>
    </w:p>
    <w:p w14:paraId="408D3283" w14:textId="77777777" w:rsidR="009A7E0D" w:rsidRDefault="009A7E0D" w:rsidP="009A7E0D">
      <w:pPr>
        <w:pStyle w:val="Pagrindinistekstas"/>
        <w:spacing w:after="0"/>
      </w:pPr>
    </w:p>
    <w:p w14:paraId="03D79672" w14:textId="77777777" w:rsidR="009A7E0D" w:rsidRDefault="009A7E0D" w:rsidP="009A7E0D">
      <w:pPr>
        <w:pStyle w:val="Antrat3"/>
      </w:pPr>
      <w:r>
        <w:t>5.1</w:t>
      </w:r>
      <w:r>
        <w:tab/>
      </w:r>
      <w:proofErr w:type="spellStart"/>
      <w:r>
        <w:t>Farmakodinaminės</w:t>
      </w:r>
      <w:proofErr w:type="spellEnd"/>
      <w:r>
        <w:t xml:space="preserve"> savybės</w:t>
      </w:r>
    </w:p>
    <w:p w14:paraId="00B35881" w14:textId="77777777" w:rsidR="009A7E0D" w:rsidRDefault="009A7E0D" w:rsidP="009A7E0D">
      <w:pPr>
        <w:pStyle w:val="Pagrindinistekstas"/>
        <w:spacing w:after="0"/>
      </w:pPr>
    </w:p>
    <w:p w14:paraId="7B56EC1B" w14:textId="77777777" w:rsidR="009A7E0D" w:rsidRDefault="009A7E0D" w:rsidP="009A7E0D">
      <w:pPr>
        <w:pStyle w:val="Pagrindinistekstas"/>
        <w:spacing w:after="0"/>
      </w:pPr>
      <w:proofErr w:type="spellStart"/>
      <w:r>
        <w:t>Farmakoterapinė</w:t>
      </w:r>
      <w:proofErr w:type="spellEnd"/>
      <w:r>
        <w:t xml:space="preserve"> grupė – antivirusinis vaistas, ATC kodas J 05AB 15.</w:t>
      </w:r>
    </w:p>
    <w:p w14:paraId="50ACBE32" w14:textId="77777777" w:rsidR="009A7E0D" w:rsidRDefault="009A7E0D" w:rsidP="009A7E0D">
      <w:pPr>
        <w:pStyle w:val="Pagrindinistekstas"/>
        <w:spacing w:after="0"/>
      </w:pPr>
    </w:p>
    <w:p w14:paraId="0E09693F" w14:textId="77777777" w:rsidR="009A7E0D" w:rsidRDefault="009A7E0D" w:rsidP="009A7E0D">
      <w:pPr>
        <w:pStyle w:val="Pagrindinistekstas"/>
        <w:spacing w:after="0"/>
      </w:pPr>
      <w:r>
        <w:t xml:space="preserve">Veiklioji </w:t>
      </w:r>
      <w:proofErr w:type="spellStart"/>
      <w:r>
        <w:t>Brivumen</w:t>
      </w:r>
      <w:proofErr w:type="spellEnd"/>
      <w:r>
        <w:rPr>
          <w:b/>
        </w:rPr>
        <w:t xml:space="preserve"> </w:t>
      </w:r>
      <w:r>
        <w:t xml:space="preserve">medžiaga </w:t>
      </w:r>
      <w:proofErr w:type="spellStart"/>
      <w:r>
        <w:t>brivudinas</w:t>
      </w:r>
      <w:proofErr w:type="spellEnd"/>
      <w:r>
        <w:t xml:space="preserve"> yra vienas stipriausiai veikiančių </w:t>
      </w:r>
      <w:proofErr w:type="spellStart"/>
      <w:r>
        <w:t>nukleozidų</w:t>
      </w:r>
      <w:proofErr w:type="spellEnd"/>
      <w:r>
        <w:t xml:space="preserve"> analogų, kurie slopina vėjaraupių-pūslelinės viruso (VPV) dauginimąsi. Ypač jautrios yra kai kurios VPV padermės. </w:t>
      </w:r>
    </w:p>
    <w:p w14:paraId="1A174AA4" w14:textId="77777777" w:rsidR="009A7E0D" w:rsidRDefault="009A7E0D" w:rsidP="009A7E0D">
      <w:pPr>
        <w:pStyle w:val="Pagrindinistekstas"/>
        <w:spacing w:after="0"/>
      </w:pPr>
      <w:r>
        <w:t xml:space="preserve">Virusu užkrėstose ląstelėse </w:t>
      </w:r>
      <w:proofErr w:type="spellStart"/>
      <w:r>
        <w:t>brivudinas</w:t>
      </w:r>
      <w:proofErr w:type="spellEnd"/>
      <w:r>
        <w:t xml:space="preserve"> iš lėto </w:t>
      </w:r>
      <w:proofErr w:type="spellStart"/>
      <w:r>
        <w:t>fosforilinamas</w:t>
      </w:r>
      <w:proofErr w:type="spellEnd"/>
      <w:r>
        <w:t xml:space="preserve"> iki </w:t>
      </w:r>
      <w:proofErr w:type="spellStart"/>
      <w:r>
        <w:t>brivudino</w:t>
      </w:r>
      <w:proofErr w:type="spellEnd"/>
      <w:r>
        <w:t xml:space="preserve"> </w:t>
      </w:r>
      <w:proofErr w:type="spellStart"/>
      <w:r>
        <w:t>trifosfato</w:t>
      </w:r>
      <w:proofErr w:type="spellEnd"/>
      <w:r>
        <w:t xml:space="preserve">, kuris ir slopina viruso replikaciją. </w:t>
      </w:r>
      <w:proofErr w:type="spellStart"/>
      <w:r>
        <w:t>Brivudino</w:t>
      </w:r>
      <w:proofErr w:type="spellEnd"/>
      <w:r>
        <w:t xml:space="preserve"> virtimą fosforiniais junginiais ląstelėje skatina virusus koduojantys fermentai, ypač </w:t>
      </w:r>
      <w:proofErr w:type="spellStart"/>
      <w:r>
        <w:t>timidino</w:t>
      </w:r>
      <w:proofErr w:type="spellEnd"/>
      <w:r>
        <w:t xml:space="preserve"> </w:t>
      </w:r>
      <w:proofErr w:type="spellStart"/>
      <w:r>
        <w:t>kinazė</w:t>
      </w:r>
      <w:proofErr w:type="spellEnd"/>
      <w:r>
        <w:t xml:space="preserve">. </w:t>
      </w:r>
      <w:proofErr w:type="spellStart"/>
      <w:r>
        <w:t>Fosforilinimas</w:t>
      </w:r>
      <w:proofErr w:type="spellEnd"/>
      <w:r>
        <w:t xml:space="preserve"> vyksta tik užkrėstose ląstelėse; tuo galima paaiškinti </w:t>
      </w:r>
      <w:proofErr w:type="spellStart"/>
      <w:r>
        <w:t>brivudino</w:t>
      </w:r>
      <w:proofErr w:type="spellEnd"/>
      <w:r>
        <w:t xml:space="preserve"> selektyvų poveikį tik užkrėstoms ląstelėms. Virusu užkrėstose ląstelėse susidaręs </w:t>
      </w:r>
      <w:proofErr w:type="spellStart"/>
      <w:r>
        <w:t>brivudino</w:t>
      </w:r>
      <w:proofErr w:type="spellEnd"/>
      <w:r>
        <w:t xml:space="preserve"> </w:t>
      </w:r>
      <w:proofErr w:type="spellStart"/>
      <w:r>
        <w:t>trifosfatas</w:t>
      </w:r>
      <w:proofErr w:type="spellEnd"/>
      <w:r>
        <w:t xml:space="preserve"> išsilaiko ilgiau nei 10 valandų ir veikia viruso DNR </w:t>
      </w:r>
      <w:proofErr w:type="spellStart"/>
      <w:r>
        <w:t>polimerazę</w:t>
      </w:r>
      <w:proofErr w:type="spellEnd"/>
      <w:r>
        <w:t xml:space="preserve">. Ši sąveika sukelia  viruso replikacijos stiprų slopinimą. Atsparumo mechanizmas pagrįstas viruso </w:t>
      </w:r>
      <w:proofErr w:type="spellStart"/>
      <w:r>
        <w:t>timidino</w:t>
      </w:r>
      <w:proofErr w:type="spellEnd"/>
      <w:r>
        <w:t xml:space="preserve"> </w:t>
      </w:r>
      <w:proofErr w:type="spellStart"/>
      <w:r>
        <w:t>kinazės</w:t>
      </w:r>
      <w:proofErr w:type="spellEnd"/>
      <w:r>
        <w:t xml:space="preserve"> (TK) stoka. Tačiau praktiškai atsparumui susidaryti reikalingas ilgalaikis </w:t>
      </w:r>
      <w:proofErr w:type="spellStart"/>
      <w:r>
        <w:t>priešvirusinis</w:t>
      </w:r>
      <w:proofErr w:type="spellEnd"/>
      <w:r>
        <w:t xml:space="preserve"> gydymas ir paciento imuninės sistemos nepakankamumas, tai yra abi sąlygos, kurios mažai tikėtinos esant aukščiau nustatytoms indikacijoms ir nurodytam vartojimo būdui.</w:t>
      </w:r>
    </w:p>
    <w:p w14:paraId="0A972443" w14:textId="77777777" w:rsidR="009A7E0D" w:rsidRDefault="009A7E0D" w:rsidP="009A7E0D">
      <w:pPr>
        <w:pStyle w:val="Pagrindinistekstas"/>
        <w:spacing w:after="0"/>
      </w:pPr>
      <w:r>
        <w:t xml:space="preserve">Viruso replikaciją pajėgianti </w:t>
      </w:r>
      <w:proofErr w:type="spellStart"/>
      <w:r>
        <w:rPr>
          <w:i/>
        </w:rPr>
        <w:t>in</w:t>
      </w:r>
      <w:proofErr w:type="spellEnd"/>
      <w:r>
        <w:rPr>
          <w:i/>
        </w:rPr>
        <w:t xml:space="preserve"> </w:t>
      </w:r>
      <w:proofErr w:type="spellStart"/>
      <w:r>
        <w:rPr>
          <w:i/>
        </w:rPr>
        <w:t>vitro</w:t>
      </w:r>
      <w:proofErr w:type="spellEnd"/>
      <w:r>
        <w:t xml:space="preserve"> slopinti </w:t>
      </w:r>
      <w:proofErr w:type="spellStart"/>
      <w:r>
        <w:t>brivudino</w:t>
      </w:r>
      <w:proofErr w:type="spellEnd"/>
      <w:r>
        <w:t xml:space="preserve"> koncentracija (IC</w:t>
      </w:r>
      <w:r>
        <w:rPr>
          <w:vertAlign w:val="subscript"/>
        </w:rPr>
        <w:t>50</w:t>
      </w:r>
      <w:r>
        <w:t xml:space="preserve">) yra 0,001 </w:t>
      </w:r>
      <w:proofErr w:type="spellStart"/>
      <w:r>
        <w:t>mkg</w:t>
      </w:r>
      <w:proofErr w:type="spellEnd"/>
      <w:r>
        <w:t xml:space="preserve">/ml (svyruoja nuo 0,0003 iki 0,003 </w:t>
      </w:r>
      <w:proofErr w:type="spellStart"/>
      <w:r>
        <w:t>mkg</w:t>
      </w:r>
      <w:proofErr w:type="spellEnd"/>
      <w:r>
        <w:t xml:space="preserve">/ml). Tokiu būdu </w:t>
      </w:r>
      <w:proofErr w:type="spellStart"/>
      <w:r>
        <w:t>brivudinas</w:t>
      </w:r>
      <w:proofErr w:type="spellEnd"/>
      <w:r>
        <w:t xml:space="preserve"> apytikriai nuo 200 iki 1000 kartų stipriau negu </w:t>
      </w:r>
      <w:proofErr w:type="spellStart"/>
      <w:r>
        <w:t>acikloviras</w:t>
      </w:r>
      <w:proofErr w:type="spellEnd"/>
      <w:r>
        <w:t xml:space="preserve"> ir </w:t>
      </w:r>
      <w:proofErr w:type="spellStart"/>
      <w:r>
        <w:t>pencikloviras</w:t>
      </w:r>
      <w:proofErr w:type="spellEnd"/>
      <w:r>
        <w:t xml:space="preserve"> slopina </w:t>
      </w:r>
      <w:proofErr w:type="spellStart"/>
      <w:r>
        <w:rPr>
          <w:i/>
        </w:rPr>
        <w:t>in</w:t>
      </w:r>
      <w:proofErr w:type="spellEnd"/>
      <w:r>
        <w:rPr>
          <w:i/>
        </w:rPr>
        <w:t xml:space="preserve"> </w:t>
      </w:r>
      <w:proofErr w:type="spellStart"/>
      <w:r>
        <w:rPr>
          <w:i/>
        </w:rPr>
        <w:t>vitro</w:t>
      </w:r>
      <w:proofErr w:type="spellEnd"/>
      <w:r>
        <w:t xml:space="preserve"> VPV replikaciją. Vartojant rekomenduojamą vaisto dozę (125 mg geriama kartą per parą), jo didžiausia koncentracija kraujo plazmoje (</w:t>
      </w:r>
      <w:proofErr w:type="spellStart"/>
      <w:r>
        <w:t>C</w:t>
      </w:r>
      <w:r>
        <w:rPr>
          <w:vertAlign w:val="subscript"/>
        </w:rPr>
        <w:t>ssmax</w:t>
      </w:r>
      <w:proofErr w:type="spellEnd"/>
      <w:r>
        <w:t>) yra 1,7 µg/ml (tai yra 1000 kartų didesnė nei IC</w:t>
      </w:r>
      <w:r>
        <w:rPr>
          <w:vertAlign w:val="subscript"/>
        </w:rPr>
        <w:t>50</w:t>
      </w:r>
      <w:r>
        <w:t xml:space="preserve"> </w:t>
      </w:r>
      <w:proofErr w:type="spellStart"/>
      <w:r>
        <w:rPr>
          <w:i/>
        </w:rPr>
        <w:t>in</w:t>
      </w:r>
      <w:proofErr w:type="spellEnd"/>
      <w:r>
        <w:rPr>
          <w:i/>
        </w:rPr>
        <w:t xml:space="preserve"> </w:t>
      </w:r>
      <w:proofErr w:type="spellStart"/>
      <w:r>
        <w:rPr>
          <w:i/>
        </w:rPr>
        <w:t>vitro</w:t>
      </w:r>
      <w:proofErr w:type="spellEnd"/>
      <w:r>
        <w:t>), mažiausia koncentracija (</w:t>
      </w:r>
      <w:proofErr w:type="spellStart"/>
      <w:r>
        <w:t>C</w:t>
      </w:r>
      <w:r>
        <w:rPr>
          <w:vertAlign w:val="subscript"/>
        </w:rPr>
        <w:t>ssmin</w:t>
      </w:r>
      <w:proofErr w:type="spellEnd"/>
      <w:r>
        <w:t xml:space="preserve">) yra 0,06 </w:t>
      </w:r>
      <w:proofErr w:type="spellStart"/>
      <w:r>
        <w:t>mkg</w:t>
      </w:r>
      <w:proofErr w:type="spellEnd"/>
      <w:r>
        <w:t>/ml (tai yra 60 kartų didesnė nei IC</w:t>
      </w:r>
      <w:r>
        <w:rPr>
          <w:vertAlign w:val="subscript"/>
        </w:rPr>
        <w:t>50</w:t>
      </w:r>
      <w:r>
        <w:t xml:space="preserve">). Kai virusas sparčiai dauginasi, </w:t>
      </w:r>
      <w:proofErr w:type="spellStart"/>
      <w:r>
        <w:t>brivudino</w:t>
      </w:r>
      <w:proofErr w:type="spellEnd"/>
      <w:r>
        <w:t xml:space="preserve"> poveikis pasireiškia labai greitai, 50% viruso dauginimosi (replikacijos) slopinimas pasiekiamas po 1 val. išgėrus vaisto. </w:t>
      </w:r>
    </w:p>
    <w:p w14:paraId="6356D808" w14:textId="77777777" w:rsidR="009A7E0D" w:rsidRDefault="009A7E0D" w:rsidP="009A7E0D">
      <w:pPr>
        <w:pStyle w:val="Pagrindinistekstas"/>
        <w:spacing w:after="0"/>
      </w:pPr>
      <w:r>
        <w:t xml:space="preserve">Tyrimuose su eksperimentiniais gyvūnais, užkrėstais </w:t>
      </w:r>
      <w:proofErr w:type="spellStart"/>
      <w:r>
        <w:rPr>
          <w:i/>
        </w:rPr>
        <w:t>Simian</w:t>
      </w:r>
      <w:proofErr w:type="spellEnd"/>
      <w:r>
        <w:rPr>
          <w:i/>
        </w:rPr>
        <w:t xml:space="preserve"> </w:t>
      </w:r>
      <w:r>
        <w:t xml:space="preserve">(beždžionės) arba I tipo </w:t>
      </w:r>
      <w:proofErr w:type="spellStart"/>
      <w:r>
        <w:rPr>
          <w:i/>
        </w:rPr>
        <w:t>herpes</w:t>
      </w:r>
      <w:proofErr w:type="spellEnd"/>
      <w:r>
        <w:rPr>
          <w:i/>
        </w:rPr>
        <w:t xml:space="preserve"> </w:t>
      </w:r>
      <w:proofErr w:type="spellStart"/>
      <w:r>
        <w:rPr>
          <w:i/>
        </w:rPr>
        <w:t>simplex</w:t>
      </w:r>
      <w:proofErr w:type="spellEnd"/>
      <w:r>
        <w:rPr>
          <w:i/>
        </w:rPr>
        <w:t xml:space="preserve">  </w:t>
      </w:r>
      <w:r>
        <w:t xml:space="preserve">virusu (pelės ir jūrų kiaulytės), </w:t>
      </w:r>
      <w:proofErr w:type="spellStart"/>
      <w:r>
        <w:t>brivudinas</w:t>
      </w:r>
      <w:proofErr w:type="spellEnd"/>
      <w:r>
        <w:t xml:space="preserve"> taip pat stipriai veikė virusus. </w:t>
      </w:r>
      <w:proofErr w:type="spellStart"/>
      <w:r>
        <w:t>Brivudinas</w:t>
      </w:r>
      <w:proofErr w:type="spellEnd"/>
      <w:r>
        <w:t xml:space="preserve"> veikia </w:t>
      </w:r>
      <w:proofErr w:type="spellStart"/>
      <w:r>
        <w:rPr>
          <w:i/>
        </w:rPr>
        <w:t>herpes</w:t>
      </w:r>
      <w:proofErr w:type="spellEnd"/>
      <w:r>
        <w:rPr>
          <w:i/>
        </w:rPr>
        <w:t xml:space="preserve"> </w:t>
      </w:r>
      <w:proofErr w:type="spellStart"/>
      <w:r>
        <w:rPr>
          <w:i/>
        </w:rPr>
        <w:t>simplex</w:t>
      </w:r>
      <w:proofErr w:type="spellEnd"/>
      <w:r>
        <w:t xml:space="preserve"> I tipo virusą, bet jo poveikis </w:t>
      </w:r>
      <w:proofErr w:type="spellStart"/>
      <w:r>
        <w:rPr>
          <w:i/>
        </w:rPr>
        <w:t>herpes</w:t>
      </w:r>
      <w:proofErr w:type="spellEnd"/>
      <w:r>
        <w:rPr>
          <w:i/>
        </w:rPr>
        <w:t xml:space="preserve"> </w:t>
      </w:r>
      <w:proofErr w:type="spellStart"/>
      <w:r>
        <w:rPr>
          <w:i/>
        </w:rPr>
        <w:t>simplex</w:t>
      </w:r>
      <w:proofErr w:type="spellEnd"/>
      <w:r>
        <w:t xml:space="preserve"> II tipo virusui nereikšmingas.</w:t>
      </w:r>
    </w:p>
    <w:p w14:paraId="15AAA5DE" w14:textId="77777777" w:rsidR="009A7E0D" w:rsidRDefault="009A7E0D" w:rsidP="009A7E0D">
      <w:pPr>
        <w:pStyle w:val="Pagrindinistekstas"/>
        <w:spacing w:after="0"/>
      </w:pPr>
      <w:r>
        <w:t xml:space="preserve">Viruso replikacijos slopinimas slypi </w:t>
      </w:r>
      <w:proofErr w:type="spellStart"/>
      <w:r>
        <w:t>Brivumen</w:t>
      </w:r>
      <w:proofErr w:type="spellEnd"/>
      <w:r>
        <w:t xml:space="preserve"> gebėjime skatinti odos pažeidimų gijimą ankstyvose juostinės pūslelinės ligos stadijose. Didelis </w:t>
      </w:r>
      <w:proofErr w:type="spellStart"/>
      <w:r>
        <w:rPr>
          <w:i/>
        </w:rPr>
        <w:t>in</w:t>
      </w:r>
      <w:proofErr w:type="spellEnd"/>
      <w:r>
        <w:rPr>
          <w:i/>
        </w:rPr>
        <w:t xml:space="preserve"> </w:t>
      </w:r>
      <w:proofErr w:type="spellStart"/>
      <w:r>
        <w:rPr>
          <w:i/>
        </w:rPr>
        <w:t>vitro</w:t>
      </w:r>
      <w:proofErr w:type="spellEnd"/>
      <w:r>
        <w:rPr>
          <w:i/>
        </w:rPr>
        <w:t xml:space="preserve"> </w:t>
      </w:r>
      <w:r>
        <w:t xml:space="preserve">aktyvumas pasireiškia puikiu klinikiniu poveikiu, kuris nustatomas nuo gydymo pradžios iki paskutinių pūslelių atsiradimo, kai lyginama su </w:t>
      </w:r>
      <w:proofErr w:type="spellStart"/>
      <w:r>
        <w:t>acikloviro</w:t>
      </w:r>
      <w:proofErr w:type="spellEnd"/>
      <w:r>
        <w:t xml:space="preserve"> poveikiu: vidutinis laikas gydant </w:t>
      </w:r>
      <w:proofErr w:type="spellStart"/>
      <w:r>
        <w:t>brivudinu</w:t>
      </w:r>
      <w:proofErr w:type="spellEnd"/>
      <w:r>
        <w:t xml:space="preserve"> buvo 25% trumpesnis (13,5 val.) palyginti su </w:t>
      </w:r>
      <w:proofErr w:type="spellStart"/>
      <w:r>
        <w:t>acikloviru</w:t>
      </w:r>
      <w:proofErr w:type="spellEnd"/>
      <w:r>
        <w:t xml:space="preserve"> (18 val.). Be to, santykinė rizika </w:t>
      </w:r>
      <w:proofErr w:type="spellStart"/>
      <w:r>
        <w:t>poherpetinei</w:t>
      </w:r>
      <w:proofErr w:type="spellEnd"/>
      <w:r>
        <w:t xml:space="preserve"> neuralgijai (PHN) atsirasti, gydant </w:t>
      </w:r>
      <w:proofErr w:type="spellStart"/>
      <w:r>
        <w:t>brivudinu</w:t>
      </w:r>
      <w:proofErr w:type="spellEnd"/>
      <w:r>
        <w:t xml:space="preserve"> vyresnius nei 50 metų amžiaus pacientus, sergančius juostine pūsleline, su normalia imunine būkle buvo 25% mažesnė (PHN nustatyta 33% visų pacientų) nei gydant </w:t>
      </w:r>
      <w:proofErr w:type="spellStart"/>
      <w:r>
        <w:t>acikloviru</w:t>
      </w:r>
      <w:proofErr w:type="spellEnd"/>
      <w:r>
        <w:t xml:space="preserve"> (PHN nustatyta 43% visų pacientų).</w:t>
      </w:r>
    </w:p>
    <w:p w14:paraId="4EA9EBE5" w14:textId="77777777" w:rsidR="009A7E0D" w:rsidRDefault="009A7E0D" w:rsidP="009A7E0D">
      <w:pPr>
        <w:pStyle w:val="Pagrindinistekstas"/>
        <w:spacing w:after="0"/>
      </w:pPr>
    </w:p>
    <w:p w14:paraId="67CB9D82" w14:textId="77777777" w:rsidR="009A7E0D" w:rsidRDefault="009A7E0D" w:rsidP="009A7E0D">
      <w:pPr>
        <w:pStyle w:val="Antrat3"/>
      </w:pPr>
      <w:r>
        <w:t>5.2</w:t>
      </w:r>
      <w:r>
        <w:tab/>
      </w:r>
      <w:proofErr w:type="spellStart"/>
      <w:r>
        <w:t>Farmakokinetinės</w:t>
      </w:r>
      <w:proofErr w:type="spellEnd"/>
      <w:r>
        <w:t xml:space="preserve"> savybės</w:t>
      </w:r>
    </w:p>
    <w:p w14:paraId="096684F5" w14:textId="77777777" w:rsidR="009A7E0D" w:rsidRDefault="009A7E0D" w:rsidP="009A7E0D">
      <w:pPr>
        <w:pStyle w:val="BodyTextAfter0"/>
      </w:pPr>
    </w:p>
    <w:p w14:paraId="3D0760BA" w14:textId="77777777" w:rsidR="009A7E0D" w:rsidRPr="00C833CE" w:rsidRDefault="009A7E0D" w:rsidP="009A7E0D">
      <w:pPr>
        <w:pStyle w:val="BodyTextAfter0"/>
        <w:rPr>
          <w:i/>
        </w:rPr>
      </w:pPr>
      <w:r w:rsidRPr="00C833CE">
        <w:rPr>
          <w:i/>
        </w:rPr>
        <w:t>Absorbcija</w:t>
      </w:r>
    </w:p>
    <w:p w14:paraId="5F16A279" w14:textId="77777777" w:rsidR="009A7E0D" w:rsidRDefault="009A7E0D" w:rsidP="009A7E0D">
      <w:pPr>
        <w:pStyle w:val="BodyTextAfter0"/>
      </w:pPr>
      <w:r>
        <w:t xml:space="preserve">Vartojant geriamųjų </w:t>
      </w:r>
      <w:proofErr w:type="spellStart"/>
      <w:r>
        <w:t>Brivumen</w:t>
      </w:r>
      <w:proofErr w:type="spellEnd"/>
      <w:r>
        <w:t xml:space="preserve"> tablečių, </w:t>
      </w:r>
      <w:proofErr w:type="spellStart"/>
      <w:r>
        <w:t>brivudinas</w:t>
      </w:r>
      <w:proofErr w:type="spellEnd"/>
      <w:r>
        <w:t xml:space="preserve"> greitai absorbuojamas. Išgėrus </w:t>
      </w:r>
      <w:proofErr w:type="spellStart"/>
      <w:r>
        <w:t>Brivumen</w:t>
      </w:r>
      <w:proofErr w:type="spellEnd"/>
      <w:r>
        <w:t xml:space="preserve">, dėl intensyvios </w:t>
      </w:r>
      <w:proofErr w:type="spellStart"/>
      <w:r>
        <w:t>presisteminės</w:t>
      </w:r>
      <w:proofErr w:type="spellEnd"/>
      <w:r>
        <w:t xml:space="preserve"> eliminacijos kepenyse, biologinis </w:t>
      </w:r>
      <w:proofErr w:type="spellStart"/>
      <w:r>
        <w:t>brivudino</w:t>
      </w:r>
      <w:proofErr w:type="spellEnd"/>
      <w:r>
        <w:t xml:space="preserve"> prieinamumas yra apie 30%. </w:t>
      </w:r>
      <w:proofErr w:type="spellStart"/>
      <w:r>
        <w:t>Brivudino</w:t>
      </w:r>
      <w:proofErr w:type="spellEnd"/>
      <w:r>
        <w:t xml:space="preserve"> vidutinė didžiausia koncentracija kraujo plazmoje, išgėrus 125 mg </w:t>
      </w:r>
      <w:proofErr w:type="spellStart"/>
      <w:r>
        <w:t>Brivumen</w:t>
      </w:r>
      <w:proofErr w:type="spellEnd"/>
      <w:r>
        <w:t xml:space="preserve"> po 1 val., esant pusiausvyros koncentracijai, yra 1,7 </w:t>
      </w:r>
      <w:proofErr w:type="spellStart"/>
      <w:r>
        <w:t>mkg</w:t>
      </w:r>
      <w:proofErr w:type="spellEnd"/>
      <w:r>
        <w:t xml:space="preserve">/ml. Maistas nežymiai sulėtina </w:t>
      </w:r>
      <w:proofErr w:type="spellStart"/>
      <w:r>
        <w:t>brivudino</w:t>
      </w:r>
      <w:proofErr w:type="spellEnd"/>
      <w:r>
        <w:t xml:space="preserve"> absorbciją, bet bendro kiekio absorbcijai įtakos neturi. </w:t>
      </w:r>
    </w:p>
    <w:p w14:paraId="0263F32C" w14:textId="77777777" w:rsidR="009A7E0D" w:rsidRDefault="009A7E0D" w:rsidP="009A7E0D">
      <w:pPr>
        <w:pStyle w:val="BodyTextAfter0"/>
      </w:pPr>
    </w:p>
    <w:p w14:paraId="4F749216" w14:textId="77777777" w:rsidR="009A7E0D" w:rsidRPr="00C833CE" w:rsidRDefault="009A7E0D" w:rsidP="009A7E0D">
      <w:pPr>
        <w:pStyle w:val="BodyTextAfter0"/>
        <w:rPr>
          <w:i/>
        </w:rPr>
      </w:pPr>
      <w:r w:rsidRPr="00C833CE">
        <w:rPr>
          <w:i/>
        </w:rPr>
        <w:t>Pasiskirstymas</w:t>
      </w:r>
    </w:p>
    <w:p w14:paraId="46152B30" w14:textId="77777777" w:rsidR="009A7E0D" w:rsidRDefault="009A7E0D" w:rsidP="009A7E0D">
      <w:pPr>
        <w:pStyle w:val="BodyTextAfter0"/>
      </w:pPr>
      <w:proofErr w:type="spellStart"/>
      <w:r>
        <w:t>Brivudinas</w:t>
      </w:r>
      <w:proofErr w:type="spellEnd"/>
      <w:r>
        <w:t xml:space="preserve"> plačiai pasiskirsto audiniuose, jo pasiskirstymo tūris yra didelis (75 l). </w:t>
      </w:r>
      <w:proofErr w:type="spellStart"/>
      <w:r>
        <w:t>Brivudinas</w:t>
      </w:r>
      <w:proofErr w:type="spellEnd"/>
      <w:r>
        <w:t xml:space="preserve"> stipriai susijungia su kraujo plazmos baltymais (&gt;95%). </w:t>
      </w:r>
    </w:p>
    <w:p w14:paraId="3526AF13" w14:textId="77777777" w:rsidR="009A7E0D" w:rsidRDefault="009A7E0D" w:rsidP="009A7E0D">
      <w:pPr>
        <w:pStyle w:val="BodyTextAfter0"/>
      </w:pPr>
    </w:p>
    <w:p w14:paraId="28172F31" w14:textId="77777777" w:rsidR="009A7E0D" w:rsidRPr="00C833CE" w:rsidRDefault="009A7E0D" w:rsidP="009A7E0D">
      <w:pPr>
        <w:pStyle w:val="BodyTextAfter0"/>
        <w:rPr>
          <w:i/>
        </w:rPr>
      </w:pPr>
      <w:proofErr w:type="spellStart"/>
      <w:r w:rsidRPr="00C833CE">
        <w:rPr>
          <w:i/>
        </w:rPr>
        <w:t>Biotransformacija</w:t>
      </w:r>
      <w:proofErr w:type="spellEnd"/>
    </w:p>
    <w:p w14:paraId="1C7A22A0" w14:textId="77777777" w:rsidR="009A7E0D" w:rsidRDefault="009A7E0D" w:rsidP="009A7E0D">
      <w:pPr>
        <w:pStyle w:val="BodyTextAfter0"/>
      </w:pPr>
      <w:proofErr w:type="spellStart"/>
      <w:r>
        <w:t>Brivudinas</w:t>
      </w:r>
      <w:proofErr w:type="spellEnd"/>
      <w:r>
        <w:t xml:space="preserve"> intensyviai </w:t>
      </w:r>
      <w:proofErr w:type="spellStart"/>
      <w:r>
        <w:t>metabolizuojamas</w:t>
      </w:r>
      <w:proofErr w:type="spellEnd"/>
      <w:r>
        <w:t xml:space="preserve"> veikiant fermentui </w:t>
      </w:r>
      <w:proofErr w:type="spellStart"/>
      <w:r>
        <w:t>pirimidino</w:t>
      </w:r>
      <w:proofErr w:type="spellEnd"/>
      <w:r>
        <w:t xml:space="preserve"> </w:t>
      </w:r>
      <w:proofErr w:type="spellStart"/>
      <w:r>
        <w:t>fosforilazei</w:t>
      </w:r>
      <w:proofErr w:type="spellEnd"/>
      <w:r>
        <w:t xml:space="preserve">, kuomet atskilus gliukozei susidaro metabolitas bromo vinilo </w:t>
      </w:r>
      <w:proofErr w:type="spellStart"/>
      <w:r>
        <w:t>uracilas</w:t>
      </w:r>
      <w:proofErr w:type="spellEnd"/>
      <w:r>
        <w:t xml:space="preserve"> (BVU), kuris neslopina viruso dauginimosi. BVU žmogaus organizme yra vienintelis randamas </w:t>
      </w:r>
      <w:proofErr w:type="spellStart"/>
      <w:r>
        <w:t>brivudino</w:t>
      </w:r>
      <w:proofErr w:type="spellEnd"/>
      <w:r>
        <w:t xml:space="preserve"> metabolitas ir jo didžiausia koncentracija kraujo plazmoje du kartus didesnė nei </w:t>
      </w:r>
      <w:proofErr w:type="spellStart"/>
      <w:r>
        <w:t>brivudino</w:t>
      </w:r>
      <w:proofErr w:type="spellEnd"/>
      <w:r>
        <w:t xml:space="preserve"> koncentracija. </w:t>
      </w:r>
    </w:p>
    <w:p w14:paraId="148F13F8" w14:textId="77777777" w:rsidR="009A7E0D" w:rsidRDefault="009A7E0D" w:rsidP="009A7E0D">
      <w:pPr>
        <w:pStyle w:val="BodyTextAfter0"/>
      </w:pPr>
      <w:r>
        <w:t xml:space="preserve">BVU </w:t>
      </w:r>
      <w:proofErr w:type="spellStart"/>
      <w:r>
        <w:t>metabolizuojamas</w:t>
      </w:r>
      <w:proofErr w:type="spellEnd"/>
      <w:r>
        <w:t xml:space="preserve"> virsta </w:t>
      </w:r>
      <w:proofErr w:type="spellStart"/>
      <w:r>
        <w:t>uracilo</w:t>
      </w:r>
      <w:proofErr w:type="spellEnd"/>
      <w:r>
        <w:t xml:space="preserve"> acto rūgštimi, tai yra poliariniu metabolitu, kuris nustatomas šlapime, bet neaptinkamas kraujyje. </w:t>
      </w:r>
    </w:p>
    <w:p w14:paraId="4FFDBB47" w14:textId="77777777" w:rsidR="009A7E0D" w:rsidRDefault="009A7E0D" w:rsidP="009A7E0D">
      <w:pPr>
        <w:pStyle w:val="BodyTextAfter0"/>
      </w:pPr>
    </w:p>
    <w:p w14:paraId="540676BF" w14:textId="77777777" w:rsidR="009A7E0D" w:rsidRPr="00912F32" w:rsidRDefault="009A7E0D" w:rsidP="009A7E0D">
      <w:pPr>
        <w:pStyle w:val="BodyTextAfter0"/>
        <w:rPr>
          <w:b/>
        </w:rPr>
      </w:pPr>
      <w:r w:rsidRPr="00C833CE">
        <w:rPr>
          <w:i/>
        </w:rPr>
        <w:t>Eliminacija</w:t>
      </w:r>
    </w:p>
    <w:p w14:paraId="17066311" w14:textId="77777777" w:rsidR="009A7E0D" w:rsidRDefault="009A7E0D" w:rsidP="009A7E0D">
      <w:pPr>
        <w:pStyle w:val="BodyTextAfter0"/>
      </w:pPr>
      <w:proofErr w:type="spellStart"/>
      <w:r>
        <w:t>Brivudinas</w:t>
      </w:r>
      <w:proofErr w:type="spellEnd"/>
      <w:r>
        <w:t xml:space="preserve"> efektyviai šalinamas iš organizmo, bendras klirensas yra 240 ml/min. </w:t>
      </w:r>
      <w:proofErr w:type="spellStart"/>
      <w:r>
        <w:t>Brivudino</w:t>
      </w:r>
      <w:proofErr w:type="spellEnd"/>
      <w:r>
        <w:t xml:space="preserve"> terminalinis pusinės eliminacijos laikas yra 16 valandų. </w:t>
      </w:r>
    </w:p>
    <w:p w14:paraId="6B13494E" w14:textId="77777777" w:rsidR="009A7E0D" w:rsidRDefault="009A7E0D" w:rsidP="009A7E0D">
      <w:pPr>
        <w:pStyle w:val="BodyTextAfter0"/>
      </w:pPr>
      <w:proofErr w:type="spellStart"/>
      <w:r>
        <w:t>Brivudino</w:t>
      </w:r>
      <w:proofErr w:type="spellEnd"/>
      <w:r>
        <w:t xml:space="preserve"> išsiskiria su šlapimu (65% išgertos dozės kiekio), ypač </w:t>
      </w:r>
      <w:proofErr w:type="spellStart"/>
      <w:r>
        <w:t>uracilo</w:t>
      </w:r>
      <w:proofErr w:type="spellEnd"/>
      <w:r>
        <w:t xml:space="preserve"> acto rūgšties ir poliarizuotų šlapalui panašių junginių pavidalu. Mažiau nei 1% išgertos </w:t>
      </w:r>
      <w:proofErr w:type="spellStart"/>
      <w:r>
        <w:t>Brivumen</w:t>
      </w:r>
      <w:proofErr w:type="spellEnd"/>
      <w:r>
        <w:t xml:space="preserve"> dozės išsiskiria su šlapimu </w:t>
      </w:r>
      <w:proofErr w:type="spellStart"/>
      <w:r>
        <w:t>brivudino</w:t>
      </w:r>
      <w:proofErr w:type="spellEnd"/>
      <w:r>
        <w:t xml:space="preserve"> pavidalu.</w:t>
      </w:r>
    </w:p>
    <w:p w14:paraId="5DF03623" w14:textId="77777777" w:rsidR="009A7E0D" w:rsidRDefault="009A7E0D" w:rsidP="009A7E0D">
      <w:pPr>
        <w:pStyle w:val="BodyTextAfter0"/>
      </w:pPr>
      <w:r>
        <w:t xml:space="preserve">BVU kinetikos rodikliai, pvz., terminalinis pusinis eliminacijos laikas ir klirensas yra panašaus dydžio kaip ir </w:t>
      </w:r>
      <w:proofErr w:type="spellStart"/>
      <w:r>
        <w:t>brivudino</w:t>
      </w:r>
      <w:proofErr w:type="spellEnd"/>
      <w:r>
        <w:t>.</w:t>
      </w:r>
    </w:p>
    <w:p w14:paraId="6359BFD8" w14:textId="77777777" w:rsidR="009A7E0D" w:rsidRDefault="009A7E0D" w:rsidP="009A7E0D">
      <w:pPr>
        <w:pStyle w:val="BodyTextAfter0"/>
      </w:pPr>
    </w:p>
    <w:p w14:paraId="0521A73A" w14:textId="3C46E5B0" w:rsidR="009A7E0D" w:rsidRPr="00C833CE" w:rsidRDefault="002B073D" w:rsidP="009A7E0D">
      <w:pPr>
        <w:pStyle w:val="BodyTextAfter0"/>
        <w:rPr>
          <w:i/>
        </w:rPr>
      </w:pPr>
      <w:r>
        <w:rPr>
          <w:i/>
        </w:rPr>
        <w:t>Tiesinis/netiesinis pobūdis</w:t>
      </w:r>
    </w:p>
    <w:p w14:paraId="771902CE" w14:textId="77777777" w:rsidR="009A7E0D" w:rsidRDefault="009A7E0D" w:rsidP="009A7E0D">
      <w:pPr>
        <w:pStyle w:val="BodyTextAfter0"/>
      </w:pPr>
      <w:r>
        <w:t>Esant 31,25-125 mg dozei, koncentracijos kraujyje kinetika yra linijinio pobūdžio.</w:t>
      </w:r>
    </w:p>
    <w:p w14:paraId="158D9585" w14:textId="77777777" w:rsidR="009A7E0D" w:rsidRDefault="009A7E0D" w:rsidP="009A7E0D">
      <w:pPr>
        <w:pStyle w:val="BodyTextAfter0"/>
      </w:pPr>
      <w:proofErr w:type="spellStart"/>
      <w:r>
        <w:t>Brivumen</w:t>
      </w:r>
      <w:proofErr w:type="spellEnd"/>
      <w:r>
        <w:t xml:space="preserve"> pusiausvyros koncentracija kraujo plazmoje susidaro po 5 dienų geriant nustatytą jo paros dozę, sankaupos vėliau nebūna. </w:t>
      </w:r>
    </w:p>
    <w:p w14:paraId="73ADCC61" w14:textId="77777777" w:rsidR="0086604D" w:rsidRDefault="0086604D" w:rsidP="009A7E0D">
      <w:pPr>
        <w:pStyle w:val="BodyTextAfter0"/>
      </w:pPr>
    </w:p>
    <w:p w14:paraId="6D86A6DD" w14:textId="77777777" w:rsidR="0086604D" w:rsidRDefault="0086604D" w:rsidP="009A7E0D">
      <w:pPr>
        <w:pStyle w:val="BodyTextAfter0"/>
      </w:pPr>
      <w:r>
        <w:t>Senyvi pacientai ir ligoniai su inkstų ar kepenų funkcijos nepakankamumu</w:t>
      </w:r>
    </w:p>
    <w:p w14:paraId="61BC4F6A" w14:textId="06E654AD" w:rsidR="009A7E0D" w:rsidRDefault="009A7E0D" w:rsidP="009A7E0D">
      <w:pPr>
        <w:pStyle w:val="BodyTextAfter0"/>
      </w:pPr>
      <w:r>
        <w:t xml:space="preserve">Svarbiausieji </w:t>
      </w:r>
      <w:proofErr w:type="spellStart"/>
      <w:r>
        <w:t>brivudino</w:t>
      </w:r>
      <w:proofErr w:type="spellEnd"/>
      <w:r>
        <w:t xml:space="preserve"> kinetikos rodikliai (AUC, </w:t>
      </w:r>
      <w:proofErr w:type="spellStart"/>
      <w:r>
        <w:t>C</w:t>
      </w:r>
      <w:r>
        <w:rPr>
          <w:vertAlign w:val="subscript"/>
        </w:rPr>
        <w:t>max</w:t>
      </w:r>
      <w:proofErr w:type="spellEnd"/>
      <w:r>
        <w:t>, terminalinis pusinės eliminacijos laikas) senyviems pacientams ir pacientams, kuriems nustatytas vidutinio sunkumo arba sunkus inkstų funkcijos nepakankamumas (</w:t>
      </w:r>
      <w:proofErr w:type="spellStart"/>
      <w:r>
        <w:t>kreatinino</w:t>
      </w:r>
      <w:proofErr w:type="spellEnd"/>
      <w:r>
        <w:t xml:space="preserve"> klirensas atitinkamai 26-50 ml/min./1,73 m</w:t>
      </w:r>
      <w:r>
        <w:rPr>
          <w:vertAlign w:val="superscript"/>
        </w:rPr>
        <w:t>2</w:t>
      </w:r>
      <w:r>
        <w:t xml:space="preserve"> kūno paviršiaus ir &lt;25 ml/min./1,73 m</w:t>
      </w:r>
      <w:r>
        <w:rPr>
          <w:vertAlign w:val="superscript"/>
        </w:rPr>
        <w:t>2</w:t>
      </w:r>
      <w:r>
        <w:t xml:space="preserve"> kūno paviršiaus), bei pacientams, kuriems nustatytas vidutinis ar sunkus kepenų funkcijos nepakankamumas (B</w:t>
      </w:r>
      <w:r w:rsidR="00EE08F8">
        <w:t>-C</w:t>
      </w:r>
      <w:r>
        <w:t xml:space="preserve"> klasė pagal </w:t>
      </w:r>
      <w:proofErr w:type="spellStart"/>
      <w:r>
        <w:rPr>
          <w:i/>
        </w:rPr>
        <w:t>Child-Pugh</w:t>
      </w:r>
      <w:proofErr w:type="spellEnd"/>
      <w:r>
        <w:t>) panašūs į sveikų asmenų rodiklius, todėl minėtais atvejais vaisto dozės koreguoti nereikia.</w:t>
      </w:r>
    </w:p>
    <w:p w14:paraId="103F7B57" w14:textId="77777777" w:rsidR="009A7E0D" w:rsidRDefault="009A7E0D" w:rsidP="009A7E0D">
      <w:pPr>
        <w:pStyle w:val="BodyTextAfter0"/>
      </w:pPr>
    </w:p>
    <w:p w14:paraId="6E6B664F" w14:textId="77777777" w:rsidR="009A7E0D" w:rsidRDefault="009A7E0D" w:rsidP="009A7E0D">
      <w:pPr>
        <w:pStyle w:val="Antrat3"/>
      </w:pPr>
      <w:r>
        <w:t>5.3</w:t>
      </w:r>
      <w:r>
        <w:tab/>
      </w:r>
      <w:proofErr w:type="spellStart"/>
      <w:r>
        <w:t>Ikiklinikinių</w:t>
      </w:r>
      <w:proofErr w:type="spellEnd"/>
      <w:r>
        <w:t xml:space="preserve"> saugumo tyrimų duomenys</w:t>
      </w:r>
    </w:p>
    <w:p w14:paraId="2940DD43" w14:textId="77777777" w:rsidR="009A7E0D" w:rsidRDefault="009A7E0D" w:rsidP="009A7E0D">
      <w:pPr>
        <w:pStyle w:val="Pagrindinistekstas"/>
        <w:spacing w:after="0"/>
      </w:pPr>
    </w:p>
    <w:p w14:paraId="387510DB" w14:textId="77777777" w:rsidR="009A7E0D" w:rsidRDefault="009A7E0D" w:rsidP="009A7E0D">
      <w:pPr>
        <w:pStyle w:val="BodyTextAfter0"/>
      </w:pPr>
      <w:r>
        <w:t xml:space="preserve">Įprastinių </w:t>
      </w:r>
      <w:proofErr w:type="spellStart"/>
      <w:r>
        <w:t>ikiklinikinių</w:t>
      </w:r>
      <w:proofErr w:type="spellEnd"/>
      <w:r>
        <w:t xml:space="preserve"> farmakologinio saugumo tyrimų duomenimis, kai vaisto vartojama trumpai, </w:t>
      </w:r>
      <w:proofErr w:type="spellStart"/>
      <w:r>
        <w:t>genotoksinio</w:t>
      </w:r>
      <w:proofErr w:type="spellEnd"/>
      <w:r>
        <w:t xml:space="preserve">, kancerogeninio ir toksinio poveikio dauginimosi funkcijai nenustatyta. </w:t>
      </w:r>
    </w:p>
    <w:p w14:paraId="7E148044" w14:textId="77777777" w:rsidR="009A7E0D" w:rsidRDefault="009A7E0D" w:rsidP="009A7E0D">
      <w:pPr>
        <w:pStyle w:val="BodyTextAfter0"/>
      </w:pPr>
      <w:r>
        <w:t xml:space="preserve">Ūminio ir toksinio kartotinių dozių poveikio </w:t>
      </w:r>
      <w:proofErr w:type="spellStart"/>
      <w:r>
        <w:t>ikiklinikiniai</w:t>
      </w:r>
      <w:proofErr w:type="spellEnd"/>
      <w:r>
        <w:t xml:space="preserve"> tyrimai atlikti skiriant trumpalaikes dozes, kurios viršijo didžiausias žmonėms gydyti vartojamas dozes. Duomenys, gauti ilgalaikių tyrimų su gyvūnais metu, kai buvo vartojamos paros dozės, panašios gydymui skiriamoms dozėms, nerodo, kad jos gali būti reikšmingos žmonėms gydant juos trumpą laiką. Svarbiausias organas, kurio funkcijos buvo tiriamos </w:t>
      </w:r>
      <w:proofErr w:type="spellStart"/>
      <w:r>
        <w:t>ikiklinikinių</w:t>
      </w:r>
      <w:proofErr w:type="spellEnd"/>
      <w:r>
        <w:t xml:space="preserve"> tyrimų metu dėl galimų pažeidimų tiriant visų rūšių gyvūnus, buvo kepenys.</w:t>
      </w:r>
    </w:p>
    <w:p w14:paraId="7389A151" w14:textId="77777777" w:rsidR="009A7E0D" w:rsidRDefault="009A7E0D" w:rsidP="009A7E0D">
      <w:pPr>
        <w:pStyle w:val="Pagrindinistekstas"/>
        <w:spacing w:after="0"/>
      </w:pPr>
    </w:p>
    <w:p w14:paraId="01FEA0EF" w14:textId="77777777" w:rsidR="009A7E0D" w:rsidRDefault="009A7E0D" w:rsidP="009A7E0D">
      <w:pPr>
        <w:pStyle w:val="Pagrindinistekstas"/>
        <w:spacing w:after="0"/>
      </w:pPr>
    </w:p>
    <w:p w14:paraId="207091B8" w14:textId="77777777" w:rsidR="009A7E0D" w:rsidRDefault="009A7E0D" w:rsidP="009A7E0D">
      <w:pPr>
        <w:pStyle w:val="Antrat2"/>
      </w:pPr>
      <w:r>
        <w:t>6.</w:t>
      </w:r>
      <w:r>
        <w:tab/>
        <w:t>FARMACINĖ INFORMACIJA</w:t>
      </w:r>
    </w:p>
    <w:p w14:paraId="19930FB9" w14:textId="77777777" w:rsidR="009A7E0D" w:rsidRDefault="009A7E0D" w:rsidP="009A7E0D">
      <w:pPr>
        <w:pStyle w:val="Pagrindinistekstas"/>
        <w:spacing w:after="0"/>
        <w:rPr>
          <w:b/>
        </w:rPr>
      </w:pPr>
    </w:p>
    <w:p w14:paraId="39CEE873" w14:textId="77777777" w:rsidR="009A7E0D" w:rsidRDefault="009A7E0D" w:rsidP="009A7E0D">
      <w:pPr>
        <w:pStyle w:val="Antrat3"/>
      </w:pPr>
      <w:r>
        <w:t>6.1</w:t>
      </w:r>
      <w:r>
        <w:tab/>
        <w:t>Pagalbinių medžiagų sąrašas</w:t>
      </w:r>
    </w:p>
    <w:p w14:paraId="51B85F1D" w14:textId="77777777" w:rsidR="009A7E0D" w:rsidRDefault="009A7E0D" w:rsidP="009A7E0D">
      <w:pPr>
        <w:pStyle w:val="Pagrindinistekstas"/>
        <w:spacing w:after="0"/>
      </w:pPr>
    </w:p>
    <w:p w14:paraId="2925C57C" w14:textId="77777777" w:rsidR="009A7E0D" w:rsidRDefault="009A7E0D" w:rsidP="009A7E0D">
      <w:pPr>
        <w:pStyle w:val="BodyTextAfter0"/>
      </w:pPr>
      <w:proofErr w:type="spellStart"/>
      <w:r>
        <w:t>Mikrokristalinė</w:t>
      </w:r>
      <w:proofErr w:type="spellEnd"/>
      <w:r>
        <w:t xml:space="preserve"> celiuliozė</w:t>
      </w:r>
    </w:p>
    <w:p w14:paraId="2915F9BE" w14:textId="4D4B2C1E" w:rsidR="009A7E0D" w:rsidRDefault="009A7E0D" w:rsidP="009A7E0D">
      <w:pPr>
        <w:pStyle w:val="BodyTextAfter0"/>
      </w:pPr>
      <w:r>
        <w:t xml:space="preserve">Laktozė </w:t>
      </w:r>
      <w:proofErr w:type="spellStart"/>
      <w:r>
        <w:t>monohidratas</w:t>
      </w:r>
      <w:proofErr w:type="spellEnd"/>
    </w:p>
    <w:p w14:paraId="4B1AC3BE" w14:textId="77777777" w:rsidR="009A7E0D" w:rsidRDefault="009A7E0D" w:rsidP="009A7E0D">
      <w:pPr>
        <w:pStyle w:val="BodyTextAfter0"/>
      </w:pPr>
      <w:proofErr w:type="spellStart"/>
      <w:r>
        <w:t>Povidonas</w:t>
      </w:r>
      <w:proofErr w:type="spellEnd"/>
      <w:r>
        <w:t xml:space="preserve"> </w:t>
      </w:r>
      <w:r w:rsidRPr="00E346DD">
        <w:t>K 25</w:t>
      </w:r>
    </w:p>
    <w:p w14:paraId="5CD42212" w14:textId="77777777" w:rsidR="009A7E0D" w:rsidRDefault="009A7E0D" w:rsidP="009A7E0D">
      <w:pPr>
        <w:pStyle w:val="BodyTextAfter0"/>
      </w:pPr>
      <w:r>
        <w:t xml:space="preserve">Magnio </w:t>
      </w:r>
      <w:proofErr w:type="spellStart"/>
      <w:r>
        <w:t>stearatas</w:t>
      </w:r>
      <w:proofErr w:type="spellEnd"/>
    </w:p>
    <w:p w14:paraId="512BE268" w14:textId="77777777" w:rsidR="009A7E0D" w:rsidRDefault="009A7E0D" w:rsidP="009A7E0D">
      <w:pPr>
        <w:pStyle w:val="Pagrindinistekstas"/>
        <w:spacing w:after="0"/>
      </w:pPr>
    </w:p>
    <w:p w14:paraId="1B998FC4" w14:textId="77777777" w:rsidR="009A7E0D" w:rsidRDefault="009A7E0D" w:rsidP="009A7E0D">
      <w:pPr>
        <w:pStyle w:val="Antrat3"/>
      </w:pPr>
      <w:r>
        <w:t>6.2</w:t>
      </w:r>
      <w:r>
        <w:tab/>
        <w:t>Nesuderinamumas</w:t>
      </w:r>
    </w:p>
    <w:p w14:paraId="6D2D1FD4" w14:textId="77777777" w:rsidR="009A7E0D" w:rsidRDefault="009A7E0D" w:rsidP="009A7E0D">
      <w:pPr>
        <w:pStyle w:val="Pagrindinistekstas"/>
        <w:spacing w:after="0"/>
      </w:pPr>
    </w:p>
    <w:p w14:paraId="772AE8BF" w14:textId="77777777" w:rsidR="009A7E0D" w:rsidRDefault="009A7E0D" w:rsidP="009A7E0D">
      <w:pPr>
        <w:pStyle w:val="Pagrindinistekstas"/>
        <w:spacing w:after="0"/>
      </w:pPr>
      <w:r>
        <w:t>Duomenys nebūtini.</w:t>
      </w:r>
    </w:p>
    <w:p w14:paraId="442FD468" w14:textId="77777777" w:rsidR="009A7E0D" w:rsidRDefault="009A7E0D" w:rsidP="009A7E0D">
      <w:pPr>
        <w:pStyle w:val="Pagrindinistekstas"/>
        <w:spacing w:after="0"/>
      </w:pPr>
    </w:p>
    <w:p w14:paraId="79F47EB5" w14:textId="77777777" w:rsidR="009A7E0D" w:rsidRDefault="009A7E0D" w:rsidP="009A7E0D">
      <w:pPr>
        <w:pStyle w:val="Antrat3"/>
      </w:pPr>
      <w:r>
        <w:t>6.3</w:t>
      </w:r>
      <w:r>
        <w:tab/>
        <w:t>Tinkamumo laikas</w:t>
      </w:r>
    </w:p>
    <w:p w14:paraId="33ADD94B" w14:textId="77777777" w:rsidR="009A7E0D" w:rsidRDefault="009A7E0D" w:rsidP="009A7E0D">
      <w:pPr>
        <w:pStyle w:val="BodyTextAfter0"/>
      </w:pPr>
    </w:p>
    <w:p w14:paraId="2F75EFAF" w14:textId="77777777" w:rsidR="009A7E0D" w:rsidRDefault="009A7E0D" w:rsidP="009A7E0D">
      <w:pPr>
        <w:pStyle w:val="BodyTextAfter0"/>
      </w:pPr>
      <w:r>
        <w:t>3 metai.</w:t>
      </w:r>
    </w:p>
    <w:p w14:paraId="5A78D375" w14:textId="77777777" w:rsidR="009A7E0D" w:rsidRDefault="009A7E0D" w:rsidP="009A7E0D">
      <w:pPr>
        <w:pStyle w:val="BodyTextAfter0"/>
      </w:pPr>
    </w:p>
    <w:p w14:paraId="685502E6" w14:textId="77777777" w:rsidR="009A7E0D" w:rsidRDefault="009A7E0D" w:rsidP="009A7E0D">
      <w:pPr>
        <w:pStyle w:val="Antrat3"/>
      </w:pPr>
      <w:r>
        <w:t>6.4</w:t>
      </w:r>
      <w:r>
        <w:tab/>
        <w:t>Specialios laikymo sąlygos</w:t>
      </w:r>
    </w:p>
    <w:p w14:paraId="205D11C4" w14:textId="77777777" w:rsidR="009A7E0D" w:rsidRDefault="009A7E0D" w:rsidP="009A7E0D">
      <w:pPr>
        <w:pStyle w:val="Pagrindinistekstas"/>
        <w:spacing w:after="0"/>
      </w:pPr>
    </w:p>
    <w:p w14:paraId="2D7F485F" w14:textId="77777777" w:rsidR="009A7E0D" w:rsidRDefault="009A7E0D" w:rsidP="009A7E0D">
      <w:r>
        <w:t xml:space="preserve">Lizdinę plokštelę laikyti išorinėje dėžutėje, </w:t>
      </w:r>
      <w:r w:rsidRPr="00046B6D">
        <w:t>kad preparatas būtų apsaugotas nuo šviesos</w:t>
      </w:r>
      <w:r>
        <w:t>.</w:t>
      </w:r>
    </w:p>
    <w:p w14:paraId="070838E3" w14:textId="77777777" w:rsidR="009A7E0D" w:rsidRDefault="009A7E0D" w:rsidP="009A7E0D">
      <w:pPr>
        <w:pStyle w:val="Pagrindinistekstas"/>
        <w:spacing w:after="0"/>
      </w:pPr>
    </w:p>
    <w:p w14:paraId="617AFDCE" w14:textId="57E84860" w:rsidR="009A7E0D" w:rsidRDefault="009A7E0D" w:rsidP="009A7E0D">
      <w:pPr>
        <w:pStyle w:val="Antrat3"/>
      </w:pPr>
      <w:r>
        <w:t>6.5</w:t>
      </w:r>
      <w:r>
        <w:tab/>
      </w:r>
      <w:proofErr w:type="spellStart"/>
      <w:r w:rsidR="009D57C7" w:rsidRPr="009D57C7">
        <w:t>Talpyklės</w:t>
      </w:r>
      <w:proofErr w:type="spellEnd"/>
      <w:r w:rsidR="009D57C7" w:rsidRPr="009D57C7">
        <w:t xml:space="preserve"> pobūdis ir jos turinys </w:t>
      </w:r>
    </w:p>
    <w:p w14:paraId="4667C185" w14:textId="77777777" w:rsidR="009D57C7" w:rsidRDefault="009D57C7" w:rsidP="009A7E0D"/>
    <w:p w14:paraId="1577E48F" w14:textId="77777777" w:rsidR="009A7E0D" w:rsidRDefault="009A7E0D" w:rsidP="009A7E0D">
      <w:pPr>
        <w:pStyle w:val="BodyTextAfter0"/>
      </w:pPr>
      <w:r>
        <w:t>Iš neskaidraus standaus PVC pagamintoje lizdinėje plokštelėje, padengtoje aliuminio plėvele,</w:t>
      </w:r>
      <w:r w:rsidRPr="001F7002">
        <w:t xml:space="preserve"> </w:t>
      </w:r>
      <w:r>
        <w:t>yra 1 arba 7 tabletės.</w:t>
      </w:r>
    </w:p>
    <w:p w14:paraId="3388023D" w14:textId="77777777" w:rsidR="009D57C7" w:rsidRDefault="009A7E0D" w:rsidP="009D57C7">
      <w:pPr>
        <w:pStyle w:val="BodyTextAfter0"/>
      </w:pPr>
      <w:r>
        <w:t>Lizdinė plokštelė įdėta į kartoninę dėžutę.</w:t>
      </w:r>
    </w:p>
    <w:p w14:paraId="03CAB229" w14:textId="77777777" w:rsidR="00872632" w:rsidRDefault="00872632" w:rsidP="009D57C7">
      <w:pPr>
        <w:pStyle w:val="BodyTextAfter0"/>
      </w:pPr>
    </w:p>
    <w:p w14:paraId="122173C3" w14:textId="77777777" w:rsidR="009A7E0D" w:rsidRDefault="009A7E0D" w:rsidP="009A7E0D">
      <w:pPr>
        <w:pStyle w:val="BodyTextAfter0"/>
      </w:pPr>
      <w:r>
        <w:t xml:space="preserve">Gali būti tiekiamos ne visų dydžių pakuotės </w:t>
      </w:r>
    </w:p>
    <w:p w14:paraId="2862C167" w14:textId="77777777" w:rsidR="009A7E0D" w:rsidRDefault="009A7E0D" w:rsidP="009A7E0D">
      <w:pPr>
        <w:pStyle w:val="BodyTextAfter0"/>
      </w:pPr>
    </w:p>
    <w:p w14:paraId="6FA263C8" w14:textId="386F5E4F" w:rsidR="009A7E0D" w:rsidRDefault="009A7E0D" w:rsidP="009A7E0D">
      <w:pPr>
        <w:ind w:left="567" w:hanging="567"/>
        <w:rPr>
          <w:b/>
        </w:rPr>
      </w:pPr>
      <w:r>
        <w:rPr>
          <w:b/>
        </w:rPr>
        <w:t>6.6</w:t>
      </w:r>
      <w:r>
        <w:rPr>
          <w:b/>
        </w:rPr>
        <w:tab/>
      </w:r>
      <w:r>
        <w:rPr>
          <w:b/>
        </w:rPr>
        <w:tab/>
      </w:r>
      <w:r>
        <w:rPr>
          <w:b/>
          <w:noProof/>
        </w:rPr>
        <w:t xml:space="preserve">Specialūs reikalavimai atliekoms </w:t>
      </w:r>
      <w:r w:rsidR="009D57C7">
        <w:rPr>
          <w:b/>
          <w:noProof/>
        </w:rPr>
        <w:t>tvarkyti</w:t>
      </w:r>
    </w:p>
    <w:p w14:paraId="43DAE7EB" w14:textId="77777777" w:rsidR="009A7E0D" w:rsidRDefault="009A7E0D" w:rsidP="009A7E0D">
      <w:pPr>
        <w:pStyle w:val="Pagrindinistekstas"/>
        <w:spacing w:after="0"/>
      </w:pPr>
    </w:p>
    <w:p w14:paraId="3FFFEA61" w14:textId="2381D9D6" w:rsidR="009A7E0D" w:rsidRDefault="009D57C7" w:rsidP="009A7E0D">
      <w:pPr>
        <w:pStyle w:val="BodyTextAfter0"/>
      </w:pPr>
      <w:r w:rsidRPr="009D57C7">
        <w:t>Nesuvartotą vaistinį preparatą ar atliekas reikia tvarkyti laikantis vietinių reikalavimų</w:t>
      </w:r>
      <w:r>
        <w:t>.</w:t>
      </w:r>
      <w:r w:rsidRPr="009D57C7">
        <w:t xml:space="preserve"> </w:t>
      </w:r>
    </w:p>
    <w:p w14:paraId="57CF5411" w14:textId="77777777" w:rsidR="009A7E0D" w:rsidRDefault="009A7E0D" w:rsidP="009A7E0D">
      <w:pPr>
        <w:pStyle w:val="Pagrindinistekstas"/>
        <w:spacing w:after="0"/>
      </w:pPr>
    </w:p>
    <w:p w14:paraId="47D8FF4B" w14:textId="77777777" w:rsidR="009A7E0D" w:rsidRDefault="009A7E0D" w:rsidP="009A7E0D">
      <w:pPr>
        <w:pStyle w:val="Pagrindinistekstas"/>
        <w:spacing w:after="0"/>
      </w:pPr>
    </w:p>
    <w:p w14:paraId="6AC6C865" w14:textId="478EB81D" w:rsidR="009A7E0D" w:rsidRDefault="009A7E0D" w:rsidP="009A7E0D">
      <w:pPr>
        <w:pStyle w:val="Antrat2"/>
      </w:pPr>
      <w:r>
        <w:t>7.</w:t>
      </w:r>
      <w:r>
        <w:tab/>
      </w:r>
      <w:r w:rsidR="00872632">
        <w:t>REGISTRUOTOJAS</w:t>
      </w:r>
    </w:p>
    <w:p w14:paraId="6702B6F6" w14:textId="77777777" w:rsidR="009A7E0D" w:rsidRDefault="009A7E0D" w:rsidP="009A7E0D">
      <w:pPr>
        <w:pStyle w:val="Pagrindinistekstas"/>
        <w:spacing w:after="0"/>
      </w:pPr>
    </w:p>
    <w:p w14:paraId="6E31E756" w14:textId="77777777" w:rsidR="009A7E0D" w:rsidRDefault="009A7E0D" w:rsidP="009A7E0D">
      <w:pPr>
        <w:pStyle w:val="Pagrindinistekstas"/>
        <w:spacing w:after="0"/>
      </w:pPr>
      <w:r>
        <w:t>BERLIN-CHEMIE AG (MENARINI GROUP)</w:t>
      </w:r>
    </w:p>
    <w:p w14:paraId="0B84C4A2" w14:textId="77777777" w:rsidR="009A7E0D" w:rsidRDefault="009A7E0D" w:rsidP="009A7E0D">
      <w:pPr>
        <w:pStyle w:val="Pagrindinistekstas"/>
        <w:spacing w:after="0"/>
      </w:pPr>
      <w:proofErr w:type="spellStart"/>
      <w:r>
        <w:t>Glienicker</w:t>
      </w:r>
      <w:proofErr w:type="spellEnd"/>
      <w:r>
        <w:t xml:space="preserve"> </w:t>
      </w:r>
      <w:proofErr w:type="spellStart"/>
      <w:r>
        <w:t>Weg</w:t>
      </w:r>
      <w:proofErr w:type="spellEnd"/>
      <w:r>
        <w:t xml:space="preserve"> 125</w:t>
      </w:r>
    </w:p>
    <w:p w14:paraId="7F782E06" w14:textId="77777777" w:rsidR="009A7E0D" w:rsidRDefault="009A7E0D" w:rsidP="009A7E0D">
      <w:pPr>
        <w:pStyle w:val="Pagrindinistekstas"/>
        <w:spacing w:after="0"/>
      </w:pPr>
      <w:r>
        <w:t xml:space="preserve">12489 </w:t>
      </w:r>
      <w:proofErr w:type="spellStart"/>
      <w:r>
        <w:t>Berlin</w:t>
      </w:r>
      <w:proofErr w:type="spellEnd"/>
      <w:r>
        <w:t>, Vokietija</w:t>
      </w:r>
    </w:p>
    <w:p w14:paraId="408A9EB4" w14:textId="77777777" w:rsidR="009A7E0D" w:rsidRDefault="009A7E0D" w:rsidP="009A7E0D">
      <w:pPr>
        <w:pStyle w:val="Pagrindinistekstas"/>
        <w:spacing w:after="0"/>
      </w:pPr>
    </w:p>
    <w:p w14:paraId="20F7496B" w14:textId="77777777" w:rsidR="009A7E0D" w:rsidRDefault="009A7E0D" w:rsidP="009A7E0D">
      <w:pPr>
        <w:pStyle w:val="Pagrindinistekstas"/>
        <w:spacing w:after="0"/>
      </w:pPr>
    </w:p>
    <w:p w14:paraId="49C8422C" w14:textId="493A146A" w:rsidR="009A7E0D" w:rsidRDefault="009A7E0D" w:rsidP="009A7E0D">
      <w:pPr>
        <w:pStyle w:val="Antrat2"/>
      </w:pPr>
      <w:r>
        <w:t>8.</w:t>
      </w:r>
      <w:r>
        <w:tab/>
      </w:r>
      <w:r w:rsidR="00872632">
        <w:t>REGISTRACIJOS PAŽYMĖJIMO</w:t>
      </w:r>
      <w:r>
        <w:t xml:space="preserve"> NUMERIS</w:t>
      </w:r>
    </w:p>
    <w:p w14:paraId="229F6395" w14:textId="77777777" w:rsidR="009A7E0D" w:rsidRDefault="009A7E0D" w:rsidP="009A7E0D">
      <w:pPr>
        <w:pStyle w:val="Pagrindinistekstas"/>
        <w:spacing w:after="0"/>
      </w:pPr>
    </w:p>
    <w:p w14:paraId="57BC1D8D" w14:textId="77777777" w:rsidR="009A7E0D" w:rsidRPr="00FA0EC6" w:rsidRDefault="009A7E0D" w:rsidP="0085528C">
      <w:pPr>
        <w:pStyle w:val="BTEMEASMCA"/>
      </w:pPr>
      <w:r>
        <w:t xml:space="preserve">N1 - </w:t>
      </w:r>
      <w:r w:rsidRPr="00FA0EC6">
        <w:t>LT/1/</w:t>
      </w:r>
      <w:r>
        <w:t>02/2473/001</w:t>
      </w:r>
    </w:p>
    <w:p w14:paraId="66C67C91" w14:textId="77777777" w:rsidR="009A7E0D" w:rsidRPr="00FA0EC6" w:rsidRDefault="009A7E0D" w:rsidP="002B073D">
      <w:pPr>
        <w:pStyle w:val="BTEMEASMCA"/>
      </w:pPr>
      <w:r>
        <w:t xml:space="preserve">N7 - </w:t>
      </w:r>
      <w:r w:rsidRPr="00FA0EC6">
        <w:t>LT/1/</w:t>
      </w:r>
      <w:r>
        <w:t>02/2473/002</w:t>
      </w:r>
    </w:p>
    <w:p w14:paraId="67A5B86A" w14:textId="77777777" w:rsidR="009A7E0D" w:rsidRDefault="009A7E0D" w:rsidP="009A7E0D">
      <w:pPr>
        <w:pStyle w:val="Pagrindinistekstas"/>
        <w:spacing w:after="0"/>
      </w:pPr>
    </w:p>
    <w:p w14:paraId="5BA0B05E" w14:textId="77777777" w:rsidR="009A7E0D" w:rsidRDefault="009A7E0D" w:rsidP="009A7E0D">
      <w:pPr>
        <w:pStyle w:val="Pagrindinistekstas"/>
        <w:spacing w:after="0"/>
      </w:pPr>
    </w:p>
    <w:p w14:paraId="3E9AFBA3" w14:textId="542E0537" w:rsidR="009A7E0D" w:rsidRDefault="009A7E0D" w:rsidP="009A7E0D">
      <w:pPr>
        <w:pStyle w:val="Antrat2"/>
      </w:pPr>
      <w:r>
        <w:t>9.</w:t>
      </w:r>
      <w:r>
        <w:tab/>
      </w:r>
      <w:r w:rsidR="00872632">
        <w:t>REGISTRAVIMO / PERREGISTRAVIMO</w:t>
      </w:r>
      <w:r>
        <w:t xml:space="preserve"> DATA</w:t>
      </w:r>
    </w:p>
    <w:p w14:paraId="5AB46EDC" w14:textId="77777777" w:rsidR="009A7E0D" w:rsidRDefault="009A7E0D" w:rsidP="009A7E0D">
      <w:pPr>
        <w:pStyle w:val="Pagrindinistekstas"/>
        <w:spacing w:after="0"/>
      </w:pPr>
    </w:p>
    <w:p w14:paraId="570DD52C" w14:textId="048AFF9A" w:rsidR="009A7E0D" w:rsidRDefault="00872632" w:rsidP="0085528C">
      <w:pPr>
        <w:pStyle w:val="BTEMEASMCA"/>
      </w:pPr>
      <w:r>
        <w:t xml:space="preserve">Registravimo data </w:t>
      </w:r>
      <w:r w:rsidR="00262913">
        <w:t>2002 m. gegužės mėn. 8 d.</w:t>
      </w:r>
    </w:p>
    <w:p w14:paraId="48B7DE5D" w14:textId="77777777" w:rsidR="00262913" w:rsidRPr="0084041E" w:rsidRDefault="00262913" w:rsidP="0085528C">
      <w:pPr>
        <w:pStyle w:val="BTEMEASMCA"/>
      </w:pPr>
      <w:r>
        <w:t>Paskutinio perregistravimo data 2011 m. gegužės mėn. 23 d.</w:t>
      </w:r>
    </w:p>
    <w:p w14:paraId="50DA6668" w14:textId="77777777" w:rsidR="009A7E0D" w:rsidRDefault="009A7E0D" w:rsidP="009A7E0D">
      <w:pPr>
        <w:pStyle w:val="Pagrindinistekstas"/>
        <w:spacing w:after="0"/>
      </w:pPr>
    </w:p>
    <w:p w14:paraId="65978EB4" w14:textId="77777777" w:rsidR="009A7E0D" w:rsidRDefault="009A7E0D" w:rsidP="009A7E0D">
      <w:pPr>
        <w:pStyle w:val="Pagrindinistekstas"/>
        <w:spacing w:after="0"/>
      </w:pPr>
    </w:p>
    <w:p w14:paraId="024A70F4" w14:textId="77777777" w:rsidR="009A7E0D" w:rsidRDefault="009A7E0D" w:rsidP="009A7E0D">
      <w:pPr>
        <w:pStyle w:val="Antrat2"/>
      </w:pPr>
      <w:r>
        <w:t>10.</w:t>
      </w:r>
      <w:r>
        <w:tab/>
        <w:t>TEKSTO PERŽIŪROS DATA</w:t>
      </w:r>
    </w:p>
    <w:p w14:paraId="6A76F40A" w14:textId="77777777" w:rsidR="009A7E0D" w:rsidRDefault="009A7E0D" w:rsidP="009A7E0D">
      <w:pPr>
        <w:pStyle w:val="Pagrindinistekstas"/>
        <w:spacing w:after="0"/>
      </w:pPr>
    </w:p>
    <w:p w14:paraId="48515304" w14:textId="2CFA433F" w:rsidR="00085B92" w:rsidRDefault="00085B92" w:rsidP="009A7E0D">
      <w:pPr>
        <w:pStyle w:val="Pagrindinistekstas"/>
        <w:spacing w:after="0"/>
      </w:pPr>
      <w:r>
        <w:t>2016-05-26</w:t>
      </w:r>
    </w:p>
    <w:p w14:paraId="72EA98F1" w14:textId="77777777" w:rsidR="00085B92" w:rsidRDefault="00085B92" w:rsidP="009A7E0D">
      <w:pPr>
        <w:pStyle w:val="Pagrindinistekstas"/>
        <w:spacing w:after="0"/>
      </w:pPr>
    </w:p>
    <w:p w14:paraId="4A8CAEE4" w14:textId="4E3D65FA" w:rsidR="009A7E0D" w:rsidRDefault="00262913" w:rsidP="009A7E0D">
      <w:pPr>
        <w:pStyle w:val="Pagrindinistekstas"/>
        <w:spacing w:after="0"/>
      </w:pPr>
      <w:r w:rsidRPr="00262913">
        <w:t xml:space="preserve">Išsami informacija apie šį vaistinį preparatą pateikiama Valstybinės vaistų kontrolės tarnybos prie Lietuvos Respublikos sveikatos apsaugos ministerijos tinklalapyje </w:t>
      </w:r>
      <w:hyperlink r:id="rId11" w:history="1">
        <w:r w:rsidR="00FC290E" w:rsidRPr="007639BB">
          <w:rPr>
            <w:rStyle w:val="Hipersaitas"/>
          </w:rPr>
          <w:t>http://www.vvkt.lt/</w:t>
        </w:r>
      </w:hyperlink>
      <w:r w:rsidR="00FC290E">
        <w:t xml:space="preserve"> </w:t>
      </w:r>
    </w:p>
    <w:p w14:paraId="121E3307" w14:textId="77777777" w:rsidR="009A7E0D" w:rsidRDefault="009A7E0D" w:rsidP="009A7E0D">
      <w:pPr>
        <w:pStyle w:val="Pagrindinistekstas"/>
        <w:spacing w:after="0"/>
      </w:pPr>
    </w:p>
    <w:p w14:paraId="2B9850FC" w14:textId="77777777" w:rsidR="009A7E0D" w:rsidRDefault="009A7E0D" w:rsidP="009A7E0D">
      <w:pPr>
        <w:pStyle w:val="Pagrindinistekstas"/>
        <w:spacing w:after="0"/>
      </w:pPr>
    </w:p>
    <w:p w14:paraId="0D67AB4B" w14:textId="77777777" w:rsidR="009A7E0D" w:rsidRDefault="009A7E0D" w:rsidP="009A7E0D">
      <w:pPr>
        <w:pStyle w:val="Pagrindinistekstas"/>
        <w:spacing w:after="0"/>
      </w:pPr>
    </w:p>
    <w:p w14:paraId="5D230442" w14:textId="77777777" w:rsidR="009A7E0D" w:rsidRDefault="009A7E0D" w:rsidP="009A7E0D">
      <w:pPr>
        <w:pStyle w:val="Pagrindinistekstas"/>
        <w:spacing w:after="0"/>
      </w:pPr>
    </w:p>
    <w:p w14:paraId="236731AB" w14:textId="77777777" w:rsidR="009A7E0D" w:rsidRDefault="009A7E0D" w:rsidP="009A7E0D">
      <w:pPr>
        <w:pStyle w:val="Pagrindinistekstas"/>
        <w:spacing w:after="0"/>
      </w:pPr>
    </w:p>
    <w:p w14:paraId="48E930DB" w14:textId="77777777" w:rsidR="009A7E0D" w:rsidRDefault="009A7E0D" w:rsidP="009A7E0D">
      <w:pPr>
        <w:pStyle w:val="Pagrindinistekstas"/>
        <w:spacing w:after="0"/>
      </w:pPr>
    </w:p>
    <w:p w14:paraId="35042331" w14:textId="77777777" w:rsidR="009A7E0D" w:rsidRDefault="009A7E0D" w:rsidP="009A7E0D">
      <w:pPr>
        <w:pStyle w:val="Pagrindinistekstas"/>
        <w:spacing w:after="0"/>
      </w:pPr>
    </w:p>
    <w:p w14:paraId="7AC6DC46" w14:textId="77777777" w:rsidR="009A7E0D" w:rsidRDefault="009A7E0D" w:rsidP="009A7E0D">
      <w:pPr>
        <w:pStyle w:val="Pagrindinistekstas"/>
        <w:spacing w:after="0"/>
      </w:pPr>
    </w:p>
    <w:p w14:paraId="39FD6297" w14:textId="77777777" w:rsidR="009A7E0D" w:rsidRDefault="009A7E0D" w:rsidP="009A7E0D">
      <w:pPr>
        <w:pStyle w:val="Pagrindinistekstas"/>
        <w:spacing w:after="0"/>
      </w:pPr>
    </w:p>
    <w:p w14:paraId="48BC09C1" w14:textId="77777777" w:rsidR="009A7E0D" w:rsidRDefault="009A7E0D" w:rsidP="009A7E0D">
      <w:pPr>
        <w:pStyle w:val="Pagrindinistekstas"/>
        <w:spacing w:after="0"/>
      </w:pPr>
    </w:p>
    <w:p w14:paraId="70CF1537" w14:textId="77777777" w:rsidR="009A7E0D" w:rsidRDefault="009A7E0D" w:rsidP="009A7E0D">
      <w:pPr>
        <w:pStyle w:val="Pagrindinistekstas"/>
        <w:spacing w:after="0"/>
      </w:pPr>
    </w:p>
    <w:p w14:paraId="536DD298" w14:textId="77777777" w:rsidR="009A7E0D" w:rsidRDefault="009A7E0D" w:rsidP="009A7E0D">
      <w:pPr>
        <w:pStyle w:val="Pagrindinistekstas"/>
        <w:spacing w:after="0"/>
      </w:pPr>
    </w:p>
    <w:p w14:paraId="3734F58C" w14:textId="77777777" w:rsidR="009A7E0D" w:rsidRDefault="009A7E0D" w:rsidP="009A7E0D">
      <w:pPr>
        <w:pStyle w:val="Pagrindinistekstas"/>
        <w:spacing w:after="0"/>
      </w:pPr>
    </w:p>
    <w:p w14:paraId="05BCDE05" w14:textId="77777777" w:rsidR="009A7E0D" w:rsidRDefault="009A7E0D" w:rsidP="009A7E0D">
      <w:pPr>
        <w:pStyle w:val="Pagrindinistekstas"/>
        <w:spacing w:after="0"/>
      </w:pPr>
    </w:p>
    <w:p w14:paraId="399E1758" w14:textId="77777777" w:rsidR="009A7E0D" w:rsidRDefault="009A7E0D" w:rsidP="009A7E0D">
      <w:pPr>
        <w:pStyle w:val="Pagrindinistekstas"/>
        <w:spacing w:after="0"/>
      </w:pPr>
    </w:p>
    <w:p w14:paraId="00F26749" w14:textId="77777777" w:rsidR="009A7E0D" w:rsidRDefault="009A7E0D" w:rsidP="009A7E0D">
      <w:pPr>
        <w:pStyle w:val="Pagrindinistekstas"/>
        <w:spacing w:after="0"/>
      </w:pPr>
    </w:p>
    <w:p w14:paraId="6E71069A" w14:textId="77777777" w:rsidR="009A7E0D" w:rsidRDefault="009A7E0D" w:rsidP="009A7E0D">
      <w:pPr>
        <w:pStyle w:val="Pagrindinistekstas"/>
        <w:spacing w:after="0"/>
      </w:pPr>
    </w:p>
    <w:p w14:paraId="01172CCC" w14:textId="77777777" w:rsidR="009A7E0D" w:rsidRDefault="009A7E0D" w:rsidP="009A7E0D">
      <w:pPr>
        <w:pStyle w:val="Pagrindinistekstas"/>
        <w:spacing w:after="0"/>
      </w:pPr>
    </w:p>
    <w:p w14:paraId="711E4DDF" w14:textId="77777777" w:rsidR="009A7E0D" w:rsidRDefault="009A7E0D" w:rsidP="009A7E0D">
      <w:pPr>
        <w:pStyle w:val="Pagrindinistekstas"/>
        <w:spacing w:after="0"/>
      </w:pPr>
    </w:p>
    <w:p w14:paraId="329E53F5" w14:textId="77777777" w:rsidR="009A7E0D" w:rsidRDefault="009A7E0D" w:rsidP="009A7E0D">
      <w:pPr>
        <w:pStyle w:val="Pagrindinistekstas"/>
        <w:spacing w:after="0"/>
      </w:pPr>
    </w:p>
    <w:p w14:paraId="247E1824" w14:textId="77777777" w:rsidR="00FC290E" w:rsidRDefault="00FC290E" w:rsidP="009A7E0D">
      <w:pPr>
        <w:pStyle w:val="Pagrindinistekstas"/>
        <w:spacing w:after="0"/>
      </w:pPr>
    </w:p>
    <w:p w14:paraId="1470DB46" w14:textId="77777777" w:rsidR="00FC290E" w:rsidRDefault="00FC290E" w:rsidP="009A7E0D">
      <w:pPr>
        <w:pStyle w:val="Pagrindinistekstas"/>
        <w:spacing w:after="0"/>
      </w:pPr>
    </w:p>
    <w:p w14:paraId="4898B6C4" w14:textId="77777777" w:rsidR="00FC290E" w:rsidRDefault="00FC290E" w:rsidP="009A7E0D">
      <w:pPr>
        <w:pStyle w:val="Pagrindinistekstas"/>
        <w:spacing w:after="0"/>
      </w:pPr>
    </w:p>
    <w:p w14:paraId="25A848BC" w14:textId="77777777" w:rsidR="00FC290E" w:rsidRDefault="00FC290E" w:rsidP="009A7E0D">
      <w:pPr>
        <w:pStyle w:val="Pagrindinistekstas"/>
        <w:spacing w:after="0"/>
      </w:pPr>
    </w:p>
    <w:p w14:paraId="43FB0B5F" w14:textId="77777777" w:rsidR="00FC290E" w:rsidRDefault="00FC290E" w:rsidP="009A7E0D">
      <w:pPr>
        <w:pStyle w:val="Pagrindinistekstas"/>
        <w:spacing w:after="0"/>
      </w:pPr>
    </w:p>
    <w:p w14:paraId="10F00266" w14:textId="77777777" w:rsidR="00FC290E" w:rsidRDefault="00FC290E" w:rsidP="009A7E0D">
      <w:pPr>
        <w:pStyle w:val="Pagrindinistekstas"/>
        <w:spacing w:after="0"/>
      </w:pPr>
    </w:p>
    <w:p w14:paraId="6298B016" w14:textId="77777777" w:rsidR="00FC290E" w:rsidRDefault="00FC290E" w:rsidP="009A7E0D">
      <w:pPr>
        <w:pStyle w:val="Pagrindinistekstas"/>
        <w:spacing w:after="0"/>
      </w:pPr>
    </w:p>
    <w:p w14:paraId="16A81C34" w14:textId="77777777" w:rsidR="00FC290E" w:rsidRDefault="00FC290E" w:rsidP="009A7E0D">
      <w:pPr>
        <w:pStyle w:val="Pagrindinistekstas"/>
        <w:spacing w:after="0"/>
      </w:pPr>
    </w:p>
    <w:p w14:paraId="4A4EB30F" w14:textId="77777777" w:rsidR="00FC290E" w:rsidRDefault="00FC290E" w:rsidP="009A7E0D">
      <w:pPr>
        <w:pStyle w:val="Pagrindinistekstas"/>
        <w:spacing w:after="0"/>
      </w:pPr>
    </w:p>
    <w:p w14:paraId="48381AD1" w14:textId="77777777" w:rsidR="00FC290E" w:rsidRDefault="00FC290E" w:rsidP="009A7E0D">
      <w:pPr>
        <w:pStyle w:val="Pagrindinistekstas"/>
        <w:spacing w:after="0"/>
      </w:pPr>
    </w:p>
    <w:p w14:paraId="2B69B1FF" w14:textId="77777777" w:rsidR="00FC290E" w:rsidRDefault="00FC290E" w:rsidP="009A7E0D">
      <w:pPr>
        <w:pStyle w:val="Pagrindinistekstas"/>
        <w:spacing w:after="0"/>
      </w:pPr>
    </w:p>
    <w:p w14:paraId="10DE56F6" w14:textId="77777777" w:rsidR="00FC290E" w:rsidRDefault="00FC290E" w:rsidP="009A7E0D">
      <w:pPr>
        <w:pStyle w:val="Pagrindinistekstas"/>
        <w:spacing w:after="0"/>
      </w:pPr>
    </w:p>
    <w:p w14:paraId="3CBACE3E" w14:textId="77777777" w:rsidR="00FC290E" w:rsidRDefault="00FC290E" w:rsidP="009A7E0D">
      <w:pPr>
        <w:pStyle w:val="Pagrindinistekstas"/>
        <w:spacing w:after="0"/>
      </w:pPr>
    </w:p>
    <w:p w14:paraId="6587072C" w14:textId="77777777" w:rsidR="00FC290E" w:rsidRDefault="00FC290E" w:rsidP="009A7E0D">
      <w:pPr>
        <w:pStyle w:val="Pagrindinistekstas"/>
        <w:spacing w:after="0"/>
      </w:pPr>
    </w:p>
    <w:p w14:paraId="082B1D59" w14:textId="77777777" w:rsidR="00FC290E" w:rsidRDefault="00FC290E" w:rsidP="009A7E0D">
      <w:pPr>
        <w:pStyle w:val="Pagrindinistekstas"/>
        <w:spacing w:after="0"/>
      </w:pPr>
    </w:p>
    <w:p w14:paraId="79118432" w14:textId="77777777" w:rsidR="00FC290E" w:rsidRDefault="00FC290E" w:rsidP="009A7E0D">
      <w:pPr>
        <w:pStyle w:val="Pagrindinistekstas"/>
        <w:spacing w:after="0"/>
      </w:pPr>
    </w:p>
    <w:p w14:paraId="30095A17" w14:textId="77777777" w:rsidR="00FC290E" w:rsidRDefault="00FC290E" w:rsidP="009A7E0D">
      <w:pPr>
        <w:pStyle w:val="Pagrindinistekstas"/>
        <w:spacing w:after="0"/>
      </w:pPr>
    </w:p>
    <w:p w14:paraId="71D1FBCB" w14:textId="77777777" w:rsidR="00FC290E" w:rsidRDefault="00FC290E" w:rsidP="009A7E0D">
      <w:pPr>
        <w:pStyle w:val="Pagrindinistekstas"/>
        <w:spacing w:after="0"/>
      </w:pPr>
    </w:p>
    <w:p w14:paraId="1FB599FA" w14:textId="77777777" w:rsidR="00FC290E" w:rsidRDefault="00FC290E" w:rsidP="009A7E0D">
      <w:pPr>
        <w:pStyle w:val="Pagrindinistekstas"/>
        <w:spacing w:after="0"/>
      </w:pPr>
    </w:p>
    <w:p w14:paraId="14E0CFC9" w14:textId="77777777" w:rsidR="00FC290E" w:rsidRDefault="00FC290E" w:rsidP="009A7E0D">
      <w:pPr>
        <w:pStyle w:val="Pagrindinistekstas"/>
        <w:spacing w:after="0"/>
      </w:pPr>
    </w:p>
    <w:p w14:paraId="0F8FFBD5" w14:textId="77777777" w:rsidR="00FC290E" w:rsidRDefault="00FC290E" w:rsidP="009A7E0D">
      <w:pPr>
        <w:pStyle w:val="Pagrindinistekstas"/>
        <w:spacing w:after="0"/>
      </w:pPr>
    </w:p>
    <w:p w14:paraId="21BCDB7E" w14:textId="77777777" w:rsidR="00FC290E" w:rsidRDefault="00FC290E" w:rsidP="009A7E0D">
      <w:pPr>
        <w:pStyle w:val="Pagrindinistekstas"/>
        <w:spacing w:after="0"/>
      </w:pPr>
    </w:p>
    <w:p w14:paraId="653D44B1" w14:textId="77777777" w:rsidR="00FC290E" w:rsidRDefault="00FC290E" w:rsidP="009A7E0D">
      <w:pPr>
        <w:pStyle w:val="Pagrindinistekstas"/>
        <w:spacing w:after="0"/>
      </w:pPr>
    </w:p>
    <w:p w14:paraId="7A8124EC" w14:textId="77777777" w:rsidR="00FC290E" w:rsidRDefault="00FC290E" w:rsidP="009A7E0D">
      <w:pPr>
        <w:pStyle w:val="Pagrindinistekstas"/>
        <w:spacing w:after="0"/>
      </w:pPr>
    </w:p>
    <w:p w14:paraId="47725DC8" w14:textId="77777777" w:rsidR="00FC290E" w:rsidRDefault="00FC290E" w:rsidP="009A7E0D">
      <w:pPr>
        <w:pStyle w:val="Pagrindinistekstas"/>
        <w:spacing w:after="0"/>
      </w:pPr>
    </w:p>
    <w:p w14:paraId="098498CD" w14:textId="77777777" w:rsidR="00FC290E" w:rsidRDefault="00FC290E" w:rsidP="009A7E0D">
      <w:pPr>
        <w:pStyle w:val="Pagrindinistekstas"/>
        <w:spacing w:after="0"/>
      </w:pPr>
    </w:p>
    <w:p w14:paraId="3EE6AD77" w14:textId="77777777" w:rsidR="00FC290E" w:rsidRDefault="00FC290E" w:rsidP="009A7E0D">
      <w:pPr>
        <w:pStyle w:val="Pagrindinistekstas"/>
        <w:spacing w:after="0"/>
      </w:pPr>
    </w:p>
    <w:p w14:paraId="32998287" w14:textId="77777777" w:rsidR="00FC290E" w:rsidRDefault="00FC290E" w:rsidP="009A7E0D">
      <w:pPr>
        <w:pStyle w:val="Pagrindinistekstas"/>
        <w:spacing w:after="0"/>
      </w:pPr>
    </w:p>
    <w:p w14:paraId="463135C8" w14:textId="77777777" w:rsidR="00FC290E" w:rsidRDefault="00FC290E" w:rsidP="009A7E0D">
      <w:pPr>
        <w:pStyle w:val="Pagrindinistekstas"/>
        <w:spacing w:after="0"/>
      </w:pPr>
    </w:p>
    <w:p w14:paraId="68E91118" w14:textId="77777777" w:rsidR="00FC290E" w:rsidRDefault="00FC290E" w:rsidP="009A7E0D">
      <w:pPr>
        <w:pStyle w:val="Pagrindinistekstas"/>
        <w:spacing w:after="0"/>
      </w:pPr>
    </w:p>
    <w:p w14:paraId="5041C4F2" w14:textId="77777777" w:rsidR="00FC290E" w:rsidRDefault="00FC290E" w:rsidP="009A7E0D">
      <w:pPr>
        <w:pStyle w:val="Pagrindinistekstas"/>
        <w:spacing w:after="0"/>
      </w:pPr>
    </w:p>
    <w:p w14:paraId="062D6217" w14:textId="77777777" w:rsidR="00FC290E" w:rsidRDefault="00FC290E" w:rsidP="009A7E0D">
      <w:pPr>
        <w:pStyle w:val="Pagrindinistekstas"/>
        <w:spacing w:after="0"/>
      </w:pPr>
    </w:p>
    <w:p w14:paraId="1618CE98" w14:textId="77777777" w:rsidR="00FC290E" w:rsidRDefault="00FC290E" w:rsidP="009A7E0D">
      <w:pPr>
        <w:pStyle w:val="Pagrindinistekstas"/>
        <w:spacing w:after="0"/>
      </w:pPr>
    </w:p>
    <w:p w14:paraId="50BA6693" w14:textId="77777777" w:rsidR="00FC290E" w:rsidRDefault="00FC290E" w:rsidP="009A7E0D">
      <w:pPr>
        <w:pStyle w:val="Pagrindinistekstas"/>
        <w:spacing w:after="0"/>
      </w:pPr>
    </w:p>
    <w:p w14:paraId="19FDE893" w14:textId="77777777" w:rsidR="00FC290E" w:rsidRDefault="00FC290E" w:rsidP="009A7E0D">
      <w:pPr>
        <w:pStyle w:val="Pagrindinistekstas"/>
        <w:spacing w:after="0"/>
      </w:pPr>
    </w:p>
    <w:p w14:paraId="3CD01AB5" w14:textId="77777777" w:rsidR="00FC290E" w:rsidRDefault="00FC290E" w:rsidP="009A7E0D">
      <w:pPr>
        <w:pStyle w:val="Pagrindinistekstas"/>
        <w:spacing w:after="0"/>
      </w:pPr>
    </w:p>
    <w:p w14:paraId="169D5A4A" w14:textId="77777777" w:rsidR="00FC290E" w:rsidRDefault="00FC290E" w:rsidP="009A7E0D">
      <w:pPr>
        <w:pStyle w:val="Pagrindinistekstas"/>
        <w:spacing w:after="0"/>
      </w:pPr>
    </w:p>
    <w:p w14:paraId="2D9D75C4" w14:textId="77777777" w:rsidR="00FC290E" w:rsidRDefault="00FC290E" w:rsidP="009A7E0D">
      <w:pPr>
        <w:pStyle w:val="Pagrindinistekstas"/>
        <w:spacing w:after="0"/>
      </w:pPr>
    </w:p>
    <w:p w14:paraId="0CBBB27A" w14:textId="77777777" w:rsidR="00FC290E" w:rsidRDefault="00FC290E" w:rsidP="009A7E0D">
      <w:pPr>
        <w:pStyle w:val="Pagrindinistekstas"/>
        <w:spacing w:after="0"/>
      </w:pPr>
    </w:p>
    <w:p w14:paraId="17BAB6BC" w14:textId="77777777" w:rsidR="00FC290E" w:rsidRDefault="00FC290E" w:rsidP="009A7E0D">
      <w:pPr>
        <w:pStyle w:val="Pagrindinistekstas"/>
        <w:spacing w:after="0"/>
      </w:pPr>
    </w:p>
    <w:p w14:paraId="7100F78D" w14:textId="77777777" w:rsidR="00FC290E" w:rsidRDefault="00FC290E" w:rsidP="009A7E0D">
      <w:pPr>
        <w:pStyle w:val="Pagrindinistekstas"/>
        <w:spacing w:after="0"/>
      </w:pPr>
    </w:p>
    <w:p w14:paraId="4D25D156" w14:textId="77777777" w:rsidR="00FC290E" w:rsidRDefault="00FC290E" w:rsidP="009A7E0D">
      <w:pPr>
        <w:pStyle w:val="Pagrindinistekstas"/>
        <w:spacing w:after="0"/>
      </w:pPr>
    </w:p>
    <w:p w14:paraId="3EDCA67C" w14:textId="77777777" w:rsidR="00FC290E" w:rsidRDefault="00FC290E" w:rsidP="009A7E0D">
      <w:pPr>
        <w:pStyle w:val="Pagrindinistekstas"/>
        <w:spacing w:after="0"/>
      </w:pPr>
    </w:p>
    <w:p w14:paraId="31EBBF82" w14:textId="77777777" w:rsidR="00FC290E" w:rsidRDefault="00FC290E" w:rsidP="009A7E0D">
      <w:pPr>
        <w:pStyle w:val="Pagrindinistekstas"/>
        <w:spacing w:after="0"/>
      </w:pPr>
    </w:p>
    <w:p w14:paraId="3C1EBD9C" w14:textId="77777777" w:rsidR="00FC290E" w:rsidRDefault="00FC290E" w:rsidP="009A7E0D">
      <w:pPr>
        <w:pStyle w:val="Pagrindinistekstas"/>
        <w:spacing w:after="0"/>
      </w:pPr>
    </w:p>
    <w:p w14:paraId="025CEC48" w14:textId="77777777" w:rsidR="00FC290E" w:rsidRDefault="00FC290E" w:rsidP="009A7E0D">
      <w:pPr>
        <w:pStyle w:val="Pagrindinistekstas"/>
        <w:spacing w:after="0"/>
      </w:pPr>
    </w:p>
    <w:p w14:paraId="7F07AB40" w14:textId="77777777" w:rsidR="009A7E0D" w:rsidRDefault="009A7E0D" w:rsidP="009A7E0D">
      <w:pPr>
        <w:pStyle w:val="Pagrindinistekstas"/>
        <w:spacing w:after="0"/>
      </w:pPr>
    </w:p>
    <w:p w14:paraId="6441C0DE" w14:textId="77777777" w:rsidR="009A7E0D" w:rsidRDefault="009A7E0D" w:rsidP="009A7E0D">
      <w:pPr>
        <w:pStyle w:val="TTEMEASMCA"/>
        <w:rPr>
          <w:lang w:val="lt-LT"/>
        </w:rPr>
      </w:pPr>
      <w:bookmarkStart w:id="0" w:name="_Toc129243128"/>
      <w:bookmarkStart w:id="1" w:name="_Toc129243253"/>
      <w:r>
        <w:rPr>
          <w:lang w:val="lt-LT"/>
        </w:rPr>
        <w:t>II PRIEDAS</w:t>
      </w:r>
      <w:bookmarkEnd w:id="0"/>
      <w:bookmarkEnd w:id="1"/>
    </w:p>
    <w:p w14:paraId="4990DFFC" w14:textId="77777777" w:rsidR="009A7E0D" w:rsidRDefault="009A7E0D" w:rsidP="009A7E0D">
      <w:pPr>
        <w:pStyle w:val="TTEMEASMCA"/>
        <w:rPr>
          <w:lang w:val="lt-LT"/>
        </w:rPr>
      </w:pPr>
    </w:p>
    <w:p w14:paraId="55EDB07F" w14:textId="0A82535E" w:rsidR="009A7E0D" w:rsidRPr="00D302FE" w:rsidRDefault="002F0A20" w:rsidP="009A7E0D">
      <w:pPr>
        <w:pStyle w:val="TTEMEASMCA"/>
        <w:rPr>
          <w:lang w:val="lt-LT"/>
        </w:rPr>
      </w:pPr>
      <w:r>
        <w:rPr>
          <w:lang w:val="lt-LT"/>
        </w:rPr>
        <w:t>REGISTRACIJOS</w:t>
      </w:r>
      <w:r w:rsidRPr="00D302FE">
        <w:rPr>
          <w:lang w:val="lt-LT"/>
        </w:rPr>
        <w:t xml:space="preserve"> </w:t>
      </w:r>
      <w:r w:rsidR="009A7E0D" w:rsidRPr="00D302FE">
        <w:rPr>
          <w:lang w:val="lt-LT"/>
        </w:rPr>
        <w:t>SĄLYGOS</w:t>
      </w:r>
    </w:p>
    <w:p w14:paraId="1A98CBD6" w14:textId="77777777" w:rsidR="009A7E0D" w:rsidRDefault="009A7E0D" w:rsidP="0085528C">
      <w:pPr>
        <w:pStyle w:val="BTEMEASMCA"/>
      </w:pPr>
    </w:p>
    <w:p w14:paraId="72D08018" w14:textId="44C5029B" w:rsidR="009A7E0D" w:rsidRDefault="009A7E0D" w:rsidP="009A7E0D">
      <w:pPr>
        <w:pStyle w:val="BTAnIIEMEASMCA"/>
        <w:rPr>
          <w:lang w:val="lt-LT"/>
        </w:rPr>
      </w:pPr>
      <w:r>
        <w:rPr>
          <w:lang w:val="lt-LT"/>
        </w:rPr>
        <w:t>A.</w:t>
      </w:r>
      <w:r>
        <w:rPr>
          <w:lang w:val="lt-LT"/>
        </w:rPr>
        <w:tab/>
      </w:r>
      <w:r w:rsidR="002F0A20">
        <w:rPr>
          <w:lang w:val="pt-BR"/>
        </w:rPr>
        <w:t>GAMINTOJAS</w:t>
      </w:r>
      <w:r>
        <w:rPr>
          <w:lang w:val="pt-BR"/>
        </w:rPr>
        <w:t>, ATSAKINGAS UŽ SERIJŲ IŠLEIDIMĄ</w:t>
      </w:r>
    </w:p>
    <w:p w14:paraId="43CF1121" w14:textId="77777777" w:rsidR="009A7E0D" w:rsidRDefault="009A7E0D" w:rsidP="0085528C">
      <w:pPr>
        <w:pStyle w:val="BTEMEASMCA"/>
      </w:pPr>
    </w:p>
    <w:p w14:paraId="79D0F4EE" w14:textId="5501DCC2" w:rsidR="009A7E0D" w:rsidRDefault="002F0A20" w:rsidP="009A7E0D">
      <w:pPr>
        <w:pStyle w:val="BTAnIIEMEASMCA"/>
        <w:numPr>
          <w:ilvl w:val="0"/>
          <w:numId w:val="4"/>
        </w:numPr>
        <w:rPr>
          <w:lang w:val="lt-LT"/>
        </w:rPr>
      </w:pPr>
      <w:r>
        <w:rPr>
          <w:lang w:val="lt-LT"/>
        </w:rPr>
        <w:t xml:space="preserve">TIEKIMO IR VARTOJIMO </w:t>
      </w:r>
      <w:r w:rsidR="009A7E0D">
        <w:rPr>
          <w:lang w:val="lt-LT"/>
        </w:rPr>
        <w:t>SĄLYGOS</w:t>
      </w:r>
      <w:r>
        <w:rPr>
          <w:lang w:val="lt-LT"/>
        </w:rPr>
        <w:t xml:space="preserve"> AR APRIBOJIMAI</w:t>
      </w:r>
    </w:p>
    <w:p w14:paraId="60513569" w14:textId="77777777" w:rsidR="009A7E0D" w:rsidRDefault="009A7E0D" w:rsidP="009A7E0D">
      <w:pPr>
        <w:pStyle w:val="BTAnIIEMEASMCA"/>
        <w:ind w:left="1134" w:firstLine="0"/>
        <w:rPr>
          <w:lang w:val="lt-LT"/>
        </w:rPr>
      </w:pPr>
    </w:p>
    <w:p w14:paraId="267AED2A" w14:textId="77777777" w:rsidR="009A7E0D" w:rsidRDefault="009A7E0D" w:rsidP="009A7E0D">
      <w:pPr>
        <w:pStyle w:val="Pagrindinistekstas"/>
        <w:spacing w:after="0"/>
      </w:pPr>
    </w:p>
    <w:p w14:paraId="54E92CF0" w14:textId="77777777" w:rsidR="009A7E0D" w:rsidRDefault="009A7E0D" w:rsidP="009A7E0D">
      <w:pPr>
        <w:pStyle w:val="Pagrindinistekstas"/>
        <w:spacing w:after="0"/>
      </w:pPr>
    </w:p>
    <w:p w14:paraId="106DD45F" w14:textId="77777777" w:rsidR="009A7E0D" w:rsidRDefault="009A7E0D" w:rsidP="009A7E0D">
      <w:pPr>
        <w:pStyle w:val="Pagrindinistekstas"/>
        <w:spacing w:after="0"/>
      </w:pPr>
    </w:p>
    <w:p w14:paraId="60790A8A" w14:textId="77777777" w:rsidR="009A7E0D" w:rsidRDefault="009A7E0D" w:rsidP="009A7E0D">
      <w:pPr>
        <w:pStyle w:val="Pagrindinistekstas"/>
        <w:spacing w:after="0"/>
      </w:pPr>
    </w:p>
    <w:p w14:paraId="1E963BA8" w14:textId="77777777" w:rsidR="009A7E0D" w:rsidRDefault="009A7E0D" w:rsidP="009A7E0D">
      <w:pPr>
        <w:pStyle w:val="Pagrindinistekstas"/>
        <w:spacing w:after="0"/>
      </w:pPr>
    </w:p>
    <w:p w14:paraId="047B689D" w14:textId="77777777" w:rsidR="009A7E0D" w:rsidRDefault="009A7E0D" w:rsidP="009A7E0D">
      <w:pPr>
        <w:pStyle w:val="Pagrindinistekstas"/>
        <w:spacing w:after="0"/>
      </w:pPr>
    </w:p>
    <w:p w14:paraId="0D68F494" w14:textId="77777777" w:rsidR="009A7E0D" w:rsidRDefault="009A7E0D" w:rsidP="009A7E0D">
      <w:pPr>
        <w:pStyle w:val="Pagrindinistekstas"/>
        <w:spacing w:after="0"/>
      </w:pPr>
    </w:p>
    <w:p w14:paraId="0E7B8552" w14:textId="77777777" w:rsidR="009A7E0D" w:rsidRDefault="009A7E0D" w:rsidP="009A7E0D">
      <w:pPr>
        <w:pStyle w:val="Pagrindinistekstas"/>
        <w:spacing w:after="0"/>
      </w:pPr>
    </w:p>
    <w:p w14:paraId="33B64D11" w14:textId="77777777" w:rsidR="009A7E0D" w:rsidRDefault="009A7E0D" w:rsidP="009A7E0D">
      <w:pPr>
        <w:pStyle w:val="Pagrindinistekstas"/>
        <w:spacing w:after="0"/>
      </w:pPr>
    </w:p>
    <w:p w14:paraId="73B75A71" w14:textId="77777777" w:rsidR="009A7E0D" w:rsidRDefault="009A7E0D" w:rsidP="009A7E0D">
      <w:pPr>
        <w:pStyle w:val="Pagrindinistekstas"/>
        <w:spacing w:after="0"/>
      </w:pPr>
    </w:p>
    <w:p w14:paraId="5C159603" w14:textId="77777777" w:rsidR="009A7E0D" w:rsidRDefault="009A7E0D" w:rsidP="009A7E0D">
      <w:pPr>
        <w:pStyle w:val="Pagrindinistekstas"/>
        <w:spacing w:after="0"/>
      </w:pPr>
    </w:p>
    <w:p w14:paraId="4328DFC2" w14:textId="77777777" w:rsidR="009A7E0D" w:rsidRDefault="009A7E0D" w:rsidP="009A7E0D">
      <w:pPr>
        <w:pStyle w:val="Pagrindinistekstas"/>
        <w:spacing w:after="0"/>
      </w:pPr>
    </w:p>
    <w:p w14:paraId="121CFA2F" w14:textId="77777777" w:rsidR="009A7E0D" w:rsidRDefault="009A7E0D" w:rsidP="009A7E0D">
      <w:pPr>
        <w:pStyle w:val="Pagrindinistekstas"/>
        <w:spacing w:after="0"/>
      </w:pPr>
    </w:p>
    <w:p w14:paraId="7CB69558" w14:textId="77777777" w:rsidR="009A7E0D" w:rsidRDefault="009A7E0D" w:rsidP="009A7E0D">
      <w:pPr>
        <w:pStyle w:val="Pagrindinistekstas"/>
        <w:spacing w:after="0"/>
      </w:pPr>
    </w:p>
    <w:p w14:paraId="038C3A9F" w14:textId="77777777" w:rsidR="009A7E0D" w:rsidRDefault="009A7E0D" w:rsidP="009A7E0D">
      <w:pPr>
        <w:pStyle w:val="Pagrindinistekstas"/>
        <w:spacing w:after="0"/>
      </w:pPr>
    </w:p>
    <w:p w14:paraId="35B19DBC" w14:textId="77777777" w:rsidR="009A7E0D" w:rsidRDefault="009A7E0D" w:rsidP="009A7E0D">
      <w:pPr>
        <w:pStyle w:val="Pagrindinistekstas"/>
        <w:spacing w:after="0"/>
      </w:pPr>
    </w:p>
    <w:p w14:paraId="79FD0312" w14:textId="77777777" w:rsidR="009A7E0D" w:rsidRDefault="009A7E0D" w:rsidP="009A7E0D">
      <w:pPr>
        <w:pStyle w:val="Pagrindinistekstas"/>
        <w:spacing w:after="0"/>
      </w:pPr>
    </w:p>
    <w:p w14:paraId="7A6BB834" w14:textId="77777777" w:rsidR="009A7E0D" w:rsidRDefault="009A7E0D" w:rsidP="009A7E0D">
      <w:pPr>
        <w:pStyle w:val="Pagrindinistekstas"/>
        <w:spacing w:after="0"/>
      </w:pPr>
    </w:p>
    <w:p w14:paraId="1186AE09" w14:textId="77777777" w:rsidR="009A7E0D" w:rsidRDefault="009A7E0D" w:rsidP="009A7E0D">
      <w:pPr>
        <w:pStyle w:val="Pagrindinistekstas"/>
        <w:spacing w:after="0"/>
      </w:pPr>
    </w:p>
    <w:p w14:paraId="76CF4E95" w14:textId="77777777" w:rsidR="009A7E0D" w:rsidRDefault="009A7E0D" w:rsidP="009A7E0D">
      <w:pPr>
        <w:pStyle w:val="Pagrindinistekstas"/>
        <w:spacing w:after="0"/>
      </w:pPr>
    </w:p>
    <w:p w14:paraId="0A0696A1" w14:textId="77777777" w:rsidR="009A7E0D" w:rsidRDefault="009A7E0D" w:rsidP="009A7E0D">
      <w:pPr>
        <w:pStyle w:val="Pagrindinistekstas"/>
        <w:spacing w:after="0"/>
      </w:pPr>
    </w:p>
    <w:p w14:paraId="39CD5290" w14:textId="77777777" w:rsidR="009A7E0D" w:rsidRDefault="009A7E0D" w:rsidP="009A7E0D">
      <w:pPr>
        <w:pStyle w:val="Pagrindinistekstas"/>
        <w:spacing w:after="0"/>
      </w:pPr>
    </w:p>
    <w:p w14:paraId="14E5415F" w14:textId="77777777" w:rsidR="009A7E0D" w:rsidRDefault="009A7E0D" w:rsidP="009A7E0D">
      <w:pPr>
        <w:pStyle w:val="Pagrindinistekstas"/>
        <w:spacing w:after="0"/>
      </w:pPr>
    </w:p>
    <w:p w14:paraId="3A0991EF" w14:textId="77777777" w:rsidR="009A7E0D" w:rsidRDefault="009A7E0D" w:rsidP="009A7E0D">
      <w:pPr>
        <w:pStyle w:val="Pagrindinistekstas"/>
        <w:spacing w:after="0"/>
      </w:pPr>
    </w:p>
    <w:p w14:paraId="41E13B21" w14:textId="77777777" w:rsidR="00FC290E" w:rsidRDefault="00FC290E" w:rsidP="009A7E0D">
      <w:pPr>
        <w:pStyle w:val="Pagrindinistekstas"/>
        <w:spacing w:after="0"/>
      </w:pPr>
    </w:p>
    <w:p w14:paraId="78A64AF0" w14:textId="77777777" w:rsidR="00FC290E" w:rsidRDefault="00FC290E" w:rsidP="009A7E0D">
      <w:pPr>
        <w:pStyle w:val="Pagrindinistekstas"/>
        <w:spacing w:after="0"/>
      </w:pPr>
    </w:p>
    <w:p w14:paraId="1C304F0D" w14:textId="77777777" w:rsidR="009A7E0D" w:rsidRDefault="009A7E0D" w:rsidP="009A7E0D">
      <w:pPr>
        <w:pStyle w:val="Pagrindinistekstas"/>
        <w:spacing w:after="0"/>
      </w:pPr>
    </w:p>
    <w:p w14:paraId="0455554E" w14:textId="437EE042" w:rsidR="009A7E0D" w:rsidRDefault="009A7E0D" w:rsidP="009A7E0D">
      <w:pPr>
        <w:pStyle w:val="Pagrindinistekstas"/>
        <w:spacing w:after="0"/>
        <w:rPr>
          <w:b/>
        </w:rPr>
      </w:pPr>
      <w:r>
        <w:rPr>
          <w:b/>
        </w:rPr>
        <w:t xml:space="preserve">A. </w:t>
      </w:r>
      <w:r w:rsidR="0099444E">
        <w:rPr>
          <w:b/>
        </w:rPr>
        <w:t>GAMINTOJAS</w:t>
      </w:r>
      <w:r>
        <w:rPr>
          <w:b/>
        </w:rPr>
        <w:t>, ATSAKINGAS UŽ SERIJŲ IŠLEIDIMĄ</w:t>
      </w:r>
    </w:p>
    <w:p w14:paraId="58B651EC" w14:textId="77777777" w:rsidR="009A7E0D" w:rsidRDefault="009A7E0D" w:rsidP="009A7E0D">
      <w:pPr>
        <w:pStyle w:val="Pagrindinistekstas"/>
        <w:spacing w:after="0"/>
      </w:pPr>
    </w:p>
    <w:p w14:paraId="6571BA9A" w14:textId="756E1F63" w:rsidR="009A7E0D" w:rsidRDefault="0099444E" w:rsidP="009A7E0D">
      <w:pPr>
        <w:pStyle w:val="Pagrindinistekstas"/>
        <w:spacing w:after="0"/>
        <w:rPr>
          <w:u w:val="single"/>
        </w:rPr>
      </w:pPr>
      <w:r>
        <w:rPr>
          <w:u w:val="single"/>
        </w:rPr>
        <w:t>Gamintojo</w:t>
      </w:r>
      <w:r w:rsidR="009A7E0D">
        <w:rPr>
          <w:u w:val="single"/>
        </w:rPr>
        <w:t>, atsakingo už serijų išleidimą, pavadinimas ir adresas</w:t>
      </w:r>
    </w:p>
    <w:p w14:paraId="5710870D" w14:textId="77777777" w:rsidR="009A7E0D" w:rsidRDefault="009A7E0D" w:rsidP="009A7E0D">
      <w:pPr>
        <w:pStyle w:val="Pagrindinistekstas"/>
        <w:spacing w:after="0"/>
      </w:pPr>
    </w:p>
    <w:p w14:paraId="3019E726" w14:textId="77777777" w:rsidR="009A7E0D" w:rsidRDefault="009A7E0D" w:rsidP="009A7E0D">
      <w:pPr>
        <w:pStyle w:val="Porat"/>
        <w:tabs>
          <w:tab w:val="clear" w:pos="4153"/>
          <w:tab w:val="clear" w:pos="8306"/>
        </w:tabs>
        <w:rPr>
          <w:bCs/>
        </w:rPr>
      </w:pPr>
      <w:r>
        <w:rPr>
          <w:bCs/>
        </w:rPr>
        <w:t>BERLIN-CHEMIE AG</w:t>
      </w:r>
    </w:p>
    <w:p w14:paraId="6CC56615" w14:textId="77777777" w:rsidR="009A7E0D" w:rsidRDefault="009A7E0D" w:rsidP="009A7E0D">
      <w:proofErr w:type="spellStart"/>
      <w:r>
        <w:t>Glienicker</w:t>
      </w:r>
      <w:proofErr w:type="spellEnd"/>
      <w:r>
        <w:t xml:space="preserve"> </w:t>
      </w:r>
      <w:proofErr w:type="spellStart"/>
      <w:r>
        <w:t>Weg</w:t>
      </w:r>
      <w:proofErr w:type="spellEnd"/>
      <w:r>
        <w:t xml:space="preserve"> 125</w:t>
      </w:r>
    </w:p>
    <w:p w14:paraId="6BEA2631" w14:textId="77777777" w:rsidR="009A7E0D" w:rsidRDefault="009A7E0D" w:rsidP="009A7E0D">
      <w:r>
        <w:t xml:space="preserve">D-12489 </w:t>
      </w:r>
      <w:proofErr w:type="spellStart"/>
      <w:r>
        <w:t>Berlin</w:t>
      </w:r>
      <w:proofErr w:type="spellEnd"/>
      <w:r>
        <w:t>,</w:t>
      </w:r>
    </w:p>
    <w:p w14:paraId="10C81BAB" w14:textId="77777777" w:rsidR="009A7E0D" w:rsidRDefault="009A7E0D" w:rsidP="009A7E0D">
      <w:pPr>
        <w:pStyle w:val="Pagrindinistekstas"/>
        <w:spacing w:after="0"/>
      </w:pPr>
      <w:r>
        <w:t>Vokietija</w:t>
      </w:r>
    </w:p>
    <w:p w14:paraId="67DA17F4" w14:textId="77777777" w:rsidR="009A7E0D" w:rsidRDefault="009A7E0D" w:rsidP="009A7E0D">
      <w:pPr>
        <w:pStyle w:val="Pagrindinistekstas"/>
        <w:spacing w:after="0"/>
      </w:pPr>
    </w:p>
    <w:p w14:paraId="34D5EB9F" w14:textId="77777777" w:rsidR="009A7E0D" w:rsidRDefault="009A7E0D" w:rsidP="009A7E0D">
      <w:pPr>
        <w:pStyle w:val="Pagrindinistekstas"/>
        <w:spacing w:after="0"/>
      </w:pPr>
    </w:p>
    <w:p w14:paraId="0DBCEF88" w14:textId="1CB709E2" w:rsidR="009A7E0D" w:rsidRDefault="009A7E0D" w:rsidP="009A7E0D">
      <w:pPr>
        <w:pStyle w:val="PI-1EMEASMCA"/>
        <w:jc w:val="both"/>
      </w:pPr>
      <w:bookmarkStart w:id="2" w:name="_Toc129243129"/>
      <w:bookmarkStart w:id="3" w:name="_Toc129243254"/>
      <w:r>
        <w:t>B.</w:t>
      </w:r>
      <w:r>
        <w:tab/>
      </w:r>
      <w:r w:rsidR="0099444E">
        <w:t>TIEKIMO IR VARTOJIMO</w:t>
      </w:r>
      <w:r>
        <w:t xml:space="preserve"> SĄLYGOS</w:t>
      </w:r>
      <w:bookmarkEnd w:id="2"/>
      <w:bookmarkEnd w:id="3"/>
      <w:r w:rsidR="0099444E">
        <w:t xml:space="preserve"> AR APRIBOJIMAI</w:t>
      </w:r>
    </w:p>
    <w:p w14:paraId="2C372341" w14:textId="77777777" w:rsidR="009A7E0D" w:rsidRDefault="009A7E0D" w:rsidP="009A7E0D">
      <w:pPr>
        <w:pStyle w:val="Pagrindinistekstas"/>
        <w:spacing w:after="0"/>
      </w:pPr>
    </w:p>
    <w:p w14:paraId="5A504FE0" w14:textId="77777777" w:rsidR="009A7E0D" w:rsidRDefault="009A7E0D" w:rsidP="009A7E0D">
      <w:pPr>
        <w:pStyle w:val="Pagrindinistekstas"/>
        <w:spacing w:after="0"/>
      </w:pPr>
      <w:r>
        <w:t>Receptinis vaistinis preparatas.</w:t>
      </w:r>
    </w:p>
    <w:p w14:paraId="5615275B" w14:textId="77777777" w:rsidR="009A7E0D" w:rsidRDefault="009A7E0D" w:rsidP="0085528C">
      <w:pPr>
        <w:pStyle w:val="BTEMEASMCA"/>
      </w:pPr>
    </w:p>
    <w:p w14:paraId="03A822EE" w14:textId="77777777" w:rsidR="00F71EDB" w:rsidRDefault="00F71EDB">
      <w:pPr>
        <w:spacing w:after="200" w:line="276" w:lineRule="auto"/>
        <w:rPr>
          <w:noProof/>
          <w:szCs w:val="22"/>
          <w:lang w:eastAsia="en-US"/>
        </w:rPr>
      </w:pPr>
      <w:r>
        <w:br w:type="page"/>
      </w:r>
    </w:p>
    <w:p w14:paraId="6450B769" w14:textId="77777777" w:rsidR="009A7E0D" w:rsidRDefault="009A7E0D" w:rsidP="009A7E0D">
      <w:pPr>
        <w:pStyle w:val="Pavadinimas"/>
      </w:pPr>
    </w:p>
    <w:p w14:paraId="079924C5" w14:textId="77777777" w:rsidR="009A7E0D" w:rsidRDefault="009A7E0D" w:rsidP="009A7E0D">
      <w:pPr>
        <w:pStyle w:val="Pavadinimas"/>
      </w:pPr>
    </w:p>
    <w:p w14:paraId="19244314" w14:textId="77777777" w:rsidR="009A7E0D" w:rsidRDefault="009A7E0D" w:rsidP="009A7E0D">
      <w:pPr>
        <w:pStyle w:val="Pavadinimas"/>
      </w:pPr>
    </w:p>
    <w:p w14:paraId="1F2E21DF" w14:textId="77777777" w:rsidR="009A7E0D" w:rsidRDefault="009A7E0D" w:rsidP="009A7E0D">
      <w:pPr>
        <w:pStyle w:val="Pavadinimas"/>
      </w:pPr>
    </w:p>
    <w:p w14:paraId="47D6260D" w14:textId="77777777" w:rsidR="009A7E0D" w:rsidRDefault="009A7E0D" w:rsidP="009A7E0D">
      <w:pPr>
        <w:pStyle w:val="Pavadinimas"/>
      </w:pPr>
    </w:p>
    <w:p w14:paraId="7D7EA9D8" w14:textId="77777777" w:rsidR="009A7E0D" w:rsidRDefault="009A7E0D" w:rsidP="009A7E0D">
      <w:pPr>
        <w:pStyle w:val="Pavadinimas"/>
      </w:pPr>
    </w:p>
    <w:p w14:paraId="7F46BD99" w14:textId="77777777" w:rsidR="009A7E0D" w:rsidRDefault="009A7E0D" w:rsidP="009A7E0D">
      <w:pPr>
        <w:pStyle w:val="Pavadinimas"/>
      </w:pPr>
    </w:p>
    <w:p w14:paraId="57E499C8" w14:textId="77777777" w:rsidR="009A7E0D" w:rsidRDefault="009A7E0D" w:rsidP="009A7E0D">
      <w:pPr>
        <w:pStyle w:val="Pavadinimas"/>
      </w:pPr>
    </w:p>
    <w:p w14:paraId="77EC6997" w14:textId="77777777" w:rsidR="009A7E0D" w:rsidRDefault="009A7E0D" w:rsidP="009A7E0D">
      <w:pPr>
        <w:pStyle w:val="Pavadinimas"/>
      </w:pPr>
    </w:p>
    <w:p w14:paraId="439BC130" w14:textId="77777777" w:rsidR="009A7E0D" w:rsidRDefault="009A7E0D" w:rsidP="009A7E0D">
      <w:pPr>
        <w:pStyle w:val="Pavadinimas"/>
      </w:pPr>
    </w:p>
    <w:p w14:paraId="494F27AD" w14:textId="77777777" w:rsidR="009A7E0D" w:rsidRDefault="009A7E0D" w:rsidP="009A7E0D">
      <w:pPr>
        <w:pStyle w:val="Pavadinimas"/>
      </w:pPr>
    </w:p>
    <w:p w14:paraId="7CB1FE7F" w14:textId="77777777" w:rsidR="009A7E0D" w:rsidRDefault="009A7E0D" w:rsidP="009A7E0D">
      <w:pPr>
        <w:pStyle w:val="Pavadinimas"/>
      </w:pPr>
    </w:p>
    <w:p w14:paraId="537D487E" w14:textId="77777777" w:rsidR="009A7E0D" w:rsidRDefault="009A7E0D" w:rsidP="009A7E0D">
      <w:pPr>
        <w:pStyle w:val="Pavadinimas"/>
      </w:pPr>
    </w:p>
    <w:p w14:paraId="0852FB72" w14:textId="77777777" w:rsidR="009A7E0D" w:rsidRDefault="009A7E0D" w:rsidP="009A7E0D">
      <w:pPr>
        <w:pStyle w:val="Pavadinimas"/>
      </w:pPr>
    </w:p>
    <w:p w14:paraId="7284E694" w14:textId="77777777" w:rsidR="009A7E0D" w:rsidRDefault="009A7E0D" w:rsidP="009A7E0D">
      <w:pPr>
        <w:pStyle w:val="Pavadinimas"/>
      </w:pPr>
    </w:p>
    <w:p w14:paraId="6F8EB55F" w14:textId="77777777" w:rsidR="009A7E0D" w:rsidRDefault="009A7E0D" w:rsidP="009A7E0D">
      <w:pPr>
        <w:pStyle w:val="Pavadinimas"/>
      </w:pPr>
    </w:p>
    <w:p w14:paraId="50D0F638" w14:textId="77777777" w:rsidR="009A7E0D" w:rsidRDefault="009A7E0D" w:rsidP="009A7E0D">
      <w:pPr>
        <w:pStyle w:val="Pavadinimas"/>
      </w:pPr>
    </w:p>
    <w:p w14:paraId="7B82B428" w14:textId="77777777" w:rsidR="009A7E0D" w:rsidRDefault="009A7E0D" w:rsidP="009A7E0D">
      <w:pPr>
        <w:pStyle w:val="Pavadinimas"/>
      </w:pPr>
    </w:p>
    <w:p w14:paraId="60465F5C" w14:textId="77777777" w:rsidR="009A7E0D" w:rsidRDefault="009A7E0D" w:rsidP="009A7E0D">
      <w:pPr>
        <w:pStyle w:val="Pavadinimas"/>
      </w:pPr>
    </w:p>
    <w:p w14:paraId="06C53DF1" w14:textId="77777777" w:rsidR="009A7E0D" w:rsidRDefault="009A7E0D" w:rsidP="009A7E0D">
      <w:pPr>
        <w:pStyle w:val="Pavadinimas"/>
      </w:pPr>
    </w:p>
    <w:p w14:paraId="57E60125" w14:textId="77777777" w:rsidR="009A7E0D" w:rsidRDefault="009A7E0D" w:rsidP="009A7E0D">
      <w:pPr>
        <w:pStyle w:val="Pavadinimas"/>
      </w:pPr>
    </w:p>
    <w:p w14:paraId="2DC6C3EE" w14:textId="77777777" w:rsidR="009A7E0D" w:rsidRDefault="009A7E0D" w:rsidP="009A7E0D">
      <w:pPr>
        <w:pStyle w:val="Pavadinimas"/>
      </w:pPr>
    </w:p>
    <w:p w14:paraId="3D5752FC" w14:textId="77777777" w:rsidR="009A7E0D" w:rsidRDefault="009A7E0D" w:rsidP="009A7E0D">
      <w:pPr>
        <w:pStyle w:val="Pavadinimas"/>
      </w:pPr>
    </w:p>
    <w:p w14:paraId="5A175900" w14:textId="77777777" w:rsidR="009A7E0D" w:rsidRDefault="009A7E0D" w:rsidP="009A7E0D">
      <w:pPr>
        <w:pStyle w:val="Pavadinimas"/>
      </w:pPr>
    </w:p>
    <w:p w14:paraId="4CBE2B78" w14:textId="77777777" w:rsidR="009A7E0D" w:rsidRDefault="009A7E0D" w:rsidP="009A7E0D">
      <w:pPr>
        <w:pStyle w:val="Pavadinimas"/>
      </w:pPr>
    </w:p>
    <w:p w14:paraId="36966599" w14:textId="77777777" w:rsidR="009A7E0D" w:rsidRDefault="009A7E0D" w:rsidP="009A7E0D">
      <w:pPr>
        <w:pStyle w:val="Pavadinimas"/>
      </w:pPr>
    </w:p>
    <w:p w14:paraId="42C4719A" w14:textId="77777777" w:rsidR="009A7E0D" w:rsidRDefault="009A7E0D" w:rsidP="009A7E0D">
      <w:pPr>
        <w:pStyle w:val="Pavadinimas"/>
      </w:pPr>
    </w:p>
    <w:p w14:paraId="054704AE" w14:textId="77777777" w:rsidR="009A7E0D" w:rsidRDefault="009A7E0D" w:rsidP="009A7E0D">
      <w:pPr>
        <w:pStyle w:val="Pavadinimas"/>
      </w:pPr>
    </w:p>
    <w:p w14:paraId="108B31A0" w14:textId="77777777" w:rsidR="009A7E0D" w:rsidRDefault="009A7E0D" w:rsidP="009A7E0D">
      <w:pPr>
        <w:pStyle w:val="Pavadinimas"/>
      </w:pPr>
    </w:p>
    <w:p w14:paraId="46FB7342" w14:textId="77777777" w:rsidR="009A7E0D" w:rsidRDefault="009A7E0D" w:rsidP="009A7E0D">
      <w:pPr>
        <w:pStyle w:val="Pavadinimas"/>
      </w:pPr>
    </w:p>
    <w:p w14:paraId="3781844B" w14:textId="77777777" w:rsidR="009A7E0D" w:rsidRDefault="009A7E0D" w:rsidP="009A7E0D">
      <w:pPr>
        <w:pStyle w:val="Pavadinimas"/>
      </w:pPr>
      <w:r>
        <w:t>III PRIEDAS</w:t>
      </w:r>
    </w:p>
    <w:p w14:paraId="7EBCF880" w14:textId="77777777" w:rsidR="009A7E0D" w:rsidRDefault="009A7E0D" w:rsidP="009A7E0D">
      <w:pPr>
        <w:pStyle w:val="Pagrindinistekstas"/>
        <w:spacing w:after="0"/>
      </w:pPr>
    </w:p>
    <w:p w14:paraId="32963CBD" w14:textId="77777777" w:rsidR="009A7E0D" w:rsidRDefault="009A7E0D" w:rsidP="009A7E0D">
      <w:pPr>
        <w:pStyle w:val="Pagrindinistekstas"/>
        <w:spacing w:after="0"/>
        <w:jc w:val="center"/>
        <w:rPr>
          <w:b/>
        </w:rPr>
      </w:pPr>
      <w:r>
        <w:rPr>
          <w:b/>
        </w:rPr>
        <w:t>ŽENKLINIMAS IR PAKUOTĖS LAPELIS</w:t>
      </w:r>
    </w:p>
    <w:p w14:paraId="48A4EA6A" w14:textId="77777777" w:rsidR="009A7E0D" w:rsidRDefault="009A7E0D" w:rsidP="009A7E0D">
      <w:pPr>
        <w:pStyle w:val="Pagrindinistekstas"/>
        <w:spacing w:after="0"/>
      </w:pPr>
      <w:r>
        <w:br w:type="page"/>
      </w:r>
    </w:p>
    <w:p w14:paraId="79C1B07B" w14:textId="77777777" w:rsidR="009A7E0D" w:rsidRDefault="009A7E0D" w:rsidP="009A7E0D">
      <w:pPr>
        <w:pStyle w:val="Pagrindinistekstas"/>
        <w:spacing w:after="0"/>
      </w:pPr>
    </w:p>
    <w:p w14:paraId="169C65EF" w14:textId="77777777" w:rsidR="009A7E0D" w:rsidRDefault="009A7E0D" w:rsidP="009A7E0D">
      <w:pPr>
        <w:pStyle w:val="Pagrindinistekstas"/>
        <w:spacing w:after="0"/>
      </w:pPr>
    </w:p>
    <w:p w14:paraId="08FF300F" w14:textId="77777777" w:rsidR="009A7E0D" w:rsidRDefault="009A7E0D" w:rsidP="009A7E0D">
      <w:pPr>
        <w:pStyle w:val="Pagrindinistekstas"/>
        <w:spacing w:after="0"/>
      </w:pPr>
    </w:p>
    <w:p w14:paraId="40E365B3" w14:textId="77777777" w:rsidR="009A7E0D" w:rsidRDefault="009A7E0D" w:rsidP="009A7E0D">
      <w:pPr>
        <w:pStyle w:val="Pagrindinistekstas"/>
        <w:spacing w:after="0"/>
      </w:pPr>
    </w:p>
    <w:p w14:paraId="6EC14AFB" w14:textId="77777777" w:rsidR="009A7E0D" w:rsidRDefault="009A7E0D" w:rsidP="009A7E0D">
      <w:pPr>
        <w:pStyle w:val="Pagrindinistekstas"/>
        <w:spacing w:after="0"/>
      </w:pPr>
    </w:p>
    <w:p w14:paraId="08667FEA" w14:textId="77777777" w:rsidR="009A7E0D" w:rsidRDefault="009A7E0D" w:rsidP="009A7E0D">
      <w:pPr>
        <w:pStyle w:val="Pagrindinistekstas"/>
        <w:spacing w:after="0"/>
      </w:pPr>
    </w:p>
    <w:p w14:paraId="5F45E9E1" w14:textId="77777777" w:rsidR="009A7E0D" w:rsidRDefault="009A7E0D" w:rsidP="009A7E0D">
      <w:pPr>
        <w:pStyle w:val="Pagrindinistekstas"/>
        <w:spacing w:after="0"/>
      </w:pPr>
    </w:p>
    <w:p w14:paraId="182A4D95" w14:textId="77777777" w:rsidR="009A7E0D" w:rsidRDefault="009A7E0D" w:rsidP="009A7E0D">
      <w:pPr>
        <w:pStyle w:val="Pagrindinistekstas"/>
        <w:spacing w:after="0"/>
      </w:pPr>
    </w:p>
    <w:p w14:paraId="29EF15BC" w14:textId="77777777" w:rsidR="009A7E0D" w:rsidRDefault="009A7E0D" w:rsidP="009A7E0D">
      <w:pPr>
        <w:pStyle w:val="Pagrindinistekstas"/>
        <w:spacing w:after="0"/>
      </w:pPr>
    </w:p>
    <w:p w14:paraId="5421A782" w14:textId="77777777" w:rsidR="009A7E0D" w:rsidRDefault="009A7E0D" w:rsidP="009A7E0D">
      <w:pPr>
        <w:pStyle w:val="Pagrindinistekstas"/>
        <w:spacing w:after="0"/>
      </w:pPr>
    </w:p>
    <w:p w14:paraId="2A241ABE" w14:textId="77777777" w:rsidR="009A7E0D" w:rsidRDefault="009A7E0D" w:rsidP="009A7E0D">
      <w:pPr>
        <w:pStyle w:val="Pagrindinistekstas"/>
        <w:spacing w:after="0"/>
      </w:pPr>
    </w:p>
    <w:p w14:paraId="4622AFCF" w14:textId="77777777" w:rsidR="009A7E0D" w:rsidRDefault="009A7E0D" w:rsidP="009A7E0D">
      <w:pPr>
        <w:pStyle w:val="Pagrindinistekstas"/>
        <w:spacing w:after="0"/>
      </w:pPr>
    </w:p>
    <w:p w14:paraId="3BBF684C" w14:textId="77777777" w:rsidR="009A7E0D" w:rsidRDefault="009A7E0D" w:rsidP="009A7E0D">
      <w:pPr>
        <w:pStyle w:val="Pagrindinistekstas"/>
        <w:spacing w:after="0"/>
      </w:pPr>
    </w:p>
    <w:p w14:paraId="39110C1E" w14:textId="77777777" w:rsidR="009A7E0D" w:rsidRDefault="009A7E0D" w:rsidP="009A7E0D">
      <w:pPr>
        <w:pStyle w:val="Pagrindinistekstas"/>
        <w:spacing w:after="0"/>
      </w:pPr>
    </w:p>
    <w:p w14:paraId="5E0AB2F0" w14:textId="77777777" w:rsidR="009A7E0D" w:rsidRDefault="009A7E0D" w:rsidP="009A7E0D">
      <w:pPr>
        <w:pStyle w:val="Pagrindinistekstas"/>
        <w:spacing w:after="0"/>
      </w:pPr>
    </w:p>
    <w:p w14:paraId="5B7F8B6F" w14:textId="77777777" w:rsidR="009A7E0D" w:rsidRDefault="009A7E0D" w:rsidP="009A7E0D">
      <w:pPr>
        <w:pStyle w:val="Pagrindinistekstas"/>
        <w:spacing w:after="0"/>
      </w:pPr>
    </w:p>
    <w:p w14:paraId="471510E4" w14:textId="77777777" w:rsidR="009A7E0D" w:rsidRDefault="009A7E0D" w:rsidP="009A7E0D">
      <w:pPr>
        <w:pStyle w:val="Pagrindinistekstas"/>
        <w:spacing w:after="0"/>
      </w:pPr>
    </w:p>
    <w:p w14:paraId="0E35E66E" w14:textId="77777777" w:rsidR="009A7E0D" w:rsidRDefault="009A7E0D" w:rsidP="009A7E0D">
      <w:pPr>
        <w:pStyle w:val="Pagrindinistekstas"/>
        <w:spacing w:after="0"/>
      </w:pPr>
    </w:p>
    <w:p w14:paraId="44D5B725" w14:textId="77777777" w:rsidR="009A7E0D" w:rsidRDefault="009A7E0D" w:rsidP="009A7E0D">
      <w:pPr>
        <w:pStyle w:val="Pagrindinistekstas"/>
        <w:spacing w:after="0"/>
      </w:pPr>
    </w:p>
    <w:p w14:paraId="55DFCE39" w14:textId="77777777" w:rsidR="009A7E0D" w:rsidRDefault="009A7E0D" w:rsidP="009A7E0D">
      <w:pPr>
        <w:pStyle w:val="Pagrindinistekstas"/>
        <w:spacing w:after="0"/>
      </w:pPr>
    </w:p>
    <w:p w14:paraId="05F73B00" w14:textId="77777777" w:rsidR="009A7E0D" w:rsidRDefault="009A7E0D" w:rsidP="009A7E0D">
      <w:pPr>
        <w:pStyle w:val="Pagrindinistekstas"/>
        <w:spacing w:after="0"/>
      </w:pPr>
    </w:p>
    <w:p w14:paraId="789F1DC1" w14:textId="77777777" w:rsidR="009A7E0D" w:rsidRDefault="009A7E0D" w:rsidP="009A7E0D">
      <w:pPr>
        <w:pStyle w:val="Pagrindinistekstas"/>
        <w:spacing w:after="0"/>
      </w:pPr>
    </w:p>
    <w:p w14:paraId="0B455C25" w14:textId="77777777" w:rsidR="009A7E0D" w:rsidRDefault="009A7E0D" w:rsidP="009A7E0D">
      <w:pPr>
        <w:pStyle w:val="Pavadinimas"/>
      </w:pPr>
      <w:r>
        <w:t>A. ŽENKLINIMAS</w:t>
      </w:r>
    </w:p>
    <w:p w14:paraId="7EECA19F" w14:textId="77777777" w:rsidR="009A7E0D" w:rsidRDefault="009A7E0D" w:rsidP="009A7E0D">
      <w:pPr>
        <w:pStyle w:val="Antrat2"/>
        <w:pBdr>
          <w:top w:val="single" w:sz="4" w:space="1" w:color="auto"/>
          <w:left w:val="single" w:sz="4" w:space="4" w:color="auto"/>
          <w:bottom w:val="single" w:sz="4" w:space="1" w:color="auto"/>
          <w:right w:val="single" w:sz="4" w:space="4" w:color="auto"/>
        </w:pBdr>
      </w:pPr>
      <w:r>
        <w:br w:type="page"/>
        <w:t xml:space="preserve">INFORMACIJA ANT IŠORINĖS PAKUOTĖS </w:t>
      </w:r>
    </w:p>
    <w:p w14:paraId="33565241" w14:textId="77777777" w:rsidR="00FC290E" w:rsidRDefault="00FC290E" w:rsidP="009A7E0D">
      <w:pPr>
        <w:pStyle w:val="Pagrindinistekstas"/>
        <w:pBdr>
          <w:top w:val="single" w:sz="4" w:space="1" w:color="auto"/>
          <w:left w:val="single" w:sz="4" w:space="4" w:color="auto"/>
          <w:bottom w:val="single" w:sz="4" w:space="1" w:color="auto"/>
          <w:right w:val="single" w:sz="4" w:space="4" w:color="auto"/>
        </w:pBdr>
        <w:spacing w:after="0"/>
        <w:rPr>
          <w:b/>
        </w:rPr>
      </w:pPr>
    </w:p>
    <w:p w14:paraId="57015B14" w14:textId="77777777" w:rsidR="009A7E0D" w:rsidRPr="00085B92" w:rsidRDefault="009A7E0D" w:rsidP="009A7E0D">
      <w:pPr>
        <w:pStyle w:val="Pagrindinistekstas"/>
        <w:pBdr>
          <w:top w:val="single" w:sz="4" w:space="1" w:color="auto"/>
          <w:left w:val="single" w:sz="4" w:space="4" w:color="auto"/>
          <w:bottom w:val="single" w:sz="4" w:space="1" w:color="auto"/>
          <w:right w:val="single" w:sz="4" w:space="4" w:color="auto"/>
        </w:pBdr>
        <w:spacing w:after="0"/>
        <w:rPr>
          <w:b/>
        </w:rPr>
      </w:pPr>
      <w:r w:rsidRPr="00085B92">
        <w:rPr>
          <w:b/>
        </w:rPr>
        <w:t>KARTONINĖ DĖŽUTĖ</w:t>
      </w:r>
    </w:p>
    <w:p w14:paraId="6A0FF417" w14:textId="77777777" w:rsidR="009A7E0D" w:rsidRDefault="009A7E0D" w:rsidP="009A7E0D">
      <w:pPr>
        <w:pStyle w:val="Pagrindinistekstas"/>
        <w:spacing w:after="0"/>
      </w:pPr>
    </w:p>
    <w:p w14:paraId="011410CB" w14:textId="77777777" w:rsidR="009A7E0D" w:rsidRDefault="009A7E0D" w:rsidP="009A7E0D">
      <w:pPr>
        <w:pStyle w:val="Pagrindinistekstas"/>
        <w:spacing w:after="0"/>
      </w:pPr>
    </w:p>
    <w:p w14:paraId="79D4E793" w14:textId="77777777" w:rsidR="009A7E0D" w:rsidRDefault="009A7E0D" w:rsidP="009A7E0D">
      <w:pPr>
        <w:pStyle w:val="Antrat3"/>
        <w:pBdr>
          <w:top w:val="single" w:sz="4" w:space="1" w:color="auto"/>
          <w:left w:val="single" w:sz="4" w:space="4" w:color="auto"/>
          <w:bottom w:val="single" w:sz="4" w:space="1" w:color="auto"/>
          <w:right w:val="single" w:sz="4" w:space="4" w:color="auto"/>
        </w:pBdr>
      </w:pPr>
      <w:r>
        <w:t>1.</w:t>
      </w:r>
      <w:r>
        <w:tab/>
        <w:t>VAISTINIO PREPARATO PAVADINIMAS</w:t>
      </w:r>
    </w:p>
    <w:p w14:paraId="77C4FC91" w14:textId="77777777" w:rsidR="009A7E0D" w:rsidRDefault="009A7E0D" w:rsidP="009A7E0D">
      <w:pPr>
        <w:pStyle w:val="Pagrindinistekstas"/>
        <w:spacing w:after="0"/>
      </w:pPr>
    </w:p>
    <w:p w14:paraId="5B1A5051" w14:textId="77777777" w:rsidR="009A7E0D" w:rsidRDefault="009A7E0D" w:rsidP="009A7E0D">
      <w:pPr>
        <w:pStyle w:val="Pagrindinistekstas"/>
        <w:spacing w:after="0"/>
      </w:pPr>
      <w:proofErr w:type="spellStart"/>
      <w:r>
        <w:t>Brivumen</w:t>
      </w:r>
      <w:proofErr w:type="spellEnd"/>
      <w:r>
        <w:t xml:space="preserve"> 125 mg tabletės</w:t>
      </w:r>
    </w:p>
    <w:p w14:paraId="1B882731" w14:textId="77777777" w:rsidR="009A7E0D" w:rsidRDefault="009A7E0D" w:rsidP="009A7E0D">
      <w:pPr>
        <w:pStyle w:val="Pagrindinistekstas"/>
        <w:spacing w:after="0"/>
        <w:rPr>
          <w:iCs/>
        </w:rPr>
      </w:pPr>
      <w:proofErr w:type="spellStart"/>
      <w:r>
        <w:rPr>
          <w:iCs/>
        </w:rPr>
        <w:t>Brivudinum</w:t>
      </w:r>
      <w:proofErr w:type="spellEnd"/>
    </w:p>
    <w:p w14:paraId="51544EA1" w14:textId="77777777" w:rsidR="009A7E0D" w:rsidRDefault="009A7E0D" w:rsidP="009A7E0D">
      <w:pPr>
        <w:pStyle w:val="Pagrindinistekstas"/>
        <w:spacing w:after="0"/>
      </w:pPr>
    </w:p>
    <w:p w14:paraId="2A594970" w14:textId="77777777" w:rsidR="009A7E0D" w:rsidRDefault="009A7E0D" w:rsidP="009A7E0D">
      <w:pPr>
        <w:pStyle w:val="Pagrindinistekstas"/>
        <w:spacing w:after="0"/>
      </w:pPr>
    </w:p>
    <w:p w14:paraId="3E630416" w14:textId="77777777" w:rsidR="009A7E0D" w:rsidRDefault="009A7E0D" w:rsidP="009A7E0D">
      <w:pPr>
        <w:pStyle w:val="Antrat3"/>
        <w:pBdr>
          <w:top w:val="single" w:sz="4" w:space="1" w:color="auto"/>
          <w:left w:val="single" w:sz="4" w:space="4" w:color="auto"/>
          <w:bottom w:val="single" w:sz="4" w:space="1" w:color="auto"/>
          <w:right w:val="single" w:sz="4" w:space="4" w:color="auto"/>
        </w:pBdr>
      </w:pPr>
      <w:r>
        <w:t>2.</w:t>
      </w:r>
      <w:r>
        <w:tab/>
        <w:t xml:space="preserve">VEIKLIOJI MEDŽIAGA IR JOS KIEKIS </w:t>
      </w:r>
    </w:p>
    <w:p w14:paraId="77A094E2" w14:textId="77777777" w:rsidR="009A7E0D" w:rsidRDefault="009A7E0D" w:rsidP="009A7E0D">
      <w:pPr>
        <w:pStyle w:val="Pagrindinistekstas"/>
        <w:spacing w:after="0"/>
      </w:pPr>
    </w:p>
    <w:p w14:paraId="667C9A96" w14:textId="77777777" w:rsidR="009A7E0D" w:rsidRDefault="009A7E0D" w:rsidP="009A7E0D">
      <w:pPr>
        <w:pStyle w:val="Pagrindinistekstas"/>
        <w:spacing w:after="0"/>
      </w:pPr>
      <w:r>
        <w:t xml:space="preserve">Vienoje tabletėje yra 125 mg </w:t>
      </w:r>
      <w:proofErr w:type="spellStart"/>
      <w:r>
        <w:t>brivudino</w:t>
      </w:r>
      <w:proofErr w:type="spellEnd"/>
      <w:r>
        <w:t>.</w:t>
      </w:r>
    </w:p>
    <w:p w14:paraId="55434954" w14:textId="77777777" w:rsidR="009A7E0D" w:rsidRDefault="009A7E0D" w:rsidP="009A7E0D">
      <w:pPr>
        <w:pStyle w:val="Pagrindinistekstas"/>
        <w:spacing w:after="0"/>
      </w:pPr>
    </w:p>
    <w:p w14:paraId="1160F762" w14:textId="77777777" w:rsidR="009A7E0D" w:rsidRDefault="009A7E0D" w:rsidP="009A7E0D">
      <w:pPr>
        <w:pStyle w:val="Pagrindinistekstas"/>
        <w:spacing w:after="0"/>
      </w:pPr>
    </w:p>
    <w:p w14:paraId="4FFF123D" w14:textId="77777777" w:rsidR="009A7E0D" w:rsidRDefault="009A7E0D" w:rsidP="009A7E0D">
      <w:pPr>
        <w:pStyle w:val="Antrat3"/>
        <w:pBdr>
          <w:top w:val="single" w:sz="4" w:space="1" w:color="auto"/>
          <w:left w:val="single" w:sz="4" w:space="4" w:color="auto"/>
          <w:bottom w:val="single" w:sz="4" w:space="1" w:color="auto"/>
          <w:right w:val="single" w:sz="4" w:space="4" w:color="auto"/>
        </w:pBdr>
      </w:pPr>
      <w:r>
        <w:t>3.</w:t>
      </w:r>
      <w:r>
        <w:tab/>
        <w:t>PAGALBINIŲ MEDŽIAGŲ SĄRAŠAS</w:t>
      </w:r>
    </w:p>
    <w:p w14:paraId="076B8B60" w14:textId="77777777" w:rsidR="009A7E0D" w:rsidRDefault="009A7E0D" w:rsidP="009A7E0D">
      <w:pPr>
        <w:pStyle w:val="Pagrindinistekstas"/>
        <w:spacing w:after="0"/>
      </w:pPr>
    </w:p>
    <w:p w14:paraId="43CE93DA" w14:textId="77777777" w:rsidR="009A7E0D" w:rsidRDefault="009A7E0D" w:rsidP="009A7E0D">
      <w:pPr>
        <w:pStyle w:val="Pagrindinistekstas"/>
        <w:spacing w:after="0"/>
      </w:pPr>
      <w:r>
        <w:t xml:space="preserve">Sudėtyje yra laktozės </w:t>
      </w:r>
      <w:proofErr w:type="spellStart"/>
      <w:r>
        <w:t>monohidrato</w:t>
      </w:r>
      <w:proofErr w:type="spellEnd"/>
      <w:r>
        <w:t xml:space="preserve">. </w:t>
      </w:r>
      <w:r w:rsidRPr="007A55B0">
        <w:rPr>
          <w:szCs w:val="22"/>
          <w:highlight w:val="lightGray"/>
        </w:rPr>
        <w:t>Daugiau informacijos rasite pakuotės lapelyje</w:t>
      </w:r>
      <w:r>
        <w:rPr>
          <w:szCs w:val="22"/>
        </w:rPr>
        <w:t>.</w:t>
      </w:r>
    </w:p>
    <w:p w14:paraId="670AF1F4" w14:textId="77777777" w:rsidR="009A7E0D" w:rsidRDefault="009A7E0D" w:rsidP="009A7E0D">
      <w:pPr>
        <w:pStyle w:val="Pagrindinistekstas"/>
        <w:spacing w:after="0"/>
      </w:pPr>
    </w:p>
    <w:p w14:paraId="29F0FCBA" w14:textId="77777777" w:rsidR="009A7E0D" w:rsidRDefault="009A7E0D" w:rsidP="009A7E0D">
      <w:pPr>
        <w:pStyle w:val="Pagrindinistekstas"/>
        <w:spacing w:after="0"/>
      </w:pPr>
    </w:p>
    <w:p w14:paraId="1D1C324E" w14:textId="77777777" w:rsidR="009A7E0D" w:rsidRDefault="009A7E0D" w:rsidP="009A7E0D">
      <w:pPr>
        <w:pStyle w:val="Antrat3"/>
        <w:pBdr>
          <w:top w:val="single" w:sz="4" w:space="1" w:color="auto"/>
          <w:left w:val="single" w:sz="4" w:space="4" w:color="auto"/>
          <w:bottom w:val="single" w:sz="4" w:space="1" w:color="auto"/>
          <w:right w:val="single" w:sz="4" w:space="4" w:color="auto"/>
        </w:pBdr>
      </w:pPr>
      <w:r>
        <w:t>4.</w:t>
      </w:r>
      <w:r>
        <w:tab/>
        <w:t>FARMACINĖ FORMA IR KIEKIS PAKUOTĖJE</w:t>
      </w:r>
    </w:p>
    <w:p w14:paraId="5DC29FCB" w14:textId="77777777" w:rsidR="009A7E0D" w:rsidRDefault="009A7E0D" w:rsidP="009A7E0D">
      <w:pPr>
        <w:pStyle w:val="Pagrindinistekstas"/>
        <w:spacing w:after="0"/>
      </w:pPr>
    </w:p>
    <w:p w14:paraId="0E791733" w14:textId="77777777" w:rsidR="009A7E0D" w:rsidRDefault="009A7E0D" w:rsidP="009A7E0D">
      <w:pPr>
        <w:pStyle w:val="Pagrindinistekstas"/>
        <w:spacing w:after="0"/>
      </w:pPr>
      <w:r>
        <w:t>1 tabletė</w:t>
      </w:r>
    </w:p>
    <w:p w14:paraId="567BBAF2" w14:textId="77777777" w:rsidR="009A7E0D" w:rsidRDefault="009A7E0D" w:rsidP="009A7E0D">
      <w:pPr>
        <w:pStyle w:val="Pagrindinistekstas"/>
        <w:spacing w:after="0"/>
      </w:pPr>
      <w:r w:rsidRPr="00AC3557">
        <w:rPr>
          <w:highlight w:val="lightGray"/>
        </w:rPr>
        <w:t>7 tablet</w:t>
      </w:r>
      <w:r w:rsidRPr="00876A4A">
        <w:rPr>
          <w:highlight w:val="lightGray"/>
        </w:rPr>
        <w:t>ės</w:t>
      </w:r>
    </w:p>
    <w:p w14:paraId="63BFB153" w14:textId="77777777" w:rsidR="009A7E0D" w:rsidRDefault="009A7E0D" w:rsidP="009A7E0D">
      <w:pPr>
        <w:pStyle w:val="Pagrindinistekstas"/>
        <w:spacing w:after="0"/>
      </w:pPr>
    </w:p>
    <w:p w14:paraId="4C02AE12" w14:textId="77777777" w:rsidR="009A7E0D" w:rsidRDefault="009A7E0D" w:rsidP="009A7E0D">
      <w:pPr>
        <w:pStyle w:val="Pagrindinistekstas"/>
        <w:spacing w:after="0"/>
      </w:pPr>
    </w:p>
    <w:p w14:paraId="1DDCB81E" w14:textId="77777777" w:rsidR="009A7E0D" w:rsidRDefault="009A7E0D" w:rsidP="009A7E0D">
      <w:pPr>
        <w:pStyle w:val="Antrat3"/>
        <w:pBdr>
          <w:top w:val="single" w:sz="4" w:space="1" w:color="auto"/>
          <w:left w:val="single" w:sz="4" w:space="4" w:color="auto"/>
          <w:bottom w:val="single" w:sz="4" w:space="1" w:color="auto"/>
          <w:right w:val="single" w:sz="4" w:space="4" w:color="auto"/>
        </w:pBdr>
      </w:pPr>
      <w:r>
        <w:t>5.</w:t>
      </w:r>
      <w:r>
        <w:tab/>
        <w:t>VARTOJIMO METODAS IR BŪDAS</w:t>
      </w:r>
    </w:p>
    <w:p w14:paraId="379006A1" w14:textId="77777777" w:rsidR="009A7E0D" w:rsidRDefault="009A7E0D" w:rsidP="009A7E0D">
      <w:pPr>
        <w:pStyle w:val="Pagrindinistekstas"/>
        <w:spacing w:after="0"/>
      </w:pPr>
    </w:p>
    <w:p w14:paraId="2B5B1D04" w14:textId="77777777" w:rsidR="009A7E0D" w:rsidRDefault="009A7E0D" w:rsidP="009A7E0D">
      <w:pPr>
        <w:pStyle w:val="Pagrindinistekstas"/>
        <w:spacing w:after="0"/>
      </w:pPr>
      <w:r>
        <w:t>Vartoti per burną.</w:t>
      </w:r>
    </w:p>
    <w:p w14:paraId="6174E3B7" w14:textId="77777777" w:rsidR="009A7E0D" w:rsidRDefault="009A7E0D" w:rsidP="009A7E0D">
      <w:pPr>
        <w:pStyle w:val="Pagrindinistekstas"/>
        <w:spacing w:after="0"/>
      </w:pPr>
      <w:r>
        <w:t>Prieš vartojimą perskaitykite pakuotės lapelį.</w:t>
      </w:r>
    </w:p>
    <w:p w14:paraId="5C50C556" w14:textId="77777777" w:rsidR="009A7E0D" w:rsidRDefault="009A7E0D" w:rsidP="009A7E0D">
      <w:pPr>
        <w:pStyle w:val="Pagrindinistekstas"/>
        <w:spacing w:after="0"/>
      </w:pPr>
    </w:p>
    <w:p w14:paraId="21AF56A0" w14:textId="77777777" w:rsidR="009A7E0D" w:rsidRDefault="009A7E0D" w:rsidP="009A7E0D">
      <w:pPr>
        <w:pStyle w:val="Pagrindinistekstas"/>
        <w:spacing w:after="0"/>
      </w:pPr>
    </w:p>
    <w:p w14:paraId="5E9AFE8E" w14:textId="0B3DB552" w:rsidR="009A7E0D" w:rsidRDefault="009A7E0D" w:rsidP="009A7E0D">
      <w:pPr>
        <w:pStyle w:val="Antrat3"/>
        <w:pBdr>
          <w:top w:val="single" w:sz="4" w:space="1" w:color="auto"/>
          <w:left w:val="single" w:sz="4" w:space="4" w:color="auto"/>
          <w:bottom w:val="single" w:sz="4" w:space="1" w:color="auto"/>
          <w:right w:val="single" w:sz="4" w:space="4" w:color="auto"/>
        </w:pBdr>
      </w:pPr>
      <w:r>
        <w:t>6.</w:t>
      </w:r>
      <w:r>
        <w:tab/>
        <w:t xml:space="preserve">SPECIALUS ĮSPĖJIMAS, KAD VAISTINĮ PREPARATĄ BŪTINA LAIKYTI VAIKAMS </w:t>
      </w:r>
      <w:r w:rsidR="00022348">
        <w:t xml:space="preserve">NEPASTEBIMOJE </w:t>
      </w:r>
      <w:r>
        <w:t xml:space="preserve">IR </w:t>
      </w:r>
      <w:r w:rsidR="00022348">
        <w:t xml:space="preserve">NEPASIEKIAMOJE </w:t>
      </w:r>
      <w:r>
        <w:t>VIETOJE</w:t>
      </w:r>
    </w:p>
    <w:p w14:paraId="7B2483E5" w14:textId="77777777" w:rsidR="009A7E0D" w:rsidRDefault="009A7E0D" w:rsidP="009A7E0D">
      <w:pPr>
        <w:pStyle w:val="Pagrindinistekstas"/>
        <w:spacing w:after="0"/>
      </w:pPr>
    </w:p>
    <w:p w14:paraId="42E4E120" w14:textId="145FF8CD" w:rsidR="009A7E0D" w:rsidRDefault="009A7E0D" w:rsidP="009A7E0D">
      <w:pPr>
        <w:pStyle w:val="Pagrindinistekstas"/>
        <w:spacing w:after="0"/>
      </w:pPr>
      <w:r>
        <w:t xml:space="preserve">Laikyti vaikams </w:t>
      </w:r>
      <w:r w:rsidR="00022348">
        <w:t xml:space="preserve">nepastebimoje </w:t>
      </w:r>
      <w:r>
        <w:t xml:space="preserve">ir </w:t>
      </w:r>
      <w:r w:rsidR="00022348">
        <w:t xml:space="preserve">nepasiekiamoje </w:t>
      </w:r>
      <w:r>
        <w:t>vietoje.</w:t>
      </w:r>
    </w:p>
    <w:p w14:paraId="619D690E" w14:textId="77777777" w:rsidR="009A7E0D" w:rsidRDefault="009A7E0D" w:rsidP="009A7E0D">
      <w:pPr>
        <w:pStyle w:val="Pagrindinistekstas"/>
        <w:spacing w:after="0"/>
      </w:pPr>
    </w:p>
    <w:p w14:paraId="6ED43585" w14:textId="77777777" w:rsidR="009A7E0D" w:rsidRDefault="009A7E0D" w:rsidP="009A7E0D">
      <w:pPr>
        <w:pStyle w:val="Pagrindinistekstas"/>
        <w:spacing w:after="0"/>
      </w:pPr>
    </w:p>
    <w:p w14:paraId="5E161DAF" w14:textId="77777777" w:rsidR="009A7E0D" w:rsidRDefault="009A7E0D" w:rsidP="009A7E0D">
      <w:pPr>
        <w:pStyle w:val="Antrat3"/>
        <w:pBdr>
          <w:top w:val="single" w:sz="4" w:space="1" w:color="auto"/>
          <w:left w:val="single" w:sz="4" w:space="4" w:color="auto"/>
          <w:bottom w:val="single" w:sz="4" w:space="1" w:color="auto"/>
          <w:right w:val="single" w:sz="4" w:space="4" w:color="auto"/>
        </w:pBdr>
      </w:pPr>
      <w:r>
        <w:t>7.</w:t>
      </w:r>
      <w:r>
        <w:tab/>
        <w:t>KITAS SPECIALUS ĮSPĖJIMAS (JEI REIKIA)</w:t>
      </w:r>
    </w:p>
    <w:p w14:paraId="117DB1D9" w14:textId="77777777" w:rsidR="009A7E0D" w:rsidRDefault="009A7E0D" w:rsidP="009A7E0D">
      <w:pPr>
        <w:pStyle w:val="Pagrindinistekstas"/>
        <w:spacing w:after="0"/>
      </w:pPr>
    </w:p>
    <w:p w14:paraId="1E1C7B32" w14:textId="77777777" w:rsidR="009A7E0D" w:rsidRPr="00F8293C" w:rsidRDefault="009A7E0D" w:rsidP="009A7E0D">
      <w:pPr>
        <w:pStyle w:val="Pagrindinistekstas"/>
        <w:spacing w:after="0"/>
        <w:rPr>
          <w:i/>
        </w:rPr>
      </w:pPr>
      <w:r w:rsidRPr="00F337B6">
        <w:rPr>
          <w:i/>
          <w:highlight w:val="lightGray"/>
        </w:rPr>
        <w:t>Priekinė dalis</w:t>
      </w:r>
    </w:p>
    <w:p w14:paraId="45AEEAD4" w14:textId="77777777" w:rsidR="009A7E0D" w:rsidRPr="004D283F" w:rsidRDefault="009A7E0D" w:rsidP="009A7E0D">
      <w:pPr>
        <w:pStyle w:val="Pagrindinistekstas"/>
        <w:spacing w:after="0"/>
        <w:rPr>
          <w:b/>
          <w:color w:val="FF0000"/>
        </w:rPr>
      </w:pPr>
      <w:r>
        <w:rPr>
          <w:rFonts w:ascii="Arial" w:hAnsi="Arial"/>
          <w:noProof/>
        </w:rPr>
        <w:drawing>
          <wp:inline distT="0" distB="0" distL="0" distR="0" wp14:anchorId="4FDD29B1" wp14:editId="72953C4C">
            <wp:extent cx="233045" cy="215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045" cy="215900"/>
                    </a:xfrm>
                    <a:prstGeom prst="rect">
                      <a:avLst/>
                    </a:prstGeom>
                    <a:noFill/>
                    <a:ln>
                      <a:noFill/>
                    </a:ln>
                  </pic:spPr>
                </pic:pic>
              </a:graphicData>
            </a:graphic>
          </wp:inline>
        </w:drawing>
      </w:r>
      <w:r w:rsidRPr="004D283F">
        <w:rPr>
          <w:rFonts w:ascii="Arial" w:hAnsi="Arial"/>
        </w:rPr>
        <w:t xml:space="preserve"> </w:t>
      </w:r>
      <w:r w:rsidRPr="004D283F">
        <w:rPr>
          <w:b/>
          <w:color w:val="FF0000"/>
        </w:rPr>
        <w:t>ĮSIDĖMĖKITE: negalima vartoti pacientams,</w:t>
      </w:r>
      <w:r w:rsidRPr="004D283F">
        <w:rPr>
          <w:b/>
          <w:color w:val="FF0000"/>
          <w:u w:val="single"/>
        </w:rPr>
        <w:t xml:space="preserve"> </w:t>
      </w:r>
      <w:r w:rsidRPr="004D283F">
        <w:rPr>
          <w:b/>
          <w:color w:val="FF0000"/>
        </w:rPr>
        <w:t>jei jie gydomi chemoterapiniais vaistais nuo vėžio.</w:t>
      </w:r>
    </w:p>
    <w:p w14:paraId="6273B3A9" w14:textId="77777777" w:rsidR="009A7E0D" w:rsidRPr="004D283F" w:rsidRDefault="009A7E0D" w:rsidP="009A7E0D">
      <w:pPr>
        <w:pStyle w:val="Pagrindinistekstas"/>
        <w:spacing w:after="0"/>
        <w:rPr>
          <w:i/>
        </w:rPr>
      </w:pPr>
      <w:r w:rsidRPr="004D283F">
        <w:rPr>
          <w:b/>
          <w:color w:val="FF0000"/>
        </w:rPr>
        <w:t>Perskaitykite užrašą kitoje pusėje</w:t>
      </w:r>
      <w:r w:rsidRPr="004D283F">
        <w:rPr>
          <w:i/>
        </w:rPr>
        <w:t>.</w:t>
      </w:r>
    </w:p>
    <w:p w14:paraId="0BC042C6" w14:textId="77777777" w:rsidR="009A7E0D" w:rsidRPr="004D283F" w:rsidRDefault="009A7E0D" w:rsidP="009A7E0D">
      <w:pPr>
        <w:pStyle w:val="Pagrindinistekstas"/>
        <w:spacing w:after="0"/>
      </w:pPr>
    </w:p>
    <w:p w14:paraId="69CE5A61" w14:textId="77777777" w:rsidR="009A7E0D" w:rsidRPr="004D283F" w:rsidRDefault="009A7E0D" w:rsidP="009A7E0D">
      <w:pPr>
        <w:pStyle w:val="Pagrindinistekstas"/>
        <w:spacing w:after="0"/>
        <w:rPr>
          <w:i/>
        </w:rPr>
      </w:pPr>
      <w:r w:rsidRPr="004D283F">
        <w:rPr>
          <w:i/>
          <w:highlight w:val="lightGray"/>
        </w:rPr>
        <w:t>Nugarinė dalis</w:t>
      </w:r>
    </w:p>
    <w:p w14:paraId="2C6E1AC6" w14:textId="77777777" w:rsidR="009A7E0D" w:rsidRPr="004D283F" w:rsidRDefault="009A7E0D" w:rsidP="009A7E0D">
      <w:pPr>
        <w:pStyle w:val="Pagrindinistekstas"/>
        <w:spacing w:after="0"/>
        <w:rPr>
          <w:b/>
          <w:color w:val="FF0000"/>
        </w:rPr>
      </w:pPr>
      <w:r>
        <w:rPr>
          <w:rFonts w:ascii="Arial" w:hAnsi="Arial"/>
          <w:noProof/>
        </w:rPr>
        <w:drawing>
          <wp:inline distT="0" distB="0" distL="0" distR="0" wp14:anchorId="62372279" wp14:editId="78326753">
            <wp:extent cx="233045" cy="21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045" cy="215900"/>
                    </a:xfrm>
                    <a:prstGeom prst="rect">
                      <a:avLst/>
                    </a:prstGeom>
                    <a:noFill/>
                    <a:ln>
                      <a:noFill/>
                    </a:ln>
                  </pic:spPr>
                </pic:pic>
              </a:graphicData>
            </a:graphic>
          </wp:inline>
        </w:drawing>
      </w:r>
      <w:r w:rsidRPr="004D283F">
        <w:rPr>
          <w:rFonts w:ascii="Arial" w:hAnsi="Arial"/>
        </w:rPr>
        <w:t xml:space="preserve"> </w:t>
      </w:r>
      <w:r w:rsidRPr="004D283F">
        <w:rPr>
          <w:b/>
          <w:color w:val="FF0000"/>
        </w:rPr>
        <w:t>ĮSIDĖMĖKITE:</w:t>
      </w:r>
      <w:r w:rsidRPr="004D283F">
        <w:rPr>
          <w:b/>
          <w:color w:val="FF0000"/>
          <w:u w:val="single"/>
        </w:rPr>
        <w:t xml:space="preserve"> Jums negalima vartoti </w:t>
      </w:r>
      <w:proofErr w:type="spellStart"/>
      <w:r w:rsidRPr="004D283F">
        <w:rPr>
          <w:b/>
          <w:color w:val="FF0000"/>
          <w:u w:val="single"/>
        </w:rPr>
        <w:t>Brivumen</w:t>
      </w:r>
      <w:proofErr w:type="spellEnd"/>
      <w:r w:rsidRPr="004D283F">
        <w:rPr>
          <w:b/>
          <w:color w:val="FF0000"/>
          <w:u w:val="single"/>
        </w:rPr>
        <w:t xml:space="preserve">, jei </w:t>
      </w:r>
      <w:r w:rsidRPr="004D283F">
        <w:rPr>
          <w:b/>
          <w:color w:val="FF0000"/>
        </w:rPr>
        <w:t>jūs gydotės chemoterapiniais vaistais nuo vėžio.</w:t>
      </w:r>
    </w:p>
    <w:p w14:paraId="1705E81D" w14:textId="77777777" w:rsidR="009A7E0D" w:rsidRDefault="009A7E0D" w:rsidP="009A7E0D">
      <w:pPr>
        <w:pStyle w:val="Pagrindinistekstas"/>
        <w:spacing w:after="0"/>
      </w:pPr>
      <w:r w:rsidRPr="004D283F">
        <w:rPr>
          <w:b/>
          <w:color w:val="FF0000"/>
        </w:rPr>
        <w:t xml:space="preserve">Atidžiai perskaitykite </w:t>
      </w:r>
      <w:r>
        <w:rPr>
          <w:b/>
          <w:color w:val="FF0000"/>
        </w:rPr>
        <w:t>specialius įspėjimus</w:t>
      </w:r>
      <w:r w:rsidRPr="004D283F">
        <w:rPr>
          <w:b/>
          <w:color w:val="FF0000"/>
        </w:rPr>
        <w:t xml:space="preserve"> pakuotės lapel</w:t>
      </w:r>
      <w:r>
        <w:rPr>
          <w:b/>
          <w:color w:val="FF0000"/>
        </w:rPr>
        <w:t>io</w:t>
      </w:r>
      <w:r w:rsidRPr="004D283F">
        <w:rPr>
          <w:b/>
          <w:color w:val="FF0000"/>
        </w:rPr>
        <w:t xml:space="preserve"> skyri</w:t>
      </w:r>
      <w:r>
        <w:rPr>
          <w:b/>
          <w:color w:val="FF0000"/>
        </w:rPr>
        <w:t>uje</w:t>
      </w:r>
      <w:r w:rsidRPr="004D283F">
        <w:rPr>
          <w:b/>
          <w:color w:val="FF0000"/>
        </w:rPr>
        <w:t xml:space="preserve"> “</w:t>
      </w:r>
      <w:r>
        <w:rPr>
          <w:b/>
          <w:color w:val="FF0000"/>
        </w:rPr>
        <w:t xml:space="preserve">Kas žinotina prieš vartojant </w:t>
      </w:r>
      <w:proofErr w:type="spellStart"/>
      <w:r>
        <w:rPr>
          <w:b/>
          <w:color w:val="FF0000"/>
        </w:rPr>
        <w:t>Brivumen</w:t>
      </w:r>
      <w:proofErr w:type="spellEnd"/>
      <w:r w:rsidRPr="004D283F">
        <w:rPr>
          <w:b/>
          <w:color w:val="FF0000"/>
        </w:rPr>
        <w:t>” ir pasakykite gydytojui</w:t>
      </w:r>
      <w:r>
        <w:t>.</w:t>
      </w:r>
    </w:p>
    <w:p w14:paraId="58A64D44" w14:textId="77777777" w:rsidR="009A7E0D" w:rsidRDefault="009A7E0D" w:rsidP="009A7E0D">
      <w:pPr>
        <w:pStyle w:val="Pagrindinistekstas"/>
        <w:spacing w:after="0"/>
      </w:pPr>
    </w:p>
    <w:p w14:paraId="7EEF1466" w14:textId="77777777" w:rsidR="009A7E0D" w:rsidRDefault="009A7E0D" w:rsidP="009A7E0D">
      <w:pPr>
        <w:pStyle w:val="Pagrindinistekstas"/>
        <w:spacing w:after="0"/>
      </w:pPr>
    </w:p>
    <w:p w14:paraId="34EE8012" w14:textId="77777777" w:rsidR="009A7E0D" w:rsidRDefault="009A7E0D" w:rsidP="009A7E0D">
      <w:pPr>
        <w:pStyle w:val="Antrat3"/>
        <w:pBdr>
          <w:top w:val="single" w:sz="4" w:space="1" w:color="auto"/>
          <w:left w:val="single" w:sz="4" w:space="4" w:color="auto"/>
          <w:bottom w:val="single" w:sz="4" w:space="1" w:color="auto"/>
          <w:right w:val="single" w:sz="4" w:space="4" w:color="auto"/>
        </w:pBdr>
      </w:pPr>
      <w:r>
        <w:t>8.</w:t>
      </w:r>
      <w:r>
        <w:tab/>
        <w:t>TINKAMUMO LAIKAS</w:t>
      </w:r>
    </w:p>
    <w:p w14:paraId="3CB4057C" w14:textId="77777777" w:rsidR="009A7E0D" w:rsidRDefault="009A7E0D" w:rsidP="009A7E0D">
      <w:pPr>
        <w:pStyle w:val="Pagrindinistekstas"/>
        <w:spacing w:after="0"/>
      </w:pPr>
    </w:p>
    <w:p w14:paraId="614342CE" w14:textId="77777777" w:rsidR="009A7E0D" w:rsidRDefault="009A7E0D" w:rsidP="009A7E0D">
      <w:pPr>
        <w:pStyle w:val="Pagrindinistekstas"/>
        <w:spacing w:after="0"/>
      </w:pPr>
      <w:r>
        <w:t>Tinka iki {</w:t>
      </w:r>
      <w:r w:rsidRPr="00CA633A">
        <w:t>MMMM</w:t>
      </w:r>
      <w:r>
        <w:t>-</w:t>
      </w:r>
      <w:r w:rsidRPr="00CA633A">
        <w:t>mm</w:t>
      </w:r>
      <w:r>
        <w:t>-DD}</w:t>
      </w:r>
    </w:p>
    <w:p w14:paraId="6C66D417" w14:textId="77777777" w:rsidR="009A7E0D" w:rsidRDefault="009A7E0D" w:rsidP="009A7E0D">
      <w:pPr>
        <w:pStyle w:val="Pagrindinistekstas"/>
        <w:spacing w:after="0"/>
      </w:pPr>
    </w:p>
    <w:p w14:paraId="3FE36ED7" w14:textId="77777777" w:rsidR="009A7E0D" w:rsidRDefault="009A7E0D" w:rsidP="009A7E0D">
      <w:pPr>
        <w:pStyle w:val="Pagrindinistekstas"/>
        <w:spacing w:after="0"/>
      </w:pPr>
    </w:p>
    <w:p w14:paraId="13200AF2" w14:textId="77777777" w:rsidR="009A7E0D" w:rsidRDefault="009A7E0D" w:rsidP="009A7E0D">
      <w:pPr>
        <w:pStyle w:val="Antrat3"/>
        <w:pBdr>
          <w:top w:val="single" w:sz="4" w:space="1" w:color="auto"/>
          <w:left w:val="single" w:sz="4" w:space="4" w:color="auto"/>
          <w:bottom w:val="single" w:sz="4" w:space="1" w:color="auto"/>
          <w:right w:val="single" w:sz="4" w:space="4" w:color="auto"/>
        </w:pBdr>
      </w:pPr>
      <w:r>
        <w:t>9.</w:t>
      </w:r>
      <w:r>
        <w:tab/>
        <w:t>SPECIALIOS LAIKYMO SĄLYGOS</w:t>
      </w:r>
    </w:p>
    <w:p w14:paraId="4F509B6A" w14:textId="77777777" w:rsidR="009A7E0D" w:rsidRDefault="009A7E0D" w:rsidP="009A7E0D">
      <w:pPr>
        <w:pStyle w:val="Pagrindinistekstas"/>
        <w:spacing w:after="0"/>
      </w:pPr>
    </w:p>
    <w:p w14:paraId="6266FF82" w14:textId="77777777" w:rsidR="009A7E0D" w:rsidRDefault="009A7E0D" w:rsidP="009A7E0D">
      <w:pPr>
        <w:pStyle w:val="Pagrindinistekstas"/>
        <w:spacing w:after="0"/>
      </w:pPr>
      <w:r>
        <w:t xml:space="preserve">Lizdinę plokštelę laikyti </w:t>
      </w:r>
      <w:r w:rsidRPr="00042478">
        <w:t>išorinėje</w:t>
      </w:r>
      <w:r>
        <w:t xml:space="preserve"> dėžutėje, </w:t>
      </w:r>
      <w:r w:rsidRPr="001D1D41">
        <w:t>kad preparatas būtų apsaugotas nuo šviesos</w:t>
      </w:r>
      <w:r>
        <w:t>.</w:t>
      </w:r>
    </w:p>
    <w:p w14:paraId="2464FB70" w14:textId="77777777" w:rsidR="009A7E0D" w:rsidRDefault="009A7E0D" w:rsidP="009A7E0D">
      <w:pPr>
        <w:pStyle w:val="Pagrindinistekstas"/>
        <w:spacing w:after="0"/>
      </w:pPr>
    </w:p>
    <w:p w14:paraId="510ED007" w14:textId="77777777" w:rsidR="009A7E0D" w:rsidRDefault="009A7E0D" w:rsidP="009A7E0D">
      <w:pPr>
        <w:pStyle w:val="Pagrindinistekstas"/>
        <w:spacing w:after="0"/>
      </w:pPr>
    </w:p>
    <w:p w14:paraId="404F7C4D" w14:textId="77777777" w:rsidR="009A7E0D" w:rsidRDefault="009A7E0D" w:rsidP="009A7E0D">
      <w:pPr>
        <w:pStyle w:val="Antrat3"/>
        <w:pBdr>
          <w:top w:val="single" w:sz="4" w:space="1" w:color="auto"/>
          <w:left w:val="single" w:sz="4" w:space="4" w:color="auto"/>
          <w:bottom w:val="single" w:sz="4" w:space="1" w:color="auto"/>
          <w:right w:val="single" w:sz="4" w:space="4" w:color="auto"/>
        </w:pBdr>
      </w:pPr>
      <w:r>
        <w:t>10.</w:t>
      </w:r>
      <w:r>
        <w:tab/>
        <w:t>SPECIALIOS ATSARGUMO PRIEMONĖS DĖL NESUVARTOTO VAISTINIO PREPARATO AR JO ATLIEKŲ TVARKYMO (JEI REIKIA)</w:t>
      </w:r>
    </w:p>
    <w:p w14:paraId="4460750F" w14:textId="77777777" w:rsidR="009A7E0D" w:rsidRDefault="009A7E0D" w:rsidP="009A7E0D">
      <w:pPr>
        <w:pStyle w:val="Pagrindinistekstas"/>
        <w:spacing w:after="0"/>
      </w:pPr>
    </w:p>
    <w:p w14:paraId="4377872F" w14:textId="77777777" w:rsidR="009A7E0D" w:rsidRDefault="009A7E0D" w:rsidP="009A7E0D">
      <w:pPr>
        <w:pStyle w:val="Pagrindinistekstas"/>
        <w:spacing w:after="0"/>
      </w:pPr>
    </w:p>
    <w:p w14:paraId="5B89DB88" w14:textId="40D89C27" w:rsidR="009A7E0D" w:rsidRDefault="009A7E0D" w:rsidP="009A7E0D">
      <w:pPr>
        <w:pStyle w:val="Antrat3"/>
        <w:pBdr>
          <w:top w:val="single" w:sz="4" w:space="1" w:color="auto"/>
          <w:left w:val="single" w:sz="4" w:space="4" w:color="auto"/>
          <w:bottom w:val="single" w:sz="4" w:space="1" w:color="auto"/>
          <w:right w:val="single" w:sz="4" w:space="4" w:color="auto"/>
        </w:pBdr>
      </w:pPr>
      <w:r>
        <w:t>11.</w:t>
      </w:r>
      <w:r>
        <w:tab/>
      </w:r>
      <w:r w:rsidR="00022348">
        <w:t>REGISTRUOTOJO</w:t>
      </w:r>
      <w:r>
        <w:t xml:space="preserve"> PAVADINIMAS IR ADRESAS</w:t>
      </w:r>
    </w:p>
    <w:p w14:paraId="52B7D8DB" w14:textId="77777777" w:rsidR="009A7E0D" w:rsidRDefault="009A7E0D" w:rsidP="009A7E0D">
      <w:pPr>
        <w:pStyle w:val="Pagrindinistekstas"/>
        <w:spacing w:after="0"/>
      </w:pPr>
    </w:p>
    <w:p w14:paraId="72072B56" w14:textId="77777777" w:rsidR="009A7E0D" w:rsidRDefault="009A7E0D" w:rsidP="009A7E0D">
      <w:pPr>
        <w:pStyle w:val="Pagrindinistekstas"/>
        <w:spacing w:after="0"/>
      </w:pPr>
      <w:r w:rsidRPr="00527125">
        <w:t>BERLIN-CHEMIE AG (MENARINI GROUP)</w:t>
      </w:r>
    </w:p>
    <w:p w14:paraId="18168405" w14:textId="77777777" w:rsidR="009A7E0D" w:rsidRDefault="009A7E0D" w:rsidP="009A7E0D">
      <w:pPr>
        <w:pStyle w:val="Pagrindinistekstas"/>
        <w:spacing w:after="0"/>
      </w:pPr>
      <w:proofErr w:type="spellStart"/>
      <w:r>
        <w:t>Glienicker</w:t>
      </w:r>
      <w:proofErr w:type="spellEnd"/>
      <w:r>
        <w:t xml:space="preserve"> </w:t>
      </w:r>
      <w:proofErr w:type="spellStart"/>
      <w:r>
        <w:t>Weg</w:t>
      </w:r>
      <w:proofErr w:type="spellEnd"/>
      <w:r>
        <w:t xml:space="preserve"> 125</w:t>
      </w:r>
    </w:p>
    <w:p w14:paraId="32D37E5F" w14:textId="77777777" w:rsidR="009A7E0D" w:rsidRDefault="009A7E0D" w:rsidP="009A7E0D">
      <w:pPr>
        <w:pStyle w:val="Pagrindinistekstas"/>
        <w:spacing w:after="0"/>
      </w:pPr>
      <w:r>
        <w:t xml:space="preserve">12489 </w:t>
      </w:r>
      <w:proofErr w:type="spellStart"/>
      <w:r>
        <w:t>Berlin</w:t>
      </w:r>
      <w:proofErr w:type="spellEnd"/>
      <w:r>
        <w:t>, Vokietija</w:t>
      </w:r>
    </w:p>
    <w:p w14:paraId="76A3D215" w14:textId="77777777" w:rsidR="009A7E0D" w:rsidRDefault="009A7E0D" w:rsidP="009A7E0D">
      <w:pPr>
        <w:pStyle w:val="Pagrindinistekstas"/>
        <w:spacing w:after="0"/>
      </w:pPr>
    </w:p>
    <w:p w14:paraId="05BF6C17" w14:textId="77777777" w:rsidR="009A7E0D" w:rsidRDefault="009A7E0D" w:rsidP="009A7E0D">
      <w:pPr>
        <w:pStyle w:val="Pagrindinistekstas"/>
        <w:spacing w:after="0"/>
      </w:pPr>
    </w:p>
    <w:p w14:paraId="1BA25698" w14:textId="50EB492D" w:rsidR="009A7E0D" w:rsidRDefault="009A7E0D" w:rsidP="009A7E0D">
      <w:pPr>
        <w:pStyle w:val="Antrat3"/>
        <w:pBdr>
          <w:top w:val="single" w:sz="4" w:space="1" w:color="auto"/>
          <w:left w:val="single" w:sz="4" w:space="4" w:color="auto"/>
          <w:bottom w:val="single" w:sz="4" w:space="1" w:color="auto"/>
          <w:right w:val="single" w:sz="4" w:space="4" w:color="auto"/>
        </w:pBdr>
      </w:pPr>
      <w:r>
        <w:t>12.</w:t>
      </w:r>
      <w:r>
        <w:tab/>
      </w:r>
      <w:r w:rsidR="00ED36D4">
        <w:t>REGISTRACIJOS PAŽYMĖJIMO</w:t>
      </w:r>
      <w:r>
        <w:t xml:space="preserve"> NUMERIS</w:t>
      </w:r>
    </w:p>
    <w:p w14:paraId="3DE0CD73" w14:textId="77777777" w:rsidR="009A7E0D" w:rsidRDefault="009A7E0D" w:rsidP="009A7E0D">
      <w:pPr>
        <w:pStyle w:val="Pagrindinistekstas"/>
        <w:spacing w:after="0"/>
      </w:pPr>
    </w:p>
    <w:p w14:paraId="74369283" w14:textId="77777777" w:rsidR="009A7E0D" w:rsidRPr="00FA0EC6" w:rsidRDefault="009A7E0D" w:rsidP="0085528C">
      <w:pPr>
        <w:pStyle w:val="BTEMEASMCA"/>
      </w:pPr>
      <w:r>
        <w:t xml:space="preserve">N1 - </w:t>
      </w:r>
      <w:r w:rsidRPr="00FA0EC6">
        <w:t>LT/1/</w:t>
      </w:r>
      <w:r>
        <w:t>02/2473/001</w:t>
      </w:r>
    </w:p>
    <w:p w14:paraId="6C9F8E58" w14:textId="77777777" w:rsidR="009A7E0D" w:rsidRPr="00FA0EC6" w:rsidRDefault="009A7E0D" w:rsidP="002B073D">
      <w:pPr>
        <w:pStyle w:val="BTEMEASMCA"/>
      </w:pPr>
      <w:r>
        <w:t xml:space="preserve">N7 - </w:t>
      </w:r>
      <w:r w:rsidRPr="00FA0EC6">
        <w:t>LT/1/</w:t>
      </w:r>
      <w:r>
        <w:t>02/2473/002</w:t>
      </w:r>
    </w:p>
    <w:p w14:paraId="4024AF65" w14:textId="77777777" w:rsidR="009A7E0D" w:rsidRDefault="009A7E0D" w:rsidP="009A7E0D">
      <w:pPr>
        <w:pStyle w:val="Pagrindinistekstas"/>
        <w:spacing w:after="0"/>
      </w:pPr>
    </w:p>
    <w:p w14:paraId="5A697F0B" w14:textId="77777777" w:rsidR="009A7E0D" w:rsidRDefault="009A7E0D" w:rsidP="009A7E0D">
      <w:pPr>
        <w:pStyle w:val="Pagrindinistekstas"/>
        <w:spacing w:after="0"/>
      </w:pPr>
    </w:p>
    <w:p w14:paraId="1C3BC288" w14:textId="77777777" w:rsidR="009A7E0D" w:rsidRDefault="009A7E0D" w:rsidP="009A7E0D">
      <w:pPr>
        <w:pStyle w:val="Antrat3"/>
        <w:pBdr>
          <w:top w:val="single" w:sz="4" w:space="1" w:color="auto"/>
          <w:left w:val="single" w:sz="4" w:space="4" w:color="auto"/>
          <w:bottom w:val="single" w:sz="4" w:space="1" w:color="auto"/>
          <w:right w:val="single" w:sz="4" w:space="4" w:color="auto"/>
        </w:pBdr>
      </w:pPr>
      <w:r>
        <w:t>13.</w:t>
      </w:r>
      <w:r>
        <w:tab/>
        <w:t>SERIJOS NUMERIS</w:t>
      </w:r>
    </w:p>
    <w:p w14:paraId="3BA2A6B6" w14:textId="77777777" w:rsidR="009A7E0D" w:rsidRDefault="009A7E0D" w:rsidP="009A7E0D">
      <w:pPr>
        <w:pStyle w:val="Pagrindinistekstas"/>
        <w:spacing w:after="0"/>
      </w:pPr>
    </w:p>
    <w:p w14:paraId="69E25CA5" w14:textId="77777777" w:rsidR="009A7E0D" w:rsidRDefault="009A7E0D" w:rsidP="009A7E0D">
      <w:pPr>
        <w:pStyle w:val="Pagrindinistekstas"/>
        <w:spacing w:after="0"/>
      </w:pPr>
      <w:r>
        <w:t>Serija</w:t>
      </w:r>
    </w:p>
    <w:p w14:paraId="2C091F8D" w14:textId="77777777" w:rsidR="009A7E0D" w:rsidRDefault="009A7E0D" w:rsidP="009A7E0D">
      <w:pPr>
        <w:pStyle w:val="Pagrindinistekstas"/>
        <w:spacing w:after="0"/>
      </w:pPr>
    </w:p>
    <w:p w14:paraId="750C367E" w14:textId="77777777" w:rsidR="009A7E0D" w:rsidRDefault="009A7E0D" w:rsidP="009A7E0D">
      <w:pPr>
        <w:pStyle w:val="Pagrindinistekstas"/>
        <w:spacing w:after="0"/>
      </w:pPr>
    </w:p>
    <w:p w14:paraId="70936A8B" w14:textId="77777777" w:rsidR="009A7E0D" w:rsidRDefault="009A7E0D" w:rsidP="009A7E0D">
      <w:pPr>
        <w:pStyle w:val="Antrat3"/>
        <w:pBdr>
          <w:top w:val="single" w:sz="4" w:space="1" w:color="auto"/>
          <w:left w:val="single" w:sz="4" w:space="4" w:color="auto"/>
          <w:bottom w:val="single" w:sz="4" w:space="1" w:color="auto"/>
          <w:right w:val="single" w:sz="4" w:space="4" w:color="auto"/>
        </w:pBdr>
      </w:pPr>
      <w:r>
        <w:t>14.</w:t>
      </w:r>
      <w:r>
        <w:tab/>
        <w:t>PARDAVIMO (IŠDAVIMO) TVARKA</w:t>
      </w:r>
    </w:p>
    <w:p w14:paraId="626B508D" w14:textId="77777777" w:rsidR="009A7E0D" w:rsidRDefault="009A7E0D" w:rsidP="009A7E0D">
      <w:pPr>
        <w:pStyle w:val="Pagrindinistekstas"/>
        <w:spacing w:after="0"/>
      </w:pPr>
    </w:p>
    <w:p w14:paraId="49FE2D61" w14:textId="77777777" w:rsidR="009A7E0D" w:rsidRDefault="009A7E0D" w:rsidP="009A7E0D">
      <w:pPr>
        <w:pStyle w:val="Pagrindinistekstas"/>
        <w:spacing w:after="0"/>
      </w:pPr>
      <w:r>
        <w:t>Receptinis vaistinis preparatas.</w:t>
      </w:r>
    </w:p>
    <w:p w14:paraId="371FBB41" w14:textId="77777777" w:rsidR="009A7E0D" w:rsidRDefault="009A7E0D" w:rsidP="009A7E0D">
      <w:pPr>
        <w:pStyle w:val="Pagrindinistekstas"/>
        <w:spacing w:after="0"/>
      </w:pPr>
    </w:p>
    <w:p w14:paraId="575F7E5C" w14:textId="77777777" w:rsidR="009A7E0D" w:rsidRDefault="009A7E0D" w:rsidP="009A7E0D">
      <w:pPr>
        <w:pStyle w:val="Pagrindinistekstas"/>
        <w:spacing w:after="0"/>
      </w:pPr>
    </w:p>
    <w:p w14:paraId="057F6FC9" w14:textId="77777777" w:rsidR="009A7E0D" w:rsidRDefault="009A7E0D" w:rsidP="009A7E0D">
      <w:pPr>
        <w:pStyle w:val="Antrat3"/>
        <w:pBdr>
          <w:top w:val="single" w:sz="4" w:space="1" w:color="auto"/>
          <w:left w:val="single" w:sz="4" w:space="4" w:color="auto"/>
          <w:bottom w:val="single" w:sz="4" w:space="1" w:color="auto"/>
          <w:right w:val="single" w:sz="4" w:space="4" w:color="auto"/>
        </w:pBdr>
      </w:pPr>
      <w:r>
        <w:t>15.</w:t>
      </w:r>
      <w:r>
        <w:tab/>
        <w:t>VARTOJIMO INSTRUKCIJA</w:t>
      </w:r>
    </w:p>
    <w:p w14:paraId="04F015C4" w14:textId="77777777" w:rsidR="009A7E0D" w:rsidRDefault="009A7E0D" w:rsidP="009A7E0D">
      <w:pPr>
        <w:pStyle w:val="Pagrindinistekstas"/>
        <w:spacing w:after="0"/>
      </w:pPr>
    </w:p>
    <w:p w14:paraId="097FA5F8" w14:textId="77777777" w:rsidR="009A7E0D" w:rsidRDefault="009A7E0D" w:rsidP="009A7E0D">
      <w:pPr>
        <w:pStyle w:val="Pagrindinistekstas"/>
        <w:spacing w:after="0"/>
      </w:pPr>
    </w:p>
    <w:p w14:paraId="010EE38E" w14:textId="77777777" w:rsidR="009A7E0D" w:rsidRDefault="009A7E0D" w:rsidP="009A7E0D">
      <w:pPr>
        <w:pStyle w:val="Antrat3"/>
        <w:pBdr>
          <w:top w:val="single" w:sz="4" w:space="1" w:color="auto"/>
          <w:left w:val="single" w:sz="4" w:space="4" w:color="auto"/>
          <w:bottom w:val="single" w:sz="4" w:space="1" w:color="auto"/>
          <w:right w:val="single" w:sz="4" w:space="4" w:color="auto"/>
        </w:pBdr>
      </w:pPr>
      <w:r>
        <w:t>16.</w:t>
      </w:r>
      <w:r>
        <w:tab/>
        <w:t>INFORMACIJA BRAILIO RAŠTU</w:t>
      </w:r>
    </w:p>
    <w:p w14:paraId="333C6480" w14:textId="77777777" w:rsidR="009A7E0D" w:rsidRDefault="009A7E0D" w:rsidP="009A7E0D">
      <w:pPr>
        <w:pStyle w:val="Pagrindinistekstas"/>
        <w:spacing w:after="0"/>
      </w:pPr>
    </w:p>
    <w:p w14:paraId="2EE858E5" w14:textId="77777777" w:rsidR="009A7E0D" w:rsidRDefault="009A7E0D" w:rsidP="009A7E0D">
      <w:pPr>
        <w:pStyle w:val="Pagrindinistekstas"/>
        <w:spacing w:after="0"/>
      </w:pPr>
      <w:proofErr w:type="spellStart"/>
      <w:r>
        <w:t>Brivumen</w:t>
      </w:r>
      <w:proofErr w:type="spellEnd"/>
    </w:p>
    <w:p w14:paraId="170201F5" w14:textId="77777777" w:rsidR="00637396" w:rsidRDefault="00637396" w:rsidP="009A7E0D">
      <w:pPr>
        <w:pStyle w:val="Pagrindinistekstas"/>
        <w:spacing w:after="0"/>
      </w:pPr>
    </w:p>
    <w:p w14:paraId="1EB96D5B" w14:textId="77777777" w:rsidR="00637396" w:rsidRDefault="00637396" w:rsidP="00637396">
      <w:pPr>
        <w:pStyle w:val="Pagrindinistekstas"/>
        <w:spacing w:after="0"/>
      </w:pPr>
    </w:p>
    <w:p w14:paraId="4AA4F215" w14:textId="77777777" w:rsidR="00637396" w:rsidRPr="009205D9" w:rsidRDefault="00637396" w:rsidP="00637396">
      <w:pPr>
        <w:pBdr>
          <w:top w:val="single" w:sz="4" w:space="1" w:color="auto"/>
          <w:left w:val="single" w:sz="4" w:space="4" w:color="auto"/>
          <w:bottom w:val="single" w:sz="4" w:space="1" w:color="auto"/>
          <w:right w:val="single" w:sz="4" w:space="4" w:color="auto"/>
        </w:pBdr>
        <w:rPr>
          <w:b/>
          <w:szCs w:val="22"/>
          <w:lang w:eastAsia="en-US"/>
        </w:rPr>
      </w:pPr>
      <w:r w:rsidRPr="009205D9">
        <w:rPr>
          <w:b/>
          <w:szCs w:val="22"/>
          <w:lang w:eastAsia="en-US"/>
        </w:rPr>
        <w:t>17.</w:t>
      </w:r>
      <w:r w:rsidRPr="009205D9">
        <w:rPr>
          <w:b/>
          <w:szCs w:val="22"/>
          <w:lang w:eastAsia="en-US"/>
        </w:rPr>
        <w:tab/>
        <w:t xml:space="preserve">UNIKALUS IDENTIFIKATORIUS – 2D BRŪKŠNINIS KODAS </w:t>
      </w:r>
    </w:p>
    <w:p w14:paraId="34E7E80C" w14:textId="77777777" w:rsidR="00637396" w:rsidRPr="009205D9" w:rsidRDefault="00637396" w:rsidP="00637396">
      <w:pPr>
        <w:rPr>
          <w:szCs w:val="22"/>
          <w:lang w:eastAsia="en-US"/>
        </w:rPr>
      </w:pPr>
    </w:p>
    <w:p w14:paraId="3FBDD4B9" w14:textId="77777777" w:rsidR="00637396" w:rsidRPr="009205D9" w:rsidRDefault="00637396" w:rsidP="00637396">
      <w:pPr>
        <w:rPr>
          <w:szCs w:val="22"/>
          <w:lang w:eastAsia="en-US"/>
        </w:rPr>
      </w:pPr>
    </w:p>
    <w:p w14:paraId="7096982B" w14:textId="77777777" w:rsidR="00637396" w:rsidRPr="009205D9" w:rsidRDefault="00637396" w:rsidP="00637396">
      <w:pPr>
        <w:pBdr>
          <w:top w:val="single" w:sz="4" w:space="1" w:color="auto"/>
          <w:left w:val="single" w:sz="4" w:space="4" w:color="auto"/>
          <w:bottom w:val="single" w:sz="4" w:space="1" w:color="auto"/>
          <w:right w:val="single" w:sz="4" w:space="4" w:color="auto"/>
        </w:pBdr>
        <w:rPr>
          <w:b/>
          <w:szCs w:val="22"/>
          <w:lang w:eastAsia="en-US"/>
        </w:rPr>
      </w:pPr>
      <w:r w:rsidRPr="009205D9">
        <w:rPr>
          <w:b/>
          <w:szCs w:val="22"/>
          <w:lang w:eastAsia="en-US"/>
        </w:rPr>
        <w:t>18.</w:t>
      </w:r>
      <w:r w:rsidRPr="009205D9">
        <w:rPr>
          <w:b/>
          <w:szCs w:val="22"/>
          <w:lang w:eastAsia="en-US"/>
        </w:rPr>
        <w:tab/>
        <w:t>UNIKALUS IDENTIFIKATORIUS – ŽMONĖMS SUPRANTAMI DUOMENYS</w:t>
      </w:r>
    </w:p>
    <w:p w14:paraId="5C589717" w14:textId="77777777" w:rsidR="00637396" w:rsidRPr="009205D9" w:rsidRDefault="00637396" w:rsidP="00637396">
      <w:pPr>
        <w:rPr>
          <w:szCs w:val="22"/>
          <w:lang w:eastAsia="en-US"/>
        </w:rPr>
      </w:pPr>
    </w:p>
    <w:p w14:paraId="4DA935BB" w14:textId="77777777" w:rsidR="00637396" w:rsidRPr="00E90F38" w:rsidRDefault="00637396" w:rsidP="00637396">
      <w:pPr>
        <w:rPr>
          <w:szCs w:val="22"/>
          <w:highlight w:val="lightGray"/>
          <w:lang w:eastAsia="en-US"/>
        </w:rPr>
      </w:pPr>
      <w:r w:rsidRPr="00E90F38">
        <w:rPr>
          <w:szCs w:val="22"/>
          <w:highlight w:val="lightGray"/>
          <w:lang w:eastAsia="en-US"/>
        </w:rPr>
        <w:t>&lt; PC: {numeris} [preparato kodas]</w:t>
      </w:r>
    </w:p>
    <w:p w14:paraId="6F7F21BE" w14:textId="77777777" w:rsidR="00637396" w:rsidRPr="00E90F38" w:rsidRDefault="00637396" w:rsidP="00637396">
      <w:pPr>
        <w:rPr>
          <w:szCs w:val="22"/>
          <w:highlight w:val="lightGray"/>
          <w:lang w:eastAsia="en-US"/>
        </w:rPr>
      </w:pPr>
      <w:r w:rsidRPr="00E90F38">
        <w:rPr>
          <w:szCs w:val="22"/>
          <w:highlight w:val="lightGray"/>
          <w:lang w:eastAsia="en-US"/>
        </w:rPr>
        <w:t>SN: {numeris} [nuoseklusis numeris]</w:t>
      </w:r>
    </w:p>
    <w:p w14:paraId="7B3E7BEB" w14:textId="77777777" w:rsidR="00637396" w:rsidRDefault="00637396" w:rsidP="00637396">
      <w:pPr>
        <w:pStyle w:val="Pagrindinistekstas"/>
        <w:spacing w:after="0"/>
      </w:pPr>
      <w:r w:rsidRPr="00E90F38">
        <w:rPr>
          <w:sz w:val="24"/>
          <w:szCs w:val="22"/>
          <w:highlight w:val="lightGray"/>
          <w:lang w:eastAsia="en-US"/>
        </w:rPr>
        <w:t>NN: {numeris} [nacionalinis kompensacijos rūšies kodas arba kitas nacionalinis vaistinio preparato identifikacinis numeris]&gt;</w:t>
      </w:r>
    </w:p>
    <w:p w14:paraId="4311D8DD" w14:textId="77777777" w:rsidR="00637396" w:rsidRDefault="00637396" w:rsidP="009A7E0D">
      <w:pPr>
        <w:pStyle w:val="Pagrindinistekstas"/>
        <w:spacing w:after="0"/>
      </w:pPr>
    </w:p>
    <w:p w14:paraId="22A718BB" w14:textId="284FED3C" w:rsidR="009A7E0D" w:rsidRDefault="009A7E0D" w:rsidP="009A7E0D">
      <w:pPr>
        <w:pStyle w:val="Pagrindinistekstas"/>
        <w:pBdr>
          <w:top w:val="single" w:sz="4" w:space="1" w:color="auto"/>
          <w:left w:val="single" w:sz="4" w:space="4" w:color="auto"/>
          <w:bottom w:val="single" w:sz="4" w:space="1" w:color="auto"/>
          <w:right w:val="single" w:sz="4" w:space="4" w:color="auto"/>
        </w:pBdr>
        <w:spacing w:after="0"/>
        <w:rPr>
          <w:b/>
        </w:rPr>
      </w:pPr>
      <w:r>
        <w:rPr>
          <w:b/>
        </w:rPr>
        <w:t>MINIMALI INFORMACIJA ANT LIZDINIŲ PLOKŠTELIŲ ARBA DVISLUOKSNIŲ JUOSTELIŲ</w:t>
      </w:r>
    </w:p>
    <w:p w14:paraId="119E5817" w14:textId="77777777" w:rsidR="00FC290E" w:rsidRDefault="00FC290E" w:rsidP="009A7E0D">
      <w:pPr>
        <w:pStyle w:val="Pagrindinistekstas"/>
        <w:pBdr>
          <w:top w:val="single" w:sz="4" w:space="1" w:color="auto"/>
          <w:left w:val="single" w:sz="4" w:space="4" w:color="auto"/>
          <w:bottom w:val="single" w:sz="4" w:space="1" w:color="auto"/>
          <w:right w:val="single" w:sz="4" w:space="4" w:color="auto"/>
        </w:pBdr>
        <w:spacing w:after="0"/>
        <w:rPr>
          <w:b/>
        </w:rPr>
      </w:pPr>
    </w:p>
    <w:p w14:paraId="7F6C7D5B" w14:textId="77777777" w:rsidR="009A7E0D" w:rsidRPr="00085B92" w:rsidRDefault="009A7E0D" w:rsidP="009A7E0D">
      <w:pPr>
        <w:pStyle w:val="Pagrindinistekstas"/>
        <w:pBdr>
          <w:top w:val="single" w:sz="4" w:space="1" w:color="auto"/>
          <w:left w:val="single" w:sz="4" w:space="4" w:color="auto"/>
          <w:bottom w:val="single" w:sz="4" w:space="1" w:color="auto"/>
          <w:right w:val="single" w:sz="4" w:space="4" w:color="auto"/>
        </w:pBdr>
        <w:spacing w:after="0"/>
        <w:rPr>
          <w:b/>
        </w:rPr>
      </w:pPr>
      <w:r w:rsidRPr="00085B92">
        <w:rPr>
          <w:b/>
        </w:rPr>
        <w:t>LIZDINĖ PLOKŠTELĖ</w:t>
      </w:r>
    </w:p>
    <w:p w14:paraId="00121631" w14:textId="77777777" w:rsidR="009A7E0D" w:rsidRDefault="009A7E0D" w:rsidP="009A7E0D">
      <w:pPr>
        <w:pStyle w:val="Pagrindinistekstas"/>
        <w:spacing w:after="0"/>
        <w:rPr>
          <w:b/>
        </w:rPr>
      </w:pPr>
    </w:p>
    <w:p w14:paraId="50EA16EA" w14:textId="77777777" w:rsidR="009A7E0D" w:rsidRDefault="009A7E0D" w:rsidP="009A7E0D">
      <w:pPr>
        <w:pStyle w:val="Pagrindinistekstas"/>
        <w:spacing w:after="0"/>
      </w:pPr>
    </w:p>
    <w:p w14:paraId="3F7DE2EE" w14:textId="77777777" w:rsidR="009A7E0D" w:rsidRDefault="009A7E0D" w:rsidP="009A7E0D">
      <w:pPr>
        <w:pStyle w:val="Antrat3"/>
        <w:pBdr>
          <w:top w:val="single" w:sz="4" w:space="1" w:color="auto"/>
          <w:left w:val="single" w:sz="4" w:space="4" w:color="auto"/>
          <w:bottom w:val="single" w:sz="4" w:space="1" w:color="auto"/>
          <w:right w:val="single" w:sz="4" w:space="4" w:color="auto"/>
        </w:pBdr>
      </w:pPr>
      <w:r>
        <w:t>1.</w:t>
      </w:r>
      <w:r>
        <w:tab/>
        <w:t>VAISTINIO PREPARATO PAVADINIMAS</w:t>
      </w:r>
    </w:p>
    <w:p w14:paraId="5B77965B" w14:textId="77777777" w:rsidR="009A7E0D" w:rsidRDefault="009A7E0D" w:rsidP="009A7E0D">
      <w:pPr>
        <w:pStyle w:val="Pagrindinistekstas"/>
        <w:spacing w:after="0"/>
      </w:pPr>
    </w:p>
    <w:p w14:paraId="15D00F5B" w14:textId="77777777" w:rsidR="009A7E0D" w:rsidRDefault="009A7E0D" w:rsidP="009A7E0D">
      <w:pPr>
        <w:pStyle w:val="Pagrindinistekstas"/>
        <w:spacing w:after="0"/>
      </w:pPr>
      <w:proofErr w:type="spellStart"/>
      <w:r>
        <w:t>Brivumen</w:t>
      </w:r>
      <w:proofErr w:type="spellEnd"/>
      <w:r>
        <w:t xml:space="preserve"> 125 mg tabletės</w:t>
      </w:r>
    </w:p>
    <w:p w14:paraId="69E9D7EB" w14:textId="77777777" w:rsidR="009A7E0D" w:rsidRDefault="009A7E0D" w:rsidP="009A7E0D">
      <w:pPr>
        <w:pStyle w:val="Pagrindinistekstas"/>
        <w:spacing w:after="0"/>
        <w:rPr>
          <w:iCs/>
        </w:rPr>
      </w:pPr>
      <w:proofErr w:type="spellStart"/>
      <w:r>
        <w:rPr>
          <w:iCs/>
        </w:rPr>
        <w:t>Brivudinum</w:t>
      </w:r>
      <w:proofErr w:type="spellEnd"/>
    </w:p>
    <w:p w14:paraId="4B0D459C" w14:textId="77777777" w:rsidR="009A7E0D" w:rsidRDefault="009A7E0D" w:rsidP="009A7E0D">
      <w:pPr>
        <w:pStyle w:val="Pagrindinistekstas"/>
        <w:spacing w:after="0"/>
      </w:pPr>
    </w:p>
    <w:p w14:paraId="57345972" w14:textId="77777777" w:rsidR="009A7E0D" w:rsidRDefault="009A7E0D" w:rsidP="009A7E0D">
      <w:pPr>
        <w:pStyle w:val="Pagrindinistekstas"/>
        <w:spacing w:after="0"/>
      </w:pPr>
    </w:p>
    <w:p w14:paraId="0E585A36" w14:textId="6D632859" w:rsidR="009A7E0D" w:rsidRDefault="009A7E0D" w:rsidP="009A7E0D">
      <w:pPr>
        <w:pStyle w:val="Antrat3"/>
        <w:pBdr>
          <w:top w:val="single" w:sz="4" w:space="1" w:color="auto"/>
          <w:left w:val="single" w:sz="4" w:space="4" w:color="auto"/>
          <w:bottom w:val="single" w:sz="4" w:space="1" w:color="auto"/>
          <w:right w:val="single" w:sz="4" w:space="4" w:color="auto"/>
        </w:pBdr>
      </w:pPr>
      <w:r>
        <w:t>2.</w:t>
      </w:r>
      <w:r>
        <w:tab/>
      </w:r>
      <w:r w:rsidR="00ED36D4">
        <w:t>REGISTRUOTOJO</w:t>
      </w:r>
      <w:r>
        <w:t xml:space="preserve"> PAVADINIMAS </w:t>
      </w:r>
    </w:p>
    <w:p w14:paraId="6E897D64" w14:textId="77777777" w:rsidR="009A7E0D" w:rsidRDefault="009A7E0D" w:rsidP="009A7E0D">
      <w:pPr>
        <w:pStyle w:val="Pagrindinistekstas"/>
        <w:spacing w:after="0"/>
      </w:pPr>
    </w:p>
    <w:p w14:paraId="2B9C52E0" w14:textId="77777777" w:rsidR="009A7E0D" w:rsidRDefault="009A7E0D" w:rsidP="009A7E0D">
      <w:pPr>
        <w:pStyle w:val="Pagrindinistekstas"/>
        <w:spacing w:after="0"/>
      </w:pPr>
      <w:r w:rsidRPr="00527125">
        <w:t>BERLIN-CHEMIE AG (MENARINI GROUP)</w:t>
      </w:r>
    </w:p>
    <w:p w14:paraId="2724246F" w14:textId="77777777" w:rsidR="009A7E0D" w:rsidRDefault="009A7E0D" w:rsidP="009A7E0D">
      <w:pPr>
        <w:pStyle w:val="Pagrindinistekstas"/>
        <w:spacing w:after="0"/>
      </w:pPr>
    </w:p>
    <w:p w14:paraId="30966D9F" w14:textId="77777777" w:rsidR="009A7E0D" w:rsidRDefault="009A7E0D" w:rsidP="009A7E0D">
      <w:pPr>
        <w:pStyle w:val="Pagrindinistekstas"/>
        <w:spacing w:after="0"/>
      </w:pPr>
    </w:p>
    <w:p w14:paraId="15F8488D" w14:textId="77777777" w:rsidR="009A7E0D" w:rsidRDefault="009A7E0D" w:rsidP="009A7E0D">
      <w:pPr>
        <w:pStyle w:val="Antrat3"/>
        <w:pBdr>
          <w:top w:val="single" w:sz="4" w:space="1" w:color="auto"/>
          <w:left w:val="single" w:sz="4" w:space="4" w:color="auto"/>
          <w:bottom w:val="single" w:sz="4" w:space="1" w:color="auto"/>
          <w:right w:val="single" w:sz="4" w:space="4" w:color="auto"/>
        </w:pBdr>
      </w:pPr>
      <w:r>
        <w:t>3.</w:t>
      </w:r>
      <w:r>
        <w:tab/>
        <w:t>TINKAMUMO LAIKAS</w:t>
      </w:r>
    </w:p>
    <w:p w14:paraId="71041041" w14:textId="77777777" w:rsidR="009A7E0D" w:rsidRDefault="009A7E0D" w:rsidP="009A7E0D">
      <w:pPr>
        <w:pStyle w:val="Pagrindinistekstas"/>
        <w:spacing w:after="0"/>
      </w:pPr>
    </w:p>
    <w:p w14:paraId="43F06EF2" w14:textId="77777777" w:rsidR="009A7E0D" w:rsidRDefault="009A7E0D" w:rsidP="009A7E0D">
      <w:pPr>
        <w:pStyle w:val="Pagrindinistekstas"/>
        <w:spacing w:after="0"/>
      </w:pPr>
      <w:r>
        <w:t>EXP {</w:t>
      </w:r>
      <w:proofErr w:type="spellStart"/>
      <w:r>
        <w:t>mm.MMMM</w:t>
      </w:r>
      <w:proofErr w:type="spellEnd"/>
      <w:r>
        <w:t>}</w:t>
      </w:r>
    </w:p>
    <w:p w14:paraId="79DD11F4" w14:textId="77777777" w:rsidR="009A7E0D" w:rsidRDefault="009A7E0D" w:rsidP="009A7E0D">
      <w:pPr>
        <w:pStyle w:val="Pagrindinistekstas"/>
        <w:spacing w:after="0"/>
      </w:pPr>
    </w:p>
    <w:p w14:paraId="3106A7E4" w14:textId="77777777" w:rsidR="009A7E0D" w:rsidRDefault="009A7E0D" w:rsidP="009A7E0D">
      <w:pPr>
        <w:pStyle w:val="Pagrindinistekstas"/>
        <w:spacing w:after="0"/>
      </w:pPr>
    </w:p>
    <w:p w14:paraId="67639F2E" w14:textId="77777777" w:rsidR="009A7E0D" w:rsidRDefault="009A7E0D" w:rsidP="009A7E0D">
      <w:pPr>
        <w:pStyle w:val="Antrat3"/>
        <w:pBdr>
          <w:top w:val="single" w:sz="4" w:space="1" w:color="auto"/>
          <w:left w:val="single" w:sz="4" w:space="4" w:color="auto"/>
          <w:bottom w:val="single" w:sz="4" w:space="1" w:color="auto"/>
          <w:right w:val="single" w:sz="4" w:space="4" w:color="auto"/>
        </w:pBdr>
      </w:pPr>
      <w:r>
        <w:t>4.</w:t>
      </w:r>
      <w:r>
        <w:tab/>
        <w:t xml:space="preserve">SERIJOS NUMERIS </w:t>
      </w:r>
    </w:p>
    <w:p w14:paraId="73DEA13E" w14:textId="77777777" w:rsidR="009A7E0D" w:rsidRDefault="009A7E0D" w:rsidP="009A7E0D">
      <w:pPr>
        <w:pStyle w:val="Pagrindinistekstas"/>
        <w:spacing w:after="0"/>
      </w:pPr>
    </w:p>
    <w:p w14:paraId="3EDCB931" w14:textId="77777777" w:rsidR="009A7E0D" w:rsidRDefault="009A7E0D" w:rsidP="009A7E0D">
      <w:pPr>
        <w:pStyle w:val="Pagrindinistekstas"/>
        <w:spacing w:after="0"/>
      </w:pPr>
      <w:proofErr w:type="spellStart"/>
      <w:r w:rsidRPr="00527125">
        <w:t>Lot</w:t>
      </w:r>
      <w:proofErr w:type="spellEnd"/>
    </w:p>
    <w:p w14:paraId="34B95568" w14:textId="77777777" w:rsidR="009A7E0D" w:rsidRDefault="009A7E0D" w:rsidP="009A7E0D">
      <w:pPr>
        <w:pStyle w:val="Pagrindinistekstas"/>
        <w:spacing w:after="0"/>
      </w:pPr>
    </w:p>
    <w:p w14:paraId="450E50FF" w14:textId="77777777" w:rsidR="009A7E0D" w:rsidRDefault="009A7E0D" w:rsidP="009A7E0D">
      <w:pPr>
        <w:pStyle w:val="Pagrindinistekstas"/>
        <w:spacing w:after="0"/>
      </w:pPr>
    </w:p>
    <w:p w14:paraId="514614C9" w14:textId="77777777" w:rsidR="009A7E0D" w:rsidRDefault="009A7E0D" w:rsidP="009A7E0D">
      <w:pPr>
        <w:pStyle w:val="Antrat3"/>
        <w:pBdr>
          <w:top w:val="single" w:sz="4" w:space="1" w:color="auto"/>
          <w:left w:val="single" w:sz="4" w:space="4" w:color="auto"/>
          <w:bottom w:val="single" w:sz="4" w:space="1" w:color="auto"/>
          <w:right w:val="single" w:sz="4" w:space="4" w:color="auto"/>
        </w:pBdr>
      </w:pPr>
      <w:r>
        <w:t>5.</w:t>
      </w:r>
      <w:r>
        <w:tab/>
        <w:t xml:space="preserve">KITA </w:t>
      </w:r>
    </w:p>
    <w:p w14:paraId="08984E2C" w14:textId="77777777" w:rsidR="009A7E0D" w:rsidRDefault="009A7E0D" w:rsidP="009A7E0D">
      <w:pPr>
        <w:autoSpaceDE w:val="0"/>
        <w:autoSpaceDN w:val="0"/>
        <w:adjustRightInd w:val="0"/>
        <w:rPr>
          <w:sz w:val="24"/>
        </w:rPr>
      </w:pPr>
    </w:p>
    <w:p w14:paraId="55FB97B8" w14:textId="77777777" w:rsidR="009A7E0D" w:rsidRDefault="009A7E0D" w:rsidP="009A7E0D">
      <w:pPr>
        <w:autoSpaceDE w:val="0"/>
        <w:autoSpaceDN w:val="0"/>
        <w:adjustRightInd w:val="0"/>
        <w:rPr>
          <w:sz w:val="24"/>
        </w:rPr>
      </w:pPr>
      <w:r w:rsidRPr="00527125">
        <w:rPr>
          <w:sz w:val="24"/>
        </w:rPr>
        <w:t>P→</w:t>
      </w:r>
      <w:r w:rsidRPr="00527125">
        <w:rPr>
          <w:sz w:val="24"/>
        </w:rPr>
        <w:tab/>
        <w:t>A→</w:t>
      </w:r>
      <w:r w:rsidRPr="00527125">
        <w:rPr>
          <w:sz w:val="24"/>
        </w:rPr>
        <w:tab/>
        <w:t>T→</w:t>
      </w:r>
      <w:r w:rsidRPr="00527125">
        <w:rPr>
          <w:sz w:val="24"/>
        </w:rPr>
        <w:tab/>
        <w:t>K→</w:t>
      </w:r>
      <w:r w:rsidRPr="00527125">
        <w:rPr>
          <w:sz w:val="24"/>
        </w:rPr>
        <w:tab/>
      </w:r>
      <w:proofErr w:type="spellStart"/>
      <w:r w:rsidRPr="00527125">
        <w:rPr>
          <w:sz w:val="24"/>
        </w:rPr>
        <w:t>Pn</w:t>
      </w:r>
      <w:proofErr w:type="spellEnd"/>
      <w:r w:rsidRPr="00527125">
        <w:rPr>
          <w:sz w:val="24"/>
        </w:rPr>
        <w:t>→</w:t>
      </w:r>
      <w:r w:rsidRPr="00527125">
        <w:rPr>
          <w:sz w:val="24"/>
        </w:rPr>
        <w:tab/>
        <w:t>Š</w:t>
      </w:r>
      <w:r w:rsidRPr="00527125">
        <w:rPr>
          <w:sz w:val="24"/>
        </w:rPr>
        <w:softHyphen/>
        <w:t>→</w:t>
      </w:r>
      <w:r w:rsidRPr="00527125">
        <w:rPr>
          <w:sz w:val="24"/>
        </w:rPr>
        <w:tab/>
        <w:t>S</w:t>
      </w:r>
    </w:p>
    <w:p w14:paraId="2FF84E5A" w14:textId="77777777" w:rsidR="009A7E0D" w:rsidRDefault="009A7E0D" w:rsidP="009A7E0D">
      <w:pPr>
        <w:pStyle w:val="Pagrindinistekstas"/>
        <w:spacing w:after="0"/>
      </w:pPr>
      <w:r>
        <w:br w:type="page"/>
      </w:r>
    </w:p>
    <w:p w14:paraId="63E2AABC" w14:textId="77777777" w:rsidR="009A7E0D" w:rsidRDefault="009A7E0D" w:rsidP="009A7E0D">
      <w:pPr>
        <w:pStyle w:val="Pagrindinistekstas"/>
        <w:spacing w:after="0"/>
      </w:pPr>
    </w:p>
    <w:p w14:paraId="09BCD88D" w14:textId="77777777" w:rsidR="009A7E0D" w:rsidRDefault="009A7E0D" w:rsidP="009A7E0D">
      <w:pPr>
        <w:pStyle w:val="Pagrindinistekstas"/>
        <w:spacing w:after="0"/>
      </w:pPr>
    </w:p>
    <w:p w14:paraId="2CCC3C11" w14:textId="77777777" w:rsidR="009A7E0D" w:rsidRDefault="009A7E0D" w:rsidP="009A7E0D">
      <w:pPr>
        <w:pStyle w:val="Pagrindinistekstas"/>
        <w:spacing w:after="0"/>
      </w:pPr>
    </w:p>
    <w:p w14:paraId="32291D69" w14:textId="77777777" w:rsidR="009A7E0D" w:rsidRDefault="009A7E0D" w:rsidP="009A7E0D">
      <w:pPr>
        <w:pStyle w:val="Pagrindinistekstas"/>
        <w:spacing w:after="0"/>
      </w:pPr>
    </w:p>
    <w:p w14:paraId="6E5A18B0" w14:textId="77777777" w:rsidR="009A7E0D" w:rsidRDefault="009A7E0D" w:rsidP="009A7E0D">
      <w:pPr>
        <w:pStyle w:val="Pagrindinistekstas"/>
        <w:spacing w:after="0"/>
      </w:pPr>
    </w:p>
    <w:p w14:paraId="11720616" w14:textId="77777777" w:rsidR="009A7E0D" w:rsidRDefault="009A7E0D" w:rsidP="009A7E0D">
      <w:pPr>
        <w:pStyle w:val="Pagrindinistekstas"/>
        <w:spacing w:after="0"/>
      </w:pPr>
    </w:p>
    <w:p w14:paraId="5E602E11" w14:textId="77777777" w:rsidR="009A7E0D" w:rsidRDefault="009A7E0D" w:rsidP="009A7E0D">
      <w:pPr>
        <w:pStyle w:val="Pagrindinistekstas"/>
        <w:spacing w:after="0"/>
      </w:pPr>
    </w:p>
    <w:p w14:paraId="2AD4253C" w14:textId="77777777" w:rsidR="009A7E0D" w:rsidRDefault="009A7E0D" w:rsidP="009A7E0D">
      <w:pPr>
        <w:pStyle w:val="Pagrindinistekstas"/>
        <w:spacing w:after="0"/>
      </w:pPr>
    </w:p>
    <w:p w14:paraId="27A52738" w14:textId="77777777" w:rsidR="009A7E0D" w:rsidRDefault="009A7E0D" w:rsidP="009A7E0D">
      <w:pPr>
        <w:pStyle w:val="Pagrindinistekstas"/>
        <w:spacing w:after="0"/>
      </w:pPr>
    </w:p>
    <w:p w14:paraId="05DE6092" w14:textId="77777777" w:rsidR="009A7E0D" w:rsidRDefault="009A7E0D" w:rsidP="009A7E0D">
      <w:pPr>
        <w:pStyle w:val="Pagrindinistekstas"/>
        <w:spacing w:after="0"/>
      </w:pPr>
    </w:p>
    <w:p w14:paraId="3F2B709E" w14:textId="77777777" w:rsidR="009A7E0D" w:rsidRDefault="009A7E0D" w:rsidP="009A7E0D">
      <w:pPr>
        <w:pStyle w:val="Pagrindinistekstas"/>
        <w:spacing w:after="0"/>
      </w:pPr>
    </w:p>
    <w:p w14:paraId="008C445B" w14:textId="77777777" w:rsidR="009A7E0D" w:rsidRDefault="009A7E0D" w:rsidP="009A7E0D">
      <w:pPr>
        <w:pStyle w:val="Pagrindinistekstas"/>
        <w:spacing w:after="0"/>
      </w:pPr>
    </w:p>
    <w:p w14:paraId="2026FA34" w14:textId="77777777" w:rsidR="009A7E0D" w:rsidRDefault="009A7E0D" w:rsidP="009A7E0D">
      <w:pPr>
        <w:pStyle w:val="Pagrindinistekstas"/>
        <w:spacing w:after="0"/>
      </w:pPr>
    </w:p>
    <w:p w14:paraId="125957A4" w14:textId="77777777" w:rsidR="009A7E0D" w:rsidRDefault="009A7E0D" w:rsidP="009A7E0D">
      <w:pPr>
        <w:pStyle w:val="Pagrindinistekstas"/>
        <w:spacing w:after="0"/>
      </w:pPr>
    </w:p>
    <w:p w14:paraId="0883D6C8" w14:textId="77777777" w:rsidR="009A7E0D" w:rsidRDefault="009A7E0D" w:rsidP="009A7E0D">
      <w:pPr>
        <w:pStyle w:val="Pagrindinistekstas"/>
        <w:spacing w:after="0"/>
      </w:pPr>
    </w:p>
    <w:p w14:paraId="44D36839" w14:textId="77777777" w:rsidR="009A7E0D" w:rsidRDefault="009A7E0D" w:rsidP="009A7E0D">
      <w:pPr>
        <w:pStyle w:val="Pagrindinistekstas"/>
        <w:spacing w:after="0"/>
      </w:pPr>
    </w:p>
    <w:p w14:paraId="7D521F51" w14:textId="77777777" w:rsidR="009A7E0D" w:rsidRDefault="009A7E0D" w:rsidP="009A7E0D">
      <w:pPr>
        <w:pStyle w:val="Pagrindinistekstas"/>
        <w:spacing w:after="0"/>
      </w:pPr>
    </w:p>
    <w:p w14:paraId="52886F65" w14:textId="77777777" w:rsidR="009A7E0D" w:rsidRDefault="009A7E0D" w:rsidP="009A7E0D">
      <w:pPr>
        <w:pStyle w:val="Pagrindinistekstas"/>
        <w:spacing w:after="0"/>
      </w:pPr>
    </w:p>
    <w:p w14:paraId="57265107" w14:textId="77777777" w:rsidR="009A7E0D" w:rsidRDefault="009A7E0D" w:rsidP="009A7E0D">
      <w:pPr>
        <w:pStyle w:val="Pagrindinistekstas"/>
        <w:spacing w:after="0"/>
      </w:pPr>
    </w:p>
    <w:p w14:paraId="73FF637D" w14:textId="77777777" w:rsidR="009A7E0D" w:rsidRDefault="009A7E0D" w:rsidP="009A7E0D">
      <w:pPr>
        <w:pStyle w:val="Pagrindinistekstas"/>
        <w:spacing w:after="0"/>
      </w:pPr>
    </w:p>
    <w:p w14:paraId="2798AC78" w14:textId="77777777" w:rsidR="009A7E0D" w:rsidRDefault="009A7E0D" w:rsidP="009A7E0D">
      <w:pPr>
        <w:pStyle w:val="Pagrindinistekstas"/>
        <w:spacing w:after="0"/>
      </w:pPr>
    </w:p>
    <w:p w14:paraId="271D4D63" w14:textId="77777777" w:rsidR="009A7E0D" w:rsidRDefault="009A7E0D" w:rsidP="009A7E0D">
      <w:pPr>
        <w:pStyle w:val="Pagrindinistekstas"/>
        <w:spacing w:after="0"/>
      </w:pPr>
    </w:p>
    <w:p w14:paraId="2A2EA7FB" w14:textId="77777777" w:rsidR="009A7E0D" w:rsidRDefault="009A7E0D" w:rsidP="009A7E0D">
      <w:pPr>
        <w:pStyle w:val="Pavadinimas"/>
      </w:pPr>
      <w:r>
        <w:t>B. PAKUOTĖS LAPELIS</w:t>
      </w:r>
    </w:p>
    <w:p w14:paraId="5AEF19EE" w14:textId="77777777" w:rsidR="009A7E0D" w:rsidRDefault="009A7E0D" w:rsidP="009A7E0D">
      <w:pPr>
        <w:pStyle w:val="Pagrindinistekstas"/>
        <w:spacing w:after="0"/>
        <w:jc w:val="center"/>
        <w:rPr>
          <w:b/>
          <w:bCs/>
        </w:rPr>
      </w:pPr>
      <w:r>
        <w:br w:type="page"/>
      </w:r>
      <w:bookmarkStart w:id="4" w:name="_Toc129243138"/>
      <w:bookmarkStart w:id="5" w:name="_Toc129243263"/>
      <w:r>
        <w:rPr>
          <w:b/>
          <w:bCs/>
        </w:rPr>
        <w:t>PAKUOTĖS LAPELIS: INFORMACIJA VARTOTOJUI</w:t>
      </w:r>
      <w:bookmarkEnd w:id="4"/>
      <w:bookmarkEnd w:id="5"/>
    </w:p>
    <w:p w14:paraId="21C29FD2" w14:textId="77777777" w:rsidR="009A7E0D" w:rsidRDefault="009A7E0D" w:rsidP="009A7E0D">
      <w:pPr>
        <w:pStyle w:val="Pagrindinistekstas"/>
        <w:spacing w:after="0"/>
        <w:jc w:val="center"/>
        <w:rPr>
          <w:b/>
          <w:bCs/>
        </w:rPr>
      </w:pPr>
    </w:p>
    <w:p w14:paraId="427A0565" w14:textId="77777777" w:rsidR="009A7E0D" w:rsidRDefault="009A7E0D" w:rsidP="009A7E0D">
      <w:pPr>
        <w:pStyle w:val="Pagrindinistekstas"/>
        <w:spacing w:after="0"/>
        <w:jc w:val="center"/>
        <w:rPr>
          <w:b/>
          <w:bCs/>
        </w:rPr>
      </w:pPr>
      <w:proofErr w:type="spellStart"/>
      <w:r>
        <w:rPr>
          <w:b/>
          <w:bCs/>
        </w:rPr>
        <w:t>Brivumen</w:t>
      </w:r>
      <w:proofErr w:type="spellEnd"/>
      <w:r>
        <w:rPr>
          <w:b/>
          <w:bCs/>
        </w:rPr>
        <w:t xml:space="preserve"> 125 mg tabletės</w:t>
      </w:r>
    </w:p>
    <w:p w14:paraId="5E2DBFD1" w14:textId="77777777" w:rsidR="009A7E0D" w:rsidRDefault="009A7E0D" w:rsidP="009A7E0D">
      <w:pPr>
        <w:pStyle w:val="Pagrindinistekstas"/>
        <w:spacing w:after="0"/>
        <w:jc w:val="center"/>
        <w:rPr>
          <w:b/>
        </w:rPr>
      </w:pPr>
      <w:proofErr w:type="spellStart"/>
      <w:r>
        <w:t>Brivudinas</w:t>
      </w:r>
      <w:proofErr w:type="spellEnd"/>
    </w:p>
    <w:p w14:paraId="1C24A3BF" w14:textId="77777777" w:rsidR="009A7E0D" w:rsidRDefault="009A7E0D" w:rsidP="009A7E0D">
      <w:pPr>
        <w:pStyle w:val="Pagrindinistekstas"/>
        <w:spacing w:after="0"/>
      </w:pPr>
    </w:p>
    <w:p w14:paraId="44AAA2AA" w14:textId="100FD8D8" w:rsidR="009A7E0D" w:rsidRPr="00DF4173" w:rsidRDefault="009A7E0D" w:rsidP="0085528C">
      <w:pPr>
        <w:pStyle w:val="BTbEMEASMCA"/>
      </w:pPr>
      <w:r>
        <w:rPr>
          <w:lang w:eastAsia="lt-LT"/>
        </w:rPr>
        <mc:AlternateContent>
          <mc:Choice Requires="wps">
            <w:drawing>
              <wp:anchor distT="0" distB="0" distL="114300" distR="114300" simplePos="0" relativeHeight="251661312" behindDoc="1" locked="0" layoutInCell="1" allowOverlap="1" wp14:anchorId="40B2E685" wp14:editId="2A425076">
                <wp:simplePos x="0" y="0"/>
                <wp:positionH relativeFrom="column">
                  <wp:posOffset>-114300</wp:posOffset>
                </wp:positionH>
                <wp:positionV relativeFrom="paragraph">
                  <wp:posOffset>-3175</wp:posOffset>
                </wp:positionV>
                <wp:extent cx="5829300" cy="1257300"/>
                <wp:effectExtent l="5080" t="5715" r="13970" b="133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257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BE1A4" id="Rectangle 6" o:spid="_x0000_s1026" style="position:absolute;margin-left:-9pt;margin-top:-.25pt;width:459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oLIAIAAD0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o6p8QwjSX6&#10;gqIx0ylB5lGewfkKox7cPcQEvbuz/Lsnxm56jBI3AHboBWuQVBHjsxcPouHxKdkNH22D6GwfbFLq&#10;2IKOgKgBOaaCPJ4LIo6BcLycLcrl2xzrxtFXlLOraMQ/WPX83IEP74XVJB5qCkg+wbPDnQ9j6HNI&#10;om+VbLZSqWRAt9soIAeG3bFN64TuL8OUIUNNl7NylpBf+PwlRJ7W3yC0DNjmSuqaLs5BrIq6vTMN&#10;0mRVYFKNZ8xOmZOQUbuxBjvbPKKOYMcexpnDQ2/hJyUD9m9N/Y89A0GJ+mCwFstiOo0Nn4zp7KpE&#10;Ay49u0sPMxyhahooGY+bMA7J3oHsevypSLkbe4P1a2VSNtZ2ZHUiiz2aanOapzgEl3aK+jX16ycA&#10;AAD//wMAUEsDBBQABgAIAAAAIQDfhmte3gAAAAkBAAAPAAAAZHJzL2Rvd25yZXYueG1sTI/BTsMw&#10;EETvSPyDtUjcWrtFhSaNUyFQkTi26YWbEy9JSryOYqcNfD3Lqdx2NKPZN9l2cp044xBaTxoWcwUC&#10;qfK2pVrDsdjN1iBCNGRN5wk1fGOAbX57k5nU+gvt8XyIteASCqnR0MTYp1KGqkFnwtz3SOx9+sGZ&#10;yHKopR3MhctdJ5dKPUpnWuIPjenxpcHq6zA6DWW7PJqfffGmXLJ7iO9TcRo/XrW+v5ueNyAiTvEa&#10;hj98RoecmUo/kg2i0zBbrHlL5GMFgv1EKdYlB5OnFcg8k/8X5L8AAAD//wMAUEsBAi0AFAAGAAgA&#10;AAAhALaDOJL+AAAA4QEAABMAAAAAAAAAAAAAAAAAAAAAAFtDb250ZW50X1R5cGVzXS54bWxQSwEC&#10;LQAUAAYACAAAACEAOP0h/9YAAACUAQAACwAAAAAAAAAAAAAAAAAvAQAAX3JlbHMvLnJlbHNQSwEC&#10;LQAUAAYACAAAACEAGCm6CyACAAA9BAAADgAAAAAAAAAAAAAAAAAuAgAAZHJzL2Uyb0RvYy54bWxQ&#10;SwECLQAUAAYACAAAACEA34ZrXt4AAAAJAQAADwAAAAAAAAAAAAAAAAB6BAAAZHJzL2Rvd25yZXYu&#10;eG1sUEsFBgAAAAAEAAQA8wAAAIUFAAAAAA==&#10;"/>
            </w:pict>
          </mc:Fallback>
        </mc:AlternateContent>
      </w:r>
      <w:r w:rsidRPr="00DF4173">
        <w:t>Atidžiai perskaitykite visą šį lapelį</w:t>
      </w:r>
      <w:r>
        <w:t>,</w:t>
      </w:r>
      <w:r w:rsidRPr="00DF4173">
        <w:t xml:space="preserve"> pr</w:t>
      </w:r>
      <w:r>
        <w:t>ieš pradėdami vartoti vaistą</w:t>
      </w:r>
      <w:r w:rsidR="009A7222">
        <w:t xml:space="preserve">, nes jame pateikiama </w:t>
      </w:r>
      <w:r w:rsidR="00E327E1">
        <w:t>J</w:t>
      </w:r>
      <w:r w:rsidR="009A7222">
        <w:t>ums svarbi informacija</w:t>
      </w:r>
      <w:r w:rsidRPr="00DF4173">
        <w:t>.</w:t>
      </w:r>
    </w:p>
    <w:p w14:paraId="612F2A26" w14:textId="77777777" w:rsidR="009A7E0D" w:rsidRPr="00DF4173" w:rsidRDefault="009A7E0D" w:rsidP="002B073D">
      <w:pPr>
        <w:pStyle w:val="BT-EMEASMCA"/>
      </w:pPr>
      <w:r w:rsidRPr="00DF4173">
        <w:t>Neišmeskite šio lapelio, nes vėl gali prireikti jį perskaityti.</w:t>
      </w:r>
    </w:p>
    <w:p w14:paraId="6970DE33" w14:textId="77777777" w:rsidR="009A7E0D" w:rsidRPr="00DF4173" w:rsidRDefault="009A7E0D" w:rsidP="00E327E1">
      <w:pPr>
        <w:pStyle w:val="BT-EMEASMCA"/>
      </w:pPr>
      <w:r w:rsidRPr="00DF4173">
        <w:t>Jeigu kiltų daugiau klausimų, kreipkitės į gydytoją arba vaistininką.</w:t>
      </w:r>
    </w:p>
    <w:p w14:paraId="2A094809" w14:textId="4AFE8958" w:rsidR="009A7E0D" w:rsidRPr="00DF4173" w:rsidRDefault="009A7E0D" w:rsidP="00E327E1">
      <w:pPr>
        <w:pStyle w:val="BT-EMEASMCA"/>
      </w:pPr>
      <w:r w:rsidRPr="00DF4173">
        <w:t xml:space="preserve">Šis vaistas skirtas Jums, todėl kitiems žmonėms jo duoti negalima. Vaistas gali jiems pakenkti (net tiems, kurių ligos </w:t>
      </w:r>
      <w:r w:rsidR="00E327E1">
        <w:t>požymiai</w:t>
      </w:r>
      <w:r w:rsidR="00E327E1" w:rsidRPr="00DF4173">
        <w:t xml:space="preserve"> </w:t>
      </w:r>
      <w:r w:rsidRPr="00DF4173">
        <w:t>yra tokie patys kaip Jūsų).</w:t>
      </w:r>
    </w:p>
    <w:p w14:paraId="411D3E43" w14:textId="78D71FCA" w:rsidR="009A7E0D" w:rsidRPr="00DF4173" w:rsidRDefault="009A7E0D" w:rsidP="00E327E1">
      <w:pPr>
        <w:pStyle w:val="BT-EMEASMCA"/>
      </w:pPr>
      <w:r w:rsidRPr="00DF4173">
        <w:t>Jeigu pasireiškė šalutinis poveikis</w:t>
      </w:r>
      <w:r w:rsidR="00E327E1">
        <w:t xml:space="preserve"> (net jeigu jis </w:t>
      </w:r>
      <w:r w:rsidRPr="00DF4173">
        <w:t>šiame lapelyje nenurodyt</w:t>
      </w:r>
      <w:r w:rsidR="00E327E1">
        <w:t>as)</w:t>
      </w:r>
      <w:r w:rsidRPr="00DF4173">
        <w:t xml:space="preserve">, </w:t>
      </w:r>
      <w:r w:rsidR="00E327E1">
        <w:t>kreipkitės į</w:t>
      </w:r>
      <w:r w:rsidR="00E327E1" w:rsidRPr="00DF4173">
        <w:t xml:space="preserve"> </w:t>
      </w:r>
      <w:r w:rsidRPr="00DF4173">
        <w:t>gydytoj</w:t>
      </w:r>
      <w:r w:rsidR="00E327E1">
        <w:t>ą</w:t>
      </w:r>
      <w:r w:rsidRPr="00DF4173">
        <w:t xml:space="preserve"> arba vaistinink</w:t>
      </w:r>
      <w:r w:rsidR="00E327E1">
        <w:t>ą</w:t>
      </w:r>
      <w:r w:rsidRPr="00DF4173">
        <w:t>.</w:t>
      </w:r>
      <w:r w:rsidR="00D17EC5">
        <w:t>Žr. 4 skyrių.</w:t>
      </w:r>
    </w:p>
    <w:p w14:paraId="19EA64A3" w14:textId="77777777" w:rsidR="009A7E0D" w:rsidRDefault="009A7E0D" w:rsidP="00FC290E">
      <w:pPr>
        <w:ind w:left="567" w:hanging="567"/>
        <w:jc w:val="right"/>
      </w:pPr>
    </w:p>
    <w:p w14:paraId="502381F4" w14:textId="77777777" w:rsidR="009A7E0D" w:rsidRDefault="009A7E0D" w:rsidP="009A7E0D">
      <w:pPr>
        <w:pStyle w:val="Antrat2"/>
      </w:pPr>
    </w:p>
    <w:p w14:paraId="7D3D4514" w14:textId="6FEB849D" w:rsidR="009A7E0D" w:rsidRDefault="009A7222" w:rsidP="009A7E0D">
      <w:pPr>
        <w:pStyle w:val="Antrat2"/>
      </w:pPr>
      <w:r w:rsidRPr="009A7222">
        <w:t>Apie ką rašoma šiame lapelyje?</w:t>
      </w:r>
    </w:p>
    <w:p w14:paraId="32900F7F" w14:textId="77777777" w:rsidR="009A7E0D" w:rsidRDefault="009A7E0D" w:rsidP="009A7E0D">
      <w:pPr>
        <w:ind w:left="567" w:hanging="567"/>
        <w:rPr>
          <w:b/>
          <w:u w:val="single"/>
        </w:rPr>
      </w:pPr>
    </w:p>
    <w:p w14:paraId="5BAF3F18" w14:textId="77777777" w:rsidR="009A7E0D" w:rsidRDefault="009A7E0D" w:rsidP="009A7E0D">
      <w:pPr>
        <w:pStyle w:val="BodyTextAfter0"/>
      </w:pPr>
      <w:r>
        <w:t>1.</w:t>
      </w:r>
      <w:r>
        <w:tab/>
        <w:t xml:space="preserve">Kas yra </w:t>
      </w:r>
      <w:proofErr w:type="spellStart"/>
      <w:r>
        <w:t>Brivumen</w:t>
      </w:r>
      <w:proofErr w:type="spellEnd"/>
      <w:r>
        <w:t xml:space="preserve"> ir nuo ko jis vartojamas</w:t>
      </w:r>
    </w:p>
    <w:p w14:paraId="6D147241" w14:textId="77777777" w:rsidR="009A7E0D" w:rsidRDefault="009A7E0D" w:rsidP="009A7E0D">
      <w:pPr>
        <w:pStyle w:val="BodyTextAfter0"/>
      </w:pPr>
      <w:r>
        <w:t>2.</w:t>
      </w:r>
      <w:r>
        <w:tab/>
        <w:t xml:space="preserve">Kas žinotina prieš vartojant </w:t>
      </w:r>
      <w:proofErr w:type="spellStart"/>
      <w:r>
        <w:t>Brivumen</w:t>
      </w:r>
      <w:proofErr w:type="spellEnd"/>
    </w:p>
    <w:p w14:paraId="44700F17" w14:textId="77777777" w:rsidR="009A7E0D" w:rsidRDefault="009A7E0D" w:rsidP="009A7E0D">
      <w:pPr>
        <w:pStyle w:val="BodyTextAfter0"/>
      </w:pPr>
      <w:r>
        <w:t>3.</w:t>
      </w:r>
      <w:r>
        <w:tab/>
        <w:t xml:space="preserve">Kaip vartoti </w:t>
      </w:r>
      <w:proofErr w:type="spellStart"/>
      <w:r>
        <w:t>Brivumen</w:t>
      </w:r>
      <w:proofErr w:type="spellEnd"/>
      <w:r>
        <w:t xml:space="preserve"> </w:t>
      </w:r>
    </w:p>
    <w:p w14:paraId="19FFB95A" w14:textId="77777777" w:rsidR="009A7E0D" w:rsidRDefault="009A7E0D" w:rsidP="009A7E0D">
      <w:pPr>
        <w:pStyle w:val="BodyTextAfter0"/>
      </w:pPr>
      <w:r>
        <w:t>4.</w:t>
      </w:r>
      <w:r>
        <w:tab/>
        <w:t>Galimas šalutinis poveikis</w:t>
      </w:r>
    </w:p>
    <w:p w14:paraId="02767CED" w14:textId="77777777" w:rsidR="009A7E0D" w:rsidRDefault="009A7E0D" w:rsidP="009A7E0D">
      <w:pPr>
        <w:pStyle w:val="BodyTextAfter0"/>
      </w:pPr>
      <w:r>
        <w:t>5.</w:t>
      </w:r>
      <w:r>
        <w:tab/>
        <w:t xml:space="preserve">Kaip laikyti </w:t>
      </w:r>
      <w:proofErr w:type="spellStart"/>
      <w:r>
        <w:t>Brivumen</w:t>
      </w:r>
      <w:proofErr w:type="spellEnd"/>
      <w:r>
        <w:t xml:space="preserve"> </w:t>
      </w:r>
    </w:p>
    <w:p w14:paraId="16A351AA" w14:textId="394B5B2B" w:rsidR="009A7E0D" w:rsidRDefault="009A7E0D" w:rsidP="009A7E0D">
      <w:pPr>
        <w:pStyle w:val="BodyTextAfter0"/>
      </w:pPr>
      <w:r>
        <w:t>6.</w:t>
      </w:r>
      <w:r>
        <w:tab/>
      </w:r>
      <w:r w:rsidR="009A7222">
        <w:t>Pakuotės turinys ir k</w:t>
      </w:r>
      <w:r>
        <w:t>ita informacija</w:t>
      </w:r>
    </w:p>
    <w:p w14:paraId="128097C4" w14:textId="77777777" w:rsidR="009A7E0D" w:rsidRDefault="009A7E0D" w:rsidP="009A7E0D">
      <w:pPr>
        <w:pStyle w:val="BodyTextAfter0"/>
      </w:pPr>
    </w:p>
    <w:p w14:paraId="6A4AFCBD" w14:textId="77777777" w:rsidR="009A7E0D" w:rsidRDefault="009A7E0D" w:rsidP="009A7E0D">
      <w:pPr>
        <w:pStyle w:val="BodyTextAfter0"/>
      </w:pPr>
    </w:p>
    <w:p w14:paraId="59CEC3E3" w14:textId="46E59EE6" w:rsidR="009A7E0D" w:rsidRDefault="009A7E0D" w:rsidP="009A7E0D">
      <w:pPr>
        <w:numPr>
          <w:ilvl w:val="12"/>
          <w:numId w:val="0"/>
        </w:numPr>
        <w:ind w:left="567" w:hanging="567"/>
        <w:outlineLvl w:val="0"/>
        <w:rPr>
          <w:b/>
          <w:caps/>
        </w:rPr>
      </w:pPr>
      <w:r>
        <w:rPr>
          <w:b/>
        </w:rPr>
        <w:t>1.</w:t>
      </w:r>
      <w:r>
        <w:rPr>
          <w:b/>
        </w:rPr>
        <w:tab/>
      </w:r>
      <w:r w:rsidR="00D17EC5">
        <w:rPr>
          <w:b/>
        </w:rPr>
        <w:t xml:space="preserve">Kas yra </w:t>
      </w:r>
      <w:proofErr w:type="spellStart"/>
      <w:r w:rsidR="00D17EC5">
        <w:rPr>
          <w:b/>
        </w:rPr>
        <w:t>Brivumen</w:t>
      </w:r>
      <w:proofErr w:type="spellEnd"/>
      <w:r w:rsidR="00D17EC5">
        <w:rPr>
          <w:b/>
        </w:rPr>
        <w:t xml:space="preserve"> ir nuo ko jis vartojamas</w:t>
      </w:r>
    </w:p>
    <w:p w14:paraId="6C3DC483" w14:textId="77777777" w:rsidR="009A7E0D" w:rsidRDefault="009A7E0D" w:rsidP="009A7E0D">
      <w:pPr>
        <w:ind w:left="567" w:hanging="567"/>
      </w:pPr>
    </w:p>
    <w:p w14:paraId="18A8C8C2" w14:textId="52D6523E" w:rsidR="009A7E0D" w:rsidRDefault="009A7E0D" w:rsidP="009A7E0D">
      <w:pPr>
        <w:pStyle w:val="Antrat1"/>
      </w:pPr>
      <w:proofErr w:type="spellStart"/>
      <w:r>
        <w:t>Brivumen</w:t>
      </w:r>
      <w:proofErr w:type="spellEnd"/>
      <w:r>
        <w:t xml:space="preserve"> sudėtyje yra veiklioji medžiaga </w:t>
      </w:r>
      <w:proofErr w:type="spellStart"/>
      <w:r>
        <w:t>brivudinas</w:t>
      </w:r>
      <w:proofErr w:type="spellEnd"/>
      <w:r>
        <w:t xml:space="preserve">. </w:t>
      </w:r>
      <w:proofErr w:type="spellStart"/>
      <w:r>
        <w:t>Brivumen</w:t>
      </w:r>
      <w:proofErr w:type="spellEnd"/>
      <w:r>
        <w:t xml:space="preserve"> pasižymi antivirusiniu poveikiu ir slopina virusų, kurie sukelia juostinę pūslelinę (</w:t>
      </w:r>
      <w:proofErr w:type="spellStart"/>
      <w:r w:rsidRPr="00C760F1">
        <w:rPr>
          <w:i/>
        </w:rPr>
        <w:t>Varicella</w:t>
      </w:r>
      <w:proofErr w:type="spellEnd"/>
      <w:r w:rsidRPr="00C760F1">
        <w:rPr>
          <w:i/>
        </w:rPr>
        <w:t xml:space="preserve"> </w:t>
      </w:r>
      <w:proofErr w:type="spellStart"/>
      <w:r w:rsidRPr="00C760F1">
        <w:rPr>
          <w:i/>
        </w:rPr>
        <w:t>zoster</w:t>
      </w:r>
      <w:proofErr w:type="spellEnd"/>
      <w:r>
        <w:t xml:space="preserve"> virusą), dauginimąsi. </w:t>
      </w:r>
    </w:p>
    <w:p w14:paraId="1E2A74FF" w14:textId="55877707" w:rsidR="009A7E0D" w:rsidRDefault="009A7E0D" w:rsidP="009A7E0D">
      <w:pPr>
        <w:pStyle w:val="Antrat1"/>
      </w:pPr>
      <w:proofErr w:type="spellStart"/>
      <w:r>
        <w:t>Brivumen</w:t>
      </w:r>
      <w:proofErr w:type="spellEnd"/>
      <w:r>
        <w:t xml:space="preserve"> vartojamas suaugusiųjų, kurių imuninė sistema normali, ūminei juostinei pūslelinei (</w:t>
      </w:r>
      <w:proofErr w:type="spellStart"/>
      <w:r w:rsidRPr="00C760F1">
        <w:rPr>
          <w:i/>
        </w:rPr>
        <w:t>Herpes</w:t>
      </w:r>
      <w:proofErr w:type="spellEnd"/>
      <w:r w:rsidRPr="00C760F1">
        <w:rPr>
          <w:i/>
        </w:rPr>
        <w:t xml:space="preserve"> </w:t>
      </w:r>
      <w:proofErr w:type="spellStart"/>
      <w:r w:rsidRPr="00C760F1">
        <w:rPr>
          <w:i/>
        </w:rPr>
        <w:t>zoster</w:t>
      </w:r>
      <w:proofErr w:type="spellEnd"/>
      <w:r w:rsidRPr="00C760F1">
        <w:rPr>
          <w:i/>
        </w:rPr>
        <w:t>)</w:t>
      </w:r>
      <w:r>
        <w:t xml:space="preserve"> gydyti</w:t>
      </w:r>
      <w:r w:rsidRPr="00ED4468">
        <w:t xml:space="preserve"> </w:t>
      </w:r>
      <w:r>
        <w:t>ligos pradžioje.</w:t>
      </w:r>
    </w:p>
    <w:p w14:paraId="5DD72F28" w14:textId="77777777" w:rsidR="009A7E0D" w:rsidRDefault="009A7E0D" w:rsidP="009A7E0D">
      <w:pPr>
        <w:ind w:left="567" w:hanging="567"/>
      </w:pPr>
    </w:p>
    <w:p w14:paraId="2338E72D" w14:textId="7B94D6F0" w:rsidR="009A7E0D" w:rsidRDefault="009A7E0D" w:rsidP="009A7E0D">
      <w:pPr>
        <w:ind w:left="567" w:hanging="567"/>
      </w:pPr>
    </w:p>
    <w:p w14:paraId="5909746D" w14:textId="12DCD3E5" w:rsidR="009A7E0D" w:rsidRDefault="009A7E0D" w:rsidP="009A7E0D">
      <w:pPr>
        <w:numPr>
          <w:ilvl w:val="12"/>
          <w:numId w:val="0"/>
        </w:numPr>
        <w:ind w:left="567" w:hanging="567"/>
        <w:outlineLvl w:val="0"/>
        <w:rPr>
          <w:b/>
          <w:i/>
          <w:caps/>
        </w:rPr>
      </w:pPr>
      <w:r>
        <w:rPr>
          <w:b/>
        </w:rPr>
        <w:t>2.</w:t>
      </w:r>
      <w:r>
        <w:rPr>
          <w:b/>
        </w:rPr>
        <w:tab/>
      </w:r>
      <w:r w:rsidR="00D17EC5">
        <w:rPr>
          <w:b/>
        </w:rPr>
        <w:t xml:space="preserve">Kas žinotina prieš vartojant </w:t>
      </w:r>
      <w:proofErr w:type="spellStart"/>
      <w:r w:rsidR="00D17EC5">
        <w:rPr>
          <w:b/>
        </w:rPr>
        <w:t>Brivumen</w:t>
      </w:r>
      <w:proofErr w:type="spellEnd"/>
    </w:p>
    <w:p w14:paraId="5AC45396" w14:textId="165AE568" w:rsidR="009A7E0D" w:rsidRDefault="009A7E0D" w:rsidP="009A7E0D">
      <w:pPr>
        <w:ind w:left="567" w:hanging="567"/>
      </w:pPr>
    </w:p>
    <w:p w14:paraId="38C7811A" w14:textId="3CB9A214" w:rsidR="009A7E0D" w:rsidRDefault="009A7E0D" w:rsidP="009A7E0D">
      <w:pPr>
        <w:pStyle w:val="BodyTextAfter0"/>
      </w:pPr>
      <w:proofErr w:type="spellStart"/>
      <w:r w:rsidRPr="006A4ACA">
        <w:rPr>
          <w:b/>
        </w:rPr>
        <w:t>Brivumen</w:t>
      </w:r>
      <w:proofErr w:type="spellEnd"/>
      <w:r w:rsidRPr="006A4ACA">
        <w:rPr>
          <w:b/>
        </w:rPr>
        <w:t xml:space="preserve"> vartoti negalima</w:t>
      </w:r>
      <w:r>
        <w:t>:</w:t>
      </w:r>
    </w:p>
    <w:p w14:paraId="58B09397" w14:textId="556A025D" w:rsidR="009A7E0D" w:rsidRDefault="00D17EC5" w:rsidP="0085528C">
      <w:pPr>
        <w:pStyle w:val="BT-EMEASMCA"/>
      </w:pPr>
      <w:r>
        <w:t xml:space="preserve">jeigu yra alergija </w:t>
      </w:r>
      <w:r w:rsidR="009A7E0D">
        <w:t xml:space="preserve">veikliajai medžiagai ar bet kuriai pagalbinei </w:t>
      </w:r>
      <w:r>
        <w:t xml:space="preserve">šio vaisto </w:t>
      </w:r>
      <w:r w:rsidR="009A7E0D">
        <w:t>medžiagai (</w:t>
      </w:r>
      <w:r>
        <w:t>jos išvardytos 6 skyriuje</w:t>
      </w:r>
      <w:r w:rsidR="009A7E0D">
        <w:t>);</w:t>
      </w:r>
    </w:p>
    <w:p w14:paraId="091AFD32" w14:textId="352A2635" w:rsidR="009A7E0D" w:rsidRDefault="009A7E0D" w:rsidP="002B073D">
      <w:pPr>
        <w:pStyle w:val="BT-EMEASMCA"/>
      </w:pPr>
      <w:r>
        <w:t>esate nėščia arba žindote kūdikį;</w:t>
      </w:r>
    </w:p>
    <w:p w14:paraId="6B702BDF" w14:textId="0672EEC2" w:rsidR="009A7E0D" w:rsidRDefault="009A7E0D" w:rsidP="00E327E1">
      <w:pPr>
        <w:pStyle w:val="BT-EMEASMCA"/>
      </w:pPr>
      <w:r>
        <w:t>esate jaunesnis kaip 18 metų.</w:t>
      </w:r>
    </w:p>
    <w:p w14:paraId="1D4CD2BE" w14:textId="77777777" w:rsidR="00805CA4" w:rsidRDefault="00805CA4" w:rsidP="009A7E0D">
      <w:pPr>
        <w:pStyle w:val="BodyTextAfter0"/>
      </w:pPr>
    </w:p>
    <w:p w14:paraId="273D827D" w14:textId="77777777" w:rsidR="00805CA4" w:rsidRDefault="00805CA4" w:rsidP="009A7E0D">
      <w:pPr>
        <w:pStyle w:val="BodyTextAfter0"/>
      </w:pPr>
    </w:p>
    <w:p w14:paraId="7DC3C97A" w14:textId="77777777" w:rsidR="00805CA4" w:rsidRDefault="00805CA4" w:rsidP="009A7E0D">
      <w:pPr>
        <w:pStyle w:val="BodyTextAfter0"/>
      </w:pPr>
    </w:p>
    <w:p w14:paraId="5B1545E1" w14:textId="77777777" w:rsidR="00805CA4" w:rsidRDefault="00805CA4" w:rsidP="009A7E0D">
      <w:pPr>
        <w:pStyle w:val="BodyTextAfter0"/>
      </w:pPr>
    </w:p>
    <w:p w14:paraId="5A26AC9E" w14:textId="77777777" w:rsidR="00805CA4" w:rsidRDefault="00805CA4" w:rsidP="009A7E0D">
      <w:pPr>
        <w:pStyle w:val="BodyTextAfter0"/>
      </w:pPr>
    </w:p>
    <w:p w14:paraId="18B9081C" w14:textId="77777777" w:rsidR="00805CA4" w:rsidRDefault="00805CA4" w:rsidP="009A7E0D">
      <w:pPr>
        <w:pStyle w:val="BodyTextAfter0"/>
      </w:pPr>
    </w:p>
    <w:p w14:paraId="0D78E46E" w14:textId="77777777" w:rsidR="00805CA4" w:rsidRDefault="00805CA4" w:rsidP="009A7E0D">
      <w:pPr>
        <w:pStyle w:val="BodyTextAfter0"/>
      </w:pPr>
    </w:p>
    <w:p w14:paraId="71E003A9" w14:textId="77777777" w:rsidR="00805CA4" w:rsidRDefault="00805CA4" w:rsidP="009A7E0D">
      <w:pPr>
        <w:pStyle w:val="BodyTextAfter0"/>
      </w:pPr>
    </w:p>
    <w:p w14:paraId="39F950F9" w14:textId="77777777" w:rsidR="00805CA4" w:rsidRDefault="00805CA4" w:rsidP="009A7E0D">
      <w:pPr>
        <w:pStyle w:val="BodyTextAfter0"/>
      </w:pPr>
    </w:p>
    <w:p w14:paraId="2CA42D8F" w14:textId="77777777" w:rsidR="00805CA4" w:rsidRDefault="00805CA4" w:rsidP="009A7E0D">
      <w:pPr>
        <w:pStyle w:val="BodyTextAfter0"/>
      </w:pPr>
    </w:p>
    <w:p w14:paraId="31749D45" w14:textId="77777777" w:rsidR="00805CA4" w:rsidRDefault="00805CA4" w:rsidP="009A7E0D">
      <w:pPr>
        <w:pStyle w:val="BodyTextAfter0"/>
      </w:pPr>
    </w:p>
    <w:p w14:paraId="61C21D22" w14:textId="77777777" w:rsidR="00805CA4" w:rsidRDefault="00805CA4" w:rsidP="009A7E0D">
      <w:pPr>
        <w:pStyle w:val="BodyTextAfter0"/>
      </w:pPr>
    </w:p>
    <w:p w14:paraId="6EE47C9D" w14:textId="77777777" w:rsidR="00805CA4" w:rsidRDefault="00805CA4" w:rsidP="009A7E0D">
      <w:pPr>
        <w:pStyle w:val="BodyTextAfter0"/>
      </w:pPr>
    </w:p>
    <w:p w14:paraId="4E8D7604" w14:textId="77777777" w:rsidR="00805CA4" w:rsidRDefault="00805CA4" w:rsidP="009A7E0D">
      <w:pPr>
        <w:pStyle w:val="BodyTextAfter0"/>
      </w:pPr>
    </w:p>
    <w:p w14:paraId="23F54F59" w14:textId="77777777" w:rsidR="00805CA4" w:rsidRDefault="00805CA4" w:rsidP="009A7E0D">
      <w:pPr>
        <w:pStyle w:val="BodyTextAfter0"/>
      </w:pPr>
    </w:p>
    <w:p w14:paraId="14F1BF49" w14:textId="77777777" w:rsidR="00805CA4" w:rsidRDefault="00805CA4" w:rsidP="009A7E0D">
      <w:pPr>
        <w:pStyle w:val="BodyTextAfter0"/>
      </w:pPr>
    </w:p>
    <w:p w14:paraId="1943FE9B" w14:textId="77777777" w:rsidR="00805CA4" w:rsidRDefault="00805CA4" w:rsidP="009A7E0D">
      <w:pPr>
        <w:pStyle w:val="BodyTextAfter0"/>
      </w:pPr>
    </w:p>
    <w:p w14:paraId="494FF981" w14:textId="275AA83C" w:rsidR="009A7E0D" w:rsidRDefault="009A7E0D" w:rsidP="009A7E0D">
      <w:pPr>
        <w:pStyle w:val="BodyTextAfter0"/>
      </w:pPr>
      <w:r>
        <w:rPr>
          <w:noProof/>
          <w:lang w:eastAsia="lt-LT"/>
        </w:rPr>
        <mc:AlternateContent>
          <mc:Choice Requires="wps">
            <w:drawing>
              <wp:anchor distT="0" distB="0" distL="114300" distR="114300" simplePos="0" relativeHeight="251659264" behindDoc="1" locked="0" layoutInCell="1" allowOverlap="1" wp14:anchorId="4D159808" wp14:editId="57ED1329">
                <wp:simplePos x="0" y="0"/>
                <wp:positionH relativeFrom="column">
                  <wp:posOffset>5344</wp:posOffset>
                </wp:positionH>
                <wp:positionV relativeFrom="paragraph">
                  <wp:posOffset>136154</wp:posOffset>
                </wp:positionV>
                <wp:extent cx="5829300" cy="4813539"/>
                <wp:effectExtent l="0" t="0" r="19050" b="254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81353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7DFF5" id="Rectangle 5" o:spid="_x0000_s1026" style="position:absolute;margin-left:.4pt;margin-top:10.7pt;width:459pt;height:3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0NIQIAAD0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lpSYlhGkv0&#10;GUVjplOClFGewfkKox7dA8QEvbu3/Jsnxm56jBK3AHboBWuQVBHjs2cPouHxKdkNH2yD6GwfbFLq&#10;2IKOgKgBOaaCnC4FEcdAOF6Wi+lylmPdOPrmi2JWzpbpD1Y9PXfgwzthNYmHmgKST/DscO9DpMOq&#10;p5BE3yrZbKVSyYBut1FADgy7Y5vWGd1fhylDhpouy2mZkJ/5/DVEntbfILQM2OZK6pouLkGsirq9&#10;NU1qwsCkGs9IWZmzkFG7sQY725xQR7BjD+PM4aG38IOSAfu3pv77noGgRL03WItlMZ/Hhk/GvHwz&#10;RQOuPbtrDzMcoWoaKBmPmzAOyd6B7Hr8qUi5G3uL9WtlUjbWdmR1Jos9mgQ/z1Mcgms7Rf2a+vVP&#10;AAAA//8DAFBLAwQUAAYACAAAACEANNoUrd0AAAAHAQAADwAAAGRycy9kb3ducmV2LnhtbEzOwU6D&#10;QBAG4LuJ77AZE292ARtbKENjNDXx2NKLt4XdAsrOEnZp0ad3PNXjzD/558u3s+3F2Yy+c4QQLyIQ&#10;hmqnO2oQjuXuYQ3CB0Va9Y4MwrfxsC1ub3KVaXehvTkfQiO4hHymENoQhkxKX7fGKr9wgyHOTm60&#10;KvA4NlKP6sLltpdJFD1JqzriD60azEtr6q/DZBGqLjmqn335Ftl09xje5/Jz+nhFvL+bnzcggpnD&#10;9Rj++EyHgk2Vm0h70SOwOyAk8RIEp2m85kWFsFqlS5BFLv/7i18AAAD//wMAUEsBAi0AFAAGAAgA&#10;AAAhALaDOJL+AAAA4QEAABMAAAAAAAAAAAAAAAAAAAAAAFtDb250ZW50X1R5cGVzXS54bWxQSwEC&#10;LQAUAAYACAAAACEAOP0h/9YAAACUAQAACwAAAAAAAAAAAAAAAAAvAQAAX3JlbHMvLnJlbHNQSwEC&#10;LQAUAAYACAAAACEAEtsNDSECAAA9BAAADgAAAAAAAAAAAAAAAAAuAgAAZHJzL2Uyb0RvYy54bWxQ&#10;SwECLQAUAAYACAAAACEANNoUrd0AAAAHAQAADwAAAAAAAAAAAAAAAAB7BAAAZHJzL2Rvd25yZXYu&#10;eG1sUEsFBgAAAAAEAAQA8wAAAIUFAAAAAA==&#10;"/>
            </w:pict>
          </mc:Fallback>
        </mc:AlternateContent>
      </w:r>
    </w:p>
    <w:p w14:paraId="1C23AE7F" w14:textId="7C675F89" w:rsidR="009A7E0D" w:rsidRPr="00FD2D49" w:rsidRDefault="009A7222" w:rsidP="0085528C">
      <w:pPr>
        <w:pStyle w:val="BTEMEASMCA"/>
      </w:pPr>
      <w:r>
        <w:t xml:space="preserve"> Jokiu būdu </w:t>
      </w:r>
      <w:r w:rsidR="009A7E0D" w:rsidRPr="00FD2D49">
        <w:t>nevartokite Brivumen:</w:t>
      </w:r>
    </w:p>
    <w:p w14:paraId="1FE9EF71" w14:textId="6B8F4059" w:rsidR="009A7E0D" w:rsidRPr="00FD2D49" w:rsidRDefault="00FC290E" w:rsidP="00085B92">
      <w:pPr>
        <w:pStyle w:val="BTEMEASMCA"/>
        <w:numPr>
          <w:ilvl w:val="0"/>
          <w:numId w:val="18"/>
        </w:numPr>
      </w:pPr>
      <w:r>
        <w:rPr>
          <w:lang w:eastAsia="lt-LT"/>
        </w:rPr>
        <w:drawing>
          <wp:anchor distT="0" distB="0" distL="114300" distR="114300" simplePos="0" relativeHeight="251660288" behindDoc="0" locked="0" layoutInCell="1" allowOverlap="1" wp14:anchorId="65185AF8" wp14:editId="22AE69ED">
            <wp:simplePos x="0" y="0"/>
            <wp:positionH relativeFrom="margin">
              <wp:posOffset>142875</wp:posOffset>
            </wp:positionH>
            <wp:positionV relativeFrom="margin">
              <wp:posOffset>6816725</wp:posOffset>
            </wp:positionV>
            <wp:extent cx="571500" cy="48958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009A7E0D" w:rsidRPr="00FD2D49">
        <w:t>jeigu gydotės vaistais nuo vėžio (chemoterapija), ypač tuomet:</w:t>
      </w:r>
    </w:p>
    <w:p w14:paraId="6C938974" w14:textId="797483D4" w:rsidR="009A7E0D" w:rsidRPr="00FD2D49" w:rsidRDefault="009A7E0D" w:rsidP="00085B92">
      <w:pPr>
        <w:pStyle w:val="BT-EMEASMCA"/>
        <w:numPr>
          <w:ilvl w:val="0"/>
          <w:numId w:val="18"/>
        </w:numPr>
      </w:pPr>
      <w:r w:rsidRPr="00FD2D49">
        <w:t>kai vartojate 5-fluoruracilą (5-FU, veikliają medžiagą, priskiriamą 5-fluorpirimidinų grupei),</w:t>
      </w:r>
    </w:p>
    <w:p w14:paraId="730D2B50" w14:textId="1AEC052D" w:rsidR="009A7E0D" w:rsidRPr="00FD2D49" w:rsidRDefault="009A7E0D" w:rsidP="00085B92">
      <w:pPr>
        <w:pStyle w:val="BT-EMEASMCA"/>
        <w:numPr>
          <w:ilvl w:val="0"/>
          <w:numId w:val="18"/>
        </w:numPr>
      </w:pPr>
      <w:r w:rsidRPr="00FD2D49">
        <w:t xml:space="preserve">kai vartojate kremus, tepalus, akių lašus ar kitus išoriniam gydymui tinkamus vaistus, kurių sudėtyje yra 5 fluoruracilo), </w:t>
      </w:r>
    </w:p>
    <w:p w14:paraId="5B4385C9" w14:textId="4014FB2B" w:rsidR="009A7E0D" w:rsidRPr="00FD2D49" w:rsidRDefault="009A7E0D" w:rsidP="00085B92">
      <w:pPr>
        <w:pStyle w:val="BT-EMEASMCA"/>
        <w:numPr>
          <w:ilvl w:val="0"/>
          <w:numId w:val="18"/>
        </w:numPr>
      </w:pPr>
      <w:r w:rsidRPr="00FD2D49">
        <w:t>kai gydotės vaistais, kurių veiklioji medžiaga organizme virsta 5-</w:t>
      </w:r>
      <w:r w:rsidR="002D27DA">
        <w:t xml:space="preserve">fluoruracilu </w:t>
      </w:r>
      <w:r w:rsidRPr="00FD2D49">
        <w:t xml:space="preserve"> (5-FU pirmtakais, tai yra kapecitabinu, floksuridinu ir tegafuru),</w:t>
      </w:r>
    </w:p>
    <w:p w14:paraId="4870553F" w14:textId="77777777" w:rsidR="009A7E0D" w:rsidRPr="00FD2D49" w:rsidRDefault="009A7E0D" w:rsidP="00085B92">
      <w:pPr>
        <w:pStyle w:val="BT-EMEASMCA"/>
        <w:numPr>
          <w:ilvl w:val="0"/>
          <w:numId w:val="18"/>
        </w:numPr>
      </w:pPr>
      <w:r w:rsidRPr="00FD2D49">
        <w:t>jeigu gydotės kitais 5-fluorpirimidino dariniais,</w:t>
      </w:r>
    </w:p>
    <w:p w14:paraId="18833AF0" w14:textId="77777777" w:rsidR="009A7E0D" w:rsidRPr="00FD2D49" w:rsidRDefault="009A7E0D" w:rsidP="00085B92">
      <w:pPr>
        <w:pStyle w:val="BT-EMEASMCA"/>
        <w:numPr>
          <w:ilvl w:val="0"/>
          <w:numId w:val="18"/>
        </w:numPr>
      </w:pPr>
      <w:r w:rsidRPr="00FD2D49">
        <w:t xml:space="preserve">jei vartojate kombinuotus preparatus su </w:t>
      </w:r>
      <w:r w:rsidR="002D27DA">
        <w:t xml:space="preserve">aukščiau </w:t>
      </w:r>
      <w:r w:rsidRPr="00FD2D49">
        <w:t>išvardytomis veikliosiomis medžiagomis,</w:t>
      </w:r>
    </w:p>
    <w:p w14:paraId="7D78D5FC" w14:textId="77777777" w:rsidR="009A7E0D" w:rsidRPr="00FD2D49" w:rsidRDefault="009A7E0D" w:rsidP="00085B92">
      <w:pPr>
        <w:pStyle w:val="BT-EMEASMCA"/>
        <w:numPr>
          <w:ilvl w:val="0"/>
          <w:numId w:val="18"/>
        </w:numPr>
      </w:pPr>
      <w:r w:rsidRPr="00FD2D49">
        <w:t xml:space="preserve">jeigu Jūsų imuninė sistema (Jūsų organizmo apsauga nuo infekcijų sukėlėjų) yra </w:t>
      </w:r>
      <w:r w:rsidRPr="00FC290E">
        <w:rPr>
          <w:b/>
        </w:rPr>
        <w:t>žymiai</w:t>
      </w:r>
      <w:r w:rsidRPr="00FD2D49">
        <w:t xml:space="preserve"> susilpnėjusi, pavyzdžiui, jeigu Jūs vartojate:</w:t>
      </w:r>
    </w:p>
    <w:p w14:paraId="1FB62BB8" w14:textId="77777777" w:rsidR="009A7E0D" w:rsidRPr="00FD2D49" w:rsidRDefault="009A7E0D" w:rsidP="00085B92">
      <w:pPr>
        <w:pStyle w:val="BT-EMEASMCA"/>
        <w:numPr>
          <w:ilvl w:val="0"/>
          <w:numId w:val="18"/>
        </w:numPr>
      </w:pPr>
      <w:r w:rsidRPr="00FD2D49">
        <w:t>vaistus nuo vėžio (chemoterapija) arba</w:t>
      </w:r>
    </w:p>
    <w:p w14:paraId="2AB7FF65" w14:textId="7FF46D0B" w:rsidR="009A7E0D" w:rsidRPr="00FD2D49" w:rsidRDefault="009A7E0D" w:rsidP="00085B92">
      <w:pPr>
        <w:pStyle w:val="BT-EMEASMCA"/>
        <w:numPr>
          <w:ilvl w:val="0"/>
          <w:numId w:val="18"/>
        </w:numPr>
      </w:pPr>
      <w:r w:rsidRPr="00FD2D49">
        <w:t xml:space="preserve"> vaistus, kurie slopina imuninę sistemą (tai yra slopina arba sumažina Jūsų imuninės sistemos funkciją),</w:t>
      </w:r>
    </w:p>
    <w:p w14:paraId="6FCD9F74" w14:textId="5F0849B0" w:rsidR="009A7E0D" w:rsidRPr="00FD2D49" w:rsidRDefault="00A81187" w:rsidP="00085B92">
      <w:pPr>
        <w:pStyle w:val="BTEMEASMCA"/>
        <w:numPr>
          <w:ilvl w:val="0"/>
          <w:numId w:val="18"/>
        </w:numPr>
      </w:pPr>
      <w:r>
        <w:t xml:space="preserve">jeigu Jūs </w:t>
      </w:r>
      <w:r w:rsidR="009A7E0D" w:rsidRPr="00FD2D49">
        <w:t>vartojate vaistus nuo  grybelių sukeltos infekcinės ligos, kurių sudėtyje yra flucitozino</w:t>
      </w:r>
    </w:p>
    <w:p w14:paraId="3E6B1635" w14:textId="77777777" w:rsidR="009A7E0D" w:rsidRPr="00FD2D49" w:rsidRDefault="00A81187" w:rsidP="00085B92">
      <w:pPr>
        <w:pStyle w:val="BTEMEASMCA"/>
        <w:numPr>
          <w:ilvl w:val="0"/>
          <w:numId w:val="18"/>
        </w:numPr>
      </w:pPr>
      <w:r>
        <w:t xml:space="preserve">jeigu Jūs </w:t>
      </w:r>
      <w:r w:rsidR="009A7E0D" w:rsidRPr="00FD2D49">
        <w:t xml:space="preserve">vartojate vaistus karpoms gydyti, kurių sudėtyje yra veiklioji 5- fluopirimidino grupės medžiaga. </w:t>
      </w:r>
    </w:p>
    <w:p w14:paraId="2D3FCCD7" w14:textId="77777777" w:rsidR="009A7E0D" w:rsidRDefault="009A7E0D" w:rsidP="009A7E0D"/>
    <w:p w14:paraId="03A228EE" w14:textId="5BFFC72B" w:rsidR="009A7E0D" w:rsidRDefault="00887575" w:rsidP="009A7E0D">
      <w:pPr>
        <w:ind w:left="567" w:hanging="567"/>
        <w:rPr>
          <w:b/>
        </w:rPr>
      </w:pPr>
      <w:r>
        <w:rPr>
          <w:b/>
        </w:rPr>
        <w:t xml:space="preserve">Įspėjimai ir </w:t>
      </w:r>
      <w:r w:rsidR="009A7E0D">
        <w:rPr>
          <w:b/>
        </w:rPr>
        <w:t xml:space="preserve"> atsargumo priemonės</w:t>
      </w:r>
    </w:p>
    <w:p w14:paraId="7F08D73F" w14:textId="77777777" w:rsidR="00887575" w:rsidRPr="00645611" w:rsidRDefault="00645611" w:rsidP="009A7E0D">
      <w:pPr>
        <w:ind w:left="567" w:hanging="567"/>
      </w:pPr>
      <w:r w:rsidRPr="00645611">
        <w:t xml:space="preserve">Pasitarkite su gydytoju arba vaistininku prieš pradėdami vartoti </w:t>
      </w:r>
      <w:proofErr w:type="spellStart"/>
      <w:r w:rsidRPr="00645611">
        <w:t>Brivumen</w:t>
      </w:r>
      <w:proofErr w:type="spellEnd"/>
      <w:r w:rsidRPr="00645611">
        <w:t>.</w:t>
      </w:r>
    </w:p>
    <w:p w14:paraId="11369336" w14:textId="7E889B7A" w:rsidR="009A7E0D" w:rsidRPr="00FD2D49" w:rsidRDefault="009A7E0D" w:rsidP="009A7E0D">
      <w:pPr>
        <w:pStyle w:val="BodyTextAfter0"/>
      </w:pPr>
      <w:r w:rsidRPr="00FD2D49">
        <w:t xml:space="preserve">Nevartokite </w:t>
      </w:r>
      <w:proofErr w:type="spellStart"/>
      <w:r w:rsidRPr="00FD2D49">
        <w:t>Brivumen</w:t>
      </w:r>
      <w:proofErr w:type="spellEnd"/>
      <w:r w:rsidRPr="00FD2D49">
        <w:t xml:space="preserve"> kartu su vaistais, kurių sudėtyje 5-fluoruracilo arba 5-fluorpirimidinų (žr. skyrius „</w:t>
      </w:r>
      <w:proofErr w:type="spellStart"/>
      <w:r w:rsidRPr="00FD2D49">
        <w:t>Brivumen</w:t>
      </w:r>
      <w:proofErr w:type="spellEnd"/>
      <w:r w:rsidRPr="00FD2D49">
        <w:t xml:space="preserve"> vartoti negalima“ ir „</w:t>
      </w:r>
      <w:r w:rsidR="00AC23BB">
        <w:t xml:space="preserve">Kiti vaistai ir </w:t>
      </w:r>
      <w:proofErr w:type="spellStart"/>
      <w:r w:rsidR="00AC23BB">
        <w:t>Brivumen</w:t>
      </w:r>
      <w:proofErr w:type="spellEnd"/>
      <w:r w:rsidRPr="00FD2D49">
        <w:t>“).</w:t>
      </w:r>
    </w:p>
    <w:p w14:paraId="75BA33E3" w14:textId="77777777" w:rsidR="009A7E0D" w:rsidRDefault="009A7E0D" w:rsidP="009A7E0D">
      <w:pPr>
        <w:pStyle w:val="BodyTextAfter0"/>
      </w:pPr>
    </w:p>
    <w:p w14:paraId="0365914A" w14:textId="77777777" w:rsidR="009A7E0D" w:rsidRDefault="009A7E0D" w:rsidP="009A7E0D">
      <w:pPr>
        <w:pStyle w:val="BodyTextAfter0"/>
      </w:pPr>
      <w:r>
        <w:t xml:space="preserve">Nevartokite </w:t>
      </w:r>
      <w:proofErr w:type="spellStart"/>
      <w:r>
        <w:t>Brivumen</w:t>
      </w:r>
      <w:proofErr w:type="spellEnd"/>
      <w:r>
        <w:t xml:space="preserve">, jeigu </w:t>
      </w:r>
      <w:r w:rsidRPr="006A4ACA">
        <w:rPr>
          <w:b/>
        </w:rPr>
        <w:t>odos išbėrimas</w:t>
      </w:r>
      <w:r>
        <w:t xml:space="preserve"> jau visiškai susiformavo (pradėjo susidaryti šašas). Jei abejojate, pasitarkite su gydytoju.</w:t>
      </w:r>
    </w:p>
    <w:p w14:paraId="6A83873E" w14:textId="77777777" w:rsidR="009A7E0D" w:rsidRDefault="009A7E0D" w:rsidP="009A7E0D">
      <w:pPr>
        <w:pStyle w:val="BodyTextAfter0"/>
      </w:pPr>
    </w:p>
    <w:p w14:paraId="52E83AAD" w14:textId="77777777" w:rsidR="009A7E0D" w:rsidRDefault="009A7E0D" w:rsidP="009A7E0D">
      <w:pPr>
        <w:pStyle w:val="BodyTextAfter0"/>
      </w:pPr>
      <w:r>
        <w:t xml:space="preserve">Pasitarkite su gydytoju prieš pradėdami vartoti </w:t>
      </w:r>
      <w:proofErr w:type="spellStart"/>
      <w:r>
        <w:t>Brivumen</w:t>
      </w:r>
      <w:proofErr w:type="spellEnd"/>
      <w:r>
        <w:t xml:space="preserve">, jei sergate </w:t>
      </w:r>
      <w:r w:rsidRPr="006A4ACA">
        <w:rPr>
          <w:b/>
        </w:rPr>
        <w:t>lėtine kepenų liga</w:t>
      </w:r>
      <w:r>
        <w:t xml:space="preserve"> (pavyzdžiui, lėtiniu hepatitu).</w:t>
      </w:r>
    </w:p>
    <w:p w14:paraId="321FE0EE" w14:textId="77777777" w:rsidR="009A7E0D" w:rsidRDefault="009A7E0D" w:rsidP="009A7E0D">
      <w:pPr>
        <w:pStyle w:val="BodyTextAfter0"/>
      </w:pPr>
    </w:p>
    <w:p w14:paraId="0C04DB63" w14:textId="59C195DF" w:rsidR="009A7E0D" w:rsidRDefault="009A7E0D" w:rsidP="009A7E0D">
      <w:pPr>
        <w:pStyle w:val="BodyTextAfter0"/>
      </w:pPr>
      <w:r>
        <w:t xml:space="preserve">Negalima vartoti </w:t>
      </w:r>
      <w:proofErr w:type="spellStart"/>
      <w:r>
        <w:t>Brivumen</w:t>
      </w:r>
      <w:proofErr w:type="spellEnd"/>
      <w:r>
        <w:t xml:space="preserve"> ilgiau kaip 7 dienas, nes pratęstas gydymas didina hepatito susiformavimo riziką (žr. 4 skyrių).</w:t>
      </w:r>
    </w:p>
    <w:p w14:paraId="31611F09" w14:textId="77777777" w:rsidR="009A7E0D" w:rsidRDefault="009A7E0D" w:rsidP="009A7E0D">
      <w:pPr>
        <w:pStyle w:val="PI-3EMEASMCA"/>
      </w:pPr>
    </w:p>
    <w:p w14:paraId="239F90FA" w14:textId="267F66A6" w:rsidR="00D70202" w:rsidRPr="00534E57" w:rsidRDefault="00D70202" w:rsidP="009A7E0D">
      <w:pPr>
        <w:pStyle w:val="PI-3EMEASMCA"/>
        <w:rPr>
          <w:b w:val="0"/>
        </w:rPr>
      </w:pPr>
      <w:r>
        <w:t>Vaikai ir paaugliai</w:t>
      </w:r>
      <w:r w:rsidRPr="00534E57">
        <w:rPr>
          <w:b w:val="0"/>
        </w:rPr>
        <w:t xml:space="preserve"> </w:t>
      </w:r>
      <w:proofErr w:type="spellStart"/>
      <w:r w:rsidRPr="00534E57">
        <w:rPr>
          <w:b w:val="0"/>
        </w:rPr>
        <w:t>Brivumen</w:t>
      </w:r>
      <w:proofErr w:type="spellEnd"/>
      <w:r w:rsidR="00266DC9">
        <w:rPr>
          <w:b w:val="0"/>
        </w:rPr>
        <w:t xml:space="preserve"> </w:t>
      </w:r>
      <w:proofErr w:type="spellStart"/>
      <w:r w:rsidR="00266DC9">
        <w:rPr>
          <w:b w:val="0"/>
        </w:rPr>
        <w:t>negallima</w:t>
      </w:r>
      <w:proofErr w:type="spellEnd"/>
      <w:r w:rsidR="00266DC9">
        <w:rPr>
          <w:b w:val="0"/>
        </w:rPr>
        <w:t xml:space="preserve"> vartoti</w:t>
      </w:r>
      <w:r w:rsidRPr="00534E57">
        <w:rPr>
          <w:b w:val="0"/>
        </w:rPr>
        <w:t xml:space="preserve"> vaikams ir paaugliams (nuo 0 iki 18 metų), kadangi jiems šio vaisto veiksmingumas ir saugumas nenustatytas.</w:t>
      </w:r>
    </w:p>
    <w:p w14:paraId="3B898FBA" w14:textId="77777777" w:rsidR="00D70202" w:rsidRDefault="00D70202" w:rsidP="009A7E0D">
      <w:pPr>
        <w:pStyle w:val="PI-3EMEASMCA"/>
      </w:pPr>
    </w:p>
    <w:p w14:paraId="275BA24C" w14:textId="71C99B5B" w:rsidR="009A7E0D" w:rsidRPr="00DF4173" w:rsidRDefault="009A7E0D" w:rsidP="009A7E0D">
      <w:pPr>
        <w:pStyle w:val="PI-3EMEASMCA"/>
      </w:pPr>
      <w:r w:rsidRPr="00DF4173">
        <w:t>Kit</w:t>
      </w:r>
      <w:r w:rsidR="00D70202">
        <w:t>i</w:t>
      </w:r>
      <w:r w:rsidRPr="00DF4173">
        <w:t xml:space="preserve"> vaist</w:t>
      </w:r>
      <w:r w:rsidR="00D70202">
        <w:t xml:space="preserve">ai ir </w:t>
      </w:r>
      <w:proofErr w:type="spellStart"/>
      <w:r w:rsidR="00D70202">
        <w:t>Brivumen</w:t>
      </w:r>
      <w:proofErr w:type="spellEnd"/>
    </w:p>
    <w:p w14:paraId="016DFB48" w14:textId="01609468" w:rsidR="009A7E0D" w:rsidRDefault="009A7E0D" w:rsidP="0085528C">
      <w:pPr>
        <w:pStyle w:val="BTEMEASMCA"/>
      </w:pPr>
      <w:r w:rsidRPr="00DF4173">
        <w:t>Jeigu vartojate ar neseniai vartojote kitų vaistų</w:t>
      </w:r>
      <w:r w:rsidR="00A105D0">
        <w:t xml:space="preserve"> arba dėl to nesate tikri, </w:t>
      </w:r>
      <w:r w:rsidRPr="00DF4173">
        <w:t xml:space="preserve">, </w:t>
      </w:r>
      <w:r w:rsidR="00A105D0">
        <w:t xml:space="preserve">apie tai </w:t>
      </w:r>
      <w:r>
        <w:t>pasakykite gydytojui</w:t>
      </w:r>
      <w:r w:rsidR="00D70202">
        <w:t xml:space="preserve"> </w:t>
      </w:r>
      <w:r>
        <w:t>arba vaistininkui.</w:t>
      </w:r>
    </w:p>
    <w:p w14:paraId="734D9913" w14:textId="77777777" w:rsidR="009A7E0D" w:rsidRDefault="009A7E0D" w:rsidP="002B073D">
      <w:pPr>
        <w:pStyle w:val="BTEMEASMCA"/>
      </w:pPr>
    </w:p>
    <w:p w14:paraId="02F65648" w14:textId="77777777" w:rsidR="009A7E0D" w:rsidRPr="00FC290E" w:rsidRDefault="009A7E0D" w:rsidP="00E327E1">
      <w:pPr>
        <w:pStyle w:val="BTEMEASMCA"/>
        <w:rPr>
          <w:b/>
        </w:rPr>
      </w:pPr>
      <w:r w:rsidRPr="00FC290E">
        <w:rPr>
          <w:b/>
        </w:rPr>
        <w:t>ĮSIDĖMĖKITE:</w:t>
      </w:r>
    </w:p>
    <w:p w14:paraId="3F58C838" w14:textId="712A18B8" w:rsidR="009A7E0D" w:rsidRDefault="009A7E0D" w:rsidP="009A7E0D">
      <w:pPr>
        <w:pStyle w:val="BodyTextAfter0"/>
        <w:rPr>
          <w:b/>
          <w:bCs/>
        </w:rPr>
      </w:pPr>
      <w:r>
        <w:rPr>
          <w:b/>
          <w:bCs/>
        </w:rPr>
        <w:t>Specialus įspėjimas pacientams, vartojantiems vaist</w:t>
      </w:r>
      <w:r w:rsidR="00266DC9">
        <w:rPr>
          <w:b/>
          <w:bCs/>
        </w:rPr>
        <w:t>us</w:t>
      </w:r>
      <w:r>
        <w:rPr>
          <w:b/>
          <w:bCs/>
        </w:rPr>
        <w:t xml:space="preserve">, kurių sudėtyje yra 5- </w:t>
      </w:r>
      <w:proofErr w:type="spellStart"/>
      <w:r>
        <w:rPr>
          <w:b/>
          <w:bCs/>
        </w:rPr>
        <w:t>fluoruracilo</w:t>
      </w:r>
      <w:proofErr w:type="spellEnd"/>
      <w:r>
        <w:rPr>
          <w:b/>
          <w:bCs/>
        </w:rPr>
        <w:t xml:space="preserve"> arba kitų 5-fluorpirimidinų (žr. taip pat </w:t>
      </w:r>
      <w:r w:rsidR="00D70202">
        <w:rPr>
          <w:b/>
          <w:bCs/>
        </w:rPr>
        <w:t xml:space="preserve">žr. „raudonosios dėžutės“ </w:t>
      </w:r>
      <w:r>
        <w:rPr>
          <w:b/>
          <w:bCs/>
        </w:rPr>
        <w:t>informaciją aukščiau).</w:t>
      </w:r>
    </w:p>
    <w:p w14:paraId="4C05F1CC" w14:textId="77777777" w:rsidR="009A7E0D" w:rsidRDefault="009A7E0D" w:rsidP="009A7E0D">
      <w:pPr>
        <w:pStyle w:val="BodyTextAfter0"/>
        <w:rPr>
          <w:bCs/>
        </w:rPr>
      </w:pPr>
    </w:p>
    <w:p w14:paraId="1B1A0DB5" w14:textId="77777777" w:rsidR="009A7E0D" w:rsidRDefault="009A7E0D" w:rsidP="009A7E0D">
      <w:pPr>
        <w:pStyle w:val="BodyTextAfter0"/>
        <w:rPr>
          <w:bCs/>
        </w:rPr>
      </w:pPr>
      <w:proofErr w:type="spellStart"/>
      <w:r>
        <w:rPr>
          <w:bCs/>
        </w:rPr>
        <w:t>Brivumen</w:t>
      </w:r>
      <w:proofErr w:type="spellEnd"/>
      <w:r>
        <w:rPr>
          <w:bCs/>
        </w:rPr>
        <w:t xml:space="preserve"> </w:t>
      </w:r>
      <w:r w:rsidRPr="00DD47DF">
        <w:rPr>
          <w:b/>
          <w:bCs/>
        </w:rPr>
        <w:t>negalima</w:t>
      </w:r>
      <w:r>
        <w:rPr>
          <w:bCs/>
        </w:rPr>
        <w:t xml:space="preserve"> vartoti kartu su bet kuriuo vaistu nuo vėžio, kurio sudėtyje yra žemiau išvardytų medžiagų, nes šių medžiagų kenksmingas poveikis gali stipriai padidėti ir sukelti mirtį:</w:t>
      </w:r>
    </w:p>
    <w:p w14:paraId="518C9020" w14:textId="77777777" w:rsidR="009A7E0D" w:rsidRDefault="009A7E0D" w:rsidP="0085528C">
      <w:pPr>
        <w:pStyle w:val="BT-EMEASMCA"/>
      </w:pPr>
      <w:r>
        <w:t>5-fluoruracilo, įskaitant vietiniam gydymui vartojamas vaisto formas,</w:t>
      </w:r>
    </w:p>
    <w:p w14:paraId="1881FE62" w14:textId="77777777" w:rsidR="009A7E0D" w:rsidRDefault="009A7E0D" w:rsidP="002B073D">
      <w:pPr>
        <w:pStyle w:val="BT-EMEASMCA"/>
      </w:pPr>
      <w:r>
        <w:t>kapecitabiną,</w:t>
      </w:r>
    </w:p>
    <w:p w14:paraId="4E08B883" w14:textId="77777777" w:rsidR="009A7E0D" w:rsidRDefault="009A7E0D" w:rsidP="00E327E1">
      <w:pPr>
        <w:pStyle w:val="BT-EMEASMCA"/>
      </w:pPr>
      <w:r>
        <w:t>floksuridiną,</w:t>
      </w:r>
    </w:p>
    <w:p w14:paraId="3F9B5B4C" w14:textId="77777777" w:rsidR="009A7E0D" w:rsidRDefault="009A7E0D" w:rsidP="00E327E1">
      <w:pPr>
        <w:pStyle w:val="BT-EMEASMCA"/>
      </w:pPr>
      <w:r>
        <w:t>tegafurą,</w:t>
      </w:r>
    </w:p>
    <w:p w14:paraId="460A470E" w14:textId="77777777" w:rsidR="009A7E0D" w:rsidRDefault="009A7E0D" w:rsidP="00A81187">
      <w:pPr>
        <w:pStyle w:val="BT-EMEASMCA"/>
      </w:pPr>
      <w:r>
        <w:t>kitus 5-fluorpirimidinus,</w:t>
      </w:r>
    </w:p>
    <w:p w14:paraId="1354B2C4" w14:textId="77777777" w:rsidR="009A7E0D" w:rsidRPr="009B7795" w:rsidRDefault="009A7E0D" w:rsidP="00534E57">
      <w:pPr>
        <w:pStyle w:val="BT-EMEASMCA"/>
      </w:pPr>
      <w:r>
        <w:t>išvardytų medžiagų derinius su kitomis veikliosiomis medžiagomis.</w:t>
      </w:r>
    </w:p>
    <w:p w14:paraId="335AB20A" w14:textId="77777777" w:rsidR="009A7E0D" w:rsidRPr="009B7795" w:rsidRDefault="009A7E0D" w:rsidP="009A7E0D">
      <w:pPr>
        <w:pStyle w:val="BodyTextAfter0"/>
        <w:rPr>
          <w:bCs/>
        </w:rPr>
      </w:pPr>
    </w:p>
    <w:p w14:paraId="396D033F" w14:textId="77033ADC" w:rsidR="009A7E0D" w:rsidRDefault="009A7E0D" w:rsidP="0085528C">
      <w:pPr>
        <w:pStyle w:val="BTEMEASMCA"/>
      </w:pPr>
      <w:r>
        <w:t>Nevartokite Brivumen su vaistais, kurių sudėtyje yra veiklioji medžiaga flucitozinas, vartojamas  grybelių sukeltoms infekcinėms ligoms gydyti.</w:t>
      </w:r>
    </w:p>
    <w:p w14:paraId="26226B05" w14:textId="77777777" w:rsidR="009A7E0D" w:rsidRDefault="009A7E0D" w:rsidP="002B073D">
      <w:pPr>
        <w:pStyle w:val="BTEMEASMCA"/>
      </w:pPr>
    </w:p>
    <w:p w14:paraId="11705E35" w14:textId="77777777" w:rsidR="009A7E0D" w:rsidRDefault="009A7E0D" w:rsidP="00E327E1">
      <w:pPr>
        <w:pStyle w:val="BTEMEASMCA"/>
      </w:pPr>
      <w:r>
        <w:t>Nevartokite Brivumen ir nedelsiant kreipkitės į gydytoją, jeigu:</w:t>
      </w:r>
    </w:p>
    <w:p w14:paraId="1EDAE45C" w14:textId="77777777" w:rsidR="009A7E0D" w:rsidRDefault="009A7E0D" w:rsidP="00E327E1">
      <w:pPr>
        <w:pStyle w:val="BT-EMEASMCA"/>
      </w:pPr>
      <w:r>
        <w:t>gydotės bet kuriuo aukščiau išvardytu vaistu,</w:t>
      </w:r>
    </w:p>
    <w:p w14:paraId="4E774D60" w14:textId="661A88F1" w:rsidR="009A7E0D" w:rsidRDefault="009A7E0D" w:rsidP="00A81187">
      <w:pPr>
        <w:pStyle w:val="BT-EMEASMCA"/>
      </w:pPr>
      <w:r>
        <w:t xml:space="preserve">būsite gydomi bet kuriuo </w:t>
      </w:r>
      <w:r w:rsidR="00D70202">
        <w:t xml:space="preserve">iš </w:t>
      </w:r>
      <w:r>
        <w:t>aukščiau išvardyt</w:t>
      </w:r>
      <w:r w:rsidR="00D70202">
        <w:t>ų</w:t>
      </w:r>
      <w:r>
        <w:t xml:space="preserve"> vaist</w:t>
      </w:r>
      <w:r w:rsidR="00D70202">
        <w:t>ų</w:t>
      </w:r>
      <w:r>
        <w:t xml:space="preserve"> keturių savaičių laikotarpiu baigus Brivumen vartojimą.</w:t>
      </w:r>
    </w:p>
    <w:p w14:paraId="51E03F4E" w14:textId="77777777" w:rsidR="009A7E0D" w:rsidRDefault="009A7E0D" w:rsidP="00534E57">
      <w:pPr>
        <w:pStyle w:val="BTEMEASMCA"/>
      </w:pPr>
    </w:p>
    <w:p w14:paraId="22E96E9A" w14:textId="77777777" w:rsidR="009A7E0D" w:rsidRPr="00FC290E" w:rsidRDefault="009A7E0D" w:rsidP="00A105D0">
      <w:pPr>
        <w:pStyle w:val="BTEMEASMCA"/>
        <w:rPr>
          <w:b/>
        </w:rPr>
      </w:pPr>
      <w:r w:rsidRPr="00FC290E">
        <w:rPr>
          <w:b/>
        </w:rPr>
        <w:t>Jei Jūs atsitiktinai pavartojote Brivumen ir kurį nors aukščiau išvardytą vaistą:</w:t>
      </w:r>
    </w:p>
    <w:p w14:paraId="7044C68F" w14:textId="77777777" w:rsidR="009A7E0D" w:rsidRDefault="009A7E0D" w:rsidP="00A105D0">
      <w:pPr>
        <w:pStyle w:val="BT-EMEASMCA"/>
      </w:pPr>
      <w:r>
        <w:t>nutraukite abiejų vaistų vartojimą,</w:t>
      </w:r>
    </w:p>
    <w:p w14:paraId="19825A22" w14:textId="77777777" w:rsidR="009A7E0D" w:rsidRDefault="009A7E0D" w:rsidP="00A105D0">
      <w:pPr>
        <w:pStyle w:val="BT-EMEASMCA"/>
      </w:pPr>
      <w:r>
        <w:t>nedelsiant pasitarkite su gydytoju.</w:t>
      </w:r>
    </w:p>
    <w:p w14:paraId="38C87955" w14:textId="77777777" w:rsidR="009A7E0D" w:rsidRDefault="009A7E0D" w:rsidP="00797FF7">
      <w:pPr>
        <w:pStyle w:val="BTEMEASMCA"/>
      </w:pPr>
    </w:p>
    <w:p w14:paraId="7DE38772" w14:textId="77777777" w:rsidR="009A7E0D" w:rsidRPr="00DF4173" w:rsidRDefault="009A7E0D" w:rsidP="00797FF7">
      <w:pPr>
        <w:pStyle w:val="BTEMEASMCA"/>
      </w:pPr>
      <w:r>
        <w:t>Gydymui Jums gali tekti vykti į ligoninę.</w:t>
      </w:r>
    </w:p>
    <w:p w14:paraId="1CD00AE4" w14:textId="77777777" w:rsidR="009A7E0D" w:rsidRDefault="009A7E0D" w:rsidP="009A7E0D"/>
    <w:p w14:paraId="743E84A6" w14:textId="7A7BA91C" w:rsidR="009A7E0D" w:rsidRDefault="009A7E0D" w:rsidP="0085528C">
      <w:pPr>
        <w:pStyle w:val="BTEMEASMCA"/>
      </w:pPr>
      <w:r>
        <w:t>5-fluoruracilo toksini</w:t>
      </w:r>
      <w:r w:rsidR="00D70202">
        <w:t>o</w:t>
      </w:r>
      <w:r>
        <w:t xml:space="preserve"> poveiki</w:t>
      </w:r>
      <w:r w:rsidR="00D70202">
        <w:t>o požymiai</w:t>
      </w:r>
      <w:r>
        <w:t xml:space="preserve"> dėl aukščiau išvardytų sąveikų yra:</w:t>
      </w:r>
    </w:p>
    <w:p w14:paraId="1D73BA82" w14:textId="77777777" w:rsidR="009A7E0D" w:rsidRDefault="009A7E0D" w:rsidP="002B073D">
      <w:pPr>
        <w:pStyle w:val="BT-EMEASMCA"/>
      </w:pPr>
      <w:r>
        <w:t>pykinimas, viduriavimas, burnos ir (arba) burnos gleivinės uždegimas; sumažėjęs baltųjų kraujo ląstelių skaičius ir kaulų čiulpų funkcijos slopinimas, plokščias raudonos spalvos išbėrimas, kurio srityje skausmingas prisilietimas prie odos, didelių pūslių susidarymas, kurios sukelia odos atplyšimą (toksinė epidermio nekrolizė) (</w:t>
      </w:r>
      <w:r w:rsidR="00D70202">
        <w:t xml:space="preserve">taip pat </w:t>
      </w:r>
      <w:r>
        <w:t>žr. 4 skyrių).</w:t>
      </w:r>
    </w:p>
    <w:p w14:paraId="7BC6DDC5" w14:textId="77777777" w:rsidR="009A7E0D" w:rsidRDefault="009A7E0D" w:rsidP="009A7E0D">
      <w:pPr>
        <w:ind w:left="567" w:hanging="567"/>
        <w:rPr>
          <w:b/>
        </w:rPr>
      </w:pPr>
    </w:p>
    <w:p w14:paraId="1736D8E3" w14:textId="77777777" w:rsidR="009A7E0D" w:rsidRPr="00F90930" w:rsidRDefault="009A7E0D" w:rsidP="009A7E0D">
      <w:pPr>
        <w:rPr>
          <w:rStyle w:val="BTEMEASMCAChar"/>
        </w:rPr>
      </w:pPr>
      <w:r>
        <w:t xml:space="preserve">Patyrimas, </w:t>
      </w:r>
      <w:r w:rsidRPr="00F90930">
        <w:rPr>
          <w:rStyle w:val="BTEMEASMCAChar"/>
        </w:rPr>
        <w:t>sukauptas po to, kai vaistas pateko į rinką, rodo,</w:t>
      </w:r>
      <w:r>
        <w:rPr>
          <w:rStyle w:val="BTEMEASMCAChar"/>
        </w:rPr>
        <w:t xml:space="preserve"> </w:t>
      </w:r>
      <w:r w:rsidRPr="00F90930">
        <w:rPr>
          <w:rStyle w:val="BTEMEASMCAChar"/>
        </w:rPr>
        <w:t xml:space="preserve">kad galima brivudino sąveika su Parkinsono ligai </w:t>
      </w:r>
      <w:r>
        <w:rPr>
          <w:rStyle w:val="BTEMEASMCAChar"/>
        </w:rPr>
        <w:t xml:space="preserve">gydyti </w:t>
      </w:r>
      <w:r w:rsidRPr="00F90930">
        <w:rPr>
          <w:rStyle w:val="BTEMEASMCAChar"/>
        </w:rPr>
        <w:t>skirtais dopaminerginiais vaistais</w:t>
      </w:r>
      <w:r>
        <w:rPr>
          <w:rStyle w:val="BTEMEASMCAChar"/>
        </w:rPr>
        <w:t>, kurie gali skatinti chorėjos atsiradimą (nenormalūs, nevalingi, panašūs į šokių, judesiai, ypač intensyvūs rankose ir kojose).</w:t>
      </w:r>
    </w:p>
    <w:p w14:paraId="2E2B3BEE" w14:textId="77777777" w:rsidR="009A7E0D" w:rsidRDefault="009A7E0D" w:rsidP="009A7E0D">
      <w:pPr>
        <w:ind w:left="567" w:hanging="567"/>
        <w:rPr>
          <w:b/>
        </w:rPr>
      </w:pPr>
    </w:p>
    <w:p w14:paraId="4BA6ED88" w14:textId="77777777" w:rsidR="009A7E0D" w:rsidRDefault="009A7E0D" w:rsidP="009A7E0D">
      <w:pPr>
        <w:ind w:left="567" w:hanging="567"/>
        <w:rPr>
          <w:b/>
        </w:rPr>
      </w:pPr>
      <w:proofErr w:type="spellStart"/>
      <w:r>
        <w:rPr>
          <w:b/>
        </w:rPr>
        <w:t>Brivumen</w:t>
      </w:r>
      <w:proofErr w:type="spellEnd"/>
      <w:r>
        <w:t xml:space="preserve"> </w:t>
      </w:r>
      <w:r>
        <w:rPr>
          <w:b/>
        </w:rPr>
        <w:t>vartojimas su maistu ir gėrimais</w:t>
      </w:r>
    </w:p>
    <w:p w14:paraId="5DF34C9A" w14:textId="77777777" w:rsidR="009A7E0D" w:rsidRDefault="009A7E0D" w:rsidP="009A7E0D">
      <w:pPr>
        <w:pStyle w:val="BodyTextAfter0"/>
      </w:pPr>
      <w:r>
        <w:t xml:space="preserve">Galite </w:t>
      </w:r>
      <w:proofErr w:type="spellStart"/>
      <w:r>
        <w:t>Brivumen</w:t>
      </w:r>
      <w:proofErr w:type="spellEnd"/>
      <w:r>
        <w:t xml:space="preserve"> vartoti su maistu arba nevalgę.</w:t>
      </w:r>
    </w:p>
    <w:p w14:paraId="59CE93C0" w14:textId="77777777" w:rsidR="009A7E0D" w:rsidRDefault="009A7E0D" w:rsidP="009A7E0D">
      <w:pPr>
        <w:pStyle w:val="BodyTextAfter0"/>
      </w:pPr>
    </w:p>
    <w:p w14:paraId="6507047D" w14:textId="77777777" w:rsidR="009A7E0D" w:rsidRPr="00DF4173" w:rsidRDefault="009A7E0D" w:rsidP="009A7E0D">
      <w:pPr>
        <w:pStyle w:val="PI-3EMEASMCA"/>
      </w:pPr>
      <w:r w:rsidRPr="00DF4173">
        <w:t>Nėštumas ir žindymo laikotarpis</w:t>
      </w:r>
    </w:p>
    <w:p w14:paraId="59442426" w14:textId="77777777" w:rsidR="009A7E0D" w:rsidRDefault="009A7E0D" w:rsidP="009A7E0D">
      <w:pPr>
        <w:pStyle w:val="BodyTextAfter0"/>
      </w:pPr>
      <w:r>
        <w:t>Prieš vartojant bet kokį vaistą, būtina pasitarti su gydytoju arba vaistininku.</w:t>
      </w:r>
    </w:p>
    <w:p w14:paraId="262B9F7F" w14:textId="77777777" w:rsidR="009A7E0D" w:rsidRDefault="009A7E0D" w:rsidP="009A7E0D">
      <w:pPr>
        <w:pStyle w:val="BodyTextAfter0"/>
      </w:pPr>
      <w:proofErr w:type="spellStart"/>
      <w:r>
        <w:t>Brivumen</w:t>
      </w:r>
      <w:proofErr w:type="spellEnd"/>
      <w:r>
        <w:t xml:space="preserve"> negalima vartoti nėštumo laikotarpiu.</w:t>
      </w:r>
    </w:p>
    <w:p w14:paraId="72928EDE" w14:textId="77777777" w:rsidR="009A7E0D" w:rsidRDefault="009A7E0D" w:rsidP="009A7E0D">
      <w:pPr>
        <w:pStyle w:val="BodyTextAfter0"/>
      </w:pPr>
    </w:p>
    <w:p w14:paraId="7B7FE2A4" w14:textId="77777777" w:rsidR="009A7E0D" w:rsidRDefault="009A7E0D" w:rsidP="009A7E0D">
      <w:pPr>
        <w:pStyle w:val="BodyTextAfter0"/>
      </w:pPr>
      <w:proofErr w:type="spellStart"/>
      <w:r>
        <w:t>Brivumen</w:t>
      </w:r>
      <w:proofErr w:type="spellEnd"/>
      <w:r>
        <w:t xml:space="preserve"> negalima vartoti žindymo laikotarpiu. Veiklioji </w:t>
      </w:r>
      <w:proofErr w:type="spellStart"/>
      <w:r>
        <w:t>Brivumen</w:t>
      </w:r>
      <w:proofErr w:type="spellEnd"/>
      <w:r>
        <w:t xml:space="preserve"> medžiaga gali patekti į žindyvės pieną ir tokiu būdu į vaiko organizmą.</w:t>
      </w:r>
    </w:p>
    <w:p w14:paraId="7426A17D" w14:textId="77777777" w:rsidR="009A7E0D" w:rsidRDefault="009A7E0D" w:rsidP="009A7E0D">
      <w:pPr>
        <w:pStyle w:val="BodyTextAfter0"/>
      </w:pPr>
    </w:p>
    <w:p w14:paraId="090E389E" w14:textId="77777777" w:rsidR="009A7E0D" w:rsidRDefault="009A7E0D" w:rsidP="009A7E0D">
      <w:pPr>
        <w:ind w:left="567" w:hanging="567"/>
        <w:rPr>
          <w:b/>
        </w:rPr>
      </w:pPr>
      <w:r>
        <w:rPr>
          <w:b/>
        </w:rPr>
        <w:t>Vairavimas ir mechanizmų valdymas</w:t>
      </w:r>
    </w:p>
    <w:p w14:paraId="019EB0C9" w14:textId="751381B8" w:rsidR="009A7E0D" w:rsidRDefault="009A7E0D" w:rsidP="009A7E0D">
      <w:pPr>
        <w:pStyle w:val="BodyTextAfter0"/>
      </w:pPr>
      <w:r>
        <w:t xml:space="preserve">Nors nedažnai, pacientams, vartojantiems </w:t>
      </w:r>
      <w:proofErr w:type="spellStart"/>
      <w:r>
        <w:t>Brivumen</w:t>
      </w:r>
      <w:proofErr w:type="spellEnd"/>
      <w:r>
        <w:t>, pasitaiko svaigulys ir mieguistumas. Pastebėję šalutinį poveikį, nevairuokite, nevaldykite mechanizmų, nedirbkite nesaugiomis darbo sąlygomis. Pasitarkite su gydytoju.</w:t>
      </w:r>
    </w:p>
    <w:p w14:paraId="3FF0C904" w14:textId="77777777" w:rsidR="009A7E0D" w:rsidRDefault="009A7E0D" w:rsidP="009A7E0D">
      <w:pPr>
        <w:pStyle w:val="Antrat3"/>
      </w:pPr>
    </w:p>
    <w:p w14:paraId="5B240D8A" w14:textId="77777777" w:rsidR="00657F0D" w:rsidRPr="00FC290E" w:rsidRDefault="00657F0D" w:rsidP="009A7E0D">
      <w:pPr>
        <w:pStyle w:val="BodyTextAfter0"/>
        <w:rPr>
          <w:b/>
        </w:rPr>
      </w:pPr>
      <w:proofErr w:type="spellStart"/>
      <w:r w:rsidRPr="00FC290E">
        <w:rPr>
          <w:b/>
        </w:rPr>
        <w:t>Brivumen</w:t>
      </w:r>
      <w:proofErr w:type="spellEnd"/>
      <w:r w:rsidRPr="00FC290E">
        <w:rPr>
          <w:b/>
        </w:rPr>
        <w:t xml:space="preserve"> </w:t>
      </w:r>
      <w:r w:rsidR="00A105D0">
        <w:rPr>
          <w:b/>
        </w:rPr>
        <w:t xml:space="preserve">sudėtyje </w:t>
      </w:r>
      <w:r w:rsidRPr="00FC290E">
        <w:rPr>
          <w:b/>
        </w:rPr>
        <w:t>yra laktozės</w:t>
      </w:r>
    </w:p>
    <w:p w14:paraId="11284DF0" w14:textId="121FC4B9" w:rsidR="009A7E0D" w:rsidRDefault="009A7E0D" w:rsidP="009A7E0D">
      <w:pPr>
        <w:pStyle w:val="BodyTextAfter0"/>
      </w:pPr>
      <w:r>
        <w:t xml:space="preserve">Vaisto sudėtyje yra </w:t>
      </w:r>
      <w:r w:rsidR="00657F0D">
        <w:t xml:space="preserve"> pieno cukraus</w:t>
      </w:r>
      <w:r>
        <w:t xml:space="preserve"> </w:t>
      </w:r>
      <w:r w:rsidR="00657F0D">
        <w:t>(</w:t>
      </w:r>
      <w:r>
        <w:t>laktozės</w:t>
      </w:r>
      <w:r w:rsidR="00657F0D">
        <w:t>). Jeigu gydytojas jums yra pasakęs, kad jūs netoleruojate kai kurių cukrų, prieš pradėdami vartoti šį vaistą, pasitarkite su gydytoju.</w:t>
      </w:r>
      <w:r>
        <w:t xml:space="preserve">  </w:t>
      </w:r>
    </w:p>
    <w:p w14:paraId="5242ABC1" w14:textId="77777777" w:rsidR="009A7E0D" w:rsidRDefault="009A7E0D" w:rsidP="009A7E0D"/>
    <w:p w14:paraId="62C3F476" w14:textId="77777777" w:rsidR="009A7E0D" w:rsidRDefault="009A7E0D" w:rsidP="009A7E0D">
      <w:pPr>
        <w:ind w:left="567" w:hanging="567"/>
      </w:pPr>
    </w:p>
    <w:p w14:paraId="12863B8C" w14:textId="67CAA63A" w:rsidR="009A7E0D" w:rsidRDefault="009A7E0D" w:rsidP="009A7E0D">
      <w:pPr>
        <w:numPr>
          <w:ilvl w:val="12"/>
          <w:numId w:val="0"/>
        </w:numPr>
        <w:ind w:left="567" w:hanging="567"/>
        <w:outlineLvl w:val="0"/>
        <w:rPr>
          <w:b/>
          <w:i/>
        </w:rPr>
      </w:pPr>
      <w:r>
        <w:rPr>
          <w:b/>
        </w:rPr>
        <w:t>3.</w:t>
      </w:r>
      <w:r>
        <w:rPr>
          <w:b/>
        </w:rPr>
        <w:tab/>
      </w:r>
      <w:r w:rsidR="00A105D0">
        <w:rPr>
          <w:b/>
        </w:rPr>
        <w:t xml:space="preserve">Kaip vartoti </w:t>
      </w:r>
      <w:proofErr w:type="spellStart"/>
      <w:r w:rsidR="00A105D0">
        <w:rPr>
          <w:b/>
        </w:rPr>
        <w:t>Brivumen</w:t>
      </w:r>
      <w:proofErr w:type="spellEnd"/>
    </w:p>
    <w:p w14:paraId="42A713D2" w14:textId="77777777" w:rsidR="009A7E0D" w:rsidRDefault="009A7E0D" w:rsidP="009A7E0D">
      <w:pPr>
        <w:numPr>
          <w:ilvl w:val="12"/>
          <w:numId w:val="0"/>
        </w:numPr>
        <w:ind w:left="567" w:hanging="567"/>
        <w:outlineLvl w:val="0"/>
        <w:rPr>
          <w:b/>
          <w:i/>
          <w:caps/>
        </w:rPr>
      </w:pPr>
    </w:p>
    <w:p w14:paraId="1EB02E57" w14:textId="1A798530" w:rsidR="009A7E0D" w:rsidRDefault="00657F0D" w:rsidP="009A7E0D">
      <w:pPr>
        <w:pStyle w:val="BodyTextAfter0"/>
      </w:pPr>
      <w:r>
        <w:t>V</w:t>
      </w:r>
      <w:r w:rsidR="009A7E0D">
        <w:t xml:space="preserve">isada vartokite </w:t>
      </w:r>
      <w:r>
        <w:t xml:space="preserve">šį vaistą </w:t>
      </w:r>
      <w:r w:rsidR="009A7E0D">
        <w:t>tiksliai kaip nurodė gydytojas. Jeigu abejojate, kreipkitės į gydytoją arba vaistininką.</w:t>
      </w:r>
    </w:p>
    <w:p w14:paraId="67EE8B48" w14:textId="77777777" w:rsidR="009A7E0D" w:rsidRDefault="009A7E0D" w:rsidP="009A7E0D">
      <w:pPr>
        <w:pStyle w:val="BodyTextAfter0"/>
      </w:pPr>
    </w:p>
    <w:p w14:paraId="45623487" w14:textId="77777777" w:rsidR="00657F0D" w:rsidRDefault="00657F0D" w:rsidP="009A7E0D">
      <w:pPr>
        <w:pStyle w:val="BodyTextAfter0"/>
      </w:pPr>
      <w:r>
        <w:t xml:space="preserve">Rekomenduojama dozė yra: </w:t>
      </w:r>
    </w:p>
    <w:p w14:paraId="27561481" w14:textId="234627E0" w:rsidR="009A7E0D" w:rsidRPr="00B121DD" w:rsidRDefault="009A7E0D" w:rsidP="009A7E0D">
      <w:pPr>
        <w:pStyle w:val="BodyTextAfter0"/>
        <w:rPr>
          <w:b/>
        </w:rPr>
      </w:pPr>
      <w:r>
        <w:rPr>
          <w:b/>
          <w:noProof/>
          <w:lang w:eastAsia="lt-LT"/>
        </w:rPr>
        <mc:AlternateContent>
          <mc:Choice Requires="wps">
            <w:drawing>
              <wp:anchor distT="0" distB="0" distL="114300" distR="114300" simplePos="0" relativeHeight="251662336" behindDoc="1" locked="0" layoutInCell="1" allowOverlap="1" wp14:anchorId="6CDF3B25" wp14:editId="4AECE690">
                <wp:simplePos x="0" y="0"/>
                <wp:positionH relativeFrom="column">
                  <wp:posOffset>-114300</wp:posOffset>
                </wp:positionH>
                <wp:positionV relativeFrom="paragraph">
                  <wp:posOffset>144145</wp:posOffset>
                </wp:positionV>
                <wp:extent cx="3771900" cy="228600"/>
                <wp:effectExtent l="5080" t="10795" r="13970"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A07EE" id="Rectangle 3" o:spid="_x0000_s1026" style="position:absolute;margin-left:-9pt;margin-top:11.35pt;width:297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55bIAIAADwEAAAOAAAAZHJzL2Uyb0RvYy54bWysU9uO0zAQfUfiHyy/06Rpu22jpqtVlyKk&#10;BVYsfIDrOImFb4zdpuXrGTvd0gWeEHmwZjLj45lzZla3R63IQYCX1lR0PMopEYbbWpq2ol+/bN8s&#10;KPGBmZopa0RFT8LT2/XrV6velaKwnVW1AIIgxpe9q2gXgiuzzPNOaOZH1gmDwcaCZgFdaLMaWI/o&#10;WmVFnt9kvYXageXCe/x7PwTpOuE3jeDhU9N4EYiqKNYW0gnp3MUzW69Y2QJzneTnMtg/VKGZNPjo&#10;BeqeBUb2IP+A0pKD9bYJI251ZptGcpF6wG7G+W/dPHXMidQLkuPdhSb//2D5x8MjEFlXdEKJYRol&#10;+oykMdMqQSaRnt75ErOe3CPEBr17sPybJ8ZuOswSdwC27wSrsahxzM9eXIiOx6tk13+wNaKzfbCJ&#10;qWMDOgIiB+SYBDldBBHHQDj+nMzn42WOunGMFcXiBu34BCufbzvw4Z2wmkSjooC1J3R2ePBhSH1O&#10;SdVbJeutVCo50O42CsiB4XBs03dG99dpypC+ostZMUvIL2L+GiJP398gtAw45Urqii4uSayMtL01&#10;NZbJysCkGmzsTpkzj5G6QYKdrU9II9hhhHHl0Ogs/KCkx/GtqP++ZyAoUe8NSrEcT6dx3pMznc0L&#10;dOA6sruOMMMRqqKBksHchGFH9g5k2+FL49S7sXcoXyMTs1HaoapzsTiiSZvzOsUduPZT1q+lX/8E&#10;AAD//wMAUEsDBBQABgAIAAAAIQDMhviY3wAAAAkBAAAPAAAAZHJzL2Rvd25yZXYueG1sTI9BT4NA&#10;EIXvJv6HzZh4a5diLEhZGqOpiceWXrwt7AhUdpawS4v+esdTvc3Me3nzvXw7216ccfSdIwWrZQQC&#10;qXamo0bBsdwtUhA+aDK6d4QKvtHDtri9yXVm3IX2eD6ERnAI+UwraEMYMil93aLVfukGJNY+3Wh1&#10;4HVspBn1hcNtL+MoWkurO+IPrR7wpcX66zBZBVUXH/XPvnyL7NPuIbzP5Wn6eFXq/m5+3oAIOIer&#10;Gf7wGR0KZqrcRMaLXsFilXKXoCCOExBseEzWfKh4SBOQRS7/Nyh+AQAA//8DAFBLAQItABQABgAI&#10;AAAAIQC2gziS/gAAAOEBAAATAAAAAAAAAAAAAAAAAAAAAABbQ29udGVudF9UeXBlc10ueG1sUEsB&#10;Ai0AFAAGAAgAAAAhADj9If/WAAAAlAEAAAsAAAAAAAAAAAAAAAAALwEAAF9yZWxzLy5yZWxzUEsB&#10;Ai0AFAAGAAgAAAAhAEpznlsgAgAAPAQAAA4AAAAAAAAAAAAAAAAALgIAAGRycy9lMm9Eb2MueG1s&#10;UEsBAi0AFAAGAAgAAAAhAMyG+JjfAAAACQEAAA8AAAAAAAAAAAAAAAAAegQAAGRycy9kb3ducmV2&#10;LnhtbFBLBQYAAAAABAAEAPMAAACGBQAAAAA=&#10;"/>
            </w:pict>
          </mc:Fallback>
        </mc:AlternateContent>
      </w:r>
    </w:p>
    <w:p w14:paraId="2C5D7208" w14:textId="77777777" w:rsidR="009A7E0D" w:rsidRDefault="009A7E0D" w:rsidP="009A7E0D">
      <w:pPr>
        <w:pStyle w:val="BodyTextAfter0"/>
      </w:pPr>
      <w:r w:rsidRPr="00B121DD">
        <w:rPr>
          <w:b/>
        </w:rPr>
        <w:t xml:space="preserve">po vieną </w:t>
      </w:r>
      <w:proofErr w:type="spellStart"/>
      <w:r w:rsidRPr="00B121DD">
        <w:rPr>
          <w:b/>
        </w:rPr>
        <w:t>Brivumen</w:t>
      </w:r>
      <w:proofErr w:type="spellEnd"/>
      <w:r w:rsidRPr="00B121DD">
        <w:rPr>
          <w:b/>
        </w:rPr>
        <w:t xml:space="preserve"> 125 mg tabletę kartą per parą 7 dienas</w:t>
      </w:r>
    </w:p>
    <w:p w14:paraId="17EC563B" w14:textId="77777777" w:rsidR="009A7E0D" w:rsidRDefault="009A7E0D" w:rsidP="009A7E0D">
      <w:pPr>
        <w:pStyle w:val="BodyTextAfter0"/>
      </w:pPr>
    </w:p>
    <w:p w14:paraId="60B4C72F" w14:textId="77777777" w:rsidR="00657F0D" w:rsidRDefault="00657F0D" w:rsidP="009A7E0D">
      <w:pPr>
        <w:pStyle w:val="BodyTextAfter0"/>
      </w:pPr>
      <w:r>
        <w:t xml:space="preserve">Vartokite </w:t>
      </w:r>
      <w:proofErr w:type="spellStart"/>
      <w:r>
        <w:t>Brivumen</w:t>
      </w:r>
      <w:proofErr w:type="spellEnd"/>
      <w:r>
        <w:t xml:space="preserve"> kiekvieną dieną tuo pačiu paros metu.</w:t>
      </w:r>
    </w:p>
    <w:p w14:paraId="124A474B" w14:textId="77777777" w:rsidR="009A7E0D" w:rsidRDefault="009A7E0D" w:rsidP="009A7E0D">
      <w:pPr>
        <w:pStyle w:val="BodyTextAfter0"/>
      </w:pPr>
      <w:proofErr w:type="spellStart"/>
      <w:r>
        <w:t>Brivumen</w:t>
      </w:r>
      <w:proofErr w:type="spellEnd"/>
      <w:r>
        <w:t xml:space="preserve"> galima vartoti su maistu arba nevalgius.</w:t>
      </w:r>
    </w:p>
    <w:p w14:paraId="469DCD54" w14:textId="77777777" w:rsidR="009A7E0D" w:rsidRDefault="009A7E0D" w:rsidP="009A7E0D">
      <w:pPr>
        <w:pStyle w:val="BodyTextAfter0"/>
      </w:pPr>
      <w:r>
        <w:t>Nurykite tabletę nesukramtytą, užsigerkite pakankamu skysčio kiekiu, pavyzdžiui, stikline vandens.</w:t>
      </w:r>
    </w:p>
    <w:p w14:paraId="2EDAFB7D" w14:textId="55749218" w:rsidR="009A7E0D" w:rsidRDefault="009A7E0D" w:rsidP="009A7E0D">
      <w:pPr>
        <w:pStyle w:val="BodyTextAfter0"/>
      </w:pPr>
      <w:r>
        <w:t xml:space="preserve">Pradėkite vaistą vartoti </w:t>
      </w:r>
      <w:r w:rsidRPr="00A91413">
        <w:rPr>
          <w:b/>
        </w:rPr>
        <w:t>kuo anksčiau</w:t>
      </w:r>
      <w:r w:rsidR="00657F0D">
        <w:rPr>
          <w:b/>
        </w:rPr>
        <w:t>, kaip tik</w:t>
      </w:r>
      <w:r>
        <w:t xml:space="preserve"> įmanoma. </w:t>
      </w:r>
      <w:proofErr w:type="spellStart"/>
      <w:r>
        <w:t>Brivumen</w:t>
      </w:r>
      <w:proofErr w:type="spellEnd"/>
      <w:r>
        <w:t xml:space="preserve"> vartojimą reikia pradėti:</w:t>
      </w:r>
    </w:p>
    <w:p w14:paraId="21EEBA70" w14:textId="77777777" w:rsidR="009A7E0D" w:rsidRDefault="009A7E0D" w:rsidP="0085528C">
      <w:pPr>
        <w:pStyle w:val="BT-EMEASMCA"/>
      </w:pPr>
      <w:r>
        <w:t>per pirmąsias 3 dienas, kai atsiranda pirmų</w:t>
      </w:r>
      <w:r w:rsidR="00657F0D">
        <w:t>jų</w:t>
      </w:r>
      <w:r>
        <w:t xml:space="preserve"> odos pakitimų (odos išbėrimo) arba</w:t>
      </w:r>
    </w:p>
    <w:p w14:paraId="5E730DDD" w14:textId="77777777" w:rsidR="009A7E0D" w:rsidRDefault="009A7E0D" w:rsidP="002B073D">
      <w:pPr>
        <w:pStyle w:val="BTEMEASMCA"/>
      </w:pPr>
      <w:r>
        <w:t xml:space="preserve">-         per dvi dienas, kai atsiranda pirmųjų pūslelių. </w:t>
      </w:r>
    </w:p>
    <w:p w14:paraId="7EE7B372" w14:textId="762D5911" w:rsidR="009A7E0D" w:rsidRDefault="00657F0D" w:rsidP="00E327E1">
      <w:pPr>
        <w:pStyle w:val="BTEMEASMCA"/>
      </w:pPr>
      <w:r>
        <w:t xml:space="preserve">Baikite </w:t>
      </w:r>
      <w:r w:rsidR="009A7E0D">
        <w:t xml:space="preserve">7 </w:t>
      </w:r>
      <w:r>
        <w:t>dienų gydymo kursą</w:t>
      </w:r>
      <w:r w:rsidR="009A7E0D">
        <w:t xml:space="preserve">, </w:t>
      </w:r>
      <w:r>
        <w:t xml:space="preserve">net </w:t>
      </w:r>
      <w:r w:rsidR="009A7E0D">
        <w:t>jei Jūsų savijauta ir pagerėja</w:t>
      </w:r>
      <w:r>
        <w:t xml:space="preserve"> anksčiau</w:t>
      </w:r>
      <w:r w:rsidR="009A7E0D">
        <w:t>.</w:t>
      </w:r>
    </w:p>
    <w:p w14:paraId="19DC064A" w14:textId="77777777" w:rsidR="009A7E0D" w:rsidRDefault="009A7E0D" w:rsidP="00E327E1">
      <w:pPr>
        <w:pStyle w:val="BTEMEASMCA"/>
      </w:pPr>
      <w:r>
        <w:t>Jei simptomai neišnyksta arba savijauta blogėja savaitės laikotarpiu, būtinai reikia apsilankyti pas gydytoją.</w:t>
      </w:r>
    </w:p>
    <w:p w14:paraId="28EA11B0" w14:textId="77777777" w:rsidR="009A7E0D" w:rsidDel="00333CD6" w:rsidRDefault="009A7E0D" w:rsidP="009A7E0D">
      <w:pPr>
        <w:pStyle w:val="BodyTextAfter0"/>
      </w:pPr>
      <w:r>
        <w:t xml:space="preserve">Įprastinės </w:t>
      </w:r>
      <w:proofErr w:type="spellStart"/>
      <w:r>
        <w:t>Brivumen</w:t>
      </w:r>
      <w:proofErr w:type="spellEnd"/>
      <w:r>
        <w:t xml:space="preserve"> dozės vartojimas sumažina po persirgtos juostinės pūslelinės neuralgijos atsiradimo riziką vyresniems kaip 50 metų pacientams. </w:t>
      </w:r>
    </w:p>
    <w:p w14:paraId="36B54762" w14:textId="77777777" w:rsidR="009A7E0D" w:rsidRDefault="009A7E0D" w:rsidP="009A7E0D">
      <w:pPr>
        <w:pStyle w:val="BodyTextAfter0"/>
      </w:pPr>
      <w:r>
        <w:t>Neuralgija po persirgtos juostinės pūslelinės (</w:t>
      </w:r>
      <w:proofErr w:type="spellStart"/>
      <w:r>
        <w:t>poherpetinė</w:t>
      </w:r>
      <w:proofErr w:type="spellEnd"/>
      <w:r>
        <w:t xml:space="preserve"> neuralgija) yra ilgalaikis skausmas pažeidimo vietose, išnykus ūmiems ligos požymiams.</w:t>
      </w:r>
    </w:p>
    <w:p w14:paraId="63804827" w14:textId="77777777" w:rsidR="009A7E0D" w:rsidRDefault="009A7E0D" w:rsidP="009A7E0D">
      <w:pPr>
        <w:pStyle w:val="BodyTextAfter0"/>
      </w:pPr>
    </w:p>
    <w:p w14:paraId="4B5CD9EF" w14:textId="77777777" w:rsidR="00657F0D" w:rsidRPr="00FC290E" w:rsidRDefault="00657F0D" w:rsidP="009A7E0D">
      <w:pPr>
        <w:pStyle w:val="BodyTextAfter0"/>
        <w:rPr>
          <w:b/>
        </w:rPr>
      </w:pPr>
      <w:r w:rsidRPr="00FC290E">
        <w:rPr>
          <w:b/>
        </w:rPr>
        <w:t>Gydymo trukmė</w:t>
      </w:r>
    </w:p>
    <w:p w14:paraId="44217087" w14:textId="77777777" w:rsidR="00657F0D" w:rsidRDefault="00657F0D" w:rsidP="009A7E0D">
      <w:pPr>
        <w:pStyle w:val="BodyTextAfter0"/>
      </w:pPr>
      <w:r>
        <w:t>Vaistas skirtas trumpalaikiam gydymui. Jis vartojamas tik 7 dienas. Nepradėkite antrojo gydymo kurso.</w:t>
      </w:r>
    </w:p>
    <w:p w14:paraId="51E6C88D" w14:textId="77777777" w:rsidR="00657F0D" w:rsidRPr="00FC290E" w:rsidRDefault="00657F0D" w:rsidP="009A7E0D">
      <w:pPr>
        <w:pStyle w:val="BodyTextAfter0"/>
      </w:pPr>
    </w:p>
    <w:p w14:paraId="1DA8BD70" w14:textId="77777777" w:rsidR="009A7E0D" w:rsidRPr="00657F0D" w:rsidRDefault="009A7E0D" w:rsidP="009A7E0D">
      <w:pPr>
        <w:pStyle w:val="BodyTextAfter0"/>
        <w:rPr>
          <w:b/>
        </w:rPr>
      </w:pPr>
      <w:r w:rsidRPr="00FC290E">
        <w:rPr>
          <w:b/>
        </w:rPr>
        <w:t>Vaikai</w:t>
      </w:r>
      <w:r w:rsidRPr="00657F0D">
        <w:rPr>
          <w:b/>
        </w:rPr>
        <w:t xml:space="preserve"> </w:t>
      </w:r>
      <w:r w:rsidR="00657F0D" w:rsidRPr="00657F0D">
        <w:rPr>
          <w:b/>
        </w:rPr>
        <w:t xml:space="preserve"> ir paaugliai</w:t>
      </w:r>
    </w:p>
    <w:p w14:paraId="6D7840F6" w14:textId="77777777" w:rsidR="009A7E0D" w:rsidRDefault="009A7E0D" w:rsidP="009A7E0D">
      <w:pPr>
        <w:pStyle w:val="BodyTextAfter0"/>
      </w:pPr>
      <w:proofErr w:type="spellStart"/>
      <w:r>
        <w:t>Brivumen</w:t>
      </w:r>
      <w:proofErr w:type="spellEnd"/>
      <w:r>
        <w:t xml:space="preserve"> negalima vartoti jaunesniems kaip 18 metų vaikams.</w:t>
      </w:r>
    </w:p>
    <w:p w14:paraId="3960FDF3" w14:textId="77777777" w:rsidR="009A7E0D" w:rsidRDefault="009A7E0D" w:rsidP="009A7E0D">
      <w:pPr>
        <w:pStyle w:val="BodyTextAfter0"/>
      </w:pPr>
    </w:p>
    <w:p w14:paraId="4CE84A4A" w14:textId="77777777" w:rsidR="009A7E0D" w:rsidRDefault="009A7E0D" w:rsidP="009A7E0D">
      <w:pPr>
        <w:pStyle w:val="BodyTextAfter0"/>
      </w:pPr>
    </w:p>
    <w:p w14:paraId="0676D559" w14:textId="32F1CB8D" w:rsidR="009A7E0D" w:rsidRDefault="00797FF7" w:rsidP="009A7E0D">
      <w:pPr>
        <w:pStyle w:val="Antrat3"/>
      </w:pPr>
      <w:r>
        <w:t xml:space="preserve">Ką daryti pavartojus </w:t>
      </w:r>
      <w:r w:rsidR="009A7E0D">
        <w:t xml:space="preserve">per didelę </w:t>
      </w:r>
      <w:proofErr w:type="spellStart"/>
      <w:r w:rsidR="009A7E0D">
        <w:t>Brivumen</w:t>
      </w:r>
      <w:proofErr w:type="spellEnd"/>
      <w:r w:rsidR="009A7E0D">
        <w:t xml:space="preserve"> dozę</w:t>
      </w:r>
      <w:r>
        <w:t>?</w:t>
      </w:r>
    </w:p>
    <w:p w14:paraId="17E3705B" w14:textId="77777777" w:rsidR="009A7E0D" w:rsidRDefault="009A7E0D" w:rsidP="009A7E0D">
      <w:r>
        <w:t>Jei išgėrėte pernelyg didelę vaisto dozę, reikia pranešti gydytojui. Jis nuspręs, kokių priemonių reikia imtis.</w:t>
      </w:r>
    </w:p>
    <w:p w14:paraId="0B5A0F4E" w14:textId="77777777" w:rsidR="009A7E0D" w:rsidRDefault="009A7E0D" w:rsidP="009A7E0D">
      <w:pPr>
        <w:jc w:val="both"/>
        <w:rPr>
          <w:b/>
        </w:rPr>
      </w:pPr>
    </w:p>
    <w:p w14:paraId="1909D850" w14:textId="77777777" w:rsidR="009A7E0D" w:rsidRDefault="009A7E0D" w:rsidP="009A7E0D">
      <w:pPr>
        <w:pStyle w:val="Antrat3"/>
      </w:pPr>
      <w:r>
        <w:t xml:space="preserve">Pamiršus pavartoti </w:t>
      </w:r>
      <w:proofErr w:type="spellStart"/>
      <w:r>
        <w:t>Brivumen</w:t>
      </w:r>
      <w:proofErr w:type="spellEnd"/>
    </w:p>
    <w:p w14:paraId="29BC38A6" w14:textId="77777777" w:rsidR="009A7E0D" w:rsidRDefault="009A7E0D" w:rsidP="009A7E0D">
      <w:pPr>
        <w:pStyle w:val="BodyTextAfter0"/>
      </w:pPr>
      <w:r>
        <w:t>Jei Jūs pamiršote išgerti vaisto įprastu laiku, reikia nedelsiant išgerti kai tik apie tai prisiminėte. Gerkite  tabletę kitą dieną apytikriai tuo pačiu laiku. Tęskite vaisto vartojimą naujo laiko tvarka iki septynių dienų.</w:t>
      </w:r>
    </w:p>
    <w:p w14:paraId="34D60C00" w14:textId="77777777" w:rsidR="009A7E0D" w:rsidRDefault="009A7E0D" w:rsidP="009A7E0D">
      <w:pPr>
        <w:pStyle w:val="BodyTextAfter0"/>
      </w:pPr>
    </w:p>
    <w:p w14:paraId="129731B9" w14:textId="77777777" w:rsidR="009A7E0D" w:rsidRPr="00DF4173" w:rsidRDefault="009A7E0D" w:rsidP="0085528C">
      <w:pPr>
        <w:pStyle w:val="BTEMEASMCA"/>
      </w:pPr>
      <w:r w:rsidRPr="00DF4173">
        <w:t>Negalima vartoti dvigubos dozės norint</w:t>
      </w:r>
      <w:r>
        <w:t xml:space="preserve"> kompensuoti praleistą </w:t>
      </w:r>
      <w:r w:rsidRPr="00DF4173">
        <w:t>tabletę</w:t>
      </w:r>
      <w:r>
        <w:t>.</w:t>
      </w:r>
    </w:p>
    <w:p w14:paraId="4D5B31E4" w14:textId="77777777" w:rsidR="009A7E0D" w:rsidRDefault="009A7E0D" w:rsidP="009A7E0D">
      <w:pPr>
        <w:pStyle w:val="BodyTextAfter0"/>
      </w:pPr>
      <w:r>
        <w:t>Jei vaisto pamiršote išgerti antrą kartą, pasitarkite su gydytoju.</w:t>
      </w:r>
    </w:p>
    <w:p w14:paraId="3E95CDB2" w14:textId="77777777" w:rsidR="009A7E0D" w:rsidRDefault="009A7E0D" w:rsidP="009A7E0D">
      <w:pPr>
        <w:pStyle w:val="BodyTextAfter0"/>
      </w:pPr>
    </w:p>
    <w:p w14:paraId="140105A6" w14:textId="77777777" w:rsidR="009A7E0D" w:rsidRDefault="009A7E0D" w:rsidP="009A7E0D">
      <w:pPr>
        <w:pStyle w:val="PI-3EMEASMCA"/>
      </w:pPr>
      <w:r w:rsidRPr="00DF4173">
        <w:t xml:space="preserve">Nustojus vartoti </w:t>
      </w:r>
      <w:proofErr w:type="spellStart"/>
      <w:r>
        <w:t>Brivumen</w:t>
      </w:r>
      <w:proofErr w:type="spellEnd"/>
      <w:r>
        <w:t xml:space="preserve"> </w:t>
      </w:r>
    </w:p>
    <w:p w14:paraId="06427EEF" w14:textId="011AB9FE" w:rsidR="009A7E0D" w:rsidRDefault="009A7E0D" w:rsidP="009A7E0D">
      <w:pPr>
        <w:pStyle w:val="BodyTextAfter0"/>
      </w:pPr>
      <w:r>
        <w:t>Nenutraukite vaisto vartojimo nepasitarę su gydytoju. Norint pasiekti visišką pagerėjimą privalote vaistą vartoti 7 dienas.</w:t>
      </w:r>
    </w:p>
    <w:p w14:paraId="400C5132" w14:textId="77777777" w:rsidR="009A7E0D" w:rsidRDefault="009A7E0D" w:rsidP="009A7E0D">
      <w:pPr>
        <w:pStyle w:val="BodyTextAfter0"/>
      </w:pPr>
    </w:p>
    <w:p w14:paraId="3393B1BF" w14:textId="77777777" w:rsidR="009A7E0D" w:rsidRPr="00DF4173" w:rsidRDefault="009A7E0D" w:rsidP="0085528C">
      <w:pPr>
        <w:pStyle w:val="BTEMEASMCA"/>
      </w:pPr>
      <w:r w:rsidRPr="00DF4173">
        <w:t xml:space="preserve">Jeigu kiltų </w:t>
      </w:r>
      <w:r>
        <w:t xml:space="preserve">daugiau </w:t>
      </w:r>
      <w:r w:rsidRPr="00DF4173">
        <w:t xml:space="preserve">klausimų dėl šio </w:t>
      </w:r>
      <w:r>
        <w:t>vaisto vartojimo, kreipkitės į gydytoją arba vaistininką</w:t>
      </w:r>
      <w:r w:rsidRPr="00DF4173">
        <w:t>.</w:t>
      </w:r>
    </w:p>
    <w:p w14:paraId="4416CA46" w14:textId="77777777" w:rsidR="009A7E0D" w:rsidRDefault="009A7E0D" w:rsidP="009A7E0D">
      <w:pPr>
        <w:jc w:val="both"/>
      </w:pPr>
    </w:p>
    <w:p w14:paraId="395AA9C2" w14:textId="77777777" w:rsidR="009A7E0D" w:rsidRDefault="009A7E0D" w:rsidP="009A7E0D">
      <w:pPr>
        <w:jc w:val="both"/>
      </w:pPr>
    </w:p>
    <w:p w14:paraId="662F5882" w14:textId="54F3193F" w:rsidR="009A7E0D" w:rsidRDefault="009A7E0D" w:rsidP="009A7E0D">
      <w:pPr>
        <w:numPr>
          <w:ilvl w:val="12"/>
          <w:numId w:val="0"/>
        </w:numPr>
        <w:ind w:left="567" w:hanging="567"/>
        <w:outlineLvl w:val="0"/>
        <w:rPr>
          <w:b/>
          <w:caps/>
        </w:rPr>
      </w:pPr>
      <w:r>
        <w:rPr>
          <w:b/>
          <w:caps/>
        </w:rPr>
        <w:t>4.</w:t>
      </w:r>
      <w:r>
        <w:rPr>
          <w:b/>
          <w:caps/>
        </w:rPr>
        <w:tab/>
      </w:r>
      <w:r w:rsidR="00797FF7">
        <w:rPr>
          <w:b/>
        </w:rPr>
        <w:t>Galimas šalutinis poveikis</w:t>
      </w:r>
    </w:p>
    <w:p w14:paraId="416355AF" w14:textId="77777777" w:rsidR="009A7E0D" w:rsidRDefault="009A7E0D" w:rsidP="009A7E0D">
      <w:pPr>
        <w:ind w:left="567" w:hanging="567"/>
      </w:pPr>
    </w:p>
    <w:p w14:paraId="1ADAE7FA" w14:textId="0D1C7A7B" w:rsidR="009A7E0D" w:rsidRPr="00DF4173" w:rsidRDefault="00797FF7" w:rsidP="0085528C">
      <w:pPr>
        <w:pStyle w:val="BTEMEASMCA"/>
      </w:pPr>
      <w:r>
        <w:t>Šis vaistas</w:t>
      </w:r>
      <w:r w:rsidR="009A7E0D">
        <w:t xml:space="preserve">, kaip ir visi kiti vaistai, gali sukelti šalutinį poveikį, </w:t>
      </w:r>
      <w:r w:rsidR="009A7E0D" w:rsidRPr="00DF4173">
        <w:t>nors jis</w:t>
      </w:r>
      <w:r w:rsidR="009A7E0D">
        <w:t xml:space="preserve"> pasireiškia ne visiems žmonėms.</w:t>
      </w:r>
    </w:p>
    <w:p w14:paraId="5B022DA5" w14:textId="77777777" w:rsidR="009A7E0D" w:rsidRDefault="009A7E0D" w:rsidP="009A7E0D">
      <w:pPr>
        <w:pStyle w:val="BodyTextAfter0"/>
      </w:pPr>
      <w:r w:rsidRPr="00AC3557">
        <w:t xml:space="preserve">Nedelsiant nutraukite </w:t>
      </w:r>
      <w:proofErr w:type="spellStart"/>
      <w:r w:rsidRPr="00AC3557">
        <w:t>Brivumen</w:t>
      </w:r>
      <w:proofErr w:type="spellEnd"/>
      <w:r w:rsidRPr="00AC3557">
        <w:t xml:space="preserve"> vartojimą ir nedelsiant pasakykite gydytojui, jeigu atsirado alerginių reakcijų su tokiais simptomais, kaip niežulys arba paraudimas (išbėrimas), padidėjęs</w:t>
      </w:r>
      <w:r>
        <w:t xml:space="preserve"> prakaitavimas, patinimai (rankų, kojų, veido, liežuvio, lūpų, akių vokų, balso stygų), pasunkėjo kvėpavimas. Šie simptomai gali būti pavojingi ir reikalaujantys skubios medicinos pagalbos.</w:t>
      </w:r>
    </w:p>
    <w:p w14:paraId="7D9E0C3F" w14:textId="77777777" w:rsidR="009A7E0D" w:rsidRDefault="009A7E0D" w:rsidP="009A7E0D">
      <w:pPr>
        <w:pStyle w:val="BodyTextAfter0"/>
      </w:pPr>
    </w:p>
    <w:p w14:paraId="3348D003" w14:textId="69BFB2E1" w:rsidR="009A7E0D" w:rsidRPr="00FC290E" w:rsidRDefault="009A7E0D" w:rsidP="0085528C">
      <w:pPr>
        <w:pStyle w:val="BTEMEASMCA"/>
        <w:rPr>
          <w:b/>
        </w:rPr>
      </w:pPr>
      <w:r w:rsidRPr="00FC290E">
        <w:rPr>
          <w:b/>
        </w:rPr>
        <w:t xml:space="preserve">Dažnas šalutinis poveikis (pasireiškia </w:t>
      </w:r>
      <w:r w:rsidR="00CB79B6" w:rsidRPr="00FC290E">
        <w:rPr>
          <w:b/>
        </w:rPr>
        <w:t xml:space="preserve">rečiau </w:t>
      </w:r>
      <w:r w:rsidRPr="00FC290E">
        <w:rPr>
          <w:b/>
        </w:rPr>
        <w:t>kaip 1 iš 10</w:t>
      </w:r>
      <w:r w:rsidR="00CB79B6" w:rsidRPr="00FC290E">
        <w:rPr>
          <w:b/>
        </w:rPr>
        <w:t xml:space="preserve"> pacientų</w:t>
      </w:r>
      <w:r w:rsidRPr="00FC290E">
        <w:rPr>
          <w:b/>
        </w:rPr>
        <w:t>):</w:t>
      </w:r>
    </w:p>
    <w:p w14:paraId="0B60D823" w14:textId="77777777" w:rsidR="009A7E0D" w:rsidRDefault="009A7E0D" w:rsidP="002B073D">
      <w:pPr>
        <w:pStyle w:val="BT-EMEASMCA"/>
      </w:pPr>
      <w:r>
        <w:t>pykinimas.</w:t>
      </w:r>
    </w:p>
    <w:p w14:paraId="1D507069" w14:textId="77777777" w:rsidR="009A7E0D" w:rsidRPr="00AC1495" w:rsidRDefault="009A7E0D" w:rsidP="00E327E1">
      <w:pPr>
        <w:pStyle w:val="BTEMEASMCA"/>
      </w:pPr>
    </w:p>
    <w:p w14:paraId="31F540BD" w14:textId="418EA248" w:rsidR="009A7E0D" w:rsidRPr="00FC290E" w:rsidRDefault="009A7E0D" w:rsidP="009A7E0D">
      <w:pPr>
        <w:pStyle w:val="BodyTextAfter0"/>
        <w:rPr>
          <w:b/>
        </w:rPr>
      </w:pPr>
      <w:r w:rsidRPr="00FC290E">
        <w:rPr>
          <w:b/>
        </w:rPr>
        <w:t xml:space="preserve">Nedažnas šalutinis poveikis (pasireiškia </w:t>
      </w:r>
      <w:r w:rsidR="00CB79B6" w:rsidRPr="00FC290E">
        <w:rPr>
          <w:b/>
        </w:rPr>
        <w:t xml:space="preserve">rečiau </w:t>
      </w:r>
      <w:r w:rsidRPr="00FC290E">
        <w:rPr>
          <w:b/>
        </w:rPr>
        <w:t>kaip 1 iš 100</w:t>
      </w:r>
      <w:r w:rsidR="00CB79B6" w:rsidRPr="00FC290E">
        <w:rPr>
          <w:b/>
        </w:rPr>
        <w:t xml:space="preserve"> </w:t>
      </w:r>
      <w:r w:rsidRPr="00FC290E">
        <w:rPr>
          <w:b/>
        </w:rPr>
        <w:t xml:space="preserve"> pacientų):</w:t>
      </w:r>
    </w:p>
    <w:p w14:paraId="28C16F46" w14:textId="17F479CD" w:rsidR="009A7E0D" w:rsidRPr="00AC3557" w:rsidRDefault="009A7E0D" w:rsidP="0085528C">
      <w:pPr>
        <w:pStyle w:val="BT-EMEASMCA"/>
      </w:pPr>
      <w:r w:rsidRPr="00AC3557">
        <w:t xml:space="preserve">sumažėja </w:t>
      </w:r>
      <w:r w:rsidR="00CB79B6">
        <w:t xml:space="preserve">tam tikrų </w:t>
      </w:r>
      <w:r w:rsidRPr="00AC3557">
        <w:t>baltųjų kraujo ląstelių (granulocitų) skaičius</w:t>
      </w:r>
    </w:p>
    <w:p w14:paraId="1FD69764" w14:textId="77777777" w:rsidR="009A7E0D" w:rsidRPr="00AC3557" w:rsidRDefault="009A7E0D" w:rsidP="002B073D">
      <w:pPr>
        <w:pStyle w:val="BT-EMEASMCA"/>
      </w:pPr>
      <w:r w:rsidRPr="00AC3557">
        <w:t>padidėja kai kurių baltųjų kraujo ląstelių (eozinofilų, limfocitų, monocitų) skaičius,</w:t>
      </w:r>
    </w:p>
    <w:p w14:paraId="067A8B55" w14:textId="18F1788E" w:rsidR="009A7E0D" w:rsidRPr="00AC3557" w:rsidRDefault="009A7E0D" w:rsidP="00E327E1">
      <w:pPr>
        <w:pStyle w:val="BT-EMEASMCA"/>
      </w:pPr>
      <w:r w:rsidRPr="00AC3557">
        <w:t>sumažėja eritrocitų skaičius (anemija)</w:t>
      </w:r>
    </w:p>
    <w:p w14:paraId="263FF19B" w14:textId="77777777" w:rsidR="009A7E0D" w:rsidRPr="00AC3557" w:rsidRDefault="009A7E0D" w:rsidP="00E327E1">
      <w:pPr>
        <w:pStyle w:val="BT-EMEASMCA"/>
      </w:pPr>
      <w:r w:rsidRPr="00AC3557">
        <w:t>atsiranda alerginių reakcijų, kurios pasireiškia:</w:t>
      </w:r>
    </w:p>
    <w:p w14:paraId="7E2483D9" w14:textId="02AA9337" w:rsidR="009A7E0D" w:rsidRPr="00AC3557" w:rsidRDefault="009A7E0D" w:rsidP="00A81187">
      <w:pPr>
        <w:pStyle w:val="BT-EMEASMCA"/>
      </w:pPr>
      <w:r w:rsidRPr="00AC3557">
        <w:t xml:space="preserve">               niežuliu</w:t>
      </w:r>
    </w:p>
    <w:p w14:paraId="59E3130B" w14:textId="64DE5E39" w:rsidR="009A7E0D" w:rsidRPr="00AC3557" w:rsidRDefault="009A7E0D" w:rsidP="00534E57">
      <w:pPr>
        <w:pStyle w:val="BT-EMEASMCA"/>
      </w:pPr>
      <w:r w:rsidRPr="00AC3557">
        <w:t xml:space="preserve">               odos paraudimu (eriteminis išbėrimas)</w:t>
      </w:r>
    </w:p>
    <w:p w14:paraId="775E6688" w14:textId="41D1A838" w:rsidR="009A7E0D" w:rsidRPr="00AC3557" w:rsidRDefault="009A7E0D" w:rsidP="00534E57">
      <w:pPr>
        <w:pStyle w:val="BT-EMEASMCA"/>
      </w:pPr>
      <w:r w:rsidRPr="00AC3557">
        <w:t xml:space="preserve">               padidėjusiu prakaitavimu</w:t>
      </w:r>
    </w:p>
    <w:p w14:paraId="7B9071EE" w14:textId="6975F5CB" w:rsidR="009A7E0D" w:rsidRPr="00AC3557" w:rsidRDefault="009A7E0D" w:rsidP="00534E57">
      <w:pPr>
        <w:pStyle w:val="BT-EMEASMCA"/>
      </w:pPr>
      <w:r w:rsidRPr="00AC3557">
        <w:t xml:space="preserve">               rankų, kojų, veido, liežuvio, lūpų, akių vokų, balso stygų (gerklų edema)  patinim</w:t>
      </w:r>
      <w:r w:rsidR="00CB79B6">
        <w:t>u</w:t>
      </w:r>
    </w:p>
    <w:p w14:paraId="6F6FA17B" w14:textId="6D635D10" w:rsidR="009A7E0D" w:rsidRPr="00AC3557" w:rsidRDefault="009A7E0D" w:rsidP="00A105D0">
      <w:pPr>
        <w:pStyle w:val="BT-EMEASMCA"/>
      </w:pPr>
      <w:r w:rsidRPr="00AC3557">
        <w:t xml:space="preserve">               kosulys,  pasunkėjo ir (ar) pasidarė paviršutinis kvėpavimas</w:t>
      </w:r>
    </w:p>
    <w:p w14:paraId="2892ECC9" w14:textId="17F6135E" w:rsidR="009A7E0D" w:rsidRPr="00AC3557" w:rsidRDefault="009A7E0D" w:rsidP="00A105D0">
      <w:pPr>
        <w:pStyle w:val="BT-EMEASMCA"/>
      </w:pPr>
      <w:r w:rsidRPr="00AC3557">
        <w:t>apetito stoka</w:t>
      </w:r>
    </w:p>
    <w:p w14:paraId="2792B3A9" w14:textId="5651CDFF" w:rsidR="009A7E0D" w:rsidRPr="00AC3557" w:rsidRDefault="009A7E0D" w:rsidP="00A105D0">
      <w:pPr>
        <w:pStyle w:val="BT-EMEASMCA"/>
      </w:pPr>
      <w:r>
        <w:t>nerimas</w:t>
      </w:r>
    </w:p>
    <w:p w14:paraId="42032FAA" w14:textId="1B58891B" w:rsidR="009A7E0D" w:rsidRPr="00AC3557" w:rsidRDefault="009A7E0D" w:rsidP="00797FF7">
      <w:pPr>
        <w:pStyle w:val="BT-EMEASMCA"/>
      </w:pPr>
      <w:r w:rsidRPr="00AC3557">
        <w:t>nemiga, mieguistumas</w:t>
      </w:r>
    </w:p>
    <w:p w14:paraId="0F485B5C" w14:textId="2E907FA4" w:rsidR="009A7E0D" w:rsidRPr="00AC3557" w:rsidRDefault="009A7E0D" w:rsidP="00797FF7">
      <w:pPr>
        <w:pStyle w:val="BT-EMEASMCA"/>
      </w:pPr>
      <w:r w:rsidRPr="00AC3557">
        <w:t>galvos skausmas</w:t>
      </w:r>
    </w:p>
    <w:p w14:paraId="65E5A0A7" w14:textId="015FA9F9" w:rsidR="009A7E0D" w:rsidRPr="00AC3557" w:rsidRDefault="00CB79B6" w:rsidP="00797FF7">
      <w:pPr>
        <w:pStyle w:val="BT-EMEASMCA"/>
      </w:pPr>
      <w:r>
        <w:t>galvos svaigimas</w:t>
      </w:r>
    </w:p>
    <w:p w14:paraId="35510467" w14:textId="4E086C87" w:rsidR="009A7E0D" w:rsidRPr="00AC3557" w:rsidRDefault="00CB79B6">
      <w:pPr>
        <w:pStyle w:val="BT-EMEASMCA"/>
      </w:pPr>
      <w:r>
        <w:t xml:space="preserve">svaigulys arba </w:t>
      </w:r>
      <w:r w:rsidR="009A7E0D" w:rsidRPr="00AC3557">
        <w:t>galvos sukimasis (</w:t>
      </w:r>
      <w:r w:rsidR="009A7E0D" w:rsidRPr="00AC3557">
        <w:rPr>
          <w:i/>
        </w:rPr>
        <w:t>vertigo</w:t>
      </w:r>
      <w:r w:rsidR="009A7E0D" w:rsidRPr="00AC3557">
        <w:t>)</w:t>
      </w:r>
    </w:p>
    <w:p w14:paraId="0022C62D" w14:textId="3438644A" w:rsidR="009A7E0D" w:rsidRPr="00AC3557" w:rsidRDefault="009A7E0D">
      <w:pPr>
        <w:pStyle w:val="BT-EMEASMCA"/>
      </w:pPr>
      <w:r w:rsidRPr="00AC3557">
        <w:t>nenormalūs pojūčiai, pvz., deginimas, dilgčiojimas, badymas, dažniausiai rankose ir kojose (parestezija)</w:t>
      </w:r>
    </w:p>
    <w:p w14:paraId="51196F42" w14:textId="726C49BD" w:rsidR="009A7E0D" w:rsidRPr="00AC3557" w:rsidRDefault="009A7E0D">
      <w:pPr>
        <w:pStyle w:val="BT-EMEASMCA"/>
      </w:pPr>
      <w:r w:rsidRPr="00AC3557">
        <w:t>kraujospūdžio padidėjimas</w:t>
      </w:r>
    </w:p>
    <w:p w14:paraId="57CE18AF" w14:textId="77777777" w:rsidR="009A7E0D" w:rsidRPr="00AC3557" w:rsidRDefault="009A7E0D">
      <w:pPr>
        <w:pStyle w:val="BT-EMEASMCA"/>
      </w:pPr>
      <w:r w:rsidRPr="00AC3557">
        <w:t>sutrikęs virškinimas (dispepsija), vėmimas, skausmas skrandžio plote,</w:t>
      </w:r>
    </w:p>
    <w:p w14:paraId="1895D468" w14:textId="3F55D637" w:rsidR="009A7E0D" w:rsidRPr="00AC3557" w:rsidRDefault="009A7E0D">
      <w:pPr>
        <w:pStyle w:val="BT-EMEASMCA"/>
      </w:pPr>
      <w:r w:rsidRPr="00AC3557">
        <w:t>viduriavimas</w:t>
      </w:r>
    </w:p>
    <w:p w14:paraId="470263A9" w14:textId="5B07CDE0" w:rsidR="009A7E0D" w:rsidRPr="00AC3557" w:rsidRDefault="009A7E0D">
      <w:pPr>
        <w:pStyle w:val="BT-EMEASMCA"/>
      </w:pPr>
      <w:r w:rsidRPr="00AC3557">
        <w:t>padidėjęs dujų susidarymas skrandyje ir žarnyne</w:t>
      </w:r>
    </w:p>
    <w:p w14:paraId="41B627FB" w14:textId="5571F8AB" w:rsidR="009A7E0D" w:rsidRPr="00AC3557" w:rsidRDefault="009A7E0D">
      <w:pPr>
        <w:pStyle w:val="BT-EMEASMCA"/>
      </w:pPr>
      <w:r w:rsidRPr="00AC3557">
        <w:t>vidurių užkietėjimas</w:t>
      </w:r>
    </w:p>
    <w:p w14:paraId="04289D02" w14:textId="105DA059" w:rsidR="009A7E0D" w:rsidRPr="00AC3557" w:rsidRDefault="009A7E0D">
      <w:pPr>
        <w:pStyle w:val="BT-EMEASMCA"/>
      </w:pPr>
      <w:r w:rsidRPr="00AC3557">
        <w:t>lėtinė kepenų liga su riebalų sankaupa jose</w:t>
      </w:r>
    </w:p>
    <w:p w14:paraId="251BFA85" w14:textId="72DD4335" w:rsidR="009A7E0D" w:rsidRPr="00AC3557" w:rsidRDefault="009A7E0D">
      <w:pPr>
        <w:pStyle w:val="BT-EMEASMCA"/>
      </w:pPr>
      <w:r w:rsidRPr="00AC3557">
        <w:t>kepenyse susidarančių medžiagų (kepenų fermentų) kiekio padidėjimas kraujyje</w:t>
      </w:r>
    </w:p>
    <w:p w14:paraId="3D667AE9" w14:textId="2D683008" w:rsidR="009A7E0D" w:rsidRPr="00AC3557" w:rsidRDefault="009A7E0D">
      <w:pPr>
        <w:pStyle w:val="BT-EMEASMCA"/>
      </w:pPr>
      <w:r w:rsidRPr="00AC3557">
        <w:t>silpnumas, nuovargis</w:t>
      </w:r>
    </w:p>
    <w:p w14:paraId="1F861822" w14:textId="64D6D940" w:rsidR="009A7E0D" w:rsidRPr="00AC3557" w:rsidRDefault="00CB79B6">
      <w:pPr>
        <w:pStyle w:val="BT-EMEASMCA"/>
      </w:pPr>
      <w:r>
        <w:t xml:space="preserve">į </w:t>
      </w:r>
      <w:r w:rsidR="009A7E0D" w:rsidRPr="00AC3557">
        <w:t>grip</w:t>
      </w:r>
      <w:r>
        <w:t>ą</w:t>
      </w:r>
      <w:r w:rsidR="009A7E0D" w:rsidRPr="00AC3557">
        <w:t xml:space="preserve"> panašūs simptomai (negalavimas, karščiavimas, kūno skausmas, šaltkrėtis)</w:t>
      </w:r>
    </w:p>
    <w:p w14:paraId="7658A1DF" w14:textId="77777777" w:rsidR="009A7E0D" w:rsidRPr="00AC3557" w:rsidRDefault="009A7E0D" w:rsidP="009A7E0D">
      <w:pPr>
        <w:pStyle w:val="BodyTextAfter0"/>
      </w:pPr>
    </w:p>
    <w:p w14:paraId="4146D9D4" w14:textId="7B389720" w:rsidR="009A7E0D" w:rsidRPr="00FC290E" w:rsidRDefault="009A7E0D" w:rsidP="0085528C">
      <w:pPr>
        <w:pStyle w:val="BTEMEASMCA"/>
        <w:rPr>
          <w:b/>
        </w:rPr>
      </w:pPr>
      <w:r w:rsidRPr="00FC290E">
        <w:rPr>
          <w:b/>
        </w:rPr>
        <w:t xml:space="preserve">Retas šalutinis poveikis (pasireiškia </w:t>
      </w:r>
      <w:r w:rsidR="00CB79B6" w:rsidRPr="00FC290E">
        <w:rPr>
          <w:b/>
        </w:rPr>
        <w:t xml:space="preserve">rečiau </w:t>
      </w:r>
      <w:r w:rsidRPr="00FC290E">
        <w:rPr>
          <w:b/>
        </w:rPr>
        <w:t>kaip 1 iš 1000 pacientų):</w:t>
      </w:r>
    </w:p>
    <w:p w14:paraId="561F708F" w14:textId="450A9931" w:rsidR="009A7E0D" w:rsidRPr="00AC3557" w:rsidRDefault="009A7E0D" w:rsidP="002B073D">
      <w:pPr>
        <w:pStyle w:val="BT-EMEASMCA"/>
      </w:pPr>
      <w:r w:rsidRPr="00AC3557">
        <w:t>sumažėjęs kraujospūdis</w:t>
      </w:r>
    </w:p>
    <w:p w14:paraId="0F2DEFED" w14:textId="42A3BC4D" w:rsidR="009A7E0D" w:rsidRPr="00AC3557" w:rsidRDefault="009A7E0D" w:rsidP="00E327E1">
      <w:pPr>
        <w:pStyle w:val="BT-EMEASMCA"/>
      </w:pPr>
      <w:r w:rsidRPr="00AC3557">
        <w:t>sumažėjęs kraujo plokštelių (trombocitų) skaičius kraujyje</w:t>
      </w:r>
    </w:p>
    <w:p w14:paraId="7059FFA2" w14:textId="1E7BA519" w:rsidR="009A7E0D" w:rsidRPr="00AC3557" w:rsidRDefault="009A7E0D" w:rsidP="00E327E1">
      <w:pPr>
        <w:pStyle w:val="BT-EMEASMCA"/>
      </w:pPr>
      <w:r w:rsidRPr="00AC3557">
        <w:t>haliucinacijos, manija</w:t>
      </w:r>
    </w:p>
    <w:p w14:paraId="47B0CDF5" w14:textId="087982BB" w:rsidR="009A7E0D" w:rsidRPr="00AC3557" w:rsidRDefault="009A7E0D" w:rsidP="00A81187">
      <w:pPr>
        <w:pStyle w:val="BT-EMEASMCA"/>
      </w:pPr>
      <w:r w:rsidRPr="00AC3557">
        <w:t>suglumimas</w:t>
      </w:r>
    </w:p>
    <w:p w14:paraId="64D9FD41" w14:textId="389900D3" w:rsidR="009A7E0D" w:rsidRPr="00AC3557" w:rsidRDefault="009A7E0D" w:rsidP="00534E57">
      <w:pPr>
        <w:pStyle w:val="BT-EMEASMCA"/>
      </w:pPr>
      <w:r w:rsidRPr="00AC3557">
        <w:t>drebulys</w:t>
      </w:r>
    </w:p>
    <w:p w14:paraId="19D58ADF" w14:textId="60C15DAA" w:rsidR="009A7E0D" w:rsidRPr="00AC3557" w:rsidRDefault="009A7E0D" w:rsidP="00534E57">
      <w:pPr>
        <w:pStyle w:val="BT-EMEASMCA"/>
      </w:pPr>
      <w:r w:rsidRPr="00AC3557">
        <w:t>pakitęs skonio jutimas</w:t>
      </w:r>
    </w:p>
    <w:p w14:paraId="303D41D6" w14:textId="753339BE" w:rsidR="009A7E0D" w:rsidRPr="00AC3557" w:rsidRDefault="009A7E0D" w:rsidP="00A105D0">
      <w:pPr>
        <w:pStyle w:val="BT-EMEASMCA"/>
      </w:pPr>
      <w:r w:rsidRPr="00AC3557">
        <w:t>ausų skausmas</w:t>
      </w:r>
    </w:p>
    <w:p w14:paraId="3DBEEA0D" w14:textId="4F981156" w:rsidR="009A7E0D" w:rsidRPr="00AC3557" w:rsidRDefault="009A7E0D" w:rsidP="00A105D0">
      <w:pPr>
        <w:pStyle w:val="BT-EMEASMCA"/>
      </w:pPr>
      <w:r w:rsidRPr="00AC3557">
        <w:t>kepenų uždegimas (hepatitas), padidėjęs bilirubino kiekis kraujyjekaulų skausma</w:t>
      </w:r>
      <w:r w:rsidR="001119CA">
        <w:t>i</w:t>
      </w:r>
      <w:r w:rsidRPr="00AC3557">
        <w:t>.</w:t>
      </w:r>
    </w:p>
    <w:p w14:paraId="6025C9B1" w14:textId="77777777" w:rsidR="009A7E0D" w:rsidRPr="00AC3557" w:rsidRDefault="009A7E0D" w:rsidP="00FC290E">
      <w:pPr>
        <w:pStyle w:val="BT-EMEASMCA"/>
      </w:pPr>
    </w:p>
    <w:p w14:paraId="24B76464" w14:textId="77777777" w:rsidR="009A7E0D" w:rsidRPr="00FC290E" w:rsidRDefault="009A7E0D" w:rsidP="0085528C">
      <w:pPr>
        <w:pStyle w:val="BTEMEASMCA"/>
        <w:rPr>
          <w:b/>
        </w:rPr>
      </w:pPr>
      <w:r w:rsidRPr="00FC290E">
        <w:rPr>
          <w:b/>
        </w:rPr>
        <w:t>Šalutinis poveikis, kurio dažnis nežinomas</w:t>
      </w:r>
      <w:r w:rsidR="001119CA" w:rsidRPr="00FC290E">
        <w:rPr>
          <w:b/>
        </w:rPr>
        <w:t xml:space="preserve"> (negali būti apskaičiuotas iš tyrimų duomenų)</w:t>
      </w:r>
      <w:r w:rsidRPr="00FC290E">
        <w:rPr>
          <w:b/>
        </w:rPr>
        <w:t>:</w:t>
      </w:r>
    </w:p>
    <w:p w14:paraId="2A93290B" w14:textId="17DDE331" w:rsidR="009A7E0D" w:rsidRPr="00AC3557" w:rsidRDefault="009A7E0D" w:rsidP="002B073D">
      <w:pPr>
        <w:pStyle w:val="BT-EMEASMCA"/>
      </w:pPr>
      <w:r w:rsidRPr="00AC3557">
        <w:t>sutrikusi pusiausvyra</w:t>
      </w:r>
    </w:p>
    <w:p w14:paraId="6A9A673B" w14:textId="36618533" w:rsidR="009A7E0D" w:rsidRPr="00AC3557" w:rsidRDefault="009A7E0D" w:rsidP="00E327E1">
      <w:pPr>
        <w:pStyle w:val="BT-EMEASMCA"/>
      </w:pPr>
      <w:r w:rsidRPr="00AC3557">
        <w:t>kraujagyslių uždegimas (vaskulitas)</w:t>
      </w:r>
    </w:p>
    <w:p w14:paraId="40773347" w14:textId="563FCA6C" w:rsidR="009A7E0D" w:rsidRPr="00AC3557" w:rsidRDefault="009A7E0D" w:rsidP="00E327E1">
      <w:pPr>
        <w:pStyle w:val="BT-EMEASMCA"/>
      </w:pPr>
      <w:r w:rsidRPr="00AC3557">
        <w:t>ūminis kepenų nepakankamumas</w:t>
      </w:r>
    </w:p>
    <w:p w14:paraId="37F6F366" w14:textId="77777777" w:rsidR="009A7E0D" w:rsidRPr="00AC3557" w:rsidRDefault="009A7E0D" w:rsidP="00A81187">
      <w:pPr>
        <w:pStyle w:val="BT-EMEASMCA"/>
      </w:pPr>
      <w:r w:rsidRPr="00AC3557">
        <w:t>vietinis odos uždegimas pasikartojantis toje pačioje vietoje praėjus kuriam nors laikui (fiksuotas išbėrimas), odos uždegimas su pleiskanojimu (eksfoliacinis dermatitas), sunkus viso kūno ir burnos išbėrimas pūslėmis dėl alerginės reakcijos (daugiaformė eritema), odos, burnos, akių ir lyties organų išopėjimas (Stevens-Johnson sindromas).</w:t>
      </w:r>
    </w:p>
    <w:p w14:paraId="17E46A45" w14:textId="77777777" w:rsidR="009A7E0D" w:rsidRDefault="009A7E0D" w:rsidP="009A7E0D">
      <w:pPr>
        <w:pStyle w:val="BodyTextAfter0"/>
      </w:pPr>
    </w:p>
    <w:p w14:paraId="30CDA738" w14:textId="77777777" w:rsidR="00797FF7" w:rsidRPr="00FC290E" w:rsidRDefault="00797FF7" w:rsidP="00797FF7">
      <w:pPr>
        <w:pStyle w:val="BodyTextAfter0"/>
        <w:rPr>
          <w:b/>
        </w:rPr>
      </w:pPr>
      <w:r w:rsidRPr="00FC290E">
        <w:rPr>
          <w:b/>
        </w:rPr>
        <w:t>Pranešimas apie šalutinį poveikį</w:t>
      </w:r>
    </w:p>
    <w:p w14:paraId="423B788A" w14:textId="3743E5CF" w:rsidR="009A7E0D" w:rsidRDefault="00797FF7" w:rsidP="009A7E0D">
      <w:pPr>
        <w:ind w:left="567" w:hanging="567"/>
      </w:pPr>
      <w: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4" w:history="1">
        <w:r w:rsidR="00FC290E" w:rsidRPr="007639BB">
          <w:rPr>
            <w:rStyle w:val="Hipersaitas"/>
          </w:rPr>
          <w:t>www.vvkt.lt</w:t>
        </w:r>
      </w:hyperlink>
      <w:r w:rsidR="00FC290E">
        <w:t xml:space="preserve"> </w:t>
      </w:r>
      <w: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00FC290E" w:rsidRPr="007639BB">
          <w:rPr>
            <w:rStyle w:val="Hipersaitas"/>
          </w:rPr>
          <w:t>NepageidaujamaR@vvkt.lt</w:t>
        </w:r>
      </w:hyperlink>
      <w:r w:rsidR="00FC290E">
        <w:t xml:space="preserve"> </w:t>
      </w:r>
      <w:r>
        <w:t xml:space="preserve">, taip pat per Valstybinės vaistų kontrolės tarnybos prie Lietuvos Respublikos sveikatos apsaugos ministerijos interneto svetainę (adresu </w:t>
      </w:r>
      <w:hyperlink r:id="rId16" w:history="1">
        <w:r w:rsidR="00FC290E" w:rsidRPr="007639BB">
          <w:rPr>
            <w:rStyle w:val="Hipersaitas"/>
          </w:rPr>
          <w:t>http://www.vvkt.lt</w:t>
        </w:r>
      </w:hyperlink>
      <w:r w:rsidR="00FC290E">
        <w:t xml:space="preserve"> </w:t>
      </w:r>
      <w:r>
        <w:t>). Pranešdami apie šalutinį poveikį galite mums padėti gauti daugiau informacijos apie šio vaisto saugumą.</w:t>
      </w:r>
    </w:p>
    <w:p w14:paraId="42D3FECE" w14:textId="77777777" w:rsidR="00FC290E" w:rsidRDefault="00FC290E" w:rsidP="009A7E0D">
      <w:pPr>
        <w:ind w:left="567" w:hanging="567"/>
      </w:pPr>
    </w:p>
    <w:p w14:paraId="7E8C3061" w14:textId="59071E3B" w:rsidR="009A7E0D" w:rsidRDefault="009A7E0D" w:rsidP="009A7E0D">
      <w:pPr>
        <w:numPr>
          <w:ilvl w:val="12"/>
          <w:numId w:val="0"/>
        </w:numPr>
        <w:ind w:left="567" w:hanging="567"/>
        <w:outlineLvl w:val="0"/>
        <w:rPr>
          <w:b/>
        </w:rPr>
      </w:pPr>
      <w:r>
        <w:rPr>
          <w:b/>
          <w:caps/>
        </w:rPr>
        <w:t xml:space="preserve">5. </w:t>
      </w:r>
      <w:r>
        <w:rPr>
          <w:b/>
          <w:caps/>
        </w:rPr>
        <w:tab/>
      </w:r>
      <w:r w:rsidR="00797FF7">
        <w:rPr>
          <w:b/>
        </w:rPr>
        <w:t xml:space="preserve">Kaip laikyti </w:t>
      </w:r>
      <w:proofErr w:type="spellStart"/>
      <w:r w:rsidR="00797FF7">
        <w:rPr>
          <w:b/>
        </w:rPr>
        <w:t>Brivumen</w:t>
      </w:r>
      <w:proofErr w:type="spellEnd"/>
    </w:p>
    <w:p w14:paraId="6328E8CE" w14:textId="77777777" w:rsidR="009A7E0D" w:rsidRDefault="009A7E0D" w:rsidP="009A7E0D">
      <w:pPr>
        <w:pStyle w:val="Pagrindinistekstas3"/>
        <w:spacing w:after="0"/>
        <w:rPr>
          <w:b/>
          <w:bCs/>
          <w:sz w:val="22"/>
        </w:rPr>
      </w:pPr>
    </w:p>
    <w:p w14:paraId="33781282" w14:textId="4D45AE33" w:rsidR="009A7E0D" w:rsidRDefault="008814C3" w:rsidP="009A7E0D">
      <w:pPr>
        <w:pStyle w:val="Pagrindinistekstas"/>
        <w:spacing w:after="0"/>
      </w:pPr>
      <w:r>
        <w:t>Šį vaistą laikykite</w:t>
      </w:r>
      <w:r w:rsidR="009A7E0D">
        <w:t xml:space="preserve"> vaikams </w:t>
      </w:r>
      <w:r w:rsidR="00B24C38">
        <w:t xml:space="preserve">nepastebimoje </w:t>
      </w:r>
      <w:r w:rsidR="009A7E0D">
        <w:t xml:space="preserve">ir </w:t>
      </w:r>
      <w:r w:rsidR="00B24C38">
        <w:t xml:space="preserve">nepasiekiamoje </w:t>
      </w:r>
      <w:r w:rsidR="009A7E0D">
        <w:t>vietoje.</w:t>
      </w:r>
    </w:p>
    <w:p w14:paraId="3F163FAF" w14:textId="77777777" w:rsidR="00B24C38" w:rsidRDefault="00B24C38" w:rsidP="00FC290E">
      <w:pPr>
        <w:pStyle w:val="BTEMEASMCA"/>
      </w:pPr>
    </w:p>
    <w:p w14:paraId="5395F73D" w14:textId="6F23D850" w:rsidR="009A7E0D" w:rsidRPr="00FA0EC6" w:rsidRDefault="009A7E0D" w:rsidP="00FC290E">
      <w:pPr>
        <w:pStyle w:val="BTEMEASMCA"/>
      </w:pPr>
      <w:r w:rsidRPr="00FA0EC6">
        <w:t>Ant</w:t>
      </w:r>
      <w:r>
        <w:t xml:space="preserve"> </w:t>
      </w:r>
      <w:r w:rsidRPr="00FA0EC6">
        <w:t>dėžutė</w:t>
      </w:r>
      <w:r>
        <w:t>s po „Tinka iki“ ir lizdinės plokštelės</w:t>
      </w:r>
      <w:r w:rsidRPr="00FA0EC6">
        <w:t xml:space="preserve"> </w:t>
      </w:r>
      <w:r w:rsidR="008814C3">
        <w:t xml:space="preserve">po „EXP“ </w:t>
      </w:r>
      <w:r w:rsidRPr="00FA0EC6">
        <w:t>nurodyta</w:t>
      </w:r>
      <w:r>
        <w:t xml:space="preserve">m tinkamumo laikui pasibaigus, </w:t>
      </w:r>
      <w:r w:rsidR="00B24C38">
        <w:t xml:space="preserve">šio vaisto </w:t>
      </w:r>
      <w:r>
        <w:t xml:space="preserve">vartoti negalima. </w:t>
      </w:r>
      <w:r w:rsidRPr="00FA0EC6">
        <w:t>Vaistas tinka</w:t>
      </w:r>
      <w:r w:rsidR="00B24C38">
        <w:t>mas</w:t>
      </w:r>
      <w:r w:rsidRPr="00FA0EC6">
        <w:t xml:space="preserve"> vartoti iki pask</w:t>
      </w:r>
      <w:r>
        <w:t>utinės nurodyto mėnesio dienos.</w:t>
      </w:r>
    </w:p>
    <w:p w14:paraId="3B3AB0C2" w14:textId="77777777" w:rsidR="00B24C38" w:rsidRDefault="00B24C38" w:rsidP="0085528C">
      <w:pPr>
        <w:pStyle w:val="BTEMEASMCA"/>
      </w:pPr>
    </w:p>
    <w:p w14:paraId="559BD4E6" w14:textId="4D2E6B4D" w:rsidR="009A7E0D" w:rsidRPr="00FA0EC6" w:rsidRDefault="004C1CE3" w:rsidP="0085528C">
      <w:pPr>
        <w:pStyle w:val="BTEMEASMCA"/>
      </w:pPr>
      <w:r>
        <w:t>Laikykite lizdinę plokštelę išorinėje kartono dėžutėj</w:t>
      </w:r>
      <w:r w:rsidR="008814C3">
        <w:t>e</w:t>
      </w:r>
      <w:r>
        <w:t>, kad vaistas būtų apsaugotas nuo šviesos.</w:t>
      </w:r>
    </w:p>
    <w:p w14:paraId="56434DE6" w14:textId="77777777" w:rsidR="00B24C38" w:rsidRDefault="00B24C38" w:rsidP="002B073D">
      <w:pPr>
        <w:pStyle w:val="BTEMEASMCA"/>
      </w:pPr>
    </w:p>
    <w:p w14:paraId="6F10624B" w14:textId="20A5CEBE" w:rsidR="009A7E0D" w:rsidRPr="00AC3557" w:rsidRDefault="009A7E0D" w:rsidP="002B073D">
      <w:pPr>
        <w:pStyle w:val="BTEMEASMCA"/>
      </w:pPr>
      <w:r w:rsidRPr="00AC3557">
        <w:t xml:space="preserve">Vaistų negalima </w:t>
      </w:r>
      <w:r w:rsidR="00B24C38">
        <w:t>išmesti</w:t>
      </w:r>
      <w:r w:rsidR="00B24C38" w:rsidRPr="00AC3557">
        <w:t xml:space="preserve"> </w:t>
      </w:r>
      <w:r w:rsidRPr="00AC3557">
        <w:t xml:space="preserve">į kanalizaciją arba su buitinėmis atliekomis. Kaip </w:t>
      </w:r>
      <w:r w:rsidR="00B24C38">
        <w:t>išmesti</w:t>
      </w:r>
      <w:r w:rsidR="00B24C38" w:rsidRPr="00AC3557">
        <w:t xml:space="preserve"> </w:t>
      </w:r>
      <w:r w:rsidRPr="00AC3557">
        <w:t>nereikalingus vaistus, klauskite vaistininko. Šios priemonės padės apsaugoti aplinką.</w:t>
      </w:r>
    </w:p>
    <w:p w14:paraId="6297CD1B" w14:textId="77777777" w:rsidR="009A7E0D" w:rsidRDefault="009A7E0D" w:rsidP="009A7E0D"/>
    <w:p w14:paraId="74A47A5E" w14:textId="77777777" w:rsidR="009A7E0D" w:rsidRDefault="009A7E0D" w:rsidP="009A7E0D">
      <w:pPr>
        <w:jc w:val="both"/>
        <w:rPr>
          <w:b/>
        </w:rPr>
      </w:pPr>
    </w:p>
    <w:p w14:paraId="64F76820" w14:textId="13F9238C" w:rsidR="009A7E0D" w:rsidRDefault="009A7E0D" w:rsidP="009A7E0D">
      <w:pPr>
        <w:jc w:val="both"/>
        <w:rPr>
          <w:b/>
        </w:rPr>
      </w:pPr>
      <w:r>
        <w:rPr>
          <w:b/>
        </w:rPr>
        <w:t xml:space="preserve">6. </w:t>
      </w:r>
      <w:r>
        <w:rPr>
          <w:b/>
        </w:rPr>
        <w:tab/>
      </w:r>
      <w:r w:rsidR="00B24C38">
        <w:rPr>
          <w:b/>
        </w:rPr>
        <w:t xml:space="preserve">Pakuotės turinys </w:t>
      </w:r>
      <w:r w:rsidR="00416386">
        <w:rPr>
          <w:b/>
        </w:rPr>
        <w:t>ir kita informacija</w:t>
      </w:r>
    </w:p>
    <w:p w14:paraId="026276C2" w14:textId="77777777" w:rsidR="009A7E0D" w:rsidRDefault="009A7E0D" w:rsidP="009A7E0D">
      <w:pPr>
        <w:jc w:val="both"/>
        <w:rPr>
          <w:b/>
        </w:rPr>
      </w:pPr>
    </w:p>
    <w:p w14:paraId="1672AFDE" w14:textId="77777777" w:rsidR="009A7E0D" w:rsidRDefault="009A7E0D" w:rsidP="009A7E0D">
      <w:pPr>
        <w:pStyle w:val="Pagrindinistekstas3"/>
        <w:spacing w:after="0"/>
        <w:rPr>
          <w:b/>
          <w:bCs/>
          <w:sz w:val="22"/>
        </w:rPr>
      </w:pPr>
      <w:proofErr w:type="spellStart"/>
      <w:r>
        <w:rPr>
          <w:b/>
          <w:bCs/>
          <w:sz w:val="22"/>
        </w:rPr>
        <w:t>Brivumen</w:t>
      </w:r>
      <w:proofErr w:type="spellEnd"/>
      <w:r>
        <w:rPr>
          <w:b/>
          <w:bCs/>
          <w:sz w:val="22"/>
        </w:rPr>
        <w:t xml:space="preserve"> sudėtis</w:t>
      </w:r>
    </w:p>
    <w:p w14:paraId="48D1A4C0" w14:textId="77777777" w:rsidR="009A7E0D" w:rsidRDefault="009A7E0D" w:rsidP="009A7E0D">
      <w:pPr>
        <w:pStyle w:val="BodyTextAfter0"/>
        <w:tabs>
          <w:tab w:val="left" w:pos="360"/>
        </w:tabs>
      </w:pPr>
      <w:r>
        <w:t>-</w:t>
      </w:r>
      <w:r>
        <w:tab/>
        <w:t xml:space="preserve">    Veiklioji medžiaga yra </w:t>
      </w:r>
      <w:proofErr w:type="spellStart"/>
      <w:r>
        <w:t>brivudinas</w:t>
      </w:r>
      <w:proofErr w:type="spellEnd"/>
      <w:r>
        <w:t xml:space="preserve">. Vienoje tabletėje yra 125 mg </w:t>
      </w:r>
      <w:proofErr w:type="spellStart"/>
      <w:r>
        <w:t>brivudino</w:t>
      </w:r>
      <w:proofErr w:type="spellEnd"/>
      <w:r>
        <w:t>.</w:t>
      </w:r>
    </w:p>
    <w:p w14:paraId="2DAA4712" w14:textId="57D56123" w:rsidR="009A7E0D" w:rsidRPr="00FA0EC6" w:rsidRDefault="009A7E0D" w:rsidP="0085528C">
      <w:pPr>
        <w:pStyle w:val="BT-EMEASMCA"/>
      </w:pPr>
      <w:r w:rsidRPr="00FA0EC6">
        <w:t xml:space="preserve">Pagalbinės medžiagos: mikrokristalinė celiuliozė, laktozė monohidratas, povidonas K </w:t>
      </w:r>
      <w:r w:rsidRPr="009C0732">
        <w:t>25</w:t>
      </w:r>
      <w:r w:rsidRPr="00FA0EC6">
        <w:t>, magnio stearatas.</w:t>
      </w:r>
    </w:p>
    <w:p w14:paraId="787557E6" w14:textId="77777777" w:rsidR="009A7E0D" w:rsidRDefault="009A7E0D" w:rsidP="002B073D">
      <w:pPr>
        <w:pStyle w:val="BTEMEASMCA"/>
      </w:pPr>
    </w:p>
    <w:p w14:paraId="48BA1501" w14:textId="77777777" w:rsidR="009A7E0D" w:rsidRDefault="009A7E0D" w:rsidP="009A7E0D">
      <w:pPr>
        <w:pStyle w:val="Pagrindinistekstas3"/>
        <w:spacing w:after="0"/>
        <w:rPr>
          <w:b/>
          <w:bCs/>
          <w:sz w:val="22"/>
        </w:rPr>
      </w:pPr>
      <w:proofErr w:type="spellStart"/>
      <w:r>
        <w:rPr>
          <w:b/>
          <w:bCs/>
          <w:sz w:val="22"/>
        </w:rPr>
        <w:t>Brivumen</w:t>
      </w:r>
      <w:proofErr w:type="spellEnd"/>
      <w:r>
        <w:rPr>
          <w:b/>
          <w:bCs/>
          <w:sz w:val="22"/>
        </w:rPr>
        <w:t xml:space="preserve"> išvaizda ir kiekis pakuotėje</w:t>
      </w:r>
    </w:p>
    <w:p w14:paraId="25C4AA58" w14:textId="77777777" w:rsidR="009A7E0D" w:rsidRDefault="009A7E0D" w:rsidP="009A7E0D">
      <w:pPr>
        <w:pStyle w:val="BodyTextAfter0"/>
      </w:pPr>
      <w:r>
        <w:t>Baltos arba beveik baltos, abipus išgaubtos nuožulniais kampais tabletės.</w:t>
      </w:r>
    </w:p>
    <w:p w14:paraId="04C7C9CA" w14:textId="77777777" w:rsidR="009A7E0D" w:rsidRDefault="009A7E0D" w:rsidP="009A7E0D">
      <w:pPr>
        <w:pStyle w:val="BodyTextAfter0"/>
      </w:pPr>
    </w:p>
    <w:p w14:paraId="7F94F95C" w14:textId="77777777" w:rsidR="009A7E0D" w:rsidRDefault="009A7E0D" w:rsidP="009A7E0D">
      <w:pPr>
        <w:pStyle w:val="BodyTextAfter0"/>
      </w:pPr>
      <w:r>
        <w:t>Tabletės supakuotos lizdinėje plokštelėje. Lizdinė plokštelė įdėta į kartoninę dėžutę.</w:t>
      </w:r>
    </w:p>
    <w:p w14:paraId="112F3A5B" w14:textId="77777777" w:rsidR="009A7E0D" w:rsidRDefault="009A7E0D" w:rsidP="009A7E0D">
      <w:pPr>
        <w:pStyle w:val="Pagrindinistekstas3"/>
        <w:spacing w:after="0"/>
        <w:rPr>
          <w:sz w:val="22"/>
        </w:rPr>
      </w:pPr>
    </w:p>
    <w:p w14:paraId="5BDE7951" w14:textId="77777777" w:rsidR="009A7E0D" w:rsidRDefault="009A7E0D" w:rsidP="009A7E0D">
      <w:pPr>
        <w:pStyle w:val="Pagrindinistekstas3"/>
        <w:spacing w:after="0"/>
        <w:rPr>
          <w:sz w:val="22"/>
        </w:rPr>
      </w:pPr>
      <w:r>
        <w:rPr>
          <w:sz w:val="22"/>
        </w:rPr>
        <w:t xml:space="preserve">Pakuotėje yra 1 arba 7 tabletės. </w:t>
      </w:r>
    </w:p>
    <w:p w14:paraId="00E1047A" w14:textId="77777777" w:rsidR="009A7E0D" w:rsidRDefault="009A7E0D" w:rsidP="009A7E0D">
      <w:pPr>
        <w:pStyle w:val="Pagrindinistekstas3"/>
        <w:spacing w:after="0"/>
        <w:rPr>
          <w:sz w:val="22"/>
        </w:rPr>
      </w:pPr>
      <w:r>
        <w:rPr>
          <w:sz w:val="22"/>
        </w:rPr>
        <w:t>Gali būti tiekiamos ne visų dydžių pakuotės.</w:t>
      </w:r>
    </w:p>
    <w:p w14:paraId="53756CF3" w14:textId="77777777" w:rsidR="009A7E0D" w:rsidRDefault="009A7E0D" w:rsidP="009A7E0D">
      <w:pPr>
        <w:jc w:val="both"/>
        <w:rPr>
          <w:b/>
        </w:rPr>
      </w:pPr>
    </w:p>
    <w:p w14:paraId="5AE17BB2" w14:textId="2FFC6D28" w:rsidR="009A7E0D" w:rsidRDefault="00416386" w:rsidP="009A7E0D">
      <w:pPr>
        <w:pStyle w:val="Antrat4"/>
        <w:spacing w:before="0" w:after="0"/>
        <w:rPr>
          <w:sz w:val="22"/>
          <w:szCs w:val="22"/>
        </w:rPr>
      </w:pPr>
      <w:r>
        <w:rPr>
          <w:sz w:val="22"/>
          <w:szCs w:val="22"/>
        </w:rPr>
        <w:t>Registruotojas</w:t>
      </w:r>
      <w:r w:rsidR="00B0134E">
        <w:rPr>
          <w:sz w:val="22"/>
          <w:szCs w:val="22"/>
        </w:rPr>
        <w:t xml:space="preserve"> ir gamintojas</w:t>
      </w:r>
    </w:p>
    <w:p w14:paraId="175343AB" w14:textId="77777777" w:rsidR="00416386" w:rsidRPr="00FC290E" w:rsidRDefault="00416386" w:rsidP="00FC290E">
      <w:pPr>
        <w:rPr>
          <w:i/>
        </w:rPr>
      </w:pPr>
      <w:r w:rsidRPr="00FC290E">
        <w:rPr>
          <w:i/>
        </w:rPr>
        <w:t>Registruotojas</w:t>
      </w:r>
    </w:p>
    <w:p w14:paraId="7057AF17" w14:textId="77777777" w:rsidR="009A7E0D" w:rsidRPr="00242007" w:rsidRDefault="009A7E0D" w:rsidP="009A7E0D">
      <w:pPr>
        <w:rPr>
          <w:bCs/>
          <w:szCs w:val="22"/>
        </w:rPr>
      </w:pPr>
      <w:r w:rsidRPr="00242007">
        <w:rPr>
          <w:bCs/>
          <w:szCs w:val="22"/>
        </w:rPr>
        <w:t>BERLIN-CHEMIE AG (MENARINI GROUP)</w:t>
      </w:r>
    </w:p>
    <w:p w14:paraId="6EE4F97E" w14:textId="77777777" w:rsidR="009A7E0D" w:rsidRPr="00242007" w:rsidRDefault="009A7E0D" w:rsidP="009A7E0D">
      <w:pPr>
        <w:rPr>
          <w:szCs w:val="22"/>
        </w:rPr>
      </w:pPr>
      <w:proofErr w:type="spellStart"/>
      <w:r w:rsidRPr="00242007">
        <w:rPr>
          <w:szCs w:val="22"/>
        </w:rPr>
        <w:t>Glienicker</w:t>
      </w:r>
      <w:proofErr w:type="spellEnd"/>
      <w:r w:rsidRPr="00242007">
        <w:rPr>
          <w:szCs w:val="22"/>
        </w:rPr>
        <w:t xml:space="preserve"> </w:t>
      </w:r>
      <w:proofErr w:type="spellStart"/>
      <w:r w:rsidRPr="00242007">
        <w:rPr>
          <w:szCs w:val="22"/>
        </w:rPr>
        <w:t>Weg</w:t>
      </w:r>
      <w:proofErr w:type="spellEnd"/>
      <w:r w:rsidRPr="00242007">
        <w:rPr>
          <w:szCs w:val="22"/>
        </w:rPr>
        <w:t xml:space="preserve"> 125</w:t>
      </w:r>
    </w:p>
    <w:p w14:paraId="61444597" w14:textId="01F47186" w:rsidR="009A7E0D" w:rsidRPr="00242007" w:rsidRDefault="009A7E0D" w:rsidP="009A7E0D">
      <w:pPr>
        <w:rPr>
          <w:szCs w:val="22"/>
        </w:rPr>
      </w:pPr>
      <w:r w:rsidRPr="00242007">
        <w:rPr>
          <w:szCs w:val="22"/>
        </w:rPr>
        <w:t xml:space="preserve">12489 </w:t>
      </w:r>
      <w:proofErr w:type="spellStart"/>
      <w:r w:rsidRPr="00242007">
        <w:rPr>
          <w:szCs w:val="22"/>
        </w:rPr>
        <w:t>Berlin</w:t>
      </w:r>
      <w:proofErr w:type="spellEnd"/>
      <w:r w:rsidRPr="00242007">
        <w:rPr>
          <w:szCs w:val="22"/>
        </w:rPr>
        <w:t>,</w:t>
      </w:r>
    </w:p>
    <w:p w14:paraId="132EA493" w14:textId="77777777" w:rsidR="009A7E0D" w:rsidRPr="00242007" w:rsidRDefault="009A7E0D" w:rsidP="009A7E0D">
      <w:pPr>
        <w:pStyle w:val="Antrat4"/>
        <w:spacing w:before="0" w:after="0"/>
        <w:rPr>
          <w:b w:val="0"/>
          <w:bCs w:val="0"/>
          <w:sz w:val="22"/>
          <w:szCs w:val="22"/>
        </w:rPr>
      </w:pPr>
      <w:r w:rsidRPr="00242007">
        <w:rPr>
          <w:b w:val="0"/>
          <w:bCs w:val="0"/>
          <w:sz w:val="22"/>
          <w:szCs w:val="22"/>
        </w:rPr>
        <w:t>Vokietija</w:t>
      </w:r>
    </w:p>
    <w:p w14:paraId="7F6C5265" w14:textId="77777777" w:rsidR="009A7E0D" w:rsidRPr="00242007" w:rsidRDefault="009A7E0D" w:rsidP="009A7E0D">
      <w:pPr>
        <w:pStyle w:val="Antrat4"/>
        <w:spacing w:before="0" w:after="0"/>
        <w:rPr>
          <w:sz w:val="22"/>
          <w:szCs w:val="22"/>
        </w:rPr>
      </w:pPr>
    </w:p>
    <w:p w14:paraId="79A1F954" w14:textId="77777777" w:rsidR="009A7E0D" w:rsidRPr="00FC290E" w:rsidRDefault="009A7E0D" w:rsidP="009A7E0D">
      <w:pPr>
        <w:pStyle w:val="Antrat4"/>
        <w:spacing w:before="0" w:after="0"/>
        <w:rPr>
          <w:b w:val="0"/>
          <w:i/>
          <w:sz w:val="22"/>
          <w:szCs w:val="22"/>
        </w:rPr>
      </w:pPr>
      <w:r w:rsidRPr="00FC290E">
        <w:rPr>
          <w:b w:val="0"/>
          <w:i/>
          <w:sz w:val="22"/>
          <w:szCs w:val="22"/>
        </w:rPr>
        <w:t>Gamintojas</w:t>
      </w:r>
    </w:p>
    <w:p w14:paraId="55E70978" w14:textId="77777777" w:rsidR="009A7E0D" w:rsidRPr="00242007" w:rsidRDefault="009A7E0D" w:rsidP="009A7E0D">
      <w:pPr>
        <w:pStyle w:val="Porat"/>
        <w:tabs>
          <w:tab w:val="clear" w:pos="4153"/>
          <w:tab w:val="clear" w:pos="8306"/>
        </w:tabs>
        <w:rPr>
          <w:bCs/>
          <w:szCs w:val="22"/>
        </w:rPr>
      </w:pPr>
      <w:r w:rsidRPr="00242007">
        <w:rPr>
          <w:bCs/>
          <w:szCs w:val="22"/>
        </w:rPr>
        <w:t>BERLIN-CHEMIE AG</w:t>
      </w:r>
    </w:p>
    <w:p w14:paraId="1B632779" w14:textId="77777777" w:rsidR="009A7E0D" w:rsidRPr="00242007" w:rsidRDefault="009A7E0D" w:rsidP="009A7E0D">
      <w:pPr>
        <w:rPr>
          <w:szCs w:val="22"/>
        </w:rPr>
      </w:pPr>
      <w:proofErr w:type="spellStart"/>
      <w:r w:rsidRPr="00242007">
        <w:rPr>
          <w:szCs w:val="22"/>
        </w:rPr>
        <w:t>Glienicker</w:t>
      </w:r>
      <w:proofErr w:type="spellEnd"/>
      <w:r w:rsidRPr="00242007">
        <w:rPr>
          <w:szCs w:val="22"/>
        </w:rPr>
        <w:t xml:space="preserve"> </w:t>
      </w:r>
      <w:proofErr w:type="spellStart"/>
      <w:r w:rsidRPr="00242007">
        <w:rPr>
          <w:szCs w:val="22"/>
        </w:rPr>
        <w:t>Weg</w:t>
      </w:r>
      <w:proofErr w:type="spellEnd"/>
      <w:r w:rsidRPr="00242007">
        <w:rPr>
          <w:szCs w:val="22"/>
        </w:rPr>
        <w:t xml:space="preserve"> 125</w:t>
      </w:r>
    </w:p>
    <w:p w14:paraId="45EE0F7E" w14:textId="77777777" w:rsidR="009A7E0D" w:rsidRPr="00242007" w:rsidRDefault="009A7E0D" w:rsidP="009A7E0D">
      <w:pPr>
        <w:rPr>
          <w:szCs w:val="22"/>
        </w:rPr>
      </w:pPr>
      <w:r w:rsidRPr="00242007">
        <w:rPr>
          <w:szCs w:val="22"/>
        </w:rPr>
        <w:t xml:space="preserve">D-12489 </w:t>
      </w:r>
      <w:proofErr w:type="spellStart"/>
      <w:r w:rsidRPr="00242007">
        <w:rPr>
          <w:szCs w:val="22"/>
        </w:rPr>
        <w:t>Berlin</w:t>
      </w:r>
      <w:proofErr w:type="spellEnd"/>
      <w:r w:rsidRPr="00242007">
        <w:rPr>
          <w:szCs w:val="22"/>
        </w:rPr>
        <w:t>,</w:t>
      </w:r>
    </w:p>
    <w:p w14:paraId="58D53A00" w14:textId="77777777" w:rsidR="009A7E0D" w:rsidRPr="00242007" w:rsidRDefault="009A7E0D" w:rsidP="009A7E0D">
      <w:pPr>
        <w:pStyle w:val="Antrat4"/>
        <w:spacing w:before="0" w:after="0"/>
        <w:rPr>
          <w:b w:val="0"/>
          <w:bCs w:val="0"/>
          <w:sz w:val="22"/>
        </w:rPr>
      </w:pPr>
      <w:r w:rsidRPr="00242007">
        <w:rPr>
          <w:b w:val="0"/>
          <w:sz w:val="22"/>
          <w:szCs w:val="22"/>
        </w:rPr>
        <w:t>Vokietija</w:t>
      </w:r>
    </w:p>
    <w:p w14:paraId="071EFB0E" w14:textId="77777777" w:rsidR="009A7E0D" w:rsidRDefault="009A7E0D" w:rsidP="009A7E0D">
      <w:pPr>
        <w:pStyle w:val="Pagrindinistekstas"/>
        <w:spacing w:after="0"/>
      </w:pPr>
    </w:p>
    <w:p w14:paraId="4A91EE86" w14:textId="19B3DAED" w:rsidR="009A7E0D" w:rsidRDefault="009A7E0D" w:rsidP="0085528C">
      <w:pPr>
        <w:pStyle w:val="BTEMEASMCA"/>
      </w:pPr>
      <w:r>
        <w:t xml:space="preserve">Jeigu apie šį vaistą norite sužinoti daugiau, kreipkitės į vietinį </w:t>
      </w:r>
      <w:r w:rsidR="00416386">
        <w:t>registruotojo</w:t>
      </w:r>
      <w:r>
        <w:t xml:space="preserve"> atstovą.</w:t>
      </w:r>
    </w:p>
    <w:p w14:paraId="5B786B7C" w14:textId="77777777" w:rsidR="009A7E0D" w:rsidRDefault="009A7E0D" w:rsidP="009A7E0D"/>
    <w:tbl>
      <w:tblPr>
        <w:tblW w:w="0" w:type="auto"/>
        <w:tblInd w:w="-34" w:type="dxa"/>
        <w:tblLayout w:type="fixed"/>
        <w:tblLook w:val="0000" w:firstRow="0" w:lastRow="0" w:firstColumn="0" w:lastColumn="0" w:noHBand="0" w:noVBand="0"/>
      </w:tblPr>
      <w:tblGrid>
        <w:gridCol w:w="4678"/>
      </w:tblGrid>
      <w:tr w:rsidR="009A7E0D" w14:paraId="719E1F98" w14:textId="77777777" w:rsidTr="003C65FA">
        <w:tc>
          <w:tcPr>
            <w:tcW w:w="4678" w:type="dxa"/>
          </w:tcPr>
          <w:p w14:paraId="35C067F6" w14:textId="77777777" w:rsidR="009A7E0D" w:rsidRDefault="009A7E0D" w:rsidP="003C65FA">
            <w:pPr>
              <w:pStyle w:val="Pagrindinistekstas"/>
              <w:spacing w:after="0"/>
            </w:pPr>
            <w:r>
              <w:t>UAB “BERLIN CHEMIE MENARINI BALTIC”</w:t>
            </w:r>
          </w:p>
          <w:p w14:paraId="31612222" w14:textId="23E28740" w:rsidR="009A7E0D" w:rsidRDefault="009A7E0D" w:rsidP="003C65FA">
            <w:pPr>
              <w:pStyle w:val="Pagrindinistekstas"/>
              <w:spacing w:after="0"/>
            </w:pPr>
            <w:r>
              <w:t xml:space="preserve">Jasinskio g. 16a, Vilnius </w:t>
            </w:r>
            <w:r w:rsidR="00416386">
              <w:t>03163</w:t>
            </w:r>
          </w:p>
          <w:p w14:paraId="76673D0D" w14:textId="77777777" w:rsidR="009A7E0D" w:rsidRDefault="009A7E0D" w:rsidP="003C65FA">
            <w:pPr>
              <w:pStyle w:val="Pagrindinistekstas"/>
              <w:spacing w:after="0"/>
            </w:pPr>
            <w:r>
              <w:t>Tel. +370 5 269 19 47</w:t>
            </w:r>
          </w:p>
        </w:tc>
      </w:tr>
    </w:tbl>
    <w:p w14:paraId="5A2EFE6E" w14:textId="77777777" w:rsidR="009A7E0D" w:rsidRDefault="009A7E0D" w:rsidP="0085528C">
      <w:pPr>
        <w:pStyle w:val="BTEMEASMCA"/>
      </w:pPr>
    </w:p>
    <w:p w14:paraId="57E3B7AC" w14:textId="446B61DD" w:rsidR="009A7E0D" w:rsidRDefault="009A7E0D" w:rsidP="002B073D">
      <w:pPr>
        <w:pStyle w:val="BTEMEASMCA"/>
      </w:pPr>
      <w:r>
        <w:t>Šis vaist</w:t>
      </w:r>
      <w:r w:rsidR="008814C3">
        <w:t>as</w:t>
      </w:r>
      <w:r>
        <w:t xml:space="preserve"> ES ir EEE šalyse narėse yra  registruotas tokiais pavadinimais:</w:t>
      </w:r>
    </w:p>
    <w:p w14:paraId="560A2909" w14:textId="77777777" w:rsidR="009A7E0D" w:rsidRDefault="009A7E0D" w:rsidP="00E327E1">
      <w:pPr>
        <w:pStyle w:val="BTEMEASMCA"/>
      </w:pPr>
    </w:p>
    <w:p w14:paraId="5ED51928" w14:textId="77777777" w:rsidR="009A7E0D" w:rsidRDefault="009A7E0D" w:rsidP="009A7E0D">
      <w:pPr>
        <w:ind w:left="-426" w:firstLine="426"/>
        <w:rPr>
          <w:szCs w:val="22"/>
        </w:rPr>
      </w:pPr>
      <w:r>
        <w:rPr>
          <w:szCs w:val="22"/>
        </w:rPr>
        <w:t>Austrija:</w:t>
      </w:r>
      <w:r>
        <w:rPr>
          <w:szCs w:val="22"/>
        </w:rPr>
        <w:tab/>
      </w:r>
      <w:r>
        <w:rPr>
          <w:szCs w:val="22"/>
        </w:rPr>
        <w:tab/>
      </w:r>
      <w:proofErr w:type="spellStart"/>
      <w:r>
        <w:rPr>
          <w:szCs w:val="22"/>
        </w:rPr>
        <w:t>Mevir</w:t>
      </w:r>
      <w:proofErr w:type="spellEnd"/>
      <w:r>
        <w:rPr>
          <w:szCs w:val="22"/>
        </w:rPr>
        <w:t xml:space="preserve">, </w:t>
      </w:r>
      <w:proofErr w:type="spellStart"/>
      <w:r>
        <w:rPr>
          <w:szCs w:val="22"/>
        </w:rPr>
        <w:t>Zostex</w:t>
      </w:r>
      <w:proofErr w:type="spellEnd"/>
    </w:p>
    <w:p w14:paraId="3032FA09" w14:textId="77777777" w:rsidR="009A7E0D" w:rsidRDefault="009A7E0D" w:rsidP="009A7E0D">
      <w:pPr>
        <w:ind w:left="-426" w:firstLine="426"/>
        <w:rPr>
          <w:szCs w:val="22"/>
        </w:rPr>
      </w:pPr>
      <w:r>
        <w:rPr>
          <w:szCs w:val="22"/>
        </w:rPr>
        <w:t>Belgija:</w:t>
      </w:r>
      <w:r>
        <w:rPr>
          <w:szCs w:val="22"/>
        </w:rPr>
        <w:tab/>
      </w:r>
      <w:r>
        <w:rPr>
          <w:szCs w:val="22"/>
        </w:rPr>
        <w:tab/>
      </w:r>
      <w:r>
        <w:rPr>
          <w:szCs w:val="22"/>
        </w:rPr>
        <w:tab/>
      </w:r>
      <w:proofErr w:type="spellStart"/>
      <w:r>
        <w:rPr>
          <w:szCs w:val="22"/>
        </w:rPr>
        <w:t>Zerpex</w:t>
      </w:r>
      <w:proofErr w:type="spellEnd"/>
      <w:r>
        <w:rPr>
          <w:szCs w:val="22"/>
        </w:rPr>
        <w:t xml:space="preserve">, </w:t>
      </w:r>
      <w:proofErr w:type="spellStart"/>
      <w:r>
        <w:rPr>
          <w:szCs w:val="22"/>
        </w:rPr>
        <w:t>Zonavir</w:t>
      </w:r>
      <w:proofErr w:type="spellEnd"/>
    </w:p>
    <w:p w14:paraId="086CF6FD" w14:textId="77777777" w:rsidR="009A7E0D" w:rsidRDefault="009A7E0D" w:rsidP="009A7E0D">
      <w:pPr>
        <w:ind w:left="-426" w:firstLine="426"/>
        <w:rPr>
          <w:szCs w:val="22"/>
        </w:rPr>
      </w:pPr>
      <w:r>
        <w:rPr>
          <w:szCs w:val="22"/>
        </w:rPr>
        <w:t>Čekijos Respublika:</w:t>
      </w:r>
      <w:r>
        <w:rPr>
          <w:szCs w:val="22"/>
        </w:rPr>
        <w:tab/>
      </w:r>
      <w:proofErr w:type="spellStart"/>
      <w:r>
        <w:rPr>
          <w:szCs w:val="22"/>
        </w:rPr>
        <w:t>Zostevir</w:t>
      </w:r>
      <w:proofErr w:type="spellEnd"/>
    </w:p>
    <w:p w14:paraId="574C08B9" w14:textId="77777777" w:rsidR="009A7E0D" w:rsidRDefault="009A7E0D" w:rsidP="009A7E0D">
      <w:pPr>
        <w:ind w:left="-426" w:firstLine="426"/>
        <w:rPr>
          <w:szCs w:val="22"/>
        </w:rPr>
      </w:pPr>
      <w:r>
        <w:rPr>
          <w:szCs w:val="22"/>
        </w:rPr>
        <w:t>Estija:</w:t>
      </w:r>
      <w:r>
        <w:rPr>
          <w:szCs w:val="22"/>
        </w:rPr>
        <w:tab/>
      </w:r>
      <w:r>
        <w:rPr>
          <w:szCs w:val="22"/>
        </w:rPr>
        <w:tab/>
      </w:r>
      <w:r>
        <w:rPr>
          <w:szCs w:val="22"/>
        </w:rPr>
        <w:tab/>
      </w:r>
      <w:proofErr w:type="spellStart"/>
      <w:r>
        <w:rPr>
          <w:szCs w:val="22"/>
        </w:rPr>
        <w:t>Brivumen</w:t>
      </w:r>
      <w:proofErr w:type="spellEnd"/>
    </w:p>
    <w:p w14:paraId="1AF77F9F" w14:textId="77777777" w:rsidR="009A7E0D" w:rsidRDefault="009A7E0D" w:rsidP="009A7E0D">
      <w:pPr>
        <w:ind w:left="-426" w:firstLine="426"/>
        <w:rPr>
          <w:szCs w:val="22"/>
        </w:rPr>
      </w:pPr>
      <w:r>
        <w:rPr>
          <w:szCs w:val="22"/>
        </w:rPr>
        <w:t>Graikija:</w:t>
      </w:r>
      <w:r>
        <w:rPr>
          <w:szCs w:val="22"/>
        </w:rPr>
        <w:tab/>
      </w:r>
      <w:r>
        <w:rPr>
          <w:szCs w:val="22"/>
        </w:rPr>
        <w:tab/>
      </w:r>
      <w:proofErr w:type="spellStart"/>
      <w:r>
        <w:rPr>
          <w:szCs w:val="22"/>
        </w:rPr>
        <w:t>Brivir</w:t>
      </w:r>
      <w:proofErr w:type="spellEnd"/>
      <w:r>
        <w:rPr>
          <w:szCs w:val="22"/>
        </w:rPr>
        <w:t xml:space="preserve">, </w:t>
      </w:r>
      <w:proofErr w:type="spellStart"/>
      <w:r>
        <w:rPr>
          <w:szCs w:val="22"/>
        </w:rPr>
        <w:t>Zostevir</w:t>
      </w:r>
      <w:proofErr w:type="spellEnd"/>
    </w:p>
    <w:p w14:paraId="23E7A525" w14:textId="77777777" w:rsidR="009A7E0D" w:rsidRDefault="009A7E0D" w:rsidP="009A7E0D">
      <w:pPr>
        <w:ind w:left="-426" w:firstLine="426"/>
        <w:rPr>
          <w:szCs w:val="22"/>
        </w:rPr>
      </w:pPr>
      <w:r>
        <w:rPr>
          <w:szCs w:val="22"/>
        </w:rPr>
        <w:t>Italija:</w:t>
      </w:r>
      <w:r>
        <w:rPr>
          <w:szCs w:val="22"/>
        </w:rPr>
        <w:tab/>
      </w:r>
      <w:r>
        <w:rPr>
          <w:szCs w:val="22"/>
        </w:rPr>
        <w:tab/>
      </w:r>
      <w:r>
        <w:rPr>
          <w:szCs w:val="22"/>
        </w:rPr>
        <w:tab/>
      </w:r>
      <w:proofErr w:type="spellStart"/>
      <w:r>
        <w:rPr>
          <w:szCs w:val="22"/>
        </w:rPr>
        <w:t>Brivirac</w:t>
      </w:r>
      <w:proofErr w:type="spellEnd"/>
      <w:r>
        <w:rPr>
          <w:szCs w:val="22"/>
        </w:rPr>
        <w:t xml:space="preserve">, </w:t>
      </w:r>
      <w:proofErr w:type="spellStart"/>
      <w:r>
        <w:rPr>
          <w:szCs w:val="22"/>
        </w:rPr>
        <w:t>Viruselect</w:t>
      </w:r>
      <w:proofErr w:type="spellEnd"/>
      <w:r>
        <w:rPr>
          <w:szCs w:val="22"/>
        </w:rPr>
        <w:t xml:space="preserve">, </w:t>
      </w:r>
      <w:proofErr w:type="spellStart"/>
      <w:r>
        <w:rPr>
          <w:szCs w:val="22"/>
        </w:rPr>
        <w:t>Zecovir</w:t>
      </w:r>
      <w:proofErr w:type="spellEnd"/>
    </w:p>
    <w:p w14:paraId="08B740A1" w14:textId="7DD7F914" w:rsidR="009A7E0D" w:rsidRDefault="009A7E0D" w:rsidP="009A7E0D">
      <w:pPr>
        <w:ind w:left="-426" w:firstLine="426"/>
        <w:rPr>
          <w:szCs w:val="22"/>
        </w:rPr>
      </w:pPr>
      <w:r>
        <w:rPr>
          <w:szCs w:val="22"/>
        </w:rPr>
        <w:t>Ispanija:</w:t>
      </w:r>
      <w:r>
        <w:rPr>
          <w:szCs w:val="22"/>
        </w:rPr>
        <w:tab/>
      </w:r>
      <w:r>
        <w:rPr>
          <w:szCs w:val="22"/>
        </w:rPr>
        <w:tab/>
      </w:r>
      <w:proofErr w:type="spellStart"/>
      <w:r>
        <w:rPr>
          <w:szCs w:val="22"/>
        </w:rPr>
        <w:t>Nervinex</w:t>
      </w:r>
      <w:proofErr w:type="spellEnd"/>
    </w:p>
    <w:p w14:paraId="79371F33" w14:textId="77777777" w:rsidR="009D56DE" w:rsidRDefault="009D56DE" w:rsidP="009A7E0D">
      <w:pPr>
        <w:ind w:left="-426" w:firstLine="426"/>
        <w:rPr>
          <w:szCs w:val="22"/>
        </w:rPr>
      </w:pPr>
      <w:r>
        <w:rPr>
          <w:szCs w:val="22"/>
        </w:rPr>
        <w:t>Kroatija</w:t>
      </w:r>
      <w:r>
        <w:rPr>
          <w:szCs w:val="22"/>
        </w:rPr>
        <w:tab/>
      </w:r>
      <w:r>
        <w:rPr>
          <w:szCs w:val="22"/>
        </w:rPr>
        <w:tab/>
      </w:r>
      <w:proofErr w:type="spellStart"/>
      <w:r>
        <w:rPr>
          <w:szCs w:val="22"/>
        </w:rPr>
        <w:t>Brivuzost</w:t>
      </w:r>
      <w:proofErr w:type="spellEnd"/>
    </w:p>
    <w:p w14:paraId="332595D7" w14:textId="77777777" w:rsidR="009A7E0D" w:rsidRDefault="009A7E0D" w:rsidP="009A7E0D">
      <w:pPr>
        <w:ind w:left="-426" w:firstLine="426"/>
        <w:rPr>
          <w:szCs w:val="22"/>
        </w:rPr>
      </w:pPr>
      <w:r>
        <w:rPr>
          <w:szCs w:val="22"/>
        </w:rPr>
        <w:t>Lietuva:</w:t>
      </w:r>
      <w:r>
        <w:rPr>
          <w:szCs w:val="22"/>
        </w:rPr>
        <w:tab/>
      </w:r>
      <w:r>
        <w:rPr>
          <w:szCs w:val="22"/>
        </w:rPr>
        <w:tab/>
      </w:r>
      <w:proofErr w:type="spellStart"/>
      <w:r>
        <w:rPr>
          <w:szCs w:val="22"/>
        </w:rPr>
        <w:t>Brivumen</w:t>
      </w:r>
      <w:proofErr w:type="spellEnd"/>
    </w:p>
    <w:p w14:paraId="43F22DB3" w14:textId="77777777" w:rsidR="009A7E0D" w:rsidRDefault="009A7E0D" w:rsidP="009A7E0D">
      <w:pPr>
        <w:ind w:left="-426" w:firstLine="426"/>
        <w:rPr>
          <w:szCs w:val="22"/>
        </w:rPr>
      </w:pPr>
      <w:r>
        <w:rPr>
          <w:szCs w:val="22"/>
        </w:rPr>
        <w:t>Liuksemburgas:</w:t>
      </w:r>
      <w:r>
        <w:rPr>
          <w:szCs w:val="22"/>
        </w:rPr>
        <w:tab/>
      </w:r>
      <w:r>
        <w:rPr>
          <w:szCs w:val="22"/>
        </w:rPr>
        <w:tab/>
      </w:r>
      <w:proofErr w:type="spellStart"/>
      <w:r>
        <w:rPr>
          <w:szCs w:val="22"/>
        </w:rPr>
        <w:t>Zerpex</w:t>
      </w:r>
      <w:proofErr w:type="spellEnd"/>
      <w:r>
        <w:rPr>
          <w:szCs w:val="22"/>
        </w:rPr>
        <w:t xml:space="preserve">, </w:t>
      </w:r>
      <w:proofErr w:type="spellStart"/>
      <w:r>
        <w:rPr>
          <w:szCs w:val="22"/>
        </w:rPr>
        <w:t>Zonavir</w:t>
      </w:r>
      <w:proofErr w:type="spellEnd"/>
    </w:p>
    <w:p w14:paraId="3CD01424" w14:textId="77777777" w:rsidR="009A7E0D" w:rsidRDefault="009A7E0D" w:rsidP="009A7E0D">
      <w:pPr>
        <w:ind w:left="-426" w:firstLine="426"/>
        <w:rPr>
          <w:szCs w:val="22"/>
        </w:rPr>
      </w:pPr>
      <w:r>
        <w:rPr>
          <w:szCs w:val="22"/>
        </w:rPr>
        <w:t>Portugalija:</w:t>
      </w:r>
      <w:r>
        <w:rPr>
          <w:szCs w:val="22"/>
        </w:rPr>
        <w:tab/>
      </w:r>
      <w:r>
        <w:rPr>
          <w:szCs w:val="22"/>
        </w:rPr>
        <w:tab/>
      </w:r>
      <w:proofErr w:type="spellStart"/>
      <w:r>
        <w:rPr>
          <w:szCs w:val="22"/>
        </w:rPr>
        <w:t>Bridic</w:t>
      </w:r>
      <w:proofErr w:type="spellEnd"/>
      <w:r>
        <w:rPr>
          <w:szCs w:val="22"/>
        </w:rPr>
        <w:t xml:space="preserve">, </w:t>
      </w:r>
      <w:proofErr w:type="spellStart"/>
      <w:r>
        <w:rPr>
          <w:szCs w:val="22"/>
        </w:rPr>
        <w:t>Zostex</w:t>
      </w:r>
      <w:proofErr w:type="spellEnd"/>
    </w:p>
    <w:p w14:paraId="15A17EA6" w14:textId="77777777" w:rsidR="009A7E0D" w:rsidRDefault="009A7E0D" w:rsidP="009A7E0D">
      <w:pPr>
        <w:ind w:left="-426" w:firstLine="426"/>
        <w:rPr>
          <w:szCs w:val="22"/>
        </w:rPr>
      </w:pPr>
      <w:r>
        <w:rPr>
          <w:szCs w:val="22"/>
        </w:rPr>
        <w:t>Rumunija:</w:t>
      </w:r>
      <w:r>
        <w:rPr>
          <w:szCs w:val="22"/>
        </w:rPr>
        <w:tab/>
      </w:r>
      <w:r>
        <w:rPr>
          <w:szCs w:val="22"/>
        </w:rPr>
        <w:tab/>
      </w:r>
      <w:proofErr w:type="spellStart"/>
      <w:r>
        <w:rPr>
          <w:szCs w:val="22"/>
        </w:rPr>
        <w:t>Brival</w:t>
      </w:r>
      <w:proofErr w:type="spellEnd"/>
    </w:p>
    <w:p w14:paraId="6F846A69" w14:textId="77777777" w:rsidR="009A7E0D" w:rsidRDefault="009A7E0D" w:rsidP="009A7E0D">
      <w:pPr>
        <w:ind w:left="-426" w:firstLine="426"/>
        <w:rPr>
          <w:szCs w:val="22"/>
        </w:rPr>
      </w:pPr>
      <w:r>
        <w:rPr>
          <w:szCs w:val="22"/>
        </w:rPr>
        <w:t>Slovakijos Respublika:</w:t>
      </w:r>
      <w:r>
        <w:rPr>
          <w:szCs w:val="22"/>
        </w:rPr>
        <w:tab/>
      </w:r>
      <w:proofErr w:type="spellStart"/>
      <w:r>
        <w:rPr>
          <w:szCs w:val="22"/>
        </w:rPr>
        <w:t>Zovudex</w:t>
      </w:r>
      <w:proofErr w:type="spellEnd"/>
    </w:p>
    <w:p w14:paraId="45F3429E" w14:textId="77777777" w:rsidR="009A7E0D" w:rsidRDefault="009A7E0D" w:rsidP="009A7E0D">
      <w:pPr>
        <w:ind w:left="-426" w:firstLine="426"/>
        <w:rPr>
          <w:szCs w:val="22"/>
        </w:rPr>
      </w:pPr>
      <w:proofErr w:type="spellStart"/>
      <w:r>
        <w:rPr>
          <w:szCs w:val="22"/>
        </w:rPr>
        <w:t>Slovenija</w:t>
      </w:r>
      <w:proofErr w:type="spellEnd"/>
      <w:r>
        <w:rPr>
          <w:szCs w:val="22"/>
        </w:rPr>
        <w:t>:</w:t>
      </w:r>
      <w:r>
        <w:rPr>
          <w:szCs w:val="22"/>
        </w:rPr>
        <w:tab/>
      </w:r>
      <w:r>
        <w:rPr>
          <w:szCs w:val="22"/>
        </w:rPr>
        <w:tab/>
      </w:r>
      <w:proofErr w:type="spellStart"/>
      <w:r>
        <w:rPr>
          <w:szCs w:val="22"/>
        </w:rPr>
        <w:t>Premovir</w:t>
      </w:r>
      <w:proofErr w:type="spellEnd"/>
    </w:p>
    <w:p w14:paraId="25ECC986" w14:textId="77777777" w:rsidR="009A7E0D" w:rsidRDefault="009A7E0D" w:rsidP="009A7E0D">
      <w:pPr>
        <w:ind w:left="-426" w:firstLine="426"/>
        <w:rPr>
          <w:szCs w:val="22"/>
        </w:rPr>
      </w:pPr>
      <w:r>
        <w:rPr>
          <w:szCs w:val="22"/>
        </w:rPr>
        <w:t>Vokietija:</w:t>
      </w:r>
      <w:r>
        <w:rPr>
          <w:szCs w:val="22"/>
        </w:rPr>
        <w:tab/>
      </w:r>
      <w:r>
        <w:rPr>
          <w:szCs w:val="22"/>
        </w:rPr>
        <w:tab/>
      </w:r>
      <w:proofErr w:type="spellStart"/>
      <w:r>
        <w:rPr>
          <w:szCs w:val="22"/>
        </w:rPr>
        <w:t>Premovir</w:t>
      </w:r>
      <w:proofErr w:type="spellEnd"/>
      <w:r>
        <w:rPr>
          <w:szCs w:val="22"/>
        </w:rPr>
        <w:t xml:space="preserve">, </w:t>
      </w:r>
      <w:proofErr w:type="spellStart"/>
      <w:r>
        <w:rPr>
          <w:szCs w:val="22"/>
        </w:rPr>
        <w:t>Zostex</w:t>
      </w:r>
      <w:proofErr w:type="spellEnd"/>
      <w:r>
        <w:rPr>
          <w:szCs w:val="22"/>
        </w:rPr>
        <w:t xml:space="preserve">, </w:t>
      </w:r>
      <w:proofErr w:type="spellStart"/>
      <w:r>
        <w:rPr>
          <w:szCs w:val="22"/>
        </w:rPr>
        <w:t>Menavir</w:t>
      </w:r>
      <w:proofErr w:type="spellEnd"/>
    </w:p>
    <w:p w14:paraId="07FBD6E6" w14:textId="77777777" w:rsidR="009A7E0D" w:rsidRDefault="009A7E0D" w:rsidP="0085528C">
      <w:pPr>
        <w:pStyle w:val="BTEMEASMCA"/>
      </w:pPr>
    </w:p>
    <w:p w14:paraId="636FF864" w14:textId="77777777" w:rsidR="009A7E0D" w:rsidRDefault="009A7E0D" w:rsidP="002B073D">
      <w:pPr>
        <w:pStyle w:val="BTEMEASMCA"/>
      </w:pPr>
    </w:p>
    <w:p w14:paraId="5998EF11" w14:textId="59DAFA55" w:rsidR="009A7E0D" w:rsidRDefault="009A7E0D" w:rsidP="00E327E1">
      <w:pPr>
        <w:pStyle w:val="BTbEMEASMCA"/>
      </w:pPr>
      <w:r>
        <w:t xml:space="preserve">Šis pakuotės lapelis paskutinį kartą </w:t>
      </w:r>
      <w:r w:rsidR="00B12182">
        <w:t xml:space="preserve">peržiūrėtas </w:t>
      </w:r>
      <w:r w:rsidR="00805CA4">
        <w:t>2016-05-26</w:t>
      </w:r>
    </w:p>
    <w:p w14:paraId="4B1F4253" w14:textId="77777777" w:rsidR="009A7E0D" w:rsidRDefault="009A7E0D" w:rsidP="009A7E0D"/>
    <w:p w14:paraId="006C253C" w14:textId="0F0C11E6" w:rsidR="00805F59" w:rsidRDefault="00B12182">
      <w:r w:rsidRPr="00B12182">
        <w:t xml:space="preserve">Išsami informacija apie šį vaistą pateikiama Valstybinės vaistų kontrolės tarnybos prie Lietuvos Respublikos sveikatos apsaugos ministerijos tinklalapyje </w:t>
      </w:r>
      <w:hyperlink r:id="rId17" w:history="1">
        <w:r w:rsidR="00FC290E" w:rsidRPr="007639BB">
          <w:rPr>
            <w:rStyle w:val="Hipersaitas"/>
          </w:rPr>
          <w:t>http://www.vvkt.lt/</w:t>
        </w:r>
      </w:hyperlink>
      <w:r w:rsidR="00FC290E">
        <w:t xml:space="preserve"> </w:t>
      </w:r>
      <w:r w:rsidRPr="00B12182">
        <w:t>.</w:t>
      </w:r>
    </w:p>
    <w:p w14:paraId="40C27FDF" w14:textId="77777777" w:rsidR="00805CA4" w:rsidRDefault="00805CA4"/>
    <w:p w14:paraId="00B0648F" w14:textId="77777777" w:rsidR="00805CA4" w:rsidRDefault="00805CA4">
      <w:bookmarkStart w:id="6" w:name="_GoBack"/>
      <w:bookmarkEnd w:id="6"/>
      <w:permStart w:id="1720519182" w:edGrp="everyone"/>
      <w:permEnd w:id="1720519182"/>
    </w:p>
    <w:sectPr w:rsidR="00805CA4">
      <w:footerReference w:type="even" r:id="rId18"/>
      <w:footerReference w:type="default" r:id="rId19"/>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7520B" w14:textId="77777777" w:rsidR="00225D93" w:rsidRDefault="00225D93">
      <w:r>
        <w:separator/>
      </w:r>
    </w:p>
  </w:endnote>
  <w:endnote w:type="continuationSeparator" w:id="0">
    <w:p w14:paraId="62FF0E58" w14:textId="77777777" w:rsidR="00225D93" w:rsidRDefault="0022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3668C" w14:textId="77777777" w:rsidR="00B864A0" w:rsidRDefault="00B864A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031AE07" w14:textId="77777777" w:rsidR="00B864A0" w:rsidRDefault="00B864A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E0049" w14:textId="77777777" w:rsidR="00B864A0" w:rsidRDefault="00B864A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05CA4">
      <w:rPr>
        <w:rStyle w:val="Puslapionumeris"/>
        <w:noProof/>
      </w:rPr>
      <w:t>24</w:t>
    </w:r>
    <w:r>
      <w:rPr>
        <w:rStyle w:val="Puslapionumeris"/>
      </w:rPr>
      <w:fldChar w:fldCharType="end"/>
    </w:r>
  </w:p>
  <w:p w14:paraId="22ADBADA" w14:textId="77777777" w:rsidR="00B864A0" w:rsidRDefault="00B864A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D767F" w14:textId="77777777" w:rsidR="00225D93" w:rsidRDefault="00225D93">
      <w:r>
        <w:separator/>
      </w:r>
    </w:p>
  </w:footnote>
  <w:footnote w:type="continuationSeparator" w:id="0">
    <w:p w14:paraId="7938A75A" w14:textId="77777777" w:rsidR="00225D93" w:rsidRDefault="00225D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A34CF"/>
    <w:multiLevelType w:val="hybridMultilevel"/>
    <w:tmpl w:val="37A2B8BC"/>
    <w:lvl w:ilvl="0" w:tplc="208CFBFA">
      <w:start w:val="2"/>
      <w:numFmt w:val="upperLetter"/>
      <w:lvlText w:val="%1."/>
      <w:lvlJc w:val="left"/>
      <w:pPr>
        <w:tabs>
          <w:tab w:val="num" w:pos="1689"/>
        </w:tabs>
        <w:ind w:left="1689" w:hanging="55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 w15:restartNumberingAfterBreak="0">
    <w:nsid w:val="054B4E5D"/>
    <w:multiLevelType w:val="hybridMultilevel"/>
    <w:tmpl w:val="2070B2D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140DD2"/>
    <w:multiLevelType w:val="hybridMultilevel"/>
    <w:tmpl w:val="EBA0E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503E74"/>
    <w:multiLevelType w:val="multilevel"/>
    <w:tmpl w:val="7E1EBCE2"/>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6036C"/>
    <w:multiLevelType w:val="multilevel"/>
    <w:tmpl w:val="7E1EBCE2"/>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FC5B40"/>
    <w:multiLevelType w:val="hybridMultilevel"/>
    <w:tmpl w:val="90FA559E"/>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545FF0"/>
    <w:multiLevelType w:val="hybridMultilevel"/>
    <w:tmpl w:val="3836C8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7E1EBCE2"/>
    <w:lvl w:ilvl="0" w:tplc="A506634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2021D6"/>
    <w:multiLevelType w:val="hybridMultilevel"/>
    <w:tmpl w:val="93F0CC1A"/>
    <w:lvl w:ilvl="0" w:tplc="04270001">
      <w:start w:val="1"/>
      <w:numFmt w:val="bullet"/>
      <w:lvlText w:val=""/>
      <w:lvlJc w:val="left"/>
      <w:pPr>
        <w:tabs>
          <w:tab w:val="num" w:pos="717"/>
        </w:tabs>
        <w:ind w:left="717"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7A79D3"/>
    <w:multiLevelType w:val="hybridMultilevel"/>
    <w:tmpl w:val="030E78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57EE1"/>
    <w:multiLevelType w:val="hybridMultilevel"/>
    <w:tmpl w:val="C6D0A744"/>
    <w:lvl w:ilvl="0" w:tplc="6AB4005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2D40F8"/>
    <w:multiLevelType w:val="hybridMultilevel"/>
    <w:tmpl w:val="B900B0EA"/>
    <w:lvl w:ilvl="0" w:tplc="B3D4407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A410497"/>
    <w:multiLevelType w:val="multilevel"/>
    <w:tmpl w:val="7ABCF964"/>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24F20CB"/>
    <w:multiLevelType w:val="hybridMultilevel"/>
    <w:tmpl w:val="304E9102"/>
    <w:lvl w:ilvl="0" w:tplc="68F8819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8E5D34"/>
    <w:multiLevelType w:val="hybridMultilevel"/>
    <w:tmpl w:val="2B78DDEC"/>
    <w:lvl w:ilvl="0" w:tplc="FFFFFFFF">
      <w:start w:val="2"/>
      <w:numFmt w:val="bullet"/>
      <w:lvlText w:val="-"/>
      <w:lvlJc w:val="left"/>
      <w:pPr>
        <w:tabs>
          <w:tab w:val="num" w:pos="927"/>
        </w:tabs>
        <w:ind w:left="927" w:hanging="360"/>
      </w:pPr>
      <w:rPr>
        <w:rFonts w:ascii="Times New Roman" w:eastAsia="Times New Roman" w:hAnsi="Times New Roman" w:cs="Times New Roman"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7A764BEC"/>
    <w:multiLevelType w:val="hybridMultilevel"/>
    <w:tmpl w:val="A2729F40"/>
    <w:lvl w:ilvl="0" w:tplc="04270001">
      <w:start w:val="1"/>
      <w:numFmt w:val="bullet"/>
      <w:lvlText w:val=""/>
      <w:lvlJc w:val="left"/>
      <w:pPr>
        <w:tabs>
          <w:tab w:val="num" w:pos="717"/>
        </w:tabs>
        <w:ind w:left="717"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DD3A57"/>
    <w:multiLevelType w:val="singleLevel"/>
    <w:tmpl w:val="0C090017"/>
    <w:lvl w:ilvl="0">
      <w:start w:val="1"/>
      <w:numFmt w:val="lowerLetter"/>
      <w:lvlText w:val="%1)"/>
      <w:lvlJc w:val="left"/>
      <w:pPr>
        <w:tabs>
          <w:tab w:val="num" w:pos="360"/>
        </w:tabs>
        <w:ind w:left="360" w:hanging="360"/>
      </w:pPr>
      <w:rPr>
        <w:rFonts w:hint="default"/>
      </w:rPr>
    </w:lvl>
  </w:abstractNum>
  <w:abstractNum w:abstractNumId="17" w15:restartNumberingAfterBreak="0">
    <w:nsid w:val="7E420233"/>
    <w:multiLevelType w:val="hybridMultilevel"/>
    <w:tmpl w:val="0D1E99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4"/>
  </w:num>
  <w:num w:numId="4">
    <w:abstractNumId w:val="0"/>
  </w:num>
  <w:num w:numId="5">
    <w:abstractNumId w:val="7"/>
  </w:num>
  <w:num w:numId="6">
    <w:abstractNumId w:val="17"/>
  </w:num>
  <w:num w:numId="7">
    <w:abstractNumId w:val="1"/>
  </w:num>
  <w:num w:numId="8">
    <w:abstractNumId w:val="13"/>
  </w:num>
  <w:num w:numId="9">
    <w:abstractNumId w:val="11"/>
  </w:num>
  <w:num w:numId="10">
    <w:abstractNumId w:val="2"/>
  </w:num>
  <w:num w:numId="11">
    <w:abstractNumId w:val="10"/>
  </w:num>
  <w:num w:numId="12">
    <w:abstractNumId w:val="5"/>
  </w:num>
  <w:num w:numId="13">
    <w:abstractNumId w:val="4"/>
  </w:num>
  <w:num w:numId="14">
    <w:abstractNumId w:val="15"/>
  </w:num>
  <w:num w:numId="15">
    <w:abstractNumId w:val="3"/>
  </w:num>
  <w:num w:numId="16">
    <w:abstractNumId w:val="8"/>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YwxnmYQzfTGfZY7GoHJVHMMqkIqESnRBhKj+JofywrNT05Yg8K/OkXLmbPQUKqNGadrfe2dgpO4obKWwYymaLw==" w:salt="8Zxp5h6virfufU+0rmouU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E0D"/>
    <w:rsid w:val="00022348"/>
    <w:rsid w:val="00085B92"/>
    <w:rsid w:val="00091A51"/>
    <w:rsid w:val="001119CA"/>
    <w:rsid w:val="00171843"/>
    <w:rsid w:val="001B2646"/>
    <w:rsid w:val="001C03DC"/>
    <w:rsid w:val="00225D93"/>
    <w:rsid w:val="00262913"/>
    <w:rsid w:val="00266DC9"/>
    <w:rsid w:val="002B073D"/>
    <w:rsid w:val="002D27DA"/>
    <w:rsid w:val="002F0A20"/>
    <w:rsid w:val="003044F0"/>
    <w:rsid w:val="00317DE1"/>
    <w:rsid w:val="00377BF2"/>
    <w:rsid w:val="003B74F3"/>
    <w:rsid w:val="003C65FA"/>
    <w:rsid w:val="003C6EF7"/>
    <w:rsid w:val="00416386"/>
    <w:rsid w:val="004C1CE3"/>
    <w:rsid w:val="00534E57"/>
    <w:rsid w:val="00593C1C"/>
    <w:rsid w:val="005A5B8E"/>
    <w:rsid w:val="00637396"/>
    <w:rsid w:val="00645611"/>
    <w:rsid w:val="00657F0D"/>
    <w:rsid w:val="00746526"/>
    <w:rsid w:val="00797FF7"/>
    <w:rsid w:val="007D3237"/>
    <w:rsid w:val="00805CA4"/>
    <w:rsid w:val="00805F59"/>
    <w:rsid w:val="0085528C"/>
    <w:rsid w:val="0086604D"/>
    <w:rsid w:val="00872632"/>
    <w:rsid w:val="008814C3"/>
    <w:rsid w:val="00887575"/>
    <w:rsid w:val="008B5D7C"/>
    <w:rsid w:val="00905519"/>
    <w:rsid w:val="0099444E"/>
    <w:rsid w:val="009A7222"/>
    <w:rsid w:val="009A7E0D"/>
    <w:rsid w:val="009D56DE"/>
    <w:rsid w:val="009D57C7"/>
    <w:rsid w:val="00A105D0"/>
    <w:rsid w:val="00A81187"/>
    <w:rsid w:val="00A828B7"/>
    <w:rsid w:val="00AC23BB"/>
    <w:rsid w:val="00B0134E"/>
    <w:rsid w:val="00B12182"/>
    <w:rsid w:val="00B24C38"/>
    <w:rsid w:val="00B6724C"/>
    <w:rsid w:val="00B864A0"/>
    <w:rsid w:val="00B91614"/>
    <w:rsid w:val="00C30FFB"/>
    <w:rsid w:val="00CB0C84"/>
    <w:rsid w:val="00CB79B6"/>
    <w:rsid w:val="00CD227D"/>
    <w:rsid w:val="00D173A5"/>
    <w:rsid w:val="00D17EC5"/>
    <w:rsid w:val="00D70202"/>
    <w:rsid w:val="00E327E1"/>
    <w:rsid w:val="00E83800"/>
    <w:rsid w:val="00EA78DB"/>
    <w:rsid w:val="00EC6F4D"/>
    <w:rsid w:val="00ED36D4"/>
    <w:rsid w:val="00EE08F8"/>
    <w:rsid w:val="00EF7C50"/>
    <w:rsid w:val="00F71C78"/>
    <w:rsid w:val="00F71EDB"/>
    <w:rsid w:val="00FC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9223E"/>
  <w15:docId w15:val="{AA36CE2F-A6B1-4237-92A6-63C0EAD1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7E0D"/>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9A7E0D"/>
    <w:pPr>
      <w:keepNext/>
      <w:outlineLvl w:val="0"/>
    </w:pPr>
    <w:rPr>
      <w:bCs/>
    </w:rPr>
  </w:style>
  <w:style w:type="paragraph" w:styleId="Antrat2">
    <w:name w:val="heading 2"/>
    <w:basedOn w:val="prastasis"/>
    <w:next w:val="prastasis"/>
    <w:link w:val="Antrat2Diagrama"/>
    <w:autoRedefine/>
    <w:qFormat/>
    <w:rsid w:val="009A7E0D"/>
    <w:pPr>
      <w:keepNext/>
      <w:outlineLvl w:val="1"/>
    </w:pPr>
    <w:rPr>
      <w:b/>
      <w:bCs/>
      <w:iCs/>
    </w:rPr>
  </w:style>
  <w:style w:type="paragraph" w:styleId="Antrat3">
    <w:name w:val="heading 3"/>
    <w:basedOn w:val="prastasis"/>
    <w:next w:val="prastasis"/>
    <w:link w:val="Antrat3Diagrama"/>
    <w:autoRedefine/>
    <w:qFormat/>
    <w:rsid w:val="009A7E0D"/>
    <w:pPr>
      <w:keepNext/>
      <w:outlineLvl w:val="2"/>
    </w:pPr>
    <w:rPr>
      <w:b/>
      <w:bCs/>
    </w:rPr>
  </w:style>
  <w:style w:type="paragraph" w:styleId="Antrat4">
    <w:name w:val="heading 4"/>
    <w:basedOn w:val="prastasis"/>
    <w:next w:val="prastasis"/>
    <w:link w:val="Antrat4Diagrama"/>
    <w:qFormat/>
    <w:rsid w:val="009A7E0D"/>
    <w:pPr>
      <w:keepNext/>
      <w:spacing w:before="240" w:after="60"/>
      <w:outlineLvl w:val="3"/>
    </w:pPr>
    <w:rPr>
      <w:b/>
      <w:bCs/>
      <w:sz w:val="28"/>
      <w:szCs w:val="28"/>
    </w:rPr>
  </w:style>
  <w:style w:type="paragraph" w:styleId="Antrat5">
    <w:name w:val="heading 5"/>
    <w:basedOn w:val="prastasis"/>
    <w:next w:val="prastasis"/>
    <w:link w:val="Antrat5Diagrama"/>
    <w:qFormat/>
    <w:rsid w:val="009A7E0D"/>
    <w:pPr>
      <w:spacing w:before="240" w:after="60"/>
      <w:outlineLvl w:val="4"/>
    </w:pPr>
    <w:rPr>
      <w:b/>
      <w:bCs/>
      <w:i/>
      <w:iCs/>
      <w:sz w:val="26"/>
      <w:szCs w:val="26"/>
    </w:rPr>
  </w:style>
  <w:style w:type="paragraph" w:styleId="Antrat6">
    <w:name w:val="heading 6"/>
    <w:basedOn w:val="prastasis"/>
    <w:next w:val="prastasis"/>
    <w:link w:val="Antrat6Diagrama"/>
    <w:qFormat/>
    <w:rsid w:val="009A7E0D"/>
    <w:pPr>
      <w:spacing w:before="240" w:after="60"/>
      <w:outlineLvl w:val="5"/>
    </w:pPr>
    <w:rPr>
      <w:b/>
      <w:bCs/>
      <w:szCs w:val="22"/>
    </w:rPr>
  </w:style>
  <w:style w:type="paragraph" w:styleId="Antrat7">
    <w:name w:val="heading 7"/>
    <w:basedOn w:val="prastasis"/>
    <w:next w:val="prastasis"/>
    <w:link w:val="Antrat7Diagrama"/>
    <w:qFormat/>
    <w:rsid w:val="009A7E0D"/>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A7E0D"/>
    <w:rPr>
      <w:rFonts w:ascii="Times New Roman" w:eastAsia="Times New Roman" w:hAnsi="Times New Roman" w:cs="Times New Roman"/>
      <w:bCs/>
      <w:szCs w:val="20"/>
      <w:lang w:val="lt-LT" w:eastAsia="lt-LT"/>
    </w:rPr>
  </w:style>
  <w:style w:type="character" w:customStyle="1" w:styleId="Antrat2Diagrama">
    <w:name w:val="Antraštė 2 Diagrama"/>
    <w:basedOn w:val="Numatytasispastraiposriftas"/>
    <w:link w:val="Antrat2"/>
    <w:rsid w:val="009A7E0D"/>
    <w:rPr>
      <w:rFonts w:ascii="Times New Roman" w:eastAsia="Times New Roman" w:hAnsi="Times New Roman" w:cs="Times New Roman"/>
      <w:b/>
      <w:bCs/>
      <w:iCs/>
      <w:szCs w:val="20"/>
      <w:lang w:val="lt-LT" w:eastAsia="lt-LT"/>
    </w:rPr>
  </w:style>
  <w:style w:type="character" w:customStyle="1" w:styleId="Antrat3Diagrama">
    <w:name w:val="Antraštė 3 Diagrama"/>
    <w:basedOn w:val="Numatytasispastraiposriftas"/>
    <w:link w:val="Antrat3"/>
    <w:rsid w:val="009A7E0D"/>
    <w:rPr>
      <w:rFonts w:ascii="Times New Roman" w:eastAsia="Times New Roman" w:hAnsi="Times New Roman" w:cs="Times New Roman"/>
      <w:b/>
      <w:bCs/>
      <w:szCs w:val="20"/>
      <w:lang w:val="lt-LT" w:eastAsia="lt-LT"/>
    </w:rPr>
  </w:style>
  <w:style w:type="character" w:customStyle="1" w:styleId="Antrat4Diagrama">
    <w:name w:val="Antraštė 4 Diagrama"/>
    <w:basedOn w:val="Numatytasispastraiposriftas"/>
    <w:link w:val="Antrat4"/>
    <w:rsid w:val="009A7E0D"/>
    <w:rPr>
      <w:rFonts w:ascii="Times New Roman" w:eastAsia="Times New Roman" w:hAnsi="Times New Roman" w:cs="Times New Roman"/>
      <w:b/>
      <w:bCs/>
      <w:sz w:val="28"/>
      <w:szCs w:val="28"/>
      <w:lang w:val="lt-LT" w:eastAsia="lt-LT"/>
    </w:rPr>
  </w:style>
  <w:style w:type="character" w:customStyle="1" w:styleId="Antrat5Diagrama">
    <w:name w:val="Antraštė 5 Diagrama"/>
    <w:basedOn w:val="Numatytasispastraiposriftas"/>
    <w:link w:val="Antrat5"/>
    <w:rsid w:val="009A7E0D"/>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9A7E0D"/>
    <w:rPr>
      <w:rFonts w:ascii="Times New Roman" w:eastAsia="Times New Roman" w:hAnsi="Times New Roman" w:cs="Times New Roman"/>
      <w:b/>
      <w:bCs/>
      <w:lang w:val="lt-LT" w:eastAsia="lt-LT"/>
    </w:rPr>
  </w:style>
  <w:style w:type="character" w:customStyle="1" w:styleId="Antrat7Diagrama">
    <w:name w:val="Antraštė 7 Diagrama"/>
    <w:basedOn w:val="Numatytasispastraiposriftas"/>
    <w:link w:val="Antrat7"/>
    <w:rsid w:val="009A7E0D"/>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semiHidden/>
    <w:rsid w:val="009A7E0D"/>
    <w:pPr>
      <w:spacing w:after="120"/>
    </w:pPr>
  </w:style>
  <w:style w:type="character" w:customStyle="1" w:styleId="PagrindinistekstasDiagrama">
    <w:name w:val="Pagrindinis tekstas Diagrama"/>
    <w:basedOn w:val="Numatytasispastraiposriftas"/>
    <w:link w:val="Pagrindinistekstas"/>
    <w:semiHidden/>
    <w:rsid w:val="009A7E0D"/>
    <w:rPr>
      <w:rFonts w:ascii="Times New Roman" w:eastAsia="Times New Roman" w:hAnsi="Times New Roman" w:cs="Times New Roman"/>
      <w:szCs w:val="20"/>
      <w:lang w:val="lt-LT" w:eastAsia="lt-LT"/>
    </w:rPr>
  </w:style>
  <w:style w:type="paragraph" w:styleId="Porat">
    <w:name w:val="footer"/>
    <w:basedOn w:val="prastasis"/>
    <w:link w:val="PoratDiagrama"/>
    <w:semiHidden/>
    <w:rsid w:val="009A7E0D"/>
    <w:pPr>
      <w:tabs>
        <w:tab w:val="center" w:pos="4153"/>
        <w:tab w:val="right" w:pos="8306"/>
      </w:tabs>
    </w:pPr>
  </w:style>
  <w:style w:type="character" w:customStyle="1" w:styleId="PoratDiagrama">
    <w:name w:val="Poraštė Diagrama"/>
    <w:basedOn w:val="Numatytasispastraiposriftas"/>
    <w:link w:val="Porat"/>
    <w:semiHidden/>
    <w:rsid w:val="009A7E0D"/>
    <w:rPr>
      <w:rFonts w:ascii="Times New Roman" w:eastAsia="Times New Roman" w:hAnsi="Times New Roman" w:cs="Times New Roman"/>
      <w:szCs w:val="20"/>
      <w:lang w:val="lt-LT" w:eastAsia="lt-LT"/>
    </w:rPr>
  </w:style>
  <w:style w:type="character" w:styleId="Puslapionumeris">
    <w:name w:val="page number"/>
    <w:basedOn w:val="Numatytasispastraiposriftas"/>
    <w:semiHidden/>
    <w:rsid w:val="009A7E0D"/>
  </w:style>
  <w:style w:type="paragraph" w:styleId="Pavadinimas">
    <w:name w:val="Title"/>
    <w:basedOn w:val="prastasis"/>
    <w:link w:val="PavadinimasDiagrama"/>
    <w:autoRedefine/>
    <w:qFormat/>
    <w:rsid w:val="009A7E0D"/>
    <w:pPr>
      <w:jc w:val="center"/>
      <w:outlineLvl w:val="0"/>
    </w:pPr>
    <w:rPr>
      <w:b/>
      <w:kern w:val="28"/>
    </w:rPr>
  </w:style>
  <w:style w:type="character" w:customStyle="1" w:styleId="PavadinimasDiagrama">
    <w:name w:val="Pavadinimas Diagrama"/>
    <w:basedOn w:val="Numatytasispastraiposriftas"/>
    <w:link w:val="Pavadinimas"/>
    <w:rsid w:val="009A7E0D"/>
    <w:rPr>
      <w:rFonts w:ascii="Times New Roman" w:eastAsia="Times New Roman" w:hAnsi="Times New Roman" w:cs="Times New Roman"/>
      <w:b/>
      <w:kern w:val="28"/>
      <w:szCs w:val="20"/>
      <w:lang w:val="lt-LT" w:eastAsia="lt-LT"/>
    </w:rPr>
  </w:style>
  <w:style w:type="paragraph" w:customStyle="1" w:styleId="BodyTextAfter0">
    <w:name w:val="Body Text + After 0"/>
    <w:basedOn w:val="Pagrindinistekstas"/>
    <w:rsid w:val="009A7E0D"/>
    <w:pPr>
      <w:spacing w:after="0"/>
    </w:pPr>
    <w:rPr>
      <w:szCs w:val="22"/>
      <w:lang w:eastAsia="en-US"/>
    </w:rPr>
  </w:style>
  <w:style w:type="paragraph" w:styleId="Pagrindinistekstas2">
    <w:name w:val="Body Text 2"/>
    <w:basedOn w:val="prastasis"/>
    <w:link w:val="Pagrindinistekstas2Diagrama"/>
    <w:semiHidden/>
    <w:rsid w:val="009A7E0D"/>
    <w:pPr>
      <w:spacing w:after="120" w:line="480" w:lineRule="auto"/>
    </w:pPr>
  </w:style>
  <w:style w:type="character" w:customStyle="1" w:styleId="Pagrindinistekstas2Diagrama">
    <w:name w:val="Pagrindinis tekstas 2 Diagrama"/>
    <w:basedOn w:val="Numatytasispastraiposriftas"/>
    <w:link w:val="Pagrindinistekstas2"/>
    <w:semiHidden/>
    <w:rsid w:val="009A7E0D"/>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semiHidden/>
    <w:rsid w:val="009A7E0D"/>
    <w:pPr>
      <w:spacing w:after="120"/>
    </w:pPr>
    <w:rPr>
      <w:sz w:val="16"/>
      <w:szCs w:val="16"/>
    </w:rPr>
  </w:style>
  <w:style w:type="character" w:customStyle="1" w:styleId="Pagrindinistekstas3Diagrama">
    <w:name w:val="Pagrindinis tekstas 3 Diagrama"/>
    <w:basedOn w:val="Numatytasispastraiposriftas"/>
    <w:link w:val="Pagrindinistekstas3"/>
    <w:semiHidden/>
    <w:rsid w:val="009A7E0D"/>
    <w:rPr>
      <w:rFonts w:ascii="Times New Roman" w:eastAsia="Times New Roman" w:hAnsi="Times New Roman" w:cs="Times New Roman"/>
      <w:sz w:val="16"/>
      <w:szCs w:val="16"/>
      <w:lang w:val="lt-LT" w:eastAsia="lt-LT"/>
    </w:rPr>
  </w:style>
  <w:style w:type="paragraph" w:customStyle="1" w:styleId="BTEMEASMCA">
    <w:name w:val="BT EMEA_SMCA"/>
    <w:basedOn w:val="prastasis"/>
    <w:link w:val="BTEMEASMCAChar"/>
    <w:autoRedefine/>
    <w:rsid w:val="0085528C"/>
    <w:rPr>
      <w:noProof/>
      <w:szCs w:val="22"/>
      <w:lang w:eastAsia="en-US"/>
    </w:rPr>
  </w:style>
  <w:style w:type="paragraph" w:customStyle="1" w:styleId="TTEMEASMCA">
    <w:name w:val="TT EMEA_SMCA"/>
    <w:basedOn w:val="Antrat1"/>
    <w:autoRedefine/>
    <w:rsid w:val="009A7E0D"/>
    <w:pPr>
      <w:keepNext w:val="0"/>
      <w:tabs>
        <w:tab w:val="left" w:pos="567"/>
      </w:tabs>
      <w:ind w:left="567" w:hanging="567"/>
      <w:jc w:val="center"/>
    </w:pPr>
    <w:rPr>
      <w:b/>
      <w:bCs w:val="0"/>
      <w:caps/>
      <w:szCs w:val="22"/>
      <w:lang w:val="en-US" w:eastAsia="en-US"/>
    </w:rPr>
  </w:style>
  <w:style w:type="paragraph" w:customStyle="1" w:styleId="BTAnIIEMEASMCA">
    <w:name w:val="BT(AnII) EMEA_SMCA"/>
    <w:basedOn w:val="prastasis"/>
    <w:autoRedefine/>
    <w:rsid w:val="009A7E0D"/>
    <w:pPr>
      <w:tabs>
        <w:tab w:val="left" w:pos="1701"/>
      </w:tabs>
      <w:ind w:left="1701" w:hanging="567"/>
    </w:pPr>
    <w:rPr>
      <w:rFonts w:cs="Tahoma"/>
      <w:b/>
      <w:szCs w:val="22"/>
      <w:lang w:val="en-GB" w:eastAsia="en-US"/>
    </w:rPr>
  </w:style>
  <w:style w:type="paragraph" w:customStyle="1" w:styleId="PI-1EMEASMCA">
    <w:name w:val="PI-1 EMEA_SMCA"/>
    <w:basedOn w:val="Antrat2"/>
    <w:autoRedefine/>
    <w:rsid w:val="009A7E0D"/>
    <w:pPr>
      <w:tabs>
        <w:tab w:val="left" w:pos="567"/>
      </w:tabs>
      <w:ind w:left="567" w:hanging="567"/>
    </w:pPr>
    <w:rPr>
      <w:bCs w:val="0"/>
      <w:iCs w:val="0"/>
    </w:rPr>
  </w:style>
  <w:style w:type="paragraph" w:customStyle="1" w:styleId="PI-2EMEASMCA">
    <w:name w:val="PI-2 EMEA_SMCA"/>
    <w:basedOn w:val="Antrat3"/>
    <w:autoRedefine/>
    <w:rsid w:val="009A7E0D"/>
    <w:pPr>
      <w:keepLines/>
      <w:tabs>
        <w:tab w:val="left" w:pos="567"/>
      </w:tabs>
      <w:ind w:left="567" w:hanging="567"/>
    </w:pPr>
    <w:rPr>
      <w:bCs w:val="0"/>
      <w:kern w:val="28"/>
    </w:rPr>
  </w:style>
  <w:style w:type="paragraph" w:customStyle="1" w:styleId="BT-EMEASMCA">
    <w:name w:val="BT- EMEA_SMCA"/>
    <w:basedOn w:val="BTEMEASMCA"/>
    <w:autoRedefine/>
    <w:rsid w:val="009A7E0D"/>
    <w:pPr>
      <w:numPr>
        <w:numId w:val="5"/>
      </w:numPr>
      <w:tabs>
        <w:tab w:val="clear" w:pos="720"/>
        <w:tab w:val="num" w:pos="567"/>
      </w:tabs>
      <w:ind w:left="567" w:hanging="567"/>
    </w:pPr>
  </w:style>
  <w:style w:type="paragraph" w:customStyle="1" w:styleId="BTbEMEASMCA">
    <w:name w:val="BT(b) EMEA_SMCA"/>
    <w:basedOn w:val="BTEMEASMCA"/>
    <w:autoRedefine/>
    <w:rsid w:val="009A7E0D"/>
    <w:rPr>
      <w:b/>
    </w:rPr>
  </w:style>
  <w:style w:type="character" w:styleId="Hipersaitas">
    <w:name w:val="Hyperlink"/>
    <w:basedOn w:val="Numatytasispastraiposriftas"/>
    <w:rsid w:val="009A7E0D"/>
    <w:rPr>
      <w:color w:val="0000FF"/>
      <w:u w:val="single"/>
    </w:rPr>
  </w:style>
  <w:style w:type="character" w:styleId="Perirtashipersaitas">
    <w:name w:val="FollowedHyperlink"/>
    <w:basedOn w:val="Numatytasispastraiposriftas"/>
    <w:semiHidden/>
    <w:rsid w:val="009A7E0D"/>
    <w:rPr>
      <w:color w:val="800080"/>
      <w:u w:val="single"/>
    </w:rPr>
  </w:style>
  <w:style w:type="paragraph" w:styleId="Debesliotekstas">
    <w:name w:val="Balloon Text"/>
    <w:basedOn w:val="prastasis"/>
    <w:link w:val="DebesliotekstasDiagrama"/>
    <w:uiPriority w:val="99"/>
    <w:semiHidden/>
    <w:unhideWhenUsed/>
    <w:rsid w:val="009A7E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7E0D"/>
    <w:rPr>
      <w:rFonts w:ascii="Tahoma" w:eastAsia="Times New Roman" w:hAnsi="Tahoma" w:cs="Tahoma"/>
      <w:sz w:val="16"/>
      <w:szCs w:val="16"/>
      <w:lang w:val="lt-LT" w:eastAsia="lt-LT"/>
    </w:rPr>
  </w:style>
  <w:style w:type="character" w:customStyle="1" w:styleId="BTEMEASMCAChar">
    <w:name w:val="BT EMEA_SMCA Char"/>
    <w:basedOn w:val="Numatytasispastraiposriftas"/>
    <w:link w:val="BTEMEASMCA"/>
    <w:rsid w:val="0085528C"/>
    <w:rPr>
      <w:rFonts w:ascii="Times New Roman" w:eastAsia="Times New Roman" w:hAnsi="Times New Roman" w:cs="Times New Roman"/>
      <w:noProof/>
      <w:lang w:val="lt-LT"/>
    </w:rPr>
  </w:style>
  <w:style w:type="character" w:styleId="Komentaronuoroda">
    <w:name w:val="annotation reference"/>
    <w:basedOn w:val="Numatytasispastraiposriftas"/>
    <w:semiHidden/>
    <w:rsid w:val="009A7E0D"/>
    <w:rPr>
      <w:sz w:val="16"/>
      <w:szCs w:val="16"/>
    </w:rPr>
  </w:style>
  <w:style w:type="paragraph" w:styleId="Komentarotekstas">
    <w:name w:val="annotation text"/>
    <w:basedOn w:val="prastasis"/>
    <w:link w:val="KomentarotekstasDiagrama"/>
    <w:semiHidden/>
    <w:rsid w:val="009A7E0D"/>
    <w:rPr>
      <w:sz w:val="20"/>
      <w:lang w:eastAsia="en-US"/>
    </w:rPr>
  </w:style>
  <w:style w:type="character" w:customStyle="1" w:styleId="KomentarotekstasDiagrama">
    <w:name w:val="Komentaro tekstas Diagrama"/>
    <w:basedOn w:val="Numatytasispastraiposriftas"/>
    <w:link w:val="Komentarotekstas"/>
    <w:semiHidden/>
    <w:rsid w:val="009A7E0D"/>
    <w:rPr>
      <w:rFonts w:ascii="Times New Roman" w:eastAsia="Times New Roman" w:hAnsi="Times New Roman" w:cs="Times New Roman"/>
      <w:sz w:val="20"/>
      <w:szCs w:val="20"/>
      <w:lang w:val="lt-LT"/>
    </w:rPr>
  </w:style>
  <w:style w:type="paragraph" w:customStyle="1" w:styleId="PI-3EMEASMCA">
    <w:name w:val="PI-3 EMEA_SMCA"/>
    <w:basedOn w:val="prastasis"/>
    <w:autoRedefine/>
    <w:rsid w:val="009A7E0D"/>
    <w:pPr>
      <w:spacing w:line="220" w:lineRule="exact"/>
    </w:pPr>
    <w:rPr>
      <w:b/>
      <w:bCs/>
      <w:szCs w:val="22"/>
      <w:lang w:eastAsia="en-US"/>
    </w:rPr>
  </w:style>
  <w:style w:type="paragraph" w:styleId="Komentarotema">
    <w:name w:val="annotation subject"/>
    <w:basedOn w:val="Komentarotekstas"/>
    <w:next w:val="Komentarotekstas"/>
    <w:link w:val="KomentarotemaDiagrama"/>
    <w:semiHidden/>
    <w:rsid w:val="009A7E0D"/>
    <w:rPr>
      <w:b/>
      <w:bCs/>
      <w:lang w:eastAsia="lt-LT"/>
    </w:rPr>
  </w:style>
  <w:style w:type="character" w:customStyle="1" w:styleId="KomentarotemaDiagrama">
    <w:name w:val="Komentaro tema Diagrama"/>
    <w:basedOn w:val="KomentarotekstasDiagrama"/>
    <w:link w:val="Komentarotema"/>
    <w:semiHidden/>
    <w:rsid w:val="009A7E0D"/>
    <w:rPr>
      <w:rFonts w:ascii="Times New Roman" w:eastAsia="Times New Roman" w:hAnsi="Times New Roman" w:cs="Times New Roman"/>
      <w:b/>
      <w:bCs/>
      <w:sz w:val="20"/>
      <w:szCs w:val="20"/>
      <w:lang w:val="lt-LT" w:eastAsia="lt-LT"/>
    </w:rPr>
  </w:style>
  <w:style w:type="paragraph" w:styleId="Sraopastraipa">
    <w:name w:val="List Paragraph"/>
    <w:basedOn w:val="prastasis"/>
    <w:uiPriority w:val="34"/>
    <w:qFormat/>
    <w:rsid w:val="009D5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567B3-0A38-48B6-814E-4266B910F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23722</Words>
  <Characters>13523</Characters>
  <Application>Microsoft Office Word</Application>
  <DocSecurity>8</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37171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mockiene</dc:creator>
  <cp:lastModifiedBy>Albina Burkauskaitė</cp:lastModifiedBy>
  <cp:revision>3</cp:revision>
  <dcterms:created xsi:type="dcterms:W3CDTF">2016-05-27T10:45:00Z</dcterms:created>
  <dcterms:modified xsi:type="dcterms:W3CDTF">2016-05-27T10:47:00Z</dcterms:modified>
</cp:coreProperties>
</file>