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21C2" w14:textId="77777777" w:rsidR="00C536AF" w:rsidRPr="00E4599B" w:rsidRDefault="00C536AF" w:rsidP="00E4599B">
      <w:pPr>
        <w:pStyle w:val="Pavadinimas"/>
        <w:spacing w:after="0"/>
        <w:jc w:val="center"/>
        <w:rPr>
          <w:rFonts w:ascii="Times New Roman" w:hAnsi="Times New Roman" w:cs="Times New Roman"/>
          <w:b/>
          <w:bCs/>
          <w:sz w:val="22"/>
          <w:szCs w:val="22"/>
        </w:rPr>
      </w:pPr>
      <w:r w:rsidRPr="00E4599B">
        <w:rPr>
          <w:rFonts w:ascii="Times New Roman" w:hAnsi="Times New Roman" w:cs="Times New Roman"/>
          <w:b/>
          <w:bCs/>
          <w:sz w:val="22"/>
          <w:szCs w:val="22"/>
        </w:rPr>
        <w:t>Pakuotės lapelis: informacija vartotojui</w:t>
      </w:r>
    </w:p>
    <w:p w14:paraId="26C2C9B3" w14:textId="77777777" w:rsidR="00C536AF" w:rsidRPr="00C536AF" w:rsidRDefault="00C536AF" w:rsidP="00C536AF">
      <w:pPr>
        <w:pStyle w:val="Pagrindinistekstas"/>
        <w:spacing w:line="240" w:lineRule="auto"/>
        <w:jc w:val="center"/>
        <w:rPr>
          <w:b/>
          <w:sz w:val="22"/>
          <w:szCs w:val="22"/>
        </w:rPr>
      </w:pPr>
    </w:p>
    <w:p w14:paraId="19C090AD" w14:textId="77777777" w:rsidR="00C536AF" w:rsidRPr="00C536AF" w:rsidRDefault="00C536AF" w:rsidP="00C536AF">
      <w:pPr>
        <w:pStyle w:val="Antrat1"/>
        <w:keepNext w:val="0"/>
        <w:spacing w:before="0" w:after="0"/>
        <w:jc w:val="center"/>
        <w:rPr>
          <w:rFonts w:ascii="Times New Roman" w:hAnsi="Times New Roman" w:cs="Times New Roman"/>
          <w:b/>
          <w:i/>
          <w:color w:val="auto"/>
          <w:sz w:val="22"/>
          <w:szCs w:val="22"/>
        </w:rPr>
      </w:pPr>
      <w:r w:rsidRPr="00C536AF">
        <w:rPr>
          <w:rFonts w:ascii="Times New Roman" w:hAnsi="Times New Roman" w:cs="Times New Roman"/>
          <w:bCs/>
          <w:color w:val="auto"/>
          <w:sz w:val="22"/>
          <w:szCs w:val="22"/>
        </w:rPr>
        <w:t xml:space="preserve">ACC </w:t>
      </w:r>
      <w:proofErr w:type="spellStart"/>
      <w:r w:rsidRPr="00C536AF">
        <w:rPr>
          <w:rFonts w:ascii="Times New Roman" w:hAnsi="Times New Roman" w:cs="Times New Roman"/>
          <w:bCs/>
          <w:color w:val="auto"/>
          <w:sz w:val="22"/>
          <w:szCs w:val="22"/>
        </w:rPr>
        <w:t>Long</w:t>
      </w:r>
      <w:proofErr w:type="spellEnd"/>
      <w:r w:rsidRPr="00C536AF">
        <w:rPr>
          <w:rFonts w:ascii="Times New Roman" w:hAnsi="Times New Roman" w:cs="Times New Roman"/>
          <w:bCs/>
          <w:color w:val="auto"/>
          <w:sz w:val="22"/>
          <w:szCs w:val="22"/>
        </w:rPr>
        <w:t xml:space="preserve"> 600 mg </w:t>
      </w:r>
      <w:proofErr w:type="spellStart"/>
      <w:r w:rsidRPr="00C536AF">
        <w:rPr>
          <w:rFonts w:ascii="Times New Roman" w:hAnsi="Times New Roman" w:cs="Times New Roman"/>
          <w:bCs/>
          <w:color w:val="auto"/>
          <w:sz w:val="22"/>
          <w:szCs w:val="22"/>
        </w:rPr>
        <w:t>šnypščiosios</w:t>
      </w:r>
      <w:proofErr w:type="spellEnd"/>
      <w:r w:rsidRPr="00C536AF">
        <w:rPr>
          <w:rFonts w:ascii="Times New Roman" w:hAnsi="Times New Roman" w:cs="Times New Roman"/>
          <w:bCs/>
          <w:color w:val="auto"/>
          <w:sz w:val="22"/>
          <w:szCs w:val="22"/>
        </w:rPr>
        <w:t xml:space="preserve"> tabletės</w:t>
      </w:r>
    </w:p>
    <w:p w14:paraId="0B7AFC9D" w14:textId="77777777" w:rsidR="00C536AF" w:rsidRPr="00C536AF" w:rsidRDefault="00C536AF" w:rsidP="00C536AF">
      <w:pPr>
        <w:jc w:val="center"/>
        <w:rPr>
          <w:rFonts w:ascii="Times New Roman" w:hAnsi="Times New Roman"/>
          <w:bCs/>
          <w:sz w:val="22"/>
          <w:szCs w:val="22"/>
        </w:rPr>
      </w:pPr>
      <w:proofErr w:type="spellStart"/>
      <w:r w:rsidRPr="00C536AF">
        <w:rPr>
          <w:rFonts w:ascii="Times New Roman" w:hAnsi="Times New Roman"/>
          <w:bCs/>
          <w:sz w:val="22"/>
          <w:szCs w:val="22"/>
        </w:rPr>
        <w:t>acetilcisteinas</w:t>
      </w:r>
      <w:proofErr w:type="spellEnd"/>
    </w:p>
    <w:p w14:paraId="0839DC9E" w14:textId="77777777" w:rsidR="00C536AF" w:rsidRPr="00C536AF" w:rsidRDefault="00C536AF" w:rsidP="00C536AF">
      <w:pPr>
        <w:jc w:val="center"/>
        <w:rPr>
          <w:rFonts w:ascii="Times New Roman" w:hAnsi="Times New Roman"/>
          <w:sz w:val="22"/>
          <w:szCs w:val="22"/>
        </w:rPr>
      </w:pPr>
    </w:p>
    <w:p w14:paraId="2ED15B1D" w14:textId="77777777" w:rsidR="00C536AF" w:rsidRPr="00C536AF" w:rsidRDefault="00C536AF" w:rsidP="00C536AF">
      <w:pPr>
        <w:rPr>
          <w:rFonts w:ascii="Times New Roman" w:hAnsi="Times New Roman"/>
          <w:b/>
          <w:sz w:val="22"/>
          <w:szCs w:val="22"/>
        </w:rPr>
      </w:pPr>
      <w:r w:rsidRPr="00C536AF">
        <w:rPr>
          <w:rFonts w:ascii="Times New Roman" w:hAnsi="Times New Roman"/>
          <w:b/>
          <w:sz w:val="22"/>
          <w:szCs w:val="22"/>
        </w:rPr>
        <w:t xml:space="preserve">Atidžiai perskaitykite visą šį lapelį, prieš pradėdami vartoti šį vaistą, nes jame pateikiama Jums svarbi informacija. </w:t>
      </w:r>
    </w:p>
    <w:p w14:paraId="30A1267A" w14:textId="77777777" w:rsidR="00C536AF" w:rsidRPr="00C536AF" w:rsidRDefault="00C536AF" w:rsidP="00C536AF">
      <w:pPr>
        <w:rPr>
          <w:rFonts w:ascii="Times New Roman" w:hAnsi="Times New Roman"/>
          <w:b/>
          <w:sz w:val="22"/>
          <w:szCs w:val="22"/>
        </w:rPr>
      </w:pPr>
      <w:r w:rsidRPr="00C536AF">
        <w:rPr>
          <w:rFonts w:ascii="Times New Roman" w:hAnsi="Times New Roman"/>
          <w:noProof/>
          <w:snapToGrid w:val="0"/>
          <w:sz w:val="22"/>
          <w:szCs w:val="22"/>
        </w:rPr>
        <w:t>Visada vartokite šį vaistą</w:t>
      </w:r>
      <w:r w:rsidRPr="00C536AF">
        <w:rPr>
          <w:rFonts w:ascii="Times New Roman" w:hAnsi="Times New Roman"/>
          <w:sz w:val="22"/>
          <w:szCs w:val="22"/>
        </w:rPr>
        <w:t xml:space="preserve"> tiksliai kaip </w:t>
      </w:r>
      <w:r w:rsidRPr="00C536AF">
        <w:rPr>
          <w:rFonts w:ascii="Times New Roman" w:hAnsi="Times New Roman"/>
          <w:noProof/>
          <w:snapToGrid w:val="0"/>
          <w:sz w:val="22"/>
          <w:szCs w:val="22"/>
        </w:rPr>
        <w:t>aprašyta šiame lapelyje arba kaip nurodė gydytojas arba vaistininkas</w:t>
      </w:r>
      <w:r w:rsidRPr="00C536AF">
        <w:rPr>
          <w:rFonts w:ascii="Times New Roman" w:hAnsi="Times New Roman"/>
          <w:sz w:val="22"/>
          <w:szCs w:val="22"/>
        </w:rPr>
        <w:t>.</w:t>
      </w:r>
    </w:p>
    <w:p w14:paraId="314DDFFA"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w:t>
      </w:r>
      <w:r w:rsidRPr="00C536AF">
        <w:rPr>
          <w:rFonts w:ascii="Times New Roman" w:hAnsi="Times New Roman"/>
          <w:sz w:val="22"/>
          <w:szCs w:val="22"/>
        </w:rPr>
        <w:tab/>
        <w:t>Neišmeskite šio lapelio, nes vėl gali prireikti jį perskaityti.</w:t>
      </w:r>
    </w:p>
    <w:p w14:paraId="13964281"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w:t>
      </w:r>
      <w:r w:rsidRPr="00C536AF">
        <w:rPr>
          <w:rFonts w:ascii="Times New Roman" w:hAnsi="Times New Roman"/>
          <w:sz w:val="22"/>
          <w:szCs w:val="22"/>
        </w:rPr>
        <w:tab/>
        <w:t>Jeigu norite sužinoti daugiau arba pasitarti, kreipkitės į vaistininką.</w:t>
      </w:r>
    </w:p>
    <w:p w14:paraId="068209B0"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w:t>
      </w:r>
      <w:r w:rsidRPr="00C536AF">
        <w:rPr>
          <w:rFonts w:ascii="Times New Roman" w:hAnsi="Times New Roman"/>
          <w:sz w:val="22"/>
          <w:szCs w:val="22"/>
        </w:rPr>
        <w:tab/>
        <w:t>Jeigu pasireiškė šalutinis poveikis (net jeigu jis šiame lapelyje nenurodytas), kreipkitės į gydytoją arba vaistininką. Žr. 4 skyrių.</w:t>
      </w:r>
    </w:p>
    <w:p w14:paraId="45BA489A"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w:t>
      </w:r>
      <w:r w:rsidRPr="00C536AF">
        <w:rPr>
          <w:rFonts w:ascii="Times New Roman" w:hAnsi="Times New Roman"/>
          <w:sz w:val="22"/>
          <w:szCs w:val="22"/>
        </w:rPr>
        <w:tab/>
        <w:t>Jeigu per 4-5 dienas Jūsų savijauta nepagerėjo arba net pablogėjo, kreipkitės į gydytoją.</w:t>
      </w:r>
    </w:p>
    <w:p w14:paraId="16802778" w14:textId="77777777" w:rsidR="00C536AF" w:rsidRPr="00C536AF" w:rsidRDefault="00C536AF" w:rsidP="00C536AF">
      <w:pPr>
        <w:rPr>
          <w:rFonts w:ascii="Times New Roman" w:hAnsi="Times New Roman"/>
          <w:sz w:val="22"/>
          <w:szCs w:val="22"/>
        </w:rPr>
      </w:pPr>
    </w:p>
    <w:p w14:paraId="4D76F32C" w14:textId="77777777" w:rsidR="00C536AF" w:rsidRPr="00C536AF" w:rsidRDefault="00C536AF" w:rsidP="00C536AF">
      <w:pPr>
        <w:rPr>
          <w:rFonts w:ascii="Times New Roman" w:hAnsi="Times New Roman"/>
          <w:b/>
          <w:sz w:val="22"/>
          <w:szCs w:val="22"/>
        </w:rPr>
      </w:pPr>
      <w:r w:rsidRPr="00C536AF">
        <w:rPr>
          <w:rFonts w:ascii="Times New Roman" w:hAnsi="Times New Roman"/>
          <w:b/>
          <w:sz w:val="22"/>
          <w:szCs w:val="22"/>
        </w:rPr>
        <w:t>Apie ką rašoma šiame lapelyje?</w:t>
      </w:r>
    </w:p>
    <w:p w14:paraId="675BAAE2" w14:textId="77777777" w:rsidR="00C536AF" w:rsidRPr="00C536AF" w:rsidRDefault="00C536AF" w:rsidP="00C536AF">
      <w:pPr>
        <w:rPr>
          <w:rFonts w:ascii="Times New Roman" w:hAnsi="Times New Roman"/>
          <w:b/>
          <w:sz w:val="22"/>
          <w:szCs w:val="22"/>
          <w:u w:val="single"/>
        </w:rPr>
      </w:pPr>
    </w:p>
    <w:p w14:paraId="42B7A061"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1.</w:t>
      </w:r>
      <w:r w:rsidRPr="00C536AF">
        <w:rPr>
          <w:rFonts w:ascii="Times New Roman" w:hAnsi="Times New Roman"/>
          <w:sz w:val="22"/>
          <w:szCs w:val="22"/>
        </w:rPr>
        <w:tab/>
        <w:t xml:space="preserve">Kas yra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ir kam jis vartojamas</w:t>
      </w:r>
    </w:p>
    <w:p w14:paraId="199081E2"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2.</w:t>
      </w:r>
      <w:r w:rsidRPr="00C536AF">
        <w:rPr>
          <w:rFonts w:ascii="Times New Roman" w:hAnsi="Times New Roman"/>
          <w:sz w:val="22"/>
          <w:szCs w:val="22"/>
        </w:rPr>
        <w:tab/>
        <w:t xml:space="preserve">Kas žinotina prieš vartojant ACC </w:t>
      </w:r>
      <w:proofErr w:type="spellStart"/>
      <w:r w:rsidRPr="00C536AF">
        <w:rPr>
          <w:rFonts w:ascii="Times New Roman" w:hAnsi="Times New Roman"/>
          <w:sz w:val="22"/>
          <w:szCs w:val="22"/>
        </w:rPr>
        <w:t>Long</w:t>
      </w:r>
      <w:proofErr w:type="spellEnd"/>
    </w:p>
    <w:p w14:paraId="57D36A01"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3.</w:t>
      </w:r>
      <w:r w:rsidRPr="00C536AF">
        <w:rPr>
          <w:rFonts w:ascii="Times New Roman" w:hAnsi="Times New Roman"/>
          <w:sz w:val="22"/>
          <w:szCs w:val="22"/>
        </w:rPr>
        <w:tab/>
        <w:t xml:space="preserve">Kaip vartoti ACC </w:t>
      </w:r>
      <w:proofErr w:type="spellStart"/>
      <w:r w:rsidRPr="00C536AF">
        <w:rPr>
          <w:rFonts w:ascii="Times New Roman" w:hAnsi="Times New Roman"/>
          <w:sz w:val="22"/>
          <w:szCs w:val="22"/>
        </w:rPr>
        <w:t>Long</w:t>
      </w:r>
      <w:proofErr w:type="spellEnd"/>
    </w:p>
    <w:p w14:paraId="64969D53"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4.</w:t>
      </w:r>
      <w:r w:rsidRPr="00C536AF">
        <w:rPr>
          <w:rFonts w:ascii="Times New Roman" w:hAnsi="Times New Roman"/>
          <w:sz w:val="22"/>
          <w:szCs w:val="22"/>
        </w:rPr>
        <w:tab/>
        <w:t>Galimas šalutinis poveikis</w:t>
      </w:r>
    </w:p>
    <w:p w14:paraId="011E67C0"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5.</w:t>
      </w:r>
      <w:r w:rsidRPr="00C536AF">
        <w:rPr>
          <w:rFonts w:ascii="Times New Roman" w:hAnsi="Times New Roman"/>
          <w:sz w:val="22"/>
          <w:szCs w:val="22"/>
        </w:rPr>
        <w:tab/>
        <w:t xml:space="preserve">Kaip laikyti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w:t>
      </w:r>
    </w:p>
    <w:p w14:paraId="067EE820" w14:textId="77777777" w:rsidR="00C536AF" w:rsidRPr="00C536AF" w:rsidRDefault="00C536AF" w:rsidP="00C536AF">
      <w:pPr>
        <w:ind w:left="540" w:hanging="540"/>
        <w:rPr>
          <w:rFonts w:ascii="Times New Roman" w:hAnsi="Times New Roman"/>
          <w:sz w:val="22"/>
          <w:szCs w:val="22"/>
        </w:rPr>
      </w:pPr>
      <w:r w:rsidRPr="00C536AF">
        <w:rPr>
          <w:rFonts w:ascii="Times New Roman" w:hAnsi="Times New Roman"/>
          <w:sz w:val="22"/>
          <w:szCs w:val="22"/>
        </w:rPr>
        <w:t>6.</w:t>
      </w:r>
      <w:r w:rsidRPr="00C536AF">
        <w:rPr>
          <w:rFonts w:ascii="Times New Roman" w:hAnsi="Times New Roman"/>
          <w:sz w:val="22"/>
          <w:szCs w:val="22"/>
        </w:rPr>
        <w:tab/>
        <w:t>Pakuotės turinys ir kita informacija</w:t>
      </w:r>
    </w:p>
    <w:p w14:paraId="4D9BD005" w14:textId="77777777" w:rsidR="00C536AF" w:rsidRPr="00C536AF" w:rsidRDefault="00C536AF" w:rsidP="00C536AF">
      <w:pPr>
        <w:rPr>
          <w:rFonts w:ascii="Times New Roman" w:hAnsi="Times New Roman"/>
          <w:sz w:val="22"/>
          <w:szCs w:val="22"/>
        </w:rPr>
      </w:pPr>
    </w:p>
    <w:p w14:paraId="6D881E39" w14:textId="77777777" w:rsidR="00C536AF" w:rsidRPr="00C536AF" w:rsidRDefault="00C536AF" w:rsidP="00C536AF">
      <w:pPr>
        <w:rPr>
          <w:rFonts w:ascii="Times New Roman" w:hAnsi="Times New Roman"/>
          <w:sz w:val="22"/>
          <w:szCs w:val="22"/>
        </w:rPr>
      </w:pPr>
    </w:p>
    <w:p w14:paraId="19FC5976" w14:textId="77777777" w:rsidR="00C536AF" w:rsidRPr="00C536AF" w:rsidRDefault="00C536AF" w:rsidP="00C536AF">
      <w:pPr>
        <w:numPr>
          <w:ilvl w:val="12"/>
          <w:numId w:val="0"/>
        </w:numPr>
        <w:ind w:left="540" w:hanging="540"/>
        <w:outlineLvl w:val="0"/>
        <w:rPr>
          <w:rFonts w:ascii="Times New Roman" w:hAnsi="Times New Roman"/>
          <w:b/>
          <w:caps/>
          <w:sz w:val="22"/>
          <w:szCs w:val="22"/>
        </w:rPr>
      </w:pPr>
      <w:r w:rsidRPr="00C536AF">
        <w:rPr>
          <w:rFonts w:ascii="Times New Roman" w:hAnsi="Times New Roman"/>
          <w:b/>
          <w:sz w:val="22"/>
          <w:szCs w:val="22"/>
        </w:rPr>
        <w:t>1.</w:t>
      </w:r>
      <w:r w:rsidRPr="00C536AF">
        <w:rPr>
          <w:rFonts w:ascii="Times New Roman" w:hAnsi="Times New Roman"/>
          <w:b/>
          <w:sz w:val="22"/>
          <w:szCs w:val="22"/>
        </w:rPr>
        <w:tab/>
        <w:t xml:space="preserve">Kas yra 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ir kam jis vartojamas</w:t>
      </w:r>
    </w:p>
    <w:p w14:paraId="0100B4F3" w14:textId="77777777" w:rsidR="00C536AF" w:rsidRPr="00C536AF" w:rsidRDefault="00C536AF" w:rsidP="00C536AF">
      <w:pPr>
        <w:tabs>
          <w:tab w:val="left" w:pos="5954"/>
        </w:tabs>
        <w:rPr>
          <w:rFonts w:ascii="Times New Roman" w:hAnsi="Times New Roman"/>
          <w:sz w:val="22"/>
          <w:szCs w:val="22"/>
        </w:rPr>
      </w:pPr>
    </w:p>
    <w:p w14:paraId="132A80C8"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sudėtyje yra veikliosios medžiagos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jis skystina klampias gleives kvėpavimo takuose. </w:t>
      </w:r>
    </w:p>
    <w:p w14:paraId="609B3C77" w14:textId="77777777" w:rsidR="00C536AF" w:rsidRPr="00C536AF" w:rsidRDefault="00C536AF" w:rsidP="00C536AF">
      <w:pPr>
        <w:tabs>
          <w:tab w:val="left" w:pos="5954"/>
        </w:tabs>
        <w:rPr>
          <w:rFonts w:ascii="Times New Roman" w:hAnsi="Times New Roman"/>
          <w:sz w:val="22"/>
          <w:szCs w:val="22"/>
        </w:rPr>
      </w:pPr>
    </w:p>
    <w:p w14:paraId="3E6B9555" w14:textId="77777777" w:rsidR="00C536AF" w:rsidRPr="00C536AF" w:rsidRDefault="00C536AF" w:rsidP="00C536AF">
      <w:pPr>
        <w:tabs>
          <w:tab w:val="left" w:pos="5954"/>
        </w:tabs>
        <w:rPr>
          <w:rFonts w:ascii="Times New Roman" w:hAnsi="Times New Roman"/>
          <w:sz w:val="22"/>
          <w:szCs w:val="22"/>
        </w:rPr>
      </w:pPr>
      <w:r w:rsidRPr="00C536AF">
        <w:rPr>
          <w:rFonts w:ascii="Times New Roman" w:hAnsi="Times New Roman"/>
          <w:sz w:val="22"/>
          <w:szCs w:val="22"/>
        </w:rPr>
        <w:t xml:space="preserve">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vartojamas kvėpavimo takų </w:t>
      </w:r>
      <w:r w:rsidRPr="00C536AF">
        <w:rPr>
          <w:rFonts w:ascii="Times New Roman" w:hAnsi="Times New Roman"/>
          <w:b/>
          <w:sz w:val="22"/>
          <w:szCs w:val="22"/>
        </w:rPr>
        <w:t>gleivėms skystinti</w:t>
      </w:r>
      <w:r w:rsidRPr="00C536AF">
        <w:rPr>
          <w:rFonts w:ascii="Times New Roman" w:hAnsi="Times New Roman"/>
          <w:sz w:val="22"/>
          <w:szCs w:val="22"/>
        </w:rPr>
        <w:t xml:space="preserve"> sergant ūminėmis ar lėtinėmis bronchų bei plaučių ligomis, kurių metu būna </w:t>
      </w:r>
      <w:r w:rsidRPr="00C536AF">
        <w:rPr>
          <w:rFonts w:ascii="Times New Roman" w:hAnsi="Times New Roman"/>
          <w:b/>
          <w:sz w:val="22"/>
          <w:szCs w:val="22"/>
        </w:rPr>
        <w:t>sutrikusi gleivių</w:t>
      </w:r>
      <w:r w:rsidRPr="00C536AF">
        <w:rPr>
          <w:rFonts w:ascii="Times New Roman" w:hAnsi="Times New Roman"/>
          <w:sz w:val="22"/>
          <w:szCs w:val="22"/>
        </w:rPr>
        <w:t xml:space="preserve"> </w:t>
      </w:r>
      <w:r w:rsidRPr="00C536AF">
        <w:rPr>
          <w:rFonts w:ascii="Times New Roman" w:hAnsi="Times New Roman"/>
          <w:b/>
          <w:sz w:val="22"/>
          <w:szCs w:val="22"/>
        </w:rPr>
        <w:t>gamyba bei šalinimas</w:t>
      </w:r>
      <w:r w:rsidRPr="00C536AF">
        <w:rPr>
          <w:rFonts w:ascii="Times New Roman" w:hAnsi="Times New Roman"/>
          <w:sz w:val="22"/>
          <w:szCs w:val="22"/>
        </w:rPr>
        <w:t>.</w:t>
      </w:r>
    </w:p>
    <w:p w14:paraId="404CB5D8" w14:textId="77777777" w:rsidR="00C536AF" w:rsidRPr="00C536AF" w:rsidRDefault="00C536AF" w:rsidP="00C536AF">
      <w:pPr>
        <w:tabs>
          <w:tab w:val="left" w:pos="5954"/>
        </w:tabs>
        <w:rPr>
          <w:rFonts w:ascii="Times New Roman" w:hAnsi="Times New Roman"/>
          <w:sz w:val="22"/>
          <w:szCs w:val="22"/>
        </w:rPr>
      </w:pPr>
    </w:p>
    <w:p w14:paraId="59E902BF" w14:textId="77777777" w:rsidR="00C536AF" w:rsidRPr="00C536AF" w:rsidRDefault="00C536AF" w:rsidP="00C536AF">
      <w:pPr>
        <w:numPr>
          <w:ilvl w:val="12"/>
          <w:numId w:val="0"/>
        </w:numPr>
        <w:ind w:right="-2"/>
        <w:rPr>
          <w:rFonts w:ascii="Times New Roman" w:hAnsi="Times New Roman"/>
          <w:sz w:val="22"/>
          <w:szCs w:val="22"/>
        </w:rPr>
      </w:pPr>
      <w:r w:rsidRPr="00C536AF">
        <w:rPr>
          <w:rFonts w:ascii="Times New Roman" w:hAnsi="Times New Roman"/>
          <w:noProof/>
          <w:sz w:val="22"/>
          <w:szCs w:val="22"/>
        </w:rPr>
        <w:t>Jeigu per 4-5 dienas Jūsų savijauta nepagerėjo arba net pablogėjo, kreipkitės į gydytoją.</w:t>
      </w:r>
    </w:p>
    <w:p w14:paraId="5B1B4D13" w14:textId="77777777" w:rsidR="00C536AF" w:rsidRPr="00C536AF" w:rsidRDefault="00C536AF" w:rsidP="00C536AF">
      <w:pPr>
        <w:tabs>
          <w:tab w:val="left" w:pos="5954"/>
        </w:tabs>
        <w:rPr>
          <w:rFonts w:ascii="Times New Roman" w:hAnsi="Times New Roman"/>
          <w:sz w:val="22"/>
          <w:szCs w:val="22"/>
        </w:rPr>
      </w:pPr>
    </w:p>
    <w:p w14:paraId="4168BD20" w14:textId="77777777" w:rsidR="00C536AF" w:rsidRPr="00C536AF" w:rsidRDefault="00C536AF" w:rsidP="00C536AF">
      <w:pPr>
        <w:tabs>
          <w:tab w:val="left" w:pos="5954"/>
        </w:tabs>
        <w:rPr>
          <w:rFonts w:ascii="Times New Roman" w:hAnsi="Times New Roman"/>
          <w:sz w:val="22"/>
          <w:szCs w:val="22"/>
        </w:rPr>
      </w:pPr>
    </w:p>
    <w:p w14:paraId="6A2C4BB0" w14:textId="77777777" w:rsidR="00C536AF" w:rsidRPr="00C536AF" w:rsidRDefault="00C536AF" w:rsidP="00C536AF">
      <w:pPr>
        <w:ind w:left="540" w:hanging="540"/>
        <w:rPr>
          <w:rFonts w:ascii="Times New Roman" w:hAnsi="Times New Roman"/>
          <w:b/>
          <w:sz w:val="22"/>
          <w:szCs w:val="22"/>
        </w:rPr>
      </w:pPr>
      <w:r w:rsidRPr="00C536AF">
        <w:rPr>
          <w:rFonts w:ascii="Times New Roman" w:hAnsi="Times New Roman"/>
          <w:b/>
          <w:sz w:val="22"/>
          <w:szCs w:val="22"/>
        </w:rPr>
        <w:t xml:space="preserve">2. </w:t>
      </w:r>
      <w:r w:rsidRPr="00C536AF">
        <w:rPr>
          <w:rFonts w:ascii="Times New Roman" w:hAnsi="Times New Roman"/>
          <w:b/>
          <w:sz w:val="22"/>
          <w:szCs w:val="22"/>
        </w:rPr>
        <w:tab/>
        <w:t xml:space="preserve">Kas žinotina prieš vartojant ACC </w:t>
      </w:r>
      <w:proofErr w:type="spellStart"/>
      <w:r w:rsidRPr="00C536AF">
        <w:rPr>
          <w:rFonts w:ascii="Times New Roman" w:hAnsi="Times New Roman"/>
          <w:b/>
          <w:sz w:val="22"/>
          <w:szCs w:val="22"/>
        </w:rPr>
        <w:t>Long</w:t>
      </w:r>
      <w:proofErr w:type="spellEnd"/>
    </w:p>
    <w:p w14:paraId="4060A1B0" w14:textId="77777777" w:rsidR="00C536AF" w:rsidRPr="00C536AF" w:rsidRDefault="00C536AF" w:rsidP="00C536AF">
      <w:pPr>
        <w:tabs>
          <w:tab w:val="left" w:pos="5954"/>
        </w:tabs>
        <w:rPr>
          <w:rFonts w:ascii="Times New Roman" w:hAnsi="Times New Roman"/>
          <w:b/>
          <w:sz w:val="22"/>
          <w:szCs w:val="22"/>
        </w:rPr>
      </w:pPr>
    </w:p>
    <w:p w14:paraId="5627B55A" w14:textId="77777777" w:rsidR="00C536AF" w:rsidRPr="00C536AF" w:rsidRDefault="00C536AF" w:rsidP="00C536AF">
      <w:pPr>
        <w:tabs>
          <w:tab w:val="left" w:pos="5954"/>
        </w:tabs>
        <w:rPr>
          <w:rFonts w:ascii="Times New Roman" w:hAnsi="Times New Roman"/>
          <w:b/>
          <w:sz w:val="22"/>
          <w:szCs w:val="22"/>
        </w:rPr>
      </w:pPr>
      <w:r w:rsidRPr="00C536AF">
        <w:rPr>
          <w:rFonts w:ascii="Times New Roman" w:hAnsi="Times New Roman"/>
          <w:b/>
          <w:sz w:val="22"/>
          <w:szCs w:val="22"/>
        </w:rPr>
        <w:t xml:space="preserve">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vartoti draudžiama:</w:t>
      </w:r>
    </w:p>
    <w:p w14:paraId="4C65246C" w14:textId="77777777" w:rsidR="00C536AF" w:rsidRPr="00C536AF" w:rsidRDefault="00C536AF" w:rsidP="00C536AF">
      <w:pPr>
        <w:numPr>
          <w:ilvl w:val="0"/>
          <w:numId w:val="1"/>
        </w:numPr>
        <w:tabs>
          <w:tab w:val="left" w:pos="5954"/>
        </w:tabs>
        <w:rPr>
          <w:rFonts w:ascii="Times New Roman" w:hAnsi="Times New Roman"/>
          <w:sz w:val="22"/>
          <w:szCs w:val="22"/>
        </w:rPr>
      </w:pPr>
      <w:r w:rsidRPr="00C536AF">
        <w:rPr>
          <w:rFonts w:ascii="Times New Roman" w:hAnsi="Times New Roman"/>
          <w:sz w:val="22"/>
          <w:szCs w:val="22"/>
        </w:rPr>
        <w:t xml:space="preserve">jeigu yra alergija </w:t>
      </w:r>
      <w:proofErr w:type="spellStart"/>
      <w:r w:rsidRPr="00C536AF">
        <w:rPr>
          <w:rFonts w:ascii="Times New Roman" w:hAnsi="Times New Roman"/>
          <w:sz w:val="22"/>
          <w:szCs w:val="22"/>
        </w:rPr>
        <w:t>acetilcisteinui</w:t>
      </w:r>
      <w:proofErr w:type="spellEnd"/>
      <w:r w:rsidRPr="00C536AF">
        <w:rPr>
          <w:rFonts w:ascii="Times New Roman" w:hAnsi="Times New Roman"/>
          <w:sz w:val="22"/>
          <w:szCs w:val="22"/>
        </w:rPr>
        <w:t xml:space="preserve"> arba bet kuriai pagalbinei šio vaisto medžiagai (jos išvardytos 6 skyriuje);</w:t>
      </w:r>
    </w:p>
    <w:p w14:paraId="5F331E32" w14:textId="77777777" w:rsidR="00C536AF" w:rsidRPr="00C536AF" w:rsidRDefault="00C536AF" w:rsidP="00C536AF">
      <w:pPr>
        <w:numPr>
          <w:ilvl w:val="0"/>
          <w:numId w:val="1"/>
        </w:numPr>
        <w:tabs>
          <w:tab w:val="left" w:pos="5954"/>
        </w:tabs>
        <w:rPr>
          <w:rFonts w:ascii="Times New Roman" w:hAnsi="Times New Roman"/>
          <w:sz w:val="22"/>
          <w:szCs w:val="22"/>
        </w:rPr>
      </w:pPr>
      <w:r w:rsidRPr="00C536AF">
        <w:rPr>
          <w:rFonts w:ascii="Times New Roman" w:hAnsi="Times New Roman"/>
          <w:sz w:val="22"/>
          <w:szCs w:val="22"/>
        </w:rPr>
        <w:t>jaunesniems nei 14 metų vaikams.</w:t>
      </w:r>
    </w:p>
    <w:p w14:paraId="471A51A2" w14:textId="77777777" w:rsidR="00C536AF" w:rsidRPr="00C536AF" w:rsidRDefault="00C536AF" w:rsidP="00C536AF">
      <w:pPr>
        <w:pStyle w:val="Pagrindinistekstas"/>
        <w:spacing w:line="240" w:lineRule="auto"/>
        <w:jc w:val="left"/>
        <w:rPr>
          <w:sz w:val="22"/>
          <w:szCs w:val="22"/>
        </w:rPr>
      </w:pPr>
    </w:p>
    <w:p w14:paraId="57BA9C27" w14:textId="77777777" w:rsidR="00C536AF" w:rsidRPr="00C536AF" w:rsidRDefault="00C536AF" w:rsidP="00C536AF">
      <w:pPr>
        <w:pStyle w:val="Pagrindinistekstas"/>
        <w:spacing w:line="240" w:lineRule="auto"/>
        <w:jc w:val="left"/>
        <w:rPr>
          <w:b/>
          <w:sz w:val="22"/>
          <w:szCs w:val="22"/>
        </w:rPr>
      </w:pPr>
      <w:r w:rsidRPr="00C536AF">
        <w:rPr>
          <w:b/>
          <w:sz w:val="22"/>
          <w:szCs w:val="22"/>
        </w:rPr>
        <w:t>Įspėjimai ir atsargumo priemonės</w:t>
      </w:r>
    </w:p>
    <w:p w14:paraId="2D055804" w14:textId="77777777" w:rsidR="00C536AF" w:rsidRPr="00C536AF" w:rsidRDefault="00C536AF" w:rsidP="00C536AF">
      <w:pPr>
        <w:numPr>
          <w:ilvl w:val="12"/>
          <w:numId w:val="0"/>
        </w:numPr>
        <w:ind w:right="-2"/>
        <w:rPr>
          <w:rFonts w:ascii="Times New Roman" w:hAnsi="Times New Roman"/>
          <w:noProof/>
          <w:snapToGrid w:val="0"/>
          <w:sz w:val="22"/>
          <w:szCs w:val="22"/>
        </w:rPr>
      </w:pPr>
      <w:r w:rsidRPr="00C536AF">
        <w:rPr>
          <w:rFonts w:ascii="Times New Roman" w:hAnsi="Times New Roman"/>
          <w:noProof/>
          <w:snapToGrid w:val="0"/>
          <w:sz w:val="22"/>
          <w:szCs w:val="22"/>
        </w:rPr>
        <w:t xml:space="preserve">Pasitarkite su gydytoju arba vaistininku, prieš pradėdami vartoti </w:t>
      </w:r>
      <w:r w:rsidRPr="00C536AF">
        <w:rPr>
          <w:rFonts w:ascii="Times New Roman" w:hAnsi="Times New Roman"/>
          <w:sz w:val="22"/>
          <w:szCs w:val="22"/>
        </w:rPr>
        <w:t xml:space="preserve">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jeigu yra:</w:t>
      </w:r>
    </w:p>
    <w:p w14:paraId="410E4EBF" w14:textId="77777777" w:rsidR="00C536AF" w:rsidRPr="00C536AF" w:rsidRDefault="00C536AF" w:rsidP="00C536AF">
      <w:pPr>
        <w:numPr>
          <w:ilvl w:val="0"/>
          <w:numId w:val="6"/>
        </w:numPr>
        <w:ind w:left="540" w:hanging="540"/>
        <w:rPr>
          <w:rFonts w:ascii="Times New Roman" w:hAnsi="Times New Roman"/>
          <w:sz w:val="22"/>
          <w:szCs w:val="22"/>
        </w:rPr>
      </w:pPr>
      <w:r w:rsidRPr="00C536AF">
        <w:rPr>
          <w:rFonts w:ascii="Times New Roman" w:hAnsi="Times New Roman"/>
          <w:b/>
          <w:sz w:val="22"/>
          <w:szCs w:val="22"/>
        </w:rPr>
        <w:t xml:space="preserve">odos ir gleivinės pokyčių. </w:t>
      </w:r>
      <w:r w:rsidRPr="00C536AF">
        <w:rPr>
          <w:rFonts w:ascii="Times New Roman" w:hAnsi="Times New Roman"/>
          <w:sz w:val="22"/>
          <w:szCs w:val="22"/>
        </w:rPr>
        <w:t xml:space="preserve">Labai retai gauta pranešimų apie sunkių odos reakcijų, tokių kaip </w:t>
      </w:r>
      <w:proofErr w:type="spellStart"/>
      <w:r w:rsidRPr="00C536AF">
        <w:rPr>
          <w:rFonts w:ascii="Times New Roman" w:hAnsi="Times New Roman"/>
          <w:sz w:val="22"/>
          <w:szCs w:val="22"/>
        </w:rPr>
        <w:t>Stivenso</w:t>
      </w:r>
      <w:proofErr w:type="spellEnd"/>
      <w:r w:rsidRPr="00C536AF">
        <w:rPr>
          <w:rFonts w:ascii="Times New Roman" w:hAnsi="Times New Roman"/>
          <w:sz w:val="22"/>
          <w:szCs w:val="22"/>
        </w:rPr>
        <w:t>-Džonsono (</w:t>
      </w:r>
      <w:proofErr w:type="spellStart"/>
      <w:r w:rsidRPr="00C536AF">
        <w:rPr>
          <w:rFonts w:ascii="Times New Roman" w:hAnsi="Times New Roman"/>
          <w:i/>
          <w:sz w:val="22"/>
          <w:szCs w:val="22"/>
        </w:rPr>
        <w:t>Stevens-Johnson</w:t>
      </w:r>
      <w:proofErr w:type="spellEnd"/>
      <w:r w:rsidRPr="00C536AF">
        <w:rPr>
          <w:rFonts w:ascii="Times New Roman" w:hAnsi="Times New Roman"/>
          <w:sz w:val="22"/>
          <w:szCs w:val="22"/>
        </w:rPr>
        <w:t xml:space="preserve">) sindromas ir </w:t>
      </w:r>
      <w:bookmarkStart w:id="0" w:name="_Hlk205816159"/>
      <w:r w:rsidRPr="00C536AF">
        <w:rPr>
          <w:rFonts w:ascii="Times New Roman" w:hAnsi="Times New Roman"/>
          <w:sz w:val="22"/>
          <w:szCs w:val="22"/>
        </w:rPr>
        <w:t xml:space="preserve">toksinė epidermio </w:t>
      </w:r>
      <w:proofErr w:type="spellStart"/>
      <w:r w:rsidRPr="00C536AF">
        <w:rPr>
          <w:rFonts w:ascii="Times New Roman" w:hAnsi="Times New Roman"/>
          <w:sz w:val="22"/>
          <w:szCs w:val="22"/>
        </w:rPr>
        <w:t>nekrolizė</w:t>
      </w:r>
      <w:proofErr w:type="spellEnd"/>
      <w:r w:rsidRPr="00C536AF">
        <w:rPr>
          <w:rFonts w:ascii="Times New Roman" w:hAnsi="Times New Roman"/>
          <w:sz w:val="22"/>
          <w:szCs w:val="22"/>
        </w:rPr>
        <w:t xml:space="preserve"> </w:t>
      </w:r>
      <w:bookmarkEnd w:id="0"/>
      <w:r w:rsidRPr="00C536AF">
        <w:rPr>
          <w:rFonts w:ascii="Times New Roman" w:hAnsi="Times New Roman"/>
          <w:sz w:val="22"/>
          <w:szCs w:val="22"/>
        </w:rPr>
        <w:t>(</w:t>
      </w:r>
      <w:proofErr w:type="spellStart"/>
      <w:r w:rsidRPr="00C536AF">
        <w:rPr>
          <w:rFonts w:ascii="Times New Roman" w:hAnsi="Times New Roman"/>
          <w:sz w:val="22"/>
          <w:szCs w:val="22"/>
        </w:rPr>
        <w:t>Lajelio</w:t>
      </w:r>
      <w:proofErr w:type="spellEnd"/>
      <w:r w:rsidRPr="00C536AF">
        <w:rPr>
          <w:rFonts w:ascii="Times New Roman" w:hAnsi="Times New Roman"/>
          <w:sz w:val="22"/>
          <w:szCs w:val="22"/>
        </w:rPr>
        <w:t xml:space="preserve"> [</w:t>
      </w:r>
      <w:proofErr w:type="spellStart"/>
      <w:r w:rsidRPr="00C536AF">
        <w:rPr>
          <w:rFonts w:ascii="Times New Roman" w:hAnsi="Times New Roman"/>
          <w:i/>
          <w:sz w:val="22"/>
          <w:szCs w:val="22"/>
        </w:rPr>
        <w:t>Lyell</w:t>
      </w:r>
      <w:proofErr w:type="spellEnd"/>
      <w:r w:rsidRPr="00C536AF">
        <w:rPr>
          <w:rFonts w:ascii="Times New Roman" w:hAnsi="Times New Roman"/>
          <w:sz w:val="22"/>
          <w:szCs w:val="22"/>
        </w:rPr>
        <w:t xml:space="preserve">]) sindromas, pasireiškimą, susijusį su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vartojimu. Jeigu atsiranda naujų odos ir gleivinės pokyčių, būtina nedelsiant kreiptis į gydytoją ir nutraukti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vartojimą;</w:t>
      </w:r>
    </w:p>
    <w:p w14:paraId="5CEFBF31" w14:textId="77777777" w:rsidR="00C536AF" w:rsidRPr="00C536AF" w:rsidRDefault="00C536AF" w:rsidP="00C536AF">
      <w:pPr>
        <w:numPr>
          <w:ilvl w:val="0"/>
          <w:numId w:val="6"/>
        </w:numPr>
        <w:ind w:left="540" w:hanging="540"/>
        <w:rPr>
          <w:rFonts w:ascii="Times New Roman" w:hAnsi="Times New Roman"/>
          <w:sz w:val="22"/>
          <w:szCs w:val="22"/>
        </w:rPr>
      </w:pPr>
      <w:r w:rsidRPr="00C536AF">
        <w:rPr>
          <w:rFonts w:ascii="Times New Roman" w:hAnsi="Times New Roman"/>
          <w:b/>
          <w:sz w:val="22"/>
          <w:szCs w:val="22"/>
        </w:rPr>
        <w:t>bronchinė astma;</w:t>
      </w:r>
    </w:p>
    <w:p w14:paraId="7486916A" w14:textId="77777777" w:rsidR="00C536AF" w:rsidRPr="00C536AF" w:rsidRDefault="00C536AF" w:rsidP="00C536AF">
      <w:pPr>
        <w:numPr>
          <w:ilvl w:val="0"/>
          <w:numId w:val="6"/>
        </w:numPr>
        <w:tabs>
          <w:tab w:val="left" w:pos="540"/>
        </w:tabs>
        <w:ind w:left="567" w:hanging="567"/>
        <w:rPr>
          <w:rFonts w:ascii="Times New Roman" w:hAnsi="Times New Roman"/>
          <w:sz w:val="22"/>
          <w:szCs w:val="22"/>
        </w:rPr>
      </w:pPr>
      <w:r w:rsidRPr="00C536AF">
        <w:rPr>
          <w:rFonts w:ascii="Times New Roman" w:hAnsi="Times New Roman"/>
          <w:b/>
          <w:sz w:val="22"/>
          <w:szCs w:val="22"/>
        </w:rPr>
        <w:t>skrandžio ar žarnų opų</w:t>
      </w:r>
      <w:r w:rsidRPr="00C536AF">
        <w:rPr>
          <w:rFonts w:ascii="Times New Roman" w:hAnsi="Times New Roman"/>
          <w:sz w:val="22"/>
          <w:szCs w:val="22"/>
        </w:rPr>
        <w:t xml:space="preserve"> arba jų buvo anksčiau, ypač jeigu Jūs vartojate kitų vaistų, kurie gali dirginti skrandžio gleivinę;</w:t>
      </w:r>
    </w:p>
    <w:p w14:paraId="69858ECF" w14:textId="77777777" w:rsidR="00C536AF" w:rsidRPr="00C536AF" w:rsidRDefault="00C536AF" w:rsidP="00C536AF">
      <w:pPr>
        <w:numPr>
          <w:ilvl w:val="0"/>
          <w:numId w:val="6"/>
        </w:numPr>
        <w:tabs>
          <w:tab w:val="left" w:pos="540"/>
        </w:tabs>
        <w:ind w:left="567" w:hanging="567"/>
        <w:rPr>
          <w:rFonts w:ascii="Times New Roman" w:hAnsi="Times New Roman"/>
          <w:sz w:val="22"/>
          <w:szCs w:val="22"/>
        </w:rPr>
      </w:pPr>
      <w:r w:rsidRPr="00C536AF">
        <w:rPr>
          <w:rFonts w:ascii="Times New Roman" w:hAnsi="Times New Roman"/>
          <w:b/>
          <w:sz w:val="22"/>
          <w:szCs w:val="22"/>
        </w:rPr>
        <w:t xml:space="preserve">padidėjęs jautrumas </w:t>
      </w:r>
      <w:proofErr w:type="spellStart"/>
      <w:r w:rsidRPr="00C536AF">
        <w:rPr>
          <w:rFonts w:ascii="Times New Roman" w:hAnsi="Times New Roman"/>
          <w:b/>
          <w:sz w:val="22"/>
          <w:szCs w:val="22"/>
        </w:rPr>
        <w:t>histaminui</w:t>
      </w:r>
      <w:proofErr w:type="spellEnd"/>
      <w:r w:rsidRPr="00C536AF">
        <w:rPr>
          <w:rFonts w:ascii="Times New Roman" w:hAnsi="Times New Roman"/>
          <w:sz w:val="22"/>
          <w:szCs w:val="22"/>
        </w:rPr>
        <w:t xml:space="preserve">. Reikia vengti ilgesnio gydymo, kadangi </w:t>
      </w:r>
      <w:proofErr w:type="spellStart"/>
      <w:r w:rsidRPr="00C536AF">
        <w:rPr>
          <w:rFonts w:ascii="Times New Roman" w:hAnsi="Times New Roman"/>
          <w:sz w:val="22"/>
          <w:szCs w:val="22"/>
        </w:rPr>
        <w:t>acetilcisteinas</w:t>
      </w:r>
      <w:proofErr w:type="spellEnd"/>
      <w:r w:rsidRPr="00C536AF">
        <w:rPr>
          <w:rFonts w:ascii="Times New Roman" w:hAnsi="Times New Roman"/>
          <w:sz w:val="22"/>
          <w:szCs w:val="22"/>
        </w:rPr>
        <w:t xml:space="preserve"> daro įtaką </w:t>
      </w:r>
      <w:proofErr w:type="spellStart"/>
      <w:r w:rsidRPr="00C536AF">
        <w:rPr>
          <w:rFonts w:ascii="Times New Roman" w:hAnsi="Times New Roman"/>
          <w:sz w:val="22"/>
          <w:szCs w:val="22"/>
        </w:rPr>
        <w:t>histamino</w:t>
      </w:r>
      <w:proofErr w:type="spellEnd"/>
      <w:r w:rsidRPr="00C536AF">
        <w:rPr>
          <w:rFonts w:ascii="Times New Roman" w:hAnsi="Times New Roman"/>
          <w:sz w:val="22"/>
          <w:szCs w:val="22"/>
        </w:rPr>
        <w:t xml:space="preserve"> apykaitai ir gali sukelti netoleravimo požymius (pvz., galvos skausmą, nosies varvėjimą, niežulį);</w:t>
      </w:r>
    </w:p>
    <w:p w14:paraId="43C48C6A" w14:textId="77777777" w:rsidR="00C536AF" w:rsidRPr="00C536AF" w:rsidRDefault="00C536AF" w:rsidP="00C536AF">
      <w:pPr>
        <w:pStyle w:val="Sraopastraipa"/>
        <w:ind w:left="567"/>
        <w:rPr>
          <w:rFonts w:ascii="Times New Roman" w:hAnsi="Times New Roman"/>
          <w:sz w:val="22"/>
          <w:szCs w:val="22"/>
        </w:rPr>
      </w:pPr>
      <w:r w:rsidRPr="00C536AF">
        <w:rPr>
          <w:rFonts w:ascii="Times New Roman" w:hAnsi="Times New Roman"/>
          <w:b/>
          <w:sz w:val="22"/>
          <w:szCs w:val="22"/>
        </w:rPr>
        <w:lastRenderedPageBreak/>
        <w:t xml:space="preserve">nepajėgumas atkosėti gleivių. </w:t>
      </w:r>
      <w:r w:rsidRPr="00C536AF">
        <w:rPr>
          <w:rFonts w:ascii="Times New Roman" w:hAnsi="Times New Roman"/>
          <w:sz w:val="22"/>
          <w:szCs w:val="22"/>
        </w:rPr>
        <w:t xml:space="preserve">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vartojimas, ypač gydymo pradžioje, gali suskystinti bronchuose esančius skreplius ir tokiu būdu padidinti jų tūrį. Jeigu nepajėgiate jų tinkamai iškosėti, gydytojas imsis tinkamų veiksmų, kad Jums padėti.</w:t>
      </w:r>
    </w:p>
    <w:p w14:paraId="664BA9F4" w14:textId="77777777" w:rsidR="00C536AF" w:rsidRPr="00C536AF" w:rsidRDefault="00C536AF" w:rsidP="00C536AF">
      <w:pPr>
        <w:ind w:left="720"/>
        <w:contextualSpacing/>
        <w:rPr>
          <w:rFonts w:ascii="Times New Roman" w:hAnsi="Times New Roman"/>
          <w:sz w:val="22"/>
          <w:szCs w:val="22"/>
        </w:rPr>
      </w:pPr>
    </w:p>
    <w:p w14:paraId="7FC3E19C" w14:textId="77777777" w:rsidR="00C536AF" w:rsidRPr="00C536AF" w:rsidRDefault="00C536AF" w:rsidP="00C536AF">
      <w:pPr>
        <w:pStyle w:val="Pagrindinistekstas"/>
        <w:spacing w:line="240" w:lineRule="auto"/>
        <w:jc w:val="left"/>
        <w:rPr>
          <w:b/>
          <w:sz w:val="22"/>
          <w:szCs w:val="22"/>
          <w:u w:val="single"/>
        </w:rPr>
      </w:pPr>
      <w:r w:rsidRPr="00C536AF">
        <w:rPr>
          <w:b/>
          <w:sz w:val="22"/>
          <w:szCs w:val="22"/>
        </w:rPr>
        <w:t>Vaikams ir paaugliams</w:t>
      </w:r>
    </w:p>
    <w:p w14:paraId="18B31410" w14:textId="77777777" w:rsidR="00C536AF" w:rsidRPr="00C536AF" w:rsidRDefault="00C536AF" w:rsidP="00C536AF">
      <w:pPr>
        <w:tabs>
          <w:tab w:val="left" w:pos="425"/>
        </w:tabs>
        <w:rPr>
          <w:rFonts w:ascii="Times New Roman" w:hAnsi="Times New Roman"/>
          <w:bCs/>
          <w:sz w:val="22"/>
          <w:szCs w:val="22"/>
        </w:rPr>
      </w:pPr>
      <w:r w:rsidRPr="00C536AF">
        <w:rPr>
          <w:rFonts w:ascii="Times New Roman" w:hAnsi="Times New Roman"/>
          <w:bCs/>
          <w:sz w:val="22"/>
          <w:szCs w:val="22"/>
        </w:rPr>
        <w:t>Jaunesniems nei 2 metų vaikams dėl kvėpavimo takų savybių ir jų riboto gebėjimo atkosėti gleives, gleives skystinantys vaistai gali sukelti kvėpavimo takų užsikimšimą. Dėl to jaunesniems nei 2 metų vaikams gleives skystinančių vaistų skirti negalima.</w:t>
      </w:r>
    </w:p>
    <w:p w14:paraId="29155CFE" w14:textId="77777777" w:rsidR="00C536AF" w:rsidRPr="00C536AF" w:rsidRDefault="00C536AF" w:rsidP="00C536AF">
      <w:pPr>
        <w:tabs>
          <w:tab w:val="left" w:pos="425"/>
        </w:tabs>
        <w:rPr>
          <w:rFonts w:ascii="Times New Roman" w:hAnsi="Times New Roman"/>
          <w:bCs/>
          <w:sz w:val="22"/>
          <w:szCs w:val="22"/>
        </w:rPr>
      </w:pPr>
    </w:p>
    <w:p w14:paraId="339D3213" w14:textId="77777777" w:rsidR="00C536AF" w:rsidRPr="00C536AF" w:rsidRDefault="00C536AF" w:rsidP="00C536AF">
      <w:pPr>
        <w:tabs>
          <w:tab w:val="left" w:pos="425"/>
        </w:tabs>
        <w:rPr>
          <w:rFonts w:ascii="Times New Roman" w:hAnsi="Times New Roman"/>
          <w:sz w:val="22"/>
          <w:szCs w:val="22"/>
        </w:rPr>
      </w:pPr>
      <w:r w:rsidRPr="00C536AF">
        <w:rPr>
          <w:rFonts w:ascii="Times New Roman" w:hAnsi="Times New Roman"/>
          <w:bCs/>
          <w:sz w:val="22"/>
          <w:szCs w:val="22"/>
        </w:rPr>
        <w:t xml:space="preserve">ACC </w:t>
      </w:r>
      <w:proofErr w:type="spellStart"/>
      <w:r w:rsidRPr="00C536AF">
        <w:rPr>
          <w:rFonts w:ascii="Times New Roman" w:hAnsi="Times New Roman"/>
          <w:bCs/>
          <w:sz w:val="22"/>
          <w:szCs w:val="22"/>
        </w:rPr>
        <w:t>Long</w:t>
      </w:r>
      <w:proofErr w:type="spellEnd"/>
      <w:r w:rsidRPr="00C536AF">
        <w:rPr>
          <w:rFonts w:ascii="Times New Roman" w:hAnsi="Times New Roman"/>
          <w:bCs/>
          <w:sz w:val="22"/>
          <w:szCs w:val="22"/>
        </w:rPr>
        <w:t xml:space="preserve"> </w:t>
      </w:r>
      <w:proofErr w:type="spellStart"/>
      <w:r w:rsidRPr="00C536AF">
        <w:rPr>
          <w:rFonts w:ascii="Times New Roman" w:hAnsi="Times New Roman"/>
          <w:bCs/>
          <w:sz w:val="22"/>
          <w:szCs w:val="22"/>
        </w:rPr>
        <w:t>šnypščiosios</w:t>
      </w:r>
      <w:proofErr w:type="spellEnd"/>
      <w:r w:rsidRPr="00C536AF">
        <w:rPr>
          <w:rFonts w:ascii="Times New Roman" w:hAnsi="Times New Roman"/>
          <w:bCs/>
          <w:sz w:val="22"/>
          <w:szCs w:val="22"/>
        </w:rPr>
        <w:t xml:space="preserve"> tabletės</w:t>
      </w:r>
      <w:r w:rsidRPr="00C536AF">
        <w:rPr>
          <w:rFonts w:ascii="Times New Roman" w:hAnsi="Times New Roman"/>
          <w:sz w:val="22"/>
          <w:szCs w:val="22"/>
        </w:rPr>
        <w:t xml:space="preserve"> </w:t>
      </w:r>
      <w:r w:rsidRPr="00C536AF">
        <w:rPr>
          <w:rFonts w:ascii="Times New Roman" w:hAnsi="Times New Roman"/>
          <w:b/>
          <w:sz w:val="22"/>
          <w:szCs w:val="22"/>
        </w:rPr>
        <w:t>draudžiama vartoti jaunesniems negu 14 metų vaikams</w:t>
      </w:r>
      <w:r w:rsidRPr="00C536AF">
        <w:rPr>
          <w:rFonts w:ascii="Times New Roman" w:hAnsi="Times New Roman"/>
          <w:sz w:val="22"/>
          <w:szCs w:val="22"/>
        </w:rPr>
        <w:t xml:space="preserve">, kadangi jų sudėtyje yra per didelis veikliosios medžiagos kiekis. </w:t>
      </w:r>
    </w:p>
    <w:p w14:paraId="3096C66A" w14:textId="77777777" w:rsidR="00C536AF" w:rsidRPr="00C536AF" w:rsidRDefault="00C536AF" w:rsidP="00C536AF">
      <w:pPr>
        <w:pStyle w:val="Pagrindinistekstas"/>
        <w:spacing w:line="240" w:lineRule="auto"/>
        <w:jc w:val="left"/>
        <w:rPr>
          <w:sz w:val="22"/>
          <w:szCs w:val="22"/>
        </w:rPr>
      </w:pPr>
      <w:r w:rsidRPr="00C536AF">
        <w:rPr>
          <w:sz w:val="22"/>
          <w:szCs w:val="22"/>
        </w:rPr>
        <w:t xml:space="preserve">2-14 metų vaikams rekomenduojama vartoti kito stiprumo vaistą - ACC 100 mg ar 200 mg </w:t>
      </w:r>
      <w:proofErr w:type="spellStart"/>
      <w:r w:rsidRPr="00C536AF">
        <w:rPr>
          <w:bCs/>
          <w:sz w:val="22"/>
          <w:szCs w:val="22"/>
        </w:rPr>
        <w:t>šnypščiąsias</w:t>
      </w:r>
      <w:proofErr w:type="spellEnd"/>
      <w:r w:rsidRPr="00C536AF">
        <w:rPr>
          <w:bCs/>
          <w:sz w:val="22"/>
          <w:szCs w:val="22"/>
        </w:rPr>
        <w:t xml:space="preserve"> tabletes</w:t>
      </w:r>
      <w:r w:rsidRPr="00C536AF">
        <w:rPr>
          <w:sz w:val="22"/>
          <w:szCs w:val="22"/>
        </w:rPr>
        <w:t xml:space="preserve">.  </w:t>
      </w:r>
    </w:p>
    <w:p w14:paraId="23469D3D" w14:textId="77777777" w:rsidR="00C536AF" w:rsidRPr="00C536AF" w:rsidRDefault="00C536AF" w:rsidP="00C536AF">
      <w:pPr>
        <w:tabs>
          <w:tab w:val="left" w:pos="5954"/>
        </w:tabs>
        <w:rPr>
          <w:rFonts w:ascii="Times New Roman" w:hAnsi="Times New Roman"/>
          <w:sz w:val="22"/>
          <w:szCs w:val="22"/>
        </w:rPr>
      </w:pPr>
    </w:p>
    <w:p w14:paraId="670AE0A2" w14:textId="77777777" w:rsidR="00C536AF" w:rsidRPr="00C536AF" w:rsidRDefault="00C536AF" w:rsidP="00C536AF">
      <w:pPr>
        <w:tabs>
          <w:tab w:val="left" w:pos="5954"/>
        </w:tabs>
        <w:rPr>
          <w:rFonts w:ascii="Times New Roman" w:hAnsi="Times New Roman"/>
          <w:b/>
          <w:sz w:val="22"/>
          <w:szCs w:val="22"/>
        </w:rPr>
      </w:pPr>
      <w:r w:rsidRPr="00C536AF">
        <w:rPr>
          <w:rFonts w:ascii="Times New Roman" w:hAnsi="Times New Roman"/>
          <w:b/>
          <w:sz w:val="22"/>
          <w:szCs w:val="22"/>
        </w:rPr>
        <w:t xml:space="preserve">Kiti vaistai ir ACC </w:t>
      </w:r>
      <w:proofErr w:type="spellStart"/>
      <w:r w:rsidRPr="00C536AF">
        <w:rPr>
          <w:rFonts w:ascii="Times New Roman" w:hAnsi="Times New Roman"/>
          <w:b/>
          <w:sz w:val="22"/>
          <w:szCs w:val="22"/>
        </w:rPr>
        <w:t>Long</w:t>
      </w:r>
      <w:proofErr w:type="spellEnd"/>
    </w:p>
    <w:p w14:paraId="27589EE3" w14:textId="77777777" w:rsidR="00C536AF" w:rsidRPr="00C536AF" w:rsidRDefault="00C536AF" w:rsidP="00C536AF">
      <w:pPr>
        <w:rPr>
          <w:rFonts w:ascii="Times New Roman" w:hAnsi="Times New Roman"/>
          <w:b/>
          <w:bCs/>
          <w:iCs/>
          <w:sz w:val="22"/>
          <w:szCs w:val="22"/>
        </w:rPr>
      </w:pPr>
      <w:r w:rsidRPr="00C536AF">
        <w:rPr>
          <w:rFonts w:ascii="Times New Roman" w:hAnsi="Times New Roman"/>
          <w:bCs/>
          <w:iCs/>
          <w:sz w:val="22"/>
          <w:szCs w:val="22"/>
        </w:rPr>
        <w:t>Jeigu vartojate ar neseniai vartojote kitų vaistų arba dėl to nesate tikri, apie tai pasakykite gydytojui arba vaistininkui.</w:t>
      </w:r>
    </w:p>
    <w:p w14:paraId="0DD443DC" w14:textId="77777777" w:rsidR="00C536AF" w:rsidRPr="00C536AF" w:rsidRDefault="00C536AF" w:rsidP="00C536AF">
      <w:pPr>
        <w:rPr>
          <w:rFonts w:ascii="Times New Roman" w:hAnsi="Times New Roman"/>
          <w:sz w:val="22"/>
          <w:szCs w:val="22"/>
        </w:rPr>
      </w:pPr>
    </w:p>
    <w:p w14:paraId="233BF6C9" w14:textId="77777777" w:rsidR="00C536AF" w:rsidRPr="00C536AF" w:rsidRDefault="00C536AF" w:rsidP="00C536AF">
      <w:pPr>
        <w:pStyle w:val="Sraopastraipa"/>
        <w:numPr>
          <w:ilvl w:val="0"/>
          <w:numId w:val="2"/>
        </w:numPr>
        <w:rPr>
          <w:rFonts w:ascii="Times New Roman" w:hAnsi="Times New Roman"/>
          <w:b/>
          <w:sz w:val="22"/>
          <w:szCs w:val="22"/>
        </w:rPr>
      </w:pPr>
      <w:r w:rsidRPr="00C536AF">
        <w:rPr>
          <w:rFonts w:ascii="Times New Roman" w:hAnsi="Times New Roman"/>
          <w:b/>
          <w:sz w:val="22"/>
          <w:szCs w:val="22"/>
        </w:rPr>
        <w:t>Atsikosėjimą lengvinantys vaistai</w:t>
      </w:r>
    </w:p>
    <w:p w14:paraId="4E7748C5"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vartojant kartu su atsikosėjimą lengvinančiais vaistais, dėl sumažėjusio kosulio reflekso gali susikaupti pavojingas sekreto kiekis. Tokiam kombinuotam gydymui reikalinga ypač tiksli diagnozė, todėl prieš vartojant minėtą derinį būtina pasitarti su savo gydytoju.</w:t>
      </w:r>
    </w:p>
    <w:p w14:paraId="512F9FE8" w14:textId="77777777" w:rsidR="00C536AF" w:rsidRPr="00C536AF" w:rsidRDefault="00C536AF" w:rsidP="00C536AF">
      <w:pPr>
        <w:rPr>
          <w:rFonts w:ascii="Times New Roman" w:hAnsi="Times New Roman"/>
          <w:sz w:val="22"/>
          <w:szCs w:val="22"/>
        </w:rPr>
      </w:pPr>
    </w:p>
    <w:p w14:paraId="2B16682A" w14:textId="77777777" w:rsidR="00C536AF" w:rsidRPr="00C536AF" w:rsidRDefault="00C536AF" w:rsidP="00C536AF">
      <w:pPr>
        <w:pStyle w:val="Sraopastraipa"/>
        <w:numPr>
          <w:ilvl w:val="0"/>
          <w:numId w:val="2"/>
        </w:numPr>
        <w:rPr>
          <w:rFonts w:ascii="Times New Roman" w:hAnsi="Times New Roman"/>
          <w:b/>
          <w:sz w:val="22"/>
          <w:szCs w:val="22"/>
        </w:rPr>
      </w:pPr>
      <w:r w:rsidRPr="00C536AF">
        <w:rPr>
          <w:rFonts w:ascii="Times New Roman" w:hAnsi="Times New Roman"/>
          <w:b/>
          <w:sz w:val="22"/>
          <w:szCs w:val="22"/>
        </w:rPr>
        <w:t>Antibiotikai</w:t>
      </w:r>
    </w:p>
    <w:p w14:paraId="15A6E7C8"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Eksperimentiniais tyrimais įrodyta, kad </w:t>
      </w:r>
      <w:proofErr w:type="spellStart"/>
      <w:r w:rsidRPr="00C536AF">
        <w:rPr>
          <w:rFonts w:ascii="Times New Roman" w:hAnsi="Times New Roman"/>
          <w:sz w:val="22"/>
          <w:szCs w:val="22"/>
        </w:rPr>
        <w:t>acetilcisteinas</w:t>
      </w:r>
      <w:proofErr w:type="spellEnd"/>
      <w:r w:rsidRPr="00C536AF">
        <w:rPr>
          <w:rFonts w:ascii="Times New Roman" w:hAnsi="Times New Roman"/>
          <w:sz w:val="22"/>
          <w:szCs w:val="22"/>
        </w:rPr>
        <w:t xml:space="preserve"> silpnina antibiotikų (</w:t>
      </w:r>
      <w:proofErr w:type="spellStart"/>
      <w:r w:rsidRPr="00C536AF">
        <w:rPr>
          <w:rFonts w:ascii="Times New Roman" w:hAnsi="Times New Roman"/>
          <w:sz w:val="22"/>
          <w:szCs w:val="22"/>
        </w:rPr>
        <w:t>tetraciklinų</w:t>
      </w:r>
      <w:proofErr w:type="spellEnd"/>
      <w:r w:rsidRPr="00C536AF">
        <w:rPr>
          <w:rFonts w:ascii="Times New Roman" w:hAnsi="Times New Roman"/>
          <w:sz w:val="22"/>
          <w:szCs w:val="22"/>
        </w:rPr>
        <w:t xml:space="preserve"> </w:t>
      </w:r>
      <w:bookmarkStart w:id="1" w:name="_Hlk205816268"/>
      <w:r w:rsidRPr="00C536AF">
        <w:rPr>
          <w:rFonts w:ascii="Times New Roman" w:hAnsi="Times New Roman"/>
          <w:sz w:val="22"/>
          <w:szCs w:val="22"/>
        </w:rPr>
        <w:t xml:space="preserve">(išskyrus </w:t>
      </w:r>
      <w:proofErr w:type="spellStart"/>
      <w:r w:rsidRPr="00C536AF">
        <w:rPr>
          <w:rFonts w:ascii="Times New Roman" w:hAnsi="Times New Roman"/>
          <w:sz w:val="22"/>
          <w:szCs w:val="22"/>
        </w:rPr>
        <w:t>doksiciklino</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cefalosporinų</w:t>
      </w:r>
      <w:bookmarkEnd w:id="1"/>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aminoglikozidų</w:t>
      </w:r>
      <w:proofErr w:type="spellEnd"/>
      <w:r w:rsidRPr="00C536AF">
        <w:rPr>
          <w:rFonts w:ascii="Times New Roman" w:hAnsi="Times New Roman"/>
          <w:sz w:val="22"/>
          <w:szCs w:val="22"/>
        </w:rPr>
        <w:t xml:space="preserve">, penicilinų) poveikį. Saugumo sumetimais, antibiotikai turi būti vartojami atskirai ir tarp jų bei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vartojimo turi būti ne trumpesnė kaip 2 valandų pertrauka. Tai netaikoma vaistams, kurių veiklioji medžiaga yra </w:t>
      </w:r>
      <w:proofErr w:type="spellStart"/>
      <w:r w:rsidRPr="00C536AF">
        <w:rPr>
          <w:rFonts w:ascii="Times New Roman" w:hAnsi="Times New Roman"/>
          <w:sz w:val="22"/>
          <w:szCs w:val="22"/>
        </w:rPr>
        <w:t>cefiksimas</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Cefiksimo</w:t>
      </w:r>
      <w:proofErr w:type="spellEnd"/>
      <w:r w:rsidRPr="00C536AF">
        <w:rPr>
          <w:rFonts w:ascii="Times New Roman" w:hAnsi="Times New Roman"/>
          <w:sz w:val="22"/>
          <w:szCs w:val="22"/>
        </w:rPr>
        <w:t xml:space="preserve"> galima vartoti su </w:t>
      </w:r>
      <w:proofErr w:type="spellStart"/>
      <w:r w:rsidRPr="00C536AF">
        <w:rPr>
          <w:rFonts w:ascii="Times New Roman" w:hAnsi="Times New Roman"/>
          <w:sz w:val="22"/>
          <w:szCs w:val="22"/>
        </w:rPr>
        <w:t>acetilcisteinu</w:t>
      </w:r>
      <w:proofErr w:type="spellEnd"/>
      <w:r w:rsidRPr="00C536AF">
        <w:rPr>
          <w:rFonts w:ascii="Times New Roman" w:hAnsi="Times New Roman"/>
          <w:sz w:val="22"/>
          <w:szCs w:val="22"/>
        </w:rPr>
        <w:t xml:space="preserve"> tuo pačiu laiku. </w:t>
      </w:r>
    </w:p>
    <w:p w14:paraId="3F1692F0" w14:textId="77777777" w:rsidR="00C536AF" w:rsidRPr="00C536AF" w:rsidRDefault="00C536AF" w:rsidP="00C536AF">
      <w:pPr>
        <w:rPr>
          <w:rFonts w:ascii="Times New Roman" w:hAnsi="Times New Roman"/>
          <w:sz w:val="22"/>
          <w:szCs w:val="22"/>
        </w:rPr>
      </w:pPr>
    </w:p>
    <w:p w14:paraId="600FCC44" w14:textId="77777777" w:rsidR="00C536AF" w:rsidRPr="00C536AF" w:rsidRDefault="00C536AF" w:rsidP="00C536AF">
      <w:pPr>
        <w:pStyle w:val="Pagrindinistekstas"/>
        <w:numPr>
          <w:ilvl w:val="0"/>
          <w:numId w:val="2"/>
        </w:numPr>
        <w:spacing w:line="240" w:lineRule="auto"/>
        <w:jc w:val="left"/>
        <w:rPr>
          <w:b/>
          <w:sz w:val="22"/>
          <w:szCs w:val="22"/>
        </w:rPr>
      </w:pPr>
      <w:r w:rsidRPr="00C536AF">
        <w:rPr>
          <w:b/>
          <w:sz w:val="22"/>
          <w:szCs w:val="22"/>
        </w:rPr>
        <w:t>Nitroglicerinas (vaistas nuo širdies ligų)</w:t>
      </w:r>
    </w:p>
    <w:p w14:paraId="591C26B1" w14:textId="77777777" w:rsidR="00C536AF" w:rsidRPr="00C536AF" w:rsidRDefault="00C536AF" w:rsidP="00C536AF">
      <w:pPr>
        <w:pStyle w:val="Pagrindinistekstas"/>
        <w:spacing w:line="240" w:lineRule="auto"/>
        <w:jc w:val="left"/>
        <w:rPr>
          <w:sz w:val="22"/>
          <w:szCs w:val="22"/>
        </w:rPr>
      </w:pPr>
      <w:r w:rsidRPr="00C536AF">
        <w:rPr>
          <w:sz w:val="22"/>
          <w:szCs w:val="22"/>
        </w:rPr>
        <w:t xml:space="preserve">ACC </w:t>
      </w:r>
      <w:proofErr w:type="spellStart"/>
      <w:r w:rsidRPr="00C536AF">
        <w:rPr>
          <w:sz w:val="22"/>
          <w:szCs w:val="22"/>
        </w:rPr>
        <w:t>Long</w:t>
      </w:r>
      <w:proofErr w:type="spellEnd"/>
      <w:r w:rsidRPr="00C536AF">
        <w:rPr>
          <w:sz w:val="22"/>
          <w:szCs w:val="22"/>
        </w:rPr>
        <w:t xml:space="preserve"> gali stiprinti vaistų, kurių sudėtyje yra nitroglicerino, kraujagysles plečiantį  poveikį. Kartu vartojamas ACC </w:t>
      </w:r>
      <w:proofErr w:type="spellStart"/>
      <w:r w:rsidRPr="00C536AF">
        <w:rPr>
          <w:sz w:val="22"/>
          <w:szCs w:val="22"/>
        </w:rPr>
        <w:t>Long</w:t>
      </w:r>
      <w:proofErr w:type="spellEnd"/>
      <w:r w:rsidRPr="00C536AF">
        <w:rPr>
          <w:sz w:val="22"/>
          <w:szCs w:val="22"/>
        </w:rPr>
        <w:t xml:space="preserve"> gali potencialiai sustiprinti kraujagysles plečiantį </w:t>
      </w:r>
      <w:proofErr w:type="spellStart"/>
      <w:r w:rsidRPr="00C536AF">
        <w:rPr>
          <w:sz w:val="22"/>
          <w:szCs w:val="22"/>
        </w:rPr>
        <w:t>glicerolio</w:t>
      </w:r>
      <w:proofErr w:type="spellEnd"/>
      <w:r w:rsidRPr="00C536AF">
        <w:rPr>
          <w:sz w:val="22"/>
          <w:szCs w:val="22"/>
        </w:rPr>
        <w:t xml:space="preserve"> </w:t>
      </w:r>
      <w:proofErr w:type="spellStart"/>
      <w:r w:rsidRPr="00C536AF">
        <w:rPr>
          <w:sz w:val="22"/>
          <w:szCs w:val="22"/>
        </w:rPr>
        <w:t>trinitrato</w:t>
      </w:r>
      <w:proofErr w:type="spellEnd"/>
      <w:r w:rsidRPr="00C536AF">
        <w:rPr>
          <w:sz w:val="22"/>
          <w:szCs w:val="22"/>
        </w:rPr>
        <w:t xml:space="preserve"> (nitroglicerino) poveikį. Tai iš dalies gali būti susiję su galimu kraują skystinančiu poveikiu.</w:t>
      </w:r>
    </w:p>
    <w:p w14:paraId="280533E9" w14:textId="77777777" w:rsidR="00C536AF" w:rsidRPr="00C536AF" w:rsidRDefault="00C536AF" w:rsidP="00C536AF">
      <w:pPr>
        <w:pStyle w:val="Pagrindinistekstas"/>
        <w:spacing w:line="240" w:lineRule="auto"/>
        <w:jc w:val="left"/>
        <w:rPr>
          <w:sz w:val="22"/>
          <w:szCs w:val="22"/>
        </w:rPr>
      </w:pPr>
    </w:p>
    <w:p w14:paraId="6AA542CA" w14:textId="77777777" w:rsidR="00C536AF" w:rsidRPr="00C536AF" w:rsidRDefault="00C536AF" w:rsidP="00C536AF">
      <w:pPr>
        <w:numPr>
          <w:ilvl w:val="0"/>
          <w:numId w:val="7"/>
        </w:numPr>
        <w:contextualSpacing/>
        <w:rPr>
          <w:rFonts w:ascii="Times New Roman" w:eastAsia="Calibri" w:hAnsi="Times New Roman"/>
          <w:b/>
          <w:sz w:val="22"/>
          <w:szCs w:val="22"/>
        </w:rPr>
      </w:pPr>
      <w:r w:rsidRPr="00C536AF">
        <w:rPr>
          <w:rFonts w:ascii="Times New Roman" w:eastAsia="Calibri" w:hAnsi="Times New Roman"/>
          <w:b/>
          <w:sz w:val="22"/>
          <w:szCs w:val="22"/>
        </w:rPr>
        <w:t>Aktyvintoji anglis</w:t>
      </w:r>
      <w:r w:rsidRPr="00C536AF">
        <w:rPr>
          <w:rFonts w:ascii="Times New Roman" w:eastAsia="Calibri" w:hAnsi="Times New Roman"/>
          <w:sz w:val="22"/>
          <w:szCs w:val="22"/>
        </w:rPr>
        <w:t xml:space="preserve"> gali mažinti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w:t>
      </w:r>
      <w:r w:rsidRPr="00C536AF">
        <w:rPr>
          <w:rFonts w:ascii="Times New Roman" w:eastAsia="Calibri" w:hAnsi="Times New Roman"/>
          <w:sz w:val="22"/>
          <w:szCs w:val="22"/>
        </w:rPr>
        <w:t>poveikį.</w:t>
      </w:r>
    </w:p>
    <w:p w14:paraId="610034B8" w14:textId="77777777" w:rsidR="00C536AF" w:rsidRPr="00C536AF" w:rsidRDefault="00C536AF" w:rsidP="00C536AF">
      <w:pPr>
        <w:tabs>
          <w:tab w:val="left" w:pos="5954"/>
        </w:tabs>
        <w:rPr>
          <w:rFonts w:ascii="Times New Roman" w:hAnsi="Times New Roman"/>
          <w:sz w:val="22"/>
          <w:szCs w:val="22"/>
        </w:rPr>
      </w:pPr>
      <w:r w:rsidRPr="00C536AF">
        <w:rPr>
          <w:rFonts w:ascii="Times New Roman" w:hAnsi="Times New Roman"/>
          <w:sz w:val="22"/>
          <w:szCs w:val="22"/>
        </w:rPr>
        <w:t xml:space="preserve">Aktyvintosios anglies vartojimas gali mažinti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veiksmingumą.</w:t>
      </w:r>
    </w:p>
    <w:p w14:paraId="5FF361EA" w14:textId="77777777" w:rsidR="00C536AF" w:rsidRPr="00C536AF" w:rsidRDefault="00C536AF" w:rsidP="00C536AF">
      <w:pPr>
        <w:tabs>
          <w:tab w:val="left" w:pos="5954"/>
        </w:tabs>
        <w:rPr>
          <w:rFonts w:ascii="Times New Roman" w:hAnsi="Times New Roman"/>
          <w:sz w:val="22"/>
          <w:szCs w:val="22"/>
        </w:rPr>
      </w:pPr>
    </w:p>
    <w:p w14:paraId="17003D81" w14:textId="77777777" w:rsidR="00C536AF" w:rsidRPr="00C536AF" w:rsidRDefault="00C536AF" w:rsidP="00C536AF">
      <w:pPr>
        <w:pStyle w:val="Sraopastraipa"/>
        <w:numPr>
          <w:ilvl w:val="0"/>
          <w:numId w:val="9"/>
        </w:numPr>
        <w:tabs>
          <w:tab w:val="left" w:pos="5954"/>
        </w:tabs>
        <w:ind w:left="567" w:hanging="567"/>
        <w:rPr>
          <w:rFonts w:ascii="Times New Roman" w:hAnsi="Times New Roman"/>
          <w:b/>
          <w:bCs/>
          <w:sz w:val="22"/>
          <w:szCs w:val="22"/>
        </w:rPr>
      </w:pPr>
      <w:proofErr w:type="spellStart"/>
      <w:r w:rsidRPr="00C536AF">
        <w:rPr>
          <w:rFonts w:ascii="Times New Roman" w:hAnsi="Times New Roman"/>
          <w:b/>
          <w:bCs/>
          <w:sz w:val="22"/>
          <w:szCs w:val="22"/>
        </w:rPr>
        <w:t>Acetilcisteinas</w:t>
      </w:r>
      <w:proofErr w:type="spellEnd"/>
      <w:r w:rsidRPr="00C536AF">
        <w:rPr>
          <w:rFonts w:ascii="Times New Roman" w:hAnsi="Times New Roman"/>
          <w:b/>
          <w:bCs/>
          <w:sz w:val="22"/>
          <w:szCs w:val="22"/>
        </w:rPr>
        <w:t xml:space="preserve"> / </w:t>
      </w:r>
      <w:proofErr w:type="spellStart"/>
      <w:r w:rsidRPr="00C536AF">
        <w:rPr>
          <w:rFonts w:ascii="Times New Roman" w:hAnsi="Times New Roman"/>
          <w:b/>
          <w:bCs/>
          <w:sz w:val="22"/>
          <w:szCs w:val="22"/>
        </w:rPr>
        <w:t>prieštraukuliniai</w:t>
      </w:r>
      <w:proofErr w:type="spellEnd"/>
      <w:r w:rsidRPr="00C536AF">
        <w:rPr>
          <w:rFonts w:ascii="Times New Roman" w:hAnsi="Times New Roman"/>
          <w:b/>
          <w:bCs/>
          <w:sz w:val="22"/>
          <w:szCs w:val="22"/>
        </w:rPr>
        <w:t xml:space="preserve"> vaistai</w:t>
      </w:r>
    </w:p>
    <w:p w14:paraId="7F443C20" w14:textId="77777777" w:rsidR="00C536AF" w:rsidRPr="00C536AF" w:rsidRDefault="00C536AF" w:rsidP="00C536AF">
      <w:pPr>
        <w:tabs>
          <w:tab w:val="left" w:pos="5954"/>
        </w:tabs>
        <w:rPr>
          <w:rFonts w:ascii="Times New Roman" w:hAnsi="Times New Roman"/>
          <w:sz w:val="22"/>
          <w:szCs w:val="22"/>
        </w:rPr>
      </w:pPr>
      <w:r w:rsidRPr="00C536AF">
        <w:rPr>
          <w:rFonts w:ascii="Times New Roman" w:hAnsi="Times New Roman"/>
          <w:sz w:val="22"/>
          <w:szCs w:val="22"/>
        </w:rPr>
        <w:t xml:space="preserve">Vartojant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ir </w:t>
      </w:r>
      <w:proofErr w:type="spellStart"/>
      <w:r w:rsidRPr="00C536AF">
        <w:rPr>
          <w:rFonts w:ascii="Times New Roman" w:hAnsi="Times New Roman"/>
          <w:sz w:val="22"/>
          <w:szCs w:val="22"/>
        </w:rPr>
        <w:t>karbamazepino</w:t>
      </w:r>
      <w:proofErr w:type="spellEnd"/>
      <w:r w:rsidRPr="00C536AF">
        <w:rPr>
          <w:rFonts w:ascii="Times New Roman" w:hAnsi="Times New Roman"/>
          <w:sz w:val="22"/>
          <w:szCs w:val="22"/>
        </w:rPr>
        <w:t xml:space="preserve"> tuo pačiu metu, gali silpnėti </w:t>
      </w:r>
      <w:proofErr w:type="spellStart"/>
      <w:r w:rsidRPr="00C536AF">
        <w:rPr>
          <w:rFonts w:ascii="Times New Roman" w:hAnsi="Times New Roman"/>
          <w:sz w:val="22"/>
          <w:szCs w:val="22"/>
        </w:rPr>
        <w:t>karbamazepino</w:t>
      </w:r>
      <w:proofErr w:type="spellEnd"/>
      <w:r w:rsidRPr="00C536AF">
        <w:rPr>
          <w:rFonts w:ascii="Times New Roman" w:hAnsi="Times New Roman"/>
          <w:sz w:val="22"/>
          <w:szCs w:val="22"/>
        </w:rPr>
        <w:t xml:space="preserve"> poveikis dėl sumažėjusio vaisto kiekio kraujo plazmoje.</w:t>
      </w:r>
    </w:p>
    <w:p w14:paraId="77C395A7" w14:textId="77777777" w:rsidR="00C536AF" w:rsidRPr="00C536AF" w:rsidRDefault="00C536AF" w:rsidP="00C536AF">
      <w:pPr>
        <w:tabs>
          <w:tab w:val="left" w:pos="5954"/>
        </w:tabs>
        <w:rPr>
          <w:rFonts w:ascii="Times New Roman" w:hAnsi="Times New Roman"/>
          <w:sz w:val="22"/>
          <w:szCs w:val="22"/>
        </w:rPr>
      </w:pPr>
    </w:p>
    <w:p w14:paraId="25511597" w14:textId="77777777" w:rsidR="00C536AF" w:rsidRPr="00C536AF" w:rsidRDefault="00C536AF" w:rsidP="00C536AF">
      <w:pPr>
        <w:tabs>
          <w:tab w:val="left" w:pos="425"/>
        </w:tabs>
        <w:jc w:val="both"/>
        <w:rPr>
          <w:rFonts w:ascii="Times New Roman" w:hAnsi="Times New Roman"/>
          <w:b/>
          <w:sz w:val="22"/>
          <w:szCs w:val="22"/>
        </w:rPr>
      </w:pPr>
      <w:r w:rsidRPr="00C536AF">
        <w:rPr>
          <w:rFonts w:ascii="Times New Roman" w:hAnsi="Times New Roman"/>
          <w:b/>
          <w:sz w:val="22"/>
          <w:szCs w:val="22"/>
        </w:rPr>
        <w:t>Laboratoriniai tyrimai</w:t>
      </w:r>
    </w:p>
    <w:p w14:paraId="32B60751" w14:textId="77777777" w:rsidR="00C536AF" w:rsidRPr="00C536AF" w:rsidRDefault="00C536AF" w:rsidP="00C536AF">
      <w:pPr>
        <w:tabs>
          <w:tab w:val="left" w:pos="425"/>
        </w:tabs>
        <w:jc w:val="both"/>
        <w:rPr>
          <w:rFonts w:ascii="Times New Roman" w:hAnsi="Times New Roman"/>
          <w:sz w:val="22"/>
          <w:szCs w:val="22"/>
        </w:rPr>
      </w:pPr>
      <w:r w:rsidRPr="00C536AF">
        <w:rPr>
          <w:rFonts w:ascii="Times New Roman" w:hAnsi="Times New Roman"/>
          <w:sz w:val="22"/>
          <w:szCs w:val="22"/>
        </w:rPr>
        <w:t xml:space="preserve">Pasakykite savo gydytojui, jog vartojate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jeigu Jus reikia ištirti dėl kai kurių medžiagų, kadangi vaistas gali paveikti jų nustatymą: </w:t>
      </w:r>
    </w:p>
    <w:p w14:paraId="0C437084" w14:textId="77777777" w:rsidR="00C536AF" w:rsidRPr="00C536AF" w:rsidRDefault="00C536AF" w:rsidP="00C536AF">
      <w:pPr>
        <w:pStyle w:val="Sraopastraipa"/>
        <w:numPr>
          <w:ilvl w:val="0"/>
          <w:numId w:val="8"/>
        </w:numPr>
        <w:tabs>
          <w:tab w:val="left" w:pos="425"/>
        </w:tabs>
        <w:ind w:hanging="720"/>
        <w:jc w:val="both"/>
        <w:rPr>
          <w:rFonts w:ascii="Times New Roman" w:hAnsi="Times New Roman"/>
          <w:sz w:val="22"/>
          <w:szCs w:val="22"/>
        </w:rPr>
      </w:pPr>
      <w:proofErr w:type="spellStart"/>
      <w:r w:rsidRPr="00C536AF">
        <w:rPr>
          <w:rFonts w:ascii="Times New Roman" w:hAnsi="Times New Roman"/>
          <w:sz w:val="22"/>
          <w:szCs w:val="22"/>
        </w:rPr>
        <w:t>salicilatų</w:t>
      </w:r>
      <w:proofErr w:type="spellEnd"/>
      <w:r w:rsidRPr="00C536AF">
        <w:rPr>
          <w:rFonts w:ascii="Times New Roman" w:hAnsi="Times New Roman"/>
          <w:sz w:val="22"/>
          <w:szCs w:val="22"/>
        </w:rPr>
        <w:t xml:space="preserve"> (vaistų vartojamų skausmui, uždegimui ir reumatui gydyti);</w:t>
      </w:r>
    </w:p>
    <w:p w14:paraId="12403360" w14:textId="77777777" w:rsidR="00C536AF" w:rsidRPr="00C536AF" w:rsidRDefault="00C536AF" w:rsidP="00C536AF">
      <w:pPr>
        <w:pStyle w:val="Sraopastraipa"/>
        <w:numPr>
          <w:ilvl w:val="0"/>
          <w:numId w:val="8"/>
        </w:numPr>
        <w:tabs>
          <w:tab w:val="left" w:pos="425"/>
        </w:tabs>
        <w:ind w:hanging="720"/>
        <w:jc w:val="both"/>
        <w:rPr>
          <w:rFonts w:ascii="Times New Roman" w:hAnsi="Times New Roman"/>
          <w:sz w:val="22"/>
          <w:szCs w:val="22"/>
        </w:rPr>
      </w:pPr>
      <w:proofErr w:type="spellStart"/>
      <w:r w:rsidRPr="00C536AF">
        <w:rPr>
          <w:rFonts w:ascii="Times New Roman" w:hAnsi="Times New Roman"/>
          <w:sz w:val="22"/>
          <w:szCs w:val="22"/>
        </w:rPr>
        <w:t>ketoninių</w:t>
      </w:r>
      <w:proofErr w:type="spellEnd"/>
      <w:r w:rsidRPr="00C536AF">
        <w:rPr>
          <w:rFonts w:ascii="Times New Roman" w:hAnsi="Times New Roman"/>
          <w:sz w:val="22"/>
          <w:szCs w:val="22"/>
        </w:rPr>
        <w:t xml:space="preserve"> kūnų šlapime.</w:t>
      </w:r>
    </w:p>
    <w:p w14:paraId="43FF9EED" w14:textId="77777777" w:rsidR="00C536AF" w:rsidRPr="00C536AF" w:rsidRDefault="00C536AF" w:rsidP="00C536AF">
      <w:pPr>
        <w:tabs>
          <w:tab w:val="left" w:pos="5954"/>
        </w:tabs>
        <w:rPr>
          <w:rFonts w:ascii="Times New Roman" w:hAnsi="Times New Roman"/>
          <w:sz w:val="22"/>
          <w:szCs w:val="22"/>
        </w:rPr>
      </w:pPr>
    </w:p>
    <w:p w14:paraId="4080B4A7" w14:textId="77777777" w:rsidR="00C536AF" w:rsidRPr="00C536AF" w:rsidRDefault="00C536AF" w:rsidP="00C536AF">
      <w:pPr>
        <w:tabs>
          <w:tab w:val="left" w:pos="5954"/>
        </w:tabs>
        <w:rPr>
          <w:rFonts w:ascii="Times New Roman" w:hAnsi="Times New Roman"/>
          <w:b/>
          <w:sz w:val="22"/>
          <w:szCs w:val="22"/>
        </w:rPr>
      </w:pPr>
      <w:r w:rsidRPr="00C536AF">
        <w:rPr>
          <w:rFonts w:ascii="Times New Roman" w:hAnsi="Times New Roman"/>
          <w:b/>
          <w:sz w:val="22"/>
          <w:szCs w:val="22"/>
        </w:rPr>
        <w:t>Nėštumas, žindymo laikotarpis ir vaisingumas</w:t>
      </w:r>
    </w:p>
    <w:p w14:paraId="249F3A3E"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0B8A329F" w14:textId="77777777" w:rsidR="00C536AF" w:rsidRPr="00C536AF" w:rsidRDefault="00C536AF" w:rsidP="00C536AF">
      <w:pPr>
        <w:rPr>
          <w:rFonts w:ascii="Times New Roman" w:hAnsi="Times New Roman"/>
          <w:sz w:val="22"/>
          <w:szCs w:val="22"/>
        </w:rPr>
      </w:pPr>
    </w:p>
    <w:p w14:paraId="4FC4A5EC" w14:textId="77777777" w:rsidR="00C536AF" w:rsidRPr="00C536AF" w:rsidRDefault="00C536AF" w:rsidP="00C536AF">
      <w:pPr>
        <w:pStyle w:val="Sraopastraipa"/>
        <w:numPr>
          <w:ilvl w:val="0"/>
          <w:numId w:val="2"/>
        </w:numPr>
        <w:rPr>
          <w:rFonts w:ascii="Times New Roman" w:hAnsi="Times New Roman"/>
          <w:b/>
          <w:sz w:val="22"/>
          <w:szCs w:val="22"/>
        </w:rPr>
      </w:pPr>
      <w:r w:rsidRPr="00C536AF">
        <w:rPr>
          <w:rFonts w:ascii="Times New Roman" w:hAnsi="Times New Roman"/>
          <w:b/>
          <w:sz w:val="22"/>
          <w:szCs w:val="22"/>
        </w:rPr>
        <w:t>Nėštumas</w:t>
      </w:r>
    </w:p>
    <w:p w14:paraId="461E365C"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Kadangi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vartojimo nėščioms moterims patirties nepakanka, vartoti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nėštumo metu Jūs galite tiktai jeigu Jūsų gydytojas mano, jog šis vaistas yra neabejotinai būtinas.</w:t>
      </w:r>
    </w:p>
    <w:p w14:paraId="10184948" w14:textId="77777777" w:rsidR="00C536AF" w:rsidRPr="00C536AF" w:rsidRDefault="00C536AF" w:rsidP="00C536AF">
      <w:pPr>
        <w:rPr>
          <w:rFonts w:ascii="Times New Roman" w:hAnsi="Times New Roman"/>
          <w:sz w:val="22"/>
          <w:szCs w:val="22"/>
        </w:rPr>
      </w:pPr>
    </w:p>
    <w:p w14:paraId="0EC00B2D" w14:textId="77777777" w:rsidR="00C536AF" w:rsidRPr="00C536AF" w:rsidRDefault="00C536AF" w:rsidP="00C536AF">
      <w:pPr>
        <w:pStyle w:val="Sraopastraipa"/>
        <w:numPr>
          <w:ilvl w:val="0"/>
          <w:numId w:val="2"/>
        </w:numPr>
        <w:rPr>
          <w:rFonts w:ascii="Times New Roman" w:hAnsi="Times New Roman"/>
          <w:b/>
          <w:sz w:val="22"/>
          <w:szCs w:val="22"/>
        </w:rPr>
      </w:pPr>
      <w:r w:rsidRPr="00C536AF">
        <w:rPr>
          <w:rFonts w:ascii="Times New Roman" w:hAnsi="Times New Roman"/>
          <w:b/>
          <w:sz w:val="22"/>
          <w:szCs w:val="22"/>
        </w:rPr>
        <w:lastRenderedPageBreak/>
        <w:t>Žindymas</w:t>
      </w:r>
    </w:p>
    <w:p w14:paraId="787983C7"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Informacijos apie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 xml:space="preserve"> išskyrimą į žindyvės pieną nėra. Jūs galite vartoti ACC </w:t>
      </w:r>
      <w:proofErr w:type="spellStart"/>
      <w:r w:rsidRPr="00C536AF">
        <w:rPr>
          <w:rFonts w:ascii="Times New Roman" w:hAnsi="Times New Roman"/>
          <w:sz w:val="22"/>
          <w:szCs w:val="22"/>
        </w:rPr>
        <w:t>Long</w:t>
      </w:r>
      <w:proofErr w:type="spellEnd"/>
      <w:r w:rsidRPr="00C536AF">
        <w:rPr>
          <w:rFonts w:ascii="Times New Roman" w:hAnsi="Times New Roman"/>
          <w:sz w:val="22"/>
          <w:szCs w:val="22"/>
        </w:rPr>
        <w:t xml:space="preserve"> žindymo laikotarpiu tiktai jeigu Jūsų gydytojas mano, jog šis vaistas yra neabejotinai būtinas.</w:t>
      </w:r>
    </w:p>
    <w:p w14:paraId="68C15F9A" w14:textId="77777777" w:rsidR="00C536AF" w:rsidRPr="00C536AF" w:rsidRDefault="00C536AF" w:rsidP="00C536AF">
      <w:pPr>
        <w:ind w:left="567" w:hanging="567"/>
        <w:rPr>
          <w:rFonts w:ascii="Times New Roman" w:hAnsi="Times New Roman"/>
          <w:b/>
          <w:sz w:val="22"/>
          <w:szCs w:val="22"/>
        </w:rPr>
      </w:pPr>
    </w:p>
    <w:p w14:paraId="5D7D8FF4" w14:textId="77777777" w:rsidR="00C536AF" w:rsidRPr="00C536AF" w:rsidRDefault="00C536AF" w:rsidP="00C536AF">
      <w:pPr>
        <w:ind w:left="567" w:hanging="567"/>
        <w:rPr>
          <w:rFonts w:ascii="Times New Roman" w:hAnsi="Times New Roman"/>
          <w:b/>
          <w:sz w:val="22"/>
          <w:szCs w:val="22"/>
        </w:rPr>
      </w:pPr>
      <w:r w:rsidRPr="00C536AF">
        <w:rPr>
          <w:rFonts w:ascii="Times New Roman" w:hAnsi="Times New Roman"/>
          <w:b/>
          <w:sz w:val="22"/>
          <w:szCs w:val="22"/>
        </w:rPr>
        <w:t>Vairavimas ir mechanizmų valdymas</w:t>
      </w:r>
    </w:p>
    <w:p w14:paraId="35086AE5" w14:textId="77777777" w:rsidR="00C536AF" w:rsidRPr="00C536AF" w:rsidRDefault="00C536AF" w:rsidP="00C536AF">
      <w:pPr>
        <w:rPr>
          <w:rFonts w:ascii="Times New Roman" w:hAnsi="Times New Roman"/>
          <w:bCs/>
          <w:sz w:val="22"/>
          <w:szCs w:val="22"/>
        </w:rPr>
      </w:pPr>
      <w:r w:rsidRPr="00C536AF">
        <w:rPr>
          <w:rFonts w:ascii="Times New Roman" w:hAnsi="Times New Roman"/>
          <w:bCs/>
          <w:sz w:val="22"/>
          <w:szCs w:val="22"/>
        </w:rPr>
        <w:t xml:space="preserve">ACC </w:t>
      </w:r>
      <w:proofErr w:type="spellStart"/>
      <w:r w:rsidRPr="00C536AF">
        <w:rPr>
          <w:rFonts w:ascii="Times New Roman" w:hAnsi="Times New Roman"/>
          <w:bCs/>
          <w:sz w:val="22"/>
          <w:szCs w:val="22"/>
        </w:rPr>
        <w:t>Long</w:t>
      </w:r>
      <w:proofErr w:type="spellEnd"/>
      <w:r w:rsidRPr="00C536AF">
        <w:rPr>
          <w:rFonts w:ascii="Times New Roman" w:hAnsi="Times New Roman"/>
          <w:bCs/>
          <w:sz w:val="22"/>
          <w:szCs w:val="22"/>
        </w:rPr>
        <w:t xml:space="preserve"> įtakos gebėjimui vairuoti ir valdyti mechanizmus nepastebėta.</w:t>
      </w:r>
    </w:p>
    <w:p w14:paraId="1EF99235" w14:textId="77777777" w:rsidR="00C536AF" w:rsidRPr="00C536AF" w:rsidRDefault="00C536AF" w:rsidP="00C536AF">
      <w:pPr>
        <w:tabs>
          <w:tab w:val="left" w:pos="5954"/>
        </w:tabs>
        <w:rPr>
          <w:rFonts w:ascii="Times New Roman" w:hAnsi="Times New Roman"/>
          <w:b/>
          <w:sz w:val="22"/>
          <w:szCs w:val="22"/>
        </w:rPr>
      </w:pPr>
    </w:p>
    <w:p w14:paraId="676ACBE0" w14:textId="77777777" w:rsidR="00C536AF" w:rsidRPr="00C536AF" w:rsidRDefault="00C536AF" w:rsidP="00C536AF">
      <w:pPr>
        <w:rPr>
          <w:rFonts w:ascii="Times New Roman" w:hAnsi="Times New Roman"/>
          <w:sz w:val="22"/>
          <w:szCs w:val="22"/>
        </w:rPr>
      </w:pPr>
      <w:r w:rsidRPr="00C536AF">
        <w:rPr>
          <w:rFonts w:ascii="Times New Roman" w:hAnsi="Times New Roman"/>
          <w:b/>
          <w:sz w:val="22"/>
          <w:szCs w:val="22"/>
        </w:rPr>
        <w:t xml:space="preserve">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sudėtyje yra laktozės ir </w:t>
      </w:r>
      <w:proofErr w:type="spellStart"/>
      <w:r w:rsidRPr="00C536AF">
        <w:rPr>
          <w:rFonts w:ascii="Times New Roman" w:hAnsi="Times New Roman"/>
          <w:b/>
          <w:sz w:val="22"/>
          <w:szCs w:val="22"/>
        </w:rPr>
        <w:t>sorbitolio</w:t>
      </w:r>
      <w:proofErr w:type="spellEnd"/>
      <w:r w:rsidRPr="00C536AF">
        <w:rPr>
          <w:rFonts w:ascii="Times New Roman" w:hAnsi="Times New Roman"/>
          <w:sz w:val="22"/>
          <w:szCs w:val="22"/>
        </w:rPr>
        <w:t xml:space="preserve"> </w:t>
      </w:r>
    </w:p>
    <w:p w14:paraId="071C3B4D"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Jeigu gydytojas Jums yra sakęs, kad netoleruojate kokių nors angliavandenių, kreipkitės į jį prieš pradėdami vartoti šį vaistą.</w:t>
      </w:r>
    </w:p>
    <w:p w14:paraId="611BB42A" w14:textId="77777777" w:rsidR="00C536AF" w:rsidRPr="00C536AF" w:rsidRDefault="00C536AF" w:rsidP="00C536AF">
      <w:pPr>
        <w:pStyle w:val="Betarp"/>
        <w:rPr>
          <w:rFonts w:ascii="Times New Roman" w:hAnsi="Times New Roman" w:cs="Times New Roman"/>
        </w:rPr>
      </w:pPr>
    </w:p>
    <w:p w14:paraId="7EDB9C20" w14:textId="77777777" w:rsidR="00C536AF" w:rsidRPr="00C536AF" w:rsidRDefault="00C536AF" w:rsidP="00C536AF">
      <w:pPr>
        <w:pStyle w:val="Betarp"/>
        <w:rPr>
          <w:rFonts w:ascii="Times New Roman" w:hAnsi="Times New Roman" w:cs="Times New Roman"/>
          <w:b/>
        </w:rPr>
      </w:pPr>
      <w:r w:rsidRPr="00C536AF">
        <w:rPr>
          <w:rFonts w:ascii="Times New Roman" w:hAnsi="Times New Roman" w:cs="Times New Roman"/>
          <w:b/>
        </w:rPr>
        <w:t xml:space="preserve">ACC </w:t>
      </w:r>
      <w:proofErr w:type="spellStart"/>
      <w:r w:rsidRPr="00C536AF">
        <w:rPr>
          <w:rFonts w:ascii="Times New Roman" w:hAnsi="Times New Roman" w:cs="Times New Roman"/>
          <w:b/>
        </w:rPr>
        <w:t>Long</w:t>
      </w:r>
      <w:proofErr w:type="spellEnd"/>
      <w:r w:rsidRPr="00C536AF">
        <w:rPr>
          <w:rFonts w:ascii="Times New Roman" w:hAnsi="Times New Roman" w:cs="Times New Roman"/>
          <w:b/>
        </w:rPr>
        <w:t xml:space="preserve"> sudėtyje yra natrio</w:t>
      </w:r>
    </w:p>
    <w:p w14:paraId="4A0174E8" w14:textId="77777777" w:rsidR="00C536AF" w:rsidRPr="00C536AF" w:rsidRDefault="00C536AF" w:rsidP="00C536AF">
      <w:pPr>
        <w:pStyle w:val="Betarp"/>
        <w:rPr>
          <w:rFonts w:ascii="Times New Roman" w:hAnsi="Times New Roman" w:cs="Times New Roman"/>
          <w:bCs/>
        </w:rPr>
      </w:pPr>
      <w:r w:rsidRPr="00C536AF">
        <w:rPr>
          <w:rFonts w:ascii="Times New Roman" w:hAnsi="Times New Roman" w:cs="Times New Roman"/>
        </w:rPr>
        <w:t>Kiekvienoje</w:t>
      </w:r>
      <w:r w:rsidRPr="00C536AF">
        <w:rPr>
          <w:rFonts w:ascii="Times New Roman" w:hAnsi="Times New Roman" w:cs="Times New Roman"/>
          <w:bCs/>
        </w:rPr>
        <w:t xml:space="preserve"> šio vaisto </w:t>
      </w:r>
      <w:proofErr w:type="spellStart"/>
      <w:r w:rsidRPr="00C536AF">
        <w:rPr>
          <w:rFonts w:ascii="Times New Roman" w:hAnsi="Times New Roman" w:cs="Times New Roman"/>
          <w:bCs/>
        </w:rPr>
        <w:t>šnypščiojoje</w:t>
      </w:r>
      <w:proofErr w:type="spellEnd"/>
      <w:r w:rsidRPr="00C536AF">
        <w:rPr>
          <w:rFonts w:ascii="Times New Roman" w:hAnsi="Times New Roman" w:cs="Times New Roman"/>
          <w:bCs/>
        </w:rPr>
        <w:t xml:space="preserve"> tabletėje </w:t>
      </w:r>
      <w:r w:rsidRPr="00C536AF">
        <w:rPr>
          <w:rFonts w:ascii="Times New Roman" w:hAnsi="Times New Roman" w:cs="Times New Roman"/>
        </w:rPr>
        <w:t xml:space="preserve">yra </w:t>
      </w:r>
      <w:r w:rsidRPr="00C536AF">
        <w:rPr>
          <w:rFonts w:ascii="Times New Roman" w:hAnsi="Times New Roman" w:cs="Times New Roman"/>
          <w:bCs/>
          <w:iCs/>
        </w:rPr>
        <w:t xml:space="preserve">138,8 mg </w:t>
      </w:r>
      <w:r w:rsidRPr="00C536AF">
        <w:rPr>
          <w:rFonts w:ascii="Times New Roman" w:hAnsi="Times New Roman" w:cs="Times New Roman"/>
        </w:rPr>
        <w:t xml:space="preserve">natrio (valgomosios druskos sudedamosios dalies). Tai atitinka 6,9 % didžiausios rekomenduojamos natrio paros normos suaugusiesiems. </w:t>
      </w:r>
      <w:r w:rsidRPr="00C536AF">
        <w:rPr>
          <w:rFonts w:ascii="Times New Roman" w:hAnsi="Times New Roman" w:cs="Times New Roman"/>
          <w:bCs/>
        </w:rPr>
        <w:t>Būtina atsižvelgti, jei kontroliuojamas natrio kiekis maiste.</w:t>
      </w:r>
    </w:p>
    <w:p w14:paraId="34EEB6BB" w14:textId="77777777" w:rsidR="00C536AF" w:rsidRPr="00C536AF" w:rsidRDefault="00C536AF" w:rsidP="00C536AF">
      <w:pPr>
        <w:rPr>
          <w:rFonts w:ascii="Times New Roman" w:eastAsiaTheme="minorHAnsi" w:hAnsi="Times New Roman"/>
          <w:bCs/>
          <w:sz w:val="22"/>
          <w:szCs w:val="22"/>
        </w:rPr>
      </w:pPr>
    </w:p>
    <w:p w14:paraId="44E50497" w14:textId="77777777" w:rsidR="00C536AF" w:rsidRPr="00C536AF" w:rsidRDefault="00C536AF" w:rsidP="00C536AF">
      <w:pPr>
        <w:rPr>
          <w:rFonts w:ascii="Times New Roman" w:hAnsi="Times New Roman"/>
          <w:b/>
          <w:sz w:val="22"/>
          <w:szCs w:val="22"/>
        </w:rPr>
      </w:pPr>
    </w:p>
    <w:p w14:paraId="20EDFAD6" w14:textId="77777777" w:rsidR="00C536AF" w:rsidRPr="00C536AF" w:rsidRDefault="00C536AF" w:rsidP="00C536AF">
      <w:pPr>
        <w:tabs>
          <w:tab w:val="left" w:pos="540"/>
        </w:tabs>
        <w:rPr>
          <w:rFonts w:ascii="Times New Roman" w:hAnsi="Times New Roman"/>
          <w:b/>
          <w:bCs/>
          <w:sz w:val="22"/>
          <w:szCs w:val="22"/>
        </w:rPr>
      </w:pPr>
      <w:r w:rsidRPr="00C536AF">
        <w:rPr>
          <w:rFonts w:ascii="Times New Roman" w:hAnsi="Times New Roman"/>
          <w:b/>
          <w:sz w:val="22"/>
          <w:szCs w:val="22"/>
        </w:rPr>
        <w:t xml:space="preserve">3. </w:t>
      </w:r>
      <w:r w:rsidRPr="00C536AF">
        <w:rPr>
          <w:rFonts w:ascii="Times New Roman" w:hAnsi="Times New Roman"/>
          <w:b/>
          <w:sz w:val="22"/>
          <w:szCs w:val="22"/>
        </w:rPr>
        <w:tab/>
        <w:t xml:space="preserve">Kaip vartoti ACC </w:t>
      </w:r>
      <w:proofErr w:type="spellStart"/>
      <w:r w:rsidRPr="00C536AF">
        <w:rPr>
          <w:rFonts w:ascii="Times New Roman" w:hAnsi="Times New Roman"/>
          <w:b/>
          <w:sz w:val="22"/>
          <w:szCs w:val="22"/>
        </w:rPr>
        <w:t>Long</w:t>
      </w:r>
      <w:proofErr w:type="spellEnd"/>
    </w:p>
    <w:p w14:paraId="64BC9F62" w14:textId="77777777" w:rsidR="00C536AF" w:rsidRPr="00C536AF" w:rsidRDefault="00C536AF" w:rsidP="00C536AF">
      <w:pPr>
        <w:rPr>
          <w:rFonts w:ascii="Times New Roman" w:hAnsi="Times New Roman"/>
          <w:b/>
          <w:bCs/>
          <w:sz w:val="22"/>
          <w:szCs w:val="22"/>
        </w:rPr>
      </w:pPr>
    </w:p>
    <w:p w14:paraId="333B62EC" w14:textId="77777777" w:rsidR="00C536AF" w:rsidRPr="00C536AF" w:rsidRDefault="00C536AF" w:rsidP="00C536AF">
      <w:pPr>
        <w:tabs>
          <w:tab w:val="left" w:pos="425"/>
        </w:tabs>
        <w:rPr>
          <w:rFonts w:ascii="Times New Roman" w:hAnsi="Times New Roman"/>
          <w:sz w:val="22"/>
          <w:szCs w:val="22"/>
        </w:rPr>
      </w:pPr>
      <w:r w:rsidRPr="00C536AF">
        <w:rPr>
          <w:rFonts w:ascii="Times New Roman" w:hAnsi="Times New Roman"/>
          <w:noProof/>
          <w:sz w:val="22"/>
          <w:szCs w:val="22"/>
        </w:rPr>
        <w:t>Visada vartokite šį vaistą tiksliai, kaip aprašyta šiame lapelyje arba kaip nurodė gydytojas arba vaistininkas</w:t>
      </w:r>
      <w:r w:rsidRPr="00C536AF">
        <w:rPr>
          <w:rFonts w:ascii="Times New Roman" w:hAnsi="Times New Roman"/>
          <w:sz w:val="22"/>
          <w:szCs w:val="22"/>
        </w:rPr>
        <w:t xml:space="preserve">. </w:t>
      </w:r>
      <w:r w:rsidRPr="00C536AF">
        <w:rPr>
          <w:rFonts w:ascii="Times New Roman" w:hAnsi="Times New Roman"/>
          <w:sz w:val="22"/>
          <w:szCs w:val="22"/>
          <w:lang w:val="pt-BR"/>
        </w:rPr>
        <w:t>Jeigu abejojate, kreipkitės į gydytoją arba vaistininką.</w:t>
      </w:r>
    </w:p>
    <w:p w14:paraId="084EB5EE" w14:textId="77777777" w:rsidR="00C536AF" w:rsidRPr="00C536AF" w:rsidRDefault="00C536AF" w:rsidP="00C536AF">
      <w:pPr>
        <w:rPr>
          <w:rFonts w:ascii="Times New Roman" w:hAnsi="Times New Roman"/>
          <w:sz w:val="22"/>
          <w:szCs w:val="22"/>
        </w:rPr>
      </w:pPr>
    </w:p>
    <w:p w14:paraId="4EA615CB"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Jeigu gydytojo nepaskirta kitaip, rekomenduojamas toliau nurodytas dozavimas.</w:t>
      </w:r>
    </w:p>
    <w:p w14:paraId="549EFEA3" w14:textId="77777777" w:rsidR="00C536AF" w:rsidRPr="00C536AF" w:rsidRDefault="00C536AF" w:rsidP="00C536AF">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C536AF" w:rsidRPr="00C536AF" w14:paraId="59BF7DC4"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729B90A6" w14:textId="77777777" w:rsidR="00C536AF" w:rsidRPr="00C536AF" w:rsidRDefault="00C536AF" w:rsidP="00C536AF">
            <w:pPr>
              <w:tabs>
                <w:tab w:val="left" w:pos="425"/>
              </w:tabs>
              <w:jc w:val="center"/>
              <w:rPr>
                <w:rFonts w:ascii="Times New Roman" w:hAnsi="Times New Roman"/>
                <w:b/>
                <w:sz w:val="22"/>
                <w:szCs w:val="22"/>
              </w:rPr>
            </w:pPr>
            <w:r w:rsidRPr="00C536AF">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55091D8D" w14:textId="77777777" w:rsidR="00C536AF" w:rsidRPr="00C536AF" w:rsidRDefault="00C536AF" w:rsidP="00C536AF">
            <w:pPr>
              <w:tabs>
                <w:tab w:val="left" w:pos="425"/>
              </w:tabs>
              <w:jc w:val="center"/>
              <w:rPr>
                <w:rFonts w:ascii="Times New Roman" w:hAnsi="Times New Roman"/>
                <w:b/>
                <w:sz w:val="22"/>
                <w:szCs w:val="22"/>
              </w:rPr>
            </w:pPr>
            <w:r w:rsidRPr="00C536AF">
              <w:rPr>
                <w:rFonts w:ascii="Times New Roman" w:hAnsi="Times New Roman"/>
                <w:b/>
                <w:sz w:val="22"/>
                <w:szCs w:val="22"/>
              </w:rPr>
              <w:t>Paros dozė</w:t>
            </w:r>
          </w:p>
        </w:tc>
      </w:tr>
      <w:tr w:rsidR="00C536AF" w:rsidRPr="00C536AF" w14:paraId="0454E0D6"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2248B65A" w14:textId="77777777" w:rsidR="00C536AF" w:rsidRPr="00C536AF" w:rsidRDefault="00C536AF" w:rsidP="00C536AF">
            <w:pPr>
              <w:tabs>
                <w:tab w:val="left" w:pos="425"/>
              </w:tabs>
              <w:rPr>
                <w:rFonts w:ascii="Times New Roman" w:hAnsi="Times New Roman"/>
                <w:sz w:val="22"/>
                <w:szCs w:val="22"/>
              </w:rPr>
            </w:pPr>
            <w:r w:rsidRPr="00C536AF">
              <w:rPr>
                <w:rFonts w:ascii="Times New Roman" w:hAnsi="Times New Roman"/>
                <w:iCs/>
                <w:sz w:val="22"/>
                <w:szCs w:val="22"/>
              </w:rPr>
              <w:t xml:space="preserve">Suaugę pacientai ir 14 metų bei vyresni paaugliai </w:t>
            </w:r>
          </w:p>
        </w:tc>
        <w:tc>
          <w:tcPr>
            <w:tcW w:w="4254" w:type="dxa"/>
            <w:tcBorders>
              <w:top w:val="single" w:sz="4" w:space="0" w:color="auto"/>
              <w:left w:val="single" w:sz="4" w:space="0" w:color="auto"/>
              <w:bottom w:val="single" w:sz="4" w:space="0" w:color="auto"/>
              <w:right w:val="single" w:sz="4" w:space="0" w:color="auto"/>
            </w:tcBorders>
            <w:hideMark/>
          </w:tcPr>
          <w:p w14:paraId="5A884E9F"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2 kartus per parą po pusę </w:t>
            </w:r>
            <w:proofErr w:type="spellStart"/>
            <w:r w:rsidRPr="00C536AF">
              <w:rPr>
                <w:rFonts w:ascii="Times New Roman" w:hAnsi="Times New Roman"/>
                <w:sz w:val="22"/>
                <w:szCs w:val="22"/>
              </w:rPr>
              <w:t>šnypščiosios</w:t>
            </w:r>
            <w:proofErr w:type="spellEnd"/>
            <w:r w:rsidRPr="00C536AF">
              <w:rPr>
                <w:rFonts w:ascii="Times New Roman" w:hAnsi="Times New Roman"/>
                <w:sz w:val="22"/>
                <w:szCs w:val="22"/>
              </w:rPr>
              <w:t xml:space="preserve"> tabletės </w:t>
            </w:r>
          </w:p>
          <w:p w14:paraId="3A3CFEE2" w14:textId="77777777" w:rsidR="00C536AF" w:rsidRPr="00C536AF" w:rsidRDefault="00C536AF" w:rsidP="00C536AF">
            <w:pPr>
              <w:rPr>
                <w:rFonts w:ascii="Times New Roman" w:hAnsi="Times New Roman"/>
                <w:sz w:val="22"/>
                <w:szCs w:val="22"/>
              </w:rPr>
            </w:pPr>
            <w:r w:rsidRPr="00C536AF">
              <w:rPr>
                <w:rFonts w:ascii="Times New Roman" w:hAnsi="Times New Roman"/>
                <w:i/>
                <w:sz w:val="22"/>
                <w:szCs w:val="22"/>
              </w:rPr>
              <w:t>Arba</w:t>
            </w:r>
            <w:r w:rsidRPr="00C536AF">
              <w:rPr>
                <w:rFonts w:ascii="Times New Roman" w:hAnsi="Times New Roman"/>
                <w:sz w:val="22"/>
                <w:szCs w:val="22"/>
              </w:rPr>
              <w:t xml:space="preserve"> </w:t>
            </w:r>
          </w:p>
          <w:p w14:paraId="510AE4C4"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1 kartą per parą 1 </w:t>
            </w:r>
            <w:proofErr w:type="spellStart"/>
            <w:r w:rsidRPr="00C536AF">
              <w:rPr>
                <w:rFonts w:ascii="Times New Roman" w:hAnsi="Times New Roman"/>
                <w:sz w:val="22"/>
                <w:szCs w:val="22"/>
              </w:rPr>
              <w:t>šnypščiąją</w:t>
            </w:r>
            <w:proofErr w:type="spellEnd"/>
            <w:r w:rsidRPr="00C536AF">
              <w:rPr>
                <w:rFonts w:ascii="Times New Roman" w:hAnsi="Times New Roman"/>
                <w:sz w:val="22"/>
                <w:szCs w:val="22"/>
              </w:rPr>
              <w:t xml:space="preserve"> tabletę </w:t>
            </w:r>
          </w:p>
          <w:p w14:paraId="29F703AE"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(paros dozė yra 600 mg) </w:t>
            </w:r>
          </w:p>
        </w:tc>
      </w:tr>
    </w:tbl>
    <w:p w14:paraId="4742352D" w14:textId="77777777" w:rsidR="00C536AF" w:rsidRPr="00C536AF" w:rsidRDefault="00C536AF" w:rsidP="00C536AF">
      <w:pPr>
        <w:pStyle w:val="Pagrindinistekstas"/>
        <w:spacing w:line="240" w:lineRule="auto"/>
        <w:jc w:val="left"/>
        <w:rPr>
          <w:sz w:val="22"/>
          <w:szCs w:val="22"/>
        </w:rPr>
      </w:pPr>
    </w:p>
    <w:p w14:paraId="51FEEB78" w14:textId="77777777" w:rsidR="00C536AF" w:rsidRPr="00C536AF" w:rsidRDefault="00C536AF" w:rsidP="00C536AF">
      <w:pPr>
        <w:rPr>
          <w:rFonts w:ascii="Times New Roman" w:hAnsi="Times New Roman"/>
          <w:b/>
          <w:sz w:val="22"/>
          <w:szCs w:val="22"/>
          <w:lang w:val="pt-BR"/>
        </w:rPr>
      </w:pPr>
      <w:r w:rsidRPr="00C536AF">
        <w:rPr>
          <w:rFonts w:ascii="Times New Roman" w:hAnsi="Times New Roman"/>
          <w:b/>
          <w:sz w:val="22"/>
          <w:szCs w:val="22"/>
          <w:lang w:val="pt-BR"/>
        </w:rPr>
        <w:t>Vartojimo metodas</w:t>
      </w:r>
    </w:p>
    <w:p w14:paraId="3B9C388E" w14:textId="77777777" w:rsidR="00C536AF" w:rsidRPr="00C536AF" w:rsidRDefault="00C536AF" w:rsidP="00C536AF">
      <w:pPr>
        <w:tabs>
          <w:tab w:val="left" w:pos="4678"/>
        </w:tabs>
        <w:jc w:val="both"/>
        <w:rPr>
          <w:rFonts w:ascii="Times New Roman" w:hAnsi="Times New Roman"/>
          <w:sz w:val="22"/>
          <w:szCs w:val="22"/>
        </w:rPr>
      </w:pPr>
      <w:proofErr w:type="spellStart"/>
      <w:r w:rsidRPr="00C536AF">
        <w:rPr>
          <w:rFonts w:ascii="Times New Roman" w:hAnsi="Times New Roman"/>
          <w:sz w:val="22"/>
          <w:szCs w:val="22"/>
        </w:rPr>
        <w:t>Šnypščiąsias</w:t>
      </w:r>
      <w:proofErr w:type="spellEnd"/>
      <w:r w:rsidRPr="00C536AF">
        <w:rPr>
          <w:rFonts w:ascii="Times New Roman" w:hAnsi="Times New Roman"/>
          <w:sz w:val="22"/>
          <w:szCs w:val="22"/>
        </w:rPr>
        <w:t xml:space="preserve"> tabletes reikia gerti </w:t>
      </w:r>
      <w:r w:rsidRPr="00C536AF">
        <w:rPr>
          <w:rFonts w:ascii="Times New Roman" w:hAnsi="Times New Roman"/>
          <w:b/>
          <w:sz w:val="22"/>
          <w:szCs w:val="22"/>
        </w:rPr>
        <w:t>po valgio</w:t>
      </w:r>
      <w:r w:rsidRPr="00C536AF">
        <w:rPr>
          <w:rFonts w:ascii="Times New Roman" w:hAnsi="Times New Roman"/>
          <w:sz w:val="22"/>
          <w:szCs w:val="22"/>
        </w:rPr>
        <w:t xml:space="preserve">. </w:t>
      </w:r>
    </w:p>
    <w:p w14:paraId="733270E1" w14:textId="77777777" w:rsidR="00C536AF" w:rsidRPr="00C536AF" w:rsidRDefault="00C536AF" w:rsidP="00C536AF">
      <w:pPr>
        <w:rPr>
          <w:rFonts w:ascii="Times New Roman" w:hAnsi="Times New Roman"/>
          <w:iCs/>
          <w:sz w:val="22"/>
          <w:szCs w:val="22"/>
        </w:rPr>
      </w:pPr>
    </w:p>
    <w:p w14:paraId="71216B03"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Šnypščiąją</w:t>
      </w:r>
      <w:proofErr w:type="spellEnd"/>
      <w:r w:rsidRPr="00C536AF">
        <w:rPr>
          <w:rFonts w:ascii="Times New Roman" w:hAnsi="Times New Roman"/>
          <w:sz w:val="22"/>
          <w:szCs w:val="22"/>
        </w:rPr>
        <w:t xml:space="preserve"> t</w:t>
      </w:r>
      <w:r w:rsidRPr="00C536AF">
        <w:rPr>
          <w:rFonts w:ascii="Times New Roman" w:hAnsi="Times New Roman"/>
          <w:iCs/>
          <w:sz w:val="22"/>
          <w:szCs w:val="22"/>
        </w:rPr>
        <w:t xml:space="preserve">abletę reikia ištirpinti stiklinėje vandens, </w:t>
      </w:r>
      <w:r w:rsidRPr="00C536AF">
        <w:rPr>
          <w:rFonts w:ascii="Times New Roman" w:hAnsi="Times New Roman"/>
          <w:sz w:val="22"/>
          <w:szCs w:val="22"/>
        </w:rPr>
        <w:t xml:space="preserve">po to tirpalą iš karto išgerti. </w:t>
      </w:r>
    </w:p>
    <w:p w14:paraId="2A1334EC" w14:textId="77777777" w:rsidR="00C536AF" w:rsidRPr="00C536AF" w:rsidRDefault="00C536AF" w:rsidP="00C536AF">
      <w:pPr>
        <w:pStyle w:val="Pagrindinistekstas"/>
        <w:spacing w:line="240" w:lineRule="auto"/>
        <w:jc w:val="left"/>
        <w:rPr>
          <w:sz w:val="22"/>
          <w:szCs w:val="22"/>
        </w:rPr>
      </w:pPr>
    </w:p>
    <w:p w14:paraId="3DE20BB0" w14:textId="77777777" w:rsidR="00C536AF" w:rsidRPr="00C536AF" w:rsidRDefault="00C536AF" w:rsidP="00C536AF">
      <w:pPr>
        <w:pStyle w:val="Pagrindinistekstas"/>
        <w:spacing w:line="240" w:lineRule="auto"/>
        <w:jc w:val="left"/>
        <w:rPr>
          <w:sz w:val="22"/>
          <w:szCs w:val="22"/>
        </w:rPr>
      </w:pPr>
      <w:r w:rsidRPr="00C536AF">
        <w:rPr>
          <w:sz w:val="22"/>
          <w:szCs w:val="22"/>
        </w:rPr>
        <w:t xml:space="preserve">Gausus skysčio vartojimas stiprina </w:t>
      </w:r>
      <w:r w:rsidRPr="00C536AF">
        <w:rPr>
          <w:bCs/>
          <w:sz w:val="22"/>
          <w:szCs w:val="22"/>
        </w:rPr>
        <w:t xml:space="preserve">ACC </w:t>
      </w:r>
      <w:proofErr w:type="spellStart"/>
      <w:r w:rsidRPr="00C536AF">
        <w:rPr>
          <w:sz w:val="22"/>
          <w:szCs w:val="22"/>
        </w:rPr>
        <w:t>Long</w:t>
      </w:r>
      <w:proofErr w:type="spellEnd"/>
      <w:r w:rsidRPr="00C536AF">
        <w:rPr>
          <w:sz w:val="22"/>
          <w:szCs w:val="22"/>
        </w:rPr>
        <w:t xml:space="preserve"> gleives skystinantį poveikį. </w:t>
      </w:r>
    </w:p>
    <w:p w14:paraId="23E7437E" w14:textId="77777777" w:rsidR="00C536AF" w:rsidRPr="00C536AF" w:rsidRDefault="00C536AF" w:rsidP="00C536AF">
      <w:pPr>
        <w:pStyle w:val="Pagrindinistekstas"/>
        <w:spacing w:line="240" w:lineRule="auto"/>
        <w:jc w:val="left"/>
        <w:rPr>
          <w:sz w:val="22"/>
          <w:szCs w:val="22"/>
        </w:rPr>
      </w:pPr>
    </w:p>
    <w:p w14:paraId="7A150978" w14:textId="77777777" w:rsidR="00C536AF" w:rsidRPr="00C536AF" w:rsidRDefault="00C536AF" w:rsidP="00C536AF">
      <w:pPr>
        <w:tabs>
          <w:tab w:val="left" w:pos="425"/>
        </w:tabs>
        <w:rPr>
          <w:rFonts w:ascii="Times New Roman" w:hAnsi="Times New Roman"/>
          <w:sz w:val="22"/>
          <w:szCs w:val="22"/>
        </w:rPr>
      </w:pPr>
      <w:r w:rsidRPr="00C536AF">
        <w:rPr>
          <w:rFonts w:ascii="Times New Roman" w:hAnsi="Times New Roman"/>
          <w:b/>
          <w:sz w:val="22"/>
          <w:szCs w:val="22"/>
        </w:rPr>
        <w:t>Vartojimo trukmė</w:t>
      </w:r>
      <w:r w:rsidRPr="00C536AF">
        <w:rPr>
          <w:rFonts w:ascii="Times New Roman" w:hAnsi="Times New Roman"/>
          <w:sz w:val="22"/>
          <w:szCs w:val="22"/>
        </w:rPr>
        <w:t xml:space="preserve"> </w:t>
      </w:r>
    </w:p>
    <w:p w14:paraId="1419327D" w14:textId="77777777" w:rsidR="00C536AF" w:rsidRPr="00C536AF" w:rsidRDefault="00C536AF" w:rsidP="00C536AF">
      <w:pPr>
        <w:pStyle w:val="Pagrindinistekstas"/>
        <w:spacing w:line="240" w:lineRule="auto"/>
        <w:jc w:val="left"/>
        <w:rPr>
          <w:sz w:val="22"/>
          <w:szCs w:val="22"/>
        </w:rPr>
      </w:pPr>
      <w:r w:rsidRPr="00C536AF">
        <w:rPr>
          <w:sz w:val="22"/>
          <w:szCs w:val="22"/>
        </w:rPr>
        <w:t>Jei liga ūminė, vaisto reikia vartoti 5</w:t>
      </w:r>
      <w:r w:rsidRPr="00C536AF">
        <w:rPr>
          <w:sz w:val="22"/>
          <w:szCs w:val="22"/>
        </w:rPr>
        <w:noBreakHyphen/>
        <w:t>7 dienas, jei lėtinė – vaisto gali tekti vartoti ilgiau.</w:t>
      </w:r>
    </w:p>
    <w:p w14:paraId="25B29C7C" w14:textId="77777777" w:rsidR="00C536AF" w:rsidRPr="00C536AF" w:rsidRDefault="00C536AF" w:rsidP="00C536AF">
      <w:pPr>
        <w:tabs>
          <w:tab w:val="left" w:pos="425"/>
        </w:tabs>
        <w:rPr>
          <w:rFonts w:ascii="Times New Roman" w:hAnsi="Times New Roman"/>
          <w:sz w:val="22"/>
          <w:szCs w:val="22"/>
        </w:rPr>
      </w:pPr>
      <w:r w:rsidRPr="00C536AF">
        <w:rPr>
          <w:rFonts w:ascii="Times New Roman" w:hAnsi="Times New Roman"/>
          <w:sz w:val="22"/>
          <w:szCs w:val="22"/>
        </w:rPr>
        <w:t>Jei per 4-5 dienas Jūsų savijauta nepagerėjo arba net pablogėjo, kreipkitės į gydytoją.</w:t>
      </w:r>
    </w:p>
    <w:p w14:paraId="502A07EE" w14:textId="77777777" w:rsidR="00C536AF" w:rsidRPr="00C536AF" w:rsidRDefault="00C536AF" w:rsidP="00C536AF">
      <w:pPr>
        <w:pStyle w:val="Pagrindinistekstas"/>
        <w:spacing w:line="240" w:lineRule="auto"/>
        <w:jc w:val="left"/>
        <w:rPr>
          <w:b/>
          <w:sz w:val="22"/>
          <w:szCs w:val="22"/>
        </w:rPr>
      </w:pPr>
    </w:p>
    <w:p w14:paraId="777F08DA"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Jeigu manote, kad ACC poveikis yra per stiprus ar per silpnas, pasikalbėkite su savo gydytoju ar vaistininku.</w:t>
      </w:r>
    </w:p>
    <w:p w14:paraId="5F8399C4" w14:textId="77777777" w:rsidR="00C536AF" w:rsidRPr="00C536AF" w:rsidRDefault="00C536AF" w:rsidP="00C536AF">
      <w:pPr>
        <w:pStyle w:val="Pagrindinistekstas"/>
        <w:spacing w:line="240" w:lineRule="auto"/>
        <w:jc w:val="left"/>
        <w:rPr>
          <w:b/>
          <w:sz w:val="22"/>
          <w:szCs w:val="22"/>
        </w:rPr>
      </w:pPr>
    </w:p>
    <w:p w14:paraId="56AED6BC" w14:textId="77777777" w:rsidR="00C536AF" w:rsidRPr="00C536AF" w:rsidRDefault="00C536AF" w:rsidP="00C536AF">
      <w:pPr>
        <w:pStyle w:val="Pagrindinistekstas"/>
        <w:spacing w:line="240" w:lineRule="auto"/>
        <w:jc w:val="left"/>
        <w:rPr>
          <w:b/>
          <w:sz w:val="22"/>
          <w:szCs w:val="22"/>
        </w:rPr>
      </w:pPr>
      <w:r w:rsidRPr="00C536AF">
        <w:rPr>
          <w:b/>
          <w:sz w:val="22"/>
          <w:szCs w:val="22"/>
        </w:rPr>
        <w:t xml:space="preserve">Ką daryti pavartojus per didelę ACC </w:t>
      </w:r>
      <w:proofErr w:type="spellStart"/>
      <w:r w:rsidRPr="00C536AF">
        <w:rPr>
          <w:b/>
          <w:sz w:val="22"/>
          <w:szCs w:val="22"/>
        </w:rPr>
        <w:t>Long</w:t>
      </w:r>
      <w:proofErr w:type="spellEnd"/>
      <w:r w:rsidRPr="00C536AF">
        <w:rPr>
          <w:sz w:val="22"/>
          <w:szCs w:val="22"/>
        </w:rPr>
        <w:t xml:space="preserve"> </w:t>
      </w:r>
      <w:r w:rsidRPr="00C536AF">
        <w:rPr>
          <w:b/>
          <w:sz w:val="22"/>
          <w:szCs w:val="22"/>
        </w:rPr>
        <w:t>dozę</w:t>
      </w:r>
    </w:p>
    <w:p w14:paraId="0C70BEAB" w14:textId="77777777" w:rsidR="00C536AF" w:rsidRPr="00C536AF" w:rsidRDefault="00C536AF" w:rsidP="00C536AF">
      <w:pPr>
        <w:pStyle w:val="Pagrindinistekstas"/>
        <w:spacing w:line="240" w:lineRule="auto"/>
        <w:jc w:val="left"/>
        <w:rPr>
          <w:sz w:val="22"/>
          <w:szCs w:val="22"/>
        </w:rPr>
      </w:pPr>
      <w:r w:rsidRPr="00C536AF">
        <w:rPr>
          <w:sz w:val="22"/>
          <w:szCs w:val="22"/>
        </w:rPr>
        <w:t xml:space="preserve">Perdozavus gali atsirasti skrandžio ir žarnyno dirginimo simptomų, pvz., rėmuo, skrandžio skausmas, pykinimas, vėmimas ir viduriavimas. </w:t>
      </w:r>
    </w:p>
    <w:p w14:paraId="5C4F6DD3" w14:textId="77777777" w:rsidR="00C536AF" w:rsidRPr="00C536AF" w:rsidRDefault="00C536AF" w:rsidP="00C536AF">
      <w:pPr>
        <w:pStyle w:val="Pagrindinistekstas"/>
        <w:spacing w:line="240" w:lineRule="auto"/>
        <w:jc w:val="left"/>
        <w:rPr>
          <w:sz w:val="22"/>
          <w:szCs w:val="22"/>
        </w:rPr>
      </w:pPr>
      <w:r w:rsidRPr="00C536AF">
        <w:rPr>
          <w:sz w:val="22"/>
          <w:szCs w:val="22"/>
        </w:rPr>
        <w:t xml:space="preserve">Sunkaus šalutinio poveikio arba apsinuodijimo simptomų iki šiol nepastebėta, net išgėrus labai didelę dozę. Įtarus, jog vaisto perdozuota, reikia nedelsiant kreiptis į gydytoją. </w:t>
      </w:r>
    </w:p>
    <w:p w14:paraId="6E353155" w14:textId="77777777" w:rsidR="00C536AF" w:rsidRPr="00C536AF" w:rsidRDefault="00C536AF" w:rsidP="00C536AF">
      <w:pPr>
        <w:pStyle w:val="Pagrindinistekstas"/>
        <w:spacing w:line="240" w:lineRule="auto"/>
        <w:jc w:val="left"/>
        <w:rPr>
          <w:sz w:val="22"/>
          <w:szCs w:val="22"/>
        </w:rPr>
      </w:pPr>
    </w:p>
    <w:p w14:paraId="09B2897C" w14:textId="77777777" w:rsidR="00C536AF" w:rsidRPr="00C536AF" w:rsidRDefault="00C536AF" w:rsidP="00C536AF">
      <w:pPr>
        <w:pStyle w:val="Pagrindinistekstas"/>
        <w:spacing w:line="240" w:lineRule="auto"/>
        <w:jc w:val="left"/>
        <w:rPr>
          <w:b/>
          <w:sz w:val="22"/>
          <w:szCs w:val="22"/>
        </w:rPr>
      </w:pPr>
      <w:r w:rsidRPr="00C536AF">
        <w:rPr>
          <w:b/>
          <w:sz w:val="22"/>
          <w:szCs w:val="22"/>
        </w:rPr>
        <w:t xml:space="preserve">Pamiršus pavartoti ACC </w:t>
      </w:r>
      <w:proofErr w:type="spellStart"/>
      <w:r w:rsidRPr="00C536AF">
        <w:rPr>
          <w:b/>
          <w:sz w:val="22"/>
          <w:szCs w:val="22"/>
        </w:rPr>
        <w:t>Long</w:t>
      </w:r>
      <w:proofErr w:type="spellEnd"/>
    </w:p>
    <w:p w14:paraId="21511A6A"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Negalima vartoti dvigubos dozės norint kompensuoti praleistą dozę. Tiesiog išgerkite kitą dozę įprastu laiku. </w:t>
      </w:r>
    </w:p>
    <w:p w14:paraId="3F6F091C" w14:textId="77777777" w:rsidR="00C536AF" w:rsidRPr="00C536AF" w:rsidRDefault="00C536AF" w:rsidP="00C536AF">
      <w:pPr>
        <w:ind w:left="567" w:hanging="567"/>
        <w:rPr>
          <w:rFonts w:ascii="Times New Roman" w:hAnsi="Times New Roman"/>
          <w:sz w:val="22"/>
          <w:szCs w:val="22"/>
        </w:rPr>
      </w:pPr>
    </w:p>
    <w:p w14:paraId="21BD3E48" w14:textId="77777777" w:rsidR="00C536AF" w:rsidRPr="00C536AF" w:rsidRDefault="00C536AF" w:rsidP="00C536AF">
      <w:pPr>
        <w:ind w:left="567" w:hanging="567"/>
        <w:rPr>
          <w:rFonts w:ascii="Times New Roman" w:hAnsi="Times New Roman"/>
          <w:sz w:val="22"/>
          <w:szCs w:val="22"/>
        </w:rPr>
      </w:pPr>
      <w:r w:rsidRPr="00C536AF">
        <w:rPr>
          <w:rFonts w:ascii="Times New Roman" w:hAnsi="Times New Roman"/>
          <w:sz w:val="22"/>
          <w:szCs w:val="22"/>
        </w:rPr>
        <w:t>Jeigu kiltų daugiau klausimų dėl šio vaisto vartojimo, kreipkitės į gydytoją arba vaistininką.</w:t>
      </w:r>
    </w:p>
    <w:p w14:paraId="740B1217" w14:textId="77777777" w:rsidR="00C536AF" w:rsidRPr="00C536AF" w:rsidRDefault="00C536AF" w:rsidP="00C536AF">
      <w:pPr>
        <w:rPr>
          <w:rFonts w:ascii="Times New Roman" w:hAnsi="Times New Roman"/>
          <w:b/>
          <w:bCs/>
          <w:sz w:val="22"/>
          <w:szCs w:val="22"/>
        </w:rPr>
      </w:pPr>
    </w:p>
    <w:p w14:paraId="67C1F690" w14:textId="77777777" w:rsidR="00C536AF" w:rsidRPr="00C536AF" w:rsidRDefault="00C536AF" w:rsidP="00C536AF">
      <w:pPr>
        <w:rPr>
          <w:rFonts w:ascii="Times New Roman" w:hAnsi="Times New Roman"/>
          <w:b/>
          <w:bCs/>
          <w:sz w:val="22"/>
          <w:szCs w:val="22"/>
        </w:rPr>
      </w:pPr>
    </w:p>
    <w:p w14:paraId="171CD60B" w14:textId="77777777" w:rsidR="00C536AF" w:rsidRPr="00C536AF" w:rsidRDefault="00C536AF" w:rsidP="00C536AF">
      <w:pPr>
        <w:tabs>
          <w:tab w:val="left" w:pos="540"/>
        </w:tabs>
        <w:rPr>
          <w:rFonts w:ascii="Times New Roman" w:hAnsi="Times New Roman"/>
          <w:b/>
          <w:bCs/>
          <w:sz w:val="22"/>
          <w:szCs w:val="22"/>
        </w:rPr>
      </w:pPr>
      <w:r w:rsidRPr="00C536AF">
        <w:rPr>
          <w:rFonts w:ascii="Times New Roman" w:hAnsi="Times New Roman"/>
          <w:b/>
          <w:bCs/>
          <w:sz w:val="22"/>
          <w:szCs w:val="22"/>
        </w:rPr>
        <w:t>4.</w:t>
      </w:r>
      <w:r w:rsidRPr="00C536AF">
        <w:rPr>
          <w:rFonts w:ascii="Times New Roman" w:hAnsi="Times New Roman"/>
          <w:b/>
          <w:bCs/>
          <w:sz w:val="22"/>
          <w:szCs w:val="22"/>
        </w:rPr>
        <w:tab/>
        <w:t xml:space="preserve"> Galimas šalutinis poveikis</w:t>
      </w:r>
    </w:p>
    <w:p w14:paraId="484C34C5" w14:textId="77777777" w:rsidR="00C536AF" w:rsidRPr="00C536AF" w:rsidRDefault="00C536AF" w:rsidP="00C536AF">
      <w:pPr>
        <w:rPr>
          <w:rFonts w:ascii="Times New Roman" w:hAnsi="Times New Roman"/>
          <w:b/>
          <w:bCs/>
          <w:sz w:val="22"/>
          <w:szCs w:val="22"/>
        </w:rPr>
      </w:pPr>
    </w:p>
    <w:p w14:paraId="2E913C10"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Šis vaistas, kaip ir visi kiti, gali sukelti šalutinį poveikį, nors jis pasireiškia ne visiems žmonėms.</w:t>
      </w:r>
    </w:p>
    <w:p w14:paraId="14BA0B21" w14:textId="77777777" w:rsidR="00C536AF" w:rsidRPr="00C536AF" w:rsidRDefault="00C536AF" w:rsidP="00C536AF">
      <w:pPr>
        <w:rPr>
          <w:rFonts w:ascii="Times New Roman" w:hAnsi="Times New Roman"/>
          <w:b/>
          <w:bCs/>
          <w:sz w:val="22"/>
          <w:szCs w:val="22"/>
        </w:rPr>
      </w:pPr>
    </w:p>
    <w:p w14:paraId="4049B83F" w14:textId="77777777" w:rsidR="00C536AF" w:rsidRPr="00C536AF" w:rsidRDefault="00C536AF" w:rsidP="00C536AF">
      <w:pPr>
        <w:rPr>
          <w:rFonts w:ascii="Times New Roman" w:hAnsi="Times New Roman"/>
          <w:sz w:val="22"/>
          <w:szCs w:val="22"/>
        </w:rPr>
      </w:pPr>
      <w:r w:rsidRPr="00C536AF">
        <w:rPr>
          <w:rFonts w:ascii="Times New Roman" w:hAnsi="Times New Roman"/>
          <w:b/>
          <w:sz w:val="22"/>
          <w:szCs w:val="22"/>
        </w:rPr>
        <w:t xml:space="preserve">Nutraukite 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vartojimą</w:t>
      </w:r>
      <w:r w:rsidRPr="00C536AF">
        <w:rPr>
          <w:rFonts w:ascii="Times New Roman" w:hAnsi="Times New Roman"/>
          <w:sz w:val="22"/>
          <w:szCs w:val="22"/>
        </w:rPr>
        <w:t xml:space="preserve"> </w:t>
      </w:r>
      <w:r w:rsidRPr="00C536AF">
        <w:rPr>
          <w:rFonts w:ascii="Times New Roman" w:hAnsi="Times New Roman"/>
          <w:b/>
          <w:sz w:val="22"/>
          <w:szCs w:val="22"/>
        </w:rPr>
        <w:t>ir kreipkitės į gydytoją</w:t>
      </w:r>
      <w:r w:rsidRPr="00C536AF">
        <w:rPr>
          <w:rFonts w:ascii="Times New Roman" w:hAnsi="Times New Roman"/>
          <w:sz w:val="22"/>
          <w:szCs w:val="22"/>
        </w:rPr>
        <w:t>, jeigu atsiranda alerginės reakcijos simptomų.</w:t>
      </w:r>
    </w:p>
    <w:p w14:paraId="672E18C2" w14:textId="77777777" w:rsidR="00C536AF" w:rsidRPr="00C536AF" w:rsidRDefault="00C536AF" w:rsidP="00C536AF">
      <w:pPr>
        <w:pStyle w:val="Pagrindinistekstas"/>
        <w:spacing w:line="240" w:lineRule="auto"/>
        <w:rPr>
          <w:sz w:val="22"/>
          <w:szCs w:val="22"/>
        </w:rPr>
      </w:pPr>
    </w:p>
    <w:p w14:paraId="6E78BC71" w14:textId="77777777" w:rsidR="00C536AF" w:rsidRPr="00C536AF" w:rsidRDefault="00C536AF" w:rsidP="00C536AF">
      <w:pPr>
        <w:rPr>
          <w:rFonts w:ascii="Times New Roman" w:hAnsi="Times New Roman"/>
          <w:sz w:val="22"/>
          <w:szCs w:val="22"/>
        </w:rPr>
      </w:pPr>
      <w:r w:rsidRPr="00C536AF">
        <w:rPr>
          <w:rFonts w:ascii="Times New Roman" w:hAnsi="Times New Roman"/>
          <w:b/>
          <w:bCs/>
          <w:noProof/>
          <w:snapToGrid w:val="0"/>
          <w:sz w:val="22"/>
          <w:szCs w:val="22"/>
        </w:rPr>
        <w:t>Nedažni šalutinio poveikio reiškiniai (gali pasireikšti rečiau kaip 1 iš 100 asmenų):</w:t>
      </w:r>
    </w:p>
    <w:p w14:paraId="28E21F75" w14:textId="77777777" w:rsidR="00C536AF" w:rsidRPr="00C536AF" w:rsidRDefault="00C536AF" w:rsidP="00C536AF">
      <w:pPr>
        <w:numPr>
          <w:ilvl w:val="0"/>
          <w:numId w:val="3"/>
        </w:numPr>
        <w:ind w:left="284" w:hanging="284"/>
        <w:rPr>
          <w:rFonts w:ascii="Times New Roman" w:hAnsi="Times New Roman"/>
          <w:sz w:val="22"/>
          <w:szCs w:val="22"/>
        </w:rPr>
      </w:pPr>
      <w:r w:rsidRPr="00C536AF">
        <w:rPr>
          <w:rFonts w:ascii="Times New Roman" w:hAnsi="Times New Roman"/>
          <w:b/>
          <w:sz w:val="22"/>
          <w:szCs w:val="22"/>
        </w:rPr>
        <w:t>alerginės reakcijos</w:t>
      </w:r>
      <w:r w:rsidRPr="00C536AF">
        <w:rPr>
          <w:rFonts w:ascii="Times New Roman" w:hAnsi="Times New Roman"/>
          <w:sz w:val="22"/>
          <w:szCs w:val="22"/>
        </w:rPr>
        <w:t>, kurių požymiai yra:</w:t>
      </w:r>
    </w:p>
    <w:p w14:paraId="05DD8E45" w14:textId="77777777" w:rsidR="00C536AF" w:rsidRPr="00C536AF" w:rsidRDefault="00C536AF" w:rsidP="00C536AF">
      <w:pPr>
        <w:numPr>
          <w:ilvl w:val="0"/>
          <w:numId w:val="4"/>
        </w:numPr>
        <w:rPr>
          <w:rFonts w:ascii="Times New Roman" w:hAnsi="Times New Roman"/>
          <w:sz w:val="22"/>
          <w:szCs w:val="22"/>
        </w:rPr>
      </w:pPr>
      <w:r w:rsidRPr="00C536AF">
        <w:rPr>
          <w:rFonts w:ascii="Times New Roman" w:hAnsi="Times New Roman"/>
          <w:sz w:val="22"/>
          <w:szCs w:val="22"/>
        </w:rPr>
        <w:t>niežulys, dilgėlinės formavimasis, odos bėrimas</w:t>
      </w:r>
      <w:bookmarkStart w:id="2" w:name="_Hlk205816391"/>
      <w:r w:rsidRPr="00C536AF">
        <w:rPr>
          <w:rFonts w:ascii="Times New Roman" w:hAnsi="Times New Roman"/>
          <w:sz w:val="22"/>
          <w:szCs w:val="22"/>
        </w:rPr>
        <w:t>, išplitęs bėrimas ir paprastai skausmingas sunkus giliųjų odos sluoksnių, daugiausia veide, pabrinkimas (</w:t>
      </w:r>
      <w:proofErr w:type="spellStart"/>
      <w:r w:rsidRPr="00C536AF">
        <w:rPr>
          <w:rFonts w:ascii="Times New Roman" w:hAnsi="Times New Roman"/>
          <w:sz w:val="22"/>
          <w:szCs w:val="22"/>
        </w:rPr>
        <w:t>angioneurozinė</w:t>
      </w:r>
      <w:proofErr w:type="spellEnd"/>
      <w:r w:rsidRPr="00C536AF">
        <w:rPr>
          <w:rFonts w:ascii="Times New Roman" w:hAnsi="Times New Roman"/>
          <w:sz w:val="22"/>
          <w:szCs w:val="22"/>
        </w:rPr>
        <w:t xml:space="preserve"> edema). Kreipkitės į gydytoją. Atvejai, susiję su veido, lūpų ir liežuvio patinimu, gali būti pavojingi gyvybei</w:t>
      </w:r>
      <w:bookmarkEnd w:id="2"/>
      <w:r w:rsidRPr="00C536AF">
        <w:rPr>
          <w:rFonts w:ascii="Times New Roman" w:hAnsi="Times New Roman"/>
          <w:sz w:val="22"/>
          <w:szCs w:val="22"/>
        </w:rPr>
        <w:t>;</w:t>
      </w:r>
    </w:p>
    <w:p w14:paraId="1FA79A7A" w14:textId="77777777" w:rsidR="00C536AF" w:rsidRPr="00C536AF" w:rsidRDefault="00C536AF" w:rsidP="00C536AF">
      <w:pPr>
        <w:numPr>
          <w:ilvl w:val="0"/>
          <w:numId w:val="4"/>
        </w:numPr>
        <w:rPr>
          <w:rFonts w:ascii="Times New Roman" w:hAnsi="Times New Roman"/>
          <w:sz w:val="22"/>
          <w:szCs w:val="22"/>
        </w:rPr>
      </w:pPr>
      <w:r w:rsidRPr="00C536AF">
        <w:rPr>
          <w:rFonts w:ascii="Times New Roman" w:hAnsi="Times New Roman"/>
          <w:sz w:val="22"/>
          <w:szCs w:val="22"/>
        </w:rPr>
        <w:t>dusulys;</w:t>
      </w:r>
    </w:p>
    <w:p w14:paraId="7BDDF0A4" w14:textId="77777777" w:rsidR="00C536AF" w:rsidRPr="00C536AF" w:rsidRDefault="00C536AF" w:rsidP="00C536AF">
      <w:pPr>
        <w:numPr>
          <w:ilvl w:val="0"/>
          <w:numId w:val="4"/>
        </w:numPr>
        <w:rPr>
          <w:rFonts w:ascii="Times New Roman" w:hAnsi="Times New Roman"/>
          <w:sz w:val="22"/>
          <w:szCs w:val="22"/>
        </w:rPr>
      </w:pPr>
      <w:r w:rsidRPr="00C536AF">
        <w:rPr>
          <w:rFonts w:ascii="Times New Roman" w:hAnsi="Times New Roman"/>
          <w:sz w:val="22"/>
          <w:szCs w:val="22"/>
        </w:rPr>
        <w:t xml:space="preserve">padažnėjęs širdies plakimas, kraujospūdžio kritimas. </w:t>
      </w:r>
    </w:p>
    <w:p w14:paraId="0C65B7DF" w14:textId="77777777" w:rsidR="00C536AF" w:rsidRPr="00C536AF" w:rsidRDefault="00C536AF" w:rsidP="00C536AF">
      <w:pPr>
        <w:ind w:left="567" w:hanging="567"/>
        <w:rPr>
          <w:rFonts w:ascii="Times New Roman" w:hAnsi="Times New Roman"/>
          <w:sz w:val="22"/>
          <w:szCs w:val="22"/>
        </w:rPr>
      </w:pPr>
    </w:p>
    <w:p w14:paraId="354B95E4" w14:textId="77777777" w:rsidR="00C536AF" w:rsidRPr="00C536AF" w:rsidRDefault="00C536AF" w:rsidP="00C536AF">
      <w:pPr>
        <w:rPr>
          <w:rFonts w:ascii="Times New Roman" w:hAnsi="Times New Roman"/>
          <w:sz w:val="22"/>
          <w:szCs w:val="22"/>
        </w:rPr>
      </w:pPr>
      <w:r w:rsidRPr="00C536AF">
        <w:rPr>
          <w:rFonts w:ascii="Times New Roman" w:hAnsi="Times New Roman"/>
          <w:b/>
          <w:bCs/>
          <w:noProof/>
          <w:snapToGrid w:val="0"/>
          <w:sz w:val="22"/>
          <w:szCs w:val="22"/>
        </w:rPr>
        <w:t>Labai reti šalutinio poveikio reiškiniai (gali pasireikšti rečiau kaip 1 iš 10 000 asmenų:</w:t>
      </w:r>
    </w:p>
    <w:p w14:paraId="2FC2284A" w14:textId="77777777" w:rsidR="00C536AF" w:rsidRPr="00C536AF" w:rsidRDefault="00C536AF" w:rsidP="00C536AF">
      <w:pPr>
        <w:numPr>
          <w:ilvl w:val="0"/>
          <w:numId w:val="3"/>
        </w:numPr>
        <w:ind w:left="567" w:hanging="567"/>
        <w:rPr>
          <w:rFonts w:ascii="Times New Roman" w:hAnsi="Times New Roman"/>
          <w:sz w:val="22"/>
          <w:szCs w:val="22"/>
        </w:rPr>
      </w:pPr>
      <w:r w:rsidRPr="00C536AF">
        <w:rPr>
          <w:rFonts w:ascii="Times New Roman" w:hAnsi="Times New Roman"/>
          <w:b/>
          <w:sz w:val="22"/>
          <w:szCs w:val="22"/>
        </w:rPr>
        <w:t>sunkios alerginės reakcijos,</w:t>
      </w:r>
      <w:r w:rsidRPr="00C536AF">
        <w:rPr>
          <w:rFonts w:ascii="Times New Roman" w:hAnsi="Times New Roman"/>
          <w:sz w:val="22"/>
          <w:szCs w:val="22"/>
        </w:rPr>
        <w:t xml:space="preserve"> iki šoko ir įskaitant šoką. </w:t>
      </w:r>
    </w:p>
    <w:p w14:paraId="46907E44" w14:textId="77777777" w:rsidR="00C536AF" w:rsidRPr="00C536AF" w:rsidRDefault="00C536AF" w:rsidP="00C536AF">
      <w:pPr>
        <w:ind w:left="567" w:hanging="567"/>
        <w:rPr>
          <w:rFonts w:ascii="Times New Roman" w:hAnsi="Times New Roman"/>
          <w:sz w:val="22"/>
          <w:szCs w:val="22"/>
        </w:rPr>
      </w:pPr>
    </w:p>
    <w:p w14:paraId="3048D94F" w14:textId="77777777" w:rsidR="00C536AF" w:rsidRPr="00C536AF" w:rsidRDefault="00C536AF" w:rsidP="00C536AF">
      <w:pPr>
        <w:ind w:left="567" w:hanging="567"/>
        <w:rPr>
          <w:rFonts w:ascii="Times New Roman" w:hAnsi="Times New Roman"/>
          <w:sz w:val="22"/>
          <w:szCs w:val="22"/>
        </w:rPr>
      </w:pPr>
      <w:r w:rsidRPr="00C536AF">
        <w:rPr>
          <w:rFonts w:ascii="Times New Roman" w:hAnsi="Times New Roman"/>
          <w:sz w:val="22"/>
          <w:szCs w:val="22"/>
        </w:rPr>
        <w:t>Kiti šalutiniai poveikiai gali pasireikšti tokiu dažniu:</w:t>
      </w:r>
    </w:p>
    <w:p w14:paraId="75C58709" w14:textId="77777777" w:rsidR="00C536AF" w:rsidRPr="00C536AF" w:rsidRDefault="00C536AF" w:rsidP="00C536AF">
      <w:pPr>
        <w:ind w:left="567" w:hanging="567"/>
        <w:rPr>
          <w:rFonts w:ascii="Times New Roman" w:hAnsi="Times New Roman"/>
          <w:sz w:val="22"/>
          <w:szCs w:val="22"/>
        </w:rPr>
      </w:pPr>
      <w:r w:rsidRPr="00C536AF">
        <w:rPr>
          <w:rFonts w:ascii="Times New Roman" w:hAnsi="Times New Roman"/>
          <w:b/>
          <w:bCs/>
          <w:noProof/>
          <w:snapToGrid w:val="0"/>
          <w:sz w:val="22"/>
          <w:szCs w:val="22"/>
        </w:rPr>
        <w:t xml:space="preserve">Nedažni šalutinio poveikio reiškiniai (gali pasireikšti rečiau kaip 1 iš 100 asmenų): </w:t>
      </w:r>
    </w:p>
    <w:p w14:paraId="35DA4E38"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galvos skausmas;</w:t>
      </w:r>
    </w:p>
    <w:p w14:paraId="12F78E31"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karščiavimas;</w:t>
      </w:r>
    </w:p>
    <w:p w14:paraId="3E16AB18" w14:textId="77777777" w:rsidR="00C536AF" w:rsidRPr="00C536AF" w:rsidRDefault="00C536AF" w:rsidP="00C536AF">
      <w:pPr>
        <w:numPr>
          <w:ilvl w:val="0"/>
          <w:numId w:val="5"/>
        </w:numPr>
        <w:rPr>
          <w:rFonts w:ascii="Times New Roman" w:hAnsi="Times New Roman"/>
          <w:sz w:val="22"/>
          <w:szCs w:val="22"/>
        </w:rPr>
      </w:pPr>
      <w:r w:rsidRPr="00C536AF">
        <w:rPr>
          <w:rFonts w:ascii="Times New Roman" w:hAnsi="Times New Roman"/>
          <w:sz w:val="22"/>
          <w:szCs w:val="22"/>
        </w:rPr>
        <w:t xml:space="preserve">    burnos gleivinės uždegimas (stomatitas);</w:t>
      </w:r>
    </w:p>
    <w:p w14:paraId="06AE8187"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rėmuo;</w:t>
      </w:r>
    </w:p>
    <w:p w14:paraId="6FABC84B"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pilvo skausmas;</w:t>
      </w:r>
    </w:p>
    <w:p w14:paraId="2C2FE48D"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pykinimas, vėmimas;</w:t>
      </w:r>
    </w:p>
    <w:p w14:paraId="445FC013"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viduriavimas;</w:t>
      </w:r>
    </w:p>
    <w:p w14:paraId="2858845A" w14:textId="77777777" w:rsidR="00C536AF" w:rsidRPr="00C536AF" w:rsidRDefault="00C536AF" w:rsidP="00C536AF">
      <w:pPr>
        <w:numPr>
          <w:ilvl w:val="0"/>
          <w:numId w:val="5"/>
        </w:numPr>
        <w:rPr>
          <w:rFonts w:ascii="Times New Roman" w:hAnsi="Times New Roman"/>
          <w:sz w:val="22"/>
          <w:szCs w:val="22"/>
        </w:rPr>
      </w:pPr>
      <w:r w:rsidRPr="00C536AF">
        <w:rPr>
          <w:rFonts w:ascii="Times New Roman" w:hAnsi="Times New Roman"/>
          <w:sz w:val="22"/>
          <w:szCs w:val="22"/>
        </w:rPr>
        <w:t xml:space="preserve">    padažnėjęs širdies ritmas (tachikardija);</w:t>
      </w:r>
    </w:p>
    <w:p w14:paraId="66DA364D" w14:textId="77777777" w:rsidR="00C536AF" w:rsidRPr="00C536AF" w:rsidRDefault="00C536AF" w:rsidP="00C536AF">
      <w:pPr>
        <w:numPr>
          <w:ilvl w:val="0"/>
          <w:numId w:val="5"/>
        </w:numPr>
        <w:rPr>
          <w:rFonts w:ascii="Times New Roman" w:hAnsi="Times New Roman"/>
          <w:sz w:val="22"/>
          <w:szCs w:val="22"/>
        </w:rPr>
      </w:pPr>
      <w:r w:rsidRPr="00C536AF">
        <w:rPr>
          <w:rFonts w:ascii="Times New Roman" w:hAnsi="Times New Roman"/>
          <w:sz w:val="22"/>
          <w:szCs w:val="22"/>
        </w:rPr>
        <w:t xml:space="preserve">    sumažėjęs kraujospūdis (</w:t>
      </w:r>
      <w:proofErr w:type="spellStart"/>
      <w:r w:rsidRPr="00C536AF">
        <w:rPr>
          <w:rFonts w:ascii="Times New Roman" w:hAnsi="Times New Roman"/>
          <w:sz w:val="22"/>
          <w:szCs w:val="22"/>
        </w:rPr>
        <w:t>hipotenzija</w:t>
      </w:r>
      <w:proofErr w:type="spellEnd"/>
      <w:r w:rsidRPr="00C536AF">
        <w:rPr>
          <w:rFonts w:ascii="Times New Roman" w:hAnsi="Times New Roman"/>
          <w:sz w:val="22"/>
          <w:szCs w:val="22"/>
        </w:rPr>
        <w:t>);</w:t>
      </w:r>
    </w:p>
    <w:p w14:paraId="5C621E5C"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spengimas ausyse (</w:t>
      </w:r>
      <w:proofErr w:type="spellStart"/>
      <w:r w:rsidRPr="00C536AF">
        <w:rPr>
          <w:rFonts w:ascii="Times New Roman" w:hAnsi="Times New Roman"/>
          <w:i/>
          <w:iCs/>
          <w:sz w:val="22"/>
          <w:szCs w:val="22"/>
        </w:rPr>
        <w:t>tinnitus</w:t>
      </w:r>
      <w:proofErr w:type="spellEnd"/>
      <w:r w:rsidRPr="00C536AF">
        <w:rPr>
          <w:rFonts w:ascii="Times New Roman" w:hAnsi="Times New Roman"/>
          <w:sz w:val="22"/>
          <w:szCs w:val="22"/>
        </w:rPr>
        <w:t>).</w:t>
      </w:r>
    </w:p>
    <w:p w14:paraId="3B3388F6" w14:textId="77777777" w:rsidR="00C536AF" w:rsidRPr="00C536AF" w:rsidRDefault="00C536AF" w:rsidP="00C536AF">
      <w:pPr>
        <w:ind w:left="567" w:hanging="567"/>
        <w:rPr>
          <w:rFonts w:ascii="Times New Roman" w:hAnsi="Times New Roman"/>
          <w:sz w:val="22"/>
          <w:szCs w:val="22"/>
        </w:rPr>
      </w:pPr>
    </w:p>
    <w:p w14:paraId="431A2187" w14:textId="77777777" w:rsidR="00C536AF" w:rsidRPr="00C536AF" w:rsidRDefault="00C536AF" w:rsidP="00C536AF">
      <w:pPr>
        <w:rPr>
          <w:rFonts w:ascii="Times New Roman" w:hAnsi="Times New Roman"/>
          <w:sz w:val="22"/>
          <w:szCs w:val="22"/>
        </w:rPr>
      </w:pPr>
      <w:r w:rsidRPr="00C536AF">
        <w:rPr>
          <w:rFonts w:ascii="Times New Roman" w:hAnsi="Times New Roman"/>
          <w:b/>
          <w:bCs/>
          <w:noProof/>
          <w:snapToGrid w:val="0"/>
          <w:sz w:val="22"/>
          <w:szCs w:val="22"/>
        </w:rPr>
        <w:t xml:space="preserve">Reti šalutinio poveikio reiškiniai (gali pasireikšti rečiau kaip 1 iš 1 000 asmenų): </w:t>
      </w:r>
      <w:r w:rsidRPr="00C536AF">
        <w:rPr>
          <w:rFonts w:ascii="Times New Roman" w:hAnsi="Times New Roman"/>
          <w:sz w:val="22"/>
          <w:szCs w:val="22"/>
        </w:rPr>
        <w:t>dusulys;</w:t>
      </w:r>
    </w:p>
    <w:p w14:paraId="5C8521EA"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bronchų spazmas;</w:t>
      </w:r>
    </w:p>
    <w:p w14:paraId="7A730118"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virškinimo sutrikimas.</w:t>
      </w:r>
    </w:p>
    <w:p w14:paraId="28FDF5EC" w14:textId="77777777" w:rsidR="00C536AF" w:rsidRPr="00C536AF" w:rsidRDefault="00C536AF" w:rsidP="00C536AF">
      <w:pPr>
        <w:rPr>
          <w:rFonts w:ascii="Times New Roman" w:hAnsi="Times New Roman"/>
          <w:sz w:val="22"/>
          <w:szCs w:val="22"/>
        </w:rPr>
      </w:pPr>
    </w:p>
    <w:p w14:paraId="31D0307B" w14:textId="77777777" w:rsidR="00C536AF" w:rsidRPr="00C536AF" w:rsidRDefault="00C536AF" w:rsidP="00C536AF">
      <w:pPr>
        <w:rPr>
          <w:rFonts w:ascii="Times New Roman" w:hAnsi="Times New Roman"/>
          <w:b/>
          <w:sz w:val="22"/>
          <w:szCs w:val="22"/>
        </w:rPr>
      </w:pPr>
      <w:r w:rsidRPr="00C536AF">
        <w:rPr>
          <w:rFonts w:ascii="Times New Roman" w:hAnsi="Times New Roman"/>
          <w:b/>
          <w:bCs/>
          <w:noProof/>
          <w:snapToGrid w:val="0"/>
          <w:sz w:val="22"/>
          <w:szCs w:val="22"/>
        </w:rPr>
        <w:t>Labai reti šalutinio poveikio reiškiniai (gali pasireikšti rečiau kaip 1 iš 10 000 asmenų</w:t>
      </w:r>
      <w:r w:rsidRPr="00C536AF" w:rsidDel="006231FB">
        <w:rPr>
          <w:rFonts w:ascii="Times New Roman" w:hAnsi="Times New Roman"/>
          <w:b/>
          <w:sz w:val="22"/>
          <w:szCs w:val="22"/>
        </w:rPr>
        <w:t xml:space="preserve"> </w:t>
      </w:r>
    </w:p>
    <w:p w14:paraId="1AE0BF0B" w14:textId="77777777" w:rsidR="00C536AF" w:rsidRPr="00C536AF" w:rsidRDefault="00C536AF" w:rsidP="00C536AF">
      <w:pPr>
        <w:pStyle w:val="Sraopastraipa"/>
        <w:numPr>
          <w:ilvl w:val="0"/>
          <w:numId w:val="2"/>
        </w:numPr>
        <w:ind w:left="567" w:hanging="567"/>
        <w:rPr>
          <w:rFonts w:ascii="Times New Roman" w:hAnsi="Times New Roman"/>
          <w:sz w:val="22"/>
          <w:szCs w:val="22"/>
        </w:rPr>
      </w:pPr>
      <w:r w:rsidRPr="00C536AF">
        <w:rPr>
          <w:rFonts w:ascii="Times New Roman" w:hAnsi="Times New Roman"/>
          <w:sz w:val="22"/>
          <w:szCs w:val="22"/>
        </w:rPr>
        <w:t>kraujavimas.</w:t>
      </w:r>
    </w:p>
    <w:p w14:paraId="3B0DD31A" w14:textId="77777777" w:rsidR="00C536AF" w:rsidRPr="00C536AF" w:rsidRDefault="00C536AF" w:rsidP="00C536AF">
      <w:pPr>
        <w:ind w:left="567" w:hanging="567"/>
        <w:rPr>
          <w:rFonts w:ascii="Times New Roman" w:hAnsi="Times New Roman"/>
          <w:b/>
          <w:sz w:val="22"/>
          <w:szCs w:val="22"/>
        </w:rPr>
      </w:pPr>
    </w:p>
    <w:p w14:paraId="1C685893" w14:textId="77777777" w:rsidR="00C536AF" w:rsidRPr="00C536AF" w:rsidRDefault="00C536AF" w:rsidP="00C536AF">
      <w:pPr>
        <w:rPr>
          <w:rFonts w:ascii="Times New Roman" w:hAnsi="Times New Roman"/>
          <w:sz w:val="22"/>
          <w:szCs w:val="22"/>
        </w:rPr>
      </w:pPr>
      <w:r w:rsidRPr="00C536AF">
        <w:rPr>
          <w:rFonts w:ascii="Times New Roman" w:hAnsi="Times New Roman"/>
          <w:b/>
          <w:bCs/>
          <w:noProof/>
          <w:snapToGrid w:val="0"/>
          <w:sz w:val="22"/>
          <w:szCs w:val="22"/>
        </w:rPr>
        <w:t xml:space="preserve">Šalutinio poveikio reiškiniai, kurių dažnis nežinomas (negali būti apskaičiuotas pagal turimus duomenis): </w:t>
      </w:r>
    </w:p>
    <w:p w14:paraId="6A1AC7DB" w14:textId="77777777" w:rsidR="00C536AF" w:rsidRPr="00C536AF" w:rsidRDefault="00C536AF" w:rsidP="00C536AF">
      <w:pPr>
        <w:numPr>
          <w:ilvl w:val="0"/>
          <w:numId w:val="5"/>
        </w:numPr>
        <w:ind w:left="567" w:hanging="567"/>
        <w:rPr>
          <w:rFonts w:ascii="Times New Roman" w:hAnsi="Times New Roman"/>
          <w:sz w:val="22"/>
          <w:szCs w:val="22"/>
        </w:rPr>
      </w:pPr>
      <w:r w:rsidRPr="00C536AF">
        <w:rPr>
          <w:rFonts w:ascii="Times New Roman" w:hAnsi="Times New Roman"/>
          <w:sz w:val="22"/>
          <w:szCs w:val="22"/>
        </w:rPr>
        <w:t>skysčio pertekliaus sukeltas veido audinių patinimas (veido edema).</w:t>
      </w:r>
    </w:p>
    <w:p w14:paraId="20720F33" w14:textId="77777777" w:rsidR="00C536AF" w:rsidRPr="00C536AF" w:rsidRDefault="00C536AF" w:rsidP="00C536AF">
      <w:pPr>
        <w:tabs>
          <w:tab w:val="left" w:pos="567"/>
        </w:tabs>
        <w:rPr>
          <w:rFonts w:ascii="Times New Roman" w:hAnsi="Times New Roman"/>
          <w:b/>
          <w:noProof/>
          <w:snapToGrid w:val="0"/>
          <w:sz w:val="22"/>
          <w:szCs w:val="22"/>
        </w:rPr>
      </w:pPr>
    </w:p>
    <w:p w14:paraId="52BDEDEB" w14:textId="77777777" w:rsidR="00C536AF" w:rsidRPr="00C536AF" w:rsidRDefault="00C536AF" w:rsidP="00C536AF">
      <w:pPr>
        <w:tabs>
          <w:tab w:val="left" w:pos="567"/>
        </w:tabs>
        <w:rPr>
          <w:rFonts w:ascii="Times New Roman" w:hAnsi="Times New Roman"/>
          <w:bCs/>
          <w:noProof/>
          <w:snapToGrid w:val="0"/>
          <w:sz w:val="22"/>
          <w:szCs w:val="22"/>
        </w:rPr>
      </w:pPr>
      <w:r w:rsidRPr="00C536AF">
        <w:rPr>
          <w:rFonts w:ascii="Times New Roman" w:hAnsi="Times New Roman"/>
          <w:bCs/>
          <w:noProof/>
          <w:snapToGrid w:val="0"/>
          <w:sz w:val="22"/>
          <w:szCs w:val="22"/>
        </w:rPr>
        <w:t>Labai retai gauta pranešimų apie sunkių odos reakcijų, tokių, kaip Stivenso-Džonsono (</w:t>
      </w:r>
      <w:r w:rsidRPr="00C536AF">
        <w:rPr>
          <w:rFonts w:ascii="Times New Roman" w:hAnsi="Times New Roman"/>
          <w:bCs/>
          <w:i/>
          <w:iCs/>
          <w:noProof/>
          <w:snapToGrid w:val="0"/>
          <w:sz w:val="22"/>
          <w:szCs w:val="22"/>
        </w:rPr>
        <w:t>Stevens-Johnson</w:t>
      </w:r>
      <w:r w:rsidRPr="00C536AF">
        <w:rPr>
          <w:rFonts w:ascii="Times New Roman" w:hAnsi="Times New Roman"/>
          <w:bCs/>
          <w:noProof/>
          <w:snapToGrid w:val="0"/>
          <w:sz w:val="22"/>
          <w:szCs w:val="22"/>
        </w:rPr>
        <w:t>) sindromas ir toksinė epidermio nekrolizė (Lajelio [</w:t>
      </w:r>
      <w:r w:rsidRPr="00C536AF">
        <w:rPr>
          <w:rFonts w:ascii="Times New Roman" w:hAnsi="Times New Roman"/>
          <w:bCs/>
          <w:i/>
          <w:iCs/>
          <w:noProof/>
          <w:snapToGrid w:val="0"/>
          <w:sz w:val="22"/>
          <w:szCs w:val="22"/>
        </w:rPr>
        <w:t>Lyell</w:t>
      </w:r>
      <w:r w:rsidRPr="00C536AF">
        <w:rPr>
          <w:rFonts w:ascii="Times New Roman" w:hAnsi="Times New Roman"/>
          <w:bCs/>
          <w:noProof/>
          <w:snapToGrid w:val="0"/>
          <w:sz w:val="22"/>
          <w:szCs w:val="22"/>
        </w:rPr>
        <w:t>] sindromas), pasireiškimą, kurių pasireiškimo laikas sutapo su acetilcisteino vartojimu. Dauguma šių praneštų atvejų buvo susiję su tuo pačiu laiku vartojamu mažiausiai vienu papildomu vaistu, kas galėjo sustiprinti aprašytą poveikį gleivinei ir odai.</w:t>
      </w:r>
    </w:p>
    <w:p w14:paraId="5B5D3AC5" w14:textId="77777777" w:rsidR="00C536AF" w:rsidRPr="00C536AF" w:rsidRDefault="00C536AF" w:rsidP="00C536AF">
      <w:pPr>
        <w:tabs>
          <w:tab w:val="left" w:pos="567"/>
        </w:tabs>
        <w:rPr>
          <w:rFonts w:ascii="Times New Roman" w:hAnsi="Times New Roman"/>
          <w:bCs/>
          <w:noProof/>
          <w:snapToGrid w:val="0"/>
          <w:sz w:val="22"/>
          <w:szCs w:val="22"/>
        </w:rPr>
      </w:pPr>
    </w:p>
    <w:p w14:paraId="22A46EB6" w14:textId="77777777" w:rsidR="00C536AF" w:rsidRPr="00C536AF" w:rsidRDefault="00C536AF" w:rsidP="00C536AF">
      <w:pPr>
        <w:tabs>
          <w:tab w:val="left" w:pos="567"/>
        </w:tabs>
        <w:rPr>
          <w:rFonts w:ascii="Times New Roman" w:hAnsi="Times New Roman"/>
          <w:bCs/>
          <w:noProof/>
          <w:snapToGrid w:val="0"/>
          <w:sz w:val="22"/>
          <w:szCs w:val="22"/>
        </w:rPr>
      </w:pPr>
      <w:r w:rsidRPr="00C536AF">
        <w:rPr>
          <w:rFonts w:ascii="Times New Roman" w:hAnsi="Times New Roman"/>
          <w:bCs/>
          <w:noProof/>
          <w:snapToGrid w:val="0"/>
          <w:sz w:val="22"/>
          <w:szCs w:val="22"/>
        </w:rPr>
        <w:t>Todėl, jeigu Jums pasireiškia sunkūs odos ir gleivinės pokyčiai, nedelsdami kreipkitės į gydytoją ir nustokite vartoti ACC Long. Daugiau ACC Long nevartokite.</w:t>
      </w:r>
    </w:p>
    <w:p w14:paraId="1937F91D" w14:textId="77777777" w:rsidR="00C536AF" w:rsidRPr="00C536AF" w:rsidRDefault="00C536AF" w:rsidP="00C536AF">
      <w:pPr>
        <w:tabs>
          <w:tab w:val="left" w:pos="567"/>
        </w:tabs>
        <w:rPr>
          <w:rFonts w:ascii="Times New Roman" w:hAnsi="Times New Roman"/>
          <w:bCs/>
          <w:noProof/>
          <w:snapToGrid w:val="0"/>
          <w:sz w:val="22"/>
          <w:szCs w:val="22"/>
        </w:rPr>
      </w:pPr>
    </w:p>
    <w:p w14:paraId="135C7B78" w14:textId="77777777" w:rsidR="00C536AF" w:rsidRPr="00C536AF" w:rsidRDefault="00C536AF" w:rsidP="00C536AF">
      <w:pPr>
        <w:tabs>
          <w:tab w:val="left" w:pos="567"/>
        </w:tabs>
        <w:rPr>
          <w:rFonts w:ascii="Times New Roman" w:hAnsi="Times New Roman"/>
          <w:bCs/>
          <w:noProof/>
          <w:snapToGrid w:val="0"/>
          <w:sz w:val="22"/>
          <w:szCs w:val="22"/>
        </w:rPr>
      </w:pPr>
      <w:r w:rsidRPr="00C536AF">
        <w:rPr>
          <w:rFonts w:ascii="Times New Roman" w:hAnsi="Times New Roman"/>
          <w:bCs/>
          <w:noProof/>
          <w:snapToGrid w:val="0"/>
          <w:sz w:val="22"/>
          <w:szCs w:val="22"/>
        </w:rPr>
        <w:lastRenderedPageBreak/>
        <w:t>Įvairiais tyrimais patvirtinta, kad acetilcisteino vartojimas mažina trombocitų agregaciją (tam tikrų kraujo komponentų sulipimas. Tokio poveikio klinikinė reikšmė iki šiol dar neišaiškinta.</w:t>
      </w:r>
    </w:p>
    <w:p w14:paraId="5DF96B55" w14:textId="77777777" w:rsidR="00C536AF" w:rsidRPr="00C536AF" w:rsidRDefault="00C536AF" w:rsidP="00C536AF">
      <w:pPr>
        <w:tabs>
          <w:tab w:val="left" w:pos="567"/>
        </w:tabs>
        <w:rPr>
          <w:rFonts w:ascii="Times New Roman" w:hAnsi="Times New Roman"/>
          <w:bCs/>
          <w:noProof/>
          <w:snapToGrid w:val="0"/>
          <w:sz w:val="22"/>
          <w:szCs w:val="22"/>
        </w:rPr>
      </w:pPr>
    </w:p>
    <w:p w14:paraId="44977352" w14:textId="77777777" w:rsidR="00C536AF" w:rsidRPr="00C536AF" w:rsidRDefault="00C536AF" w:rsidP="00C536AF">
      <w:pPr>
        <w:tabs>
          <w:tab w:val="left" w:pos="567"/>
        </w:tabs>
        <w:rPr>
          <w:rFonts w:ascii="Times New Roman" w:hAnsi="Times New Roman"/>
          <w:bCs/>
          <w:noProof/>
          <w:snapToGrid w:val="0"/>
          <w:sz w:val="22"/>
          <w:szCs w:val="22"/>
          <w:u w:val="single"/>
        </w:rPr>
      </w:pPr>
      <w:r w:rsidRPr="00C536AF">
        <w:rPr>
          <w:rFonts w:ascii="Times New Roman" w:hAnsi="Times New Roman"/>
          <w:bCs/>
          <w:noProof/>
          <w:snapToGrid w:val="0"/>
          <w:sz w:val="22"/>
          <w:szCs w:val="22"/>
          <w:u w:val="single"/>
        </w:rPr>
        <w:t>Pagalbos priemonės</w:t>
      </w:r>
    </w:p>
    <w:p w14:paraId="012FE9A8" w14:textId="77777777" w:rsidR="00C536AF" w:rsidRPr="00C536AF" w:rsidRDefault="00C536AF" w:rsidP="00C536AF">
      <w:pPr>
        <w:tabs>
          <w:tab w:val="left" w:pos="567"/>
        </w:tabs>
        <w:rPr>
          <w:rFonts w:ascii="Times New Roman" w:hAnsi="Times New Roman"/>
          <w:bCs/>
          <w:noProof/>
          <w:snapToGrid w:val="0"/>
          <w:sz w:val="22"/>
          <w:szCs w:val="22"/>
        </w:rPr>
      </w:pPr>
      <w:r w:rsidRPr="00C536AF">
        <w:rPr>
          <w:rFonts w:ascii="Times New Roman" w:hAnsi="Times New Roman"/>
          <w:bCs/>
          <w:noProof/>
          <w:snapToGrid w:val="0"/>
          <w:sz w:val="22"/>
          <w:szCs w:val="22"/>
        </w:rPr>
        <w:t>Pasireiškus pirmiesiems padidėjusio jautrumo reakcijos požymiams (žr. aukščiau), ACC Long daugiau nevartokite. Jeigu taip nutinka, kreipkitės į gydytoją.</w:t>
      </w:r>
    </w:p>
    <w:p w14:paraId="262395D8" w14:textId="77777777" w:rsidR="00C536AF" w:rsidRPr="00C536AF" w:rsidRDefault="00C536AF" w:rsidP="00C536AF">
      <w:pPr>
        <w:tabs>
          <w:tab w:val="left" w:pos="567"/>
        </w:tabs>
        <w:rPr>
          <w:rFonts w:ascii="Times New Roman" w:hAnsi="Times New Roman"/>
          <w:bCs/>
          <w:noProof/>
          <w:snapToGrid w:val="0"/>
          <w:sz w:val="22"/>
          <w:szCs w:val="22"/>
        </w:rPr>
      </w:pPr>
    </w:p>
    <w:p w14:paraId="3E3841B5" w14:textId="77777777" w:rsidR="00C536AF" w:rsidRPr="00C536AF" w:rsidRDefault="00C536AF" w:rsidP="00C536AF">
      <w:pPr>
        <w:tabs>
          <w:tab w:val="left" w:pos="567"/>
        </w:tabs>
        <w:rPr>
          <w:rFonts w:ascii="Times New Roman" w:hAnsi="Times New Roman"/>
          <w:bCs/>
          <w:noProof/>
          <w:snapToGrid w:val="0"/>
          <w:sz w:val="22"/>
          <w:szCs w:val="22"/>
        </w:rPr>
      </w:pPr>
      <w:r w:rsidRPr="00C536AF">
        <w:rPr>
          <w:rFonts w:ascii="Times New Roman" w:hAnsi="Times New Roman"/>
          <w:bCs/>
          <w:noProof/>
          <w:snapToGrid w:val="0"/>
          <w:sz w:val="22"/>
          <w:szCs w:val="22"/>
        </w:rPr>
        <w:t>Pasakykite gydytojui arba vaistininkui, jeigu bet kuris iš pirmiau išvardytų šalutinio poveikio atvejų tampa sunkus arba jeigu pastebėjote bet kokį šiame lapelyje nenurodytą šalutinį poveikį.</w:t>
      </w:r>
    </w:p>
    <w:p w14:paraId="0F3D919D" w14:textId="77777777" w:rsidR="00C536AF" w:rsidRPr="00C536AF" w:rsidRDefault="00C536AF" w:rsidP="00C536AF">
      <w:pPr>
        <w:tabs>
          <w:tab w:val="left" w:pos="567"/>
        </w:tabs>
        <w:rPr>
          <w:rFonts w:ascii="Times New Roman" w:hAnsi="Times New Roman"/>
          <w:b/>
          <w:noProof/>
          <w:snapToGrid w:val="0"/>
          <w:sz w:val="22"/>
          <w:szCs w:val="22"/>
        </w:rPr>
      </w:pPr>
    </w:p>
    <w:p w14:paraId="4807EF87" w14:textId="77777777" w:rsidR="00C536AF" w:rsidRPr="00C536AF" w:rsidRDefault="00C536AF" w:rsidP="00C536AF">
      <w:pPr>
        <w:tabs>
          <w:tab w:val="left" w:pos="567"/>
        </w:tabs>
        <w:rPr>
          <w:rFonts w:ascii="Times New Roman" w:hAnsi="Times New Roman"/>
          <w:b/>
          <w:snapToGrid w:val="0"/>
          <w:sz w:val="22"/>
          <w:szCs w:val="22"/>
        </w:rPr>
      </w:pPr>
      <w:r w:rsidRPr="00C536AF">
        <w:rPr>
          <w:rFonts w:ascii="Times New Roman" w:hAnsi="Times New Roman"/>
          <w:b/>
          <w:noProof/>
          <w:snapToGrid w:val="0"/>
          <w:sz w:val="22"/>
          <w:szCs w:val="22"/>
        </w:rPr>
        <w:t>Pranešimas apie šalutinį poveikį</w:t>
      </w:r>
    </w:p>
    <w:p w14:paraId="737CF06C" w14:textId="77777777" w:rsidR="00C536AF" w:rsidRPr="00C536AF" w:rsidRDefault="00C536AF" w:rsidP="00C536AF">
      <w:pPr>
        <w:tabs>
          <w:tab w:val="left" w:pos="567"/>
        </w:tabs>
        <w:spacing w:line="260" w:lineRule="exact"/>
        <w:ind w:right="-1"/>
        <w:rPr>
          <w:rFonts w:ascii="Times New Roman" w:hAnsi="Times New Roman"/>
          <w:snapToGrid w:val="0"/>
          <w:sz w:val="22"/>
          <w:szCs w:val="22"/>
        </w:rPr>
      </w:pPr>
      <w:r w:rsidRPr="00C536AF">
        <w:rPr>
          <w:rFonts w:ascii="Times New Roman" w:hAnsi="Times New Roman"/>
          <w:sz w:val="22"/>
          <w:szCs w:val="22"/>
        </w:rPr>
        <w:t>Jeigu pasireiškė šalutinis poveikis</w:t>
      </w:r>
      <w:r w:rsidRPr="00C536AF">
        <w:rPr>
          <w:rFonts w:ascii="Times New Roman" w:hAnsi="Times New Roman"/>
          <w:noProof/>
          <w:snapToGrid w:val="0"/>
          <w:sz w:val="22"/>
          <w:szCs w:val="22"/>
        </w:rPr>
        <w:t>, įskaitant</w:t>
      </w:r>
      <w:r w:rsidRPr="00C536AF">
        <w:rPr>
          <w:rFonts w:ascii="Times New Roman" w:hAnsi="Times New Roman"/>
          <w:sz w:val="22"/>
          <w:szCs w:val="22"/>
        </w:rPr>
        <w:t xml:space="preserve"> šiame lapelyje nenurodytą, pasakykite gydytojui arba vaistininkui.</w:t>
      </w:r>
      <w:r w:rsidRPr="00C536AF">
        <w:rPr>
          <w:rFonts w:ascii="Times New Roman" w:hAnsi="Times New Roman"/>
          <w:noProof/>
          <w:snapToGrid w:val="0"/>
          <w:sz w:val="22"/>
          <w:szCs w:val="22"/>
        </w:rPr>
        <w:t xml:space="preserve"> </w:t>
      </w:r>
      <w:r w:rsidRPr="00C536AF">
        <w:rPr>
          <w:rFonts w:ascii="Times New Roman" w:hAnsi="Times New Roman"/>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B204C08" w14:textId="77777777" w:rsidR="00C536AF" w:rsidRPr="00C536AF" w:rsidRDefault="00C536AF" w:rsidP="00C536AF">
      <w:pPr>
        <w:tabs>
          <w:tab w:val="left" w:pos="567"/>
        </w:tabs>
        <w:rPr>
          <w:rFonts w:ascii="Times New Roman" w:hAnsi="Times New Roman"/>
          <w:sz w:val="22"/>
          <w:szCs w:val="22"/>
        </w:rPr>
      </w:pPr>
    </w:p>
    <w:p w14:paraId="41119EDB" w14:textId="77777777" w:rsidR="00C536AF" w:rsidRPr="00C536AF" w:rsidRDefault="00C536AF" w:rsidP="00C536AF">
      <w:pPr>
        <w:rPr>
          <w:rFonts w:ascii="Times New Roman" w:hAnsi="Times New Roman"/>
          <w:b/>
          <w:bCs/>
          <w:sz w:val="22"/>
          <w:szCs w:val="22"/>
        </w:rPr>
      </w:pPr>
    </w:p>
    <w:p w14:paraId="5C080A21" w14:textId="77777777" w:rsidR="00C536AF" w:rsidRPr="00C536AF" w:rsidRDefault="00C536AF" w:rsidP="00C536AF">
      <w:pPr>
        <w:ind w:left="540" w:hanging="540"/>
        <w:rPr>
          <w:rFonts w:ascii="Times New Roman" w:hAnsi="Times New Roman"/>
          <w:b/>
          <w:bCs/>
          <w:sz w:val="22"/>
          <w:szCs w:val="22"/>
        </w:rPr>
      </w:pPr>
      <w:r w:rsidRPr="00C536AF">
        <w:rPr>
          <w:rFonts w:ascii="Times New Roman" w:hAnsi="Times New Roman"/>
          <w:b/>
          <w:bCs/>
          <w:sz w:val="22"/>
          <w:szCs w:val="22"/>
        </w:rPr>
        <w:t xml:space="preserve">5. </w:t>
      </w:r>
      <w:r w:rsidRPr="00C536AF">
        <w:rPr>
          <w:rFonts w:ascii="Times New Roman" w:hAnsi="Times New Roman"/>
          <w:b/>
          <w:bCs/>
          <w:sz w:val="22"/>
          <w:szCs w:val="22"/>
        </w:rPr>
        <w:tab/>
        <w:t xml:space="preserve">Kaip laikyti ACC </w:t>
      </w:r>
      <w:proofErr w:type="spellStart"/>
      <w:r w:rsidRPr="00C536AF">
        <w:rPr>
          <w:rFonts w:ascii="Times New Roman" w:hAnsi="Times New Roman"/>
          <w:b/>
          <w:bCs/>
          <w:sz w:val="22"/>
          <w:szCs w:val="22"/>
        </w:rPr>
        <w:t>Long</w:t>
      </w:r>
      <w:proofErr w:type="spellEnd"/>
    </w:p>
    <w:p w14:paraId="3B797446" w14:textId="77777777" w:rsidR="00C536AF" w:rsidRPr="00C536AF" w:rsidRDefault="00C536AF" w:rsidP="00C536AF">
      <w:pPr>
        <w:rPr>
          <w:rFonts w:ascii="Times New Roman" w:hAnsi="Times New Roman"/>
          <w:b/>
          <w:bCs/>
          <w:sz w:val="22"/>
          <w:szCs w:val="22"/>
        </w:rPr>
      </w:pPr>
    </w:p>
    <w:p w14:paraId="3D6E6491" w14:textId="77777777" w:rsidR="00C536AF" w:rsidRPr="00C536AF" w:rsidRDefault="00C536AF" w:rsidP="00C536AF">
      <w:pPr>
        <w:rPr>
          <w:rFonts w:ascii="Times New Roman" w:hAnsi="Times New Roman"/>
          <w:bCs/>
          <w:sz w:val="22"/>
          <w:szCs w:val="22"/>
        </w:rPr>
      </w:pPr>
      <w:r w:rsidRPr="00C536AF">
        <w:rPr>
          <w:rFonts w:ascii="Times New Roman" w:hAnsi="Times New Roman"/>
          <w:bCs/>
          <w:sz w:val="22"/>
          <w:szCs w:val="22"/>
        </w:rPr>
        <w:t>Šį vaistą laikykite vaikams nepastebimoje ir nepasiekiamoje vietoje.</w:t>
      </w:r>
    </w:p>
    <w:p w14:paraId="4F14DEEC"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Tūbelę</w:t>
      </w:r>
      <w:r w:rsidRPr="00C536AF">
        <w:rPr>
          <w:rFonts w:ascii="Times New Roman" w:hAnsi="Times New Roman"/>
          <w:bCs/>
          <w:sz w:val="22"/>
          <w:szCs w:val="22"/>
        </w:rPr>
        <w:t xml:space="preserve"> laikyti ne aukštesnėje kaip 30 °C temperatūroje. </w:t>
      </w:r>
      <w:r w:rsidRPr="00C536AF">
        <w:rPr>
          <w:rFonts w:ascii="Times New Roman" w:hAnsi="Times New Roman"/>
          <w:sz w:val="22"/>
          <w:szCs w:val="22"/>
        </w:rPr>
        <w:t>Laikyti gamintojo pakuotėje, kad vaistas būtų apsaugotas nuo šviesos ir drėgmės. Tūbelę laikyti sandarią.</w:t>
      </w:r>
    </w:p>
    <w:p w14:paraId="6EB8F22D" w14:textId="77777777" w:rsidR="00C536AF" w:rsidRPr="00C536AF" w:rsidRDefault="00C536AF" w:rsidP="00C536AF">
      <w:pPr>
        <w:rPr>
          <w:rFonts w:ascii="Times New Roman" w:hAnsi="Times New Roman"/>
          <w:bCs/>
          <w:sz w:val="22"/>
          <w:szCs w:val="22"/>
        </w:rPr>
      </w:pPr>
      <w:r w:rsidRPr="00C536AF">
        <w:rPr>
          <w:rFonts w:ascii="Times New Roman" w:hAnsi="Times New Roman"/>
          <w:bCs/>
          <w:sz w:val="22"/>
          <w:szCs w:val="22"/>
        </w:rPr>
        <w:t>Paketėlius laikyti ne aukštesnėje kaip 30 °C temperatūroje.</w:t>
      </w:r>
    </w:p>
    <w:p w14:paraId="482F9E82" w14:textId="77777777" w:rsidR="00C536AF" w:rsidRPr="00C536AF" w:rsidRDefault="00C536AF" w:rsidP="00C536AF">
      <w:pPr>
        <w:rPr>
          <w:rFonts w:ascii="Times New Roman" w:hAnsi="Times New Roman"/>
          <w:sz w:val="22"/>
          <w:szCs w:val="22"/>
        </w:rPr>
      </w:pPr>
      <w:r w:rsidRPr="00C536AF">
        <w:rPr>
          <w:rFonts w:ascii="Times New Roman" w:hAnsi="Times New Roman"/>
          <w:bCs/>
          <w:iCs/>
          <w:sz w:val="22"/>
          <w:szCs w:val="22"/>
        </w:rPr>
        <w:t xml:space="preserve">Ant dėžutės ir tūbelės bei paketėlio po „EXP“ tinkamumo laikui pasibaigus, šio vaisto vartoti negalima. Vaistas tinkamas vartoti iki paskutinės nurodyto mėnesio dienos. </w:t>
      </w:r>
      <w:r w:rsidRPr="00C536AF">
        <w:rPr>
          <w:rFonts w:ascii="Times New Roman" w:hAnsi="Times New Roman"/>
          <w:sz w:val="22"/>
          <w:szCs w:val="22"/>
        </w:rPr>
        <w:t>Paruoštą tirpalą suvartoti iškart po paruošimo.</w:t>
      </w:r>
    </w:p>
    <w:p w14:paraId="65E0CC4C" w14:textId="77777777" w:rsidR="00C536AF" w:rsidRPr="00C536AF" w:rsidRDefault="00C536AF" w:rsidP="00C536AF">
      <w:pPr>
        <w:rPr>
          <w:rFonts w:ascii="Times New Roman" w:hAnsi="Times New Roman"/>
          <w:bCs/>
          <w:iCs/>
          <w:sz w:val="22"/>
          <w:szCs w:val="22"/>
        </w:rPr>
      </w:pPr>
    </w:p>
    <w:p w14:paraId="7C0A6F19" w14:textId="77777777" w:rsidR="00C536AF" w:rsidRPr="00C536AF" w:rsidRDefault="00C536AF" w:rsidP="00C536AF">
      <w:pPr>
        <w:rPr>
          <w:rFonts w:ascii="Times New Roman" w:hAnsi="Times New Roman"/>
          <w:bCs/>
          <w:iCs/>
          <w:sz w:val="22"/>
          <w:szCs w:val="22"/>
        </w:rPr>
      </w:pPr>
      <w:r w:rsidRPr="00C536AF">
        <w:rPr>
          <w:rFonts w:ascii="Times New Roman" w:hAnsi="Times New Roman"/>
          <w:sz w:val="22"/>
          <w:szCs w:val="22"/>
        </w:rPr>
        <w:t>Vaistų negalima išmesti į kanalizaciją arba su buitinėmis atliekomis. Kaip išmesti nereikalingus vaistus, klauskite vaistininko. Šios priemonės padės apsaugoti aplinką.</w:t>
      </w:r>
    </w:p>
    <w:p w14:paraId="37551D13" w14:textId="77777777" w:rsidR="00C536AF" w:rsidRPr="00C536AF" w:rsidRDefault="00C536AF" w:rsidP="00C536AF">
      <w:pPr>
        <w:pStyle w:val="BTEMEASMCA"/>
        <w:rPr>
          <w:noProof w:val="0"/>
        </w:rPr>
      </w:pPr>
    </w:p>
    <w:p w14:paraId="574939A4" w14:textId="77777777" w:rsidR="00C536AF" w:rsidRPr="00C536AF" w:rsidRDefault="00C536AF" w:rsidP="00C536AF">
      <w:pPr>
        <w:rPr>
          <w:rFonts w:ascii="Times New Roman" w:hAnsi="Times New Roman"/>
          <w:bCs/>
          <w:iCs/>
          <w:sz w:val="22"/>
          <w:szCs w:val="22"/>
        </w:rPr>
      </w:pPr>
    </w:p>
    <w:p w14:paraId="2F353D51" w14:textId="77777777" w:rsidR="00C536AF" w:rsidRPr="00C536AF" w:rsidRDefault="00C536AF" w:rsidP="00C536AF">
      <w:pPr>
        <w:ind w:left="540" w:hanging="540"/>
        <w:rPr>
          <w:rFonts w:ascii="Times New Roman" w:hAnsi="Times New Roman"/>
          <w:b/>
          <w:bCs/>
          <w:iCs/>
          <w:sz w:val="22"/>
          <w:szCs w:val="22"/>
        </w:rPr>
      </w:pPr>
      <w:r w:rsidRPr="00C536AF">
        <w:rPr>
          <w:rFonts w:ascii="Times New Roman" w:hAnsi="Times New Roman"/>
          <w:b/>
          <w:bCs/>
          <w:iCs/>
          <w:sz w:val="22"/>
          <w:szCs w:val="22"/>
        </w:rPr>
        <w:t xml:space="preserve">6. </w:t>
      </w:r>
      <w:r w:rsidRPr="00C536AF">
        <w:rPr>
          <w:rFonts w:ascii="Times New Roman" w:hAnsi="Times New Roman"/>
          <w:b/>
          <w:bCs/>
          <w:iCs/>
          <w:sz w:val="22"/>
          <w:szCs w:val="22"/>
        </w:rPr>
        <w:tab/>
        <w:t>Pakuotės turinys ir kita informacija</w:t>
      </w:r>
    </w:p>
    <w:p w14:paraId="287E261E" w14:textId="77777777" w:rsidR="00C536AF" w:rsidRPr="00C536AF" w:rsidRDefault="00C536AF" w:rsidP="00C536AF">
      <w:pPr>
        <w:rPr>
          <w:rFonts w:ascii="Times New Roman" w:hAnsi="Times New Roman"/>
          <w:bCs/>
          <w:sz w:val="22"/>
          <w:szCs w:val="22"/>
        </w:rPr>
      </w:pPr>
    </w:p>
    <w:p w14:paraId="0A8910A3" w14:textId="77777777" w:rsidR="00C536AF" w:rsidRPr="00C536AF" w:rsidRDefault="00C536AF" w:rsidP="00C536AF">
      <w:pPr>
        <w:rPr>
          <w:rFonts w:ascii="Times New Roman" w:hAnsi="Times New Roman"/>
          <w:b/>
          <w:sz w:val="22"/>
          <w:szCs w:val="22"/>
        </w:rPr>
      </w:pPr>
      <w:r w:rsidRPr="00C536AF">
        <w:rPr>
          <w:rFonts w:ascii="Times New Roman" w:hAnsi="Times New Roman"/>
          <w:b/>
          <w:sz w:val="22"/>
          <w:szCs w:val="22"/>
        </w:rPr>
        <w:t xml:space="preserve">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sudėtis</w:t>
      </w:r>
    </w:p>
    <w:p w14:paraId="474FF87C" w14:textId="77777777" w:rsidR="00C536AF" w:rsidRPr="00C536AF" w:rsidRDefault="00C536AF" w:rsidP="00C536AF">
      <w:pPr>
        <w:pStyle w:val="Porat"/>
        <w:tabs>
          <w:tab w:val="clear" w:pos="4153"/>
          <w:tab w:val="clear" w:pos="8306"/>
        </w:tabs>
        <w:ind w:left="540" w:hanging="540"/>
        <w:rPr>
          <w:rFonts w:ascii="Times New Roman" w:hAnsi="Times New Roman"/>
          <w:sz w:val="22"/>
          <w:szCs w:val="22"/>
        </w:rPr>
      </w:pPr>
      <w:r w:rsidRPr="00C536AF">
        <w:rPr>
          <w:rFonts w:ascii="Times New Roman" w:hAnsi="Times New Roman"/>
          <w:sz w:val="22"/>
          <w:szCs w:val="22"/>
        </w:rPr>
        <w:t>-</w:t>
      </w:r>
      <w:r w:rsidRPr="00C536AF">
        <w:rPr>
          <w:rFonts w:ascii="Times New Roman" w:hAnsi="Times New Roman"/>
          <w:sz w:val="22"/>
          <w:szCs w:val="22"/>
        </w:rPr>
        <w:tab/>
      </w:r>
      <w:r w:rsidRPr="00C536AF">
        <w:rPr>
          <w:rFonts w:ascii="Times New Roman" w:hAnsi="Times New Roman"/>
          <w:bCs/>
          <w:sz w:val="22"/>
          <w:szCs w:val="22"/>
        </w:rPr>
        <w:t xml:space="preserve">Veiklioji medžiaga yra </w:t>
      </w:r>
      <w:proofErr w:type="spellStart"/>
      <w:r w:rsidRPr="00C536AF">
        <w:rPr>
          <w:rFonts w:ascii="Times New Roman" w:hAnsi="Times New Roman"/>
          <w:bCs/>
          <w:sz w:val="22"/>
          <w:szCs w:val="22"/>
        </w:rPr>
        <w:t>acetilcisteinas</w:t>
      </w:r>
      <w:proofErr w:type="spellEnd"/>
      <w:r w:rsidRPr="00C536AF">
        <w:rPr>
          <w:rFonts w:ascii="Times New Roman" w:hAnsi="Times New Roman"/>
          <w:bCs/>
          <w:sz w:val="22"/>
          <w:szCs w:val="22"/>
        </w:rPr>
        <w:t>.</w:t>
      </w:r>
      <w:r w:rsidRPr="00C536AF">
        <w:rPr>
          <w:rFonts w:ascii="Times New Roman" w:hAnsi="Times New Roman"/>
          <w:sz w:val="22"/>
          <w:szCs w:val="22"/>
        </w:rPr>
        <w:t xml:space="preserve"> Kiekvienoje </w:t>
      </w:r>
      <w:proofErr w:type="spellStart"/>
      <w:r w:rsidRPr="00C536AF">
        <w:rPr>
          <w:rFonts w:ascii="Times New Roman" w:hAnsi="Times New Roman"/>
          <w:sz w:val="22"/>
          <w:szCs w:val="22"/>
        </w:rPr>
        <w:t>šnypščiojoje</w:t>
      </w:r>
      <w:proofErr w:type="spellEnd"/>
      <w:r w:rsidRPr="00C536AF">
        <w:rPr>
          <w:rFonts w:ascii="Times New Roman" w:hAnsi="Times New Roman"/>
          <w:sz w:val="22"/>
          <w:szCs w:val="22"/>
        </w:rPr>
        <w:t xml:space="preserve"> tabletėje yra 600 mg </w:t>
      </w:r>
      <w:proofErr w:type="spellStart"/>
      <w:r w:rsidRPr="00C536AF">
        <w:rPr>
          <w:rFonts w:ascii="Times New Roman" w:hAnsi="Times New Roman"/>
          <w:sz w:val="22"/>
          <w:szCs w:val="22"/>
        </w:rPr>
        <w:t>acetilcisteino</w:t>
      </w:r>
      <w:proofErr w:type="spellEnd"/>
      <w:r w:rsidRPr="00C536AF">
        <w:rPr>
          <w:rFonts w:ascii="Times New Roman" w:hAnsi="Times New Roman"/>
          <w:sz w:val="22"/>
          <w:szCs w:val="22"/>
        </w:rPr>
        <w:t>.</w:t>
      </w:r>
    </w:p>
    <w:p w14:paraId="61FC7A85" w14:textId="77777777" w:rsidR="00C536AF" w:rsidRPr="00C536AF" w:rsidRDefault="00C536AF" w:rsidP="00C536AF">
      <w:pPr>
        <w:pStyle w:val="Antrat1"/>
        <w:keepNext w:val="0"/>
        <w:spacing w:before="0" w:after="0"/>
        <w:ind w:left="540" w:hanging="540"/>
        <w:rPr>
          <w:rFonts w:ascii="Times New Roman" w:hAnsi="Times New Roman" w:cs="Times New Roman"/>
          <w:b/>
          <w:color w:val="auto"/>
          <w:sz w:val="22"/>
          <w:szCs w:val="22"/>
        </w:rPr>
      </w:pPr>
      <w:r w:rsidRPr="00C536AF">
        <w:rPr>
          <w:rFonts w:ascii="Times New Roman" w:hAnsi="Times New Roman" w:cs="Times New Roman"/>
          <w:iCs/>
          <w:color w:val="auto"/>
          <w:sz w:val="22"/>
          <w:szCs w:val="22"/>
        </w:rPr>
        <w:t>-</w:t>
      </w:r>
      <w:r w:rsidRPr="00C536AF">
        <w:rPr>
          <w:rFonts w:ascii="Times New Roman" w:hAnsi="Times New Roman" w:cs="Times New Roman"/>
          <w:iCs/>
          <w:color w:val="auto"/>
          <w:sz w:val="22"/>
          <w:szCs w:val="22"/>
        </w:rPr>
        <w:tab/>
        <w:t>Pagalbinės medžiagos yra:</w:t>
      </w:r>
      <w:r w:rsidRPr="00C536AF">
        <w:rPr>
          <w:rFonts w:ascii="Times New Roman" w:hAnsi="Times New Roman" w:cs="Times New Roman"/>
          <w:bCs/>
          <w:color w:val="auto"/>
          <w:sz w:val="22"/>
          <w:szCs w:val="22"/>
        </w:rPr>
        <w:t xml:space="preserve"> </w:t>
      </w:r>
      <w:proofErr w:type="spellStart"/>
      <w:r w:rsidRPr="00C536AF">
        <w:rPr>
          <w:rFonts w:ascii="Times New Roman" w:hAnsi="Times New Roman" w:cs="Times New Roman"/>
          <w:bCs/>
          <w:color w:val="auto"/>
          <w:sz w:val="22"/>
          <w:szCs w:val="22"/>
        </w:rPr>
        <w:t>a</w:t>
      </w:r>
      <w:r w:rsidRPr="00C536AF">
        <w:rPr>
          <w:rFonts w:ascii="Times New Roman" w:hAnsi="Times New Roman" w:cs="Times New Roman"/>
          <w:color w:val="auto"/>
          <w:sz w:val="22"/>
          <w:szCs w:val="22"/>
        </w:rPr>
        <w:t>skorbo</w:t>
      </w:r>
      <w:proofErr w:type="spellEnd"/>
      <w:r w:rsidRPr="00C536AF">
        <w:rPr>
          <w:rFonts w:ascii="Times New Roman" w:hAnsi="Times New Roman" w:cs="Times New Roman"/>
          <w:color w:val="auto"/>
          <w:sz w:val="22"/>
          <w:szCs w:val="22"/>
        </w:rPr>
        <w:t xml:space="preserve"> rūgštis, bevandenė citrinų rūgštis, bevandenė laktozė, </w:t>
      </w:r>
      <w:proofErr w:type="spellStart"/>
      <w:r w:rsidRPr="00C536AF">
        <w:rPr>
          <w:rFonts w:ascii="Times New Roman" w:hAnsi="Times New Roman" w:cs="Times New Roman"/>
          <w:color w:val="auto"/>
          <w:sz w:val="22"/>
          <w:szCs w:val="22"/>
        </w:rPr>
        <w:t>manitolis</w:t>
      </w:r>
      <w:proofErr w:type="spellEnd"/>
      <w:r w:rsidRPr="00C536AF">
        <w:rPr>
          <w:rFonts w:ascii="Times New Roman" w:hAnsi="Times New Roman" w:cs="Times New Roman"/>
          <w:color w:val="auto"/>
          <w:sz w:val="22"/>
          <w:szCs w:val="22"/>
        </w:rPr>
        <w:t xml:space="preserve"> (E421), natrio citratas, natrio karbonatas, natrio </w:t>
      </w:r>
      <w:proofErr w:type="spellStart"/>
      <w:r w:rsidRPr="00C536AF">
        <w:rPr>
          <w:rFonts w:ascii="Times New Roman" w:hAnsi="Times New Roman" w:cs="Times New Roman"/>
          <w:color w:val="auto"/>
          <w:sz w:val="22"/>
          <w:szCs w:val="22"/>
        </w:rPr>
        <w:t>ciklamatas</w:t>
      </w:r>
      <w:proofErr w:type="spellEnd"/>
      <w:r w:rsidRPr="00C536AF">
        <w:rPr>
          <w:rFonts w:ascii="Times New Roman" w:hAnsi="Times New Roman" w:cs="Times New Roman"/>
          <w:color w:val="auto"/>
          <w:sz w:val="22"/>
          <w:szCs w:val="22"/>
        </w:rPr>
        <w:t xml:space="preserve">, natrio vandenilio karbonatas, sacharino natrio druska, gervuogių skonio medžiaga „B“ (sudėtyje yra </w:t>
      </w:r>
      <w:proofErr w:type="spellStart"/>
      <w:r w:rsidRPr="00C536AF">
        <w:rPr>
          <w:rFonts w:ascii="Times New Roman" w:hAnsi="Times New Roman" w:cs="Times New Roman"/>
          <w:color w:val="auto"/>
          <w:sz w:val="22"/>
          <w:szCs w:val="22"/>
        </w:rPr>
        <w:t>sorbitolio</w:t>
      </w:r>
      <w:proofErr w:type="spellEnd"/>
      <w:r w:rsidRPr="00C536AF">
        <w:rPr>
          <w:rFonts w:ascii="Times New Roman" w:hAnsi="Times New Roman" w:cs="Times New Roman"/>
          <w:color w:val="auto"/>
          <w:sz w:val="22"/>
          <w:szCs w:val="22"/>
        </w:rPr>
        <w:t>).</w:t>
      </w:r>
    </w:p>
    <w:p w14:paraId="2DF5397A" w14:textId="77777777" w:rsidR="00C536AF" w:rsidRPr="00C536AF" w:rsidRDefault="00C536AF" w:rsidP="00C536AF">
      <w:pPr>
        <w:rPr>
          <w:rFonts w:ascii="Times New Roman" w:hAnsi="Times New Roman"/>
          <w:sz w:val="22"/>
          <w:szCs w:val="22"/>
        </w:rPr>
      </w:pPr>
    </w:p>
    <w:p w14:paraId="33AACC25" w14:textId="77777777" w:rsidR="00C536AF" w:rsidRPr="00C536AF" w:rsidRDefault="00C536AF" w:rsidP="00C536AF">
      <w:pPr>
        <w:rPr>
          <w:rFonts w:ascii="Times New Roman" w:hAnsi="Times New Roman"/>
          <w:b/>
          <w:sz w:val="22"/>
          <w:szCs w:val="22"/>
        </w:rPr>
      </w:pPr>
      <w:r w:rsidRPr="00C536AF">
        <w:rPr>
          <w:rFonts w:ascii="Times New Roman" w:hAnsi="Times New Roman"/>
          <w:b/>
          <w:sz w:val="22"/>
          <w:szCs w:val="22"/>
        </w:rPr>
        <w:t xml:space="preserve">ACC </w:t>
      </w:r>
      <w:proofErr w:type="spellStart"/>
      <w:r w:rsidRPr="00C536AF">
        <w:rPr>
          <w:rFonts w:ascii="Times New Roman" w:hAnsi="Times New Roman"/>
          <w:b/>
          <w:sz w:val="22"/>
          <w:szCs w:val="22"/>
        </w:rPr>
        <w:t>Long</w:t>
      </w:r>
      <w:proofErr w:type="spellEnd"/>
      <w:r w:rsidRPr="00C536AF">
        <w:rPr>
          <w:rFonts w:ascii="Times New Roman" w:hAnsi="Times New Roman"/>
          <w:b/>
          <w:sz w:val="22"/>
          <w:szCs w:val="22"/>
        </w:rPr>
        <w:t xml:space="preserve"> išvaizda ir kiekis pakuotėje</w:t>
      </w:r>
    </w:p>
    <w:p w14:paraId="3A668494"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Gervuogių kvapo baltos, apvalios </w:t>
      </w:r>
      <w:proofErr w:type="spellStart"/>
      <w:r w:rsidRPr="00C536AF">
        <w:rPr>
          <w:rFonts w:ascii="Times New Roman" w:hAnsi="Times New Roman"/>
          <w:bCs/>
          <w:sz w:val="22"/>
          <w:szCs w:val="22"/>
        </w:rPr>
        <w:t>šnypščiosios</w:t>
      </w:r>
      <w:proofErr w:type="spellEnd"/>
      <w:r w:rsidRPr="00C536AF">
        <w:rPr>
          <w:rFonts w:ascii="Times New Roman" w:hAnsi="Times New Roman"/>
          <w:bCs/>
          <w:sz w:val="22"/>
          <w:szCs w:val="22"/>
        </w:rPr>
        <w:t xml:space="preserve"> </w:t>
      </w:r>
      <w:r w:rsidRPr="00C536AF">
        <w:rPr>
          <w:rFonts w:ascii="Times New Roman" w:hAnsi="Times New Roman"/>
          <w:sz w:val="22"/>
          <w:szCs w:val="22"/>
        </w:rPr>
        <w:t>tabletės lygiu paviršiumi su įranta. Tabletę galima padalyti į lygias dozes.</w:t>
      </w:r>
    </w:p>
    <w:p w14:paraId="09F8F324"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Kartono dėžutėje yra polipropileno tūbelė su polietileno uždoriu, kuriame yra </w:t>
      </w:r>
      <w:proofErr w:type="spellStart"/>
      <w:r w:rsidRPr="00C536AF">
        <w:rPr>
          <w:rFonts w:ascii="Times New Roman" w:hAnsi="Times New Roman"/>
          <w:sz w:val="22"/>
          <w:szCs w:val="22"/>
        </w:rPr>
        <w:t>sausiklis</w:t>
      </w:r>
      <w:proofErr w:type="spellEnd"/>
      <w:r w:rsidRPr="00C536AF">
        <w:rPr>
          <w:rFonts w:ascii="Times New Roman" w:hAnsi="Times New Roman"/>
          <w:sz w:val="22"/>
          <w:szCs w:val="22"/>
        </w:rPr>
        <w:t>, arba  hermetiški trijų sluoksnių PE/AL paketėliai.</w:t>
      </w:r>
    </w:p>
    <w:p w14:paraId="2E946998"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Pakuotėje yra 6 arba 10 </w:t>
      </w:r>
      <w:proofErr w:type="spellStart"/>
      <w:r w:rsidRPr="00C536AF">
        <w:rPr>
          <w:rFonts w:ascii="Times New Roman" w:hAnsi="Times New Roman"/>
          <w:sz w:val="22"/>
          <w:szCs w:val="22"/>
        </w:rPr>
        <w:t>šnypščiųjų</w:t>
      </w:r>
      <w:proofErr w:type="spellEnd"/>
      <w:r w:rsidRPr="00C536AF">
        <w:rPr>
          <w:rFonts w:ascii="Times New Roman" w:hAnsi="Times New Roman"/>
          <w:sz w:val="22"/>
          <w:szCs w:val="22"/>
        </w:rPr>
        <w:t xml:space="preserve"> tablečių. </w:t>
      </w:r>
    </w:p>
    <w:p w14:paraId="0EA3CAEE" w14:textId="77777777" w:rsidR="00C536AF" w:rsidRPr="00C536AF" w:rsidRDefault="00C536AF" w:rsidP="00C536AF">
      <w:pPr>
        <w:rPr>
          <w:rFonts w:ascii="Times New Roman" w:hAnsi="Times New Roman"/>
          <w:sz w:val="22"/>
          <w:szCs w:val="22"/>
        </w:rPr>
      </w:pPr>
      <w:r w:rsidRPr="00C536AF">
        <w:rPr>
          <w:rFonts w:ascii="Times New Roman" w:hAnsi="Times New Roman"/>
          <w:noProof/>
          <w:snapToGrid w:val="0"/>
          <w:sz w:val="22"/>
          <w:szCs w:val="22"/>
        </w:rPr>
        <w:t>Gali būti tiekiamos ne visų dydžių pakuotės.</w:t>
      </w:r>
      <w:r w:rsidRPr="00C536AF">
        <w:rPr>
          <w:rFonts w:ascii="Times New Roman" w:hAnsi="Times New Roman"/>
          <w:sz w:val="22"/>
          <w:szCs w:val="22"/>
        </w:rPr>
        <w:t xml:space="preserve"> </w:t>
      </w:r>
    </w:p>
    <w:p w14:paraId="3CACD6B7" w14:textId="77777777" w:rsidR="00C536AF" w:rsidRPr="00C536AF" w:rsidRDefault="00C536AF" w:rsidP="00C536AF">
      <w:pPr>
        <w:rPr>
          <w:rFonts w:ascii="Times New Roman" w:hAnsi="Times New Roman"/>
          <w:sz w:val="22"/>
          <w:szCs w:val="22"/>
        </w:rPr>
      </w:pPr>
    </w:p>
    <w:p w14:paraId="4DB6048B" w14:textId="77777777" w:rsidR="00C536AF" w:rsidRPr="00C536AF" w:rsidRDefault="00C536AF" w:rsidP="00C536AF">
      <w:pPr>
        <w:rPr>
          <w:rFonts w:ascii="Times New Roman" w:hAnsi="Times New Roman"/>
          <w:b/>
          <w:sz w:val="22"/>
          <w:szCs w:val="22"/>
        </w:rPr>
      </w:pPr>
      <w:r w:rsidRPr="00C536AF">
        <w:rPr>
          <w:rFonts w:ascii="Times New Roman" w:hAnsi="Times New Roman"/>
          <w:b/>
          <w:sz w:val="22"/>
          <w:szCs w:val="22"/>
        </w:rPr>
        <w:t>Registruotojas ir gamintojas</w:t>
      </w:r>
    </w:p>
    <w:p w14:paraId="5AD92F12" w14:textId="77777777" w:rsidR="00C536AF" w:rsidRPr="00C536AF" w:rsidRDefault="00C536AF" w:rsidP="00C536AF">
      <w:pPr>
        <w:rPr>
          <w:rFonts w:ascii="Times New Roman" w:hAnsi="Times New Roman"/>
          <w:sz w:val="22"/>
          <w:szCs w:val="22"/>
          <w:u w:val="single"/>
        </w:rPr>
      </w:pPr>
      <w:r w:rsidRPr="00C536AF">
        <w:rPr>
          <w:rFonts w:ascii="Times New Roman" w:hAnsi="Times New Roman"/>
          <w:sz w:val="22"/>
          <w:szCs w:val="22"/>
          <w:u w:val="single"/>
        </w:rPr>
        <w:t>Registruotojas</w:t>
      </w:r>
    </w:p>
    <w:p w14:paraId="58EFB8ED"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Sandoz</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d.d</w:t>
      </w:r>
      <w:proofErr w:type="spellEnd"/>
      <w:r w:rsidRPr="00C536AF">
        <w:rPr>
          <w:rFonts w:ascii="Times New Roman" w:hAnsi="Times New Roman"/>
          <w:sz w:val="22"/>
          <w:szCs w:val="22"/>
        </w:rPr>
        <w:t xml:space="preserve">. </w:t>
      </w:r>
    </w:p>
    <w:p w14:paraId="7F9651CE"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Verovškova</w:t>
      </w:r>
      <w:proofErr w:type="spellEnd"/>
      <w:r w:rsidRPr="00C536AF">
        <w:rPr>
          <w:rFonts w:ascii="Times New Roman" w:hAnsi="Times New Roman"/>
          <w:sz w:val="22"/>
          <w:szCs w:val="22"/>
        </w:rPr>
        <w:t xml:space="preserve"> 57</w:t>
      </w:r>
    </w:p>
    <w:p w14:paraId="44CD59C0"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SI-1000 </w:t>
      </w:r>
      <w:proofErr w:type="spellStart"/>
      <w:r w:rsidRPr="00C536AF">
        <w:rPr>
          <w:rFonts w:ascii="Times New Roman" w:hAnsi="Times New Roman"/>
          <w:sz w:val="22"/>
          <w:szCs w:val="22"/>
        </w:rPr>
        <w:t>Ljubljana</w:t>
      </w:r>
      <w:proofErr w:type="spellEnd"/>
    </w:p>
    <w:p w14:paraId="14F8F5CA"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Slovėnija</w:t>
      </w:r>
    </w:p>
    <w:p w14:paraId="2DFA1476" w14:textId="77777777" w:rsidR="00C536AF" w:rsidRPr="00C536AF" w:rsidRDefault="00C536AF" w:rsidP="00C536AF">
      <w:pPr>
        <w:rPr>
          <w:rFonts w:ascii="Times New Roman" w:hAnsi="Times New Roman"/>
          <w:b/>
          <w:sz w:val="22"/>
          <w:szCs w:val="22"/>
        </w:rPr>
      </w:pPr>
    </w:p>
    <w:p w14:paraId="6DEFB0AE" w14:textId="77777777" w:rsidR="00C536AF" w:rsidRPr="00C536AF" w:rsidRDefault="00C536AF" w:rsidP="00C536AF">
      <w:pPr>
        <w:rPr>
          <w:rFonts w:ascii="Times New Roman" w:hAnsi="Times New Roman"/>
          <w:sz w:val="22"/>
          <w:szCs w:val="22"/>
          <w:u w:val="single"/>
        </w:rPr>
      </w:pPr>
      <w:r w:rsidRPr="00C536AF">
        <w:rPr>
          <w:rFonts w:ascii="Times New Roman" w:hAnsi="Times New Roman"/>
          <w:sz w:val="22"/>
          <w:szCs w:val="22"/>
          <w:u w:val="single"/>
        </w:rPr>
        <w:lastRenderedPageBreak/>
        <w:t xml:space="preserve">Gamintojai </w:t>
      </w:r>
    </w:p>
    <w:p w14:paraId="1F59FDCC"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Salutas</w:t>
      </w:r>
      <w:proofErr w:type="spellEnd"/>
      <w:r w:rsidRPr="00C536AF">
        <w:rPr>
          <w:rFonts w:ascii="Times New Roman" w:hAnsi="Times New Roman"/>
          <w:sz w:val="22"/>
          <w:szCs w:val="22"/>
        </w:rPr>
        <w:t xml:space="preserve"> Pharma </w:t>
      </w:r>
      <w:proofErr w:type="spellStart"/>
      <w:r w:rsidRPr="00C536AF">
        <w:rPr>
          <w:rFonts w:ascii="Times New Roman" w:hAnsi="Times New Roman"/>
          <w:sz w:val="22"/>
          <w:szCs w:val="22"/>
        </w:rPr>
        <w:t>GmbH</w:t>
      </w:r>
      <w:proofErr w:type="spellEnd"/>
    </w:p>
    <w:p w14:paraId="5A6A34E1"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Otto-von</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Guericke</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Allee</w:t>
      </w:r>
      <w:proofErr w:type="spellEnd"/>
      <w:r w:rsidRPr="00C536AF">
        <w:rPr>
          <w:rFonts w:ascii="Times New Roman" w:hAnsi="Times New Roman"/>
          <w:sz w:val="22"/>
          <w:szCs w:val="22"/>
        </w:rPr>
        <w:t xml:space="preserve"> 1</w:t>
      </w:r>
    </w:p>
    <w:p w14:paraId="377B774D"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 xml:space="preserve">39179 </w:t>
      </w:r>
      <w:proofErr w:type="spellStart"/>
      <w:r w:rsidRPr="00C536AF">
        <w:rPr>
          <w:rFonts w:ascii="Times New Roman" w:hAnsi="Times New Roman"/>
          <w:sz w:val="22"/>
          <w:szCs w:val="22"/>
        </w:rPr>
        <w:t>Barleben</w:t>
      </w:r>
      <w:proofErr w:type="spellEnd"/>
    </w:p>
    <w:p w14:paraId="169C9D77"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Vokietija</w:t>
      </w:r>
    </w:p>
    <w:p w14:paraId="1151A591" w14:textId="77777777" w:rsidR="00C536AF" w:rsidRPr="00C536AF" w:rsidRDefault="00C536AF" w:rsidP="00C536AF">
      <w:pPr>
        <w:rPr>
          <w:rFonts w:ascii="Times New Roman" w:hAnsi="Times New Roman"/>
          <w:sz w:val="22"/>
          <w:szCs w:val="22"/>
        </w:rPr>
      </w:pPr>
    </w:p>
    <w:p w14:paraId="04495C29" w14:textId="77777777" w:rsidR="00C536AF" w:rsidRPr="00C536AF" w:rsidRDefault="00C536AF" w:rsidP="00C536AF">
      <w:pPr>
        <w:tabs>
          <w:tab w:val="left" w:pos="335"/>
        </w:tabs>
        <w:autoSpaceDE w:val="0"/>
        <w:autoSpaceDN w:val="0"/>
        <w:adjustRightInd w:val="0"/>
        <w:rPr>
          <w:rFonts w:ascii="Times New Roman" w:hAnsi="Times New Roman"/>
          <w:sz w:val="22"/>
          <w:szCs w:val="22"/>
        </w:rPr>
      </w:pPr>
      <w:proofErr w:type="spellStart"/>
      <w:r w:rsidRPr="00C536AF">
        <w:rPr>
          <w:rFonts w:ascii="Times New Roman" w:hAnsi="Times New Roman"/>
          <w:sz w:val="22"/>
          <w:szCs w:val="22"/>
        </w:rPr>
        <w:t>Hermes</w:t>
      </w:r>
      <w:proofErr w:type="spellEnd"/>
      <w:r w:rsidRPr="00C536AF">
        <w:rPr>
          <w:rFonts w:ascii="Times New Roman" w:hAnsi="Times New Roman"/>
          <w:sz w:val="22"/>
          <w:szCs w:val="22"/>
        </w:rPr>
        <w:t xml:space="preserve"> Pharma </w:t>
      </w:r>
      <w:proofErr w:type="spellStart"/>
      <w:r w:rsidRPr="00C536AF">
        <w:rPr>
          <w:rFonts w:ascii="Times New Roman" w:hAnsi="Times New Roman"/>
          <w:sz w:val="22"/>
          <w:szCs w:val="22"/>
        </w:rPr>
        <w:t>GmbH</w:t>
      </w:r>
      <w:proofErr w:type="spellEnd"/>
    </w:p>
    <w:p w14:paraId="0D613204" w14:textId="77777777" w:rsidR="00C536AF" w:rsidRPr="00C536AF" w:rsidRDefault="00C536AF" w:rsidP="00C536AF">
      <w:pPr>
        <w:tabs>
          <w:tab w:val="left" w:pos="335"/>
        </w:tabs>
        <w:autoSpaceDE w:val="0"/>
        <w:autoSpaceDN w:val="0"/>
        <w:adjustRightInd w:val="0"/>
        <w:rPr>
          <w:rFonts w:ascii="Times New Roman" w:hAnsi="Times New Roman"/>
          <w:sz w:val="22"/>
          <w:szCs w:val="22"/>
        </w:rPr>
      </w:pPr>
      <w:proofErr w:type="spellStart"/>
      <w:r w:rsidRPr="00C536AF">
        <w:rPr>
          <w:rFonts w:ascii="Times New Roman" w:hAnsi="Times New Roman"/>
          <w:sz w:val="22"/>
          <w:szCs w:val="22"/>
        </w:rPr>
        <w:t>Hans-Urmiller-Ring</w:t>
      </w:r>
      <w:proofErr w:type="spellEnd"/>
      <w:r w:rsidRPr="00C536AF">
        <w:rPr>
          <w:rFonts w:ascii="Times New Roman" w:hAnsi="Times New Roman"/>
          <w:sz w:val="22"/>
          <w:szCs w:val="22"/>
        </w:rPr>
        <w:t xml:space="preserve"> 52</w:t>
      </w:r>
    </w:p>
    <w:p w14:paraId="64C881DE" w14:textId="77777777" w:rsidR="00C536AF" w:rsidRPr="00C536AF" w:rsidRDefault="00C536AF" w:rsidP="00C536AF">
      <w:pPr>
        <w:tabs>
          <w:tab w:val="left" w:pos="335"/>
        </w:tabs>
        <w:autoSpaceDE w:val="0"/>
        <w:autoSpaceDN w:val="0"/>
        <w:adjustRightInd w:val="0"/>
        <w:rPr>
          <w:rFonts w:ascii="Times New Roman" w:hAnsi="Times New Roman"/>
          <w:sz w:val="22"/>
          <w:szCs w:val="22"/>
        </w:rPr>
      </w:pPr>
      <w:r w:rsidRPr="00C536AF">
        <w:rPr>
          <w:rFonts w:ascii="Times New Roman" w:hAnsi="Times New Roman"/>
          <w:sz w:val="22"/>
          <w:szCs w:val="22"/>
        </w:rPr>
        <w:t xml:space="preserve">82515 </w:t>
      </w:r>
      <w:proofErr w:type="spellStart"/>
      <w:r w:rsidRPr="00C536AF">
        <w:rPr>
          <w:rFonts w:ascii="Times New Roman" w:hAnsi="Times New Roman"/>
          <w:sz w:val="22"/>
          <w:szCs w:val="22"/>
        </w:rPr>
        <w:t>Wolfratshausen</w:t>
      </w:r>
      <w:proofErr w:type="spellEnd"/>
    </w:p>
    <w:p w14:paraId="7B2B073F" w14:textId="77777777" w:rsidR="00C536AF" w:rsidRPr="00C536AF" w:rsidRDefault="00C536AF" w:rsidP="00C536AF">
      <w:pPr>
        <w:widowControl w:val="0"/>
        <w:jc w:val="both"/>
        <w:rPr>
          <w:rFonts w:ascii="Times New Roman" w:hAnsi="Times New Roman"/>
          <w:sz w:val="22"/>
          <w:szCs w:val="22"/>
        </w:rPr>
      </w:pPr>
      <w:r w:rsidRPr="00C536AF">
        <w:rPr>
          <w:rFonts w:ascii="Times New Roman" w:hAnsi="Times New Roman"/>
          <w:sz w:val="22"/>
          <w:szCs w:val="22"/>
        </w:rPr>
        <w:t>Vokietija</w:t>
      </w:r>
    </w:p>
    <w:p w14:paraId="3CC207C7" w14:textId="77777777" w:rsidR="00C536AF" w:rsidRPr="00C536AF" w:rsidRDefault="00C536AF" w:rsidP="00C536AF">
      <w:pPr>
        <w:rPr>
          <w:rFonts w:ascii="Times New Roman" w:hAnsi="Times New Roman"/>
          <w:sz w:val="22"/>
          <w:szCs w:val="22"/>
        </w:rPr>
      </w:pPr>
    </w:p>
    <w:p w14:paraId="7AB13BED"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Jeigu apie šį vaistą norite sužinoti daugiau, kreipkitės į vietinį registruotojo atstovą.</w:t>
      </w:r>
    </w:p>
    <w:p w14:paraId="7C54DCBE" w14:textId="77777777" w:rsidR="00C536AF" w:rsidRPr="00C536AF" w:rsidRDefault="00C536AF" w:rsidP="00C536AF">
      <w:pPr>
        <w:rPr>
          <w:rFonts w:ascii="Times New Roman" w:hAnsi="Times New Roman"/>
          <w:sz w:val="22"/>
          <w:szCs w:val="22"/>
        </w:rPr>
      </w:pPr>
    </w:p>
    <w:tbl>
      <w:tblPr>
        <w:tblW w:w="4644" w:type="dxa"/>
        <w:tblLayout w:type="fixed"/>
        <w:tblLook w:val="0000" w:firstRow="0" w:lastRow="0" w:firstColumn="0" w:lastColumn="0" w:noHBand="0" w:noVBand="0"/>
      </w:tblPr>
      <w:tblGrid>
        <w:gridCol w:w="4644"/>
      </w:tblGrid>
      <w:tr w:rsidR="00C536AF" w:rsidRPr="00C536AF" w14:paraId="42368AB9" w14:textId="77777777" w:rsidTr="00126C0D">
        <w:tc>
          <w:tcPr>
            <w:tcW w:w="4644" w:type="dxa"/>
          </w:tcPr>
          <w:p w14:paraId="5EA569B8" w14:textId="77777777" w:rsidR="00C536AF" w:rsidRPr="00C536AF" w:rsidRDefault="00C536AF" w:rsidP="00C536AF">
            <w:pPr>
              <w:rPr>
                <w:rFonts w:ascii="Times New Roman" w:hAnsi="Times New Roman"/>
                <w:sz w:val="22"/>
                <w:szCs w:val="22"/>
              </w:rPr>
            </w:pPr>
            <w:proofErr w:type="spellStart"/>
            <w:r w:rsidRPr="00C536AF">
              <w:rPr>
                <w:rFonts w:ascii="Times New Roman" w:hAnsi="Times New Roman"/>
                <w:sz w:val="22"/>
                <w:szCs w:val="22"/>
              </w:rPr>
              <w:t>Sandoz</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Pharmaceuticals</w:t>
            </w:r>
            <w:proofErr w:type="spellEnd"/>
            <w:r w:rsidRPr="00C536AF">
              <w:rPr>
                <w:rFonts w:ascii="Times New Roman" w:hAnsi="Times New Roman"/>
                <w:sz w:val="22"/>
                <w:szCs w:val="22"/>
              </w:rPr>
              <w:t xml:space="preserve"> </w:t>
            </w:r>
            <w:proofErr w:type="spellStart"/>
            <w:r w:rsidRPr="00C536AF">
              <w:rPr>
                <w:rFonts w:ascii="Times New Roman" w:hAnsi="Times New Roman"/>
                <w:sz w:val="22"/>
                <w:szCs w:val="22"/>
              </w:rPr>
              <w:t>d.d</w:t>
            </w:r>
            <w:proofErr w:type="spellEnd"/>
            <w:r w:rsidRPr="00C536AF">
              <w:rPr>
                <w:rFonts w:ascii="Times New Roman" w:hAnsi="Times New Roman"/>
                <w:sz w:val="22"/>
                <w:szCs w:val="22"/>
              </w:rPr>
              <w:t>. filialas</w:t>
            </w:r>
          </w:p>
          <w:p w14:paraId="0AD5AC10" w14:textId="77777777" w:rsidR="00C536AF" w:rsidRPr="00C536AF" w:rsidRDefault="00C536AF" w:rsidP="00C536AF">
            <w:pPr>
              <w:rPr>
                <w:rFonts w:ascii="Times New Roman" w:hAnsi="Times New Roman"/>
                <w:sz w:val="22"/>
                <w:szCs w:val="22"/>
              </w:rPr>
            </w:pPr>
            <w:r w:rsidRPr="00C536AF">
              <w:rPr>
                <w:rFonts w:ascii="Times New Roman" w:hAnsi="Times New Roman"/>
                <w:sz w:val="22"/>
                <w:szCs w:val="22"/>
              </w:rPr>
              <w:t>Tel. +370 5 2636037</w:t>
            </w:r>
          </w:p>
        </w:tc>
      </w:tr>
    </w:tbl>
    <w:p w14:paraId="4174BBCA" w14:textId="77777777" w:rsidR="00C536AF" w:rsidRPr="00C536AF" w:rsidRDefault="00C536AF" w:rsidP="00C536AF">
      <w:pPr>
        <w:rPr>
          <w:rFonts w:ascii="Times New Roman" w:hAnsi="Times New Roman"/>
          <w:sz w:val="22"/>
          <w:szCs w:val="22"/>
        </w:rPr>
      </w:pPr>
    </w:p>
    <w:p w14:paraId="36551365" w14:textId="77777777" w:rsidR="00C536AF" w:rsidRPr="00C536AF" w:rsidRDefault="00C536AF" w:rsidP="00C536AF">
      <w:pPr>
        <w:rPr>
          <w:rFonts w:ascii="Times New Roman" w:hAnsi="Times New Roman"/>
          <w:sz w:val="22"/>
          <w:szCs w:val="22"/>
        </w:rPr>
      </w:pPr>
      <w:r w:rsidRPr="00C536AF">
        <w:rPr>
          <w:rFonts w:ascii="Times New Roman" w:hAnsi="Times New Roman"/>
          <w:b/>
          <w:bCs/>
          <w:sz w:val="22"/>
          <w:szCs w:val="22"/>
        </w:rPr>
        <w:t xml:space="preserve">Šis pakuotės </w:t>
      </w:r>
      <w:r w:rsidRPr="00C536AF">
        <w:rPr>
          <w:rFonts w:ascii="Times New Roman" w:hAnsi="Times New Roman"/>
          <w:b/>
          <w:sz w:val="22"/>
          <w:szCs w:val="22"/>
        </w:rPr>
        <w:t>lapelis paskutinį kartą peržiūrėtas 2026-02-11.</w:t>
      </w:r>
    </w:p>
    <w:p w14:paraId="78D5C974" w14:textId="77777777" w:rsidR="00C536AF" w:rsidRPr="00C536AF" w:rsidRDefault="00C536AF" w:rsidP="00C536AF">
      <w:pPr>
        <w:rPr>
          <w:rFonts w:ascii="Times New Roman" w:hAnsi="Times New Roman"/>
          <w:b/>
          <w:bCs/>
          <w:sz w:val="22"/>
          <w:szCs w:val="22"/>
        </w:rPr>
      </w:pPr>
    </w:p>
    <w:p w14:paraId="3C9E5716" w14:textId="77777777" w:rsidR="00C536AF" w:rsidRPr="00C536AF" w:rsidRDefault="00C536AF" w:rsidP="00C536AF">
      <w:pPr>
        <w:rPr>
          <w:rFonts w:ascii="Times New Roman" w:hAnsi="Times New Roman"/>
          <w:sz w:val="22"/>
          <w:szCs w:val="22"/>
          <w:lang w:val="en-US"/>
        </w:rPr>
      </w:pPr>
      <w:r w:rsidRPr="00C536AF">
        <w:rPr>
          <w:rFonts w:ascii="Times New Roman" w:hAnsi="Times New Roman"/>
          <w:sz w:val="22"/>
          <w:szCs w:val="22"/>
        </w:rPr>
        <w:t>Išsami informacija apie šį vaistą pateikiama Valstybinės vaistų kontrolės tarnybos prie Lietuvos Respublikos sveikatos apsaugos ministerijos tinklalapyje https://vvkt.lrv.lt/lt/.</w:t>
      </w:r>
    </w:p>
    <w:p w14:paraId="217FA8DB" w14:textId="77777777" w:rsidR="00C536AF" w:rsidRPr="00C536AF" w:rsidRDefault="00C536AF" w:rsidP="00C536AF">
      <w:pPr>
        <w:rPr>
          <w:rFonts w:ascii="Times New Roman" w:hAnsi="Times New Roman"/>
          <w:sz w:val="22"/>
          <w:szCs w:val="22"/>
        </w:rPr>
      </w:pPr>
    </w:p>
    <w:p w14:paraId="1182587D" w14:textId="77777777" w:rsidR="00222FED" w:rsidRPr="00C536AF" w:rsidRDefault="00222FED" w:rsidP="00C536AF">
      <w:pPr>
        <w:rPr>
          <w:rFonts w:ascii="Times New Roman" w:hAnsi="Times New Roman"/>
          <w:sz w:val="22"/>
          <w:szCs w:val="22"/>
        </w:rPr>
      </w:pPr>
    </w:p>
    <w:sectPr w:rsidR="00222FED" w:rsidRPr="00C536AF" w:rsidSect="00C536AF">
      <w:headerReference w:type="even" r:id="rId5"/>
      <w:headerReference w:type="default" r:id="rId6"/>
      <w:footerReference w:type="even" r:id="rId7"/>
      <w:footerReference w:type="default" r:id="rId8"/>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4F3D" w14:textId="77777777" w:rsidR="00C536AF" w:rsidRDefault="00C536AF" w:rsidP="00C4715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0</w:t>
    </w:r>
    <w:r>
      <w:rPr>
        <w:rStyle w:val="Puslapionumeris"/>
        <w:rFonts w:eastAsiaTheme="majorEastAsia"/>
      </w:rPr>
      <w:fldChar w:fldCharType="end"/>
    </w:r>
  </w:p>
  <w:p w14:paraId="33588B9C" w14:textId="77777777" w:rsidR="00C536AF" w:rsidRDefault="00C536AF" w:rsidP="00C4715E">
    <w:pPr>
      <w:pStyle w:val="Porat"/>
      <w:ind w:right="360"/>
    </w:pPr>
  </w:p>
  <w:p w14:paraId="66F0BF34" w14:textId="77777777" w:rsidR="00C536AF" w:rsidRDefault="00C536AF" w:rsidP="00C4715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3CE41E6F" w14:textId="77777777" w:rsidR="00C536AF" w:rsidRDefault="00C536AF" w:rsidP="00C4715E">
    <w:pPr>
      <w:pStyle w:val="Porat"/>
      <w:ind w:right="360"/>
    </w:pPr>
  </w:p>
  <w:p w14:paraId="16705B6C" w14:textId="77777777" w:rsidR="00C536AF" w:rsidRDefault="00C536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67B1" w14:textId="77777777" w:rsidR="00C536AF" w:rsidRPr="0095627D" w:rsidRDefault="00C536AF" w:rsidP="00C4715E">
    <w:pPr>
      <w:pStyle w:val="Porat"/>
      <w:framePr w:wrap="around" w:vAnchor="text" w:hAnchor="margin" w:xAlign="right" w:y="1"/>
      <w:rPr>
        <w:rStyle w:val="Puslapionumeris"/>
        <w:rFonts w:eastAsiaTheme="majorEastAsia"/>
        <w:sz w:val="22"/>
        <w:szCs w:val="22"/>
      </w:rPr>
    </w:pPr>
    <w:r w:rsidRPr="0095627D">
      <w:rPr>
        <w:rStyle w:val="Puslapionumeris"/>
        <w:rFonts w:eastAsiaTheme="majorEastAsia"/>
        <w:sz w:val="22"/>
        <w:szCs w:val="22"/>
      </w:rPr>
      <w:fldChar w:fldCharType="begin"/>
    </w:r>
    <w:r w:rsidRPr="0095627D">
      <w:rPr>
        <w:rStyle w:val="Puslapionumeris"/>
        <w:rFonts w:eastAsiaTheme="majorEastAsia"/>
        <w:sz w:val="22"/>
        <w:szCs w:val="22"/>
      </w:rPr>
      <w:instrText xml:space="preserve">PAGE  </w:instrText>
    </w:r>
    <w:r w:rsidRPr="0095627D">
      <w:rPr>
        <w:rStyle w:val="Puslapionumeris"/>
        <w:rFonts w:eastAsiaTheme="majorEastAsia"/>
        <w:sz w:val="22"/>
        <w:szCs w:val="22"/>
      </w:rPr>
      <w:fldChar w:fldCharType="separate"/>
    </w:r>
    <w:r>
      <w:rPr>
        <w:rStyle w:val="Puslapionumeris"/>
        <w:rFonts w:eastAsiaTheme="majorEastAsia"/>
        <w:noProof/>
        <w:sz w:val="22"/>
        <w:szCs w:val="22"/>
      </w:rPr>
      <w:t>2</w:t>
    </w:r>
    <w:r>
      <w:rPr>
        <w:rStyle w:val="Puslapionumeris"/>
        <w:rFonts w:eastAsiaTheme="majorEastAsia"/>
        <w:noProof/>
        <w:sz w:val="22"/>
        <w:szCs w:val="22"/>
      </w:rPr>
      <w:t>1</w:t>
    </w:r>
    <w:r w:rsidRPr="0095627D">
      <w:rPr>
        <w:rStyle w:val="Puslapionumeris"/>
        <w:rFonts w:eastAsiaTheme="majorEastAsia"/>
        <w:sz w:val="22"/>
        <w:szCs w:val="22"/>
      </w:rPr>
      <w:fldChar w:fldCharType="end"/>
    </w:r>
  </w:p>
  <w:p w14:paraId="4AD9C43F" w14:textId="77777777" w:rsidR="00C536AF" w:rsidRDefault="00C536AF" w:rsidP="00C4715E">
    <w:pPr>
      <w:pStyle w:val="Porat"/>
      <w:ind w:right="360"/>
    </w:pPr>
  </w:p>
  <w:p w14:paraId="1F4A81A6" w14:textId="77777777" w:rsidR="00C536AF" w:rsidRDefault="00C536AF"/>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A670" w14:textId="77777777" w:rsidR="00C536AF" w:rsidRDefault="00C536AF">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2466D81A" w14:textId="77777777" w:rsidR="00C536AF" w:rsidRDefault="00C536AF">
    <w:pPr>
      <w:pStyle w:val="Antrats"/>
    </w:pPr>
  </w:p>
  <w:p w14:paraId="187D26E1" w14:textId="77777777" w:rsidR="00C536AF" w:rsidRDefault="00C536AF">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14493984" w14:textId="77777777" w:rsidR="00C536AF" w:rsidRDefault="00C536AF">
    <w:pPr>
      <w:pStyle w:val="Antrats"/>
    </w:pPr>
  </w:p>
  <w:p w14:paraId="58304422" w14:textId="77777777" w:rsidR="00C536AF" w:rsidRDefault="00C536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927C" w14:textId="77777777" w:rsidR="00C536AF" w:rsidRDefault="00C536AF">
    <w:pPr>
      <w:pStyle w:val="Antrats"/>
    </w:pPr>
  </w:p>
  <w:p w14:paraId="2B048314" w14:textId="77777777" w:rsidR="00C536AF" w:rsidRDefault="00C5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CA0"/>
    <w:multiLevelType w:val="hybridMultilevel"/>
    <w:tmpl w:val="ABF42DB4"/>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1F6C47"/>
    <w:multiLevelType w:val="hybridMultilevel"/>
    <w:tmpl w:val="A65A58F0"/>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B90DB5"/>
    <w:multiLevelType w:val="hybridMultilevel"/>
    <w:tmpl w:val="0E1A5C74"/>
    <w:lvl w:ilvl="0" w:tplc="81DA0A94">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1B6BFA"/>
    <w:multiLevelType w:val="hybridMultilevel"/>
    <w:tmpl w:val="6CF2E572"/>
    <w:lvl w:ilvl="0" w:tplc="D49AC040">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E5737"/>
    <w:multiLevelType w:val="hybridMultilevel"/>
    <w:tmpl w:val="32E6F00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7A82C88"/>
    <w:multiLevelType w:val="hybridMultilevel"/>
    <w:tmpl w:val="46E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04080181">
    <w:abstractNumId w:val="3"/>
  </w:num>
  <w:num w:numId="2" w16cid:durableId="1156873492">
    <w:abstractNumId w:val="5"/>
  </w:num>
  <w:num w:numId="3" w16cid:durableId="848065724">
    <w:abstractNumId w:val="1"/>
  </w:num>
  <w:num w:numId="4" w16cid:durableId="14576250">
    <w:abstractNumId w:val="8"/>
  </w:num>
  <w:num w:numId="5" w16cid:durableId="1269506979">
    <w:abstractNumId w:val="0"/>
  </w:num>
  <w:num w:numId="6" w16cid:durableId="1884976686">
    <w:abstractNumId w:val="6"/>
  </w:num>
  <w:num w:numId="7" w16cid:durableId="945693010">
    <w:abstractNumId w:val="4"/>
  </w:num>
  <w:num w:numId="8" w16cid:durableId="1765223487">
    <w:abstractNumId w:val="2"/>
  </w:num>
  <w:num w:numId="9" w16cid:durableId="344593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AF"/>
    <w:rsid w:val="00222FED"/>
    <w:rsid w:val="00595425"/>
    <w:rsid w:val="005F173E"/>
    <w:rsid w:val="008B3AD4"/>
    <w:rsid w:val="00984A0A"/>
    <w:rsid w:val="00C536AF"/>
    <w:rsid w:val="00D047C4"/>
    <w:rsid w:val="00E4599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79BC"/>
  <w15:chartTrackingRefBased/>
  <w15:docId w15:val="{01709EBE-70B5-4B16-A4B9-47DB3A5F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36AF"/>
    <w:pPr>
      <w:spacing w:after="0" w:line="240" w:lineRule="auto"/>
    </w:pPr>
    <w:rPr>
      <w:rFonts w:ascii="TimesLT" w:eastAsia="Times New Roman" w:hAnsi="TimesLT"/>
      <w:kern w:val="0"/>
      <w:sz w:val="24"/>
      <w:szCs w:val="20"/>
      <w14:ligatures w14:val="none"/>
    </w:rPr>
  </w:style>
  <w:style w:type="paragraph" w:styleId="Antrat1">
    <w:name w:val="heading 1"/>
    <w:basedOn w:val="prastasis"/>
    <w:next w:val="prastasis"/>
    <w:link w:val="Antrat1Diagrama"/>
    <w:qFormat/>
    <w:rsid w:val="00C53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53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536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536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536A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536A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36A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36A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36A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536A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536A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536A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536A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536A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536A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36A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36A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36A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C536A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C536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36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36A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36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536AF"/>
    <w:rPr>
      <w:i/>
      <w:iCs/>
      <w:color w:val="404040" w:themeColor="text1" w:themeTint="BF"/>
    </w:rPr>
  </w:style>
  <w:style w:type="paragraph" w:styleId="Sraopastraipa">
    <w:name w:val="List Paragraph"/>
    <w:basedOn w:val="prastasis"/>
    <w:uiPriority w:val="34"/>
    <w:qFormat/>
    <w:rsid w:val="00C536AF"/>
    <w:pPr>
      <w:ind w:left="720"/>
      <w:contextualSpacing/>
    </w:pPr>
  </w:style>
  <w:style w:type="character" w:styleId="Rykuspabraukimas">
    <w:name w:val="Intense Emphasis"/>
    <w:basedOn w:val="Numatytasispastraiposriftas"/>
    <w:uiPriority w:val="21"/>
    <w:qFormat/>
    <w:rsid w:val="00C536AF"/>
    <w:rPr>
      <w:i/>
      <w:iCs/>
      <w:color w:val="0F4761" w:themeColor="accent1" w:themeShade="BF"/>
    </w:rPr>
  </w:style>
  <w:style w:type="paragraph" w:styleId="Iskirtacitata">
    <w:name w:val="Intense Quote"/>
    <w:basedOn w:val="prastasis"/>
    <w:next w:val="prastasis"/>
    <w:link w:val="IskirtacitataDiagrama"/>
    <w:uiPriority w:val="30"/>
    <w:qFormat/>
    <w:rsid w:val="00C53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536AF"/>
    <w:rPr>
      <w:i/>
      <w:iCs/>
      <w:color w:val="0F4761" w:themeColor="accent1" w:themeShade="BF"/>
    </w:rPr>
  </w:style>
  <w:style w:type="character" w:styleId="Rykinuoroda">
    <w:name w:val="Intense Reference"/>
    <w:basedOn w:val="Numatytasispastraiposriftas"/>
    <w:uiPriority w:val="32"/>
    <w:qFormat/>
    <w:rsid w:val="00C536AF"/>
    <w:rPr>
      <w:b/>
      <w:bCs/>
      <w:smallCaps/>
      <w:color w:val="0F4761" w:themeColor="accent1" w:themeShade="BF"/>
      <w:spacing w:val="5"/>
    </w:rPr>
  </w:style>
  <w:style w:type="character" w:styleId="Puslapionumeris">
    <w:name w:val="page number"/>
    <w:basedOn w:val="Numatytasispastraiposriftas"/>
    <w:rsid w:val="00C536AF"/>
  </w:style>
  <w:style w:type="paragraph" w:styleId="Antrats">
    <w:name w:val="header"/>
    <w:basedOn w:val="prastasis"/>
    <w:link w:val="AntratsDiagrama"/>
    <w:rsid w:val="00C536AF"/>
    <w:pPr>
      <w:tabs>
        <w:tab w:val="center" w:pos="4153"/>
        <w:tab w:val="right" w:pos="8306"/>
      </w:tabs>
    </w:pPr>
    <w:rPr>
      <w:rFonts w:ascii="Times New Roman" w:hAnsi="Times New Roman"/>
      <w:sz w:val="20"/>
      <w:lang w:val="en-US"/>
    </w:rPr>
  </w:style>
  <w:style w:type="character" w:customStyle="1" w:styleId="AntratsDiagrama">
    <w:name w:val="Antraštės Diagrama"/>
    <w:basedOn w:val="Numatytasispastraiposriftas"/>
    <w:link w:val="Antrats"/>
    <w:rsid w:val="00C536AF"/>
    <w:rPr>
      <w:rFonts w:eastAsia="Times New Roman"/>
      <w:kern w:val="0"/>
      <w:sz w:val="20"/>
      <w:szCs w:val="20"/>
      <w:lang w:val="en-US"/>
      <w14:ligatures w14:val="none"/>
    </w:rPr>
  </w:style>
  <w:style w:type="paragraph" w:styleId="Pagrindinistekstas">
    <w:name w:val="Body Text"/>
    <w:basedOn w:val="prastasis"/>
    <w:link w:val="PagrindinistekstasDiagrama"/>
    <w:rsid w:val="00C536AF"/>
    <w:pPr>
      <w:widowControl w:val="0"/>
      <w:spacing w:line="360" w:lineRule="auto"/>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C536AF"/>
    <w:rPr>
      <w:rFonts w:eastAsia="Times New Roman"/>
      <w:kern w:val="0"/>
      <w:sz w:val="24"/>
      <w:szCs w:val="20"/>
      <w14:ligatures w14:val="none"/>
    </w:rPr>
  </w:style>
  <w:style w:type="paragraph" w:styleId="Porat">
    <w:name w:val="footer"/>
    <w:basedOn w:val="prastasis"/>
    <w:link w:val="PoratDiagrama"/>
    <w:rsid w:val="00C536AF"/>
    <w:pPr>
      <w:tabs>
        <w:tab w:val="center" w:pos="4153"/>
        <w:tab w:val="right" w:pos="8306"/>
      </w:tabs>
    </w:pPr>
  </w:style>
  <w:style w:type="character" w:customStyle="1" w:styleId="PoratDiagrama">
    <w:name w:val="Poraštė Diagrama"/>
    <w:basedOn w:val="Numatytasispastraiposriftas"/>
    <w:link w:val="Porat"/>
    <w:rsid w:val="00C536AF"/>
    <w:rPr>
      <w:rFonts w:ascii="TimesLT" w:eastAsia="Times New Roman" w:hAnsi="TimesLT"/>
      <w:kern w:val="0"/>
      <w:sz w:val="24"/>
      <w:szCs w:val="20"/>
      <w14:ligatures w14:val="none"/>
    </w:rPr>
  </w:style>
  <w:style w:type="paragraph" w:customStyle="1" w:styleId="BTEMEASMCA">
    <w:name w:val="BT EMEA_SMCA"/>
    <w:basedOn w:val="prastasis"/>
    <w:link w:val="BTEMEASMCAChar"/>
    <w:autoRedefine/>
    <w:rsid w:val="00C536AF"/>
    <w:rPr>
      <w:rFonts w:ascii="Times New Roman" w:hAnsi="Times New Roman"/>
      <w:noProof/>
      <w:sz w:val="22"/>
      <w:szCs w:val="22"/>
    </w:rPr>
  </w:style>
  <w:style w:type="character" w:customStyle="1" w:styleId="BTEMEASMCAChar">
    <w:name w:val="BT EMEA_SMCA Char"/>
    <w:basedOn w:val="Numatytasispastraiposriftas"/>
    <w:link w:val="BTEMEASMCA"/>
    <w:rsid w:val="00C536AF"/>
    <w:rPr>
      <w:rFonts w:eastAsia="Times New Roman"/>
      <w:noProof/>
      <w:kern w:val="0"/>
      <w14:ligatures w14:val="none"/>
    </w:rPr>
  </w:style>
  <w:style w:type="paragraph" w:styleId="Betarp">
    <w:name w:val="No Spacing"/>
    <w:uiPriority w:val="1"/>
    <w:qFormat/>
    <w:rsid w:val="00C536AF"/>
    <w:pPr>
      <w:spacing w:after="0" w:line="240" w:lineRule="auto"/>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8494</Words>
  <Characters>4843</Characters>
  <Application>Microsoft Office Word</Application>
  <DocSecurity>0</DocSecurity>
  <Lines>40</Lines>
  <Paragraphs>26</Paragraphs>
  <ScaleCrop>false</ScaleCrop>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2026-02-11T06:28:00Z</dcterms:created>
  <dcterms:modified xsi:type="dcterms:W3CDTF">2026-02-11T06:29:00Z</dcterms:modified>
</cp:coreProperties>
</file>