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18A" w:rsidRPr="00D24865" w:rsidRDefault="00FB418A" w:rsidP="00FB418A">
      <w:pPr>
        <w:pStyle w:val="TTEMEASMCA"/>
        <w:rPr>
          <w:sz w:val="22"/>
          <w:szCs w:val="22"/>
        </w:rPr>
      </w:pPr>
      <w:bookmarkStart w:id="0" w:name="_Toc129243138"/>
      <w:bookmarkStart w:id="1" w:name="_Toc129243263"/>
      <w:r w:rsidRPr="00D24865">
        <w:rPr>
          <w:sz w:val="22"/>
          <w:szCs w:val="22"/>
        </w:rPr>
        <w:t>Pakuotės lapelis:</w:t>
      </w:r>
      <w:r w:rsidRPr="00D24865">
        <w:rPr>
          <w:bCs/>
          <w:iCs/>
          <w:sz w:val="22"/>
          <w:szCs w:val="22"/>
        </w:rPr>
        <w:t xml:space="preserve"> </w:t>
      </w:r>
      <w:r w:rsidRPr="00D24865">
        <w:rPr>
          <w:sz w:val="22"/>
          <w:szCs w:val="22"/>
        </w:rPr>
        <w:t>informacija vartotojui</w:t>
      </w:r>
      <w:bookmarkEnd w:id="0"/>
      <w:bookmarkEnd w:id="1"/>
    </w:p>
    <w:p w:rsidR="00FB418A" w:rsidRPr="00D24865" w:rsidRDefault="00FB418A" w:rsidP="00FB418A">
      <w:pPr>
        <w:pStyle w:val="BTEMEASMCA"/>
        <w:rPr>
          <w:sz w:val="22"/>
          <w:szCs w:val="22"/>
        </w:rPr>
      </w:pPr>
    </w:p>
    <w:p w:rsidR="00FB418A" w:rsidRPr="00D24865" w:rsidRDefault="00FB418A" w:rsidP="00FB418A">
      <w:pPr>
        <w:tabs>
          <w:tab w:val="left" w:pos="567"/>
        </w:tabs>
        <w:jc w:val="center"/>
        <w:rPr>
          <w:szCs w:val="22"/>
        </w:rPr>
      </w:pPr>
      <w:proofErr w:type="spellStart"/>
      <w:r w:rsidRPr="00D24865">
        <w:rPr>
          <w:b/>
          <w:bCs/>
          <w:szCs w:val="22"/>
        </w:rPr>
        <w:t>Boostrix</w:t>
      </w:r>
      <w:proofErr w:type="spellEnd"/>
      <w:r w:rsidRPr="00D24865">
        <w:rPr>
          <w:szCs w:val="22"/>
        </w:rPr>
        <w:t xml:space="preserve"> </w:t>
      </w:r>
      <w:r w:rsidRPr="00D24865">
        <w:rPr>
          <w:b/>
          <w:bCs/>
          <w:szCs w:val="22"/>
        </w:rPr>
        <w:t>injekcinė suspensija</w:t>
      </w:r>
    </w:p>
    <w:p w:rsidR="00FB418A" w:rsidRPr="00D24865" w:rsidRDefault="00FB418A" w:rsidP="00FB418A">
      <w:pPr>
        <w:tabs>
          <w:tab w:val="left" w:pos="567"/>
        </w:tabs>
        <w:ind w:right="-1"/>
        <w:jc w:val="center"/>
        <w:rPr>
          <w:szCs w:val="22"/>
        </w:rPr>
      </w:pPr>
      <w:r w:rsidRPr="00D24865">
        <w:rPr>
          <w:szCs w:val="22"/>
        </w:rPr>
        <w:t xml:space="preserve">Vakcina nuo difterijos, stabligės ir kokliušo (neląstelinė, </w:t>
      </w:r>
      <w:proofErr w:type="spellStart"/>
      <w:r w:rsidRPr="00D24865">
        <w:rPr>
          <w:szCs w:val="22"/>
        </w:rPr>
        <w:t>komponentinė</w:t>
      </w:r>
      <w:proofErr w:type="spellEnd"/>
      <w:r w:rsidRPr="00D24865">
        <w:rPr>
          <w:szCs w:val="22"/>
        </w:rPr>
        <w:t>), (</w:t>
      </w:r>
      <w:proofErr w:type="spellStart"/>
      <w:r w:rsidRPr="00D24865">
        <w:rPr>
          <w:szCs w:val="22"/>
        </w:rPr>
        <w:t>adsorbuota</w:t>
      </w:r>
      <w:proofErr w:type="spellEnd"/>
      <w:r w:rsidRPr="00D24865">
        <w:rPr>
          <w:szCs w:val="22"/>
        </w:rPr>
        <w:t>, su mažesniu antigenų kiekiu) (</w:t>
      </w:r>
      <w:proofErr w:type="spellStart"/>
      <w:r w:rsidRPr="00D24865">
        <w:rPr>
          <w:szCs w:val="22"/>
        </w:rPr>
        <w:t>dTpa</w:t>
      </w:r>
      <w:proofErr w:type="spellEnd"/>
      <w:r w:rsidRPr="00D24865">
        <w:rPr>
          <w:szCs w:val="22"/>
        </w:rPr>
        <w:t>)</w:t>
      </w:r>
    </w:p>
    <w:p w:rsidR="00FB418A" w:rsidRPr="00D24865" w:rsidRDefault="00FB418A" w:rsidP="00FB418A">
      <w:pPr>
        <w:pStyle w:val="BTEMEASMCA"/>
        <w:rPr>
          <w:sz w:val="22"/>
          <w:szCs w:val="22"/>
        </w:rPr>
      </w:pPr>
    </w:p>
    <w:p w:rsidR="00FB418A" w:rsidRPr="00D24865" w:rsidRDefault="00FB418A" w:rsidP="00FB418A">
      <w:pPr>
        <w:tabs>
          <w:tab w:val="left" w:pos="567"/>
        </w:tabs>
        <w:rPr>
          <w:b/>
          <w:szCs w:val="22"/>
        </w:rPr>
      </w:pPr>
      <w:r w:rsidRPr="00D24865">
        <w:rPr>
          <w:b/>
          <w:szCs w:val="22"/>
        </w:rPr>
        <w:t>Atidžiai perskaitykite visą šį lapelį, prieš pradėdami vartoti šią vakciną</w:t>
      </w:r>
      <w:r w:rsidRPr="00D24865">
        <w:rPr>
          <w:b/>
          <w:noProof/>
          <w:szCs w:val="22"/>
        </w:rPr>
        <w:t>, nes jame pateikiama Jums svarbi informacija</w:t>
      </w:r>
      <w:r w:rsidRPr="00D24865">
        <w:rPr>
          <w:b/>
          <w:szCs w:val="22"/>
        </w:rPr>
        <w:t>.</w:t>
      </w:r>
    </w:p>
    <w:p w:rsidR="00FB418A" w:rsidRPr="00D24865" w:rsidRDefault="00FB418A" w:rsidP="00FB418A">
      <w:pPr>
        <w:tabs>
          <w:tab w:val="left" w:pos="567"/>
        </w:tabs>
        <w:rPr>
          <w:b/>
          <w:szCs w:val="22"/>
        </w:rPr>
      </w:pPr>
    </w:p>
    <w:p w:rsidR="00FB418A" w:rsidRPr="00D24865" w:rsidRDefault="00FB418A" w:rsidP="00FB418A">
      <w:pPr>
        <w:tabs>
          <w:tab w:val="left" w:pos="567"/>
        </w:tabs>
        <w:rPr>
          <w:szCs w:val="22"/>
        </w:rPr>
      </w:pPr>
      <w:r w:rsidRPr="00D24865">
        <w:rPr>
          <w:szCs w:val="22"/>
        </w:rPr>
        <w:t>-</w:t>
      </w:r>
      <w:r w:rsidRPr="00D24865">
        <w:rPr>
          <w:szCs w:val="22"/>
        </w:rPr>
        <w:tab/>
        <w:t>Neišmeskite šio lapelio, nes vėl gali prireikti jį perskaityti.</w:t>
      </w:r>
    </w:p>
    <w:p w:rsidR="00FB418A" w:rsidRPr="00D24865" w:rsidRDefault="00FB418A" w:rsidP="00FB418A">
      <w:pPr>
        <w:tabs>
          <w:tab w:val="left" w:pos="567"/>
        </w:tabs>
        <w:rPr>
          <w:szCs w:val="22"/>
        </w:rPr>
      </w:pPr>
      <w:r w:rsidRPr="00D24865">
        <w:rPr>
          <w:szCs w:val="22"/>
        </w:rPr>
        <w:t>-</w:t>
      </w:r>
      <w:r w:rsidRPr="00D24865">
        <w:rPr>
          <w:szCs w:val="22"/>
        </w:rPr>
        <w:tab/>
        <w:t>Jeigu kiltų daugiau klausimų, kreipkitės į gydytoją arba vaistininką.</w:t>
      </w:r>
    </w:p>
    <w:p w:rsidR="00FB418A" w:rsidRPr="00D24865" w:rsidRDefault="00FB418A" w:rsidP="00FB418A">
      <w:pPr>
        <w:tabs>
          <w:tab w:val="left" w:pos="567"/>
        </w:tabs>
        <w:ind w:left="540" w:hanging="540"/>
        <w:rPr>
          <w:szCs w:val="22"/>
        </w:rPr>
      </w:pPr>
      <w:r w:rsidRPr="00D24865">
        <w:rPr>
          <w:szCs w:val="22"/>
        </w:rPr>
        <w:t>-</w:t>
      </w:r>
      <w:r w:rsidRPr="00D24865">
        <w:rPr>
          <w:szCs w:val="22"/>
        </w:rPr>
        <w:tab/>
        <w:t xml:space="preserve">Ši vakcina skirta tik Jums arba Jūsų vaikui, todėl kitiems žmonėms jos duoti negalima. </w:t>
      </w:r>
    </w:p>
    <w:p w:rsidR="00FB418A" w:rsidRPr="00D24865" w:rsidRDefault="00FB418A" w:rsidP="00FB418A">
      <w:pPr>
        <w:tabs>
          <w:tab w:val="left" w:pos="567"/>
        </w:tabs>
        <w:ind w:left="540" w:hanging="540"/>
        <w:rPr>
          <w:szCs w:val="22"/>
        </w:rPr>
      </w:pPr>
      <w:r w:rsidRPr="00D24865">
        <w:rPr>
          <w:szCs w:val="22"/>
        </w:rPr>
        <w:t>-</w:t>
      </w:r>
      <w:r w:rsidRPr="00D24865">
        <w:rPr>
          <w:szCs w:val="22"/>
        </w:rPr>
        <w:tab/>
        <w:t xml:space="preserve">Jeigu pasireiškė šalutinis poveikis </w:t>
      </w:r>
      <w:r w:rsidRPr="00D24865">
        <w:rPr>
          <w:noProof/>
          <w:szCs w:val="22"/>
        </w:rPr>
        <w:t xml:space="preserve">(net jeigu jis </w:t>
      </w:r>
      <w:r w:rsidRPr="00D24865">
        <w:rPr>
          <w:szCs w:val="22"/>
        </w:rPr>
        <w:t>šiame lapelyje nenurodytas), kreipkitės į gydytoją arba vaistininką.</w:t>
      </w:r>
      <w:r w:rsidRPr="00D24865">
        <w:rPr>
          <w:noProof/>
          <w:szCs w:val="22"/>
        </w:rPr>
        <w:t xml:space="preserve"> Žr. 4 skyrių.</w:t>
      </w:r>
    </w:p>
    <w:p w:rsidR="00FB418A" w:rsidRPr="00D24865" w:rsidRDefault="00FB418A" w:rsidP="00FB418A">
      <w:pPr>
        <w:tabs>
          <w:tab w:val="left" w:pos="567"/>
        </w:tabs>
        <w:rPr>
          <w:szCs w:val="22"/>
        </w:rPr>
      </w:pPr>
    </w:p>
    <w:p w:rsidR="00FB418A" w:rsidRPr="00D24865" w:rsidRDefault="00FB418A" w:rsidP="00FB418A">
      <w:pPr>
        <w:tabs>
          <w:tab w:val="left" w:pos="567"/>
        </w:tabs>
        <w:rPr>
          <w:b/>
          <w:szCs w:val="22"/>
        </w:rPr>
      </w:pPr>
      <w:r w:rsidRPr="00D24865">
        <w:rPr>
          <w:b/>
          <w:szCs w:val="22"/>
        </w:rPr>
        <w:t>Apie ką rašoma šiame lapelyje?</w:t>
      </w:r>
    </w:p>
    <w:p w:rsidR="00FB418A" w:rsidRPr="00D24865" w:rsidRDefault="00FB418A" w:rsidP="00FB418A">
      <w:pPr>
        <w:tabs>
          <w:tab w:val="left" w:pos="567"/>
        </w:tabs>
        <w:rPr>
          <w:b/>
          <w:bCs/>
          <w:szCs w:val="22"/>
        </w:rPr>
      </w:pPr>
    </w:p>
    <w:p w:rsidR="00FB418A" w:rsidRPr="00D24865" w:rsidRDefault="00FB418A" w:rsidP="00FB418A">
      <w:pPr>
        <w:tabs>
          <w:tab w:val="left" w:pos="567"/>
        </w:tabs>
        <w:rPr>
          <w:szCs w:val="22"/>
        </w:rPr>
      </w:pPr>
      <w:r w:rsidRPr="00D24865">
        <w:rPr>
          <w:szCs w:val="22"/>
        </w:rPr>
        <w:t>1.</w:t>
      </w:r>
      <w:r w:rsidRPr="00D24865">
        <w:rPr>
          <w:szCs w:val="22"/>
        </w:rPr>
        <w:tab/>
        <w:t xml:space="preserve">Kas yra </w:t>
      </w:r>
      <w:proofErr w:type="spellStart"/>
      <w:r w:rsidRPr="00D24865">
        <w:rPr>
          <w:szCs w:val="22"/>
        </w:rPr>
        <w:t>Boostrix</w:t>
      </w:r>
      <w:proofErr w:type="spellEnd"/>
      <w:r w:rsidRPr="00D24865">
        <w:rPr>
          <w:szCs w:val="22"/>
        </w:rPr>
        <w:t xml:space="preserve"> ir kam jis vartojamas</w:t>
      </w:r>
    </w:p>
    <w:p w:rsidR="00FB418A" w:rsidRPr="00D24865" w:rsidRDefault="00FB418A" w:rsidP="00FB418A">
      <w:pPr>
        <w:tabs>
          <w:tab w:val="left" w:pos="567"/>
        </w:tabs>
        <w:rPr>
          <w:szCs w:val="22"/>
        </w:rPr>
      </w:pPr>
      <w:r w:rsidRPr="00D24865">
        <w:rPr>
          <w:szCs w:val="22"/>
        </w:rPr>
        <w:t>2.</w:t>
      </w:r>
      <w:r w:rsidRPr="00D24865">
        <w:rPr>
          <w:szCs w:val="22"/>
        </w:rPr>
        <w:tab/>
        <w:t xml:space="preserve">Kas žinotina prieš vartojant </w:t>
      </w:r>
      <w:proofErr w:type="spellStart"/>
      <w:r w:rsidRPr="00D24865">
        <w:rPr>
          <w:szCs w:val="22"/>
        </w:rPr>
        <w:t>Boostrix</w:t>
      </w:r>
      <w:proofErr w:type="spellEnd"/>
      <w:r w:rsidRPr="00D24865">
        <w:rPr>
          <w:szCs w:val="22"/>
        </w:rPr>
        <w:t xml:space="preserve"> </w:t>
      </w:r>
    </w:p>
    <w:p w:rsidR="00FB418A" w:rsidRPr="00D24865" w:rsidRDefault="00FB418A" w:rsidP="00FB418A">
      <w:pPr>
        <w:tabs>
          <w:tab w:val="left" w:pos="567"/>
        </w:tabs>
        <w:rPr>
          <w:szCs w:val="22"/>
        </w:rPr>
      </w:pPr>
      <w:r w:rsidRPr="00D24865">
        <w:rPr>
          <w:szCs w:val="22"/>
        </w:rPr>
        <w:t>3.</w:t>
      </w:r>
      <w:r w:rsidRPr="00D24865">
        <w:rPr>
          <w:szCs w:val="22"/>
        </w:rPr>
        <w:tab/>
        <w:t xml:space="preserve">Kaip vartoti </w:t>
      </w:r>
      <w:proofErr w:type="spellStart"/>
      <w:r w:rsidRPr="00D24865">
        <w:rPr>
          <w:szCs w:val="22"/>
        </w:rPr>
        <w:t>Boostrix</w:t>
      </w:r>
      <w:proofErr w:type="spellEnd"/>
      <w:r w:rsidRPr="00D24865">
        <w:rPr>
          <w:szCs w:val="22"/>
        </w:rPr>
        <w:t xml:space="preserve"> </w:t>
      </w:r>
    </w:p>
    <w:p w:rsidR="00FB418A" w:rsidRPr="00D24865" w:rsidRDefault="00FB418A" w:rsidP="00FB418A">
      <w:pPr>
        <w:tabs>
          <w:tab w:val="left" w:pos="567"/>
        </w:tabs>
        <w:rPr>
          <w:szCs w:val="22"/>
        </w:rPr>
      </w:pPr>
      <w:r w:rsidRPr="00D24865">
        <w:rPr>
          <w:szCs w:val="22"/>
        </w:rPr>
        <w:t>4.</w:t>
      </w:r>
      <w:r w:rsidRPr="00D24865">
        <w:rPr>
          <w:szCs w:val="22"/>
        </w:rPr>
        <w:tab/>
        <w:t>Galimas šalutinis poveikis</w:t>
      </w:r>
    </w:p>
    <w:p w:rsidR="00FB418A" w:rsidRPr="00D24865" w:rsidRDefault="00FB418A" w:rsidP="00FB418A">
      <w:pPr>
        <w:tabs>
          <w:tab w:val="left" w:pos="567"/>
        </w:tabs>
        <w:rPr>
          <w:szCs w:val="22"/>
        </w:rPr>
      </w:pPr>
      <w:r w:rsidRPr="00D24865">
        <w:rPr>
          <w:szCs w:val="22"/>
        </w:rPr>
        <w:t>5.</w:t>
      </w:r>
      <w:r w:rsidRPr="00D24865">
        <w:rPr>
          <w:szCs w:val="22"/>
        </w:rPr>
        <w:tab/>
        <w:t xml:space="preserve">Kaip laikyti </w:t>
      </w:r>
      <w:proofErr w:type="spellStart"/>
      <w:r w:rsidRPr="00D24865">
        <w:rPr>
          <w:szCs w:val="22"/>
        </w:rPr>
        <w:t>Boostrix</w:t>
      </w:r>
      <w:proofErr w:type="spellEnd"/>
      <w:r w:rsidRPr="00D24865">
        <w:rPr>
          <w:szCs w:val="22"/>
        </w:rPr>
        <w:t xml:space="preserve"> </w:t>
      </w:r>
    </w:p>
    <w:p w:rsidR="00FB418A" w:rsidRPr="00D24865" w:rsidRDefault="00FB418A" w:rsidP="00FB418A">
      <w:pPr>
        <w:tabs>
          <w:tab w:val="left" w:pos="567"/>
        </w:tabs>
        <w:rPr>
          <w:szCs w:val="22"/>
        </w:rPr>
      </w:pPr>
      <w:r w:rsidRPr="00D24865">
        <w:rPr>
          <w:szCs w:val="22"/>
        </w:rPr>
        <w:t>6.</w:t>
      </w:r>
      <w:r w:rsidRPr="00D24865">
        <w:rPr>
          <w:szCs w:val="22"/>
        </w:rPr>
        <w:tab/>
      </w:r>
      <w:r w:rsidRPr="00D24865">
        <w:rPr>
          <w:noProof/>
          <w:szCs w:val="22"/>
        </w:rPr>
        <w:t>Pakuotės turinys ir k</w:t>
      </w:r>
      <w:proofErr w:type="spellStart"/>
      <w:r w:rsidRPr="00D24865">
        <w:rPr>
          <w:szCs w:val="22"/>
        </w:rPr>
        <w:t>ita</w:t>
      </w:r>
      <w:proofErr w:type="spellEnd"/>
      <w:r w:rsidRPr="00D24865">
        <w:rPr>
          <w:szCs w:val="22"/>
        </w:rPr>
        <w:t xml:space="preserve"> informacija</w:t>
      </w:r>
    </w:p>
    <w:p w:rsidR="00FB418A" w:rsidRPr="00D24865" w:rsidRDefault="00FB418A" w:rsidP="00FB418A">
      <w:pPr>
        <w:tabs>
          <w:tab w:val="left" w:pos="567"/>
        </w:tabs>
        <w:rPr>
          <w:szCs w:val="22"/>
        </w:rPr>
      </w:pPr>
    </w:p>
    <w:p w:rsidR="00FB418A" w:rsidRPr="00D24865" w:rsidRDefault="00FB418A" w:rsidP="00FB418A">
      <w:pPr>
        <w:pStyle w:val="BTEMEASMCA"/>
        <w:rPr>
          <w:sz w:val="22"/>
          <w:szCs w:val="22"/>
        </w:rPr>
      </w:pPr>
    </w:p>
    <w:p w:rsidR="00FB418A" w:rsidRPr="00D24865" w:rsidRDefault="00FB418A" w:rsidP="00FB418A">
      <w:pPr>
        <w:pStyle w:val="PI-1EMEASMCA"/>
      </w:pPr>
      <w:bookmarkStart w:id="2" w:name="_Toc129243139"/>
      <w:bookmarkStart w:id="3" w:name="_Toc129243264"/>
      <w:r w:rsidRPr="00D24865">
        <w:t>1.</w:t>
      </w:r>
      <w:r w:rsidRPr="00D24865">
        <w:tab/>
        <w:t xml:space="preserve">Kas yra </w:t>
      </w:r>
      <w:proofErr w:type="spellStart"/>
      <w:r w:rsidRPr="00D24865">
        <w:t>Boostrix</w:t>
      </w:r>
      <w:proofErr w:type="spellEnd"/>
      <w:r w:rsidRPr="00D24865">
        <w:t xml:space="preserve"> ir kam jis vartojamas</w:t>
      </w:r>
      <w:bookmarkEnd w:id="2"/>
      <w:bookmarkEnd w:id="3"/>
    </w:p>
    <w:p w:rsidR="00FB418A" w:rsidRPr="00D24865" w:rsidRDefault="00FB418A" w:rsidP="00FB418A">
      <w:pPr>
        <w:pStyle w:val="BTEMEASMCA"/>
        <w:rPr>
          <w:sz w:val="22"/>
          <w:szCs w:val="22"/>
        </w:rPr>
      </w:pPr>
    </w:p>
    <w:p w:rsidR="00FB418A" w:rsidRPr="00D24865" w:rsidRDefault="00FB418A" w:rsidP="00FB418A">
      <w:pPr>
        <w:tabs>
          <w:tab w:val="left" w:pos="567"/>
        </w:tabs>
        <w:rPr>
          <w:szCs w:val="22"/>
        </w:rPr>
      </w:pPr>
      <w:proofErr w:type="spellStart"/>
      <w:r w:rsidRPr="00D24865">
        <w:rPr>
          <w:szCs w:val="22"/>
        </w:rPr>
        <w:t>Boostrix</w:t>
      </w:r>
      <w:proofErr w:type="spellEnd"/>
      <w:r w:rsidRPr="00D24865">
        <w:rPr>
          <w:szCs w:val="22"/>
        </w:rPr>
        <w:t xml:space="preserve"> vakcina vartojama pakartotinam vakcinavimui vyresniems nei 4 metų vaikams, paaugliams ir suaugusiems žmonėms apsaugoti nuo trijų ligų: difterijos, stabligės ir kokliušo. Vakcina veikia skatindama organizmą gaminti apsaugą (antikūnus) nuo šių ligų.</w:t>
      </w:r>
    </w:p>
    <w:p w:rsidR="00FB418A" w:rsidRPr="00D24865" w:rsidRDefault="00FB418A" w:rsidP="00FB418A">
      <w:pPr>
        <w:tabs>
          <w:tab w:val="left" w:pos="567"/>
        </w:tabs>
        <w:ind w:left="360"/>
        <w:rPr>
          <w:szCs w:val="22"/>
        </w:rPr>
      </w:pPr>
    </w:p>
    <w:p w:rsidR="00FB418A" w:rsidRPr="00D24865" w:rsidRDefault="00FB418A" w:rsidP="00FB418A">
      <w:pPr>
        <w:numPr>
          <w:ilvl w:val="0"/>
          <w:numId w:val="1"/>
        </w:numPr>
        <w:tabs>
          <w:tab w:val="clear" w:pos="720"/>
          <w:tab w:val="num" w:pos="567"/>
        </w:tabs>
        <w:ind w:left="567" w:hanging="567"/>
        <w:rPr>
          <w:szCs w:val="22"/>
        </w:rPr>
      </w:pPr>
      <w:r w:rsidRPr="00D24865">
        <w:rPr>
          <w:b/>
          <w:szCs w:val="22"/>
        </w:rPr>
        <w:t>Difterija.</w:t>
      </w:r>
      <w:r w:rsidRPr="00D24865">
        <w:rPr>
          <w:szCs w:val="22"/>
        </w:rPr>
        <w:t xml:space="preserve"> Difterija daugiausia pažeidžia kvėpavimo takus, kartais – odą. Paprastai uždegimo apimti kvėpavimo takai paburksta, dėl to tampa sunku kvėpuoti, kartais uždūstama. Bakterijos taip pat išskiria toksiną (nuodą), kuris gali pažeisti nervus, sukelti širdies ligas ir netgi mirtį.</w:t>
      </w:r>
    </w:p>
    <w:p w:rsidR="00FB418A" w:rsidRPr="00D24865" w:rsidRDefault="00FB418A" w:rsidP="00FB418A">
      <w:pPr>
        <w:tabs>
          <w:tab w:val="num" w:pos="567"/>
        </w:tabs>
        <w:ind w:left="567" w:hanging="567"/>
        <w:rPr>
          <w:szCs w:val="22"/>
        </w:rPr>
      </w:pPr>
    </w:p>
    <w:p w:rsidR="00FB418A" w:rsidRPr="00D24865" w:rsidRDefault="00FB418A" w:rsidP="00FB418A">
      <w:pPr>
        <w:numPr>
          <w:ilvl w:val="0"/>
          <w:numId w:val="1"/>
        </w:numPr>
        <w:tabs>
          <w:tab w:val="clear" w:pos="720"/>
          <w:tab w:val="num" w:pos="567"/>
        </w:tabs>
        <w:ind w:left="567" w:hanging="567"/>
        <w:rPr>
          <w:szCs w:val="22"/>
        </w:rPr>
      </w:pPr>
      <w:r w:rsidRPr="00D24865">
        <w:rPr>
          <w:b/>
          <w:szCs w:val="22"/>
        </w:rPr>
        <w:t xml:space="preserve">Stabligė. </w:t>
      </w:r>
      <w:r w:rsidRPr="00D24865">
        <w:rPr>
          <w:szCs w:val="22"/>
        </w:rPr>
        <w:t xml:space="preserve">Stabligės bakterija į organizmą patenka per odos </w:t>
      </w:r>
      <w:proofErr w:type="spellStart"/>
      <w:r w:rsidRPr="00D24865">
        <w:rPr>
          <w:szCs w:val="22"/>
        </w:rPr>
        <w:t>įpjovimus</w:t>
      </w:r>
      <w:proofErr w:type="spellEnd"/>
      <w:r w:rsidRPr="00D24865">
        <w:rPr>
          <w:szCs w:val="22"/>
        </w:rPr>
        <w:t>, įdrėskimus ar žaizdas. Žaizdos, kurios turi ypatingą polinkį į infekciją – tai nudegimai, lūžiai, gilios žaizdos ar žaizdos, užterštos žemėmis, dulkėmis ar arklių mėšlu, esant rakščių. Bakterijos išskiria toksiną (nuodą), kuris gali sukelti raumenų sustingimą, skausmingus raumenų spazmus, traukulius ir net mirtį. Raumenų spazmai gali būti tokie stiprūs ir sulaužyti stuburo kaulus.</w:t>
      </w:r>
    </w:p>
    <w:p w:rsidR="00FB418A" w:rsidRPr="00D24865" w:rsidRDefault="00FB418A" w:rsidP="00FB418A">
      <w:pPr>
        <w:tabs>
          <w:tab w:val="num" w:pos="567"/>
        </w:tabs>
        <w:ind w:left="567" w:hanging="567"/>
        <w:rPr>
          <w:szCs w:val="22"/>
        </w:rPr>
      </w:pPr>
    </w:p>
    <w:p w:rsidR="00FB418A" w:rsidRPr="00D24865" w:rsidRDefault="00FB418A" w:rsidP="00FB418A">
      <w:pPr>
        <w:numPr>
          <w:ilvl w:val="0"/>
          <w:numId w:val="1"/>
        </w:numPr>
        <w:tabs>
          <w:tab w:val="clear" w:pos="720"/>
          <w:tab w:val="num" w:pos="567"/>
        </w:tabs>
        <w:ind w:left="567" w:hanging="567"/>
        <w:rPr>
          <w:szCs w:val="22"/>
        </w:rPr>
      </w:pPr>
      <w:r w:rsidRPr="00D24865">
        <w:rPr>
          <w:b/>
          <w:szCs w:val="22"/>
        </w:rPr>
        <w:t>Kokliušas.</w:t>
      </w:r>
      <w:r w:rsidRPr="00D24865">
        <w:rPr>
          <w:szCs w:val="22"/>
        </w:rPr>
        <w:t xml:space="preserve"> Kokliušas – užkrečiama liga. Liga pažeidžia kvėpavimo takus, sukeldama sunkius kosulio priepuolius. Kokliušui būdingas savotiškas kosulys su garsiais </w:t>
      </w:r>
      <w:proofErr w:type="spellStart"/>
      <w:r w:rsidRPr="00D24865">
        <w:rPr>
          <w:szCs w:val="22"/>
        </w:rPr>
        <w:t>įkvėpimais</w:t>
      </w:r>
      <w:proofErr w:type="spellEnd"/>
      <w:r w:rsidRPr="00D24865">
        <w:rPr>
          <w:szCs w:val="22"/>
        </w:rPr>
        <w:t>. Kosulys gali tęstis 1-2 mėnesius ar ilgiau. Kokliušas taip pat gali sukelti odos infekcijas, bronchitą, kurie gali ilgai tęstis, pneumoniją, traukulius, smegenų pažeidimą ir netgi mirtį.</w:t>
      </w:r>
    </w:p>
    <w:p w:rsidR="00FB418A" w:rsidRPr="00D24865" w:rsidRDefault="00FB418A" w:rsidP="00FB418A">
      <w:pPr>
        <w:tabs>
          <w:tab w:val="left" w:pos="567"/>
        </w:tabs>
        <w:rPr>
          <w:szCs w:val="22"/>
        </w:rPr>
      </w:pPr>
    </w:p>
    <w:p w:rsidR="00FB418A" w:rsidRPr="00D24865" w:rsidRDefault="00FB418A" w:rsidP="00FB418A">
      <w:pPr>
        <w:tabs>
          <w:tab w:val="left" w:pos="567"/>
        </w:tabs>
        <w:rPr>
          <w:szCs w:val="22"/>
        </w:rPr>
      </w:pPr>
      <w:r w:rsidRPr="00D24865">
        <w:rPr>
          <w:szCs w:val="22"/>
        </w:rPr>
        <w:t>Nė viena iš vakcinos sudedamųjų dalių nesukelia difterijos, stabligės, ar kokliušo.</w:t>
      </w:r>
    </w:p>
    <w:p w:rsidR="00FB418A" w:rsidRPr="00D24865" w:rsidRDefault="00FB418A" w:rsidP="00FB418A">
      <w:pPr>
        <w:tabs>
          <w:tab w:val="left" w:pos="567"/>
        </w:tabs>
        <w:rPr>
          <w:szCs w:val="22"/>
        </w:rPr>
      </w:pPr>
    </w:p>
    <w:p w:rsidR="00FB418A" w:rsidRPr="00D24865" w:rsidRDefault="00FB418A" w:rsidP="00FB418A">
      <w:pPr>
        <w:pStyle w:val="BTEMEASMCA"/>
        <w:rPr>
          <w:sz w:val="22"/>
          <w:szCs w:val="22"/>
        </w:rPr>
      </w:pPr>
    </w:p>
    <w:p w:rsidR="00FB418A" w:rsidRPr="00D24865" w:rsidRDefault="00FB418A" w:rsidP="00FB418A">
      <w:pPr>
        <w:pStyle w:val="PI-1EMEASMCA"/>
      </w:pPr>
      <w:bookmarkStart w:id="4" w:name="_Toc129243140"/>
      <w:bookmarkStart w:id="5" w:name="_Toc129243265"/>
      <w:r w:rsidRPr="00D24865">
        <w:t>2.</w:t>
      </w:r>
      <w:r w:rsidRPr="00D24865">
        <w:tab/>
        <w:t xml:space="preserve">Kas žinotina prieš vartojant </w:t>
      </w:r>
      <w:proofErr w:type="spellStart"/>
      <w:r w:rsidRPr="00D24865">
        <w:t>Boostrix</w:t>
      </w:r>
      <w:bookmarkEnd w:id="4"/>
      <w:bookmarkEnd w:id="5"/>
      <w:proofErr w:type="spellEnd"/>
    </w:p>
    <w:p w:rsidR="00FB418A" w:rsidRPr="00D24865" w:rsidRDefault="00FB418A" w:rsidP="00FB418A">
      <w:pPr>
        <w:pStyle w:val="BTEMEASMCA"/>
        <w:rPr>
          <w:sz w:val="22"/>
          <w:szCs w:val="22"/>
        </w:rPr>
      </w:pPr>
    </w:p>
    <w:p w:rsidR="00FB418A" w:rsidRPr="00D24865" w:rsidRDefault="00FB418A" w:rsidP="00FB418A">
      <w:pPr>
        <w:pStyle w:val="PI-3EMEASMCA"/>
        <w:rPr>
          <w:szCs w:val="22"/>
        </w:rPr>
      </w:pPr>
      <w:r w:rsidRPr="00D24865">
        <w:rPr>
          <w:szCs w:val="22"/>
        </w:rPr>
        <w:t>Boostrix vartoti negalima:</w:t>
      </w:r>
    </w:p>
    <w:p w:rsidR="00FB418A" w:rsidRPr="00D24865" w:rsidRDefault="00FB418A" w:rsidP="00FB418A">
      <w:pPr>
        <w:pStyle w:val="Pagrindinistekstas"/>
        <w:numPr>
          <w:ilvl w:val="0"/>
          <w:numId w:val="4"/>
        </w:numPr>
        <w:tabs>
          <w:tab w:val="clear" w:pos="720"/>
        </w:tabs>
        <w:spacing w:after="0"/>
        <w:ind w:left="567" w:hanging="567"/>
        <w:rPr>
          <w:b/>
          <w:noProof/>
          <w:sz w:val="22"/>
          <w:szCs w:val="22"/>
        </w:rPr>
      </w:pPr>
      <w:r w:rsidRPr="00D24865">
        <w:rPr>
          <w:sz w:val="22"/>
          <w:szCs w:val="22"/>
        </w:rPr>
        <w:t xml:space="preserve">jeigu Jums ar Jūsų vaikui yra alergija veikliosioms medžiagoms ar bet kuriai pagalbinei šio vaisto medžiagai </w:t>
      </w:r>
      <w:r w:rsidRPr="00D24865">
        <w:rPr>
          <w:noProof/>
          <w:snapToGrid w:val="0"/>
          <w:sz w:val="22"/>
          <w:szCs w:val="22"/>
        </w:rPr>
        <w:t>(jos išvardytos 6</w:t>
      </w:r>
      <w:r w:rsidRPr="00D24865">
        <w:rPr>
          <w:noProof/>
          <w:snapToGrid w:val="0"/>
          <w:sz w:val="22"/>
          <w:szCs w:val="22"/>
          <w:lang w:val="lt-LT"/>
        </w:rPr>
        <w:t> </w:t>
      </w:r>
      <w:r w:rsidRPr="00D24865">
        <w:rPr>
          <w:noProof/>
          <w:snapToGrid w:val="0"/>
          <w:sz w:val="22"/>
          <w:szCs w:val="22"/>
        </w:rPr>
        <w:t>skyriuje).</w:t>
      </w:r>
      <w:r w:rsidRPr="00D24865">
        <w:rPr>
          <w:sz w:val="22"/>
          <w:szCs w:val="22"/>
        </w:rPr>
        <w:t xml:space="preserve"> </w:t>
      </w:r>
    </w:p>
    <w:p w:rsidR="00FB418A" w:rsidRPr="00D24865" w:rsidRDefault="00FB418A" w:rsidP="00FB418A">
      <w:pPr>
        <w:numPr>
          <w:ilvl w:val="1"/>
          <w:numId w:val="4"/>
        </w:numPr>
        <w:tabs>
          <w:tab w:val="clear" w:pos="1440"/>
        </w:tabs>
        <w:ind w:left="567" w:hanging="567"/>
        <w:rPr>
          <w:szCs w:val="22"/>
        </w:rPr>
      </w:pPr>
      <w:r w:rsidRPr="00D24865">
        <w:rPr>
          <w:szCs w:val="22"/>
        </w:rPr>
        <w:lastRenderedPageBreak/>
        <w:t>jeigu Jums arba Jūsų vaikui anksčiau pasireiškė alerginė reakcija bet kuriai vakcinai nuo difterijos, stabligės arba kokliušo.</w:t>
      </w:r>
    </w:p>
    <w:p w:rsidR="00FB418A" w:rsidRPr="00D24865" w:rsidRDefault="00FB418A" w:rsidP="00FB418A">
      <w:pPr>
        <w:numPr>
          <w:ilvl w:val="0"/>
          <w:numId w:val="2"/>
        </w:numPr>
        <w:tabs>
          <w:tab w:val="clear" w:pos="720"/>
        </w:tabs>
        <w:ind w:left="567" w:hanging="567"/>
        <w:rPr>
          <w:szCs w:val="22"/>
        </w:rPr>
      </w:pPr>
      <w:r w:rsidRPr="00D24865">
        <w:rPr>
          <w:szCs w:val="22"/>
        </w:rPr>
        <w:t>jeigu Jums arba Jūsų vaikui pasireiškė nervų sistemos sutrikimai (</w:t>
      </w:r>
      <w:proofErr w:type="spellStart"/>
      <w:r w:rsidRPr="00D24865">
        <w:rPr>
          <w:szCs w:val="22"/>
        </w:rPr>
        <w:t>encefalopatija</w:t>
      </w:r>
      <w:proofErr w:type="spellEnd"/>
      <w:r w:rsidRPr="00D24865">
        <w:rPr>
          <w:szCs w:val="22"/>
        </w:rPr>
        <w:t>) per 7 dienas po ankstesnio skiepijimo vakcina nuo kokliušo.</w:t>
      </w:r>
    </w:p>
    <w:p w:rsidR="00FB418A" w:rsidRPr="00D24865" w:rsidRDefault="00FB418A" w:rsidP="00FB418A">
      <w:pPr>
        <w:numPr>
          <w:ilvl w:val="0"/>
          <w:numId w:val="2"/>
        </w:numPr>
        <w:tabs>
          <w:tab w:val="clear" w:pos="720"/>
        </w:tabs>
        <w:ind w:left="567" w:hanging="567"/>
        <w:rPr>
          <w:szCs w:val="22"/>
        </w:rPr>
      </w:pPr>
      <w:r w:rsidRPr="00D24865">
        <w:rPr>
          <w:szCs w:val="22"/>
        </w:rPr>
        <w:t>jeigu Jūs arba Jūsų vaikas serga sunkia infekcine liga ir karščiuoja (daugiau kaip 38°C). Nedidelė infekcija, pavyzdžiui peršalimas, neturėtų būti problema, tačiau prieš skiepijimą pasitarkite su savo gydytoju.</w:t>
      </w:r>
    </w:p>
    <w:p w:rsidR="00FB418A" w:rsidRPr="00D24865" w:rsidRDefault="00FB418A" w:rsidP="00FB418A">
      <w:pPr>
        <w:numPr>
          <w:ilvl w:val="0"/>
          <w:numId w:val="2"/>
        </w:numPr>
        <w:tabs>
          <w:tab w:val="clear" w:pos="720"/>
        </w:tabs>
        <w:ind w:left="567" w:hanging="567"/>
        <w:rPr>
          <w:szCs w:val="22"/>
        </w:rPr>
      </w:pPr>
      <w:r w:rsidRPr="00D24865">
        <w:rPr>
          <w:szCs w:val="22"/>
        </w:rPr>
        <w:t>jeigu Jums ar Jūsų vaikui buvo laikinai sumažėjęs trombocitų kiekis kraujyje (tai padidina kraujavimo ir kraujosruvų riziką) arba pasireiškė smegenų ar nervų sutrikimai po ankstesnio skiepijimo vakcina nuo difterijos ir (ar) stabligės;</w:t>
      </w:r>
    </w:p>
    <w:p w:rsidR="00FB418A" w:rsidRPr="00D24865" w:rsidRDefault="00FB418A" w:rsidP="00FB418A">
      <w:pPr>
        <w:tabs>
          <w:tab w:val="left" w:pos="567"/>
        </w:tabs>
        <w:rPr>
          <w:szCs w:val="22"/>
        </w:rPr>
      </w:pPr>
    </w:p>
    <w:p w:rsidR="00FB418A" w:rsidRPr="00D24865" w:rsidRDefault="00FB418A" w:rsidP="00FB418A">
      <w:pPr>
        <w:pStyle w:val="PI-3EMEASMCA"/>
        <w:rPr>
          <w:szCs w:val="22"/>
        </w:rPr>
      </w:pPr>
      <w:r w:rsidRPr="00D24865">
        <w:rPr>
          <w:szCs w:val="22"/>
        </w:rPr>
        <w:t>Įspėjimai ir atsargumo priemonės</w:t>
      </w:r>
    </w:p>
    <w:p w:rsidR="00FB418A" w:rsidRPr="00D24865" w:rsidRDefault="00FB418A" w:rsidP="00FB418A">
      <w:pPr>
        <w:tabs>
          <w:tab w:val="left" w:pos="567"/>
        </w:tabs>
        <w:rPr>
          <w:szCs w:val="22"/>
        </w:rPr>
      </w:pPr>
      <w:r w:rsidRPr="00D24865">
        <w:rPr>
          <w:szCs w:val="22"/>
        </w:rPr>
        <w:t>Pasitarkite</w:t>
      </w:r>
      <w:r w:rsidRPr="00D24865">
        <w:rPr>
          <w:noProof/>
          <w:szCs w:val="22"/>
        </w:rPr>
        <w:t xml:space="preserve"> </w:t>
      </w:r>
      <w:r w:rsidRPr="00D24865">
        <w:rPr>
          <w:szCs w:val="22"/>
        </w:rPr>
        <w:t xml:space="preserve">su gydytoju </w:t>
      </w:r>
      <w:r w:rsidRPr="00D24865">
        <w:rPr>
          <w:noProof/>
          <w:szCs w:val="22"/>
        </w:rPr>
        <w:t>prieš pradėdami vartoti Boostrix</w:t>
      </w:r>
      <w:r w:rsidRPr="00D24865">
        <w:rPr>
          <w:szCs w:val="22"/>
        </w:rPr>
        <w:t>:</w:t>
      </w:r>
    </w:p>
    <w:p w:rsidR="00FB418A" w:rsidRPr="00D24865" w:rsidRDefault="00FB418A" w:rsidP="00FB418A">
      <w:pPr>
        <w:numPr>
          <w:ilvl w:val="0"/>
          <w:numId w:val="3"/>
        </w:numPr>
        <w:tabs>
          <w:tab w:val="clear" w:pos="720"/>
          <w:tab w:val="num" w:pos="567"/>
        </w:tabs>
        <w:ind w:left="567" w:hanging="567"/>
        <w:rPr>
          <w:szCs w:val="22"/>
        </w:rPr>
      </w:pPr>
      <w:r w:rsidRPr="00D24865">
        <w:rPr>
          <w:szCs w:val="22"/>
        </w:rPr>
        <w:t xml:space="preserve">jei po ankstesnių skiepų </w:t>
      </w:r>
      <w:proofErr w:type="spellStart"/>
      <w:r w:rsidRPr="00D24865">
        <w:rPr>
          <w:szCs w:val="22"/>
        </w:rPr>
        <w:t>Boostrix</w:t>
      </w:r>
      <w:proofErr w:type="spellEnd"/>
      <w:r w:rsidRPr="00D24865">
        <w:rPr>
          <w:szCs w:val="22"/>
        </w:rPr>
        <w:t xml:space="preserve"> arba kita vakcina nuo kokliušo Jums arba Jūsų vaikui buvo kokių nors problemų:</w:t>
      </w:r>
    </w:p>
    <w:p w:rsidR="00FB418A" w:rsidRPr="00D24865" w:rsidRDefault="00FB418A" w:rsidP="00FB418A">
      <w:pPr>
        <w:numPr>
          <w:ilvl w:val="1"/>
          <w:numId w:val="3"/>
        </w:numPr>
        <w:tabs>
          <w:tab w:val="left" w:pos="567"/>
        </w:tabs>
        <w:rPr>
          <w:szCs w:val="22"/>
        </w:rPr>
      </w:pPr>
      <w:r w:rsidRPr="00D24865">
        <w:rPr>
          <w:szCs w:val="22"/>
        </w:rPr>
        <w:t>pakilo aukšta temperatūra (daugiau kaip 40°C) per 48 valandas po skiepų,</w:t>
      </w:r>
    </w:p>
    <w:p w:rsidR="00FB418A" w:rsidRPr="00D24865" w:rsidRDefault="00FB418A" w:rsidP="00FB418A">
      <w:pPr>
        <w:numPr>
          <w:ilvl w:val="1"/>
          <w:numId w:val="3"/>
        </w:numPr>
        <w:tabs>
          <w:tab w:val="left" w:pos="567"/>
        </w:tabs>
        <w:rPr>
          <w:szCs w:val="22"/>
        </w:rPr>
      </w:pPr>
      <w:r w:rsidRPr="00D24865">
        <w:rPr>
          <w:szCs w:val="22"/>
        </w:rPr>
        <w:t xml:space="preserve">atsirado </w:t>
      </w:r>
      <w:proofErr w:type="spellStart"/>
      <w:r w:rsidRPr="00D24865">
        <w:rPr>
          <w:szCs w:val="22"/>
        </w:rPr>
        <w:t>kolapsas</w:t>
      </w:r>
      <w:proofErr w:type="spellEnd"/>
      <w:r w:rsidRPr="00D24865">
        <w:rPr>
          <w:szCs w:val="22"/>
        </w:rPr>
        <w:t xml:space="preserve"> ar į šoką panaši būklė per 48 valandas po skiepų,</w:t>
      </w:r>
    </w:p>
    <w:p w:rsidR="00FB418A" w:rsidRPr="00D24865" w:rsidRDefault="00FB418A" w:rsidP="00FB418A">
      <w:pPr>
        <w:numPr>
          <w:ilvl w:val="1"/>
          <w:numId w:val="3"/>
        </w:numPr>
        <w:tabs>
          <w:tab w:val="left" w:pos="567"/>
        </w:tabs>
        <w:rPr>
          <w:szCs w:val="22"/>
        </w:rPr>
      </w:pPr>
      <w:r w:rsidRPr="00D24865">
        <w:rPr>
          <w:szCs w:val="22"/>
        </w:rPr>
        <w:t>3 valandas ar daugiau tęsėsi verkimas per 48 valandas po skiepų,</w:t>
      </w:r>
    </w:p>
    <w:p w:rsidR="00FB418A" w:rsidRPr="00D24865" w:rsidRDefault="00FB418A" w:rsidP="00FB418A">
      <w:pPr>
        <w:numPr>
          <w:ilvl w:val="1"/>
          <w:numId w:val="3"/>
        </w:numPr>
        <w:tabs>
          <w:tab w:val="left" w:pos="567"/>
        </w:tabs>
        <w:rPr>
          <w:szCs w:val="22"/>
        </w:rPr>
      </w:pPr>
      <w:r w:rsidRPr="00D24865">
        <w:rPr>
          <w:szCs w:val="22"/>
        </w:rPr>
        <w:t>įvyko traukulių priepuolis stipriai karščiuojant ar nekarščiuojant per 3 dienas po skiepų.</w:t>
      </w:r>
    </w:p>
    <w:p w:rsidR="00FB418A" w:rsidRPr="00D24865" w:rsidRDefault="00FB418A" w:rsidP="00FB418A">
      <w:pPr>
        <w:pStyle w:val="BT-EMEASMCA"/>
        <w:numPr>
          <w:ilvl w:val="0"/>
          <w:numId w:val="3"/>
        </w:numPr>
        <w:tabs>
          <w:tab w:val="clear" w:pos="720"/>
        </w:tabs>
        <w:ind w:left="567" w:hanging="567"/>
        <w:rPr>
          <w:sz w:val="22"/>
          <w:szCs w:val="22"/>
        </w:rPr>
      </w:pPr>
      <w:r w:rsidRPr="00D24865">
        <w:rPr>
          <w:sz w:val="22"/>
          <w:szCs w:val="22"/>
        </w:rPr>
        <w:t>jeigu Jūsų vaikas serga nediagnozuota ar progresuojančia liga, pažeidžiančia smegenis arba, nekontroliuojama epilepsija, vakcinavimą reikia atidėti kol būklė stabilizuosis;</w:t>
      </w:r>
    </w:p>
    <w:p w:rsidR="00FB418A" w:rsidRPr="00D24865" w:rsidRDefault="00FB418A" w:rsidP="00FB418A">
      <w:pPr>
        <w:numPr>
          <w:ilvl w:val="2"/>
          <w:numId w:val="3"/>
        </w:numPr>
        <w:tabs>
          <w:tab w:val="clear" w:pos="2160"/>
        </w:tabs>
        <w:ind w:left="567" w:hanging="567"/>
        <w:rPr>
          <w:szCs w:val="22"/>
        </w:rPr>
      </w:pPr>
      <w:r w:rsidRPr="00D24865">
        <w:rPr>
          <w:szCs w:val="22"/>
        </w:rPr>
        <w:t>jeigu Jūs arba Jūsų vaikas turi kraujavimo sutrikimų arba lengvai atsiranda kraujosruvų.</w:t>
      </w:r>
    </w:p>
    <w:p w:rsidR="00FB418A" w:rsidRPr="00D24865" w:rsidRDefault="00FB418A" w:rsidP="00FB418A">
      <w:pPr>
        <w:numPr>
          <w:ilvl w:val="2"/>
          <w:numId w:val="3"/>
        </w:numPr>
        <w:tabs>
          <w:tab w:val="clear" w:pos="2160"/>
        </w:tabs>
        <w:ind w:left="567" w:hanging="567"/>
        <w:rPr>
          <w:szCs w:val="22"/>
        </w:rPr>
      </w:pPr>
      <w:r w:rsidRPr="00D24865">
        <w:rPr>
          <w:szCs w:val="22"/>
        </w:rPr>
        <w:t>jeigu Jūs arba Jūsų vaikas turi polinkį į traukulius, atsirandančius karščiuojant, arba jeigu Jūsų šeimoje yra buvę tokių traukulių atvejų.</w:t>
      </w:r>
    </w:p>
    <w:p w:rsidR="00FB418A" w:rsidRPr="00D24865" w:rsidRDefault="00FB418A" w:rsidP="00FB418A">
      <w:pPr>
        <w:numPr>
          <w:ilvl w:val="2"/>
          <w:numId w:val="3"/>
        </w:numPr>
        <w:tabs>
          <w:tab w:val="clear" w:pos="2160"/>
        </w:tabs>
        <w:ind w:left="567" w:hanging="567"/>
        <w:rPr>
          <w:szCs w:val="22"/>
        </w:rPr>
      </w:pPr>
      <w:r w:rsidRPr="00D24865">
        <w:rPr>
          <w:szCs w:val="22"/>
        </w:rPr>
        <w:t xml:space="preserve">jeigu Jūs ar Jūsų vaikas turi bet kokios kilmės ilgalaikių imuninės sistemos problemų (įskaitant ŽIV infekciją). Tokiu atveju Jums ar Jūsų vaikui vis tiek galima vartoti </w:t>
      </w:r>
      <w:proofErr w:type="spellStart"/>
      <w:r w:rsidRPr="00D24865">
        <w:rPr>
          <w:szCs w:val="22"/>
        </w:rPr>
        <w:t>Boostrix</w:t>
      </w:r>
      <w:proofErr w:type="spellEnd"/>
      <w:r w:rsidRPr="00D24865">
        <w:rPr>
          <w:szCs w:val="22"/>
        </w:rPr>
        <w:t>, tačiau po vakcinavimo apsauga nuo infekcijų gali būti ne tokia gera kaip vaikams ar suaugusiems žmonėms, kurių imuninė sistema sveika.</w:t>
      </w:r>
    </w:p>
    <w:p w:rsidR="00FB418A" w:rsidRPr="00D24865" w:rsidRDefault="00FB418A" w:rsidP="00FB418A">
      <w:pPr>
        <w:numPr>
          <w:ilvl w:val="2"/>
          <w:numId w:val="3"/>
        </w:numPr>
        <w:tabs>
          <w:tab w:val="clear" w:pos="2160"/>
        </w:tabs>
        <w:ind w:left="567" w:hanging="567"/>
        <w:rPr>
          <w:szCs w:val="22"/>
        </w:rPr>
      </w:pPr>
      <w:r w:rsidRPr="00D24865">
        <w:rPr>
          <w:szCs w:val="22"/>
        </w:rPr>
        <w:t xml:space="preserve">kaip visos vakcinos </w:t>
      </w:r>
      <w:proofErr w:type="spellStart"/>
      <w:r w:rsidRPr="00D24865">
        <w:rPr>
          <w:szCs w:val="22"/>
        </w:rPr>
        <w:t>Boostrix</w:t>
      </w:r>
      <w:proofErr w:type="spellEnd"/>
      <w:r w:rsidRPr="00D24865">
        <w:rPr>
          <w:szCs w:val="22"/>
        </w:rPr>
        <w:t xml:space="preserve"> negali suteikti visiškos apsaugos visiems vakcinuotiems žmonėms.</w:t>
      </w:r>
    </w:p>
    <w:p w:rsidR="00FB418A" w:rsidRPr="00D24865" w:rsidRDefault="00FB418A" w:rsidP="00FB418A">
      <w:pPr>
        <w:numPr>
          <w:ilvl w:val="2"/>
          <w:numId w:val="3"/>
        </w:numPr>
        <w:tabs>
          <w:tab w:val="clear" w:pos="2160"/>
        </w:tabs>
        <w:ind w:left="567" w:hanging="567"/>
        <w:rPr>
          <w:szCs w:val="22"/>
        </w:rPr>
      </w:pPr>
      <w:r w:rsidRPr="00D24865">
        <w:rPr>
          <w:szCs w:val="22"/>
        </w:rPr>
        <w:t xml:space="preserve">jeigu Jūs esate ar manote, kad galite būti nėščia, arba planuojate pastoti. Jūsų gydytojas aptars su Jumis galimą skiepų </w:t>
      </w:r>
      <w:proofErr w:type="spellStart"/>
      <w:r w:rsidRPr="00D24865">
        <w:rPr>
          <w:szCs w:val="22"/>
        </w:rPr>
        <w:t>Boostrix</w:t>
      </w:r>
      <w:proofErr w:type="spellEnd"/>
      <w:r w:rsidRPr="00D24865">
        <w:rPr>
          <w:szCs w:val="22"/>
        </w:rPr>
        <w:t xml:space="preserve"> vakcina nėštumo laikotarpiu riziką ir naudą.</w:t>
      </w:r>
    </w:p>
    <w:p w:rsidR="00FB418A" w:rsidRPr="00D24865" w:rsidRDefault="00FB418A" w:rsidP="00FB418A">
      <w:pPr>
        <w:numPr>
          <w:ilvl w:val="2"/>
          <w:numId w:val="3"/>
        </w:numPr>
        <w:tabs>
          <w:tab w:val="clear" w:pos="2160"/>
        </w:tabs>
        <w:ind w:left="567" w:hanging="567"/>
        <w:rPr>
          <w:szCs w:val="22"/>
        </w:rPr>
      </w:pPr>
      <w:r w:rsidRPr="00D24865">
        <w:rPr>
          <w:szCs w:val="22"/>
        </w:rPr>
        <w:t xml:space="preserve">jeigu žindote kūdikį. Nėra žinoma, ar </w:t>
      </w:r>
      <w:proofErr w:type="spellStart"/>
      <w:r w:rsidRPr="00D24865">
        <w:rPr>
          <w:szCs w:val="22"/>
        </w:rPr>
        <w:t>Boostrix</w:t>
      </w:r>
      <w:proofErr w:type="spellEnd"/>
      <w:r w:rsidRPr="00D24865">
        <w:rPr>
          <w:szCs w:val="22"/>
        </w:rPr>
        <w:t xml:space="preserve"> patenka į motinos pieną, tačiau tikėtina, kad vakcina nesukelia problemų žindomiems kūdikiams.</w:t>
      </w:r>
    </w:p>
    <w:p w:rsidR="00FB418A" w:rsidRPr="00D24865" w:rsidRDefault="00FB418A" w:rsidP="00FB418A">
      <w:pPr>
        <w:tabs>
          <w:tab w:val="left" w:pos="567"/>
        </w:tabs>
        <w:rPr>
          <w:szCs w:val="22"/>
        </w:rPr>
      </w:pPr>
    </w:p>
    <w:p w:rsidR="00FB418A" w:rsidRPr="00D24865" w:rsidRDefault="00FB418A" w:rsidP="00FB418A">
      <w:pPr>
        <w:tabs>
          <w:tab w:val="left" w:pos="567"/>
        </w:tabs>
        <w:rPr>
          <w:szCs w:val="22"/>
        </w:rPr>
      </w:pPr>
      <w:r w:rsidRPr="00D24865">
        <w:rPr>
          <w:szCs w:val="22"/>
        </w:rPr>
        <w:t>Šiais atvejais Jūsų gydytojas nustatys Jums arba Jūsų vaikui tinkamą laiką ir skiepų schemą.</w:t>
      </w:r>
    </w:p>
    <w:p w:rsidR="00FB418A" w:rsidRPr="00D24865" w:rsidRDefault="00FB418A" w:rsidP="00FB418A">
      <w:pPr>
        <w:tabs>
          <w:tab w:val="left" w:pos="567"/>
        </w:tabs>
        <w:rPr>
          <w:szCs w:val="22"/>
        </w:rPr>
      </w:pPr>
    </w:p>
    <w:p w:rsidR="00FB418A" w:rsidRPr="00D24865" w:rsidRDefault="00FB418A" w:rsidP="00FB418A">
      <w:pPr>
        <w:rPr>
          <w:szCs w:val="22"/>
        </w:rPr>
      </w:pPr>
      <w:r w:rsidRPr="00D24865">
        <w:rPr>
          <w:szCs w:val="22"/>
        </w:rPr>
        <w:t>Kartais nualpstama po arba net prieš bet kokią injekciją adata, todėl pasakykite gydytojui arba slaugytojai, jeigu Jūs ar Jūsų vaikas anksčiau buvo nualpęs nuo injekcijos.</w:t>
      </w:r>
    </w:p>
    <w:p w:rsidR="00FB418A" w:rsidRPr="00D24865" w:rsidRDefault="00FB418A" w:rsidP="00FB418A">
      <w:pPr>
        <w:tabs>
          <w:tab w:val="left" w:pos="567"/>
        </w:tabs>
        <w:rPr>
          <w:szCs w:val="22"/>
        </w:rPr>
      </w:pPr>
    </w:p>
    <w:p w:rsidR="00FB418A" w:rsidRPr="00D24865" w:rsidRDefault="00FB418A" w:rsidP="00FB418A">
      <w:pPr>
        <w:tabs>
          <w:tab w:val="left" w:pos="567"/>
        </w:tabs>
        <w:rPr>
          <w:szCs w:val="22"/>
        </w:rPr>
      </w:pPr>
      <w:r w:rsidRPr="00D24865">
        <w:rPr>
          <w:szCs w:val="22"/>
        </w:rPr>
        <w:t xml:space="preserve">Labai retais atvejais paskiepijus </w:t>
      </w:r>
      <w:proofErr w:type="spellStart"/>
      <w:r w:rsidRPr="00D24865">
        <w:rPr>
          <w:szCs w:val="22"/>
        </w:rPr>
        <w:t>Boostrix</w:t>
      </w:r>
      <w:proofErr w:type="spellEnd"/>
      <w:r w:rsidRPr="00D24865">
        <w:rPr>
          <w:szCs w:val="22"/>
        </w:rPr>
        <w:t xml:space="preserve"> ar kombinuotomis difterijos, stabligės ir kokliušo vakcinomis, per 2-3 dienas gali pasireikšti </w:t>
      </w:r>
      <w:r w:rsidRPr="00D24865">
        <w:rPr>
          <w:color w:val="444444"/>
          <w:szCs w:val="22"/>
          <w:shd w:val="clear" w:color="auto" w:fill="FFFFFF"/>
        </w:rPr>
        <w:t>ūminis kraujagyslių funkcijos nepakankamumas</w:t>
      </w:r>
      <w:r w:rsidRPr="00D24865">
        <w:rPr>
          <w:szCs w:val="22"/>
        </w:rPr>
        <w:t xml:space="preserve"> arba į šoką panaši būklė ir traukuliai.</w:t>
      </w:r>
    </w:p>
    <w:p w:rsidR="00FB418A" w:rsidRPr="00D24865" w:rsidRDefault="00FB418A" w:rsidP="00FB418A">
      <w:pPr>
        <w:tabs>
          <w:tab w:val="left" w:pos="567"/>
        </w:tabs>
        <w:rPr>
          <w:szCs w:val="22"/>
        </w:rPr>
      </w:pPr>
    </w:p>
    <w:p w:rsidR="00FB418A" w:rsidRPr="00D24865" w:rsidRDefault="00FB418A" w:rsidP="00FB418A">
      <w:pPr>
        <w:pStyle w:val="PI-3EMEASMCA"/>
        <w:rPr>
          <w:szCs w:val="22"/>
        </w:rPr>
      </w:pPr>
      <w:r w:rsidRPr="00D24865">
        <w:rPr>
          <w:szCs w:val="22"/>
        </w:rPr>
        <w:t>Kiti vaistai ir Boostrix</w:t>
      </w:r>
    </w:p>
    <w:p w:rsidR="00FB418A" w:rsidRPr="00D24865" w:rsidRDefault="00FB418A" w:rsidP="00FB418A">
      <w:pPr>
        <w:tabs>
          <w:tab w:val="left" w:pos="567"/>
        </w:tabs>
        <w:rPr>
          <w:szCs w:val="22"/>
        </w:rPr>
      </w:pPr>
      <w:r w:rsidRPr="00D24865">
        <w:rPr>
          <w:szCs w:val="22"/>
        </w:rPr>
        <w:t>Jeigu Jūs ar Jūsų vaikas vartoja arba neseniai vartojo kitų vaistų, įskaitant įsigytus be recepto, o taip pat jeigu buvo skiepytas kita vakcina, pasakykite gydytojui.</w:t>
      </w:r>
    </w:p>
    <w:p w:rsidR="00FB418A" w:rsidRPr="00D24865" w:rsidRDefault="00FB418A" w:rsidP="00FB418A">
      <w:pPr>
        <w:tabs>
          <w:tab w:val="left" w:pos="567"/>
        </w:tabs>
        <w:rPr>
          <w:szCs w:val="22"/>
        </w:rPr>
      </w:pPr>
      <w:proofErr w:type="spellStart"/>
      <w:r w:rsidRPr="00D24865">
        <w:rPr>
          <w:szCs w:val="22"/>
        </w:rPr>
        <w:t>Boostrix</w:t>
      </w:r>
      <w:proofErr w:type="spellEnd"/>
      <w:r w:rsidRPr="00D24865">
        <w:rPr>
          <w:szCs w:val="22"/>
        </w:rPr>
        <w:t xml:space="preserve"> gali veikti silpniau, jeigu Jūs ar Jūsų vaikas vartoja imuninę sistemą slopinančius vaistus nuo infekcijos.</w:t>
      </w:r>
    </w:p>
    <w:p w:rsidR="00FB418A" w:rsidRPr="00D24865" w:rsidRDefault="00FB418A" w:rsidP="00FB418A">
      <w:pPr>
        <w:pStyle w:val="BTEMEASMCA"/>
        <w:rPr>
          <w:sz w:val="22"/>
          <w:szCs w:val="22"/>
        </w:rPr>
      </w:pPr>
    </w:p>
    <w:p w:rsidR="00FB418A" w:rsidRPr="00D24865" w:rsidRDefault="00FB418A" w:rsidP="00FB418A">
      <w:pPr>
        <w:pStyle w:val="PI-3EMEASMCA"/>
        <w:rPr>
          <w:szCs w:val="22"/>
        </w:rPr>
      </w:pPr>
      <w:r w:rsidRPr="00D24865">
        <w:rPr>
          <w:szCs w:val="22"/>
        </w:rPr>
        <w:t>Nėštumas ir žindymo laikotarpis</w:t>
      </w:r>
    </w:p>
    <w:p w:rsidR="00FB418A" w:rsidRPr="00D24865" w:rsidRDefault="00FB418A" w:rsidP="00FB418A">
      <w:pPr>
        <w:tabs>
          <w:tab w:val="left" w:pos="567"/>
        </w:tabs>
        <w:rPr>
          <w:szCs w:val="22"/>
        </w:rPr>
      </w:pPr>
      <w:r w:rsidRPr="00D24865">
        <w:rPr>
          <w:szCs w:val="22"/>
        </w:rPr>
        <w:t xml:space="preserve">Nėštumo laikotarpiu </w:t>
      </w:r>
      <w:proofErr w:type="spellStart"/>
      <w:r w:rsidRPr="00D24865">
        <w:rPr>
          <w:szCs w:val="22"/>
        </w:rPr>
        <w:t>Boostrix</w:t>
      </w:r>
      <w:proofErr w:type="spellEnd"/>
      <w:r w:rsidRPr="00D24865">
        <w:rPr>
          <w:szCs w:val="22"/>
        </w:rPr>
        <w:t xml:space="preserve"> galima vartoti tik esant neabejotinai būtinybei.</w:t>
      </w:r>
    </w:p>
    <w:p w:rsidR="00FB418A" w:rsidRPr="00D24865" w:rsidRDefault="00FB418A" w:rsidP="00FB418A">
      <w:pPr>
        <w:tabs>
          <w:tab w:val="left" w:pos="567"/>
        </w:tabs>
        <w:rPr>
          <w:szCs w:val="22"/>
        </w:rPr>
      </w:pPr>
      <w:proofErr w:type="spellStart"/>
      <w:r w:rsidRPr="00D24865">
        <w:rPr>
          <w:szCs w:val="22"/>
        </w:rPr>
        <w:t>Boostrix</w:t>
      </w:r>
      <w:proofErr w:type="spellEnd"/>
      <w:r w:rsidRPr="00D24865">
        <w:rPr>
          <w:szCs w:val="22"/>
        </w:rPr>
        <w:t xml:space="preserve"> geriau nevartoti žindymo laikotarpiu.</w:t>
      </w:r>
    </w:p>
    <w:p w:rsidR="00FB418A" w:rsidRPr="00D24865" w:rsidRDefault="00FB418A" w:rsidP="00FB418A">
      <w:pPr>
        <w:tabs>
          <w:tab w:val="left" w:pos="567"/>
        </w:tabs>
        <w:rPr>
          <w:szCs w:val="22"/>
        </w:rPr>
      </w:pPr>
      <w:r w:rsidRPr="00D24865">
        <w:rPr>
          <w:noProof/>
          <w:szCs w:val="22"/>
        </w:rPr>
        <w:t>Jeigu esate nėščia, žindote kūdikį, manote, kad galbūt esate nėščia, arba planuojate pastoti, tai prieš vartodama šį vaistą, pasitarkite su gydytoju arba vaistininku.</w:t>
      </w:r>
    </w:p>
    <w:p w:rsidR="00FB418A" w:rsidRPr="00D24865" w:rsidRDefault="00FB418A" w:rsidP="00FB418A">
      <w:pPr>
        <w:pStyle w:val="BTEMEASMCA"/>
        <w:rPr>
          <w:sz w:val="22"/>
          <w:szCs w:val="22"/>
        </w:rPr>
      </w:pPr>
    </w:p>
    <w:p w:rsidR="00FB418A" w:rsidRPr="00D24865" w:rsidRDefault="00FB418A" w:rsidP="00FB418A">
      <w:pPr>
        <w:pStyle w:val="PI-3EMEASMCA"/>
        <w:rPr>
          <w:szCs w:val="22"/>
        </w:rPr>
      </w:pPr>
      <w:r w:rsidRPr="00D24865">
        <w:rPr>
          <w:szCs w:val="22"/>
        </w:rPr>
        <w:t>Vairavimas ir mechanizmų valdymas</w:t>
      </w:r>
    </w:p>
    <w:p w:rsidR="00FB418A" w:rsidRPr="00D24865" w:rsidRDefault="00FB418A" w:rsidP="00FB418A">
      <w:pPr>
        <w:tabs>
          <w:tab w:val="left" w:pos="567"/>
        </w:tabs>
        <w:jc w:val="both"/>
        <w:rPr>
          <w:szCs w:val="22"/>
        </w:rPr>
      </w:pPr>
      <w:r w:rsidRPr="00D24865">
        <w:rPr>
          <w:szCs w:val="22"/>
        </w:rPr>
        <w:t>Nepanašu, kad vakcina turėtų kokį nors poveikį gebėjimui vairuoti ir valdyti mechanizmus.</w:t>
      </w:r>
    </w:p>
    <w:p w:rsidR="00FB418A" w:rsidRPr="00D24865" w:rsidRDefault="00FB418A" w:rsidP="00FB418A">
      <w:pPr>
        <w:pStyle w:val="BTEMEASMCA"/>
        <w:rPr>
          <w:sz w:val="22"/>
          <w:szCs w:val="22"/>
        </w:rPr>
      </w:pPr>
    </w:p>
    <w:p w:rsidR="00FB418A" w:rsidRPr="00D24865" w:rsidRDefault="00FB418A" w:rsidP="00FB418A">
      <w:pPr>
        <w:pStyle w:val="BTEMEASMCA"/>
        <w:rPr>
          <w:sz w:val="22"/>
          <w:szCs w:val="22"/>
        </w:rPr>
      </w:pPr>
    </w:p>
    <w:p w:rsidR="00FB418A" w:rsidRPr="00D24865" w:rsidRDefault="00FB418A" w:rsidP="00FB418A">
      <w:pPr>
        <w:pStyle w:val="PI-1EMEASMCA"/>
      </w:pPr>
      <w:bookmarkStart w:id="6" w:name="_Toc129243141"/>
      <w:bookmarkStart w:id="7" w:name="_Toc129243266"/>
      <w:r w:rsidRPr="00D24865">
        <w:t>3.</w:t>
      </w:r>
      <w:r w:rsidRPr="00D24865">
        <w:tab/>
        <w:t xml:space="preserve">Kaip vartoti </w:t>
      </w:r>
      <w:proofErr w:type="spellStart"/>
      <w:r w:rsidRPr="00D24865">
        <w:t>Boostrix</w:t>
      </w:r>
      <w:bookmarkEnd w:id="6"/>
      <w:bookmarkEnd w:id="7"/>
      <w:proofErr w:type="spellEnd"/>
    </w:p>
    <w:p w:rsidR="00FB418A" w:rsidRPr="00D24865" w:rsidRDefault="00FB418A" w:rsidP="00FB418A">
      <w:pPr>
        <w:pStyle w:val="BTEMEASMCA"/>
        <w:rPr>
          <w:sz w:val="22"/>
          <w:szCs w:val="22"/>
        </w:rPr>
      </w:pPr>
    </w:p>
    <w:p w:rsidR="00FB418A" w:rsidRPr="00D24865" w:rsidRDefault="00FB418A" w:rsidP="00FB418A">
      <w:pPr>
        <w:tabs>
          <w:tab w:val="left" w:pos="567"/>
        </w:tabs>
        <w:rPr>
          <w:szCs w:val="22"/>
        </w:rPr>
      </w:pPr>
      <w:proofErr w:type="spellStart"/>
      <w:r w:rsidRPr="00D24865">
        <w:rPr>
          <w:szCs w:val="22"/>
        </w:rPr>
        <w:t>Boostrix</w:t>
      </w:r>
      <w:proofErr w:type="spellEnd"/>
      <w:r w:rsidRPr="00D24865">
        <w:rPr>
          <w:szCs w:val="22"/>
        </w:rPr>
        <w:t xml:space="preserve"> gali būti vartojama vyresniems kaip 4 metų asmenims. </w:t>
      </w:r>
    </w:p>
    <w:p w:rsidR="00FB418A" w:rsidRPr="00D24865" w:rsidRDefault="00FB418A" w:rsidP="00FB418A">
      <w:pPr>
        <w:pStyle w:val="BTEMEASMCA"/>
        <w:rPr>
          <w:sz w:val="22"/>
          <w:szCs w:val="22"/>
        </w:rPr>
      </w:pPr>
    </w:p>
    <w:p w:rsidR="00FB418A" w:rsidRPr="00D24865" w:rsidRDefault="00FB418A" w:rsidP="00FB418A">
      <w:pPr>
        <w:tabs>
          <w:tab w:val="left" w:pos="567"/>
        </w:tabs>
        <w:rPr>
          <w:bCs/>
          <w:szCs w:val="22"/>
        </w:rPr>
      </w:pPr>
      <w:proofErr w:type="spellStart"/>
      <w:r w:rsidRPr="00D24865">
        <w:rPr>
          <w:bCs/>
          <w:szCs w:val="22"/>
        </w:rPr>
        <w:t>Boostrix</w:t>
      </w:r>
      <w:proofErr w:type="spellEnd"/>
      <w:r w:rsidRPr="00D24865">
        <w:rPr>
          <w:bCs/>
          <w:szCs w:val="22"/>
        </w:rPr>
        <w:t xml:space="preserve"> vakcina bus suleista į raumenį,</w:t>
      </w:r>
      <w:r w:rsidRPr="00D24865">
        <w:rPr>
          <w:szCs w:val="22"/>
        </w:rPr>
        <w:t xml:space="preserve"> geriausiai į deltinį raumenį</w:t>
      </w:r>
      <w:r w:rsidRPr="00D24865">
        <w:rPr>
          <w:bCs/>
          <w:szCs w:val="22"/>
        </w:rPr>
        <w:t>.</w:t>
      </w:r>
    </w:p>
    <w:p w:rsidR="00FB418A" w:rsidRPr="00D24865" w:rsidRDefault="00FB418A" w:rsidP="00FB418A">
      <w:pPr>
        <w:tabs>
          <w:tab w:val="left" w:pos="567"/>
        </w:tabs>
        <w:rPr>
          <w:bCs/>
          <w:szCs w:val="22"/>
        </w:rPr>
      </w:pPr>
    </w:p>
    <w:p w:rsidR="00FB418A" w:rsidRPr="00D24865" w:rsidRDefault="00FB418A" w:rsidP="00FB418A">
      <w:pPr>
        <w:tabs>
          <w:tab w:val="left" w:pos="567"/>
        </w:tabs>
        <w:rPr>
          <w:bCs/>
          <w:szCs w:val="22"/>
        </w:rPr>
      </w:pPr>
      <w:r w:rsidRPr="00D24865">
        <w:rPr>
          <w:bCs/>
          <w:szCs w:val="22"/>
        </w:rPr>
        <w:t>Vakcina niekada neturėtų būti švirkščiama į kraujagyslę.</w:t>
      </w:r>
    </w:p>
    <w:p w:rsidR="00FB418A" w:rsidRPr="00D24865" w:rsidRDefault="00FB418A" w:rsidP="00FB418A">
      <w:pPr>
        <w:pStyle w:val="BTEMEASMCA"/>
        <w:rPr>
          <w:sz w:val="22"/>
          <w:szCs w:val="22"/>
        </w:rPr>
      </w:pPr>
    </w:p>
    <w:p w:rsidR="00FB418A" w:rsidRPr="00D24865" w:rsidRDefault="00FB418A" w:rsidP="00FB418A">
      <w:pPr>
        <w:tabs>
          <w:tab w:val="left" w:pos="567"/>
        </w:tabs>
        <w:rPr>
          <w:bCs/>
          <w:szCs w:val="22"/>
        </w:rPr>
      </w:pPr>
      <w:r w:rsidRPr="00D24865">
        <w:rPr>
          <w:bCs/>
          <w:szCs w:val="22"/>
        </w:rPr>
        <w:t>Nurodytą dieną Jums arba Jūsų vaikui bus suleista viena injekcija.</w:t>
      </w:r>
    </w:p>
    <w:p w:rsidR="00FB418A" w:rsidRPr="00D24865" w:rsidRDefault="00FB418A" w:rsidP="00FB418A">
      <w:pPr>
        <w:tabs>
          <w:tab w:val="left" w:pos="567"/>
        </w:tabs>
        <w:rPr>
          <w:bCs/>
          <w:szCs w:val="22"/>
        </w:rPr>
      </w:pPr>
    </w:p>
    <w:p w:rsidR="00FB418A" w:rsidRPr="00D24865" w:rsidRDefault="00FB418A" w:rsidP="00FB418A">
      <w:pPr>
        <w:tabs>
          <w:tab w:val="left" w:pos="567"/>
        </w:tabs>
        <w:rPr>
          <w:bCs/>
          <w:szCs w:val="22"/>
        </w:rPr>
      </w:pPr>
      <w:r w:rsidRPr="00D24865">
        <w:rPr>
          <w:bCs/>
          <w:szCs w:val="22"/>
        </w:rPr>
        <w:t>Pakartotinė vakcinacija turėtų būti atliekama remiantis oficialiomis rekomendacijomis dėl difterijos ir stabligės (paprastai kas 10 metų).</w:t>
      </w:r>
    </w:p>
    <w:p w:rsidR="00FB418A" w:rsidRPr="00D24865" w:rsidRDefault="00FB418A" w:rsidP="00FB418A">
      <w:pPr>
        <w:pStyle w:val="BTEMEASMCA"/>
        <w:rPr>
          <w:sz w:val="22"/>
          <w:szCs w:val="22"/>
        </w:rPr>
      </w:pPr>
    </w:p>
    <w:p w:rsidR="00FB418A" w:rsidRPr="00D24865" w:rsidRDefault="00FB418A" w:rsidP="00FB418A">
      <w:pPr>
        <w:tabs>
          <w:tab w:val="left" w:pos="567"/>
        </w:tabs>
        <w:rPr>
          <w:bCs/>
          <w:szCs w:val="22"/>
        </w:rPr>
      </w:pPr>
      <w:r w:rsidRPr="00D24865">
        <w:rPr>
          <w:bCs/>
          <w:szCs w:val="22"/>
        </w:rPr>
        <w:t>Gydytojas išsiaiškins, ar Jūs arba Jūsų vaikas anksčiau buvo skiepytas vakcinomis nuo difterijos, stabligės ir (arba) kokliušo.</w:t>
      </w:r>
    </w:p>
    <w:p w:rsidR="00FB418A" w:rsidRPr="00D24865" w:rsidRDefault="00FB418A" w:rsidP="00FB418A">
      <w:pPr>
        <w:pStyle w:val="BTEMEASMCA"/>
        <w:rPr>
          <w:sz w:val="22"/>
          <w:szCs w:val="22"/>
        </w:rPr>
      </w:pPr>
    </w:p>
    <w:p w:rsidR="00FB418A" w:rsidRPr="00D24865" w:rsidRDefault="00FB418A" w:rsidP="00FB418A">
      <w:pPr>
        <w:tabs>
          <w:tab w:val="left" w:pos="567"/>
        </w:tabs>
        <w:rPr>
          <w:bCs/>
          <w:szCs w:val="22"/>
        </w:rPr>
      </w:pPr>
      <w:proofErr w:type="spellStart"/>
      <w:r w:rsidRPr="00D24865">
        <w:rPr>
          <w:bCs/>
          <w:szCs w:val="22"/>
        </w:rPr>
        <w:t>Boostrix</w:t>
      </w:r>
      <w:proofErr w:type="spellEnd"/>
      <w:r w:rsidRPr="00D24865">
        <w:rPr>
          <w:bCs/>
          <w:szCs w:val="22"/>
        </w:rPr>
        <w:t xml:space="preserve"> gali būti vartojama susižeidus, kai Jums ar Jūsų vaikui įtariama stabligės infekcija. Gydytojas gali patarti suleisti žmogaus </w:t>
      </w:r>
      <w:proofErr w:type="spellStart"/>
      <w:r w:rsidRPr="00D24865">
        <w:rPr>
          <w:bCs/>
          <w:szCs w:val="22"/>
        </w:rPr>
        <w:t>antikūnių</w:t>
      </w:r>
      <w:proofErr w:type="spellEnd"/>
      <w:r w:rsidRPr="00D24865">
        <w:rPr>
          <w:bCs/>
          <w:szCs w:val="22"/>
        </w:rPr>
        <w:t xml:space="preserve"> (imunoglobulinų), neutralizuojančių stabligės toksinus, kurių gali būti žaizdoje. </w:t>
      </w:r>
    </w:p>
    <w:p w:rsidR="00FB418A" w:rsidRPr="00D24865" w:rsidRDefault="00FB418A" w:rsidP="00FB418A">
      <w:pPr>
        <w:tabs>
          <w:tab w:val="left" w:pos="567"/>
        </w:tabs>
        <w:rPr>
          <w:bCs/>
          <w:szCs w:val="22"/>
        </w:rPr>
      </w:pPr>
    </w:p>
    <w:p w:rsidR="00FB418A" w:rsidRPr="00D24865" w:rsidRDefault="00FB418A" w:rsidP="00FB418A">
      <w:pPr>
        <w:tabs>
          <w:tab w:val="left" w:pos="567"/>
        </w:tabs>
        <w:rPr>
          <w:bCs/>
          <w:szCs w:val="22"/>
        </w:rPr>
      </w:pPr>
      <w:r w:rsidRPr="00D24865">
        <w:rPr>
          <w:bCs/>
          <w:szCs w:val="22"/>
        </w:rPr>
        <w:t>Jūsų gydytojas patars Jums dėl kartotinio vakcinavimo.</w:t>
      </w:r>
    </w:p>
    <w:p w:rsidR="00FB418A" w:rsidRPr="00D24865" w:rsidRDefault="00FB418A" w:rsidP="00FB418A">
      <w:pPr>
        <w:pStyle w:val="BTEMEASMCA"/>
        <w:rPr>
          <w:sz w:val="22"/>
          <w:szCs w:val="22"/>
        </w:rPr>
      </w:pPr>
    </w:p>
    <w:p w:rsidR="00FB418A" w:rsidRPr="00D24865" w:rsidRDefault="00FB418A" w:rsidP="00FB418A">
      <w:pPr>
        <w:tabs>
          <w:tab w:val="left" w:pos="567"/>
        </w:tabs>
        <w:rPr>
          <w:szCs w:val="22"/>
        </w:rPr>
      </w:pPr>
      <w:proofErr w:type="spellStart"/>
      <w:r w:rsidRPr="00D24865">
        <w:rPr>
          <w:szCs w:val="22"/>
        </w:rPr>
        <w:t>Boostrix</w:t>
      </w:r>
      <w:proofErr w:type="spellEnd"/>
      <w:r w:rsidRPr="00D24865">
        <w:rPr>
          <w:szCs w:val="22"/>
        </w:rPr>
        <w:t xml:space="preserve"> </w:t>
      </w:r>
      <w:r w:rsidRPr="00D24865">
        <w:rPr>
          <w:noProof/>
          <w:szCs w:val="22"/>
        </w:rPr>
        <w:t>saugumas ir veiksmingumas jaunesniems kaip 4 metų vaikams nebuvo nustatytas.</w:t>
      </w:r>
    </w:p>
    <w:p w:rsidR="00FB418A" w:rsidRPr="00D24865" w:rsidRDefault="00FB418A" w:rsidP="00FB418A">
      <w:pPr>
        <w:pStyle w:val="BTEMEASMCA"/>
        <w:rPr>
          <w:sz w:val="22"/>
          <w:szCs w:val="22"/>
        </w:rPr>
      </w:pPr>
    </w:p>
    <w:p w:rsidR="00FB418A" w:rsidRPr="00D24865" w:rsidRDefault="00FB418A" w:rsidP="00FB418A">
      <w:pPr>
        <w:pStyle w:val="BTEMEASMCA"/>
        <w:rPr>
          <w:sz w:val="22"/>
          <w:szCs w:val="22"/>
        </w:rPr>
      </w:pPr>
    </w:p>
    <w:p w:rsidR="00FB418A" w:rsidRPr="00D24865" w:rsidRDefault="00FB418A" w:rsidP="00FB418A">
      <w:pPr>
        <w:pStyle w:val="PI-1EMEASMCA"/>
      </w:pPr>
      <w:bookmarkStart w:id="8" w:name="_Toc129243142"/>
      <w:bookmarkStart w:id="9" w:name="_Toc129243267"/>
      <w:r w:rsidRPr="00D24865">
        <w:t>4.</w:t>
      </w:r>
      <w:r w:rsidRPr="00D24865">
        <w:tab/>
        <w:t>Galimas šalutinis poveikis</w:t>
      </w:r>
      <w:bookmarkEnd w:id="8"/>
      <w:bookmarkEnd w:id="9"/>
    </w:p>
    <w:p w:rsidR="00FB418A" w:rsidRPr="00D24865" w:rsidRDefault="00FB418A" w:rsidP="00FB418A">
      <w:pPr>
        <w:pStyle w:val="BTEMEASMCA"/>
        <w:rPr>
          <w:sz w:val="22"/>
          <w:szCs w:val="22"/>
        </w:rPr>
      </w:pPr>
    </w:p>
    <w:p w:rsidR="00FB418A" w:rsidRPr="00D24865" w:rsidRDefault="00FB418A" w:rsidP="00FB418A">
      <w:pPr>
        <w:tabs>
          <w:tab w:val="left" w:pos="567"/>
        </w:tabs>
        <w:rPr>
          <w:szCs w:val="22"/>
        </w:rPr>
      </w:pPr>
      <w:r w:rsidRPr="00D24865">
        <w:rPr>
          <w:noProof/>
          <w:szCs w:val="22"/>
        </w:rPr>
        <w:t>Šis vaistas</w:t>
      </w:r>
      <w:r w:rsidRPr="00D24865">
        <w:rPr>
          <w:bCs/>
          <w:szCs w:val="22"/>
        </w:rPr>
        <w:t>, k</w:t>
      </w:r>
      <w:r w:rsidRPr="00D24865">
        <w:rPr>
          <w:szCs w:val="22"/>
        </w:rPr>
        <w:t>aip ir visi kiti, gali sukelti šalutinį poveikį, nors jis pasireiškia ne visiems žmonėms.</w:t>
      </w:r>
    </w:p>
    <w:p w:rsidR="00FB418A" w:rsidRPr="00D24865" w:rsidRDefault="00FB418A" w:rsidP="00FB418A">
      <w:pPr>
        <w:tabs>
          <w:tab w:val="left" w:pos="567"/>
        </w:tabs>
        <w:rPr>
          <w:szCs w:val="22"/>
        </w:rPr>
      </w:pPr>
    </w:p>
    <w:p w:rsidR="00FB418A" w:rsidRPr="00D24865" w:rsidRDefault="00FB418A" w:rsidP="00FB418A">
      <w:pPr>
        <w:tabs>
          <w:tab w:val="left" w:pos="567"/>
        </w:tabs>
        <w:rPr>
          <w:szCs w:val="22"/>
        </w:rPr>
      </w:pPr>
      <w:r w:rsidRPr="00D24865">
        <w:rPr>
          <w:szCs w:val="22"/>
        </w:rPr>
        <w:t>Kaip ir skiepijant visomis injekcinėmis vakcinomis, labai retais atvejais gali pasireikšti sunki alerginė reakcija (</w:t>
      </w:r>
      <w:r w:rsidRPr="00D24865">
        <w:rPr>
          <w:b/>
          <w:szCs w:val="22"/>
        </w:rPr>
        <w:t xml:space="preserve">anafilaksinė ir </w:t>
      </w:r>
      <w:proofErr w:type="spellStart"/>
      <w:r w:rsidRPr="00D24865">
        <w:rPr>
          <w:b/>
          <w:szCs w:val="22"/>
        </w:rPr>
        <w:t>anafilaktoidinė</w:t>
      </w:r>
      <w:proofErr w:type="spellEnd"/>
      <w:r w:rsidRPr="00D24865">
        <w:rPr>
          <w:b/>
          <w:szCs w:val="22"/>
        </w:rPr>
        <w:t xml:space="preserve"> reakcija</w:t>
      </w:r>
      <w:r w:rsidRPr="00D24865">
        <w:rPr>
          <w:szCs w:val="22"/>
        </w:rPr>
        <w:t>) (rečiau nei 1 iš 10 000 skiepytų vaikų). Jos požymiai yra tokie:</w:t>
      </w:r>
    </w:p>
    <w:p w:rsidR="00FB418A" w:rsidRPr="00D24865" w:rsidRDefault="00FB418A" w:rsidP="00FB418A">
      <w:pPr>
        <w:numPr>
          <w:ilvl w:val="0"/>
          <w:numId w:val="5"/>
        </w:numPr>
        <w:tabs>
          <w:tab w:val="clear" w:pos="720"/>
        </w:tabs>
        <w:ind w:left="540" w:hanging="540"/>
        <w:rPr>
          <w:szCs w:val="22"/>
        </w:rPr>
      </w:pPr>
      <w:r w:rsidRPr="00D24865">
        <w:rPr>
          <w:szCs w:val="22"/>
        </w:rPr>
        <w:t>išbėrimas, kuris gali būti niežtintis arba pūslelinis;</w:t>
      </w:r>
    </w:p>
    <w:p w:rsidR="00FB418A" w:rsidRPr="00D24865" w:rsidRDefault="00FB418A" w:rsidP="00FB418A">
      <w:pPr>
        <w:numPr>
          <w:ilvl w:val="0"/>
          <w:numId w:val="5"/>
        </w:numPr>
        <w:tabs>
          <w:tab w:val="clear" w:pos="720"/>
        </w:tabs>
        <w:ind w:left="540" w:hanging="540"/>
        <w:rPr>
          <w:szCs w:val="22"/>
        </w:rPr>
      </w:pPr>
      <w:r w:rsidRPr="00D24865">
        <w:rPr>
          <w:b/>
          <w:szCs w:val="22"/>
        </w:rPr>
        <w:t>akių ir veido tinimas</w:t>
      </w:r>
      <w:r w:rsidRPr="00D24865">
        <w:rPr>
          <w:szCs w:val="22"/>
        </w:rPr>
        <w:t>;</w:t>
      </w:r>
    </w:p>
    <w:p w:rsidR="00FB418A" w:rsidRPr="00D24865" w:rsidRDefault="00FB418A" w:rsidP="00FB418A">
      <w:pPr>
        <w:numPr>
          <w:ilvl w:val="0"/>
          <w:numId w:val="5"/>
        </w:numPr>
        <w:tabs>
          <w:tab w:val="clear" w:pos="720"/>
        </w:tabs>
        <w:ind w:left="540" w:hanging="540"/>
        <w:rPr>
          <w:szCs w:val="22"/>
        </w:rPr>
      </w:pPr>
      <w:r w:rsidRPr="00D24865">
        <w:rPr>
          <w:b/>
          <w:szCs w:val="22"/>
        </w:rPr>
        <w:t>sunkumas kvėpuojant ar ryjant</w:t>
      </w:r>
      <w:r w:rsidRPr="00D24865">
        <w:rPr>
          <w:szCs w:val="22"/>
        </w:rPr>
        <w:t>;</w:t>
      </w:r>
    </w:p>
    <w:p w:rsidR="00FB418A" w:rsidRPr="00D24865" w:rsidRDefault="00FB418A" w:rsidP="00FB418A">
      <w:pPr>
        <w:numPr>
          <w:ilvl w:val="0"/>
          <w:numId w:val="5"/>
        </w:numPr>
        <w:tabs>
          <w:tab w:val="clear" w:pos="720"/>
        </w:tabs>
        <w:ind w:left="540" w:hanging="540"/>
        <w:rPr>
          <w:szCs w:val="22"/>
        </w:rPr>
      </w:pPr>
      <w:r w:rsidRPr="00D24865">
        <w:rPr>
          <w:szCs w:val="22"/>
        </w:rPr>
        <w:t xml:space="preserve">staigus kraujo spaudimo kritimas ir </w:t>
      </w:r>
      <w:r w:rsidRPr="00D24865">
        <w:rPr>
          <w:b/>
          <w:szCs w:val="22"/>
        </w:rPr>
        <w:t>sąmonės praradimas</w:t>
      </w:r>
      <w:r w:rsidRPr="00D24865">
        <w:rPr>
          <w:szCs w:val="22"/>
        </w:rPr>
        <w:t>.</w:t>
      </w:r>
    </w:p>
    <w:p w:rsidR="00FB418A" w:rsidRPr="00D24865" w:rsidRDefault="00FB418A" w:rsidP="00FB418A">
      <w:pPr>
        <w:tabs>
          <w:tab w:val="left" w:pos="567"/>
        </w:tabs>
        <w:rPr>
          <w:b/>
          <w:szCs w:val="22"/>
        </w:rPr>
      </w:pPr>
      <w:r w:rsidRPr="00D24865">
        <w:rPr>
          <w:szCs w:val="22"/>
        </w:rPr>
        <w:t>Tokių reakcijų gali atsirasti dar neišėjus iš gydytojo kabineto. Bet kokiu atveju</w:t>
      </w:r>
      <w:r w:rsidRPr="00D24865">
        <w:rPr>
          <w:b/>
          <w:szCs w:val="22"/>
        </w:rPr>
        <w:t>, jeigu Jums arba Jūsų vaikui pasireiškė kuris nors iš šių simptomų, nedelsdami kreipkitės į gydytoją.</w:t>
      </w:r>
    </w:p>
    <w:p w:rsidR="00FB418A" w:rsidRPr="00D24865" w:rsidRDefault="00FB418A" w:rsidP="00FB418A">
      <w:pPr>
        <w:pStyle w:val="BTEMEASMCA"/>
        <w:rPr>
          <w:sz w:val="22"/>
          <w:szCs w:val="22"/>
        </w:rPr>
      </w:pPr>
    </w:p>
    <w:p w:rsidR="00FB418A" w:rsidRPr="00D24865" w:rsidRDefault="00FB418A" w:rsidP="00FB418A">
      <w:pPr>
        <w:tabs>
          <w:tab w:val="left" w:pos="567"/>
        </w:tabs>
        <w:rPr>
          <w:szCs w:val="22"/>
          <w:u w:val="single"/>
        </w:rPr>
      </w:pPr>
      <w:r w:rsidRPr="00D24865">
        <w:rPr>
          <w:szCs w:val="22"/>
          <w:u w:val="single"/>
        </w:rPr>
        <w:t>Šalutinio poveikio simptomai, pasireiškę 4-9 metų vaikams</w:t>
      </w:r>
    </w:p>
    <w:p w:rsidR="00FB418A" w:rsidRPr="00D24865" w:rsidRDefault="00FB418A" w:rsidP="00FB418A">
      <w:pPr>
        <w:tabs>
          <w:tab w:val="left" w:pos="567"/>
        </w:tabs>
        <w:rPr>
          <w:szCs w:val="22"/>
          <w:u w:val="single"/>
        </w:rPr>
      </w:pPr>
    </w:p>
    <w:p w:rsidR="00FB418A" w:rsidRPr="00D24865" w:rsidRDefault="00FB418A" w:rsidP="00FB418A">
      <w:pPr>
        <w:tabs>
          <w:tab w:val="left" w:pos="567"/>
        </w:tabs>
        <w:rPr>
          <w:szCs w:val="22"/>
        </w:rPr>
      </w:pPr>
      <w:r w:rsidRPr="00D24865">
        <w:rPr>
          <w:szCs w:val="22"/>
          <w:u w:val="single"/>
        </w:rPr>
        <w:t>Labai dažni</w:t>
      </w:r>
      <w:r w:rsidRPr="00D24865">
        <w:rPr>
          <w:szCs w:val="22"/>
        </w:rPr>
        <w:t xml:space="preserve"> (gali pasireikšti dažniau nei 1 iš 10 skiepytų vaikų):</w:t>
      </w:r>
    </w:p>
    <w:p w:rsidR="00FB418A" w:rsidRPr="00D24865" w:rsidRDefault="00FB418A" w:rsidP="00FB418A">
      <w:pPr>
        <w:numPr>
          <w:ilvl w:val="0"/>
          <w:numId w:val="6"/>
        </w:numPr>
        <w:tabs>
          <w:tab w:val="clear" w:pos="720"/>
        </w:tabs>
        <w:ind w:left="540" w:hanging="540"/>
        <w:rPr>
          <w:szCs w:val="22"/>
        </w:rPr>
      </w:pPr>
      <w:r w:rsidRPr="00D24865">
        <w:rPr>
          <w:szCs w:val="22"/>
        </w:rPr>
        <w:t>injekcijos vietos skausmas, paraudimas ir tinimas;</w:t>
      </w:r>
    </w:p>
    <w:p w:rsidR="00FB418A" w:rsidRPr="00D24865" w:rsidRDefault="00FB418A" w:rsidP="00FB418A">
      <w:pPr>
        <w:numPr>
          <w:ilvl w:val="0"/>
          <w:numId w:val="6"/>
        </w:numPr>
        <w:tabs>
          <w:tab w:val="clear" w:pos="720"/>
        </w:tabs>
        <w:ind w:left="540" w:hanging="540"/>
        <w:rPr>
          <w:szCs w:val="22"/>
        </w:rPr>
      </w:pPr>
      <w:r w:rsidRPr="00D24865">
        <w:rPr>
          <w:szCs w:val="22"/>
        </w:rPr>
        <w:t>irzlumas;</w:t>
      </w:r>
    </w:p>
    <w:p w:rsidR="00FB418A" w:rsidRPr="00D24865" w:rsidRDefault="00FB418A" w:rsidP="00FB418A">
      <w:pPr>
        <w:numPr>
          <w:ilvl w:val="0"/>
          <w:numId w:val="6"/>
        </w:numPr>
        <w:tabs>
          <w:tab w:val="clear" w:pos="720"/>
        </w:tabs>
        <w:ind w:left="540" w:hanging="540"/>
        <w:rPr>
          <w:szCs w:val="22"/>
        </w:rPr>
      </w:pPr>
      <w:r w:rsidRPr="00D24865">
        <w:rPr>
          <w:szCs w:val="22"/>
        </w:rPr>
        <w:t>mieguistumas;</w:t>
      </w:r>
    </w:p>
    <w:p w:rsidR="00FB418A" w:rsidRPr="00D24865" w:rsidRDefault="00FB418A" w:rsidP="00FB418A">
      <w:pPr>
        <w:numPr>
          <w:ilvl w:val="0"/>
          <w:numId w:val="6"/>
        </w:numPr>
        <w:tabs>
          <w:tab w:val="clear" w:pos="720"/>
        </w:tabs>
        <w:ind w:left="540" w:hanging="540"/>
        <w:rPr>
          <w:szCs w:val="22"/>
        </w:rPr>
      </w:pPr>
      <w:r w:rsidRPr="00D24865">
        <w:rPr>
          <w:szCs w:val="22"/>
        </w:rPr>
        <w:t>nuovargis.</w:t>
      </w:r>
    </w:p>
    <w:p w:rsidR="00FB418A" w:rsidRPr="00D24865" w:rsidRDefault="00FB418A" w:rsidP="00FB418A">
      <w:pPr>
        <w:tabs>
          <w:tab w:val="left" w:pos="567"/>
        </w:tabs>
        <w:rPr>
          <w:szCs w:val="22"/>
        </w:rPr>
      </w:pPr>
    </w:p>
    <w:p w:rsidR="00FB418A" w:rsidRPr="00D24865" w:rsidRDefault="00FB418A" w:rsidP="00FB418A">
      <w:pPr>
        <w:ind w:left="540" w:hanging="540"/>
        <w:rPr>
          <w:szCs w:val="22"/>
        </w:rPr>
      </w:pPr>
      <w:r w:rsidRPr="00D24865">
        <w:rPr>
          <w:szCs w:val="22"/>
          <w:u w:val="single"/>
        </w:rPr>
        <w:t>Dažni</w:t>
      </w:r>
      <w:r w:rsidRPr="00D24865">
        <w:rPr>
          <w:szCs w:val="22"/>
        </w:rPr>
        <w:t xml:space="preserve"> (gali pasireikšti rečiau nei 1 iš 10 skiepytų vaikų):</w:t>
      </w:r>
    </w:p>
    <w:p w:rsidR="00FB418A" w:rsidRPr="00D24865" w:rsidRDefault="00FB418A" w:rsidP="00FB418A">
      <w:pPr>
        <w:numPr>
          <w:ilvl w:val="0"/>
          <w:numId w:val="7"/>
        </w:numPr>
        <w:tabs>
          <w:tab w:val="clear" w:pos="720"/>
        </w:tabs>
        <w:ind w:left="540" w:hanging="540"/>
        <w:rPr>
          <w:szCs w:val="22"/>
        </w:rPr>
      </w:pPr>
      <w:r w:rsidRPr="00D24865">
        <w:rPr>
          <w:szCs w:val="22"/>
        </w:rPr>
        <w:t>apetito praradimas;</w:t>
      </w:r>
    </w:p>
    <w:p w:rsidR="00FB418A" w:rsidRPr="00D24865" w:rsidRDefault="00FB418A" w:rsidP="00FB418A">
      <w:pPr>
        <w:numPr>
          <w:ilvl w:val="0"/>
          <w:numId w:val="7"/>
        </w:numPr>
        <w:tabs>
          <w:tab w:val="clear" w:pos="720"/>
        </w:tabs>
        <w:ind w:left="540" w:hanging="540"/>
        <w:rPr>
          <w:szCs w:val="22"/>
        </w:rPr>
      </w:pPr>
      <w:r w:rsidRPr="00D24865">
        <w:rPr>
          <w:szCs w:val="22"/>
        </w:rPr>
        <w:lastRenderedPageBreak/>
        <w:t>galvos skausmas;</w:t>
      </w:r>
    </w:p>
    <w:p w:rsidR="00FB418A" w:rsidRPr="00D24865" w:rsidRDefault="00FB418A" w:rsidP="00FB418A">
      <w:pPr>
        <w:numPr>
          <w:ilvl w:val="0"/>
          <w:numId w:val="7"/>
        </w:numPr>
        <w:tabs>
          <w:tab w:val="clear" w:pos="720"/>
        </w:tabs>
        <w:ind w:left="540" w:hanging="540"/>
        <w:rPr>
          <w:szCs w:val="22"/>
        </w:rPr>
      </w:pPr>
      <w:r w:rsidRPr="00D24865">
        <w:rPr>
          <w:szCs w:val="22"/>
        </w:rPr>
        <w:t>karščiavimas ≥ 37,5 °C (įskaitant 39 °C ar daugiau laipsnių);</w:t>
      </w:r>
    </w:p>
    <w:p w:rsidR="00FB418A" w:rsidRPr="00D24865" w:rsidRDefault="00FB418A" w:rsidP="00FB418A">
      <w:pPr>
        <w:numPr>
          <w:ilvl w:val="0"/>
          <w:numId w:val="7"/>
        </w:numPr>
        <w:tabs>
          <w:tab w:val="clear" w:pos="720"/>
        </w:tabs>
        <w:ind w:left="540" w:hanging="540"/>
        <w:rPr>
          <w:szCs w:val="22"/>
        </w:rPr>
      </w:pPr>
      <w:r w:rsidRPr="00D24865">
        <w:t>stiprus galūnės, į kurią buvo suleista vakcina, tinimas</w:t>
      </w:r>
    </w:p>
    <w:p w:rsidR="00FB418A" w:rsidRPr="00D24865" w:rsidRDefault="00FB418A" w:rsidP="00FB418A">
      <w:pPr>
        <w:numPr>
          <w:ilvl w:val="0"/>
          <w:numId w:val="7"/>
        </w:numPr>
        <w:tabs>
          <w:tab w:val="clear" w:pos="720"/>
        </w:tabs>
        <w:ind w:left="540" w:hanging="540"/>
        <w:rPr>
          <w:szCs w:val="22"/>
        </w:rPr>
      </w:pPr>
      <w:r w:rsidRPr="00D24865">
        <w:rPr>
          <w:szCs w:val="22"/>
        </w:rPr>
        <w:t>vėmimas ir viduriavimas.</w:t>
      </w:r>
    </w:p>
    <w:p w:rsidR="00FB418A" w:rsidRPr="00D24865" w:rsidRDefault="00FB418A" w:rsidP="00FB418A">
      <w:pPr>
        <w:tabs>
          <w:tab w:val="left" w:pos="567"/>
        </w:tabs>
        <w:rPr>
          <w:szCs w:val="22"/>
        </w:rPr>
      </w:pPr>
    </w:p>
    <w:p w:rsidR="00FB418A" w:rsidRPr="00D24865" w:rsidRDefault="00FB418A" w:rsidP="00FB418A">
      <w:pPr>
        <w:tabs>
          <w:tab w:val="left" w:pos="567"/>
        </w:tabs>
        <w:rPr>
          <w:szCs w:val="22"/>
        </w:rPr>
      </w:pPr>
      <w:r w:rsidRPr="00D24865">
        <w:rPr>
          <w:szCs w:val="22"/>
          <w:u w:val="single"/>
        </w:rPr>
        <w:t>Nedažni (</w:t>
      </w:r>
      <w:r w:rsidRPr="00D24865">
        <w:rPr>
          <w:szCs w:val="22"/>
        </w:rPr>
        <w:t>gali pasireikšti rečiau nei 1 iš 100 skiepytų asmenų):</w:t>
      </w:r>
    </w:p>
    <w:p w:rsidR="00FB418A" w:rsidRPr="00D24865" w:rsidRDefault="00FB418A" w:rsidP="00FB418A">
      <w:pPr>
        <w:numPr>
          <w:ilvl w:val="0"/>
          <w:numId w:val="11"/>
        </w:numPr>
        <w:tabs>
          <w:tab w:val="left" w:pos="567"/>
        </w:tabs>
        <w:ind w:left="567" w:hanging="567"/>
        <w:rPr>
          <w:szCs w:val="22"/>
        </w:rPr>
      </w:pPr>
      <w:r w:rsidRPr="00D24865">
        <w:rPr>
          <w:szCs w:val="22"/>
        </w:rPr>
        <w:t>viršutinių kvėpavimo takų infekcija;</w:t>
      </w:r>
    </w:p>
    <w:p w:rsidR="00FB418A" w:rsidRPr="00D24865" w:rsidRDefault="00FB418A" w:rsidP="00FB418A">
      <w:pPr>
        <w:numPr>
          <w:ilvl w:val="0"/>
          <w:numId w:val="11"/>
        </w:numPr>
        <w:ind w:left="567" w:hanging="567"/>
        <w:rPr>
          <w:szCs w:val="22"/>
        </w:rPr>
      </w:pPr>
      <w:r w:rsidRPr="00D24865">
        <w:rPr>
          <w:szCs w:val="22"/>
        </w:rPr>
        <w:t>dėmesio sutrikimas;</w:t>
      </w:r>
    </w:p>
    <w:p w:rsidR="00FB418A" w:rsidRPr="00D24865" w:rsidRDefault="00FB418A" w:rsidP="00FB418A">
      <w:pPr>
        <w:numPr>
          <w:ilvl w:val="0"/>
          <w:numId w:val="11"/>
        </w:numPr>
        <w:ind w:left="567" w:hanging="567"/>
        <w:rPr>
          <w:szCs w:val="22"/>
        </w:rPr>
      </w:pPr>
      <w:r w:rsidRPr="00D24865">
        <w:rPr>
          <w:szCs w:val="22"/>
        </w:rPr>
        <w:t>akių niežėjimas ir vokų suerzinimas (konjunktyvitas);</w:t>
      </w:r>
    </w:p>
    <w:p w:rsidR="00FB418A" w:rsidRPr="00D24865" w:rsidRDefault="00FB418A" w:rsidP="00FB418A">
      <w:pPr>
        <w:numPr>
          <w:ilvl w:val="0"/>
          <w:numId w:val="11"/>
        </w:numPr>
        <w:ind w:left="567" w:hanging="567"/>
        <w:rPr>
          <w:szCs w:val="22"/>
        </w:rPr>
      </w:pPr>
      <w:r w:rsidRPr="00D24865">
        <w:rPr>
          <w:szCs w:val="22"/>
        </w:rPr>
        <w:t>odos bėrimas;</w:t>
      </w:r>
    </w:p>
    <w:p w:rsidR="00FB418A" w:rsidRPr="00D24865" w:rsidRDefault="00FB418A" w:rsidP="00FB418A">
      <w:pPr>
        <w:numPr>
          <w:ilvl w:val="0"/>
          <w:numId w:val="11"/>
        </w:numPr>
        <w:ind w:left="567" w:hanging="567"/>
        <w:rPr>
          <w:szCs w:val="22"/>
        </w:rPr>
      </w:pPr>
      <w:r w:rsidRPr="00D24865">
        <w:rPr>
          <w:szCs w:val="22"/>
        </w:rPr>
        <w:t>skausmas;</w:t>
      </w:r>
    </w:p>
    <w:p w:rsidR="00FB418A" w:rsidRPr="00D24865" w:rsidRDefault="00FB418A" w:rsidP="00FB418A">
      <w:pPr>
        <w:numPr>
          <w:ilvl w:val="0"/>
          <w:numId w:val="11"/>
        </w:numPr>
        <w:ind w:left="567" w:hanging="567"/>
        <w:rPr>
          <w:szCs w:val="22"/>
        </w:rPr>
      </w:pPr>
      <w:r w:rsidRPr="00D24865">
        <w:rPr>
          <w:szCs w:val="22"/>
        </w:rPr>
        <w:t>sukietėjimas injekcijos vietoje.</w:t>
      </w:r>
    </w:p>
    <w:p w:rsidR="00FB418A" w:rsidRPr="00D24865" w:rsidRDefault="00FB418A" w:rsidP="00FB418A">
      <w:pPr>
        <w:tabs>
          <w:tab w:val="left" w:pos="567"/>
        </w:tabs>
        <w:rPr>
          <w:szCs w:val="22"/>
        </w:rPr>
      </w:pPr>
    </w:p>
    <w:p w:rsidR="00FB418A" w:rsidRPr="00D24865" w:rsidRDefault="00FB418A" w:rsidP="00FB418A">
      <w:pPr>
        <w:tabs>
          <w:tab w:val="left" w:pos="567"/>
        </w:tabs>
        <w:rPr>
          <w:szCs w:val="22"/>
          <w:u w:val="single"/>
        </w:rPr>
      </w:pPr>
      <w:r w:rsidRPr="00D24865">
        <w:rPr>
          <w:szCs w:val="22"/>
          <w:u w:val="single"/>
        </w:rPr>
        <w:t>Šalutinio poveikio simptomai, kurie pasireiškė suaugusiems žmonėms, paaugliams ir vaikams nuo 10 metų</w:t>
      </w:r>
    </w:p>
    <w:p w:rsidR="00FB418A" w:rsidRPr="00D24865" w:rsidRDefault="00FB418A" w:rsidP="00FB418A">
      <w:pPr>
        <w:tabs>
          <w:tab w:val="left" w:pos="567"/>
        </w:tabs>
        <w:rPr>
          <w:szCs w:val="22"/>
        </w:rPr>
      </w:pPr>
    </w:p>
    <w:p w:rsidR="00FB418A" w:rsidRPr="00D24865" w:rsidRDefault="00FB418A" w:rsidP="00FB418A">
      <w:pPr>
        <w:tabs>
          <w:tab w:val="left" w:pos="567"/>
        </w:tabs>
        <w:rPr>
          <w:szCs w:val="22"/>
        </w:rPr>
      </w:pPr>
      <w:r w:rsidRPr="00D24865">
        <w:rPr>
          <w:szCs w:val="22"/>
          <w:u w:val="single"/>
        </w:rPr>
        <w:t>Labai dažni</w:t>
      </w:r>
      <w:r w:rsidRPr="00D24865">
        <w:rPr>
          <w:szCs w:val="22"/>
        </w:rPr>
        <w:t xml:space="preserve"> (gali pasireikšti dažniau nei 1 iš 10 skiepytų asmenų):</w:t>
      </w:r>
    </w:p>
    <w:p w:rsidR="00FB418A" w:rsidRPr="00D24865" w:rsidRDefault="00FB418A" w:rsidP="00FB418A">
      <w:pPr>
        <w:numPr>
          <w:ilvl w:val="0"/>
          <w:numId w:val="8"/>
        </w:numPr>
        <w:tabs>
          <w:tab w:val="clear" w:pos="720"/>
        </w:tabs>
        <w:ind w:left="540" w:hanging="540"/>
        <w:rPr>
          <w:szCs w:val="22"/>
        </w:rPr>
      </w:pPr>
      <w:r w:rsidRPr="00D24865">
        <w:rPr>
          <w:szCs w:val="22"/>
        </w:rPr>
        <w:t>injekcijos vietos skausmas, paraudimas ir tinimas;</w:t>
      </w:r>
    </w:p>
    <w:p w:rsidR="00FB418A" w:rsidRPr="00D24865" w:rsidRDefault="00FB418A" w:rsidP="00FB418A">
      <w:pPr>
        <w:numPr>
          <w:ilvl w:val="0"/>
          <w:numId w:val="8"/>
        </w:numPr>
        <w:tabs>
          <w:tab w:val="clear" w:pos="720"/>
        </w:tabs>
        <w:ind w:left="540" w:hanging="540"/>
        <w:rPr>
          <w:szCs w:val="22"/>
        </w:rPr>
      </w:pPr>
      <w:r w:rsidRPr="00D24865">
        <w:rPr>
          <w:szCs w:val="22"/>
        </w:rPr>
        <w:t>galvos skausmas;</w:t>
      </w:r>
    </w:p>
    <w:p w:rsidR="00FB418A" w:rsidRPr="00D24865" w:rsidRDefault="00FB418A" w:rsidP="00FB418A">
      <w:pPr>
        <w:numPr>
          <w:ilvl w:val="0"/>
          <w:numId w:val="8"/>
        </w:numPr>
        <w:tabs>
          <w:tab w:val="clear" w:pos="720"/>
        </w:tabs>
        <w:ind w:left="540" w:hanging="540"/>
        <w:rPr>
          <w:szCs w:val="22"/>
        </w:rPr>
      </w:pPr>
      <w:r w:rsidRPr="00D24865">
        <w:rPr>
          <w:szCs w:val="22"/>
        </w:rPr>
        <w:t>nuovargis;</w:t>
      </w:r>
    </w:p>
    <w:p w:rsidR="00FB418A" w:rsidRPr="00D24865" w:rsidRDefault="00FB418A" w:rsidP="00FB418A">
      <w:pPr>
        <w:numPr>
          <w:ilvl w:val="0"/>
          <w:numId w:val="8"/>
        </w:numPr>
        <w:tabs>
          <w:tab w:val="clear" w:pos="720"/>
        </w:tabs>
        <w:ind w:left="540" w:hanging="540"/>
        <w:rPr>
          <w:szCs w:val="22"/>
        </w:rPr>
      </w:pPr>
      <w:r w:rsidRPr="00D24865">
        <w:rPr>
          <w:szCs w:val="22"/>
        </w:rPr>
        <w:t xml:space="preserve">bendra bloga savijauta. </w:t>
      </w:r>
    </w:p>
    <w:p w:rsidR="00FB418A" w:rsidRPr="00D24865" w:rsidRDefault="00FB418A" w:rsidP="00FB418A">
      <w:pPr>
        <w:tabs>
          <w:tab w:val="left" w:pos="567"/>
        </w:tabs>
        <w:rPr>
          <w:szCs w:val="22"/>
        </w:rPr>
      </w:pPr>
    </w:p>
    <w:p w:rsidR="00FB418A" w:rsidRPr="00D24865" w:rsidRDefault="00FB418A" w:rsidP="00FB418A">
      <w:pPr>
        <w:tabs>
          <w:tab w:val="left" w:pos="567"/>
        </w:tabs>
        <w:rPr>
          <w:szCs w:val="22"/>
        </w:rPr>
      </w:pPr>
      <w:r w:rsidRPr="00D24865">
        <w:rPr>
          <w:szCs w:val="22"/>
          <w:u w:val="single"/>
        </w:rPr>
        <w:t>Dažni</w:t>
      </w:r>
      <w:r w:rsidRPr="00D24865">
        <w:rPr>
          <w:szCs w:val="22"/>
        </w:rPr>
        <w:t xml:space="preserve"> (gali pasireikšti rečiau nei 1 iš 10 skiepytų asmenų):</w:t>
      </w:r>
    </w:p>
    <w:p w:rsidR="00FB418A" w:rsidRPr="00D24865" w:rsidRDefault="00FB418A" w:rsidP="00FB418A">
      <w:pPr>
        <w:numPr>
          <w:ilvl w:val="0"/>
          <w:numId w:val="9"/>
        </w:numPr>
        <w:tabs>
          <w:tab w:val="clear" w:pos="720"/>
        </w:tabs>
        <w:ind w:left="540" w:hanging="540"/>
        <w:rPr>
          <w:szCs w:val="22"/>
        </w:rPr>
      </w:pPr>
      <w:r w:rsidRPr="00D24865">
        <w:rPr>
          <w:szCs w:val="22"/>
        </w:rPr>
        <w:t>karščiavimas (37,5 °C ar daugiau laipsnių);</w:t>
      </w:r>
    </w:p>
    <w:p w:rsidR="00FB418A" w:rsidRPr="00D24865" w:rsidRDefault="00FB418A" w:rsidP="00FB418A">
      <w:pPr>
        <w:numPr>
          <w:ilvl w:val="0"/>
          <w:numId w:val="9"/>
        </w:numPr>
        <w:tabs>
          <w:tab w:val="clear" w:pos="720"/>
        </w:tabs>
        <w:ind w:left="540" w:hanging="540"/>
        <w:rPr>
          <w:szCs w:val="22"/>
        </w:rPr>
      </w:pPr>
      <w:r w:rsidRPr="00D24865">
        <w:rPr>
          <w:szCs w:val="22"/>
        </w:rPr>
        <w:t>pykinimas;</w:t>
      </w:r>
    </w:p>
    <w:p w:rsidR="00FB418A" w:rsidRPr="00D24865" w:rsidRDefault="00FB418A" w:rsidP="00FB418A">
      <w:pPr>
        <w:numPr>
          <w:ilvl w:val="0"/>
          <w:numId w:val="9"/>
        </w:numPr>
        <w:tabs>
          <w:tab w:val="clear" w:pos="720"/>
        </w:tabs>
        <w:ind w:left="540" w:hanging="540"/>
        <w:rPr>
          <w:szCs w:val="22"/>
        </w:rPr>
      </w:pPr>
      <w:r w:rsidRPr="00D24865">
        <w:rPr>
          <w:szCs w:val="22"/>
        </w:rPr>
        <w:t>sukietėjimas ar pūlinio susidarymas injekcijos vietoje;</w:t>
      </w:r>
      <w:r w:rsidRPr="00D24865" w:rsidDel="00DB3729">
        <w:rPr>
          <w:szCs w:val="22"/>
        </w:rPr>
        <w:t xml:space="preserve"> </w:t>
      </w:r>
    </w:p>
    <w:p w:rsidR="00FB418A" w:rsidRPr="00D24865" w:rsidRDefault="00FB418A" w:rsidP="00FB418A">
      <w:pPr>
        <w:numPr>
          <w:ilvl w:val="0"/>
          <w:numId w:val="9"/>
        </w:numPr>
        <w:tabs>
          <w:tab w:val="clear" w:pos="720"/>
        </w:tabs>
        <w:ind w:left="540" w:hanging="540"/>
        <w:rPr>
          <w:szCs w:val="22"/>
        </w:rPr>
      </w:pPr>
      <w:r w:rsidRPr="00D24865">
        <w:rPr>
          <w:szCs w:val="22"/>
        </w:rPr>
        <w:t>galvos svaigimas.</w:t>
      </w:r>
    </w:p>
    <w:p w:rsidR="00FB418A" w:rsidRPr="00D24865" w:rsidRDefault="00FB418A" w:rsidP="00FB418A">
      <w:pPr>
        <w:tabs>
          <w:tab w:val="left" w:pos="567"/>
        </w:tabs>
        <w:rPr>
          <w:szCs w:val="22"/>
        </w:rPr>
      </w:pPr>
    </w:p>
    <w:p w:rsidR="00FB418A" w:rsidRPr="00D24865" w:rsidRDefault="00FB418A" w:rsidP="00FB418A">
      <w:pPr>
        <w:tabs>
          <w:tab w:val="left" w:pos="567"/>
        </w:tabs>
        <w:rPr>
          <w:szCs w:val="22"/>
        </w:rPr>
      </w:pPr>
      <w:r w:rsidRPr="00D24865">
        <w:rPr>
          <w:szCs w:val="22"/>
          <w:u w:val="single"/>
        </w:rPr>
        <w:t>Nedažni</w:t>
      </w:r>
      <w:r w:rsidRPr="00D24865">
        <w:rPr>
          <w:szCs w:val="22"/>
        </w:rPr>
        <w:t xml:space="preserve"> (gali pasireikšti rečiau nei 1 iš 100 skiepytų asmenų):</w:t>
      </w:r>
    </w:p>
    <w:p w:rsidR="00FB418A" w:rsidRPr="00D24865" w:rsidRDefault="00FB418A" w:rsidP="00FB418A">
      <w:pPr>
        <w:numPr>
          <w:ilvl w:val="0"/>
          <w:numId w:val="10"/>
        </w:numPr>
        <w:tabs>
          <w:tab w:val="clear" w:pos="720"/>
        </w:tabs>
        <w:ind w:left="540" w:hanging="540"/>
        <w:rPr>
          <w:szCs w:val="22"/>
        </w:rPr>
      </w:pPr>
      <w:r w:rsidRPr="00D24865">
        <w:rPr>
          <w:szCs w:val="22"/>
        </w:rPr>
        <w:t>viršutinių kvėpavimo takų infekcija;</w:t>
      </w:r>
    </w:p>
    <w:p w:rsidR="00FB418A" w:rsidRPr="00D24865" w:rsidRDefault="00FB418A" w:rsidP="00FB418A">
      <w:pPr>
        <w:numPr>
          <w:ilvl w:val="0"/>
          <w:numId w:val="10"/>
        </w:numPr>
        <w:tabs>
          <w:tab w:val="clear" w:pos="720"/>
        </w:tabs>
        <w:ind w:left="540" w:hanging="540"/>
        <w:rPr>
          <w:szCs w:val="22"/>
        </w:rPr>
      </w:pPr>
      <w:r w:rsidRPr="00D24865">
        <w:rPr>
          <w:szCs w:val="22"/>
        </w:rPr>
        <w:t>karščiavimas (daugiau nei 39 °C laipsnių);</w:t>
      </w:r>
    </w:p>
    <w:p w:rsidR="00FB418A" w:rsidRPr="00D24865" w:rsidRDefault="00FB418A" w:rsidP="00FB418A">
      <w:pPr>
        <w:numPr>
          <w:ilvl w:val="0"/>
          <w:numId w:val="10"/>
        </w:numPr>
        <w:tabs>
          <w:tab w:val="clear" w:pos="720"/>
        </w:tabs>
        <w:ind w:left="540" w:hanging="540"/>
        <w:rPr>
          <w:szCs w:val="22"/>
        </w:rPr>
      </w:pPr>
      <w:r w:rsidRPr="00D24865">
        <w:rPr>
          <w:szCs w:val="22"/>
        </w:rPr>
        <w:t>skausmas;</w:t>
      </w:r>
    </w:p>
    <w:p w:rsidR="00FB418A" w:rsidRPr="00D24865" w:rsidRDefault="00FB418A" w:rsidP="00FB418A">
      <w:pPr>
        <w:numPr>
          <w:ilvl w:val="0"/>
          <w:numId w:val="10"/>
        </w:numPr>
        <w:tabs>
          <w:tab w:val="clear" w:pos="720"/>
        </w:tabs>
        <w:ind w:left="540" w:hanging="540"/>
        <w:rPr>
          <w:szCs w:val="22"/>
        </w:rPr>
      </w:pPr>
      <w:r w:rsidRPr="00D24865">
        <w:rPr>
          <w:szCs w:val="22"/>
        </w:rPr>
        <w:t xml:space="preserve">vėmimas; </w:t>
      </w:r>
    </w:p>
    <w:p w:rsidR="00FB418A" w:rsidRPr="00D24865" w:rsidRDefault="00FB418A" w:rsidP="00FB418A">
      <w:pPr>
        <w:numPr>
          <w:ilvl w:val="0"/>
          <w:numId w:val="10"/>
        </w:numPr>
        <w:tabs>
          <w:tab w:val="clear" w:pos="720"/>
        </w:tabs>
        <w:ind w:left="540" w:hanging="540"/>
        <w:rPr>
          <w:szCs w:val="22"/>
        </w:rPr>
      </w:pPr>
      <w:r w:rsidRPr="00D24865">
        <w:rPr>
          <w:szCs w:val="22"/>
        </w:rPr>
        <w:t xml:space="preserve">sąnarių stingimas; </w:t>
      </w:r>
    </w:p>
    <w:p w:rsidR="00FB418A" w:rsidRPr="00D24865" w:rsidRDefault="00FB418A" w:rsidP="00FB418A">
      <w:pPr>
        <w:numPr>
          <w:ilvl w:val="0"/>
          <w:numId w:val="10"/>
        </w:numPr>
        <w:tabs>
          <w:tab w:val="clear" w:pos="720"/>
        </w:tabs>
        <w:ind w:left="540" w:hanging="540"/>
        <w:rPr>
          <w:szCs w:val="22"/>
        </w:rPr>
      </w:pPr>
      <w:r w:rsidRPr="00D24865">
        <w:rPr>
          <w:szCs w:val="22"/>
        </w:rPr>
        <w:t>sąnarių skausmas (</w:t>
      </w:r>
      <w:proofErr w:type="spellStart"/>
      <w:r w:rsidRPr="00D24865">
        <w:rPr>
          <w:szCs w:val="22"/>
        </w:rPr>
        <w:t>artralgija</w:t>
      </w:r>
      <w:proofErr w:type="spellEnd"/>
      <w:r w:rsidRPr="00D24865">
        <w:rPr>
          <w:szCs w:val="22"/>
        </w:rPr>
        <w:t>);</w:t>
      </w:r>
    </w:p>
    <w:p w:rsidR="00FB418A" w:rsidRPr="00D24865" w:rsidRDefault="00FB418A" w:rsidP="00FB418A">
      <w:pPr>
        <w:numPr>
          <w:ilvl w:val="0"/>
          <w:numId w:val="10"/>
        </w:numPr>
        <w:tabs>
          <w:tab w:val="clear" w:pos="720"/>
        </w:tabs>
        <w:ind w:left="540" w:hanging="540"/>
        <w:rPr>
          <w:szCs w:val="22"/>
        </w:rPr>
      </w:pPr>
      <w:r w:rsidRPr="00D24865">
        <w:rPr>
          <w:szCs w:val="22"/>
        </w:rPr>
        <w:t>raumenų skausmai (</w:t>
      </w:r>
      <w:proofErr w:type="spellStart"/>
      <w:r w:rsidRPr="00D24865">
        <w:rPr>
          <w:szCs w:val="22"/>
        </w:rPr>
        <w:t>mialgija</w:t>
      </w:r>
      <w:proofErr w:type="spellEnd"/>
      <w:r w:rsidRPr="00D24865">
        <w:rPr>
          <w:szCs w:val="22"/>
        </w:rPr>
        <w:t>);</w:t>
      </w:r>
    </w:p>
    <w:p w:rsidR="00FB418A" w:rsidRPr="00D24865" w:rsidRDefault="00FB418A" w:rsidP="00FB418A">
      <w:pPr>
        <w:numPr>
          <w:ilvl w:val="0"/>
          <w:numId w:val="10"/>
        </w:numPr>
        <w:tabs>
          <w:tab w:val="clear" w:pos="720"/>
        </w:tabs>
        <w:ind w:left="540" w:hanging="540"/>
        <w:rPr>
          <w:szCs w:val="22"/>
        </w:rPr>
      </w:pPr>
      <w:r w:rsidRPr="00D24865">
        <w:rPr>
          <w:szCs w:val="22"/>
        </w:rPr>
        <w:t>gausus prakaitavimas (</w:t>
      </w:r>
      <w:proofErr w:type="spellStart"/>
      <w:r w:rsidRPr="00D24865">
        <w:rPr>
          <w:szCs w:val="22"/>
        </w:rPr>
        <w:t>hiperhidrozė</w:t>
      </w:r>
      <w:proofErr w:type="spellEnd"/>
      <w:r w:rsidRPr="00D24865">
        <w:rPr>
          <w:szCs w:val="22"/>
        </w:rPr>
        <w:t>);</w:t>
      </w:r>
    </w:p>
    <w:p w:rsidR="00FB418A" w:rsidRPr="00D24865" w:rsidRDefault="00FB418A" w:rsidP="00FB418A">
      <w:pPr>
        <w:numPr>
          <w:ilvl w:val="0"/>
          <w:numId w:val="10"/>
        </w:numPr>
        <w:tabs>
          <w:tab w:val="clear" w:pos="720"/>
        </w:tabs>
        <w:ind w:left="540" w:hanging="540"/>
        <w:rPr>
          <w:szCs w:val="22"/>
        </w:rPr>
      </w:pPr>
      <w:r w:rsidRPr="00D24865">
        <w:rPr>
          <w:szCs w:val="22"/>
        </w:rPr>
        <w:t>kaklo, pažastų ar kirkšnių limfmazgių padidėjimas (</w:t>
      </w:r>
      <w:proofErr w:type="spellStart"/>
      <w:r w:rsidRPr="00D24865">
        <w:rPr>
          <w:szCs w:val="22"/>
        </w:rPr>
        <w:t>limfadenopatija</w:t>
      </w:r>
      <w:proofErr w:type="spellEnd"/>
      <w:r w:rsidRPr="00D24865">
        <w:rPr>
          <w:szCs w:val="22"/>
        </w:rPr>
        <w:t>);</w:t>
      </w:r>
    </w:p>
    <w:p w:rsidR="00FB418A" w:rsidRPr="00D24865" w:rsidRDefault="00FB418A" w:rsidP="00FB418A">
      <w:pPr>
        <w:numPr>
          <w:ilvl w:val="0"/>
          <w:numId w:val="10"/>
        </w:numPr>
        <w:tabs>
          <w:tab w:val="clear" w:pos="720"/>
        </w:tabs>
        <w:ind w:left="540" w:hanging="540"/>
        <w:rPr>
          <w:szCs w:val="22"/>
        </w:rPr>
      </w:pPr>
      <w:r w:rsidRPr="00D24865">
        <w:rPr>
          <w:szCs w:val="22"/>
        </w:rPr>
        <w:t>gerklės skausmas ar diskomfortas ryjant (</w:t>
      </w:r>
      <w:proofErr w:type="spellStart"/>
      <w:r w:rsidRPr="00D24865">
        <w:rPr>
          <w:szCs w:val="22"/>
        </w:rPr>
        <w:t>faringitas</w:t>
      </w:r>
      <w:proofErr w:type="spellEnd"/>
      <w:r w:rsidRPr="00D24865">
        <w:rPr>
          <w:szCs w:val="22"/>
        </w:rPr>
        <w:t>);</w:t>
      </w:r>
    </w:p>
    <w:p w:rsidR="00FB418A" w:rsidRPr="00D24865" w:rsidRDefault="00FB418A" w:rsidP="00FB418A">
      <w:pPr>
        <w:numPr>
          <w:ilvl w:val="0"/>
          <w:numId w:val="10"/>
        </w:numPr>
        <w:tabs>
          <w:tab w:val="clear" w:pos="720"/>
        </w:tabs>
        <w:ind w:left="540" w:hanging="540"/>
        <w:rPr>
          <w:szCs w:val="22"/>
        </w:rPr>
      </w:pPr>
      <w:r w:rsidRPr="00D24865">
        <w:rPr>
          <w:szCs w:val="22"/>
        </w:rPr>
        <w:t>alpimas (sinkopė);</w:t>
      </w:r>
    </w:p>
    <w:p w:rsidR="00FB418A" w:rsidRPr="00D24865" w:rsidRDefault="00FB418A" w:rsidP="00FB418A">
      <w:pPr>
        <w:numPr>
          <w:ilvl w:val="0"/>
          <w:numId w:val="10"/>
        </w:numPr>
        <w:tabs>
          <w:tab w:val="clear" w:pos="720"/>
        </w:tabs>
        <w:ind w:left="540" w:hanging="540"/>
        <w:rPr>
          <w:szCs w:val="22"/>
        </w:rPr>
      </w:pPr>
      <w:r w:rsidRPr="00D24865">
        <w:rPr>
          <w:szCs w:val="22"/>
        </w:rPr>
        <w:t>kosulys;</w:t>
      </w:r>
    </w:p>
    <w:p w:rsidR="00FB418A" w:rsidRPr="00D24865" w:rsidRDefault="00FB418A" w:rsidP="00FB418A">
      <w:pPr>
        <w:numPr>
          <w:ilvl w:val="0"/>
          <w:numId w:val="10"/>
        </w:numPr>
        <w:tabs>
          <w:tab w:val="clear" w:pos="720"/>
        </w:tabs>
        <w:ind w:left="540" w:hanging="540"/>
        <w:rPr>
          <w:szCs w:val="22"/>
        </w:rPr>
      </w:pPr>
      <w:r w:rsidRPr="00D24865">
        <w:rPr>
          <w:szCs w:val="22"/>
        </w:rPr>
        <w:t>viduriavimas;</w:t>
      </w:r>
    </w:p>
    <w:p w:rsidR="00FB418A" w:rsidRPr="00D24865" w:rsidRDefault="00FB418A" w:rsidP="00FB418A">
      <w:pPr>
        <w:numPr>
          <w:ilvl w:val="0"/>
          <w:numId w:val="10"/>
        </w:numPr>
        <w:tabs>
          <w:tab w:val="clear" w:pos="720"/>
        </w:tabs>
        <w:ind w:left="540" w:hanging="540"/>
        <w:rPr>
          <w:szCs w:val="22"/>
        </w:rPr>
      </w:pPr>
      <w:r w:rsidRPr="00D24865">
        <w:rPr>
          <w:szCs w:val="22"/>
        </w:rPr>
        <w:t>niežulys;</w:t>
      </w:r>
    </w:p>
    <w:p w:rsidR="00FB418A" w:rsidRPr="00D24865" w:rsidRDefault="00FB418A" w:rsidP="00FB418A">
      <w:pPr>
        <w:numPr>
          <w:ilvl w:val="0"/>
          <w:numId w:val="10"/>
        </w:numPr>
        <w:tabs>
          <w:tab w:val="clear" w:pos="720"/>
        </w:tabs>
        <w:ind w:left="540" w:hanging="540"/>
        <w:rPr>
          <w:szCs w:val="22"/>
        </w:rPr>
      </w:pPr>
      <w:r w:rsidRPr="00D24865">
        <w:rPr>
          <w:szCs w:val="22"/>
        </w:rPr>
        <w:t>odos bėrimas;</w:t>
      </w:r>
    </w:p>
    <w:p w:rsidR="00FB418A" w:rsidRPr="00D24865" w:rsidRDefault="00FB418A" w:rsidP="00FB418A">
      <w:pPr>
        <w:numPr>
          <w:ilvl w:val="0"/>
          <w:numId w:val="10"/>
        </w:numPr>
        <w:tabs>
          <w:tab w:val="clear" w:pos="720"/>
        </w:tabs>
        <w:ind w:left="540" w:hanging="540"/>
        <w:rPr>
          <w:szCs w:val="22"/>
        </w:rPr>
      </w:pPr>
      <w:r w:rsidRPr="00D24865">
        <w:rPr>
          <w:szCs w:val="22"/>
        </w:rPr>
        <w:t>į gripą panašūs simptomai, tokie kaip karščiavimas, gerklės skausmas, sloga, kosulys, drebulys.</w:t>
      </w:r>
    </w:p>
    <w:p w:rsidR="00FB418A" w:rsidRPr="00D24865" w:rsidRDefault="00FB418A" w:rsidP="00FB418A">
      <w:pPr>
        <w:rPr>
          <w:szCs w:val="22"/>
        </w:rPr>
      </w:pPr>
    </w:p>
    <w:p w:rsidR="00FB418A" w:rsidRPr="00D24865" w:rsidRDefault="00FB418A" w:rsidP="00FB418A">
      <w:pPr>
        <w:rPr>
          <w:szCs w:val="22"/>
        </w:rPr>
      </w:pPr>
      <w:r w:rsidRPr="00D24865">
        <w:rPr>
          <w:szCs w:val="22"/>
        </w:rPr>
        <w:t xml:space="preserve">Toliau išvardinti šalutiniai poveikiai nėra būdingi konkrečiai amžiaus grupei. </w:t>
      </w:r>
    </w:p>
    <w:p w:rsidR="00FB418A" w:rsidRPr="00D24865" w:rsidRDefault="00FB418A" w:rsidP="00FB418A">
      <w:pPr>
        <w:rPr>
          <w:szCs w:val="22"/>
        </w:rPr>
      </w:pPr>
      <w:r w:rsidRPr="00D24865">
        <w:rPr>
          <w:szCs w:val="22"/>
        </w:rPr>
        <w:t>Dažnis nežinomas (negali būti apskaičiuotas pagal turimus duomenis):</w:t>
      </w:r>
    </w:p>
    <w:p w:rsidR="00FB418A" w:rsidRPr="00D24865" w:rsidRDefault="00FB418A" w:rsidP="00FB418A">
      <w:pPr>
        <w:rPr>
          <w:szCs w:val="22"/>
        </w:rPr>
      </w:pPr>
    </w:p>
    <w:p w:rsidR="00FB418A" w:rsidRPr="00D24865" w:rsidRDefault="00FB418A" w:rsidP="00FB418A">
      <w:pPr>
        <w:numPr>
          <w:ilvl w:val="0"/>
          <w:numId w:val="12"/>
        </w:numPr>
        <w:ind w:left="567" w:hanging="567"/>
        <w:rPr>
          <w:szCs w:val="22"/>
        </w:rPr>
      </w:pPr>
      <w:r w:rsidRPr="00D24865">
        <w:t xml:space="preserve"> </w:t>
      </w:r>
      <w:r w:rsidRPr="00D24865">
        <w:rPr>
          <w:szCs w:val="22"/>
        </w:rPr>
        <w:t>veido, lūpų, gerklės, liežuvio ir ryklės patinimas, dėl kurio gali būti sunku ryti ar kvėpuoti (</w:t>
      </w:r>
      <w:proofErr w:type="spellStart"/>
      <w:r w:rsidRPr="00D24865">
        <w:rPr>
          <w:szCs w:val="22"/>
        </w:rPr>
        <w:t>angioedema</w:t>
      </w:r>
      <w:proofErr w:type="spellEnd"/>
      <w:r w:rsidRPr="00D24865">
        <w:rPr>
          <w:szCs w:val="22"/>
        </w:rPr>
        <w:t>);</w:t>
      </w:r>
    </w:p>
    <w:p w:rsidR="00FB418A" w:rsidRPr="00D24865" w:rsidRDefault="00FB418A" w:rsidP="00FB418A">
      <w:pPr>
        <w:numPr>
          <w:ilvl w:val="0"/>
          <w:numId w:val="12"/>
        </w:numPr>
        <w:ind w:left="567" w:hanging="567"/>
        <w:rPr>
          <w:szCs w:val="22"/>
        </w:rPr>
      </w:pPr>
      <w:r w:rsidRPr="00D24865">
        <w:rPr>
          <w:szCs w:val="22"/>
        </w:rPr>
        <w:t>traukuliai (su karščiavimu arba be jo);</w:t>
      </w:r>
    </w:p>
    <w:p w:rsidR="00FB418A" w:rsidRPr="00D24865" w:rsidRDefault="00FB418A" w:rsidP="00FB418A">
      <w:pPr>
        <w:numPr>
          <w:ilvl w:val="0"/>
          <w:numId w:val="12"/>
        </w:numPr>
        <w:ind w:left="567" w:hanging="567"/>
        <w:rPr>
          <w:szCs w:val="22"/>
        </w:rPr>
      </w:pPr>
      <w:r w:rsidRPr="00D24865">
        <w:rPr>
          <w:szCs w:val="22"/>
        </w:rPr>
        <w:t>dilgėlinė (</w:t>
      </w:r>
      <w:proofErr w:type="spellStart"/>
      <w:r w:rsidRPr="00D24865">
        <w:rPr>
          <w:szCs w:val="22"/>
        </w:rPr>
        <w:t>urtikarija</w:t>
      </w:r>
      <w:proofErr w:type="spellEnd"/>
      <w:r w:rsidRPr="00D24865">
        <w:rPr>
          <w:szCs w:val="22"/>
        </w:rPr>
        <w:t>);</w:t>
      </w:r>
    </w:p>
    <w:p w:rsidR="00FB418A" w:rsidRPr="00D24865" w:rsidRDefault="00FB418A" w:rsidP="00FB418A">
      <w:pPr>
        <w:numPr>
          <w:ilvl w:val="0"/>
          <w:numId w:val="12"/>
        </w:numPr>
        <w:ind w:left="567" w:hanging="567"/>
        <w:rPr>
          <w:szCs w:val="22"/>
        </w:rPr>
      </w:pPr>
      <w:r w:rsidRPr="00D24865">
        <w:rPr>
          <w:noProof/>
          <w:szCs w:val="22"/>
        </w:rPr>
        <w:lastRenderedPageBreak/>
        <w:t>didelis galūnės, į kurią suleista vakcina patinimas;</w:t>
      </w:r>
    </w:p>
    <w:p w:rsidR="00FB418A" w:rsidRPr="00D24865" w:rsidRDefault="00FB418A" w:rsidP="00FB418A">
      <w:pPr>
        <w:numPr>
          <w:ilvl w:val="0"/>
          <w:numId w:val="12"/>
        </w:numPr>
        <w:ind w:left="567" w:hanging="567"/>
        <w:rPr>
          <w:szCs w:val="22"/>
        </w:rPr>
      </w:pPr>
      <w:r w:rsidRPr="00D24865">
        <w:rPr>
          <w:noProof/>
          <w:szCs w:val="22"/>
        </w:rPr>
        <w:t>neįprastas silpnumas (astenija).</w:t>
      </w:r>
    </w:p>
    <w:p w:rsidR="00FB418A" w:rsidRPr="00D24865" w:rsidRDefault="00FB418A" w:rsidP="00FB418A">
      <w:pPr>
        <w:rPr>
          <w:szCs w:val="22"/>
        </w:rPr>
      </w:pPr>
    </w:p>
    <w:p w:rsidR="00FB418A" w:rsidRPr="00D24865" w:rsidRDefault="00FB418A" w:rsidP="00FB418A">
      <w:pPr>
        <w:tabs>
          <w:tab w:val="left" w:pos="567"/>
        </w:tabs>
        <w:rPr>
          <w:szCs w:val="22"/>
        </w:rPr>
      </w:pPr>
      <w:r w:rsidRPr="00D24865">
        <w:rPr>
          <w:szCs w:val="22"/>
        </w:rPr>
        <w:t>Yra duomenų apie labai retus atvejus, kai po vakcinavimo nuo stabligės atsirado laikinas nervų uždegimas, sukeliantis skausmą, silpnumą ir galūnių paralyžių, dažnai apimantis krūtinę ir veidą (iki 1 iš 10 000 skiepytų asmenų) (</w:t>
      </w:r>
      <w:proofErr w:type="spellStart"/>
      <w:r w:rsidRPr="00D24865">
        <w:rPr>
          <w:i/>
          <w:szCs w:val="22"/>
        </w:rPr>
        <w:t>Guillain-Barré</w:t>
      </w:r>
      <w:proofErr w:type="spellEnd"/>
      <w:r w:rsidRPr="00D24865">
        <w:rPr>
          <w:i/>
          <w:szCs w:val="22"/>
        </w:rPr>
        <w:t xml:space="preserve"> </w:t>
      </w:r>
      <w:r w:rsidRPr="00D24865">
        <w:rPr>
          <w:szCs w:val="22"/>
        </w:rPr>
        <w:t>sindromas).</w:t>
      </w:r>
    </w:p>
    <w:p w:rsidR="00FB418A" w:rsidRPr="00D24865" w:rsidRDefault="00FB418A" w:rsidP="00FB418A">
      <w:pPr>
        <w:rPr>
          <w:b/>
          <w:noProof/>
          <w:szCs w:val="22"/>
        </w:rPr>
      </w:pPr>
    </w:p>
    <w:p w:rsidR="00FB418A" w:rsidRPr="00D24865" w:rsidRDefault="00FB418A" w:rsidP="00FB418A">
      <w:pPr>
        <w:rPr>
          <w:szCs w:val="22"/>
        </w:rPr>
      </w:pPr>
      <w:r w:rsidRPr="00D24865">
        <w:rPr>
          <w:b/>
          <w:noProof/>
          <w:szCs w:val="22"/>
        </w:rPr>
        <w:t>Pranešimas apie šalutinį poveikį</w:t>
      </w:r>
    </w:p>
    <w:p w:rsidR="00FB418A" w:rsidRPr="00D24865" w:rsidRDefault="00FB418A" w:rsidP="00FB418A">
      <w:pPr>
        <w:tabs>
          <w:tab w:val="left" w:pos="567"/>
        </w:tabs>
        <w:rPr>
          <w:noProof/>
          <w:szCs w:val="22"/>
        </w:rPr>
      </w:pPr>
      <w:r w:rsidRPr="00D24865">
        <w:rPr>
          <w:szCs w:val="22"/>
        </w:rPr>
        <w:t>Jeigu pasireiškė šalutinis poveikis</w:t>
      </w:r>
      <w:r w:rsidRPr="00D24865">
        <w:rPr>
          <w:noProof/>
          <w:szCs w:val="22"/>
        </w:rPr>
        <w:t xml:space="preserve">, įskaitant </w:t>
      </w:r>
      <w:r w:rsidRPr="00D24865">
        <w:rPr>
          <w:szCs w:val="22"/>
        </w:rPr>
        <w:t xml:space="preserve">šiame lapelyje nenurodytą, pasakykite gydytojui arba vaistininkui. </w:t>
      </w:r>
      <w:r w:rsidRPr="00D24865">
        <w:rPr>
          <w:noProof/>
          <w:szCs w:val="22"/>
        </w:rPr>
        <w:t>Apie šalutinį poveikį taip pat galite pranešti Valstybinei vaistų kontrolės tarnybai prie Lietuvos Respublikos sveikatos apsaugos ministerijos</w:t>
      </w:r>
      <w:r w:rsidRPr="00D24865">
        <w:t xml:space="preserve"> nemokamu </w:t>
      </w:r>
      <w:r w:rsidRPr="00D24865">
        <w:rPr>
          <w:noProof/>
          <w:szCs w:val="22"/>
        </w:rPr>
        <w:t xml:space="preserve"> t</w:t>
      </w:r>
      <w:r w:rsidRPr="00D24865">
        <w:rPr>
          <w:noProof/>
          <w:szCs w:val="22"/>
          <w:lang w:eastAsia="zh-CN"/>
        </w:rPr>
        <w:t xml:space="preserve">elefonu 8 800 73568 arba </w:t>
      </w:r>
      <w:r w:rsidRPr="00D24865">
        <w:t xml:space="preserve">užpildyti interneto svetainėje </w:t>
      </w:r>
      <w:hyperlink r:id="rId5" w:history="1">
        <w:r w:rsidRPr="00D24865">
          <w:rPr>
            <w:rStyle w:val="Hipersaitas"/>
            <w:rFonts w:eastAsia="SimSun"/>
          </w:rPr>
          <w:t>www.vvkt.lt</w:t>
        </w:r>
      </w:hyperlink>
      <w:r w:rsidRPr="00D24865">
        <w:t xml:space="preserve"> esančią formą ir pateikti ją Valstybinei vaistų kontrolės tarnybai prie Lietuvos Respublikos sveikatos apsaugos ministerijos vienu iš šių būdų: raštu (adresu Žirmūnų g. 139A, LT-09120 Vilnius), </w:t>
      </w:r>
      <w:r w:rsidRPr="00D24865">
        <w:rPr>
          <w:lang w:eastAsia="zh-CN"/>
        </w:rPr>
        <w:t>nemokamu</w:t>
      </w:r>
      <w:r w:rsidRPr="00D24865">
        <w:rPr>
          <w:noProof/>
          <w:szCs w:val="22"/>
          <w:lang w:eastAsia="zh-CN"/>
        </w:rPr>
        <w:t xml:space="preserve"> </w:t>
      </w:r>
      <w:r w:rsidRPr="00D24865">
        <w:rPr>
          <w:noProof/>
          <w:szCs w:val="22"/>
        </w:rPr>
        <w:t xml:space="preserve">fakso numeriu 8 800 20131, el. paštu </w:t>
      </w:r>
      <w:hyperlink r:id="rId6" w:history="1">
        <w:r w:rsidRPr="00D24865">
          <w:rPr>
            <w:rStyle w:val="Hipersaitas"/>
            <w:rFonts w:eastAsia="SimSun"/>
            <w:szCs w:val="22"/>
          </w:rPr>
          <w:t>NepageidaujamaR@vvkt.lt</w:t>
        </w:r>
      </w:hyperlink>
      <w:r w:rsidRPr="00D24865">
        <w:t xml:space="preserve">, taip pat per Valstybinės vaistų kontrolės tarnybos prie Lietuvos Respublikos sveikatos apsaugos ministerijos interneto svetainę (adresu </w:t>
      </w:r>
      <w:hyperlink r:id="rId7" w:history="1">
        <w:r w:rsidRPr="00D24865">
          <w:rPr>
            <w:rStyle w:val="Hipersaitas"/>
            <w:rFonts w:eastAsia="SimSun"/>
          </w:rPr>
          <w:t>http://www.vvkt.lt</w:t>
        </w:r>
      </w:hyperlink>
      <w:r w:rsidRPr="00D24865">
        <w:t>)</w:t>
      </w:r>
      <w:r w:rsidRPr="00D24865">
        <w:rPr>
          <w:noProof/>
          <w:szCs w:val="22"/>
        </w:rPr>
        <w:t>. Pranešdami apie šalutinį poveikį galite mums padėti gauti daugiau informacijos apie šio vaisto saugumą.</w:t>
      </w:r>
    </w:p>
    <w:p w:rsidR="00FB418A" w:rsidRPr="00D24865" w:rsidRDefault="00FB418A" w:rsidP="00FB418A">
      <w:pPr>
        <w:pStyle w:val="BTEMEASMCA"/>
        <w:rPr>
          <w:sz w:val="22"/>
          <w:szCs w:val="22"/>
          <w:lang w:val="en-US"/>
        </w:rPr>
      </w:pPr>
    </w:p>
    <w:p w:rsidR="00FB418A" w:rsidRPr="00D24865" w:rsidRDefault="00FB418A" w:rsidP="00FB418A">
      <w:pPr>
        <w:pStyle w:val="BTEMEASMCA"/>
        <w:rPr>
          <w:sz w:val="22"/>
          <w:szCs w:val="22"/>
          <w:lang w:val="en-US"/>
        </w:rPr>
      </w:pPr>
    </w:p>
    <w:p w:rsidR="00FB418A" w:rsidRPr="00D24865" w:rsidRDefault="00FB418A" w:rsidP="00FB418A">
      <w:pPr>
        <w:pStyle w:val="PI-1EMEASMCA"/>
      </w:pPr>
      <w:bookmarkStart w:id="10" w:name="_Toc129243143"/>
      <w:bookmarkStart w:id="11" w:name="_Toc129243268"/>
      <w:r w:rsidRPr="00D24865">
        <w:t>5.</w:t>
      </w:r>
      <w:r w:rsidRPr="00D24865">
        <w:tab/>
        <w:t xml:space="preserve">Kaip laikyti </w:t>
      </w:r>
      <w:proofErr w:type="spellStart"/>
      <w:r w:rsidRPr="00D24865">
        <w:t>Boostrix</w:t>
      </w:r>
      <w:bookmarkEnd w:id="10"/>
      <w:bookmarkEnd w:id="11"/>
      <w:proofErr w:type="spellEnd"/>
    </w:p>
    <w:p w:rsidR="00FB418A" w:rsidRPr="00D24865" w:rsidRDefault="00FB418A" w:rsidP="00FB418A">
      <w:pPr>
        <w:pStyle w:val="BTEMEASMCA"/>
        <w:rPr>
          <w:sz w:val="22"/>
          <w:szCs w:val="22"/>
        </w:rPr>
      </w:pPr>
    </w:p>
    <w:p w:rsidR="00FB418A" w:rsidRPr="00D24865" w:rsidRDefault="00FB418A" w:rsidP="00FB418A">
      <w:pPr>
        <w:tabs>
          <w:tab w:val="left" w:pos="567"/>
        </w:tabs>
        <w:rPr>
          <w:szCs w:val="22"/>
        </w:rPr>
      </w:pPr>
      <w:r w:rsidRPr="00D24865">
        <w:rPr>
          <w:noProof/>
          <w:szCs w:val="22"/>
        </w:rPr>
        <w:t xml:space="preserve">Šį vaistą laikykite vaikams nepastebimoje ir nepasiekiamoje </w:t>
      </w:r>
      <w:r w:rsidRPr="00D24865">
        <w:rPr>
          <w:szCs w:val="22"/>
        </w:rPr>
        <w:t>vietoje.</w:t>
      </w:r>
    </w:p>
    <w:p w:rsidR="00FB418A" w:rsidRPr="00D24865" w:rsidRDefault="00FB418A" w:rsidP="00FB418A">
      <w:pPr>
        <w:tabs>
          <w:tab w:val="left" w:pos="567"/>
        </w:tabs>
        <w:rPr>
          <w:szCs w:val="22"/>
        </w:rPr>
      </w:pPr>
    </w:p>
    <w:p w:rsidR="00FB418A" w:rsidRPr="00D24865" w:rsidRDefault="00FB418A" w:rsidP="00FB418A">
      <w:pPr>
        <w:tabs>
          <w:tab w:val="left" w:pos="567"/>
        </w:tabs>
        <w:rPr>
          <w:szCs w:val="22"/>
        </w:rPr>
      </w:pPr>
      <w:r w:rsidRPr="00D24865">
        <w:rPr>
          <w:szCs w:val="22"/>
        </w:rPr>
        <w:t>Laikyti šaldytuve (2 </w:t>
      </w:r>
      <w:r w:rsidRPr="00D24865">
        <w:rPr>
          <w:szCs w:val="22"/>
        </w:rPr>
        <w:sym w:font="Symbol" w:char="F0B0"/>
      </w:r>
      <w:r w:rsidRPr="00D24865">
        <w:rPr>
          <w:szCs w:val="22"/>
        </w:rPr>
        <w:t>C – 8 </w:t>
      </w:r>
      <w:r w:rsidRPr="00D24865">
        <w:rPr>
          <w:szCs w:val="22"/>
        </w:rPr>
        <w:sym w:font="Symbol" w:char="F0B0"/>
      </w:r>
      <w:r w:rsidRPr="00D24865">
        <w:rPr>
          <w:szCs w:val="22"/>
        </w:rPr>
        <w:t>C).</w:t>
      </w:r>
    </w:p>
    <w:p w:rsidR="00FB418A" w:rsidRPr="00D24865" w:rsidRDefault="00FB418A" w:rsidP="00FB418A">
      <w:pPr>
        <w:tabs>
          <w:tab w:val="left" w:pos="567"/>
        </w:tabs>
        <w:rPr>
          <w:szCs w:val="22"/>
        </w:rPr>
      </w:pPr>
      <w:r w:rsidRPr="00D24865">
        <w:rPr>
          <w:szCs w:val="22"/>
        </w:rPr>
        <w:t xml:space="preserve">Negalima užšaldyti. Jei vakcina buvo užšaldyta, ją reikia sunaikinti. </w:t>
      </w:r>
      <w:r w:rsidRPr="00D24865">
        <w:t>Laikyti gamintojo pakuotėje, kad preparatas būtų apsaugotas nuo šviesos.</w:t>
      </w:r>
    </w:p>
    <w:p w:rsidR="00FB418A" w:rsidRPr="00D24865" w:rsidRDefault="00FB418A" w:rsidP="00FB418A">
      <w:pPr>
        <w:tabs>
          <w:tab w:val="left" w:pos="567"/>
        </w:tabs>
        <w:rPr>
          <w:szCs w:val="22"/>
        </w:rPr>
      </w:pPr>
    </w:p>
    <w:p w:rsidR="00FB418A" w:rsidRPr="00D24865" w:rsidRDefault="00FB418A" w:rsidP="00FB418A">
      <w:pPr>
        <w:rPr>
          <w:szCs w:val="22"/>
        </w:rPr>
      </w:pPr>
      <w:r w:rsidRPr="00D24865">
        <w:rPr>
          <w:szCs w:val="22"/>
        </w:rPr>
        <w:t xml:space="preserve">Ant užpildyto švirkšto etiketės po „EXP“ ir dėžutės po „Tinka iki“ nurodytam tinkamumo laikui pasibaigus, </w:t>
      </w:r>
      <w:r w:rsidRPr="00D24865">
        <w:rPr>
          <w:noProof/>
          <w:szCs w:val="22"/>
        </w:rPr>
        <w:t xml:space="preserve">šio vaisto </w:t>
      </w:r>
      <w:r w:rsidRPr="00D24865">
        <w:rPr>
          <w:szCs w:val="22"/>
        </w:rPr>
        <w:t>vartoti negalima. Vakcina tinkama vartoti iki paskutinės nurodyto mėnesio dienos.</w:t>
      </w:r>
    </w:p>
    <w:p w:rsidR="00FB418A" w:rsidRPr="00D24865" w:rsidRDefault="00FB418A" w:rsidP="00FB418A">
      <w:pPr>
        <w:pStyle w:val="BTEMEASMCA"/>
        <w:rPr>
          <w:sz w:val="22"/>
          <w:szCs w:val="22"/>
        </w:rPr>
      </w:pPr>
    </w:p>
    <w:p w:rsidR="00FB418A" w:rsidRPr="00D24865" w:rsidRDefault="00FB418A" w:rsidP="00FB418A">
      <w:pPr>
        <w:pStyle w:val="BTEMEASMCA"/>
        <w:rPr>
          <w:sz w:val="22"/>
          <w:szCs w:val="22"/>
        </w:rPr>
      </w:pPr>
      <w:r w:rsidRPr="00D24865">
        <w:rPr>
          <w:sz w:val="22"/>
          <w:szCs w:val="22"/>
        </w:rPr>
        <w:t>Vaistų negalima išmesti į kanalizaciją arba su buitinėmis atliekomis. Kaip išmesti nereikalingus vaistus, klauskite vaistininko. Šios priemonės padės apsaugoti aplinką.</w:t>
      </w:r>
    </w:p>
    <w:p w:rsidR="00FB418A" w:rsidRPr="00D24865" w:rsidRDefault="00FB418A" w:rsidP="00FB418A">
      <w:pPr>
        <w:pStyle w:val="BTEMEASMCA"/>
        <w:rPr>
          <w:sz w:val="22"/>
          <w:szCs w:val="22"/>
        </w:rPr>
      </w:pPr>
    </w:p>
    <w:p w:rsidR="00FB418A" w:rsidRPr="00D24865" w:rsidRDefault="00FB418A" w:rsidP="00FB418A">
      <w:pPr>
        <w:pStyle w:val="BTEMEASMCA"/>
        <w:rPr>
          <w:sz w:val="22"/>
          <w:szCs w:val="22"/>
        </w:rPr>
      </w:pPr>
    </w:p>
    <w:p w:rsidR="00FB418A" w:rsidRPr="00D24865" w:rsidRDefault="00FB418A" w:rsidP="00FB418A">
      <w:pPr>
        <w:pStyle w:val="PI-1EMEASMCA"/>
      </w:pPr>
      <w:bookmarkStart w:id="12" w:name="_Toc129243144"/>
      <w:bookmarkStart w:id="13" w:name="_Toc129243269"/>
      <w:r w:rsidRPr="00D24865">
        <w:t>6.</w:t>
      </w:r>
      <w:r w:rsidRPr="00D24865">
        <w:tab/>
        <w:t>Pakuotės turinys ir kita informacija</w:t>
      </w:r>
      <w:bookmarkEnd w:id="12"/>
      <w:bookmarkEnd w:id="13"/>
    </w:p>
    <w:p w:rsidR="00FB418A" w:rsidRPr="00D24865" w:rsidRDefault="00FB418A" w:rsidP="00FB418A">
      <w:pPr>
        <w:pStyle w:val="BTEMEASMCA"/>
        <w:rPr>
          <w:sz w:val="22"/>
          <w:szCs w:val="22"/>
        </w:rPr>
      </w:pPr>
    </w:p>
    <w:p w:rsidR="00FB418A" w:rsidRPr="00D24865" w:rsidRDefault="00FB418A" w:rsidP="00FB418A">
      <w:pPr>
        <w:pStyle w:val="PI-3EMEASMCA"/>
        <w:rPr>
          <w:szCs w:val="22"/>
        </w:rPr>
      </w:pPr>
      <w:r w:rsidRPr="00D24865">
        <w:rPr>
          <w:szCs w:val="22"/>
        </w:rPr>
        <w:t>Boostrix sudėtis</w:t>
      </w:r>
    </w:p>
    <w:p w:rsidR="00FB418A" w:rsidRPr="00D24865" w:rsidRDefault="00FB418A" w:rsidP="00FB418A">
      <w:pPr>
        <w:tabs>
          <w:tab w:val="left" w:pos="567"/>
        </w:tabs>
        <w:ind w:left="567" w:hanging="567"/>
        <w:rPr>
          <w:szCs w:val="22"/>
        </w:rPr>
      </w:pPr>
      <w:r w:rsidRPr="00D24865">
        <w:rPr>
          <w:szCs w:val="22"/>
        </w:rPr>
        <w:t>-</w:t>
      </w:r>
      <w:r w:rsidRPr="00D24865">
        <w:rPr>
          <w:szCs w:val="22"/>
        </w:rPr>
        <w:tab/>
        <w:t xml:space="preserve">Veikliosios medžiagos yra difterijos </w:t>
      </w:r>
      <w:proofErr w:type="spellStart"/>
      <w:r w:rsidRPr="00D24865">
        <w:rPr>
          <w:szCs w:val="22"/>
        </w:rPr>
        <w:t>anatoksinas</w:t>
      </w:r>
      <w:proofErr w:type="spellEnd"/>
      <w:r w:rsidRPr="00D24865">
        <w:rPr>
          <w:szCs w:val="22"/>
        </w:rPr>
        <w:t xml:space="preserve">, stabligės </w:t>
      </w:r>
      <w:proofErr w:type="spellStart"/>
      <w:r w:rsidRPr="00D24865">
        <w:rPr>
          <w:szCs w:val="22"/>
        </w:rPr>
        <w:t>anatoksinas</w:t>
      </w:r>
      <w:proofErr w:type="spellEnd"/>
      <w:r w:rsidRPr="00D24865">
        <w:rPr>
          <w:szCs w:val="22"/>
        </w:rPr>
        <w:t xml:space="preserve"> ir kokliušo antigenai: kokliušo </w:t>
      </w:r>
      <w:proofErr w:type="spellStart"/>
      <w:r w:rsidRPr="00D24865">
        <w:rPr>
          <w:szCs w:val="22"/>
        </w:rPr>
        <w:t>anatoksinas</w:t>
      </w:r>
      <w:proofErr w:type="spellEnd"/>
      <w:r w:rsidRPr="00D24865">
        <w:rPr>
          <w:szCs w:val="22"/>
        </w:rPr>
        <w:t xml:space="preserve">, </w:t>
      </w:r>
      <w:proofErr w:type="spellStart"/>
      <w:r w:rsidRPr="00D24865">
        <w:rPr>
          <w:szCs w:val="22"/>
        </w:rPr>
        <w:t>filamentinis</w:t>
      </w:r>
      <w:proofErr w:type="spellEnd"/>
      <w:r w:rsidRPr="00D24865">
        <w:rPr>
          <w:szCs w:val="22"/>
        </w:rPr>
        <w:t xml:space="preserve"> </w:t>
      </w:r>
      <w:proofErr w:type="spellStart"/>
      <w:r w:rsidRPr="00D24865">
        <w:rPr>
          <w:szCs w:val="22"/>
        </w:rPr>
        <w:t>hemagliutininas</w:t>
      </w:r>
      <w:proofErr w:type="spellEnd"/>
      <w:r w:rsidRPr="00D24865">
        <w:rPr>
          <w:szCs w:val="22"/>
        </w:rPr>
        <w:t xml:space="preserve"> ir </w:t>
      </w:r>
      <w:proofErr w:type="spellStart"/>
      <w:r w:rsidRPr="00D24865">
        <w:rPr>
          <w:szCs w:val="22"/>
        </w:rPr>
        <w:t>pertaktinas</w:t>
      </w:r>
      <w:proofErr w:type="spellEnd"/>
      <w:r w:rsidRPr="00D24865">
        <w:rPr>
          <w:szCs w:val="22"/>
        </w:rPr>
        <w:t>.</w:t>
      </w:r>
    </w:p>
    <w:p w:rsidR="00FB418A" w:rsidRPr="00D24865" w:rsidRDefault="00FB418A" w:rsidP="00FB418A">
      <w:pPr>
        <w:tabs>
          <w:tab w:val="left" w:pos="567"/>
        </w:tabs>
        <w:rPr>
          <w:szCs w:val="22"/>
        </w:rPr>
      </w:pPr>
    </w:p>
    <w:p w:rsidR="00FB418A" w:rsidRPr="00D24865" w:rsidRDefault="00FB418A" w:rsidP="00FB418A">
      <w:pPr>
        <w:tabs>
          <w:tab w:val="left" w:pos="567"/>
        </w:tabs>
        <w:ind w:right="-1"/>
        <w:rPr>
          <w:szCs w:val="22"/>
        </w:rPr>
      </w:pPr>
      <w:r w:rsidRPr="00D24865">
        <w:rPr>
          <w:szCs w:val="22"/>
        </w:rPr>
        <w:t>Vienoje (0,5 ml) dozėje yra:</w:t>
      </w:r>
    </w:p>
    <w:p w:rsidR="00FB418A" w:rsidRPr="00D24865" w:rsidRDefault="00FB418A" w:rsidP="00FB418A">
      <w:pPr>
        <w:tabs>
          <w:tab w:val="left" w:pos="567"/>
        </w:tabs>
        <w:ind w:right="-1"/>
        <w:rPr>
          <w:szCs w:val="22"/>
        </w:rPr>
      </w:pPr>
    </w:p>
    <w:p w:rsidR="00FB418A" w:rsidRPr="00D24865" w:rsidRDefault="00FB418A" w:rsidP="00FB418A">
      <w:pPr>
        <w:tabs>
          <w:tab w:val="left" w:pos="567"/>
          <w:tab w:val="right" w:pos="7938"/>
        </w:tabs>
        <w:rPr>
          <w:szCs w:val="22"/>
        </w:rPr>
      </w:pPr>
      <w:r w:rsidRPr="00D24865">
        <w:rPr>
          <w:szCs w:val="22"/>
        </w:rPr>
        <w:t xml:space="preserve">Difterijos </w:t>
      </w:r>
      <w:proofErr w:type="spellStart"/>
      <w:r w:rsidRPr="00D24865">
        <w:rPr>
          <w:szCs w:val="22"/>
        </w:rPr>
        <w:t>anatoksino</w:t>
      </w:r>
      <w:proofErr w:type="spellEnd"/>
      <w:r w:rsidRPr="00D24865">
        <w:rPr>
          <w:szCs w:val="22"/>
        </w:rPr>
        <w:tab/>
        <w:t>ne mažiau kaip 2 TV (2,5 </w:t>
      </w:r>
      <w:proofErr w:type="spellStart"/>
      <w:r w:rsidRPr="00D24865">
        <w:rPr>
          <w:szCs w:val="22"/>
        </w:rPr>
        <w:t>Lf</w:t>
      </w:r>
      <w:proofErr w:type="spellEnd"/>
      <w:r w:rsidRPr="00D24865">
        <w:rPr>
          <w:szCs w:val="22"/>
        </w:rPr>
        <w:t>)</w:t>
      </w:r>
    </w:p>
    <w:p w:rsidR="00FB418A" w:rsidRPr="00D24865" w:rsidRDefault="00FB418A" w:rsidP="00FB418A">
      <w:pPr>
        <w:tabs>
          <w:tab w:val="left" w:pos="567"/>
          <w:tab w:val="right" w:pos="7938"/>
        </w:tabs>
        <w:rPr>
          <w:szCs w:val="22"/>
        </w:rPr>
      </w:pPr>
      <w:r w:rsidRPr="00D24865">
        <w:rPr>
          <w:szCs w:val="22"/>
        </w:rPr>
        <w:t xml:space="preserve">Stabligės </w:t>
      </w:r>
      <w:proofErr w:type="spellStart"/>
      <w:r w:rsidRPr="00D24865">
        <w:rPr>
          <w:szCs w:val="22"/>
        </w:rPr>
        <w:t>anatoksino</w:t>
      </w:r>
      <w:proofErr w:type="spellEnd"/>
      <w:r w:rsidRPr="00D24865">
        <w:rPr>
          <w:szCs w:val="22"/>
        </w:rPr>
        <w:t xml:space="preserve"> </w:t>
      </w:r>
      <w:r w:rsidRPr="00D24865">
        <w:rPr>
          <w:szCs w:val="22"/>
        </w:rPr>
        <w:tab/>
        <w:t>ne mažiau kaip 20 TV (5 </w:t>
      </w:r>
      <w:proofErr w:type="spellStart"/>
      <w:r w:rsidRPr="00D24865">
        <w:rPr>
          <w:szCs w:val="22"/>
        </w:rPr>
        <w:t>Lf</w:t>
      </w:r>
      <w:proofErr w:type="spellEnd"/>
      <w:r w:rsidRPr="00D24865">
        <w:rPr>
          <w:szCs w:val="22"/>
        </w:rPr>
        <w:t>)</w:t>
      </w:r>
    </w:p>
    <w:p w:rsidR="00FB418A" w:rsidRPr="00D24865" w:rsidRDefault="00FB418A" w:rsidP="00FB418A">
      <w:pPr>
        <w:tabs>
          <w:tab w:val="left" w:pos="567"/>
        </w:tabs>
        <w:rPr>
          <w:szCs w:val="22"/>
        </w:rPr>
      </w:pPr>
      <w:r w:rsidRPr="00D24865">
        <w:rPr>
          <w:szCs w:val="22"/>
        </w:rPr>
        <w:t>Kokliušo antigenų</w:t>
      </w:r>
    </w:p>
    <w:p w:rsidR="00FB418A" w:rsidRPr="00D24865" w:rsidRDefault="00FB418A" w:rsidP="00FB418A">
      <w:pPr>
        <w:tabs>
          <w:tab w:val="left" w:pos="567"/>
          <w:tab w:val="right" w:pos="7938"/>
        </w:tabs>
        <w:rPr>
          <w:szCs w:val="22"/>
        </w:rPr>
      </w:pPr>
      <w:r w:rsidRPr="00D24865">
        <w:rPr>
          <w:szCs w:val="22"/>
        </w:rPr>
        <w:t xml:space="preserve">     Kokliušo </w:t>
      </w:r>
      <w:proofErr w:type="spellStart"/>
      <w:r w:rsidRPr="00D24865">
        <w:rPr>
          <w:szCs w:val="22"/>
        </w:rPr>
        <w:t>anatoksino</w:t>
      </w:r>
      <w:proofErr w:type="spellEnd"/>
      <w:r w:rsidRPr="00D24865">
        <w:rPr>
          <w:szCs w:val="22"/>
        </w:rPr>
        <w:tab/>
        <w:t xml:space="preserve">8 </w:t>
      </w:r>
      <w:proofErr w:type="spellStart"/>
      <w:r w:rsidRPr="00D24865">
        <w:rPr>
          <w:szCs w:val="22"/>
        </w:rPr>
        <w:t>mikrogramai</w:t>
      </w:r>
      <w:proofErr w:type="spellEnd"/>
    </w:p>
    <w:p w:rsidR="00FB418A" w:rsidRPr="00D24865" w:rsidRDefault="00FB418A" w:rsidP="00FB418A">
      <w:pPr>
        <w:tabs>
          <w:tab w:val="left" w:pos="567"/>
          <w:tab w:val="right" w:pos="7938"/>
        </w:tabs>
        <w:rPr>
          <w:szCs w:val="22"/>
        </w:rPr>
      </w:pPr>
      <w:r w:rsidRPr="00D24865">
        <w:rPr>
          <w:szCs w:val="22"/>
        </w:rPr>
        <w:t xml:space="preserve">     </w:t>
      </w:r>
      <w:proofErr w:type="spellStart"/>
      <w:r w:rsidRPr="00D24865">
        <w:rPr>
          <w:szCs w:val="22"/>
        </w:rPr>
        <w:t>Filamentinio</w:t>
      </w:r>
      <w:proofErr w:type="spellEnd"/>
      <w:r w:rsidRPr="00D24865">
        <w:rPr>
          <w:szCs w:val="22"/>
        </w:rPr>
        <w:t xml:space="preserve"> </w:t>
      </w:r>
      <w:proofErr w:type="spellStart"/>
      <w:r w:rsidRPr="00D24865">
        <w:rPr>
          <w:szCs w:val="22"/>
        </w:rPr>
        <w:t>hemagliutinino</w:t>
      </w:r>
      <w:proofErr w:type="spellEnd"/>
      <w:r w:rsidRPr="00D24865">
        <w:rPr>
          <w:szCs w:val="22"/>
          <w:vertAlign w:val="superscript"/>
        </w:rPr>
        <w:tab/>
      </w:r>
      <w:r w:rsidRPr="00D24865">
        <w:rPr>
          <w:szCs w:val="22"/>
        </w:rPr>
        <w:t xml:space="preserve">8 </w:t>
      </w:r>
      <w:proofErr w:type="spellStart"/>
      <w:r w:rsidRPr="00D24865">
        <w:rPr>
          <w:szCs w:val="22"/>
        </w:rPr>
        <w:t>mikrogramai</w:t>
      </w:r>
      <w:proofErr w:type="spellEnd"/>
    </w:p>
    <w:p w:rsidR="00FB418A" w:rsidRPr="00D24865" w:rsidRDefault="00FB418A" w:rsidP="00FB418A">
      <w:pPr>
        <w:tabs>
          <w:tab w:val="left" w:pos="567"/>
          <w:tab w:val="right" w:pos="7938"/>
        </w:tabs>
        <w:rPr>
          <w:szCs w:val="22"/>
        </w:rPr>
      </w:pPr>
      <w:r w:rsidRPr="00D24865">
        <w:rPr>
          <w:szCs w:val="22"/>
        </w:rPr>
        <w:t xml:space="preserve">     </w:t>
      </w:r>
      <w:proofErr w:type="spellStart"/>
      <w:r w:rsidRPr="00D24865">
        <w:rPr>
          <w:szCs w:val="22"/>
        </w:rPr>
        <w:t>Pertaktino</w:t>
      </w:r>
      <w:proofErr w:type="spellEnd"/>
      <w:r w:rsidRPr="00D24865">
        <w:rPr>
          <w:szCs w:val="22"/>
          <w:vertAlign w:val="superscript"/>
        </w:rPr>
        <w:tab/>
      </w:r>
      <w:r w:rsidRPr="00D24865">
        <w:rPr>
          <w:szCs w:val="22"/>
        </w:rPr>
        <w:t xml:space="preserve">2,5 </w:t>
      </w:r>
      <w:proofErr w:type="spellStart"/>
      <w:r w:rsidRPr="00D24865">
        <w:rPr>
          <w:szCs w:val="22"/>
        </w:rPr>
        <w:t>mikrogramo</w:t>
      </w:r>
      <w:proofErr w:type="spellEnd"/>
    </w:p>
    <w:p w:rsidR="00FB418A" w:rsidRPr="00D24865" w:rsidRDefault="00FB418A" w:rsidP="00FB418A">
      <w:pPr>
        <w:tabs>
          <w:tab w:val="left" w:pos="567"/>
        </w:tabs>
        <w:rPr>
          <w:szCs w:val="22"/>
        </w:rPr>
      </w:pPr>
    </w:p>
    <w:p w:rsidR="00FB418A" w:rsidRPr="00D24865" w:rsidRDefault="00FB418A" w:rsidP="00FB418A">
      <w:pPr>
        <w:tabs>
          <w:tab w:val="left" w:pos="567"/>
          <w:tab w:val="right" w:pos="7938"/>
        </w:tabs>
        <w:ind w:left="426" w:right="140" w:hanging="426"/>
        <w:rPr>
          <w:szCs w:val="22"/>
        </w:rPr>
      </w:pPr>
      <w:proofErr w:type="spellStart"/>
      <w:r w:rsidRPr="00D24865">
        <w:rPr>
          <w:szCs w:val="22"/>
        </w:rPr>
        <w:t>Adsorbuota</w:t>
      </w:r>
      <w:proofErr w:type="spellEnd"/>
      <w:r w:rsidRPr="00D24865">
        <w:rPr>
          <w:szCs w:val="22"/>
        </w:rPr>
        <w:t xml:space="preserve"> hidratuotu aliuminio </w:t>
      </w:r>
      <w:proofErr w:type="spellStart"/>
      <w:r w:rsidRPr="00D24865">
        <w:rPr>
          <w:szCs w:val="22"/>
        </w:rPr>
        <w:t>hidroksidu</w:t>
      </w:r>
      <w:proofErr w:type="spellEnd"/>
      <w:r w:rsidRPr="00D24865">
        <w:rPr>
          <w:szCs w:val="22"/>
        </w:rPr>
        <w:tab/>
        <w:t>viso: 0,3 miligramo Al</w:t>
      </w:r>
      <w:r w:rsidRPr="00D24865">
        <w:rPr>
          <w:szCs w:val="22"/>
          <w:vertAlign w:val="superscript"/>
        </w:rPr>
        <w:t>3+</w:t>
      </w:r>
    </w:p>
    <w:p w:rsidR="00FB418A" w:rsidRPr="00D24865" w:rsidRDefault="00FB418A" w:rsidP="00FB418A">
      <w:pPr>
        <w:tabs>
          <w:tab w:val="left" w:pos="567"/>
          <w:tab w:val="right" w:pos="7938"/>
        </w:tabs>
        <w:ind w:left="426" w:right="140" w:hanging="426"/>
        <w:rPr>
          <w:szCs w:val="22"/>
          <w:vertAlign w:val="superscript"/>
        </w:rPr>
      </w:pPr>
      <w:r w:rsidRPr="00D24865">
        <w:rPr>
          <w:szCs w:val="22"/>
        </w:rPr>
        <w:t xml:space="preserve">ir aliuminio fosfatu </w:t>
      </w:r>
      <w:r w:rsidRPr="00D24865">
        <w:rPr>
          <w:szCs w:val="22"/>
        </w:rPr>
        <w:tab/>
        <w:t>viso: 0,2 miligramo Al</w:t>
      </w:r>
      <w:r w:rsidRPr="00D24865">
        <w:rPr>
          <w:szCs w:val="22"/>
          <w:vertAlign w:val="superscript"/>
        </w:rPr>
        <w:t>3+</w:t>
      </w:r>
    </w:p>
    <w:p w:rsidR="00FB418A" w:rsidRPr="00D24865" w:rsidRDefault="00FB418A" w:rsidP="00FB418A">
      <w:pPr>
        <w:tabs>
          <w:tab w:val="left" w:pos="567"/>
          <w:tab w:val="right" w:pos="7938"/>
        </w:tabs>
        <w:ind w:left="426" w:right="140" w:hanging="426"/>
        <w:rPr>
          <w:szCs w:val="22"/>
        </w:rPr>
      </w:pPr>
    </w:p>
    <w:p w:rsidR="00FB418A" w:rsidRPr="00D24865" w:rsidRDefault="00FB418A" w:rsidP="00FB418A">
      <w:pPr>
        <w:ind w:left="567" w:hanging="426"/>
        <w:rPr>
          <w:szCs w:val="22"/>
        </w:rPr>
      </w:pPr>
      <w:r w:rsidRPr="00D24865">
        <w:rPr>
          <w:szCs w:val="22"/>
        </w:rPr>
        <w:t>-</w:t>
      </w:r>
      <w:r w:rsidRPr="00D24865">
        <w:rPr>
          <w:szCs w:val="22"/>
        </w:rPr>
        <w:tab/>
        <w:t xml:space="preserve">Pagalbinės medžiagos yra natrio chloridas, </w:t>
      </w:r>
      <w:proofErr w:type="spellStart"/>
      <w:r w:rsidRPr="00D24865">
        <w:rPr>
          <w:szCs w:val="22"/>
        </w:rPr>
        <w:t>polisorbatas</w:t>
      </w:r>
      <w:proofErr w:type="spellEnd"/>
      <w:r w:rsidRPr="00D24865">
        <w:rPr>
          <w:szCs w:val="22"/>
        </w:rPr>
        <w:t xml:space="preserve"> 80, glicinas, </w:t>
      </w:r>
      <w:proofErr w:type="spellStart"/>
      <w:r w:rsidRPr="00D24865">
        <w:rPr>
          <w:szCs w:val="22"/>
        </w:rPr>
        <w:t>formaldehidas</w:t>
      </w:r>
      <w:proofErr w:type="spellEnd"/>
      <w:r w:rsidRPr="00D24865">
        <w:rPr>
          <w:szCs w:val="22"/>
        </w:rPr>
        <w:t>, injekcinis vanduo.</w:t>
      </w:r>
    </w:p>
    <w:p w:rsidR="00FB418A" w:rsidRPr="00D24865" w:rsidRDefault="00FB418A" w:rsidP="00FB418A">
      <w:pPr>
        <w:pStyle w:val="BTEMEASMCA"/>
        <w:rPr>
          <w:sz w:val="22"/>
          <w:szCs w:val="22"/>
        </w:rPr>
      </w:pPr>
    </w:p>
    <w:p w:rsidR="00FB418A" w:rsidRPr="00D24865" w:rsidRDefault="00FB418A" w:rsidP="00FB418A">
      <w:pPr>
        <w:pStyle w:val="PI-3EMEASMCA"/>
        <w:rPr>
          <w:szCs w:val="22"/>
        </w:rPr>
      </w:pPr>
      <w:r w:rsidRPr="00D24865">
        <w:rPr>
          <w:szCs w:val="22"/>
        </w:rPr>
        <w:t>Boostrix išvaizda ir kiekis pakuotėje</w:t>
      </w:r>
    </w:p>
    <w:p w:rsidR="00FB418A" w:rsidRPr="00D24865" w:rsidRDefault="00FB418A" w:rsidP="00FB418A">
      <w:pPr>
        <w:tabs>
          <w:tab w:val="left" w:pos="567"/>
        </w:tabs>
        <w:rPr>
          <w:szCs w:val="22"/>
        </w:rPr>
      </w:pPr>
      <w:r w:rsidRPr="00D24865">
        <w:rPr>
          <w:szCs w:val="22"/>
        </w:rPr>
        <w:lastRenderedPageBreak/>
        <w:t xml:space="preserve">Užpildytame švirkšte yra balta drumsta suspensija. </w:t>
      </w:r>
    </w:p>
    <w:p w:rsidR="00FB418A" w:rsidRPr="00D24865" w:rsidRDefault="00FB418A" w:rsidP="00FB418A">
      <w:pPr>
        <w:tabs>
          <w:tab w:val="left" w:pos="567"/>
        </w:tabs>
        <w:ind w:right="-1"/>
        <w:rPr>
          <w:szCs w:val="22"/>
        </w:rPr>
      </w:pPr>
      <w:proofErr w:type="spellStart"/>
      <w:r w:rsidRPr="00D24865">
        <w:rPr>
          <w:szCs w:val="22"/>
        </w:rPr>
        <w:t>Boostrix</w:t>
      </w:r>
      <w:proofErr w:type="spellEnd"/>
      <w:r w:rsidRPr="00D24865">
        <w:rPr>
          <w:szCs w:val="22"/>
        </w:rPr>
        <w:t xml:space="preserve"> pakuotė – kartoninė dėžutė, kurioje yra 0,5 ml injekcinės suspensijos užpildytame švirkšte (I tipo stiklas) su guminiu stūmoklio kamščiu ir 2 injekcinės adatos.</w:t>
      </w:r>
    </w:p>
    <w:p w:rsidR="00FB418A" w:rsidRPr="00D24865" w:rsidRDefault="00FB418A" w:rsidP="00FB418A">
      <w:pPr>
        <w:pStyle w:val="BTEMEASMCA"/>
        <w:rPr>
          <w:sz w:val="22"/>
          <w:szCs w:val="22"/>
        </w:rPr>
      </w:pPr>
    </w:p>
    <w:p w:rsidR="00FB418A" w:rsidRPr="00D24865" w:rsidRDefault="00FB418A" w:rsidP="00FB418A">
      <w:pPr>
        <w:pStyle w:val="PI-3EMEASMCA"/>
        <w:keepNext/>
        <w:rPr>
          <w:szCs w:val="22"/>
        </w:rPr>
      </w:pPr>
      <w:r w:rsidRPr="00D24865">
        <w:rPr>
          <w:szCs w:val="22"/>
        </w:rPr>
        <w:t xml:space="preserve">Registruotojas </w:t>
      </w:r>
    </w:p>
    <w:p w:rsidR="00FB418A" w:rsidRPr="00D24865" w:rsidRDefault="00FB418A" w:rsidP="00FB418A">
      <w:pPr>
        <w:keepNext/>
        <w:rPr>
          <w:szCs w:val="22"/>
        </w:rPr>
      </w:pPr>
      <w:r w:rsidRPr="00D24865">
        <w:rPr>
          <w:szCs w:val="22"/>
        </w:rPr>
        <w:t>UAB „</w:t>
      </w:r>
      <w:proofErr w:type="spellStart"/>
      <w:r w:rsidRPr="00D24865">
        <w:rPr>
          <w:szCs w:val="22"/>
        </w:rPr>
        <w:t>GlaxoSmithKline</w:t>
      </w:r>
      <w:proofErr w:type="spellEnd"/>
      <w:r w:rsidRPr="00D24865">
        <w:rPr>
          <w:szCs w:val="22"/>
        </w:rPr>
        <w:t xml:space="preserve"> Lietuva“</w:t>
      </w:r>
    </w:p>
    <w:p w:rsidR="00FB418A" w:rsidRPr="00D24865" w:rsidRDefault="00FB418A" w:rsidP="00FB418A">
      <w:pPr>
        <w:autoSpaceDE w:val="0"/>
        <w:autoSpaceDN w:val="0"/>
        <w:adjustRightInd w:val="0"/>
        <w:rPr>
          <w:szCs w:val="22"/>
          <w:lang w:eastAsia="lt-LT"/>
        </w:rPr>
      </w:pPr>
      <w:r w:rsidRPr="00D24865">
        <w:rPr>
          <w:szCs w:val="22"/>
          <w:lang w:eastAsia="lt-LT"/>
        </w:rPr>
        <w:t>Ukmergės g. 120</w:t>
      </w:r>
    </w:p>
    <w:p w:rsidR="00FB418A" w:rsidRPr="00D24865" w:rsidRDefault="00FB418A" w:rsidP="00FB418A">
      <w:pPr>
        <w:autoSpaceDE w:val="0"/>
        <w:autoSpaceDN w:val="0"/>
        <w:adjustRightInd w:val="0"/>
        <w:rPr>
          <w:szCs w:val="22"/>
          <w:lang w:eastAsia="lt-LT"/>
        </w:rPr>
      </w:pPr>
      <w:r w:rsidRPr="00D24865">
        <w:rPr>
          <w:szCs w:val="22"/>
          <w:lang w:eastAsia="lt-LT"/>
        </w:rPr>
        <w:t>LT-08105 Vilnius</w:t>
      </w:r>
    </w:p>
    <w:p w:rsidR="00FB418A" w:rsidRPr="00D24865" w:rsidRDefault="00FB418A" w:rsidP="00FB418A">
      <w:pPr>
        <w:autoSpaceDE w:val="0"/>
        <w:autoSpaceDN w:val="0"/>
        <w:adjustRightInd w:val="0"/>
        <w:rPr>
          <w:szCs w:val="22"/>
          <w:lang w:eastAsia="lt-LT"/>
        </w:rPr>
      </w:pPr>
      <w:r w:rsidRPr="00D24865">
        <w:rPr>
          <w:szCs w:val="22"/>
          <w:lang w:eastAsia="lt-LT"/>
        </w:rPr>
        <w:t>Lietuva</w:t>
      </w:r>
    </w:p>
    <w:p w:rsidR="00FB418A" w:rsidRPr="00D24865" w:rsidRDefault="00FB418A" w:rsidP="00FB418A">
      <w:pPr>
        <w:ind w:right="-1"/>
        <w:jc w:val="both"/>
        <w:rPr>
          <w:szCs w:val="22"/>
        </w:rPr>
      </w:pPr>
    </w:p>
    <w:p w:rsidR="00FB418A" w:rsidRPr="00D24865" w:rsidRDefault="00FB418A" w:rsidP="00FB418A">
      <w:pPr>
        <w:ind w:right="-1"/>
        <w:jc w:val="both"/>
        <w:rPr>
          <w:b/>
          <w:szCs w:val="22"/>
        </w:rPr>
      </w:pPr>
      <w:r w:rsidRPr="00D24865">
        <w:rPr>
          <w:b/>
          <w:szCs w:val="22"/>
        </w:rPr>
        <w:t>Gamintojas</w:t>
      </w:r>
    </w:p>
    <w:p w:rsidR="00FB418A" w:rsidRPr="00D24865" w:rsidRDefault="00FB418A" w:rsidP="00FB418A">
      <w:pPr>
        <w:rPr>
          <w:szCs w:val="22"/>
        </w:rPr>
      </w:pPr>
      <w:proofErr w:type="spellStart"/>
      <w:r w:rsidRPr="00D24865">
        <w:rPr>
          <w:szCs w:val="22"/>
        </w:rPr>
        <w:t>GlaxoSmithKline</w:t>
      </w:r>
      <w:proofErr w:type="spellEnd"/>
      <w:r w:rsidRPr="00D24865">
        <w:rPr>
          <w:szCs w:val="22"/>
        </w:rPr>
        <w:t xml:space="preserve"> </w:t>
      </w:r>
      <w:proofErr w:type="spellStart"/>
      <w:r w:rsidRPr="00D24865">
        <w:rPr>
          <w:szCs w:val="22"/>
        </w:rPr>
        <w:t>Biologicals</w:t>
      </w:r>
      <w:proofErr w:type="spellEnd"/>
      <w:r w:rsidRPr="00D24865">
        <w:rPr>
          <w:szCs w:val="22"/>
        </w:rPr>
        <w:t xml:space="preserve"> </w:t>
      </w:r>
      <w:proofErr w:type="spellStart"/>
      <w:r w:rsidRPr="00D24865">
        <w:rPr>
          <w:szCs w:val="22"/>
        </w:rPr>
        <w:t>s.a</w:t>
      </w:r>
      <w:proofErr w:type="spellEnd"/>
      <w:r w:rsidRPr="00D24865">
        <w:rPr>
          <w:szCs w:val="22"/>
        </w:rPr>
        <w:t>.</w:t>
      </w:r>
    </w:p>
    <w:p w:rsidR="00FB418A" w:rsidRPr="00D24865" w:rsidRDefault="00FB418A" w:rsidP="00FB418A">
      <w:pPr>
        <w:rPr>
          <w:szCs w:val="22"/>
        </w:rPr>
      </w:pPr>
      <w:proofErr w:type="spellStart"/>
      <w:r w:rsidRPr="00D24865">
        <w:rPr>
          <w:szCs w:val="22"/>
        </w:rPr>
        <w:t>rue</w:t>
      </w:r>
      <w:proofErr w:type="spellEnd"/>
      <w:r w:rsidRPr="00D24865">
        <w:rPr>
          <w:szCs w:val="22"/>
        </w:rPr>
        <w:t xml:space="preserve"> de </w:t>
      </w:r>
      <w:proofErr w:type="spellStart"/>
      <w:r w:rsidRPr="00D24865">
        <w:rPr>
          <w:szCs w:val="22"/>
        </w:rPr>
        <w:t>l'Institut</w:t>
      </w:r>
      <w:proofErr w:type="spellEnd"/>
      <w:r w:rsidRPr="00D24865">
        <w:rPr>
          <w:szCs w:val="22"/>
        </w:rPr>
        <w:t xml:space="preserve"> 89</w:t>
      </w:r>
    </w:p>
    <w:p w:rsidR="00FB418A" w:rsidRPr="00D24865" w:rsidRDefault="00FB418A" w:rsidP="00FB418A">
      <w:pPr>
        <w:rPr>
          <w:szCs w:val="22"/>
        </w:rPr>
      </w:pPr>
      <w:r w:rsidRPr="00D24865">
        <w:rPr>
          <w:szCs w:val="22"/>
        </w:rPr>
        <w:t xml:space="preserve">1330 </w:t>
      </w:r>
      <w:proofErr w:type="spellStart"/>
      <w:r w:rsidRPr="00D24865">
        <w:rPr>
          <w:szCs w:val="22"/>
        </w:rPr>
        <w:t>Rixensart</w:t>
      </w:r>
      <w:proofErr w:type="spellEnd"/>
      <w:r w:rsidRPr="00D24865">
        <w:rPr>
          <w:szCs w:val="22"/>
        </w:rPr>
        <w:t>, Belgija</w:t>
      </w:r>
    </w:p>
    <w:p w:rsidR="00FB418A" w:rsidRPr="00D24865" w:rsidRDefault="00FB418A" w:rsidP="00FB418A">
      <w:pPr>
        <w:pStyle w:val="BTEMEASMCA"/>
        <w:rPr>
          <w:sz w:val="22"/>
          <w:szCs w:val="22"/>
        </w:rPr>
      </w:pPr>
    </w:p>
    <w:p w:rsidR="00FB418A" w:rsidRPr="00D24865" w:rsidRDefault="00FB418A" w:rsidP="00FB418A">
      <w:pPr>
        <w:pStyle w:val="BTEMEASMCA"/>
        <w:rPr>
          <w:sz w:val="22"/>
          <w:szCs w:val="22"/>
        </w:rPr>
      </w:pPr>
      <w:r w:rsidRPr="00D24865">
        <w:rPr>
          <w:sz w:val="22"/>
          <w:szCs w:val="22"/>
        </w:rPr>
        <w:t xml:space="preserve">Jeigu apie šį vaistą norite sužinoti daugiau, kreipkitės į </w:t>
      </w:r>
      <w:r w:rsidRPr="00D24865">
        <w:rPr>
          <w:sz w:val="22"/>
          <w:szCs w:val="22"/>
          <w:lang w:val="lt-LT"/>
        </w:rPr>
        <w:t xml:space="preserve">vietinį </w:t>
      </w:r>
      <w:r w:rsidRPr="00D24865">
        <w:rPr>
          <w:sz w:val="22"/>
          <w:szCs w:val="22"/>
        </w:rPr>
        <w:t>r</w:t>
      </w:r>
      <w:r w:rsidRPr="00D24865">
        <w:rPr>
          <w:sz w:val="22"/>
          <w:szCs w:val="22"/>
          <w:lang w:val="lt-LT"/>
        </w:rPr>
        <w:t>egistruo</w:t>
      </w:r>
      <w:r w:rsidRPr="00D24865">
        <w:rPr>
          <w:sz w:val="22"/>
          <w:szCs w:val="22"/>
        </w:rPr>
        <w:t>tojo atstovą.</w:t>
      </w:r>
    </w:p>
    <w:p w:rsidR="00FB418A" w:rsidRPr="00D24865" w:rsidRDefault="00FB418A" w:rsidP="00FB418A">
      <w:pPr>
        <w:rPr>
          <w:szCs w:val="22"/>
        </w:rPr>
      </w:pPr>
    </w:p>
    <w:tbl>
      <w:tblPr>
        <w:tblW w:w="4678" w:type="dxa"/>
        <w:tblInd w:w="-34" w:type="dxa"/>
        <w:tblLayout w:type="fixed"/>
        <w:tblLook w:val="0000" w:firstRow="0" w:lastRow="0" w:firstColumn="0" w:lastColumn="0" w:noHBand="0" w:noVBand="0"/>
      </w:tblPr>
      <w:tblGrid>
        <w:gridCol w:w="4678"/>
      </w:tblGrid>
      <w:tr w:rsidR="00FB418A" w:rsidRPr="00D24865" w:rsidTr="00DF5E03">
        <w:tc>
          <w:tcPr>
            <w:tcW w:w="4678" w:type="dxa"/>
          </w:tcPr>
          <w:p w:rsidR="00FB418A" w:rsidRPr="00D24865" w:rsidRDefault="00FB418A" w:rsidP="00DF5E03">
            <w:r w:rsidRPr="00D24865">
              <w:rPr>
                <w:szCs w:val="22"/>
              </w:rPr>
              <w:t>UAB „</w:t>
            </w:r>
            <w:proofErr w:type="spellStart"/>
            <w:r w:rsidRPr="00D24865">
              <w:rPr>
                <w:szCs w:val="22"/>
              </w:rPr>
              <w:t>GlaxoSmithKline</w:t>
            </w:r>
            <w:proofErr w:type="spellEnd"/>
            <w:r w:rsidRPr="00D24865">
              <w:rPr>
                <w:szCs w:val="22"/>
              </w:rPr>
              <w:t xml:space="preserve"> Lietuva“,</w:t>
            </w:r>
          </w:p>
          <w:p w:rsidR="00FB418A" w:rsidRPr="00D24865" w:rsidRDefault="00FB418A" w:rsidP="00DF5E03">
            <w:pPr>
              <w:autoSpaceDE w:val="0"/>
              <w:autoSpaceDN w:val="0"/>
              <w:adjustRightInd w:val="0"/>
              <w:rPr>
                <w:lang w:eastAsia="lt-LT"/>
              </w:rPr>
            </w:pPr>
            <w:r w:rsidRPr="00D24865">
              <w:rPr>
                <w:szCs w:val="22"/>
                <w:lang w:eastAsia="lt-LT"/>
              </w:rPr>
              <w:t>Ukmergės g. 120</w:t>
            </w:r>
          </w:p>
          <w:p w:rsidR="00FB418A" w:rsidRPr="00D24865" w:rsidRDefault="00FB418A" w:rsidP="00DF5E03">
            <w:pPr>
              <w:autoSpaceDE w:val="0"/>
              <w:autoSpaceDN w:val="0"/>
              <w:adjustRightInd w:val="0"/>
              <w:rPr>
                <w:lang w:eastAsia="lt-LT"/>
              </w:rPr>
            </w:pPr>
            <w:r w:rsidRPr="00D24865">
              <w:rPr>
                <w:szCs w:val="22"/>
                <w:lang w:eastAsia="lt-LT"/>
              </w:rPr>
              <w:t>LT-08105 Vilnius</w:t>
            </w:r>
          </w:p>
          <w:p w:rsidR="00FB418A" w:rsidRPr="00D24865" w:rsidRDefault="00FB418A" w:rsidP="00DF5E03">
            <w:pPr>
              <w:autoSpaceDE w:val="0"/>
              <w:autoSpaceDN w:val="0"/>
              <w:adjustRightInd w:val="0"/>
              <w:rPr>
                <w:lang w:eastAsia="lt-LT"/>
              </w:rPr>
            </w:pPr>
            <w:r w:rsidRPr="00D24865">
              <w:rPr>
                <w:szCs w:val="22"/>
                <w:lang w:eastAsia="lt-LT"/>
              </w:rPr>
              <w:t>Lietuva</w:t>
            </w:r>
          </w:p>
          <w:p w:rsidR="00FB418A" w:rsidRPr="00D24865" w:rsidRDefault="00FB418A" w:rsidP="00DF5E03">
            <w:pPr>
              <w:autoSpaceDE w:val="0"/>
              <w:autoSpaceDN w:val="0"/>
              <w:adjustRightInd w:val="0"/>
            </w:pPr>
            <w:r w:rsidRPr="00D24865">
              <w:rPr>
                <w:szCs w:val="22"/>
                <w:lang w:eastAsia="lt-LT"/>
              </w:rPr>
              <w:t>Tel. +370 5 264 90 00</w:t>
            </w:r>
          </w:p>
        </w:tc>
      </w:tr>
    </w:tbl>
    <w:p w:rsidR="00FB418A" w:rsidRPr="00D24865" w:rsidRDefault="00FB418A" w:rsidP="00FB418A">
      <w:pPr>
        <w:pStyle w:val="BTEMEASMCA"/>
        <w:rPr>
          <w:sz w:val="22"/>
          <w:szCs w:val="22"/>
        </w:rPr>
      </w:pPr>
    </w:p>
    <w:p w:rsidR="00FB418A" w:rsidRPr="00F169F4" w:rsidRDefault="00FB418A" w:rsidP="00FB418A">
      <w:r w:rsidRPr="00D24865">
        <w:rPr>
          <w:bCs/>
          <w:szCs w:val="22"/>
        </w:rPr>
        <w:t>Šis pakuotės lapelis</w:t>
      </w:r>
      <w:r w:rsidRPr="00D24865">
        <w:rPr>
          <w:szCs w:val="22"/>
        </w:rPr>
        <w:t xml:space="preserve"> paskutinį kartą peržiūrėtas </w:t>
      </w:r>
      <w:r>
        <w:rPr>
          <w:b/>
          <w:color w:val="000000"/>
        </w:rPr>
        <w:t>2019-04-09.</w:t>
      </w:r>
    </w:p>
    <w:p w:rsidR="00FB418A" w:rsidRPr="00D24865" w:rsidRDefault="00FB418A" w:rsidP="00FB418A">
      <w:pPr>
        <w:pStyle w:val="BTbEMEASMCA"/>
        <w:rPr>
          <w:noProof w:val="0"/>
          <w:sz w:val="22"/>
          <w:szCs w:val="22"/>
          <w:lang w:val="lt-LT"/>
        </w:rPr>
      </w:pPr>
    </w:p>
    <w:p w:rsidR="00FB418A" w:rsidRPr="00D24865" w:rsidRDefault="00FB418A" w:rsidP="00FB418A">
      <w:pPr>
        <w:rPr>
          <w:szCs w:val="22"/>
        </w:rPr>
      </w:pPr>
    </w:p>
    <w:p w:rsidR="00FB418A" w:rsidRPr="00D24865" w:rsidRDefault="00FB418A" w:rsidP="00FB418A">
      <w:pPr>
        <w:rPr>
          <w:b/>
          <w:noProof/>
          <w:szCs w:val="22"/>
        </w:rPr>
      </w:pPr>
      <w:r w:rsidRPr="00D24865">
        <w:rPr>
          <w:b/>
          <w:noProof/>
          <w:szCs w:val="22"/>
        </w:rPr>
        <w:t>Kiti informacijos šaltiniai</w:t>
      </w:r>
    </w:p>
    <w:p w:rsidR="00FB418A" w:rsidRPr="00D24865" w:rsidRDefault="00FB418A" w:rsidP="00FB418A">
      <w:pPr>
        <w:rPr>
          <w:szCs w:val="22"/>
        </w:rPr>
      </w:pPr>
    </w:p>
    <w:p w:rsidR="00FB418A" w:rsidRPr="00D24865" w:rsidRDefault="00FB418A" w:rsidP="00FB418A">
      <w:pPr>
        <w:pStyle w:val="BTEMEASMCA"/>
        <w:rPr>
          <w:sz w:val="22"/>
          <w:szCs w:val="22"/>
        </w:rPr>
      </w:pPr>
      <w:r w:rsidRPr="00D24865">
        <w:rPr>
          <w:sz w:val="22"/>
          <w:szCs w:val="22"/>
        </w:rPr>
        <w:t>Išsami informacija apie šį vaistą pateikiama Valstybinės vaistų kontrolės tarnybos prie Lietuvos Respublikos sveikatos apsaugos ministerijos tinklalapyje</w:t>
      </w:r>
      <w:r w:rsidRPr="00D24865">
        <w:rPr>
          <w:i/>
          <w:sz w:val="22"/>
          <w:szCs w:val="22"/>
        </w:rPr>
        <w:t xml:space="preserve"> </w:t>
      </w:r>
      <w:hyperlink r:id="rId8" w:history="1">
        <w:r w:rsidRPr="00D24865">
          <w:rPr>
            <w:rStyle w:val="Hipersaitas"/>
            <w:sz w:val="22"/>
            <w:szCs w:val="22"/>
          </w:rPr>
          <w:t>http://www.vvkt.lt/</w:t>
        </w:r>
      </w:hyperlink>
    </w:p>
    <w:p w:rsidR="00FB418A" w:rsidRPr="00D24865" w:rsidRDefault="00FB418A" w:rsidP="00FB418A">
      <w:pPr>
        <w:rPr>
          <w:szCs w:val="22"/>
        </w:rPr>
      </w:pPr>
    </w:p>
    <w:p w:rsidR="00FB418A" w:rsidRPr="00D24865" w:rsidRDefault="00FB418A" w:rsidP="00FB418A">
      <w:pPr>
        <w:rPr>
          <w:szCs w:val="22"/>
        </w:rPr>
      </w:pPr>
    </w:p>
    <w:p w:rsidR="00FB418A" w:rsidRPr="00D24865" w:rsidRDefault="00FB418A" w:rsidP="00FB418A">
      <w:pPr>
        <w:rPr>
          <w:szCs w:val="22"/>
        </w:rPr>
      </w:pPr>
      <w:r w:rsidRPr="00D24865">
        <w:rPr>
          <w:szCs w:val="22"/>
        </w:rPr>
        <w:t>---------------------------------------------------------------------------------------------------------------</w:t>
      </w:r>
    </w:p>
    <w:p w:rsidR="008C5521" w:rsidRDefault="008C5521">
      <w:bookmarkStart w:id="14" w:name="_GoBack"/>
      <w:bookmarkEnd w:id="14"/>
    </w:p>
    <w:sectPr w:rsidR="008C552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F5401"/>
    <w:multiLevelType w:val="hybridMultilevel"/>
    <w:tmpl w:val="06F43138"/>
    <w:lvl w:ilvl="0" w:tplc="3F981748">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FE4BD4"/>
    <w:multiLevelType w:val="hybridMultilevel"/>
    <w:tmpl w:val="5172E810"/>
    <w:lvl w:ilvl="0" w:tplc="BF8AC686">
      <w:start w:val="1"/>
      <w:numFmt w:val="bullet"/>
      <w:lvlText w:val=""/>
      <w:lvlJc w:val="left"/>
      <w:pPr>
        <w:tabs>
          <w:tab w:val="num" w:pos="720"/>
        </w:tabs>
        <w:ind w:left="72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F57E91"/>
    <w:multiLevelType w:val="hybridMultilevel"/>
    <w:tmpl w:val="A262F7DA"/>
    <w:lvl w:ilvl="0" w:tplc="3F981748">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ED0C2C"/>
    <w:multiLevelType w:val="hybridMultilevel"/>
    <w:tmpl w:val="336AC2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BD069AE"/>
    <w:multiLevelType w:val="hybridMultilevel"/>
    <w:tmpl w:val="0302E5D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3D6B0582"/>
    <w:multiLevelType w:val="hybridMultilevel"/>
    <w:tmpl w:val="E16CAB54"/>
    <w:lvl w:ilvl="0" w:tplc="C100AFCE">
      <w:start w:val="1"/>
      <w:numFmt w:val="bullet"/>
      <w:lvlText w:val=""/>
      <w:lvlJc w:val="left"/>
      <w:pPr>
        <w:tabs>
          <w:tab w:val="num" w:pos="720"/>
        </w:tabs>
        <w:ind w:left="720" w:hanging="360"/>
      </w:pPr>
      <w:rPr>
        <w:rFonts w:ascii="Symbol" w:hAnsi="Symbol" w:hint="default"/>
      </w:rPr>
    </w:lvl>
    <w:lvl w:ilvl="1" w:tplc="04270003">
      <w:start w:val="1"/>
      <w:numFmt w:val="bullet"/>
      <w:lvlText w:val=""/>
      <w:lvlJc w:val="left"/>
      <w:pPr>
        <w:tabs>
          <w:tab w:val="num" w:pos="1440"/>
        </w:tabs>
        <w:ind w:left="1440" w:hanging="360"/>
      </w:pPr>
      <w:rPr>
        <w:rFonts w:ascii="Symbol" w:hAnsi="Symbol"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F21956"/>
    <w:multiLevelType w:val="hybridMultilevel"/>
    <w:tmpl w:val="6C92B298"/>
    <w:lvl w:ilvl="0" w:tplc="04090001">
      <w:start w:val="1"/>
      <w:numFmt w:val="bullet"/>
      <w:lvlText w:val=""/>
      <w:lvlJc w:val="left"/>
      <w:pPr>
        <w:tabs>
          <w:tab w:val="num" w:pos="720"/>
        </w:tabs>
        <w:ind w:left="720" w:hanging="360"/>
      </w:pPr>
      <w:rPr>
        <w:rFonts w:ascii="Symbol" w:hAnsi="Symbol" w:hint="default"/>
        <w:color w:val="auto"/>
      </w:rPr>
    </w:lvl>
    <w:lvl w:ilvl="1" w:tplc="BF8AC686"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327BF7"/>
    <w:multiLevelType w:val="hybridMultilevel"/>
    <w:tmpl w:val="259C5AB0"/>
    <w:lvl w:ilvl="0" w:tplc="3F981748">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850819"/>
    <w:multiLevelType w:val="hybridMultilevel"/>
    <w:tmpl w:val="A7B20268"/>
    <w:lvl w:ilvl="0" w:tplc="3F981748">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E07B39"/>
    <w:multiLevelType w:val="hybridMultilevel"/>
    <w:tmpl w:val="C178A832"/>
    <w:lvl w:ilvl="0" w:tplc="04270001">
      <w:start w:val="1"/>
      <w:numFmt w:val="bullet"/>
      <w:lvlText w:val=""/>
      <w:lvlJc w:val="left"/>
      <w:pPr>
        <w:tabs>
          <w:tab w:val="num" w:pos="720"/>
        </w:tabs>
        <w:ind w:left="72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Symbol" w:hAnsi="Symbol" w:hint="default"/>
        <w:color w:val="auto"/>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F11CC2"/>
    <w:multiLevelType w:val="hybridMultilevel"/>
    <w:tmpl w:val="DE18FEF4"/>
    <w:lvl w:ilvl="0" w:tplc="BF8AC686">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BF8AC686"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FB1761"/>
    <w:multiLevelType w:val="hybridMultilevel"/>
    <w:tmpl w:val="2A0A0A64"/>
    <w:lvl w:ilvl="0" w:tplc="3F981748">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9"/>
  </w:num>
  <w:num w:numId="4">
    <w:abstractNumId w:val="5"/>
  </w:num>
  <w:num w:numId="5">
    <w:abstractNumId w:val="10"/>
  </w:num>
  <w:num w:numId="6">
    <w:abstractNumId w:val="11"/>
  </w:num>
  <w:num w:numId="7">
    <w:abstractNumId w:val="6"/>
  </w:num>
  <w:num w:numId="8">
    <w:abstractNumId w:val="8"/>
  </w:num>
  <w:num w:numId="9">
    <w:abstractNumId w:val="2"/>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18A"/>
    <w:rsid w:val="008C5521"/>
    <w:rsid w:val="00FB41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87CB2-4EF4-4CCA-AD6D-2E8B1DCFE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418A"/>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uiPriority w:val="9"/>
    <w:qFormat/>
    <w:rsid w:val="00FB41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FB418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B418A"/>
    <w:rPr>
      <w:rFonts w:cs="Times New Roman"/>
      <w:color w:val="0000FF"/>
      <w:u w:val="single"/>
    </w:rPr>
  </w:style>
  <w:style w:type="paragraph" w:customStyle="1" w:styleId="PI-1EMEASMCA">
    <w:name w:val="PI-1 EMEA_SMCA"/>
    <w:basedOn w:val="Antrat2"/>
    <w:autoRedefine/>
    <w:uiPriority w:val="99"/>
    <w:rsid w:val="00FB418A"/>
    <w:pPr>
      <w:keepLines w:val="0"/>
      <w:tabs>
        <w:tab w:val="left" w:pos="567"/>
      </w:tabs>
      <w:spacing w:before="0"/>
      <w:ind w:left="567" w:hanging="567"/>
    </w:pPr>
    <w:rPr>
      <w:rFonts w:ascii="Times New Roman" w:eastAsia="Calibri" w:hAnsi="Times New Roman" w:cs="Times New Roman"/>
      <w:b/>
      <w:color w:val="auto"/>
      <w:sz w:val="22"/>
      <w:szCs w:val="22"/>
      <w:lang w:val="x-none" w:eastAsia="lt-LT"/>
    </w:rPr>
  </w:style>
  <w:style w:type="paragraph" w:customStyle="1" w:styleId="BTEMEASMCA">
    <w:name w:val="BT EMEA_SMCA"/>
    <w:basedOn w:val="prastasis"/>
    <w:link w:val="BTEMEASMCAChar"/>
    <w:autoRedefine/>
    <w:uiPriority w:val="99"/>
    <w:rsid w:val="00FB418A"/>
    <w:rPr>
      <w:rFonts w:eastAsia="Calibri"/>
      <w:noProof/>
      <w:sz w:val="20"/>
      <w:szCs w:val="20"/>
      <w:lang w:val="x-none" w:eastAsia="lt-LT"/>
    </w:rPr>
  </w:style>
  <w:style w:type="character" w:customStyle="1" w:styleId="BTEMEASMCAChar">
    <w:name w:val="BT EMEA_SMCA Char"/>
    <w:link w:val="BTEMEASMCA"/>
    <w:uiPriority w:val="99"/>
    <w:locked/>
    <w:rsid w:val="00FB418A"/>
    <w:rPr>
      <w:rFonts w:ascii="Times New Roman" w:eastAsia="Calibri" w:hAnsi="Times New Roman" w:cs="Times New Roman"/>
      <w:noProof/>
      <w:sz w:val="20"/>
      <w:szCs w:val="20"/>
      <w:lang w:val="x-none" w:eastAsia="lt-LT"/>
    </w:rPr>
  </w:style>
  <w:style w:type="paragraph" w:customStyle="1" w:styleId="TTEMEASMCA">
    <w:name w:val="TT EMEA_SMCA"/>
    <w:basedOn w:val="Antrat1"/>
    <w:link w:val="TTEMEASMCAChar"/>
    <w:autoRedefine/>
    <w:uiPriority w:val="99"/>
    <w:rsid w:val="00FB418A"/>
    <w:pPr>
      <w:keepNext w:val="0"/>
      <w:keepLines w:val="0"/>
      <w:tabs>
        <w:tab w:val="left" w:pos="567"/>
      </w:tabs>
      <w:spacing w:before="0"/>
      <w:ind w:left="567" w:hanging="567"/>
      <w:jc w:val="center"/>
    </w:pPr>
    <w:rPr>
      <w:rFonts w:ascii="Times New Roman" w:eastAsia="Calibri" w:hAnsi="Times New Roman" w:cs="Times New Roman"/>
      <w:b/>
      <w:color w:val="auto"/>
      <w:sz w:val="20"/>
      <w:szCs w:val="20"/>
      <w:lang w:val="x-none" w:eastAsia="lt-LT"/>
    </w:rPr>
  </w:style>
  <w:style w:type="character" w:customStyle="1" w:styleId="TTEMEASMCAChar">
    <w:name w:val="TT EMEA_SMCA Char"/>
    <w:link w:val="TTEMEASMCA"/>
    <w:uiPriority w:val="99"/>
    <w:locked/>
    <w:rsid w:val="00FB418A"/>
    <w:rPr>
      <w:rFonts w:ascii="Times New Roman" w:eastAsia="Calibri" w:hAnsi="Times New Roman" w:cs="Times New Roman"/>
      <w:b/>
      <w:sz w:val="20"/>
      <w:szCs w:val="20"/>
      <w:lang w:val="x-none" w:eastAsia="lt-LT"/>
    </w:rPr>
  </w:style>
  <w:style w:type="paragraph" w:customStyle="1" w:styleId="PI-3EMEASMCA">
    <w:name w:val="PI-3 EMEA_SMCA"/>
    <w:basedOn w:val="prastasis"/>
    <w:autoRedefine/>
    <w:uiPriority w:val="99"/>
    <w:rsid w:val="00FB418A"/>
    <w:pPr>
      <w:spacing w:line="220" w:lineRule="exact"/>
    </w:pPr>
    <w:rPr>
      <w:b/>
      <w:bCs/>
      <w:noProof/>
    </w:rPr>
  </w:style>
  <w:style w:type="paragraph" w:customStyle="1" w:styleId="BTbEMEASMCA">
    <w:name w:val="BT(b) EMEA_SMCA"/>
    <w:basedOn w:val="BTEMEASMCA"/>
    <w:autoRedefine/>
    <w:uiPriority w:val="99"/>
    <w:rsid w:val="00FB418A"/>
    <w:rPr>
      <w:b/>
    </w:rPr>
  </w:style>
  <w:style w:type="paragraph" w:styleId="Pagrindinistekstas">
    <w:name w:val="Body Text"/>
    <w:basedOn w:val="prastasis"/>
    <w:link w:val="PagrindinistekstasDiagrama"/>
    <w:uiPriority w:val="99"/>
    <w:rsid w:val="00FB418A"/>
    <w:pPr>
      <w:spacing w:after="120"/>
    </w:pPr>
    <w:rPr>
      <w:rFonts w:eastAsia="Calibri"/>
      <w:sz w:val="24"/>
      <w:lang w:val="x-none" w:eastAsia="lt-LT"/>
    </w:rPr>
  </w:style>
  <w:style w:type="character" w:customStyle="1" w:styleId="PagrindinistekstasDiagrama">
    <w:name w:val="Pagrindinis tekstas Diagrama"/>
    <w:basedOn w:val="Numatytasispastraiposriftas"/>
    <w:link w:val="Pagrindinistekstas"/>
    <w:uiPriority w:val="99"/>
    <w:rsid w:val="00FB418A"/>
    <w:rPr>
      <w:rFonts w:ascii="Times New Roman" w:eastAsia="Calibri" w:hAnsi="Times New Roman" w:cs="Times New Roman"/>
      <w:sz w:val="24"/>
      <w:szCs w:val="24"/>
      <w:lang w:val="x-none" w:eastAsia="lt-LT"/>
    </w:rPr>
  </w:style>
  <w:style w:type="paragraph" w:customStyle="1" w:styleId="BT-EMEASMCA">
    <w:name w:val="BT- EMEA_SMCA"/>
    <w:basedOn w:val="BTEMEASMCA"/>
    <w:autoRedefine/>
    <w:uiPriority w:val="99"/>
    <w:rsid w:val="00FB418A"/>
    <w:pPr>
      <w:tabs>
        <w:tab w:val="left" w:pos="709"/>
      </w:tabs>
      <w:ind w:left="720" w:hanging="720"/>
    </w:pPr>
    <w:rPr>
      <w:noProof w:val="0"/>
    </w:rPr>
  </w:style>
  <w:style w:type="character" w:customStyle="1" w:styleId="Antrat2Diagrama">
    <w:name w:val="Antraštė 2 Diagrama"/>
    <w:basedOn w:val="Numatytasispastraiposriftas"/>
    <w:link w:val="Antrat2"/>
    <w:uiPriority w:val="9"/>
    <w:semiHidden/>
    <w:rsid w:val="00FB418A"/>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FB418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8703</Words>
  <Characters>4961</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2019-04-10T06:22:00Z</dcterms:created>
  <dcterms:modified xsi:type="dcterms:W3CDTF">2019-04-10T06:23:00Z</dcterms:modified>
</cp:coreProperties>
</file>