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926FC" w14:textId="77777777" w:rsidR="00813FF1" w:rsidRDefault="00813FF1">
      <w:pPr>
        <w:spacing w:after="0" w:line="240" w:lineRule="auto"/>
        <w:rPr>
          <w:rFonts w:ascii="Times New Roman" w:hAnsi="Times New Roman"/>
        </w:rPr>
      </w:pPr>
      <w:bookmarkStart w:id="0" w:name="_GoBack"/>
      <w:bookmarkEnd w:id="0"/>
    </w:p>
    <w:p w14:paraId="0CF926FD" w14:textId="77777777" w:rsidR="00813FF1" w:rsidRDefault="00813FF1">
      <w:pPr>
        <w:spacing w:after="0" w:line="240" w:lineRule="auto"/>
        <w:rPr>
          <w:rFonts w:ascii="Times New Roman" w:hAnsi="Times New Roman"/>
        </w:rPr>
      </w:pPr>
    </w:p>
    <w:p w14:paraId="0CF926FE" w14:textId="77777777" w:rsidR="00813FF1" w:rsidRDefault="00813FF1">
      <w:pPr>
        <w:spacing w:after="0" w:line="240" w:lineRule="auto"/>
        <w:rPr>
          <w:rFonts w:ascii="Times New Roman" w:hAnsi="Times New Roman"/>
        </w:rPr>
      </w:pPr>
    </w:p>
    <w:p w14:paraId="0CF926FF" w14:textId="77777777" w:rsidR="00813FF1" w:rsidRDefault="00813FF1">
      <w:pPr>
        <w:spacing w:after="0" w:line="240" w:lineRule="auto"/>
        <w:rPr>
          <w:rFonts w:ascii="Times New Roman" w:hAnsi="Times New Roman"/>
        </w:rPr>
      </w:pPr>
    </w:p>
    <w:p w14:paraId="0CF92700" w14:textId="77777777" w:rsidR="00813FF1" w:rsidRDefault="00813FF1">
      <w:pPr>
        <w:spacing w:after="0" w:line="240" w:lineRule="auto"/>
        <w:rPr>
          <w:rFonts w:ascii="Times New Roman" w:hAnsi="Times New Roman"/>
        </w:rPr>
      </w:pPr>
    </w:p>
    <w:p w14:paraId="0CF92701" w14:textId="77777777" w:rsidR="00813FF1" w:rsidRDefault="00813FF1">
      <w:pPr>
        <w:spacing w:after="0" w:line="240" w:lineRule="auto"/>
        <w:rPr>
          <w:rFonts w:ascii="Times New Roman" w:hAnsi="Times New Roman"/>
        </w:rPr>
      </w:pPr>
    </w:p>
    <w:p w14:paraId="0CF92702" w14:textId="77777777" w:rsidR="00813FF1" w:rsidRDefault="00813FF1">
      <w:pPr>
        <w:spacing w:after="0" w:line="240" w:lineRule="auto"/>
        <w:rPr>
          <w:rFonts w:ascii="Times New Roman" w:hAnsi="Times New Roman"/>
        </w:rPr>
      </w:pPr>
    </w:p>
    <w:p w14:paraId="0CF92703" w14:textId="77777777" w:rsidR="00813FF1" w:rsidRDefault="00813FF1">
      <w:pPr>
        <w:spacing w:after="0" w:line="240" w:lineRule="auto"/>
        <w:rPr>
          <w:rFonts w:ascii="Times New Roman" w:hAnsi="Times New Roman"/>
        </w:rPr>
      </w:pPr>
    </w:p>
    <w:p w14:paraId="0CF92704" w14:textId="77777777" w:rsidR="00813FF1" w:rsidRDefault="00813FF1">
      <w:pPr>
        <w:spacing w:after="0" w:line="240" w:lineRule="auto"/>
        <w:rPr>
          <w:rFonts w:ascii="Times New Roman" w:hAnsi="Times New Roman"/>
        </w:rPr>
      </w:pPr>
    </w:p>
    <w:p w14:paraId="0CF92705" w14:textId="77777777" w:rsidR="00813FF1" w:rsidRDefault="00813FF1">
      <w:pPr>
        <w:spacing w:after="0" w:line="240" w:lineRule="auto"/>
        <w:rPr>
          <w:rFonts w:ascii="Times New Roman" w:hAnsi="Times New Roman"/>
        </w:rPr>
      </w:pPr>
    </w:p>
    <w:p w14:paraId="0CF92706" w14:textId="77777777" w:rsidR="00813FF1" w:rsidRDefault="00813FF1">
      <w:pPr>
        <w:tabs>
          <w:tab w:val="left" w:pos="4140"/>
        </w:tabs>
        <w:spacing w:after="0" w:line="240" w:lineRule="auto"/>
        <w:rPr>
          <w:rFonts w:ascii="Times New Roman" w:hAnsi="Times New Roman"/>
        </w:rPr>
      </w:pPr>
    </w:p>
    <w:p w14:paraId="0CF92707" w14:textId="77777777" w:rsidR="00813FF1" w:rsidRDefault="00813FF1">
      <w:pPr>
        <w:tabs>
          <w:tab w:val="left" w:pos="4140"/>
        </w:tabs>
        <w:spacing w:after="0" w:line="240" w:lineRule="auto"/>
        <w:rPr>
          <w:rFonts w:ascii="Times New Roman" w:hAnsi="Times New Roman"/>
        </w:rPr>
      </w:pPr>
    </w:p>
    <w:p w14:paraId="0CF92708" w14:textId="77777777" w:rsidR="00813FF1" w:rsidRDefault="00813FF1">
      <w:pPr>
        <w:tabs>
          <w:tab w:val="left" w:pos="4140"/>
        </w:tabs>
        <w:spacing w:after="0" w:line="240" w:lineRule="auto"/>
        <w:rPr>
          <w:rFonts w:ascii="Times New Roman" w:hAnsi="Times New Roman"/>
        </w:rPr>
      </w:pPr>
    </w:p>
    <w:p w14:paraId="0CF92709" w14:textId="77777777" w:rsidR="00813FF1" w:rsidRDefault="00813FF1">
      <w:pPr>
        <w:tabs>
          <w:tab w:val="left" w:pos="4140"/>
        </w:tabs>
        <w:spacing w:after="0" w:line="240" w:lineRule="auto"/>
        <w:rPr>
          <w:rFonts w:ascii="Times New Roman" w:hAnsi="Times New Roman"/>
        </w:rPr>
      </w:pPr>
    </w:p>
    <w:p w14:paraId="0CF9270A" w14:textId="77777777" w:rsidR="00813FF1" w:rsidRDefault="00813FF1">
      <w:pPr>
        <w:tabs>
          <w:tab w:val="left" w:pos="4140"/>
        </w:tabs>
        <w:spacing w:after="0" w:line="240" w:lineRule="auto"/>
        <w:rPr>
          <w:rFonts w:ascii="Times New Roman" w:hAnsi="Times New Roman"/>
        </w:rPr>
      </w:pPr>
    </w:p>
    <w:p w14:paraId="0CF9270B" w14:textId="77777777" w:rsidR="00813FF1" w:rsidRDefault="00813FF1">
      <w:pPr>
        <w:tabs>
          <w:tab w:val="left" w:pos="4140"/>
        </w:tabs>
        <w:spacing w:after="0" w:line="240" w:lineRule="auto"/>
        <w:rPr>
          <w:rFonts w:ascii="Times New Roman" w:hAnsi="Times New Roman"/>
        </w:rPr>
      </w:pPr>
    </w:p>
    <w:p w14:paraId="0CF9270C" w14:textId="77777777" w:rsidR="00813FF1" w:rsidRDefault="00813FF1">
      <w:pPr>
        <w:tabs>
          <w:tab w:val="left" w:pos="4140"/>
        </w:tabs>
        <w:spacing w:after="0" w:line="240" w:lineRule="auto"/>
        <w:rPr>
          <w:rFonts w:ascii="Times New Roman" w:hAnsi="Times New Roman"/>
        </w:rPr>
      </w:pPr>
    </w:p>
    <w:p w14:paraId="0CF9270D" w14:textId="77777777" w:rsidR="00813FF1" w:rsidRDefault="00813FF1">
      <w:pPr>
        <w:tabs>
          <w:tab w:val="left" w:pos="4140"/>
        </w:tabs>
        <w:spacing w:after="0" w:line="240" w:lineRule="auto"/>
        <w:rPr>
          <w:rFonts w:ascii="Times New Roman" w:hAnsi="Times New Roman"/>
        </w:rPr>
      </w:pPr>
    </w:p>
    <w:p w14:paraId="0CF9270E" w14:textId="77777777" w:rsidR="00813FF1" w:rsidRDefault="00813FF1">
      <w:pPr>
        <w:tabs>
          <w:tab w:val="left" w:pos="4140"/>
        </w:tabs>
        <w:spacing w:after="0" w:line="240" w:lineRule="auto"/>
        <w:rPr>
          <w:rFonts w:ascii="Times New Roman" w:hAnsi="Times New Roman"/>
        </w:rPr>
      </w:pPr>
    </w:p>
    <w:p w14:paraId="0CF9270F" w14:textId="77777777" w:rsidR="00813FF1" w:rsidRDefault="00813FF1">
      <w:pPr>
        <w:tabs>
          <w:tab w:val="left" w:pos="4140"/>
        </w:tabs>
        <w:spacing w:after="0" w:line="240" w:lineRule="auto"/>
        <w:rPr>
          <w:rFonts w:ascii="Times New Roman" w:hAnsi="Times New Roman"/>
        </w:rPr>
      </w:pPr>
    </w:p>
    <w:p w14:paraId="0CF92710" w14:textId="77777777" w:rsidR="00813FF1" w:rsidRDefault="00813FF1">
      <w:pPr>
        <w:tabs>
          <w:tab w:val="left" w:pos="4140"/>
        </w:tabs>
        <w:spacing w:after="0" w:line="240" w:lineRule="auto"/>
        <w:rPr>
          <w:rFonts w:ascii="Times New Roman" w:hAnsi="Times New Roman"/>
        </w:rPr>
      </w:pPr>
    </w:p>
    <w:p w14:paraId="0CF92711" w14:textId="77777777" w:rsidR="00813FF1" w:rsidRDefault="00813FF1">
      <w:pPr>
        <w:tabs>
          <w:tab w:val="left" w:pos="4140"/>
        </w:tabs>
        <w:spacing w:after="0" w:line="240" w:lineRule="auto"/>
        <w:rPr>
          <w:rFonts w:ascii="Times New Roman" w:hAnsi="Times New Roman"/>
        </w:rPr>
      </w:pPr>
    </w:p>
    <w:p w14:paraId="0CF92712" w14:textId="77777777" w:rsidR="00813FF1" w:rsidRDefault="00813FF1">
      <w:pPr>
        <w:tabs>
          <w:tab w:val="left" w:pos="4140"/>
        </w:tabs>
        <w:spacing w:after="0" w:line="240" w:lineRule="auto"/>
        <w:rPr>
          <w:rFonts w:ascii="Times New Roman" w:hAnsi="Times New Roman"/>
        </w:rPr>
      </w:pPr>
    </w:p>
    <w:p w14:paraId="0CF92713"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1" w:name="_Toc129243221"/>
      <w:bookmarkStart w:id="2" w:name="_Toc129243096"/>
      <w:r>
        <w:rPr>
          <w:rFonts w:ascii="Times New Roman" w:hAnsi="Times New Roman"/>
          <w:b/>
        </w:rPr>
        <w:t>I PRIEDAS</w:t>
      </w:r>
      <w:bookmarkEnd w:id="1"/>
      <w:bookmarkEnd w:id="2"/>
    </w:p>
    <w:p w14:paraId="0CF92714" w14:textId="77777777" w:rsidR="00813FF1" w:rsidRDefault="00813FF1">
      <w:pPr>
        <w:tabs>
          <w:tab w:val="left" w:pos="4140"/>
        </w:tabs>
        <w:spacing w:after="0" w:line="240" w:lineRule="auto"/>
        <w:rPr>
          <w:rFonts w:ascii="Times New Roman" w:hAnsi="Times New Roman"/>
        </w:rPr>
      </w:pPr>
    </w:p>
    <w:p w14:paraId="0CF92715"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3" w:name="_Toc129243222"/>
      <w:bookmarkStart w:id="4" w:name="_Toc129243097"/>
      <w:r>
        <w:rPr>
          <w:rFonts w:ascii="Times New Roman" w:hAnsi="Times New Roman"/>
          <w:b/>
        </w:rPr>
        <w:t>PREPARATO CHARAKTERISTIKŲ SANTRAUKA</w:t>
      </w:r>
      <w:bookmarkEnd w:id="3"/>
      <w:bookmarkEnd w:id="4"/>
      <w:r>
        <w:br w:type="page"/>
      </w:r>
    </w:p>
    <w:p w14:paraId="0CF92716" w14:textId="77777777" w:rsidR="00813FF1" w:rsidRDefault="00034DEA">
      <w:pPr>
        <w:keepNext/>
        <w:tabs>
          <w:tab w:val="left" w:pos="567"/>
        </w:tabs>
        <w:spacing w:after="0" w:line="240" w:lineRule="auto"/>
        <w:ind w:left="567" w:hanging="567"/>
        <w:outlineLvl w:val="1"/>
        <w:rPr>
          <w:rFonts w:ascii="Times New Roman" w:hAnsi="Times New Roman"/>
          <w:b/>
        </w:rPr>
      </w:pPr>
      <w:bookmarkStart w:id="5" w:name="_Toc129243223"/>
      <w:bookmarkStart w:id="6" w:name="_Toc129243098"/>
      <w:r>
        <w:rPr>
          <w:rFonts w:ascii="Times New Roman" w:hAnsi="Times New Roman"/>
          <w:b/>
        </w:rPr>
        <w:lastRenderedPageBreak/>
        <w:t>1.</w:t>
      </w:r>
      <w:r>
        <w:rPr>
          <w:rFonts w:ascii="Times New Roman" w:hAnsi="Times New Roman"/>
          <w:b/>
        </w:rPr>
        <w:tab/>
        <w:t>VAISTINIO PREPARATO PAVADINIMAS</w:t>
      </w:r>
      <w:bookmarkEnd w:id="5"/>
      <w:bookmarkEnd w:id="6"/>
    </w:p>
    <w:p w14:paraId="0CF92717" w14:textId="77777777" w:rsidR="00813FF1" w:rsidRDefault="00813FF1">
      <w:pPr>
        <w:tabs>
          <w:tab w:val="left" w:pos="4140"/>
        </w:tabs>
        <w:spacing w:after="0" w:line="240" w:lineRule="auto"/>
        <w:rPr>
          <w:rFonts w:ascii="Times New Roman" w:hAnsi="Times New Roman"/>
        </w:rPr>
      </w:pPr>
    </w:p>
    <w:p w14:paraId="0CF92718"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Tramadol Lannacher 100 mg pailginto atpalaidavimo tabletės </w:t>
      </w:r>
    </w:p>
    <w:p w14:paraId="0CF92719"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150 mg pailginto atpalaidavimo tabletės</w:t>
      </w:r>
    </w:p>
    <w:p w14:paraId="0CF9271A"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200 mg pailginto atpalaidavimo tabletės</w:t>
      </w:r>
    </w:p>
    <w:p w14:paraId="0CF9271B" w14:textId="77777777" w:rsidR="00813FF1" w:rsidRDefault="00813FF1">
      <w:pPr>
        <w:tabs>
          <w:tab w:val="left" w:pos="4140"/>
        </w:tabs>
        <w:spacing w:after="0" w:line="240" w:lineRule="auto"/>
        <w:rPr>
          <w:rFonts w:ascii="Times New Roman" w:hAnsi="Times New Roman"/>
        </w:rPr>
      </w:pPr>
    </w:p>
    <w:p w14:paraId="0CF9271C" w14:textId="77777777" w:rsidR="00813FF1" w:rsidRDefault="00813FF1">
      <w:pPr>
        <w:tabs>
          <w:tab w:val="left" w:pos="4140"/>
        </w:tabs>
        <w:spacing w:after="0" w:line="240" w:lineRule="auto"/>
        <w:rPr>
          <w:rFonts w:ascii="Times New Roman" w:hAnsi="Times New Roman"/>
        </w:rPr>
      </w:pPr>
    </w:p>
    <w:p w14:paraId="0CF9271D" w14:textId="77777777" w:rsidR="00813FF1" w:rsidRDefault="00034DEA">
      <w:pPr>
        <w:keepNext/>
        <w:tabs>
          <w:tab w:val="left" w:pos="567"/>
        </w:tabs>
        <w:spacing w:after="0" w:line="240" w:lineRule="auto"/>
        <w:ind w:left="567" w:hanging="567"/>
        <w:outlineLvl w:val="1"/>
        <w:rPr>
          <w:rFonts w:ascii="Times New Roman" w:hAnsi="Times New Roman"/>
          <w:b/>
        </w:rPr>
      </w:pPr>
      <w:bookmarkStart w:id="7" w:name="_Toc129243224"/>
      <w:bookmarkStart w:id="8" w:name="_Toc129243099"/>
      <w:r>
        <w:rPr>
          <w:rFonts w:ascii="Times New Roman" w:hAnsi="Times New Roman"/>
          <w:b/>
        </w:rPr>
        <w:t>2.</w:t>
      </w:r>
      <w:r>
        <w:rPr>
          <w:rFonts w:ascii="Times New Roman" w:hAnsi="Times New Roman"/>
          <w:b/>
        </w:rPr>
        <w:tab/>
        <w:t>KOKYBINĖ IR KIEKYBINĖ SUDĖTIS</w:t>
      </w:r>
      <w:bookmarkEnd w:id="7"/>
      <w:bookmarkEnd w:id="8"/>
    </w:p>
    <w:p w14:paraId="0CF9271E" w14:textId="77777777" w:rsidR="00813FF1" w:rsidRDefault="00813FF1">
      <w:pPr>
        <w:tabs>
          <w:tab w:val="left" w:pos="4140"/>
        </w:tabs>
        <w:spacing w:after="0" w:line="240" w:lineRule="auto"/>
        <w:rPr>
          <w:rFonts w:ascii="Times New Roman" w:hAnsi="Times New Roman"/>
        </w:rPr>
      </w:pPr>
    </w:p>
    <w:p w14:paraId="0CF9271F"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100 mg pailginto atpalaidavimo tabletės: vienoje pailginto atpalaidavimo tabletėje yra 100 mg tramadolio hidrochlorido.</w:t>
      </w:r>
    </w:p>
    <w:p w14:paraId="0CF92720"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150 mg pailginto atpalaidavimo tabletės: vienoje pailginto atpalaidavimo tabletėje yra 150 mg tramadolio hidrochlorido.</w:t>
      </w:r>
    </w:p>
    <w:p w14:paraId="0CF92721"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200 mg pailginto atpalaidavimo tabletės: vienoje pailginto atpalaidavimo tabletėje yra 200 mg tramadolio hidrochlorido.</w:t>
      </w:r>
    </w:p>
    <w:p w14:paraId="0CF92722" w14:textId="77777777" w:rsidR="00813FF1" w:rsidRDefault="00034DEA">
      <w:pPr>
        <w:tabs>
          <w:tab w:val="left" w:pos="4140"/>
        </w:tabs>
        <w:spacing w:after="0" w:line="240" w:lineRule="auto"/>
        <w:rPr>
          <w:rFonts w:ascii="Times New Roman" w:hAnsi="Times New Roman"/>
        </w:rPr>
      </w:pPr>
      <w:r>
        <w:rPr>
          <w:rFonts w:ascii="Times New Roman" w:hAnsi="Times New Roman"/>
        </w:rPr>
        <w:t>Pagalbinė medžiaga, kurios poveikis žinomas: tartrazinas E 102 (150 mg ir 200 mg tabletėse).</w:t>
      </w:r>
    </w:p>
    <w:p w14:paraId="0CF92723" w14:textId="77777777" w:rsidR="00813FF1" w:rsidRDefault="00813FF1">
      <w:pPr>
        <w:tabs>
          <w:tab w:val="left" w:pos="4140"/>
        </w:tabs>
        <w:spacing w:after="0" w:line="240" w:lineRule="auto"/>
        <w:rPr>
          <w:rFonts w:ascii="Times New Roman" w:hAnsi="Times New Roman"/>
        </w:rPr>
      </w:pPr>
    </w:p>
    <w:p w14:paraId="0CF92724" w14:textId="77777777" w:rsidR="00813FF1" w:rsidRDefault="00034DEA">
      <w:pPr>
        <w:tabs>
          <w:tab w:val="left" w:pos="4140"/>
        </w:tabs>
        <w:spacing w:after="0" w:line="240" w:lineRule="auto"/>
        <w:rPr>
          <w:rFonts w:ascii="Times New Roman" w:hAnsi="Times New Roman"/>
        </w:rPr>
      </w:pPr>
      <w:r>
        <w:rPr>
          <w:rFonts w:ascii="Times New Roman" w:hAnsi="Times New Roman"/>
        </w:rPr>
        <w:t>Visos pagalbinės medžiagos išvardytos 6.1 skyriuje.</w:t>
      </w:r>
    </w:p>
    <w:p w14:paraId="0CF92725" w14:textId="77777777" w:rsidR="00813FF1" w:rsidRDefault="00813FF1">
      <w:pPr>
        <w:tabs>
          <w:tab w:val="left" w:pos="4140"/>
        </w:tabs>
        <w:spacing w:after="0" w:line="240" w:lineRule="auto"/>
        <w:rPr>
          <w:rFonts w:ascii="Times New Roman" w:hAnsi="Times New Roman"/>
        </w:rPr>
      </w:pPr>
    </w:p>
    <w:p w14:paraId="0CF92726" w14:textId="77777777" w:rsidR="00813FF1" w:rsidRDefault="00813FF1">
      <w:pPr>
        <w:tabs>
          <w:tab w:val="left" w:pos="4140"/>
        </w:tabs>
        <w:spacing w:after="0" w:line="240" w:lineRule="auto"/>
        <w:rPr>
          <w:rFonts w:ascii="Times New Roman" w:hAnsi="Times New Roman"/>
        </w:rPr>
      </w:pPr>
    </w:p>
    <w:p w14:paraId="0CF92727" w14:textId="77777777" w:rsidR="00813FF1" w:rsidRDefault="00034DEA">
      <w:pPr>
        <w:keepNext/>
        <w:tabs>
          <w:tab w:val="left" w:pos="567"/>
        </w:tabs>
        <w:spacing w:after="0" w:line="240" w:lineRule="auto"/>
        <w:ind w:left="567" w:hanging="567"/>
        <w:outlineLvl w:val="1"/>
        <w:rPr>
          <w:rFonts w:ascii="Times New Roman" w:hAnsi="Times New Roman"/>
          <w:b/>
        </w:rPr>
      </w:pPr>
      <w:bookmarkStart w:id="9" w:name="_Toc129243225"/>
      <w:bookmarkStart w:id="10" w:name="_Toc129243100"/>
      <w:r>
        <w:rPr>
          <w:rFonts w:ascii="Times New Roman" w:hAnsi="Times New Roman"/>
          <w:b/>
        </w:rPr>
        <w:t>3.</w:t>
      </w:r>
      <w:r>
        <w:rPr>
          <w:rFonts w:ascii="Times New Roman" w:hAnsi="Times New Roman"/>
          <w:b/>
        </w:rPr>
        <w:tab/>
        <w:t>FARMACINĖ FORMA</w:t>
      </w:r>
      <w:bookmarkEnd w:id="9"/>
      <w:bookmarkEnd w:id="10"/>
    </w:p>
    <w:p w14:paraId="0CF92728" w14:textId="77777777" w:rsidR="00813FF1" w:rsidRDefault="00813FF1">
      <w:pPr>
        <w:tabs>
          <w:tab w:val="left" w:pos="4140"/>
        </w:tabs>
        <w:spacing w:after="0" w:line="240" w:lineRule="auto"/>
        <w:rPr>
          <w:rFonts w:ascii="Times New Roman" w:hAnsi="Times New Roman"/>
        </w:rPr>
      </w:pPr>
    </w:p>
    <w:p w14:paraId="0CF92729" w14:textId="77777777" w:rsidR="00813FF1" w:rsidRDefault="00034DEA">
      <w:pPr>
        <w:tabs>
          <w:tab w:val="left" w:pos="4140"/>
        </w:tabs>
        <w:spacing w:after="0" w:line="240" w:lineRule="auto"/>
        <w:rPr>
          <w:rFonts w:ascii="Times New Roman" w:hAnsi="Times New Roman"/>
        </w:rPr>
      </w:pPr>
      <w:r>
        <w:rPr>
          <w:rFonts w:ascii="Times New Roman" w:hAnsi="Times New Roman"/>
        </w:rPr>
        <w:t>Pailginto atpalaidavimo tabletė</w:t>
      </w:r>
    </w:p>
    <w:p w14:paraId="0CF9272A"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100 mg: baltos apvalios, abipus išgaubtos, be perlaužimo vagelės pailginto atpalaidavimo tabletės</w:t>
      </w:r>
    </w:p>
    <w:p w14:paraId="0CF9272B"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150 mg: blyškiai gelsvos pailgos su perlaužimo vagele pailginto atpalaidavimo tabletės</w:t>
      </w:r>
    </w:p>
    <w:p w14:paraId="0CF9272C"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200 mg: geltonos pailgos su perlaužimo vagele pailginto atpalaidavimo tabletės</w:t>
      </w:r>
    </w:p>
    <w:p w14:paraId="0CF9272D" w14:textId="77777777" w:rsidR="00813FF1" w:rsidRDefault="00034DEA">
      <w:pPr>
        <w:tabs>
          <w:tab w:val="left" w:pos="4140"/>
        </w:tabs>
        <w:spacing w:after="0" w:line="240" w:lineRule="auto"/>
        <w:rPr>
          <w:rFonts w:ascii="Times New Roman" w:hAnsi="Times New Roman"/>
        </w:rPr>
      </w:pPr>
      <w:r>
        <w:rPr>
          <w:rFonts w:ascii="Times New Roman" w:hAnsi="Times New Roman"/>
        </w:rPr>
        <w:t>Vagelė skirta tik tabletei perlaužti, kad būtų lengviau nuryti, bet ne jai padalyti į lygias dozes.</w:t>
      </w:r>
    </w:p>
    <w:p w14:paraId="0CF9272E" w14:textId="77777777" w:rsidR="00813FF1" w:rsidRDefault="00813FF1">
      <w:pPr>
        <w:tabs>
          <w:tab w:val="left" w:pos="4140"/>
        </w:tabs>
        <w:spacing w:after="0" w:line="240" w:lineRule="auto"/>
        <w:rPr>
          <w:rFonts w:ascii="Times New Roman" w:hAnsi="Times New Roman"/>
        </w:rPr>
      </w:pPr>
    </w:p>
    <w:p w14:paraId="0CF9272F" w14:textId="77777777" w:rsidR="00813FF1" w:rsidRDefault="00813FF1">
      <w:pPr>
        <w:tabs>
          <w:tab w:val="left" w:pos="4140"/>
        </w:tabs>
        <w:spacing w:after="0" w:line="240" w:lineRule="auto"/>
        <w:rPr>
          <w:rFonts w:ascii="Times New Roman" w:hAnsi="Times New Roman"/>
        </w:rPr>
      </w:pPr>
    </w:p>
    <w:p w14:paraId="0CF92730" w14:textId="77777777" w:rsidR="00813FF1" w:rsidRDefault="00034DEA">
      <w:pPr>
        <w:keepNext/>
        <w:tabs>
          <w:tab w:val="left" w:pos="567"/>
        </w:tabs>
        <w:spacing w:after="0" w:line="240" w:lineRule="auto"/>
        <w:ind w:left="567" w:hanging="567"/>
        <w:outlineLvl w:val="1"/>
        <w:rPr>
          <w:rFonts w:ascii="Times New Roman" w:hAnsi="Times New Roman"/>
          <w:b/>
        </w:rPr>
      </w:pPr>
      <w:bookmarkStart w:id="11" w:name="_Toc129243226"/>
      <w:bookmarkStart w:id="12" w:name="_Toc129243101"/>
      <w:r>
        <w:rPr>
          <w:rFonts w:ascii="Times New Roman" w:hAnsi="Times New Roman"/>
          <w:b/>
        </w:rPr>
        <w:t>4.</w:t>
      </w:r>
      <w:r>
        <w:rPr>
          <w:rFonts w:ascii="Times New Roman" w:hAnsi="Times New Roman"/>
          <w:b/>
        </w:rPr>
        <w:tab/>
        <w:t>KLINIKINĖ INFORMACIJA</w:t>
      </w:r>
      <w:bookmarkEnd w:id="11"/>
      <w:bookmarkEnd w:id="12"/>
    </w:p>
    <w:p w14:paraId="0CF92731" w14:textId="77777777" w:rsidR="00813FF1" w:rsidRDefault="00813FF1">
      <w:pPr>
        <w:tabs>
          <w:tab w:val="left" w:pos="4140"/>
        </w:tabs>
        <w:spacing w:after="0" w:line="240" w:lineRule="auto"/>
        <w:rPr>
          <w:rFonts w:ascii="Times New Roman" w:hAnsi="Times New Roman"/>
        </w:rPr>
      </w:pPr>
    </w:p>
    <w:p w14:paraId="0CF92732"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13" w:name="_Toc129243227"/>
      <w:bookmarkStart w:id="14" w:name="_Toc129243102"/>
      <w:r>
        <w:rPr>
          <w:rFonts w:ascii="Times New Roman" w:hAnsi="Times New Roman"/>
          <w:b/>
          <w:kern w:val="2"/>
        </w:rPr>
        <w:t>4.1</w:t>
      </w:r>
      <w:r>
        <w:rPr>
          <w:rFonts w:ascii="Times New Roman" w:hAnsi="Times New Roman"/>
          <w:b/>
          <w:kern w:val="2"/>
        </w:rPr>
        <w:tab/>
        <w:t>Terapinės indikacijos</w:t>
      </w:r>
      <w:bookmarkEnd w:id="13"/>
      <w:bookmarkEnd w:id="14"/>
    </w:p>
    <w:p w14:paraId="0CF92733" w14:textId="77777777" w:rsidR="00813FF1" w:rsidRDefault="00813FF1">
      <w:pPr>
        <w:tabs>
          <w:tab w:val="left" w:pos="4140"/>
        </w:tabs>
        <w:spacing w:after="0" w:line="240" w:lineRule="auto"/>
        <w:rPr>
          <w:rFonts w:ascii="Times New Roman" w:hAnsi="Times New Roman"/>
        </w:rPr>
      </w:pPr>
    </w:p>
    <w:p w14:paraId="0CF92734" w14:textId="77777777" w:rsidR="00813FF1" w:rsidRDefault="00034DEA">
      <w:pPr>
        <w:spacing w:after="0" w:line="240" w:lineRule="auto"/>
        <w:rPr>
          <w:rFonts w:ascii="Times New Roman" w:hAnsi="Times New Roman"/>
        </w:rPr>
      </w:pPr>
      <w:r>
        <w:rPr>
          <w:rFonts w:ascii="Times New Roman" w:hAnsi="Times New Roman"/>
        </w:rPr>
        <w:t>Vidutinio stiprumo ir stipraus skausmo malšinimas.</w:t>
      </w:r>
    </w:p>
    <w:p w14:paraId="0CF92735" w14:textId="77777777" w:rsidR="00813FF1" w:rsidRDefault="00813FF1">
      <w:pPr>
        <w:tabs>
          <w:tab w:val="left" w:pos="4140"/>
        </w:tabs>
        <w:spacing w:after="0" w:line="240" w:lineRule="auto"/>
        <w:rPr>
          <w:rFonts w:ascii="Times New Roman" w:hAnsi="Times New Roman"/>
        </w:rPr>
      </w:pPr>
    </w:p>
    <w:p w14:paraId="0CF92736"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15" w:name="_Toc129243228"/>
      <w:bookmarkStart w:id="16" w:name="_Toc129243103"/>
      <w:r>
        <w:rPr>
          <w:rFonts w:ascii="Times New Roman" w:hAnsi="Times New Roman"/>
          <w:b/>
          <w:kern w:val="2"/>
        </w:rPr>
        <w:t>4.2</w:t>
      </w:r>
      <w:r>
        <w:rPr>
          <w:rFonts w:ascii="Times New Roman" w:hAnsi="Times New Roman"/>
          <w:b/>
          <w:kern w:val="2"/>
        </w:rPr>
        <w:tab/>
        <w:t>Dozavimas ir vartojimo metodas</w:t>
      </w:r>
      <w:bookmarkEnd w:id="15"/>
      <w:bookmarkEnd w:id="16"/>
    </w:p>
    <w:p w14:paraId="0CF92737" w14:textId="77777777" w:rsidR="00813FF1" w:rsidRDefault="00813FF1">
      <w:pPr>
        <w:keepNext/>
        <w:keepLines/>
        <w:tabs>
          <w:tab w:val="left" w:pos="567"/>
        </w:tabs>
        <w:spacing w:after="0" w:line="240" w:lineRule="auto"/>
        <w:ind w:left="567" w:hanging="567"/>
        <w:outlineLvl w:val="2"/>
        <w:rPr>
          <w:rFonts w:ascii="Times New Roman" w:hAnsi="Times New Roman"/>
          <w:b/>
          <w:kern w:val="2"/>
        </w:rPr>
      </w:pPr>
    </w:p>
    <w:p w14:paraId="0CF92738" w14:textId="77777777" w:rsidR="00813FF1" w:rsidRDefault="00034DEA">
      <w:pPr>
        <w:keepNext/>
        <w:keepLines/>
        <w:tabs>
          <w:tab w:val="left" w:pos="0"/>
        </w:tabs>
        <w:spacing w:after="0" w:line="240" w:lineRule="auto"/>
        <w:outlineLvl w:val="2"/>
        <w:rPr>
          <w:rFonts w:ascii="Times New Roman" w:hAnsi="Times New Roman"/>
          <w:bCs/>
          <w:kern w:val="2"/>
        </w:rPr>
      </w:pPr>
      <w:r>
        <w:rPr>
          <w:rFonts w:ascii="Times New Roman" w:hAnsi="Times New Roman"/>
          <w:bCs/>
          <w:kern w:val="2"/>
        </w:rPr>
        <w:t>Prieš pradedant gydymą opioidais, su pacientais reikia aptarti ir nustatyti planą, kaip bus nutraukiamas gydymas tramadoliu, siekiant sumažinti priklausomybės ir nutraukimo sindromo riziką (žr. 4.4 skyrių).</w:t>
      </w:r>
    </w:p>
    <w:p w14:paraId="0CF92739" w14:textId="77777777" w:rsidR="00813FF1" w:rsidRDefault="00813FF1">
      <w:pPr>
        <w:tabs>
          <w:tab w:val="left" w:pos="4140"/>
        </w:tabs>
        <w:spacing w:after="0" w:line="240" w:lineRule="auto"/>
        <w:rPr>
          <w:rFonts w:ascii="Times New Roman" w:hAnsi="Times New Roman"/>
        </w:rPr>
      </w:pPr>
    </w:p>
    <w:p w14:paraId="0CF9273A" w14:textId="77777777" w:rsidR="00813FF1" w:rsidRDefault="00034DEA">
      <w:pPr>
        <w:tabs>
          <w:tab w:val="left" w:pos="4140"/>
        </w:tabs>
        <w:spacing w:after="0" w:line="240" w:lineRule="auto"/>
        <w:rPr>
          <w:rFonts w:ascii="Times New Roman" w:hAnsi="Times New Roman"/>
          <w:iCs/>
          <w:u w:val="single"/>
        </w:rPr>
      </w:pPr>
      <w:r>
        <w:rPr>
          <w:rFonts w:ascii="Times New Roman" w:hAnsi="Times New Roman"/>
          <w:u w:val="single"/>
        </w:rPr>
        <w:t>Dozavimas</w:t>
      </w:r>
    </w:p>
    <w:p w14:paraId="0CF9273B" w14:textId="77777777" w:rsidR="00813FF1" w:rsidRDefault="00813FF1">
      <w:pPr>
        <w:tabs>
          <w:tab w:val="left" w:pos="4140"/>
        </w:tabs>
        <w:spacing w:after="0" w:line="240" w:lineRule="auto"/>
        <w:rPr>
          <w:rFonts w:ascii="Times New Roman" w:hAnsi="Times New Roman"/>
          <w:iCs/>
          <w:u w:val="single"/>
        </w:rPr>
      </w:pPr>
    </w:p>
    <w:p w14:paraId="0CF9273C"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Dozė turi būti priderinta pagal skausmo stiprumą ir konkretaus paciento organizmo reakcijos į vaistinį preparatą. </w:t>
      </w:r>
    </w:p>
    <w:p w14:paraId="0CF9273D" w14:textId="77777777" w:rsidR="00813FF1" w:rsidRDefault="00034DEA">
      <w:pPr>
        <w:spacing w:after="0" w:line="240" w:lineRule="auto"/>
        <w:rPr>
          <w:rFonts w:ascii="Times New Roman" w:hAnsi="Times New Roman"/>
        </w:rPr>
      </w:pPr>
      <w:r>
        <w:rPr>
          <w:rFonts w:ascii="Times New Roman" w:hAnsi="Times New Roman"/>
        </w:rPr>
        <w:t>Apskritai turi būti parinkta mažiausia veiksminga dozė, reikalinga visiškam skausmo numalšinimui.</w:t>
      </w:r>
      <w:r>
        <w:t xml:space="preserve"> </w:t>
      </w:r>
      <w:r>
        <w:rPr>
          <w:rFonts w:ascii="Times New Roman" w:hAnsi="Times New Roman"/>
        </w:rPr>
        <w:t>Per parą negalima vartoti daugiau kaip 400 mg tramadolio hidrochlorido, išskyrus ypatingas aplinkybes.</w:t>
      </w:r>
    </w:p>
    <w:p w14:paraId="0CF9273E" w14:textId="77777777" w:rsidR="00813FF1" w:rsidRDefault="00034DEA">
      <w:pPr>
        <w:spacing w:after="0" w:line="240" w:lineRule="auto"/>
        <w:rPr>
          <w:rFonts w:ascii="Times New Roman" w:hAnsi="Times New Roman"/>
        </w:rPr>
      </w:pPr>
      <w:r>
        <w:rPr>
          <w:rFonts w:ascii="Times New Roman" w:hAnsi="Times New Roman"/>
        </w:rPr>
        <w:t xml:space="preserve"> </w:t>
      </w:r>
    </w:p>
    <w:p w14:paraId="0CF9273F" w14:textId="77777777" w:rsidR="00813FF1" w:rsidRDefault="00034DEA">
      <w:pPr>
        <w:spacing w:after="0" w:line="240" w:lineRule="auto"/>
        <w:rPr>
          <w:rFonts w:ascii="Times New Roman" w:hAnsi="Times New Roman"/>
        </w:rPr>
      </w:pPr>
      <w:r>
        <w:rPr>
          <w:rFonts w:ascii="Times New Roman" w:hAnsi="Times New Roman"/>
        </w:rPr>
        <w:t>Jeigu nepaskiriama kitaip, Tramadol Lannacher pailginto atpalaidavimo tabletės turi būti vartojamos taip, kaip nurodyta toliau.</w:t>
      </w:r>
      <w:bookmarkStart w:id="17" w:name="_Hlk62585256"/>
      <w:bookmarkEnd w:id="17"/>
    </w:p>
    <w:p w14:paraId="0CF92740" w14:textId="77777777" w:rsidR="00813FF1" w:rsidRDefault="00813FF1">
      <w:pPr>
        <w:tabs>
          <w:tab w:val="left" w:pos="4140"/>
        </w:tabs>
        <w:spacing w:after="0" w:line="240" w:lineRule="auto"/>
        <w:rPr>
          <w:rFonts w:ascii="Times New Roman" w:hAnsi="Times New Roman"/>
        </w:rPr>
      </w:pPr>
    </w:p>
    <w:p w14:paraId="0CF92741" w14:textId="77777777" w:rsidR="00813FF1" w:rsidRDefault="00034DEA">
      <w:pPr>
        <w:tabs>
          <w:tab w:val="left" w:pos="4140"/>
        </w:tabs>
        <w:spacing w:after="0" w:line="240" w:lineRule="auto"/>
        <w:rPr>
          <w:rFonts w:ascii="Times New Roman" w:hAnsi="Times New Roman"/>
          <w:i/>
        </w:rPr>
      </w:pPr>
      <w:r>
        <w:rPr>
          <w:rFonts w:ascii="Times New Roman" w:hAnsi="Times New Roman"/>
          <w:i/>
        </w:rPr>
        <w:t xml:space="preserve">Suaugusiesiems ir paaugliams (vyresniems kaip 12 metų) </w:t>
      </w:r>
    </w:p>
    <w:p w14:paraId="0CF92742"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Įprastinė pradinė dozė yra 50-100 mg tramadolio hidrochlorido 2 kartus per parą, iš ryto ir vakare. </w:t>
      </w:r>
    </w:p>
    <w:p w14:paraId="0CF92743" w14:textId="77777777" w:rsidR="00813FF1" w:rsidRDefault="00034DEA">
      <w:pPr>
        <w:tabs>
          <w:tab w:val="left" w:pos="4140"/>
        </w:tabs>
        <w:spacing w:after="0" w:line="240" w:lineRule="auto"/>
        <w:rPr>
          <w:rFonts w:ascii="Times New Roman" w:hAnsi="Times New Roman"/>
        </w:rPr>
      </w:pPr>
      <w:r>
        <w:rPr>
          <w:rFonts w:ascii="Times New Roman" w:hAnsi="Times New Roman"/>
        </w:rPr>
        <w:t>Jeigu skausmas nenurimsta, dozė palengva didinama iki 150-200 mg tramadolio hidrochlorido du kartus per parą (žr. 5.1 skyrių).</w:t>
      </w:r>
    </w:p>
    <w:p w14:paraId="0CF92744" w14:textId="77777777" w:rsidR="00813FF1" w:rsidRDefault="00813FF1">
      <w:pPr>
        <w:tabs>
          <w:tab w:val="left" w:pos="4140"/>
        </w:tabs>
        <w:spacing w:after="0" w:line="240" w:lineRule="auto"/>
        <w:rPr>
          <w:rFonts w:ascii="Times New Roman" w:hAnsi="Times New Roman"/>
        </w:rPr>
      </w:pPr>
    </w:p>
    <w:p w14:paraId="0CF92745" w14:textId="77777777" w:rsidR="00813FF1" w:rsidRDefault="00034DEA">
      <w:pPr>
        <w:tabs>
          <w:tab w:val="left" w:pos="4140"/>
        </w:tabs>
        <w:spacing w:after="0" w:line="240" w:lineRule="auto"/>
        <w:rPr>
          <w:rFonts w:ascii="Times New Roman" w:hAnsi="Times New Roman"/>
          <w:i/>
          <w:iCs/>
        </w:rPr>
      </w:pPr>
      <w:r>
        <w:rPr>
          <w:rFonts w:ascii="Times New Roman" w:hAnsi="Times New Roman"/>
          <w:i/>
          <w:iCs/>
        </w:rPr>
        <w:t>Vaikų populiacija</w:t>
      </w:r>
    </w:p>
    <w:p w14:paraId="0CF92746"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nėra tinkamas jaunesniems nei 12 metų vaikams.</w:t>
      </w:r>
    </w:p>
    <w:p w14:paraId="0CF92747" w14:textId="77777777" w:rsidR="00813FF1" w:rsidRDefault="00813FF1">
      <w:pPr>
        <w:tabs>
          <w:tab w:val="left" w:pos="4140"/>
        </w:tabs>
        <w:spacing w:after="0" w:line="240" w:lineRule="auto"/>
        <w:rPr>
          <w:rFonts w:ascii="Times New Roman" w:hAnsi="Times New Roman"/>
        </w:rPr>
      </w:pPr>
    </w:p>
    <w:p w14:paraId="0CF92748" w14:textId="77777777" w:rsidR="00813FF1" w:rsidRDefault="00034DEA">
      <w:pPr>
        <w:tabs>
          <w:tab w:val="left" w:pos="4140"/>
        </w:tabs>
        <w:spacing w:after="0" w:line="240" w:lineRule="auto"/>
        <w:rPr>
          <w:rFonts w:ascii="Times New Roman" w:hAnsi="Times New Roman"/>
          <w:i/>
        </w:rPr>
      </w:pPr>
      <w:r>
        <w:rPr>
          <w:rFonts w:ascii="Times New Roman" w:hAnsi="Times New Roman"/>
          <w:i/>
        </w:rPr>
        <w:t>Senyviems pacientams</w:t>
      </w:r>
    </w:p>
    <w:p w14:paraId="0CF92749" w14:textId="77777777" w:rsidR="00813FF1" w:rsidRDefault="00034DEA">
      <w:pPr>
        <w:spacing w:after="0" w:line="240" w:lineRule="auto"/>
        <w:rPr>
          <w:rFonts w:ascii="Times New Roman" w:hAnsi="Times New Roman"/>
        </w:rPr>
      </w:pPr>
      <w:r>
        <w:rPr>
          <w:rFonts w:ascii="Times New Roman" w:hAnsi="Times New Roman"/>
        </w:rPr>
        <w:t xml:space="preserve">Jei senyvo paciento (ne vyresnio kaip 75 metų), kepenų ir inkstų veikla nesutrikusi, paprastai dozės koreguoti nebūtina. Vyresniems negu 75 metų pacientams vaistinio preparato eliminacija iš organizmo gali būti pailgėjusi, todėl gali reikėti ilginti intervalą tarp vienkartinių dozių vartojimo. Intervalai nustatomi kiekvienam pacientui individualiai. </w:t>
      </w:r>
    </w:p>
    <w:p w14:paraId="0CF9274A" w14:textId="77777777" w:rsidR="00813FF1" w:rsidRDefault="00813FF1">
      <w:pPr>
        <w:tabs>
          <w:tab w:val="left" w:pos="4140"/>
        </w:tabs>
        <w:spacing w:after="0" w:line="240" w:lineRule="auto"/>
        <w:rPr>
          <w:rFonts w:ascii="Times New Roman" w:hAnsi="Times New Roman"/>
        </w:rPr>
      </w:pPr>
    </w:p>
    <w:p w14:paraId="0CF9274B" w14:textId="77777777" w:rsidR="00813FF1" w:rsidRDefault="00034DEA">
      <w:pPr>
        <w:tabs>
          <w:tab w:val="left" w:pos="4140"/>
        </w:tabs>
        <w:spacing w:after="0" w:line="240" w:lineRule="auto"/>
        <w:rPr>
          <w:rFonts w:ascii="Times New Roman" w:hAnsi="Times New Roman"/>
          <w:i/>
        </w:rPr>
      </w:pPr>
      <w:r>
        <w:rPr>
          <w:rFonts w:ascii="Times New Roman" w:hAnsi="Times New Roman"/>
          <w:i/>
        </w:rPr>
        <w:t>Pacientams, kurių inkstų ir (arba) kepenų funkcija sutrikusi</w:t>
      </w:r>
    </w:p>
    <w:p w14:paraId="0CF9274C" w14:textId="77777777" w:rsidR="00813FF1" w:rsidRDefault="00034DEA">
      <w:pPr>
        <w:spacing w:after="0" w:line="240" w:lineRule="auto"/>
        <w:rPr>
          <w:rFonts w:ascii="Times New Roman" w:hAnsi="Times New Roman"/>
        </w:rPr>
      </w:pPr>
      <w:r>
        <w:rPr>
          <w:rFonts w:ascii="Times New Roman" w:hAnsi="Times New Roman"/>
        </w:rPr>
        <w:t>Pacientams, kuriems nustatytas inkstų ir (arba) kepenų nepakankamumas, tramadolio eliminacija yra ilgesnė. Šiems pacientams, atsižvelgiant į jų poreikius, reikia atidžiai nustatyti vartojimo intervalus.</w:t>
      </w:r>
      <w:r>
        <w:t xml:space="preserve"> </w:t>
      </w:r>
      <w:r>
        <w:rPr>
          <w:rFonts w:ascii="Times New Roman" w:hAnsi="Times New Roman"/>
        </w:rPr>
        <w:t>Sunkių inkstų ir (arba) kepenų nepakankamumo atvejų Tramadol Lannacher pailginto atpalaidavimo tablečių vartoti nerekomenduojama.</w:t>
      </w:r>
    </w:p>
    <w:p w14:paraId="0CF9274D" w14:textId="77777777" w:rsidR="00813FF1" w:rsidRDefault="00813FF1">
      <w:pPr>
        <w:tabs>
          <w:tab w:val="left" w:pos="4140"/>
        </w:tabs>
        <w:spacing w:after="0" w:line="240" w:lineRule="auto"/>
        <w:rPr>
          <w:rFonts w:ascii="Times New Roman" w:hAnsi="Times New Roman"/>
        </w:rPr>
      </w:pPr>
    </w:p>
    <w:p w14:paraId="0CF9274E" w14:textId="77777777" w:rsidR="00813FF1" w:rsidRDefault="00034DEA">
      <w:pPr>
        <w:tabs>
          <w:tab w:val="left" w:pos="4140"/>
        </w:tabs>
        <w:spacing w:after="0" w:line="240" w:lineRule="auto"/>
        <w:rPr>
          <w:rFonts w:ascii="Times New Roman" w:hAnsi="Times New Roman"/>
          <w:u w:val="single"/>
        </w:rPr>
      </w:pPr>
      <w:r>
        <w:rPr>
          <w:rFonts w:ascii="Times New Roman" w:hAnsi="Times New Roman"/>
          <w:u w:val="single"/>
        </w:rPr>
        <w:t>Vartojimo metodas</w:t>
      </w:r>
    </w:p>
    <w:p w14:paraId="0CF9274F" w14:textId="77777777" w:rsidR="00813FF1" w:rsidRDefault="00034DEA">
      <w:pPr>
        <w:tabs>
          <w:tab w:val="left" w:pos="4140"/>
        </w:tabs>
        <w:spacing w:after="0" w:line="240" w:lineRule="auto"/>
        <w:rPr>
          <w:rFonts w:ascii="Times New Roman" w:hAnsi="Times New Roman"/>
        </w:rPr>
      </w:pPr>
      <w:r>
        <w:rPr>
          <w:rFonts w:ascii="Times New Roman" w:hAnsi="Times New Roman"/>
        </w:rPr>
        <w:t>Pailginto atpalaidavimo tabletes reikia  praryti nekramtytas ir neskaldytas, gausiai užsigeriant vandeniu, neatsižvelgiant į valgymo laiką.</w:t>
      </w:r>
    </w:p>
    <w:p w14:paraId="0CF92750" w14:textId="2B860275" w:rsidR="00813FF1" w:rsidRDefault="00813FF1">
      <w:pPr>
        <w:tabs>
          <w:tab w:val="left" w:pos="4140"/>
        </w:tabs>
        <w:spacing w:after="0" w:line="240" w:lineRule="auto"/>
        <w:rPr>
          <w:rFonts w:ascii="Times New Roman" w:hAnsi="Times New Roman"/>
        </w:rPr>
      </w:pPr>
    </w:p>
    <w:p w14:paraId="4F190258" w14:textId="153F4D47" w:rsidR="00813E32" w:rsidRDefault="00813E32">
      <w:pPr>
        <w:tabs>
          <w:tab w:val="left" w:pos="4140"/>
        </w:tabs>
        <w:spacing w:after="0" w:line="240" w:lineRule="auto"/>
        <w:rPr>
          <w:rFonts w:ascii="Times New Roman" w:hAnsi="Times New Roman"/>
        </w:rPr>
      </w:pPr>
      <w:r>
        <w:rPr>
          <w:rFonts w:ascii="Times New Roman" w:hAnsi="Times New Roman"/>
        </w:rPr>
        <w:t xml:space="preserve">Gydymo tikslai ir </w:t>
      </w:r>
      <w:r w:rsidR="008A56BB">
        <w:rPr>
          <w:rFonts w:ascii="Times New Roman" w:hAnsi="Times New Roman"/>
        </w:rPr>
        <w:t>nutraukimas</w:t>
      </w:r>
    </w:p>
    <w:p w14:paraId="43FBF895" w14:textId="2DAEB17C" w:rsidR="003A60C5" w:rsidRDefault="00813E32" w:rsidP="00813E32">
      <w:pPr>
        <w:tabs>
          <w:tab w:val="left" w:pos="4140"/>
        </w:tabs>
        <w:spacing w:after="0" w:line="240" w:lineRule="auto"/>
        <w:rPr>
          <w:rFonts w:ascii="Times New Roman" w:hAnsi="Times New Roman"/>
        </w:rPr>
      </w:pPr>
      <w:r>
        <w:rPr>
          <w:rFonts w:ascii="Times New Roman" w:hAnsi="Times New Roman"/>
        </w:rPr>
        <w:t>Prieš pradedant gydyti Tramadol Lannacher</w:t>
      </w:r>
      <w:r w:rsidR="006F4C10">
        <w:rPr>
          <w:rFonts w:ascii="Times New Roman" w:hAnsi="Times New Roman"/>
        </w:rPr>
        <w:t>, vadovaujantis skausmo valdymo gairėmis</w:t>
      </w:r>
      <w:r w:rsidR="003A60C5">
        <w:rPr>
          <w:rFonts w:ascii="Times New Roman" w:hAnsi="Times New Roman"/>
        </w:rPr>
        <w:t>,</w:t>
      </w:r>
      <w:r w:rsidR="006F4C10">
        <w:rPr>
          <w:rFonts w:ascii="Times New Roman" w:hAnsi="Times New Roman"/>
        </w:rPr>
        <w:t xml:space="preserve"> </w:t>
      </w:r>
      <w:r w:rsidR="008A56BB">
        <w:rPr>
          <w:rFonts w:ascii="Times New Roman" w:hAnsi="Times New Roman"/>
        </w:rPr>
        <w:t xml:space="preserve">kartu </w:t>
      </w:r>
      <w:r w:rsidR="006F4C10">
        <w:rPr>
          <w:rFonts w:ascii="Times New Roman" w:hAnsi="Times New Roman"/>
        </w:rPr>
        <w:t xml:space="preserve">su pacientu turi būti susitarta </w:t>
      </w:r>
      <w:r>
        <w:rPr>
          <w:rFonts w:ascii="Times New Roman" w:hAnsi="Times New Roman"/>
        </w:rPr>
        <w:t>dėl gydymo strategijos, įskaitant gydymo trukmę</w:t>
      </w:r>
      <w:r w:rsidR="003A60C5">
        <w:rPr>
          <w:rFonts w:ascii="Times New Roman" w:hAnsi="Times New Roman"/>
        </w:rPr>
        <w:t>,</w:t>
      </w:r>
      <w:r>
        <w:rPr>
          <w:rFonts w:ascii="Times New Roman" w:hAnsi="Times New Roman"/>
        </w:rPr>
        <w:t xml:space="preserve"> tikslus bei gydymo pabaigos planą</w:t>
      </w:r>
      <w:r w:rsidR="006F4C10">
        <w:rPr>
          <w:rFonts w:ascii="Times New Roman" w:hAnsi="Times New Roman"/>
        </w:rPr>
        <w:t>. Gydymo metu gydytoj</w:t>
      </w:r>
      <w:r w:rsidR="008A56BB">
        <w:rPr>
          <w:rFonts w:ascii="Times New Roman" w:hAnsi="Times New Roman"/>
        </w:rPr>
        <w:t>as</w:t>
      </w:r>
      <w:r w:rsidR="006F4C10">
        <w:rPr>
          <w:rFonts w:ascii="Times New Roman" w:hAnsi="Times New Roman"/>
        </w:rPr>
        <w:t xml:space="preserve"> ir pacient</w:t>
      </w:r>
      <w:r w:rsidR="008A56BB">
        <w:rPr>
          <w:rFonts w:ascii="Times New Roman" w:hAnsi="Times New Roman"/>
        </w:rPr>
        <w:t>as</w:t>
      </w:r>
      <w:r w:rsidR="006F4C10">
        <w:rPr>
          <w:rFonts w:ascii="Times New Roman" w:hAnsi="Times New Roman"/>
        </w:rPr>
        <w:t xml:space="preserve"> būtinas </w:t>
      </w:r>
      <w:r w:rsidR="008A56BB">
        <w:rPr>
          <w:rFonts w:ascii="Times New Roman" w:hAnsi="Times New Roman"/>
        </w:rPr>
        <w:t xml:space="preserve">turi </w:t>
      </w:r>
      <w:r w:rsidR="006F4C10">
        <w:rPr>
          <w:rFonts w:ascii="Times New Roman" w:hAnsi="Times New Roman"/>
        </w:rPr>
        <w:t>dažna</w:t>
      </w:r>
      <w:r w:rsidR="008A56BB">
        <w:rPr>
          <w:rFonts w:ascii="Times New Roman" w:hAnsi="Times New Roman"/>
        </w:rPr>
        <w:t>i</w:t>
      </w:r>
      <w:r w:rsidR="006F4C10">
        <w:rPr>
          <w:rFonts w:ascii="Times New Roman" w:hAnsi="Times New Roman"/>
        </w:rPr>
        <w:t xml:space="preserve"> </w:t>
      </w:r>
      <w:r w:rsidR="008A56BB">
        <w:rPr>
          <w:rFonts w:ascii="Times New Roman" w:hAnsi="Times New Roman"/>
        </w:rPr>
        <w:t>bendrauti</w:t>
      </w:r>
      <w:r w:rsidR="006F4C10">
        <w:rPr>
          <w:rFonts w:ascii="Times New Roman" w:hAnsi="Times New Roman"/>
        </w:rPr>
        <w:t xml:space="preserve"> siek</w:t>
      </w:r>
      <w:r w:rsidR="008A56BB">
        <w:rPr>
          <w:rFonts w:ascii="Times New Roman" w:hAnsi="Times New Roman"/>
        </w:rPr>
        <w:t>i</w:t>
      </w:r>
      <w:r w:rsidR="006F4C10">
        <w:rPr>
          <w:rFonts w:ascii="Times New Roman" w:hAnsi="Times New Roman"/>
        </w:rPr>
        <w:t xml:space="preserve">ant įvertinti, </w:t>
      </w:r>
      <w:r w:rsidR="004754E2">
        <w:rPr>
          <w:rFonts w:ascii="Times New Roman" w:hAnsi="Times New Roman"/>
        </w:rPr>
        <w:t>tolesnio gydymo poreikį</w:t>
      </w:r>
      <w:r w:rsidR="006F4C10">
        <w:rPr>
          <w:rFonts w:ascii="Times New Roman" w:hAnsi="Times New Roman"/>
        </w:rPr>
        <w:t>, apsvarstyt</w:t>
      </w:r>
      <w:r w:rsidR="004754E2">
        <w:rPr>
          <w:rFonts w:ascii="Times New Roman" w:hAnsi="Times New Roman"/>
        </w:rPr>
        <w:t>ų</w:t>
      </w:r>
      <w:r w:rsidR="006F4C10">
        <w:rPr>
          <w:rFonts w:ascii="Times New Roman" w:hAnsi="Times New Roman"/>
        </w:rPr>
        <w:t xml:space="preserve"> galimybę gydymą nutraukti ir, jei reikia, pakoreguoti dozes. Kai </w:t>
      </w:r>
      <w:r w:rsidR="00B31CC2">
        <w:rPr>
          <w:rFonts w:ascii="Times New Roman" w:hAnsi="Times New Roman"/>
        </w:rPr>
        <w:t xml:space="preserve">paciento </w:t>
      </w:r>
      <w:r w:rsidR="004754E2">
        <w:rPr>
          <w:rFonts w:ascii="Times New Roman" w:hAnsi="Times New Roman"/>
        </w:rPr>
        <w:t>toliau</w:t>
      </w:r>
      <w:r w:rsidR="00B31CC2">
        <w:rPr>
          <w:rFonts w:ascii="Times New Roman" w:hAnsi="Times New Roman"/>
        </w:rPr>
        <w:t xml:space="preserve"> gydyti </w:t>
      </w:r>
      <w:r w:rsidR="004754E2">
        <w:rPr>
          <w:rFonts w:ascii="Times New Roman" w:hAnsi="Times New Roman"/>
        </w:rPr>
        <w:t xml:space="preserve">tramadoliu </w:t>
      </w:r>
      <w:r w:rsidR="00B31CC2">
        <w:rPr>
          <w:rFonts w:ascii="Times New Roman" w:hAnsi="Times New Roman"/>
        </w:rPr>
        <w:t xml:space="preserve">nebereikia, </w:t>
      </w:r>
      <w:r w:rsidR="005C659D" w:rsidRPr="00B75094">
        <w:rPr>
          <w:rFonts w:ascii="Times New Roman" w:eastAsia="Batang" w:hAnsi="Times New Roman"/>
        </w:rPr>
        <w:t>gali būti patartina dozę mažinti palaipsniui, kad būtų išvengta nutraukimo simptomų</w:t>
      </w:r>
      <w:r w:rsidR="005C659D">
        <w:rPr>
          <w:rFonts w:ascii="Times New Roman" w:eastAsia="Batang" w:hAnsi="Times New Roman"/>
        </w:rPr>
        <w:t>.</w:t>
      </w:r>
      <w:r w:rsidR="005C659D" w:rsidDel="00E86B9C">
        <w:rPr>
          <w:rFonts w:ascii="Times New Roman" w:hAnsi="Times New Roman"/>
        </w:rPr>
        <w:t xml:space="preserve"> </w:t>
      </w:r>
      <w:r w:rsidR="00B31CC2">
        <w:rPr>
          <w:rFonts w:ascii="Times New Roman" w:hAnsi="Times New Roman"/>
        </w:rPr>
        <w:t>Reikia atsižvelgti į tai, kad nesant tinkamos skausmo kontrolės</w:t>
      </w:r>
      <w:r w:rsidR="003A60C5">
        <w:rPr>
          <w:rFonts w:ascii="Times New Roman" w:hAnsi="Times New Roman"/>
        </w:rPr>
        <w:t>,</w:t>
      </w:r>
      <w:r w:rsidR="00B31CC2">
        <w:rPr>
          <w:rFonts w:ascii="Times New Roman" w:hAnsi="Times New Roman"/>
        </w:rPr>
        <w:t xml:space="preserve"> galima hiperalgeziją, tolera</w:t>
      </w:r>
      <w:r w:rsidR="003A60C5">
        <w:rPr>
          <w:rFonts w:ascii="Times New Roman" w:hAnsi="Times New Roman"/>
        </w:rPr>
        <w:t>ncija</w:t>
      </w:r>
      <w:r w:rsidR="00B31CC2">
        <w:rPr>
          <w:rFonts w:ascii="Times New Roman" w:hAnsi="Times New Roman"/>
        </w:rPr>
        <w:t xml:space="preserve"> ir </w:t>
      </w:r>
      <w:r w:rsidR="003A60C5">
        <w:rPr>
          <w:rFonts w:ascii="Times New Roman" w:hAnsi="Times New Roman"/>
        </w:rPr>
        <w:t>pagrindinės ligos progresavimas (žr. 4.4 skyrių).</w:t>
      </w:r>
    </w:p>
    <w:p w14:paraId="0CF92751" w14:textId="5004B8A5" w:rsidR="00813FF1" w:rsidRDefault="00034DEA">
      <w:pPr>
        <w:tabs>
          <w:tab w:val="left" w:pos="4140"/>
        </w:tabs>
        <w:spacing w:after="0" w:line="240" w:lineRule="auto"/>
        <w:rPr>
          <w:rFonts w:ascii="Times New Roman" w:hAnsi="Times New Roman"/>
          <w:iCs/>
          <w:u w:val="single"/>
        </w:rPr>
      </w:pPr>
      <w:r>
        <w:rPr>
          <w:rFonts w:ascii="Times New Roman" w:hAnsi="Times New Roman"/>
          <w:iCs/>
          <w:u w:val="single"/>
        </w:rPr>
        <w:t>Vartojimo trukmė</w:t>
      </w:r>
    </w:p>
    <w:p w14:paraId="0CF92752"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jokiu atveju negalima vartoti ilgiau, negu būtina gydymui. Jei reikalingas ilgalaikis skausmo malšinimas tramadoliu atsižvelgiant į ligos sunkumą ir pobūdį, reikia atsargiai ir reguliariai vertinti paciento būklę (prireikus daryti gydymo pertraukas), siekiant išsiaiškinti, ar reikia gydymą tęsti ir nustatyti jo apimtį.</w:t>
      </w:r>
    </w:p>
    <w:p w14:paraId="0CF92753" w14:textId="77777777" w:rsidR="00813FF1" w:rsidRDefault="00813FF1">
      <w:pPr>
        <w:tabs>
          <w:tab w:val="left" w:pos="4140"/>
        </w:tabs>
        <w:spacing w:after="0" w:line="240" w:lineRule="auto"/>
        <w:rPr>
          <w:rFonts w:ascii="Times New Roman" w:hAnsi="Times New Roman"/>
        </w:rPr>
      </w:pPr>
    </w:p>
    <w:p w14:paraId="0CF92754"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18" w:name="_Toc129243229"/>
      <w:bookmarkStart w:id="19" w:name="_Toc129243104"/>
      <w:r>
        <w:rPr>
          <w:rFonts w:ascii="Times New Roman" w:hAnsi="Times New Roman"/>
          <w:b/>
          <w:kern w:val="2"/>
        </w:rPr>
        <w:t>4.3</w:t>
      </w:r>
      <w:r>
        <w:rPr>
          <w:rFonts w:ascii="Times New Roman" w:hAnsi="Times New Roman"/>
          <w:b/>
          <w:kern w:val="2"/>
        </w:rPr>
        <w:tab/>
        <w:t>Kontraindikacijos</w:t>
      </w:r>
      <w:bookmarkEnd w:id="18"/>
      <w:bookmarkEnd w:id="19"/>
    </w:p>
    <w:p w14:paraId="0CF92755" w14:textId="77777777" w:rsidR="00813FF1" w:rsidRDefault="00813FF1">
      <w:pPr>
        <w:tabs>
          <w:tab w:val="left" w:pos="4140"/>
        </w:tabs>
        <w:spacing w:after="0" w:line="240" w:lineRule="auto"/>
        <w:rPr>
          <w:rFonts w:ascii="Times New Roman" w:hAnsi="Times New Roman"/>
        </w:rPr>
      </w:pPr>
    </w:p>
    <w:p w14:paraId="0CF92756" w14:textId="77777777" w:rsidR="00813FF1" w:rsidRDefault="00034DEA">
      <w:pPr>
        <w:pStyle w:val="Sraopastraipa"/>
        <w:numPr>
          <w:ilvl w:val="0"/>
          <w:numId w:val="2"/>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Padidėjęs organizmo jautrumas tramadoliui, tartrazinui (E102) arba bet kuriai 6.1 skyriuje nurodytai pagalbinei medžiagai.</w:t>
      </w:r>
    </w:p>
    <w:p w14:paraId="0CF92757" w14:textId="77777777" w:rsidR="00813FF1" w:rsidRDefault="00034DEA">
      <w:pPr>
        <w:pStyle w:val="Sraopastraipa"/>
        <w:numPr>
          <w:ilvl w:val="0"/>
          <w:numId w:val="2"/>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Ūm</w:t>
      </w:r>
      <w:r w:rsidRPr="00313BA3">
        <w:rPr>
          <w:rFonts w:ascii="Times New Roman" w:eastAsia="Calibri" w:hAnsi="Times New Roman"/>
          <w:iCs/>
        </w:rPr>
        <w:t>ini</w:t>
      </w:r>
      <w:r>
        <w:rPr>
          <w:rFonts w:ascii="Times New Roman" w:eastAsia="Calibri" w:hAnsi="Times New Roman"/>
        </w:rPr>
        <w:t>s apsinuodijimas alkoholiu, migdomaisiais vaistiniais preparatais,  analgetikais, opioidais ar kitais psichotropiniais vaistiniais preparatais.</w:t>
      </w:r>
    </w:p>
    <w:p w14:paraId="0CF92758" w14:textId="77777777" w:rsidR="00813FF1" w:rsidRDefault="00034DEA">
      <w:pPr>
        <w:pStyle w:val="Sraopastraipa"/>
        <w:numPr>
          <w:ilvl w:val="0"/>
          <w:numId w:val="2"/>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Monoaminooksidazės inhibitorių vartojimas ir mažiausiai 2 savaitės po jų vartojimo nutraukimo (žr. 4.5 skyrių).</w:t>
      </w:r>
    </w:p>
    <w:p w14:paraId="0CF92759" w14:textId="77777777" w:rsidR="00813FF1" w:rsidRDefault="00034DEA">
      <w:pPr>
        <w:pStyle w:val="Sraopastraipa"/>
        <w:numPr>
          <w:ilvl w:val="0"/>
          <w:numId w:val="2"/>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Epilepsija, kuri gydant nepakankamai kontroliuojama.</w:t>
      </w:r>
    </w:p>
    <w:p w14:paraId="0CF9275A" w14:textId="77777777" w:rsidR="00813FF1" w:rsidRDefault="00034DEA">
      <w:pPr>
        <w:pStyle w:val="Sraopastraipa"/>
        <w:numPr>
          <w:ilvl w:val="0"/>
          <w:numId w:val="2"/>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Vartojimas narkotikų abstinencijai gydyti.</w:t>
      </w:r>
    </w:p>
    <w:p w14:paraId="0CF9275B" w14:textId="77777777" w:rsidR="00813FF1" w:rsidRDefault="00813FF1">
      <w:pPr>
        <w:tabs>
          <w:tab w:val="left" w:pos="4140"/>
        </w:tabs>
        <w:spacing w:after="0" w:line="240" w:lineRule="auto"/>
        <w:rPr>
          <w:rFonts w:ascii="Times New Roman" w:hAnsi="Times New Roman"/>
        </w:rPr>
      </w:pPr>
    </w:p>
    <w:p w14:paraId="0CF9275C"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20" w:name="_Toc129243230"/>
      <w:bookmarkStart w:id="21" w:name="_Toc129243105"/>
      <w:r>
        <w:rPr>
          <w:rFonts w:ascii="Times New Roman" w:hAnsi="Times New Roman"/>
          <w:b/>
          <w:kern w:val="2"/>
        </w:rPr>
        <w:t>4.4</w:t>
      </w:r>
      <w:r>
        <w:rPr>
          <w:rFonts w:ascii="Times New Roman" w:hAnsi="Times New Roman"/>
          <w:b/>
          <w:kern w:val="2"/>
        </w:rPr>
        <w:tab/>
        <w:t>Specialūs įspėjimai ir atsargumo priemonės</w:t>
      </w:r>
      <w:bookmarkEnd w:id="20"/>
      <w:bookmarkEnd w:id="21"/>
    </w:p>
    <w:p w14:paraId="0CF9275D" w14:textId="77777777" w:rsidR="00813FF1" w:rsidRDefault="00813FF1">
      <w:pPr>
        <w:tabs>
          <w:tab w:val="left" w:pos="4140"/>
        </w:tabs>
        <w:spacing w:after="0" w:line="240" w:lineRule="auto"/>
        <w:rPr>
          <w:rFonts w:ascii="Times New Roman" w:hAnsi="Times New Roman"/>
        </w:rPr>
      </w:pPr>
    </w:p>
    <w:p w14:paraId="29A47865" w14:textId="77777777" w:rsidR="00B07702" w:rsidRDefault="00B07702" w:rsidP="00B07702">
      <w:pPr>
        <w:tabs>
          <w:tab w:val="left" w:pos="4140"/>
        </w:tabs>
        <w:spacing w:after="0" w:line="240" w:lineRule="auto"/>
        <w:rPr>
          <w:rFonts w:ascii="Times New Roman" w:hAnsi="Times New Roman"/>
          <w:i/>
          <w:iCs/>
        </w:rPr>
      </w:pPr>
      <w:bookmarkStart w:id="22" w:name="_Hlk166684610"/>
      <w:r w:rsidRPr="003A60C5">
        <w:rPr>
          <w:rFonts w:ascii="Times New Roman" w:hAnsi="Times New Roman"/>
          <w:i/>
          <w:iCs/>
        </w:rPr>
        <w:t>Tolerancija ir opioidų vartojimo sutrikimas (piktnaudžiavimas ir priklausomybė)</w:t>
      </w:r>
    </w:p>
    <w:p w14:paraId="3A51D5E1" w14:textId="77777777" w:rsidR="005C659D" w:rsidRPr="003A60C5" w:rsidRDefault="005C659D" w:rsidP="00B07702">
      <w:pPr>
        <w:tabs>
          <w:tab w:val="left" w:pos="4140"/>
        </w:tabs>
        <w:spacing w:after="0" w:line="240" w:lineRule="auto"/>
        <w:rPr>
          <w:rFonts w:ascii="Times New Roman" w:hAnsi="Times New Roman"/>
          <w:i/>
          <w:iCs/>
        </w:rPr>
      </w:pPr>
    </w:p>
    <w:p w14:paraId="25AB70B7" w14:textId="09F1100B" w:rsidR="00B07702" w:rsidRDefault="00B07702" w:rsidP="00B07702">
      <w:pPr>
        <w:tabs>
          <w:tab w:val="left" w:pos="4140"/>
        </w:tabs>
        <w:spacing w:after="0" w:line="240" w:lineRule="auto"/>
        <w:rPr>
          <w:rFonts w:ascii="Times New Roman" w:hAnsi="Times New Roman"/>
          <w:iCs/>
        </w:rPr>
      </w:pPr>
      <w:r>
        <w:rPr>
          <w:rFonts w:ascii="Times New Roman" w:hAnsi="Times New Roman"/>
          <w:iCs/>
        </w:rPr>
        <w:t xml:space="preserve">Pakartotinai vartojant tokius vaistinius preparatus kaip Tramadol Lannacher gali </w:t>
      </w:r>
      <w:r w:rsidR="005C659D">
        <w:rPr>
          <w:rFonts w:ascii="Times New Roman" w:hAnsi="Times New Roman"/>
          <w:iCs/>
        </w:rPr>
        <w:t>išsivystyti</w:t>
      </w:r>
      <w:r>
        <w:rPr>
          <w:rFonts w:ascii="Times New Roman" w:hAnsi="Times New Roman"/>
          <w:iCs/>
        </w:rPr>
        <w:t xml:space="preserve"> tolerancija, fizinė ir </w:t>
      </w:r>
      <w:r w:rsidR="005C659D">
        <w:rPr>
          <w:rFonts w:ascii="Times New Roman" w:hAnsi="Times New Roman"/>
          <w:iCs/>
        </w:rPr>
        <w:t>psichologinė</w:t>
      </w:r>
      <w:r>
        <w:rPr>
          <w:rFonts w:ascii="Times New Roman" w:hAnsi="Times New Roman"/>
          <w:iCs/>
        </w:rPr>
        <w:t xml:space="preserve"> priklausomybė bei opioidų vartojimo sutrikimas (</w:t>
      </w:r>
      <w:r w:rsidR="00750B9D" w:rsidRPr="00727585">
        <w:rPr>
          <w:rFonts w:ascii="Times New Roman" w:hAnsi="Times New Roman"/>
          <w:iCs/>
        </w:rPr>
        <w:t>angl. „</w:t>
      </w:r>
      <w:r w:rsidR="00750B9D" w:rsidRPr="00121B3B">
        <w:rPr>
          <w:rFonts w:ascii="Times New Roman" w:hAnsi="Times New Roman"/>
          <w:i/>
        </w:rPr>
        <w:t>opioid use disorder</w:t>
      </w:r>
      <w:r w:rsidR="00750B9D" w:rsidRPr="00727585">
        <w:rPr>
          <w:rFonts w:ascii="Times New Roman" w:hAnsi="Times New Roman"/>
          <w:iCs/>
        </w:rPr>
        <w:t xml:space="preserve">“, </w:t>
      </w:r>
      <w:r w:rsidR="00750B9D" w:rsidRPr="00121B3B">
        <w:rPr>
          <w:rFonts w:ascii="Times New Roman" w:hAnsi="Times New Roman"/>
          <w:i/>
        </w:rPr>
        <w:t>OUD</w:t>
      </w:r>
      <w:r>
        <w:rPr>
          <w:rFonts w:ascii="Times New Roman" w:hAnsi="Times New Roman"/>
          <w:iCs/>
        </w:rPr>
        <w:t>). Pakartotinis Tramadol Lannacher vartojimas gali sukelti opioidų vartojimo sutrikimą (</w:t>
      </w:r>
      <w:r w:rsidR="00750B9D" w:rsidRPr="00121B3B">
        <w:rPr>
          <w:rFonts w:ascii="Times New Roman" w:hAnsi="Times New Roman"/>
          <w:i/>
        </w:rPr>
        <w:t>OUD</w:t>
      </w:r>
      <w:r>
        <w:rPr>
          <w:rFonts w:ascii="Times New Roman" w:hAnsi="Times New Roman"/>
          <w:iCs/>
        </w:rPr>
        <w:t xml:space="preserve">). </w:t>
      </w:r>
      <w:r w:rsidR="00750B9D" w:rsidRPr="00121B3B">
        <w:rPr>
          <w:rFonts w:ascii="Times New Roman" w:hAnsi="Times New Roman"/>
          <w:i/>
        </w:rPr>
        <w:t>OUD</w:t>
      </w:r>
      <w:r>
        <w:rPr>
          <w:rFonts w:ascii="Times New Roman" w:hAnsi="Times New Roman"/>
          <w:iCs/>
        </w:rPr>
        <w:t xml:space="preserve"> </w:t>
      </w:r>
      <w:r w:rsidR="00750B9D">
        <w:rPr>
          <w:rFonts w:ascii="Times New Roman" w:hAnsi="Times New Roman"/>
          <w:iCs/>
        </w:rPr>
        <w:t>išsivystymo</w:t>
      </w:r>
      <w:r>
        <w:rPr>
          <w:rFonts w:ascii="Times New Roman" w:hAnsi="Times New Roman"/>
          <w:iCs/>
        </w:rPr>
        <w:t xml:space="preserve"> riziką gali padidinti didesnė dozė ir ilgesnė opioidų vartojimo trukmė. Piktnaudžiavimas arba tyčinis neteisingas Tramadol Lannacher vartojimas gali sukelti perdozavimą ir (arba) mirtį. </w:t>
      </w:r>
      <w:r w:rsidR="00452233" w:rsidRPr="00121B3B">
        <w:rPr>
          <w:rFonts w:ascii="Times New Roman" w:hAnsi="Times New Roman"/>
          <w:i/>
        </w:rPr>
        <w:t>OUD</w:t>
      </w:r>
      <w:r w:rsidR="00452233">
        <w:rPr>
          <w:rFonts w:ascii="Times New Roman" w:hAnsi="Times New Roman"/>
          <w:i/>
        </w:rPr>
        <w:t xml:space="preserve"> </w:t>
      </w:r>
      <w:r w:rsidR="00AE2DE8">
        <w:rPr>
          <w:rFonts w:ascii="Times New Roman" w:hAnsi="Times New Roman"/>
          <w:iCs/>
        </w:rPr>
        <w:t>išsivystymo</w:t>
      </w:r>
      <w:r>
        <w:rPr>
          <w:rFonts w:ascii="Times New Roman" w:hAnsi="Times New Roman"/>
          <w:iCs/>
        </w:rPr>
        <w:t xml:space="preserve"> rizika didesnė pacientams, kuriems </w:t>
      </w:r>
      <w:r w:rsidR="00D2716A">
        <w:rPr>
          <w:rFonts w:ascii="Times New Roman" w:hAnsi="Times New Roman"/>
          <w:iCs/>
        </w:rPr>
        <w:t>patiems</w:t>
      </w:r>
      <w:r>
        <w:rPr>
          <w:rFonts w:ascii="Times New Roman" w:hAnsi="Times New Roman"/>
          <w:iCs/>
        </w:rPr>
        <w:t xml:space="preserve"> arba jų </w:t>
      </w:r>
      <w:r w:rsidR="00D2716A">
        <w:rPr>
          <w:rFonts w:ascii="Times New Roman" w:hAnsi="Times New Roman"/>
          <w:iCs/>
        </w:rPr>
        <w:t xml:space="preserve">artimiesiems giminaičiams </w:t>
      </w:r>
      <w:r>
        <w:rPr>
          <w:rFonts w:ascii="Times New Roman" w:hAnsi="Times New Roman"/>
          <w:iCs/>
        </w:rPr>
        <w:t>(tėva</w:t>
      </w:r>
      <w:r w:rsidR="00D2716A">
        <w:rPr>
          <w:rFonts w:ascii="Times New Roman" w:hAnsi="Times New Roman"/>
          <w:iCs/>
        </w:rPr>
        <w:t>ms</w:t>
      </w:r>
      <w:r>
        <w:rPr>
          <w:rFonts w:ascii="Times New Roman" w:hAnsi="Times New Roman"/>
          <w:iCs/>
        </w:rPr>
        <w:t>, brolia</w:t>
      </w:r>
      <w:r w:rsidR="00D2716A">
        <w:rPr>
          <w:rFonts w:ascii="Times New Roman" w:hAnsi="Times New Roman"/>
          <w:iCs/>
        </w:rPr>
        <w:t>ms</w:t>
      </w:r>
      <w:r>
        <w:rPr>
          <w:rFonts w:ascii="Times New Roman" w:hAnsi="Times New Roman"/>
          <w:iCs/>
        </w:rPr>
        <w:t>, seser</w:t>
      </w:r>
      <w:r w:rsidR="00D2716A">
        <w:rPr>
          <w:rFonts w:ascii="Times New Roman" w:hAnsi="Times New Roman"/>
          <w:iCs/>
        </w:rPr>
        <w:t>ims</w:t>
      </w:r>
      <w:r>
        <w:rPr>
          <w:rFonts w:ascii="Times New Roman" w:hAnsi="Times New Roman"/>
          <w:iCs/>
        </w:rPr>
        <w:t xml:space="preserve">) </w:t>
      </w:r>
      <w:r w:rsidR="00D2716A">
        <w:rPr>
          <w:rFonts w:ascii="Times New Roman" w:hAnsi="Times New Roman"/>
          <w:iCs/>
        </w:rPr>
        <w:t>yra pasireiškę</w:t>
      </w:r>
      <w:r w:rsidR="00EF5150">
        <w:rPr>
          <w:rFonts w:ascii="Times New Roman" w:hAnsi="Times New Roman"/>
          <w:iCs/>
        </w:rPr>
        <w:t xml:space="preserve"> </w:t>
      </w:r>
      <w:r w:rsidR="00EF5150" w:rsidRPr="00FE2D2A">
        <w:rPr>
          <w:rFonts w:ascii="Times New Roman" w:hAnsi="Times New Roman"/>
          <w:iCs/>
        </w:rPr>
        <w:t>veikliųjų medžiagų vartojimo sutrikimų</w:t>
      </w:r>
      <w:r>
        <w:rPr>
          <w:rFonts w:ascii="Times New Roman" w:hAnsi="Times New Roman"/>
          <w:iCs/>
        </w:rPr>
        <w:t xml:space="preserve"> </w:t>
      </w:r>
      <w:r>
        <w:rPr>
          <w:rFonts w:ascii="Times New Roman" w:hAnsi="Times New Roman"/>
          <w:iCs/>
        </w:rPr>
        <w:lastRenderedPageBreak/>
        <w:t>(įskaitant alkoholio vartojimo</w:t>
      </w:r>
      <w:r w:rsidR="00EF5150">
        <w:rPr>
          <w:rFonts w:ascii="Times New Roman" w:hAnsi="Times New Roman"/>
          <w:iCs/>
        </w:rPr>
        <w:t xml:space="preserve"> sutrikimą</w:t>
      </w:r>
      <w:r>
        <w:rPr>
          <w:rFonts w:ascii="Times New Roman" w:hAnsi="Times New Roman"/>
          <w:iCs/>
        </w:rPr>
        <w:t>), vartojantiems tabak</w:t>
      </w:r>
      <w:r w:rsidR="00EF5150">
        <w:rPr>
          <w:rFonts w:ascii="Times New Roman" w:hAnsi="Times New Roman"/>
          <w:iCs/>
        </w:rPr>
        <w:t>o gaminių</w:t>
      </w:r>
      <w:r>
        <w:rPr>
          <w:rFonts w:ascii="Times New Roman" w:hAnsi="Times New Roman"/>
          <w:iCs/>
        </w:rPr>
        <w:t xml:space="preserve"> arba tiems, kuri</w:t>
      </w:r>
      <w:r w:rsidR="00462301">
        <w:rPr>
          <w:rFonts w:ascii="Times New Roman" w:hAnsi="Times New Roman"/>
          <w:iCs/>
        </w:rPr>
        <w:t xml:space="preserve">ems anksčiau pasireiškė </w:t>
      </w:r>
      <w:r>
        <w:rPr>
          <w:rFonts w:ascii="Times New Roman" w:hAnsi="Times New Roman"/>
          <w:iCs/>
        </w:rPr>
        <w:t xml:space="preserve"> psichinės sveikatos sutrikimų (pvz., </w:t>
      </w:r>
      <w:r w:rsidR="00462301">
        <w:rPr>
          <w:rFonts w:ascii="Times New Roman" w:hAnsi="Times New Roman"/>
          <w:iCs/>
        </w:rPr>
        <w:t>didžiosios depresijos</w:t>
      </w:r>
      <w:r>
        <w:rPr>
          <w:rFonts w:ascii="Times New Roman" w:hAnsi="Times New Roman"/>
          <w:iCs/>
        </w:rPr>
        <w:t xml:space="preserve">, nerimo </w:t>
      </w:r>
      <w:r w:rsidR="00462301">
        <w:rPr>
          <w:rFonts w:ascii="Times New Roman" w:hAnsi="Times New Roman"/>
          <w:iCs/>
        </w:rPr>
        <w:t>ir</w:t>
      </w:r>
      <w:r>
        <w:rPr>
          <w:rFonts w:ascii="Times New Roman" w:hAnsi="Times New Roman"/>
          <w:iCs/>
        </w:rPr>
        <w:t xml:space="preserve"> asmenybės sutrikimai).</w:t>
      </w:r>
    </w:p>
    <w:p w14:paraId="3D0FF4E5" w14:textId="00013218" w:rsidR="00B07702" w:rsidRDefault="00B07702" w:rsidP="00B07702">
      <w:pPr>
        <w:tabs>
          <w:tab w:val="left" w:pos="4140"/>
        </w:tabs>
        <w:spacing w:after="0" w:line="240" w:lineRule="auto"/>
        <w:rPr>
          <w:rFonts w:ascii="Times New Roman" w:hAnsi="Times New Roman"/>
          <w:iCs/>
        </w:rPr>
      </w:pPr>
      <w:r>
        <w:rPr>
          <w:rFonts w:ascii="Times New Roman" w:hAnsi="Times New Roman"/>
          <w:iCs/>
        </w:rPr>
        <w:t xml:space="preserve">Prieš pradedant gydymą Tramadol Lannacher bei jo vartojimo metu su pacientu reikia suderinti gydymo tikslus ir vartojimo nutraukimo planą (žr. 4.2 skyrių). Prieš gydymą ir jo metu pacientą reikia taip pat informuoti apie </w:t>
      </w:r>
      <w:r w:rsidR="00462301" w:rsidRPr="00313BA3">
        <w:rPr>
          <w:rFonts w:ascii="Times New Roman" w:hAnsi="Times New Roman"/>
          <w:i/>
        </w:rPr>
        <w:t>OUD</w:t>
      </w:r>
      <w:r>
        <w:rPr>
          <w:rFonts w:ascii="Times New Roman" w:hAnsi="Times New Roman"/>
          <w:iCs/>
        </w:rPr>
        <w:t xml:space="preserve"> riziką ir požymius. Pacientams reikia patarti, kad atsiradus šiems požymiams reikia kreiptis į gydytoją.</w:t>
      </w:r>
    </w:p>
    <w:p w14:paraId="2832DBEB" w14:textId="77777777" w:rsidR="00B07702" w:rsidRDefault="00B07702" w:rsidP="00B07702">
      <w:pPr>
        <w:tabs>
          <w:tab w:val="left" w:pos="4140"/>
        </w:tabs>
        <w:spacing w:after="0" w:line="240" w:lineRule="auto"/>
        <w:rPr>
          <w:rFonts w:ascii="Times New Roman" w:hAnsi="Times New Roman"/>
          <w:iCs/>
        </w:rPr>
      </w:pPr>
    </w:p>
    <w:p w14:paraId="422BA156" w14:textId="18D407DD" w:rsidR="00B07702" w:rsidRDefault="00B07702" w:rsidP="00B07702">
      <w:pPr>
        <w:tabs>
          <w:tab w:val="left" w:pos="4140"/>
        </w:tabs>
        <w:spacing w:after="0" w:line="240" w:lineRule="auto"/>
        <w:rPr>
          <w:rFonts w:ascii="Times New Roman" w:hAnsi="Times New Roman"/>
          <w:iCs/>
        </w:rPr>
      </w:pPr>
      <w:r>
        <w:rPr>
          <w:rFonts w:ascii="Times New Roman" w:hAnsi="Times New Roman"/>
          <w:iCs/>
        </w:rPr>
        <w:t xml:space="preserve">Pacientus reikia stebėti, ar </w:t>
      </w:r>
      <w:r w:rsidR="007B26CD">
        <w:rPr>
          <w:rFonts w:ascii="Times New Roman" w:hAnsi="Times New Roman"/>
          <w:iCs/>
        </w:rPr>
        <w:t xml:space="preserve">jiems </w:t>
      </w:r>
      <w:r>
        <w:rPr>
          <w:rFonts w:ascii="Times New Roman" w:hAnsi="Times New Roman"/>
          <w:iCs/>
        </w:rPr>
        <w:t xml:space="preserve">neatsiranda </w:t>
      </w:r>
      <w:r w:rsidR="00C36E69" w:rsidRPr="00046CCA">
        <w:rPr>
          <w:rFonts w:ascii="Times New Roman" w:hAnsi="Times New Roman"/>
          <w:iCs/>
        </w:rPr>
        <w:t>padidinto vaist</w:t>
      </w:r>
      <w:r w:rsidR="00C36E69">
        <w:rPr>
          <w:rFonts w:ascii="Times New Roman" w:hAnsi="Times New Roman"/>
          <w:iCs/>
        </w:rPr>
        <w:t>inių preparatų</w:t>
      </w:r>
      <w:r w:rsidR="00C36E69" w:rsidRPr="00046CCA">
        <w:rPr>
          <w:rFonts w:ascii="Times New Roman" w:hAnsi="Times New Roman"/>
          <w:iCs/>
        </w:rPr>
        <w:t xml:space="preserve"> poreikio elgsena</w:t>
      </w:r>
      <w:r w:rsidR="00C36E69">
        <w:rPr>
          <w:rFonts w:ascii="Times New Roman" w:hAnsi="Times New Roman"/>
          <w:iCs/>
        </w:rPr>
        <w:t xml:space="preserve"> </w:t>
      </w:r>
      <w:r>
        <w:rPr>
          <w:rFonts w:ascii="Times New Roman" w:hAnsi="Times New Roman"/>
          <w:iCs/>
        </w:rPr>
        <w:t xml:space="preserve">(pvz., per ankstyvas </w:t>
      </w:r>
      <w:r w:rsidR="00CB2163">
        <w:rPr>
          <w:rFonts w:ascii="Times New Roman" w:hAnsi="Times New Roman"/>
          <w:iCs/>
        </w:rPr>
        <w:t xml:space="preserve">prašymas išrašyti papildomą </w:t>
      </w:r>
      <w:r>
        <w:rPr>
          <w:rFonts w:ascii="Times New Roman" w:hAnsi="Times New Roman"/>
          <w:iCs/>
        </w:rPr>
        <w:t>vaistinio preparato</w:t>
      </w:r>
      <w:r w:rsidRPr="00724044">
        <w:rPr>
          <w:rFonts w:ascii="Times New Roman" w:hAnsi="Times New Roman"/>
          <w:iCs/>
        </w:rPr>
        <w:t xml:space="preserve"> </w:t>
      </w:r>
      <w:r w:rsidR="00CB2163">
        <w:rPr>
          <w:rFonts w:ascii="Times New Roman" w:hAnsi="Times New Roman"/>
          <w:iCs/>
        </w:rPr>
        <w:t>receptą</w:t>
      </w:r>
      <w:r>
        <w:rPr>
          <w:rFonts w:ascii="Times New Roman" w:hAnsi="Times New Roman"/>
          <w:iCs/>
        </w:rPr>
        <w:t xml:space="preserve">). Tai </w:t>
      </w:r>
      <w:r w:rsidR="00CB2163">
        <w:rPr>
          <w:rFonts w:ascii="Times New Roman" w:hAnsi="Times New Roman"/>
          <w:iCs/>
        </w:rPr>
        <w:t>apima</w:t>
      </w:r>
      <w:r>
        <w:rPr>
          <w:rFonts w:ascii="Times New Roman" w:hAnsi="Times New Roman"/>
          <w:iCs/>
        </w:rPr>
        <w:t xml:space="preserve"> </w:t>
      </w:r>
      <w:r w:rsidR="00CB2163">
        <w:rPr>
          <w:rFonts w:ascii="Times New Roman" w:hAnsi="Times New Roman"/>
          <w:iCs/>
        </w:rPr>
        <w:t>kartu</w:t>
      </w:r>
      <w:r>
        <w:rPr>
          <w:rFonts w:ascii="Times New Roman" w:hAnsi="Times New Roman"/>
          <w:iCs/>
        </w:rPr>
        <w:t xml:space="preserve"> vartojam</w:t>
      </w:r>
      <w:r w:rsidR="00CB2163">
        <w:rPr>
          <w:rFonts w:ascii="Times New Roman" w:hAnsi="Times New Roman"/>
          <w:iCs/>
        </w:rPr>
        <w:t>ų</w:t>
      </w:r>
      <w:r>
        <w:rPr>
          <w:rFonts w:ascii="Times New Roman" w:hAnsi="Times New Roman"/>
          <w:iCs/>
        </w:rPr>
        <w:t xml:space="preserve"> opioid</w:t>
      </w:r>
      <w:r w:rsidR="00CB2163">
        <w:rPr>
          <w:rFonts w:ascii="Times New Roman" w:hAnsi="Times New Roman"/>
          <w:iCs/>
        </w:rPr>
        <w:t>ų</w:t>
      </w:r>
      <w:r>
        <w:rPr>
          <w:rFonts w:ascii="Times New Roman" w:hAnsi="Times New Roman"/>
          <w:iCs/>
        </w:rPr>
        <w:t xml:space="preserve"> ir psichoaktyvi</w:t>
      </w:r>
      <w:r w:rsidR="00CB2163">
        <w:rPr>
          <w:rFonts w:ascii="Times New Roman" w:hAnsi="Times New Roman"/>
          <w:iCs/>
        </w:rPr>
        <w:t>ų</w:t>
      </w:r>
      <w:r>
        <w:rPr>
          <w:rFonts w:ascii="Times New Roman" w:hAnsi="Times New Roman"/>
          <w:iCs/>
        </w:rPr>
        <w:t xml:space="preserve"> va</w:t>
      </w:r>
      <w:r w:rsidR="00CB2163">
        <w:rPr>
          <w:rFonts w:ascii="Times New Roman" w:hAnsi="Times New Roman"/>
          <w:iCs/>
        </w:rPr>
        <w:t>i</w:t>
      </w:r>
      <w:r>
        <w:rPr>
          <w:rFonts w:ascii="Times New Roman" w:hAnsi="Times New Roman"/>
          <w:iCs/>
        </w:rPr>
        <w:t>stin</w:t>
      </w:r>
      <w:r w:rsidR="00CB2163">
        <w:rPr>
          <w:rFonts w:ascii="Times New Roman" w:hAnsi="Times New Roman"/>
          <w:iCs/>
        </w:rPr>
        <w:t>ių</w:t>
      </w:r>
      <w:r>
        <w:rPr>
          <w:rFonts w:ascii="Times New Roman" w:hAnsi="Times New Roman"/>
          <w:iCs/>
        </w:rPr>
        <w:t xml:space="preserve"> </w:t>
      </w:r>
      <w:r w:rsidR="00CB2163">
        <w:rPr>
          <w:rFonts w:ascii="Times New Roman" w:hAnsi="Times New Roman"/>
          <w:iCs/>
        </w:rPr>
        <w:t>preparatų</w:t>
      </w:r>
      <w:r>
        <w:rPr>
          <w:rFonts w:ascii="Times New Roman" w:hAnsi="Times New Roman"/>
          <w:iCs/>
        </w:rPr>
        <w:t xml:space="preserve"> (pvz. benzodiazepin</w:t>
      </w:r>
      <w:r w:rsidR="00CB2163">
        <w:rPr>
          <w:rFonts w:ascii="Times New Roman" w:hAnsi="Times New Roman"/>
          <w:iCs/>
        </w:rPr>
        <w:t>ų</w:t>
      </w:r>
      <w:r>
        <w:rPr>
          <w:rFonts w:ascii="Times New Roman" w:hAnsi="Times New Roman"/>
          <w:iCs/>
        </w:rPr>
        <w:t>)</w:t>
      </w:r>
      <w:r w:rsidR="00CB2163">
        <w:rPr>
          <w:rFonts w:ascii="Times New Roman" w:hAnsi="Times New Roman"/>
          <w:iCs/>
        </w:rPr>
        <w:t xml:space="preserve"> peržiūrą</w:t>
      </w:r>
      <w:r>
        <w:rPr>
          <w:rFonts w:ascii="Times New Roman" w:hAnsi="Times New Roman"/>
          <w:iCs/>
        </w:rPr>
        <w:t xml:space="preserve">. Reikia įvertinti ar pacientams, kuriems atsiranda </w:t>
      </w:r>
      <w:r w:rsidRPr="00313BA3">
        <w:rPr>
          <w:rFonts w:ascii="Times New Roman" w:hAnsi="Times New Roman"/>
          <w:i/>
        </w:rPr>
        <w:t>O</w:t>
      </w:r>
      <w:r w:rsidR="00CB2163" w:rsidRPr="00313BA3">
        <w:rPr>
          <w:rFonts w:ascii="Times New Roman" w:hAnsi="Times New Roman"/>
          <w:i/>
        </w:rPr>
        <w:t>UD</w:t>
      </w:r>
      <w:r>
        <w:rPr>
          <w:rFonts w:ascii="Times New Roman" w:hAnsi="Times New Roman"/>
          <w:iCs/>
        </w:rPr>
        <w:t xml:space="preserve"> simptomų ar požymių, nėra reikalinga priklausomybės ligų specialisto konsultacija.</w:t>
      </w:r>
    </w:p>
    <w:bookmarkEnd w:id="22"/>
    <w:p w14:paraId="2C78E3A9" w14:textId="77777777" w:rsidR="00B07702" w:rsidRDefault="00B07702" w:rsidP="00B07702">
      <w:pPr>
        <w:tabs>
          <w:tab w:val="left" w:pos="4140"/>
        </w:tabs>
        <w:spacing w:after="0" w:line="240" w:lineRule="auto"/>
        <w:rPr>
          <w:rFonts w:ascii="Times New Roman" w:hAnsi="Times New Roman"/>
          <w:iCs/>
        </w:rPr>
      </w:pPr>
    </w:p>
    <w:p w14:paraId="0CF9275E"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Tramadolį  galima vartoti tik ypač atsargiai nuo opioidinių vaistinių preparatų priklausomiems pacientams, galvos traumą patyrusiems pacientams, šoko ir sąmonės sutrikimo dėl nežinomos priežasties atvejais, esant kvėpavimo centro ar funkcijos sutrikimui, intrakranijinio spaudimo padidėjimui.</w:t>
      </w:r>
    </w:p>
    <w:p w14:paraId="0CF9275F" w14:textId="77777777" w:rsidR="00813FF1" w:rsidRDefault="00034DEA">
      <w:pPr>
        <w:tabs>
          <w:tab w:val="left" w:pos="4140"/>
        </w:tabs>
        <w:spacing w:after="0" w:line="240" w:lineRule="auto"/>
        <w:rPr>
          <w:rFonts w:ascii="Times New Roman" w:hAnsi="Times New Roman"/>
          <w:iCs/>
        </w:rPr>
      </w:pPr>
      <w:bookmarkStart w:id="23" w:name="_Hlk65339504"/>
      <w:r>
        <w:rPr>
          <w:rFonts w:ascii="Times New Roman" w:hAnsi="Times New Roman"/>
          <w:iCs/>
        </w:rPr>
        <w:t>Opi0idams jautriems pacientams tramadolio turi būti vartojama atsargiai</w:t>
      </w:r>
      <w:bookmarkEnd w:id="23"/>
      <w:r>
        <w:rPr>
          <w:rFonts w:ascii="Times New Roman" w:hAnsi="Times New Roman"/>
          <w:iCs/>
        </w:rPr>
        <w:t>.</w:t>
      </w:r>
    </w:p>
    <w:p w14:paraId="0CF92760" w14:textId="77777777" w:rsidR="00813FF1" w:rsidRDefault="00813FF1">
      <w:pPr>
        <w:tabs>
          <w:tab w:val="left" w:pos="4140"/>
        </w:tabs>
        <w:spacing w:after="0" w:line="240" w:lineRule="auto"/>
        <w:rPr>
          <w:rFonts w:ascii="Times New Roman" w:hAnsi="Times New Roman"/>
          <w:iCs/>
        </w:rPr>
      </w:pPr>
    </w:p>
    <w:p w14:paraId="0CF92761" w14:textId="77777777" w:rsidR="00813FF1" w:rsidRDefault="00034DEA">
      <w:pPr>
        <w:tabs>
          <w:tab w:val="left" w:pos="4140"/>
        </w:tabs>
        <w:spacing w:after="0" w:line="240" w:lineRule="auto"/>
        <w:rPr>
          <w:rFonts w:ascii="Times New Roman" w:hAnsi="Times New Roman"/>
          <w:i/>
        </w:rPr>
      </w:pPr>
      <w:r>
        <w:rPr>
          <w:rFonts w:ascii="Times New Roman" w:hAnsi="Times New Roman"/>
          <w:i/>
        </w:rPr>
        <w:t>Vartojimo derinyje su raminamojo poveikio ir į juos panašiais vaistiniais preparatais rizika</w:t>
      </w:r>
    </w:p>
    <w:p w14:paraId="0CF92762"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Tramadol Lannacher ir tokių raminamųjų vaistinių preparatų kaip benzodiazepinai arba į juos panašių vaistinių preparatų vartojimas derinyje gali sukelti raminamąjį poveikį, kvėpavimo slopinimą, komą ir mirtį. Dėl tokios rizikos skyrimas derinyje su tokiais raminamaisiais vaistiniais preparatais turi būti tik pacientams, kuriems nėra kitokio gydymo galimybės. Jei nusprendžiama skirti Tramadol Lannacher derinyje su raminamaisiais vaistiniais preparatais, reikia skirti mažiausią veiksmingą tramadolio dozę ir gydymo trukmė turi būti kiek galima trumpesnė.</w:t>
      </w:r>
    </w:p>
    <w:p w14:paraId="0CF92763" w14:textId="77777777" w:rsidR="00813FF1" w:rsidRDefault="00813FF1">
      <w:pPr>
        <w:tabs>
          <w:tab w:val="left" w:pos="4140"/>
        </w:tabs>
        <w:spacing w:after="0" w:line="240" w:lineRule="auto"/>
        <w:rPr>
          <w:rFonts w:ascii="Times New Roman" w:hAnsi="Times New Roman"/>
          <w:iCs/>
        </w:rPr>
      </w:pPr>
    </w:p>
    <w:p w14:paraId="0CF92764"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Pacientai turi būti atidžiai stebimi dėl kvėpavimo slopinimo ir raminamojo poveikio požymių bei simptomų. Atsižvelgiant į tai, griežtai rekomenduojama pacientus ir jų globėjus informuoti būti budriais tokių simptomų atžvilgių (žr. 4.5 skyrių).</w:t>
      </w:r>
    </w:p>
    <w:p w14:paraId="0CF92765" w14:textId="77777777" w:rsidR="00813FF1" w:rsidRDefault="00813FF1">
      <w:pPr>
        <w:tabs>
          <w:tab w:val="left" w:pos="4140"/>
        </w:tabs>
        <w:spacing w:after="0" w:line="240" w:lineRule="auto"/>
        <w:rPr>
          <w:rFonts w:ascii="Times New Roman" w:hAnsi="Times New Roman"/>
          <w:iCs/>
        </w:rPr>
      </w:pPr>
    </w:p>
    <w:p w14:paraId="0CF92766"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Atsargiai turi būti gydomi pacientai, kuriems yra kvėpavimo slopinimas ar kurie derinyje vartoja kitų CNS slopinančių vaistinių preparatų (žr. 4.5 skyrių),</w:t>
      </w:r>
      <w:r>
        <w:t xml:space="preserve"> </w:t>
      </w:r>
      <w:r>
        <w:rPr>
          <w:rFonts w:ascii="Times New Roman" w:hAnsi="Times New Roman"/>
          <w:iCs/>
        </w:rPr>
        <w:t>arba jei rekomenduojama dozė yra pastebimai viršyta (žr. 4.9 skyrių), kadangi tokiais atvejais negalima atmesti kvėpavimo slopinimo galimybės.</w:t>
      </w:r>
    </w:p>
    <w:p w14:paraId="0CF92767" w14:textId="77777777" w:rsidR="00813FF1" w:rsidRDefault="00813FF1">
      <w:pPr>
        <w:tabs>
          <w:tab w:val="left" w:pos="4140"/>
        </w:tabs>
        <w:spacing w:after="0" w:line="240" w:lineRule="auto"/>
        <w:rPr>
          <w:rFonts w:ascii="Times New Roman" w:hAnsi="Times New Roman"/>
          <w:iCs/>
        </w:rPr>
      </w:pPr>
    </w:p>
    <w:p w14:paraId="0CF92768" w14:textId="77777777" w:rsidR="00813FF1" w:rsidRDefault="00034DEA">
      <w:pPr>
        <w:tabs>
          <w:tab w:val="left" w:pos="4140"/>
        </w:tabs>
        <w:spacing w:after="0" w:line="240" w:lineRule="auto"/>
        <w:rPr>
          <w:rFonts w:ascii="Times New Roman" w:hAnsi="Times New Roman"/>
          <w:i/>
        </w:rPr>
      </w:pPr>
      <w:r>
        <w:rPr>
          <w:rFonts w:ascii="Times New Roman" w:hAnsi="Times New Roman"/>
          <w:i/>
        </w:rPr>
        <w:t>Su miegu susiję kvėpavimo sutrikimai</w:t>
      </w:r>
    </w:p>
    <w:p w14:paraId="0CF92769"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Opioidai gali sukelti su miegu susijusius kvėpavimo sutrikimus, įskaitant centrinio tipo miego apnėją (CMA) ir su miegu susijusią hipoksemiją. Opioidų vartojimas padidina CMA riziką priklausomai nuo dozės. Pacientams, kuriems pasireiškia CMA reikia spręsti dėl bendros opioidų dozės sumažinimo.</w:t>
      </w:r>
    </w:p>
    <w:p w14:paraId="0CF9276A" w14:textId="77777777" w:rsidR="00813FF1" w:rsidRDefault="00813FF1">
      <w:pPr>
        <w:tabs>
          <w:tab w:val="left" w:pos="4140"/>
        </w:tabs>
        <w:spacing w:after="0" w:line="240" w:lineRule="auto"/>
        <w:rPr>
          <w:rFonts w:ascii="Times New Roman" w:hAnsi="Times New Roman"/>
          <w:iCs/>
        </w:rPr>
      </w:pPr>
    </w:p>
    <w:p w14:paraId="0CF9276B"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Vartojant vaistinio preparato rekomenduotomis dozėmis, buvo pranešta apie traukulių atvejus. Jų rizika gali padidėti, kai viršijama didžiausia įprastinė paros dozė (400 mg).</w:t>
      </w:r>
      <w:r>
        <w:t xml:space="preserve"> </w:t>
      </w:r>
      <w:r>
        <w:rPr>
          <w:rFonts w:ascii="Times New Roman" w:hAnsi="Times New Roman"/>
          <w:iCs/>
        </w:rPr>
        <w:t>Traukulių rizika gali padidėti, kai pacientas derinyje su tramadoliu vartoja vaistinius preparatus, mažinančius traukulių slenkstį (žr. 4.5 skyrių).</w:t>
      </w:r>
    </w:p>
    <w:p w14:paraId="0CF9276C"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Pacientus, kuriems anksčiau buvo epilepsijos priepuolių arba turi polinkį traukuliams atsirasti, tramadoliu galima gydyti tik esant įtikinamoms priežastims.</w:t>
      </w:r>
    </w:p>
    <w:p w14:paraId="0CF9276D" w14:textId="77777777" w:rsidR="00813FF1" w:rsidRDefault="00813FF1">
      <w:pPr>
        <w:tabs>
          <w:tab w:val="left" w:pos="4140"/>
        </w:tabs>
        <w:spacing w:after="0" w:line="240" w:lineRule="auto"/>
        <w:rPr>
          <w:rFonts w:ascii="Times New Roman" w:hAnsi="Times New Roman"/>
          <w:iCs/>
        </w:rPr>
      </w:pPr>
    </w:p>
    <w:p w14:paraId="5134FC03" w14:textId="6EB75804" w:rsidR="003A60C5" w:rsidRDefault="003A60C5">
      <w:pPr>
        <w:tabs>
          <w:tab w:val="left" w:pos="4140"/>
        </w:tabs>
        <w:spacing w:after="0" w:line="240" w:lineRule="auto"/>
        <w:rPr>
          <w:rFonts w:ascii="Times New Roman" w:hAnsi="Times New Roman"/>
          <w:iCs/>
        </w:rPr>
      </w:pPr>
    </w:p>
    <w:p w14:paraId="0CF9277B" w14:textId="77777777" w:rsidR="00813FF1" w:rsidRDefault="00034DEA">
      <w:pPr>
        <w:spacing w:after="0" w:line="240" w:lineRule="auto"/>
        <w:rPr>
          <w:rFonts w:ascii="Times New Roman" w:eastAsia="Batang" w:hAnsi="Times New Roman"/>
          <w:szCs w:val="20"/>
          <w:u w:val="single"/>
        </w:rPr>
      </w:pPr>
      <w:r>
        <w:rPr>
          <w:rFonts w:ascii="Times New Roman" w:eastAsia="Batang" w:hAnsi="Times New Roman"/>
          <w:szCs w:val="20"/>
          <w:u w:val="single"/>
        </w:rPr>
        <w:t>Nutraukimo sindromas</w:t>
      </w:r>
    </w:p>
    <w:p w14:paraId="0CF9277C"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Prieš pradedant gydymą bet kokiais opioidais, reikia aptarti su pacientais gydymo tramadoliu nutraukimo strategiją.</w:t>
      </w:r>
    </w:p>
    <w:p w14:paraId="0CF9277D"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Vaistinio preparato nutraukimo sindromas gali pasireikšti staiga nutraukus gydymą arba sumažinus dozę. Kai pacientui ilgiau nebereikalingas gydymas tramadoliu, siekiant apsaugoti nuo vartojimo nutraukimo simptomų dozę rekomenduojama mažinti palengva. Didelių dozių nutraukimas gali užtrukti kelias savaites ar mėnesius.</w:t>
      </w:r>
    </w:p>
    <w:p w14:paraId="0CF9277E" w14:textId="77777777" w:rsidR="00813FF1" w:rsidRDefault="00813FF1">
      <w:pPr>
        <w:spacing w:after="0" w:line="240" w:lineRule="auto"/>
        <w:rPr>
          <w:rFonts w:ascii="Times New Roman" w:eastAsia="Batang" w:hAnsi="Times New Roman"/>
          <w:szCs w:val="20"/>
        </w:rPr>
      </w:pPr>
    </w:p>
    <w:p w14:paraId="0CF9277F"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lastRenderedPageBreak/>
        <w:t>Opioidinių vaistinių preparatų nutraukimo sindromui būdingi kai kurie arba visi šie požymiai: neramumas, ašarojimas, rinorėja, žiovulys, prakaitavimas, šaltkrėtis, mialgija, midriazė ir širdies plakimas (palpitacijos). Gali išsivystyti ir kiti simptomai įskaitant dirglumą, sujaudinimą, nerimą, hiperkineziją, drebėjimą, silpnumą, nemigą, anoreksiją, pilvo spazmus, pykinimą, vėmimą, viduriavimą, padidėjusį kraujospūdį, padidėjusį kvėpavimo dažnį ar širdies susitraukimų dažnį.</w:t>
      </w:r>
    </w:p>
    <w:p w14:paraId="0CF92780" w14:textId="77777777" w:rsidR="00813FF1" w:rsidRDefault="00813FF1">
      <w:pPr>
        <w:spacing w:after="0" w:line="240" w:lineRule="auto"/>
        <w:rPr>
          <w:rFonts w:ascii="Times New Roman" w:eastAsia="Batang" w:hAnsi="Times New Roman"/>
          <w:szCs w:val="20"/>
        </w:rPr>
      </w:pPr>
    </w:p>
    <w:p w14:paraId="0CF92781"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Jei moterys šį vaistinį preparatą vartoja nėštumo metu, yra rizika, kad jų naujagimiai patirs naujagimio</w:t>
      </w:r>
    </w:p>
    <w:p w14:paraId="0CF92782"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abstinencijos sindromą.</w:t>
      </w:r>
    </w:p>
    <w:p w14:paraId="0CF92783" w14:textId="77777777" w:rsidR="00813FF1" w:rsidRDefault="00813FF1">
      <w:pPr>
        <w:tabs>
          <w:tab w:val="left" w:pos="4140"/>
        </w:tabs>
        <w:spacing w:after="0" w:line="240" w:lineRule="auto"/>
        <w:rPr>
          <w:rFonts w:ascii="Times New Roman" w:hAnsi="Times New Roman"/>
        </w:rPr>
      </w:pPr>
    </w:p>
    <w:p w14:paraId="0CF92784"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Tramadolis nuo opioidų priklausomų pacientų pakeičiamajam gydymui netinka. Nors tramadolis yra opioidų agonistas, jis neslopina morfino abstinencijos simptomų. </w:t>
      </w:r>
      <w:bookmarkStart w:id="24" w:name="_Hlk65339828"/>
      <w:bookmarkEnd w:id="24"/>
    </w:p>
    <w:p w14:paraId="0CF92785" w14:textId="77777777" w:rsidR="00813FF1" w:rsidRDefault="00813FF1">
      <w:pPr>
        <w:tabs>
          <w:tab w:val="left" w:pos="4140"/>
        </w:tabs>
        <w:spacing w:after="0" w:line="240" w:lineRule="auto"/>
        <w:rPr>
          <w:rFonts w:ascii="Times New Roman" w:eastAsia="Batang" w:hAnsi="Times New Roman"/>
          <w:szCs w:val="20"/>
          <w:highlight w:val="yellow"/>
        </w:rPr>
      </w:pPr>
    </w:p>
    <w:p w14:paraId="0CF92786" w14:textId="77777777" w:rsidR="00813FF1" w:rsidRDefault="00034DEA">
      <w:pPr>
        <w:pStyle w:val="Default"/>
        <w:rPr>
          <w:rFonts w:ascii="Times New Roman" w:hAnsi="Times New Roman" w:cs="Times New Roman"/>
          <w:i/>
          <w:iCs/>
          <w:sz w:val="22"/>
          <w:szCs w:val="22"/>
        </w:rPr>
      </w:pPr>
      <w:r>
        <w:rPr>
          <w:rFonts w:ascii="Times New Roman" w:hAnsi="Times New Roman" w:cs="Times New Roman"/>
          <w:i/>
          <w:iCs/>
          <w:sz w:val="22"/>
          <w:szCs w:val="22"/>
        </w:rPr>
        <w:t xml:space="preserve">Antinksčių nepakankamumas </w:t>
      </w:r>
    </w:p>
    <w:p w14:paraId="0CF92787" w14:textId="77777777" w:rsidR="00813FF1" w:rsidRDefault="00034DEA">
      <w:pPr>
        <w:tabs>
          <w:tab w:val="left" w:pos="567"/>
          <w:tab w:val="left" w:pos="4140"/>
        </w:tabs>
        <w:spacing w:after="0" w:line="240" w:lineRule="auto"/>
        <w:rPr>
          <w:rFonts w:ascii="Times New Roman" w:hAnsi="Times New Roman"/>
        </w:rPr>
      </w:pPr>
      <w:r>
        <w:rPr>
          <w:rFonts w:ascii="Times New Roman" w:hAnsi="Times New Roman"/>
        </w:rPr>
        <w:t>Opioidiniai analgetikai kartais gali sukelti laikiną antinksčių nepakankamumą, dėl kurio būtinas stebėjimas ir pakaitinė terapija gliukokortikoidais. Ūminio arba lėtinio antinksčių nepakankamumo simptomai gali būti tokie: stiprus pilvo skausmas, pykinimas ir vėmimas, žemas kraujospūdis, didelis nuovargis, sumažėjęs apetitas ir kūno svorio netekimas</w:t>
      </w:r>
    </w:p>
    <w:p w14:paraId="0CF92788" w14:textId="77777777" w:rsidR="00813FF1" w:rsidRDefault="00813FF1">
      <w:pPr>
        <w:tabs>
          <w:tab w:val="left" w:pos="4140"/>
        </w:tabs>
        <w:spacing w:after="0" w:line="240" w:lineRule="auto"/>
        <w:rPr>
          <w:rFonts w:ascii="Times New Roman" w:eastAsia="Batang" w:hAnsi="Times New Roman"/>
          <w:szCs w:val="20"/>
          <w:highlight w:val="yellow"/>
        </w:rPr>
      </w:pPr>
    </w:p>
    <w:p w14:paraId="0CF92789" w14:textId="77777777" w:rsidR="00813FF1" w:rsidRDefault="00034DEA">
      <w:pPr>
        <w:tabs>
          <w:tab w:val="left" w:pos="4140"/>
        </w:tabs>
        <w:spacing w:after="0" w:line="240" w:lineRule="auto"/>
        <w:rPr>
          <w:rFonts w:ascii="Times New Roman" w:hAnsi="Times New Roman"/>
          <w:i/>
        </w:rPr>
      </w:pPr>
      <w:r>
        <w:rPr>
          <w:rFonts w:ascii="Times New Roman" w:hAnsi="Times New Roman"/>
          <w:i/>
        </w:rPr>
        <w:t>Hiperalgezija</w:t>
      </w:r>
    </w:p>
    <w:p w14:paraId="0CF9278A"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Hiperalgezija gali būti diagnozuota, jei pacientui, kuris gydytas ilgą laiką opioidais, sustiprėja skausmas.</w:t>
      </w:r>
    </w:p>
    <w:p w14:paraId="0CF9278B"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Tai gali būti kokybiškai ir anatomiškai atskirta nuo skausmo, susijusio su ligos progresavimu, ar su  skausmu, kuris atsiranda dėl tolerancijos opioidams vystymosi. Su hiperalgezija susijęs skausmas yra labiau difuzinis nei jau esantis skausmas ir mažiau išreikštas. Hiperalgezijos simptomai gali išnykti sumažinus opioidų dozę.</w:t>
      </w:r>
    </w:p>
    <w:p w14:paraId="0CF9278C" w14:textId="77777777" w:rsidR="00813FF1" w:rsidRDefault="00813FF1">
      <w:pPr>
        <w:spacing w:after="0" w:line="240" w:lineRule="auto"/>
        <w:rPr>
          <w:rFonts w:ascii="Times New Roman" w:eastAsia="Batang" w:hAnsi="Times New Roman"/>
          <w:i/>
          <w:szCs w:val="20"/>
          <w:highlight w:val="cyan"/>
        </w:rPr>
      </w:pPr>
    </w:p>
    <w:p w14:paraId="0CF9278D" w14:textId="77777777" w:rsidR="00813FF1" w:rsidRDefault="00034DEA">
      <w:pPr>
        <w:spacing w:after="0" w:line="240" w:lineRule="auto"/>
        <w:rPr>
          <w:rFonts w:ascii="Times New Roman" w:eastAsia="Batang" w:hAnsi="Times New Roman"/>
          <w:i/>
          <w:szCs w:val="20"/>
        </w:rPr>
      </w:pPr>
      <w:r>
        <w:rPr>
          <w:rFonts w:ascii="Times New Roman" w:eastAsia="Batang" w:hAnsi="Times New Roman"/>
          <w:i/>
          <w:szCs w:val="20"/>
        </w:rPr>
        <w:t>CYP2D6 metabolizmas</w:t>
      </w:r>
    </w:p>
    <w:p w14:paraId="0CF9278E" w14:textId="77777777" w:rsidR="00813FF1" w:rsidRDefault="00034DEA">
      <w:pPr>
        <w:spacing w:after="0" w:line="240" w:lineRule="auto"/>
        <w:rPr>
          <w:rFonts w:ascii="Times New Roman" w:hAnsi="Times New Roman"/>
        </w:rPr>
      </w:pPr>
      <w:r>
        <w:rPr>
          <w:rFonts w:ascii="Times New Roman" w:eastAsia="Batang" w:hAnsi="Times New Roman"/>
          <w:szCs w:val="20"/>
        </w:rPr>
        <w:t>Tramadolis metabolizuojamas veikiant kepenų fermentui CYP2D6. Jeigu paciento organizme trūksta šio fermento arba  yra visišką stoka, gali nepavykti pasiekti pakankamo nuskausminamojo poveikio. A</w:t>
      </w:r>
      <w:r>
        <w:rPr>
          <w:rFonts w:ascii="Times New Roman" w:hAnsi="Times New Roman"/>
        </w:rPr>
        <w:t>pskaičiuota, kad tokią stoką gali turėti iki 7 % europidų rasės gyventojų. Tačiau, jeigu pacientas yra „ultragreitas metabolizuotojas“, vartojant net ir įprastai skiriamas šio vaistinio preparato dozes, pacientui gali pasireikšti opioidų toksinio poveikio sukeliami nepageidaujami reiškiniai.</w:t>
      </w:r>
    </w:p>
    <w:p w14:paraId="0CF9278F" w14:textId="77777777" w:rsidR="00813FF1" w:rsidRDefault="00034DEA">
      <w:pPr>
        <w:spacing w:line="240" w:lineRule="auto"/>
        <w:rPr>
          <w:rFonts w:ascii="Times New Roman" w:hAnsi="Times New Roman"/>
        </w:rPr>
      </w:pPr>
      <w:r>
        <w:rPr>
          <w:rFonts w:ascii="Times New Roman" w:hAnsi="Times New Roman"/>
        </w:rPr>
        <w:t>Bendrieji opioidų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„ultragreitų metabolizuotojų“ paplitimo skirtingose populiacijose įverčiai.</w:t>
      </w:r>
    </w:p>
    <w:p w14:paraId="0CF92790"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Populiacija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Paplitimas (%)</w:t>
      </w:r>
    </w:p>
    <w:p w14:paraId="0CF92791"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Afrikiečių (Etiopijos) </w:t>
      </w:r>
      <w:r>
        <w:rPr>
          <w:rFonts w:ascii="Times New Roman" w:eastAsia="Batang" w:hAnsi="Times New Roman"/>
          <w:szCs w:val="20"/>
        </w:rPr>
        <w:tab/>
      </w:r>
      <w:r>
        <w:rPr>
          <w:rFonts w:ascii="Times New Roman" w:eastAsia="Batang" w:hAnsi="Times New Roman"/>
          <w:szCs w:val="20"/>
        </w:rPr>
        <w:tab/>
        <w:t>29 %</w:t>
      </w:r>
    </w:p>
    <w:p w14:paraId="0CF92792"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Afroamerikiečių</w:t>
      </w:r>
      <w:r>
        <w:rPr>
          <w:rFonts w:ascii="Times New Roman" w:eastAsia="Batang" w:hAnsi="Times New Roman"/>
          <w:szCs w:val="20"/>
        </w:rPr>
        <w:tab/>
      </w:r>
      <w:r>
        <w:rPr>
          <w:rFonts w:ascii="Times New Roman" w:eastAsia="Batang" w:hAnsi="Times New Roman"/>
          <w:szCs w:val="20"/>
        </w:rPr>
        <w:tab/>
        <w:t>3,4–6,5 %</w:t>
      </w:r>
    </w:p>
    <w:p w14:paraId="0CF92793"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Azijiečių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1,2–2 %</w:t>
      </w:r>
    </w:p>
    <w:p w14:paraId="0CF92794"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Europidų</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3,6–6,5 %</w:t>
      </w:r>
    </w:p>
    <w:p w14:paraId="0CF92795"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Graikų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6,0 %</w:t>
      </w:r>
    </w:p>
    <w:p w14:paraId="0CF92796"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Vengrų </w:t>
      </w:r>
      <w:r>
        <w:rPr>
          <w:rFonts w:ascii="Times New Roman" w:eastAsia="Batang" w:hAnsi="Times New Roman"/>
          <w:szCs w:val="20"/>
        </w:rPr>
        <w:tab/>
      </w:r>
      <w:r>
        <w:rPr>
          <w:rFonts w:ascii="Times New Roman" w:eastAsia="Batang" w:hAnsi="Times New Roman"/>
          <w:szCs w:val="20"/>
        </w:rPr>
        <w:tab/>
      </w:r>
      <w:r>
        <w:rPr>
          <w:rFonts w:ascii="Times New Roman" w:eastAsia="Batang" w:hAnsi="Times New Roman"/>
          <w:szCs w:val="20"/>
        </w:rPr>
        <w:tab/>
        <w:t>1,9 %</w:t>
      </w:r>
    </w:p>
    <w:p w14:paraId="0CF92797"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Šiaurės europiečių </w:t>
      </w:r>
      <w:r>
        <w:rPr>
          <w:rFonts w:ascii="Times New Roman" w:eastAsia="Batang" w:hAnsi="Times New Roman"/>
          <w:szCs w:val="20"/>
        </w:rPr>
        <w:tab/>
      </w:r>
      <w:r>
        <w:rPr>
          <w:rFonts w:ascii="Times New Roman" w:eastAsia="Batang" w:hAnsi="Times New Roman"/>
          <w:szCs w:val="20"/>
        </w:rPr>
        <w:tab/>
        <w:t xml:space="preserve">1–2 % </w:t>
      </w:r>
    </w:p>
    <w:p w14:paraId="0CF92798"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 </w:t>
      </w:r>
    </w:p>
    <w:p w14:paraId="0CF92799" w14:textId="77777777" w:rsidR="00813FF1" w:rsidRDefault="00034DEA">
      <w:pPr>
        <w:spacing w:after="0" w:line="240" w:lineRule="auto"/>
        <w:rPr>
          <w:rFonts w:ascii="Times New Roman" w:hAnsi="Times New Roman"/>
          <w:u w:val="single"/>
        </w:rPr>
      </w:pPr>
      <w:r>
        <w:rPr>
          <w:rFonts w:ascii="Times New Roman" w:hAnsi="Times New Roman"/>
          <w:u w:val="single"/>
        </w:rPr>
        <w:t>Vartojimas vaikams pooperaciniu laikotarpiu</w:t>
      </w:r>
    </w:p>
    <w:p w14:paraId="0CF9279A" w14:textId="77777777" w:rsidR="00813FF1" w:rsidRDefault="00034DEA">
      <w:pPr>
        <w:spacing w:after="0" w:line="240" w:lineRule="auto"/>
        <w:rPr>
          <w:rFonts w:ascii="Times New Roman" w:hAnsi="Times New Roman"/>
        </w:rPr>
      </w:pPr>
      <w:r>
        <w:rPr>
          <w:rFonts w:ascii="Times New Roman" w:hAnsi="Times New Roman"/>
        </w:rPr>
        <w:t>Paskelbtuose moksliniuose straipsniuose pateikta informacijos apie tai, kad pooperaciniu laikotarpiu vaikams po tonzilektomijos ir (arba) adenoidektomijos dėl obstrukcinės miego apnėjos paskyrus tramadolį, jiems pasireiškė reti, bet gyvybei grėsmingi nepageidaujami reiškiniai. Tramadolį skiriant vaikams pooperaciniam skausmui palengvinti reikia būti itin atsargiems ir atidžiai stebėti, ar jiems nepasireiškia opioidų toksinio poveikio simptomų, įskaitant kvėpavimo slopinimą.</w:t>
      </w:r>
    </w:p>
    <w:p w14:paraId="0CF9279B" w14:textId="77777777" w:rsidR="00813FF1" w:rsidRDefault="00813FF1">
      <w:pPr>
        <w:spacing w:after="0" w:line="240" w:lineRule="auto"/>
        <w:rPr>
          <w:rFonts w:ascii="Times New Roman" w:hAnsi="Times New Roman"/>
        </w:rPr>
      </w:pPr>
    </w:p>
    <w:p w14:paraId="0CF9279C" w14:textId="77777777" w:rsidR="00813FF1" w:rsidRDefault="00034DEA">
      <w:pPr>
        <w:spacing w:after="0" w:line="240" w:lineRule="auto"/>
        <w:rPr>
          <w:rFonts w:ascii="Times New Roman" w:hAnsi="Times New Roman"/>
          <w:u w:val="single"/>
        </w:rPr>
      </w:pPr>
      <w:r>
        <w:rPr>
          <w:rFonts w:ascii="Times New Roman" w:hAnsi="Times New Roman"/>
          <w:u w:val="single"/>
        </w:rPr>
        <w:t>Vaikai, kurių kvėpavimo funkcija sutrikusi</w:t>
      </w:r>
    </w:p>
    <w:p w14:paraId="0CF9279D" w14:textId="77777777" w:rsidR="00813FF1" w:rsidRDefault="00034DEA">
      <w:pPr>
        <w:spacing w:after="0" w:line="240" w:lineRule="auto"/>
        <w:rPr>
          <w:rFonts w:ascii="Times New Roman" w:hAnsi="Times New Roman"/>
          <w:highlight w:val="cyan"/>
        </w:rPr>
      </w:pPr>
      <w:r>
        <w:rPr>
          <w:rFonts w:ascii="Times New Roman" w:hAnsi="Times New Roman"/>
        </w:rPr>
        <w:t xml:space="preserve">Tramadolio nerekomenduojama skirti vaikams, kurių kvėpavimo funkcija gali būti sutrikusi, įskaitant vaikus, kuriems diagnozuoti neuroraumeniniai sutrikimai, sunkios širdies ar kvėpavimo sistemos ligos, </w:t>
      </w:r>
      <w:r>
        <w:rPr>
          <w:rFonts w:ascii="Times New Roman" w:hAnsi="Times New Roman"/>
        </w:rPr>
        <w:lastRenderedPageBreak/>
        <w:t>viršutinių kvėpavimo takų ar plaučių infekcijos, daugybinės traumos arba atliktos didelės apimties operacijos. Šie veiksniai gali sunkinti opioidų toksinio poveikio simptomus.</w:t>
      </w:r>
    </w:p>
    <w:p w14:paraId="0CF9279E" w14:textId="77777777" w:rsidR="00813FF1" w:rsidRDefault="00813FF1">
      <w:pPr>
        <w:spacing w:after="0" w:line="240" w:lineRule="auto"/>
        <w:rPr>
          <w:rFonts w:ascii="Times New Roman" w:hAnsi="Times New Roman"/>
          <w:highlight w:val="cyan"/>
        </w:rPr>
      </w:pPr>
    </w:p>
    <w:p w14:paraId="0CF9279F"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150 mg ir 200 mg pailginto atpalaidavimo tablečių sudėtyje yra dažiklio tartrazino (E102), kuris gali sukelti alerginių reakcijų.</w:t>
      </w:r>
    </w:p>
    <w:p w14:paraId="0CF927A0" w14:textId="77777777" w:rsidR="00813FF1" w:rsidRPr="00313BA3" w:rsidRDefault="00813FF1">
      <w:pPr>
        <w:rPr>
          <w:rFonts w:ascii="Arial" w:hAnsi="Arial"/>
        </w:rPr>
      </w:pPr>
    </w:p>
    <w:p w14:paraId="0CF927A1" w14:textId="77777777" w:rsidR="00813FF1" w:rsidRDefault="00034DEA">
      <w:pPr>
        <w:tabs>
          <w:tab w:val="left" w:pos="4140"/>
        </w:tabs>
        <w:spacing w:after="0" w:line="240" w:lineRule="auto"/>
        <w:rPr>
          <w:rFonts w:ascii="Times New Roman" w:hAnsi="Times New Roman"/>
        </w:rPr>
      </w:pPr>
      <w:r>
        <w:rPr>
          <w:rFonts w:ascii="Times New Roman" w:hAnsi="Times New Roman"/>
        </w:rPr>
        <w:t>Serotonino sindromas</w:t>
      </w:r>
    </w:p>
    <w:p w14:paraId="0CF927A2" w14:textId="1DAD356D" w:rsidR="00813FF1" w:rsidRDefault="00034DEA">
      <w:pPr>
        <w:spacing w:after="0" w:line="240" w:lineRule="auto"/>
      </w:pPr>
      <w:r>
        <w:rPr>
          <w:rFonts w:ascii="Times New Roman" w:hAnsi="Times New Roman"/>
          <w:color w:val="000000"/>
          <w:lang w:eastAsia="lt-LT"/>
        </w:rPr>
        <w:t>Buvo pranešta apie serotonino sindromą, būklę, kur</w:t>
      </w:r>
      <w:r w:rsidR="00DD08EC">
        <w:rPr>
          <w:rFonts w:ascii="Times New Roman" w:hAnsi="Times New Roman"/>
          <w:color w:val="000000"/>
          <w:lang w:eastAsia="lt-LT"/>
        </w:rPr>
        <w:t xml:space="preserve">i </w:t>
      </w:r>
      <w:r>
        <w:rPr>
          <w:rFonts w:ascii="Times New Roman" w:hAnsi="Times New Roman"/>
          <w:color w:val="000000"/>
          <w:lang w:eastAsia="lt-LT"/>
        </w:rPr>
        <w:t xml:space="preserve">gali kelti grėsmę gyvybei,pacientams, tramadolio vartojusiems vieno arba derinyje su kitais serotonerginiais vaistiniais preparatais (žr. 4.5, 4.8 ir 4.9 skyrius). </w:t>
      </w:r>
    </w:p>
    <w:p w14:paraId="0CF927A3" w14:textId="09632F49" w:rsidR="00813FF1" w:rsidRDefault="00034DEA">
      <w:pPr>
        <w:spacing w:after="0" w:line="240" w:lineRule="auto"/>
      </w:pPr>
      <w:r>
        <w:rPr>
          <w:rFonts w:ascii="Times New Roman" w:hAnsi="Times New Roman"/>
          <w:color w:val="000000"/>
          <w:lang w:eastAsia="lt-LT"/>
        </w:rPr>
        <w:t xml:space="preserve">Jeigu yra klinikinių indikacijų skirti gydymą derinyje su kitais serotonerginiais vaistiniais preparatais, rekomenduojama atidžiai stebėti paciento būklę, ypač pradedant gydymą ir didinant dozę. </w:t>
      </w:r>
    </w:p>
    <w:p w14:paraId="0CF927A4" w14:textId="3D19AA08" w:rsidR="00813FF1" w:rsidRDefault="00034DEA">
      <w:pPr>
        <w:spacing w:after="0" w:line="240" w:lineRule="auto"/>
      </w:pPr>
      <w:r>
        <w:rPr>
          <w:rFonts w:ascii="Times New Roman" w:hAnsi="Times New Roman"/>
          <w:color w:val="000000"/>
          <w:lang w:eastAsia="lt-LT"/>
        </w:rPr>
        <w:t xml:space="preserve">Serotonino sindromas gali pasireikšti psichikos pokyčiais, autonominės reguliacijos nestabilumu, nervų ir raumenų veiklos sutrikimais ir (arba) virškinimo trakto simptomais. </w:t>
      </w:r>
    </w:p>
    <w:p w14:paraId="0CF927A5" w14:textId="77777777" w:rsidR="00813FF1" w:rsidRDefault="00034DEA">
      <w:pPr>
        <w:tabs>
          <w:tab w:val="left" w:pos="4140"/>
        </w:tabs>
        <w:spacing w:after="0" w:line="240" w:lineRule="auto"/>
        <w:rPr>
          <w:rFonts w:ascii="Times New Roman" w:hAnsi="Times New Roman"/>
          <w:color w:val="000000"/>
          <w:lang w:eastAsia="lt-LT"/>
        </w:rPr>
      </w:pPr>
      <w:r>
        <w:rPr>
          <w:rFonts w:ascii="Times New Roman" w:hAnsi="Times New Roman"/>
          <w:color w:val="000000"/>
          <w:lang w:eastAsia="lt-LT"/>
        </w:rPr>
        <w:t xml:space="preserve">Jei įtariamas serotonino sindromas, atsižvelgiant į simptomų sunkumą turi būti apsvarstytas dozės mažinimas arba gydymo nutraukimas. Nutraukus serotonerginių vaistinių preparatų vartojimą paprastai būklė sparčiai pagerėja. </w:t>
      </w:r>
    </w:p>
    <w:p w14:paraId="0CF927A6" w14:textId="77777777" w:rsidR="00813FF1" w:rsidRDefault="00813FF1">
      <w:pPr>
        <w:tabs>
          <w:tab w:val="left" w:pos="4140"/>
        </w:tabs>
        <w:spacing w:after="0" w:line="240" w:lineRule="auto"/>
        <w:rPr>
          <w:rFonts w:ascii="Times New Roman" w:hAnsi="Times New Roman"/>
        </w:rPr>
      </w:pPr>
    </w:p>
    <w:p w14:paraId="0CF927A7" w14:textId="77777777" w:rsidR="00813FF1" w:rsidRDefault="00813FF1">
      <w:pPr>
        <w:tabs>
          <w:tab w:val="left" w:pos="4140"/>
        </w:tabs>
        <w:spacing w:after="0" w:line="240" w:lineRule="auto"/>
        <w:rPr>
          <w:rFonts w:ascii="Times New Roman" w:hAnsi="Times New Roman"/>
        </w:rPr>
      </w:pPr>
    </w:p>
    <w:p w14:paraId="0CF927A8"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25" w:name="_Toc129243231"/>
      <w:bookmarkStart w:id="26" w:name="_Toc129243106"/>
      <w:r>
        <w:rPr>
          <w:rFonts w:ascii="Times New Roman" w:hAnsi="Times New Roman"/>
          <w:b/>
          <w:kern w:val="2"/>
        </w:rPr>
        <w:t>4.5</w:t>
      </w:r>
      <w:r>
        <w:rPr>
          <w:rFonts w:ascii="Times New Roman" w:hAnsi="Times New Roman"/>
          <w:b/>
          <w:kern w:val="2"/>
        </w:rPr>
        <w:tab/>
        <w:t>Sąveika su kitais vaistiniais preparatais ir kitokia sąveika</w:t>
      </w:r>
      <w:bookmarkEnd w:id="25"/>
      <w:bookmarkEnd w:id="26"/>
    </w:p>
    <w:p w14:paraId="0CF927A9" w14:textId="77777777" w:rsidR="00813FF1" w:rsidRDefault="00813FF1">
      <w:pPr>
        <w:tabs>
          <w:tab w:val="left" w:pos="4140"/>
        </w:tabs>
        <w:spacing w:after="0" w:line="240" w:lineRule="auto"/>
        <w:rPr>
          <w:rFonts w:ascii="Times New Roman" w:hAnsi="Times New Roman"/>
        </w:rPr>
      </w:pPr>
    </w:p>
    <w:tbl>
      <w:tblPr>
        <w:tblW w:w="9600" w:type="dxa"/>
        <w:tblInd w:w="108" w:type="dxa"/>
        <w:tblLook w:val="01E0" w:firstRow="1" w:lastRow="1" w:firstColumn="1" w:lastColumn="1" w:noHBand="0" w:noVBand="0"/>
      </w:tblPr>
      <w:tblGrid>
        <w:gridCol w:w="4080"/>
        <w:gridCol w:w="5520"/>
      </w:tblGrid>
      <w:tr w:rsidR="00813FF1" w14:paraId="0CF927AC"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AA"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Vartojimas derinyje su Tramadol</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AB"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Galimas poveikis (iai)</w:t>
            </w:r>
          </w:p>
        </w:tc>
      </w:tr>
      <w:tr w:rsidR="00813FF1" w14:paraId="0CF927AF"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AD" w14:textId="77777777" w:rsidR="00813FF1" w:rsidRDefault="00034DEA">
            <w:pPr>
              <w:tabs>
                <w:tab w:val="left" w:pos="4140"/>
              </w:tabs>
              <w:spacing w:after="0" w:line="240" w:lineRule="auto"/>
              <w:rPr>
                <w:rFonts w:ascii="Times New Roman" w:hAnsi="Times New Roman"/>
                <w:iCs/>
              </w:rPr>
            </w:pPr>
            <w:r>
              <w:rPr>
                <w:rFonts w:ascii="Times New Roman" w:hAnsi="Times New Roman"/>
              </w:rPr>
              <w:t>MAO-inhibitoriai (žr. 4.3 skyrių)</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AE" w14:textId="77777777" w:rsidR="00813FF1" w:rsidRDefault="00034DEA">
            <w:pPr>
              <w:tabs>
                <w:tab w:val="left" w:pos="4140"/>
              </w:tabs>
              <w:spacing w:after="0" w:line="240" w:lineRule="auto"/>
              <w:rPr>
                <w:rFonts w:ascii="Times New Roman" w:hAnsi="Times New Roman"/>
                <w:iCs/>
              </w:rPr>
            </w:pPr>
            <w:r>
              <w:rPr>
                <w:rFonts w:ascii="Times New Roman" w:hAnsi="Times New Roman"/>
              </w:rPr>
              <w:t>Tramadol Lannacher vartoti derinyje su MAO inhibitoriais negalima (žr. 4.3 skyrių). Pacientams, kurie prieš opioido petidino vartojimo pradžią 14 dienų buvo gydyti MAO inhibitoriais, buvo stebėta gyvybei grėsminga CNS, kvėpavimo ir širdies ir kraujagyslių sistemos sąveika. Negalima paneigti  tokio pobūdžio sąveikos tarp MAO inhibitorių ir Tramadol Lannacher.</w:t>
            </w:r>
          </w:p>
        </w:tc>
      </w:tr>
      <w:tr w:rsidR="00813FF1" w14:paraId="0CF927BA"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B0"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Selektyvūs serotonino reabsorbcijos inhibitoriai (SSRI), serotonino-norepinefrino reabsorbcijos inhibitoriai (SNRI), tricikliai antidepresantai, antipsichoziniai vaistiniai preparatai ir kiti traukulių slenkstį mažinantys vaistiniai preparatai (pvz.: bupropionas, mirtazapinas, tetrahidrokanabinolis)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B1"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Tramadolis gali skatinti traukulių atsiradimą ir didinti traukulių sukėlimo tikimybę.</w:t>
            </w:r>
          </w:p>
          <w:p w14:paraId="0CF927B2" w14:textId="77777777" w:rsidR="00813FF1" w:rsidRDefault="00813FF1">
            <w:pPr>
              <w:tabs>
                <w:tab w:val="left" w:pos="4140"/>
              </w:tabs>
              <w:spacing w:after="0" w:line="240" w:lineRule="auto"/>
              <w:rPr>
                <w:rFonts w:ascii="Times New Roman" w:hAnsi="Times New Roman"/>
                <w:iCs/>
              </w:rPr>
            </w:pPr>
          </w:p>
          <w:p w14:paraId="0CF927B3" w14:textId="77777777" w:rsidR="00813FF1" w:rsidRDefault="00813FF1">
            <w:pPr>
              <w:tabs>
                <w:tab w:val="left" w:pos="4140"/>
              </w:tabs>
              <w:spacing w:after="0" w:line="240" w:lineRule="auto"/>
              <w:rPr>
                <w:rFonts w:ascii="Times New Roman" w:hAnsi="Times New Roman"/>
                <w:iCs/>
              </w:rPr>
            </w:pPr>
          </w:p>
          <w:p w14:paraId="0CF927B4" w14:textId="77777777" w:rsidR="00813FF1" w:rsidRDefault="00813FF1">
            <w:pPr>
              <w:tabs>
                <w:tab w:val="left" w:pos="4140"/>
              </w:tabs>
              <w:spacing w:after="0" w:line="240" w:lineRule="auto"/>
              <w:rPr>
                <w:rFonts w:ascii="Times New Roman" w:hAnsi="Times New Roman"/>
                <w:iCs/>
              </w:rPr>
            </w:pPr>
          </w:p>
          <w:p w14:paraId="0CF927B5" w14:textId="77777777" w:rsidR="00813FF1" w:rsidRDefault="00813FF1">
            <w:pPr>
              <w:tabs>
                <w:tab w:val="left" w:pos="4140"/>
              </w:tabs>
              <w:spacing w:after="0" w:line="240" w:lineRule="auto"/>
              <w:rPr>
                <w:rFonts w:ascii="Times New Roman" w:hAnsi="Times New Roman"/>
                <w:iCs/>
              </w:rPr>
            </w:pPr>
          </w:p>
          <w:p w14:paraId="0CF927B6" w14:textId="77777777" w:rsidR="00813FF1" w:rsidRDefault="00813FF1">
            <w:pPr>
              <w:tabs>
                <w:tab w:val="left" w:pos="4140"/>
              </w:tabs>
              <w:spacing w:after="0" w:line="240" w:lineRule="auto"/>
              <w:rPr>
                <w:rFonts w:ascii="Times New Roman" w:hAnsi="Times New Roman"/>
                <w:iCs/>
              </w:rPr>
            </w:pPr>
          </w:p>
          <w:p w14:paraId="0CF927B7" w14:textId="77777777" w:rsidR="00813FF1" w:rsidRDefault="00813FF1">
            <w:pPr>
              <w:tabs>
                <w:tab w:val="left" w:pos="4140"/>
              </w:tabs>
              <w:spacing w:after="0" w:line="240" w:lineRule="auto"/>
              <w:rPr>
                <w:rFonts w:ascii="Times New Roman" w:hAnsi="Times New Roman"/>
                <w:iCs/>
              </w:rPr>
            </w:pPr>
          </w:p>
          <w:p w14:paraId="0CF927B8" w14:textId="77777777" w:rsidR="00813FF1" w:rsidRDefault="00813FF1">
            <w:pPr>
              <w:tabs>
                <w:tab w:val="left" w:pos="4140"/>
              </w:tabs>
              <w:spacing w:after="0" w:line="240" w:lineRule="auto"/>
              <w:rPr>
                <w:rFonts w:ascii="Times New Roman" w:hAnsi="Times New Roman"/>
                <w:iCs/>
              </w:rPr>
            </w:pPr>
          </w:p>
          <w:p w14:paraId="0CF927B9" w14:textId="77777777" w:rsidR="00813FF1" w:rsidRDefault="00813FF1">
            <w:pPr>
              <w:tabs>
                <w:tab w:val="left" w:pos="4140"/>
              </w:tabs>
              <w:spacing w:after="0" w:line="240" w:lineRule="auto"/>
              <w:rPr>
                <w:rFonts w:ascii="Times New Roman" w:hAnsi="Times New Roman"/>
                <w:iCs/>
              </w:rPr>
            </w:pPr>
          </w:p>
        </w:tc>
      </w:tr>
      <w:tr w:rsidR="00813FF1" w14:paraId="0CF927C2"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BB" w14:textId="1C9CDCAF" w:rsidR="00813FF1" w:rsidRDefault="00034DEA">
            <w:pPr>
              <w:tabs>
                <w:tab w:val="left" w:pos="4140"/>
              </w:tabs>
              <w:spacing w:after="0" w:line="240" w:lineRule="auto"/>
              <w:rPr>
                <w:rFonts w:ascii="Times New Roman" w:hAnsi="Times New Roman"/>
                <w:iCs/>
              </w:rPr>
            </w:pPr>
            <w:r>
              <w:rPr>
                <w:rFonts w:ascii="Times New Roman" w:hAnsi="Times New Roman"/>
                <w:iCs/>
              </w:rPr>
              <w:t>Tokie serotoninerginiai vaistiniai preparatai, kaip selektyvieji serotonino reabsorbcijos inhibitoriai (SSRI), serotonino-norepinefrino reabsorbcijos inhibitoriai (SNRI),  monoaminooksidazės (MAO) inhibitoriai (žr. 4.3 skyrių), tricikliai antidepresantai ir mirtazapinas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1" w14:textId="3C343B05" w:rsidR="00813FF1" w:rsidRDefault="00034DEA">
            <w:pPr>
              <w:spacing w:after="0" w:line="240" w:lineRule="auto"/>
              <w:rPr>
                <w:rFonts w:ascii="Times New Roman" w:hAnsi="Times New Roman"/>
                <w:iCs/>
              </w:rPr>
            </w:pPr>
            <w:r>
              <w:rPr>
                <w:rFonts w:ascii="Times New Roman" w:hAnsi="Times New Roman"/>
              </w:rPr>
              <w:t>Vartojimas derinyje su tramadoliu gali sukelti serotonino sindromą -  būklę pavojingą gyvybei (žr. 4.4 ir 4.8 skyrius).</w:t>
            </w:r>
          </w:p>
        </w:tc>
      </w:tr>
      <w:tr w:rsidR="00813FF1" w14:paraId="0CF927C5"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3" w14:textId="77777777" w:rsidR="00813FF1" w:rsidRDefault="00034DEA">
            <w:pPr>
              <w:tabs>
                <w:tab w:val="left" w:pos="4140"/>
              </w:tabs>
              <w:spacing w:after="0" w:line="240" w:lineRule="auto"/>
              <w:rPr>
                <w:rFonts w:ascii="Times New Roman" w:hAnsi="Times New Roman"/>
                <w:iCs/>
              </w:rPr>
            </w:pPr>
            <w:r>
              <w:rPr>
                <w:rFonts w:ascii="Times New Roman" w:hAnsi="Times New Roman"/>
              </w:rPr>
              <w:t>Raminamieji vaistiniai  preparatai– benzodiazepinai ir į juos panašūs vaistiniai preparatai</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4" w14:textId="2CEDB563" w:rsidR="00DA5854" w:rsidRDefault="00034DEA">
            <w:pPr>
              <w:tabs>
                <w:tab w:val="left" w:pos="4140"/>
              </w:tabs>
              <w:spacing w:after="0" w:line="240" w:lineRule="auto"/>
              <w:rPr>
                <w:rFonts w:ascii="Times New Roman" w:hAnsi="Times New Roman"/>
              </w:rPr>
            </w:pPr>
            <w:r>
              <w:rPr>
                <w:rFonts w:ascii="Times New Roman" w:hAnsi="Times New Roman"/>
              </w:rPr>
              <w:t>Opioidų vartojimas derinyje su tokiais raminamaisiais vaistiniais preparatais kaip benzodiazepinai ir į juos panašūs vaistiniai preparatai, dėl papildomo CNS slopinamojo poveikio didina raminamojo poveikio, kvėpavimo slopinimo, komos ir mirties riziką. Turi būti ribota vartojimo derinyje dozė ir trukmė (žr. 4.4 skyrių).</w:t>
            </w:r>
          </w:p>
        </w:tc>
      </w:tr>
      <w:tr w:rsidR="00813FF1" w14:paraId="0CF927C8"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6" w14:textId="365458E7" w:rsidR="00813FF1" w:rsidRDefault="00B07702">
            <w:pPr>
              <w:tabs>
                <w:tab w:val="left" w:pos="4140"/>
              </w:tabs>
              <w:spacing w:after="0" w:line="240" w:lineRule="auto"/>
              <w:rPr>
                <w:rFonts w:ascii="Times New Roman" w:hAnsi="Times New Roman"/>
                <w:iCs/>
              </w:rPr>
            </w:pPr>
            <w:r>
              <w:rPr>
                <w:rFonts w:ascii="Times New Roman" w:hAnsi="Times New Roman"/>
                <w:iCs/>
              </w:rPr>
              <w:t>Gabapentinoidai (gabapentinas ir pregabalinas)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F0BD2" w14:textId="50BD9634" w:rsidR="00ED4D4F" w:rsidRPr="00313BA3" w:rsidRDefault="00437297" w:rsidP="00313BA3">
            <w:pPr>
              <w:spacing w:after="0" w:line="240" w:lineRule="auto"/>
              <w:rPr>
                <w:rFonts w:ascii="Times New Roman" w:eastAsia="Batang" w:hAnsi="Times New Roman"/>
                <w:szCs w:val="20"/>
              </w:rPr>
            </w:pPr>
            <w:r>
              <w:rPr>
                <w:rFonts w:ascii="Times New Roman" w:hAnsi="Times New Roman"/>
              </w:rPr>
              <w:t>G</w:t>
            </w:r>
            <w:r w:rsidR="00ED4D4F">
              <w:rPr>
                <w:rFonts w:ascii="Times New Roman" w:hAnsi="Times New Roman"/>
              </w:rPr>
              <w:t>ali sukelti kvėpavimo slopinimą, hipotenziją, gilią sedaciją komą arba mirtį</w:t>
            </w:r>
            <w:r w:rsidR="00ED4D4F">
              <w:rPr>
                <w:rFonts w:ascii="Times New Roman" w:eastAsia="Batang" w:hAnsi="Times New Roman"/>
                <w:szCs w:val="20"/>
              </w:rPr>
              <w:t>. (žr. 4.8 skyrių).</w:t>
            </w:r>
          </w:p>
          <w:p w14:paraId="0CF927C7" w14:textId="1B5D417F" w:rsidR="00813FF1" w:rsidRDefault="00813FF1">
            <w:pPr>
              <w:tabs>
                <w:tab w:val="left" w:pos="4140"/>
              </w:tabs>
              <w:spacing w:after="0" w:line="240" w:lineRule="auto"/>
              <w:rPr>
                <w:rFonts w:ascii="Times New Roman" w:hAnsi="Times New Roman"/>
                <w:iCs/>
              </w:rPr>
            </w:pPr>
          </w:p>
        </w:tc>
      </w:tr>
      <w:tr w:rsidR="00813FF1" w14:paraId="0CF927CC"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9" w14:textId="77777777" w:rsidR="00813FF1" w:rsidRDefault="00813FF1">
            <w:pPr>
              <w:tabs>
                <w:tab w:val="left" w:pos="4140"/>
              </w:tabs>
              <w:spacing w:after="0" w:line="240" w:lineRule="auto"/>
              <w:rPr>
                <w:rFonts w:ascii="Times New Roman" w:hAnsi="Times New Roman"/>
                <w:iCs/>
              </w:rPr>
            </w:pPr>
          </w:p>
          <w:p w14:paraId="0CF927CA"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Kumarino dariniai  (pvz., varfarinas)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B"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Vartoti derinyje reikia atsargiai, nes gauti pranešimai apie  TNS padidėjimą su didesniu kraujavimu ir taškinėmis kraujosrūvomis</w:t>
            </w:r>
          </w:p>
        </w:tc>
      </w:tr>
      <w:tr w:rsidR="00813FF1" w14:paraId="0CF927CF"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D"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Karbamazepinas (fermentų induktorius)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CE"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Gali susilpnintį skausmą malšinantį (analgezinį) poveikį ir sutrumpinti veikimo trukmę.</w:t>
            </w:r>
          </w:p>
        </w:tc>
      </w:tr>
      <w:tr w:rsidR="00813FF1" w14:paraId="0CF927D2"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D0"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Cimetidinas (fermentų inhibitorius)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D1"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Iki šiol turimi farmakokinetikos tyrimų duomenys rodo, kad derinyje ar anksčiau vartojant cimetidino (fermentų inhibitorius), kliniškai reikšminga sąveika mažai tikėtina.</w:t>
            </w:r>
          </w:p>
        </w:tc>
      </w:tr>
      <w:tr w:rsidR="00813FF1" w14:paraId="0CF927D5"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D3"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Ketokonazolas, eritromicinas (CYP 3A4 inhibitorius)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D4"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Gali slopinti tramadolio metabolizmą (N-demetilinimą), gal būt taip pat aktyvaus O-demetilinto metabolito metabolizmą. Klinikinė tokios sąveikos reikšmė netirta (žr. 4.8 skyrių).</w:t>
            </w:r>
          </w:p>
        </w:tc>
      </w:tr>
      <w:tr w:rsidR="00813FF1" w14:paraId="0CF927D8" w14:textId="77777777">
        <w:tc>
          <w:tcPr>
            <w:tcW w:w="4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D6"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Ondansetronas</w:t>
            </w:r>
          </w:p>
        </w:tc>
        <w:tc>
          <w:tcPr>
            <w:tcW w:w="5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927D7"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Negausiais tyrimais nustatyta, kad vartojant prieš operaciją arba po jos vėmimą slopinantį 5-HT</w:t>
            </w:r>
            <w:r>
              <w:rPr>
                <w:rFonts w:ascii="Times New Roman" w:hAnsi="Times New Roman"/>
                <w:iCs/>
                <w:vertAlign w:val="subscript"/>
              </w:rPr>
              <w:t xml:space="preserve">3 </w:t>
            </w:r>
            <w:r>
              <w:rPr>
                <w:rFonts w:ascii="Times New Roman" w:hAnsi="Times New Roman"/>
                <w:iCs/>
              </w:rPr>
              <w:t>antagonistą ondansetroną, pacientams po operacijos padidėja tramadolio poreikis skausmui malšinti.</w:t>
            </w:r>
          </w:p>
        </w:tc>
      </w:tr>
    </w:tbl>
    <w:p w14:paraId="0CF927D9" w14:textId="77777777" w:rsidR="00813FF1" w:rsidRDefault="00813FF1">
      <w:pPr>
        <w:tabs>
          <w:tab w:val="left" w:pos="4140"/>
        </w:tabs>
        <w:spacing w:after="0" w:line="240" w:lineRule="auto"/>
        <w:rPr>
          <w:rFonts w:ascii="Times New Roman" w:hAnsi="Times New Roman"/>
        </w:rPr>
      </w:pPr>
    </w:p>
    <w:p w14:paraId="0CF927DA"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27" w:name="_Toc129243232"/>
      <w:bookmarkStart w:id="28" w:name="_Toc129243107"/>
      <w:r>
        <w:rPr>
          <w:rFonts w:ascii="Times New Roman" w:hAnsi="Times New Roman"/>
          <w:b/>
          <w:kern w:val="2"/>
        </w:rPr>
        <w:t>4.6</w:t>
      </w:r>
      <w:r>
        <w:rPr>
          <w:rFonts w:ascii="Times New Roman" w:hAnsi="Times New Roman"/>
          <w:b/>
          <w:kern w:val="2"/>
        </w:rPr>
        <w:tab/>
        <w:t>Vaisingumas, nėštumo ir žindymo laikotarpis</w:t>
      </w:r>
      <w:bookmarkEnd w:id="27"/>
      <w:bookmarkEnd w:id="28"/>
    </w:p>
    <w:p w14:paraId="0CF927DB" w14:textId="77777777" w:rsidR="00813FF1" w:rsidRDefault="00813FF1">
      <w:pPr>
        <w:tabs>
          <w:tab w:val="left" w:pos="4140"/>
        </w:tabs>
        <w:spacing w:after="0" w:line="240" w:lineRule="auto"/>
        <w:rPr>
          <w:rFonts w:ascii="Times New Roman" w:hAnsi="Times New Roman"/>
        </w:rPr>
      </w:pPr>
    </w:p>
    <w:p w14:paraId="0CF927DC" w14:textId="77777777" w:rsidR="00813FF1" w:rsidRDefault="00034DEA">
      <w:pPr>
        <w:tabs>
          <w:tab w:val="left" w:pos="4140"/>
        </w:tabs>
        <w:spacing w:after="0" w:line="240" w:lineRule="auto"/>
        <w:rPr>
          <w:rFonts w:ascii="Times New Roman" w:hAnsi="Times New Roman"/>
          <w:i/>
        </w:rPr>
      </w:pPr>
      <w:r>
        <w:rPr>
          <w:rFonts w:ascii="Times New Roman" w:hAnsi="Times New Roman"/>
          <w:i/>
        </w:rPr>
        <w:t>Nėštumas</w:t>
      </w:r>
    </w:p>
    <w:p w14:paraId="0CF927DD" w14:textId="77777777" w:rsidR="00813FF1" w:rsidRDefault="00034DEA">
      <w:pPr>
        <w:tabs>
          <w:tab w:val="left" w:pos="4140"/>
        </w:tabs>
        <w:spacing w:after="0" w:line="240" w:lineRule="auto"/>
        <w:rPr>
          <w:rFonts w:ascii="Times New Roman" w:hAnsi="Times New Roman"/>
        </w:rPr>
      </w:pPr>
      <w:r>
        <w:rPr>
          <w:rFonts w:ascii="Times New Roman" w:hAnsi="Times New Roman"/>
        </w:rPr>
        <w:t>Tyrimai su gyvūnais parodė, tramadolis, vartojamas labai didelėmis dozėmis, veikia organų vystymąsi, kaulų formavimąsi ir atsivestų jauniklių mirtingumą.</w:t>
      </w:r>
    </w:p>
    <w:p w14:paraId="0CF927DE" w14:textId="77777777" w:rsidR="00813FF1" w:rsidRDefault="00813FF1">
      <w:pPr>
        <w:tabs>
          <w:tab w:val="left" w:pos="4140"/>
        </w:tabs>
        <w:spacing w:after="0" w:line="240" w:lineRule="auto"/>
        <w:rPr>
          <w:rFonts w:ascii="Times New Roman" w:hAnsi="Times New Roman"/>
        </w:rPr>
      </w:pPr>
    </w:p>
    <w:p w14:paraId="0CF927DF"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Tramadolio prasiskverbia per placentą. Tramadolio vartojimo nėščiai moteriai saugumo įrodymai yra nepakankami. Todėl tramadolio nėščioms moterims vartoti negalima.  </w:t>
      </w:r>
    </w:p>
    <w:p w14:paraId="0CF927E0" w14:textId="77777777" w:rsidR="00813FF1" w:rsidRDefault="00034DEA">
      <w:pPr>
        <w:tabs>
          <w:tab w:val="left" w:pos="4140"/>
        </w:tabs>
        <w:spacing w:after="0" w:line="240" w:lineRule="auto"/>
        <w:rPr>
          <w:rFonts w:ascii="Times New Roman" w:hAnsi="Times New Roman"/>
        </w:rPr>
      </w:pPr>
      <w:r>
        <w:rPr>
          <w:rFonts w:ascii="Times New Roman" w:hAnsi="Times New Roman"/>
        </w:rPr>
        <w:t>Nėštumo metu reguliariai vartojant tramadolio, vaisius prie jo pripranta, todėl naujagimiui gali atsirasti abstinencijos simptomų.</w:t>
      </w:r>
    </w:p>
    <w:p w14:paraId="0CF927E1"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 Jei nėštumo metu opioidus reikia vartoti ilgesnį laiką, reikia informuoti pacientę apie naujagimio abstinencijos sindromą riziką ir užtikrinti, kad bus skiriamas tinkamas gydymas.</w:t>
      </w:r>
    </w:p>
    <w:p w14:paraId="0CF927E2" w14:textId="77777777" w:rsidR="00813FF1" w:rsidRDefault="00034DEA">
      <w:pPr>
        <w:tabs>
          <w:tab w:val="left" w:pos="4140"/>
        </w:tabs>
        <w:spacing w:after="0" w:line="240" w:lineRule="auto"/>
        <w:rPr>
          <w:rFonts w:ascii="Times New Roman" w:hAnsi="Times New Roman"/>
        </w:rPr>
      </w:pPr>
      <w:r>
        <w:rPr>
          <w:rFonts w:ascii="Times New Roman" w:hAnsi="Times New Roman"/>
        </w:rPr>
        <w:t>Tramadolis, vartojamas prieš gimdymą ar jo metu, neveikia gimdos susitraukimų.</w:t>
      </w:r>
    </w:p>
    <w:p w14:paraId="0CF927E3" w14:textId="77777777" w:rsidR="00813FF1" w:rsidRDefault="00034DEA">
      <w:pPr>
        <w:tabs>
          <w:tab w:val="left" w:pos="4140"/>
        </w:tabs>
        <w:spacing w:after="0" w:line="240" w:lineRule="auto"/>
        <w:rPr>
          <w:rFonts w:ascii="Times New Roman" w:hAnsi="Times New Roman"/>
        </w:rPr>
      </w:pPr>
      <w:r>
        <w:rPr>
          <w:rFonts w:ascii="Times New Roman" w:hAnsi="Times New Roman"/>
        </w:rPr>
        <w:t>Vaistinio preparato vartojimas gimdymo metu gali prislopinti naujagimio kvėpavimą, todėl priešnuodis vaikui turi būti nesunkiai prieinamas.</w:t>
      </w:r>
    </w:p>
    <w:p w14:paraId="0CF927E4" w14:textId="77777777" w:rsidR="00813FF1" w:rsidRDefault="00813FF1">
      <w:pPr>
        <w:tabs>
          <w:tab w:val="left" w:pos="4140"/>
        </w:tabs>
        <w:spacing w:after="0" w:line="240" w:lineRule="auto"/>
        <w:rPr>
          <w:rFonts w:ascii="Times New Roman" w:hAnsi="Times New Roman"/>
        </w:rPr>
      </w:pPr>
    </w:p>
    <w:p w14:paraId="0CF927E5" w14:textId="77777777" w:rsidR="00813FF1" w:rsidRDefault="00034DEA">
      <w:pPr>
        <w:tabs>
          <w:tab w:val="left" w:pos="4140"/>
        </w:tabs>
        <w:spacing w:after="0" w:line="240" w:lineRule="auto"/>
        <w:rPr>
          <w:rFonts w:ascii="Times New Roman" w:hAnsi="Times New Roman"/>
          <w:i/>
        </w:rPr>
      </w:pPr>
      <w:r>
        <w:rPr>
          <w:rFonts w:ascii="Times New Roman" w:hAnsi="Times New Roman"/>
          <w:i/>
        </w:rPr>
        <w:t>Žindymas</w:t>
      </w:r>
    </w:p>
    <w:p w14:paraId="0CF927E6"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Maždaug 0,1 % motinos išgertos tramadolio dozės išsiskiria į motinos pieną. Tuoj po gimdymo motinai vartojant iki 400 mg paros dozę, su motinos pienu į žindomo kūdikio organizmą </w:t>
      </w:r>
      <w:r>
        <w:rPr>
          <w:rFonts w:ascii="Times New Roman" w:eastAsia="Batang" w:hAnsi="Times New Roman"/>
          <w:i/>
          <w:szCs w:val="20"/>
        </w:rPr>
        <w:t>per os</w:t>
      </w:r>
      <w:r>
        <w:rPr>
          <w:rFonts w:ascii="Times New Roman" w:eastAsia="Batang" w:hAnsi="Times New Roman"/>
          <w:szCs w:val="20"/>
        </w:rPr>
        <w:t xml:space="preserve"> patenka vidutiniškai 3 % pagal motinos svorį koreguotos tramadolio dozės. Dėl šios priežasties tramadolio negalima vartoti žindymo laikotarpiu arba skiriant gydymą tramadoliu reikia nutraukti žindymą. Suvartojus vieną tramadolio dozę, paprastai žindymo nutraukti nebūtina. </w:t>
      </w:r>
    </w:p>
    <w:p w14:paraId="0CF927E7" w14:textId="77777777" w:rsidR="00813FF1" w:rsidRDefault="00813FF1">
      <w:pPr>
        <w:tabs>
          <w:tab w:val="left" w:pos="4140"/>
        </w:tabs>
        <w:spacing w:after="0" w:line="240" w:lineRule="auto"/>
        <w:rPr>
          <w:rFonts w:ascii="Times New Roman" w:hAnsi="Times New Roman"/>
        </w:rPr>
      </w:pPr>
    </w:p>
    <w:p w14:paraId="0CF927E8" w14:textId="77777777" w:rsidR="00813FF1" w:rsidRDefault="00034DEA">
      <w:pPr>
        <w:tabs>
          <w:tab w:val="left" w:pos="4140"/>
        </w:tabs>
        <w:spacing w:after="0" w:line="240" w:lineRule="auto"/>
        <w:rPr>
          <w:rFonts w:ascii="Times New Roman" w:hAnsi="Times New Roman"/>
          <w:i/>
          <w:iCs/>
        </w:rPr>
      </w:pPr>
      <w:r>
        <w:rPr>
          <w:rFonts w:ascii="Times New Roman" w:hAnsi="Times New Roman"/>
          <w:i/>
          <w:iCs/>
        </w:rPr>
        <w:t>Vaisingumas</w:t>
      </w:r>
    </w:p>
    <w:p w14:paraId="0CF927E9" w14:textId="77777777" w:rsidR="00813FF1" w:rsidRDefault="00034DEA">
      <w:pPr>
        <w:tabs>
          <w:tab w:val="left" w:pos="4140"/>
        </w:tabs>
        <w:spacing w:after="0" w:line="240" w:lineRule="auto"/>
        <w:rPr>
          <w:rFonts w:ascii="Times New Roman" w:hAnsi="Times New Roman"/>
        </w:rPr>
      </w:pPr>
      <w:r>
        <w:rPr>
          <w:rFonts w:ascii="Times New Roman" w:hAnsi="Times New Roman"/>
        </w:rPr>
        <w:t>Pateikus į rinką, tramadolis poveikio vaisingumui nerodo. Tyrimai su gyvūnais neparodė efekto</w:t>
      </w:r>
    </w:p>
    <w:p w14:paraId="0CF927EA" w14:textId="77777777" w:rsidR="00813FF1" w:rsidRDefault="00034DEA">
      <w:pPr>
        <w:tabs>
          <w:tab w:val="left" w:pos="4140"/>
        </w:tabs>
        <w:spacing w:after="0" w:line="240" w:lineRule="auto"/>
        <w:rPr>
          <w:rFonts w:ascii="Times New Roman" w:hAnsi="Times New Roman"/>
        </w:rPr>
      </w:pPr>
      <w:r>
        <w:rPr>
          <w:rFonts w:ascii="Times New Roman" w:hAnsi="Times New Roman"/>
        </w:rPr>
        <w:t>tramadolio poveikio vaisingumui.</w:t>
      </w:r>
    </w:p>
    <w:p w14:paraId="0CF927EB" w14:textId="77777777" w:rsidR="00813FF1" w:rsidRDefault="00813FF1">
      <w:pPr>
        <w:tabs>
          <w:tab w:val="left" w:pos="4140"/>
        </w:tabs>
        <w:spacing w:after="0" w:line="240" w:lineRule="auto"/>
        <w:rPr>
          <w:rFonts w:ascii="Times New Roman" w:hAnsi="Times New Roman"/>
        </w:rPr>
      </w:pPr>
    </w:p>
    <w:p w14:paraId="0CF927EC"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29" w:name="_Toc129243233"/>
      <w:bookmarkStart w:id="30" w:name="_Toc129243108"/>
      <w:r>
        <w:rPr>
          <w:rFonts w:ascii="Times New Roman" w:hAnsi="Times New Roman"/>
          <w:b/>
          <w:kern w:val="2"/>
        </w:rPr>
        <w:t>4.7</w:t>
      </w:r>
      <w:r>
        <w:rPr>
          <w:rFonts w:ascii="Times New Roman" w:hAnsi="Times New Roman"/>
          <w:b/>
          <w:kern w:val="2"/>
        </w:rPr>
        <w:tab/>
        <w:t>Poveikis gebėjimui vairuoti ir valdyti mechanizmus</w:t>
      </w:r>
      <w:bookmarkEnd w:id="29"/>
      <w:bookmarkEnd w:id="30"/>
    </w:p>
    <w:p w14:paraId="0CF927ED" w14:textId="77777777" w:rsidR="00813FF1" w:rsidRDefault="00813FF1">
      <w:pPr>
        <w:tabs>
          <w:tab w:val="left" w:pos="4140"/>
        </w:tabs>
        <w:spacing w:after="0" w:line="240" w:lineRule="auto"/>
        <w:rPr>
          <w:rFonts w:ascii="Times New Roman" w:hAnsi="Times New Roman"/>
        </w:rPr>
      </w:pPr>
    </w:p>
    <w:p w14:paraId="0CF927EE" w14:textId="77777777" w:rsidR="00813FF1" w:rsidRDefault="00034DEA">
      <w:pPr>
        <w:tabs>
          <w:tab w:val="left" w:pos="4140"/>
        </w:tabs>
        <w:spacing w:after="0" w:line="240" w:lineRule="auto"/>
        <w:rPr>
          <w:rFonts w:ascii="Times New Roman" w:hAnsi="Times New Roman"/>
        </w:rPr>
      </w:pPr>
      <w:r>
        <w:rPr>
          <w:rFonts w:ascii="Times New Roman" w:hAnsi="Times New Roman"/>
        </w:rPr>
        <w:t>Net vartojamas pagal instrukcijas tramadolis gali sukelti poveikį, tokį, kaip mieguistumas ir svaigulys, ir todėl vairuotojų bei mechanizmų operatorių reakciją, ypač tais atvejais, kai derinyje vartojama kitų psichotropinių medžiagų, ypač alkoholio gali pasikeisti.</w:t>
      </w:r>
    </w:p>
    <w:p w14:paraId="0CF927EF" w14:textId="77777777" w:rsidR="00813FF1" w:rsidRDefault="00034DEA">
      <w:pPr>
        <w:tabs>
          <w:tab w:val="left" w:pos="4140"/>
        </w:tabs>
        <w:spacing w:after="0" w:line="240" w:lineRule="auto"/>
        <w:rPr>
          <w:rFonts w:ascii="Times New Roman" w:hAnsi="Times New Roman"/>
        </w:rPr>
      </w:pPr>
      <w:r>
        <w:rPr>
          <w:rFonts w:ascii="Times New Roman" w:hAnsi="Times New Roman"/>
        </w:rPr>
        <w:t>Šis vaistinis preparatas gali pabloginti pažinimo funkciją ir pakenkti paciento galimybei saugiai vairuoti.</w:t>
      </w:r>
    </w:p>
    <w:p w14:paraId="0CF927F0" w14:textId="77777777" w:rsidR="00813FF1" w:rsidRDefault="00813FF1">
      <w:pPr>
        <w:keepNext/>
        <w:keepLines/>
        <w:tabs>
          <w:tab w:val="left" w:pos="567"/>
        </w:tabs>
        <w:spacing w:after="0" w:line="240" w:lineRule="auto"/>
        <w:ind w:left="567" w:hanging="567"/>
        <w:outlineLvl w:val="2"/>
      </w:pPr>
    </w:p>
    <w:p w14:paraId="0CF927F1"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31" w:name="_Toc129243234"/>
      <w:bookmarkStart w:id="32" w:name="_Toc129243109"/>
      <w:r>
        <w:rPr>
          <w:rFonts w:ascii="Times New Roman" w:hAnsi="Times New Roman"/>
          <w:b/>
          <w:kern w:val="2"/>
        </w:rPr>
        <w:t>4.8</w:t>
      </w:r>
      <w:r>
        <w:rPr>
          <w:rFonts w:ascii="Times New Roman" w:hAnsi="Times New Roman"/>
          <w:b/>
          <w:kern w:val="2"/>
        </w:rPr>
        <w:tab/>
        <w:t>Nepageidaujamas poveikis</w:t>
      </w:r>
      <w:bookmarkEnd w:id="31"/>
      <w:bookmarkEnd w:id="32"/>
    </w:p>
    <w:p w14:paraId="0CF927F2" w14:textId="77777777" w:rsidR="00813FF1" w:rsidRDefault="00813FF1">
      <w:pPr>
        <w:tabs>
          <w:tab w:val="left" w:pos="4140"/>
        </w:tabs>
        <w:spacing w:after="0" w:line="240" w:lineRule="auto"/>
        <w:rPr>
          <w:rFonts w:ascii="Times New Roman" w:hAnsi="Times New Roman"/>
        </w:rPr>
      </w:pPr>
    </w:p>
    <w:p w14:paraId="0CF927F3" w14:textId="77777777" w:rsidR="00813FF1" w:rsidRDefault="00034DEA">
      <w:pPr>
        <w:tabs>
          <w:tab w:val="left" w:pos="4140"/>
        </w:tabs>
        <w:spacing w:after="0" w:line="240" w:lineRule="auto"/>
        <w:rPr>
          <w:rFonts w:ascii="Times New Roman" w:hAnsi="Times New Roman"/>
        </w:rPr>
      </w:pPr>
      <w:r>
        <w:rPr>
          <w:rFonts w:ascii="Times New Roman" w:hAnsi="Times New Roman"/>
        </w:rPr>
        <w:t>Labai dažnas nepageidaujamas tramadolio poveikis yra pykinimas ir galvos svaigimas. Abiejų šių simptomų atsiranda daugiau kaip 10 % pacientų.</w:t>
      </w:r>
    </w:p>
    <w:p w14:paraId="0CF927F4" w14:textId="77777777" w:rsidR="00813FF1" w:rsidRDefault="00813FF1">
      <w:pPr>
        <w:spacing w:after="0" w:line="240" w:lineRule="auto"/>
        <w:rPr>
          <w:rFonts w:ascii="Times New Roman" w:hAnsi="Times New Roman"/>
        </w:rPr>
      </w:pPr>
    </w:p>
    <w:p w14:paraId="0CF927F5" w14:textId="77777777" w:rsidR="00813FF1" w:rsidRDefault="00034DEA">
      <w:pPr>
        <w:spacing w:after="0" w:line="240" w:lineRule="auto"/>
        <w:rPr>
          <w:rFonts w:ascii="Times New Roman" w:hAnsi="Times New Roman"/>
        </w:rPr>
      </w:pPr>
      <w:r>
        <w:rPr>
          <w:rFonts w:ascii="Times New Roman" w:hAnsi="Times New Roman"/>
        </w:rPr>
        <w:lastRenderedPageBreak/>
        <w:t>Nepageidaujamo poveikio dažnis apibūdinamas taip: labai dažnas (≥ 1/10), dažnas (nuo ≥ 1/100 iki &lt; 1/10), nedažnas (nuo ≥ 1/1000 iki &lt; 1/100), retas (nuo ≥ 1/10000 iki &lt; 1/1000), labai retas (&lt; 1/10000) ir nežinomas (negali būti apskaičiuotas pagal turimus duomenis).</w:t>
      </w:r>
    </w:p>
    <w:p w14:paraId="0CF927F6" w14:textId="77777777" w:rsidR="00813FF1" w:rsidRDefault="00813FF1">
      <w:pPr>
        <w:spacing w:after="0" w:line="240" w:lineRule="auto"/>
        <w:rPr>
          <w:rFonts w:ascii="Times New Roman" w:hAnsi="Times New Roman"/>
        </w:rPr>
      </w:pPr>
    </w:p>
    <w:p w14:paraId="0CF927F7" w14:textId="77777777" w:rsidR="00813FF1" w:rsidRDefault="00034DEA">
      <w:pPr>
        <w:spacing w:after="0" w:line="240" w:lineRule="auto"/>
        <w:rPr>
          <w:rFonts w:ascii="Times New Roman" w:hAnsi="Times New Roman"/>
          <w:i/>
        </w:rPr>
      </w:pPr>
      <w:r>
        <w:rPr>
          <w:rFonts w:ascii="Times New Roman" w:hAnsi="Times New Roman"/>
          <w:i/>
        </w:rPr>
        <w:t>Virškinimo trakto sutrikimai</w:t>
      </w:r>
    </w:p>
    <w:p w14:paraId="0CF927F8" w14:textId="77777777" w:rsidR="00813FF1" w:rsidRDefault="00034DEA">
      <w:pPr>
        <w:spacing w:after="0" w:line="240" w:lineRule="auto"/>
        <w:rPr>
          <w:rFonts w:ascii="Times New Roman" w:hAnsi="Times New Roman"/>
        </w:rPr>
      </w:pPr>
      <w:r>
        <w:rPr>
          <w:rFonts w:ascii="Times New Roman" w:hAnsi="Times New Roman"/>
        </w:rPr>
        <w:t>Labai dažnas: pykinimas.</w:t>
      </w:r>
    </w:p>
    <w:p w14:paraId="0CF927F9" w14:textId="77777777" w:rsidR="00813FF1" w:rsidRDefault="00034DEA">
      <w:pPr>
        <w:spacing w:after="0" w:line="240" w:lineRule="auto"/>
        <w:rPr>
          <w:rFonts w:ascii="Times New Roman" w:hAnsi="Times New Roman"/>
        </w:rPr>
      </w:pPr>
      <w:r>
        <w:rPr>
          <w:rFonts w:ascii="Times New Roman" w:hAnsi="Times New Roman"/>
        </w:rPr>
        <w:t>Dažnas: vėmimas, vidurių užkietėjimas, burnos džiūvimas.</w:t>
      </w:r>
    </w:p>
    <w:p w14:paraId="0CF927FA" w14:textId="77777777" w:rsidR="00813FF1" w:rsidRDefault="00034DEA">
      <w:pPr>
        <w:spacing w:after="0" w:line="240" w:lineRule="auto"/>
        <w:rPr>
          <w:rFonts w:ascii="Times New Roman" w:hAnsi="Times New Roman"/>
        </w:rPr>
      </w:pPr>
      <w:r>
        <w:rPr>
          <w:rFonts w:ascii="Times New Roman" w:hAnsi="Times New Roman"/>
        </w:rPr>
        <w:t>Nedažnas: žiaukčiojimas, virškinimo trakto dirginimas (spaudimo pojūtis skrandyje, vidurių pūtimas), viduriavimas.</w:t>
      </w:r>
    </w:p>
    <w:p w14:paraId="0CF927FB" w14:textId="77777777" w:rsidR="00813FF1" w:rsidRDefault="00813FF1">
      <w:pPr>
        <w:spacing w:after="0" w:line="240" w:lineRule="auto"/>
        <w:rPr>
          <w:rFonts w:ascii="Times New Roman" w:hAnsi="Times New Roman"/>
        </w:rPr>
      </w:pPr>
    </w:p>
    <w:p w14:paraId="0CF927FC" w14:textId="77777777" w:rsidR="00813FF1" w:rsidRDefault="00034DEA">
      <w:pPr>
        <w:spacing w:after="0" w:line="240" w:lineRule="auto"/>
        <w:rPr>
          <w:rFonts w:ascii="Times New Roman" w:hAnsi="Times New Roman"/>
          <w:i/>
        </w:rPr>
      </w:pPr>
      <w:r>
        <w:rPr>
          <w:rFonts w:ascii="Times New Roman" w:hAnsi="Times New Roman"/>
          <w:i/>
        </w:rPr>
        <w:t>Širdies ir kraujagyslių sistemos sutrikimai</w:t>
      </w:r>
    </w:p>
    <w:p w14:paraId="0CF927FD" w14:textId="77777777" w:rsidR="00813FF1" w:rsidRDefault="00034DEA">
      <w:pPr>
        <w:spacing w:after="0" w:line="240" w:lineRule="auto"/>
        <w:rPr>
          <w:rFonts w:ascii="Times New Roman" w:hAnsi="Times New Roman"/>
        </w:rPr>
      </w:pPr>
      <w:r>
        <w:rPr>
          <w:rFonts w:ascii="Times New Roman" w:hAnsi="Times New Roman"/>
        </w:rPr>
        <w:t>Nedažnas: poveikis širdies ir kraujagyslių sistemos reguliacijai (širdies plakimai, perplakimai (palpitacija), tachikardija, ortostatinė hipotenzija arba kolapsas). Toks poveikis dažnesnis tramadolio leidžiant į veną ir fizinio krūvio metu.</w:t>
      </w:r>
    </w:p>
    <w:p w14:paraId="0CF927FE" w14:textId="77777777" w:rsidR="00813FF1" w:rsidRDefault="00034DEA">
      <w:pPr>
        <w:spacing w:after="0" w:line="240" w:lineRule="auto"/>
        <w:rPr>
          <w:rFonts w:ascii="Times New Roman" w:hAnsi="Times New Roman"/>
        </w:rPr>
      </w:pPr>
      <w:r>
        <w:rPr>
          <w:rFonts w:ascii="Times New Roman" w:hAnsi="Times New Roman"/>
        </w:rPr>
        <w:t>Retas: bradikardija, kraujospūdžio padidėjimas.</w:t>
      </w:r>
    </w:p>
    <w:p w14:paraId="0CF927FF" w14:textId="77777777" w:rsidR="00813FF1" w:rsidRDefault="00813FF1">
      <w:pPr>
        <w:spacing w:after="0" w:line="240" w:lineRule="auto"/>
        <w:rPr>
          <w:rFonts w:ascii="Times New Roman" w:hAnsi="Times New Roman"/>
        </w:rPr>
      </w:pPr>
    </w:p>
    <w:p w14:paraId="0CF92800" w14:textId="77777777" w:rsidR="00813FF1" w:rsidRDefault="00034DEA">
      <w:pPr>
        <w:spacing w:after="0" w:line="240" w:lineRule="auto"/>
        <w:rPr>
          <w:rFonts w:ascii="Times New Roman" w:hAnsi="Times New Roman"/>
          <w:i/>
        </w:rPr>
      </w:pPr>
      <w:r>
        <w:rPr>
          <w:rFonts w:ascii="Times New Roman" w:hAnsi="Times New Roman"/>
          <w:i/>
        </w:rPr>
        <w:t>Nervų sistemos sutrikimai</w:t>
      </w:r>
    </w:p>
    <w:p w14:paraId="0CF92801" w14:textId="77777777" w:rsidR="00813FF1" w:rsidRDefault="00034DEA">
      <w:pPr>
        <w:spacing w:after="0" w:line="240" w:lineRule="auto"/>
        <w:rPr>
          <w:rFonts w:ascii="Times New Roman" w:hAnsi="Times New Roman"/>
        </w:rPr>
      </w:pPr>
      <w:r>
        <w:rPr>
          <w:rFonts w:ascii="Times New Roman" w:hAnsi="Times New Roman"/>
        </w:rPr>
        <w:t>Labai dažnas: svaigulys.</w:t>
      </w:r>
    </w:p>
    <w:p w14:paraId="0CF92802" w14:textId="77777777" w:rsidR="00813FF1" w:rsidRDefault="00034DEA">
      <w:pPr>
        <w:spacing w:after="0" w:line="240" w:lineRule="auto"/>
        <w:rPr>
          <w:rFonts w:ascii="Times New Roman" w:hAnsi="Times New Roman"/>
        </w:rPr>
      </w:pPr>
      <w:r>
        <w:rPr>
          <w:rFonts w:ascii="Times New Roman" w:hAnsi="Times New Roman"/>
        </w:rPr>
        <w:t>Dažnas: galvos skausmas, mieguistumas.</w:t>
      </w:r>
    </w:p>
    <w:p w14:paraId="0CF92803" w14:textId="77777777" w:rsidR="00813FF1" w:rsidRDefault="00034DEA">
      <w:pPr>
        <w:spacing w:after="0" w:line="240" w:lineRule="auto"/>
        <w:rPr>
          <w:rFonts w:ascii="Times New Roman" w:eastAsia="Batang" w:hAnsi="Times New Roman"/>
        </w:rPr>
      </w:pPr>
      <w:r>
        <w:rPr>
          <w:rFonts w:ascii="Times New Roman" w:hAnsi="Times New Roman"/>
        </w:rPr>
        <w:t xml:space="preserve">Retas: kalbos sutrikimai, parestezija, drebėjimas, epileptiforminiai traukuliai, </w:t>
      </w:r>
      <w:r>
        <w:rPr>
          <w:rFonts w:ascii="Times New Roman" w:eastAsia="Batang" w:hAnsi="Times New Roman"/>
        </w:rPr>
        <w:t xml:space="preserve">nevalingi raumenų susitraukimai, sutrikusi koordinacija, apalpimas (sinkopė). </w:t>
      </w:r>
    </w:p>
    <w:p w14:paraId="0CF92804" w14:textId="77777777" w:rsidR="00813FF1" w:rsidRDefault="00034DEA">
      <w:pPr>
        <w:spacing w:after="0" w:line="240" w:lineRule="auto"/>
        <w:rPr>
          <w:rFonts w:ascii="Times New Roman" w:eastAsia="Batang" w:hAnsi="Times New Roman"/>
        </w:rPr>
      </w:pPr>
      <w:r>
        <w:rPr>
          <w:rFonts w:ascii="Times New Roman" w:eastAsia="Batang" w:hAnsi="Times New Roman"/>
        </w:rPr>
        <w:t>Dažnis nežinomas: serotonino sindromas.</w:t>
      </w:r>
    </w:p>
    <w:p w14:paraId="0CF92805" w14:textId="77777777" w:rsidR="00813FF1" w:rsidRDefault="00034DEA">
      <w:pPr>
        <w:spacing w:after="0" w:line="240" w:lineRule="auto"/>
        <w:rPr>
          <w:rFonts w:ascii="Times New Roman" w:eastAsia="Batang" w:hAnsi="Times New Roman"/>
        </w:rPr>
      </w:pPr>
      <w:r>
        <w:rPr>
          <w:rFonts w:ascii="Times New Roman" w:eastAsia="Batang" w:hAnsi="Times New Roman"/>
        </w:rPr>
        <w:t>Traukulių dažniausiai atsiranda pavartojus didelę tramadolio dozę arba derinyje vartojant kitų vaistinių preparatų, kurie mažina traukulių slenkstį (žr. 4.4 ir 4.5 skyrius).</w:t>
      </w:r>
    </w:p>
    <w:p w14:paraId="0CF92806" w14:textId="77777777" w:rsidR="00813FF1" w:rsidRDefault="00813FF1">
      <w:pPr>
        <w:spacing w:after="0" w:line="240" w:lineRule="auto"/>
        <w:rPr>
          <w:rFonts w:ascii="Times New Roman" w:hAnsi="Times New Roman"/>
        </w:rPr>
      </w:pPr>
    </w:p>
    <w:p w14:paraId="0CF92807" w14:textId="77777777" w:rsidR="00813FF1" w:rsidRDefault="00034DEA">
      <w:pPr>
        <w:spacing w:after="0" w:line="240" w:lineRule="auto"/>
        <w:rPr>
          <w:rFonts w:ascii="Times New Roman" w:hAnsi="Times New Roman"/>
          <w:i/>
        </w:rPr>
      </w:pPr>
      <w:r>
        <w:rPr>
          <w:rFonts w:ascii="Times New Roman" w:hAnsi="Times New Roman"/>
          <w:i/>
        </w:rPr>
        <w:t>Psichikos sutrikimai</w:t>
      </w:r>
    </w:p>
    <w:p w14:paraId="0CF92808" w14:textId="77777777" w:rsidR="00813FF1" w:rsidRDefault="00034DEA">
      <w:pPr>
        <w:spacing w:after="0" w:line="240" w:lineRule="auto"/>
        <w:rPr>
          <w:rFonts w:ascii="Times New Roman" w:hAnsi="Times New Roman"/>
        </w:rPr>
      </w:pPr>
      <w:r>
        <w:rPr>
          <w:rFonts w:ascii="Times New Roman" w:hAnsi="Times New Roman"/>
        </w:rPr>
        <w:t xml:space="preserve">Retas:  haliucinacijos, sumišimas, </w:t>
      </w:r>
      <w:r>
        <w:rPr>
          <w:rFonts w:ascii="Times New Roman" w:eastAsia="Batang" w:hAnsi="Times New Roman"/>
        </w:rPr>
        <w:t xml:space="preserve">delyras, nerimas, </w:t>
      </w:r>
      <w:r>
        <w:rPr>
          <w:rFonts w:ascii="Times New Roman" w:hAnsi="Times New Roman"/>
        </w:rPr>
        <w:t xml:space="preserve">miego sutrikimai, košmariški sapnai. </w:t>
      </w:r>
    </w:p>
    <w:p w14:paraId="0CF92809" w14:textId="77777777" w:rsidR="00813FF1" w:rsidRDefault="00034DEA">
      <w:pPr>
        <w:spacing w:after="0" w:line="240" w:lineRule="auto"/>
        <w:rPr>
          <w:rFonts w:ascii="Times New Roman" w:hAnsi="Times New Roman"/>
        </w:rPr>
      </w:pPr>
      <w:r>
        <w:rPr>
          <w:rFonts w:ascii="Times New Roman" w:hAnsi="Times New Roman"/>
        </w:rPr>
        <w:t>Psichikos nepageidaujamos reakcijos, kurių gali atsirasti pavartojus tramadolio, kiekvienam asmeniui skiriasi pagal intensyvumą ir prigimtį (priklauso nuo asmeninių savybių ir gydymo trukmės). Tai gali būti nuotaikos pokyčiai (dažniausiai pakili nuotaika, kartais – disforija), aktyvumo pokyčiai (dažniausiai sumažėjimas, kartais – padidėjimas) ir pažinimo bei jutimų pokyčiai (pvz.: neryžtingas elgesys, suvokimo sutrikimai).</w:t>
      </w:r>
    </w:p>
    <w:p w14:paraId="0CF9280A" w14:textId="77777777" w:rsidR="00813FF1" w:rsidRDefault="00034DEA">
      <w:pPr>
        <w:spacing w:after="0" w:line="240" w:lineRule="auto"/>
        <w:rPr>
          <w:rFonts w:ascii="Times New Roman" w:hAnsi="Times New Roman"/>
        </w:rPr>
      </w:pPr>
      <w:r>
        <w:rPr>
          <w:rFonts w:ascii="Times New Roman" w:hAnsi="Times New Roman"/>
        </w:rPr>
        <w:t>Dažnis nežinomas: priklausomybė nuo vaistinio preparato(žr. 4.4 skyrių).</w:t>
      </w:r>
    </w:p>
    <w:p w14:paraId="0CF9280B" w14:textId="77777777" w:rsidR="00813FF1" w:rsidRDefault="00813FF1">
      <w:pPr>
        <w:spacing w:after="0" w:line="240" w:lineRule="auto"/>
        <w:rPr>
          <w:rFonts w:ascii="Times New Roman" w:hAnsi="Times New Roman"/>
        </w:rPr>
      </w:pPr>
    </w:p>
    <w:p w14:paraId="0CF9280C" w14:textId="77777777" w:rsidR="00813FF1" w:rsidRDefault="00034DEA">
      <w:pPr>
        <w:spacing w:after="0" w:line="240" w:lineRule="auto"/>
        <w:rPr>
          <w:rFonts w:ascii="Times New Roman" w:hAnsi="Times New Roman"/>
          <w:i/>
        </w:rPr>
      </w:pPr>
      <w:r>
        <w:rPr>
          <w:rFonts w:ascii="Times New Roman" w:hAnsi="Times New Roman"/>
          <w:i/>
        </w:rPr>
        <w:t xml:space="preserve">Akių sutrikimai </w:t>
      </w:r>
    </w:p>
    <w:p w14:paraId="0CF9280D" w14:textId="77777777" w:rsidR="00813FF1" w:rsidRDefault="00034DEA">
      <w:pPr>
        <w:spacing w:after="0" w:line="240" w:lineRule="auto"/>
        <w:rPr>
          <w:rFonts w:ascii="Times New Roman" w:hAnsi="Times New Roman"/>
        </w:rPr>
      </w:pPr>
      <w:r>
        <w:rPr>
          <w:rFonts w:ascii="Times New Roman" w:hAnsi="Times New Roman"/>
        </w:rPr>
        <w:t xml:space="preserve">Retas: </w:t>
      </w:r>
      <w:r>
        <w:rPr>
          <w:rFonts w:ascii="Times New Roman" w:eastAsia="Batang" w:hAnsi="Times New Roman"/>
        </w:rPr>
        <w:t>susiaurėję vyzdžiai (miozė), išsiplėtę vyzdžiai (midriazė), neryškus matymas</w:t>
      </w:r>
    </w:p>
    <w:p w14:paraId="0CF9280E" w14:textId="77777777" w:rsidR="00813FF1" w:rsidRDefault="00813FF1">
      <w:pPr>
        <w:spacing w:after="0" w:line="240" w:lineRule="auto"/>
        <w:rPr>
          <w:rFonts w:ascii="Times New Roman" w:hAnsi="Times New Roman"/>
        </w:rPr>
      </w:pPr>
    </w:p>
    <w:p w14:paraId="0CF9280F" w14:textId="77777777" w:rsidR="00813FF1" w:rsidRDefault="00034DEA">
      <w:pPr>
        <w:spacing w:after="0" w:line="240" w:lineRule="auto"/>
        <w:rPr>
          <w:rFonts w:ascii="Times New Roman" w:hAnsi="Times New Roman"/>
          <w:i/>
        </w:rPr>
      </w:pPr>
      <w:r>
        <w:rPr>
          <w:rFonts w:ascii="Times New Roman" w:hAnsi="Times New Roman"/>
          <w:i/>
        </w:rPr>
        <w:t>Kvėpavimo sistemos, krūtinės ląstos ir tarpuplaučio sutrikimai</w:t>
      </w:r>
    </w:p>
    <w:p w14:paraId="0CF92810" w14:textId="77777777" w:rsidR="00813FF1" w:rsidRDefault="00034DEA">
      <w:pPr>
        <w:spacing w:after="0" w:line="240" w:lineRule="auto"/>
        <w:rPr>
          <w:rFonts w:ascii="Times New Roman" w:eastAsia="Batang" w:hAnsi="Times New Roman"/>
        </w:rPr>
      </w:pPr>
      <w:r>
        <w:rPr>
          <w:rFonts w:ascii="Times New Roman" w:eastAsia="Batang" w:hAnsi="Times New Roman"/>
        </w:rPr>
        <w:t>Retas: kvėpavimo slopinimas, dusulys.</w:t>
      </w:r>
    </w:p>
    <w:p w14:paraId="0CF92811" w14:textId="77777777" w:rsidR="00813FF1" w:rsidRDefault="00034DEA">
      <w:pPr>
        <w:spacing w:after="0" w:line="240" w:lineRule="auto"/>
        <w:rPr>
          <w:rFonts w:ascii="Times New Roman" w:eastAsia="Batang" w:hAnsi="Times New Roman"/>
        </w:rPr>
      </w:pPr>
      <w:r>
        <w:rPr>
          <w:rFonts w:ascii="Times New Roman" w:eastAsia="Batang" w:hAnsi="Times New Roman"/>
        </w:rPr>
        <w:t>Jei rekomenduojamos dozės gerokai viršijamos ir derinyje vartojama kitų CNS slopinančių vaistinių preparatų gali atsirasti kvėpavimo slopinimas (žr. 4.5 skyrių).</w:t>
      </w:r>
    </w:p>
    <w:p w14:paraId="0CF92812" w14:textId="77777777" w:rsidR="00813FF1" w:rsidRDefault="00034DEA">
      <w:pPr>
        <w:spacing w:after="0" w:line="240" w:lineRule="auto"/>
        <w:rPr>
          <w:rFonts w:ascii="Times New Roman" w:hAnsi="Times New Roman"/>
        </w:rPr>
      </w:pPr>
      <w:r>
        <w:rPr>
          <w:rFonts w:ascii="Times New Roman" w:hAnsi="Times New Roman"/>
        </w:rPr>
        <w:t>Buvo astmos pasunkėjimo atvejų, tačiau ar toks pokytis priklauso nuo tramadolio poveikio, nenustatyta.</w:t>
      </w:r>
    </w:p>
    <w:p w14:paraId="0CF92813" w14:textId="77777777" w:rsidR="00813FF1" w:rsidRDefault="00034DEA">
      <w:pPr>
        <w:spacing w:after="0" w:line="240" w:lineRule="auto"/>
        <w:rPr>
          <w:rFonts w:ascii="Times New Roman" w:eastAsia="Batang" w:hAnsi="Times New Roman"/>
        </w:rPr>
      </w:pPr>
      <w:r>
        <w:rPr>
          <w:rFonts w:ascii="Times New Roman" w:hAnsi="Times New Roman"/>
        </w:rPr>
        <w:t>Dažnis nežinomas: žagsėjimas.</w:t>
      </w:r>
    </w:p>
    <w:p w14:paraId="0CF92814" w14:textId="77777777" w:rsidR="00813FF1" w:rsidRDefault="00813FF1">
      <w:pPr>
        <w:spacing w:after="0" w:line="240" w:lineRule="auto"/>
        <w:rPr>
          <w:rFonts w:ascii="Times New Roman" w:hAnsi="Times New Roman"/>
        </w:rPr>
      </w:pPr>
    </w:p>
    <w:p w14:paraId="0CF92815" w14:textId="77777777" w:rsidR="00813FF1" w:rsidRDefault="00034DEA">
      <w:pPr>
        <w:spacing w:after="0" w:line="240" w:lineRule="auto"/>
        <w:rPr>
          <w:rFonts w:ascii="Times New Roman" w:hAnsi="Times New Roman"/>
          <w:i/>
        </w:rPr>
      </w:pPr>
      <w:r>
        <w:rPr>
          <w:rFonts w:ascii="Times New Roman" w:hAnsi="Times New Roman"/>
          <w:i/>
        </w:rPr>
        <w:t>Odos ir poodinio audinio sutrikimai</w:t>
      </w:r>
    </w:p>
    <w:p w14:paraId="0CF92816" w14:textId="77777777" w:rsidR="00813FF1" w:rsidRDefault="00034DEA">
      <w:pPr>
        <w:spacing w:after="0" w:line="240" w:lineRule="auto"/>
        <w:rPr>
          <w:rFonts w:ascii="Times New Roman" w:hAnsi="Times New Roman"/>
        </w:rPr>
      </w:pPr>
      <w:r>
        <w:rPr>
          <w:rFonts w:ascii="Times New Roman" w:hAnsi="Times New Roman"/>
        </w:rPr>
        <w:t>Dažnas: prakaitavimas (hiperhidrozė).</w:t>
      </w:r>
    </w:p>
    <w:p w14:paraId="0CF92817" w14:textId="77777777" w:rsidR="00813FF1" w:rsidRDefault="00034DEA">
      <w:pPr>
        <w:spacing w:after="0" w:line="240" w:lineRule="auto"/>
        <w:rPr>
          <w:rFonts w:ascii="Times New Roman" w:hAnsi="Times New Roman"/>
        </w:rPr>
      </w:pPr>
      <w:r>
        <w:rPr>
          <w:rFonts w:ascii="Times New Roman" w:hAnsi="Times New Roman"/>
        </w:rPr>
        <w:t>Nedažnas: odos reakcijos, pvz.: niežėjimas, išbėrimas, dilgėlinė.</w:t>
      </w:r>
    </w:p>
    <w:p w14:paraId="0CF92818" w14:textId="77777777" w:rsidR="00813FF1" w:rsidRDefault="00813FF1">
      <w:pPr>
        <w:spacing w:after="0" w:line="240" w:lineRule="auto"/>
        <w:rPr>
          <w:rFonts w:ascii="Times New Roman" w:hAnsi="Times New Roman"/>
        </w:rPr>
      </w:pPr>
    </w:p>
    <w:p w14:paraId="0CF92819" w14:textId="77777777" w:rsidR="00813FF1" w:rsidRDefault="00034DEA">
      <w:pPr>
        <w:spacing w:after="0" w:line="240" w:lineRule="auto"/>
        <w:rPr>
          <w:rFonts w:ascii="Times New Roman" w:hAnsi="Times New Roman"/>
          <w:i/>
        </w:rPr>
      </w:pPr>
      <w:r>
        <w:rPr>
          <w:rFonts w:ascii="Times New Roman" w:hAnsi="Times New Roman"/>
          <w:i/>
        </w:rPr>
        <w:t>Imuninės sistemos sutrikimai</w:t>
      </w:r>
    </w:p>
    <w:p w14:paraId="0CF9281A" w14:textId="77777777" w:rsidR="00813FF1" w:rsidRDefault="00034DEA">
      <w:pPr>
        <w:spacing w:after="0" w:line="240" w:lineRule="auto"/>
        <w:rPr>
          <w:rFonts w:ascii="Times New Roman" w:hAnsi="Times New Roman"/>
        </w:rPr>
      </w:pPr>
      <w:r>
        <w:rPr>
          <w:rFonts w:ascii="Times New Roman" w:hAnsi="Times New Roman"/>
        </w:rPr>
        <w:t>Retas: alerginės reakcijos (pvz.: dusulys, bronchų spazmas, švokštimas, angioneurozinė edema), anafilaksija.</w:t>
      </w:r>
    </w:p>
    <w:p w14:paraId="0CF9281B" w14:textId="77777777" w:rsidR="00813FF1" w:rsidRDefault="00813FF1">
      <w:pPr>
        <w:spacing w:after="0" w:line="240" w:lineRule="auto"/>
        <w:rPr>
          <w:rFonts w:ascii="Times New Roman" w:hAnsi="Times New Roman"/>
        </w:rPr>
      </w:pPr>
    </w:p>
    <w:p w14:paraId="0CF9281C" w14:textId="77777777" w:rsidR="00813FF1" w:rsidRDefault="00034DEA">
      <w:pPr>
        <w:spacing w:after="0" w:line="240" w:lineRule="auto"/>
        <w:rPr>
          <w:rFonts w:ascii="Times New Roman" w:hAnsi="Times New Roman"/>
          <w:i/>
        </w:rPr>
      </w:pPr>
      <w:r>
        <w:rPr>
          <w:rFonts w:ascii="Times New Roman" w:hAnsi="Times New Roman"/>
          <w:i/>
        </w:rPr>
        <w:t xml:space="preserve">Skeleto, raumenų ir jungiamojo audinio sutrikimai </w:t>
      </w:r>
    </w:p>
    <w:p w14:paraId="0CF9281D" w14:textId="77777777" w:rsidR="00813FF1" w:rsidRDefault="00034DEA">
      <w:pPr>
        <w:spacing w:after="0" w:line="240" w:lineRule="auto"/>
        <w:rPr>
          <w:rFonts w:ascii="Times New Roman" w:hAnsi="Times New Roman"/>
        </w:rPr>
      </w:pPr>
      <w:r>
        <w:rPr>
          <w:rFonts w:ascii="Times New Roman" w:hAnsi="Times New Roman"/>
        </w:rPr>
        <w:t>Retas: motorinis silpnumas.</w:t>
      </w:r>
    </w:p>
    <w:p w14:paraId="0CF9281E" w14:textId="77777777" w:rsidR="00813FF1" w:rsidRDefault="00813FF1">
      <w:pPr>
        <w:spacing w:after="0" w:line="240" w:lineRule="auto"/>
        <w:rPr>
          <w:rFonts w:ascii="Times New Roman" w:eastAsia="Batang" w:hAnsi="Times New Roman"/>
          <w:i/>
        </w:rPr>
      </w:pPr>
    </w:p>
    <w:p w14:paraId="0CF9281F" w14:textId="77777777" w:rsidR="00813FF1" w:rsidRDefault="00034DEA">
      <w:pPr>
        <w:spacing w:after="0" w:line="240" w:lineRule="auto"/>
        <w:rPr>
          <w:rFonts w:ascii="Times New Roman" w:eastAsia="Batang" w:hAnsi="Times New Roman"/>
          <w:i/>
        </w:rPr>
      </w:pPr>
      <w:r>
        <w:rPr>
          <w:rFonts w:ascii="Times New Roman" w:eastAsia="Batang" w:hAnsi="Times New Roman"/>
          <w:i/>
        </w:rPr>
        <w:t xml:space="preserve">Metabolizmo ir mitybos sutrikimai </w:t>
      </w:r>
    </w:p>
    <w:p w14:paraId="0CF92820" w14:textId="77777777" w:rsidR="00813FF1" w:rsidRDefault="00034DEA">
      <w:pPr>
        <w:spacing w:after="0" w:line="240" w:lineRule="auto"/>
        <w:rPr>
          <w:rFonts w:ascii="Times New Roman" w:eastAsia="Batang" w:hAnsi="Times New Roman"/>
        </w:rPr>
      </w:pPr>
      <w:r>
        <w:rPr>
          <w:rFonts w:ascii="Times New Roman" w:eastAsia="Batang" w:hAnsi="Times New Roman"/>
        </w:rPr>
        <w:lastRenderedPageBreak/>
        <w:t>Retas: pakitęs apetitas.</w:t>
      </w:r>
    </w:p>
    <w:p w14:paraId="0CF92821" w14:textId="77777777" w:rsidR="00813FF1" w:rsidRDefault="00034DEA">
      <w:pPr>
        <w:spacing w:after="0" w:line="240" w:lineRule="auto"/>
        <w:rPr>
          <w:rFonts w:ascii="Times New Roman" w:eastAsia="Batang" w:hAnsi="Times New Roman"/>
        </w:rPr>
      </w:pPr>
      <w:r>
        <w:rPr>
          <w:rFonts w:ascii="Times New Roman" w:eastAsia="Batang" w:hAnsi="Times New Roman"/>
        </w:rPr>
        <w:t xml:space="preserve">Dažnis nežinomas: hipoglikemija. </w:t>
      </w:r>
    </w:p>
    <w:p w14:paraId="0CF92822" w14:textId="77777777" w:rsidR="00813FF1" w:rsidRDefault="00813FF1">
      <w:pPr>
        <w:spacing w:after="0" w:line="240" w:lineRule="auto"/>
        <w:rPr>
          <w:rFonts w:ascii="Times New Roman" w:hAnsi="Times New Roman"/>
          <w:strike/>
        </w:rPr>
      </w:pPr>
    </w:p>
    <w:p w14:paraId="0CF92823" w14:textId="77777777" w:rsidR="00813FF1" w:rsidRDefault="00034DEA">
      <w:pPr>
        <w:spacing w:after="0" w:line="240" w:lineRule="auto"/>
        <w:rPr>
          <w:rFonts w:ascii="Times New Roman" w:hAnsi="Times New Roman"/>
          <w:i/>
        </w:rPr>
      </w:pPr>
      <w:r>
        <w:rPr>
          <w:rFonts w:ascii="Times New Roman" w:hAnsi="Times New Roman"/>
          <w:i/>
        </w:rPr>
        <w:t>Kepenų, tulžies pūslės ir latakų sutrikimai</w:t>
      </w:r>
    </w:p>
    <w:p w14:paraId="0CF92824" w14:textId="77777777" w:rsidR="00813FF1" w:rsidRDefault="00034DEA">
      <w:pPr>
        <w:spacing w:after="0" w:line="240" w:lineRule="auto"/>
        <w:rPr>
          <w:rFonts w:ascii="Times New Roman" w:hAnsi="Times New Roman"/>
        </w:rPr>
      </w:pPr>
      <w:r>
        <w:rPr>
          <w:rFonts w:ascii="Times New Roman" w:hAnsi="Times New Roman"/>
        </w:rPr>
        <w:t>Buvo pranešta apie kelis kepenų fermentų aktyvumo padidėjimo atvejus, laiko atžvilgiu sutampančius su tramadolio vartojimu.</w:t>
      </w:r>
    </w:p>
    <w:p w14:paraId="0CF92825" w14:textId="77777777" w:rsidR="00813FF1" w:rsidRDefault="00813FF1">
      <w:pPr>
        <w:spacing w:after="0" w:line="240" w:lineRule="auto"/>
        <w:rPr>
          <w:rFonts w:ascii="Times New Roman" w:hAnsi="Times New Roman"/>
        </w:rPr>
      </w:pPr>
    </w:p>
    <w:p w14:paraId="0CF92826" w14:textId="77777777" w:rsidR="00813FF1" w:rsidRDefault="00034DEA">
      <w:pPr>
        <w:spacing w:after="0" w:line="240" w:lineRule="auto"/>
        <w:rPr>
          <w:rFonts w:ascii="Times New Roman" w:hAnsi="Times New Roman"/>
          <w:i/>
        </w:rPr>
      </w:pPr>
      <w:r>
        <w:rPr>
          <w:rFonts w:ascii="Times New Roman" w:hAnsi="Times New Roman"/>
          <w:i/>
        </w:rPr>
        <w:t xml:space="preserve">Inkstų ir šlapimo takų sutrikimai </w:t>
      </w:r>
    </w:p>
    <w:p w14:paraId="0CF92827" w14:textId="77777777" w:rsidR="00813FF1" w:rsidRDefault="00034DEA">
      <w:pPr>
        <w:spacing w:after="0" w:line="240" w:lineRule="auto"/>
        <w:rPr>
          <w:rFonts w:ascii="Times New Roman" w:hAnsi="Times New Roman"/>
        </w:rPr>
      </w:pPr>
      <w:r>
        <w:rPr>
          <w:rFonts w:ascii="Times New Roman" w:hAnsi="Times New Roman"/>
        </w:rPr>
        <w:t>Retas: šlapinimosi sutrikimai (dizurija ir šlapimo susilaikymas).</w:t>
      </w:r>
    </w:p>
    <w:p w14:paraId="0CF92828" w14:textId="77777777" w:rsidR="00813FF1" w:rsidRDefault="00813FF1">
      <w:pPr>
        <w:spacing w:after="0" w:line="240" w:lineRule="auto"/>
        <w:rPr>
          <w:rFonts w:ascii="Times New Roman" w:hAnsi="Times New Roman"/>
        </w:rPr>
      </w:pPr>
    </w:p>
    <w:p w14:paraId="0CF92829" w14:textId="77777777" w:rsidR="00813FF1" w:rsidRDefault="00034DEA">
      <w:pPr>
        <w:spacing w:after="0" w:line="240" w:lineRule="auto"/>
        <w:rPr>
          <w:rFonts w:ascii="Times New Roman" w:hAnsi="Times New Roman"/>
          <w:i/>
        </w:rPr>
      </w:pPr>
      <w:r>
        <w:rPr>
          <w:rFonts w:ascii="Times New Roman" w:hAnsi="Times New Roman"/>
          <w:i/>
        </w:rPr>
        <w:t>Bendrieji sutrikimai ir vartojimo vietos pažeidimai</w:t>
      </w:r>
    </w:p>
    <w:p w14:paraId="0CF9282A" w14:textId="77777777" w:rsidR="00813FF1" w:rsidRDefault="00034DEA">
      <w:pPr>
        <w:spacing w:after="0" w:line="240" w:lineRule="auto"/>
        <w:rPr>
          <w:rFonts w:ascii="Times New Roman" w:hAnsi="Times New Roman"/>
        </w:rPr>
      </w:pPr>
      <w:r>
        <w:rPr>
          <w:rFonts w:ascii="Times New Roman" w:hAnsi="Times New Roman"/>
        </w:rPr>
        <w:t>Dažnas: nuovargis.</w:t>
      </w:r>
    </w:p>
    <w:p w14:paraId="0CF9282B" w14:textId="77777777" w:rsidR="00813FF1" w:rsidRDefault="00034DEA">
      <w:pPr>
        <w:spacing w:after="0" w:line="240" w:lineRule="auto"/>
        <w:rPr>
          <w:rFonts w:ascii="Times New Roman" w:hAnsi="Times New Roman"/>
        </w:rPr>
      </w:pPr>
      <w:r>
        <w:rPr>
          <w:rFonts w:ascii="Times New Roman" w:hAnsi="Times New Roman"/>
        </w:rPr>
        <w:t>Nedažnas: abstinencijos sindromas</w:t>
      </w:r>
    </w:p>
    <w:p w14:paraId="0CF9282C" w14:textId="77777777" w:rsidR="00813FF1" w:rsidRDefault="00034DEA" w:rsidP="00586368">
      <w:pPr>
        <w:tabs>
          <w:tab w:val="left" w:pos="567"/>
        </w:tabs>
        <w:spacing w:after="0" w:line="240" w:lineRule="auto"/>
        <w:rPr>
          <w:rFonts w:ascii="Times New Roman" w:eastAsia="Times New Roman" w:hAnsi="Times New Roman"/>
          <w:szCs w:val="24"/>
        </w:rPr>
      </w:pPr>
      <w:r>
        <w:rPr>
          <w:rFonts w:ascii="Times New Roman" w:eastAsia="Times New Roman" w:hAnsi="Times New Roman"/>
          <w:szCs w:val="24"/>
        </w:rPr>
        <w:t>Abstinencijos simptomai, panašūs į tokius, kurie gali pasireikšti opiatų nutraukimo metu, gali būti tokie: sujaudinimas, nerimas, nervingumas, nemiga, hiperkinezija, drebėjimas ir virškinimo trakto simptomai. Kiti simptomai, kurių pastebėta labai retai tramadolio nutraukimo metu, yra: panikos priepuoliai, sunkus nerimas, haliucinacijos, parestezija, ūžesys (</w:t>
      </w:r>
      <w:r>
        <w:rPr>
          <w:rFonts w:ascii="Times New Roman" w:eastAsia="Times New Roman" w:hAnsi="Times New Roman"/>
          <w:i/>
          <w:iCs/>
          <w:szCs w:val="24"/>
        </w:rPr>
        <w:t>tinnitus</w:t>
      </w:r>
      <w:r>
        <w:rPr>
          <w:rFonts w:ascii="Times New Roman" w:eastAsia="Times New Roman" w:hAnsi="Times New Roman"/>
          <w:szCs w:val="24"/>
        </w:rPr>
        <w:t>), neįprasti centrinės nervų sistemos simptomai (t. y. sumišimas, kliedesiai, depersonalizacija, derealizacija, paranoja).</w:t>
      </w:r>
    </w:p>
    <w:p w14:paraId="0CF9282D" w14:textId="7ADF8516" w:rsidR="00813FF1" w:rsidRDefault="00813FF1">
      <w:pPr>
        <w:tabs>
          <w:tab w:val="left" w:pos="567"/>
        </w:tabs>
        <w:spacing w:after="0" w:line="240" w:lineRule="auto"/>
        <w:jc w:val="both"/>
        <w:rPr>
          <w:rFonts w:ascii="Times New Roman" w:eastAsia="Times New Roman" w:hAnsi="Times New Roman"/>
          <w:strike/>
          <w:color w:val="9BBB59"/>
          <w:szCs w:val="24"/>
        </w:rPr>
      </w:pPr>
    </w:p>
    <w:p w14:paraId="6C018CDC" w14:textId="63A66EF0" w:rsidR="00724044" w:rsidRPr="00313BA3" w:rsidRDefault="00724044" w:rsidP="00586368">
      <w:pPr>
        <w:tabs>
          <w:tab w:val="left" w:pos="567"/>
        </w:tabs>
        <w:spacing w:after="0" w:line="240" w:lineRule="auto"/>
        <w:rPr>
          <w:rFonts w:ascii="Times New Roman" w:eastAsia="Times New Roman" w:hAnsi="Times New Roman"/>
          <w:szCs w:val="24"/>
        </w:rPr>
      </w:pPr>
      <w:bookmarkStart w:id="33" w:name="_Hlk166685203"/>
      <w:r w:rsidRPr="00313BA3">
        <w:rPr>
          <w:rFonts w:ascii="Times New Roman" w:eastAsia="Times New Roman" w:hAnsi="Times New Roman"/>
          <w:szCs w:val="24"/>
        </w:rPr>
        <w:t xml:space="preserve">Priklausomybė nuo </w:t>
      </w:r>
      <w:r w:rsidR="008006C8" w:rsidRPr="00313BA3">
        <w:rPr>
          <w:rFonts w:ascii="Times New Roman" w:eastAsia="Times New Roman" w:hAnsi="Times New Roman"/>
          <w:szCs w:val="24"/>
        </w:rPr>
        <w:t>vaistinių preparatų</w:t>
      </w:r>
    </w:p>
    <w:p w14:paraId="66224045" w14:textId="29A484B7" w:rsidR="00724044" w:rsidRPr="00313BA3" w:rsidRDefault="008006C8" w:rsidP="00724044">
      <w:pPr>
        <w:tabs>
          <w:tab w:val="left" w:pos="567"/>
        </w:tabs>
        <w:spacing w:after="0" w:line="240" w:lineRule="auto"/>
        <w:rPr>
          <w:rFonts w:ascii="Times New Roman" w:eastAsia="Times New Roman" w:hAnsi="Times New Roman"/>
          <w:szCs w:val="24"/>
        </w:rPr>
      </w:pPr>
      <w:r w:rsidRPr="00313BA3">
        <w:rPr>
          <w:rFonts w:ascii="Times New Roman" w:eastAsia="Times New Roman" w:hAnsi="Times New Roman"/>
          <w:szCs w:val="24"/>
        </w:rPr>
        <w:t>Pak</w:t>
      </w:r>
      <w:r w:rsidR="00724044" w:rsidRPr="00313BA3">
        <w:rPr>
          <w:rFonts w:ascii="Times New Roman" w:eastAsia="Times New Roman" w:hAnsi="Times New Roman"/>
          <w:szCs w:val="24"/>
        </w:rPr>
        <w:t xml:space="preserve">artotinis Tramadol Lannacher vartojimas, netgi </w:t>
      </w:r>
      <w:r w:rsidRPr="00313BA3">
        <w:rPr>
          <w:rFonts w:ascii="Times New Roman" w:eastAsia="Times New Roman" w:hAnsi="Times New Roman"/>
          <w:szCs w:val="24"/>
        </w:rPr>
        <w:t>varojant</w:t>
      </w:r>
      <w:r w:rsidR="00724044" w:rsidRPr="00313BA3">
        <w:rPr>
          <w:rFonts w:ascii="Times New Roman" w:eastAsia="Times New Roman" w:hAnsi="Times New Roman"/>
          <w:szCs w:val="24"/>
        </w:rPr>
        <w:t xml:space="preserve"> gydomąsias dozes, gali sukelti priklausomybę </w:t>
      </w:r>
      <w:r w:rsidR="00643094" w:rsidRPr="00313BA3">
        <w:rPr>
          <w:rFonts w:ascii="Times New Roman" w:eastAsia="Times New Roman" w:hAnsi="Times New Roman"/>
          <w:szCs w:val="24"/>
        </w:rPr>
        <w:t xml:space="preserve">nuo </w:t>
      </w:r>
      <w:r w:rsidR="00724044" w:rsidRPr="00313BA3">
        <w:rPr>
          <w:rFonts w:ascii="Times New Roman" w:eastAsia="Times New Roman" w:hAnsi="Times New Roman"/>
          <w:szCs w:val="24"/>
        </w:rPr>
        <w:t>vaistini</w:t>
      </w:r>
      <w:r w:rsidR="00643094" w:rsidRPr="00313BA3">
        <w:rPr>
          <w:rFonts w:ascii="Times New Roman" w:eastAsia="Times New Roman" w:hAnsi="Times New Roman"/>
          <w:szCs w:val="24"/>
        </w:rPr>
        <w:t>ų</w:t>
      </w:r>
      <w:r w:rsidR="00724044" w:rsidRPr="00313BA3">
        <w:rPr>
          <w:rFonts w:ascii="Times New Roman" w:eastAsia="Times New Roman" w:hAnsi="Times New Roman"/>
          <w:szCs w:val="24"/>
        </w:rPr>
        <w:t xml:space="preserve"> preparat</w:t>
      </w:r>
      <w:r w:rsidR="00643094" w:rsidRPr="00313BA3">
        <w:rPr>
          <w:rFonts w:ascii="Times New Roman" w:eastAsia="Times New Roman" w:hAnsi="Times New Roman"/>
          <w:szCs w:val="24"/>
        </w:rPr>
        <w:t>ų</w:t>
      </w:r>
      <w:r w:rsidR="00724044" w:rsidRPr="00313BA3">
        <w:rPr>
          <w:rFonts w:ascii="Times New Roman" w:eastAsia="Times New Roman" w:hAnsi="Times New Roman"/>
          <w:szCs w:val="24"/>
        </w:rPr>
        <w:t>. Priklausomybės susidarymo rizika gali būti labai įvairi, atsižvelgiant į individualius rizikos veiksnius</w:t>
      </w:r>
      <w:r w:rsidR="00586368" w:rsidRPr="00313BA3">
        <w:rPr>
          <w:rFonts w:ascii="Times New Roman" w:eastAsia="Times New Roman" w:hAnsi="Times New Roman"/>
          <w:szCs w:val="24"/>
        </w:rPr>
        <w:t>, dozes ir gydymo opioidais trukmę (žr. 4.4 skyrių).</w:t>
      </w:r>
    </w:p>
    <w:bookmarkEnd w:id="33"/>
    <w:p w14:paraId="545CFAA5" w14:textId="77777777" w:rsidR="00724044" w:rsidRPr="00313BA3" w:rsidRDefault="00724044">
      <w:pPr>
        <w:spacing w:after="0" w:line="240" w:lineRule="auto"/>
        <w:jc w:val="both"/>
        <w:rPr>
          <w:rFonts w:ascii="Times New Roman" w:hAnsi="Times New Roman"/>
          <w:szCs w:val="24"/>
          <w:u w:val="single"/>
        </w:rPr>
      </w:pPr>
    </w:p>
    <w:p w14:paraId="0CF9282E" w14:textId="62CC581B" w:rsidR="00813FF1" w:rsidRDefault="00034DEA">
      <w:pPr>
        <w:spacing w:after="0" w:line="240" w:lineRule="auto"/>
        <w:jc w:val="both"/>
      </w:pPr>
      <w:r>
        <w:rPr>
          <w:rFonts w:ascii="Times New Roman" w:hAnsi="Times New Roman"/>
          <w:szCs w:val="24"/>
          <w:u w:val="single"/>
        </w:rPr>
        <w:t>Pranešimas apie įtariamas nepageidaujamas reakcijas</w:t>
      </w:r>
    </w:p>
    <w:p w14:paraId="0CF92830" w14:textId="3110821C" w:rsidR="00813FF1" w:rsidRDefault="00AC39B2">
      <w:pPr>
        <w:tabs>
          <w:tab w:val="left" w:pos="567"/>
        </w:tabs>
        <w:spacing w:after="0" w:line="240" w:lineRule="auto"/>
      </w:pPr>
      <w:r w:rsidRPr="00050A1F">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w:t>
      </w:r>
      <w:hyperlink r:id="rId7"/>
      <w:hyperlink r:id="rId8"/>
      <w:hyperlink r:id="rId9"/>
      <w:hyperlink r:id="rId10"/>
    </w:p>
    <w:p w14:paraId="0CF92831" w14:textId="77777777" w:rsidR="00813FF1" w:rsidRDefault="00813FF1">
      <w:pPr>
        <w:spacing w:after="0" w:line="240" w:lineRule="auto"/>
        <w:rPr>
          <w:rFonts w:ascii="Times New Roman" w:hAnsi="Times New Roman"/>
        </w:rPr>
      </w:pPr>
    </w:p>
    <w:p w14:paraId="0CF92832"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34" w:name="_Toc129243235"/>
      <w:bookmarkStart w:id="35" w:name="_Toc129243110"/>
      <w:r>
        <w:rPr>
          <w:rFonts w:ascii="Times New Roman" w:hAnsi="Times New Roman"/>
          <w:b/>
          <w:kern w:val="2"/>
        </w:rPr>
        <w:t>4.9</w:t>
      </w:r>
      <w:r>
        <w:rPr>
          <w:rFonts w:ascii="Times New Roman" w:hAnsi="Times New Roman"/>
          <w:b/>
          <w:kern w:val="2"/>
        </w:rPr>
        <w:tab/>
        <w:t>Perdozavimas</w:t>
      </w:r>
      <w:bookmarkEnd w:id="34"/>
      <w:bookmarkEnd w:id="35"/>
    </w:p>
    <w:p w14:paraId="0CF92833" w14:textId="77777777" w:rsidR="00813FF1" w:rsidRDefault="00813FF1">
      <w:pPr>
        <w:tabs>
          <w:tab w:val="left" w:pos="4140"/>
        </w:tabs>
        <w:spacing w:after="0" w:line="240" w:lineRule="auto"/>
        <w:rPr>
          <w:rFonts w:ascii="Times New Roman" w:hAnsi="Times New Roman"/>
        </w:rPr>
      </w:pPr>
    </w:p>
    <w:p w14:paraId="0CF92834" w14:textId="77777777" w:rsidR="00813FF1" w:rsidRDefault="00034DEA">
      <w:pPr>
        <w:tabs>
          <w:tab w:val="left" w:pos="4140"/>
        </w:tabs>
        <w:spacing w:after="0" w:line="240" w:lineRule="auto"/>
        <w:rPr>
          <w:rFonts w:ascii="Times New Roman" w:hAnsi="Times New Roman"/>
        </w:rPr>
      </w:pPr>
      <w:r>
        <w:rPr>
          <w:rFonts w:ascii="Times New Roman" w:hAnsi="Times New Roman"/>
        </w:rPr>
        <w:t>Pacientai turi būti informuoti apie perdozavimo požymius ir simptomus bei užtikrinti, kad taip pat šeima bei draugai žinotų apie šiuos požymius ir nedelsiant kreiptis į gydytoją, jei jie atsirastų.</w:t>
      </w:r>
    </w:p>
    <w:p w14:paraId="0CF92835" w14:textId="77777777" w:rsidR="00813FF1" w:rsidRDefault="00813FF1">
      <w:pPr>
        <w:tabs>
          <w:tab w:val="left" w:pos="4140"/>
        </w:tabs>
        <w:spacing w:after="0" w:line="240" w:lineRule="auto"/>
        <w:rPr>
          <w:rFonts w:ascii="Times New Roman" w:hAnsi="Times New Roman"/>
        </w:rPr>
      </w:pPr>
    </w:p>
    <w:p w14:paraId="0CF92836" w14:textId="77777777" w:rsidR="00813FF1" w:rsidRDefault="00034DEA">
      <w:pPr>
        <w:tabs>
          <w:tab w:val="left" w:pos="4140"/>
        </w:tabs>
        <w:spacing w:after="0" w:line="240" w:lineRule="auto"/>
        <w:rPr>
          <w:rFonts w:ascii="Times New Roman" w:hAnsi="Times New Roman"/>
          <w:i/>
          <w:iCs/>
        </w:rPr>
      </w:pPr>
      <w:r>
        <w:rPr>
          <w:rFonts w:ascii="Times New Roman" w:hAnsi="Times New Roman"/>
          <w:i/>
          <w:iCs/>
        </w:rPr>
        <w:t>Simptomai</w:t>
      </w:r>
    </w:p>
    <w:p w14:paraId="0CF92837" w14:textId="3C967D00" w:rsidR="00813FF1" w:rsidRDefault="00034DEA">
      <w:pPr>
        <w:tabs>
          <w:tab w:val="left" w:pos="4140"/>
        </w:tabs>
        <w:spacing w:after="0" w:line="240" w:lineRule="auto"/>
        <w:rPr>
          <w:rFonts w:ascii="Times New Roman" w:hAnsi="Times New Roman"/>
        </w:rPr>
      </w:pPr>
      <w:r>
        <w:rPr>
          <w:rFonts w:ascii="Times New Roman" w:hAnsi="Times New Roman"/>
        </w:rPr>
        <w:t xml:space="preserve">Pagrindiniai tramadolio perdozavimo simptomai yra panašūs į kitų centrinę nervų sistemą veikiančių ir skausmą malšinančių vaistinių preparatų (opioidų) perdozavimo simptomus. Gali būti miozė, vėmimas, kardiovaskulinis kolapsas, sąmonės sutrikimai iki komos, traukuliai ir kvėpavimo slopinimas iki kvėpavimo sustojimo. Taip pat </w:t>
      </w:r>
      <w:bookmarkStart w:id="36" w:name="_Hlk80956602"/>
      <w:r>
        <w:rPr>
          <w:rFonts w:ascii="Times New Roman" w:hAnsi="Times New Roman"/>
        </w:rPr>
        <w:t xml:space="preserve">buvo pranešta </w:t>
      </w:r>
      <w:bookmarkEnd w:id="36"/>
      <w:r>
        <w:rPr>
          <w:rFonts w:ascii="Times New Roman" w:hAnsi="Times New Roman"/>
        </w:rPr>
        <w:t>apie serotonino sindromą.</w:t>
      </w:r>
    </w:p>
    <w:p w14:paraId="0CF92838" w14:textId="77777777" w:rsidR="00813FF1" w:rsidRDefault="00813FF1">
      <w:pPr>
        <w:tabs>
          <w:tab w:val="left" w:pos="4140"/>
        </w:tabs>
        <w:spacing w:after="0" w:line="240" w:lineRule="auto"/>
        <w:rPr>
          <w:rFonts w:ascii="Times New Roman" w:hAnsi="Times New Roman"/>
        </w:rPr>
      </w:pPr>
    </w:p>
    <w:p w14:paraId="0CF92839" w14:textId="77777777" w:rsidR="00813FF1" w:rsidRDefault="00034DEA">
      <w:pPr>
        <w:tabs>
          <w:tab w:val="left" w:pos="4140"/>
        </w:tabs>
        <w:spacing w:after="0" w:line="240" w:lineRule="auto"/>
        <w:rPr>
          <w:rFonts w:ascii="Times New Roman" w:hAnsi="Times New Roman"/>
          <w:i/>
          <w:iCs/>
        </w:rPr>
      </w:pPr>
      <w:r>
        <w:rPr>
          <w:rFonts w:ascii="Times New Roman" w:hAnsi="Times New Roman"/>
          <w:i/>
          <w:iCs/>
        </w:rPr>
        <w:t>Gydymas</w:t>
      </w:r>
    </w:p>
    <w:p w14:paraId="0CF9283A" w14:textId="77777777" w:rsidR="00813FF1" w:rsidRDefault="00034DEA">
      <w:pPr>
        <w:tabs>
          <w:tab w:val="left" w:pos="4140"/>
        </w:tabs>
        <w:spacing w:after="0" w:line="240" w:lineRule="auto"/>
        <w:rPr>
          <w:rFonts w:ascii="Times New Roman" w:hAnsi="Times New Roman"/>
        </w:rPr>
      </w:pPr>
      <w:r>
        <w:rPr>
          <w:rFonts w:ascii="Times New Roman" w:hAnsi="Times New Roman"/>
        </w:rPr>
        <w:t>Taikomos bendrosios skubios pagalbos priemonės. Svarbu palaikyti kvėpavimo takų praeinamumą (apsaugoti nuo aspiracijos), tinkamą kvėpavimą ir kraujotaką. Kvėpavimo slopinimą reikia gydyti priešnuodžiu naloksonu. Tačiau tyrimais su gyvūnais nustatyta, kad naloksonas traukulių neslopina.  Traukuliai gydomi leidžiant į veną benzodiazepinų.</w:t>
      </w:r>
    </w:p>
    <w:p w14:paraId="0CF9283B" w14:textId="77777777" w:rsidR="00813FF1" w:rsidRDefault="00034DEA">
      <w:pPr>
        <w:tabs>
          <w:tab w:val="left" w:pos="4140"/>
        </w:tabs>
        <w:spacing w:after="0" w:line="240" w:lineRule="auto"/>
        <w:rPr>
          <w:rFonts w:ascii="Times New Roman" w:hAnsi="Times New Roman"/>
        </w:rPr>
      </w:pPr>
      <w:r>
        <w:rPr>
          <w:rFonts w:ascii="Times New Roman" w:hAnsi="Times New Roman"/>
        </w:rPr>
        <w:t>Apsinuodijus per burną, vaistinio preparato nukenksminimui skrandyje vartoti aktyvintosios anglies ar išplauti skrandį yra rekomenduojama tik per pirmąsias dvi valandas po tramadolio suvartojimo. Vaistinio preparato nukenksminimas skrandyje vėlesniu laiku gali būti naudingas apsinuodijus ypač dideliu kiekiu ar pailginto atpalaidavimo vaistinio preparato forma.</w:t>
      </w:r>
    </w:p>
    <w:p w14:paraId="0CF9283C" w14:textId="77777777" w:rsidR="00813FF1" w:rsidRDefault="00034DEA">
      <w:pPr>
        <w:tabs>
          <w:tab w:val="left" w:pos="4140"/>
        </w:tabs>
        <w:spacing w:after="0" w:line="240" w:lineRule="auto"/>
        <w:rPr>
          <w:rFonts w:ascii="Times New Roman" w:hAnsi="Times New Roman"/>
        </w:rPr>
      </w:pPr>
      <w:r>
        <w:rPr>
          <w:rFonts w:ascii="Times New Roman" w:hAnsi="Times New Roman"/>
        </w:rPr>
        <w:t>Hemodializė ar hemofiltracija mažai veiksmingos šalinant tramadolį iš kraujo serumo. Todėl, esant ūminiam apsinuodijimui Tramadol Lannacher, vien tik hemodializė ar hemofiltracija netinka detoksikacijai.</w:t>
      </w:r>
    </w:p>
    <w:p w14:paraId="0CF9283D" w14:textId="77777777" w:rsidR="00813FF1" w:rsidRDefault="00813FF1">
      <w:pPr>
        <w:tabs>
          <w:tab w:val="left" w:pos="4140"/>
        </w:tabs>
        <w:spacing w:after="0" w:line="240" w:lineRule="auto"/>
        <w:rPr>
          <w:rFonts w:ascii="Times New Roman" w:hAnsi="Times New Roman"/>
        </w:rPr>
      </w:pPr>
    </w:p>
    <w:p w14:paraId="0CF9283E" w14:textId="77777777" w:rsidR="00813FF1" w:rsidRDefault="00813FF1">
      <w:pPr>
        <w:tabs>
          <w:tab w:val="left" w:pos="4140"/>
        </w:tabs>
        <w:spacing w:after="0" w:line="240" w:lineRule="auto"/>
        <w:rPr>
          <w:rFonts w:ascii="Times New Roman" w:hAnsi="Times New Roman"/>
        </w:rPr>
      </w:pPr>
    </w:p>
    <w:p w14:paraId="0CF9283F" w14:textId="77777777" w:rsidR="00813FF1" w:rsidRDefault="00034DEA">
      <w:pPr>
        <w:keepNext/>
        <w:tabs>
          <w:tab w:val="left" w:pos="567"/>
        </w:tabs>
        <w:spacing w:after="0" w:line="240" w:lineRule="auto"/>
        <w:ind w:left="567" w:hanging="567"/>
        <w:outlineLvl w:val="1"/>
        <w:rPr>
          <w:rFonts w:ascii="Times New Roman" w:hAnsi="Times New Roman"/>
          <w:b/>
        </w:rPr>
      </w:pPr>
      <w:bookmarkStart w:id="37" w:name="_Toc129243236"/>
      <w:bookmarkStart w:id="38" w:name="_Toc129243111"/>
      <w:r>
        <w:rPr>
          <w:rFonts w:ascii="Times New Roman" w:hAnsi="Times New Roman"/>
          <w:b/>
        </w:rPr>
        <w:lastRenderedPageBreak/>
        <w:t>5.</w:t>
      </w:r>
      <w:r>
        <w:rPr>
          <w:rFonts w:ascii="Times New Roman" w:hAnsi="Times New Roman"/>
          <w:b/>
        </w:rPr>
        <w:tab/>
        <w:t>FARMAKOLOGINĖS SAVYBĖS</w:t>
      </w:r>
      <w:bookmarkEnd w:id="37"/>
      <w:bookmarkEnd w:id="38"/>
    </w:p>
    <w:p w14:paraId="0CF92840" w14:textId="77777777" w:rsidR="00813FF1" w:rsidRDefault="00813FF1">
      <w:pPr>
        <w:tabs>
          <w:tab w:val="left" w:pos="4140"/>
        </w:tabs>
        <w:spacing w:after="0" w:line="240" w:lineRule="auto"/>
        <w:rPr>
          <w:rFonts w:ascii="Times New Roman" w:hAnsi="Times New Roman"/>
        </w:rPr>
      </w:pPr>
    </w:p>
    <w:p w14:paraId="0CF92841"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39" w:name="_Toc129243237"/>
      <w:bookmarkStart w:id="40" w:name="_Toc129243112"/>
      <w:r>
        <w:rPr>
          <w:rFonts w:ascii="Times New Roman" w:hAnsi="Times New Roman"/>
          <w:b/>
          <w:kern w:val="2"/>
        </w:rPr>
        <w:t>5.1</w:t>
      </w:r>
      <w:r>
        <w:rPr>
          <w:rFonts w:ascii="Times New Roman" w:hAnsi="Times New Roman"/>
          <w:b/>
          <w:kern w:val="2"/>
        </w:rPr>
        <w:tab/>
        <w:t>Farmakodinaminės savybės</w:t>
      </w:r>
      <w:bookmarkEnd w:id="39"/>
      <w:bookmarkEnd w:id="40"/>
    </w:p>
    <w:p w14:paraId="0CF92842" w14:textId="77777777" w:rsidR="00813FF1" w:rsidRDefault="00813FF1">
      <w:pPr>
        <w:tabs>
          <w:tab w:val="left" w:pos="4140"/>
        </w:tabs>
        <w:spacing w:after="0" w:line="240" w:lineRule="auto"/>
        <w:rPr>
          <w:rFonts w:ascii="Times New Roman" w:hAnsi="Times New Roman"/>
        </w:rPr>
      </w:pPr>
    </w:p>
    <w:p w14:paraId="0CF92843"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Farmakoterapinė grupė – kiti opioidiniai vaistiniai preparatai, ATC kodas –N02AX02. </w:t>
      </w:r>
    </w:p>
    <w:p w14:paraId="0CF92844" w14:textId="77777777" w:rsidR="00813FF1" w:rsidRDefault="00813FF1">
      <w:pPr>
        <w:tabs>
          <w:tab w:val="left" w:pos="4140"/>
        </w:tabs>
        <w:spacing w:after="0" w:line="240" w:lineRule="auto"/>
        <w:rPr>
          <w:rFonts w:ascii="Times New Roman" w:hAnsi="Times New Roman"/>
        </w:rPr>
      </w:pPr>
    </w:p>
    <w:p w14:paraId="0CF92845" w14:textId="77777777" w:rsidR="00813FF1" w:rsidRDefault="00034DEA">
      <w:pPr>
        <w:tabs>
          <w:tab w:val="left" w:pos="4140"/>
        </w:tabs>
        <w:spacing w:after="0" w:line="240" w:lineRule="auto"/>
        <w:rPr>
          <w:rFonts w:ascii="Times New Roman" w:hAnsi="Times New Roman"/>
          <w:u w:val="single"/>
        </w:rPr>
      </w:pPr>
      <w:r>
        <w:rPr>
          <w:rFonts w:ascii="Times New Roman" w:hAnsi="Times New Roman"/>
          <w:u w:val="single"/>
        </w:rPr>
        <w:t>Veikimo mechanizmas</w:t>
      </w:r>
    </w:p>
    <w:p w14:paraId="0CF92846" w14:textId="77777777" w:rsidR="00813FF1" w:rsidRDefault="00034DEA">
      <w:pPr>
        <w:tabs>
          <w:tab w:val="left" w:pos="4140"/>
        </w:tabs>
        <w:spacing w:after="0" w:line="240" w:lineRule="auto"/>
        <w:rPr>
          <w:rFonts w:ascii="Times New Roman" w:hAnsi="Times New Roman"/>
        </w:rPr>
      </w:pPr>
      <w:r>
        <w:rPr>
          <w:rFonts w:ascii="Times New Roman" w:hAnsi="Times New Roman"/>
        </w:rPr>
        <w:t>Tramadolis - tai centrinio poveikio opioidinis analgetikas. Jis yra neselektyvus grynas μ, δ ir κ opiatinių receptorių agonistas, tačiau jo afinitetas μ receptoriams yra didesnis. Analgezijai sukelti yra svarbus ir kitoks tramadolio poveikis: jis blokuoja atgalinį noradrenalino patekimą į neuroną bei skatina serotonino išsiskyrimą.</w:t>
      </w:r>
    </w:p>
    <w:p w14:paraId="0CF92847" w14:textId="77777777" w:rsidR="00813FF1" w:rsidRDefault="00813FF1">
      <w:pPr>
        <w:spacing w:after="0" w:line="240" w:lineRule="auto"/>
        <w:rPr>
          <w:rFonts w:ascii="Times New Roman" w:eastAsia="Batang" w:hAnsi="Times New Roman"/>
          <w:szCs w:val="20"/>
          <w:u w:val="single"/>
        </w:rPr>
      </w:pPr>
    </w:p>
    <w:p w14:paraId="0CF92848" w14:textId="77777777" w:rsidR="00813FF1" w:rsidRDefault="00034DEA">
      <w:pPr>
        <w:spacing w:after="0" w:line="240" w:lineRule="auto"/>
        <w:rPr>
          <w:rFonts w:ascii="Times New Roman" w:eastAsia="Batang" w:hAnsi="Times New Roman"/>
          <w:szCs w:val="20"/>
          <w:u w:val="single"/>
        </w:rPr>
      </w:pPr>
      <w:r>
        <w:rPr>
          <w:rFonts w:ascii="Times New Roman" w:eastAsia="Batang" w:hAnsi="Times New Roman"/>
          <w:szCs w:val="20"/>
          <w:u w:val="single"/>
        </w:rPr>
        <w:t>Farmakodinaminis poveikis</w:t>
      </w:r>
    </w:p>
    <w:p w14:paraId="0CF92849" w14:textId="77777777" w:rsidR="00813FF1" w:rsidRDefault="00034DEA">
      <w:pPr>
        <w:tabs>
          <w:tab w:val="left" w:pos="4140"/>
        </w:tabs>
        <w:spacing w:after="0" w:line="240" w:lineRule="auto"/>
        <w:rPr>
          <w:rFonts w:ascii="Times New Roman" w:hAnsi="Times New Roman"/>
        </w:rPr>
      </w:pPr>
      <w:r>
        <w:rPr>
          <w:rFonts w:ascii="Times New Roman" w:hAnsi="Times New Roman"/>
        </w:rPr>
        <w:t>Tramadolis pasižymi kosulį slopinančiu poveikiu. Priešingai negu morfino, įvairios analgezinį poveikį sukeliančios tramadolio dozės kvėpavimo neslopina. Be to, jis silpniau veikia virškinimo trakto motoriką. Poveikis širdies ir kraujagyslių sistemai yra palyginti silpnas. Tramadolio stiprumas yra nuo vienos dešimtosios iki vienos šeštosios morfino stiprumo.</w:t>
      </w:r>
    </w:p>
    <w:p w14:paraId="0CF9284A" w14:textId="77777777" w:rsidR="00813FF1" w:rsidRDefault="00813FF1">
      <w:pPr>
        <w:spacing w:after="0" w:line="240" w:lineRule="auto"/>
        <w:rPr>
          <w:rFonts w:ascii="Times New Roman" w:eastAsia="Batang" w:hAnsi="Times New Roman"/>
          <w:u w:val="single"/>
          <w:lang w:eastAsia="lt-LT"/>
        </w:rPr>
      </w:pPr>
    </w:p>
    <w:p w14:paraId="0CF9284B" w14:textId="77777777" w:rsidR="00813FF1" w:rsidRDefault="00034DEA">
      <w:pPr>
        <w:spacing w:after="0" w:line="240" w:lineRule="auto"/>
        <w:rPr>
          <w:rFonts w:ascii="Times New Roman" w:eastAsia="Batang" w:hAnsi="Times New Roman"/>
          <w:u w:val="single"/>
          <w:lang w:eastAsia="lt-LT"/>
        </w:rPr>
      </w:pPr>
      <w:r>
        <w:rPr>
          <w:rFonts w:ascii="Times New Roman" w:eastAsia="Batang" w:hAnsi="Times New Roman"/>
          <w:u w:val="single"/>
          <w:lang w:eastAsia="lt-LT"/>
        </w:rPr>
        <w:t>Vaikų populiacija</w:t>
      </w:r>
    </w:p>
    <w:p w14:paraId="0CF9284C" w14:textId="77777777" w:rsidR="00813FF1" w:rsidRDefault="00034DEA">
      <w:pPr>
        <w:spacing w:after="0" w:line="240" w:lineRule="auto"/>
        <w:rPr>
          <w:rFonts w:ascii="Times New Roman" w:hAnsi="Times New Roman"/>
        </w:rPr>
      </w:pPr>
      <w:r>
        <w:rPr>
          <w:rFonts w:ascii="Times New Roman" w:hAnsi="Times New Roman"/>
        </w:rPr>
        <w:t>Enteriniu ir parenteriniu būdu vartojamo tramadolio poveikis ištirtas klinikinių tyrimų, kuriuose dalyvavo daugiau negu 2000 pediatrinių pacientų nuo naujagimių iki 17 metų. Skausmo malšinimo indikacija šiuose tyrimuose apėmė skausmą po chirurginės operacijos (daugiausia pilvo), chirurginio dantų ištraukimo, dėl lūžių, nudegimų ir traumų, taip pat kitas skausmingas būsenas,  reikalaujančias malšinti skausmą bent 7 paras.</w:t>
      </w:r>
    </w:p>
    <w:p w14:paraId="0CF9284D" w14:textId="77777777" w:rsidR="00813FF1" w:rsidRDefault="00034DEA">
      <w:pPr>
        <w:spacing w:after="0" w:line="240" w:lineRule="auto"/>
        <w:rPr>
          <w:rFonts w:ascii="Times New Roman" w:hAnsi="Times New Roman"/>
        </w:rPr>
      </w:pPr>
      <w:r>
        <w:rPr>
          <w:rFonts w:ascii="Times New Roman" w:hAnsi="Times New Roman"/>
        </w:rPr>
        <w:t>Nustatyta, kad tramadolis, pavartotas ne didesnėmis kaip 2 mg/kg kūno svorio vienkartinėmis dozėmis ir ne didesnėmis kaip 8 mg/kg kūno svorio kartotinėmis paros dozėmis (daugiausia 400 mg/parą), yra veiksmingesnis už placebą ir yra veiksmingesnis arba toks pat veiksmingas, kaip paracetamolis, nalbufinas, petidinas ir maža morfino dozė. Atlikti tyrimai patvirtino tramadolio veiksmingumą. Tramadolio saugumo profilis suaugusiesiems ir vyresniems kaip 1 metų amžiaus pediatriniams pacientams buvo panašus (žr. 4.2 skyrių).</w:t>
      </w:r>
    </w:p>
    <w:p w14:paraId="0CF9284E" w14:textId="77777777" w:rsidR="00813FF1" w:rsidRDefault="00813FF1">
      <w:pPr>
        <w:tabs>
          <w:tab w:val="left" w:pos="4140"/>
        </w:tabs>
        <w:spacing w:after="0" w:line="240" w:lineRule="auto"/>
        <w:rPr>
          <w:rFonts w:ascii="Times New Roman" w:hAnsi="Times New Roman"/>
        </w:rPr>
      </w:pPr>
    </w:p>
    <w:p w14:paraId="0CF9284F"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41" w:name="_Toc129243238"/>
      <w:bookmarkStart w:id="42" w:name="_Toc129243113"/>
      <w:r>
        <w:rPr>
          <w:rFonts w:ascii="Times New Roman" w:hAnsi="Times New Roman"/>
          <w:b/>
          <w:kern w:val="2"/>
        </w:rPr>
        <w:t>5.2</w:t>
      </w:r>
      <w:r>
        <w:rPr>
          <w:rFonts w:ascii="Times New Roman" w:hAnsi="Times New Roman"/>
          <w:b/>
          <w:kern w:val="2"/>
        </w:rPr>
        <w:tab/>
        <w:t>Farmakokinetinės savybės</w:t>
      </w:r>
      <w:bookmarkEnd w:id="41"/>
      <w:bookmarkEnd w:id="42"/>
    </w:p>
    <w:p w14:paraId="0CF92850" w14:textId="77777777" w:rsidR="00813FF1" w:rsidRDefault="00813FF1">
      <w:pPr>
        <w:tabs>
          <w:tab w:val="left" w:pos="4140"/>
        </w:tabs>
        <w:spacing w:after="0" w:line="240" w:lineRule="auto"/>
        <w:rPr>
          <w:rFonts w:ascii="Times New Roman" w:hAnsi="Times New Roman"/>
        </w:rPr>
      </w:pPr>
    </w:p>
    <w:p w14:paraId="0CF92851" w14:textId="77777777" w:rsidR="00813FF1" w:rsidRDefault="00034DEA">
      <w:pPr>
        <w:tabs>
          <w:tab w:val="left" w:pos="4140"/>
        </w:tabs>
        <w:spacing w:after="0" w:line="240" w:lineRule="auto"/>
        <w:rPr>
          <w:rFonts w:ascii="Times New Roman" w:hAnsi="Times New Roman"/>
          <w:i/>
        </w:rPr>
      </w:pPr>
      <w:r>
        <w:rPr>
          <w:rFonts w:ascii="Times New Roman" w:hAnsi="Times New Roman"/>
          <w:i/>
        </w:rPr>
        <w:t>Absorbcija</w:t>
      </w:r>
    </w:p>
    <w:p w14:paraId="0CF92852" w14:textId="77777777" w:rsidR="00813FF1" w:rsidRDefault="00034DEA">
      <w:pPr>
        <w:tabs>
          <w:tab w:val="left" w:pos="4140"/>
        </w:tabs>
        <w:spacing w:after="0" w:line="240" w:lineRule="auto"/>
        <w:rPr>
          <w:rFonts w:ascii="Times New Roman" w:hAnsi="Times New Roman"/>
        </w:rPr>
      </w:pPr>
      <w:r>
        <w:rPr>
          <w:rFonts w:ascii="Times New Roman" w:hAnsi="Times New Roman"/>
        </w:rPr>
        <w:t>Absorbuojama apie 90 </w:t>
      </w:r>
      <w:r>
        <w:rPr>
          <w:rFonts w:ascii="Symbol" w:eastAsia="Symbol" w:hAnsi="Symbol" w:cs="Symbol"/>
        </w:rPr>
        <w:t></w:t>
      </w:r>
      <w:r>
        <w:rPr>
          <w:rFonts w:ascii="Times New Roman" w:hAnsi="Times New Roman"/>
        </w:rPr>
        <w:t xml:space="preserve"> išgerto tramadolio. Dėl silpno metabolizmo, vykstančio pirmojo prasiskverbimo per kepenis metu, tramadolio absoliutaus biologinio prieinamumo vidurkis yra apie 70 </w:t>
      </w:r>
      <w:r>
        <w:rPr>
          <w:rFonts w:ascii="Symbol" w:eastAsia="Symbol" w:hAnsi="Symbol" w:cs="Symbol"/>
        </w:rPr>
        <w:t></w:t>
      </w:r>
      <w:r>
        <w:rPr>
          <w:rFonts w:ascii="Times New Roman" w:hAnsi="Times New Roman"/>
        </w:rPr>
        <w:t xml:space="preserve"> ir nepriklauso nuo to, ar vaistinis preparatas vartojamas su maistu ar be jo. Pirmojo prasiskverbimo pro kepenis metu metabolizuojama ne daugiau kaip 30 % dozės.</w:t>
      </w:r>
    </w:p>
    <w:p w14:paraId="0CF92853" w14:textId="77777777" w:rsidR="00813FF1" w:rsidRDefault="00813FF1">
      <w:pPr>
        <w:tabs>
          <w:tab w:val="left" w:pos="4140"/>
        </w:tabs>
        <w:spacing w:after="0" w:line="240" w:lineRule="auto"/>
        <w:rPr>
          <w:rFonts w:ascii="Times New Roman" w:hAnsi="Times New Roman"/>
        </w:rPr>
      </w:pPr>
    </w:p>
    <w:p w14:paraId="0CF92854" w14:textId="77777777" w:rsidR="00813FF1" w:rsidRDefault="00034DEA">
      <w:pPr>
        <w:tabs>
          <w:tab w:val="left" w:pos="4140"/>
        </w:tabs>
        <w:spacing w:after="0" w:line="240" w:lineRule="auto"/>
        <w:rPr>
          <w:rFonts w:ascii="Times New Roman" w:hAnsi="Times New Roman"/>
          <w:i/>
        </w:rPr>
      </w:pPr>
      <w:r>
        <w:rPr>
          <w:rFonts w:ascii="Times New Roman" w:hAnsi="Times New Roman"/>
          <w:i/>
        </w:rPr>
        <w:t>Pasiskirstymas</w:t>
      </w:r>
    </w:p>
    <w:p w14:paraId="0CF92855" w14:textId="77777777" w:rsidR="00813FF1" w:rsidRDefault="00034DEA">
      <w:pPr>
        <w:tabs>
          <w:tab w:val="left" w:pos="4140"/>
        </w:tabs>
        <w:spacing w:after="0" w:line="240" w:lineRule="auto"/>
        <w:rPr>
          <w:rFonts w:ascii="Times New Roman" w:hAnsi="Times New Roman"/>
        </w:rPr>
      </w:pPr>
      <w:r>
        <w:rPr>
          <w:rFonts w:ascii="Times New Roman" w:hAnsi="Times New Roman"/>
        </w:rPr>
        <w:t>Išgėrus Tramadol Lannacher 100 mg pailginto atpalaidavimo tablečių, didžiausia koncentracija plazmoje Cmax 141 ± 40 ng/ml pasiekiama po 4,9 valandų. Išgėrus tramadolio 200 mg pailginto atpalaidavimo tablečių, didžiausia koncentracija plazmoje 260 ± 62 ng/ml pasiekiama po 4,8 valandų.</w:t>
      </w:r>
    </w:p>
    <w:p w14:paraId="0CF92856" w14:textId="77777777" w:rsidR="00813FF1" w:rsidRDefault="00813FF1">
      <w:pPr>
        <w:tabs>
          <w:tab w:val="left" w:pos="4140"/>
        </w:tabs>
        <w:spacing w:after="0" w:line="240" w:lineRule="auto"/>
        <w:rPr>
          <w:rFonts w:ascii="Times New Roman" w:hAnsi="Times New Roman"/>
        </w:rPr>
      </w:pPr>
    </w:p>
    <w:p w14:paraId="0CF92857" w14:textId="77777777" w:rsidR="00813FF1" w:rsidRDefault="00034DEA">
      <w:pPr>
        <w:tabs>
          <w:tab w:val="left" w:pos="4140"/>
        </w:tabs>
        <w:spacing w:after="0" w:line="240" w:lineRule="auto"/>
        <w:rPr>
          <w:rFonts w:ascii="Times New Roman" w:hAnsi="Times New Roman"/>
        </w:rPr>
      </w:pPr>
      <w:r>
        <w:rPr>
          <w:rFonts w:ascii="Times New Roman" w:hAnsi="Times New Roman"/>
        </w:rPr>
        <w:t>Tramadolio afinitetas audiniams yra didelis (V</w:t>
      </w:r>
      <w:r>
        <w:rPr>
          <w:rFonts w:ascii="Times New Roman" w:hAnsi="Times New Roman"/>
          <w:vertAlign w:val="subscript"/>
        </w:rPr>
        <w:t>d</w:t>
      </w:r>
      <w:r>
        <w:rPr>
          <w:rFonts w:ascii="Times New Roman" w:hAnsi="Times New Roman"/>
        </w:rPr>
        <w:t>.</w:t>
      </w:r>
      <w:r>
        <w:rPr>
          <w:rFonts w:ascii="Times New Roman" w:hAnsi="Times New Roman"/>
          <w:vertAlign w:val="subscript"/>
        </w:rPr>
        <w:t>β</w:t>
      </w:r>
      <w:r>
        <w:rPr>
          <w:rFonts w:ascii="Times New Roman" w:hAnsi="Times New Roman"/>
        </w:rPr>
        <w:t>=203±40 l). Su serumo baltymais susijungia 20 </w:t>
      </w:r>
      <w:r>
        <w:rPr>
          <w:rFonts w:ascii="Symbol" w:eastAsia="Symbol" w:hAnsi="Symbol" w:cs="Symbol"/>
        </w:rPr>
        <w:t></w:t>
      </w:r>
      <w:r>
        <w:rPr>
          <w:rFonts w:ascii="Times New Roman" w:hAnsi="Times New Roman"/>
        </w:rPr>
        <w:t xml:space="preserve"> vaistinio preparato. </w:t>
      </w:r>
    </w:p>
    <w:p w14:paraId="0CF92858" w14:textId="77777777" w:rsidR="00813FF1" w:rsidRDefault="00034DEA">
      <w:pPr>
        <w:tabs>
          <w:tab w:val="left" w:pos="4140"/>
        </w:tabs>
        <w:spacing w:after="0" w:line="240" w:lineRule="auto"/>
        <w:rPr>
          <w:rFonts w:ascii="Times New Roman" w:hAnsi="Times New Roman"/>
        </w:rPr>
      </w:pPr>
      <w:r>
        <w:rPr>
          <w:rFonts w:ascii="Times New Roman" w:hAnsi="Times New Roman"/>
        </w:rPr>
        <w:t>Tramadolis prasiskverbia per hematoencefalinį barjerą ir placentą. Jo ir jo O-demetilinto metabolito motinos piene būna labai mažai (atitinkamai 0,1 % ir 0,02 % išgertos dozės).</w:t>
      </w:r>
    </w:p>
    <w:p w14:paraId="0CF92859" w14:textId="77777777" w:rsidR="00813FF1" w:rsidRDefault="00813FF1">
      <w:pPr>
        <w:tabs>
          <w:tab w:val="left" w:pos="4140"/>
        </w:tabs>
        <w:spacing w:after="0" w:line="240" w:lineRule="auto"/>
        <w:rPr>
          <w:rFonts w:ascii="Times New Roman" w:hAnsi="Times New Roman"/>
        </w:rPr>
      </w:pPr>
    </w:p>
    <w:p w14:paraId="0CF9285A" w14:textId="77777777" w:rsidR="00813FF1" w:rsidRDefault="00034DEA">
      <w:pPr>
        <w:tabs>
          <w:tab w:val="left" w:pos="4140"/>
        </w:tabs>
        <w:spacing w:after="0" w:line="240" w:lineRule="auto"/>
        <w:rPr>
          <w:rFonts w:ascii="Times New Roman" w:hAnsi="Times New Roman"/>
          <w:i/>
        </w:rPr>
      </w:pPr>
      <w:r>
        <w:rPr>
          <w:rFonts w:ascii="Times New Roman" w:hAnsi="Times New Roman"/>
          <w:i/>
        </w:rPr>
        <w:t>Biotransformacija</w:t>
      </w:r>
    </w:p>
    <w:p w14:paraId="0CF9285B" w14:textId="77777777" w:rsidR="00813FF1" w:rsidRDefault="00034DEA">
      <w:pPr>
        <w:tabs>
          <w:tab w:val="left" w:pos="4140"/>
        </w:tabs>
        <w:spacing w:after="0" w:line="240" w:lineRule="auto"/>
        <w:rPr>
          <w:rFonts w:ascii="Times New Roman" w:hAnsi="Times New Roman"/>
        </w:rPr>
      </w:pPr>
      <w:r>
        <w:rPr>
          <w:rFonts w:ascii="Times New Roman" w:hAnsi="Times New Roman"/>
        </w:rPr>
        <w:t>Žmogaus organizme tramadolis metabolizuojamas daugiausiai N- ir O-demetilinimu ir O-demetilintų junginių prijungimu prie gliukurono rūgšties. Farmakologinį poveikį sukelia tik O-demetiltramadolis. Kitų metabolitų kiekis kiekvieno žmogaus organizme gali labai skirtis. Šlapime iki šiol nustatyta 11 metabolitų. Tyrimų su gyvūnais duomenimis, O-desmetiltramadolis veikia 2-4 kartus stipriau negu tramadolis.</w:t>
      </w:r>
      <w:r>
        <w:t xml:space="preserve"> </w:t>
      </w:r>
      <w:bookmarkStart w:id="43" w:name="_Hlk65264091"/>
      <w:r>
        <w:rPr>
          <w:rFonts w:ascii="Times New Roman" w:hAnsi="Times New Roman"/>
        </w:rPr>
        <w:t>Jo pusinis periodas t½β (6 sveikų savanorių organizme) buvo maždaug toks pat kaip tramadolio – 7,9 val. (ribos nuo 5,4 iki 9,6 val.).</w:t>
      </w:r>
      <w:bookmarkEnd w:id="43"/>
    </w:p>
    <w:p w14:paraId="0CF9285C"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lastRenderedPageBreak/>
        <w:t>Vieno arba abiejų izofermentų CYP3A4 ir CYP2D6, kurie dalyvauja tramadolio biotransformacijoje, slopinimas gali turėti įtakos tramadolio arba jo aktyviojo metabolito koncentracijai plazmoje.</w:t>
      </w:r>
    </w:p>
    <w:p w14:paraId="0CF9285D" w14:textId="77777777" w:rsidR="00813FF1" w:rsidRDefault="00813FF1">
      <w:pPr>
        <w:tabs>
          <w:tab w:val="left" w:pos="4140"/>
        </w:tabs>
        <w:spacing w:after="0" w:line="240" w:lineRule="auto"/>
        <w:rPr>
          <w:rFonts w:ascii="Times New Roman" w:hAnsi="Times New Roman"/>
        </w:rPr>
      </w:pPr>
    </w:p>
    <w:p w14:paraId="0CF9285E" w14:textId="77777777" w:rsidR="00813FF1" w:rsidRDefault="00034DEA">
      <w:pPr>
        <w:tabs>
          <w:tab w:val="left" w:pos="4140"/>
        </w:tabs>
        <w:spacing w:after="0" w:line="240" w:lineRule="auto"/>
        <w:rPr>
          <w:rFonts w:ascii="Times New Roman" w:hAnsi="Times New Roman"/>
          <w:i/>
        </w:rPr>
      </w:pPr>
      <w:r>
        <w:rPr>
          <w:rFonts w:ascii="Times New Roman" w:hAnsi="Times New Roman"/>
          <w:i/>
        </w:rPr>
        <w:t>Eliminacija</w:t>
      </w:r>
    </w:p>
    <w:p w14:paraId="0CF9285F" w14:textId="77777777" w:rsidR="00813FF1" w:rsidRDefault="00034DEA">
      <w:pPr>
        <w:tabs>
          <w:tab w:val="left" w:pos="4140"/>
        </w:tabs>
        <w:spacing w:after="0" w:line="240" w:lineRule="auto"/>
        <w:rPr>
          <w:rFonts w:ascii="Times New Roman" w:hAnsi="Times New Roman"/>
        </w:rPr>
      </w:pPr>
      <w:r>
        <w:rPr>
          <w:rFonts w:ascii="Times New Roman" w:hAnsi="Times New Roman"/>
        </w:rPr>
        <w:t>Tramadolio pusinės eliminacijos laikas (t</w:t>
      </w:r>
      <w:r>
        <w:rPr>
          <w:rFonts w:ascii="Times New Roman" w:hAnsi="Times New Roman"/>
          <w:vertAlign w:val="subscript"/>
        </w:rPr>
        <w:t>1/2β</w:t>
      </w:r>
      <w:r>
        <w:rPr>
          <w:rFonts w:ascii="Times New Roman" w:hAnsi="Times New Roman"/>
        </w:rPr>
        <w:t>), nepriklausamai nuo vartojimo būdo, yra 6 val., bet vyresnių nei 75 metų pacientų organizme jis gali būti 1,4 karto ilgesnis.</w:t>
      </w:r>
    </w:p>
    <w:p w14:paraId="0CF92860"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 Beveik visas tramadolis ir jo metabolitai išsiskiria pro inkstus. Kaupiamoji ekskrecija su šlapimu – 90% visos pavartotos radioaktyvios dozės.</w:t>
      </w:r>
    </w:p>
    <w:p w14:paraId="0CF92861" w14:textId="77777777" w:rsidR="00813FF1" w:rsidRDefault="00813FF1">
      <w:pPr>
        <w:tabs>
          <w:tab w:val="left" w:pos="4140"/>
        </w:tabs>
        <w:spacing w:after="0" w:line="240" w:lineRule="auto"/>
        <w:rPr>
          <w:rFonts w:ascii="Times New Roman" w:hAnsi="Times New Roman"/>
        </w:rPr>
      </w:pPr>
    </w:p>
    <w:p w14:paraId="0CF92862" w14:textId="77777777" w:rsidR="00813FF1" w:rsidRDefault="00034DEA">
      <w:pPr>
        <w:tabs>
          <w:tab w:val="left" w:pos="4140"/>
        </w:tabs>
        <w:spacing w:after="0" w:line="240" w:lineRule="auto"/>
        <w:rPr>
          <w:rFonts w:ascii="Times New Roman" w:hAnsi="Times New Roman"/>
          <w:i/>
        </w:rPr>
      </w:pPr>
      <w:r>
        <w:rPr>
          <w:rFonts w:ascii="Times New Roman" w:hAnsi="Times New Roman"/>
          <w:i/>
        </w:rPr>
        <w:t>Tiesinis /netiesinis pobūdis</w:t>
      </w:r>
    </w:p>
    <w:p w14:paraId="0CF92863" w14:textId="77777777" w:rsidR="00813FF1" w:rsidRDefault="00034DEA">
      <w:pPr>
        <w:tabs>
          <w:tab w:val="left" w:pos="4140"/>
        </w:tabs>
        <w:spacing w:after="0" w:line="240" w:lineRule="auto"/>
        <w:rPr>
          <w:rFonts w:ascii="Times New Roman" w:hAnsi="Times New Roman"/>
        </w:rPr>
      </w:pPr>
      <w:r>
        <w:rPr>
          <w:rFonts w:ascii="Times New Roman" w:hAnsi="Times New Roman"/>
        </w:rPr>
        <w:t>Gydomųjų tramadolio dozių farmakokinetika yra tiesinė.</w:t>
      </w:r>
    </w:p>
    <w:p w14:paraId="0CF92864" w14:textId="77777777" w:rsidR="00813FF1" w:rsidRDefault="00813FF1">
      <w:pPr>
        <w:tabs>
          <w:tab w:val="left" w:pos="4140"/>
        </w:tabs>
        <w:spacing w:after="0" w:line="240" w:lineRule="auto"/>
        <w:rPr>
          <w:rFonts w:ascii="Times New Roman" w:hAnsi="Times New Roman"/>
        </w:rPr>
      </w:pPr>
    </w:p>
    <w:p w14:paraId="0CF92865" w14:textId="77777777" w:rsidR="00813FF1" w:rsidRDefault="00034DEA">
      <w:pPr>
        <w:tabs>
          <w:tab w:val="left" w:pos="4140"/>
        </w:tabs>
        <w:spacing w:after="0" w:line="240" w:lineRule="auto"/>
        <w:rPr>
          <w:rFonts w:ascii="Times New Roman" w:hAnsi="Times New Roman"/>
        </w:rPr>
      </w:pPr>
      <w:r>
        <w:rPr>
          <w:rFonts w:ascii="Times New Roman" w:hAnsi="Times New Roman"/>
        </w:rPr>
        <w:t>Koncentracijos serume santykis su skausmo malšinamuoju poveikiu priklauso nuo dozės, bet pavieniais atvejais labai skiriasi. Paprastai yra veiksminga 100-300 ng/ml koncentracija serume.</w:t>
      </w:r>
    </w:p>
    <w:p w14:paraId="0CF92866" w14:textId="77777777" w:rsidR="00813FF1" w:rsidRDefault="00813FF1">
      <w:pPr>
        <w:tabs>
          <w:tab w:val="left" w:pos="4140"/>
        </w:tabs>
        <w:spacing w:after="0" w:line="240" w:lineRule="auto"/>
        <w:rPr>
          <w:rFonts w:ascii="Times New Roman" w:hAnsi="Times New Roman"/>
        </w:rPr>
      </w:pPr>
    </w:p>
    <w:p w14:paraId="0CF92867" w14:textId="77777777" w:rsidR="00813FF1" w:rsidRDefault="00034DEA">
      <w:pPr>
        <w:tabs>
          <w:tab w:val="left" w:pos="4140"/>
        </w:tabs>
        <w:spacing w:after="0" w:line="240" w:lineRule="auto"/>
        <w:rPr>
          <w:rFonts w:ascii="Times New Roman" w:hAnsi="Times New Roman"/>
          <w:i/>
        </w:rPr>
      </w:pPr>
      <w:r>
        <w:rPr>
          <w:rFonts w:ascii="Times New Roman" w:hAnsi="Times New Roman"/>
          <w:i/>
        </w:rPr>
        <w:t>Ypatingos populiacijos</w:t>
      </w:r>
    </w:p>
    <w:p w14:paraId="0CF92868" w14:textId="77777777" w:rsidR="00813FF1" w:rsidRDefault="00034DEA">
      <w:pPr>
        <w:spacing w:after="0" w:line="240" w:lineRule="auto"/>
        <w:rPr>
          <w:rFonts w:ascii="Times New Roman" w:eastAsia="Batang" w:hAnsi="Times New Roman"/>
          <w:szCs w:val="20"/>
          <w:u w:val="single"/>
        </w:rPr>
      </w:pPr>
      <w:r>
        <w:rPr>
          <w:rFonts w:ascii="Times New Roman" w:eastAsia="Batang" w:hAnsi="Times New Roman"/>
          <w:szCs w:val="20"/>
          <w:u w:val="single"/>
        </w:rPr>
        <w:t>Sutrikusi kepenų ir inkstų funkcija</w:t>
      </w:r>
    </w:p>
    <w:p w14:paraId="0CF92869" w14:textId="77777777" w:rsidR="00813FF1" w:rsidRDefault="00034DEA">
      <w:pPr>
        <w:tabs>
          <w:tab w:val="left" w:pos="4140"/>
        </w:tabs>
        <w:spacing w:after="0" w:line="240" w:lineRule="auto"/>
        <w:rPr>
          <w:rFonts w:ascii="Times New Roman" w:hAnsi="Times New Roman"/>
        </w:rPr>
      </w:pPr>
      <w:r>
        <w:rPr>
          <w:rFonts w:ascii="Times New Roman" w:hAnsi="Times New Roman"/>
        </w:rPr>
        <w:t>Sutrikus kepenų arba inkstų veiklai, pusinės eliminacijos laikas gali būti kiek ilgesnis. Nustatyta, kad kepenų ciroze sergančių pacientų organizme tramadolio galutinės pusinės eliminacijos laikas yra 13,3±4,9 val., O-desmetiltramadolio – 18,5±9,4 val., jei liga labai sunki – atitinkamai 22,3 val. ir 36 val. Pacientams, sergantiems inkstų nepakankamumu (kreatinino klirensas mažesnis nei 5  ml/min.), atitinkami rodmenys yra 11±3,2 val. ir 16,9±3 val., jei liga labai sunki – atitinkamai 19,5 val. ir 43,2 val.</w:t>
      </w:r>
    </w:p>
    <w:p w14:paraId="0CF9286A" w14:textId="77777777" w:rsidR="00813FF1" w:rsidRDefault="00813FF1">
      <w:pPr>
        <w:spacing w:after="0" w:line="240" w:lineRule="auto"/>
        <w:rPr>
          <w:rFonts w:ascii="Times New Roman" w:eastAsia="Batang" w:hAnsi="Times New Roman"/>
          <w:lang w:eastAsia="lt-LT"/>
        </w:rPr>
      </w:pPr>
    </w:p>
    <w:p w14:paraId="0CF9286B" w14:textId="77777777" w:rsidR="00813FF1" w:rsidRDefault="00034DEA">
      <w:pPr>
        <w:spacing w:after="0" w:line="240" w:lineRule="auto"/>
        <w:rPr>
          <w:rFonts w:ascii="Times New Roman" w:eastAsia="Batang" w:hAnsi="Times New Roman"/>
          <w:iCs/>
          <w:u w:val="single"/>
          <w:lang w:eastAsia="lt-LT"/>
        </w:rPr>
      </w:pPr>
      <w:r>
        <w:rPr>
          <w:rFonts w:ascii="Times New Roman" w:eastAsia="Batang" w:hAnsi="Times New Roman"/>
          <w:iCs/>
          <w:u w:val="single"/>
          <w:lang w:eastAsia="lt-LT"/>
        </w:rPr>
        <w:t>Vaikų populiacija</w:t>
      </w:r>
    </w:p>
    <w:p w14:paraId="0CF9286C" w14:textId="77777777" w:rsidR="00813FF1" w:rsidRDefault="00034DEA">
      <w:pPr>
        <w:spacing w:after="0" w:line="240" w:lineRule="auto"/>
        <w:rPr>
          <w:rFonts w:ascii="Times New Roman" w:eastAsia="Batang" w:hAnsi="Times New Roman"/>
        </w:rPr>
      </w:pPr>
      <w:r>
        <w:rPr>
          <w:rFonts w:ascii="Times New Roman" w:eastAsia="Batang" w:hAnsi="Times New Roman"/>
          <w:lang w:eastAsia="lt-LT"/>
        </w:rPr>
        <w:t xml:space="preserve">Tramadolio ir </w:t>
      </w:r>
      <w:r>
        <w:rPr>
          <w:rFonts w:ascii="Times New Roman" w:eastAsia="Batang" w:hAnsi="Times New Roman"/>
        </w:rPr>
        <w:t>O-demetiltramadolio farmakokinetika po vienkartinės ir kartotinių per burną suvartotų dozių 1-16 metų vaikams dažniausiai panaši į suaugusiųjų apskaičiuojant pagal dozę ir kūno svorį, bet 8 metų ir jaunesniems vaikams nustatytas didesnis įvairavimas tarp atskirų individų.</w:t>
      </w:r>
    </w:p>
    <w:p w14:paraId="0CF9286D" w14:textId="77777777" w:rsidR="00813FF1" w:rsidRDefault="00813FF1">
      <w:pPr>
        <w:spacing w:after="0" w:line="240" w:lineRule="auto"/>
        <w:rPr>
          <w:rFonts w:ascii="Times New Roman" w:eastAsia="Batang" w:hAnsi="Times New Roman"/>
        </w:rPr>
      </w:pPr>
    </w:p>
    <w:p w14:paraId="0CF9286E" w14:textId="77777777" w:rsidR="00813FF1" w:rsidRDefault="00034DEA">
      <w:pPr>
        <w:spacing w:after="0" w:line="240" w:lineRule="auto"/>
        <w:rPr>
          <w:rFonts w:ascii="Times New Roman" w:eastAsia="Batang" w:hAnsi="Times New Roman"/>
        </w:rPr>
      </w:pPr>
      <w:r>
        <w:rPr>
          <w:rFonts w:ascii="Times New Roman" w:eastAsia="Batang" w:hAnsi="Times New Roman"/>
          <w:lang w:eastAsia="lt-LT"/>
        </w:rPr>
        <w:t xml:space="preserve">Tramadolio ir </w:t>
      </w:r>
      <w:r>
        <w:rPr>
          <w:rFonts w:ascii="Times New Roman" w:eastAsia="Batang" w:hAnsi="Times New Roman"/>
        </w:rPr>
        <w:t>O-demetiltramadolio farmakokinetika jaunesnių kaip 1 metų vaikų tarpe ištirta, bet nepilnai apibūdinta. Šio amžiaus asmenų tyrimų duomenys rodo, kad</w:t>
      </w:r>
      <w:r>
        <w:rPr>
          <w:rFonts w:ascii="Times New Roman" w:eastAsia="Batang" w:hAnsi="Times New Roman"/>
          <w:lang w:eastAsia="lt-LT"/>
        </w:rPr>
        <w:t xml:space="preserve"> </w:t>
      </w:r>
      <w:r>
        <w:rPr>
          <w:rFonts w:ascii="Times New Roman" w:eastAsia="Batang" w:hAnsi="Times New Roman"/>
        </w:rPr>
        <w:t xml:space="preserve">O-demetiltramadolio susidarymas veikiant CYP2D6 fermentui naujagimių organizme palaipsniui didėja ir CYP2D6 </w:t>
      </w:r>
      <w:r>
        <w:rPr>
          <w:rFonts w:ascii="Times New Roman" w:eastAsia="Batang" w:hAnsi="Times New Roman"/>
          <w:lang w:eastAsia="lt-LT"/>
        </w:rPr>
        <w:t xml:space="preserve">aktyvumas pasiekia suaugusiųjų lygį sulaukus 1 metų amžiaus. Be to, nebrandi gliukuronizavimo sistema ir nebrandi inkstų funkcija </w:t>
      </w:r>
      <w:r>
        <w:rPr>
          <w:rFonts w:ascii="Times New Roman" w:eastAsia="Batang" w:hAnsi="Times New Roman"/>
        </w:rPr>
        <w:t xml:space="preserve">jaunesniems negu 1 metų vaikams </w:t>
      </w:r>
      <w:r>
        <w:rPr>
          <w:rFonts w:ascii="Times New Roman" w:eastAsia="Batang" w:hAnsi="Times New Roman"/>
          <w:lang w:eastAsia="lt-LT"/>
        </w:rPr>
        <w:t xml:space="preserve">gali sąlygoti lėtą eliminaciją ir </w:t>
      </w:r>
      <w:r>
        <w:rPr>
          <w:rFonts w:ascii="Times New Roman" w:eastAsia="Batang" w:hAnsi="Times New Roman"/>
        </w:rPr>
        <w:t xml:space="preserve">O-demetiltramadolio kaupimąsi. </w:t>
      </w:r>
    </w:p>
    <w:p w14:paraId="0CF9286F" w14:textId="77777777" w:rsidR="00813FF1" w:rsidRDefault="00813FF1">
      <w:pPr>
        <w:spacing w:after="0" w:line="240" w:lineRule="auto"/>
        <w:rPr>
          <w:rFonts w:ascii="Times New Roman" w:hAnsi="Times New Roman"/>
        </w:rPr>
      </w:pPr>
    </w:p>
    <w:p w14:paraId="0CF92870"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44" w:name="_Toc129243239"/>
      <w:bookmarkStart w:id="45" w:name="_Toc129243114"/>
      <w:r>
        <w:rPr>
          <w:rFonts w:ascii="Times New Roman" w:hAnsi="Times New Roman"/>
          <w:b/>
          <w:kern w:val="2"/>
        </w:rPr>
        <w:t>5.3</w:t>
      </w:r>
      <w:r>
        <w:rPr>
          <w:rFonts w:ascii="Times New Roman" w:hAnsi="Times New Roman"/>
          <w:b/>
          <w:kern w:val="2"/>
        </w:rPr>
        <w:tab/>
        <w:t>Ikiklinikinių saugumo tyrimų duomenys</w:t>
      </w:r>
      <w:bookmarkEnd w:id="44"/>
      <w:bookmarkEnd w:id="45"/>
    </w:p>
    <w:p w14:paraId="0CF92871" w14:textId="77777777" w:rsidR="00813FF1" w:rsidRDefault="00813FF1">
      <w:pPr>
        <w:tabs>
          <w:tab w:val="left" w:pos="4140"/>
        </w:tabs>
        <w:spacing w:after="0" w:line="240" w:lineRule="auto"/>
        <w:rPr>
          <w:rFonts w:ascii="Times New Roman" w:hAnsi="Times New Roman"/>
        </w:rPr>
      </w:pPr>
    </w:p>
    <w:p w14:paraId="0CF92872" w14:textId="77777777" w:rsidR="00813FF1" w:rsidRDefault="00034DEA">
      <w:pPr>
        <w:tabs>
          <w:tab w:val="left" w:pos="4140"/>
        </w:tabs>
        <w:spacing w:after="0" w:line="240" w:lineRule="auto"/>
        <w:rPr>
          <w:rFonts w:ascii="Times New Roman" w:hAnsi="Times New Roman"/>
        </w:rPr>
      </w:pPr>
      <w:r>
        <w:rPr>
          <w:rFonts w:ascii="Times New Roman" w:hAnsi="Times New Roman"/>
        </w:rPr>
        <w:t>Tyrimų su žiurkėmis ir šunimis, kurių metu nuo 6 iki 26 savaičių laikotarpiu gyvūnams buvo sugirdomos ir suleidžiamos kartotinės tramadolio dozės, ir tyrimų su šunimis, kuriems 12 mėnesių buvo girdomos tramadolio dozės, duomenimis, hematologiniais, klinikiniais-cheminiais ir histologiniais tyrimais nepastebėta jokių su medžiaga susijusių pokyčių požymių. Tik vartojant dideles dozes (daug didesnes už gydomojo diapazono dozes) atsirado toksinio poveikio centrinei nervų sistemai požymių (nerimastingumas, seilėtekis, traukuliai) ir sumažėjo svorio prieaugis. Žiurkės be jokių reakcijų toleravo 20 mg/kg kūno svorio sugirdomas, šunys – 10 mg/kg kūno svorio sugirdomas ir 20 mg/kg kūno svorio per išeinamąją angą vartojamas dozes.</w:t>
      </w:r>
    </w:p>
    <w:p w14:paraId="0CF92873" w14:textId="77777777" w:rsidR="00813FF1" w:rsidRDefault="00813FF1">
      <w:pPr>
        <w:tabs>
          <w:tab w:val="left" w:pos="4140"/>
        </w:tabs>
        <w:spacing w:after="0" w:line="240" w:lineRule="auto"/>
        <w:rPr>
          <w:rFonts w:ascii="Times New Roman" w:hAnsi="Times New Roman"/>
        </w:rPr>
      </w:pPr>
    </w:p>
    <w:p w14:paraId="0CF92874" w14:textId="77777777" w:rsidR="00813FF1" w:rsidRDefault="00034DEA">
      <w:pPr>
        <w:tabs>
          <w:tab w:val="left" w:pos="4140"/>
        </w:tabs>
        <w:spacing w:after="0" w:line="240" w:lineRule="auto"/>
        <w:rPr>
          <w:rFonts w:ascii="Times New Roman" w:hAnsi="Times New Roman"/>
        </w:rPr>
      </w:pPr>
      <w:r>
        <w:rPr>
          <w:rFonts w:ascii="Times New Roman" w:hAnsi="Times New Roman"/>
        </w:rPr>
        <w:t>Didesnė negu 50 mg tramadolio dozė sukėlė toksinį poveikį veislinėms žiurkių patelėms ir mažino atsivestų jauniklių išgyvenamumą. Atsivesti jaunikliai vystėsi lėčiau: sutriko kaulėjimas, vėliau atsivėrė makštis bei akys. Patinų vaisingumas nesutriko, o patelėms didesnė negu 50 mg/kg kūno svorio dozė sumažino apvaisinimo dažnį. Tyrimų su triušiais duomenimis, didesnė negu 150 mg/kg kūno svorio dozė sukėlė toksinį poveikį patelėms bei skeleto sutrikimus atsivestiems jaunikliams.</w:t>
      </w:r>
    </w:p>
    <w:p w14:paraId="0CF92875" w14:textId="77777777" w:rsidR="00813FF1" w:rsidRDefault="00813FF1">
      <w:pPr>
        <w:tabs>
          <w:tab w:val="left" w:pos="4140"/>
        </w:tabs>
        <w:spacing w:after="0" w:line="240" w:lineRule="auto"/>
        <w:rPr>
          <w:rFonts w:ascii="Times New Roman" w:hAnsi="Times New Roman"/>
        </w:rPr>
      </w:pPr>
    </w:p>
    <w:p w14:paraId="0CF92876"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Kai kurių </w:t>
      </w:r>
      <w:r>
        <w:rPr>
          <w:rFonts w:ascii="Times New Roman" w:hAnsi="Times New Roman"/>
          <w:i/>
          <w:iCs/>
        </w:rPr>
        <w:t>in vitro</w:t>
      </w:r>
      <w:r>
        <w:rPr>
          <w:rFonts w:ascii="Times New Roman" w:hAnsi="Times New Roman"/>
        </w:rPr>
        <w:t xml:space="preserve"> tyrimų sistemose buvo mutageninio poveikio požymių, tačiau tyrimų in vivo metu tokio poveikio nepastebėta. Remiantis iki šio sukauptomis žiniomis, tramadolis priskiriamas prie medžiagų, nesukeliančių mutageninio poveikio.</w:t>
      </w:r>
    </w:p>
    <w:p w14:paraId="0CF92877" w14:textId="77777777" w:rsidR="00813FF1" w:rsidRDefault="00813FF1">
      <w:pPr>
        <w:tabs>
          <w:tab w:val="left" w:pos="4140"/>
        </w:tabs>
        <w:spacing w:after="0" w:line="240" w:lineRule="auto"/>
        <w:rPr>
          <w:rFonts w:ascii="Times New Roman" w:hAnsi="Times New Roman"/>
        </w:rPr>
      </w:pPr>
    </w:p>
    <w:p w14:paraId="0CF92878" w14:textId="77777777" w:rsidR="00813FF1" w:rsidRDefault="00034DEA">
      <w:pPr>
        <w:tabs>
          <w:tab w:val="left" w:pos="4140"/>
        </w:tabs>
        <w:spacing w:after="0" w:line="240" w:lineRule="auto"/>
        <w:rPr>
          <w:rFonts w:ascii="Times New Roman" w:hAnsi="Times New Roman"/>
        </w:rPr>
      </w:pPr>
      <w:r>
        <w:rPr>
          <w:rFonts w:ascii="Times New Roman" w:hAnsi="Times New Roman"/>
        </w:rPr>
        <w:lastRenderedPageBreak/>
        <w:t>Tramadolio hidrochlorido potencialas skatinti navikų atsiradimą tirtas su pelėmis ir žiurkėmis. Tyrimas su žiurkėmis neparodė požymių, kad medžiaga yra kiek nors susijusi su navikų padažnėjimu. Tiriant peles pastebėta, kad patinams dažniau atsiranda kepenų adenomų (sukelia 15 mg/kg kūno svorio ir didesnė dozė, poveikis priklauso nuo dozės, tačiau toks dažnumo padidėjimas yra nepatikimas). Visų grupių pelių, vartojusių skirtingas dozes, patelėms dažniau atsirasdavo plaučių auglių (dažnumo padidėjimas patikimas, tačiau nuo dozės nepriklauso).</w:t>
      </w:r>
    </w:p>
    <w:p w14:paraId="0CF9287A" w14:textId="77777777" w:rsidR="00813FF1" w:rsidRDefault="00813FF1">
      <w:pPr>
        <w:tabs>
          <w:tab w:val="left" w:pos="4140"/>
        </w:tabs>
        <w:spacing w:after="0" w:line="240" w:lineRule="auto"/>
        <w:rPr>
          <w:rFonts w:ascii="Times New Roman" w:hAnsi="Times New Roman"/>
        </w:rPr>
      </w:pPr>
    </w:p>
    <w:p w14:paraId="0CF9287B" w14:textId="77777777" w:rsidR="00813FF1" w:rsidRDefault="00813FF1">
      <w:pPr>
        <w:tabs>
          <w:tab w:val="left" w:pos="4140"/>
        </w:tabs>
        <w:spacing w:after="0" w:line="240" w:lineRule="auto"/>
        <w:rPr>
          <w:rFonts w:ascii="Times New Roman" w:hAnsi="Times New Roman"/>
        </w:rPr>
      </w:pPr>
    </w:p>
    <w:p w14:paraId="0CF9287C" w14:textId="77777777" w:rsidR="00813FF1" w:rsidRDefault="00034DEA">
      <w:pPr>
        <w:keepNext/>
        <w:tabs>
          <w:tab w:val="left" w:pos="567"/>
        </w:tabs>
        <w:spacing w:after="0" w:line="240" w:lineRule="auto"/>
        <w:ind w:left="567" w:hanging="567"/>
        <w:outlineLvl w:val="1"/>
        <w:rPr>
          <w:rFonts w:ascii="Times New Roman" w:hAnsi="Times New Roman"/>
          <w:b/>
        </w:rPr>
      </w:pPr>
      <w:bookmarkStart w:id="46" w:name="_Toc129243240"/>
      <w:bookmarkStart w:id="47" w:name="_Toc129243115"/>
      <w:r>
        <w:rPr>
          <w:rFonts w:ascii="Times New Roman" w:hAnsi="Times New Roman"/>
          <w:b/>
        </w:rPr>
        <w:t>6.</w:t>
      </w:r>
      <w:r>
        <w:rPr>
          <w:rFonts w:ascii="Times New Roman" w:hAnsi="Times New Roman"/>
          <w:b/>
        </w:rPr>
        <w:tab/>
        <w:t>FARMACINĖ INFORMACIJA</w:t>
      </w:r>
      <w:bookmarkEnd w:id="46"/>
      <w:bookmarkEnd w:id="47"/>
    </w:p>
    <w:p w14:paraId="0CF9287D" w14:textId="77777777" w:rsidR="00813FF1" w:rsidRDefault="00813FF1">
      <w:pPr>
        <w:tabs>
          <w:tab w:val="left" w:pos="4140"/>
        </w:tabs>
        <w:spacing w:after="0" w:line="240" w:lineRule="auto"/>
        <w:rPr>
          <w:rFonts w:ascii="Times New Roman" w:hAnsi="Times New Roman"/>
        </w:rPr>
      </w:pPr>
    </w:p>
    <w:p w14:paraId="0CF9287E"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48" w:name="_Toc129243241"/>
      <w:bookmarkStart w:id="49" w:name="_Toc129243116"/>
      <w:r>
        <w:rPr>
          <w:rFonts w:ascii="Times New Roman" w:hAnsi="Times New Roman"/>
          <w:b/>
          <w:kern w:val="2"/>
        </w:rPr>
        <w:t>6.1</w:t>
      </w:r>
      <w:r>
        <w:rPr>
          <w:rFonts w:ascii="Times New Roman" w:hAnsi="Times New Roman"/>
          <w:b/>
          <w:kern w:val="2"/>
        </w:rPr>
        <w:tab/>
        <w:t>Pagalbinių medžiagų sąrašas</w:t>
      </w:r>
      <w:bookmarkEnd w:id="48"/>
      <w:bookmarkEnd w:id="49"/>
    </w:p>
    <w:p w14:paraId="0CF9287F" w14:textId="77777777" w:rsidR="00813FF1" w:rsidRDefault="00813FF1">
      <w:pPr>
        <w:tabs>
          <w:tab w:val="left" w:pos="4140"/>
        </w:tabs>
        <w:spacing w:after="0" w:line="240" w:lineRule="auto"/>
        <w:rPr>
          <w:rFonts w:ascii="Times New Roman" w:hAnsi="Times New Roman"/>
        </w:rPr>
      </w:pPr>
    </w:p>
    <w:p w14:paraId="0CF92880" w14:textId="77777777" w:rsidR="00813FF1" w:rsidRDefault="00034DEA">
      <w:pPr>
        <w:tabs>
          <w:tab w:val="left" w:pos="4140"/>
        </w:tabs>
        <w:spacing w:after="0" w:line="240" w:lineRule="auto"/>
        <w:rPr>
          <w:rFonts w:ascii="Times New Roman" w:hAnsi="Times New Roman"/>
          <w:u w:val="single"/>
        </w:rPr>
      </w:pPr>
      <w:r>
        <w:rPr>
          <w:rFonts w:ascii="Times New Roman" w:hAnsi="Times New Roman"/>
          <w:u w:val="single"/>
        </w:rPr>
        <w:t>100 mg pailginto atpalaidavimo tabletės</w:t>
      </w:r>
    </w:p>
    <w:p w14:paraId="0CF92881" w14:textId="77777777" w:rsidR="00813FF1" w:rsidRDefault="00034DEA">
      <w:pPr>
        <w:tabs>
          <w:tab w:val="left" w:pos="4140"/>
        </w:tabs>
        <w:spacing w:after="0" w:line="240" w:lineRule="auto"/>
        <w:rPr>
          <w:rFonts w:ascii="Times New Roman" w:hAnsi="Times New Roman"/>
        </w:rPr>
      </w:pPr>
      <w:r>
        <w:rPr>
          <w:rFonts w:ascii="Times New Roman" w:hAnsi="Times New Roman"/>
        </w:rPr>
        <w:t>Tabletės branduolys:</w:t>
      </w:r>
    </w:p>
    <w:p w14:paraId="0CF92882" w14:textId="77777777" w:rsidR="00813FF1" w:rsidRDefault="00034DEA">
      <w:pPr>
        <w:tabs>
          <w:tab w:val="left" w:pos="4140"/>
        </w:tabs>
        <w:spacing w:after="0" w:line="240" w:lineRule="auto"/>
        <w:rPr>
          <w:rFonts w:ascii="Times New Roman" w:hAnsi="Times New Roman"/>
        </w:rPr>
      </w:pPr>
      <w:r>
        <w:rPr>
          <w:rFonts w:ascii="Times New Roman" w:hAnsi="Times New Roman"/>
        </w:rPr>
        <w:t>Hipromeliozė 15 000</w:t>
      </w:r>
    </w:p>
    <w:p w14:paraId="0CF92883" w14:textId="77777777" w:rsidR="00813FF1" w:rsidRDefault="00034DEA">
      <w:pPr>
        <w:tabs>
          <w:tab w:val="left" w:pos="4140"/>
        </w:tabs>
        <w:spacing w:after="0" w:line="240" w:lineRule="auto"/>
        <w:rPr>
          <w:rFonts w:ascii="Times New Roman" w:hAnsi="Times New Roman"/>
        </w:rPr>
      </w:pPr>
      <w:r>
        <w:rPr>
          <w:rFonts w:ascii="Times New Roman" w:hAnsi="Times New Roman"/>
        </w:rPr>
        <w:t>Mikrokristalinė celiuliozė</w:t>
      </w:r>
    </w:p>
    <w:p w14:paraId="0CF92884" w14:textId="77777777" w:rsidR="00813FF1" w:rsidRDefault="00034DEA">
      <w:pPr>
        <w:tabs>
          <w:tab w:val="left" w:pos="4140"/>
        </w:tabs>
        <w:spacing w:after="0" w:line="240" w:lineRule="auto"/>
        <w:rPr>
          <w:rFonts w:ascii="Times New Roman" w:hAnsi="Times New Roman"/>
        </w:rPr>
      </w:pPr>
      <w:r>
        <w:rPr>
          <w:rFonts w:ascii="Times New Roman" w:hAnsi="Times New Roman"/>
        </w:rPr>
        <w:t>Povidonas</w:t>
      </w:r>
    </w:p>
    <w:p w14:paraId="0CF92885" w14:textId="77777777" w:rsidR="00813FF1" w:rsidRDefault="00034DEA">
      <w:pPr>
        <w:tabs>
          <w:tab w:val="left" w:pos="4140"/>
        </w:tabs>
        <w:spacing w:after="0" w:line="240" w:lineRule="auto"/>
        <w:rPr>
          <w:rFonts w:ascii="Times New Roman" w:hAnsi="Times New Roman"/>
        </w:rPr>
      </w:pPr>
      <w:r>
        <w:rPr>
          <w:rFonts w:ascii="Times New Roman" w:hAnsi="Times New Roman"/>
        </w:rPr>
        <w:t>Bevandenis, koloidinis silicio dioksidas</w:t>
      </w:r>
    </w:p>
    <w:p w14:paraId="0CF92886" w14:textId="77777777" w:rsidR="00813FF1" w:rsidRDefault="00034DEA">
      <w:pPr>
        <w:tabs>
          <w:tab w:val="left" w:pos="4140"/>
        </w:tabs>
        <w:spacing w:after="0" w:line="240" w:lineRule="auto"/>
        <w:rPr>
          <w:rFonts w:ascii="Times New Roman" w:hAnsi="Times New Roman"/>
        </w:rPr>
      </w:pPr>
      <w:r>
        <w:rPr>
          <w:rFonts w:ascii="Times New Roman" w:hAnsi="Times New Roman"/>
        </w:rPr>
        <w:t>Magnio stearatas</w:t>
      </w:r>
    </w:p>
    <w:p w14:paraId="0CF92887" w14:textId="77777777" w:rsidR="00813FF1" w:rsidRDefault="00813FF1">
      <w:pPr>
        <w:tabs>
          <w:tab w:val="left" w:pos="4140"/>
        </w:tabs>
        <w:spacing w:after="0" w:line="240" w:lineRule="auto"/>
        <w:rPr>
          <w:rFonts w:ascii="Times New Roman" w:hAnsi="Times New Roman"/>
        </w:rPr>
      </w:pPr>
    </w:p>
    <w:p w14:paraId="0CF92888" w14:textId="77777777" w:rsidR="00813FF1" w:rsidRDefault="00034DEA">
      <w:pPr>
        <w:tabs>
          <w:tab w:val="left" w:pos="4140"/>
        </w:tabs>
        <w:spacing w:after="0" w:line="240" w:lineRule="auto"/>
        <w:rPr>
          <w:rFonts w:ascii="Times New Roman" w:hAnsi="Times New Roman"/>
        </w:rPr>
      </w:pPr>
      <w:r>
        <w:rPr>
          <w:rFonts w:ascii="Times New Roman" w:hAnsi="Times New Roman"/>
        </w:rPr>
        <w:t>Tabletės plėvelė:</w:t>
      </w:r>
    </w:p>
    <w:p w14:paraId="0CF92889" w14:textId="77777777" w:rsidR="00813FF1" w:rsidRDefault="00034DEA">
      <w:pPr>
        <w:tabs>
          <w:tab w:val="left" w:pos="4140"/>
        </w:tabs>
        <w:spacing w:after="0" w:line="240" w:lineRule="auto"/>
        <w:rPr>
          <w:rFonts w:ascii="Times New Roman" w:hAnsi="Times New Roman"/>
        </w:rPr>
      </w:pPr>
      <w:r>
        <w:rPr>
          <w:rFonts w:ascii="Times New Roman" w:hAnsi="Times New Roman"/>
        </w:rPr>
        <w:t>Makrogolis 6000</w:t>
      </w:r>
    </w:p>
    <w:p w14:paraId="0CF9288A"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Hipromeliozė 5 </w:t>
      </w:r>
    </w:p>
    <w:p w14:paraId="0CF9288B" w14:textId="77777777" w:rsidR="00813FF1" w:rsidRDefault="00034DEA">
      <w:pPr>
        <w:tabs>
          <w:tab w:val="left" w:pos="4140"/>
        </w:tabs>
        <w:spacing w:after="0" w:line="240" w:lineRule="auto"/>
        <w:rPr>
          <w:rFonts w:ascii="Times New Roman" w:hAnsi="Times New Roman"/>
        </w:rPr>
      </w:pPr>
      <w:r>
        <w:rPr>
          <w:rFonts w:ascii="Times New Roman" w:hAnsi="Times New Roman"/>
        </w:rPr>
        <w:t>Titano dioksidas E171</w:t>
      </w:r>
    </w:p>
    <w:p w14:paraId="0CF9288C" w14:textId="77777777" w:rsidR="00813FF1" w:rsidRDefault="00034DEA">
      <w:pPr>
        <w:tabs>
          <w:tab w:val="left" w:pos="4140"/>
        </w:tabs>
        <w:spacing w:after="0" w:line="240" w:lineRule="auto"/>
        <w:rPr>
          <w:rFonts w:ascii="Times New Roman" w:hAnsi="Times New Roman"/>
        </w:rPr>
      </w:pPr>
      <w:r>
        <w:rPr>
          <w:rFonts w:ascii="Times New Roman" w:hAnsi="Times New Roman"/>
        </w:rPr>
        <w:t>Talkas</w:t>
      </w:r>
    </w:p>
    <w:p w14:paraId="0CF9288D" w14:textId="77777777" w:rsidR="00813FF1" w:rsidRDefault="00034DEA">
      <w:pPr>
        <w:tabs>
          <w:tab w:val="left" w:pos="4140"/>
        </w:tabs>
        <w:spacing w:after="0" w:line="240" w:lineRule="auto"/>
        <w:rPr>
          <w:rFonts w:ascii="Times New Roman" w:hAnsi="Times New Roman"/>
        </w:rPr>
      </w:pPr>
      <w:r>
        <w:rPr>
          <w:rFonts w:ascii="Times New Roman" w:hAnsi="Times New Roman"/>
        </w:rPr>
        <w:t>Poliakrilato 30</w:t>
      </w:r>
      <w:r>
        <w:rPr>
          <w:rFonts w:ascii="Symbol" w:eastAsia="Symbol" w:hAnsi="Symbol" w:cs="Symbol"/>
        </w:rPr>
        <w:t></w:t>
      </w:r>
      <w:r>
        <w:rPr>
          <w:rFonts w:ascii="Times New Roman" w:hAnsi="Times New Roman"/>
        </w:rPr>
        <w:t xml:space="preserve"> dispersija</w:t>
      </w:r>
    </w:p>
    <w:p w14:paraId="0CF9288E" w14:textId="77777777" w:rsidR="00813FF1" w:rsidRDefault="00813FF1">
      <w:pPr>
        <w:tabs>
          <w:tab w:val="left" w:pos="4140"/>
        </w:tabs>
        <w:spacing w:after="0" w:line="240" w:lineRule="auto"/>
        <w:rPr>
          <w:rFonts w:ascii="Times New Roman" w:hAnsi="Times New Roman"/>
        </w:rPr>
      </w:pPr>
    </w:p>
    <w:p w14:paraId="0CF9288F" w14:textId="77777777" w:rsidR="00813FF1" w:rsidRDefault="00034DEA">
      <w:pPr>
        <w:tabs>
          <w:tab w:val="left" w:pos="4140"/>
        </w:tabs>
        <w:spacing w:after="0" w:line="240" w:lineRule="auto"/>
        <w:rPr>
          <w:rFonts w:ascii="Times New Roman" w:hAnsi="Times New Roman"/>
          <w:u w:val="single"/>
        </w:rPr>
      </w:pPr>
      <w:r>
        <w:rPr>
          <w:rFonts w:ascii="Times New Roman" w:hAnsi="Times New Roman"/>
          <w:u w:val="single"/>
        </w:rPr>
        <w:t>150 mg pailginto atpalaidavimo tabletės</w:t>
      </w:r>
    </w:p>
    <w:p w14:paraId="0CF92890" w14:textId="77777777" w:rsidR="00813FF1" w:rsidRDefault="00034DEA">
      <w:pPr>
        <w:tabs>
          <w:tab w:val="left" w:pos="4140"/>
        </w:tabs>
        <w:spacing w:after="0" w:line="240" w:lineRule="auto"/>
        <w:rPr>
          <w:rFonts w:ascii="Times New Roman" w:hAnsi="Times New Roman"/>
        </w:rPr>
      </w:pPr>
      <w:r>
        <w:rPr>
          <w:rFonts w:ascii="Times New Roman" w:hAnsi="Times New Roman"/>
        </w:rPr>
        <w:t>Tabletės  branduolys:</w:t>
      </w:r>
    </w:p>
    <w:p w14:paraId="0CF92891" w14:textId="77777777" w:rsidR="00813FF1" w:rsidRDefault="00034DEA">
      <w:pPr>
        <w:tabs>
          <w:tab w:val="left" w:pos="4140"/>
        </w:tabs>
        <w:spacing w:after="0" w:line="240" w:lineRule="auto"/>
        <w:rPr>
          <w:rFonts w:ascii="Times New Roman" w:hAnsi="Times New Roman"/>
        </w:rPr>
      </w:pPr>
      <w:r>
        <w:rPr>
          <w:rFonts w:ascii="Times New Roman" w:hAnsi="Times New Roman"/>
        </w:rPr>
        <w:t>Hipromeliozė 15 000</w:t>
      </w:r>
    </w:p>
    <w:p w14:paraId="0CF92892" w14:textId="77777777" w:rsidR="00813FF1" w:rsidRDefault="00034DEA">
      <w:pPr>
        <w:tabs>
          <w:tab w:val="left" w:pos="4140"/>
        </w:tabs>
        <w:spacing w:after="0" w:line="240" w:lineRule="auto"/>
        <w:rPr>
          <w:rFonts w:ascii="Times New Roman" w:hAnsi="Times New Roman"/>
        </w:rPr>
      </w:pPr>
      <w:r>
        <w:rPr>
          <w:rFonts w:ascii="Times New Roman" w:hAnsi="Times New Roman"/>
        </w:rPr>
        <w:t>Mikrokristalinė celiuliozė</w:t>
      </w:r>
    </w:p>
    <w:p w14:paraId="0CF92893" w14:textId="77777777" w:rsidR="00813FF1" w:rsidRDefault="00034DEA">
      <w:pPr>
        <w:tabs>
          <w:tab w:val="left" w:pos="4140"/>
        </w:tabs>
        <w:spacing w:after="0" w:line="240" w:lineRule="auto"/>
        <w:rPr>
          <w:rFonts w:ascii="Times New Roman" w:hAnsi="Times New Roman"/>
        </w:rPr>
      </w:pPr>
      <w:r>
        <w:rPr>
          <w:rFonts w:ascii="Times New Roman" w:hAnsi="Times New Roman"/>
        </w:rPr>
        <w:t>Povidonas</w:t>
      </w:r>
    </w:p>
    <w:p w14:paraId="0CF92894" w14:textId="77777777" w:rsidR="00813FF1" w:rsidRDefault="00034DEA">
      <w:pPr>
        <w:tabs>
          <w:tab w:val="left" w:pos="4140"/>
        </w:tabs>
        <w:spacing w:after="0" w:line="240" w:lineRule="auto"/>
        <w:rPr>
          <w:rFonts w:ascii="Times New Roman" w:hAnsi="Times New Roman"/>
        </w:rPr>
      </w:pPr>
      <w:r>
        <w:rPr>
          <w:rFonts w:ascii="Times New Roman" w:hAnsi="Times New Roman"/>
        </w:rPr>
        <w:t>Bevandenis koloidinis silicio dioksidas</w:t>
      </w:r>
    </w:p>
    <w:p w14:paraId="0CF92895" w14:textId="77777777" w:rsidR="00813FF1" w:rsidRDefault="00034DEA">
      <w:pPr>
        <w:tabs>
          <w:tab w:val="left" w:pos="4140"/>
        </w:tabs>
        <w:spacing w:after="0" w:line="240" w:lineRule="auto"/>
        <w:rPr>
          <w:rFonts w:ascii="Times New Roman" w:hAnsi="Times New Roman"/>
        </w:rPr>
      </w:pPr>
      <w:r>
        <w:rPr>
          <w:rFonts w:ascii="Times New Roman" w:hAnsi="Times New Roman"/>
        </w:rPr>
        <w:t>Magnio stearatas</w:t>
      </w:r>
    </w:p>
    <w:p w14:paraId="0CF92896" w14:textId="77777777" w:rsidR="00813FF1" w:rsidRDefault="00813FF1">
      <w:pPr>
        <w:tabs>
          <w:tab w:val="left" w:pos="4140"/>
        </w:tabs>
        <w:spacing w:after="0" w:line="240" w:lineRule="auto"/>
        <w:rPr>
          <w:rFonts w:ascii="Times New Roman" w:hAnsi="Times New Roman"/>
        </w:rPr>
      </w:pPr>
    </w:p>
    <w:p w14:paraId="0CF92897" w14:textId="77777777" w:rsidR="00813FF1" w:rsidRDefault="00034DEA">
      <w:pPr>
        <w:tabs>
          <w:tab w:val="left" w:pos="4140"/>
        </w:tabs>
        <w:spacing w:after="0" w:line="240" w:lineRule="auto"/>
        <w:rPr>
          <w:rFonts w:ascii="Times New Roman" w:hAnsi="Times New Roman"/>
        </w:rPr>
      </w:pPr>
      <w:r>
        <w:rPr>
          <w:rFonts w:ascii="Times New Roman" w:hAnsi="Times New Roman"/>
        </w:rPr>
        <w:t>Tabletės plėvelė:</w:t>
      </w:r>
    </w:p>
    <w:p w14:paraId="0CF92898" w14:textId="77777777" w:rsidR="00813FF1" w:rsidRDefault="00034DEA">
      <w:pPr>
        <w:tabs>
          <w:tab w:val="left" w:pos="4140"/>
        </w:tabs>
        <w:spacing w:after="0" w:line="240" w:lineRule="auto"/>
        <w:rPr>
          <w:rFonts w:ascii="Times New Roman" w:hAnsi="Times New Roman"/>
        </w:rPr>
      </w:pPr>
      <w:r>
        <w:rPr>
          <w:rFonts w:ascii="Times New Roman" w:hAnsi="Times New Roman"/>
        </w:rPr>
        <w:t>Makrogolis 6000</w:t>
      </w:r>
    </w:p>
    <w:p w14:paraId="0CF92899"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Hipromeliozė 5 </w:t>
      </w:r>
    </w:p>
    <w:p w14:paraId="0CF9289A" w14:textId="77777777" w:rsidR="00813FF1" w:rsidRDefault="00034DEA">
      <w:pPr>
        <w:tabs>
          <w:tab w:val="left" w:pos="4140"/>
        </w:tabs>
        <w:spacing w:after="0" w:line="240" w:lineRule="auto"/>
        <w:rPr>
          <w:rFonts w:ascii="Times New Roman" w:hAnsi="Times New Roman"/>
        </w:rPr>
      </w:pPr>
      <w:r>
        <w:rPr>
          <w:rFonts w:ascii="Times New Roman" w:hAnsi="Times New Roman"/>
        </w:rPr>
        <w:t>Dažiklis tartrazinas E102</w:t>
      </w:r>
    </w:p>
    <w:p w14:paraId="0CF9289B" w14:textId="77777777" w:rsidR="00813FF1" w:rsidRDefault="00034DEA">
      <w:pPr>
        <w:tabs>
          <w:tab w:val="left" w:pos="4140"/>
        </w:tabs>
        <w:spacing w:after="0" w:line="240" w:lineRule="auto"/>
        <w:rPr>
          <w:rFonts w:ascii="Times New Roman" w:hAnsi="Times New Roman"/>
        </w:rPr>
      </w:pPr>
      <w:r>
        <w:rPr>
          <w:rFonts w:ascii="Times New Roman" w:hAnsi="Times New Roman"/>
        </w:rPr>
        <w:t>Titano dioksidas E171</w:t>
      </w:r>
    </w:p>
    <w:p w14:paraId="0CF9289C" w14:textId="77777777" w:rsidR="00813FF1" w:rsidRDefault="00034DEA">
      <w:pPr>
        <w:tabs>
          <w:tab w:val="left" w:pos="4140"/>
        </w:tabs>
        <w:spacing w:after="0" w:line="240" w:lineRule="auto"/>
        <w:rPr>
          <w:rFonts w:ascii="Times New Roman" w:hAnsi="Times New Roman"/>
        </w:rPr>
      </w:pPr>
      <w:r>
        <w:rPr>
          <w:rFonts w:ascii="Times New Roman" w:hAnsi="Times New Roman"/>
        </w:rPr>
        <w:t>Talkas</w:t>
      </w:r>
    </w:p>
    <w:p w14:paraId="0CF9289D" w14:textId="77777777" w:rsidR="00813FF1" w:rsidRDefault="00034DEA">
      <w:pPr>
        <w:tabs>
          <w:tab w:val="left" w:pos="4140"/>
        </w:tabs>
        <w:spacing w:after="0" w:line="240" w:lineRule="auto"/>
        <w:rPr>
          <w:rFonts w:ascii="Times New Roman" w:hAnsi="Times New Roman"/>
        </w:rPr>
      </w:pPr>
      <w:r>
        <w:rPr>
          <w:rFonts w:ascii="Times New Roman" w:hAnsi="Times New Roman"/>
        </w:rPr>
        <w:t>Poliakrilato 30 </w:t>
      </w:r>
      <w:r>
        <w:rPr>
          <w:rFonts w:ascii="Symbol" w:eastAsia="Symbol" w:hAnsi="Symbol" w:cs="Symbol"/>
        </w:rPr>
        <w:t></w:t>
      </w:r>
      <w:r>
        <w:rPr>
          <w:rFonts w:ascii="Times New Roman" w:hAnsi="Times New Roman"/>
        </w:rPr>
        <w:t xml:space="preserve"> dispersija</w:t>
      </w:r>
    </w:p>
    <w:p w14:paraId="0CF9289E" w14:textId="77777777" w:rsidR="00813FF1" w:rsidRDefault="00813FF1">
      <w:pPr>
        <w:tabs>
          <w:tab w:val="left" w:pos="4140"/>
        </w:tabs>
        <w:spacing w:after="0" w:line="240" w:lineRule="auto"/>
        <w:rPr>
          <w:rFonts w:ascii="Times New Roman" w:hAnsi="Times New Roman"/>
        </w:rPr>
      </w:pPr>
    </w:p>
    <w:p w14:paraId="0CF9289F" w14:textId="77777777" w:rsidR="00813FF1" w:rsidRDefault="00034DEA">
      <w:pPr>
        <w:tabs>
          <w:tab w:val="left" w:pos="4140"/>
        </w:tabs>
        <w:spacing w:after="0" w:line="240" w:lineRule="auto"/>
        <w:rPr>
          <w:rFonts w:ascii="Times New Roman" w:hAnsi="Times New Roman"/>
          <w:u w:val="single"/>
        </w:rPr>
      </w:pPr>
      <w:r>
        <w:rPr>
          <w:rFonts w:ascii="Times New Roman" w:hAnsi="Times New Roman"/>
          <w:u w:val="single"/>
        </w:rPr>
        <w:t>200 mg pailginto atpalaidavimo tabletės</w:t>
      </w:r>
    </w:p>
    <w:p w14:paraId="0CF928A0" w14:textId="77777777" w:rsidR="00813FF1" w:rsidRDefault="00034DEA">
      <w:pPr>
        <w:tabs>
          <w:tab w:val="left" w:pos="4140"/>
        </w:tabs>
        <w:spacing w:after="0" w:line="240" w:lineRule="auto"/>
        <w:rPr>
          <w:rFonts w:ascii="Times New Roman" w:hAnsi="Times New Roman"/>
        </w:rPr>
      </w:pPr>
      <w:r>
        <w:rPr>
          <w:rFonts w:ascii="Times New Roman" w:hAnsi="Times New Roman"/>
        </w:rPr>
        <w:t>Tabletės branduolys:</w:t>
      </w:r>
    </w:p>
    <w:p w14:paraId="0CF928A1" w14:textId="77777777" w:rsidR="00813FF1" w:rsidRDefault="00034DEA">
      <w:pPr>
        <w:tabs>
          <w:tab w:val="left" w:pos="4140"/>
        </w:tabs>
        <w:spacing w:after="0" w:line="240" w:lineRule="auto"/>
        <w:rPr>
          <w:rFonts w:ascii="Times New Roman" w:hAnsi="Times New Roman"/>
        </w:rPr>
      </w:pPr>
      <w:r>
        <w:rPr>
          <w:rFonts w:ascii="Times New Roman" w:hAnsi="Times New Roman"/>
        </w:rPr>
        <w:t>Hipromeliozė 15 000</w:t>
      </w:r>
    </w:p>
    <w:p w14:paraId="0CF928A2" w14:textId="77777777" w:rsidR="00813FF1" w:rsidRDefault="00034DEA">
      <w:pPr>
        <w:tabs>
          <w:tab w:val="left" w:pos="4140"/>
        </w:tabs>
        <w:spacing w:after="0" w:line="240" w:lineRule="auto"/>
        <w:rPr>
          <w:rFonts w:ascii="Times New Roman" w:hAnsi="Times New Roman"/>
        </w:rPr>
      </w:pPr>
      <w:r>
        <w:rPr>
          <w:rFonts w:ascii="Times New Roman" w:hAnsi="Times New Roman"/>
        </w:rPr>
        <w:t>Mikrokristalinė celiuliozė</w:t>
      </w:r>
    </w:p>
    <w:p w14:paraId="0CF928A3" w14:textId="77777777" w:rsidR="00813FF1" w:rsidRDefault="00034DEA">
      <w:pPr>
        <w:tabs>
          <w:tab w:val="left" w:pos="4140"/>
        </w:tabs>
        <w:spacing w:after="0" w:line="240" w:lineRule="auto"/>
        <w:rPr>
          <w:rFonts w:ascii="Times New Roman" w:hAnsi="Times New Roman"/>
        </w:rPr>
      </w:pPr>
      <w:r>
        <w:rPr>
          <w:rFonts w:ascii="Times New Roman" w:hAnsi="Times New Roman"/>
        </w:rPr>
        <w:t>Povidonas</w:t>
      </w:r>
    </w:p>
    <w:p w14:paraId="0CF928A4" w14:textId="77777777" w:rsidR="00813FF1" w:rsidRDefault="00034DEA">
      <w:pPr>
        <w:tabs>
          <w:tab w:val="left" w:pos="4140"/>
        </w:tabs>
        <w:spacing w:after="0" w:line="240" w:lineRule="auto"/>
        <w:rPr>
          <w:rFonts w:ascii="Times New Roman" w:hAnsi="Times New Roman"/>
        </w:rPr>
      </w:pPr>
      <w:r>
        <w:rPr>
          <w:rFonts w:ascii="Times New Roman" w:hAnsi="Times New Roman"/>
        </w:rPr>
        <w:t>Bevandenis koloidinis silicio dioksidas</w:t>
      </w:r>
    </w:p>
    <w:p w14:paraId="0CF928A5" w14:textId="77777777" w:rsidR="00813FF1" w:rsidRDefault="00034DEA">
      <w:pPr>
        <w:tabs>
          <w:tab w:val="left" w:pos="4140"/>
        </w:tabs>
        <w:spacing w:after="0" w:line="240" w:lineRule="auto"/>
        <w:rPr>
          <w:rFonts w:ascii="Times New Roman" w:hAnsi="Times New Roman"/>
        </w:rPr>
      </w:pPr>
      <w:r>
        <w:rPr>
          <w:rFonts w:ascii="Times New Roman" w:hAnsi="Times New Roman"/>
        </w:rPr>
        <w:t>Magnio stearatas</w:t>
      </w:r>
    </w:p>
    <w:p w14:paraId="0CF928A6" w14:textId="77777777" w:rsidR="00813FF1" w:rsidRDefault="00813FF1">
      <w:pPr>
        <w:tabs>
          <w:tab w:val="left" w:pos="4140"/>
        </w:tabs>
        <w:spacing w:after="0" w:line="240" w:lineRule="auto"/>
        <w:rPr>
          <w:rFonts w:ascii="Times New Roman" w:hAnsi="Times New Roman"/>
        </w:rPr>
      </w:pPr>
    </w:p>
    <w:p w14:paraId="0CF928A7" w14:textId="77777777" w:rsidR="00813FF1" w:rsidRDefault="00034DEA">
      <w:pPr>
        <w:tabs>
          <w:tab w:val="left" w:pos="4140"/>
        </w:tabs>
        <w:spacing w:after="0" w:line="240" w:lineRule="auto"/>
        <w:rPr>
          <w:rFonts w:ascii="Times New Roman" w:hAnsi="Times New Roman"/>
        </w:rPr>
      </w:pPr>
      <w:r>
        <w:rPr>
          <w:rFonts w:ascii="Times New Roman" w:hAnsi="Times New Roman"/>
        </w:rPr>
        <w:t>Tabletės plėvelė:</w:t>
      </w:r>
    </w:p>
    <w:p w14:paraId="0CF928A8" w14:textId="77777777" w:rsidR="00813FF1" w:rsidRDefault="00034DEA">
      <w:pPr>
        <w:tabs>
          <w:tab w:val="left" w:pos="4140"/>
        </w:tabs>
        <w:spacing w:after="0" w:line="240" w:lineRule="auto"/>
        <w:rPr>
          <w:rFonts w:ascii="Times New Roman" w:hAnsi="Times New Roman"/>
        </w:rPr>
      </w:pPr>
      <w:r>
        <w:rPr>
          <w:rFonts w:ascii="Times New Roman" w:hAnsi="Times New Roman"/>
        </w:rPr>
        <w:t>Makrogolis 6000</w:t>
      </w:r>
    </w:p>
    <w:p w14:paraId="0CF928A9"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Hipromeliozė 5 </w:t>
      </w:r>
    </w:p>
    <w:p w14:paraId="0CF928AA" w14:textId="77777777" w:rsidR="00813FF1" w:rsidRDefault="00034DEA">
      <w:pPr>
        <w:tabs>
          <w:tab w:val="left" w:pos="4140"/>
        </w:tabs>
        <w:spacing w:after="0" w:line="240" w:lineRule="auto"/>
        <w:rPr>
          <w:rFonts w:ascii="Times New Roman" w:hAnsi="Times New Roman"/>
        </w:rPr>
      </w:pPr>
      <w:r>
        <w:rPr>
          <w:rFonts w:ascii="Times New Roman" w:hAnsi="Times New Roman"/>
        </w:rPr>
        <w:t>Dažiklis tartrazinas E102</w:t>
      </w:r>
    </w:p>
    <w:p w14:paraId="0CF928AB" w14:textId="77777777" w:rsidR="00813FF1" w:rsidRDefault="00034DEA">
      <w:pPr>
        <w:tabs>
          <w:tab w:val="left" w:pos="4140"/>
        </w:tabs>
        <w:spacing w:after="0" w:line="240" w:lineRule="auto"/>
        <w:rPr>
          <w:rFonts w:ascii="Times New Roman" w:hAnsi="Times New Roman"/>
        </w:rPr>
      </w:pPr>
      <w:r>
        <w:rPr>
          <w:rFonts w:ascii="Times New Roman" w:hAnsi="Times New Roman"/>
        </w:rPr>
        <w:t>Talkas</w:t>
      </w:r>
    </w:p>
    <w:p w14:paraId="0CF928AC" w14:textId="77777777" w:rsidR="00813FF1" w:rsidRDefault="00034DEA">
      <w:pPr>
        <w:tabs>
          <w:tab w:val="left" w:pos="4140"/>
        </w:tabs>
        <w:spacing w:after="0" w:line="240" w:lineRule="auto"/>
        <w:rPr>
          <w:rFonts w:ascii="Times New Roman" w:hAnsi="Times New Roman"/>
        </w:rPr>
      </w:pPr>
      <w:r>
        <w:rPr>
          <w:rFonts w:ascii="Times New Roman" w:hAnsi="Times New Roman"/>
        </w:rPr>
        <w:t>Poliakrilato 30</w:t>
      </w:r>
      <w:r>
        <w:rPr>
          <w:rFonts w:ascii="Symbol" w:eastAsia="Symbol" w:hAnsi="Symbol" w:cs="Symbol"/>
        </w:rPr>
        <w:t></w:t>
      </w:r>
      <w:r>
        <w:rPr>
          <w:rFonts w:ascii="Times New Roman" w:hAnsi="Times New Roman"/>
        </w:rPr>
        <w:t xml:space="preserve"> dispersija</w:t>
      </w:r>
    </w:p>
    <w:p w14:paraId="0CF928AD" w14:textId="77777777" w:rsidR="00813FF1" w:rsidRDefault="00813FF1">
      <w:pPr>
        <w:keepNext/>
        <w:keepLines/>
        <w:tabs>
          <w:tab w:val="left" w:pos="567"/>
        </w:tabs>
        <w:spacing w:after="0" w:line="240" w:lineRule="auto"/>
        <w:ind w:left="567" w:hanging="567"/>
        <w:outlineLvl w:val="2"/>
        <w:rPr>
          <w:rFonts w:ascii="Times New Roman" w:hAnsi="Times New Roman"/>
          <w:b/>
          <w:kern w:val="2"/>
        </w:rPr>
      </w:pPr>
    </w:p>
    <w:p w14:paraId="0CF928AE"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50" w:name="_Toc129243242"/>
      <w:bookmarkStart w:id="51" w:name="_Toc129243117"/>
      <w:r>
        <w:rPr>
          <w:rFonts w:ascii="Times New Roman" w:hAnsi="Times New Roman"/>
          <w:b/>
          <w:kern w:val="2"/>
        </w:rPr>
        <w:t>6.2</w:t>
      </w:r>
      <w:r>
        <w:rPr>
          <w:rFonts w:ascii="Times New Roman" w:hAnsi="Times New Roman"/>
          <w:b/>
          <w:kern w:val="2"/>
        </w:rPr>
        <w:tab/>
        <w:t>Nesuderinamumas</w:t>
      </w:r>
      <w:bookmarkEnd w:id="50"/>
      <w:bookmarkEnd w:id="51"/>
    </w:p>
    <w:p w14:paraId="0CF928AF" w14:textId="77777777" w:rsidR="00813FF1" w:rsidRDefault="00813FF1">
      <w:pPr>
        <w:tabs>
          <w:tab w:val="left" w:pos="4140"/>
        </w:tabs>
        <w:spacing w:after="0" w:line="240" w:lineRule="auto"/>
        <w:rPr>
          <w:rFonts w:ascii="Times New Roman" w:hAnsi="Times New Roman"/>
        </w:rPr>
      </w:pPr>
    </w:p>
    <w:p w14:paraId="0CF928B0" w14:textId="77777777" w:rsidR="00813FF1" w:rsidRDefault="00034DEA">
      <w:pPr>
        <w:tabs>
          <w:tab w:val="left" w:pos="4140"/>
        </w:tabs>
        <w:spacing w:after="0" w:line="240" w:lineRule="auto"/>
        <w:rPr>
          <w:rFonts w:ascii="Times New Roman" w:hAnsi="Times New Roman"/>
        </w:rPr>
      </w:pPr>
      <w:r>
        <w:rPr>
          <w:rFonts w:ascii="Times New Roman" w:hAnsi="Times New Roman"/>
        </w:rPr>
        <w:t>Duomenys nebūtini.</w:t>
      </w:r>
    </w:p>
    <w:p w14:paraId="0CF928B1" w14:textId="77777777" w:rsidR="00813FF1" w:rsidRDefault="00813FF1">
      <w:pPr>
        <w:tabs>
          <w:tab w:val="left" w:pos="4140"/>
        </w:tabs>
        <w:spacing w:after="0" w:line="240" w:lineRule="auto"/>
        <w:rPr>
          <w:rFonts w:ascii="Times New Roman" w:hAnsi="Times New Roman"/>
        </w:rPr>
      </w:pPr>
    </w:p>
    <w:p w14:paraId="0CF928B2"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52" w:name="_Toc129243243"/>
      <w:bookmarkStart w:id="53" w:name="_Toc129243118"/>
      <w:r>
        <w:rPr>
          <w:rFonts w:ascii="Times New Roman" w:hAnsi="Times New Roman"/>
          <w:b/>
          <w:kern w:val="2"/>
        </w:rPr>
        <w:t>6.3</w:t>
      </w:r>
      <w:r>
        <w:rPr>
          <w:rFonts w:ascii="Times New Roman" w:hAnsi="Times New Roman"/>
          <w:b/>
          <w:kern w:val="2"/>
        </w:rPr>
        <w:tab/>
        <w:t>Tinkamumo laikas</w:t>
      </w:r>
      <w:bookmarkEnd w:id="52"/>
      <w:bookmarkEnd w:id="53"/>
    </w:p>
    <w:p w14:paraId="0CF928B3" w14:textId="77777777" w:rsidR="00813FF1" w:rsidRDefault="00813FF1">
      <w:pPr>
        <w:tabs>
          <w:tab w:val="left" w:pos="4140"/>
        </w:tabs>
        <w:spacing w:after="0" w:line="240" w:lineRule="auto"/>
        <w:rPr>
          <w:rFonts w:ascii="Times New Roman" w:hAnsi="Times New Roman"/>
        </w:rPr>
      </w:pPr>
    </w:p>
    <w:p w14:paraId="0CF928B4" w14:textId="77777777" w:rsidR="00813FF1" w:rsidRDefault="00034DEA">
      <w:pPr>
        <w:tabs>
          <w:tab w:val="left" w:pos="4140"/>
        </w:tabs>
        <w:spacing w:after="0" w:line="240" w:lineRule="auto"/>
        <w:rPr>
          <w:rFonts w:ascii="Times New Roman" w:hAnsi="Times New Roman"/>
        </w:rPr>
      </w:pPr>
      <w:r w:rsidRPr="00313BA3">
        <w:rPr>
          <w:rFonts w:ascii="Times New Roman" w:hAnsi="Times New Roman"/>
          <w:iCs/>
        </w:rPr>
        <w:t>5</w:t>
      </w:r>
      <w:r>
        <w:rPr>
          <w:rFonts w:ascii="Times New Roman" w:hAnsi="Times New Roman"/>
        </w:rPr>
        <w:t xml:space="preserve"> metai.</w:t>
      </w:r>
    </w:p>
    <w:p w14:paraId="0CF928B5" w14:textId="77777777" w:rsidR="00813FF1" w:rsidRDefault="00813FF1">
      <w:pPr>
        <w:tabs>
          <w:tab w:val="left" w:pos="4140"/>
        </w:tabs>
        <w:spacing w:after="0" w:line="240" w:lineRule="auto"/>
        <w:rPr>
          <w:rFonts w:ascii="Times New Roman" w:hAnsi="Times New Roman"/>
        </w:rPr>
      </w:pPr>
    </w:p>
    <w:p w14:paraId="0CF928B6"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54" w:name="_Toc129243244"/>
      <w:bookmarkStart w:id="55" w:name="_Toc129243119"/>
      <w:r>
        <w:rPr>
          <w:rFonts w:ascii="Times New Roman" w:hAnsi="Times New Roman"/>
          <w:b/>
          <w:kern w:val="2"/>
        </w:rPr>
        <w:t>6.4</w:t>
      </w:r>
      <w:r>
        <w:rPr>
          <w:rFonts w:ascii="Times New Roman" w:hAnsi="Times New Roman"/>
          <w:b/>
          <w:kern w:val="2"/>
        </w:rPr>
        <w:tab/>
        <w:t>Specialios laikymo sąlygos</w:t>
      </w:r>
      <w:bookmarkEnd w:id="54"/>
      <w:bookmarkEnd w:id="55"/>
    </w:p>
    <w:p w14:paraId="0CF928B7" w14:textId="77777777" w:rsidR="00813FF1" w:rsidRDefault="00813FF1">
      <w:pPr>
        <w:tabs>
          <w:tab w:val="left" w:pos="4140"/>
        </w:tabs>
        <w:spacing w:after="0" w:line="240" w:lineRule="auto"/>
        <w:rPr>
          <w:rFonts w:ascii="Times New Roman" w:hAnsi="Times New Roman"/>
        </w:rPr>
      </w:pPr>
    </w:p>
    <w:p w14:paraId="0CF928B8" w14:textId="77777777" w:rsidR="00813FF1" w:rsidRDefault="00034DEA">
      <w:pPr>
        <w:tabs>
          <w:tab w:val="left" w:pos="4140"/>
        </w:tabs>
        <w:spacing w:after="0" w:line="240" w:lineRule="auto"/>
        <w:rPr>
          <w:rFonts w:ascii="Times New Roman" w:hAnsi="Times New Roman"/>
        </w:rPr>
      </w:pPr>
      <w:r>
        <w:rPr>
          <w:rFonts w:ascii="Times New Roman" w:hAnsi="Times New Roman"/>
        </w:rPr>
        <w:t>Šiam vaistiniam preparatui specialių laikymo sąlygų nereikia.</w:t>
      </w:r>
    </w:p>
    <w:p w14:paraId="0CF928B9" w14:textId="77777777" w:rsidR="00813FF1" w:rsidRDefault="00813FF1">
      <w:pPr>
        <w:tabs>
          <w:tab w:val="left" w:pos="4140"/>
        </w:tabs>
        <w:spacing w:after="0" w:line="240" w:lineRule="auto"/>
        <w:rPr>
          <w:rFonts w:ascii="Times New Roman" w:hAnsi="Times New Roman"/>
        </w:rPr>
      </w:pPr>
    </w:p>
    <w:p w14:paraId="0CF928BA" w14:textId="77777777" w:rsidR="00813FF1" w:rsidRDefault="00034DEA">
      <w:pPr>
        <w:keepNext/>
        <w:keepLines/>
        <w:tabs>
          <w:tab w:val="left" w:pos="567"/>
        </w:tabs>
        <w:spacing w:after="0" w:line="240" w:lineRule="auto"/>
        <w:ind w:left="1296" w:hanging="1296"/>
        <w:outlineLvl w:val="2"/>
        <w:rPr>
          <w:rFonts w:ascii="Times New Roman" w:hAnsi="Times New Roman"/>
          <w:b/>
          <w:kern w:val="2"/>
        </w:rPr>
      </w:pPr>
      <w:bookmarkStart w:id="56" w:name="_Toc129243245"/>
      <w:bookmarkStart w:id="57" w:name="_Toc129243120"/>
      <w:r>
        <w:rPr>
          <w:rFonts w:ascii="Times New Roman" w:hAnsi="Times New Roman"/>
          <w:b/>
          <w:kern w:val="2"/>
        </w:rPr>
        <w:t>6.5</w:t>
      </w:r>
      <w:r>
        <w:rPr>
          <w:rFonts w:ascii="Times New Roman" w:hAnsi="Times New Roman"/>
          <w:b/>
          <w:kern w:val="2"/>
        </w:rPr>
        <w:tab/>
        <w:t>Talpyklės pobūdis ir jos turinys</w:t>
      </w:r>
      <w:bookmarkEnd w:id="56"/>
      <w:bookmarkEnd w:id="57"/>
    </w:p>
    <w:p w14:paraId="0CF928BB" w14:textId="77777777" w:rsidR="00813FF1" w:rsidRDefault="00813FF1">
      <w:pPr>
        <w:tabs>
          <w:tab w:val="left" w:pos="4140"/>
        </w:tabs>
        <w:spacing w:after="0" w:line="240" w:lineRule="auto"/>
        <w:rPr>
          <w:rFonts w:ascii="Times New Roman" w:hAnsi="Times New Roman"/>
        </w:rPr>
      </w:pPr>
    </w:p>
    <w:p w14:paraId="0CF928BC" w14:textId="77777777" w:rsidR="00813FF1" w:rsidRDefault="00034DEA">
      <w:pPr>
        <w:spacing w:after="0" w:line="240" w:lineRule="auto"/>
        <w:rPr>
          <w:rFonts w:ascii="Times New Roman" w:hAnsi="Times New Roman"/>
        </w:rPr>
      </w:pPr>
      <w:r>
        <w:rPr>
          <w:rFonts w:ascii="Times New Roman" w:hAnsi="Times New Roman"/>
        </w:rPr>
        <w:t>PP/Al lizdinė plokštelė (skaidri, melsva arba balkšva-neskaidri), kurioje yra 10 pailginto atpalaidavimo tablečių. Kartoninėje dėžutėje yra 1 arba 3 lizdinės plokštelės.</w:t>
      </w:r>
    </w:p>
    <w:p w14:paraId="0CF928BD" w14:textId="77777777" w:rsidR="00813FF1" w:rsidRDefault="00813FF1">
      <w:pPr>
        <w:spacing w:after="0" w:line="240" w:lineRule="auto"/>
        <w:rPr>
          <w:rFonts w:ascii="Times New Roman" w:hAnsi="Times New Roman"/>
        </w:rPr>
      </w:pPr>
    </w:p>
    <w:p w14:paraId="0CF928BE" w14:textId="77777777" w:rsidR="00813FF1" w:rsidRDefault="00034DEA">
      <w:pPr>
        <w:spacing w:after="0" w:line="240" w:lineRule="auto"/>
        <w:rPr>
          <w:rFonts w:ascii="Times New Roman" w:hAnsi="Times New Roman"/>
        </w:rPr>
      </w:pPr>
      <w:r>
        <w:rPr>
          <w:rFonts w:ascii="Times New Roman" w:hAnsi="Times New Roman"/>
        </w:rPr>
        <w:t>Gali būti tiekiamos ne visų dydžių pakuotės</w:t>
      </w:r>
    </w:p>
    <w:p w14:paraId="0CF928BF" w14:textId="77777777" w:rsidR="00813FF1" w:rsidRDefault="00813FF1">
      <w:pPr>
        <w:tabs>
          <w:tab w:val="left" w:pos="4140"/>
        </w:tabs>
        <w:spacing w:after="0" w:line="240" w:lineRule="auto"/>
        <w:rPr>
          <w:rFonts w:ascii="Times New Roman" w:hAnsi="Times New Roman"/>
        </w:rPr>
      </w:pPr>
    </w:p>
    <w:p w14:paraId="0CF928C0" w14:textId="77777777" w:rsidR="00813FF1" w:rsidRDefault="00034DEA">
      <w:pPr>
        <w:keepNext/>
        <w:keepLines/>
        <w:tabs>
          <w:tab w:val="left" w:pos="567"/>
        </w:tabs>
        <w:spacing w:after="0" w:line="240" w:lineRule="auto"/>
        <w:ind w:left="567" w:hanging="567"/>
        <w:outlineLvl w:val="2"/>
        <w:rPr>
          <w:rFonts w:ascii="Times New Roman" w:hAnsi="Times New Roman"/>
          <w:b/>
          <w:kern w:val="2"/>
        </w:rPr>
      </w:pPr>
      <w:bookmarkStart w:id="58" w:name="_Toc129243246"/>
      <w:bookmarkStart w:id="59" w:name="_Toc129243121"/>
      <w:r>
        <w:rPr>
          <w:rFonts w:ascii="Times New Roman" w:hAnsi="Times New Roman"/>
          <w:b/>
          <w:kern w:val="2"/>
        </w:rPr>
        <w:t>6.6</w:t>
      </w:r>
      <w:r>
        <w:rPr>
          <w:rFonts w:ascii="Times New Roman" w:hAnsi="Times New Roman"/>
          <w:b/>
          <w:kern w:val="2"/>
        </w:rPr>
        <w:tab/>
        <w:t xml:space="preserve">Specialūs reikalavimai atliekoms tvarkyti </w:t>
      </w:r>
      <w:bookmarkEnd w:id="58"/>
      <w:bookmarkEnd w:id="59"/>
    </w:p>
    <w:p w14:paraId="0CF928C1" w14:textId="77777777" w:rsidR="00813FF1" w:rsidRDefault="00813FF1">
      <w:pPr>
        <w:tabs>
          <w:tab w:val="left" w:pos="4140"/>
        </w:tabs>
        <w:spacing w:after="0" w:line="240" w:lineRule="auto"/>
        <w:rPr>
          <w:rFonts w:ascii="Times New Roman" w:hAnsi="Times New Roman"/>
        </w:rPr>
      </w:pPr>
    </w:p>
    <w:p w14:paraId="0CF928C2" w14:textId="77777777" w:rsidR="00813FF1" w:rsidRDefault="00034DEA">
      <w:pPr>
        <w:tabs>
          <w:tab w:val="left" w:pos="4140"/>
        </w:tabs>
        <w:spacing w:after="0" w:line="240" w:lineRule="auto"/>
        <w:rPr>
          <w:rFonts w:ascii="Times New Roman" w:hAnsi="Times New Roman"/>
        </w:rPr>
      </w:pPr>
      <w:r>
        <w:rPr>
          <w:rFonts w:ascii="Times New Roman" w:hAnsi="Times New Roman"/>
        </w:rPr>
        <w:t>Specialių reikalavimų nėra.</w:t>
      </w:r>
    </w:p>
    <w:p w14:paraId="0CF928C3" w14:textId="77777777" w:rsidR="00813FF1" w:rsidRDefault="00813FF1">
      <w:pPr>
        <w:tabs>
          <w:tab w:val="left" w:pos="4140"/>
        </w:tabs>
        <w:spacing w:after="0" w:line="240" w:lineRule="auto"/>
        <w:rPr>
          <w:rFonts w:ascii="Times New Roman" w:hAnsi="Times New Roman"/>
        </w:rPr>
      </w:pPr>
    </w:p>
    <w:p w14:paraId="0CF928C4" w14:textId="77777777" w:rsidR="00813FF1" w:rsidRDefault="00813FF1">
      <w:pPr>
        <w:tabs>
          <w:tab w:val="left" w:pos="4140"/>
        </w:tabs>
        <w:spacing w:after="0" w:line="240" w:lineRule="auto"/>
        <w:rPr>
          <w:rFonts w:ascii="Times New Roman" w:hAnsi="Times New Roman"/>
        </w:rPr>
      </w:pPr>
    </w:p>
    <w:p w14:paraId="0CF928C5" w14:textId="77777777" w:rsidR="00813FF1" w:rsidRDefault="00034DEA">
      <w:pPr>
        <w:keepNext/>
        <w:tabs>
          <w:tab w:val="left" w:pos="567"/>
        </w:tabs>
        <w:spacing w:after="0" w:line="240" w:lineRule="auto"/>
        <w:ind w:left="567" w:hanging="567"/>
        <w:outlineLvl w:val="1"/>
        <w:rPr>
          <w:rFonts w:ascii="Times New Roman" w:hAnsi="Times New Roman"/>
          <w:b/>
        </w:rPr>
      </w:pPr>
      <w:bookmarkStart w:id="60" w:name="_Toc129243247"/>
      <w:bookmarkStart w:id="61" w:name="_Toc129243122"/>
      <w:r>
        <w:rPr>
          <w:rFonts w:ascii="Times New Roman" w:hAnsi="Times New Roman"/>
          <w:b/>
        </w:rPr>
        <w:t>7.</w:t>
      </w:r>
      <w:r>
        <w:rPr>
          <w:rFonts w:ascii="Times New Roman" w:hAnsi="Times New Roman"/>
          <w:b/>
        </w:rPr>
        <w:tab/>
        <w:t>R</w:t>
      </w:r>
      <w:r w:rsidRPr="00313BA3">
        <w:rPr>
          <w:rFonts w:ascii="Times New Roman" w:hAnsi="Times New Roman"/>
          <w:b/>
        </w:rPr>
        <w:t>EGISTRUO</w:t>
      </w:r>
      <w:r>
        <w:rPr>
          <w:rFonts w:ascii="Times New Roman" w:hAnsi="Times New Roman"/>
          <w:b/>
        </w:rPr>
        <w:t>TOJAS</w:t>
      </w:r>
      <w:bookmarkEnd w:id="60"/>
      <w:bookmarkEnd w:id="61"/>
    </w:p>
    <w:p w14:paraId="0CF928C6" w14:textId="77777777" w:rsidR="00813FF1" w:rsidRDefault="00813FF1">
      <w:pPr>
        <w:tabs>
          <w:tab w:val="left" w:pos="4140"/>
        </w:tabs>
        <w:spacing w:after="0" w:line="240" w:lineRule="auto"/>
        <w:rPr>
          <w:rFonts w:ascii="Times New Roman" w:hAnsi="Times New Roman"/>
        </w:rPr>
      </w:pPr>
    </w:p>
    <w:p w14:paraId="0CF928C7" w14:textId="77777777" w:rsidR="00813FF1" w:rsidRDefault="00034DEA">
      <w:pPr>
        <w:tabs>
          <w:tab w:val="left" w:pos="4140"/>
        </w:tabs>
        <w:spacing w:after="0" w:line="240" w:lineRule="auto"/>
        <w:rPr>
          <w:rFonts w:ascii="Times New Roman" w:hAnsi="Times New Roman"/>
        </w:rPr>
      </w:pPr>
      <w:r>
        <w:rPr>
          <w:rFonts w:ascii="Times New Roman" w:hAnsi="Times New Roman"/>
        </w:rPr>
        <w:t>G.L. Pharma GmbH</w:t>
      </w:r>
      <w:r>
        <w:rPr>
          <w:rFonts w:ascii="Times New Roman" w:hAnsi="Times New Roman"/>
        </w:rPr>
        <w:br/>
        <w:t>Schlossplatz 1</w:t>
      </w:r>
    </w:p>
    <w:p w14:paraId="0CF928C8" w14:textId="77777777" w:rsidR="00813FF1" w:rsidRDefault="00034DEA">
      <w:pPr>
        <w:tabs>
          <w:tab w:val="left" w:pos="4140"/>
        </w:tabs>
        <w:spacing w:after="0" w:line="240" w:lineRule="auto"/>
        <w:rPr>
          <w:rFonts w:ascii="Times New Roman" w:hAnsi="Times New Roman"/>
        </w:rPr>
      </w:pPr>
      <w:r>
        <w:rPr>
          <w:rFonts w:ascii="Times New Roman" w:hAnsi="Times New Roman"/>
        </w:rPr>
        <w:t>8502 Lannach</w:t>
      </w:r>
    </w:p>
    <w:p w14:paraId="0CF928C9" w14:textId="77777777" w:rsidR="00813FF1" w:rsidRDefault="00034DEA">
      <w:pPr>
        <w:spacing w:after="0" w:line="240" w:lineRule="auto"/>
        <w:rPr>
          <w:rFonts w:ascii="Times New Roman" w:hAnsi="Times New Roman"/>
        </w:rPr>
      </w:pPr>
      <w:r>
        <w:rPr>
          <w:rFonts w:ascii="Times New Roman" w:hAnsi="Times New Roman"/>
        </w:rPr>
        <w:t>Austrija</w:t>
      </w:r>
    </w:p>
    <w:p w14:paraId="0CF928CA" w14:textId="77777777" w:rsidR="00813FF1" w:rsidRDefault="00813FF1">
      <w:pPr>
        <w:tabs>
          <w:tab w:val="left" w:pos="4140"/>
        </w:tabs>
        <w:spacing w:after="0" w:line="240" w:lineRule="auto"/>
        <w:rPr>
          <w:rFonts w:ascii="Times New Roman" w:hAnsi="Times New Roman"/>
        </w:rPr>
      </w:pPr>
    </w:p>
    <w:p w14:paraId="0CF928CB" w14:textId="77777777" w:rsidR="00813FF1" w:rsidRDefault="00813FF1">
      <w:pPr>
        <w:tabs>
          <w:tab w:val="left" w:pos="4140"/>
        </w:tabs>
        <w:spacing w:after="0" w:line="240" w:lineRule="auto"/>
        <w:rPr>
          <w:rFonts w:ascii="Times New Roman" w:hAnsi="Times New Roman"/>
        </w:rPr>
      </w:pPr>
    </w:p>
    <w:p w14:paraId="0CF928CC" w14:textId="77777777" w:rsidR="00813FF1" w:rsidRDefault="00034DEA">
      <w:pPr>
        <w:keepNext/>
        <w:tabs>
          <w:tab w:val="left" w:pos="567"/>
        </w:tabs>
        <w:spacing w:after="0" w:line="240" w:lineRule="auto"/>
        <w:ind w:left="567" w:hanging="567"/>
        <w:outlineLvl w:val="1"/>
        <w:rPr>
          <w:rFonts w:ascii="Times New Roman" w:hAnsi="Times New Roman"/>
          <w:b/>
        </w:rPr>
      </w:pPr>
      <w:bookmarkStart w:id="62" w:name="_Toc129243248"/>
      <w:bookmarkStart w:id="63" w:name="_Toc129243123"/>
      <w:r>
        <w:rPr>
          <w:rFonts w:ascii="Times New Roman" w:hAnsi="Times New Roman"/>
          <w:b/>
        </w:rPr>
        <w:t>8.</w:t>
      </w:r>
      <w:r>
        <w:rPr>
          <w:rFonts w:ascii="Times New Roman" w:hAnsi="Times New Roman"/>
          <w:b/>
        </w:rPr>
        <w:tab/>
        <w:t>REGISTRACIJOS NUMER</w:t>
      </w:r>
      <w:bookmarkEnd w:id="62"/>
      <w:bookmarkEnd w:id="63"/>
      <w:r>
        <w:rPr>
          <w:rFonts w:ascii="Times New Roman" w:hAnsi="Times New Roman"/>
          <w:b/>
        </w:rPr>
        <w:t>IAI</w:t>
      </w:r>
    </w:p>
    <w:p w14:paraId="0CF928CD" w14:textId="77777777" w:rsidR="00813FF1" w:rsidRDefault="00813FF1">
      <w:pPr>
        <w:tabs>
          <w:tab w:val="left" w:pos="4140"/>
        </w:tabs>
        <w:spacing w:after="0" w:line="240" w:lineRule="auto"/>
        <w:rPr>
          <w:rFonts w:ascii="Times New Roman" w:hAnsi="Times New Roman"/>
        </w:rPr>
      </w:pPr>
    </w:p>
    <w:p w14:paraId="0CF928CE"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Tramadol Lannacher 100 mg </w:t>
      </w:r>
    </w:p>
    <w:p w14:paraId="0CF928CF" w14:textId="77777777" w:rsidR="00813FF1" w:rsidRDefault="00034DEA">
      <w:pPr>
        <w:tabs>
          <w:tab w:val="left" w:pos="4140"/>
        </w:tabs>
        <w:spacing w:after="0" w:line="240" w:lineRule="auto"/>
        <w:rPr>
          <w:rFonts w:ascii="Times New Roman" w:hAnsi="Times New Roman"/>
        </w:rPr>
      </w:pPr>
      <w:r>
        <w:rPr>
          <w:rFonts w:ascii="Times New Roman" w:hAnsi="Times New Roman"/>
        </w:rPr>
        <w:t>N10 – LT/1/97/1431/001</w:t>
      </w:r>
    </w:p>
    <w:p w14:paraId="0CF928D0" w14:textId="77777777" w:rsidR="00813FF1" w:rsidRDefault="00034DEA">
      <w:pPr>
        <w:tabs>
          <w:tab w:val="left" w:pos="4140"/>
        </w:tabs>
        <w:spacing w:after="0" w:line="240" w:lineRule="auto"/>
        <w:rPr>
          <w:rFonts w:ascii="Times New Roman" w:hAnsi="Times New Roman"/>
        </w:rPr>
      </w:pPr>
      <w:r>
        <w:rPr>
          <w:rFonts w:ascii="Times New Roman" w:hAnsi="Times New Roman"/>
        </w:rPr>
        <w:t>N30 – LT/1/97/1431/002</w:t>
      </w:r>
    </w:p>
    <w:p w14:paraId="0CF928D1" w14:textId="77777777" w:rsidR="00813FF1" w:rsidRDefault="00813FF1">
      <w:pPr>
        <w:tabs>
          <w:tab w:val="left" w:pos="4140"/>
        </w:tabs>
        <w:spacing w:after="0" w:line="240" w:lineRule="auto"/>
        <w:rPr>
          <w:rFonts w:ascii="Times New Roman" w:hAnsi="Times New Roman"/>
        </w:rPr>
      </w:pPr>
    </w:p>
    <w:p w14:paraId="0CF928D2"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Tramadol Lannacher 150 mg </w:t>
      </w:r>
    </w:p>
    <w:p w14:paraId="0CF928D3" w14:textId="77777777" w:rsidR="00813FF1" w:rsidRDefault="00034DEA">
      <w:pPr>
        <w:tabs>
          <w:tab w:val="left" w:pos="4140"/>
        </w:tabs>
        <w:spacing w:after="0" w:line="240" w:lineRule="auto"/>
        <w:rPr>
          <w:rFonts w:ascii="Times New Roman" w:hAnsi="Times New Roman"/>
        </w:rPr>
      </w:pPr>
      <w:r>
        <w:rPr>
          <w:rFonts w:ascii="Times New Roman" w:hAnsi="Times New Roman"/>
        </w:rPr>
        <w:t>N10 – LT/1/97/1431/003</w:t>
      </w:r>
    </w:p>
    <w:p w14:paraId="0CF928D4" w14:textId="77777777" w:rsidR="00813FF1" w:rsidRDefault="00034DEA">
      <w:pPr>
        <w:tabs>
          <w:tab w:val="left" w:pos="4140"/>
        </w:tabs>
        <w:spacing w:after="0" w:line="240" w:lineRule="auto"/>
        <w:rPr>
          <w:rFonts w:ascii="Times New Roman" w:hAnsi="Times New Roman"/>
        </w:rPr>
      </w:pPr>
      <w:r>
        <w:rPr>
          <w:rFonts w:ascii="Times New Roman" w:hAnsi="Times New Roman"/>
        </w:rPr>
        <w:t>N30 – LT/1/97/1431/004</w:t>
      </w:r>
    </w:p>
    <w:p w14:paraId="0CF928D5" w14:textId="77777777" w:rsidR="00813FF1" w:rsidRDefault="00813FF1">
      <w:pPr>
        <w:tabs>
          <w:tab w:val="left" w:pos="4140"/>
        </w:tabs>
        <w:spacing w:after="0" w:line="240" w:lineRule="auto"/>
        <w:rPr>
          <w:rFonts w:ascii="Times New Roman" w:hAnsi="Times New Roman"/>
        </w:rPr>
      </w:pPr>
    </w:p>
    <w:p w14:paraId="0CF928D6"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Tramadol Lannacher 200 mg </w:t>
      </w:r>
    </w:p>
    <w:p w14:paraId="0CF928D7" w14:textId="77777777" w:rsidR="00813FF1" w:rsidRDefault="00034DEA">
      <w:pPr>
        <w:tabs>
          <w:tab w:val="left" w:pos="4140"/>
        </w:tabs>
        <w:spacing w:after="0" w:line="240" w:lineRule="auto"/>
        <w:rPr>
          <w:rFonts w:ascii="Times New Roman" w:hAnsi="Times New Roman"/>
        </w:rPr>
      </w:pPr>
      <w:r>
        <w:rPr>
          <w:rFonts w:ascii="Times New Roman" w:hAnsi="Times New Roman"/>
        </w:rPr>
        <w:t>N10 – LT/1/97/1431/005</w:t>
      </w:r>
    </w:p>
    <w:p w14:paraId="0CF928D8" w14:textId="77777777" w:rsidR="00813FF1" w:rsidRDefault="00034DEA">
      <w:pPr>
        <w:tabs>
          <w:tab w:val="left" w:pos="4140"/>
        </w:tabs>
        <w:spacing w:after="0" w:line="240" w:lineRule="auto"/>
        <w:rPr>
          <w:rFonts w:ascii="Times New Roman" w:hAnsi="Times New Roman"/>
        </w:rPr>
      </w:pPr>
      <w:r>
        <w:rPr>
          <w:rFonts w:ascii="Times New Roman" w:hAnsi="Times New Roman"/>
        </w:rPr>
        <w:t>N30 – LT/1/97/1431/006</w:t>
      </w:r>
    </w:p>
    <w:p w14:paraId="0CF928D9" w14:textId="77777777" w:rsidR="00813FF1" w:rsidRDefault="00813FF1">
      <w:pPr>
        <w:tabs>
          <w:tab w:val="left" w:pos="4140"/>
        </w:tabs>
        <w:spacing w:after="0" w:line="240" w:lineRule="auto"/>
        <w:rPr>
          <w:rFonts w:ascii="Times New Roman" w:hAnsi="Times New Roman"/>
        </w:rPr>
      </w:pPr>
    </w:p>
    <w:p w14:paraId="0CF928DA" w14:textId="77777777" w:rsidR="00813FF1" w:rsidRDefault="00813FF1">
      <w:pPr>
        <w:tabs>
          <w:tab w:val="left" w:pos="4140"/>
        </w:tabs>
        <w:spacing w:after="0" w:line="240" w:lineRule="auto"/>
        <w:rPr>
          <w:rFonts w:ascii="Times New Roman" w:hAnsi="Times New Roman"/>
        </w:rPr>
      </w:pPr>
    </w:p>
    <w:p w14:paraId="0CF928DB" w14:textId="77777777" w:rsidR="00813FF1" w:rsidRDefault="00034DEA">
      <w:pPr>
        <w:keepNext/>
        <w:tabs>
          <w:tab w:val="left" w:pos="567"/>
        </w:tabs>
        <w:spacing w:after="0" w:line="240" w:lineRule="auto"/>
        <w:ind w:left="567" w:hanging="567"/>
        <w:outlineLvl w:val="1"/>
        <w:rPr>
          <w:rFonts w:ascii="Times New Roman" w:hAnsi="Times New Roman"/>
          <w:b/>
        </w:rPr>
      </w:pPr>
      <w:bookmarkStart w:id="64" w:name="_Toc129243249"/>
      <w:bookmarkStart w:id="65" w:name="_Toc129243124"/>
      <w:r>
        <w:rPr>
          <w:rFonts w:ascii="Times New Roman" w:hAnsi="Times New Roman"/>
          <w:b/>
        </w:rPr>
        <w:t>9.</w:t>
      </w:r>
      <w:r>
        <w:rPr>
          <w:rFonts w:ascii="Times New Roman" w:hAnsi="Times New Roman"/>
          <w:b/>
        </w:rPr>
        <w:tab/>
        <w:t>REGISTRAVIMO / PERREGISTRAVIMO</w:t>
      </w:r>
      <w:r>
        <w:rPr>
          <w:rFonts w:ascii="Times New Roman" w:hAnsi="Times New Roman"/>
        </w:rPr>
        <w:t xml:space="preserve"> </w:t>
      </w:r>
      <w:r>
        <w:rPr>
          <w:rFonts w:ascii="Times New Roman" w:hAnsi="Times New Roman"/>
          <w:b/>
        </w:rPr>
        <w:t>DATA</w:t>
      </w:r>
      <w:bookmarkEnd w:id="64"/>
      <w:bookmarkEnd w:id="65"/>
    </w:p>
    <w:p w14:paraId="0CF928DC" w14:textId="77777777" w:rsidR="00813FF1" w:rsidRDefault="00813FF1">
      <w:pPr>
        <w:tabs>
          <w:tab w:val="left" w:pos="4140"/>
        </w:tabs>
        <w:spacing w:after="0" w:line="240" w:lineRule="auto"/>
        <w:rPr>
          <w:rFonts w:ascii="Times New Roman" w:hAnsi="Times New Roman"/>
        </w:rPr>
      </w:pPr>
    </w:p>
    <w:p w14:paraId="0CF928DD" w14:textId="77777777" w:rsidR="00813FF1" w:rsidRDefault="00034DEA">
      <w:pPr>
        <w:tabs>
          <w:tab w:val="left" w:pos="4140"/>
        </w:tabs>
        <w:spacing w:after="0" w:line="240" w:lineRule="auto"/>
        <w:rPr>
          <w:rFonts w:ascii="Times New Roman" w:hAnsi="Times New Roman"/>
          <w:iCs/>
        </w:rPr>
      </w:pPr>
      <w:r>
        <w:rPr>
          <w:rFonts w:ascii="Times New Roman" w:hAnsi="Times New Roman"/>
          <w:szCs w:val="24"/>
        </w:rPr>
        <w:t xml:space="preserve">Registravimo data </w:t>
      </w:r>
      <w:r>
        <w:rPr>
          <w:rFonts w:ascii="Times New Roman" w:hAnsi="Times New Roman"/>
        </w:rPr>
        <w:t xml:space="preserve">Tramadol Lannacher 100 mg 2001 m. </w:t>
      </w:r>
      <w:r>
        <w:rPr>
          <w:rFonts w:ascii="Times New Roman" w:hAnsi="Times New Roman"/>
          <w:iCs/>
        </w:rPr>
        <w:t>spalio</w:t>
      </w:r>
      <w:r>
        <w:rPr>
          <w:rFonts w:ascii="Times New Roman" w:hAnsi="Times New Roman"/>
        </w:rPr>
        <w:t xml:space="preserve"> 08 d.</w:t>
      </w:r>
    </w:p>
    <w:p w14:paraId="0CF928DE" w14:textId="77777777" w:rsidR="00813FF1" w:rsidRDefault="00034DEA">
      <w:pPr>
        <w:tabs>
          <w:tab w:val="left" w:pos="4140"/>
        </w:tabs>
        <w:spacing w:after="0" w:line="240" w:lineRule="auto"/>
        <w:rPr>
          <w:rFonts w:ascii="Times New Roman" w:hAnsi="Times New Roman"/>
        </w:rPr>
      </w:pPr>
      <w:r>
        <w:rPr>
          <w:rFonts w:ascii="Times New Roman" w:hAnsi="Times New Roman"/>
          <w:szCs w:val="24"/>
        </w:rPr>
        <w:t xml:space="preserve">Registravimo data </w:t>
      </w:r>
      <w:r>
        <w:rPr>
          <w:rFonts w:ascii="Times New Roman" w:hAnsi="Times New Roman"/>
        </w:rPr>
        <w:t>Tramadol Lannacher 150 mg 200</w:t>
      </w:r>
      <w:r>
        <w:rPr>
          <w:rFonts w:ascii="Times New Roman" w:hAnsi="Times New Roman"/>
          <w:iCs/>
        </w:rPr>
        <w:t>2</w:t>
      </w:r>
      <w:r>
        <w:rPr>
          <w:rFonts w:ascii="Times New Roman" w:hAnsi="Times New Roman"/>
        </w:rPr>
        <w:t xml:space="preserve"> m. </w:t>
      </w:r>
      <w:r>
        <w:rPr>
          <w:rFonts w:ascii="Times New Roman" w:hAnsi="Times New Roman"/>
          <w:iCs/>
        </w:rPr>
        <w:t>kovo</w:t>
      </w:r>
      <w:r>
        <w:rPr>
          <w:rFonts w:ascii="Times New Roman" w:hAnsi="Times New Roman"/>
        </w:rPr>
        <w:t xml:space="preserve"> </w:t>
      </w:r>
      <w:r>
        <w:rPr>
          <w:rFonts w:ascii="Times New Roman" w:hAnsi="Times New Roman"/>
          <w:iCs/>
        </w:rPr>
        <w:t>13</w:t>
      </w:r>
      <w:r>
        <w:rPr>
          <w:rFonts w:ascii="Times New Roman" w:hAnsi="Times New Roman"/>
        </w:rPr>
        <w:t xml:space="preserve"> d.</w:t>
      </w:r>
    </w:p>
    <w:p w14:paraId="0CF928DF" w14:textId="77777777" w:rsidR="00813FF1" w:rsidRDefault="00034DEA">
      <w:pPr>
        <w:tabs>
          <w:tab w:val="left" w:pos="4140"/>
        </w:tabs>
        <w:spacing w:after="0" w:line="240" w:lineRule="auto"/>
        <w:rPr>
          <w:rFonts w:ascii="Times New Roman" w:hAnsi="Times New Roman"/>
        </w:rPr>
      </w:pPr>
      <w:r>
        <w:rPr>
          <w:rFonts w:ascii="Times New Roman" w:hAnsi="Times New Roman"/>
          <w:szCs w:val="24"/>
        </w:rPr>
        <w:t xml:space="preserve">Registravimo data </w:t>
      </w:r>
      <w:r>
        <w:rPr>
          <w:rFonts w:ascii="Times New Roman" w:hAnsi="Times New Roman"/>
        </w:rPr>
        <w:t xml:space="preserve">Tramadol Lannacher </w:t>
      </w:r>
      <w:r>
        <w:rPr>
          <w:rFonts w:ascii="Times New Roman" w:hAnsi="Times New Roman"/>
          <w:iCs/>
        </w:rPr>
        <w:t xml:space="preserve">200 mg </w:t>
      </w:r>
      <w:r>
        <w:rPr>
          <w:rFonts w:ascii="Times New Roman" w:hAnsi="Times New Roman"/>
        </w:rPr>
        <w:t>200</w:t>
      </w:r>
      <w:r>
        <w:rPr>
          <w:rFonts w:ascii="Times New Roman" w:hAnsi="Times New Roman"/>
          <w:iCs/>
        </w:rPr>
        <w:t>2</w:t>
      </w:r>
      <w:r>
        <w:rPr>
          <w:rFonts w:ascii="Times New Roman" w:hAnsi="Times New Roman"/>
        </w:rPr>
        <w:t xml:space="preserve"> m. </w:t>
      </w:r>
      <w:r>
        <w:rPr>
          <w:rFonts w:ascii="Times New Roman" w:hAnsi="Times New Roman"/>
          <w:iCs/>
        </w:rPr>
        <w:t>kovo</w:t>
      </w:r>
      <w:r>
        <w:rPr>
          <w:rFonts w:ascii="Times New Roman" w:hAnsi="Times New Roman"/>
        </w:rPr>
        <w:t xml:space="preserve"> </w:t>
      </w:r>
      <w:r>
        <w:rPr>
          <w:rFonts w:ascii="Times New Roman" w:hAnsi="Times New Roman"/>
          <w:iCs/>
        </w:rPr>
        <w:t>13</w:t>
      </w:r>
      <w:r>
        <w:rPr>
          <w:rFonts w:ascii="Times New Roman" w:hAnsi="Times New Roman"/>
        </w:rPr>
        <w:t xml:space="preserve"> d.</w:t>
      </w:r>
    </w:p>
    <w:p w14:paraId="0CF928E0" w14:textId="77777777" w:rsidR="00813FF1" w:rsidRDefault="00813FF1">
      <w:pPr>
        <w:tabs>
          <w:tab w:val="left" w:pos="4140"/>
        </w:tabs>
        <w:spacing w:after="0" w:line="240" w:lineRule="auto"/>
        <w:rPr>
          <w:rFonts w:ascii="Times New Roman" w:hAnsi="Times New Roman"/>
          <w:iCs/>
        </w:rPr>
      </w:pPr>
    </w:p>
    <w:p w14:paraId="0CF928E1" w14:textId="77777777" w:rsidR="00813FF1" w:rsidRDefault="00034DEA">
      <w:pPr>
        <w:spacing w:after="0" w:line="240" w:lineRule="auto"/>
        <w:rPr>
          <w:rFonts w:ascii="Times New Roman" w:hAnsi="Times New Roman"/>
        </w:rPr>
      </w:pPr>
      <w:r>
        <w:rPr>
          <w:rFonts w:ascii="Times New Roman" w:hAnsi="Times New Roman"/>
        </w:rPr>
        <w:t xml:space="preserve">Paskutinio </w:t>
      </w:r>
      <w:r>
        <w:rPr>
          <w:rFonts w:ascii="Times New Roman" w:hAnsi="Times New Roman"/>
          <w:szCs w:val="24"/>
        </w:rPr>
        <w:t xml:space="preserve">perregistravimo data </w:t>
      </w:r>
      <w:r>
        <w:rPr>
          <w:rFonts w:ascii="Times New Roman" w:hAnsi="Times New Roman"/>
        </w:rPr>
        <w:t>2009 m. sausio 23 d.</w:t>
      </w:r>
    </w:p>
    <w:p w14:paraId="0CF928E2" w14:textId="77777777" w:rsidR="00813FF1" w:rsidRDefault="00813FF1">
      <w:pPr>
        <w:tabs>
          <w:tab w:val="left" w:pos="4140"/>
        </w:tabs>
        <w:spacing w:after="0" w:line="240" w:lineRule="auto"/>
        <w:rPr>
          <w:rFonts w:ascii="Times New Roman" w:hAnsi="Times New Roman"/>
        </w:rPr>
      </w:pPr>
    </w:p>
    <w:p w14:paraId="0CF928E3" w14:textId="77777777" w:rsidR="00813FF1" w:rsidRDefault="00813FF1">
      <w:pPr>
        <w:tabs>
          <w:tab w:val="left" w:pos="4140"/>
        </w:tabs>
        <w:spacing w:after="0" w:line="240" w:lineRule="auto"/>
        <w:rPr>
          <w:rFonts w:ascii="Times New Roman" w:hAnsi="Times New Roman"/>
        </w:rPr>
      </w:pPr>
    </w:p>
    <w:p w14:paraId="0CF928E4" w14:textId="77777777" w:rsidR="00813FF1" w:rsidRDefault="00034DEA">
      <w:pPr>
        <w:keepNext/>
        <w:tabs>
          <w:tab w:val="left" w:pos="567"/>
        </w:tabs>
        <w:spacing w:after="0" w:line="240" w:lineRule="auto"/>
        <w:ind w:left="567" w:hanging="567"/>
        <w:outlineLvl w:val="1"/>
        <w:rPr>
          <w:rFonts w:ascii="Times New Roman" w:hAnsi="Times New Roman"/>
          <w:b/>
        </w:rPr>
      </w:pPr>
      <w:bookmarkStart w:id="66" w:name="_Toc129243250"/>
      <w:bookmarkStart w:id="67" w:name="_Toc129243125"/>
      <w:r>
        <w:rPr>
          <w:rFonts w:ascii="Times New Roman" w:hAnsi="Times New Roman"/>
          <w:b/>
        </w:rPr>
        <w:lastRenderedPageBreak/>
        <w:t>10.</w:t>
      </w:r>
      <w:r>
        <w:rPr>
          <w:rFonts w:ascii="Times New Roman" w:hAnsi="Times New Roman"/>
          <w:b/>
        </w:rPr>
        <w:tab/>
        <w:t>TEKSTO PERŽIŪROS DATA</w:t>
      </w:r>
      <w:bookmarkEnd w:id="66"/>
      <w:bookmarkEnd w:id="67"/>
    </w:p>
    <w:p w14:paraId="0CF928E5" w14:textId="77777777" w:rsidR="00813FF1" w:rsidRDefault="00813FF1">
      <w:pPr>
        <w:tabs>
          <w:tab w:val="left" w:pos="4140"/>
        </w:tabs>
        <w:spacing w:after="0" w:line="240" w:lineRule="auto"/>
        <w:rPr>
          <w:rFonts w:ascii="Times New Roman" w:hAnsi="Times New Roman"/>
        </w:rPr>
      </w:pPr>
    </w:p>
    <w:p w14:paraId="0CF928E6" w14:textId="28408DDD" w:rsidR="00813FF1" w:rsidRDefault="00034DEA">
      <w:pPr>
        <w:tabs>
          <w:tab w:val="left" w:pos="4140"/>
        </w:tabs>
        <w:spacing w:after="0" w:line="240" w:lineRule="auto"/>
        <w:rPr>
          <w:rFonts w:ascii="Times New Roman" w:hAnsi="Times New Roman"/>
          <w:iCs/>
        </w:rPr>
      </w:pPr>
      <w:r>
        <w:rPr>
          <w:rFonts w:ascii="Times New Roman" w:hAnsi="Times New Roman"/>
          <w:iCs/>
        </w:rPr>
        <w:t>202</w:t>
      </w:r>
      <w:r w:rsidR="006C2A25">
        <w:rPr>
          <w:rFonts w:ascii="Times New Roman" w:hAnsi="Times New Roman"/>
          <w:iCs/>
        </w:rPr>
        <w:t>4</w:t>
      </w:r>
      <w:r>
        <w:rPr>
          <w:rFonts w:ascii="Times New Roman" w:hAnsi="Times New Roman"/>
          <w:iCs/>
        </w:rPr>
        <w:t xml:space="preserve"> m. </w:t>
      </w:r>
      <w:r w:rsidR="006C2A25">
        <w:rPr>
          <w:rFonts w:ascii="Times New Roman" w:hAnsi="Times New Roman"/>
          <w:iCs/>
        </w:rPr>
        <w:t>spalio 7</w:t>
      </w:r>
      <w:r w:rsidR="00EF0250">
        <w:rPr>
          <w:rFonts w:ascii="Times New Roman" w:hAnsi="Times New Roman"/>
          <w:iCs/>
        </w:rPr>
        <w:t xml:space="preserve"> d.</w:t>
      </w:r>
    </w:p>
    <w:p w14:paraId="0CF928E7" w14:textId="77777777" w:rsidR="00813FF1" w:rsidRDefault="00813FF1">
      <w:pPr>
        <w:tabs>
          <w:tab w:val="left" w:pos="4140"/>
        </w:tabs>
        <w:spacing w:after="0" w:line="240" w:lineRule="auto"/>
        <w:rPr>
          <w:rFonts w:ascii="Times New Roman" w:hAnsi="Times New Roman"/>
          <w:iCs/>
        </w:rPr>
      </w:pPr>
    </w:p>
    <w:p w14:paraId="0CF928E8" w14:textId="41D57BE3" w:rsidR="00813FF1" w:rsidRDefault="00034DEA">
      <w:pPr>
        <w:tabs>
          <w:tab w:val="left" w:pos="5954"/>
          <w:tab w:val="left" w:pos="6237"/>
          <w:tab w:val="left" w:pos="6663"/>
          <w:tab w:val="left" w:pos="6946"/>
        </w:tabs>
        <w:spacing w:after="0" w:line="240" w:lineRule="auto"/>
      </w:pPr>
      <w:r>
        <w:rPr>
          <w:rFonts w:ascii="Times New Roman" w:eastAsia="SimSun" w:hAnsi="Times New Roman"/>
        </w:rPr>
        <w:t>Išsami informacija apie šį vaistinį preparatą pateikiama Valstybinės vaistų kontrolės tarnybos prie Lietuvos Respublikos sveikatos apsaugos ministerijos tinklalapyje</w:t>
      </w:r>
      <w:r w:rsidR="006878B1">
        <w:rPr>
          <w:rFonts w:ascii="Times New Roman" w:eastAsia="SimSun" w:hAnsi="Times New Roman"/>
        </w:rPr>
        <w:t xml:space="preserve"> </w:t>
      </w:r>
      <w:r w:rsidR="006878B1" w:rsidRPr="00050A1F">
        <w:rPr>
          <w:rFonts w:ascii="Times New Roman" w:hAnsi="Times New Roman"/>
          <w:color w:val="0000EE"/>
          <w:u w:val="single"/>
          <w:lang w:eastAsia="lt-LT"/>
        </w:rPr>
        <w:t>https://vvkt.lrv.lt/lt/</w:t>
      </w:r>
      <w:r w:rsidR="006878B1" w:rsidRPr="00050A1F">
        <w:rPr>
          <w:rFonts w:ascii="Times New Roman" w:hAnsi="Times New Roman"/>
          <w:lang w:eastAsia="lt-LT"/>
        </w:rPr>
        <w:t>.</w:t>
      </w:r>
      <w:hyperlink w:history="1"/>
    </w:p>
    <w:p w14:paraId="0CF928E9" w14:textId="77777777" w:rsidR="00813FF1" w:rsidRDefault="00813FF1">
      <w:pPr>
        <w:tabs>
          <w:tab w:val="left" w:pos="5954"/>
          <w:tab w:val="left" w:pos="6237"/>
          <w:tab w:val="left" w:pos="6663"/>
          <w:tab w:val="left" w:pos="6946"/>
        </w:tabs>
        <w:spacing w:after="0" w:line="240" w:lineRule="auto"/>
        <w:jc w:val="center"/>
        <w:rPr>
          <w:rFonts w:ascii="Times New Roman" w:eastAsia="SimSun" w:hAnsi="Times New Roman"/>
          <w:sz w:val="20"/>
          <w:szCs w:val="20"/>
        </w:rPr>
      </w:pPr>
    </w:p>
    <w:p w14:paraId="0CF928EA" w14:textId="77777777" w:rsidR="00813FF1" w:rsidRDefault="00034DEA">
      <w:pPr>
        <w:tabs>
          <w:tab w:val="left" w:pos="4140"/>
        </w:tabs>
        <w:spacing w:after="0" w:line="240" w:lineRule="auto"/>
        <w:rPr>
          <w:rFonts w:ascii="Times New Roman" w:hAnsi="Times New Roman"/>
        </w:rPr>
      </w:pPr>
      <w:r>
        <w:br w:type="page"/>
      </w:r>
    </w:p>
    <w:p w14:paraId="0CF928EB" w14:textId="77777777" w:rsidR="00813FF1" w:rsidRDefault="00813FF1">
      <w:pPr>
        <w:tabs>
          <w:tab w:val="left" w:pos="4140"/>
        </w:tabs>
        <w:spacing w:after="0" w:line="240" w:lineRule="auto"/>
        <w:rPr>
          <w:rFonts w:ascii="Times New Roman" w:hAnsi="Times New Roman"/>
        </w:rPr>
      </w:pPr>
    </w:p>
    <w:p w14:paraId="0CF928EC" w14:textId="77777777" w:rsidR="00813FF1" w:rsidRDefault="00813FF1">
      <w:pPr>
        <w:tabs>
          <w:tab w:val="left" w:pos="4140"/>
        </w:tabs>
        <w:spacing w:after="0" w:line="240" w:lineRule="auto"/>
        <w:rPr>
          <w:rFonts w:ascii="Times New Roman" w:hAnsi="Times New Roman"/>
        </w:rPr>
      </w:pPr>
    </w:p>
    <w:p w14:paraId="0CF928ED" w14:textId="77777777" w:rsidR="00813FF1" w:rsidRDefault="00813FF1">
      <w:pPr>
        <w:tabs>
          <w:tab w:val="left" w:pos="4140"/>
        </w:tabs>
        <w:spacing w:after="0" w:line="240" w:lineRule="auto"/>
        <w:rPr>
          <w:rFonts w:ascii="Times New Roman" w:hAnsi="Times New Roman"/>
        </w:rPr>
      </w:pPr>
    </w:p>
    <w:p w14:paraId="0CF928EE" w14:textId="77777777" w:rsidR="00813FF1" w:rsidRDefault="00813FF1">
      <w:pPr>
        <w:tabs>
          <w:tab w:val="left" w:pos="4140"/>
        </w:tabs>
        <w:spacing w:after="0" w:line="240" w:lineRule="auto"/>
        <w:rPr>
          <w:rFonts w:ascii="Times New Roman" w:hAnsi="Times New Roman"/>
        </w:rPr>
      </w:pPr>
    </w:p>
    <w:p w14:paraId="0CF928EF" w14:textId="77777777" w:rsidR="00813FF1" w:rsidRDefault="00813FF1">
      <w:pPr>
        <w:tabs>
          <w:tab w:val="left" w:pos="4140"/>
        </w:tabs>
        <w:spacing w:after="0" w:line="240" w:lineRule="auto"/>
        <w:rPr>
          <w:rFonts w:ascii="Times New Roman" w:hAnsi="Times New Roman"/>
        </w:rPr>
      </w:pPr>
    </w:p>
    <w:p w14:paraId="0CF928F0" w14:textId="77777777" w:rsidR="00813FF1" w:rsidRDefault="00813FF1">
      <w:pPr>
        <w:tabs>
          <w:tab w:val="left" w:pos="4140"/>
        </w:tabs>
        <w:spacing w:after="0" w:line="240" w:lineRule="auto"/>
        <w:rPr>
          <w:rFonts w:ascii="Times New Roman" w:hAnsi="Times New Roman"/>
        </w:rPr>
      </w:pPr>
    </w:p>
    <w:p w14:paraId="0CF928F1" w14:textId="77777777" w:rsidR="00813FF1" w:rsidRDefault="00813FF1">
      <w:pPr>
        <w:tabs>
          <w:tab w:val="left" w:pos="4140"/>
        </w:tabs>
        <w:spacing w:after="0" w:line="240" w:lineRule="auto"/>
        <w:rPr>
          <w:rFonts w:ascii="Times New Roman" w:hAnsi="Times New Roman"/>
        </w:rPr>
      </w:pPr>
    </w:p>
    <w:p w14:paraId="0CF928F2" w14:textId="77777777" w:rsidR="00813FF1" w:rsidRDefault="00813FF1">
      <w:pPr>
        <w:tabs>
          <w:tab w:val="left" w:pos="4140"/>
        </w:tabs>
        <w:spacing w:after="0" w:line="240" w:lineRule="auto"/>
        <w:rPr>
          <w:rFonts w:ascii="Times New Roman" w:hAnsi="Times New Roman"/>
        </w:rPr>
      </w:pPr>
    </w:p>
    <w:p w14:paraId="0CF928F3" w14:textId="77777777" w:rsidR="00813FF1" w:rsidRDefault="00813FF1">
      <w:pPr>
        <w:tabs>
          <w:tab w:val="left" w:pos="4140"/>
        </w:tabs>
        <w:spacing w:after="0" w:line="240" w:lineRule="auto"/>
        <w:rPr>
          <w:rFonts w:ascii="Times New Roman" w:hAnsi="Times New Roman"/>
        </w:rPr>
      </w:pPr>
    </w:p>
    <w:p w14:paraId="0CF928F4" w14:textId="77777777" w:rsidR="00813FF1" w:rsidRDefault="00813FF1">
      <w:pPr>
        <w:tabs>
          <w:tab w:val="left" w:pos="4140"/>
        </w:tabs>
        <w:spacing w:after="0" w:line="240" w:lineRule="auto"/>
        <w:rPr>
          <w:rFonts w:ascii="Times New Roman" w:hAnsi="Times New Roman"/>
        </w:rPr>
      </w:pPr>
    </w:p>
    <w:p w14:paraId="0CF928F5" w14:textId="77777777" w:rsidR="00813FF1" w:rsidRDefault="00813FF1">
      <w:pPr>
        <w:tabs>
          <w:tab w:val="left" w:pos="4140"/>
        </w:tabs>
        <w:spacing w:after="0" w:line="240" w:lineRule="auto"/>
        <w:rPr>
          <w:rFonts w:ascii="Times New Roman" w:hAnsi="Times New Roman"/>
        </w:rPr>
      </w:pPr>
    </w:p>
    <w:p w14:paraId="0CF928F6" w14:textId="77777777" w:rsidR="00813FF1" w:rsidRDefault="00813FF1">
      <w:pPr>
        <w:tabs>
          <w:tab w:val="left" w:pos="4140"/>
        </w:tabs>
        <w:spacing w:after="0" w:line="240" w:lineRule="auto"/>
        <w:rPr>
          <w:rFonts w:ascii="Times New Roman" w:hAnsi="Times New Roman"/>
        </w:rPr>
      </w:pPr>
    </w:p>
    <w:p w14:paraId="0CF928F7" w14:textId="77777777" w:rsidR="00813FF1" w:rsidRDefault="00813FF1">
      <w:pPr>
        <w:tabs>
          <w:tab w:val="left" w:pos="4140"/>
        </w:tabs>
        <w:spacing w:after="0" w:line="240" w:lineRule="auto"/>
        <w:rPr>
          <w:rFonts w:ascii="Times New Roman" w:hAnsi="Times New Roman"/>
        </w:rPr>
      </w:pPr>
    </w:p>
    <w:p w14:paraId="0CF928F8" w14:textId="77777777" w:rsidR="00813FF1" w:rsidRDefault="00813FF1">
      <w:pPr>
        <w:tabs>
          <w:tab w:val="left" w:pos="4140"/>
        </w:tabs>
        <w:spacing w:after="0" w:line="240" w:lineRule="auto"/>
        <w:rPr>
          <w:rFonts w:ascii="Times New Roman" w:hAnsi="Times New Roman"/>
        </w:rPr>
      </w:pPr>
    </w:p>
    <w:p w14:paraId="0CF928F9" w14:textId="77777777" w:rsidR="00813FF1" w:rsidRDefault="00813FF1">
      <w:pPr>
        <w:tabs>
          <w:tab w:val="left" w:pos="4140"/>
        </w:tabs>
        <w:spacing w:after="0" w:line="240" w:lineRule="auto"/>
        <w:rPr>
          <w:rFonts w:ascii="Times New Roman" w:hAnsi="Times New Roman"/>
        </w:rPr>
      </w:pPr>
    </w:p>
    <w:p w14:paraId="0CF928FA" w14:textId="77777777" w:rsidR="00813FF1" w:rsidRDefault="00813FF1">
      <w:pPr>
        <w:tabs>
          <w:tab w:val="left" w:pos="4140"/>
        </w:tabs>
        <w:spacing w:after="0" w:line="240" w:lineRule="auto"/>
        <w:rPr>
          <w:rFonts w:ascii="Times New Roman" w:hAnsi="Times New Roman"/>
        </w:rPr>
      </w:pPr>
    </w:p>
    <w:p w14:paraId="0CF928FB" w14:textId="77777777" w:rsidR="00813FF1" w:rsidRDefault="00813FF1">
      <w:pPr>
        <w:tabs>
          <w:tab w:val="left" w:pos="4140"/>
        </w:tabs>
        <w:spacing w:after="0" w:line="240" w:lineRule="auto"/>
        <w:rPr>
          <w:rFonts w:ascii="Times New Roman" w:hAnsi="Times New Roman"/>
        </w:rPr>
      </w:pPr>
    </w:p>
    <w:p w14:paraId="0CF928FC" w14:textId="77777777" w:rsidR="00813FF1" w:rsidRDefault="00813FF1">
      <w:pPr>
        <w:tabs>
          <w:tab w:val="left" w:pos="4140"/>
        </w:tabs>
        <w:spacing w:after="0" w:line="240" w:lineRule="auto"/>
        <w:rPr>
          <w:rFonts w:ascii="Times New Roman" w:hAnsi="Times New Roman"/>
        </w:rPr>
      </w:pPr>
    </w:p>
    <w:p w14:paraId="0CF928FD" w14:textId="77777777" w:rsidR="00813FF1" w:rsidRDefault="00813FF1">
      <w:pPr>
        <w:tabs>
          <w:tab w:val="left" w:pos="4140"/>
        </w:tabs>
        <w:spacing w:after="0" w:line="240" w:lineRule="auto"/>
        <w:rPr>
          <w:rFonts w:ascii="Times New Roman" w:hAnsi="Times New Roman"/>
        </w:rPr>
      </w:pPr>
    </w:p>
    <w:p w14:paraId="0CF928FE" w14:textId="77777777" w:rsidR="00813FF1" w:rsidRDefault="00813FF1">
      <w:pPr>
        <w:tabs>
          <w:tab w:val="left" w:pos="4140"/>
        </w:tabs>
        <w:spacing w:after="0" w:line="240" w:lineRule="auto"/>
        <w:rPr>
          <w:rFonts w:ascii="Times New Roman" w:hAnsi="Times New Roman"/>
        </w:rPr>
      </w:pPr>
    </w:p>
    <w:p w14:paraId="0CF928FF" w14:textId="77777777" w:rsidR="00813FF1" w:rsidRDefault="00813FF1">
      <w:pPr>
        <w:tabs>
          <w:tab w:val="left" w:pos="4140"/>
        </w:tabs>
        <w:spacing w:after="0" w:line="240" w:lineRule="auto"/>
        <w:rPr>
          <w:rFonts w:ascii="Times New Roman" w:hAnsi="Times New Roman"/>
        </w:rPr>
      </w:pPr>
    </w:p>
    <w:p w14:paraId="0CF92900" w14:textId="77777777" w:rsidR="00813FF1" w:rsidRDefault="00813FF1">
      <w:pPr>
        <w:tabs>
          <w:tab w:val="left" w:pos="4140"/>
        </w:tabs>
        <w:spacing w:after="0" w:line="240" w:lineRule="auto"/>
        <w:rPr>
          <w:rFonts w:ascii="Times New Roman" w:hAnsi="Times New Roman"/>
        </w:rPr>
      </w:pPr>
    </w:p>
    <w:p w14:paraId="0CF92901"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68" w:name="_Toc129243253"/>
      <w:bookmarkStart w:id="69" w:name="_Toc129243128"/>
      <w:r>
        <w:rPr>
          <w:rFonts w:ascii="Times New Roman" w:hAnsi="Times New Roman"/>
          <w:b/>
        </w:rPr>
        <w:t>II PRIEDAS</w:t>
      </w:r>
      <w:bookmarkEnd w:id="68"/>
      <w:bookmarkEnd w:id="69"/>
    </w:p>
    <w:p w14:paraId="0CF92902" w14:textId="77777777" w:rsidR="00813FF1" w:rsidRDefault="00813FF1">
      <w:pPr>
        <w:tabs>
          <w:tab w:val="left" w:pos="567"/>
        </w:tabs>
        <w:spacing w:after="0" w:line="240" w:lineRule="auto"/>
        <w:ind w:left="567" w:hanging="567"/>
        <w:jc w:val="center"/>
        <w:outlineLvl w:val="0"/>
        <w:rPr>
          <w:rFonts w:ascii="Times New Roman" w:hAnsi="Times New Roman"/>
          <w:b/>
        </w:rPr>
      </w:pPr>
    </w:p>
    <w:p w14:paraId="0CF92903" w14:textId="77777777" w:rsidR="00813FF1" w:rsidRDefault="00034DEA">
      <w:pPr>
        <w:tabs>
          <w:tab w:val="left" w:pos="567"/>
        </w:tabs>
        <w:spacing w:after="0" w:line="240" w:lineRule="auto"/>
        <w:ind w:left="567" w:hanging="567"/>
        <w:jc w:val="center"/>
        <w:outlineLvl w:val="0"/>
        <w:rPr>
          <w:rFonts w:ascii="Times New Roman" w:hAnsi="Times New Roman"/>
          <w:b/>
        </w:rPr>
      </w:pPr>
      <w:r>
        <w:rPr>
          <w:rFonts w:ascii="Times New Roman" w:hAnsi="Times New Roman"/>
          <w:b/>
        </w:rPr>
        <w:t>R</w:t>
      </w:r>
      <w:r>
        <w:rPr>
          <w:rFonts w:ascii="Times New Roman" w:hAnsi="Times New Roman"/>
          <w:b/>
          <w:iCs/>
        </w:rPr>
        <w:t>EGISTRACIJ</w:t>
      </w:r>
      <w:r>
        <w:rPr>
          <w:rFonts w:ascii="Times New Roman" w:hAnsi="Times New Roman"/>
          <w:b/>
        </w:rPr>
        <w:t>OS SĄLYGOS</w:t>
      </w:r>
    </w:p>
    <w:p w14:paraId="0CF92904" w14:textId="77777777" w:rsidR="00813FF1" w:rsidRDefault="00813FF1">
      <w:pPr>
        <w:tabs>
          <w:tab w:val="left" w:pos="4140"/>
        </w:tabs>
        <w:spacing w:after="0" w:line="240" w:lineRule="auto"/>
        <w:rPr>
          <w:rFonts w:ascii="Times New Roman" w:hAnsi="Times New Roman"/>
        </w:rPr>
      </w:pPr>
    </w:p>
    <w:p w14:paraId="0CF92905" w14:textId="77777777" w:rsidR="00813FF1" w:rsidRDefault="00034DEA">
      <w:pPr>
        <w:tabs>
          <w:tab w:val="left" w:pos="1701"/>
        </w:tabs>
        <w:spacing w:after="0" w:line="240" w:lineRule="auto"/>
        <w:ind w:left="1701" w:hanging="567"/>
        <w:rPr>
          <w:rFonts w:ascii="Times New Roman" w:hAnsi="Times New Roman"/>
          <w:b/>
          <w:highlight w:val="yellow"/>
        </w:rPr>
      </w:pPr>
      <w:r>
        <w:rPr>
          <w:rFonts w:ascii="Times New Roman" w:hAnsi="Times New Roman"/>
          <w:b/>
        </w:rPr>
        <w:t>A.</w:t>
      </w:r>
      <w:r>
        <w:rPr>
          <w:rFonts w:ascii="Times New Roman" w:hAnsi="Times New Roman"/>
          <w:b/>
        </w:rPr>
        <w:tab/>
        <w:t>GAMINTOJAS, ATSAKINGAS UŽ SERIJŲ IŠLEIDIMĄ</w:t>
      </w:r>
    </w:p>
    <w:p w14:paraId="0CF92906" w14:textId="77777777" w:rsidR="00813FF1" w:rsidRDefault="00813FF1">
      <w:pPr>
        <w:tabs>
          <w:tab w:val="left" w:pos="4140"/>
        </w:tabs>
        <w:spacing w:after="0" w:line="240" w:lineRule="auto"/>
        <w:rPr>
          <w:rFonts w:ascii="Times New Roman" w:hAnsi="Times New Roman"/>
          <w:highlight w:val="yellow"/>
        </w:rPr>
      </w:pPr>
    </w:p>
    <w:p w14:paraId="0CF92907" w14:textId="77777777" w:rsidR="00813FF1" w:rsidRDefault="00034DEA">
      <w:pPr>
        <w:tabs>
          <w:tab w:val="left" w:pos="1701"/>
        </w:tabs>
        <w:spacing w:after="0" w:line="240" w:lineRule="auto"/>
        <w:ind w:left="1701"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0CF92908" w14:textId="77777777" w:rsidR="00813FF1" w:rsidRDefault="00034DEA">
      <w:pPr>
        <w:tabs>
          <w:tab w:val="left" w:pos="4140"/>
        </w:tabs>
        <w:spacing w:after="0" w:line="240" w:lineRule="auto"/>
        <w:rPr>
          <w:rFonts w:ascii="Times New Roman" w:hAnsi="Times New Roman"/>
          <w:highlight w:val="yellow"/>
        </w:rPr>
      </w:pPr>
      <w:r>
        <w:br w:type="page"/>
      </w:r>
    </w:p>
    <w:p w14:paraId="0CF92909" w14:textId="77777777" w:rsidR="00813FF1" w:rsidRDefault="00034DEA">
      <w:pPr>
        <w:keepNext/>
        <w:tabs>
          <w:tab w:val="left" w:pos="567"/>
        </w:tabs>
        <w:spacing w:after="0" w:line="240" w:lineRule="auto"/>
        <w:ind w:left="567" w:hanging="567"/>
        <w:outlineLvl w:val="1"/>
        <w:rPr>
          <w:rFonts w:ascii="Times New Roman" w:hAnsi="Times New Roman"/>
          <w:b/>
        </w:rPr>
      </w:pPr>
      <w:r>
        <w:rPr>
          <w:rFonts w:ascii="Times New Roman" w:hAnsi="Times New Roman"/>
          <w:b/>
        </w:rPr>
        <w:lastRenderedPageBreak/>
        <w:t>A.</w:t>
      </w:r>
      <w:r>
        <w:rPr>
          <w:rFonts w:ascii="Times New Roman" w:hAnsi="Times New Roman"/>
          <w:b/>
        </w:rPr>
        <w:tab/>
        <w:t>GAMINTOJAS, ATSAKINGAS  UŽ SERIJŲ IŠLEIDIMĄ</w:t>
      </w:r>
    </w:p>
    <w:p w14:paraId="0CF9290A" w14:textId="77777777" w:rsidR="00813FF1" w:rsidRDefault="00813FF1">
      <w:pPr>
        <w:tabs>
          <w:tab w:val="left" w:pos="4140"/>
        </w:tabs>
        <w:spacing w:after="0" w:line="240" w:lineRule="auto"/>
        <w:rPr>
          <w:rFonts w:ascii="Times New Roman" w:hAnsi="Times New Roman"/>
          <w:highlight w:val="yellow"/>
        </w:rPr>
      </w:pPr>
    </w:p>
    <w:p w14:paraId="0CF9290B" w14:textId="77777777" w:rsidR="00813FF1" w:rsidRDefault="00034DEA">
      <w:pPr>
        <w:tabs>
          <w:tab w:val="left" w:pos="4140"/>
        </w:tabs>
        <w:spacing w:after="0" w:line="240" w:lineRule="auto"/>
        <w:rPr>
          <w:rFonts w:ascii="Times New Roman" w:hAnsi="Times New Roman"/>
          <w:u w:val="single"/>
        </w:rPr>
      </w:pPr>
      <w:r>
        <w:rPr>
          <w:rFonts w:ascii="Times New Roman" w:hAnsi="Times New Roman"/>
          <w:u w:val="single"/>
        </w:rPr>
        <w:t>Gamintojo, atsakingo už serijų išleidimą, pavadinimas ir adresas</w:t>
      </w:r>
    </w:p>
    <w:p w14:paraId="0CF9290C" w14:textId="77777777" w:rsidR="00813FF1" w:rsidRDefault="00813FF1">
      <w:pPr>
        <w:tabs>
          <w:tab w:val="left" w:pos="4140"/>
        </w:tabs>
        <w:spacing w:after="0" w:line="240" w:lineRule="auto"/>
        <w:rPr>
          <w:rFonts w:ascii="Times New Roman" w:hAnsi="Times New Roman"/>
        </w:rPr>
      </w:pPr>
    </w:p>
    <w:p w14:paraId="0CF9290D" w14:textId="77777777" w:rsidR="00813FF1" w:rsidRDefault="00034DEA">
      <w:pPr>
        <w:spacing w:after="0" w:line="240" w:lineRule="auto"/>
        <w:rPr>
          <w:rFonts w:ascii="Times New Roman" w:hAnsi="Times New Roman"/>
        </w:rPr>
      </w:pPr>
      <w:r>
        <w:rPr>
          <w:rFonts w:ascii="Times New Roman" w:hAnsi="Times New Roman"/>
        </w:rPr>
        <w:t xml:space="preserve">G.L. Pharma GmbH </w:t>
      </w:r>
    </w:p>
    <w:p w14:paraId="0CF9290E" w14:textId="77777777" w:rsidR="00813FF1" w:rsidRDefault="00034DEA">
      <w:pPr>
        <w:tabs>
          <w:tab w:val="left" w:pos="4140"/>
        </w:tabs>
        <w:spacing w:after="0" w:line="240" w:lineRule="auto"/>
        <w:rPr>
          <w:rFonts w:ascii="Times New Roman" w:hAnsi="Times New Roman"/>
        </w:rPr>
      </w:pPr>
      <w:r>
        <w:rPr>
          <w:rFonts w:ascii="Times New Roman" w:hAnsi="Times New Roman"/>
        </w:rPr>
        <w:t>Schlossplatz 1</w:t>
      </w:r>
    </w:p>
    <w:p w14:paraId="0CF9290F" w14:textId="77777777" w:rsidR="00813FF1" w:rsidRDefault="00034DEA">
      <w:pPr>
        <w:tabs>
          <w:tab w:val="left" w:pos="4140"/>
        </w:tabs>
        <w:spacing w:after="0" w:line="240" w:lineRule="auto"/>
        <w:rPr>
          <w:rFonts w:ascii="Times New Roman" w:hAnsi="Times New Roman"/>
        </w:rPr>
      </w:pPr>
      <w:r>
        <w:rPr>
          <w:rFonts w:ascii="Times New Roman" w:hAnsi="Times New Roman"/>
        </w:rPr>
        <w:t>8502 Lannach</w:t>
      </w:r>
    </w:p>
    <w:p w14:paraId="0CF92910" w14:textId="77777777" w:rsidR="00813FF1" w:rsidRDefault="00034DEA">
      <w:pPr>
        <w:tabs>
          <w:tab w:val="left" w:pos="4140"/>
        </w:tabs>
        <w:spacing w:after="0" w:line="240" w:lineRule="auto"/>
        <w:rPr>
          <w:rFonts w:ascii="Times New Roman" w:hAnsi="Times New Roman"/>
        </w:rPr>
      </w:pPr>
      <w:r>
        <w:rPr>
          <w:rFonts w:ascii="Times New Roman" w:hAnsi="Times New Roman"/>
        </w:rPr>
        <w:t>Austrija</w:t>
      </w:r>
    </w:p>
    <w:p w14:paraId="0CF92911" w14:textId="77777777" w:rsidR="00813FF1" w:rsidRDefault="00813FF1">
      <w:pPr>
        <w:tabs>
          <w:tab w:val="left" w:pos="4140"/>
        </w:tabs>
        <w:spacing w:after="0" w:line="240" w:lineRule="auto"/>
        <w:rPr>
          <w:rFonts w:ascii="Times New Roman" w:hAnsi="Times New Roman"/>
          <w:highlight w:val="yellow"/>
        </w:rPr>
      </w:pPr>
    </w:p>
    <w:p w14:paraId="0CF92912" w14:textId="77777777" w:rsidR="00813FF1" w:rsidRDefault="00813FF1">
      <w:pPr>
        <w:tabs>
          <w:tab w:val="left" w:pos="4140"/>
        </w:tabs>
        <w:spacing w:after="0" w:line="240" w:lineRule="auto"/>
        <w:rPr>
          <w:rFonts w:ascii="Times New Roman" w:hAnsi="Times New Roman"/>
          <w:highlight w:val="yellow"/>
        </w:rPr>
      </w:pPr>
    </w:p>
    <w:p w14:paraId="0CF92913" w14:textId="77777777" w:rsidR="00813FF1" w:rsidRDefault="00034DEA">
      <w:pPr>
        <w:keepNext/>
        <w:tabs>
          <w:tab w:val="left" w:pos="567"/>
        </w:tabs>
        <w:spacing w:after="0" w:line="240" w:lineRule="auto"/>
        <w:ind w:left="567" w:hanging="567"/>
        <w:outlineLvl w:val="1"/>
        <w:rPr>
          <w:rFonts w:ascii="Times New Roman" w:hAnsi="Times New Roman"/>
          <w:b/>
        </w:rPr>
      </w:pPr>
      <w:bookmarkStart w:id="70" w:name="_Toc129243254"/>
      <w:bookmarkStart w:id="71" w:name="_Toc129243129"/>
      <w:r>
        <w:rPr>
          <w:rFonts w:ascii="Times New Roman" w:hAnsi="Times New Roman"/>
          <w:b/>
        </w:rPr>
        <w:t>B.</w:t>
      </w:r>
      <w:r>
        <w:rPr>
          <w:rFonts w:ascii="Times New Roman" w:hAnsi="Times New Roman"/>
          <w:b/>
        </w:rPr>
        <w:tab/>
        <w:t>TIEKIMO IR VARTOJIMO SĄLYGOS AR APRIBOJIMAI</w:t>
      </w:r>
      <w:bookmarkEnd w:id="70"/>
      <w:bookmarkEnd w:id="71"/>
    </w:p>
    <w:p w14:paraId="0CF92914" w14:textId="77777777" w:rsidR="00813FF1" w:rsidRDefault="00813FF1">
      <w:pPr>
        <w:tabs>
          <w:tab w:val="left" w:pos="4140"/>
        </w:tabs>
        <w:spacing w:after="0" w:line="240" w:lineRule="auto"/>
        <w:rPr>
          <w:rFonts w:ascii="Times New Roman" w:hAnsi="Times New Roman"/>
        </w:rPr>
      </w:pPr>
    </w:p>
    <w:p w14:paraId="0CF92915" w14:textId="77777777" w:rsidR="00813FF1" w:rsidRDefault="00034DEA">
      <w:pPr>
        <w:tabs>
          <w:tab w:val="left" w:pos="4140"/>
        </w:tabs>
        <w:spacing w:after="0" w:line="240" w:lineRule="auto"/>
        <w:rPr>
          <w:rFonts w:ascii="Times New Roman" w:hAnsi="Times New Roman"/>
        </w:rPr>
      </w:pPr>
      <w:r>
        <w:rPr>
          <w:rFonts w:ascii="Times New Roman" w:hAnsi="Times New Roman"/>
        </w:rPr>
        <w:t>Pagal specialų receptą įsigyjamas vaistinis preparatas</w:t>
      </w:r>
    </w:p>
    <w:p w14:paraId="0CF92916" w14:textId="77777777" w:rsidR="00813FF1" w:rsidRDefault="00813FF1">
      <w:pPr>
        <w:tabs>
          <w:tab w:val="left" w:pos="4140"/>
        </w:tabs>
        <w:spacing w:after="0" w:line="240" w:lineRule="auto"/>
        <w:rPr>
          <w:rFonts w:ascii="Times New Roman" w:hAnsi="Times New Roman"/>
        </w:rPr>
      </w:pPr>
    </w:p>
    <w:p w14:paraId="0CF92917" w14:textId="77777777" w:rsidR="00813FF1" w:rsidRDefault="00813FF1">
      <w:pPr>
        <w:tabs>
          <w:tab w:val="left" w:pos="4140"/>
        </w:tabs>
        <w:spacing w:after="0" w:line="240" w:lineRule="auto"/>
        <w:rPr>
          <w:rFonts w:ascii="Times New Roman" w:hAnsi="Times New Roman"/>
        </w:rPr>
      </w:pPr>
    </w:p>
    <w:p w14:paraId="0CF92918" w14:textId="77777777" w:rsidR="00813FF1" w:rsidRDefault="00813FF1">
      <w:pPr>
        <w:tabs>
          <w:tab w:val="left" w:pos="4140"/>
        </w:tabs>
        <w:spacing w:after="0" w:line="240" w:lineRule="auto"/>
        <w:rPr>
          <w:rFonts w:ascii="Times New Roman" w:hAnsi="Times New Roman"/>
        </w:rPr>
      </w:pPr>
    </w:p>
    <w:p w14:paraId="0CF92919" w14:textId="77777777" w:rsidR="00813FF1" w:rsidRDefault="00813FF1">
      <w:pPr>
        <w:tabs>
          <w:tab w:val="left" w:pos="4140"/>
        </w:tabs>
        <w:spacing w:after="0" w:line="240" w:lineRule="auto"/>
        <w:rPr>
          <w:rFonts w:ascii="Times New Roman" w:hAnsi="Times New Roman"/>
        </w:rPr>
      </w:pPr>
    </w:p>
    <w:p w14:paraId="0CF9291A" w14:textId="77777777" w:rsidR="00813FF1" w:rsidRDefault="00813FF1">
      <w:pPr>
        <w:tabs>
          <w:tab w:val="left" w:pos="4140"/>
        </w:tabs>
        <w:spacing w:after="0" w:line="240" w:lineRule="auto"/>
        <w:rPr>
          <w:rFonts w:ascii="Times New Roman" w:hAnsi="Times New Roman"/>
        </w:rPr>
      </w:pPr>
    </w:p>
    <w:p w14:paraId="0CF9291B" w14:textId="77777777" w:rsidR="00813FF1" w:rsidRDefault="00813FF1">
      <w:pPr>
        <w:tabs>
          <w:tab w:val="left" w:pos="4140"/>
        </w:tabs>
        <w:spacing w:after="0" w:line="240" w:lineRule="auto"/>
        <w:rPr>
          <w:rFonts w:ascii="Times New Roman" w:hAnsi="Times New Roman"/>
        </w:rPr>
      </w:pPr>
    </w:p>
    <w:p w14:paraId="0CF9291C" w14:textId="77777777" w:rsidR="00813FF1" w:rsidRDefault="00813FF1">
      <w:pPr>
        <w:tabs>
          <w:tab w:val="left" w:pos="4140"/>
        </w:tabs>
        <w:spacing w:after="0" w:line="240" w:lineRule="auto"/>
        <w:rPr>
          <w:rFonts w:ascii="Times New Roman" w:hAnsi="Times New Roman"/>
          <w:highlight w:val="yellow"/>
        </w:rPr>
      </w:pPr>
    </w:p>
    <w:p w14:paraId="0CF9291D" w14:textId="77777777" w:rsidR="00813FF1" w:rsidRDefault="00813FF1">
      <w:pPr>
        <w:tabs>
          <w:tab w:val="left" w:pos="4140"/>
        </w:tabs>
        <w:spacing w:after="0" w:line="240" w:lineRule="auto"/>
        <w:rPr>
          <w:rFonts w:ascii="Times New Roman" w:hAnsi="Times New Roman"/>
        </w:rPr>
      </w:pPr>
    </w:p>
    <w:p w14:paraId="0CF9291E" w14:textId="77777777" w:rsidR="00813FF1" w:rsidRDefault="00034DEA">
      <w:pPr>
        <w:tabs>
          <w:tab w:val="left" w:pos="4140"/>
        </w:tabs>
        <w:spacing w:after="0" w:line="240" w:lineRule="auto"/>
        <w:rPr>
          <w:rFonts w:ascii="Times New Roman" w:hAnsi="Times New Roman"/>
        </w:rPr>
      </w:pPr>
      <w:r>
        <w:br w:type="page"/>
      </w:r>
    </w:p>
    <w:p w14:paraId="0CF9291F" w14:textId="77777777" w:rsidR="00813FF1" w:rsidRDefault="00813FF1">
      <w:pPr>
        <w:tabs>
          <w:tab w:val="left" w:pos="4140"/>
        </w:tabs>
        <w:spacing w:after="0" w:line="240" w:lineRule="auto"/>
        <w:rPr>
          <w:rFonts w:ascii="Times New Roman" w:hAnsi="Times New Roman"/>
        </w:rPr>
      </w:pPr>
    </w:p>
    <w:p w14:paraId="0CF92920" w14:textId="77777777" w:rsidR="00813FF1" w:rsidRDefault="00813FF1">
      <w:pPr>
        <w:tabs>
          <w:tab w:val="left" w:pos="4140"/>
        </w:tabs>
        <w:spacing w:after="0" w:line="240" w:lineRule="auto"/>
        <w:rPr>
          <w:rFonts w:ascii="Times New Roman" w:hAnsi="Times New Roman"/>
        </w:rPr>
      </w:pPr>
    </w:p>
    <w:p w14:paraId="0CF92921" w14:textId="77777777" w:rsidR="00813FF1" w:rsidRDefault="00813FF1">
      <w:pPr>
        <w:tabs>
          <w:tab w:val="left" w:pos="4140"/>
        </w:tabs>
        <w:spacing w:after="0" w:line="240" w:lineRule="auto"/>
        <w:rPr>
          <w:rFonts w:ascii="Times New Roman" w:hAnsi="Times New Roman"/>
        </w:rPr>
      </w:pPr>
    </w:p>
    <w:p w14:paraId="0CF92922" w14:textId="77777777" w:rsidR="00813FF1" w:rsidRDefault="00813FF1">
      <w:pPr>
        <w:tabs>
          <w:tab w:val="left" w:pos="4140"/>
        </w:tabs>
        <w:spacing w:after="0" w:line="240" w:lineRule="auto"/>
        <w:rPr>
          <w:rFonts w:ascii="Times New Roman" w:hAnsi="Times New Roman"/>
        </w:rPr>
      </w:pPr>
    </w:p>
    <w:p w14:paraId="0CF92923" w14:textId="77777777" w:rsidR="00813FF1" w:rsidRDefault="00813FF1">
      <w:pPr>
        <w:tabs>
          <w:tab w:val="left" w:pos="4140"/>
        </w:tabs>
        <w:spacing w:after="0" w:line="240" w:lineRule="auto"/>
        <w:rPr>
          <w:rFonts w:ascii="Times New Roman" w:hAnsi="Times New Roman"/>
        </w:rPr>
      </w:pPr>
    </w:p>
    <w:p w14:paraId="0CF92924" w14:textId="77777777" w:rsidR="00813FF1" w:rsidRDefault="00813FF1">
      <w:pPr>
        <w:tabs>
          <w:tab w:val="left" w:pos="4140"/>
        </w:tabs>
        <w:spacing w:after="0" w:line="240" w:lineRule="auto"/>
        <w:rPr>
          <w:rFonts w:ascii="Times New Roman" w:hAnsi="Times New Roman"/>
        </w:rPr>
      </w:pPr>
    </w:p>
    <w:p w14:paraId="0CF92925" w14:textId="77777777" w:rsidR="00813FF1" w:rsidRDefault="00813FF1">
      <w:pPr>
        <w:tabs>
          <w:tab w:val="left" w:pos="4140"/>
        </w:tabs>
        <w:spacing w:after="0" w:line="240" w:lineRule="auto"/>
        <w:rPr>
          <w:rFonts w:ascii="Times New Roman" w:hAnsi="Times New Roman"/>
        </w:rPr>
      </w:pPr>
    </w:p>
    <w:p w14:paraId="0CF92926" w14:textId="77777777" w:rsidR="00813FF1" w:rsidRDefault="00813FF1">
      <w:pPr>
        <w:tabs>
          <w:tab w:val="left" w:pos="4140"/>
        </w:tabs>
        <w:spacing w:after="0" w:line="240" w:lineRule="auto"/>
        <w:rPr>
          <w:rFonts w:ascii="Times New Roman" w:hAnsi="Times New Roman"/>
        </w:rPr>
      </w:pPr>
    </w:p>
    <w:p w14:paraId="0CF92927" w14:textId="77777777" w:rsidR="00813FF1" w:rsidRDefault="00813FF1">
      <w:pPr>
        <w:tabs>
          <w:tab w:val="left" w:pos="4140"/>
        </w:tabs>
        <w:spacing w:after="0" w:line="240" w:lineRule="auto"/>
        <w:rPr>
          <w:rFonts w:ascii="Times New Roman" w:hAnsi="Times New Roman"/>
        </w:rPr>
      </w:pPr>
    </w:p>
    <w:p w14:paraId="0CF92928" w14:textId="77777777" w:rsidR="00813FF1" w:rsidRDefault="00813FF1">
      <w:pPr>
        <w:tabs>
          <w:tab w:val="left" w:pos="4140"/>
        </w:tabs>
        <w:spacing w:after="0" w:line="240" w:lineRule="auto"/>
        <w:rPr>
          <w:rFonts w:ascii="Times New Roman" w:hAnsi="Times New Roman"/>
        </w:rPr>
      </w:pPr>
    </w:p>
    <w:p w14:paraId="0CF92929" w14:textId="77777777" w:rsidR="00813FF1" w:rsidRDefault="00813FF1">
      <w:pPr>
        <w:tabs>
          <w:tab w:val="left" w:pos="4140"/>
        </w:tabs>
        <w:spacing w:after="0" w:line="240" w:lineRule="auto"/>
        <w:rPr>
          <w:rFonts w:ascii="Times New Roman" w:hAnsi="Times New Roman"/>
        </w:rPr>
      </w:pPr>
    </w:p>
    <w:p w14:paraId="0CF9292A" w14:textId="77777777" w:rsidR="00813FF1" w:rsidRDefault="00813FF1">
      <w:pPr>
        <w:tabs>
          <w:tab w:val="left" w:pos="4140"/>
        </w:tabs>
        <w:spacing w:after="0" w:line="240" w:lineRule="auto"/>
        <w:rPr>
          <w:rFonts w:ascii="Times New Roman" w:hAnsi="Times New Roman"/>
        </w:rPr>
      </w:pPr>
    </w:p>
    <w:p w14:paraId="0CF9292B" w14:textId="77777777" w:rsidR="00813FF1" w:rsidRDefault="00813FF1">
      <w:pPr>
        <w:tabs>
          <w:tab w:val="left" w:pos="4140"/>
        </w:tabs>
        <w:spacing w:after="0" w:line="240" w:lineRule="auto"/>
        <w:rPr>
          <w:rFonts w:ascii="Times New Roman" w:hAnsi="Times New Roman"/>
        </w:rPr>
      </w:pPr>
    </w:p>
    <w:p w14:paraId="0CF9292C" w14:textId="77777777" w:rsidR="00813FF1" w:rsidRDefault="00813FF1">
      <w:pPr>
        <w:tabs>
          <w:tab w:val="left" w:pos="4140"/>
        </w:tabs>
        <w:spacing w:after="0" w:line="240" w:lineRule="auto"/>
        <w:rPr>
          <w:rFonts w:ascii="Times New Roman" w:hAnsi="Times New Roman"/>
        </w:rPr>
      </w:pPr>
    </w:p>
    <w:p w14:paraId="0CF9292D" w14:textId="77777777" w:rsidR="00813FF1" w:rsidRDefault="00813FF1">
      <w:pPr>
        <w:tabs>
          <w:tab w:val="left" w:pos="4140"/>
        </w:tabs>
        <w:spacing w:after="0" w:line="240" w:lineRule="auto"/>
        <w:rPr>
          <w:rFonts w:ascii="Times New Roman" w:hAnsi="Times New Roman"/>
        </w:rPr>
      </w:pPr>
    </w:p>
    <w:p w14:paraId="0CF9292E" w14:textId="77777777" w:rsidR="00813FF1" w:rsidRDefault="00813FF1">
      <w:pPr>
        <w:tabs>
          <w:tab w:val="left" w:pos="4140"/>
        </w:tabs>
        <w:spacing w:after="0" w:line="240" w:lineRule="auto"/>
        <w:rPr>
          <w:rFonts w:ascii="Times New Roman" w:hAnsi="Times New Roman"/>
        </w:rPr>
      </w:pPr>
    </w:p>
    <w:p w14:paraId="0CF9292F" w14:textId="77777777" w:rsidR="00813FF1" w:rsidRDefault="00813FF1">
      <w:pPr>
        <w:tabs>
          <w:tab w:val="left" w:pos="4140"/>
        </w:tabs>
        <w:spacing w:after="0" w:line="240" w:lineRule="auto"/>
        <w:rPr>
          <w:rFonts w:ascii="Times New Roman" w:hAnsi="Times New Roman"/>
        </w:rPr>
      </w:pPr>
    </w:p>
    <w:p w14:paraId="0CF92930" w14:textId="77777777" w:rsidR="00813FF1" w:rsidRDefault="00813FF1">
      <w:pPr>
        <w:tabs>
          <w:tab w:val="left" w:pos="4140"/>
        </w:tabs>
        <w:spacing w:after="0" w:line="240" w:lineRule="auto"/>
        <w:rPr>
          <w:rFonts w:ascii="Times New Roman" w:hAnsi="Times New Roman"/>
        </w:rPr>
      </w:pPr>
    </w:p>
    <w:p w14:paraId="0CF92931" w14:textId="77777777" w:rsidR="00813FF1" w:rsidRDefault="00813FF1">
      <w:pPr>
        <w:tabs>
          <w:tab w:val="left" w:pos="4140"/>
        </w:tabs>
        <w:spacing w:after="0" w:line="240" w:lineRule="auto"/>
        <w:rPr>
          <w:rFonts w:ascii="Times New Roman" w:hAnsi="Times New Roman"/>
        </w:rPr>
      </w:pPr>
    </w:p>
    <w:p w14:paraId="0CF92932" w14:textId="77777777" w:rsidR="00813FF1" w:rsidRDefault="00813FF1">
      <w:pPr>
        <w:tabs>
          <w:tab w:val="left" w:pos="4140"/>
        </w:tabs>
        <w:spacing w:after="0" w:line="240" w:lineRule="auto"/>
        <w:rPr>
          <w:rFonts w:ascii="Times New Roman" w:hAnsi="Times New Roman"/>
        </w:rPr>
      </w:pPr>
    </w:p>
    <w:p w14:paraId="0CF92933" w14:textId="77777777" w:rsidR="00813FF1" w:rsidRDefault="00813FF1">
      <w:pPr>
        <w:tabs>
          <w:tab w:val="left" w:pos="4140"/>
        </w:tabs>
        <w:spacing w:after="0" w:line="240" w:lineRule="auto"/>
        <w:rPr>
          <w:rFonts w:ascii="Times New Roman" w:hAnsi="Times New Roman"/>
        </w:rPr>
      </w:pPr>
    </w:p>
    <w:p w14:paraId="0CF92934" w14:textId="77777777" w:rsidR="00813FF1" w:rsidRDefault="00813FF1">
      <w:pPr>
        <w:tabs>
          <w:tab w:val="left" w:pos="4140"/>
        </w:tabs>
        <w:spacing w:after="0" w:line="240" w:lineRule="auto"/>
        <w:rPr>
          <w:rFonts w:ascii="Times New Roman" w:hAnsi="Times New Roman"/>
        </w:rPr>
      </w:pPr>
    </w:p>
    <w:p w14:paraId="0CF92935"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72" w:name="_Toc129243259"/>
      <w:bookmarkStart w:id="73" w:name="_Toc129243134"/>
      <w:r>
        <w:rPr>
          <w:rFonts w:ascii="Times New Roman" w:hAnsi="Times New Roman"/>
          <w:b/>
        </w:rPr>
        <w:t>III PRIEDAS</w:t>
      </w:r>
      <w:bookmarkEnd w:id="72"/>
      <w:bookmarkEnd w:id="73"/>
    </w:p>
    <w:p w14:paraId="0CF92936" w14:textId="77777777" w:rsidR="00813FF1" w:rsidRDefault="00813FF1">
      <w:pPr>
        <w:tabs>
          <w:tab w:val="left" w:pos="4140"/>
        </w:tabs>
        <w:spacing w:after="0" w:line="240" w:lineRule="auto"/>
        <w:rPr>
          <w:rFonts w:ascii="Times New Roman" w:hAnsi="Times New Roman"/>
        </w:rPr>
      </w:pPr>
    </w:p>
    <w:p w14:paraId="0CF92937"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74" w:name="_Toc129243260"/>
      <w:bookmarkStart w:id="75" w:name="_Toc129243135"/>
      <w:r>
        <w:rPr>
          <w:rFonts w:ascii="Times New Roman" w:hAnsi="Times New Roman"/>
          <w:b/>
        </w:rPr>
        <w:t>ŽENKLINIMAS IR PAKUOTĖS LAPELIS</w:t>
      </w:r>
      <w:bookmarkEnd w:id="74"/>
      <w:bookmarkEnd w:id="75"/>
    </w:p>
    <w:p w14:paraId="0CF92938" w14:textId="77777777" w:rsidR="00813FF1" w:rsidRDefault="00034DEA">
      <w:pPr>
        <w:tabs>
          <w:tab w:val="left" w:pos="4140"/>
        </w:tabs>
        <w:spacing w:after="0" w:line="240" w:lineRule="auto"/>
        <w:rPr>
          <w:rFonts w:ascii="Times New Roman" w:hAnsi="Times New Roman"/>
        </w:rPr>
      </w:pPr>
      <w:r>
        <w:br w:type="page"/>
      </w:r>
    </w:p>
    <w:p w14:paraId="0CF92939" w14:textId="77777777" w:rsidR="00813FF1" w:rsidRDefault="00813FF1">
      <w:pPr>
        <w:tabs>
          <w:tab w:val="left" w:pos="4140"/>
        </w:tabs>
        <w:spacing w:after="0" w:line="240" w:lineRule="auto"/>
        <w:rPr>
          <w:rFonts w:ascii="Times New Roman" w:hAnsi="Times New Roman"/>
        </w:rPr>
      </w:pPr>
    </w:p>
    <w:p w14:paraId="0CF9293A" w14:textId="77777777" w:rsidR="00813FF1" w:rsidRDefault="00813FF1">
      <w:pPr>
        <w:tabs>
          <w:tab w:val="left" w:pos="4140"/>
        </w:tabs>
        <w:spacing w:after="0" w:line="240" w:lineRule="auto"/>
        <w:rPr>
          <w:rFonts w:ascii="Times New Roman" w:hAnsi="Times New Roman"/>
        </w:rPr>
      </w:pPr>
    </w:p>
    <w:p w14:paraId="0CF9293B" w14:textId="77777777" w:rsidR="00813FF1" w:rsidRDefault="00813FF1">
      <w:pPr>
        <w:tabs>
          <w:tab w:val="left" w:pos="4140"/>
        </w:tabs>
        <w:spacing w:after="0" w:line="240" w:lineRule="auto"/>
        <w:rPr>
          <w:rFonts w:ascii="Times New Roman" w:hAnsi="Times New Roman"/>
        </w:rPr>
      </w:pPr>
    </w:p>
    <w:p w14:paraId="0CF9293C" w14:textId="77777777" w:rsidR="00813FF1" w:rsidRDefault="00813FF1">
      <w:pPr>
        <w:tabs>
          <w:tab w:val="left" w:pos="4140"/>
        </w:tabs>
        <w:spacing w:after="0" w:line="240" w:lineRule="auto"/>
        <w:rPr>
          <w:rFonts w:ascii="Times New Roman" w:hAnsi="Times New Roman"/>
        </w:rPr>
      </w:pPr>
    </w:p>
    <w:p w14:paraId="0CF9293D" w14:textId="77777777" w:rsidR="00813FF1" w:rsidRDefault="00813FF1">
      <w:pPr>
        <w:tabs>
          <w:tab w:val="left" w:pos="4140"/>
        </w:tabs>
        <w:spacing w:after="0" w:line="240" w:lineRule="auto"/>
        <w:rPr>
          <w:rFonts w:ascii="Times New Roman" w:hAnsi="Times New Roman"/>
        </w:rPr>
      </w:pPr>
    </w:p>
    <w:p w14:paraId="0CF9293E" w14:textId="77777777" w:rsidR="00813FF1" w:rsidRDefault="00813FF1">
      <w:pPr>
        <w:tabs>
          <w:tab w:val="left" w:pos="4140"/>
        </w:tabs>
        <w:spacing w:after="0" w:line="240" w:lineRule="auto"/>
        <w:rPr>
          <w:rFonts w:ascii="Times New Roman" w:hAnsi="Times New Roman"/>
        </w:rPr>
      </w:pPr>
    </w:p>
    <w:p w14:paraId="0CF9293F" w14:textId="77777777" w:rsidR="00813FF1" w:rsidRDefault="00813FF1">
      <w:pPr>
        <w:tabs>
          <w:tab w:val="left" w:pos="4140"/>
        </w:tabs>
        <w:spacing w:after="0" w:line="240" w:lineRule="auto"/>
        <w:rPr>
          <w:rFonts w:ascii="Times New Roman" w:hAnsi="Times New Roman"/>
        </w:rPr>
      </w:pPr>
    </w:p>
    <w:p w14:paraId="0CF92940" w14:textId="77777777" w:rsidR="00813FF1" w:rsidRDefault="00813FF1">
      <w:pPr>
        <w:tabs>
          <w:tab w:val="left" w:pos="4140"/>
        </w:tabs>
        <w:spacing w:after="0" w:line="240" w:lineRule="auto"/>
        <w:rPr>
          <w:rFonts w:ascii="Times New Roman" w:hAnsi="Times New Roman"/>
        </w:rPr>
      </w:pPr>
    </w:p>
    <w:p w14:paraId="0CF92941" w14:textId="77777777" w:rsidR="00813FF1" w:rsidRDefault="00813FF1">
      <w:pPr>
        <w:tabs>
          <w:tab w:val="left" w:pos="4140"/>
        </w:tabs>
        <w:spacing w:after="0" w:line="240" w:lineRule="auto"/>
        <w:rPr>
          <w:rFonts w:ascii="Times New Roman" w:hAnsi="Times New Roman"/>
        </w:rPr>
      </w:pPr>
    </w:p>
    <w:p w14:paraId="0CF92942" w14:textId="77777777" w:rsidR="00813FF1" w:rsidRDefault="00813FF1">
      <w:pPr>
        <w:tabs>
          <w:tab w:val="left" w:pos="4140"/>
        </w:tabs>
        <w:spacing w:after="0" w:line="240" w:lineRule="auto"/>
        <w:rPr>
          <w:rFonts w:ascii="Times New Roman" w:hAnsi="Times New Roman"/>
        </w:rPr>
      </w:pPr>
    </w:p>
    <w:p w14:paraId="0CF92943" w14:textId="77777777" w:rsidR="00813FF1" w:rsidRDefault="00813FF1">
      <w:pPr>
        <w:tabs>
          <w:tab w:val="left" w:pos="4140"/>
        </w:tabs>
        <w:spacing w:after="0" w:line="240" w:lineRule="auto"/>
        <w:rPr>
          <w:rFonts w:ascii="Times New Roman" w:hAnsi="Times New Roman"/>
        </w:rPr>
      </w:pPr>
    </w:p>
    <w:p w14:paraId="0CF92944" w14:textId="77777777" w:rsidR="00813FF1" w:rsidRDefault="00813FF1">
      <w:pPr>
        <w:tabs>
          <w:tab w:val="left" w:pos="4140"/>
        </w:tabs>
        <w:spacing w:after="0" w:line="240" w:lineRule="auto"/>
        <w:rPr>
          <w:rFonts w:ascii="Times New Roman" w:hAnsi="Times New Roman"/>
        </w:rPr>
      </w:pPr>
    </w:p>
    <w:p w14:paraId="0CF92945" w14:textId="77777777" w:rsidR="00813FF1" w:rsidRDefault="00813FF1">
      <w:pPr>
        <w:tabs>
          <w:tab w:val="left" w:pos="4140"/>
        </w:tabs>
        <w:spacing w:after="0" w:line="240" w:lineRule="auto"/>
        <w:rPr>
          <w:rFonts w:ascii="Times New Roman" w:hAnsi="Times New Roman"/>
        </w:rPr>
      </w:pPr>
    </w:p>
    <w:p w14:paraId="0CF92946" w14:textId="77777777" w:rsidR="00813FF1" w:rsidRDefault="00813FF1">
      <w:pPr>
        <w:tabs>
          <w:tab w:val="left" w:pos="4140"/>
        </w:tabs>
        <w:spacing w:after="0" w:line="240" w:lineRule="auto"/>
        <w:rPr>
          <w:rFonts w:ascii="Times New Roman" w:hAnsi="Times New Roman"/>
        </w:rPr>
      </w:pPr>
    </w:p>
    <w:p w14:paraId="0CF92947" w14:textId="77777777" w:rsidR="00813FF1" w:rsidRDefault="00813FF1">
      <w:pPr>
        <w:tabs>
          <w:tab w:val="left" w:pos="4140"/>
        </w:tabs>
        <w:spacing w:after="0" w:line="240" w:lineRule="auto"/>
        <w:rPr>
          <w:rFonts w:ascii="Times New Roman" w:hAnsi="Times New Roman"/>
        </w:rPr>
      </w:pPr>
    </w:p>
    <w:p w14:paraId="0CF92948" w14:textId="77777777" w:rsidR="00813FF1" w:rsidRDefault="00813FF1">
      <w:pPr>
        <w:tabs>
          <w:tab w:val="left" w:pos="4140"/>
        </w:tabs>
        <w:spacing w:after="0" w:line="240" w:lineRule="auto"/>
        <w:rPr>
          <w:rFonts w:ascii="Times New Roman" w:hAnsi="Times New Roman"/>
        </w:rPr>
      </w:pPr>
    </w:p>
    <w:p w14:paraId="0CF92949" w14:textId="77777777" w:rsidR="00813FF1" w:rsidRDefault="00813FF1">
      <w:pPr>
        <w:tabs>
          <w:tab w:val="left" w:pos="4140"/>
        </w:tabs>
        <w:spacing w:after="0" w:line="240" w:lineRule="auto"/>
        <w:rPr>
          <w:rFonts w:ascii="Times New Roman" w:hAnsi="Times New Roman"/>
        </w:rPr>
      </w:pPr>
    </w:p>
    <w:p w14:paraId="0CF9294A" w14:textId="77777777" w:rsidR="00813FF1" w:rsidRDefault="00813FF1">
      <w:pPr>
        <w:tabs>
          <w:tab w:val="left" w:pos="4140"/>
        </w:tabs>
        <w:spacing w:after="0" w:line="240" w:lineRule="auto"/>
        <w:rPr>
          <w:rFonts w:ascii="Times New Roman" w:hAnsi="Times New Roman"/>
        </w:rPr>
      </w:pPr>
    </w:p>
    <w:p w14:paraId="0CF9294B" w14:textId="77777777" w:rsidR="00813FF1" w:rsidRDefault="00813FF1">
      <w:pPr>
        <w:tabs>
          <w:tab w:val="left" w:pos="4140"/>
        </w:tabs>
        <w:spacing w:after="0" w:line="240" w:lineRule="auto"/>
        <w:rPr>
          <w:rFonts w:ascii="Times New Roman" w:hAnsi="Times New Roman"/>
        </w:rPr>
      </w:pPr>
    </w:p>
    <w:p w14:paraId="0CF9294C" w14:textId="77777777" w:rsidR="00813FF1" w:rsidRDefault="00813FF1">
      <w:pPr>
        <w:tabs>
          <w:tab w:val="left" w:pos="4140"/>
        </w:tabs>
        <w:spacing w:after="0" w:line="240" w:lineRule="auto"/>
        <w:rPr>
          <w:rFonts w:ascii="Times New Roman" w:hAnsi="Times New Roman"/>
        </w:rPr>
      </w:pPr>
    </w:p>
    <w:p w14:paraId="0CF9294D" w14:textId="77777777" w:rsidR="00813FF1" w:rsidRDefault="00813FF1">
      <w:pPr>
        <w:tabs>
          <w:tab w:val="left" w:pos="4140"/>
        </w:tabs>
        <w:spacing w:after="0" w:line="240" w:lineRule="auto"/>
        <w:rPr>
          <w:rFonts w:ascii="Times New Roman" w:hAnsi="Times New Roman"/>
        </w:rPr>
      </w:pPr>
    </w:p>
    <w:p w14:paraId="0CF9294E" w14:textId="77777777" w:rsidR="00813FF1" w:rsidRDefault="00813FF1">
      <w:pPr>
        <w:tabs>
          <w:tab w:val="left" w:pos="4140"/>
        </w:tabs>
        <w:spacing w:after="0" w:line="240" w:lineRule="auto"/>
        <w:rPr>
          <w:rFonts w:ascii="Times New Roman" w:hAnsi="Times New Roman"/>
        </w:rPr>
      </w:pPr>
    </w:p>
    <w:p w14:paraId="0CF9294F"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76" w:name="_Toc129243261"/>
      <w:bookmarkStart w:id="77" w:name="_Toc129243136"/>
      <w:r>
        <w:rPr>
          <w:rFonts w:ascii="Times New Roman" w:hAnsi="Times New Roman"/>
          <w:b/>
        </w:rPr>
        <w:t>A. ŽENKLINIMAS</w:t>
      </w:r>
      <w:bookmarkEnd w:id="76"/>
      <w:bookmarkEnd w:id="77"/>
      <w:r>
        <w:br w:type="page"/>
      </w:r>
    </w:p>
    <w:p w14:paraId="0CF92950"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lastRenderedPageBreak/>
        <w:t>INFORMACIJA ANT IŠORINĖS PAKUOTĖS</w:t>
      </w:r>
    </w:p>
    <w:p w14:paraId="0CF92951" w14:textId="77777777" w:rsidR="00813FF1" w:rsidRDefault="00813FF1">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p>
    <w:p w14:paraId="0CF92952"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Kartono dėžutė</w:t>
      </w:r>
    </w:p>
    <w:p w14:paraId="0CF92953" w14:textId="77777777" w:rsidR="00813FF1" w:rsidRDefault="00813FF1">
      <w:pPr>
        <w:tabs>
          <w:tab w:val="left" w:pos="4140"/>
        </w:tabs>
        <w:spacing w:after="0" w:line="240" w:lineRule="auto"/>
        <w:rPr>
          <w:rFonts w:ascii="Times New Roman" w:hAnsi="Times New Roman"/>
        </w:rPr>
      </w:pPr>
    </w:p>
    <w:p w14:paraId="0CF92954"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0CF92955" w14:textId="77777777" w:rsidR="00813FF1" w:rsidRDefault="00813FF1">
      <w:pPr>
        <w:tabs>
          <w:tab w:val="left" w:pos="4140"/>
        </w:tabs>
        <w:spacing w:after="0" w:line="240" w:lineRule="auto"/>
        <w:rPr>
          <w:rFonts w:ascii="Times New Roman" w:hAnsi="Times New Roman"/>
        </w:rPr>
      </w:pPr>
    </w:p>
    <w:p w14:paraId="0CF92956"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100 mg pailginto atpalaidavimo tabletės</w:t>
      </w:r>
    </w:p>
    <w:p w14:paraId="0CF92957" w14:textId="77777777" w:rsidR="00813FF1" w:rsidRDefault="00034DEA">
      <w:pPr>
        <w:tabs>
          <w:tab w:val="left" w:pos="4140"/>
        </w:tabs>
        <w:spacing w:after="0" w:line="240" w:lineRule="auto"/>
        <w:rPr>
          <w:rFonts w:ascii="Times New Roman" w:hAnsi="Times New Roman"/>
          <w:highlight w:val="lightGray"/>
        </w:rPr>
      </w:pPr>
      <w:r>
        <w:rPr>
          <w:rFonts w:ascii="Times New Roman" w:hAnsi="Times New Roman"/>
          <w:highlight w:val="lightGray"/>
        </w:rPr>
        <w:t>Tramadol Lannacher 150 mg pailginto atpalaidavimo tabletės</w:t>
      </w:r>
    </w:p>
    <w:p w14:paraId="0CF92958" w14:textId="77777777" w:rsidR="00813FF1" w:rsidRDefault="00034DEA">
      <w:pPr>
        <w:tabs>
          <w:tab w:val="left" w:pos="4140"/>
        </w:tabs>
        <w:spacing w:after="0" w:line="240" w:lineRule="auto"/>
        <w:rPr>
          <w:rFonts w:ascii="Times New Roman" w:hAnsi="Times New Roman"/>
        </w:rPr>
      </w:pPr>
      <w:r>
        <w:rPr>
          <w:rFonts w:ascii="Times New Roman" w:hAnsi="Times New Roman"/>
          <w:highlight w:val="lightGray"/>
        </w:rPr>
        <w:t>Tramadol Lannacher 200 mg pailginto atpalaidavimo tabletės</w:t>
      </w:r>
    </w:p>
    <w:p w14:paraId="0CF92959" w14:textId="77777777" w:rsidR="00813FF1" w:rsidRDefault="00813FF1">
      <w:pPr>
        <w:tabs>
          <w:tab w:val="left" w:pos="4140"/>
        </w:tabs>
        <w:spacing w:after="0" w:line="240" w:lineRule="auto"/>
        <w:rPr>
          <w:rFonts w:ascii="Times New Roman" w:hAnsi="Times New Roman"/>
        </w:rPr>
      </w:pPr>
    </w:p>
    <w:p w14:paraId="0CF9295A" w14:textId="77777777" w:rsidR="00813FF1" w:rsidRDefault="00034DEA">
      <w:pPr>
        <w:tabs>
          <w:tab w:val="left" w:pos="4140"/>
        </w:tabs>
        <w:spacing w:after="0" w:line="240" w:lineRule="auto"/>
        <w:rPr>
          <w:rFonts w:ascii="Times New Roman" w:hAnsi="Times New Roman"/>
        </w:rPr>
      </w:pPr>
      <w:r>
        <w:rPr>
          <w:rFonts w:ascii="Times New Roman" w:hAnsi="Times New Roman"/>
        </w:rPr>
        <w:t>Tramadoli hydrochloridum</w:t>
      </w:r>
    </w:p>
    <w:p w14:paraId="0CF9295B" w14:textId="77777777" w:rsidR="00813FF1" w:rsidRDefault="00813FF1">
      <w:pPr>
        <w:tabs>
          <w:tab w:val="left" w:pos="4140"/>
        </w:tabs>
        <w:spacing w:after="0" w:line="240" w:lineRule="auto"/>
        <w:rPr>
          <w:rFonts w:ascii="Times New Roman" w:hAnsi="Times New Roman"/>
        </w:rPr>
      </w:pPr>
    </w:p>
    <w:p w14:paraId="0CF9295C" w14:textId="77777777" w:rsidR="00813FF1" w:rsidRDefault="00813FF1">
      <w:pPr>
        <w:tabs>
          <w:tab w:val="left" w:pos="4140"/>
        </w:tabs>
        <w:spacing w:after="0" w:line="240" w:lineRule="auto"/>
        <w:rPr>
          <w:rFonts w:ascii="Times New Roman" w:hAnsi="Times New Roman"/>
        </w:rPr>
      </w:pPr>
    </w:p>
    <w:p w14:paraId="0CF9295D"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0CF9295E" w14:textId="77777777" w:rsidR="00813FF1" w:rsidRDefault="00813FF1">
      <w:pPr>
        <w:tabs>
          <w:tab w:val="left" w:pos="4140"/>
        </w:tabs>
        <w:spacing w:after="0" w:line="240" w:lineRule="auto"/>
        <w:rPr>
          <w:rFonts w:ascii="Times New Roman" w:hAnsi="Times New Roman"/>
        </w:rPr>
      </w:pPr>
    </w:p>
    <w:p w14:paraId="0CF9295F" w14:textId="77777777" w:rsidR="00813FF1" w:rsidRDefault="00034DEA">
      <w:pPr>
        <w:spacing w:after="0" w:line="240" w:lineRule="auto"/>
        <w:rPr>
          <w:rFonts w:ascii="Times New Roman" w:hAnsi="Times New Roman"/>
        </w:rPr>
      </w:pPr>
      <w:r>
        <w:rPr>
          <w:rFonts w:ascii="Times New Roman" w:hAnsi="Times New Roman"/>
        </w:rPr>
        <w:t>Vienoje pailginto atpalaidavimo tabletėje yra 100 mg tramadolio hidrochlorido.</w:t>
      </w:r>
    </w:p>
    <w:p w14:paraId="0CF92960" w14:textId="77777777" w:rsidR="00813FF1" w:rsidRDefault="00034DEA">
      <w:pPr>
        <w:tabs>
          <w:tab w:val="left" w:pos="4140"/>
        </w:tabs>
        <w:spacing w:after="0" w:line="240" w:lineRule="auto"/>
        <w:rPr>
          <w:rFonts w:ascii="Times New Roman" w:hAnsi="Times New Roman"/>
          <w:highlight w:val="lightGray"/>
        </w:rPr>
      </w:pPr>
      <w:r>
        <w:rPr>
          <w:rFonts w:ascii="Times New Roman" w:hAnsi="Times New Roman"/>
          <w:highlight w:val="lightGray"/>
        </w:rPr>
        <w:t>Vienoje pailginto atpalaidavimo tabletėje yra 150 mg tramadolio hidrochlorido.</w:t>
      </w:r>
    </w:p>
    <w:p w14:paraId="0CF92961" w14:textId="77777777" w:rsidR="00813FF1" w:rsidRDefault="00034DEA">
      <w:pPr>
        <w:tabs>
          <w:tab w:val="left" w:pos="4140"/>
        </w:tabs>
        <w:spacing w:after="0" w:line="240" w:lineRule="auto"/>
        <w:rPr>
          <w:rFonts w:ascii="Times New Roman" w:hAnsi="Times New Roman"/>
        </w:rPr>
      </w:pPr>
      <w:r>
        <w:rPr>
          <w:rFonts w:ascii="Times New Roman" w:hAnsi="Times New Roman"/>
          <w:highlight w:val="lightGray"/>
        </w:rPr>
        <w:t>Vienoje pailginto atpalaidavimo tabletėje yra 200 mg tramadolio hidrochlorido.</w:t>
      </w:r>
    </w:p>
    <w:p w14:paraId="0CF92962" w14:textId="77777777" w:rsidR="00813FF1" w:rsidRDefault="00813FF1">
      <w:pPr>
        <w:tabs>
          <w:tab w:val="left" w:pos="4140"/>
        </w:tabs>
        <w:spacing w:after="0" w:line="240" w:lineRule="auto"/>
        <w:rPr>
          <w:rFonts w:ascii="Times New Roman" w:hAnsi="Times New Roman"/>
        </w:rPr>
      </w:pPr>
    </w:p>
    <w:p w14:paraId="0CF92963" w14:textId="77777777" w:rsidR="00813FF1" w:rsidRDefault="00813FF1">
      <w:pPr>
        <w:tabs>
          <w:tab w:val="left" w:pos="4140"/>
        </w:tabs>
        <w:spacing w:after="0" w:line="240" w:lineRule="auto"/>
        <w:rPr>
          <w:rFonts w:ascii="Times New Roman" w:hAnsi="Times New Roman"/>
        </w:rPr>
      </w:pPr>
    </w:p>
    <w:p w14:paraId="0CF92964"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14:paraId="0CF92965" w14:textId="77777777" w:rsidR="00813FF1" w:rsidRDefault="00813FF1">
      <w:pPr>
        <w:tabs>
          <w:tab w:val="left" w:pos="4140"/>
        </w:tabs>
        <w:spacing w:after="0" w:line="240" w:lineRule="auto"/>
        <w:rPr>
          <w:rFonts w:ascii="Times New Roman" w:hAnsi="Times New Roman"/>
        </w:rPr>
      </w:pPr>
    </w:p>
    <w:p w14:paraId="0CF92966" w14:textId="77777777" w:rsidR="00813FF1" w:rsidRDefault="00034DEA">
      <w:pPr>
        <w:tabs>
          <w:tab w:val="left" w:pos="4140"/>
        </w:tabs>
        <w:spacing w:after="0" w:line="240" w:lineRule="auto"/>
        <w:rPr>
          <w:rFonts w:ascii="Times New Roman" w:hAnsi="Times New Roman"/>
        </w:rPr>
      </w:pPr>
      <w:r>
        <w:rPr>
          <w:rFonts w:ascii="Times New Roman" w:hAnsi="Times New Roman"/>
          <w:highlight w:val="lightGray"/>
        </w:rPr>
        <w:t>150 mg ir 200 mg pailginto atpalaidavimo tabletės:</w:t>
      </w:r>
    </w:p>
    <w:p w14:paraId="0CF92967" w14:textId="77777777" w:rsidR="00813FF1" w:rsidRDefault="00034DEA">
      <w:pPr>
        <w:spacing w:after="0" w:line="240" w:lineRule="auto"/>
        <w:rPr>
          <w:rFonts w:ascii="Times New Roman" w:hAnsi="Times New Roman"/>
        </w:rPr>
      </w:pPr>
      <w:r>
        <w:rPr>
          <w:rFonts w:ascii="Times New Roman" w:hAnsi="Times New Roman"/>
        </w:rPr>
        <w:t>Sudėtyje yra dažiklio tartrazino E102.</w:t>
      </w:r>
    </w:p>
    <w:p w14:paraId="0CF92968" w14:textId="77777777" w:rsidR="00813FF1" w:rsidRDefault="00813FF1">
      <w:pPr>
        <w:tabs>
          <w:tab w:val="left" w:pos="4140"/>
        </w:tabs>
        <w:spacing w:after="0" w:line="240" w:lineRule="auto"/>
        <w:rPr>
          <w:rFonts w:ascii="Times New Roman" w:hAnsi="Times New Roman"/>
        </w:rPr>
      </w:pPr>
    </w:p>
    <w:p w14:paraId="0CF92969" w14:textId="77777777" w:rsidR="00813FF1" w:rsidRDefault="00813FF1">
      <w:pPr>
        <w:tabs>
          <w:tab w:val="left" w:pos="4140"/>
        </w:tabs>
        <w:spacing w:after="0" w:line="240" w:lineRule="auto"/>
        <w:rPr>
          <w:rFonts w:ascii="Times New Roman" w:hAnsi="Times New Roman"/>
        </w:rPr>
      </w:pPr>
    </w:p>
    <w:p w14:paraId="0CF9296A"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0CF9296B" w14:textId="77777777" w:rsidR="00813FF1" w:rsidRDefault="00813FF1">
      <w:pPr>
        <w:tabs>
          <w:tab w:val="left" w:pos="4140"/>
        </w:tabs>
        <w:spacing w:after="0" w:line="240" w:lineRule="auto"/>
        <w:rPr>
          <w:rFonts w:ascii="Times New Roman" w:hAnsi="Times New Roman"/>
        </w:rPr>
      </w:pPr>
    </w:p>
    <w:p w14:paraId="0CF9296C" w14:textId="77777777" w:rsidR="00813FF1" w:rsidRDefault="00034DEA">
      <w:pPr>
        <w:tabs>
          <w:tab w:val="left" w:pos="4140"/>
        </w:tabs>
        <w:spacing w:after="0" w:line="240" w:lineRule="auto"/>
        <w:rPr>
          <w:rFonts w:ascii="Times New Roman" w:hAnsi="Times New Roman"/>
        </w:rPr>
      </w:pPr>
      <w:r>
        <w:rPr>
          <w:rFonts w:ascii="Times New Roman" w:hAnsi="Times New Roman"/>
          <w:highlight w:val="lightGray"/>
        </w:rPr>
        <w:t>Pailginto atpalaidavimo tabletė</w:t>
      </w:r>
    </w:p>
    <w:p w14:paraId="0CF9296D" w14:textId="77777777" w:rsidR="00813FF1" w:rsidRDefault="00034DEA">
      <w:pPr>
        <w:tabs>
          <w:tab w:val="left" w:pos="4140"/>
        </w:tabs>
        <w:spacing w:after="0" w:line="240" w:lineRule="auto"/>
        <w:rPr>
          <w:rFonts w:ascii="Times New Roman" w:hAnsi="Times New Roman"/>
        </w:rPr>
      </w:pPr>
      <w:r>
        <w:rPr>
          <w:rFonts w:ascii="Times New Roman" w:hAnsi="Times New Roman"/>
        </w:rPr>
        <w:t>10 tablečių</w:t>
      </w:r>
    </w:p>
    <w:p w14:paraId="0CF9296E" w14:textId="77777777" w:rsidR="00813FF1" w:rsidRDefault="00034DEA">
      <w:pPr>
        <w:tabs>
          <w:tab w:val="left" w:pos="4140"/>
        </w:tabs>
        <w:spacing w:after="0" w:line="240" w:lineRule="auto"/>
        <w:rPr>
          <w:rFonts w:ascii="Times New Roman" w:hAnsi="Times New Roman"/>
        </w:rPr>
      </w:pPr>
      <w:r>
        <w:rPr>
          <w:rFonts w:ascii="Times New Roman" w:hAnsi="Times New Roman"/>
          <w:highlight w:val="lightGray"/>
        </w:rPr>
        <w:t>30 tablečių</w:t>
      </w:r>
    </w:p>
    <w:p w14:paraId="0CF9296F" w14:textId="77777777" w:rsidR="00813FF1" w:rsidRDefault="00813FF1">
      <w:pPr>
        <w:tabs>
          <w:tab w:val="left" w:pos="4140"/>
        </w:tabs>
        <w:spacing w:after="0" w:line="240" w:lineRule="auto"/>
        <w:rPr>
          <w:rFonts w:ascii="Times New Roman" w:hAnsi="Times New Roman"/>
        </w:rPr>
      </w:pPr>
    </w:p>
    <w:p w14:paraId="0CF92970" w14:textId="77777777" w:rsidR="00813FF1" w:rsidRDefault="00813FF1">
      <w:pPr>
        <w:tabs>
          <w:tab w:val="left" w:pos="4140"/>
        </w:tabs>
        <w:spacing w:after="0" w:line="240" w:lineRule="auto"/>
        <w:rPr>
          <w:rFonts w:ascii="Times New Roman" w:hAnsi="Times New Roman"/>
        </w:rPr>
      </w:pPr>
    </w:p>
    <w:p w14:paraId="0CF92971"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 xml:space="preserve">VARTOJIMO METODAS IR BŪDAS </w:t>
      </w:r>
    </w:p>
    <w:p w14:paraId="0CF92972" w14:textId="77777777" w:rsidR="00813FF1" w:rsidRDefault="00813FF1">
      <w:pPr>
        <w:tabs>
          <w:tab w:val="left" w:pos="4140"/>
        </w:tabs>
        <w:spacing w:after="0" w:line="240" w:lineRule="auto"/>
        <w:rPr>
          <w:rFonts w:ascii="Times New Roman" w:hAnsi="Times New Roman"/>
        </w:rPr>
      </w:pPr>
    </w:p>
    <w:p w14:paraId="0CF92973" w14:textId="77777777" w:rsidR="00813FF1" w:rsidRDefault="00034DEA">
      <w:pPr>
        <w:tabs>
          <w:tab w:val="left" w:pos="4140"/>
        </w:tabs>
        <w:spacing w:after="0" w:line="240" w:lineRule="auto"/>
        <w:rPr>
          <w:rFonts w:ascii="Times New Roman" w:hAnsi="Times New Roman"/>
        </w:rPr>
      </w:pPr>
      <w:r>
        <w:rPr>
          <w:rFonts w:ascii="Times New Roman" w:hAnsi="Times New Roman"/>
        </w:rPr>
        <w:t>Vartoti per burną.</w:t>
      </w:r>
    </w:p>
    <w:p w14:paraId="0CF92974" w14:textId="77777777" w:rsidR="00813FF1" w:rsidRDefault="00034DEA">
      <w:pPr>
        <w:tabs>
          <w:tab w:val="left" w:pos="4140"/>
        </w:tabs>
        <w:spacing w:after="0" w:line="240" w:lineRule="auto"/>
        <w:rPr>
          <w:rFonts w:ascii="Times New Roman" w:hAnsi="Times New Roman"/>
        </w:rPr>
      </w:pPr>
      <w:r>
        <w:rPr>
          <w:rFonts w:ascii="Times New Roman" w:hAnsi="Times New Roman"/>
        </w:rPr>
        <w:t>Prieš vartojimą perskaitykite pakuotės lapelį.</w:t>
      </w:r>
    </w:p>
    <w:p w14:paraId="0CF92975" w14:textId="77777777" w:rsidR="00813FF1" w:rsidRDefault="00813FF1">
      <w:pPr>
        <w:tabs>
          <w:tab w:val="left" w:pos="4140"/>
        </w:tabs>
        <w:spacing w:after="0" w:line="240" w:lineRule="auto"/>
        <w:rPr>
          <w:rFonts w:ascii="Times New Roman" w:hAnsi="Times New Roman"/>
        </w:rPr>
      </w:pPr>
    </w:p>
    <w:p w14:paraId="0CF92976" w14:textId="77777777" w:rsidR="00813FF1" w:rsidRDefault="00813FF1">
      <w:pPr>
        <w:tabs>
          <w:tab w:val="left" w:pos="4140"/>
        </w:tabs>
        <w:spacing w:after="0" w:line="240" w:lineRule="auto"/>
        <w:rPr>
          <w:rFonts w:ascii="Times New Roman" w:hAnsi="Times New Roman"/>
        </w:rPr>
      </w:pPr>
    </w:p>
    <w:p w14:paraId="0CF92977"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0CF92978" w14:textId="77777777" w:rsidR="00813FF1" w:rsidRDefault="00813FF1">
      <w:pPr>
        <w:tabs>
          <w:tab w:val="left" w:pos="4140"/>
        </w:tabs>
        <w:spacing w:after="0" w:line="240" w:lineRule="auto"/>
        <w:rPr>
          <w:rFonts w:ascii="Times New Roman" w:hAnsi="Times New Roman"/>
        </w:rPr>
      </w:pPr>
    </w:p>
    <w:p w14:paraId="0CF92979" w14:textId="77777777" w:rsidR="00813FF1" w:rsidRDefault="00034DEA">
      <w:pPr>
        <w:tabs>
          <w:tab w:val="left" w:pos="4140"/>
        </w:tabs>
        <w:spacing w:after="0" w:line="240" w:lineRule="auto"/>
        <w:rPr>
          <w:rFonts w:ascii="Times New Roman" w:hAnsi="Times New Roman"/>
        </w:rPr>
      </w:pPr>
      <w:r>
        <w:rPr>
          <w:rFonts w:ascii="Times New Roman" w:hAnsi="Times New Roman"/>
        </w:rPr>
        <w:t>Laikyti vaikams nepastebimoje ir nepasiekiamoje vietoje.</w:t>
      </w:r>
    </w:p>
    <w:p w14:paraId="0CF9297A" w14:textId="77777777" w:rsidR="00813FF1" w:rsidRDefault="00813FF1">
      <w:pPr>
        <w:tabs>
          <w:tab w:val="left" w:pos="4140"/>
        </w:tabs>
        <w:spacing w:after="0" w:line="240" w:lineRule="auto"/>
        <w:rPr>
          <w:rFonts w:ascii="Times New Roman" w:hAnsi="Times New Roman"/>
        </w:rPr>
      </w:pPr>
    </w:p>
    <w:p w14:paraId="0CF9297B" w14:textId="77777777" w:rsidR="00813FF1" w:rsidRDefault="00813FF1">
      <w:pPr>
        <w:tabs>
          <w:tab w:val="left" w:pos="4140"/>
        </w:tabs>
        <w:spacing w:after="0" w:line="240" w:lineRule="auto"/>
        <w:rPr>
          <w:rFonts w:ascii="Times New Roman" w:hAnsi="Times New Roman"/>
        </w:rPr>
      </w:pPr>
    </w:p>
    <w:p w14:paraId="0CF9297C"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14:paraId="0CF9297D" w14:textId="77777777" w:rsidR="00813FF1" w:rsidRDefault="00813FF1">
      <w:pPr>
        <w:tabs>
          <w:tab w:val="left" w:pos="4140"/>
        </w:tabs>
        <w:spacing w:after="0" w:line="240" w:lineRule="auto"/>
        <w:rPr>
          <w:rFonts w:ascii="Times New Roman" w:hAnsi="Times New Roman"/>
        </w:rPr>
      </w:pPr>
    </w:p>
    <w:p w14:paraId="0CF9297E" w14:textId="77777777" w:rsidR="00813FF1" w:rsidRDefault="00813FF1">
      <w:pPr>
        <w:tabs>
          <w:tab w:val="left" w:pos="4140"/>
        </w:tabs>
        <w:spacing w:after="0" w:line="240" w:lineRule="auto"/>
        <w:rPr>
          <w:rFonts w:ascii="Times New Roman" w:hAnsi="Times New Roman"/>
        </w:rPr>
      </w:pPr>
    </w:p>
    <w:p w14:paraId="0CF9297F"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14:paraId="0CF92980" w14:textId="77777777" w:rsidR="00813FF1" w:rsidRDefault="00813FF1">
      <w:pPr>
        <w:tabs>
          <w:tab w:val="left" w:pos="4140"/>
        </w:tabs>
        <w:spacing w:after="0" w:line="240" w:lineRule="auto"/>
        <w:rPr>
          <w:rFonts w:ascii="Times New Roman" w:hAnsi="Times New Roman"/>
        </w:rPr>
      </w:pPr>
    </w:p>
    <w:p w14:paraId="0CF92981" w14:textId="77777777" w:rsidR="00813FF1" w:rsidRDefault="00034DEA">
      <w:pPr>
        <w:tabs>
          <w:tab w:val="left" w:pos="4140"/>
        </w:tabs>
        <w:spacing w:after="0" w:line="240" w:lineRule="auto"/>
        <w:rPr>
          <w:rFonts w:ascii="Times New Roman" w:hAnsi="Times New Roman"/>
        </w:rPr>
      </w:pPr>
      <w:r>
        <w:rPr>
          <w:rFonts w:ascii="Times New Roman" w:hAnsi="Times New Roman"/>
        </w:rPr>
        <w:t>EXP: mm.MMMM</w:t>
      </w:r>
    </w:p>
    <w:p w14:paraId="0CF92982" w14:textId="77777777" w:rsidR="00813FF1" w:rsidRDefault="00813FF1">
      <w:pPr>
        <w:tabs>
          <w:tab w:val="left" w:pos="4140"/>
        </w:tabs>
        <w:spacing w:after="0" w:line="240" w:lineRule="auto"/>
        <w:rPr>
          <w:rFonts w:ascii="Times New Roman" w:hAnsi="Times New Roman"/>
        </w:rPr>
      </w:pPr>
    </w:p>
    <w:p w14:paraId="0CF92983" w14:textId="77777777" w:rsidR="00813FF1" w:rsidRDefault="00813FF1">
      <w:pPr>
        <w:tabs>
          <w:tab w:val="left" w:pos="4140"/>
        </w:tabs>
        <w:spacing w:after="0" w:line="240" w:lineRule="auto"/>
        <w:rPr>
          <w:rFonts w:ascii="Times New Roman" w:hAnsi="Times New Roman"/>
        </w:rPr>
      </w:pPr>
    </w:p>
    <w:p w14:paraId="0CF92984"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0CF92985" w14:textId="77777777" w:rsidR="00813FF1" w:rsidRDefault="00813FF1">
      <w:pPr>
        <w:tabs>
          <w:tab w:val="left" w:pos="4140"/>
        </w:tabs>
        <w:spacing w:after="0" w:line="240" w:lineRule="auto"/>
        <w:rPr>
          <w:rFonts w:ascii="Times New Roman" w:hAnsi="Times New Roman"/>
        </w:rPr>
      </w:pPr>
    </w:p>
    <w:p w14:paraId="0CF92986" w14:textId="77777777" w:rsidR="00813FF1" w:rsidRDefault="00813FF1">
      <w:pPr>
        <w:tabs>
          <w:tab w:val="left" w:pos="4140"/>
        </w:tabs>
        <w:spacing w:after="0" w:line="240" w:lineRule="auto"/>
        <w:rPr>
          <w:rFonts w:ascii="Times New Roman" w:hAnsi="Times New Roman"/>
        </w:rPr>
      </w:pPr>
    </w:p>
    <w:p w14:paraId="0CF92987"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0CF92988" w14:textId="77777777" w:rsidR="00813FF1" w:rsidRDefault="00813FF1">
      <w:pPr>
        <w:tabs>
          <w:tab w:val="left" w:pos="4140"/>
        </w:tabs>
        <w:spacing w:after="0" w:line="240" w:lineRule="auto"/>
        <w:rPr>
          <w:rFonts w:ascii="Times New Roman" w:hAnsi="Times New Roman"/>
        </w:rPr>
      </w:pPr>
    </w:p>
    <w:p w14:paraId="0CF92989" w14:textId="77777777" w:rsidR="00813FF1" w:rsidRDefault="00813FF1">
      <w:pPr>
        <w:tabs>
          <w:tab w:val="left" w:pos="4140"/>
        </w:tabs>
        <w:spacing w:after="0" w:line="240" w:lineRule="auto"/>
        <w:rPr>
          <w:rFonts w:ascii="Times New Roman" w:hAnsi="Times New Roman"/>
        </w:rPr>
      </w:pPr>
    </w:p>
    <w:p w14:paraId="0CF9298A"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11.</w:t>
      </w:r>
      <w:r>
        <w:rPr>
          <w:rFonts w:ascii="Times New Roman" w:hAnsi="Times New Roman"/>
          <w:b/>
        </w:rPr>
        <w:tab/>
        <w:t>R</w:t>
      </w:r>
      <w:r w:rsidRPr="00313BA3">
        <w:rPr>
          <w:rFonts w:ascii="Times New Roman" w:hAnsi="Times New Roman"/>
          <w:b/>
        </w:rPr>
        <w:t>EGISTRUO</w:t>
      </w:r>
      <w:r>
        <w:rPr>
          <w:rFonts w:ascii="Times New Roman" w:hAnsi="Times New Roman"/>
          <w:b/>
        </w:rPr>
        <w:t>TOJO PAVADINIMAS IR ADRESAS</w:t>
      </w:r>
    </w:p>
    <w:p w14:paraId="0CF9298B" w14:textId="77777777" w:rsidR="00813FF1" w:rsidRDefault="00813FF1">
      <w:pPr>
        <w:tabs>
          <w:tab w:val="left" w:pos="4140"/>
        </w:tabs>
        <w:spacing w:after="0" w:line="240" w:lineRule="auto"/>
        <w:rPr>
          <w:rFonts w:ascii="Times New Roman" w:hAnsi="Times New Roman"/>
        </w:rPr>
      </w:pPr>
    </w:p>
    <w:p w14:paraId="0CF9298C" w14:textId="77777777" w:rsidR="00813FF1" w:rsidRDefault="00034DEA">
      <w:pPr>
        <w:tabs>
          <w:tab w:val="left" w:pos="4140"/>
        </w:tabs>
        <w:spacing w:after="0" w:line="240" w:lineRule="auto"/>
        <w:rPr>
          <w:rFonts w:ascii="Times New Roman" w:hAnsi="Times New Roman"/>
        </w:rPr>
      </w:pPr>
      <w:r>
        <w:rPr>
          <w:rFonts w:ascii="Times New Roman" w:hAnsi="Times New Roman"/>
        </w:rPr>
        <w:t>G.L. Pharma GmbH</w:t>
      </w:r>
      <w:r>
        <w:rPr>
          <w:rFonts w:ascii="Times New Roman" w:hAnsi="Times New Roman"/>
        </w:rPr>
        <w:br/>
        <w:t>Schlossplatz 1</w:t>
      </w:r>
    </w:p>
    <w:p w14:paraId="0CF9298D" w14:textId="77777777" w:rsidR="00813FF1" w:rsidRDefault="00034DEA">
      <w:pPr>
        <w:tabs>
          <w:tab w:val="left" w:pos="4140"/>
        </w:tabs>
        <w:spacing w:after="0" w:line="240" w:lineRule="auto"/>
        <w:rPr>
          <w:rFonts w:ascii="Times New Roman" w:hAnsi="Times New Roman"/>
        </w:rPr>
      </w:pPr>
      <w:r>
        <w:rPr>
          <w:rFonts w:ascii="Times New Roman" w:hAnsi="Times New Roman"/>
        </w:rPr>
        <w:t>8502 Lannach</w:t>
      </w:r>
    </w:p>
    <w:p w14:paraId="0CF9298E" w14:textId="77777777" w:rsidR="00813FF1" w:rsidRDefault="00034DEA">
      <w:pPr>
        <w:spacing w:after="0" w:line="240" w:lineRule="auto"/>
        <w:rPr>
          <w:rFonts w:ascii="Times New Roman" w:hAnsi="Times New Roman"/>
        </w:rPr>
      </w:pPr>
      <w:r>
        <w:rPr>
          <w:rFonts w:ascii="Times New Roman" w:hAnsi="Times New Roman"/>
        </w:rPr>
        <w:t>Austrija</w:t>
      </w:r>
    </w:p>
    <w:p w14:paraId="0CF9298F" w14:textId="77777777" w:rsidR="00813FF1" w:rsidRDefault="00813FF1">
      <w:pPr>
        <w:tabs>
          <w:tab w:val="left" w:pos="4140"/>
        </w:tabs>
        <w:spacing w:after="0" w:line="240" w:lineRule="auto"/>
        <w:rPr>
          <w:rFonts w:ascii="Times New Roman" w:hAnsi="Times New Roman"/>
        </w:rPr>
      </w:pPr>
    </w:p>
    <w:p w14:paraId="0CF92990" w14:textId="77777777" w:rsidR="00813FF1" w:rsidRDefault="00813FF1">
      <w:pPr>
        <w:tabs>
          <w:tab w:val="left" w:pos="4140"/>
        </w:tabs>
        <w:spacing w:after="0" w:line="240" w:lineRule="auto"/>
        <w:rPr>
          <w:rFonts w:ascii="Times New Roman" w:hAnsi="Times New Roman"/>
        </w:rPr>
      </w:pPr>
    </w:p>
    <w:p w14:paraId="0CF92991"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12.</w:t>
      </w:r>
      <w:r>
        <w:rPr>
          <w:rFonts w:ascii="Times New Roman" w:hAnsi="Times New Roman"/>
          <w:b/>
        </w:rPr>
        <w:tab/>
        <w:t>REGISTRACIJOS PAŽYMĖJIMO NUMERIAI</w:t>
      </w:r>
    </w:p>
    <w:p w14:paraId="0CF92992" w14:textId="77777777" w:rsidR="00813FF1" w:rsidRDefault="00813FF1">
      <w:pPr>
        <w:tabs>
          <w:tab w:val="left" w:pos="4140"/>
        </w:tabs>
        <w:spacing w:after="0" w:line="240" w:lineRule="auto"/>
        <w:rPr>
          <w:rFonts w:ascii="Times New Roman" w:hAnsi="Times New Roman"/>
        </w:rPr>
      </w:pPr>
    </w:p>
    <w:p w14:paraId="0CF92993" w14:textId="77777777" w:rsidR="00813FF1" w:rsidRDefault="00034DEA">
      <w:pPr>
        <w:tabs>
          <w:tab w:val="left" w:pos="4140"/>
        </w:tabs>
        <w:spacing w:after="0" w:line="240" w:lineRule="auto"/>
        <w:rPr>
          <w:rFonts w:ascii="Times New Roman" w:hAnsi="Times New Roman"/>
        </w:rPr>
      </w:pPr>
      <w:r>
        <w:rPr>
          <w:rFonts w:ascii="Times New Roman" w:hAnsi="Times New Roman"/>
        </w:rPr>
        <w:t>100 mg:</w:t>
      </w:r>
    </w:p>
    <w:p w14:paraId="0CF92994" w14:textId="77777777" w:rsidR="00813FF1" w:rsidRDefault="00034DEA">
      <w:pPr>
        <w:tabs>
          <w:tab w:val="left" w:pos="4140"/>
        </w:tabs>
        <w:spacing w:after="0" w:line="240" w:lineRule="auto"/>
        <w:rPr>
          <w:rFonts w:ascii="Times New Roman" w:hAnsi="Times New Roman"/>
        </w:rPr>
      </w:pPr>
      <w:r>
        <w:rPr>
          <w:rFonts w:ascii="Times New Roman" w:hAnsi="Times New Roman"/>
        </w:rPr>
        <w:t>N10 – LT/1/97/1431/001</w:t>
      </w:r>
    </w:p>
    <w:p w14:paraId="0CF92995" w14:textId="77777777" w:rsidR="00813FF1" w:rsidRDefault="00034DEA">
      <w:pPr>
        <w:tabs>
          <w:tab w:val="left" w:pos="4140"/>
        </w:tabs>
        <w:spacing w:after="0" w:line="240" w:lineRule="auto"/>
        <w:rPr>
          <w:rFonts w:ascii="Times New Roman" w:hAnsi="Times New Roman"/>
        </w:rPr>
      </w:pPr>
      <w:r>
        <w:rPr>
          <w:rFonts w:ascii="Times New Roman" w:hAnsi="Times New Roman"/>
        </w:rPr>
        <w:t>N30 – LT/1/97/1431/002</w:t>
      </w:r>
    </w:p>
    <w:p w14:paraId="0CF92996" w14:textId="77777777" w:rsidR="00813FF1" w:rsidRDefault="00813FF1">
      <w:pPr>
        <w:tabs>
          <w:tab w:val="left" w:pos="4140"/>
        </w:tabs>
        <w:spacing w:after="0" w:line="240" w:lineRule="auto"/>
        <w:rPr>
          <w:rFonts w:ascii="Times New Roman" w:hAnsi="Times New Roman"/>
        </w:rPr>
      </w:pPr>
    </w:p>
    <w:p w14:paraId="0CF92997" w14:textId="77777777" w:rsidR="00813FF1" w:rsidRDefault="00034DEA">
      <w:pPr>
        <w:tabs>
          <w:tab w:val="left" w:pos="4140"/>
        </w:tabs>
        <w:spacing w:after="0" w:line="240" w:lineRule="auto"/>
        <w:rPr>
          <w:rFonts w:ascii="Times New Roman" w:hAnsi="Times New Roman"/>
        </w:rPr>
      </w:pPr>
      <w:r>
        <w:rPr>
          <w:rFonts w:ascii="Times New Roman" w:hAnsi="Times New Roman"/>
        </w:rPr>
        <w:t>150 mg:</w:t>
      </w:r>
    </w:p>
    <w:p w14:paraId="0CF92998" w14:textId="77777777" w:rsidR="00813FF1" w:rsidRDefault="00034DEA">
      <w:pPr>
        <w:tabs>
          <w:tab w:val="left" w:pos="4140"/>
        </w:tabs>
        <w:spacing w:after="0" w:line="240" w:lineRule="auto"/>
        <w:rPr>
          <w:rFonts w:ascii="Times New Roman" w:hAnsi="Times New Roman"/>
        </w:rPr>
      </w:pPr>
      <w:r>
        <w:rPr>
          <w:rFonts w:ascii="Times New Roman" w:hAnsi="Times New Roman"/>
        </w:rPr>
        <w:t>N10 – LT/1/97/1431/003</w:t>
      </w:r>
    </w:p>
    <w:p w14:paraId="0CF92999" w14:textId="77777777" w:rsidR="00813FF1" w:rsidRDefault="00034DEA">
      <w:pPr>
        <w:tabs>
          <w:tab w:val="left" w:pos="4140"/>
        </w:tabs>
        <w:spacing w:after="0" w:line="240" w:lineRule="auto"/>
        <w:rPr>
          <w:rFonts w:ascii="Times New Roman" w:hAnsi="Times New Roman"/>
        </w:rPr>
      </w:pPr>
      <w:r>
        <w:rPr>
          <w:rFonts w:ascii="Times New Roman" w:hAnsi="Times New Roman"/>
        </w:rPr>
        <w:t>N30 – LT/1/97/1431/004</w:t>
      </w:r>
    </w:p>
    <w:p w14:paraId="0CF9299A" w14:textId="77777777" w:rsidR="00813FF1" w:rsidRDefault="00813FF1">
      <w:pPr>
        <w:tabs>
          <w:tab w:val="left" w:pos="4140"/>
        </w:tabs>
        <w:spacing w:after="0" w:line="240" w:lineRule="auto"/>
        <w:rPr>
          <w:rFonts w:ascii="Times New Roman" w:hAnsi="Times New Roman"/>
        </w:rPr>
      </w:pPr>
    </w:p>
    <w:p w14:paraId="0CF9299B" w14:textId="77777777" w:rsidR="00813FF1" w:rsidRDefault="00034DEA">
      <w:pPr>
        <w:tabs>
          <w:tab w:val="left" w:pos="4140"/>
        </w:tabs>
        <w:spacing w:after="0" w:line="240" w:lineRule="auto"/>
        <w:rPr>
          <w:rFonts w:ascii="Times New Roman" w:hAnsi="Times New Roman"/>
        </w:rPr>
      </w:pPr>
      <w:r>
        <w:rPr>
          <w:rFonts w:ascii="Times New Roman" w:hAnsi="Times New Roman"/>
        </w:rPr>
        <w:t>200 mg:</w:t>
      </w:r>
    </w:p>
    <w:p w14:paraId="0CF9299C" w14:textId="77777777" w:rsidR="00813FF1" w:rsidRDefault="00034DEA">
      <w:pPr>
        <w:tabs>
          <w:tab w:val="left" w:pos="4140"/>
        </w:tabs>
        <w:spacing w:after="0" w:line="240" w:lineRule="auto"/>
        <w:rPr>
          <w:rFonts w:ascii="Times New Roman" w:hAnsi="Times New Roman"/>
        </w:rPr>
      </w:pPr>
      <w:r>
        <w:rPr>
          <w:rFonts w:ascii="Times New Roman" w:hAnsi="Times New Roman"/>
        </w:rPr>
        <w:t>N10 – LT/1/97/1431/005</w:t>
      </w:r>
    </w:p>
    <w:p w14:paraId="0CF9299D" w14:textId="77777777" w:rsidR="00813FF1" w:rsidRDefault="00034DEA">
      <w:pPr>
        <w:tabs>
          <w:tab w:val="left" w:pos="4140"/>
        </w:tabs>
        <w:spacing w:after="0" w:line="240" w:lineRule="auto"/>
        <w:rPr>
          <w:rFonts w:ascii="Times New Roman" w:hAnsi="Times New Roman"/>
        </w:rPr>
      </w:pPr>
      <w:r>
        <w:rPr>
          <w:rFonts w:ascii="Times New Roman" w:hAnsi="Times New Roman"/>
        </w:rPr>
        <w:t>N30 – LT/1/97/1431/006</w:t>
      </w:r>
    </w:p>
    <w:p w14:paraId="0CF9299E" w14:textId="77777777" w:rsidR="00813FF1" w:rsidRDefault="00813FF1">
      <w:pPr>
        <w:tabs>
          <w:tab w:val="left" w:pos="4140"/>
        </w:tabs>
        <w:spacing w:after="0" w:line="240" w:lineRule="auto"/>
        <w:rPr>
          <w:rFonts w:ascii="Times New Roman" w:hAnsi="Times New Roman"/>
        </w:rPr>
      </w:pPr>
    </w:p>
    <w:p w14:paraId="0CF9299F" w14:textId="77777777" w:rsidR="00813FF1" w:rsidRDefault="00813FF1">
      <w:pPr>
        <w:tabs>
          <w:tab w:val="left" w:pos="4140"/>
        </w:tabs>
        <w:spacing w:after="0" w:line="240" w:lineRule="auto"/>
        <w:rPr>
          <w:rFonts w:ascii="Times New Roman" w:hAnsi="Times New Roman"/>
        </w:rPr>
      </w:pPr>
    </w:p>
    <w:p w14:paraId="0CF929A0"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0CF929A1" w14:textId="77777777" w:rsidR="00813FF1" w:rsidRDefault="00813FF1">
      <w:pPr>
        <w:tabs>
          <w:tab w:val="left" w:pos="4140"/>
        </w:tabs>
        <w:spacing w:after="0" w:line="240" w:lineRule="auto"/>
        <w:rPr>
          <w:rFonts w:ascii="Times New Roman" w:hAnsi="Times New Roman"/>
        </w:rPr>
      </w:pPr>
    </w:p>
    <w:p w14:paraId="0CF929A2" w14:textId="77777777" w:rsidR="00813FF1" w:rsidRDefault="00034DEA">
      <w:pPr>
        <w:tabs>
          <w:tab w:val="left" w:pos="4140"/>
        </w:tabs>
        <w:spacing w:after="0" w:line="240" w:lineRule="auto"/>
        <w:rPr>
          <w:rFonts w:ascii="Times New Roman" w:hAnsi="Times New Roman"/>
        </w:rPr>
      </w:pPr>
      <w:r>
        <w:rPr>
          <w:rFonts w:ascii="Times New Roman" w:hAnsi="Times New Roman"/>
        </w:rPr>
        <w:t>Lot:</w:t>
      </w:r>
    </w:p>
    <w:p w14:paraId="0CF929A3" w14:textId="77777777" w:rsidR="00813FF1" w:rsidRDefault="00813FF1">
      <w:pPr>
        <w:tabs>
          <w:tab w:val="left" w:pos="4140"/>
        </w:tabs>
        <w:spacing w:after="0" w:line="240" w:lineRule="auto"/>
        <w:rPr>
          <w:rFonts w:ascii="Times New Roman" w:hAnsi="Times New Roman"/>
        </w:rPr>
      </w:pPr>
    </w:p>
    <w:p w14:paraId="0CF929A4" w14:textId="77777777" w:rsidR="00813FF1" w:rsidRDefault="00813FF1">
      <w:pPr>
        <w:tabs>
          <w:tab w:val="left" w:pos="4140"/>
        </w:tabs>
        <w:spacing w:after="0" w:line="240" w:lineRule="auto"/>
        <w:rPr>
          <w:rFonts w:ascii="Times New Roman" w:hAnsi="Times New Roman"/>
        </w:rPr>
      </w:pPr>
    </w:p>
    <w:p w14:paraId="0CF929A5"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0CF929A6" w14:textId="77777777" w:rsidR="00813FF1" w:rsidRDefault="00813FF1">
      <w:pPr>
        <w:tabs>
          <w:tab w:val="left" w:pos="4140"/>
        </w:tabs>
        <w:spacing w:after="0" w:line="240" w:lineRule="auto"/>
        <w:rPr>
          <w:rFonts w:ascii="Times New Roman" w:hAnsi="Times New Roman"/>
        </w:rPr>
      </w:pPr>
    </w:p>
    <w:p w14:paraId="0CF929A7"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Receptinis vaistas</w:t>
      </w:r>
    </w:p>
    <w:p w14:paraId="0CF929A8" w14:textId="77777777" w:rsidR="00813FF1" w:rsidRDefault="00813FF1">
      <w:pPr>
        <w:tabs>
          <w:tab w:val="left" w:pos="4140"/>
        </w:tabs>
        <w:spacing w:after="0" w:line="240" w:lineRule="auto"/>
        <w:rPr>
          <w:rFonts w:ascii="Times New Roman" w:hAnsi="Times New Roman"/>
          <w:iCs/>
        </w:rPr>
      </w:pPr>
    </w:p>
    <w:p w14:paraId="0CF929A9" w14:textId="77777777" w:rsidR="00813FF1" w:rsidRDefault="00813FF1">
      <w:pPr>
        <w:tabs>
          <w:tab w:val="left" w:pos="4140"/>
        </w:tabs>
        <w:spacing w:after="0" w:line="240" w:lineRule="auto"/>
        <w:rPr>
          <w:rFonts w:ascii="Times New Roman" w:hAnsi="Times New Roman"/>
        </w:rPr>
      </w:pPr>
    </w:p>
    <w:p w14:paraId="0CF929AA"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0CF929AB" w14:textId="77777777" w:rsidR="00813FF1" w:rsidRDefault="00813FF1">
      <w:pPr>
        <w:tabs>
          <w:tab w:val="left" w:pos="4140"/>
        </w:tabs>
        <w:spacing w:after="0" w:line="240" w:lineRule="auto"/>
        <w:rPr>
          <w:rFonts w:ascii="Times New Roman" w:hAnsi="Times New Roman"/>
        </w:rPr>
      </w:pPr>
    </w:p>
    <w:p w14:paraId="0CF929AC" w14:textId="77777777" w:rsidR="00813FF1" w:rsidRDefault="00813FF1">
      <w:pPr>
        <w:tabs>
          <w:tab w:val="left" w:pos="4140"/>
        </w:tabs>
        <w:spacing w:after="0" w:line="240" w:lineRule="auto"/>
        <w:rPr>
          <w:rFonts w:ascii="Times New Roman" w:hAnsi="Times New Roman"/>
        </w:rPr>
      </w:pPr>
    </w:p>
    <w:p w14:paraId="0CF929AD"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0CF929AE" w14:textId="77777777" w:rsidR="00813FF1" w:rsidRDefault="00813FF1">
      <w:pPr>
        <w:tabs>
          <w:tab w:val="left" w:pos="4140"/>
        </w:tabs>
        <w:spacing w:after="0" w:line="240" w:lineRule="auto"/>
        <w:rPr>
          <w:rFonts w:ascii="Times New Roman" w:hAnsi="Times New Roman"/>
        </w:rPr>
      </w:pPr>
    </w:p>
    <w:p w14:paraId="0CF929AF"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100 mg</w:t>
      </w:r>
    </w:p>
    <w:p w14:paraId="0CF929B0" w14:textId="77777777" w:rsidR="00813FF1" w:rsidRDefault="00813FF1">
      <w:pPr>
        <w:tabs>
          <w:tab w:val="left" w:pos="4140"/>
        </w:tabs>
        <w:spacing w:after="0" w:line="240" w:lineRule="auto"/>
        <w:rPr>
          <w:rFonts w:ascii="Times New Roman" w:hAnsi="Times New Roman"/>
        </w:rPr>
      </w:pPr>
    </w:p>
    <w:p w14:paraId="0CF929B1" w14:textId="77777777" w:rsidR="00813FF1" w:rsidRDefault="00813FF1">
      <w:pPr>
        <w:tabs>
          <w:tab w:val="left" w:pos="567"/>
        </w:tabs>
        <w:spacing w:after="0" w:line="240" w:lineRule="auto"/>
        <w:rPr>
          <w:rFonts w:ascii="Times New Roman" w:hAnsi="Times New Roman"/>
        </w:rPr>
      </w:pPr>
    </w:p>
    <w:p w14:paraId="0CF929B2" w14:textId="77777777" w:rsidR="00813FF1" w:rsidRDefault="00034DEA">
      <w:pPr>
        <w:keepNext/>
        <w:numPr>
          <w:ilvl w:val="0"/>
          <w:numId w:val="6"/>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2D BRŪKŠNINIS KODAS</w:t>
      </w:r>
    </w:p>
    <w:p w14:paraId="0CF929B3" w14:textId="77777777" w:rsidR="00813FF1" w:rsidRDefault="00813FF1">
      <w:pPr>
        <w:spacing w:after="0" w:line="240" w:lineRule="auto"/>
        <w:rPr>
          <w:rFonts w:ascii="Times New Roman" w:hAnsi="Times New Roman"/>
          <w:lang w:eastAsia="lt-LT" w:bidi="lt-LT"/>
        </w:rPr>
      </w:pPr>
    </w:p>
    <w:p w14:paraId="0CF929B4" w14:textId="77777777" w:rsidR="00813FF1" w:rsidRDefault="00034DEA">
      <w:pPr>
        <w:tabs>
          <w:tab w:val="left" w:pos="567"/>
        </w:tabs>
        <w:spacing w:after="0" w:line="240" w:lineRule="auto"/>
        <w:rPr>
          <w:rFonts w:ascii="Times New Roman" w:hAnsi="Times New Roman"/>
          <w:highlight w:val="lightGray"/>
          <w:lang w:eastAsia="lt-LT" w:bidi="lt-LT"/>
        </w:rPr>
      </w:pPr>
      <w:r>
        <w:rPr>
          <w:rFonts w:ascii="Times New Roman" w:hAnsi="Times New Roman"/>
          <w:highlight w:val="lightGray"/>
          <w:lang w:eastAsia="lt-LT" w:bidi="lt-LT"/>
        </w:rPr>
        <w:t>2D brūkšninis kodas su nurodytu unikaliu identifikatoriumi.</w:t>
      </w:r>
    </w:p>
    <w:p w14:paraId="0CF929B5" w14:textId="77777777" w:rsidR="00813FF1" w:rsidRDefault="00813FF1">
      <w:pPr>
        <w:tabs>
          <w:tab w:val="left" w:pos="567"/>
        </w:tabs>
        <w:spacing w:after="0" w:line="240" w:lineRule="auto"/>
        <w:rPr>
          <w:rFonts w:ascii="Times New Roman" w:hAnsi="Times New Roman"/>
          <w:highlight w:val="lightGray"/>
          <w:lang w:eastAsia="lt-LT" w:bidi="lt-LT"/>
        </w:rPr>
      </w:pPr>
    </w:p>
    <w:p w14:paraId="0CF929B6" w14:textId="77777777" w:rsidR="00813FF1" w:rsidRDefault="00813FF1">
      <w:pPr>
        <w:spacing w:after="0" w:line="240" w:lineRule="auto"/>
        <w:rPr>
          <w:rFonts w:ascii="Times New Roman" w:hAnsi="Times New Roman"/>
          <w:lang w:eastAsia="lt-LT" w:bidi="lt-LT"/>
        </w:rPr>
      </w:pPr>
    </w:p>
    <w:p w14:paraId="0CF929B7" w14:textId="77777777" w:rsidR="00813FF1" w:rsidRDefault="00034DEA">
      <w:pPr>
        <w:keepNext/>
        <w:numPr>
          <w:ilvl w:val="0"/>
          <w:numId w:val="6"/>
        </w:numPr>
        <w:pBdr>
          <w:top w:val="single" w:sz="4" w:space="1" w:color="000000"/>
          <w:left w:val="single" w:sz="4" w:space="4" w:color="000000"/>
          <w:bottom w:val="single" w:sz="4" w:space="1" w:color="000000"/>
          <w:right w:val="single" w:sz="4" w:space="4" w:color="000000"/>
        </w:pBdr>
        <w:tabs>
          <w:tab w:val="left" w:pos="0"/>
        </w:tabs>
        <w:spacing w:after="0" w:line="240" w:lineRule="auto"/>
        <w:ind w:left="567" w:hanging="567"/>
        <w:contextualSpacing/>
        <w:outlineLvl w:val="0"/>
        <w:rPr>
          <w:rFonts w:ascii="Times New Roman" w:hAnsi="Times New Roman"/>
          <w:i/>
          <w:lang w:eastAsia="lt-LT" w:bidi="lt-LT"/>
        </w:rPr>
      </w:pPr>
      <w:r>
        <w:rPr>
          <w:rFonts w:ascii="Times New Roman" w:hAnsi="Times New Roman"/>
          <w:b/>
          <w:lang w:eastAsia="lt-LT" w:bidi="lt-LT"/>
        </w:rPr>
        <w:t>UNIKALUS IDENTIFIKATORIUS – ŽMONĖMS SUPRANTAMI DUOMENYS</w:t>
      </w:r>
    </w:p>
    <w:p w14:paraId="0CF929B8" w14:textId="77777777" w:rsidR="00813FF1" w:rsidRDefault="00813FF1">
      <w:pPr>
        <w:spacing w:after="0" w:line="240" w:lineRule="auto"/>
        <w:rPr>
          <w:rFonts w:ascii="Times New Roman" w:hAnsi="Times New Roman"/>
          <w:lang w:eastAsia="lt-LT" w:bidi="lt-LT"/>
        </w:rPr>
      </w:pPr>
    </w:p>
    <w:p w14:paraId="0CF929B9" w14:textId="77777777" w:rsidR="00813FF1" w:rsidRDefault="00034DEA">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PC: </w:t>
      </w:r>
    </w:p>
    <w:p w14:paraId="0CF929BA" w14:textId="77777777" w:rsidR="00813FF1" w:rsidRDefault="00034DEA">
      <w:pPr>
        <w:tabs>
          <w:tab w:val="left" w:pos="567"/>
        </w:tabs>
        <w:spacing w:after="0" w:line="240" w:lineRule="auto"/>
        <w:rPr>
          <w:rFonts w:ascii="Times New Roman" w:hAnsi="Times New Roman"/>
          <w:lang w:eastAsia="lt-LT" w:bidi="lt-LT"/>
        </w:rPr>
      </w:pPr>
      <w:r>
        <w:rPr>
          <w:rFonts w:ascii="Times New Roman" w:hAnsi="Times New Roman"/>
          <w:lang w:eastAsia="lt-LT" w:bidi="lt-LT"/>
        </w:rPr>
        <w:t xml:space="preserve">SN: </w:t>
      </w:r>
    </w:p>
    <w:p w14:paraId="0CF929BB" w14:textId="77777777" w:rsidR="00813FF1" w:rsidRDefault="00034DEA">
      <w:pPr>
        <w:tabs>
          <w:tab w:val="left" w:pos="567"/>
        </w:tabs>
        <w:spacing w:after="0" w:line="240" w:lineRule="auto"/>
        <w:rPr>
          <w:rFonts w:ascii="Times New Roman" w:hAnsi="Times New Roman"/>
          <w:lang w:eastAsia="lt-LT" w:bidi="lt-LT"/>
        </w:rPr>
      </w:pPr>
      <w:r>
        <w:rPr>
          <w:rFonts w:ascii="Times New Roman" w:hAnsi="Times New Roman"/>
          <w:highlight w:val="lightGray"/>
          <w:lang w:eastAsia="lt-LT" w:bidi="lt-LT"/>
        </w:rPr>
        <w:lastRenderedPageBreak/>
        <w:t>NN:</w:t>
      </w:r>
      <w:r>
        <w:rPr>
          <w:rFonts w:ascii="Times New Roman" w:hAnsi="Times New Roman"/>
          <w:lang w:eastAsia="lt-LT" w:bidi="lt-LT"/>
        </w:rPr>
        <w:t xml:space="preserve"> </w:t>
      </w:r>
    </w:p>
    <w:p w14:paraId="0CF929BC" w14:textId="77777777" w:rsidR="00813FF1" w:rsidRDefault="00034DEA">
      <w:pPr>
        <w:tabs>
          <w:tab w:val="left" w:pos="4140"/>
        </w:tabs>
        <w:spacing w:after="0" w:line="240" w:lineRule="auto"/>
        <w:rPr>
          <w:rFonts w:ascii="Times New Roman" w:hAnsi="Times New Roman"/>
        </w:rPr>
      </w:pPr>
      <w:r>
        <w:br w:type="page"/>
      </w:r>
    </w:p>
    <w:p w14:paraId="0CF929BD"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lastRenderedPageBreak/>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14:paraId="0CF929BE" w14:textId="77777777" w:rsidR="00813FF1" w:rsidRDefault="00813FF1">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p>
    <w:p w14:paraId="0CF929BF"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Lizdinė plokštelė</w:t>
      </w:r>
    </w:p>
    <w:p w14:paraId="0CF929C0" w14:textId="77777777" w:rsidR="00813FF1" w:rsidRDefault="00813FF1">
      <w:pPr>
        <w:tabs>
          <w:tab w:val="left" w:pos="4140"/>
        </w:tabs>
        <w:spacing w:after="0" w:line="240" w:lineRule="auto"/>
        <w:rPr>
          <w:rFonts w:ascii="Times New Roman" w:hAnsi="Times New Roman"/>
        </w:rPr>
      </w:pPr>
    </w:p>
    <w:p w14:paraId="0CF929C1" w14:textId="77777777" w:rsidR="00813FF1" w:rsidRDefault="00813FF1">
      <w:pPr>
        <w:tabs>
          <w:tab w:val="left" w:pos="4140"/>
        </w:tabs>
        <w:spacing w:after="0" w:line="240" w:lineRule="auto"/>
        <w:rPr>
          <w:rFonts w:ascii="Times New Roman" w:hAnsi="Times New Roman"/>
        </w:rPr>
      </w:pPr>
    </w:p>
    <w:p w14:paraId="0CF929C2"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0CF929C3" w14:textId="77777777" w:rsidR="00813FF1" w:rsidRDefault="00813FF1">
      <w:pPr>
        <w:tabs>
          <w:tab w:val="left" w:pos="4140"/>
        </w:tabs>
        <w:spacing w:after="0" w:line="240" w:lineRule="auto"/>
        <w:rPr>
          <w:rFonts w:ascii="Times New Roman" w:hAnsi="Times New Roman"/>
        </w:rPr>
      </w:pPr>
    </w:p>
    <w:p w14:paraId="0CF929C4"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100 mg pailginto atpalaidavimo tabletės</w:t>
      </w:r>
    </w:p>
    <w:p w14:paraId="0CF929C5" w14:textId="77777777" w:rsidR="00813FF1" w:rsidRDefault="00034DEA">
      <w:pPr>
        <w:tabs>
          <w:tab w:val="left" w:pos="4140"/>
        </w:tabs>
        <w:spacing w:after="0" w:line="240" w:lineRule="auto"/>
        <w:rPr>
          <w:rFonts w:ascii="Times New Roman" w:hAnsi="Times New Roman"/>
          <w:highlight w:val="lightGray"/>
        </w:rPr>
      </w:pPr>
      <w:r>
        <w:rPr>
          <w:rFonts w:ascii="Times New Roman" w:hAnsi="Times New Roman"/>
          <w:highlight w:val="lightGray"/>
        </w:rPr>
        <w:t>Tramadol Lannacher 150 mg pailginto atpalaidavimo tabletės</w:t>
      </w:r>
    </w:p>
    <w:p w14:paraId="0CF929C6" w14:textId="77777777" w:rsidR="00813FF1" w:rsidRDefault="00034DEA">
      <w:pPr>
        <w:tabs>
          <w:tab w:val="left" w:pos="4140"/>
        </w:tabs>
        <w:spacing w:after="0" w:line="240" w:lineRule="auto"/>
        <w:rPr>
          <w:rFonts w:ascii="Times New Roman" w:hAnsi="Times New Roman"/>
        </w:rPr>
      </w:pPr>
      <w:r>
        <w:rPr>
          <w:rFonts w:ascii="Times New Roman" w:hAnsi="Times New Roman"/>
          <w:highlight w:val="lightGray"/>
        </w:rPr>
        <w:t>Tramadol Lannacher 200 mg pailginto atpalaidavimo tabletės</w:t>
      </w:r>
    </w:p>
    <w:p w14:paraId="0CF929C7" w14:textId="77777777" w:rsidR="00813FF1" w:rsidRDefault="00813FF1">
      <w:pPr>
        <w:tabs>
          <w:tab w:val="left" w:pos="4140"/>
        </w:tabs>
        <w:spacing w:after="0" w:line="240" w:lineRule="auto"/>
        <w:rPr>
          <w:rFonts w:ascii="Times New Roman" w:hAnsi="Times New Roman"/>
        </w:rPr>
      </w:pPr>
    </w:p>
    <w:p w14:paraId="0CF929C8" w14:textId="77777777" w:rsidR="00813FF1" w:rsidRDefault="00034DEA">
      <w:pPr>
        <w:tabs>
          <w:tab w:val="left" w:pos="4140"/>
        </w:tabs>
        <w:spacing w:after="0" w:line="240" w:lineRule="auto"/>
        <w:rPr>
          <w:rFonts w:ascii="Times New Roman" w:hAnsi="Times New Roman"/>
        </w:rPr>
      </w:pPr>
      <w:r>
        <w:rPr>
          <w:rFonts w:ascii="Times New Roman" w:hAnsi="Times New Roman"/>
        </w:rPr>
        <w:t>Tramadoli hydrochloridum</w:t>
      </w:r>
    </w:p>
    <w:p w14:paraId="0CF929C9" w14:textId="77777777" w:rsidR="00813FF1" w:rsidRDefault="00813FF1">
      <w:pPr>
        <w:tabs>
          <w:tab w:val="left" w:pos="4140"/>
        </w:tabs>
        <w:spacing w:after="0" w:line="240" w:lineRule="auto"/>
        <w:rPr>
          <w:rFonts w:ascii="Times New Roman" w:hAnsi="Times New Roman"/>
        </w:rPr>
      </w:pPr>
    </w:p>
    <w:p w14:paraId="0CF929CA" w14:textId="77777777" w:rsidR="00813FF1" w:rsidRDefault="00813FF1">
      <w:pPr>
        <w:tabs>
          <w:tab w:val="left" w:pos="4140"/>
        </w:tabs>
        <w:spacing w:after="0" w:line="240" w:lineRule="auto"/>
        <w:rPr>
          <w:rFonts w:ascii="Times New Roman" w:hAnsi="Times New Roman"/>
        </w:rPr>
      </w:pPr>
    </w:p>
    <w:p w14:paraId="0CF929CB"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2.</w:t>
      </w:r>
      <w:r>
        <w:rPr>
          <w:rFonts w:ascii="Times New Roman" w:hAnsi="Times New Roman"/>
          <w:b/>
        </w:rPr>
        <w:tab/>
        <w:t>REGISTRUOTOJO PAVADINIMAS</w:t>
      </w:r>
    </w:p>
    <w:p w14:paraId="0CF929CC" w14:textId="77777777" w:rsidR="00813FF1" w:rsidRDefault="00813FF1">
      <w:pPr>
        <w:tabs>
          <w:tab w:val="left" w:pos="4140"/>
        </w:tabs>
        <w:spacing w:after="0" w:line="240" w:lineRule="auto"/>
        <w:rPr>
          <w:rFonts w:ascii="Times New Roman" w:hAnsi="Times New Roman"/>
        </w:rPr>
      </w:pPr>
    </w:p>
    <w:p w14:paraId="0CF929CD"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G.L. Pharma </w:t>
      </w:r>
      <w:r>
        <w:rPr>
          <w:rFonts w:ascii="Times New Roman" w:hAnsi="Times New Roman"/>
        </w:rPr>
        <w:br/>
      </w:r>
    </w:p>
    <w:p w14:paraId="0CF929CE" w14:textId="77777777" w:rsidR="00813FF1" w:rsidRDefault="00813FF1">
      <w:pPr>
        <w:tabs>
          <w:tab w:val="left" w:pos="4140"/>
        </w:tabs>
        <w:spacing w:after="0" w:line="240" w:lineRule="auto"/>
        <w:rPr>
          <w:rFonts w:ascii="Times New Roman" w:hAnsi="Times New Roman"/>
        </w:rPr>
      </w:pPr>
    </w:p>
    <w:p w14:paraId="0CF929CF"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3.</w:t>
      </w:r>
      <w:r>
        <w:rPr>
          <w:rFonts w:ascii="Times New Roman" w:hAnsi="Times New Roman"/>
          <w:b/>
        </w:rPr>
        <w:tab/>
        <w:t>TINKAMUMO LAIKAS</w:t>
      </w:r>
    </w:p>
    <w:p w14:paraId="0CF929D0" w14:textId="77777777" w:rsidR="00813FF1" w:rsidRDefault="00813FF1">
      <w:pPr>
        <w:tabs>
          <w:tab w:val="left" w:pos="4140"/>
        </w:tabs>
        <w:spacing w:after="0" w:line="240" w:lineRule="auto"/>
        <w:rPr>
          <w:rFonts w:ascii="Times New Roman" w:hAnsi="Times New Roman"/>
        </w:rPr>
      </w:pPr>
    </w:p>
    <w:p w14:paraId="0CF929D1" w14:textId="77777777" w:rsidR="00813FF1" w:rsidRDefault="00034DEA">
      <w:pPr>
        <w:spacing w:after="0" w:line="240" w:lineRule="auto"/>
        <w:ind w:left="567" w:hanging="567"/>
        <w:outlineLvl w:val="0"/>
        <w:rPr>
          <w:rFonts w:ascii="Times New Roman" w:hAnsi="Times New Roman"/>
        </w:rPr>
      </w:pPr>
      <w:r>
        <w:rPr>
          <w:rFonts w:ascii="Times New Roman" w:hAnsi="Times New Roman"/>
        </w:rPr>
        <w:t>EXP: mm.MMMM</w:t>
      </w:r>
    </w:p>
    <w:p w14:paraId="0CF929D2" w14:textId="77777777" w:rsidR="00813FF1" w:rsidRDefault="00813FF1">
      <w:pPr>
        <w:tabs>
          <w:tab w:val="left" w:pos="4140"/>
        </w:tabs>
        <w:spacing w:after="0" w:line="240" w:lineRule="auto"/>
        <w:rPr>
          <w:rFonts w:ascii="Times New Roman" w:hAnsi="Times New Roman"/>
        </w:rPr>
      </w:pPr>
    </w:p>
    <w:p w14:paraId="0CF929D3" w14:textId="77777777" w:rsidR="00813FF1" w:rsidRDefault="00813FF1">
      <w:pPr>
        <w:tabs>
          <w:tab w:val="left" w:pos="4140"/>
        </w:tabs>
        <w:spacing w:after="0" w:line="240" w:lineRule="auto"/>
        <w:rPr>
          <w:rFonts w:ascii="Times New Roman" w:hAnsi="Times New Roman"/>
        </w:rPr>
      </w:pPr>
    </w:p>
    <w:p w14:paraId="0CF929D4"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4.</w:t>
      </w:r>
      <w:r>
        <w:rPr>
          <w:rFonts w:ascii="Times New Roman" w:hAnsi="Times New Roman"/>
          <w:b/>
        </w:rPr>
        <w:tab/>
        <w:t>SERIJOS NUMERIS</w:t>
      </w:r>
    </w:p>
    <w:p w14:paraId="0CF929D5" w14:textId="77777777" w:rsidR="00813FF1" w:rsidRDefault="00813FF1">
      <w:pPr>
        <w:tabs>
          <w:tab w:val="left" w:pos="4140"/>
        </w:tabs>
        <w:spacing w:after="0" w:line="240" w:lineRule="auto"/>
        <w:rPr>
          <w:rFonts w:ascii="Times New Roman" w:hAnsi="Times New Roman"/>
        </w:rPr>
      </w:pPr>
    </w:p>
    <w:p w14:paraId="0CF929D6" w14:textId="77777777" w:rsidR="00813FF1" w:rsidRDefault="00034DEA">
      <w:pPr>
        <w:spacing w:after="0" w:line="240" w:lineRule="auto"/>
        <w:ind w:left="567" w:hanging="567"/>
        <w:rPr>
          <w:rFonts w:ascii="Times New Roman" w:hAnsi="Times New Roman"/>
        </w:rPr>
      </w:pPr>
      <w:r>
        <w:rPr>
          <w:rFonts w:ascii="Times New Roman" w:hAnsi="Times New Roman"/>
        </w:rPr>
        <w:t>Lot</w:t>
      </w:r>
    </w:p>
    <w:p w14:paraId="0CF929D7" w14:textId="77777777" w:rsidR="00813FF1" w:rsidRDefault="00813FF1">
      <w:pPr>
        <w:tabs>
          <w:tab w:val="left" w:pos="4140"/>
        </w:tabs>
        <w:spacing w:after="0" w:line="240" w:lineRule="auto"/>
        <w:rPr>
          <w:rFonts w:ascii="Times New Roman" w:hAnsi="Times New Roman"/>
        </w:rPr>
      </w:pPr>
    </w:p>
    <w:p w14:paraId="0CF929D8" w14:textId="77777777" w:rsidR="00813FF1" w:rsidRDefault="00813FF1">
      <w:pPr>
        <w:tabs>
          <w:tab w:val="left" w:pos="4140"/>
        </w:tabs>
        <w:spacing w:after="0" w:line="240" w:lineRule="auto"/>
        <w:rPr>
          <w:rFonts w:ascii="Times New Roman" w:hAnsi="Times New Roman"/>
        </w:rPr>
      </w:pPr>
    </w:p>
    <w:p w14:paraId="0CF929D9" w14:textId="77777777" w:rsidR="00813FF1" w:rsidRDefault="00034DE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b/>
        </w:rPr>
      </w:pPr>
      <w:r>
        <w:rPr>
          <w:rFonts w:ascii="Times New Roman" w:hAnsi="Times New Roman"/>
          <w:b/>
        </w:rPr>
        <w:t>5.</w:t>
      </w:r>
      <w:r>
        <w:rPr>
          <w:rFonts w:ascii="Times New Roman" w:hAnsi="Times New Roman"/>
          <w:b/>
        </w:rPr>
        <w:tab/>
        <w:t>KITA</w:t>
      </w:r>
    </w:p>
    <w:p w14:paraId="0CF929DA" w14:textId="77777777" w:rsidR="00813FF1" w:rsidRDefault="00813FF1">
      <w:pPr>
        <w:tabs>
          <w:tab w:val="left" w:pos="4140"/>
        </w:tabs>
        <w:spacing w:after="0" w:line="240" w:lineRule="auto"/>
        <w:rPr>
          <w:rFonts w:ascii="Times New Roman" w:hAnsi="Times New Roman"/>
        </w:rPr>
      </w:pPr>
    </w:p>
    <w:p w14:paraId="0CF929DB" w14:textId="77777777" w:rsidR="00813FF1" w:rsidRDefault="00034DEA">
      <w:pPr>
        <w:tabs>
          <w:tab w:val="left" w:pos="4140"/>
        </w:tabs>
        <w:spacing w:after="0" w:line="240" w:lineRule="auto"/>
        <w:rPr>
          <w:rFonts w:ascii="Times New Roman" w:hAnsi="Times New Roman"/>
        </w:rPr>
      </w:pPr>
      <w:r>
        <w:br w:type="page"/>
      </w:r>
    </w:p>
    <w:p w14:paraId="0CF929DC" w14:textId="77777777" w:rsidR="00813FF1" w:rsidRDefault="00813FF1">
      <w:pPr>
        <w:tabs>
          <w:tab w:val="left" w:pos="4140"/>
        </w:tabs>
        <w:spacing w:after="0" w:line="240" w:lineRule="auto"/>
        <w:rPr>
          <w:rFonts w:ascii="Times New Roman" w:hAnsi="Times New Roman"/>
        </w:rPr>
      </w:pPr>
    </w:p>
    <w:p w14:paraId="0CF929DD" w14:textId="77777777" w:rsidR="00813FF1" w:rsidRDefault="00813FF1">
      <w:pPr>
        <w:tabs>
          <w:tab w:val="left" w:pos="4140"/>
        </w:tabs>
        <w:spacing w:after="0" w:line="240" w:lineRule="auto"/>
        <w:rPr>
          <w:rFonts w:ascii="Times New Roman" w:hAnsi="Times New Roman"/>
        </w:rPr>
      </w:pPr>
    </w:p>
    <w:p w14:paraId="0CF929DE" w14:textId="77777777" w:rsidR="00813FF1" w:rsidRDefault="00813FF1">
      <w:pPr>
        <w:tabs>
          <w:tab w:val="left" w:pos="4140"/>
        </w:tabs>
        <w:spacing w:after="0" w:line="240" w:lineRule="auto"/>
        <w:rPr>
          <w:rFonts w:ascii="Times New Roman" w:hAnsi="Times New Roman"/>
        </w:rPr>
      </w:pPr>
    </w:p>
    <w:p w14:paraId="0CF929DF" w14:textId="77777777" w:rsidR="00813FF1" w:rsidRDefault="00813FF1">
      <w:pPr>
        <w:tabs>
          <w:tab w:val="left" w:pos="4140"/>
        </w:tabs>
        <w:spacing w:after="0" w:line="240" w:lineRule="auto"/>
        <w:rPr>
          <w:rFonts w:ascii="Times New Roman" w:hAnsi="Times New Roman"/>
        </w:rPr>
      </w:pPr>
    </w:p>
    <w:p w14:paraId="0CF929E0" w14:textId="77777777" w:rsidR="00813FF1" w:rsidRDefault="00813FF1">
      <w:pPr>
        <w:tabs>
          <w:tab w:val="left" w:pos="4140"/>
        </w:tabs>
        <w:spacing w:after="0" w:line="240" w:lineRule="auto"/>
        <w:rPr>
          <w:rFonts w:ascii="Times New Roman" w:hAnsi="Times New Roman"/>
        </w:rPr>
      </w:pPr>
    </w:p>
    <w:p w14:paraId="0CF929E1" w14:textId="77777777" w:rsidR="00813FF1" w:rsidRDefault="00813FF1">
      <w:pPr>
        <w:tabs>
          <w:tab w:val="left" w:pos="4140"/>
        </w:tabs>
        <w:spacing w:after="0" w:line="240" w:lineRule="auto"/>
        <w:rPr>
          <w:rFonts w:ascii="Times New Roman" w:hAnsi="Times New Roman"/>
        </w:rPr>
      </w:pPr>
    </w:p>
    <w:p w14:paraId="0CF929E2" w14:textId="77777777" w:rsidR="00813FF1" w:rsidRDefault="00813FF1">
      <w:pPr>
        <w:tabs>
          <w:tab w:val="left" w:pos="4140"/>
        </w:tabs>
        <w:spacing w:after="0" w:line="240" w:lineRule="auto"/>
        <w:rPr>
          <w:rFonts w:ascii="Times New Roman" w:hAnsi="Times New Roman"/>
        </w:rPr>
      </w:pPr>
    </w:p>
    <w:p w14:paraId="0CF929E3" w14:textId="77777777" w:rsidR="00813FF1" w:rsidRDefault="00813FF1">
      <w:pPr>
        <w:tabs>
          <w:tab w:val="left" w:pos="4140"/>
        </w:tabs>
        <w:spacing w:after="0" w:line="240" w:lineRule="auto"/>
        <w:rPr>
          <w:rFonts w:ascii="Times New Roman" w:hAnsi="Times New Roman"/>
        </w:rPr>
      </w:pPr>
    </w:p>
    <w:p w14:paraId="0CF929E4" w14:textId="77777777" w:rsidR="00813FF1" w:rsidRDefault="00813FF1">
      <w:pPr>
        <w:tabs>
          <w:tab w:val="left" w:pos="4140"/>
        </w:tabs>
        <w:spacing w:after="0" w:line="240" w:lineRule="auto"/>
        <w:rPr>
          <w:rFonts w:ascii="Times New Roman" w:hAnsi="Times New Roman"/>
        </w:rPr>
      </w:pPr>
    </w:p>
    <w:p w14:paraId="0CF929E5" w14:textId="77777777" w:rsidR="00813FF1" w:rsidRDefault="00813FF1">
      <w:pPr>
        <w:tabs>
          <w:tab w:val="left" w:pos="4140"/>
        </w:tabs>
        <w:spacing w:after="0" w:line="240" w:lineRule="auto"/>
        <w:rPr>
          <w:rFonts w:ascii="Times New Roman" w:hAnsi="Times New Roman"/>
        </w:rPr>
      </w:pPr>
    </w:p>
    <w:p w14:paraId="0CF929E6" w14:textId="77777777" w:rsidR="00813FF1" w:rsidRDefault="00813FF1">
      <w:pPr>
        <w:tabs>
          <w:tab w:val="left" w:pos="4140"/>
        </w:tabs>
        <w:spacing w:after="0" w:line="240" w:lineRule="auto"/>
        <w:rPr>
          <w:rFonts w:ascii="Times New Roman" w:hAnsi="Times New Roman"/>
        </w:rPr>
      </w:pPr>
    </w:p>
    <w:p w14:paraId="0CF929E7" w14:textId="77777777" w:rsidR="00813FF1" w:rsidRDefault="00813FF1">
      <w:pPr>
        <w:tabs>
          <w:tab w:val="left" w:pos="4140"/>
        </w:tabs>
        <w:spacing w:after="0" w:line="240" w:lineRule="auto"/>
        <w:rPr>
          <w:rFonts w:ascii="Times New Roman" w:hAnsi="Times New Roman"/>
        </w:rPr>
      </w:pPr>
    </w:p>
    <w:p w14:paraId="0CF929E8" w14:textId="77777777" w:rsidR="00813FF1" w:rsidRDefault="00813FF1">
      <w:pPr>
        <w:tabs>
          <w:tab w:val="left" w:pos="4140"/>
        </w:tabs>
        <w:spacing w:after="0" w:line="240" w:lineRule="auto"/>
        <w:rPr>
          <w:rFonts w:ascii="Times New Roman" w:hAnsi="Times New Roman"/>
        </w:rPr>
      </w:pPr>
    </w:p>
    <w:p w14:paraId="0CF929E9" w14:textId="77777777" w:rsidR="00813FF1" w:rsidRDefault="00813FF1">
      <w:pPr>
        <w:tabs>
          <w:tab w:val="left" w:pos="4140"/>
        </w:tabs>
        <w:spacing w:after="0" w:line="240" w:lineRule="auto"/>
        <w:rPr>
          <w:rFonts w:ascii="Times New Roman" w:hAnsi="Times New Roman"/>
        </w:rPr>
      </w:pPr>
    </w:p>
    <w:p w14:paraId="0CF929EA" w14:textId="77777777" w:rsidR="00813FF1" w:rsidRDefault="00813FF1">
      <w:pPr>
        <w:tabs>
          <w:tab w:val="left" w:pos="4140"/>
        </w:tabs>
        <w:spacing w:after="0" w:line="240" w:lineRule="auto"/>
        <w:rPr>
          <w:rFonts w:ascii="Times New Roman" w:hAnsi="Times New Roman"/>
        </w:rPr>
      </w:pPr>
    </w:p>
    <w:p w14:paraId="0CF929EB" w14:textId="77777777" w:rsidR="00813FF1" w:rsidRDefault="00813FF1">
      <w:pPr>
        <w:tabs>
          <w:tab w:val="left" w:pos="4140"/>
        </w:tabs>
        <w:spacing w:after="0" w:line="240" w:lineRule="auto"/>
        <w:rPr>
          <w:rFonts w:ascii="Times New Roman" w:hAnsi="Times New Roman"/>
        </w:rPr>
      </w:pPr>
    </w:p>
    <w:p w14:paraId="0CF929EC" w14:textId="77777777" w:rsidR="00813FF1" w:rsidRDefault="00813FF1">
      <w:pPr>
        <w:tabs>
          <w:tab w:val="left" w:pos="4140"/>
        </w:tabs>
        <w:spacing w:after="0" w:line="240" w:lineRule="auto"/>
        <w:rPr>
          <w:rFonts w:ascii="Times New Roman" w:hAnsi="Times New Roman"/>
        </w:rPr>
      </w:pPr>
    </w:p>
    <w:p w14:paraId="0CF929ED" w14:textId="77777777" w:rsidR="00813FF1" w:rsidRDefault="00813FF1">
      <w:pPr>
        <w:tabs>
          <w:tab w:val="left" w:pos="4140"/>
        </w:tabs>
        <w:spacing w:after="0" w:line="240" w:lineRule="auto"/>
        <w:rPr>
          <w:rFonts w:ascii="Times New Roman" w:hAnsi="Times New Roman"/>
        </w:rPr>
      </w:pPr>
    </w:p>
    <w:p w14:paraId="0CF929EE" w14:textId="77777777" w:rsidR="00813FF1" w:rsidRDefault="00813FF1">
      <w:pPr>
        <w:tabs>
          <w:tab w:val="left" w:pos="4140"/>
        </w:tabs>
        <w:spacing w:after="0" w:line="240" w:lineRule="auto"/>
        <w:rPr>
          <w:rFonts w:ascii="Times New Roman" w:hAnsi="Times New Roman"/>
        </w:rPr>
      </w:pPr>
    </w:p>
    <w:p w14:paraId="0CF929EF" w14:textId="77777777" w:rsidR="00813FF1" w:rsidRDefault="00813FF1">
      <w:pPr>
        <w:tabs>
          <w:tab w:val="left" w:pos="4140"/>
        </w:tabs>
        <w:spacing w:after="0" w:line="240" w:lineRule="auto"/>
        <w:rPr>
          <w:rFonts w:ascii="Times New Roman" w:hAnsi="Times New Roman"/>
        </w:rPr>
      </w:pPr>
    </w:p>
    <w:p w14:paraId="0CF929F0" w14:textId="77777777" w:rsidR="00813FF1" w:rsidRDefault="00813FF1">
      <w:pPr>
        <w:tabs>
          <w:tab w:val="left" w:pos="4140"/>
        </w:tabs>
        <w:spacing w:after="0" w:line="240" w:lineRule="auto"/>
        <w:rPr>
          <w:rFonts w:ascii="Times New Roman" w:hAnsi="Times New Roman"/>
        </w:rPr>
      </w:pPr>
    </w:p>
    <w:p w14:paraId="0CF929F1" w14:textId="77777777" w:rsidR="00813FF1" w:rsidRDefault="00813FF1">
      <w:pPr>
        <w:tabs>
          <w:tab w:val="left" w:pos="4140"/>
        </w:tabs>
        <w:spacing w:after="0" w:line="240" w:lineRule="auto"/>
        <w:rPr>
          <w:rFonts w:ascii="Times New Roman" w:hAnsi="Times New Roman"/>
        </w:rPr>
      </w:pPr>
    </w:p>
    <w:p w14:paraId="0CF929F2"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78" w:name="_Toc129243262"/>
      <w:bookmarkStart w:id="79" w:name="_Toc129243137"/>
      <w:r>
        <w:rPr>
          <w:rFonts w:ascii="Times New Roman" w:hAnsi="Times New Roman"/>
          <w:b/>
        </w:rPr>
        <w:t>B. PAKUOTĖS LAPELIS</w:t>
      </w:r>
      <w:bookmarkEnd w:id="78"/>
      <w:bookmarkEnd w:id="79"/>
      <w:r>
        <w:br w:type="page"/>
      </w:r>
    </w:p>
    <w:p w14:paraId="0CF929F3" w14:textId="77777777" w:rsidR="00813FF1" w:rsidRDefault="00034DEA">
      <w:pPr>
        <w:tabs>
          <w:tab w:val="left" w:pos="567"/>
        </w:tabs>
        <w:spacing w:after="0" w:line="240" w:lineRule="auto"/>
        <w:ind w:left="567" w:hanging="567"/>
        <w:jc w:val="center"/>
        <w:outlineLvl w:val="0"/>
        <w:rPr>
          <w:rFonts w:ascii="Times New Roman" w:hAnsi="Times New Roman"/>
          <w:b/>
        </w:rPr>
      </w:pPr>
      <w:bookmarkStart w:id="80" w:name="_Toc129243263"/>
      <w:bookmarkStart w:id="81" w:name="_Toc129243138"/>
      <w:r>
        <w:rPr>
          <w:rFonts w:ascii="Times New Roman" w:hAnsi="Times New Roman"/>
          <w:b/>
        </w:rPr>
        <w:lastRenderedPageBreak/>
        <w:t>Pakuotės lapelis: informacija vartotojui</w:t>
      </w:r>
      <w:bookmarkEnd w:id="80"/>
      <w:bookmarkEnd w:id="81"/>
    </w:p>
    <w:p w14:paraId="0CF929F4" w14:textId="77777777" w:rsidR="00813FF1" w:rsidRDefault="00813FF1">
      <w:pPr>
        <w:tabs>
          <w:tab w:val="left" w:pos="4140"/>
        </w:tabs>
        <w:spacing w:after="0" w:line="240" w:lineRule="auto"/>
        <w:rPr>
          <w:rFonts w:ascii="Times New Roman" w:hAnsi="Times New Roman"/>
        </w:rPr>
      </w:pPr>
    </w:p>
    <w:p w14:paraId="0CF929F5" w14:textId="77777777" w:rsidR="00813FF1" w:rsidRDefault="00034DEA">
      <w:pPr>
        <w:spacing w:after="0" w:line="240" w:lineRule="auto"/>
        <w:jc w:val="center"/>
        <w:rPr>
          <w:rFonts w:ascii="Times New Roman" w:hAnsi="Times New Roman"/>
          <w:b/>
        </w:rPr>
      </w:pPr>
      <w:r>
        <w:rPr>
          <w:rFonts w:ascii="Times New Roman" w:hAnsi="Times New Roman"/>
          <w:b/>
        </w:rPr>
        <w:t>Tramadol Lannacher 100 mg pailginto atpalaidavimo tabletės</w:t>
      </w:r>
    </w:p>
    <w:p w14:paraId="0CF929F6" w14:textId="77777777" w:rsidR="00813FF1" w:rsidRDefault="00034DEA">
      <w:pPr>
        <w:spacing w:after="0" w:line="240" w:lineRule="auto"/>
        <w:jc w:val="center"/>
        <w:rPr>
          <w:rFonts w:ascii="Times New Roman" w:hAnsi="Times New Roman"/>
          <w:b/>
        </w:rPr>
      </w:pPr>
      <w:r>
        <w:rPr>
          <w:rFonts w:ascii="Times New Roman" w:hAnsi="Times New Roman"/>
          <w:b/>
        </w:rPr>
        <w:t>Tramadol Lannacher 150 mg pailginto atpalaidavimo tabletės</w:t>
      </w:r>
    </w:p>
    <w:p w14:paraId="0CF929F7" w14:textId="77777777" w:rsidR="00813FF1" w:rsidRDefault="00034DEA">
      <w:pPr>
        <w:spacing w:after="0" w:line="240" w:lineRule="auto"/>
        <w:jc w:val="center"/>
        <w:rPr>
          <w:rFonts w:ascii="Times New Roman" w:hAnsi="Times New Roman"/>
          <w:b/>
        </w:rPr>
      </w:pPr>
      <w:r>
        <w:rPr>
          <w:rFonts w:ascii="Times New Roman" w:hAnsi="Times New Roman"/>
          <w:b/>
        </w:rPr>
        <w:t>Tramadol Lannacher 200 mg pailginto atpalaidavimo tabletės</w:t>
      </w:r>
    </w:p>
    <w:p w14:paraId="0CF929F8" w14:textId="77777777" w:rsidR="00813FF1" w:rsidRDefault="00034DEA">
      <w:pPr>
        <w:spacing w:after="0" w:line="240" w:lineRule="auto"/>
        <w:jc w:val="center"/>
        <w:rPr>
          <w:rFonts w:ascii="Times New Roman" w:hAnsi="Times New Roman"/>
        </w:rPr>
      </w:pPr>
      <w:r>
        <w:rPr>
          <w:rFonts w:ascii="Times New Roman" w:hAnsi="Times New Roman"/>
        </w:rPr>
        <w:t>tramadolio hidrochloridas</w:t>
      </w:r>
    </w:p>
    <w:p w14:paraId="0CF929F9" w14:textId="77777777" w:rsidR="00813FF1" w:rsidRDefault="00813FF1">
      <w:pPr>
        <w:tabs>
          <w:tab w:val="left" w:pos="4140"/>
        </w:tabs>
        <w:spacing w:after="0" w:line="240" w:lineRule="auto"/>
        <w:rPr>
          <w:rFonts w:ascii="Times New Roman" w:hAnsi="Times New Roman"/>
        </w:rPr>
      </w:pPr>
    </w:p>
    <w:p w14:paraId="0CF929FA" w14:textId="77777777" w:rsidR="00813FF1" w:rsidRDefault="00034DEA">
      <w:pPr>
        <w:spacing w:after="0" w:line="240" w:lineRule="auto"/>
        <w:rPr>
          <w:rFonts w:ascii="Times New Roman" w:hAnsi="Times New Roman"/>
        </w:rPr>
      </w:pPr>
      <w:r>
        <w:rPr>
          <w:rFonts w:ascii="Times New Roman" w:hAnsi="Times New Roman"/>
          <w:b/>
        </w:rPr>
        <w:t xml:space="preserve">Atidžiai perskaitykite visą šį lapelį, prieš pradėdami vartoti vaistą, </w:t>
      </w:r>
      <w:r>
        <w:rPr>
          <w:rFonts w:ascii="Times New Roman" w:hAnsi="Times New Roman"/>
          <w:b/>
          <w:bCs/>
          <w:color w:val="000000"/>
        </w:rPr>
        <w:t>nes jame pateikiama Jums svarbi informacija</w:t>
      </w:r>
      <w:r>
        <w:rPr>
          <w:rFonts w:ascii="Times New Roman" w:hAnsi="Times New Roman"/>
        </w:rPr>
        <w:t>.</w:t>
      </w:r>
    </w:p>
    <w:p w14:paraId="0CF929FB" w14:textId="77777777" w:rsidR="00813FF1" w:rsidRDefault="00034DEA">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Neišmeskite šio lapelio, nes vėl gali prireikti jį perskaityti.</w:t>
      </w:r>
    </w:p>
    <w:p w14:paraId="0CF929FC" w14:textId="77777777" w:rsidR="00813FF1" w:rsidRDefault="00034DEA">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kiltų daugiau klausimų, kreipkitės į gydytoją arba vaistininką.</w:t>
      </w:r>
    </w:p>
    <w:p w14:paraId="0CF929FD" w14:textId="77777777" w:rsidR="00813FF1" w:rsidRDefault="00034DEA">
      <w:pPr>
        <w:pStyle w:val="Sraopastraipa"/>
        <w:numPr>
          <w:ilvl w:val="0"/>
          <w:numId w:val="3"/>
        </w:numPr>
        <w:tabs>
          <w:tab w:val="left" w:pos="567"/>
        </w:tabs>
        <w:spacing w:after="0" w:line="240" w:lineRule="auto"/>
        <w:ind w:left="567" w:hanging="567"/>
        <w:rPr>
          <w:rFonts w:ascii="Times New Roman" w:eastAsia="Calibri" w:hAnsi="Times New Roman"/>
        </w:rPr>
      </w:pPr>
      <w:r>
        <w:rPr>
          <w:rFonts w:ascii="Times New Roman" w:eastAsia="Calibri" w:hAnsi="Times New Roman"/>
        </w:rPr>
        <w:t xml:space="preserve">Šis vaistas skirtas Jums, todėl kitiems žmonėms jo duoti negalima. Vaistas gali jiems pakenkti (net tiems, kurių ligos </w:t>
      </w:r>
      <w:r>
        <w:rPr>
          <w:rFonts w:ascii="Times New Roman" w:eastAsia="Calibri" w:hAnsi="Times New Roman"/>
          <w:iCs/>
        </w:rPr>
        <w:t>požymiai</w:t>
      </w:r>
      <w:r>
        <w:rPr>
          <w:rFonts w:ascii="Times New Roman" w:eastAsia="Calibri" w:hAnsi="Times New Roman"/>
        </w:rPr>
        <w:t xml:space="preserve"> yra tokie patys kaip Jūsų).</w:t>
      </w:r>
    </w:p>
    <w:p w14:paraId="0CF929FE" w14:textId="77777777" w:rsidR="00813FF1" w:rsidRDefault="00034DEA">
      <w:pPr>
        <w:pStyle w:val="Sraopastraipa"/>
        <w:numPr>
          <w:ilvl w:val="0"/>
          <w:numId w:val="3"/>
        </w:numPr>
        <w:spacing w:after="0" w:line="240" w:lineRule="auto"/>
        <w:ind w:left="567" w:hanging="567"/>
        <w:rPr>
          <w:rFonts w:ascii="Times New Roman" w:eastAsia="Calibri" w:hAnsi="Times New Roman"/>
        </w:rPr>
      </w:pPr>
      <w:r>
        <w:rPr>
          <w:rFonts w:ascii="Times New Roman" w:eastAsia="Calibri" w:hAnsi="Times New Roman"/>
        </w:rPr>
        <w:t>Jeigu pasireiškė šalutinis poveikis (net jeigu jis šiame lapelyje nenurodytas), kreipkitės į gydytoją arba vaistininką.</w:t>
      </w:r>
      <w:r>
        <w:rPr>
          <w:rFonts w:ascii="Times New Roman" w:eastAsia="Calibri" w:hAnsi="Times New Roman"/>
          <w:iCs/>
        </w:rPr>
        <w:t xml:space="preserve"> Žr. 4 skyrių.</w:t>
      </w:r>
    </w:p>
    <w:p w14:paraId="0CF929FF" w14:textId="77777777" w:rsidR="00813FF1" w:rsidRDefault="00813FF1">
      <w:pPr>
        <w:spacing w:after="0" w:line="240" w:lineRule="auto"/>
        <w:rPr>
          <w:rFonts w:ascii="Times New Roman" w:hAnsi="Times New Roman"/>
        </w:rPr>
      </w:pPr>
    </w:p>
    <w:p w14:paraId="0CF92A00" w14:textId="77777777" w:rsidR="00813FF1" w:rsidRDefault="00813FF1">
      <w:pPr>
        <w:spacing w:after="0" w:line="240" w:lineRule="auto"/>
        <w:rPr>
          <w:rFonts w:ascii="Times New Roman" w:hAnsi="Times New Roman"/>
        </w:rPr>
      </w:pPr>
    </w:p>
    <w:p w14:paraId="0CF92A01" w14:textId="77777777" w:rsidR="00813FF1" w:rsidRDefault="00034DEA">
      <w:pPr>
        <w:spacing w:after="0" w:line="240" w:lineRule="auto"/>
        <w:rPr>
          <w:rFonts w:ascii="Times New Roman" w:hAnsi="Times New Roman"/>
          <w:b/>
          <w:bCs/>
          <w:color w:val="000000"/>
        </w:rPr>
      </w:pPr>
      <w:r>
        <w:rPr>
          <w:rFonts w:ascii="Times New Roman" w:hAnsi="Times New Roman"/>
          <w:b/>
          <w:bCs/>
          <w:color w:val="000000"/>
        </w:rPr>
        <w:t>Apie ką rašoma šiame lapelyje?</w:t>
      </w:r>
    </w:p>
    <w:p w14:paraId="0CF92A02" w14:textId="77777777" w:rsidR="00813FF1" w:rsidRDefault="00813FF1">
      <w:pPr>
        <w:spacing w:after="0" w:line="240" w:lineRule="auto"/>
        <w:rPr>
          <w:rFonts w:ascii="Times New Roman" w:hAnsi="Times New Roman"/>
          <w:b/>
          <w:bCs/>
          <w:color w:val="000000"/>
        </w:rPr>
      </w:pPr>
    </w:p>
    <w:p w14:paraId="0CF92A03" w14:textId="77777777" w:rsidR="00813FF1" w:rsidRDefault="00034DEA">
      <w:pPr>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Tramadol Lannacher ir kam jis vartojamas</w:t>
      </w:r>
    </w:p>
    <w:p w14:paraId="0CF92A04" w14:textId="77777777" w:rsidR="00813FF1" w:rsidRDefault="00034DEA">
      <w:pPr>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Tramadol Lannacher </w:t>
      </w:r>
    </w:p>
    <w:p w14:paraId="0CF92A05" w14:textId="77777777" w:rsidR="00813FF1" w:rsidRDefault="00034DEA">
      <w:pPr>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Tramadol Lannacher </w:t>
      </w:r>
    </w:p>
    <w:p w14:paraId="0CF92A06" w14:textId="77777777" w:rsidR="00813FF1" w:rsidRDefault="00034DEA">
      <w:pPr>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0CF92A07" w14:textId="77777777" w:rsidR="00813FF1" w:rsidRDefault="00034DEA">
      <w:pPr>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Kaip laikyti Tramadol Lannacher</w:t>
      </w:r>
    </w:p>
    <w:p w14:paraId="0CF92A08" w14:textId="77777777" w:rsidR="00813FF1" w:rsidRDefault="00034DEA">
      <w:pPr>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0CF92A09" w14:textId="77777777" w:rsidR="00813FF1" w:rsidRDefault="00813FF1">
      <w:pPr>
        <w:spacing w:after="0" w:line="240" w:lineRule="auto"/>
        <w:rPr>
          <w:rFonts w:ascii="Times New Roman" w:hAnsi="Times New Roman"/>
        </w:rPr>
      </w:pPr>
    </w:p>
    <w:p w14:paraId="0CF92A0A" w14:textId="77777777" w:rsidR="00813FF1" w:rsidRDefault="00813FF1">
      <w:pPr>
        <w:tabs>
          <w:tab w:val="left" w:pos="4140"/>
        </w:tabs>
        <w:spacing w:after="0" w:line="240" w:lineRule="auto"/>
        <w:rPr>
          <w:rFonts w:ascii="Times New Roman" w:hAnsi="Times New Roman"/>
        </w:rPr>
      </w:pPr>
    </w:p>
    <w:p w14:paraId="0CF92A0B" w14:textId="77777777" w:rsidR="00813FF1" w:rsidRDefault="00034DEA">
      <w:pPr>
        <w:keepNext/>
        <w:tabs>
          <w:tab w:val="left" w:pos="567"/>
        </w:tabs>
        <w:spacing w:after="0" w:line="240" w:lineRule="auto"/>
        <w:ind w:left="567" w:hanging="567"/>
        <w:outlineLvl w:val="1"/>
        <w:rPr>
          <w:rFonts w:ascii="Times New Roman" w:hAnsi="Times New Roman"/>
          <w:b/>
        </w:rPr>
      </w:pPr>
      <w:bookmarkStart w:id="82" w:name="_Toc129243264"/>
      <w:bookmarkStart w:id="83" w:name="_Toc129243139"/>
      <w:r>
        <w:rPr>
          <w:rFonts w:ascii="Times New Roman" w:hAnsi="Times New Roman"/>
          <w:b/>
        </w:rPr>
        <w:t>1.</w:t>
      </w:r>
      <w:r>
        <w:rPr>
          <w:rFonts w:ascii="Times New Roman" w:hAnsi="Times New Roman"/>
          <w:b/>
        </w:rPr>
        <w:tab/>
        <w:t>Kas yra Tramadol Lannacher ir kam jis vartojamas</w:t>
      </w:r>
      <w:bookmarkEnd w:id="82"/>
      <w:bookmarkEnd w:id="83"/>
    </w:p>
    <w:p w14:paraId="0CF92A0C" w14:textId="77777777" w:rsidR="00813FF1" w:rsidRDefault="00813FF1">
      <w:pPr>
        <w:tabs>
          <w:tab w:val="left" w:pos="4140"/>
        </w:tabs>
        <w:spacing w:after="0" w:line="240" w:lineRule="auto"/>
        <w:rPr>
          <w:rFonts w:ascii="Times New Roman" w:hAnsi="Times New Roman"/>
        </w:rPr>
      </w:pPr>
    </w:p>
    <w:p w14:paraId="0CF92A0D" w14:textId="77777777" w:rsidR="00813FF1" w:rsidRDefault="00034DEA">
      <w:pPr>
        <w:tabs>
          <w:tab w:val="left" w:pos="4140"/>
        </w:tabs>
        <w:spacing w:after="0" w:line="240" w:lineRule="auto"/>
        <w:rPr>
          <w:rFonts w:ascii="Times New Roman" w:hAnsi="Times New Roman"/>
        </w:rPr>
      </w:pPr>
      <w:r>
        <w:rPr>
          <w:rFonts w:ascii="Times New Roman" w:hAnsi="Times New Roman"/>
        </w:rPr>
        <w:t>Šis vaistas vartojamas vidutinio stiprumo ir stipriam skausmui malšinti.</w:t>
      </w:r>
    </w:p>
    <w:p w14:paraId="0CF92A0E" w14:textId="77777777" w:rsidR="00813FF1" w:rsidRDefault="00034DEA">
      <w:pPr>
        <w:tabs>
          <w:tab w:val="left" w:pos="4140"/>
        </w:tabs>
        <w:spacing w:after="0" w:line="240" w:lineRule="auto"/>
        <w:rPr>
          <w:rFonts w:ascii="Times New Roman" w:hAnsi="Times New Roman"/>
        </w:rPr>
      </w:pPr>
      <w:r>
        <w:rPr>
          <w:rFonts w:ascii="Times New Roman" w:hAnsi="Times New Roman"/>
        </w:rPr>
        <w:t>Veiklioji jo medžiaga tramadolio hidrochloridas priklauso opioidinių vaistų grupei ir yra „skausmo malšintojas“.</w:t>
      </w:r>
    </w:p>
    <w:p w14:paraId="0CF92A0F" w14:textId="48BE8989" w:rsidR="00813FF1" w:rsidRDefault="00034DEA">
      <w:pPr>
        <w:tabs>
          <w:tab w:val="left" w:pos="4140"/>
        </w:tabs>
        <w:spacing w:after="0" w:line="240" w:lineRule="auto"/>
        <w:rPr>
          <w:rFonts w:ascii="Times New Roman" w:hAnsi="Times New Roman"/>
        </w:rPr>
      </w:pPr>
      <w:r>
        <w:rPr>
          <w:rFonts w:ascii="Times New Roman" w:hAnsi="Times New Roman"/>
        </w:rPr>
        <w:t>Šis vaistas skirtas Jums, todėl kitiems žmonėms jo duoti negalima. Opioidai gali sukelti priklausomybę ir Jums gali atsirasti abstinencijos simptomų, jei staiga nustosite vartoti. Jūsų gydytojas turi paaiškinti, kiek laiko reikės šio vaisto vartoti, kada tikslinga nutraukti vartojimą ir  kaip tai padaryti saugiai.</w:t>
      </w:r>
    </w:p>
    <w:p w14:paraId="0CF92A10" w14:textId="77777777" w:rsidR="00813FF1" w:rsidRDefault="00813FF1">
      <w:pPr>
        <w:tabs>
          <w:tab w:val="left" w:pos="4140"/>
        </w:tabs>
        <w:spacing w:after="0" w:line="240" w:lineRule="auto"/>
        <w:rPr>
          <w:rFonts w:ascii="Times New Roman" w:hAnsi="Times New Roman"/>
        </w:rPr>
      </w:pPr>
    </w:p>
    <w:p w14:paraId="0CF92A11" w14:textId="77777777" w:rsidR="00813FF1" w:rsidRDefault="00034DEA">
      <w:pPr>
        <w:keepNext/>
        <w:tabs>
          <w:tab w:val="left" w:pos="567"/>
        </w:tabs>
        <w:spacing w:after="0" w:line="240" w:lineRule="auto"/>
        <w:ind w:left="567" w:hanging="567"/>
        <w:outlineLvl w:val="1"/>
        <w:rPr>
          <w:rFonts w:ascii="Times New Roman" w:hAnsi="Times New Roman"/>
          <w:b/>
        </w:rPr>
      </w:pPr>
      <w:bookmarkStart w:id="84" w:name="_Toc129243265"/>
      <w:bookmarkStart w:id="85" w:name="_Toc129243140"/>
      <w:r>
        <w:rPr>
          <w:rFonts w:ascii="Times New Roman" w:hAnsi="Times New Roman"/>
          <w:b/>
        </w:rPr>
        <w:t>2.</w:t>
      </w:r>
      <w:r>
        <w:rPr>
          <w:rFonts w:ascii="Times New Roman" w:hAnsi="Times New Roman"/>
          <w:b/>
        </w:rPr>
        <w:tab/>
        <w:t>Kas žinotina prieš vartojant Tramadol Lannacher</w:t>
      </w:r>
      <w:bookmarkEnd w:id="84"/>
      <w:bookmarkEnd w:id="85"/>
    </w:p>
    <w:p w14:paraId="0CF92A12" w14:textId="77777777" w:rsidR="00813FF1" w:rsidRDefault="00813FF1">
      <w:pPr>
        <w:tabs>
          <w:tab w:val="left" w:pos="4140"/>
        </w:tabs>
        <w:spacing w:after="0" w:line="240" w:lineRule="auto"/>
        <w:rPr>
          <w:rFonts w:ascii="Times New Roman" w:hAnsi="Times New Roman"/>
        </w:rPr>
      </w:pPr>
    </w:p>
    <w:p w14:paraId="0CF92A13" w14:textId="50AF1E37" w:rsidR="00813FF1" w:rsidRDefault="00034DEA">
      <w:pPr>
        <w:spacing w:after="0" w:line="240" w:lineRule="auto"/>
      </w:pPr>
      <w:r>
        <w:rPr>
          <w:rFonts w:ascii="Times New Roman" w:hAnsi="Times New Roman"/>
          <w:b/>
          <w:bCs/>
        </w:rPr>
        <w:t>Tramadol Lannacher vartoti draudžiama:</w:t>
      </w:r>
    </w:p>
    <w:p w14:paraId="0CF92A14" w14:textId="77777777" w:rsidR="00813FF1" w:rsidRDefault="00034DEA">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yra alergija tramadoliui arba bet kuriai pagalbinei šio vaisto medžiagai (jos išvardytos 6 skyriuje);</w:t>
      </w:r>
    </w:p>
    <w:p w14:paraId="0CF92A15" w14:textId="77777777" w:rsidR="00813FF1" w:rsidRDefault="00034DEA">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yra ūminis apsinuodijimas alkoholiu, migdomaisiais vaistais, vaistais nuo skausmo ar kitais psichotropiniais vaistais (veikiančiais nuotaiką ir emocijas);</w:t>
      </w:r>
    </w:p>
    <w:p w14:paraId="0CF92A16" w14:textId="77777777" w:rsidR="00813FF1" w:rsidRDefault="00034DEA">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vartojate monoaminooksidazės inhibitorių (vaistų nuo depresijos) arba jeigu po jų vartojimo nutraukimo praėjo mažiau negu dvi savaitės (žr. skyrių „Kiti vaistai ir</w:t>
      </w:r>
      <w:r>
        <w:t xml:space="preserve"> </w:t>
      </w:r>
      <w:r>
        <w:rPr>
          <w:rFonts w:ascii="Times New Roman" w:eastAsia="Calibri" w:hAnsi="Times New Roman"/>
        </w:rPr>
        <w:t>Tramadol Lannacher“);</w:t>
      </w:r>
    </w:p>
    <w:p w14:paraId="0CF92A17" w14:textId="77777777" w:rsidR="00813FF1" w:rsidRDefault="00034DEA">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sergate epilepsija</w:t>
      </w:r>
      <w:r>
        <w:t xml:space="preserve"> </w:t>
      </w:r>
      <w:r>
        <w:rPr>
          <w:rFonts w:ascii="Times New Roman" w:eastAsia="Calibri" w:hAnsi="Times New Roman"/>
        </w:rPr>
        <w:t>ir Jūsų priepuoliai yra nepakankamai sureguliuoti vaistais;</w:t>
      </w:r>
    </w:p>
    <w:p w14:paraId="0CF92A18" w14:textId="77777777" w:rsidR="00813FF1" w:rsidRDefault="00034DEA">
      <w:pPr>
        <w:pStyle w:val="Sraopastraipa"/>
        <w:numPr>
          <w:ilvl w:val="0"/>
          <w:numId w:val="4"/>
        </w:numPr>
        <w:tabs>
          <w:tab w:val="left" w:pos="567"/>
        </w:tabs>
        <w:spacing w:after="0" w:line="240" w:lineRule="auto"/>
        <w:ind w:left="567" w:hanging="567"/>
        <w:rPr>
          <w:rFonts w:ascii="Times New Roman" w:eastAsia="Calibri" w:hAnsi="Times New Roman"/>
        </w:rPr>
      </w:pPr>
      <w:r>
        <w:rPr>
          <w:rFonts w:ascii="Times New Roman" w:eastAsia="Calibri" w:hAnsi="Times New Roman"/>
        </w:rPr>
        <w:t>kaip pakaitalo narkotikų nutraukimo atveju.</w:t>
      </w:r>
    </w:p>
    <w:p w14:paraId="0CF92A19" w14:textId="77777777" w:rsidR="00813FF1" w:rsidRDefault="00813FF1">
      <w:pPr>
        <w:tabs>
          <w:tab w:val="left" w:pos="4140"/>
        </w:tabs>
        <w:spacing w:after="0" w:line="240" w:lineRule="auto"/>
        <w:rPr>
          <w:rFonts w:ascii="Times New Roman" w:hAnsi="Times New Roman"/>
        </w:rPr>
      </w:pPr>
    </w:p>
    <w:p w14:paraId="0CF92A1A" w14:textId="1DCA07F6" w:rsidR="00813FF1" w:rsidRDefault="00034DEA">
      <w:pPr>
        <w:spacing w:after="0" w:line="240" w:lineRule="auto"/>
        <w:rPr>
          <w:rFonts w:ascii="Times New Roman" w:hAnsi="Times New Roman"/>
          <w:b/>
          <w:bCs/>
        </w:rPr>
      </w:pPr>
      <w:r>
        <w:rPr>
          <w:rFonts w:ascii="Times New Roman" w:hAnsi="Times New Roman"/>
          <w:b/>
          <w:bCs/>
        </w:rPr>
        <w:t>Įspėjimai ir atsargumo priemonės</w:t>
      </w:r>
    </w:p>
    <w:p w14:paraId="3F091EC7" w14:textId="77777777" w:rsidR="00142ECF" w:rsidRDefault="00142ECF">
      <w:pPr>
        <w:spacing w:after="0" w:line="240" w:lineRule="auto"/>
        <w:rPr>
          <w:rFonts w:ascii="Times New Roman" w:hAnsi="Times New Roman"/>
          <w:bCs/>
        </w:rPr>
      </w:pPr>
    </w:p>
    <w:p w14:paraId="0CF92A1B" w14:textId="2B74228E" w:rsidR="00813FF1" w:rsidRDefault="00034DEA">
      <w:pPr>
        <w:spacing w:after="0" w:line="240" w:lineRule="auto"/>
        <w:rPr>
          <w:rFonts w:ascii="Times New Roman" w:hAnsi="Times New Roman"/>
          <w:bCs/>
        </w:rPr>
      </w:pPr>
      <w:r>
        <w:rPr>
          <w:rFonts w:ascii="Times New Roman" w:hAnsi="Times New Roman"/>
          <w:bCs/>
        </w:rPr>
        <w:t xml:space="preserve">Pasitarkite su gydytoju arba vaistininku, prieš pradėdami vartoti Tramadol Lannacher: </w:t>
      </w:r>
    </w:p>
    <w:p w14:paraId="0CF92A1C" w14:textId="69270ED3" w:rsidR="00813FF1" w:rsidRDefault="00034DEA">
      <w:pPr>
        <w:pStyle w:val="Sraopastraipa"/>
        <w:numPr>
          <w:ilvl w:val="0"/>
          <w:numId w:val="5"/>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sergate kepenų arba inkstų liga;</w:t>
      </w:r>
    </w:p>
    <w:p w14:paraId="0CF92A1D" w14:textId="77777777" w:rsidR="00813FF1" w:rsidRDefault="00034DEA">
      <w:pPr>
        <w:pStyle w:val="Sraopastraipa"/>
        <w:numPr>
          <w:ilvl w:val="0"/>
          <w:numId w:val="5"/>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jeigu yra apsunkintas kvėpavimas;</w:t>
      </w:r>
    </w:p>
    <w:p w14:paraId="0CF92A1E" w14:textId="1A70B59B" w:rsidR="00813FF1" w:rsidRDefault="00034DEA">
      <w:pPr>
        <w:pStyle w:val="Sraopastraipa"/>
        <w:numPr>
          <w:ilvl w:val="0"/>
          <w:numId w:val="5"/>
        </w:numPr>
        <w:tabs>
          <w:tab w:val="left" w:pos="567"/>
        </w:tabs>
        <w:spacing w:after="0" w:line="240" w:lineRule="auto"/>
        <w:ind w:left="567" w:hanging="567"/>
        <w:rPr>
          <w:rFonts w:ascii="Times New Roman" w:eastAsia="Calibri" w:hAnsi="Times New Roman"/>
        </w:rPr>
      </w:pPr>
      <w:r>
        <w:rPr>
          <w:rFonts w:ascii="Times New Roman" w:eastAsia="Calibri" w:hAnsi="Times New Roman"/>
        </w:rPr>
        <w:t>jeigu turite arba turėjote priklausomybę nuo opioidų, alkoholio, receptinių vaistų arba narkotikų;</w:t>
      </w:r>
    </w:p>
    <w:p w14:paraId="0CF92A1F" w14:textId="77777777" w:rsidR="00813FF1" w:rsidRDefault="00034DEA">
      <w:pPr>
        <w:pStyle w:val="Sraopastraipa"/>
        <w:numPr>
          <w:ilvl w:val="0"/>
          <w:numId w:val="5"/>
        </w:numPr>
        <w:tabs>
          <w:tab w:val="left" w:pos="567"/>
        </w:tabs>
        <w:spacing w:after="0" w:line="240" w:lineRule="auto"/>
        <w:ind w:left="567" w:hanging="567"/>
        <w:rPr>
          <w:rFonts w:ascii="Times New Roman" w:eastAsia="Calibri" w:hAnsi="Times New Roman"/>
        </w:rPr>
      </w:pPr>
      <w:r>
        <w:rPr>
          <w:rFonts w:ascii="Times New Roman" w:eastAsia="Calibri" w:hAnsi="Times New Roman"/>
        </w:rPr>
        <w:lastRenderedPageBreak/>
        <w:t>jeigu anksčiau patyrėte nutraukimo simptomus, tokius kaip sujaudinimas, nerimas, drebulys ar prakaitavimas, nustojus vartoti alkoholį ar narkotikus;</w:t>
      </w:r>
      <w:r>
        <w:t xml:space="preserve"> </w:t>
      </w:r>
    </w:p>
    <w:p w14:paraId="0CF92A20" w14:textId="70F3C5EF" w:rsidR="00813FF1" w:rsidRDefault="00034DEA">
      <w:pPr>
        <w:numPr>
          <w:ilvl w:val="0"/>
          <w:numId w:val="5"/>
        </w:numPr>
        <w:spacing w:after="0" w:line="240" w:lineRule="auto"/>
        <w:ind w:left="567" w:hanging="567"/>
        <w:rPr>
          <w:rFonts w:ascii="Times New Roman" w:hAnsi="Times New Roman"/>
        </w:rPr>
      </w:pPr>
      <w:r>
        <w:rPr>
          <w:rFonts w:ascii="Times New Roman" w:hAnsi="Times New Roman"/>
        </w:rPr>
        <w:t>jeigu manote, kad reikia vartoti daugiau Tramadol Lannacher, kad gautumėte pasiekti tą patį skausmo malšinimo lygį, tai gali reikšti, kad tampate atsparus šio vaisto poveikiui arba esate nuo jo priklausomas. Pasitarkite su gydytoju, kuris įvertins Jūsų gydymą ir galės pakeisti dozę arba pakeisti gydymą kitu vaistu nuo skausmo;</w:t>
      </w:r>
    </w:p>
    <w:p w14:paraId="0CF92A21" w14:textId="77777777" w:rsidR="00813FF1" w:rsidRDefault="00034DEA">
      <w:pPr>
        <w:numPr>
          <w:ilvl w:val="0"/>
          <w:numId w:val="5"/>
        </w:numPr>
        <w:spacing w:after="0" w:line="240" w:lineRule="auto"/>
        <w:ind w:left="567" w:hanging="567"/>
        <w:rPr>
          <w:rFonts w:ascii="Times New Roman" w:hAnsi="Times New Roman"/>
        </w:rPr>
      </w:pPr>
      <w:r>
        <w:rPr>
          <w:rFonts w:ascii="Times New Roman" w:hAnsi="Times New Roman"/>
        </w:rPr>
        <w:t>jeigu Jus kamuoja sąmonės sutrikimai (jaučiate, jog galite nualpti);</w:t>
      </w:r>
    </w:p>
    <w:p w14:paraId="0CF92A22" w14:textId="77777777" w:rsidR="00813FF1" w:rsidRDefault="00034DEA">
      <w:pPr>
        <w:numPr>
          <w:ilvl w:val="0"/>
          <w:numId w:val="5"/>
        </w:numPr>
        <w:tabs>
          <w:tab w:val="left" w:pos="567"/>
        </w:tabs>
        <w:spacing w:after="0" w:line="240" w:lineRule="auto"/>
        <w:ind w:left="567" w:hanging="567"/>
        <w:rPr>
          <w:rFonts w:ascii="Times New Roman" w:hAnsi="Times New Roman"/>
        </w:rPr>
      </w:pPr>
      <w:r>
        <w:rPr>
          <w:rFonts w:ascii="Times New Roman" w:hAnsi="Times New Roman"/>
        </w:rPr>
        <w:t xml:space="preserve"> jeigu Jus kamuoja padidėjęs spaudimas smegenyse (galbūt po galvos traumos ar dėl smegenų ligos);</w:t>
      </w:r>
    </w:p>
    <w:p w14:paraId="0CF92A23" w14:textId="77777777" w:rsidR="00813FF1" w:rsidRDefault="00034DEA">
      <w:pPr>
        <w:numPr>
          <w:ilvl w:val="0"/>
          <w:numId w:val="5"/>
        </w:numPr>
        <w:tabs>
          <w:tab w:val="left" w:pos="567"/>
        </w:tabs>
        <w:spacing w:after="0" w:line="240" w:lineRule="auto"/>
        <w:ind w:left="567" w:hanging="567"/>
        <w:rPr>
          <w:rFonts w:ascii="Times New Roman" w:hAnsi="Times New Roman"/>
        </w:rPr>
      </w:pPr>
      <w:r>
        <w:rPr>
          <w:rFonts w:ascii="Times New Roman" w:hAnsi="Times New Roman"/>
        </w:rPr>
        <w:t>jeigu Jus ištiko šokas (šaltas prakaitas gali būti šio sutrikimo požymis);</w:t>
      </w:r>
    </w:p>
    <w:p w14:paraId="0CF92A24" w14:textId="77777777" w:rsidR="00813FF1" w:rsidRDefault="00034DEA">
      <w:pPr>
        <w:pStyle w:val="Sraopastraipa"/>
        <w:numPr>
          <w:ilvl w:val="0"/>
          <w:numId w:val="5"/>
        </w:numPr>
        <w:tabs>
          <w:tab w:val="left" w:pos="567"/>
          <w:tab w:val="left" w:pos="4140"/>
        </w:tabs>
        <w:spacing w:after="0" w:line="240" w:lineRule="auto"/>
        <w:ind w:left="567" w:hanging="567"/>
        <w:rPr>
          <w:rFonts w:ascii="Times New Roman" w:eastAsia="Calibri" w:hAnsi="Times New Roman"/>
        </w:rPr>
      </w:pPr>
      <w:r>
        <w:rPr>
          <w:rFonts w:ascii="Times New Roman" w:eastAsia="Calibri" w:hAnsi="Times New Roman"/>
        </w:rPr>
        <w:t>jeigu yra polinkis epilepsijai ar traukuliams pasireikšti, nes priepuolių rizika gali padidėti;</w:t>
      </w:r>
    </w:p>
    <w:p w14:paraId="0CF92A25" w14:textId="52FD5EBB" w:rsidR="00813FF1" w:rsidRDefault="00034DEA">
      <w:pPr>
        <w:pStyle w:val="Sraopastraipa"/>
        <w:numPr>
          <w:ilvl w:val="0"/>
          <w:numId w:val="5"/>
        </w:numPr>
        <w:tabs>
          <w:tab w:val="left" w:pos="567"/>
          <w:tab w:val="left" w:pos="4140"/>
        </w:tabs>
        <w:spacing w:after="0" w:line="240" w:lineRule="auto"/>
        <w:ind w:left="567" w:hanging="567"/>
        <w:rPr>
          <w:rFonts w:ascii="Times New Roman" w:eastAsia="Calibri" w:hAnsi="Times New Roman"/>
        </w:rPr>
      </w:pPr>
      <w:r>
        <w:rPr>
          <w:rFonts w:ascii="Times New Roman" w:hAnsi="Times New Roman"/>
        </w:rPr>
        <w:t>jeigu Jus kamuoja depresija ir vartojate antidepresantų, nes kai kurie iš jų gali sąveikauti su tramadoliu</w:t>
      </w:r>
      <w:r>
        <w:rPr>
          <w:sz w:val="17"/>
          <w:szCs w:val="17"/>
        </w:rPr>
        <w:t xml:space="preserve"> </w:t>
      </w:r>
      <w:r>
        <w:rPr>
          <w:rFonts w:ascii="Times New Roman" w:hAnsi="Times New Roman"/>
        </w:rPr>
        <w:t>(žr. „Kiti vaistai ir Tramadol Lannacher").</w:t>
      </w:r>
    </w:p>
    <w:p w14:paraId="0CF92A26" w14:textId="77777777" w:rsidR="00813FF1" w:rsidRDefault="00813FF1">
      <w:pPr>
        <w:pStyle w:val="Sraopastraipa"/>
        <w:tabs>
          <w:tab w:val="left" w:pos="567"/>
          <w:tab w:val="left" w:pos="4140"/>
        </w:tabs>
        <w:spacing w:after="0" w:line="240" w:lineRule="auto"/>
        <w:ind w:left="567"/>
        <w:rPr>
          <w:rFonts w:ascii="Times New Roman" w:eastAsia="Calibri" w:hAnsi="Times New Roman"/>
        </w:rPr>
      </w:pPr>
    </w:p>
    <w:p w14:paraId="0CF92A27" w14:textId="77777777" w:rsidR="00813FF1" w:rsidRDefault="00034DEA">
      <w:pPr>
        <w:tabs>
          <w:tab w:val="left" w:pos="0"/>
        </w:tabs>
        <w:spacing w:after="0" w:line="240" w:lineRule="auto"/>
        <w:rPr>
          <w:rFonts w:ascii="Times New Roman" w:eastAsia="Batang" w:hAnsi="Times New Roman"/>
          <w:i/>
          <w:iCs/>
          <w:szCs w:val="20"/>
        </w:rPr>
      </w:pPr>
      <w:r>
        <w:rPr>
          <w:rFonts w:ascii="Times New Roman" w:eastAsia="Batang" w:hAnsi="Times New Roman"/>
          <w:i/>
          <w:iCs/>
          <w:szCs w:val="20"/>
        </w:rPr>
        <w:t>Su miegu susiję kvėpavimo sutrikimai</w:t>
      </w:r>
    </w:p>
    <w:p w14:paraId="0CF92A28" w14:textId="77777777" w:rsidR="00813FF1" w:rsidRDefault="00034DEA">
      <w:pPr>
        <w:tabs>
          <w:tab w:val="left" w:pos="567"/>
          <w:tab w:val="left" w:pos="4140"/>
        </w:tabs>
        <w:spacing w:after="0" w:line="240" w:lineRule="auto"/>
        <w:rPr>
          <w:sz w:val="18"/>
          <w:szCs w:val="18"/>
        </w:rPr>
      </w:pPr>
      <w:r>
        <w:rPr>
          <w:rFonts w:ascii="Times New Roman" w:eastAsia="Batang" w:hAnsi="Times New Roman"/>
          <w:szCs w:val="20"/>
        </w:rPr>
        <w:t xml:space="preserve">Tramadol Lannacher gali sukelti su miegu susijusius kvėpavimo sutrikimus, pavyzdžiui, centrinio tipo miego apnėją (kvėpavimo pauzę miego metu) ir su miegu susijusią hipoksemiją (mažą deguonies koncentraciją kraujyje). </w:t>
      </w:r>
      <w:r>
        <w:rPr>
          <w:rFonts w:ascii="Times New Roman" w:hAnsi="Times New Roman"/>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p>
    <w:p w14:paraId="0CF92A29" w14:textId="77777777" w:rsidR="00813FF1" w:rsidRDefault="00813FF1">
      <w:pPr>
        <w:tabs>
          <w:tab w:val="left" w:pos="567"/>
          <w:tab w:val="left" w:pos="4140"/>
        </w:tabs>
        <w:spacing w:after="0" w:line="240" w:lineRule="auto"/>
        <w:rPr>
          <w:rFonts w:ascii="Times New Roman" w:eastAsia="Batang" w:hAnsi="Times New Roman"/>
        </w:rPr>
      </w:pPr>
    </w:p>
    <w:p w14:paraId="0CF92A2A" w14:textId="77777777" w:rsidR="00813FF1" w:rsidRDefault="00034DEA">
      <w:pPr>
        <w:tabs>
          <w:tab w:val="left" w:pos="567"/>
          <w:tab w:val="left" w:pos="4140"/>
        </w:tabs>
        <w:spacing w:after="0" w:line="240" w:lineRule="auto"/>
        <w:rPr>
          <w:rFonts w:ascii="Times New Roman" w:eastAsia="Batang" w:hAnsi="Times New Roman"/>
        </w:rPr>
      </w:pPr>
      <w:r>
        <w:rPr>
          <w:rFonts w:ascii="Times New Roman" w:eastAsia="Batang" w:hAnsi="Times New Roman"/>
        </w:rPr>
        <w:t>Jeigu vartojant Tramadol Lannacher pasireiškė bet kuris iš šių simptomų, pasakykite gydytojui arba vaistininkui.</w:t>
      </w:r>
    </w:p>
    <w:p w14:paraId="0CF92A2B" w14:textId="77777777" w:rsidR="00813FF1" w:rsidRDefault="00034DEA">
      <w:pPr>
        <w:tabs>
          <w:tab w:val="left" w:pos="567"/>
          <w:tab w:val="left" w:pos="4140"/>
        </w:tabs>
        <w:spacing w:after="0" w:line="240" w:lineRule="auto"/>
        <w:rPr>
          <w:rFonts w:ascii="Times New Roman" w:eastAsia="Batang" w:hAnsi="Times New Roman"/>
          <w:szCs w:val="20"/>
        </w:rPr>
      </w:pPr>
      <w:r>
        <w:rPr>
          <w:rFonts w:ascii="Times New Roman" w:hAnsi="Times New Roman"/>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14:paraId="0CF92A2C" w14:textId="77777777" w:rsidR="00813FF1" w:rsidRDefault="00813FF1">
      <w:pPr>
        <w:tabs>
          <w:tab w:val="left" w:pos="4140"/>
        </w:tabs>
        <w:spacing w:after="0" w:line="240" w:lineRule="auto"/>
        <w:rPr>
          <w:rFonts w:ascii="Times New Roman" w:hAnsi="Times New Roman"/>
        </w:rPr>
      </w:pPr>
    </w:p>
    <w:p w14:paraId="0CF92A2D" w14:textId="77777777" w:rsidR="00813FF1" w:rsidRDefault="00034DEA">
      <w:pPr>
        <w:tabs>
          <w:tab w:val="left" w:pos="4140"/>
        </w:tabs>
        <w:spacing w:after="0" w:line="240" w:lineRule="auto"/>
        <w:rPr>
          <w:rFonts w:ascii="Times New Roman" w:hAnsi="Times New Roman"/>
        </w:rPr>
      </w:pPr>
      <w:r>
        <w:rPr>
          <w:rFonts w:ascii="Times New Roman" w:hAnsi="Times New Roman"/>
        </w:rPr>
        <w:t>Vartojant gydomąją tramadolio dozę, pasitaikė traukulių atvejų. Jų rizika gali padidėti, kai viršijama didžiausia įprastinė paros dozė (400 mg).</w:t>
      </w:r>
    </w:p>
    <w:p w14:paraId="0CF92A2E" w14:textId="77777777" w:rsidR="00813FF1" w:rsidRDefault="00813FF1">
      <w:pPr>
        <w:spacing w:after="0" w:line="240" w:lineRule="auto"/>
        <w:rPr>
          <w:rFonts w:ascii="Times New Roman" w:hAnsi="Times New Roman"/>
          <w:b/>
          <w:bCs/>
        </w:rPr>
      </w:pPr>
    </w:p>
    <w:p w14:paraId="792875AA" w14:textId="7F2F95A5" w:rsidR="00A703D6" w:rsidRPr="00B60E64" w:rsidRDefault="00A703D6" w:rsidP="00A703D6">
      <w:pPr>
        <w:spacing w:after="0" w:line="240" w:lineRule="auto"/>
        <w:rPr>
          <w:rFonts w:ascii="Times New Roman" w:hAnsi="Times New Roman"/>
          <w:bCs/>
          <w:i/>
        </w:rPr>
      </w:pPr>
      <w:r w:rsidRPr="00B60E64">
        <w:rPr>
          <w:rFonts w:ascii="Times New Roman" w:hAnsi="Times New Roman"/>
          <w:bCs/>
          <w:i/>
        </w:rPr>
        <w:t xml:space="preserve">Tolerancija, </w:t>
      </w:r>
      <w:r w:rsidR="00412F4D">
        <w:rPr>
          <w:rFonts w:ascii="Times New Roman" w:hAnsi="Times New Roman"/>
          <w:bCs/>
          <w:i/>
        </w:rPr>
        <w:t>pripratimas</w:t>
      </w:r>
      <w:r w:rsidRPr="00B60E64">
        <w:rPr>
          <w:rFonts w:ascii="Times New Roman" w:hAnsi="Times New Roman"/>
          <w:bCs/>
          <w:i/>
        </w:rPr>
        <w:t xml:space="preserve"> ir </w:t>
      </w:r>
      <w:r w:rsidR="00412F4D">
        <w:rPr>
          <w:rFonts w:ascii="Times New Roman" w:hAnsi="Times New Roman"/>
          <w:bCs/>
          <w:i/>
        </w:rPr>
        <w:t>priklausomybė</w:t>
      </w:r>
    </w:p>
    <w:p w14:paraId="20370574" w14:textId="77777777" w:rsidR="00A703D6" w:rsidRDefault="00A703D6" w:rsidP="00A703D6">
      <w:pPr>
        <w:spacing w:after="0" w:line="240" w:lineRule="auto"/>
        <w:rPr>
          <w:rFonts w:ascii="Times New Roman" w:hAnsi="Times New Roman"/>
          <w:bCs/>
        </w:rPr>
      </w:pPr>
      <w:r>
        <w:rPr>
          <w:rFonts w:ascii="Times New Roman" w:hAnsi="Times New Roman"/>
          <w:bCs/>
        </w:rPr>
        <w:t>Šio vaisto sudėtyje yra tramadolio, kuris yra opioidinis vaistas. Pakartotinis opioidų vartojimas gali sumažinti vaisto veiksmingumą (jūs galite prie jo priprasti, tai vadinama tolerancija). Pakartotinas Tramadol Lannacher vartojimas taip pat gali sukelti priklausomybę, piktnaudžiavimą ir pripratimą, kurie gali sąlygoti vaisto perdozavimą. Šio šalutinio poveikio rizika gali padidėti vartojant didesnes dozes ir ilgesnį laiką.</w:t>
      </w:r>
    </w:p>
    <w:p w14:paraId="79D8EF01" w14:textId="77777777" w:rsidR="00A703D6" w:rsidRDefault="00A703D6" w:rsidP="00A703D6">
      <w:pPr>
        <w:spacing w:after="0" w:line="240" w:lineRule="auto"/>
        <w:rPr>
          <w:rFonts w:ascii="Times New Roman" w:hAnsi="Times New Roman"/>
          <w:bCs/>
        </w:rPr>
      </w:pPr>
      <w:r>
        <w:rPr>
          <w:rFonts w:ascii="Times New Roman" w:hAnsi="Times New Roman"/>
          <w:bCs/>
        </w:rPr>
        <w:t xml:space="preserve">Priklausomybė arba pripratimas gali sukelti pojūtį, kad jūs nebegalite kontroliuoti kiek vaisto jums reikia  ir kaip dažnai reikia jo vartoti. </w:t>
      </w:r>
    </w:p>
    <w:p w14:paraId="1255FE97" w14:textId="77777777" w:rsidR="00A703D6" w:rsidRDefault="00A703D6" w:rsidP="00A703D6">
      <w:pPr>
        <w:spacing w:after="0" w:line="240" w:lineRule="auto"/>
        <w:rPr>
          <w:rFonts w:ascii="Times New Roman" w:hAnsi="Times New Roman"/>
          <w:bCs/>
        </w:rPr>
      </w:pPr>
    </w:p>
    <w:p w14:paraId="081498D6" w14:textId="77777777" w:rsidR="00A703D6" w:rsidRDefault="00A703D6" w:rsidP="00A703D6">
      <w:pPr>
        <w:spacing w:after="0" w:line="240" w:lineRule="auto"/>
        <w:rPr>
          <w:rFonts w:ascii="Times New Roman" w:hAnsi="Times New Roman"/>
          <w:bCs/>
        </w:rPr>
      </w:pPr>
      <w:r>
        <w:rPr>
          <w:rFonts w:ascii="Times New Roman" w:hAnsi="Times New Roman"/>
          <w:bCs/>
        </w:rPr>
        <w:t>Rizika tapti priklausomu arba pripratusiu kiekvienam žmogui yra skirtinga. Tapti priklausomu nuo Tramadol Lannacher Jūsų rizika yra didesnė, jei:</w:t>
      </w:r>
    </w:p>
    <w:p w14:paraId="19380324" w14:textId="4E9DE552" w:rsidR="00A703D6" w:rsidRDefault="00A703D6" w:rsidP="00A703D6">
      <w:pPr>
        <w:pStyle w:val="Sraopastraipa"/>
        <w:numPr>
          <w:ilvl w:val="0"/>
          <w:numId w:val="14"/>
        </w:numPr>
        <w:spacing w:after="0" w:line="240" w:lineRule="auto"/>
        <w:ind w:left="567" w:hanging="567"/>
        <w:rPr>
          <w:rFonts w:ascii="Times New Roman" w:hAnsi="Times New Roman"/>
          <w:bCs/>
        </w:rPr>
      </w:pPr>
      <w:r w:rsidRPr="00D301C2">
        <w:rPr>
          <w:rFonts w:ascii="Times New Roman" w:hAnsi="Times New Roman"/>
          <w:bCs/>
        </w:rPr>
        <w:t xml:space="preserve">Jūs pats arba kas nors iš Jūsų </w:t>
      </w:r>
      <w:r w:rsidR="00412F4D">
        <w:rPr>
          <w:rFonts w:ascii="Times New Roman" w:hAnsi="Times New Roman"/>
          <w:bCs/>
        </w:rPr>
        <w:t>artimųjų</w:t>
      </w:r>
      <w:r w:rsidR="001060BF">
        <w:rPr>
          <w:rFonts w:ascii="Times New Roman" w:hAnsi="Times New Roman"/>
          <w:bCs/>
        </w:rPr>
        <w:t xml:space="preserve"> giminaičių</w:t>
      </w:r>
      <w:r w:rsidRPr="00D301C2">
        <w:rPr>
          <w:rFonts w:ascii="Times New Roman" w:hAnsi="Times New Roman"/>
          <w:bCs/>
        </w:rPr>
        <w:t xml:space="preserve"> turėjo pripratimą vartoti arba buvo priklausomas nuo alkoholio, recept</w:t>
      </w:r>
      <w:r w:rsidR="001060BF">
        <w:rPr>
          <w:rFonts w:ascii="Times New Roman" w:hAnsi="Times New Roman"/>
          <w:bCs/>
        </w:rPr>
        <w:t>inių</w:t>
      </w:r>
      <w:r w:rsidRPr="00D301C2">
        <w:rPr>
          <w:rFonts w:ascii="Times New Roman" w:hAnsi="Times New Roman"/>
          <w:bCs/>
        </w:rPr>
        <w:t xml:space="preserve"> vaistų arba nelegalių narkotikų („</w:t>
      </w:r>
      <w:r w:rsidR="001060BF">
        <w:rPr>
          <w:rFonts w:ascii="Times New Roman" w:hAnsi="Times New Roman"/>
          <w:bCs/>
        </w:rPr>
        <w:t>priklausomybė</w:t>
      </w:r>
      <w:r w:rsidRPr="00D301C2">
        <w:rPr>
          <w:rFonts w:ascii="Times New Roman" w:hAnsi="Times New Roman"/>
          <w:bCs/>
        </w:rPr>
        <w:t>“)</w:t>
      </w:r>
      <w:r>
        <w:rPr>
          <w:rFonts w:ascii="Times New Roman" w:hAnsi="Times New Roman"/>
          <w:bCs/>
        </w:rPr>
        <w:t>;</w:t>
      </w:r>
    </w:p>
    <w:p w14:paraId="14DD34CD" w14:textId="4371D402" w:rsidR="00A703D6" w:rsidRDefault="001060BF" w:rsidP="00A703D6">
      <w:pPr>
        <w:pStyle w:val="Sraopastraipa"/>
        <w:numPr>
          <w:ilvl w:val="0"/>
          <w:numId w:val="14"/>
        </w:numPr>
        <w:spacing w:after="0" w:line="240" w:lineRule="auto"/>
        <w:ind w:left="567" w:hanging="567"/>
        <w:rPr>
          <w:rFonts w:ascii="Times New Roman" w:hAnsi="Times New Roman"/>
          <w:bCs/>
        </w:rPr>
      </w:pPr>
      <w:r>
        <w:rPr>
          <w:rFonts w:ascii="Times New Roman" w:hAnsi="Times New Roman"/>
          <w:bCs/>
        </w:rPr>
        <w:t xml:space="preserve">Jūs </w:t>
      </w:r>
      <w:r w:rsidR="00A703D6">
        <w:rPr>
          <w:rFonts w:ascii="Times New Roman" w:hAnsi="Times New Roman"/>
          <w:bCs/>
        </w:rPr>
        <w:t>rūkote;</w:t>
      </w:r>
    </w:p>
    <w:p w14:paraId="053F6335" w14:textId="77777777" w:rsidR="00A703D6" w:rsidRDefault="00A703D6" w:rsidP="00A703D6">
      <w:pPr>
        <w:pStyle w:val="Sraopastraipa"/>
        <w:numPr>
          <w:ilvl w:val="0"/>
          <w:numId w:val="14"/>
        </w:numPr>
        <w:spacing w:after="0" w:line="240" w:lineRule="auto"/>
        <w:ind w:left="567" w:hanging="567"/>
        <w:rPr>
          <w:rFonts w:ascii="Times New Roman" w:hAnsi="Times New Roman"/>
          <w:bCs/>
        </w:rPr>
      </w:pPr>
      <w:r>
        <w:rPr>
          <w:rFonts w:ascii="Times New Roman" w:hAnsi="Times New Roman"/>
          <w:bCs/>
        </w:rPr>
        <w:t>Jums kada nors buvo nuotaikos problemų (depresija, nerimas, asmenybės sutrikimų) arba Jus gydė psichiatras dėl kitų psichikos sutrikimų.</w:t>
      </w:r>
    </w:p>
    <w:p w14:paraId="6BCDADB6" w14:textId="77777777" w:rsidR="00A703D6" w:rsidRDefault="00A703D6" w:rsidP="00A703D6">
      <w:pPr>
        <w:spacing w:after="0" w:line="240" w:lineRule="auto"/>
        <w:rPr>
          <w:rFonts w:ascii="Times New Roman" w:hAnsi="Times New Roman"/>
          <w:bCs/>
        </w:rPr>
      </w:pPr>
    </w:p>
    <w:p w14:paraId="4C8E0791" w14:textId="495303AA" w:rsidR="00A703D6" w:rsidRDefault="00A703D6" w:rsidP="00A703D6">
      <w:pPr>
        <w:spacing w:after="0" w:line="240" w:lineRule="auto"/>
        <w:rPr>
          <w:rFonts w:ascii="Times New Roman" w:hAnsi="Times New Roman"/>
          <w:bCs/>
        </w:rPr>
      </w:pPr>
      <w:r>
        <w:rPr>
          <w:rFonts w:ascii="Times New Roman" w:hAnsi="Times New Roman"/>
          <w:bCs/>
        </w:rPr>
        <w:t xml:space="preserve">Jeigu vartojant Tramadol Lannacher pastebėjote kurį nors </w:t>
      </w:r>
      <w:r w:rsidR="001060BF">
        <w:rPr>
          <w:rFonts w:ascii="Times New Roman" w:hAnsi="Times New Roman"/>
          <w:bCs/>
        </w:rPr>
        <w:t>toliau iš</w:t>
      </w:r>
      <w:r>
        <w:rPr>
          <w:rFonts w:ascii="Times New Roman" w:hAnsi="Times New Roman"/>
          <w:bCs/>
        </w:rPr>
        <w:t xml:space="preserve"> išvardyt</w:t>
      </w:r>
      <w:r w:rsidR="001060BF">
        <w:rPr>
          <w:rFonts w:ascii="Times New Roman" w:hAnsi="Times New Roman"/>
          <w:bCs/>
        </w:rPr>
        <w:t>ų</w:t>
      </w:r>
      <w:r>
        <w:rPr>
          <w:rFonts w:ascii="Times New Roman" w:hAnsi="Times New Roman"/>
          <w:bCs/>
        </w:rPr>
        <w:t xml:space="preserve"> požym</w:t>
      </w:r>
      <w:r w:rsidR="001060BF">
        <w:rPr>
          <w:rFonts w:ascii="Times New Roman" w:hAnsi="Times New Roman"/>
          <w:bCs/>
        </w:rPr>
        <w:t>ių</w:t>
      </w:r>
      <w:r>
        <w:rPr>
          <w:rFonts w:ascii="Times New Roman" w:hAnsi="Times New Roman"/>
          <w:bCs/>
        </w:rPr>
        <w:t xml:space="preserve">, tai gali būti </w:t>
      </w:r>
      <w:r w:rsidR="001060BF">
        <w:rPr>
          <w:rFonts w:ascii="Times New Roman" w:hAnsi="Times New Roman"/>
          <w:bCs/>
        </w:rPr>
        <w:t>požymis</w:t>
      </w:r>
      <w:r>
        <w:rPr>
          <w:rFonts w:ascii="Times New Roman" w:hAnsi="Times New Roman"/>
          <w:bCs/>
        </w:rPr>
        <w:t>, kad Jūs priprat</w:t>
      </w:r>
      <w:r w:rsidR="001060BF">
        <w:rPr>
          <w:rFonts w:ascii="Times New Roman" w:hAnsi="Times New Roman"/>
          <w:bCs/>
        </w:rPr>
        <w:t>ote</w:t>
      </w:r>
      <w:r>
        <w:rPr>
          <w:rFonts w:ascii="Times New Roman" w:hAnsi="Times New Roman"/>
          <w:bCs/>
        </w:rPr>
        <w:t xml:space="preserve"> arba </w:t>
      </w:r>
      <w:r w:rsidR="001060BF">
        <w:rPr>
          <w:rFonts w:ascii="Times New Roman" w:hAnsi="Times New Roman"/>
          <w:bCs/>
        </w:rPr>
        <w:t xml:space="preserve">išsivystė </w:t>
      </w:r>
      <w:r>
        <w:rPr>
          <w:rFonts w:ascii="Times New Roman" w:hAnsi="Times New Roman"/>
          <w:bCs/>
        </w:rPr>
        <w:t>priklausom</w:t>
      </w:r>
      <w:r w:rsidR="001060BF">
        <w:rPr>
          <w:rFonts w:ascii="Times New Roman" w:hAnsi="Times New Roman"/>
          <w:bCs/>
        </w:rPr>
        <w:t>ybė</w:t>
      </w:r>
      <w:r>
        <w:rPr>
          <w:rFonts w:ascii="Times New Roman" w:hAnsi="Times New Roman"/>
          <w:bCs/>
        </w:rPr>
        <w:t>:</w:t>
      </w:r>
    </w:p>
    <w:p w14:paraId="7FC5279A" w14:textId="77777777" w:rsidR="00A703D6" w:rsidRDefault="00A703D6" w:rsidP="00A703D6">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Jums atsirado poreikis vartoti vaisto ilgiau nei nurodė gydytojas;</w:t>
      </w:r>
    </w:p>
    <w:p w14:paraId="498D4EA8" w14:textId="77777777" w:rsidR="00A703D6" w:rsidRDefault="00A703D6" w:rsidP="00A703D6">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Jums atsirado poreikis vartoti didesnę dozę nei nurodė gydytojas;</w:t>
      </w:r>
    </w:p>
    <w:p w14:paraId="4D0F6BDB" w14:textId="07018579" w:rsidR="00A703D6" w:rsidRDefault="00A703D6" w:rsidP="00A703D6">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vartojate vaistą kitiems tikslams nei jis buvo paskirtas, pavyzdžiui norint išlikti ramiam arba</w:t>
      </w:r>
      <w:r w:rsidR="001060BF">
        <w:rPr>
          <w:rFonts w:ascii="Times New Roman" w:hAnsi="Times New Roman"/>
          <w:bCs/>
        </w:rPr>
        <w:t>, kad jis padėtų užmigti</w:t>
      </w:r>
      <w:r>
        <w:rPr>
          <w:rFonts w:ascii="Times New Roman" w:hAnsi="Times New Roman"/>
          <w:bCs/>
        </w:rPr>
        <w:t xml:space="preserve"> ;</w:t>
      </w:r>
    </w:p>
    <w:p w14:paraId="63A98ED1" w14:textId="77777777" w:rsidR="00A703D6" w:rsidRDefault="00A703D6" w:rsidP="00A703D6">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t>Jūs pakartotinai nesėkmingai bandėte nutraukti vaisto vartojimą arba kontroliuoti vaisto vartojimą:</w:t>
      </w:r>
    </w:p>
    <w:p w14:paraId="7AD8D518" w14:textId="56CBEF53" w:rsidR="00A703D6" w:rsidRPr="00142ECF" w:rsidRDefault="00A703D6" w:rsidP="00A703D6">
      <w:pPr>
        <w:pStyle w:val="Sraopastraipa"/>
        <w:numPr>
          <w:ilvl w:val="0"/>
          <w:numId w:val="15"/>
        </w:numPr>
        <w:spacing w:after="0" w:line="240" w:lineRule="auto"/>
        <w:ind w:left="567" w:hanging="567"/>
        <w:rPr>
          <w:rFonts w:ascii="Times New Roman" w:hAnsi="Times New Roman"/>
          <w:bCs/>
        </w:rPr>
      </w:pPr>
      <w:r>
        <w:rPr>
          <w:rFonts w:ascii="Times New Roman" w:hAnsi="Times New Roman"/>
          <w:bCs/>
        </w:rPr>
        <w:lastRenderedPageBreak/>
        <w:t xml:space="preserve">nutraukus vaisto vartojimą jaučiatės </w:t>
      </w:r>
      <w:r w:rsidR="001060BF">
        <w:rPr>
          <w:rFonts w:ascii="Times New Roman" w:hAnsi="Times New Roman"/>
          <w:bCs/>
        </w:rPr>
        <w:t>blogai</w:t>
      </w:r>
      <w:r>
        <w:rPr>
          <w:rFonts w:ascii="Times New Roman" w:hAnsi="Times New Roman"/>
          <w:bCs/>
        </w:rPr>
        <w:t xml:space="preserve"> ir pajuntate pagerėjimą vėl pradėjus vartoti vaistą („nutraukimo </w:t>
      </w:r>
      <w:r w:rsidR="001060BF">
        <w:rPr>
          <w:rFonts w:ascii="Times New Roman" w:hAnsi="Times New Roman"/>
          <w:bCs/>
        </w:rPr>
        <w:t>poveikis</w:t>
      </w:r>
      <w:r>
        <w:rPr>
          <w:rFonts w:ascii="Times New Roman" w:hAnsi="Times New Roman"/>
          <w:bCs/>
        </w:rPr>
        <w:t>“).</w:t>
      </w:r>
    </w:p>
    <w:p w14:paraId="6B73EC82" w14:textId="77777777" w:rsidR="00A703D6" w:rsidRDefault="00A703D6" w:rsidP="00A703D6">
      <w:pPr>
        <w:spacing w:after="0" w:line="240" w:lineRule="auto"/>
        <w:rPr>
          <w:rFonts w:ascii="Times New Roman" w:hAnsi="Times New Roman"/>
          <w:bCs/>
        </w:rPr>
      </w:pPr>
    </w:p>
    <w:p w14:paraId="59451B8E" w14:textId="77777777" w:rsidR="00A703D6" w:rsidRPr="006C5F89" w:rsidRDefault="00A703D6" w:rsidP="00A703D6">
      <w:pPr>
        <w:spacing w:after="0" w:line="240" w:lineRule="auto"/>
        <w:rPr>
          <w:rFonts w:ascii="Times New Roman" w:eastAsia="Times New Roman" w:hAnsi="Times New Roman"/>
          <w:i/>
          <w:iCs/>
          <w:sz w:val="18"/>
          <w:szCs w:val="18"/>
        </w:rPr>
      </w:pPr>
      <w:r>
        <w:rPr>
          <w:rFonts w:ascii="Times New Roman" w:hAnsi="Times New Roman"/>
          <w:bCs/>
        </w:rPr>
        <w:t>Jeigu pastebėjote bet kurį iš šių požymių, pasitarkite su gydytoju siekiant surasti Jums tinkamiausią gydymą, apariant ir tai, kada reikia nutraukti gydymą ir kaip tai saugiai atlikti (žr. 3 skyrių „</w:t>
      </w:r>
      <w:r w:rsidRPr="00142ECF">
        <w:rPr>
          <w:rFonts w:ascii="Times New Roman" w:hAnsi="Times New Roman"/>
          <w:bCs/>
        </w:rPr>
        <w:t>Nustojus vartoti Tramadol Lannacher</w:t>
      </w:r>
      <w:r w:rsidRPr="006C5F89">
        <w:rPr>
          <w:rFonts w:ascii="Times New Roman" w:eastAsia="Times New Roman" w:hAnsi="Times New Roman"/>
          <w:iCs/>
          <w:sz w:val="18"/>
          <w:szCs w:val="18"/>
        </w:rPr>
        <w:t>”).</w:t>
      </w:r>
      <w:r w:rsidRPr="006C5F89">
        <w:rPr>
          <w:rFonts w:ascii="Times New Roman" w:eastAsia="Times New Roman" w:hAnsi="Times New Roman"/>
          <w:i/>
          <w:iCs/>
          <w:sz w:val="18"/>
          <w:szCs w:val="18"/>
        </w:rPr>
        <w:t xml:space="preserve"> </w:t>
      </w:r>
    </w:p>
    <w:p w14:paraId="0CF92A3B" w14:textId="77777777" w:rsidR="00813FF1" w:rsidRDefault="00813FF1">
      <w:pPr>
        <w:spacing w:after="0" w:line="240" w:lineRule="auto"/>
        <w:rPr>
          <w:rFonts w:ascii="Times New Roman" w:eastAsia="Batang" w:hAnsi="Times New Roman"/>
          <w:bCs/>
          <w:highlight w:val="cyan"/>
        </w:rPr>
      </w:pPr>
    </w:p>
    <w:p w14:paraId="0CF92A3C" w14:textId="77777777" w:rsidR="00813FF1" w:rsidRDefault="00034DEA">
      <w:pPr>
        <w:spacing w:after="0" w:line="240" w:lineRule="auto"/>
        <w:rPr>
          <w:rFonts w:ascii="Times New Roman" w:eastAsia="Batang" w:hAnsi="Times New Roman"/>
          <w:bCs/>
        </w:rPr>
      </w:pPr>
      <w:r>
        <w:rPr>
          <w:rFonts w:ascii="Times New Roman" w:eastAsia="Batang" w:hAnsi="Times New Roman"/>
          <w:bCs/>
        </w:rPr>
        <w:t xml:space="preserve">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 </w:t>
      </w:r>
    </w:p>
    <w:p w14:paraId="0CF92A3D" w14:textId="77777777" w:rsidR="00813FF1" w:rsidRDefault="00034DEA">
      <w:pPr>
        <w:spacing w:after="0" w:line="240" w:lineRule="auto"/>
        <w:rPr>
          <w:rFonts w:ascii="Times New Roman" w:eastAsia="Batang" w:hAnsi="Times New Roman"/>
          <w:szCs w:val="20"/>
        </w:rPr>
      </w:pPr>
      <w:r>
        <w:rPr>
          <w:rFonts w:ascii="Times New Roman" w:hAnsi="Times New Roman"/>
        </w:rPr>
        <w:t>Esama nedidelės rizikos, kad Jūs galite pairti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14:paraId="0CF92A3E" w14:textId="77777777" w:rsidR="00813FF1" w:rsidRDefault="00813FF1">
      <w:pPr>
        <w:spacing w:after="0" w:line="240" w:lineRule="auto"/>
        <w:rPr>
          <w:rFonts w:ascii="Times New Roman" w:eastAsia="Batang" w:hAnsi="Times New Roman"/>
          <w:szCs w:val="20"/>
        </w:rPr>
      </w:pPr>
    </w:p>
    <w:p w14:paraId="0CF92A3F" w14:textId="77777777" w:rsidR="00813FF1" w:rsidRDefault="00034DEA">
      <w:pPr>
        <w:spacing w:after="0" w:line="240" w:lineRule="auto"/>
        <w:rPr>
          <w:rFonts w:ascii="Times New Roman" w:eastAsia="Batang" w:hAnsi="Times New Roman"/>
          <w:b/>
          <w:szCs w:val="20"/>
        </w:rPr>
      </w:pPr>
      <w:r>
        <w:rPr>
          <w:rFonts w:ascii="Times New Roman" w:eastAsia="Batang" w:hAnsi="Times New Roman"/>
          <w:b/>
          <w:szCs w:val="20"/>
        </w:rPr>
        <w:t xml:space="preserve">Vaikams ir paaugliams </w:t>
      </w:r>
    </w:p>
    <w:p w14:paraId="0CF92A40"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Tramadol Lannacher netinka vartoti jaunesniems kaip 12 metų vaikams. </w:t>
      </w:r>
    </w:p>
    <w:p w14:paraId="0CF92A41" w14:textId="77777777" w:rsidR="00813FF1" w:rsidRDefault="00813FF1">
      <w:pPr>
        <w:spacing w:after="0" w:line="240" w:lineRule="auto"/>
        <w:rPr>
          <w:rFonts w:ascii="Times New Roman" w:eastAsia="Batang" w:hAnsi="Times New Roman"/>
          <w:b/>
          <w:szCs w:val="20"/>
        </w:rPr>
      </w:pPr>
    </w:p>
    <w:p w14:paraId="0CF92A42" w14:textId="77777777" w:rsidR="00813FF1" w:rsidRDefault="00034DEA">
      <w:pPr>
        <w:spacing w:after="0" w:line="240" w:lineRule="auto"/>
        <w:rPr>
          <w:rFonts w:ascii="Times New Roman" w:eastAsia="Batang" w:hAnsi="Times New Roman"/>
          <w:szCs w:val="20"/>
          <w:u w:val="single"/>
        </w:rPr>
      </w:pPr>
      <w:r>
        <w:rPr>
          <w:rFonts w:ascii="Times New Roman" w:eastAsia="Batang" w:hAnsi="Times New Roman"/>
          <w:szCs w:val="20"/>
          <w:u w:val="single"/>
        </w:rPr>
        <w:t xml:space="preserve">Vartojimas vaikams, kuriems yra kvėpavimo sutrikimų </w:t>
      </w:r>
    </w:p>
    <w:p w14:paraId="0CF92A43"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Tramadolio nerekomenduojama skirti vaikams, kuriems yra kvėpavimo sutrikimų, kadangi šiems vaikams gali pasireikšti sunkesni tramadolio toksinio poveikio simptomai.</w:t>
      </w:r>
    </w:p>
    <w:p w14:paraId="0CF92A44" w14:textId="77777777" w:rsidR="00813FF1" w:rsidRDefault="00813FF1">
      <w:pPr>
        <w:spacing w:after="0" w:line="240" w:lineRule="auto"/>
        <w:rPr>
          <w:rFonts w:ascii="Times New Roman" w:hAnsi="Times New Roman"/>
          <w:b/>
          <w:bCs/>
        </w:rPr>
      </w:pPr>
    </w:p>
    <w:p w14:paraId="0CF92A45" w14:textId="77777777" w:rsidR="00813FF1" w:rsidRDefault="00034DEA">
      <w:pPr>
        <w:spacing w:after="0" w:line="240" w:lineRule="auto"/>
        <w:rPr>
          <w:rFonts w:ascii="Times New Roman" w:hAnsi="Times New Roman"/>
          <w:b/>
        </w:rPr>
      </w:pPr>
      <w:r>
        <w:rPr>
          <w:rFonts w:ascii="Times New Roman" w:hAnsi="Times New Roman"/>
          <w:b/>
        </w:rPr>
        <w:t xml:space="preserve">Kiti vaistai ir Tramadol Lannacher </w:t>
      </w:r>
    </w:p>
    <w:p w14:paraId="0CF92A46" w14:textId="77777777" w:rsidR="00813FF1" w:rsidRDefault="00034DEA">
      <w:pPr>
        <w:tabs>
          <w:tab w:val="left" w:pos="4140"/>
        </w:tabs>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w:t>
      </w:r>
    </w:p>
    <w:p w14:paraId="0CF92A47" w14:textId="77777777" w:rsidR="00813FF1" w:rsidRDefault="00813FF1">
      <w:pPr>
        <w:tabs>
          <w:tab w:val="left" w:pos="4140"/>
        </w:tabs>
        <w:spacing w:after="0" w:line="240" w:lineRule="auto"/>
        <w:rPr>
          <w:rFonts w:ascii="Times New Roman" w:hAnsi="Times New Roman"/>
        </w:rPr>
      </w:pPr>
    </w:p>
    <w:p w14:paraId="0CF92A48"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negalima vartoti kartu su MAO inhibitoriais (tam tikrais vaistais, vartojamais depresijos gydymui).</w:t>
      </w:r>
    </w:p>
    <w:p w14:paraId="0CF92A49" w14:textId="77777777" w:rsidR="00813FF1" w:rsidRDefault="00813FF1">
      <w:pPr>
        <w:tabs>
          <w:tab w:val="left" w:pos="4140"/>
        </w:tabs>
        <w:spacing w:after="0" w:line="240" w:lineRule="auto"/>
        <w:rPr>
          <w:rFonts w:ascii="Times New Roman" w:hAnsi="Times New Roman"/>
        </w:rPr>
      </w:pPr>
    </w:p>
    <w:p w14:paraId="0CF92A4A"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skausmo malšinamasis poveikis gali būti susilpnėjęs ir jo veikimo trukmė trumpesnė, jeigu Jūs taip pat vartojate vaistų, kuriuose yra:</w:t>
      </w:r>
    </w:p>
    <w:p w14:paraId="0CF92A4B" w14:textId="77777777" w:rsidR="00813FF1" w:rsidRDefault="00034DEA">
      <w:pPr>
        <w:numPr>
          <w:ilvl w:val="0"/>
          <w:numId w:val="8"/>
        </w:numPr>
        <w:spacing w:after="0" w:line="240" w:lineRule="auto"/>
        <w:ind w:left="567" w:hanging="567"/>
        <w:rPr>
          <w:rFonts w:ascii="Times New Roman" w:hAnsi="Times New Roman"/>
        </w:rPr>
      </w:pPr>
      <w:r>
        <w:rPr>
          <w:rFonts w:ascii="Times New Roman" w:hAnsi="Times New Roman"/>
        </w:rPr>
        <w:t>karbamazepino (nuo epilepsijos priepuolių);</w:t>
      </w:r>
    </w:p>
    <w:p w14:paraId="0CF92A4C" w14:textId="77777777" w:rsidR="00813FF1" w:rsidRDefault="00034DEA">
      <w:pPr>
        <w:numPr>
          <w:ilvl w:val="0"/>
          <w:numId w:val="8"/>
        </w:numPr>
        <w:spacing w:after="0" w:line="240" w:lineRule="auto"/>
        <w:ind w:left="567" w:hanging="567"/>
        <w:rPr>
          <w:rFonts w:ascii="Times New Roman" w:hAnsi="Times New Roman"/>
        </w:rPr>
      </w:pPr>
      <w:r>
        <w:rPr>
          <w:rFonts w:ascii="Times New Roman" w:hAnsi="Times New Roman"/>
        </w:rPr>
        <w:t>ondansetrono (pykinimą slopinančio vaisto).</w:t>
      </w:r>
    </w:p>
    <w:p w14:paraId="0CF92A4D" w14:textId="77777777" w:rsidR="00813FF1" w:rsidRDefault="00034DEA">
      <w:pPr>
        <w:tabs>
          <w:tab w:val="left" w:pos="4140"/>
        </w:tabs>
        <w:spacing w:after="0" w:line="240" w:lineRule="auto"/>
        <w:rPr>
          <w:rFonts w:ascii="Times New Roman" w:hAnsi="Times New Roman"/>
        </w:rPr>
      </w:pPr>
      <w:r>
        <w:rPr>
          <w:rFonts w:ascii="Times New Roman" w:hAnsi="Times New Roman"/>
        </w:rPr>
        <w:t>Jūsų gydytojas paaiškins, ar Jūs turite vartoti Tramadol Lannacher ir kokią dozę.</w:t>
      </w:r>
    </w:p>
    <w:p w14:paraId="0CF92A4E" w14:textId="77777777" w:rsidR="00813FF1" w:rsidRDefault="00813FF1">
      <w:pPr>
        <w:tabs>
          <w:tab w:val="left" w:pos="4140"/>
        </w:tabs>
        <w:spacing w:after="0" w:line="240" w:lineRule="auto"/>
        <w:rPr>
          <w:rFonts w:ascii="Times New Roman" w:hAnsi="Times New Roman"/>
        </w:rPr>
      </w:pPr>
    </w:p>
    <w:p w14:paraId="0CF92A4F"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Šalutinio poveikio rizika padidėja:</w:t>
      </w:r>
    </w:p>
    <w:p w14:paraId="0CF92A50" w14:textId="5D27FDFB" w:rsidR="00813FF1" w:rsidRDefault="00034DEA">
      <w:pPr>
        <w:numPr>
          <w:ilvl w:val="0"/>
          <w:numId w:val="5"/>
        </w:numPr>
        <w:spacing w:after="0" w:line="240" w:lineRule="auto"/>
        <w:ind w:left="567" w:hanging="567"/>
        <w:rPr>
          <w:rFonts w:ascii="Times New Roman" w:eastAsia="Batang" w:hAnsi="Times New Roman"/>
          <w:szCs w:val="20"/>
        </w:rPr>
      </w:pPr>
      <w:r>
        <w:rPr>
          <w:rFonts w:ascii="Times New Roman" w:eastAsia="Batang" w:hAnsi="Times New Roman"/>
          <w:szCs w:val="20"/>
        </w:rPr>
        <w:t>jeigu Jūs kartu su Tramadol Lannacher vartojate kitokių skausmą malšinančių vaistų, tokių kaip morfinas ir kodeinas (taip pat vartojamas kaip vaistas nuo kosulio), bei alkoholio. Jūs galite jaustis apsnūdęs ar jausti, kad galite nualpti. Jeigu tai atsitinka, pasakykite savo gydytojui;</w:t>
      </w:r>
    </w:p>
    <w:p w14:paraId="79A4D51A" w14:textId="77777777" w:rsidR="00DA5854" w:rsidRDefault="00034DEA">
      <w:pPr>
        <w:numPr>
          <w:ilvl w:val="0"/>
          <w:numId w:val="5"/>
        </w:numPr>
        <w:spacing w:after="0" w:line="240" w:lineRule="auto"/>
        <w:ind w:left="567" w:hanging="567"/>
        <w:rPr>
          <w:rFonts w:ascii="Times New Roman" w:eastAsia="Batang" w:hAnsi="Times New Roman"/>
          <w:szCs w:val="20"/>
        </w:rPr>
      </w:pPr>
      <w:r>
        <w:rPr>
          <w:rFonts w:ascii="Times New Roman" w:eastAsia="Batang" w:hAnsi="Times New Roman"/>
          <w:szCs w:val="20"/>
        </w:rPr>
        <w:t>Tramadol Lannacher ir tokių raminamojo poveikio vaistų kaip benzodiazepinai arba į juos panašių vaistų vartojimas kartu gali padidinti slopinimo, pasunkėjusio kvėpavimo (kvėpavimo slopinimo), komos riziką ir gali būti pavojingi gyvybei. Dėl tokios rizikos kartu skirti su raminamaisiais vaistais reikia tik tuomet, kai nėra kitokio gydymo galimybės</w:t>
      </w:r>
      <w:r w:rsidR="00DA5854">
        <w:rPr>
          <w:rFonts w:ascii="Times New Roman" w:eastAsia="Batang" w:hAnsi="Times New Roman"/>
          <w:szCs w:val="20"/>
        </w:rPr>
        <w:t>;</w:t>
      </w:r>
    </w:p>
    <w:p w14:paraId="0CF92A51" w14:textId="34DB23D5" w:rsidR="00813FF1" w:rsidRDefault="00DA5854">
      <w:pPr>
        <w:numPr>
          <w:ilvl w:val="0"/>
          <w:numId w:val="5"/>
        </w:numPr>
        <w:spacing w:after="0" w:line="240" w:lineRule="auto"/>
        <w:ind w:left="567" w:hanging="567"/>
        <w:rPr>
          <w:rFonts w:ascii="Times New Roman" w:eastAsia="Batang" w:hAnsi="Times New Roman"/>
          <w:szCs w:val="20"/>
        </w:rPr>
      </w:pPr>
      <w:bookmarkStart w:id="86" w:name="_Hlk166691506"/>
      <w:r>
        <w:rPr>
          <w:rFonts w:ascii="Times New Roman" w:eastAsia="Batang" w:hAnsi="Times New Roman"/>
          <w:szCs w:val="20"/>
        </w:rPr>
        <w:t>jeigu vartojate kartu su gabapentinu arba pregabalinu epilepsijai gydyti arba nervų sutrikimų</w:t>
      </w:r>
      <w:r w:rsidR="001060BF">
        <w:rPr>
          <w:rFonts w:ascii="Times New Roman" w:eastAsia="Batang" w:hAnsi="Times New Roman"/>
          <w:szCs w:val="20"/>
        </w:rPr>
        <w:t xml:space="preserve"> sukeltam skausmui</w:t>
      </w:r>
      <w:r>
        <w:rPr>
          <w:rFonts w:ascii="Times New Roman" w:eastAsia="Batang" w:hAnsi="Times New Roman"/>
          <w:szCs w:val="20"/>
        </w:rPr>
        <w:t xml:space="preserve"> (neuropatinio skausmo)</w:t>
      </w:r>
      <w:r w:rsidR="001060BF">
        <w:rPr>
          <w:rFonts w:ascii="Times New Roman" w:eastAsia="Batang" w:hAnsi="Times New Roman"/>
          <w:szCs w:val="20"/>
        </w:rPr>
        <w:t xml:space="preserve"> gydyti</w:t>
      </w:r>
      <w:r w:rsidR="00034DEA">
        <w:rPr>
          <w:rFonts w:ascii="Times New Roman" w:eastAsia="Batang" w:hAnsi="Times New Roman"/>
          <w:szCs w:val="20"/>
        </w:rPr>
        <w:t xml:space="preserve">. </w:t>
      </w:r>
    </w:p>
    <w:bookmarkEnd w:id="86"/>
    <w:p w14:paraId="0441E0E5" w14:textId="77777777" w:rsidR="00DA5854" w:rsidRDefault="00DA5854">
      <w:pPr>
        <w:spacing w:after="0" w:line="240" w:lineRule="auto"/>
        <w:rPr>
          <w:rFonts w:ascii="Times New Roman" w:eastAsia="Batang" w:hAnsi="Times New Roman"/>
          <w:szCs w:val="20"/>
        </w:rPr>
      </w:pPr>
    </w:p>
    <w:p w14:paraId="0CF92A52" w14:textId="0384446E" w:rsidR="00813FF1" w:rsidRDefault="00034DEA">
      <w:pPr>
        <w:spacing w:after="0" w:line="240" w:lineRule="auto"/>
        <w:rPr>
          <w:rFonts w:ascii="Times New Roman" w:eastAsia="Batang" w:hAnsi="Times New Roman"/>
          <w:szCs w:val="20"/>
        </w:rPr>
      </w:pPr>
      <w:r>
        <w:rPr>
          <w:rFonts w:ascii="Times New Roman" w:eastAsia="Batang" w:hAnsi="Times New Roman"/>
          <w:szCs w:val="20"/>
        </w:rPr>
        <w:t>Tačiau jei Jūsų gydytojas paskyrė Tramadol Lannacher vartoti kartu su raminamaisiais vaistais, gydytojas turi skirti mažiausią veiksmingą dozę ir gydymas turi tęstis galimai trumpiausią laiką. Pasakykite gydytojui apie visus Jūsų vartojamus raminamuosius vaistus ir atidžiai laikykitės nurodymų. Gali būti naudinga pasakyti Jūsų draugams arba šeimos nariams būti budriems išvardytų simptomų atžvilgiu. Jei atsirastų tokių simptomų, kreipkitės į gydytoją;</w:t>
      </w:r>
    </w:p>
    <w:p w14:paraId="0CF92A53" w14:textId="77777777" w:rsidR="00813FF1" w:rsidRDefault="00034DEA">
      <w:pPr>
        <w:numPr>
          <w:ilvl w:val="0"/>
          <w:numId w:val="1"/>
        </w:numPr>
        <w:spacing w:after="0" w:line="240" w:lineRule="auto"/>
        <w:ind w:left="567" w:hanging="567"/>
        <w:contextualSpacing/>
        <w:rPr>
          <w:rFonts w:ascii="Times New Roman" w:eastAsia="Times New Roman" w:hAnsi="Times New Roman"/>
          <w:bCs/>
          <w:color w:val="000000"/>
        </w:rPr>
      </w:pPr>
      <w:r>
        <w:rPr>
          <w:rFonts w:ascii="Times New Roman" w:eastAsia="Times New Roman" w:hAnsi="Times New Roman"/>
          <w:bCs/>
          <w:color w:val="000000"/>
        </w:rPr>
        <w:t xml:space="preserve">jeigu Jūs vartojate vaistų, kurie gali skatinti  traukulių (priepuolių) atsiradimą, pvz.: tam tikrų antidepresantų arba vaistų nuo psichozės. Traukulių atsiradimo galimybė gali padidėti, jeigu </w:t>
      </w:r>
      <w:r>
        <w:rPr>
          <w:rFonts w:ascii="Times New Roman" w:eastAsia="Times New Roman" w:hAnsi="Times New Roman"/>
          <w:bCs/>
          <w:color w:val="000000"/>
        </w:rPr>
        <w:lastRenderedPageBreak/>
        <w:t xml:space="preserve">kartu vartojate </w:t>
      </w:r>
      <w:r>
        <w:rPr>
          <w:rFonts w:ascii="Times New Roman" w:eastAsia="Times New Roman" w:hAnsi="Times New Roman"/>
        </w:rPr>
        <w:t>Tramadol</w:t>
      </w:r>
      <w:r>
        <w:rPr>
          <w:rFonts w:ascii="Times New Roman" w:eastAsia="Times New Roman" w:hAnsi="Times New Roman"/>
          <w:bCs/>
          <w:color w:val="000000"/>
        </w:rPr>
        <w:t xml:space="preserve"> Lannacher. Gydytojas Jums pasakys, ar </w:t>
      </w:r>
      <w:r>
        <w:rPr>
          <w:rFonts w:ascii="Times New Roman" w:eastAsia="Times New Roman" w:hAnsi="Times New Roman"/>
        </w:rPr>
        <w:t>Tramadol Lannacher Jums tinka;</w:t>
      </w:r>
    </w:p>
    <w:p w14:paraId="0CF92A55" w14:textId="10DC6885" w:rsidR="00813FF1" w:rsidRDefault="00034DEA">
      <w:pPr>
        <w:numPr>
          <w:ilvl w:val="0"/>
          <w:numId w:val="1"/>
        </w:numPr>
        <w:spacing w:after="0" w:line="240" w:lineRule="auto"/>
        <w:ind w:left="567" w:hanging="567"/>
        <w:contextualSpacing/>
        <w:rPr>
          <w:rFonts w:ascii="Times New Roman" w:eastAsia="Times New Roman" w:hAnsi="Times New Roman"/>
          <w:bCs/>
          <w:color w:val="000000"/>
        </w:rPr>
      </w:pPr>
      <w:r>
        <w:rPr>
          <w:rFonts w:ascii="Times New Roman" w:eastAsia="Times New Roman" w:hAnsi="Times New Roman"/>
          <w:bCs/>
          <w:color w:val="000000"/>
        </w:rPr>
        <w:t xml:space="preserve">jeigu vartojate tam </w:t>
      </w:r>
      <w:r>
        <w:rPr>
          <w:rFonts w:ascii="Times New Roman" w:eastAsia="Batang" w:hAnsi="Times New Roman"/>
        </w:rPr>
        <w:t xml:space="preserve">tikrų antidepresantų - Tramadol Lannacher gali sąveikauti su šiais vaistais ir gali </w:t>
      </w:r>
      <w:r>
        <w:rPr>
          <w:rFonts w:ascii="Times New Roman" w:eastAsia="Times New Roman" w:hAnsi="Times New Roman"/>
          <w:bCs/>
          <w:color w:val="000000"/>
        </w:rPr>
        <w:t xml:space="preserve">pasireikšti serotonino sindromas (žr. 4 skyrių „Galimas šalutinis poveikis“); </w:t>
      </w:r>
    </w:p>
    <w:p w14:paraId="0CF92A56" w14:textId="72A280A4" w:rsidR="00813FF1" w:rsidRDefault="00034DEA">
      <w:pPr>
        <w:numPr>
          <w:ilvl w:val="0"/>
          <w:numId w:val="1"/>
        </w:numPr>
        <w:spacing w:after="0" w:line="240" w:lineRule="auto"/>
        <w:ind w:left="567" w:hanging="567"/>
        <w:contextualSpacing/>
        <w:rPr>
          <w:rFonts w:ascii="Times New Roman" w:hAnsi="Times New Roman"/>
        </w:rPr>
      </w:pPr>
      <w:r>
        <w:rPr>
          <w:rFonts w:ascii="Times New Roman" w:hAnsi="Times New Roman"/>
        </w:rPr>
        <w:t>jeigu vartojate kumarino grupės antikoaguliantus (vaistus, mažinančius kraujo krešumą, pvz., varfariną) kartu su Tramadol Lannacher, nes gali būti paveiktas šių vaistų poveikis kraujo krešėjimui ir atsirasti kraujavimas.</w:t>
      </w:r>
    </w:p>
    <w:p w14:paraId="0CF92A57" w14:textId="77777777" w:rsidR="00813FF1" w:rsidRDefault="00813FF1">
      <w:pPr>
        <w:spacing w:after="0" w:line="240" w:lineRule="auto"/>
        <w:rPr>
          <w:rFonts w:ascii="Times New Roman" w:eastAsia="Batang" w:hAnsi="Times New Roman"/>
          <w:szCs w:val="20"/>
          <w:highlight w:val="green"/>
        </w:rPr>
      </w:pPr>
    </w:p>
    <w:p w14:paraId="0CF92A58" w14:textId="77777777" w:rsidR="00813FF1" w:rsidRDefault="00034DEA">
      <w:pPr>
        <w:spacing w:after="0" w:line="240" w:lineRule="auto"/>
        <w:rPr>
          <w:rFonts w:ascii="Times New Roman" w:hAnsi="Times New Roman"/>
          <w:b/>
          <w:bCs/>
        </w:rPr>
      </w:pPr>
      <w:r>
        <w:rPr>
          <w:rFonts w:ascii="Times New Roman" w:hAnsi="Times New Roman"/>
          <w:b/>
          <w:bCs/>
        </w:rPr>
        <w:t>Tramadol Lannacher vartojimas su maistu ir gėrimais</w:t>
      </w:r>
    </w:p>
    <w:p w14:paraId="0CF92A59" w14:textId="77777777" w:rsidR="00813FF1" w:rsidRDefault="00034DEA">
      <w:pPr>
        <w:spacing w:after="0" w:line="240" w:lineRule="auto"/>
        <w:jc w:val="both"/>
        <w:rPr>
          <w:rFonts w:ascii="Times New Roman" w:hAnsi="Times New Roman"/>
          <w:lang w:val="pt-BR"/>
        </w:rPr>
      </w:pPr>
      <w:r>
        <w:rPr>
          <w:rFonts w:ascii="Times New Roman" w:hAnsi="Times New Roman"/>
          <w:lang w:val="pt-BR"/>
        </w:rPr>
        <w:t>Maistas Tramadol Lannacher poveikiui įtakos neturi.</w:t>
      </w:r>
    </w:p>
    <w:p w14:paraId="0CF92A5A"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Negerkite alkoholio gydymo Tramadol Lannacher metu, nes gali pasireikšti stipresnis jo poveikis. </w:t>
      </w:r>
    </w:p>
    <w:p w14:paraId="0CF92A5B" w14:textId="77777777" w:rsidR="00813FF1" w:rsidRDefault="00813FF1">
      <w:pPr>
        <w:tabs>
          <w:tab w:val="left" w:pos="4140"/>
        </w:tabs>
        <w:spacing w:after="0" w:line="240" w:lineRule="auto"/>
        <w:rPr>
          <w:rFonts w:ascii="Times New Roman" w:hAnsi="Times New Roman"/>
        </w:rPr>
      </w:pPr>
    </w:p>
    <w:p w14:paraId="0CF92A5C" w14:textId="77777777" w:rsidR="00813FF1" w:rsidRDefault="00034DEA">
      <w:pPr>
        <w:spacing w:after="0" w:line="240" w:lineRule="auto"/>
        <w:rPr>
          <w:rFonts w:ascii="Times New Roman" w:hAnsi="Times New Roman"/>
          <w:b/>
          <w:bCs/>
        </w:rPr>
      </w:pPr>
      <w:r>
        <w:rPr>
          <w:rFonts w:ascii="Times New Roman" w:hAnsi="Times New Roman"/>
          <w:b/>
          <w:bCs/>
        </w:rPr>
        <w:t>Nėštumas ir žindymo laikotarpis</w:t>
      </w:r>
    </w:p>
    <w:p w14:paraId="0CF92A5D" w14:textId="77777777" w:rsidR="00813FF1" w:rsidRDefault="00034DEA">
      <w:pPr>
        <w:tabs>
          <w:tab w:val="left" w:pos="4140"/>
        </w:tabs>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0CF92A5E" w14:textId="77777777" w:rsidR="00813FF1" w:rsidRDefault="00813FF1">
      <w:pPr>
        <w:spacing w:after="0" w:line="240" w:lineRule="auto"/>
        <w:rPr>
          <w:rFonts w:ascii="Times New Roman" w:eastAsia="Batang" w:hAnsi="Times New Roman"/>
          <w:i/>
          <w:iCs/>
          <w:szCs w:val="20"/>
        </w:rPr>
      </w:pPr>
    </w:p>
    <w:p w14:paraId="0CF92A5F" w14:textId="77777777" w:rsidR="00813FF1" w:rsidRDefault="00034DEA">
      <w:pPr>
        <w:spacing w:after="0" w:line="240" w:lineRule="auto"/>
        <w:rPr>
          <w:rFonts w:ascii="Times New Roman" w:eastAsia="Batang" w:hAnsi="Times New Roman"/>
          <w:i/>
          <w:iCs/>
          <w:szCs w:val="20"/>
        </w:rPr>
      </w:pPr>
      <w:r>
        <w:rPr>
          <w:rFonts w:ascii="Times New Roman" w:eastAsia="Batang" w:hAnsi="Times New Roman"/>
          <w:i/>
          <w:iCs/>
          <w:szCs w:val="20"/>
        </w:rPr>
        <w:t>Nėštumas</w:t>
      </w:r>
    </w:p>
    <w:p w14:paraId="0CF92A60" w14:textId="77777777" w:rsidR="00813FF1" w:rsidRDefault="00034DEA">
      <w:pPr>
        <w:spacing w:after="0" w:line="240" w:lineRule="auto"/>
        <w:rPr>
          <w:rFonts w:ascii="Times New Roman" w:hAnsi="Times New Roman"/>
        </w:rPr>
      </w:pPr>
      <w:r>
        <w:rPr>
          <w:rFonts w:ascii="Times New Roman" w:hAnsi="Times New Roman"/>
        </w:rPr>
        <w:t>Informacijos apie tramadolio vartojimo saugumą nėščiai moteriai yra labai mažai. Taigi tramadolio turite nevartoti, jeigu esate nėščia.</w:t>
      </w:r>
    </w:p>
    <w:p w14:paraId="0CF92A61" w14:textId="77777777" w:rsidR="00813FF1" w:rsidRDefault="00034DEA">
      <w:pPr>
        <w:spacing w:after="0" w:line="240" w:lineRule="auto"/>
        <w:rPr>
          <w:rFonts w:ascii="Times New Roman" w:hAnsi="Times New Roman"/>
        </w:rPr>
      </w:pPr>
      <w:r>
        <w:rPr>
          <w:rFonts w:ascii="Times New Roman" w:hAnsi="Times New Roman"/>
        </w:rPr>
        <w:t xml:space="preserve">Tramadol Lannacher vartojimas nėštumo metu gali sukelti abstinencijos simptomus naujagimiams. </w:t>
      </w:r>
    </w:p>
    <w:p w14:paraId="0CF92A62" w14:textId="77777777" w:rsidR="00813FF1" w:rsidRDefault="00813FF1">
      <w:pPr>
        <w:spacing w:after="0" w:line="240" w:lineRule="auto"/>
        <w:rPr>
          <w:rFonts w:ascii="Times New Roman" w:eastAsia="Batang" w:hAnsi="Times New Roman"/>
          <w:szCs w:val="20"/>
        </w:rPr>
      </w:pPr>
    </w:p>
    <w:p w14:paraId="0CF92A63" w14:textId="77777777" w:rsidR="00813FF1" w:rsidRDefault="00034DEA">
      <w:pPr>
        <w:spacing w:after="0" w:line="240" w:lineRule="auto"/>
        <w:rPr>
          <w:rFonts w:ascii="Times New Roman" w:eastAsia="Batang" w:hAnsi="Times New Roman"/>
          <w:i/>
          <w:iCs/>
          <w:szCs w:val="20"/>
        </w:rPr>
      </w:pPr>
      <w:r>
        <w:rPr>
          <w:rFonts w:ascii="Times New Roman" w:eastAsia="Batang" w:hAnsi="Times New Roman"/>
          <w:i/>
          <w:iCs/>
          <w:szCs w:val="20"/>
        </w:rPr>
        <w:t xml:space="preserve">Žindymo laikotarpis </w:t>
      </w:r>
    </w:p>
    <w:p w14:paraId="0CF92A64"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 xml:space="preserve">Tramadolis išsiskiria į motinos pieną. Dėl šios priežasties žindymo laikotarpiu Tramadol Lannacher negalima vartoti daugiau kaip kartą arba, jeigu Tramadol Lannacher pavartotumėte daugiau nei kartą, reikia nutraukti žindymą. </w:t>
      </w:r>
    </w:p>
    <w:p w14:paraId="0CF92A65" w14:textId="77777777" w:rsidR="00813FF1" w:rsidRDefault="00813FF1">
      <w:pPr>
        <w:tabs>
          <w:tab w:val="left" w:pos="4140"/>
        </w:tabs>
        <w:spacing w:after="0" w:line="240" w:lineRule="auto"/>
        <w:rPr>
          <w:rFonts w:ascii="Times New Roman" w:hAnsi="Times New Roman"/>
        </w:rPr>
      </w:pPr>
    </w:p>
    <w:p w14:paraId="0CF92A66" w14:textId="77777777" w:rsidR="00813FF1" w:rsidRDefault="00034DEA">
      <w:pPr>
        <w:tabs>
          <w:tab w:val="left" w:pos="4140"/>
        </w:tabs>
        <w:spacing w:after="0" w:line="240" w:lineRule="auto"/>
        <w:rPr>
          <w:rFonts w:ascii="Times New Roman" w:hAnsi="Times New Roman"/>
        </w:rPr>
      </w:pPr>
      <w:r>
        <w:rPr>
          <w:rFonts w:ascii="Times New Roman" w:hAnsi="Times New Roman"/>
          <w:i/>
          <w:iCs/>
        </w:rPr>
        <w:t>Vaisingumas</w:t>
      </w:r>
    </w:p>
    <w:p w14:paraId="0CF92A67" w14:textId="77777777" w:rsidR="00813FF1" w:rsidRDefault="00034DEA">
      <w:pPr>
        <w:tabs>
          <w:tab w:val="left" w:pos="4140"/>
        </w:tabs>
        <w:spacing w:after="0" w:line="240" w:lineRule="auto"/>
        <w:rPr>
          <w:rFonts w:ascii="Times New Roman" w:hAnsi="Times New Roman"/>
        </w:rPr>
      </w:pPr>
      <w:r>
        <w:rPr>
          <w:rFonts w:ascii="Times New Roman" w:hAnsi="Times New Roman"/>
        </w:rPr>
        <w:t>Remiantis žmonių patirtimi, tramadolis neturi įtakos moterų ar vyrų vaisingumui.</w:t>
      </w:r>
    </w:p>
    <w:p w14:paraId="0CF92A68" w14:textId="77777777" w:rsidR="00813FF1" w:rsidRDefault="00813FF1">
      <w:pPr>
        <w:tabs>
          <w:tab w:val="left" w:pos="4140"/>
        </w:tabs>
        <w:spacing w:after="0" w:line="240" w:lineRule="auto"/>
        <w:rPr>
          <w:rFonts w:ascii="Times New Roman" w:hAnsi="Times New Roman"/>
        </w:rPr>
      </w:pPr>
    </w:p>
    <w:p w14:paraId="0CF92A69" w14:textId="77777777" w:rsidR="00813FF1" w:rsidRDefault="00034DEA">
      <w:pPr>
        <w:spacing w:after="0" w:line="240" w:lineRule="auto"/>
        <w:rPr>
          <w:rFonts w:ascii="Times New Roman" w:hAnsi="Times New Roman"/>
          <w:b/>
          <w:bCs/>
        </w:rPr>
      </w:pPr>
      <w:r>
        <w:rPr>
          <w:rFonts w:ascii="Times New Roman" w:hAnsi="Times New Roman"/>
          <w:b/>
          <w:bCs/>
        </w:rPr>
        <w:t>Vairavimas ir mechanizmų valdymas</w:t>
      </w:r>
    </w:p>
    <w:p w14:paraId="0CF92A6A" w14:textId="77777777" w:rsidR="00813FF1" w:rsidRDefault="00813FF1">
      <w:pPr>
        <w:spacing w:after="0" w:line="240" w:lineRule="auto"/>
        <w:rPr>
          <w:rFonts w:ascii="Times New Roman" w:hAnsi="Times New Roman"/>
          <w:b/>
          <w:bCs/>
        </w:rPr>
      </w:pPr>
    </w:p>
    <w:p w14:paraId="0CF92A6B" w14:textId="77777777" w:rsidR="00813FF1" w:rsidRDefault="00034DEA">
      <w:pPr>
        <w:spacing w:after="0" w:line="240" w:lineRule="auto"/>
        <w:rPr>
          <w:rFonts w:ascii="Times New Roman" w:hAnsi="Times New Roman"/>
        </w:rPr>
      </w:pPr>
      <w:r>
        <w:rPr>
          <w:rFonts w:ascii="Times New Roman" w:hAnsi="Times New Roman"/>
        </w:rPr>
        <w:t>Tramadol Lannacher gali sukelti mieguistumą, galvos svaigimą ir miglotą matymą, todėl gali pabloginti Jūsų reakciją. Jeigu jaučiate, kad Jūsų reakcija yra paveikta, atsisakykite vairuoti automobilį ar kitą transporto priemonę, nenaudokite elektrinių įrankių ir nevaldykite mechanizmų.</w:t>
      </w:r>
    </w:p>
    <w:p w14:paraId="0CF92A6C" w14:textId="77777777" w:rsidR="00813FF1" w:rsidRDefault="00813FF1">
      <w:pPr>
        <w:tabs>
          <w:tab w:val="left" w:pos="4140"/>
        </w:tabs>
        <w:spacing w:after="0" w:line="240" w:lineRule="auto"/>
        <w:rPr>
          <w:rFonts w:ascii="Times New Roman" w:hAnsi="Times New Roman"/>
          <w:iCs/>
        </w:rPr>
      </w:pPr>
    </w:p>
    <w:p w14:paraId="0CF92A6D" w14:textId="77777777" w:rsidR="00813FF1" w:rsidRDefault="00034DEA">
      <w:pPr>
        <w:tabs>
          <w:tab w:val="left" w:pos="4140"/>
        </w:tabs>
        <w:spacing w:after="0" w:line="240" w:lineRule="auto"/>
        <w:rPr>
          <w:rFonts w:ascii="Times New Roman" w:hAnsi="Times New Roman"/>
          <w:b/>
          <w:iCs/>
        </w:rPr>
      </w:pPr>
      <w:r>
        <w:rPr>
          <w:rFonts w:ascii="Times New Roman" w:hAnsi="Times New Roman"/>
          <w:b/>
        </w:rPr>
        <w:t xml:space="preserve">Tramadol Lannacher </w:t>
      </w:r>
      <w:r>
        <w:rPr>
          <w:rFonts w:ascii="Times New Roman" w:hAnsi="Times New Roman"/>
          <w:b/>
          <w:iCs/>
        </w:rPr>
        <w:t xml:space="preserve">150 mg </w:t>
      </w:r>
      <w:r>
        <w:rPr>
          <w:rFonts w:ascii="Times New Roman" w:hAnsi="Times New Roman"/>
          <w:b/>
        </w:rPr>
        <w:t xml:space="preserve">pailginto atpalaidavimo tablečių </w:t>
      </w:r>
      <w:r>
        <w:rPr>
          <w:rFonts w:ascii="Times New Roman" w:hAnsi="Times New Roman"/>
          <w:b/>
          <w:iCs/>
        </w:rPr>
        <w:t xml:space="preserve">ir </w:t>
      </w:r>
      <w:r>
        <w:rPr>
          <w:rFonts w:ascii="Times New Roman" w:hAnsi="Times New Roman"/>
          <w:b/>
        </w:rPr>
        <w:t xml:space="preserve">Tramadol Lannacher </w:t>
      </w:r>
      <w:r>
        <w:rPr>
          <w:rFonts w:ascii="Times New Roman" w:hAnsi="Times New Roman"/>
          <w:b/>
          <w:iCs/>
        </w:rPr>
        <w:t xml:space="preserve">200 mg </w:t>
      </w:r>
      <w:r>
        <w:rPr>
          <w:rFonts w:ascii="Times New Roman" w:hAnsi="Times New Roman"/>
          <w:b/>
        </w:rPr>
        <w:t xml:space="preserve">pailginto atpalaidavimo tablečių </w:t>
      </w:r>
      <w:r>
        <w:rPr>
          <w:rFonts w:ascii="Times New Roman" w:hAnsi="Times New Roman"/>
          <w:b/>
          <w:iCs/>
        </w:rPr>
        <w:t xml:space="preserve">sudėtyje yra pagalbinės </w:t>
      </w:r>
      <w:r>
        <w:rPr>
          <w:rFonts w:ascii="Times New Roman" w:hAnsi="Times New Roman"/>
          <w:b/>
        </w:rPr>
        <w:t>medžiag</w:t>
      </w:r>
      <w:r>
        <w:rPr>
          <w:rFonts w:ascii="Times New Roman" w:hAnsi="Times New Roman"/>
          <w:b/>
          <w:iCs/>
        </w:rPr>
        <w:t>o</w:t>
      </w:r>
      <w:r>
        <w:rPr>
          <w:rFonts w:ascii="Times New Roman" w:hAnsi="Times New Roman"/>
          <w:b/>
        </w:rPr>
        <w:t>s</w:t>
      </w:r>
      <w:r>
        <w:rPr>
          <w:rFonts w:ascii="Times New Roman" w:hAnsi="Times New Roman"/>
          <w:b/>
          <w:iCs/>
        </w:rPr>
        <w:t xml:space="preserve"> tartrazino </w:t>
      </w:r>
      <w:r>
        <w:rPr>
          <w:rFonts w:ascii="Times New Roman" w:hAnsi="Times New Roman"/>
          <w:b/>
        </w:rPr>
        <w:t>(E102)</w:t>
      </w:r>
    </w:p>
    <w:p w14:paraId="0CF92A6E" w14:textId="77777777" w:rsidR="00813FF1" w:rsidRDefault="00034DEA">
      <w:pPr>
        <w:tabs>
          <w:tab w:val="left" w:pos="4140"/>
        </w:tabs>
        <w:spacing w:after="0" w:line="240" w:lineRule="auto"/>
        <w:rPr>
          <w:rFonts w:ascii="Times New Roman" w:hAnsi="Times New Roman"/>
        </w:rPr>
      </w:pPr>
      <w:r>
        <w:rPr>
          <w:rFonts w:ascii="Times New Roman" w:hAnsi="Times New Roman"/>
          <w:iCs/>
        </w:rPr>
        <w:t>T</w:t>
      </w:r>
      <w:r>
        <w:rPr>
          <w:rFonts w:ascii="Times New Roman" w:hAnsi="Times New Roman"/>
        </w:rPr>
        <w:t>artrazin</w:t>
      </w:r>
      <w:r>
        <w:rPr>
          <w:rFonts w:ascii="Times New Roman" w:hAnsi="Times New Roman"/>
          <w:iCs/>
        </w:rPr>
        <w:t>as</w:t>
      </w:r>
      <w:r>
        <w:rPr>
          <w:rFonts w:ascii="Times New Roman" w:hAnsi="Times New Roman"/>
        </w:rPr>
        <w:t xml:space="preserve"> gali sukelti alergin</w:t>
      </w:r>
      <w:r>
        <w:rPr>
          <w:rFonts w:ascii="Times New Roman" w:hAnsi="Times New Roman"/>
          <w:iCs/>
        </w:rPr>
        <w:t>ių</w:t>
      </w:r>
      <w:r>
        <w:rPr>
          <w:rFonts w:ascii="Times New Roman" w:hAnsi="Times New Roman"/>
        </w:rPr>
        <w:t xml:space="preserve"> reakcij</w:t>
      </w:r>
      <w:r>
        <w:rPr>
          <w:rFonts w:ascii="Times New Roman" w:hAnsi="Times New Roman"/>
          <w:iCs/>
        </w:rPr>
        <w:t>ų</w:t>
      </w:r>
      <w:r>
        <w:rPr>
          <w:rFonts w:ascii="Times New Roman" w:hAnsi="Times New Roman"/>
        </w:rPr>
        <w:t>.</w:t>
      </w:r>
    </w:p>
    <w:p w14:paraId="0CF92A6F" w14:textId="77777777" w:rsidR="00813FF1" w:rsidRDefault="00813FF1">
      <w:pPr>
        <w:tabs>
          <w:tab w:val="left" w:pos="4140"/>
        </w:tabs>
        <w:spacing w:after="0" w:line="240" w:lineRule="auto"/>
        <w:rPr>
          <w:rFonts w:ascii="Times New Roman" w:hAnsi="Times New Roman"/>
        </w:rPr>
      </w:pPr>
    </w:p>
    <w:p w14:paraId="0CF92A70" w14:textId="77777777" w:rsidR="00813FF1" w:rsidRDefault="00813FF1">
      <w:pPr>
        <w:tabs>
          <w:tab w:val="left" w:pos="4140"/>
        </w:tabs>
        <w:spacing w:after="0" w:line="240" w:lineRule="auto"/>
        <w:rPr>
          <w:rFonts w:ascii="Times New Roman" w:hAnsi="Times New Roman"/>
        </w:rPr>
      </w:pPr>
    </w:p>
    <w:p w14:paraId="0CF92A71" w14:textId="77777777" w:rsidR="00813FF1" w:rsidRDefault="00034DEA">
      <w:pPr>
        <w:keepNext/>
        <w:tabs>
          <w:tab w:val="left" w:pos="567"/>
        </w:tabs>
        <w:spacing w:after="0" w:line="240" w:lineRule="auto"/>
        <w:ind w:left="567" w:hanging="567"/>
        <w:outlineLvl w:val="1"/>
        <w:rPr>
          <w:rFonts w:ascii="Times New Roman" w:hAnsi="Times New Roman"/>
          <w:b/>
        </w:rPr>
      </w:pPr>
      <w:bookmarkStart w:id="87" w:name="_Toc129243266"/>
      <w:bookmarkStart w:id="88" w:name="_Toc129243141"/>
      <w:r>
        <w:rPr>
          <w:rFonts w:ascii="Times New Roman" w:hAnsi="Times New Roman"/>
          <w:b/>
        </w:rPr>
        <w:t>3.</w:t>
      </w:r>
      <w:r>
        <w:rPr>
          <w:rFonts w:ascii="Times New Roman" w:hAnsi="Times New Roman"/>
          <w:b/>
        </w:rPr>
        <w:tab/>
        <w:t>Kaip vartoti Tramadol Lannacher</w:t>
      </w:r>
      <w:bookmarkEnd w:id="87"/>
      <w:bookmarkEnd w:id="88"/>
    </w:p>
    <w:p w14:paraId="0CF92A72" w14:textId="77777777" w:rsidR="00813FF1" w:rsidRDefault="00813FF1">
      <w:pPr>
        <w:tabs>
          <w:tab w:val="left" w:pos="4140"/>
        </w:tabs>
        <w:spacing w:after="0" w:line="240" w:lineRule="auto"/>
        <w:rPr>
          <w:rFonts w:ascii="Times New Roman" w:hAnsi="Times New Roman"/>
        </w:rPr>
      </w:pPr>
    </w:p>
    <w:p w14:paraId="0CF92A73" w14:textId="77777777" w:rsidR="00813FF1" w:rsidRDefault="00034DEA">
      <w:pPr>
        <w:tabs>
          <w:tab w:val="left" w:pos="4140"/>
        </w:tabs>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14:paraId="6FE5558A" w14:textId="464490CD" w:rsidR="005F754D" w:rsidRDefault="005F754D">
      <w:pPr>
        <w:spacing w:after="0" w:line="240" w:lineRule="auto"/>
        <w:rPr>
          <w:rFonts w:ascii="Times New Roman" w:hAnsi="Times New Roman"/>
        </w:rPr>
      </w:pPr>
      <w:bookmarkStart w:id="89" w:name="_Hlk166691711"/>
      <w:r>
        <w:rPr>
          <w:rFonts w:ascii="Times New Roman" w:hAnsi="Times New Roman"/>
        </w:rPr>
        <w:t>Prieš pradedant gydymą ir reguliariai gydymo laikotarpiu gydytojas su Jumis aptars tai, ko galima tikėtis vartojant Tramadol Lannacher, kada ir kiek laiko Jums reikėtų jį vartoti, kada kreiptis į gydytoją ir kada reikia nustoti vaistą vartoti (žr. taip pat 2 skyrių).</w:t>
      </w:r>
    </w:p>
    <w:bookmarkEnd w:id="89"/>
    <w:p w14:paraId="230F2F9E" w14:textId="77777777" w:rsidR="005F754D" w:rsidRDefault="005F754D">
      <w:pPr>
        <w:spacing w:after="0" w:line="240" w:lineRule="auto"/>
        <w:rPr>
          <w:rFonts w:ascii="Times New Roman" w:hAnsi="Times New Roman"/>
        </w:rPr>
      </w:pPr>
    </w:p>
    <w:p w14:paraId="0CF92A74" w14:textId="4B29F0FE" w:rsidR="00813FF1" w:rsidRDefault="00034DEA">
      <w:pPr>
        <w:spacing w:after="0" w:line="240" w:lineRule="auto"/>
        <w:rPr>
          <w:rFonts w:ascii="Times New Roman" w:hAnsi="Times New Roman"/>
          <w:b/>
        </w:rPr>
      </w:pPr>
      <w:r>
        <w:rPr>
          <w:rFonts w:ascii="Times New Roman" w:hAnsi="Times New Roman"/>
        </w:rPr>
        <w:t>Dozę reikia priderinti pagal skausmo stiprumą ir Jūsų organizmo reakciją į vaistą. Svarbiausia vartoti mažiausią skausmą numalšinančią dozę. Nevartokite daugiau kaip 400 mg tramadolio hidrochlorido per parą, išskyrus atvejus, kai gydytojas nurodė tai padaryti.</w:t>
      </w:r>
    </w:p>
    <w:p w14:paraId="0CF92A75"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 </w:t>
      </w:r>
    </w:p>
    <w:p w14:paraId="0CF92A76" w14:textId="77777777" w:rsidR="00813FF1" w:rsidRDefault="00034DEA">
      <w:pPr>
        <w:tabs>
          <w:tab w:val="left" w:pos="4140"/>
        </w:tabs>
        <w:spacing w:after="0" w:line="240" w:lineRule="auto"/>
        <w:rPr>
          <w:rFonts w:ascii="Times New Roman" w:hAnsi="Times New Roman"/>
        </w:rPr>
      </w:pPr>
      <w:r>
        <w:rPr>
          <w:rFonts w:ascii="Times New Roman" w:hAnsi="Times New Roman"/>
        </w:rPr>
        <w:t>Jeigu Jūsų gydytojo nenurodyta kitaip, rekomenduojamos dozės nurodytos toliau.</w:t>
      </w:r>
    </w:p>
    <w:p w14:paraId="0CF92A77" w14:textId="77777777" w:rsidR="00813FF1" w:rsidRDefault="00813FF1">
      <w:pPr>
        <w:tabs>
          <w:tab w:val="left" w:pos="4140"/>
        </w:tabs>
        <w:spacing w:after="0" w:line="240" w:lineRule="auto"/>
        <w:rPr>
          <w:rFonts w:ascii="Times New Roman" w:hAnsi="Times New Roman"/>
        </w:rPr>
      </w:pPr>
    </w:p>
    <w:p w14:paraId="0CF92A78" w14:textId="77777777" w:rsidR="00813FF1" w:rsidRDefault="00034DEA">
      <w:pPr>
        <w:tabs>
          <w:tab w:val="left" w:pos="4140"/>
        </w:tabs>
        <w:spacing w:after="0" w:line="240" w:lineRule="auto"/>
        <w:rPr>
          <w:rFonts w:ascii="Times New Roman" w:hAnsi="Times New Roman"/>
          <w:i/>
        </w:rPr>
      </w:pPr>
      <w:r>
        <w:rPr>
          <w:rFonts w:ascii="Times New Roman" w:hAnsi="Times New Roman"/>
          <w:i/>
        </w:rPr>
        <w:t xml:space="preserve">Suaugusiesiems ir paaugliams (vyresniems kaip 12 metų) </w:t>
      </w:r>
    </w:p>
    <w:p w14:paraId="0CF92A79" w14:textId="77777777" w:rsidR="00813FF1" w:rsidRDefault="00034DEA">
      <w:pPr>
        <w:tabs>
          <w:tab w:val="left" w:pos="4140"/>
        </w:tabs>
        <w:spacing w:after="0" w:line="240" w:lineRule="auto"/>
        <w:rPr>
          <w:rFonts w:ascii="Times New Roman" w:hAnsi="Times New Roman"/>
        </w:rPr>
      </w:pPr>
      <w:r>
        <w:rPr>
          <w:rFonts w:ascii="Times New Roman" w:hAnsi="Times New Roman"/>
        </w:rPr>
        <w:t xml:space="preserve"> Viena Tramadol Lannacher 100 mg pailginto atpalaidavimo tabletė 2 kartus per parą (atitinka 200 mg tramadolio hidrochlorido paros dozę), geriau iš ryto ir vakare. </w:t>
      </w:r>
    </w:p>
    <w:p w14:paraId="0CF92A7A" w14:textId="77777777" w:rsidR="00813FF1" w:rsidRDefault="00034DEA">
      <w:pPr>
        <w:tabs>
          <w:tab w:val="left" w:pos="4140"/>
        </w:tabs>
        <w:spacing w:after="0" w:line="240" w:lineRule="auto"/>
        <w:rPr>
          <w:rFonts w:ascii="Times New Roman" w:hAnsi="Times New Roman"/>
        </w:rPr>
      </w:pPr>
      <w:r>
        <w:rPr>
          <w:rFonts w:ascii="Times New Roman" w:hAnsi="Times New Roman"/>
        </w:rPr>
        <w:lastRenderedPageBreak/>
        <w:t>Viena Tramadol Lannacher 150 mg pailginto atpalaidavimo tabletė du kartus per parą (atitinka 300 mg tramadolio hidrochlorido paros dozę), geriau iš ryto ir vakare.</w:t>
      </w:r>
    </w:p>
    <w:p w14:paraId="0CF92A7B" w14:textId="77777777" w:rsidR="00813FF1" w:rsidRDefault="00034DEA">
      <w:pPr>
        <w:tabs>
          <w:tab w:val="left" w:pos="4140"/>
        </w:tabs>
        <w:spacing w:after="0" w:line="240" w:lineRule="auto"/>
        <w:rPr>
          <w:rFonts w:ascii="Times New Roman" w:hAnsi="Times New Roman"/>
        </w:rPr>
      </w:pPr>
      <w:r>
        <w:rPr>
          <w:rFonts w:ascii="Times New Roman" w:hAnsi="Times New Roman"/>
        </w:rPr>
        <w:t>Viena Tramadol Lannacher 200 mg pailginto atpalaidavimo tabletė du kartus per parą (atitinka 400 mg tramadolio hidrochlorido paros dozę), geriau iš ryto ir vakare.</w:t>
      </w:r>
    </w:p>
    <w:p w14:paraId="0CF92A7C" w14:textId="5F2E1AF9" w:rsidR="00813FF1" w:rsidRDefault="00034DEA">
      <w:pPr>
        <w:tabs>
          <w:tab w:val="left" w:pos="4140"/>
        </w:tabs>
        <w:spacing w:after="0" w:line="240" w:lineRule="auto"/>
        <w:rPr>
          <w:rFonts w:ascii="Times New Roman" w:hAnsi="Times New Roman"/>
        </w:rPr>
      </w:pPr>
      <w:r>
        <w:rPr>
          <w:rFonts w:ascii="Times New Roman" w:hAnsi="Times New Roman"/>
        </w:rPr>
        <w:t xml:space="preserve">Jūsų gydytojas gali paskirti kitokį, labiau tinkamo stiprumo Tramadol Lannacher dozavimą, jeigu reikalinga. </w:t>
      </w:r>
    </w:p>
    <w:p w14:paraId="0CF92A7D" w14:textId="77777777" w:rsidR="00813FF1" w:rsidRDefault="00034DEA">
      <w:pPr>
        <w:tabs>
          <w:tab w:val="left" w:pos="4140"/>
        </w:tabs>
        <w:spacing w:after="0" w:line="240" w:lineRule="auto"/>
        <w:rPr>
          <w:rFonts w:ascii="Times New Roman" w:hAnsi="Times New Roman"/>
        </w:rPr>
      </w:pPr>
      <w:r>
        <w:rPr>
          <w:rFonts w:ascii="Times New Roman" w:hAnsi="Times New Roman"/>
        </w:rPr>
        <w:t>Jei reikia, dozę galima padidinti iki 150 mg arba 200 mg du kartus per parą (atitinka 300 mg -</w:t>
      </w:r>
    </w:p>
    <w:p w14:paraId="0CF92A7E" w14:textId="77777777" w:rsidR="00813FF1" w:rsidRDefault="00034DEA">
      <w:pPr>
        <w:tabs>
          <w:tab w:val="left" w:pos="4140"/>
        </w:tabs>
        <w:spacing w:after="0" w:line="240" w:lineRule="auto"/>
        <w:rPr>
          <w:rFonts w:ascii="Times New Roman" w:hAnsi="Times New Roman"/>
        </w:rPr>
      </w:pPr>
      <w:r>
        <w:rPr>
          <w:rFonts w:ascii="Times New Roman" w:hAnsi="Times New Roman"/>
        </w:rPr>
        <w:t>400 mg tramadolio hidrochlorido per parą).</w:t>
      </w:r>
    </w:p>
    <w:p w14:paraId="0CF92A7F" w14:textId="77777777" w:rsidR="00813FF1" w:rsidRDefault="00813FF1">
      <w:pPr>
        <w:tabs>
          <w:tab w:val="left" w:pos="4140"/>
        </w:tabs>
        <w:spacing w:after="0" w:line="240" w:lineRule="auto"/>
        <w:rPr>
          <w:rFonts w:ascii="Times New Roman" w:hAnsi="Times New Roman"/>
        </w:rPr>
      </w:pPr>
    </w:p>
    <w:p w14:paraId="0CF92A80" w14:textId="77777777" w:rsidR="00813FF1" w:rsidRDefault="00034DEA">
      <w:pPr>
        <w:tabs>
          <w:tab w:val="left" w:pos="4140"/>
        </w:tabs>
        <w:spacing w:after="0" w:line="240" w:lineRule="auto"/>
        <w:rPr>
          <w:rFonts w:ascii="Times New Roman" w:hAnsi="Times New Roman"/>
          <w:i/>
        </w:rPr>
      </w:pPr>
      <w:r>
        <w:rPr>
          <w:rFonts w:ascii="Times New Roman" w:hAnsi="Times New Roman"/>
          <w:i/>
        </w:rPr>
        <w:t>Senyviems pacientams</w:t>
      </w:r>
    </w:p>
    <w:p w14:paraId="0CF92A81" w14:textId="77777777" w:rsidR="00813FF1" w:rsidRDefault="00034DEA">
      <w:pPr>
        <w:spacing w:after="0" w:line="240" w:lineRule="auto"/>
        <w:rPr>
          <w:rFonts w:ascii="Times New Roman" w:hAnsi="Times New Roman"/>
        </w:rPr>
      </w:pPr>
      <w:r>
        <w:rPr>
          <w:rFonts w:ascii="Times New Roman" w:hAnsi="Times New Roman"/>
        </w:rPr>
        <w:t>Senyviems pacientams (vyresniems kaip 75 metų) tramadolio šalinimas gali būti sulėtėjęs. Jei tai būdinga Jums, gydytojas gali patarti pailginti laiką tarp dozių vartojimo.</w:t>
      </w:r>
    </w:p>
    <w:p w14:paraId="0CF92A82" w14:textId="77777777" w:rsidR="00813FF1" w:rsidRDefault="00813FF1">
      <w:pPr>
        <w:spacing w:after="0" w:line="240" w:lineRule="auto"/>
        <w:rPr>
          <w:rFonts w:ascii="Times New Roman" w:hAnsi="Times New Roman"/>
          <w:i/>
        </w:rPr>
      </w:pPr>
    </w:p>
    <w:p w14:paraId="0CF92A83" w14:textId="77777777" w:rsidR="00813FF1" w:rsidRDefault="00034DEA">
      <w:pPr>
        <w:spacing w:after="0" w:line="240" w:lineRule="auto"/>
        <w:rPr>
          <w:rFonts w:ascii="Times New Roman" w:hAnsi="Times New Roman"/>
          <w:i/>
        </w:rPr>
      </w:pPr>
      <w:r>
        <w:rPr>
          <w:rFonts w:ascii="Times New Roman" w:hAnsi="Times New Roman"/>
          <w:i/>
        </w:rPr>
        <w:t>Sunki kepenų arba inkstų liga (nepakankamumas) arba dializuojami pacientai</w:t>
      </w:r>
    </w:p>
    <w:p w14:paraId="0CF92A84" w14:textId="77777777" w:rsidR="00813FF1" w:rsidRDefault="00034DEA">
      <w:pPr>
        <w:spacing w:after="0" w:line="240" w:lineRule="auto"/>
        <w:rPr>
          <w:rFonts w:ascii="Times New Roman" w:hAnsi="Times New Roman"/>
        </w:rPr>
      </w:pPr>
      <w:r>
        <w:rPr>
          <w:rFonts w:ascii="Times New Roman" w:hAnsi="Times New Roman"/>
        </w:rPr>
        <w:t>Pacientams, kuriems nustatytas sunkus kepenų ir (arba) inkstų nepakankamumas, negalima vartoti Tramadol Lannacher. Jeigu toks nepakankamumas lengvas arba vidutinio sunkumo, Jūsų gydytojas gali rekomenduoti pailginti intervalą tarp vaisto dozių vartojimo.</w:t>
      </w:r>
    </w:p>
    <w:p w14:paraId="0CF92A85" w14:textId="77777777" w:rsidR="00813FF1" w:rsidRDefault="00813FF1">
      <w:pPr>
        <w:tabs>
          <w:tab w:val="left" w:pos="4140"/>
        </w:tabs>
        <w:spacing w:after="0" w:line="240" w:lineRule="auto"/>
        <w:rPr>
          <w:rFonts w:ascii="Times New Roman" w:hAnsi="Times New Roman"/>
        </w:rPr>
      </w:pPr>
    </w:p>
    <w:p w14:paraId="0CF92A86" w14:textId="77777777" w:rsidR="00813FF1" w:rsidRDefault="00034DEA">
      <w:pPr>
        <w:tabs>
          <w:tab w:val="left" w:pos="4140"/>
        </w:tabs>
        <w:spacing w:after="0" w:line="240" w:lineRule="auto"/>
      </w:pPr>
      <w:r>
        <w:rPr>
          <w:rFonts w:ascii="Times New Roman" w:hAnsi="Times New Roman"/>
          <w:i/>
        </w:rPr>
        <w:t>Vaikų populiacija</w:t>
      </w:r>
      <w:r>
        <w:t xml:space="preserve"> </w:t>
      </w:r>
    </w:p>
    <w:p w14:paraId="0CF92A87"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yra netinkamas jaunesniems kaip 12 metų amžiaus vaikams.</w:t>
      </w:r>
    </w:p>
    <w:p w14:paraId="0CF92A88" w14:textId="77777777" w:rsidR="00813FF1" w:rsidRDefault="00813FF1">
      <w:pPr>
        <w:tabs>
          <w:tab w:val="left" w:pos="4140"/>
        </w:tabs>
        <w:spacing w:after="0" w:line="240" w:lineRule="auto"/>
        <w:rPr>
          <w:rFonts w:ascii="Times New Roman" w:hAnsi="Times New Roman"/>
        </w:rPr>
      </w:pPr>
    </w:p>
    <w:p w14:paraId="0CF92A89" w14:textId="77777777" w:rsidR="00813FF1" w:rsidRDefault="00034DEA">
      <w:pPr>
        <w:tabs>
          <w:tab w:val="left" w:pos="4140"/>
        </w:tabs>
        <w:spacing w:after="0" w:line="240" w:lineRule="auto"/>
        <w:rPr>
          <w:rFonts w:ascii="Times New Roman" w:hAnsi="Times New Roman"/>
          <w:i/>
          <w:iCs/>
        </w:rPr>
      </w:pPr>
      <w:r>
        <w:rPr>
          <w:rFonts w:ascii="Times New Roman" w:hAnsi="Times New Roman"/>
          <w:i/>
          <w:iCs/>
        </w:rPr>
        <w:t xml:space="preserve">Kaip ir kada turite vartoti Tramadol Lannacher? </w:t>
      </w:r>
    </w:p>
    <w:p w14:paraId="0CF92A8A" w14:textId="77777777" w:rsidR="00813FF1" w:rsidRDefault="00034DEA">
      <w:pPr>
        <w:tabs>
          <w:tab w:val="left" w:pos="4140"/>
        </w:tabs>
        <w:spacing w:after="0" w:line="240" w:lineRule="auto"/>
        <w:rPr>
          <w:rFonts w:ascii="Times New Roman" w:hAnsi="Times New Roman"/>
          <w:i/>
          <w:iCs/>
        </w:rPr>
      </w:pPr>
      <w:r>
        <w:rPr>
          <w:rFonts w:ascii="Times New Roman" w:hAnsi="Times New Roman"/>
        </w:rPr>
        <w:t>Tramadol Lannacher tabletės yra skirtos vartoti per burną.</w:t>
      </w:r>
    </w:p>
    <w:p w14:paraId="0CF92A8B" w14:textId="77777777" w:rsidR="00813FF1" w:rsidRDefault="00034DEA">
      <w:pPr>
        <w:tabs>
          <w:tab w:val="left" w:pos="4140"/>
        </w:tabs>
        <w:spacing w:after="0" w:line="240" w:lineRule="auto"/>
        <w:rPr>
          <w:rFonts w:ascii="Times New Roman" w:hAnsi="Times New Roman"/>
        </w:rPr>
      </w:pPr>
      <w:r>
        <w:rPr>
          <w:rFonts w:ascii="Times New Roman" w:hAnsi="Times New Roman"/>
        </w:rPr>
        <w:t>Visada nurykite Tramadol Lannacher tabletes sveikas (nepadalytas ir nekramtytas), užgeriant pakankamu kiekiu skysčio, geriau iš ryto ir vakare. Jūs galite tabletes išgerti nevalgius ar valgio metu.</w:t>
      </w:r>
    </w:p>
    <w:p w14:paraId="0CF92A8C" w14:textId="77777777" w:rsidR="00813FF1" w:rsidRDefault="00813FF1">
      <w:pPr>
        <w:tabs>
          <w:tab w:val="left" w:pos="4140"/>
        </w:tabs>
        <w:spacing w:after="0" w:line="240" w:lineRule="auto"/>
        <w:rPr>
          <w:rFonts w:ascii="Times New Roman" w:hAnsi="Times New Roman"/>
        </w:rPr>
      </w:pPr>
    </w:p>
    <w:p w14:paraId="0CF92A8D" w14:textId="77777777" w:rsidR="00813FF1" w:rsidRDefault="00034DEA">
      <w:pPr>
        <w:tabs>
          <w:tab w:val="left" w:pos="4140"/>
        </w:tabs>
        <w:spacing w:after="0" w:line="240" w:lineRule="auto"/>
        <w:rPr>
          <w:rFonts w:ascii="Times New Roman" w:hAnsi="Times New Roman"/>
          <w:i/>
          <w:iCs/>
        </w:rPr>
      </w:pPr>
      <w:r>
        <w:rPr>
          <w:rFonts w:ascii="Times New Roman" w:hAnsi="Times New Roman"/>
          <w:i/>
          <w:iCs/>
        </w:rPr>
        <w:t xml:space="preserve">Kiek laiko Jūs turite vartoti Tramadol Lannacher? </w:t>
      </w:r>
    </w:p>
    <w:p w14:paraId="0CF92A8E" w14:textId="77777777" w:rsidR="00813FF1" w:rsidRDefault="00034DEA">
      <w:pPr>
        <w:tabs>
          <w:tab w:val="left" w:pos="4140"/>
        </w:tabs>
        <w:spacing w:after="0" w:line="240" w:lineRule="auto"/>
        <w:rPr>
          <w:rFonts w:ascii="Times New Roman" w:hAnsi="Times New Roman"/>
        </w:rPr>
      </w:pPr>
      <w:r>
        <w:rPr>
          <w:rFonts w:ascii="Times New Roman" w:hAnsi="Times New Roman"/>
        </w:rPr>
        <w:t>Jūsų gydytojas turės su Jumis aptarti, kiek truks gydymo kursas. Gydytojas turi sudaryti gydymo nutraukimo planą, paaiškinti, kaip palaipsniui mažinti dozę ir nutraukti vaisto vartojimą.</w:t>
      </w:r>
    </w:p>
    <w:p w14:paraId="0CF92A8F" w14:textId="77777777" w:rsidR="00813FF1" w:rsidRDefault="00813FF1">
      <w:pPr>
        <w:tabs>
          <w:tab w:val="left" w:pos="4140"/>
        </w:tabs>
        <w:spacing w:after="0" w:line="240" w:lineRule="auto"/>
        <w:rPr>
          <w:rFonts w:ascii="Times New Roman" w:hAnsi="Times New Roman"/>
        </w:rPr>
      </w:pPr>
    </w:p>
    <w:p w14:paraId="0CF92A90" w14:textId="06CDA4FE" w:rsidR="00813FF1" w:rsidRDefault="00034DEA">
      <w:pPr>
        <w:spacing w:after="0" w:line="240" w:lineRule="auto"/>
      </w:pPr>
      <w:r>
        <w:rPr>
          <w:rFonts w:ascii="Times New Roman" w:hAnsi="Times New Roman"/>
          <w:b/>
          <w:bCs/>
        </w:rPr>
        <w:t>Ką daryti pavartojus per didelę Tramadol Lannacher dozę</w:t>
      </w:r>
    </w:p>
    <w:p w14:paraId="0CF92A91" w14:textId="77777777" w:rsidR="00813FF1" w:rsidRDefault="00034DEA">
      <w:pPr>
        <w:spacing w:after="0" w:line="240" w:lineRule="auto"/>
        <w:rPr>
          <w:rFonts w:ascii="Times New Roman" w:hAnsi="Times New Roman"/>
        </w:rPr>
      </w:pPr>
      <w:r>
        <w:rPr>
          <w:rFonts w:ascii="Times New Roman" w:hAnsi="Times New Roman"/>
        </w:rPr>
        <w:t xml:space="preserve">Jeigu per klaidą išgėrėte papildomą dozę, tai paprastai neigiamo poveikio nesukelia. Jūs turite išgerti kitą savo dozę taip, kaip paskirta. </w:t>
      </w:r>
    </w:p>
    <w:p w14:paraId="0CF92A93" w14:textId="1A3F5248" w:rsidR="00813FF1" w:rsidRDefault="00034DEA">
      <w:pPr>
        <w:spacing w:after="0" w:line="240" w:lineRule="auto"/>
      </w:pPr>
      <w:r>
        <w:rPr>
          <w:rFonts w:ascii="Times New Roman" w:hAnsi="Times New Roman"/>
        </w:rPr>
        <w:t>Jei Jūs (ar kas nors kitas) tuo pačiu metu praryjate daug Tramadol Lannacher tablečių, turite nedelsdami kreiptis į gydytoją. Perdozavimo požymiai yra labai siauri vyzdžiai, vėmimas, žemas kraujo spaudimas, dažnas širdies plakimas, kolapsas, sąmonės netekimas, epilepsijos priepuoliai ir apsunkintas kvėpavimas arba paviršutinis kvėpavimas.</w:t>
      </w:r>
    </w:p>
    <w:p w14:paraId="0CF92A94" w14:textId="77777777" w:rsidR="00813FF1" w:rsidRDefault="00813FF1">
      <w:pPr>
        <w:tabs>
          <w:tab w:val="left" w:pos="4140"/>
        </w:tabs>
        <w:spacing w:after="0" w:line="240" w:lineRule="auto"/>
        <w:rPr>
          <w:rFonts w:ascii="Times New Roman" w:hAnsi="Times New Roman"/>
        </w:rPr>
      </w:pPr>
    </w:p>
    <w:p w14:paraId="0CF92A95" w14:textId="77777777" w:rsidR="00813FF1" w:rsidRDefault="00034DEA">
      <w:pPr>
        <w:spacing w:after="0" w:line="240" w:lineRule="auto"/>
        <w:rPr>
          <w:rFonts w:ascii="Times New Roman" w:hAnsi="Times New Roman"/>
          <w:b/>
          <w:bCs/>
        </w:rPr>
      </w:pPr>
      <w:r>
        <w:rPr>
          <w:rFonts w:ascii="Times New Roman" w:hAnsi="Times New Roman"/>
          <w:b/>
          <w:bCs/>
        </w:rPr>
        <w:t>Pamiršus pavartoti Tramadol Lannacher</w:t>
      </w:r>
    </w:p>
    <w:p w14:paraId="0CF92A96" w14:textId="77777777" w:rsidR="00813FF1" w:rsidRDefault="00034DEA">
      <w:pPr>
        <w:tabs>
          <w:tab w:val="left" w:pos="4140"/>
        </w:tabs>
        <w:spacing w:after="0" w:line="240" w:lineRule="auto"/>
        <w:rPr>
          <w:rFonts w:ascii="Times New Roman" w:hAnsi="Times New Roman"/>
        </w:rPr>
      </w:pPr>
      <w:r>
        <w:rPr>
          <w:rFonts w:ascii="Times New Roman" w:hAnsi="Times New Roman"/>
        </w:rPr>
        <w:t>Jei Jūs pamiršote išgerti tabletę, skausmas tikriausiai pasikartos. Negalima vartoti dvigubos dozės, norint kompensuoti praleistą dozę. Kitą dozę gerkite įprastiniu laiku.</w:t>
      </w:r>
    </w:p>
    <w:p w14:paraId="0CF92A97" w14:textId="77777777" w:rsidR="00813FF1" w:rsidRDefault="00813FF1">
      <w:pPr>
        <w:spacing w:after="0" w:line="240" w:lineRule="auto"/>
        <w:rPr>
          <w:rFonts w:ascii="Times New Roman" w:hAnsi="Times New Roman"/>
          <w:b/>
        </w:rPr>
      </w:pPr>
    </w:p>
    <w:p w14:paraId="0CF92A98" w14:textId="77777777" w:rsidR="00813FF1" w:rsidRDefault="00034DEA">
      <w:pPr>
        <w:spacing w:after="0" w:line="240" w:lineRule="auto"/>
        <w:rPr>
          <w:rFonts w:ascii="Times New Roman" w:hAnsi="Times New Roman"/>
          <w:b/>
          <w:bCs/>
        </w:rPr>
      </w:pPr>
      <w:r>
        <w:rPr>
          <w:rFonts w:ascii="Times New Roman" w:hAnsi="Times New Roman"/>
          <w:b/>
          <w:bCs/>
        </w:rPr>
        <w:t xml:space="preserve">Nustojus vartoti Tramadol Lannacher </w:t>
      </w:r>
    </w:p>
    <w:p w14:paraId="0CF92A99" w14:textId="77777777" w:rsidR="00813FF1" w:rsidRDefault="00034DEA">
      <w:pPr>
        <w:tabs>
          <w:tab w:val="left" w:pos="4140"/>
        </w:tabs>
        <w:spacing w:after="0" w:line="240" w:lineRule="auto"/>
        <w:rPr>
          <w:rFonts w:ascii="Times New Roman" w:eastAsia="Batang" w:hAnsi="Times New Roman"/>
          <w:szCs w:val="20"/>
        </w:rPr>
      </w:pPr>
      <w:r>
        <w:rPr>
          <w:rFonts w:ascii="Times New Roman" w:eastAsia="Batang" w:hAnsi="Times New Roman"/>
          <w:szCs w:val="20"/>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reikia nutraukti šio vaisto vartojimą, pvz., laipsniškai sumažinant jo dozę, kad nereikalingų šalutinių reiškinių (abstinencijos simptomų) atsiradimo tikimybė būtų kuo mažesnė.</w:t>
      </w:r>
    </w:p>
    <w:p w14:paraId="0CF92A9A" w14:textId="77777777" w:rsidR="00813FF1" w:rsidRDefault="00034DEA">
      <w:pPr>
        <w:spacing w:after="0" w:line="240" w:lineRule="auto"/>
        <w:rPr>
          <w:rFonts w:ascii="Times New Roman" w:eastAsia="Batang" w:hAnsi="Times New Roman"/>
          <w:szCs w:val="20"/>
        </w:rPr>
      </w:pPr>
      <w:r>
        <w:rPr>
          <w:rFonts w:ascii="Times New Roman" w:eastAsia="Batang" w:hAnsi="Times New Roman"/>
          <w:szCs w:val="20"/>
        </w:rPr>
        <w:t>Nutraukimo simptomai, tokie kaip neramumas, miego sutrikimas, dirglumas, sujaudinimas, nerimas, širdies plakimo pojūtis (širdies plakimas), padidėjęs kraujospūdis, pykinimas ar vėmimas, viduriavimas, drebulys, drebėjimas ar prakaitavimas, gali pasireikšti nustojus vartoti šį vaistą staiga.</w:t>
      </w:r>
    </w:p>
    <w:p w14:paraId="0CF92A9B" w14:textId="77777777" w:rsidR="00813FF1" w:rsidRDefault="00813FF1">
      <w:pPr>
        <w:spacing w:after="0" w:line="240" w:lineRule="auto"/>
        <w:rPr>
          <w:rFonts w:ascii="Times New Roman" w:eastAsia="Batang" w:hAnsi="Times New Roman"/>
          <w:szCs w:val="20"/>
        </w:rPr>
      </w:pPr>
    </w:p>
    <w:p w14:paraId="0CF92A9C" w14:textId="77777777" w:rsidR="00813FF1" w:rsidRDefault="00034DEA">
      <w:pPr>
        <w:tabs>
          <w:tab w:val="left" w:pos="4140"/>
        </w:tabs>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0CF92A9D" w14:textId="77777777" w:rsidR="00813FF1" w:rsidRDefault="00813FF1">
      <w:pPr>
        <w:tabs>
          <w:tab w:val="left" w:pos="4140"/>
        </w:tabs>
        <w:spacing w:after="0" w:line="240" w:lineRule="auto"/>
        <w:rPr>
          <w:rFonts w:ascii="Times New Roman" w:hAnsi="Times New Roman"/>
          <w:b/>
          <w:bCs/>
        </w:rPr>
      </w:pPr>
    </w:p>
    <w:p w14:paraId="0CF92A9E" w14:textId="77777777" w:rsidR="00813FF1" w:rsidRDefault="00813FF1">
      <w:pPr>
        <w:tabs>
          <w:tab w:val="left" w:pos="4140"/>
        </w:tabs>
        <w:spacing w:after="0" w:line="240" w:lineRule="auto"/>
        <w:rPr>
          <w:rFonts w:ascii="Times New Roman" w:hAnsi="Times New Roman"/>
          <w:b/>
          <w:bCs/>
        </w:rPr>
      </w:pPr>
    </w:p>
    <w:p w14:paraId="0CF92A9F" w14:textId="77777777" w:rsidR="00813FF1" w:rsidRDefault="00034DEA">
      <w:pPr>
        <w:keepNext/>
        <w:tabs>
          <w:tab w:val="left" w:pos="567"/>
        </w:tabs>
        <w:spacing w:after="0" w:line="240" w:lineRule="auto"/>
        <w:ind w:left="567" w:hanging="567"/>
        <w:outlineLvl w:val="1"/>
        <w:rPr>
          <w:rFonts w:ascii="Times New Roman" w:hAnsi="Times New Roman"/>
          <w:b/>
        </w:rPr>
      </w:pPr>
      <w:bookmarkStart w:id="90" w:name="_Toc129243267"/>
      <w:bookmarkStart w:id="91" w:name="_Toc129243142"/>
      <w:r>
        <w:rPr>
          <w:rFonts w:ascii="Times New Roman" w:hAnsi="Times New Roman"/>
          <w:b/>
        </w:rPr>
        <w:t>4.</w:t>
      </w:r>
      <w:r>
        <w:rPr>
          <w:rFonts w:ascii="Times New Roman" w:hAnsi="Times New Roman"/>
          <w:b/>
        </w:rPr>
        <w:tab/>
        <w:t>Galimas šalutinis poveikis</w:t>
      </w:r>
      <w:bookmarkEnd w:id="90"/>
      <w:bookmarkEnd w:id="91"/>
    </w:p>
    <w:p w14:paraId="0CF92AA0" w14:textId="77777777" w:rsidR="00813FF1" w:rsidRDefault="00813FF1">
      <w:pPr>
        <w:tabs>
          <w:tab w:val="left" w:pos="4140"/>
        </w:tabs>
        <w:spacing w:after="0" w:line="240" w:lineRule="auto"/>
        <w:rPr>
          <w:rFonts w:ascii="Times New Roman" w:hAnsi="Times New Roman"/>
        </w:rPr>
      </w:pPr>
    </w:p>
    <w:p w14:paraId="0CF92AA1" w14:textId="77777777" w:rsidR="00813FF1" w:rsidRDefault="00034DEA">
      <w:pPr>
        <w:tabs>
          <w:tab w:val="left" w:pos="4140"/>
        </w:tabs>
        <w:spacing w:after="0" w:line="240" w:lineRule="auto"/>
        <w:rPr>
          <w:rFonts w:ascii="Times New Roman" w:hAnsi="Times New Roman"/>
        </w:rPr>
      </w:pPr>
      <w:r>
        <w:rPr>
          <w:rFonts w:ascii="Times New Roman" w:hAnsi="Times New Roman"/>
        </w:rPr>
        <w:lastRenderedPageBreak/>
        <w:t>Šis vaistas, kaip ir visi kiti, gali sukelti šalutinį poveikį, nors jis pasireiškia ne visiems žmonėms.</w:t>
      </w:r>
    </w:p>
    <w:p w14:paraId="0CF92AA2" w14:textId="77777777" w:rsidR="00813FF1" w:rsidRDefault="00813FF1">
      <w:pPr>
        <w:tabs>
          <w:tab w:val="left" w:pos="4140"/>
        </w:tabs>
        <w:spacing w:after="0" w:line="240" w:lineRule="auto"/>
        <w:rPr>
          <w:rFonts w:ascii="Times New Roman" w:hAnsi="Times New Roman"/>
        </w:rPr>
      </w:pPr>
    </w:p>
    <w:p w14:paraId="0CF92AA3" w14:textId="0A445BDE" w:rsidR="00813FF1" w:rsidRDefault="00034DEA">
      <w:pPr>
        <w:tabs>
          <w:tab w:val="left" w:pos="4140"/>
        </w:tabs>
        <w:spacing w:after="0" w:line="240" w:lineRule="auto"/>
        <w:rPr>
          <w:rFonts w:ascii="Times New Roman" w:hAnsi="Times New Roman"/>
        </w:rPr>
      </w:pPr>
      <w:r>
        <w:rPr>
          <w:rFonts w:ascii="Times New Roman" w:hAnsi="Times New Roman"/>
          <w:b/>
          <w:bCs/>
        </w:rPr>
        <w:t>Turite nedelsiant pasimatyti su gydytoju, jeigu Jums atsiranda alerginės reakcijos simptomų, tokių kaip veido, liežuvio ir /ar gerklės patinimas, ir/ ar rijimo pasunkėjimas ar dilgėlinė kartu su apsunkintu kvėpavimu</w:t>
      </w:r>
      <w:r>
        <w:rPr>
          <w:rFonts w:ascii="Times New Roman" w:hAnsi="Times New Roman"/>
        </w:rPr>
        <w:t>.</w:t>
      </w:r>
    </w:p>
    <w:p w14:paraId="0CF92AA4" w14:textId="77777777" w:rsidR="00813FF1" w:rsidRDefault="00813FF1">
      <w:pPr>
        <w:tabs>
          <w:tab w:val="left" w:pos="4140"/>
        </w:tabs>
        <w:spacing w:after="0" w:line="240" w:lineRule="auto"/>
        <w:rPr>
          <w:rFonts w:ascii="Times New Roman" w:hAnsi="Times New Roman"/>
        </w:rPr>
      </w:pPr>
    </w:p>
    <w:p w14:paraId="0CF92AA5" w14:textId="77777777" w:rsidR="00813FF1" w:rsidRDefault="00034DEA">
      <w:pPr>
        <w:tabs>
          <w:tab w:val="left" w:pos="4140"/>
        </w:tabs>
        <w:spacing w:after="0" w:line="240" w:lineRule="auto"/>
        <w:rPr>
          <w:rFonts w:ascii="Times New Roman" w:hAnsi="Times New Roman"/>
        </w:rPr>
      </w:pPr>
      <w:r>
        <w:rPr>
          <w:rFonts w:ascii="Times New Roman" w:hAnsi="Times New Roman"/>
        </w:rPr>
        <w:t>Dažniausiais šalutinis poveikis, pasireiškiantis gydymo Tramadol Lannacher metu, yra pykinimas ir galvos svaigimas, kurie pasireiškia daugiau negu 1 iš 10 pacientų.</w:t>
      </w:r>
    </w:p>
    <w:p w14:paraId="0CF92AA6" w14:textId="77777777" w:rsidR="00813FF1" w:rsidRDefault="00813FF1">
      <w:pPr>
        <w:spacing w:after="0" w:line="240" w:lineRule="auto"/>
        <w:rPr>
          <w:rFonts w:ascii="Times New Roman" w:hAnsi="Times New Roman"/>
        </w:rPr>
      </w:pPr>
    </w:p>
    <w:p w14:paraId="0CF92AA7" w14:textId="491060CA" w:rsidR="00813FF1" w:rsidRDefault="00034DEA">
      <w:pPr>
        <w:spacing w:after="0" w:line="240" w:lineRule="auto"/>
      </w:pPr>
      <w:r>
        <w:rPr>
          <w:rFonts w:ascii="Times New Roman" w:hAnsi="Times New Roman"/>
          <w:i/>
        </w:rPr>
        <w:t>Labai dažni šalutinio poveikio reiškiniai (gali pasireikšti ne rečiau kaip 1 iš 10 asmenų):</w:t>
      </w:r>
    </w:p>
    <w:p w14:paraId="0CF92AA8" w14:textId="77777777" w:rsidR="00813FF1" w:rsidRDefault="00034DEA">
      <w:pPr>
        <w:numPr>
          <w:ilvl w:val="0"/>
          <w:numId w:val="9"/>
        </w:numPr>
        <w:spacing w:after="0" w:line="240" w:lineRule="auto"/>
        <w:ind w:left="567" w:hanging="567"/>
        <w:rPr>
          <w:rFonts w:ascii="Times New Roman" w:hAnsi="Times New Roman"/>
        </w:rPr>
      </w:pPr>
      <w:r>
        <w:rPr>
          <w:rFonts w:ascii="Times New Roman" w:hAnsi="Times New Roman"/>
        </w:rPr>
        <w:t>pykinimas, galvos svaigimas.</w:t>
      </w:r>
    </w:p>
    <w:p w14:paraId="0CF92AA9" w14:textId="77777777" w:rsidR="00813FF1" w:rsidRDefault="00813FF1">
      <w:pPr>
        <w:spacing w:after="0" w:line="240" w:lineRule="auto"/>
        <w:rPr>
          <w:rFonts w:ascii="Times New Roman" w:hAnsi="Times New Roman"/>
        </w:rPr>
      </w:pPr>
    </w:p>
    <w:p w14:paraId="0CF92AAA" w14:textId="6B700083" w:rsidR="00813FF1" w:rsidRDefault="00034DEA">
      <w:pPr>
        <w:spacing w:after="0" w:line="240" w:lineRule="auto"/>
      </w:pPr>
      <w:r>
        <w:rPr>
          <w:rFonts w:ascii="Times New Roman" w:hAnsi="Times New Roman"/>
          <w:i/>
        </w:rPr>
        <w:t>Dažni šalutinio poveikio reiškiniai (gali pasireikšti rečiau kaip 1 iš 10 asmenų):</w:t>
      </w:r>
    </w:p>
    <w:p w14:paraId="0CF92AAB" w14:textId="77777777" w:rsidR="00813FF1" w:rsidRDefault="00034DEA">
      <w:pPr>
        <w:numPr>
          <w:ilvl w:val="0"/>
          <w:numId w:val="10"/>
        </w:numPr>
        <w:spacing w:after="0" w:line="240" w:lineRule="auto"/>
        <w:ind w:left="567" w:hanging="567"/>
        <w:rPr>
          <w:rFonts w:ascii="Times New Roman" w:hAnsi="Times New Roman"/>
        </w:rPr>
      </w:pPr>
      <w:r>
        <w:rPr>
          <w:rFonts w:ascii="Times New Roman" w:hAnsi="Times New Roman"/>
        </w:rPr>
        <w:t>vėmimas, vidurių užkietėjimas, burnos džiūvimas, galvos skausmas, mieguistumas, prakaitavimas, nuovargis.</w:t>
      </w:r>
    </w:p>
    <w:p w14:paraId="0CF92AAC" w14:textId="77777777" w:rsidR="00813FF1" w:rsidRDefault="00813FF1">
      <w:pPr>
        <w:spacing w:after="0" w:line="240" w:lineRule="auto"/>
        <w:rPr>
          <w:rFonts w:ascii="Times New Roman" w:hAnsi="Times New Roman"/>
        </w:rPr>
      </w:pPr>
    </w:p>
    <w:p w14:paraId="0CF92AAD" w14:textId="3ECBBBDF" w:rsidR="00813FF1" w:rsidRDefault="00034DEA">
      <w:pPr>
        <w:spacing w:after="0" w:line="240" w:lineRule="auto"/>
      </w:pPr>
      <w:r>
        <w:rPr>
          <w:rFonts w:ascii="Times New Roman" w:hAnsi="Times New Roman"/>
          <w:i/>
        </w:rPr>
        <w:t>Nedažni šalutinio poveikio reiškiniai (gali pasireikšti rečiau kaip 1 iš 100 asmenų):</w:t>
      </w:r>
    </w:p>
    <w:p w14:paraId="0CF92AAE" w14:textId="77777777" w:rsidR="00813FF1" w:rsidRDefault="00034DEA">
      <w:pPr>
        <w:numPr>
          <w:ilvl w:val="0"/>
          <w:numId w:val="1"/>
        </w:numPr>
        <w:spacing w:after="0" w:line="240" w:lineRule="auto"/>
        <w:ind w:left="567" w:hanging="567"/>
        <w:rPr>
          <w:rFonts w:ascii="Times New Roman" w:hAnsi="Times New Roman"/>
        </w:rPr>
      </w:pPr>
      <w:r>
        <w:rPr>
          <w:rFonts w:ascii="Times New Roman" w:hAnsi="Times New Roman"/>
        </w:rPr>
        <w:t xml:space="preserve">žiaukčiojimas, virškinimo trakto sutrikimai (spaudimo pojūtis skrandyje, vidurių pūtimas), viduriavimas; </w:t>
      </w:r>
    </w:p>
    <w:p w14:paraId="0CF92AAF" w14:textId="77777777" w:rsidR="00813FF1" w:rsidRDefault="00034DEA">
      <w:pPr>
        <w:numPr>
          <w:ilvl w:val="0"/>
          <w:numId w:val="1"/>
        </w:numPr>
        <w:spacing w:after="0" w:line="240" w:lineRule="auto"/>
        <w:ind w:left="567" w:hanging="567"/>
        <w:rPr>
          <w:rFonts w:ascii="Times New Roman" w:hAnsi="Times New Roman"/>
        </w:rPr>
      </w:pPr>
      <w:r>
        <w:rPr>
          <w:rFonts w:ascii="Times New Roman" w:hAnsi="Times New Roman"/>
        </w:rPr>
        <w:t xml:space="preserve">širdies ir kraujagyslių sistemos sutrikimai (pernelyg greitas juntamas širdies plakimas, dažnas pulsas, silpnumas arba kolapsas; toks poveikis dažnesnis stovimoje padėtyje ir fizinio krūvio metu); </w:t>
      </w:r>
    </w:p>
    <w:p w14:paraId="0CF92AB0" w14:textId="77777777" w:rsidR="00813FF1" w:rsidRDefault="00034DEA">
      <w:pPr>
        <w:numPr>
          <w:ilvl w:val="0"/>
          <w:numId w:val="1"/>
        </w:numPr>
        <w:spacing w:after="0" w:line="240" w:lineRule="auto"/>
        <w:ind w:left="567" w:hanging="567"/>
        <w:rPr>
          <w:rFonts w:ascii="Times New Roman" w:hAnsi="Times New Roman"/>
        </w:rPr>
      </w:pPr>
      <w:r>
        <w:rPr>
          <w:rFonts w:ascii="Times New Roman" w:hAnsi="Times New Roman"/>
        </w:rPr>
        <w:t>odos reakcijos, pvz.: niežėjimas, išbėrimas.</w:t>
      </w:r>
    </w:p>
    <w:p w14:paraId="0CF92AB1" w14:textId="77777777" w:rsidR="00813FF1" w:rsidRDefault="00813FF1">
      <w:pPr>
        <w:spacing w:after="0" w:line="240" w:lineRule="auto"/>
        <w:ind w:left="567" w:hanging="567"/>
        <w:rPr>
          <w:rFonts w:ascii="Times New Roman" w:hAnsi="Times New Roman"/>
        </w:rPr>
      </w:pPr>
    </w:p>
    <w:p w14:paraId="0CF92AB2" w14:textId="2B0BCF94" w:rsidR="00813FF1" w:rsidRDefault="00034DEA">
      <w:pPr>
        <w:spacing w:after="0" w:line="240" w:lineRule="auto"/>
      </w:pPr>
      <w:r>
        <w:rPr>
          <w:rFonts w:ascii="Times New Roman" w:hAnsi="Times New Roman"/>
          <w:i/>
        </w:rPr>
        <w:t>Reti šalutinio poveikio reiškiniai (gali pasireikšti rečiau kaip 1 iš 1 000 asmenų):</w:t>
      </w:r>
    </w:p>
    <w:p w14:paraId="0CF92AB3" w14:textId="77777777" w:rsidR="00813FF1" w:rsidRDefault="00034DEA" w:rsidP="00EF0250">
      <w:pPr>
        <w:numPr>
          <w:ilvl w:val="0"/>
          <w:numId w:val="12"/>
        </w:numPr>
        <w:spacing w:after="0" w:line="240" w:lineRule="auto"/>
        <w:rPr>
          <w:rFonts w:ascii="Times New Roman" w:hAnsi="Times New Roman"/>
        </w:rPr>
      </w:pPr>
      <w:r>
        <w:rPr>
          <w:rFonts w:ascii="Times New Roman" w:hAnsi="Times New Roman"/>
        </w:rPr>
        <w:t xml:space="preserve">retas pulsas, kraujospūdžio padidėjimas; </w:t>
      </w:r>
    </w:p>
    <w:p w14:paraId="0CF92AB4" w14:textId="7F273C53" w:rsidR="00813FF1" w:rsidRDefault="00034DEA" w:rsidP="00EF0250">
      <w:pPr>
        <w:numPr>
          <w:ilvl w:val="0"/>
          <w:numId w:val="12"/>
        </w:numPr>
        <w:spacing w:after="0" w:line="240" w:lineRule="auto"/>
        <w:rPr>
          <w:rFonts w:ascii="Times New Roman" w:hAnsi="Times New Roman"/>
        </w:rPr>
      </w:pPr>
      <w:r>
        <w:rPr>
          <w:rFonts w:ascii="Times New Roman" w:hAnsi="Times New Roman"/>
        </w:rPr>
        <w:t>epilepsiniai traukuliai dažniausiai pasireiškia suvartojus per didelę tramadolio dozę arba šio vaisto vartojant kartu su kitais vaistais, galinčiais sukelti traukulių;</w:t>
      </w:r>
    </w:p>
    <w:p w14:paraId="0CF92AB5" w14:textId="1F423B02" w:rsidR="00813FF1" w:rsidRDefault="00034DEA" w:rsidP="00EF0250">
      <w:pPr>
        <w:numPr>
          <w:ilvl w:val="0"/>
          <w:numId w:val="12"/>
        </w:numPr>
        <w:spacing w:after="0" w:line="240" w:lineRule="auto"/>
        <w:rPr>
          <w:rFonts w:ascii="Times New Roman" w:eastAsia="Batang" w:hAnsi="Times New Roman"/>
        </w:rPr>
      </w:pPr>
      <w:r>
        <w:rPr>
          <w:rFonts w:ascii="Times New Roman" w:hAnsi="Times New Roman"/>
        </w:rPr>
        <w:t xml:space="preserve">nenormalūs pojūčiai (pvz., niežulys, dilgčiojimas, nutirpimas), drebulys, epilepsijos priepuoliai, apetito pokyčiai, </w:t>
      </w:r>
      <w:r>
        <w:rPr>
          <w:rFonts w:ascii="Times New Roman" w:eastAsia="Batang" w:hAnsi="Times New Roman"/>
        </w:rPr>
        <w:t xml:space="preserve">kalbos sutrikimas, nevalingas raumenų trūkčiojimas, nekoordinuoti judesiai, alpimas (sinkopė); </w:t>
      </w:r>
    </w:p>
    <w:p w14:paraId="0CF92AB7" w14:textId="77777777" w:rsidR="00813FF1" w:rsidRDefault="00034DEA" w:rsidP="00EF0250">
      <w:pPr>
        <w:numPr>
          <w:ilvl w:val="0"/>
          <w:numId w:val="12"/>
        </w:numPr>
        <w:spacing w:after="0" w:line="240" w:lineRule="auto"/>
      </w:pPr>
      <w:r w:rsidRPr="00EF0250">
        <w:rPr>
          <w:rFonts w:ascii="Times New Roman" w:hAnsi="Times New Roman"/>
        </w:rPr>
        <w:t xml:space="preserve">Tramadol Lannacher poveikis kiekvieno žmogaus psichikai yra skirtingas. Jo pobūdis ir stiprumas priklauso nuo paciento asmenybės ir vaisto vartojimo trukmės. Tai gali būti nuotaikos pakitimai (dažniausiai pakili, kartais prasta nuotaika), aktyvumo pokyčiai (paprastai slopinimas, kai kada </w:t>
      </w:r>
      <w:r>
        <w:rPr>
          <w:rFonts w:ascii="Symbol" w:eastAsia="Symbol" w:hAnsi="Symbol" w:cs="Symbol"/>
        </w:rPr>
        <w:t></w:t>
      </w:r>
      <w:r w:rsidRPr="00EF0250">
        <w:rPr>
          <w:rFonts w:ascii="Times New Roman" w:hAnsi="Times New Roman"/>
        </w:rPr>
        <w:t xml:space="preserve"> padidėjimas), gebėjimo pažinti ir justi pokyčiai (pvz.: sprendimų priėmimo elgesio pokyčiai, jutimų atpažinimo sutrikimas); </w:t>
      </w:r>
    </w:p>
    <w:p w14:paraId="0CF92AB8" w14:textId="77777777" w:rsidR="00813FF1" w:rsidRDefault="00034DEA" w:rsidP="00EF0250">
      <w:pPr>
        <w:numPr>
          <w:ilvl w:val="0"/>
          <w:numId w:val="12"/>
        </w:numPr>
        <w:spacing w:after="0" w:line="240" w:lineRule="auto"/>
        <w:rPr>
          <w:rFonts w:ascii="Times New Roman" w:hAnsi="Times New Roman"/>
        </w:rPr>
      </w:pPr>
      <w:r>
        <w:rPr>
          <w:rFonts w:ascii="Times New Roman" w:hAnsi="Times New Roman"/>
        </w:rPr>
        <w:t xml:space="preserve">haliucinacijos, sumišimas, miego sutrikimai, delyras, nerimas, košmariški sapnai; </w:t>
      </w:r>
    </w:p>
    <w:p w14:paraId="0CF92AB9" w14:textId="77777777" w:rsidR="00813FF1" w:rsidRDefault="00034DEA" w:rsidP="00EF0250">
      <w:pPr>
        <w:numPr>
          <w:ilvl w:val="0"/>
          <w:numId w:val="12"/>
        </w:numPr>
        <w:spacing w:after="0" w:line="240" w:lineRule="auto"/>
        <w:rPr>
          <w:rFonts w:ascii="Times New Roman" w:hAnsi="Times New Roman"/>
        </w:rPr>
      </w:pPr>
      <w:r>
        <w:rPr>
          <w:rFonts w:ascii="Times New Roman" w:hAnsi="Times New Roman"/>
        </w:rPr>
        <w:t>neryškus matymas, vyzdžių išsiplėtimas (midriazė), vyzdžių susiaurėjimas (miozė);</w:t>
      </w:r>
    </w:p>
    <w:p w14:paraId="0CF92ABA" w14:textId="77777777" w:rsidR="00813FF1" w:rsidRDefault="00034DEA" w:rsidP="00EF0250">
      <w:pPr>
        <w:numPr>
          <w:ilvl w:val="0"/>
          <w:numId w:val="12"/>
        </w:numPr>
        <w:spacing w:after="0" w:line="240" w:lineRule="auto"/>
        <w:rPr>
          <w:rFonts w:ascii="Times New Roman" w:hAnsi="Times New Roman"/>
        </w:rPr>
      </w:pPr>
      <w:r>
        <w:rPr>
          <w:rFonts w:ascii="Times New Roman" w:hAnsi="Times New Roman"/>
        </w:rPr>
        <w:t xml:space="preserve">alerginės reakcijos (pvz.: apsunkintas kvėpavimas, švokštimas, odos pabrinkimas) ir šokas (staigaus kraujotakos nepakankamumo) pasireiškia labai retais atvejais;  </w:t>
      </w:r>
    </w:p>
    <w:p w14:paraId="0CF92ABB" w14:textId="77777777" w:rsidR="00813FF1" w:rsidRDefault="00034DEA" w:rsidP="00EF0250">
      <w:pPr>
        <w:numPr>
          <w:ilvl w:val="0"/>
          <w:numId w:val="12"/>
        </w:numPr>
        <w:spacing w:after="0" w:line="240" w:lineRule="auto"/>
        <w:rPr>
          <w:rFonts w:ascii="Times New Roman" w:hAnsi="Times New Roman"/>
        </w:rPr>
      </w:pPr>
      <w:r>
        <w:rPr>
          <w:rFonts w:ascii="Times New Roman" w:hAnsi="Times New Roman"/>
        </w:rPr>
        <w:t xml:space="preserve">šlapinimosi sutrikimai (apsunkintas ar skausmingas šlapinimasis, mažesnis, negu įprasta, šlapimo kiekis); </w:t>
      </w:r>
    </w:p>
    <w:p w14:paraId="0CF92ABC" w14:textId="77777777" w:rsidR="00813FF1" w:rsidRDefault="00034DEA" w:rsidP="00EF0250">
      <w:pPr>
        <w:numPr>
          <w:ilvl w:val="0"/>
          <w:numId w:val="12"/>
        </w:numPr>
        <w:spacing w:after="0" w:line="240" w:lineRule="auto"/>
        <w:rPr>
          <w:rFonts w:ascii="Times New Roman" w:eastAsia="Batang" w:hAnsi="Times New Roman"/>
        </w:rPr>
      </w:pPr>
      <w:r>
        <w:rPr>
          <w:rFonts w:ascii="Times New Roman" w:eastAsia="Batang" w:hAnsi="Times New Roman"/>
        </w:rPr>
        <w:t xml:space="preserve">retas alsavimas, dusulys, pranešama apie astmos pablogėjimą nors tiesioginio ryšio nenustatyta.  Jei gerokai viršijama rekomenduojama dozė, kartu su tramadoliu vartojamos kitokios medžiagos, slopinančios nervų sistemą, galimas kvėpavimo slopinimas; </w:t>
      </w:r>
    </w:p>
    <w:p w14:paraId="0CF92ABD" w14:textId="77777777" w:rsidR="00813FF1" w:rsidRDefault="00034DEA" w:rsidP="00EF0250">
      <w:pPr>
        <w:numPr>
          <w:ilvl w:val="0"/>
          <w:numId w:val="12"/>
        </w:numPr>
        <w:spacing w:after="0" w:line="240" w:lineRule="auto"/>
        <w:rPr>
          <w:rFonts w:ascii="Times New Roman" w:eastAsia="Batang" w:hAnsi="Times New Roman"/>
        </w:rPr>
      </w:pPr>
      <w:r>
        <w:rPr>
          <w:rFonts w:ascii="Times New Roman" w:eastAsia="Batang" w:hAnsi="Times New Roman"/>
        </w:rPr>
        <w:t>raumenų silpnumas.</w:t>
      </w:r>
    </w:p>
    <w:p w14:paraId="0CF92ABE" w14:textId="77777777" w:rsidR="00813FF1" w:rsidRDefault="00813FF1">
      <w:pPr>
        <w:spacing w:after="0" w:line="240" w:lineRule="auto"/>
        <w:ind w:left="720"/>
        <w:rPr>
          <w:rFonts w:ascii="Times New Roman" w:eastAsia="Batang" w:hAnsi="Times New Roman"/>
        </w:rPr>
      </w:pPr>
    </w:p>
    <w:p w14:paraId="0CF92ABF" w14:textId="0A8C9D43" w:rsidR="00813FF1" w:rsidRDefault="00034DEA">
      <w:pPr>
        <w:spacing w:after="0" w:line="240" w:lineRule="auto"/>
      </w:pPr>
      <w:r>
        <w:rPr>
          <w:rFonts w:ascii="Times New Roman" w:hAnsi="Times New Roman"/>
          <w:i/>
        </w:rPr>
        <w:t>Labai reti šalutinio poveikio reiškiniai (gali pasireikšti rečiau kaip 1 iš 10 000 asmenų):</w:t>
      </w:r>
    </w:p>
    <w:p w14:paraId="0CF92AC0" w14:textId="77777777" w:rsidR="00813FF1" w:rsidRDefault="00034DEA">
      <w:pPr>
        <w:numPr>
          <w:ilvl w:val="0"/>
          <w:numId w:val="11"/>
        </w:numPr>
        <w:spacing w:after="0" w:line="240" w:lineRule="auto"/>
        <w:ind w:left="709" w:hanging="780"/>
        <w:rPr>
          <w:rFonts w:ascii="Times New Roman" w:eastAsia="Batang" w:hAnsi="Times New Roman"/>
        </w:rPr>
      </w:pPr>
      <w:r>
        <w:rPr>
          <w:rFonts w:ascii="Times New Roman" w:hAnsi="Times New Roman"/>
        </w:rPr>
        <w:t>kepenų fermentų aktyvumo padidėjimas</w:t>
      </w:r>
      <w:r>
        <w:rPr>
          <w:rFonts w:ascii="Times New Roman" w:eastAsia="Batang" w:hAnsi="Times New Roman"/>
        </w:rPr>
        <w:t>.</w:t>
      </w:r>
    </w:p>
    <w:p w14:paraId="0CF92AC1" w14:textId="77777777" w:rsidR="00813FF1" w:rsidRDefault="00813FF1">
      <w:pPr>
        <w:spacing w:after="0" w:line="240" w:lineRule="auto"/>
        <w:rPr>
          <w:rFonts w:ascii="Times New Roman" w:hAnsi="Times New Roman"/>
        </w:rPr>
      </w:pPr>
    </w:p>
    <w:p w14:paraId="0CF92AC2" w14:textId="4F79CD69" w:rsidR="00813FF1" w:rsidRDefault="00034DEA">
      <w:pPr>
        <w:spacing w:after="0" w:line="240" w:lineRule="auto"/>
      </w:pPr>
      <w:r>
        <w:rPr>
          <w:rFonts w:ascii="Times New Roman" w:eastAsia="Batang" w:hAnsi="Times New Roman"/>
          <w:i/>
          <w:szCs w:val="20"/>
        </w:rPr>
        <w:t>Šalutinio poveikio reiškiniai, kurių dažnis nežinomas (negali būti apskaičiuotas pagal turimus duomenis):</w:t>
      </w:r>
    </w:p>
    <w:p w14:paraId="0CF92AC3" w14:textId="77777777" w:rsidR="00813FF1" w:rsidRDefault="00034DEA">
      <w:pPr>
        <w:numPr>
          <w:ilvl w:val="0"/>
          <w:numId w:val="11"/>
        </w:numPr>
        <w:tabs>
          <w:tab w:val="left" w:pos="0"/>
        </w:tabs>
        <w:spacing w:after="0" w:line="240" w:lineRule="auto"/>
        <w:ind w:left="567" w:hanging="638"/>
        <w:rPr>
          <w:rFonts w:ascii="Times New Roman" w:eastAsia="Batang" w:hAnsi="Times New Roman"/>
          <w:szCs w:val="20"/>
        </w:rPr>
      </w:pPr>
      <w:r>
        <w:rPr>
          <w:rFonts w:ascii="Times New Roman" w:eastAsia="Batang" w:hAnsi="Times New Roman"/>
          <w:szCs w:val="20"/>
        </w:rPr>
        <w:t>sumažėjęs cukraus kiekis kraujyje, priklausomybė (žr. skyrių „Kaip sužinoti, ar esu priklausomas“);</w:t>
      </w:r>
    </w:p>
    <w:p w14:paraId="0CF92AC4" w14:textId="77777777" w:rsidR="00813FF1" w:rsidRDefault="00034DEA">
      <w:pPr>
        <w:numPr>
          <w:ilvl w:val="0"/>
          <w:numId w:val="11"/>
        </w:numPr>
        <w:tabs>
          <w:tab w:val="left" w:pos="0"/>
        </w:tabs>
        <w:spacing w:after="0" w:line="240" w:lineRule="auto"/>
        <w:ind w:left="567" w:hanging="638"/>
        <w:rPr>
          <w:rFonts w:ascii="Times New Roman" w:eastAsia="Batang" w:hAnsi="Times New Roman"/>
        </w:rPr>
      </w:pPr>
      <w:r>
        <w:rPr>
          <w:rFonts w:ascii="Times New Roman" w:eastAsia="Batang" w:hAnsi="Times New Roman"/>
        </w:rPr>
        <w:t>žagsėjimas;</w:t>
      </w:r>
    </w:p>
    <w:p w14:paraId="0CF92AC6" w14:textId="1623ED6B" w:rsidR="00813FF1" w:rsidRDefault="00034DEA">
      <w:pPr>
        <w:numPr>
          <w:ilvl w:val="0"/>
          <w:numId w:val="1"/>
        </w:numPr>
        <w:tabs>
          <w:tab w:val="left" w:pos="0"/>
        </w:tabs>
        <w:spacing w:after="0" w:line="240" w:lineRule="auto"/>
        <w:rPr>
          <w:rFonts w:ascii="Times New Roman" w:eastAsia="Batang" w:hAnsi="Times New Roman"/>
          <w:bCs/>
          <w:color w:val="000000"/>
        </w:rPr>
      </w:pPr>
      <w:r>
        <w:rPr>
          <w:rFonts w:ascii="Times New Roman" w:hAnsi="Times New Roman"/>
        </w:rPr>
        <w:t xml:space="preserve">serotonino sindromas, kuris gali pasireikšti kaip psichikos pokyčiai (pvz., susijaudinimas, haliucinacijos, koma) ir kaip kitokie reiškiniai, pavyzdžiui, karščiavimas, širdies susitraukimų </w:t>
      </w:r>
      <w:r>
        <w:rPr>
          <w:rFonts w:ascii="Times New Roman" w:hAnsi="Times New Roman"/>
        </w:rPr>
        <w:lastRenderedPageBreak/>
        <w:t>dažnio padidėjimas, nestabilus kraujospūdis, nevalingi trūkčiojimai, raumenų standumas, koordinacijos sutrikimas ir (arba) virškinimo trakto simptomai (tokie, kaip pykinimas, vėmimas, viduriavimas)</w:t>
      </w:r>
      <w:r>
        <w:rPr>
          <w:rFonts w:ascii="Times New Roman" w:eastAsia="Times New Roman" w:hAnsi="Times New Roman"/>
          <w:bCs/>
          <w:color w:val="000000"/>
        </w:rPr>
        <w:t xml:space="preserve"> (žr. 2 skyrių „Ką reikėtų žinoti prieš pradedant vartoti Tramadol Lannacher“).</w:t>
      </w:r>
    </w:p>
    <w:p w14:paraId="0CF92AC7" w14:textId="77777777" w:rsidR="00813FF1" w:rsidRDefault="00813FF1">
      <w:pPr>
        <w:tabs>
          <w:tab w:val="left" w:pos="0"/>
        </w:tabs>
        <w:spacing w:after="0" w:line="240" w:lineRule="auto"/>
        <w:rPr>
          <w:rFonts w:ascii="Times New Roman" w:eastAsia="Batang" w:hAnsi="Times New Roman"/>
          <w:szCs w:val="20"/>
        </w:rPr>
      </w:pPr>
    </w:p>
    <w:p w14:paraId="0CF92AC8" w14:textId="77777777" w:rsidR="00813FF1" w:rsidRDefault="00034DEA">
      <w:pPr>
        <w:tabs>
          <w:tab w:val="left" w:pos="0"/>
        </w:tabs>
        <w:spacing w:after="0" w:line="240" w:lineRule="auto"/>
        <w:rPr>
          <w:rFonts w:ascii="Times New Roman" w:eastAsia="Batang" w:hAnsi="Times New Roman"/>
          <w:szCs w:val="20"/>
          <w:u w:val="single"/>
        </w:rPr>
      </w:pPr>
      <w:r>
        <w:rPr>
          <w:rFonts w:ascii="Times New Roman" w:eastAsia="Batang" w:hAnsi="Times New Roman"/>
          <w:szCs w:val="20"/>
          <w:u w:val="single"/>
        </w:rPr>
        <w:t>Abstinencijos sindromas</w:t>
      </w:r>
    </w:p>
    <w:p w14:paraId="0CF92AC9" w14:textId="77777777" w:rsidR="00813FF1" w:rsidRDefault="00034DEA">
      <w:pPr>
        <w:spacing w:after="0" w:line="240" w:lineRule="auto"/>
        <w:rPr>
          <w:rFonts w:ascii="Times New Roman" w:eastAsia="Batang" w:hAnsi="Times New Roman"/>
          <w:bCs/>
        </w:rPr>
      </w:pPr>
      <w:r>
        <w:rPr>
          <w:rFonts w:ascii="Times New Roman" w:eastAsia="Batang" w:hAnsi="Times New Roman"/>
          <w:szCs w:val="20"/>
          <w:lang w:eastAsia="lt-LT"/>
        </w:rPr>
        <w:t>Nutraukus Tramadol Lannacher vartojimą staiga gali pasireikšti vartojimo nutraukimo simptomai (žr. skyrių „</w:t>
      </w:r>
      <w:r>
        <w:rPr>
          <w:rFonts w:ascii="Times New Roman" w:eastAsia="Batang" w:hAnsi="Times New Roman"/>
          <w:bCs/>
        </w:rPr>
        <w:t>Nustojus vartoti Tramadol Lannacher“),</w:t>
      </w:r>
      <w:r>
        <w:t xml:space="preserve"> </w:t>
      </w:r>
      <w:r>
        <w:rPr>
          <w:rFonts w:ascii="Times New Roman" w:eastAsia="Batang" w:hAnsi="Times New Roman"/>
          <w:bCs/>
        </w:rPr>
        <w:t>tarp kurių yra neramumas, miego sutrikimas, dirglumas, sujaudinimas, nerimas, širdies plakimo pojūtis (palpitacijos), padidėjęs kraujospūdis, pykinimas ar vėmimas, viduriavimas, drebulys, drebėjimas ar prakaitavimas.</w:t>
      </w:r>
    </w:p>
    <w:p w14:paraId="0CF92ACA" w14:textId="77777777" w:rsidR="00813FF1" w:rsidRDefault="00813FF1">
      <w:pPr>
        <w:spacing w:after="0" w:line="240" w:lineRule="auto"/>
        <w:rPr>
          <w:rFonts w:ascii="Times New Roman" w:eastAsia="Batang" w:hAnsi="Times New Roman"/>
          <w:bCs/>
        </w:rPr>
      </w:pPr>
    </w:p>
    <w:p w14:paraId="0CF92ACB" w14:textId="77777777" w:rsidR="00813FF1" w:rsidRDefault="00034DEA">
      <w:pPr>
        <w:spacing w:after="0" w:line="240" w:lineRule="auto"/>
        <w:rPr>
          <w:rFonts w:ascii="Times New Roman" w:eastAsia="Batang" w:hAnsi="Times New Roman"/>
          <w:b/>
        </w:rPr>
      </w:pPr>
      <w:r>
        <w:rPr>
          <w:rFonts w:ascii="Times New Roman" w:eastAsia="Batang" w:hAnsi="Times New Roman"/>
          <w:b/>
        </w:rPr>
        <w:t>Kaip sužinoti, ar esu priklausomas?</w:t>
      </w:r>
    </w:p>
    <w:p w14:paraId="0CF92ACC" w14:textId="77777777" w:rsidR="00813FF1" w:rsidRDefault="00034DEA">
      <w:pPr>
        <w:spacing w:after="0" w:line="240" w:lineRule="auto"/>
        <w:rPr>
          <w:rFonts w:ascii="Times New Roman" w:eastAsia="Batang" w:hAnsi="Times New Roman"/>
          <w:bCs/>
        </w:rPr>
      </w:pPr>
      <w:r>
        <w:rPr>
          <w:rFonts w:ascii="Times New Roman" w:eastAsia="Batang" w:hAnsi="Times New Roman"/>
          <w:bCs/>
        </w:rPr>
        <w:t>Jei vartojant Tramadol Lannacher pastebite bet kurį iš toliau išvardytų požymių, tai gali būti ženklas, kad Jūs galite tapti priklausomu.</w:t>
      </w:r>
    </w:p>
    <w:p w14:paraId="0CF92ACD" w14:textId="77777777" w:rsidR="00813FF1" w:rsidRDefault="00034DEA">
      <w:pPr>
        <w:spacing w:after="0" w:line="240" w:lineRule="auto"/>
        <w:rPr>
          <w:rFonts w:ascii="Times New Roman" w:eastAsia="Batang" w:hAnsi="Times New Roman"/>
          <w:bCs/>
        </w:rPr>
      </w:pPr>
      <w:r>
        <w:rPr>
          <w:rFonts w:ascii="Times New Roman" w:eastAsia="Batang" w:hAnsi="Times New Roman"/>
          <w:bCs/>
        </w:rPr>
        <w:t>- Jūs turite vartoti vaistą ilgiau nei nurodė gydytojas.</w:t>
      </w:r>
    </w:p>
    <w:p w14:paraId="0CF92ACE" w14:textId="77777777" w:rsidR="00813FF1" w:rsidRDefault="00034DEA">
      <w:pPr>
        <w:spacing w:after="0" w:line="240" w:lineRule="auto"/>
        <w:rPr>
          <w:rFonts w:ascii="Times New Roman" w:eastAsia="Batang" w:hAnsi="Times New Roman"/>
          <w:bCs/>
        </w:rPr>
      </w:pPr>
      <w:r>
        <w:rPr>
          <w:rFonts w:ascii="Times New Roman" w:eastAsia="Batang" w:hAnsi="Times New Roman"/>
          <w:bCs/>
        </w:rPr>
        <w:t>- Manote, kad reikia vartoti daugiau nei rekomenduojama dozė.</w:t>
      </w:r>
    </w:p>
    <w:p w14:paraId="0CF92ACF" w14:textId="77777777" w:rsidR="00813FF1" w:rsidRDefault="00034DEA">
      <w:pPr>
        <w:spacing w:after="0" w:line="240" w:lineRule="auto"/>
        <w:rPr>
          <w:rFonts w:ascii="Times New Roman" w:eastAsia="Batang" w:hAnsi="Times New Roman"/>
          <w:bCs/>
        </w:rPr>
      </w:pPr>
      <w:r>
        <w:rPr>
          <w:rFonts w:ascii="Times New Roman" w:eastAsia="Batang" w:hAnsi="Times New Roman"/>
          <w:bCs/>
        </w:rPr>
        <w:t>- Jūs vartojate vaistą dėl kitų priežasčių, nei paskirta.</w:t>
      </w:r>
    </w:p>
    <w:p w14:paraId="0CF92AD0" w14:textId="77777777" w:rsidR="00813FF1" w:rsidRDefault="00034DEA">
      <w:pPr>
        <w:spacing w:after="0" w:line="240" w:lineRule="auto"/>
        <w:rPr>
          <w:rFonts w:ascii="Times New Roman" w:eastAsia="Batang" w:hAnsi="Times New Roman"/>
          <w:bCs/>
        </w:rPr>
      </w:pPr>
      <w:r>
        <w:rPr>
          <w:rFonts w:ascii="Times New Roman" w:eastAsia="Batang" w:hAnsi="Times New Roman"/>
          <w:bCs/>
        </w:rPr>
        <w:t>- Nustojus vartoti vaistą, blogai jaučiatės, o išgėrę vaisto vėl jaučiatės geriau.</w:t>
      </w:r>
    </w:p>
    <w:p w14:paraId="0CF92AD1" w14:textId="77777777" w:rsidR="00813FF1" w:rsidRDefault="00813FF1">
      <w:pPr>
        <w:spacing w:after="0" w:line="240" w:lineRule="auto"/>
        <w:rPr>
          <w:rFonts w:ascii="Times New Roman" w:eastAsia="Batang" w:hAnsi="Times New Roman"/>
          <w:bCs/>
        </w:rPr>
      </w:pPr>
    </w:p>
    <w:p w14:paraId="0CF92AD2" w14:textId="77777777" w:rsidR="00813FF1" w:rsidRDefault="00034DEA">
      <w:pPr>
        <w:spacing w:after="0" w:line="240" w:lineRule="auto"/>
        <w:rPr>
          <w:rFonts w:ascii="Times New Roman" w:eastAsia="Batang" w:hAnsi="Times New Roman"/>
          <w:bCs/>
        </w:rPr>
      </w:pPr>
      <w:r>
        <w:rPr>
          <w:rFonts w:ascii="Times New Roman" w:eastAsia="Batang" w:hAnsi="Times New Roman"/>
          <w:bCs/>
        </w:rPr>
        <w:t xml:space="preserve">Jei pastebite bet kurį iš šių požymių, svarbu pasitarti su gydytoju. </w:t>
      </w:r>
    </w:p>
    <w:p w14:paraId="0CF92AD3" w14:textId="77777777" w:rsidR="00813FF1" w:rsidRDefault="00813FF1">
      <w:pPr>
        <w:spacing w:after="0" w:line="240" w:lineRule="auto"/>
        <w:rPr>
          <w:rFonts w:ascii="Times New Roman" w:hAnsi="Times New Roman"/>
        </w:rPr>
      </w:pPr>
    </w:p>
    <w:p w14:paraId="0CF92AD4" w14:textId="77777777" w:rsidR="00813FF1" w:rsidRDefault="00034DEA">
      <w:pPr>
        <w:tabs>
          <w:tab w:val="left" w:pos="567"/>
        </w:tabs>
        <w:spacing w:after="0" w:line="240" w:lineRule="auto"/>
        <w:rPr>
          <w:rFonts w:ascii="Times New Roman" w:eastAsia="Times New Roman" w:hAnsi="Times New Roman"/>
          <w:b/>
          <w:szCs w:val="24"/>
        </w:rPr>
      </w:pPr>
      <w:r>
        <w:rPr>
          <w:rFonts w:ascii="Times New Roman" w:eastAsia="Times New Roman" w:hAnsi="Times New Roman"/>
          <w:b/>
          <w:szCs w:val="24"/>
        </w:rPr>
        <w:t>Pranešimas apie šalutinį poveikį</w:t>
      </w:r>
    </w:p>
    <w:p w14:paraId="0CF92AD6" w14:textId="28A36E90" w:rsidR="00813FF1" w:rsidRDefault="008B4CEC">
      <w:pPr>
        <w:spacing w:after="0" w:line="240" w:lineRule="auto"/>
        <w:rPr>
          <w:rFonts w:ascii="Times New Roman" w:hAnsi="Times New Roman"/>
        </w:rPr>
      </w:pPr>
      <w:bookmarkStart w:id="92" w:name="_Hlk171521894"/>
      <w:r w:rsidRPr="00050A1F">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050A1F">
        <w:rPr>
          <w:rFonts w:ascii="Times New Roman" w:hAnsi="Times New Roman"/>
          <w:color w:val="0000EE"/>
          <w:u w:val="single"/>
          <w:lang w:eastAsia="lt-LT"/>
        </w:rPr>
        <w:t>https://vvkt.lrv.lt/lt/</w:t>
      </w:r>
      <w:r w:rsidRPr="00050A1F">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92"/>
    </w:p>
    <w:p w14:paraId="0CF92AD7" w14:textId="77777777" w:rsidR="00813FF1" w:rsidRDefault="00813FF1">
      <w:pPr>
        <w:spacing w:after="0" w:line="240" w:lineRule="auto"/>
        <w:rPr>
          <w:rFonts w:ascii="Times New Roman" w:hAnsi="Times New Roman"/>
        </w:rPr>
      </w:pPr>
    </w:p>
    <w:p w14:paraId="31C8CB24" w14:textId="77777777" w:rsidR="006C2A25" w:rsidRDefault="006C2A25">
      <w:pPr>
        <w:spacing w:after="0" w:line="240" w:lineRule="auto"/>
        <w:rPr>
          <w:rFonts w:ascii="Times New Roman" w:hAnsi="Times New Roman"/>
        </w:rPr>
      </w:pPr>
    </w:p>
    <w:p w14:paraId="0CF92AD8" w14:textId="77777777" w:rsidR="00813FF1" w:rsidRDefault="00034DEA">
      <w:pPr>
        <w:keepNext/>
        <w:tabs>
          <w:tab w:val="left" w:pos="567"/>
        </w:tabs>
        <w:spacing w:after="0" w:line="240" w:lineRule="auto"/>
        <w:ind w:left="567" w:hanging="567"/>
        <w:outlineLvl w:val="1"/>
        <w:rPr>
          <w:rFonts w:ascii="Times New Roman" w:hAnsi="Times New Roman"/>
          <w:b/>
        </w:rPr>
      </w:pPr>
      <w:bookmarkStart w:id="93" w:name="_Toc129243268"/>
      <w:bookmarkStart w:id="94" w:name="_Toc129243143"/>
      <w:r>
        <w:rPr>
          <w:rFonts w:ascii="Times New Roman" w:hAnsi="Times New Roman"/>
          <w:b/>
        </w:rPr>
        <w:t>5.</w:t>
      </w:r>
      <w:r>
        <w:rPr>
          <w:rFonts w:ascii="Times New Roman" w:hAnsi="Times New Roman"/>
          <w:b/>
        </w:rPr>
        <w:tab/>
        <w:t>Kaip laikyti Tramadol Lannacher</w:t>
      </w:r>
      <w:bookmarkEnd w:id="93"/>
      <w:bookmarkEnd w:id="94"/>
    </w:p>
    <w:p w14:paraId="0CF92AD9" w14:textId="77777777" w:rsidR="00813FF1" w:rsidRDefault="00813FF1">
      <w:pPr>
        <w:tabs>
          <w:tab w:val="left" w:pos="4140"/>
        </w:tabs>
        <w:spacing w:after="0" w:line="240" w:lineRule="auto"/>
        <w:rPr>
          <w:rFonts w:ascii="Times New Roman" w:hAnsi="Times New Roman"/>
        </w:rPr>
      </w:pPr>
    </w:p>
    <w:p w14:paraId="0CF92ADA" w14:textId="77777777" w:rsidR="00813FF1" w:rsidRDefault="00034DEA">
      <w:pPr>
        <w:tabs>
          <w:tab w:val="left" w:pos="4140"/>
        </w:tabs>
        <w:spacing w:after="0" w:line="240" w:lineRule="auto"/>
        <w:rPr>
          <w:rFonts w:ascii="Times New Roman" w:hAnsi="Times New Roman"/>
        </w:rPr>
      </w:pPr>
      <w:r>
        <w:rPr>
          <w:rFonts w:ascii="Times New Roman" w:hAnsi="Times New Roman"/>
        </w:rPr>
        <w:t>Šį vaistą laikykite vaikams nepastebimoje ir nepasiekiamoje vietoje.</w:t>
      </w:r>
    </w:p>
    <w:p w14:paraId="564B4A4F" w14:textId="13181C07" w:rsidR="005F754D" w:rsidRDefault="005F754D">
      <w:pPr>
        <w:tabs>
          <w:tab w:val="left" w:pos="4140"/>
        </w:tabs>
        <w:spacing w:after="0" w:line="240" w:lineRule="auto"/>
        <w:rPr>
          <w:rFonts w:ascii="Times New Roman" w:hAnsi="Times New Roman"/>
        </w:rPr>
      </w:pPr>
      <w:r>
        <w:rPr>
          <w:rFonts w:ascii="Times New Roman" w:hAnsi="Times New Roman"/>
        </w:rPr>
        <w:t>Laikykite šį vaistą saugioje vietoje, kurioje jis būtų nepasiekiamas kitiems asmenims. Jis gali būti žalingas ir netgi mirtinas kitiems asmenims, kuriems šis vaistas nebuvo skirtas vartoti.</w:t>
      </w:r>
    </w:p>
    <w:p w14:paraId="0CF92ADC" w14:textId="14CEA2E1" w:rsidR="00813FF1" w:rsidRDefault="00034DEA">
      <w:pPr>
        <w:tabs>
          <w:tab w:val="left" w:pos="4140"/>
        </w:tabs>
        <w:spacing w:after="0" w:line="240" w:lineRule="auto"/>
        <w:rPr>
          <w:rFonts w:ascii="Times New Roman" w:hAnsi="Times New Roman"/>
        </w:rPr>
      </w:pPr>
      <w:r>
        <w:rPr>
          <w:rFonts w:ascii="Times New Roman" w:hAnsi="Times New Roman"/>
        </w:rPr>
        <w:t>Šiam vaistui specialių laikymo sąlygų nereikia.</w:t>
      </w:r>
    </w:p>
    <w:p w14:paraId="0CF92ADD" w14:textId="77777777" w:rsidR="00813FF1" w:rsidRDefault="00813FF1">
      <w:pPr>
        <w:tabs>
          <w:tab w:val="left" w:pos="4140"/>
        </w:tabs>
        <w:spacing w:after="0" w:line="240" w:lineRule="auto"/>
        <w:rPr>
          <w:rFonts w:ascii="Times New Roman" w:hAnsi="Times New Roman"/>
        </w:rPr>
      </w:pPr>
    </w:p>
    <w:p w14:paraId="0CF92ADE" w14:textId="77777777" w:rsidR="00813FF1" w:rsidRDefault="00034DEA">
      <w:pPr>
        <w:spacing w:after="0" w:line="240" w:lineRule="auto"/>
        <w:rPr>
          <w:rFonts w:ascii="Times New Roman" w:hAnsi="Times New Roman"/>
        </w:rPr>
      </w:pPr>
      <w:r>
        <w:rPr>
          <w:rFonts w:ascii="Times New Roman" w:hAnsi="Times New Roman"/>
        </w:rPr>
        <w:t>Ant dėžutės ir lizdinės plokštelės po „EXP“  nurodytam tinkamumo laikui pasibaigus, šio vaisto vartoti negalima. Vaistas tinkamas vartoti iki paskutinės nurodyto mėnesio dienos.</w:t>
      </w:r>
    </w:p>
    <w:p w14:paraId="0CF92ADF" w14:textId="77777777" w:rsidR="00813FF1" w:rsidRDefault="00813FF1">
      <w:pPr>
        <w:tabs>
          <w:tab w:val="left" w:pos="4140"/>
        </w:tabs>
        <w:spacing w:after="0" w:line="240" w:lineRule="auto"/>
        <w:rPr>
          <w:rFonts w:ascii="Times New Roman" w:hAnsi="Times New Roman"/>
        </w:rPr>
      </w:pPr>
    </w:p>
    <w:p w14:paraId="0CF92AE0" w14:textId="77777777" w:rsidR="00813FF1" w:rsidRDefault="00034DEA">
      <w:pPr>
        <w:tabs>
          <w:tab w:val="left" w:pos="4140"/>
        </w:tabs>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0CF92AE1" w14:textId="77777777" w:rsidR="00813FF1" w:rsidRDefault="00813FF1">
      <w:pPr>
        <w:tabs>
          <w:tab w:val="left" w:pos="4140"/>
        </w:tabs>
        <w:spacing w:after="0" w:line="240" w:lineRule="auto"/>
        <w:rPr>
          <w:rFonts w:ascii="Times New Roman" w:hAnsi="Times New Roman"/>
        </w:rPr>
      </w:pPr>
    </w:p>
    <w:p w14:paraId="0CF92AE2" w14:textId="77777777" w:rsidR="00813FF1" w:rsidRDefault="00813FF1">
      <w:pPr>
        <w:tabs>
          <w:tab w:val="left" w:pos="4140"/>
        </w:tabs>
        <w:spacing w:after="0" w:line="240" w:lineRule="auto"/>
        <w:rPr>
          <w:rFonts w:ascii="Times New Roman" w:hAnsi="Times New Roman"/>
        </w:rPr>
      </w:pPr>
    </w:p>
    <w:p w14:paraId="0CF92AE3" w14:textId="77777777" w:rsidR="00813FF1" w:rsidRDefault="00034DEA">
      <w:pPr>
        <w:keepNext/>
        <w:tabs>
          <w:tab w:val="left" w:pos="567"/>
        </w:tabs>
        <w:spacing w:after="0" w:line="240" w:lineRule="auto"/>
        <w:ind w:left="567" w:hanging="567"/>
        <w:outlineLvl w:val="1"/>
        <w:rPr>
          <w:rFonts w:ascii="Times New Roman" w:hAnsi="Times New Roman"/>
          <w:b/>
        </w:rPr>
      </w:pPr>
      <w:bookmarkStart w:id="95" w:name="_Toc129243269"/>
      <w:bookmarkStart w:id="96" w:name="_Toc129243144"/>
      <w:r>
        <w:rPr>
          <w:rFonts w:ascii="Times New Roman" w:hAnsi="Times New Roman"/>
          <w:b/>
        </w:rPr>
        <w:t>6.</w:t>
      </w:r>
      <w:r>
        <w:rPr>
          <w:rFonts w:ascii="Times New Roman" w:hAnsi="Times New Roman"/>
          <w:b/>
        </w:rPr>
        <w:tab/>
        <w:t>Pakuotės turinys ir kita informacija</w:t>
      </w:r>
      <w:bookmarkEnd w:id="95"/>
      <w:bookmarkEnd w:id="96"/>
    </w:p>
    <w:p w14:paraId="0CF92AE4" w14:textId="77777777" w:rsidR="00813FF1" w:rsidRDefault="00813FF1">
      <w:pPr>
        <w:tabs>
          <w:tab w:val="left" w:pos="4140"/>
        </w:tabs>
        <w:spacing w:after="0" w:line="240" w:lineRule="auto"/>
        <w:rPr>
          <w:rFonts w:ascii="Times New Roman" w:hAnsi="Times New Roman"/>
        </w:rPr>
      </w:pPr>
    </w:p>
    <w:p w14:paraId="0CF92AE5" w14:textId="77777777" w:rsidR="00813FF1" w:rsidRDefault="00034DEA">
      <w:pPr>
        <w:spacing w:after="0" w:line="240" w:lineRule="auto"/>
        <w:rPr>
          <w:rFonts w:ascii="Times New Roman" w:hAnsi="Times New Roman"/>
          <w:b/>
          <w:bCs/>
        </w:rPr>
      </w:pPr>
      <w:r>
        <w:rPr>
          <w:rFonts w:ascii="Times New Roman" w:hAnsi="Times New Roman"/>
          <w:b/>
          <w:bCs/>
        </w:rPr>
        <w:t>Tramadol Lannacher sudėtis</w:t>
      </w:r>
    </w:p>
    <w:p w14:paraId="0CF92AE6" w14:textId="77777777" w:rsidR="00813FF1" w:rsidRDefault="00034DEA">
      <w:pPr>
        <w:pStyle w:val="Sraopastraipa"/>
        <w:numPr>
          <w:ilvl w:val="0"/>
          <w:numId w:val="7"/>
        </w:numPr>
        <w:tabs>
          <w:tab w:val="left" w:pos="567"/>
        </w:tabs>
        <w:spacing w:after="0" w:line="240" w:lineRule="auto"/>
        <w:ind w:left="567" w:hanging="567"/>
        <w:rPr>
          <w:rFonts w:ascii="Times New Roman" w:eastAsia="Calibri" w:hAnsi="Times New Roman"/>
        </w:rPr>
      </w:pPr>
      <w:r>
        <w:rPr>
          <w:rFonts w:ascii="Times New Roman" w:eastAsia="Calibri" w:hAnsi="Times New Roman"/>
        </w:rPr>
        <w:t xml:space="preserve">Veiklioji medžiaga yra tramadolio hidrochloridas, kurio vienoje </w:t>
      </w:r>
      <w:r>
        <w:rPr>
          <w:rFonts w:ascii="Times New Roman" w:hAnsi="Times New Roman"/>
        </w:rPr>
        <w:t xml:space="preserve">pailginto atpalaidavimo </w:t>
      </w:r>
      <w:r>
        <w:rPr>
          <w:rFonts w:ascii="Times New Roman" w:eastAsia="Calibri" w:hAnsi="Times New Roman"/>
        </w:rPr>
        <w:t>tabletėje atitinkamai yra 100, 150 arba 200 mg.</w:t>
      </w:r>
    </w:p>
    <w:p w14:paraId="0CF92AE7" w14:textId="77777777" w:rsidR="00813FF1" w:rsidRDefault="00034DEA">
      <w:pPr>
        <w:pStyle w:val="Sraopastraipa"/>
        <w:numPr>
          <w:ilvl w:val="0"/>
          <w:numId w:val="7"/>
        </w:numPr>
        <w:spacing w:after="0" w:line="240" w:lineRule="auto"/>
        <w:ind w:left="567" w:hanging="567"/>
        <w:rPr>
          <w:rFonts w:ascii="Times New Roman" w:eastAsia="Calibri" w:hAnsi="Times New Roman"/>
        </w:rPr>
      </w:pPr>
      <w:r>
        <w:rPr>
          <w:rFonts w:ascii="Times New Roman" w:eastAsia="Calibri" w:hAnsi="Times New Roman"/>
        </w:rPr>
        <w:t xml:space="preserve">Pagalbinės medžiagos: </w:t>
      </w:r>
    </w:p>
    <w:p w14:paraId="0CF92AE8" w14:textId="77777777" w:rsidR="00813FF1" w:rsidRDefault="00813FF1">
      <w:pPr>
        <w:spacing w:after="0" w:line="240" w:lineRule="auto"/>
        <w:rPr>
          <w:rFonts w:ascii="Times New Roman" w:hAnsi="Times New Roman"/>
          <w:i/>
        </w:rPr>
      </w:pPr>
    </w:p>
    <w:p w14:paraId="0CF92AE9" w14:textId="77777777" w:rsidR="00813FF1" w:rsidRDefault="00034DEA">
      <w:pPr>
        <w:spacing w:after="0" w:line="240" w:lineRule="auto"/>
        <w:rPr>
          <w:rFonts w:ascii="Times New Roman" w:hAnsi="Times New Roman"/>
          <w:i/>
        </w:rPr>
      </w:pPr>
      <w:r>
        <w:rPr>
          <w:rFonts w:ascii="Times New Roman" w:hAnsi="Times New Roman"/>
          <w:i/>
        </w:rPr>
        <w:t>100 mg pailginto atpalaidavimo</w:t>
      </w:r>
      <w:r>
        <w:rPr>
          <w:rFonts w:ascii="Times New Roman" w:hAnsi="Times New Roman"/>
        </w:rPr>
        <w:t xml:space="preserve"> </w:t>
      </w:r>
      <w:r>
        <w:rPr>
          <w:rFonts w:ascii="Times New Roman" w:hAnsi="Times New Roman"/>
          <w:i/>
        </w:rPr>
        <w:t>tabletės</w:t>
      </w:r>
    </w:p>
    <w:p w14:paraId="0CF92AEA" w14:textId="77777777" w:rsidR="00813FF1" w:rsidRDefault="00034DEA">
      <w:pPr>
        <w:spacing w:after="0" w:line="240" w:lineRule="auto"/>
        <w:rPr>
          <w:rFonts w:ascii="Times New Roman" w:hAnsi="Times New Roman"/>
        </w:rPr>
      </w:pPr>
      <w:r>
        <w:rPr>
          <w:rFonts w:ascii="Times New Roman" w:hAnsi="Times New Roman"/>
        </w:rPr>
        <w:t>Tabletės  branduolys: hipromeliozė 15 000, mikrokristalinė celiuliozė, povidonas, koloidinis bevandenis silicio dioksidas, magnio stearatas.</w:t>
      </w:r>
    </w:p>
    <w:p w14:paraId="0CF92AEB" w14:textId="77777777" w:rsidR="00813FF1" w:rsidRDefault="00034DEA">
      <w:pPr>
        <w:spacing w:after="0" w:line="240" w:lineRule="auto"/>
        <w:rPr>
          <w:rFonts w:ascii="Times New Roman" w:hAnsi="Times New Roman"/>
        </w:rPr>
      </w:pPr>
      <w:r>
        <w:rPr>
          <w:rFonts w:ascii="Times New Roman" w:hAnsi="Times New Roman"/>
        </w:rPr>
        <w:t>Tabletės plėvelė: makrogolis 6000, hipromeliozė 5, titano dioksidas E171, talkas, poliakrilato 30 % dispersija.</w:t>
      </w:r>
    </w:p>
    <w:p w14:paraId="0CF92AEC" w14:textId="77777777" w:rsidR="00813FF1" w:rsidRDefault="00813FF1">
      <w:pPr>
        <w:spacing w:after="0" w:line="240" w:lineRule="auto"/>
        <w:rPr>
          <w:rFonts w:ascii="Times New Roman" w:hAnsi="Times New Roman"/>
        </w:rPr>
      </w:pPr>
    </w:p>
    <w:p w14:paraId="0CF92AED" w14:textId="77777777" w:rsidR="00813FF1" w:rsidRDefault="00034DEA">
      <w:pPr>
        <w:spacing w:after="0" w:line="240" w:lineRule="auto"/>
        <w:rPr>
          <w:rFonts w:ascii="Times New Roman" w:hAnsi="Times New Roman"/>
          <w:i/>
        </w:rPr>
      </w:pPr>
      <w:r>
        <w:rPr>
          <w:rFonts w:ascii="Times New Roman" w:hAnsi="Times New Roman"/>
          <w:i/>
        </w:rPr>
        <w:t>150 mg pailginto atpalaidavimo</w:t>
      </w:r>
      <w:r>
        <w:rPr>
          <w:rFonts w:ascii="Times New Roman" w:hAnsi="Times New Roman"/>
        </w:rPr>
        <w:t xml:space="preserve"> </w:t>
      </w:r>
      <w:r>
        <w:rPr>
          <w:rFonts w:ascii="Times New Roman" w:hAnsi="Times New Roman"/>
          <w:i/>
        </w:rPr>
        <w:t>tabletės</w:t>
      </w:r>
    </w:p>
    <w:p w14:paraId="0CF92AEE" w14:textId="77777777" w:rsidR="00813FF1" w:rsidRDefault="00034DEA">
      <w:pPr>
        <w:spacing w:after="0" w:line="240" w:lineRule="auto"/>
        <w:rPr>
          <w:rFonts w:ascii="Times New Roman" w:hAnsi="Times New Roman"/>
        </w:rPr>
      </w:pPr>
      <w:r>
        <w:rPr>
          <w:rFonts w:ascii="Times New Roman" w:hAnsi="Times New Roman"/>
        </w:rPr>
        <w:lastRenderedPageBreak/>
        <w:t>Tabletės  branduolys: hipromeliozė 15 000, mikrokristalinė celiuliozė, povidonas, koloidinis bevandenis silicio dioksidas, magnio stearatas.</w:t>
      </w:r>
    </w:p>
    <w:p w14:paraId="0CF92AEF" w14:textId="77777777" w:rsidR="00813FF1" w:rsidRDefault="00034DEA">
      <w:pPr>
        <w:spacing w:after="0" w:line="240" w:lineRule="auto"/>
        <w:rPr>
          <w:rFonts w:ascii="Times New Roman" w:hAnsi="Times New Roman"/>
        </w:rPr>
      </w:pPr>
      <w:r>
        <w:rPr>
          <w:rFonts w:ascii="Times New Roman" w:hAnsi="Times New Roman"/>
        </w:rPr>
        <w:t>Tabletės plėvelė: makrogolis 6000, hipromeliozė 5, dažiklis tartrazinas E102, titano dioksidas E171, talkas, poliakrilato 30 % dispersija.</w:t>
      </w:r>
    </w:p>
    <w:p w14:paraId="0CF92AF0" w14:textId="77777777" w:rsidR="00813FF1" w:rsidRDefault="00813FF1">
      <w:pPr>
        <w:spacing w:after="0" w:line="240" w:lineRule="auto"/>
        <w:rPr>
          <w:rFonts w:ascii="Times New Roman" w:hAnsi="Times New Roman"/>
        </w:rPr>
      </w:pPr>
    </w:p>
    <w:p w14:paraId="0CF92AF1" w14:textId="77777777" w:rsidR="00813FF1" w:rsidRDefault="00034DEA">
      <w:pPr>
        <w:spacing w:after="0" w:line="240" w:lineRule="auto"/>
        <w:rPr>
          <w:rFonts w:ascii="Times New Roman" w:hAnsi="Times New Roman"/>
          <w:i/>
        </w:rPr>
      </w:pPr>
      <w:r>
        <w:rPr>
          <w:rFonts w:ascii="Times New Roman" w:hAnsi="Times New Roman"/>
          <w:i/>
        </w:rPr>
        <w:t>200 mg pailginto atpalaidavimo</w:t>
      </w:r>
      <w:r>
        <w:rPr>
          <w:rFonts w:ascii="Times New Roman" w:hAnsi="Times New Roman"/>
        </w:rPr>
        <w:t xml:space="preserve"> </w:t>
      </w:r>
      <w:r>
        <w:rPr>
          <w:rFonts w:ascii="Times New Roman" w:hAnsi="Times New Roman"/>
          <w:i/>
        </w:rPr>
        <w:t>tabletės</w:t>
      </w:r>
    </w:p>
    <w:p w14:paraId="0CF92AF2" w14:textId="77777777" w:rsidR="00813FF1" w:rsidRDefault="00034DEA">
      <w:pPr>
        <w:spacing w:after="0" w:line="240" w:lineRule="auto"/>
        <w:rPr>
          <w:rFonts w:ascii="Times New Roman" w:hAnsi="Times New Roman"/>
        </w:rPr>
      </w:pPr>
      <w:r>
        <w:rPr>
          <w:rFonts w:ascii="Times New Roman" w:hAnsi="Times New Roman"/>
        </w:rPr>
        <w:t>Tabletės branduolys: hipromeliozė 15 000, mikrokristalinė celiuliozė, povidonas, koloidinis bevandenis silicio dioksidas, magnio stearatas.</w:t>
      </w:r>
    </w:p>
    <w:p w14:paraId="0CF92AF3" w14:textId="77777777" w:rsidR="00813FF1" w:rsidRDefault="00034DEA">
      <w:pPr>
        <w:spacing w:after="0" w:line="240" w:lineRule="auto"/>
        <w:rPr>
          <w:rFonts w:ascii="Times New Roman" w:hAnsi="Times New Roman"/>
        </w:rPr>
      </w:pPr>
      <w:r>
        <w:rPr>
          <w:rFonts w:ascii="Times New Roman" w:hAnsi="Times New Roman"/>
        </w:rPr>
        <w:t>Tabletės plėvelė: makrogolis 6000,  hipromeliozė 5, dažiklis tartrazinas E102,</w:t>
      </w:r>
      <w:r>
        <w:rPr>
          <w:rFonts w:ascii="Times New Roman" w:hAnsi="Times New Roman"/>
          <w:color w:val="FF0000"/>
        </w:rPr>
        <w:t xml:space="preserve"> </w:t>
      </w:r>
      <w:r>
        <w:rPr>
          <w:rFonts w:ascii="Times New Roman" w:hAnsi="Times New Roman"/>
        </w:rPr>
        <w:t>talkas, poliakrilato 30 % dispersija.</w:t>
      </w:r>
    </w:p>
    <w:p w14:paraId="0CF92AF4" w14:textId="77777777" w:rsidR="00813FF1" w:rsidRDefault="00813FF1">
      <w:pPr>
        <w:spacing w:after="0" w:line="240" w:lineRule="auto"/>
        <w:rPr>
          <w:rFonts w:ascii="Times New Roman" w:hAnsi="Times New Roman"/>
        </w:rPr>
      </w:pPr>
    </w:p>
    <w:p w14:paraId="0CF92AF5" w14:textId="77777777" w:rsidR="00813FF1" w:rsidRDefault="00034DEA">
      <w:pPr>
        <w:spacing w:after="0" w:line="240" w:lineRule="auto"/>
        <w:rPr>
          <w:rFonts w:ascii="Times New Roman" w:hAnsi="Times New Roman"/>
          <w:b/>
          <w:bCs/>
        </w:rPr>
      </w:pPr>
      <w:r>
        <w:rPr>
          <w:rFonts w:ascii="Times New Roman" w:hAnsi="Times New Roman"/>
          <w:b/>
          <w:bCs/>
        </w:rPr>
        <w:t>Tramadol Lannacher išvaizda ir kiekis pakuotėje</w:t>
      </w:r>
    </w:p>
    <w:p w14:paraId="0CF92AF6"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100 mg: baltos apvalios, abipus išgaubtos, be perlaužimo vagelės pailginto atpalaidavimo tabletės</w:t>
      </w:r>
    </w:p>
    <w:p w14:paraId="0CF92AF7"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150 mg: blyškiai gelsvos pailgos su perlaužimo vagele pailginto atpalaidavimo tabletės</w:t>
      </w:r>
    </w:p>
    <w:p w14:paraId="0CF92AF8" w14:textId="77777777" w:rsidR="00813FF1" w:rsidRDefault="00034DEA">
      <w:pPr>
        <w:tabs>
          <w:tab w:val="left" w:pos="4140"/>
        </w:tabs>
        <w:spacing w:after="0" w:line="240" w:lineRule="auto"/>
        <w:rPr>
          <w:rFonts w:ascii="Times New Roman" w:hAnsi="Times New Roman"/>
        </w:rPr>
      </w:pPr>
      <w:r>
        <w:rPr>
          <w:rFonts w:ascii="Times New Roman" w:hAnsi="Times New Roman"/>
        </w:rPr>
        <w:t>Tramadol Lannacher 200 mg: geltonos pailgos su perlaužimo vagele pailginto atpalaidavimo tabletės</w:t>
      </w:r>
    </w:p>
    <w:p w14:paraId="0CF92AF9" w14:textId="77777777" w:rsidR="00813FF1" w:rsidRDefault="00034DEA">
      <w:pPr>
        <w:tabs>
          <w:tab w:val="left" w:pos="4140"/>
        </w:tabs>
        <w:spacing w:after="0" w:line="240" w:lineRule="auto"/>
        <w:rPr>
          <w:rFonts w:ascii="Times New Roman" w:hAnsi="Times New Roman"/>
        </w:rPr>
      </w:pPr>
      <w:r>
        <w:rPr>
          <w:rFonts w:ascii="Times New Roman" w:hAnsi="Times New Roman"/>
        </w:rPr>
        <w:t>Vagelė skirta tik tabletei perlaužti, kad būtų lengviau nuryti, bet ne jai padalyti į lygias dozes.</w:t>
      </w:r>
    </w:p>
    <w:p w14:paraId="0CF92AFA" w14:textId="77777777" w:rsidR="00813FF1" w:rsidRDefault="00813FF1">
      <w:pPr>
        <w:tabs>
          <w:tab w:val="left" w:pos="4140"/>
        </w:tabs>
        <w:spacing w:after="0" w:line="240" w:lineRule="auto"/>
        <w:rPr>
          <w:rFonts w:ascii="Times New Roman" w:hAnsi="Times New Roman"/>
        </w:rPr>
      </w:pPr>
    </w:p>
    <w:p w14:paraId="0CF92AFB" w14:textId="77777777" w:rsidR="00813FF1" w:rsidRDefault="00034DEA">
      <w:pPr>
        <w:tabs>
          <w:tab w:val="left" w:pos="4140"/>
        </w:tabs>
        <w:spacing w:after="0" w:line="240" w:lineRule="auto"/>
        <w:rPr>
          <w:rFonts w:ascii="Times New Roman" w:hAnsi="Times New Roman"/>
        </w:rPr>
      </w:pPr>
      <w:r>
        <w:rPr>
          <w:rFonts w:ascii="Times New Roman" w:hAnsi="Times New Roman"/>
        </w:rPr>
        <w:t>Pakuotėje yra 10 arba 30 pailginto atpalaidavimo tablečių lizdinėse plokštelėse.</w:t>
      </w:r>
    </w:p>
    <w:p w14:paraId="0CF92AFC" w14:textId="77777777" w:rsidR="00813FF1" w:rsidRDefault="00034DEA">
      <w:pPr>
        <w:tabs>
          <w:tab w:val="left" w:pos="4140"/>
        </w:tabs>
        <w:spacing w:after="0" w:line="240" w:lineRule="auto"/>
        <w:rPr>
          <w:rFonts w:ascii="Times New Roman" w:hAnsi="Times New Roman"/>
        </w:rPr>
      </w:pPr>
      <w:r>
        <w:rPr>
          <w:rFonts w:ascii="Times New Roman" w:hAnsi="Times New Roman"/>
        </w:rPr>
        <w:t>Gali būti tiekiamos ne visų dydžių pakuotės</w:t>
      </w:r>
    </w:p>
    <w:p w14:paraId="0CF92AFD" w14:textId="77777777" w:rsidR="00813FF1" w:rsidRDefault="00813FF1">
      <w:pPr>
        <w:tabs>
          <w:tab w:val="left" w:pos="4140"/>
        </w:tabs>
        <w:spacing w:after="0" w:line="240" w:lineRule="auto"/>
        <w:rPr>
          <w:rFonts w:ascii="Times New Roman" w:hAnsi="Times New Roman"/>
        </w:rPr>
      </w:pPr>
    </w:p>
    <w:p w14:paraId="0CF92AFE" w14:textId="77777777" w:rsidR="00813FF1" w:rsidRDefault="00034DEA">
      <w:pPr>
        <w:spacing w:after="0" w:line="240" w:lineRule="auto"/>
        <w:rPr>
          <w:rFonts w:ascii="Times New Roman" w:hAnsi="Times New Roman"/>
          <w:b/>
          <w:bCs/>
        </w:rPr>
      </w:pPr>
      <w:r>
        <w:rPr>
          <w:rFonts w:ascii="Times New Roman" w:hAnsi="Times New Roman"/>
          <w:b/>
          <w:bCs/>
        </w:rPr>
        <w:t>Registruotojas ir gamintojas</w:t>
      </w:r>
    </w:p>
    <w:p w14:paraId="0CF92AFF" w14:textId="77777777" w:rsidR="00813FF1" w:rsidRDefault="00034DEA">
      <w:pPr>
        <w:tabs>
          <w:tab w:val="left" w:pos="4140"/>
        </w:tabs>
        <w:spacing w:after="0" w:line="240" w:lineRule="auto"/>
        <w:rPr>
          <w:rFonts w:ascii="Times New Roman" w:hAnsi="Times New Roman"/>
        </w:rPr>
      </w:pPr>
      <w:r>
        <w:rPr>
          <w:rFonts w:ascii="Times New Roman" w:hAnsi="Times New Roman"/>
        </w:rPr>
        <w:t>G.L. Pharma GmbH</w:t>
      </w:r>
      <w:r>
        <w:rPr>
          <w:rFonts w:ascii="Times New Roman" w:hAnsi="Times New Roman"/>
        </w:rPr>
        <w:br/>
        <w:t>Schlossplatz 1</w:t>
      </w:r>
    </w:p>
    <w:p w14:paraId="0CF92B00" w14:textId="77777777" w:rsidR="00813FF1" w:rsidRDefault="00034DEA">
      <w:pPr>
        <w:tabs>
          <w:tab w:val="left" w:pos="4140"/>
        </w:tabs>
        <w:spacing w:after="0" w:line="240" w:lineRule="auto"/>
        <w:rPr>
          <w:rFonts w:ascii="Times New Roman" w:hAnsi="Times New Roman"/>
        </w:rPr>
      </w:pPr>
      <w:r>
        <w:rPr>
          <w:rFonts w:ascii="Times New Roman" w:hAnsi="Times New Roman"/>
        </w:rPr>
        <w:t>8502 Lannach</w:t>
      </w:r>
    </w:p>
    <w:p w14:paraId="0CF92B01" w14:textId="77777777" w:rsidR="00813FF1" w:rsidRDefault="00034DEA">
      <w:pPr>
        <w:spacing w:after="0" w:line="240" w:lineRule="auto"/>
        <w:rPr>
          <w:rFonts w:ascii="Times New Roman" w:hAnsi="Times New Roman"/>
        </w:rPr>
      </w:pPr>
      <w:r>
        <w:rPr>
          <w:rFonts w:ascii="Times New Roman" w:hAnsi="Times New Roman"/>
        </w:rPr>
        <w:t>Austrija</w:t>
      </w:r>
    </w:p>
    <w:p w14:paraId="0CF92B02" w14:textId="77777777" w:rsidR="00813FF1" w:rsidRDefault="00813FF1">
      <w:pPr>
        <w:spacing w:after="0" w:line="240" w:lineRule="auto"/>
        <w:rPr>
          <w:rFonts w:ascii="Times New Roman" w:hAnsi="Times New Roman"/>
          <w:b/>
          <w:bCs/>
        </w:rPr>
      </w:pPr>
    </w:p>
    <w:p w14:paraId="0CF92B03" w14:textId="77777777" w:rsidR="00813FF1" w:rsidRDefault="00034DEA">
      <w:pPr>
        <w:tabs>
          <w:tab w:val="left" w:pos="4140"/>
        </w:tabs>
        <w:spacing w:after="0" w:line="240" w:lineRule="auto"/>
        <w:rPr>
          <w:rFonts w:ascii="Times New Roman" w:hAnsi="Times New Roman"/>
        </w:rPr>
      </w:pPr>
      <w:r>
        <w:rPr>
          <w:rFonts w:ascii="Times New Roman" w:hAnsi="Times New Roman"/>
        </w:rPr>
        <w:t>Jeigu apie šį vaistą norite sužinoti daugiau, kreipkitės į vietinį r</w:t>
      </w:r>
      <w:r>
        <w:rPr>
          <w:rFonts w:ascii="Times New Roman" w:hAnsi="Times New Roman"/>
          <w:iCs/>
        </w:rPr>
        <w:t>egistruo</w:t>
      </w:r>
      <w:r>
        <w:rPr>
          <w:rFonts w:ascii="Times New Roman" w:hAnsi="Times New Roman"/>
        </w:rPr>
        <w:t>tojo atstovą.</w:t>
      </w:r>
    </w:p>
    <w:p w14:paraId="0CF92B04" w14:textId="77777777" w:rsidR="00813FF1" w:rsidRDefault="00813FF1">
      <w:pPr>
        <w:spacing w:after="0" w:line="240" w:lineRule="auto"/>
        <w:rPr>
          <w:rFonts w:ascii="Times New Roman" w:hAnsi="Times New Roman"/>
        </w:rPr>
      </w:pPr>
    </w:p>
    <w:tbl>
      <w:tblPr>
        <w:tblW w:w="4678" w:type="dxa"/>
        <w:tblInd w:w="-34" w:type="dxa"/>
        <w:tblLook w:val="0000" w:firstRow="0" w:lastRow="0" w:firstColumn="0" w:lastColumn="0" w:noHBand="0" w:noVBand="0"/>
      </w:tblPr>
      <w:tblGrid>
        <w:gridCol w:w="4678"/>
      </w:tblGrid>
      <w:tr w:rsidR="00813FF1" w14:paraId="0CF92B0A" w14:textId="77777777">
        <w:tc>
          <w:tcPr>
            <w:tcW w:w="4678" w:type="dxa"/>
            <w:shd w:val="clear" w:color="auto" w:fill="auto"/>
          </w:tcPr>
          <w:p w14:paraId="0CF92B05"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UAB „GL Pharma Vilnius“</w:t>
            </w:r>
          </w:p>
          <w:p w14:paraId="0CF92B08"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Tel. + 370 5 2610705</w:t>
            </w:r>
          </w:p>
          <w:p w14:paraId="0CF92B09" w14:textId="77777777" w:rsidR="00813FF1" w:rsidRDefault="00034DEA">
            <w:pPr>
              <w:tabs>
                <w:tab w:val="left" w:pos="4140"/>
              </w:tabs>
              <w:spacing w:after="0" w:line="240" w:lineRule="auto"/>
              <w:rPr>
                <w:rFonts w:ascii="Times New Roman" w:hAnsi="Times New Roman"/>
                <w:iCs/>
              </w:rPr>
            </w:pPr>
            <w:r>
              <w:rPr>
                <w:rFonts w:ascii="Times New Roman" w:hAnsi="Times New Roman"/>
                <w:iCs/>
              </w:rPr>
              <w:t>office@gl-pharma.lt</w:t>
            </w:r>
          </w:p>
        </w:tc>
      </w:tr>
    </w:tbl>
    <w:p w14:paraId="0CF92B0B" w14:textId="77777777" w:rsidR="00813FF1" w:rsidRDefault="00813FF1">
      <w:pPr>
        <w:tabs>
          <w:tab w:val="left" w:pos="4140"/>
        </w:tabs>
        <w:spacing w:after="0" w:line="240" w:lineRule="auto"/>
        <w:rPr>
          <w:rFonts w:ascii="Times New Roman" w:hAnsi="Times New Roman"/>
        </w:rPr>
      </w:pPr>
    </w:p>
    <w:p w14:paraId="0CF92B0C" w14:textId="77777777" w:rsidR="00813FF1" w:rsidRDefault="00813FF1">
      <w:pPr>
        <w:tabs>
          <w:tab w:val="left" w:pos="4140"/>
        </w:tabs>
        <w:spacing w:after="0" w:line="240" w:lineRule="auto"/>
        <w:rPr>
          <w:rFonts w:ascii="Times New Roman" w:hAnsi="Times New Roman"/>
        </w:rPr>
      </w:pPr>
    </w:p>
    <w:p w14:paraId="0CF92B0D" w14:textId="542A7CC3" w:rsidR="00813FF1" w:rsidRDefault="00034DEA">
      <w:pPr>
        <w:tabs>
          <w:tab w:val="left" w:pos="4140"/>
        </w:tabs>
        <w:spacing w:after="0" w:line="240" w:lineRule="auto"/>
        <w:rPr>
          <w:rFonts w:ascii="Times New Roman" w:hAnsi="Times New Roman"/>
          <w:b/>
          <w:iCs/>
          <w:strike/>
        </w:rPr>
      </w:pPr>
      <w:r>
        <w:rPr>
          <w:rFonts w:ascii="Times New Roman" w:hAnsi="Times New Roman"/>
          <w:b/>
        </w:rPr>
        <w:t xml:space="preserve">Šis pakuotės lapelis paskutinį kartą peržiūrėtas </w:t>
      </w:r>
      <w:r w:rsidR="00EF0250">
        <w:rPr>
          <w:rFonts w:ascii="Times New Roman" w:hAnsi="Times New Roman"/>
          <w:b/>
        </w:rPr>
        <w:t>202</w:t>
      </w:r>
      <w:r w:rsidR="006C2A25">
        <w:rPr>
          <w:rFonts w:ascii="Times New Roman" w:hAnsi="Times New Roman"/>
          <w:b/>
        </w:rPr>
        <w:t>4</w:t>
      </w:r>
      <w:r w:rsidR="00EF0250">
        <w:rPr>
          <w:rFonts w:ascii="Times New Roman" w:hAnsi="Times New Roman"/>
          <w:b/>
        </w:rPr>
        <w:t>-1</w:t>
      </w:r>
      <w:r w:rsidR="006C2A25">
        <w:rPr>
          <w:rFonts w:ascii="Times New Roman" w:hAnsi="Times New Roman"/>
          <w:b/>
        </w:rPr>
        <w:t>0</w:t>
      </w:r>
      <w:r w:rsidR="00EF0250">
        <w:rPr>
          <w:rFonts w:ascii="Times New Roman" w:hAnsi="Times New Roman"/>
          <w:b/>
        </w:rPr>
        <w:t>-0</w:t>
      </w:r>
      <w:r w:rsidR="006C2A25">
        <w:rPr>
          <w:rFonts w:ascii="Times New Roman" w:hAnsi="Times New Roman"/>
          <w:b/>
        </w:rPr>
        <w:t>7</w:t>
      </w:r>
      <w:r w:rsidR="00EF0250">
        <w:rPr>
          <w:rFonts w:ascii="Times New Roman" w:hAnsi="Times New Roman"/>
          <w:b/>
        </w:rPr>
        <w:t>.</w:t>
      </w:r>
    </w:p>
    <w:p w14:paraId="0CF92B0E" w14:textId="77777777" w:rsidR="00813FF1" w:rsidRDefault="00813FF1">
      <w:pPr>
        <w:spacing w:after="0" w:line="240" w:lineRule="auto"/>
        <w:rPr>
          <w:rFonts w:ascii="Times New Roman" w:hAnsi="Times New Roman"/>
        </w:rPr>
      </w:pPr>
    </w:p>
    <w:p w14:paraId="0CF92B0F" w14:textId="30393CEB" w:rsidR="00813FF1" w:rsidRDefault="00034DEA">
      <w:pPr>
        <w:tabs>
          <w:tab w:val="left" w:pos="567"/>
        </w:tabs>
        <w:spacing w:after="0" w:line="240" w:lineRule="auto"/>
        <w:ind w:right="-2"/>
      </w:pPr>
      <w:r>
        <w:rPr>
          <w:rFonts w:ascii="Times New Roman" w:eastAsia="Times New Roman" w:hAnsi="Times New Roman"/>
          <w:szCs w:val="20"/>
        </w:rPr>
        <w:t xml:space="preserve">Išsami informacija apie šį </w:t>
      </w:r>
      <w:r>
        <w:rPr>
          <w:rFonts w:ascii="Times New Roman" w:eastAsia="Times New Roman" w:hAnsi="Times New Roman"/>
          <w:szCs w:val="24"/>
        </w:rPr>
        <w:t>vaistą</w:t>
      </w:r>
      <w:r>
        <w:rPr>
          <w:rFonts w:ascii="Times New Roman" w:eastAsia="Times New Roman" w:hAnsi="Times New Roman"/>
          <w:szCs w:val="20"/>
        </w:rPr>
        <w:t xml:space="preserve"> pateikiama Valstybinės vaistų kontrolės tarnybos prie Lietuvos Respublikos sveikatos apsaugos ministerijos tinklalapyje</w:t>
      </w:r>
      <w:r>
        <w:rPr>
          <w:rFonts w:ascii="Times New Roman" w:eastAsia="Times New Roman" w:hAnsi="Times New Roman"/>
          <w:i/>
          <w:szCs w:val="24"/>
        </w:rPr>
        <w:t xml:space="preserve"> </w:t>
      </w:r>
      <w:hyperlink r:id="rId11" w:history="1">
        <w:r w:rsidR="00917F66" w:rsidRPr="00D17CDB">
          <w:rPr>
            <w:rStyle w:val="Hipersaitas"/>
            <w:rFonts w:ascii="Times New Roman" w:hAnsi="Times New Roman"/>
            <w:lang w:eastAsia="lt-LT"/>
          </w:rPr>
          <w:t>https://vvkt.lrv.lt/lt/</w:t>
        </w:r>
      </w:hyperlink>
      <w:r w:rsidR="00917F66">
        <w:rPr>
          <w:rFonts w:ascii="Times New Roman" w:hAnsi="Times New Roman"/>
          <w:color w:val="0000EE"/>
          <w:u w:val="single"/>
          <w:lang w:eastAsia="lt-LT"/>
        </w:rPr>
        <w:t xml:space="preserve"> </w:t>
      </w:r>
    </w:p>
    <w:p w14:paraId="0CF92B10" w14:textId="77777777" w:rsidR="00813FF1" w:rsidRDefault="00813FF1">
      <w:pPr>
        <w:spacing w:line="240" w:lineRule="auto"/>
      </w:pPr>
    </w:p>
    <w:p w14:paraId="0CF92B11" w14:textId="77777777" w:rsidR="00813FF1" w:rsidRDefault="00813FF1">
      <w:pPr>
        <w:spacing w:line="240" w:lineRule="auto"/>
      </w:pPr>
    </w:p>
    <w:p w14:paraId="0CF92B12" w14:textId="77777777" w:rsidR="00813FF1" w:rsidRDefault="00813FF1">
      <w:pPr>
        <w:spacing w:line="240" w:lineRule="auto"/>
      </w:pPr>
    </w:p>
    <w:sectPr w:rsidR="00813FF1">
      <w:headerReference w:type="default" r:id="rId12"/>
      <w:footerReference w:type="default" r:id="rId13"/>
      <w:pgSz w:w="11906" w:h="16838"/>
      <w:pgMar w:top="1134" w:right="1418" w:bottom="1134" w:left="1418" w:header="737"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5483" w14:textId="77777777" w:rsidR="006162D8" w:rsidRDefault="006162D8">
      <w:pPr>
        <w:spacing w:after="0" w:line="240" w:lineRule="auto"/>
      </w:pPr>
      <w:r>
        <w:separator/>
      </w:r>
    </w:p>
  </w:endnote>
  <w:endnote w:type="continuationSeparator" w:id="0">
    <w:p w14:paraId="4BA62DD8" w14:textId="77777777" w:rsidR="006162D8" w:rsidRDefault="00616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2B1A" w14:textId="77777777" w:rsidR="00813E32" w:rsidRDefault="00813E32">
    <w:pPr>
      <w:pStyle w:val="Porat"/>
      <w:ind w:right="360"/>
    </w:pPr>
    <w:r>
      <w:rPr>
        <w:noProof/>
        <w:lang w:val="lt-LT" w:eastAsia="lt-LT"/>
      </w:rPr>
      <mc:AlternateContent>
        <mc:Choice Requires="wps">
          <w:drawing>
            <wp:anchor distT="0" distB="0" distL="0" distR="0" simplePos="0" relativeHeight="32" behindDoc="1" locked="0" layoutInCell="1" allowOverlap="1" wp14:anchorId="0CF92B1B" wp14:editId="0CF92B1C">
              <wp:simplePos x="0" y="0"/>
              <wp:positionH relativeFrom="margin">
                <wp:align>right</wp:align>
              </wp:positionH>
              <wp:positionV relativeFrom="paragraph">
                <wp:posOffset>635</wp:posOffset>
              </wp:positionV>
              <wp:extent cx="154305" cy="17462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5372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CF92B1D" w14:textId="0CE8064F" w:rsidR="00813E32" w:rsidRDefault="00813E32">
                          <w:pPr>
                            <w:pStyle w:val="Porat"/>
                          </w:pPr>
                          <w:r>
                            <w:rPr>
                              <w:rStyle w:val="Puslapionumeris"/>
                              <w:color w:val="000000"/>
                            </w:rPr>
                            <w:fldChar w:fldCharType="begin"/>
                          </w:r>
                          <w:r>
                            <w:rPr>
                              <w:rStyle w:val="Puslapionumeris"/>
                            </w:rPr>
                            <w:instrText>PAGE</w:instrText>
                          </w:r>
                          <w:r>
                            <w:rPr>
                              <w:rStyle w:val="Puslapionumeris"/>
                            </w:rPr>
                            <w:fldChar w:fldCharType="separate"/>
                          </w:r>
                          <w:r w:rsidR="00C81DAA">
                            <w:rPr>
                              <w:rStyle w:val="Puslapionumeris"/>
                              <w:noProof/>
                            </w:rPr>
                            <w:t>2</w:t>
                          </w:r>
                          <w:r>
                            <w:rPr>
                              <w:rStyle w:val="Puslapionumeris"/>
                            </w:rPr>
                            <w:fldChar w:fldCharType="end"/>
                          </w:r>
                        </w:p>
                      </w:txbxContent>
                    </wps:txbx>
                    <wps:bodyPr lIns="0" tIns="0" rIns="0" bIns="0">
                      <a:spAutoFit/>
                    </wps:bodyPr>
                  </wps:wsp>
                </a:graphicData>
              </a:graphic>
            </wp:anchor>
          </w:drawing>
        </mc:Choice>
        <mc:Fallback>
          <w:pict>
            <v:rect w14:anchorId="0CF92B1B" id="Kadras1" o:spid="_x0000_s1026" style="position:absolute;margin-left:-39.05pt;margin-top:.05pt;width:12.15pt;height:13.75pt;z-index:-50331644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" filled="f" stroked="f">
              <v:textbox style="mso-fit-shape-to-text:t" inset="0,0,0,0">
                <w:txbxContent>
                  <w:p w14:paraId="0CF92B1D" w14:textId="0CE8064F" w:rsidR="00813E32" w:rsidRDefault="00813E32">
                    <w:pPr>
                      <w:pStyle w:val="Porat"/>
                    </w:pPr>
                    <w:r>
                      <w:rPr>
                        <w:rStyle w:val="Puslapionumeris"/>
                        <w:color w:val="000000"/>
                      </w:rPr>
                      <w:fldChar w:fldCharType="begin"/>
                    </w:r>
                    <w:r>
                      <w:rPr>
                        <w:rStyle w:val="Puslapionumeris"/>
                      </w:rPr>
                      <w:instrText>PAGE</w:instrText>
                    </w:r>
                    <w:r>
                      <w:rPr>
                        <w:rStyle w:val="Puslapionumeris"/>
                      </w:rPr>
                      <w:fldChar w:fldCharType="separate"/>
                    </w:r>
                    <w:r w:rsidR="00C81DAA">
                      <w:rPr>
                        <w:rStyle w:val="Puslapionumeris"/>
                        <w:noProof/>
                      </w:rPr>
                      <w:t>2</w:t>
                    </w:r>
                    <w:r>
                      <w:rPr>
                        <w:rStyle w:val="Puslapionumeris"/>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0DDCE" w14:textId="77777777" w:rsidR="006162D8" w:rsidRDefault="006162D8">
      <w:pPr>
        <w:spacing w:after="0" w:line="240" w:lineRule="auto"/>
      </w:pPr>
      <w:r>
        <w:separator/>
      </w:r>
    </w:p>
  </w:footnote>
  <w:footnote w:type="continuationSeparator" w:id="0">
    <w:p w14:paraId="492AEBDF" w14:textId="77777777" w:rsidR="006162D8" w:rsidRDefault="00616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2B19" w14:textId="77777777" w:rsidR="00813E32" w:rsidRDefault="00813E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C1"/>
    <w:multiLevelType w:val="multilevel"/>
    <w:tmpl w:val="ABC059DA"/>
    <w:lvl w:ilvl="0">
      <w:start w:val="4"/>
      <w:numFmt w:val="bullet"/>
      <w:lvlText w:val="-"/>
      <w:lvlJc w:val="left"/>
      <w:pPr>
        <w:ind w:left="780" w:hanging="360"/>
      </w:pPr>
      <w:rPr>
        <w:rFonts w:ascii="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187572CD"/>
    <w:multiLevelType w:val="hybridMultilevel"/>
    <w:tmpl w:val="D4BA9BE0"/>
    <w:lvl w:ilvl="0" w:tplc="67BE8460">
      <w:numFmt w:val="bullet"/>
      <w:lvlText w:val="˗"/>
      <w:lvlJc w:val="left"/>
      <w:pPr>
        <w:ind w:left="770" w:hanging="360"/>
      </w:pPr>
      <w:rPr>
        <w:rFonts w:ascii="Times New Roman" w:hAnsi="Times New Roman" w:cs="Times New Roman" w:hint="default"/>
        <w:sz w:val="22"/>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8824B5D"/>
    <w:multiLevelType w:val="multilevel"/>
    <w:tmpl w:val="D6CCDF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80234B"/>
    <w:multiLevelType w:val="multilevel"/>
    <w:tmpl w:val="5672AF3A"/>
    <w:lvl w:ilvl="0">
      <w:start w:val="17"/>
      <w:numFmt w:val="decimal"/>
      <w:lvlText w:val="%1."/>
      <w:lvlJc w:val="left"/>
      <w:pPr>
        <w:ind w:left="1440" w:hanging="360"/>
      </w:pPr>
      <w:rPr>
        <w:rFonts w:ascii="Times New Roman" w:hAnsi="Times New Roman"/>
        <w:b/>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675757E"/>
    <w:multiLevelType w:val="multilevel"/>
    <w:tmpl w:val="4E5CA59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BFB5A6B"/>
    <w:multiLevelType w:val="multilevel"/>
    <w:tmpl w:val="FDE01DDC"/>
    <w:lvl w:ilvl="0">
      <w:start w:val="4"/>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4F0B32"/>
    <w:multiLevelType w:val="multilevel"/>
    <w:tmpl w:val="8304D65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5E072AF"/>
    <w:multiLevelType w:val="multilevel"/>
    <w:tmpl w:val="CC80FC1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D587531"/>
    <w:multiLevelType w:val="multilevel"/>
    <w:tmpl w:val="5BD09A9C"/>
    <w:lvl w:ilvl="0">
      <w:start w:val="4"/>
      <w:numFmt w:val="bullet"/>
      <w:lvlText w:val="-"/>
      <w:lvlJc w:val="left"/>
      <w:pPr>
        <w:ind w:left="720" w:hanging="360"/>
      </w:pPr>
      <w:rPr>
        <w:rFonts w:ascii="Times New Roman" w:hAnsi="Times New Roman" w:cs="Times New Roman" w:hint="default"/>
        <w:b/>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546B65E2"/>
    <w:multiLevelType w:val="multilevel"/>
    <w:tmpl w:val="B0E270F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5416AD7"/>
    <w:multiLevelType w:val="hybridMultilevel"/>
    <w:tmpl w:val="2CE49F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97CD6"/>
    <w:multiLevelType w:val="multilevel"/>
    <w:tmpl w:val="CC8E0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69465FB"/>
    <w:multiLevelType w:val="multilevel"/>
    <w:tmpl w:val="2E4A4C1E"/>
    <w:lvl w:ilvl="0">
      <w:start w:val="1"/>
      <w:numFmt w:val="bullet"/>
      <w:lvlText w:val="˗"/>
      <w:lvlJc w:val="left"/>
      <w:pPr>
        <w:ind w:left="1287" w:hanging="360"/>
      </w:pPr>
      <w:rPr>
        <w:rFonts w:ascii="Times New Roman" w:hAnsi="Times New Roman" w:cs="Times New Roman" w:hint="default"/>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15:restartNumberingAfterBreak="0">
    <w:nsid w:val="78BC28D6"/>
    <w:multiLevelType w:val="multilevel"/>
    <w:tmpl w:val="BB3C9FA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B2046D2"/>
    <w:multiLevelType w:val="multilevel"/>
    <w:tmpl w:val="34E21D8A"/>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14"/>
  </w:num>
  <w:num w:numId="3">
    <w:abstractNumId w:val="9"/>
  </w:num>
  <w:num w:numId="4">
    <w:abstractNumId w:val="4"/>
  </w:num>
  <w:num w:numId="5">
    <w:abstractNumId w:val="2"/>
  </w:num>
  <w:num w:numId="6">
    <w:abstractNumId w:val="3"/>
  </w:num>
  <w:num w:numId="7">
    <w:abstractNumId w:val="12"/>
  </w:num>
  <w:num w:numId="8">
    <w:abstractNumId w:val="6"/>
  </w:num>
  <w:num w:numId="9">
    <w:abstractNumId w:val="7"/>
  </w:num>
  <w:num w:numId="10">
    <w:abstractNumId w:val="13"/>
  </w:num>
  <w:num w:numId="11">
    <w:abstractNumId w:val="0"/>
  </w:num>
  <w:num w:numId="12">
    <w:abstractNumId w:val="5"/>
  </w:num>
  <w:num w:numId="13">
    <w:abstractNumId w:val="11"/>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F1"/>
    <w:rsid w:val="00034DEA"/>
    <w:rsid w:val="00057EE9"/>
    <w:rsid w:val="001060BF"/>
    <w:rsid w:val="00142ECF"/>
    <w:rsid w:val="00186809"/>
    <w:rsid w:val="001C3D58"/>
    <w:rsid w:val="002C13AC"/>
    <w:rsid w:val="00313BA3"/>
    <w:rsid w:val="003356E7"/>
    <w:rsid w:val="003648FD"/>
    <w:rsid w:val="003A60C5"/>
    <w:rsid w:val="00412F4D"/>
    <w:rsid w:val="00437297"/>
    <w:rsid w:val="00445A71"/>
    <w:rsid w:val="00452233"/>
    <w:rsid w:val="00462301"/>
    <w:rsid w:val="004754E2"/>
    <w:rsid w:val="004B602F"/>
    <w:rsid w:val="004D113D"/>
    <w:rsid w:val="00586368"/>
    <w:rsid w:val="005A6045"/>
    <w:rsid w:val="005C659D"/>
    <w:rsid w:val="005F754D"/>
    <w:rsid w:val="006162D8"/>
    <w:rsid w:val="006316D8"/>
    <w:rsid w:val="00643094"/>
    <w:rsid w:val="00666FEB"/>
    <w:rsid w:val="00684833"/>
    <w:rsid w:val="006878B1"/>
    <w:rsid w:val="00694D5F"/>
    <w:rsid w:val="006C2A25"/>
    <w:rsid w:val="006F4C10"/>
    <w:rsid w:val="00724044"/>
    <w:rsid w:val="00750B9D"/>
    <w:rsid w:val="0076073E"/>
    <w:rsid w:val="007B26CD"/>
    <w:rsid w:val="007F0BD2"/>
    <w:rsid w:val="008006C8"/>
    <w:rsid w:val="00813E32"/>
    <w:rsid w:val="00813FF1"/>
    <w:rsid w:val="008A56BB"/>
    <w:rsid w:val="008B4CEC"/>
    <w:rsid w:val="008E0FFD"/>
    <w:rsid w:val="00917F66"/>
    <w:rsid w:val="00A03BC9"/>
    <w:rsid w:val="00A05118"/>
    <w:rsid w:val="00A5270C"/>
    <w:rsid w:val="00A703D6"/>
    <w:rsid w:val="00AB0363"/>
    <w:rsid w:val="00AC39B2"/>
    <w:rsid w:val="00AE2DE8"/>
    <w:rsid w:val="00B07702"/>
    <w:rsid w:val="00B31CC2"/>
    <w:rsid w:val="00B60E64"/>
    <w:rsid w:val="00C36E69"/>
    <w:rsid w:val="00C57841"/>
    <w:rsid w:val="00C81DAA"/>
    <w:rsid w:val="00CB2163"/>
    <w:rsid w:val="00D140C4"/>
    <w:rsid w:val="00D2716A"/>
    <w:rsid w:val="00D301C2"/>
    <w:rsid w:val="00D55731"/>
    <w:rsid w:val="00DA5854"/>
    <w:rsid w:val="00DD08EC"/>
    <w:rsid w:val="00DF518D"/>
    <w:rsid w:val="00E13C98"/>
    <w:rsid w:val="00E56667"/>
    <w:rsid w:val="00ED4D4F"/>
    <w:rsid w:val="00EF0250"/>
    <w:rsid w:val="00EF5150"/>
    <w:rsid w:val="00F26EB4"/>
    <w:rsid w:val="00FE601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26FC"/>
  <w15:docId w15:val="{CCD1C978-DC5A-4F21-B377-7982F967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5D7D"/>
    <w:pPr>
      <w:spacing w:after="200" w:line="276" w:lineRule="auto"/>
    </w:pPr>
    <w:rPr>
      <w:sz w:val="22"/>
      <w:szCs w:val="22"/>
      <w:lang w:eastAsia="en-US"/>
    </w:rPr>
  </w:style>
  <w:style w:type="paragraph" w:styleId="Antrat1">
    <w:name w:val="heading 1"/>
    <w:basedOn w:val="prastasis"/>
    <w:next w:val="prastasis"/>
    <w:link w:val="Antrat1Diagrama"/>
    <w:qFormat/>
    <w:rsid w:val="00B65D7D"/>
    <w:pPr>
      <w:keepNext/>
      <w:spacing w:before="240" w:after="60" w:line="240" w:lineRule="auto"/>
      <w:outlineLvl w:val="0"/>
    </w:pPr>
    <w:rPr>
      <w:rFonts w:ascii="Arial" w:hAnsi="Arial"/>
      <w:b/>
      <w:bCs/>
      <w:kern w:val="2"/>
      <w:sz w:val="32"/>
      <w:szCs w:val="32"/>
      <w:lang w:val="x-none" w:eastAsia="x-none"/>
    </w:rPr>
  </w:style>
  <w:style w:type="paragraph" w:styleId="Antrat2">
    <w:name w:val="heading 2"/>
    <w:basedOn w:val="prastasis"/>
    <w:next w:val="prastasis"/>
    <w:link w:val="Antrat2Diagrama"/>
    <w:qFormat/>
    <w:rsid w:val="00B65D7D"/>
    <w:pPr>
      <w:keepNext/>
      <w:spacing w:before="240" w:after="60" w:line="240" w:lineRule="auto"/>
      <w:outlineLvl w:val="1"/>
    </w:pPr>
    <w:rPr>
      <w:rFonts w:ascii="Arial" w:hAnsi="Arial"/>
      <w:b/>
      <w:bCs/>
      <w:i/>
      <w:iCs/>
      <w:sz w:val="28"/>
      <w:szCs w:val="28"/>
      <w:lang w:val="x-none" w:eastAsia="x-none"/>
    </w:rPr>
  </w:style>
  <w:style w:type="paragraph" w:styleId="Antrat3">
    <w:name w:val="heading 3"/>
    <w:basedOn w:val="prastasis"/>
    <w:next w:val="prastasis"/>
    <w:link w:val="Antrat3Diagrama"/>
    <w:qFormat/>
    <w:rsid w:val="00B65D7D"/>
    <w:pPr>
      <w:keepNext/>
      <w:spacing w:before="240" w:after="60" w:line="240" w:lineRule="auto"/>
      <w:outlineLvl w:val="2"/>
    </w:pPr>
    <w:rPr>
      <w:rFonts w:ascii="Arial" w:hAnsi="Arial"/>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qFormat/>
    <w:rsid w:val="00B65D7D"/>
    <w:rPr>
      <w:rFonts w:ascii="Arial" w:eastAsia="Calibri" w:hAnsi="Arial" w:cs="Times New Roman"/>
      <w:b/>
      <w:bCs/>
      <w:kern w:val="2"/>
      <w:sz w:val="32"/>
      <w:szCs w:val="32"/>
      <w:lang w:val="x-none" w:eastAsia="x-none"/>
    </w:rPr>
  </w:style>
  <w:style w:type="character" w:customStyle="1" w:styleId="Antrat2Diagrama">
    <w:name w:val="Antraštė 2 Diagrama"/>
    <w:link w:val="Antrat2"/>
    <w:qFormat/>
    <w:rsid w:val="00B65D7D"/>
    <w:rPr>
      <w:rFonts w:ascii="Arial" w:eastAsia="Calibri" w:hAnsi="Arial" w:cs="Times New Roman"/>
      <w:b/>
      <w:bCs/>
      <w:i/>
      <w:iCs/>
      <w:sz w:val="28"/>
      <w:szCs w:val="28"/>
      <w:lang w:val="x-none" w:eastAsia="x-none"/>
    </w:rPr>
  </w:style>
  <w:style w:type="character" w:customStyle="1" w:styleId="Antrat3Diagrama">
    <w:name w:val="Antraštė 3 Diagrama"/>
    <w:link w:val="Antrat3"/>
    <w:qFormat/>
    <w:rsid w:val="00B65D7D"/>
    <w:rPr>
      <w:rFonts w:ascii="Arial" w:eastAsia="Calibri" w:hAnsi="Arial" w:cs="Times New Roman"/>
      <w:b/>
      <w:bCs/>
      <w:sz w:val="26"/>
      <w:szCs w:val="26"/>
      <w:lang w:val="x-none" w:eastAsia="x-none"/>
    </w:rPr>
  </w:style>
  <w:style w:type="character" w:customStyle="1" w:styleId="Internetosaitas">
    <w:name w:val="Interneto saitas"/>
    <w:rsid w:val="00B65D7D"/>
    <w:rPr>
      <w:rFonts w:cs="Times New Roman"/>
      <w:color w:val="0000FF"/>
      <w:u w:val="single"/>
    </w:rPr>
  </w:style>
  <w:style w:type="character" w:customStyle="1" w:styleId="PI-1labEMEASMCAChar">
    <w:name w:val="PI-1_lab EMEA_SMCA Char"/>
    <w:qFormat/>
    <w:locked/>
    <w:rsid w:val="00B65D7D"/>
    <w:rPr>
      <w:rFonts w:ascii="Times New Roman" w:eastAsia="Calibri" w:hAnsi="Times New Roman" w:cs="Times New Roman"/>
      <w:b/>
      <w:sz w:val="20"/>
      <w:szCs w:val="20"/>
      <w:lang w:val="x-none" w:eastAsia="x-none"/>
    </w:rPr>
  </w:style>
  <w:style w:type="character" w:customStyle="1" w:styleId="TTEMEASMCAChar">
    <w:name w:val="TT EMEA_SMCA Char"/>
    <w:link w:val="TTEMEASMCA"/>
    <w:qFormat/>
    <w:locked/>
    <w:rsid w:val="00B65D7D"/>
    <w:rPr>
      <w:rFonts w:ascii="Times New Roman" w:eastAsia="Calibri" w:hAnsi="Times New Roman" w:cs="Times New Roman"/>
      <w:b/>
      <w:iCs/>
      <w:lang w:val="x-none"/>
    </w:rPr>
  </w:style>
  <w:style w:type="character" w:customStyle="1" w:styleId="BTEMEASMCAChar">
    <w:name w:val="BT EMEA_SMCA Char"/>
    <w:link w:val="BTEMEASMCA"/>
    <w:qFormat/>
    <w:locked/>
    <w:rsid w:val="00B65D7D"/>
    <w:rPr>
      <w:rFonts w:ascii="Times New Roman" w:eastAsia="Calibri" w:hAnsi="Times New Roman" w:cs="Times New Roman"/>
      <w:iCs/>
      <w:lang w:val="x-none"/>
    </w:rPr>
  </w:style>
  <w:style w:type="character" w:customStyle="1" w:styleId="BTgEMEASMCAChar">
    <w:name w:val="BT(g) EMEA_SMCA Char"/>
    <w:link w:val="BTgEMEASMCA"/>
    <w:qFormat/>
    <w:locked/>
    <w:rsid w:val="00B65D7D"/>
    <w:rPr>
      <w:rFonts w:ascii="Times New Roman" w:eastAsia="Calibri" w:hAnsi="Times New Roman" w:cs="Times New Roman"/>
      <w:i/>
      <w:iCs/>
      <w:color w:val="008000"/>
      <w:lang w:val="x-none"/>
    </w:rPr>
  </w:style>
  <w:style w:type="character" w:customStyle="1" w:styleId="DebesliotekstasDiagrama">
    <w:name w:val="Debesėlio tekstas Diagrama"/>
    <w:link w:val="Debesliotekstas"/>
    <w:semiHidden/>
    <w:qFormat/>
    <w:rsid w:val="00B65D7D"/>
    <w:rPr>
      <w:rFonts w:ascii="Tahoma" w:eastAsia="Calibri" w:hAnsi="Tahoma" w:cs="Times New Roman"/>
      <w:sz w:val="16"/>
      <w:szCs w:val="16"/>
      <w:lang w:val="x-none" w:eastAsia="x-none"/>
    </w:rPr>
  </w:style>
  <w:style w:type="character" w:customStyle="1" w:styleId="PagrindinistekstasDiagrama">
    <w:name w:val="Pagrindinis tekstas Diagrama"/>
    <w:link w:val="Pagrindinistekstas"/>
    <w:qFormat/>
    <w:rsid w:val="00B65D7D"/>
    <w:rPr>
      <w:rFonts w:ascii="Times New Roman" w:eastAsia="Calibri" w:hAnsi="Times New Roman" w:cs="Times New Roman"/>
      <w:sz w:val="20"/>
      <w:szCs w:val="20"/>
      <w:lang w:val="x-none" w:eastAsia="lt-LT"/>
    </w:rPr>
  </w:style>
  <w:style w:type="character" w:customStyle="1" w:styleId="DokumentoinaostekstasDiagrama">
    <w:name w:val="Dokumento išnašos tekstas Diagrama"/>
    <w:link w:val="Dokumentoinaostekstas"/>
    <w:semiHidden/>
    <w:qFormat/>
    <w:rsid w:val="00B65D7D"/>
    <w:rPr>
      <w:rFonts w:ascii="Times New Roman" w:eastAsia="Calibri" w:hAnsi="Times New Roman" w:cs="Times New Roman"/>
      <w:sz w:val="20"/>
      <w:szCs w:val="20"/>
      <w:lang w:val="en-GB" w:eastAsia="x-none"/>
    </w:rPr>
  </w:style>
  <w:style w:type="character" w:styleId="Komentaronuoroda">
    <w:name w:val="annotation reference"/>
    <w:uiPriority w:val="99"/>
    <w:semiHidden/>
    <w:qFormat/>
    <w:rsid w:val="00B65D7D"/>
    <w:rPr>
      <w:rFonts w:cs="Times New Roman"/>
      <w:sz w:val="16"/>
      <w:szCs w:val="16"/>
    </w:rPr>
  </w:style>
  <w:style w:type="character" w:customStyle="1" w:styleId="KomentarotekstasDiagrama">
    <w:name w:val="Komentaro tekstas Diagrama"/>
    <w:link w:val="Komentarotekstas"/>
    <w:uiPriority w:val="99"/>
    <w:qFormat/>
    <w:rsid w:val="00B65D7D"/>
    <w:rPr>
      <w:rFonts w:ascii="Times New Roman" w:eastAsia="Calibri" w:hAnsi="Times New Roman" w:cs="Times New Roman"/>
      <w:sz w:val="20"/>
      <w:szCs w:val="20"/>
      <w:lang w:val="x-none" w:eastAsia="x-none"/>
    </w:rPr>
  </w:style>
  <w:style w:type="character" w:customStyle="1" w:styleId="KomentarotemaDiagrama">
    <w:name w:val="Komentaro tema Diagrama"/>
    <w:link w:val="Komentarotema"/>
    <w:semiHidden/>
    <w:qFormat/>
    <w:rsid w:val="00B65D7D"/>
    <w:rPr>
      <w:rFonts w:ascii="Times New Roman" w:eastAsia="Calibri" w:hAnsi="Times New Roman" w:cs="Times New Roman"/>
      <w:b/>
      <w:bCs/>
      <w:sz w:val="20"/>
      <w:szCs w:val="20"/>
      <w:lang w:val="x-none" w:eastAsia="x-none"/>
    </w:rPr>
  </w:style>
  <w:style w:type="character" w:customStyle="1" w:styleId="DokumentostruktraDiagrama">
    <w:name w:val="Dokumento struktūra Diagrama"/>
    <w:link w:val="Dokumentostruktra"/>
    <w:semiHidden/>
    <w:qFormat/>
    <w:rsid w:val="00B65D7D"/>
    <w:rPr>
      <w:rFonts w:ascii="Tahoma" w:eastAsia="Calibri" w:hAnsi="Tahoma" w:cs="Times New Roman"/>
      <w:sz w:val="20"/>
      <w:szCs w:val="20"/>
      <w:shd w:val="clear" w:color="auto" w:fill="000080"/>
      <w:lang w:val="x-none" w:eastAsia="x-none"/>
    </w:rPr>
  </w:style>
  <w:style w:type="character" w:customStyle="1" w:styleId="PoratDiagrama">
    <w:name w:val="Poraštė Diagrama"/>
    <w:link w:val="Porat"/>
    <w:qFormat/>
    <w:rsid w:val="00B65D7D"/>
    <w:rPr>
      <w:rFonts w:ascii="Times New Roman" w:eastAsia="Calibri" w:hAnsi="Times New Roman" w:cs="Times New Roman"/>
      <w:sz w:val="24"/>
      <w:szCs w:val="24"/>
      <w:lang w:val="x-none" w:eastAsia="x-none"/>
    </w:rPr>
  </w:style>
  <w:style w:type="character" w:styleId="Puslapionumeris">
    <w:name w:val="page number"/>
    <w:qFormat/>
    <w:rsid w:val="00B65D7D"/>
    <w:rPr>
      <w:rFonts w:cs="Times New Roman"/>
    </w:rPr>
  </w:style>
  <w:style w:type="character" w:customStyle="1" w:styleId="PaprastasistekstasDiagrama">
    <w:name w:val="Paprastasis tekstas Diagrama"/>
    <w:link w:val="Paprastasistekstas"/>
    <w:uiPriority w:val="99"/>
    <w:qFormat/>
    <w:rsid w:val="00B65D7D"/>
    <w:rPr>
      <w:rFonts w:ascii="Consolas" w:eastAsia="Calibri" w:hAnsi="Consolas" w:cs="Times New Roman"/>
      <w:sz w:val="21"/>
      <w:szCs w:val="21"/>
    </w:rPr>
  </w:style>
  <w:style w:type="character" w:customStyle="1" w:styleId="AntratsDiagrama">
    <w:name w:val="Antraštės Diagrama"/>
    <w:basedOn w:val="Numatytasispastraiposriftas"/>
    <w:link w:val="Antrats"/>
    <w:uiPriority w:val="99"/>
    <w:qFormat/>
    <w:rsid w:val="00B65D7D"/>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rsid w:val="00B65D7D"/>
    <w:pPr>
      <w:spacing w:after="120" w:line="240" w:lineRule="auto"/>
    </w:pPr>
    <w:rPr>
      <w:rFonts w:ascii="Times New Roman" w:hAnsi="Times New Roman"/>
      <w:sz w:val="20"/>
      <w:szCs w:val="20"/>
      <w:lang w:val="x-none"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PI-1EMEASMCA">
    <w:name w:val="PI-1 EMEA_SMCA"/>
    <w:basedOn w:val="Antrat2"/>
    <w:autoRedefine/>
    <w:qFormat/>
    <w:rsid w:val="00B65D7D"/>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qFormat/>
    <w:rsid w:val="00B65D7D"/>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hAnsi="Times New Roman"/>
      <w:b/>
      <w:sz w:val="20"/>
      <w:szCs w:val="20"/>
      <w:lang w:val="x-none" w:eastAsia="x-none"/>
    </w:rPr>
  </w:style>
  <w:style w:type="paragraph" w:customStyle="1" w:styleId="PI-2EMEASMCA">
    <w:name w:val="PI-2 EMEA_SMCA"/>
    <w:basedOn w:val="Antrat3"/>
    <w:autoRedefine/>
    <w:qFormat/>
    <w:rsid w:val="00B65D7D"/>
    <w:pPr>
      <w:keepLines/>
      <w:tabs>
        <w:tab w:val="left" w:pos="567"/>
      </w:tabs>
      <w:spacing w:before="0" w:after="0"/>
      <w:ind w:left="567" w:hanging="567"/>
    </w:pPr>
    <w:rPr>
      <w:rFonts w:ascii="Times New Roman" w:hAnsi="Times New Roman"/>
      <w:bCs w:val="0"/>
      <w:kern w:val="2"/>
      <w:sz w:val="22"/>
      <w:szCs w:val="22"/>
    </w:rPr>
  </w:style>
  <w:style w:type="paragraph" w:customStyle="1" w:styleId="BTEMEASMCA">
    <w:name w:val="BT EMEA_SMCA"/>
    <w:basedOn w:val="prastasis"/>
    <w:link w:val="BTEMEASMCAChar"/>
    <w:autoRedefine/>
    <w:qFormat/>
    <w:rsid w:val="00B65D7D"/>
    <w:pPr>
      <w:tabs>
        <w:tab w:val="left" w:pos="4140"/>
      </w:tabs>
      <w:spacing w:after="0" w:line="240" w:lineRule="auto"/>
    </w:pPr>
    <w:rPr>
      <w:rFonts w:ascii="Times New Roman" w:hAnsi="Times New Roman"/>
      <w:iCs/>
      <w:lang w:val="x-none"/>
    </w:rPr>
  </w:style>
  <w:style w:type="paragraph" w:customStyle="1" w:styleId="TTEMEASMCA">
    <w:name w:val="TT EMEA_SMCA"/>
    <w:basedOn w:val="Antrat1"/>
    <w:link w:val="TTEMEASMCAChar"/>
    <w:autoRedefine/>
    <w:qFormat/>
    <w:rsid w:val="00B65D7D"/>
    <w:pPr>
      <w:keepNext w:val="0"/>
      <w:tabs>
        <w:tab w:val="left" w:pos="567"/>
      </w:tabs>
      <w:spacing w:before="0" w:after="0"/>
      <w:ind w:left="567" w:hanging="567"/>
      <w:jc w:val="center"/>
    </w:pPr>
    <w:rPr>
      <w:rFonts w:ascii="Times New Roman" w:hAnsi="Times New Roman"/>
      <w:bCs w:val="0"/>
      <w:iCs/>
      <w:kern w:val="0"/>
      <w:sz w:val="22"/>
      <w:szCs w:val="22"/>
      <w:lang w:eastAsia="en-US"/>
    </w:rPr>
  </w:style>
  <w:style w:type="paragraph" w:customStyle="1" w:styleId="BTAnIIEMEASMCA">
    <w:name w:val="BT(AnII) EMEA_SMCA"/>
    <w:basedOn w:val="Debesliotekstas"/>
    <w:autoRedefine/>
    <w:qFormat/>
    <w:rsid w:val="00B65D7D"/>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qFormat/>
    <w:rsid w:val="00B65D7D"/>
    <w:pPr>
      <w:tabs>
        <w:tab w:val="left" w:pos="567"/>
      </w:tabs>
      <w:ind w:left="567" w:hanging="567"/>
    </w:pPr>
  </w:style>
  <w:style w:type="paragraph" w:customStyle="1" w:styleId="PI-3EMEASMCA">
    <w:name w:val="PI-3 EMEA_SMCA"/>
    <w:basedOn w:val="prastasis"/>
    <w:autoRedefine/>
    <w:qFormat/>
    <w:rsid w:val="00B65D7D"/>
    <w:pPr>
      <w:spacing w:after="0" w:line="220" w:lineRule="exact"/>
    </w:pPr>
    <w:rPr>
      <w:rFonts w:ascii="Times New Roman" w:hAnsi="Times New Roman"/>
      <w:b/>
      <w:bCs/>
    </w:rPr>
  </w:style>
  <w:style w:type="paragraph" w:customStyle="1" w:styleId="BTbEMEASMCA">
    <w:name w:val="BT(b) EMEA_SMCA"/>
    <w:basedOn w:val="BTEMEASMCA"/>
    <w:autoRedefine/>
    <w:qFormat/>
    <w:rsid w:val="00B65D7D"/>
    <w:rPr>
      <w:b/>
    </w:rPr>
  </w:style>
  <w:style w:type="paragraph" w:customStyle="1" w:styleId="BTbeEMEASMCA">
    <w:name w:val="BT(be) EMEA_SMCA"/>
    <w:basedOn w:val="BTEMEASMCA"/>
    <w:autoRedefine/>
    <w:qFormat/>
    <w:rsid w:val="00B65D7D"/>
    <w:pPr>
      <w:jc w:val="center"/>
    </w:pPr>
    <w:rPr>
      <w:b/>
    </w:rPr>
  </w:style>
  <w:style w:type="paragraph" w:customStyle="1" w:styleId="BTeEMEASMCA">
    <w:name w:val="BT(e) EMEA_SMCA"/>
    <w:basedOn w:val="BTEMEASMCA"/>
    <w:autoRedefine/>
    <w:qFormat/>
    <w:rsid w:val="00B65D7D"/>
    <w:pPr>
      <w:jc w:val="center"/>
    </w:pPr>
  </w:style>
  <w:style w:type="paragraph" w:customStyle="1" w:styleId="BTgEMEASMCA">
    <w:name w:val="BT(g) EMEA_SMCA"/>
    <w:basedOn w:val="BTEMEASMCA"/>
    <w:link w:val="BTgEMEASMCAChar"/>
    <w:autoRedefine/>
    <w:qFormat/>
    <w:rsid w:val="00B65D7D"/>
    <w:rPr>
      <w:i/>
      <w:color w:val="008000"/>
    </w:rPr>
  </w:style>
  <w:style w:type="paragraph" w:customStyle="1" w:styleId="BTuEMEASMCA">
    <w:name w:val="BT(u) EMEA_SMCA"/>
    <w:basedOn w:val="BTEMEASMCA"/>
    <w:autoRedefine/>
    <w:qFormat/>
    <w:rsid w:val="00B65D7D"/>
    <w:rPr>
      <w:u w:val="single"/>
    </w:rPr>
  </w:style>
  <w:style w:type="paragraph" w:styleId="Debesliotekstas">
    <w:name w:val="Balloon Text"/>
    <w:basedOn w:val="prastasis"/>
    <w:link w:val="DebesliotekstasDiagrama"/>
    <w:semiHidden/>
    <w:qFormat/>
    <w:rsid w:val="00B65D7D"/>
    <w:pPr>
      <w:spacing w:after="0" w:line="240" w:lineRule="auto"/>
    </w:pPr>
    <w:rPr>
      <w:rFonts w:ascii="Tahoma" w:hAnsi="Tahoma"/>
      <w:sz w:val="16"/>
      <w:szCs w:val="16"/>
      <w:lang w:val="x-none" w:eastAsia="x-none"/>
    </w:rPr>
  </w:style>
  <w:style w:type="paragraph" w:styleId="Dokumentoinaostekstas">
    <w:name w:val="endnote text"/>
    <w:basedOn w:val="prastasis"/>
    <w:link w:val="DokumentoinaostekstasDiagrama"/>
    <w:semiHidden/>
    <w:rsid w:val="00B65D7D"/>
    <w:pPr>
      <w:tabs>
        <w:tab w:val="left" w:pos="567"/>
      </w:tabs>
      <w:spacing w:after="0" w:line="240" w:lineRule="auto"/>
    </w:pPr>
    <w:rPr>
      <w:rFonts w:ascii="Times New Roman" w:hAnsi="Times New Roman"/>
      <w:sz w:val="20"/>
      <w:szCs w:val="20"/>
      <w:lang w:val="en-GB" w:eastAsia="x-none"/>
    </w:rPr>
  </w:style>
  <w:style w:type="paragraph" w:customStyle="1" w:styleId="Vorgabetext">
    <w:name w:val="Vorgabetext"/>
    <w:basedOn w:val="prastasis"/>
    <w:qFormat/>
    <w:rsid w:val="00B65D7D"/>
    <w:pPr>
      <w:widowControl w:val="0"/>
      <w:spacing w:after="0" w:line="240" w:lineRule="auto"/>
    </w:pPr>
    <w:rPr>
      <w:rFonts w:ascii="Times New Roman" w:hAnsi="Times New Roman"/>
      <w:sz w:val="24"/>
      <w:szCs w:val="20"/>
      <w:lang w:val="en-US" w:eastAsia="de-DE"/>
    </w:rPr>
  </w:style>
  <w:style w:type="paragraph" w:styleId="Komentarotekstas">
    <w:name w:val="annotation text"/>
    <w:basedOn w:val="prastasis"/>
    <w:link w:val="KomentarotekstasDiagrama"/>
    <w:uiPriority w:val="99"/>
    <w:qFormat/>
    <w:rsid w:val="00B65D7D"/>
    <w:pPr>
      <w:spacing w:after="0" w:line="240" w:lineRule="auto"/>
    </w:pPr>
    <w:rPr>
      <w:rFonts w:ascii="Times New Roman" w:hAnsi="Times New Roman"/>
      <w:sz w:val="20"/>
      <w:szCs w:val="20"/>
      <w:lang w:val="x-none" w:eastAsia="x-none"/>
    </w:rPr>
  </w:style>
  <w:style w:type="paragraph" w:styleId="Komentarotema">
    <w:name w:val="annotation subject"/>
    <w:basedOn w:val="Komentarotekstas"/>
    <w:next w:val="Komentarotekstas"/>
    <w:link w:val="KomentarotemaDiagrama"/>
    <w:semiHidden/>
    <w:qFormat/>
    <w:rsid w:val="00B65D7D"/>
    <w:rPr>
      <w:b/>
      <w:bCs/>
    </w:rPr>
  </w:style>
  <w:style w:type="paragraph" w:styleId="Dokumentostruktra">
    <w:name w:val="Document Map"/>
    <w:basedOn w:val="prastasis"/>
    <w:link w:val="DokumentostruktraDiagrama"/>
    <w:semiHidden/>
    <w:qFormat/>
    <w:rsid w:val="00B65D7D"/>
    <w:pPr>
      <w:shd w:val="clear" w:color="auto" w:fill="000080"/>
      <w:spacing w:after="0" w:line="240" w:lineRule="auto"/>
    </w:pPr>
    <w:rPr>
      <w:rFonts w:ascii="Tahoma" w:hAnsi="Tahoma"/>
      <w:sz w:val="20"/>
      <w:szCs w:val="20"/>
      <w:lang w:val="x-none" w:eastAsia="x-none"/>
    </w:rPr>
  </w:style>
  <w:style w:type="paragraph" w:customStyle="1" w:styleId="Puslapinantratirporat">
    <w:name w:val="Puslapinė antraštė ir poraštė"/>
    <w:basedOn w:val="prastasis"/>
    <w:qFormat/>
  </w:style>
  <w:style w:type="paragraph" w:styleId="Porat">
    <w:name w:val="footer"/>
    <w:basedOn w:val="prastasis"/>
    <w:link w:val="PoratDiagrama"/>
    <w:rsid w:val="00B65D7D"/>
    <w:pPr>
      <w:tabs>
        <w:tab w:val="center" w:pos="4819"/>
        <w:tab w:val="right" w:pos="9638"/>
      </w:tabs>
      <w:spacing w:after="0" w:line="240" w:lineRule="auto"/>
    </w:pPr>
    <w:rPr>
      <w:rFonts w:ascii="Times New Roman" w:hAnsi="Times New Roman"/>
      <w:sz w:val="24"/>
      <w:szCs w:val="24"/>
      <w:lang w:val="x-none" w:eastAsia="x-none"/>
    </w:rPr>
  </w:style>
  <w:style w:type="paragraph" w:styleId="Sraopastraipa">
    <w:name w:val="List Paragraph"/>
    <w:basedOn w:val="prastasis"/>
    <w:qFormat/>
    <w:rsid w:val="00B65D7D"/>
    <w:pPr>
      <w:ind w:left="720"/>
      <w:contextualSpacing/>
    </w:pPr>
    <w:rPr>
      <w:rFonts w:eastAsia="Times New Roman"/>
    </w:rPr>
  </w:style>
  <w:style w:type="paragraph" w:styleId="Paprastasistekstas">
    <w:name w:val="Plain Text"/>
    <w:basedOn w:val="prastasis"/>
    <w:link w:val="PaprastasistekstasDiagrama"/>
    <w:uiPriority w:val="99"/>
    <w:unhideWhenUsed/>
    <w:qFormat/>
    <w:rsid w:val="00B65D7D"/>
    <w:pPr>
      <w:spacing w:after="0" w:line="240" w:lineRule="auto"/>
    </w:pPr>
    <w:rPr>
      <w:rFonts w:ascii="Consolas" w:hAnsi="Consolas"/>
      <w:sz w:val="21"/>
      <w:szCs w:val="21"/>
    </w:rPr>
  </w:style>
  <w:style w:type="paragraph" w:styleId="Antrats">
    <w:name w:val="header"/>
    <w:basedOn w:val="prastasis"/>
    <w:link w:val="AntratsDiagrama"/>
    <w:uiPriority w:val="99"/>
    <w:unhideWhenUsed/>
    <w:rsid w:val="00B65D7D"/>
    <w:pPr>
      <w:tabs>
        <w:tab w:val="center" w:pos="4819"/>
        <w:tab w:val="right" w:pos="9638"/>
      </w:tabs>
      <w:spacing w:after="0" w:line="240" w:lineRule="auto"/>
    </w:pPr>
  </w:style>
  <w:style w:type="paragraph" w:customStyle="1" w:styleId="Default">
    <w:name w:val="Default"/>
    <w:qFormat/>
    <w:rsid w:val="005E7ADB"/>
    <w:rPr>
      <w:rFonts w:ascii="Verdana" w:hAnsi="Verdana" w:cs="Verdana"/>
      <w:color w:val="000000"/>
      <w:sz w:val="24"/>
      <w:szCs w:val="24"/>
    </w:rPr>
  </w:style>
  <w:style w:type="paragraph" w:customStyle="1" w:styleId="Kadroturinys">
    <w:name w:val="Kadro turinys"/>
    <w:basedOn w:val="prastasis"/>
    <w:qFormat/>
  </w:style>
  <w:style w:type="numbering" w:customStyle="1" w:styleId="NoList1">
    <w:name w:val="No List1"/>
    <w:semiHidden/>
    <w:qFormat/>
    <w:rsid w:val="00B65D7D"/>
  </w:style>
  <w:style w:type="paragraph" w:styleId="Pataisymai">
    <w:name w:val="Revision"/>
    <w:hidden/>
    <w:uiPriority w:val="99"/>
    <w:semiHidden/>
    <w:rsid w:val="00A05118"/>
    <w:rPr>
      <w:sz w:val="22"/>
      <w:szCs w:val="22"/>
      <w:lang w:eastAsia="en-US"/>
    </w:rPr>
  </w:style>
  <w:style w:type="paragraph" w:styleId="HTMLiankstoformatuotas">
    <w:name w:val="HTML Preformatted"/>
    <w:basedOn w:val="prastasis"/>
    <w:link w:val="HTMLiankstoformatuotasDiagrama"/>
    <w:uiPriority w:val="99"/>
    <w:unhideWhenUsed/>
    <w:rsid w:val="00813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813E32"/>
    <w:rPr>
      <w:rFonts w:ascii="Courier New" w:eastAsia="Times New Roman" w:hAnsi="Courier New" w:cs="Courier New"/>
      <w:lang w:val="en-US" w:eastAsia="en-US"/>
    </w:rPr>
  </w:style>
  <w:style w:type="character" w:customStyle="1" w:styleId="y2iqfc">
    <w:name w:val="y2iqfc"/>
    <w:basedOn w:val="Numatytasispastraiposriftas"/>
    <w:rsid w:val="00813E32"/>
  </w:style>
  <w:style w:type="character" w:styleId="Hipersaitas">
    <w:name w:val="Hyperlink"/>
    <w:basedOn w:val="Numatytasispastraiposriftas"/>
    <w:uiPriority w:val="99"/>
    <w:unhideWhenUsed/>
    <w:rsid w:val="003356E7"/>
    <w:rPr>
      <w:color w:val="0563C1" w:themeColor="hyperlink"/>
      <w:u w:val="single"/>
    </w:rPr>
  </w:style>
  <w:style w:type="character" w:customStyle="1" w:styleId="UnresolvedMention">
    <w:name w:val="Unresolved Mention"/>
    <w:basedOn w:val="Numatytasispastraiposriftas"/>
    <w:uiPriority w:val="99"/>
    <w:semiHidden/>
    <w:unhideWhenUsed/>
    <w:rsid w:val="00335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8614">
      <w:bodyDiv w:val="1"/>
      <w:marLeft w:val="0"/>
      <w:marRight w:val="0"/>
      <w:marTop w:val="0"/>
      <w:marBottom w:val="0"/>
      <w:divBdr>
        <w:top w:val="none" w:sz="0" w:space="0" w:color="auto"/>
        <w:left w:val="none" w:sz="0" w:space="0" w:color="auto"/>
        <w:bottom w:val="none" w:sz="0" w:space="0" w:color="auto"/>
        <w:right w:val="none" w:sz="0" w:space="0" w:color="auto"/>
      </w:divBdr>
    </w:div>
    <w:div w:id="107285862">
      <w:bodyDiv w:val="1"/>
      <w:marLeft w:val="0"/>
      <w:marRight w:val="0"/>
      <w:marTop w:val="0"/>
      <w:marBottom w:val="0"/>
      <w:divBdr>
        <w:top w:val="none" w:sz="0" w:space="0" w:color="auto"/>
        <w:left w:val="none" w:sz="0" w:space="0" w:color="auto"/>
        <w:bottom w:val="none" w:sz="0" w:space="0" w:color="auto"/>
        <w:right w:val="none" w:sz="0" w:space="0" w:color="auto"/>
      </w:divBdr>
    </w:div>
    <w:div w:id="147283199">
      <w:bodyDiv w:val="1"/>
      <w:marLeft w:val="0"/>
      <w:marRight w:val="0"/>
      <w:marTop w:val="0"/>
      <w:marBottom w:val="0"/>
      <w:divBdr>
        <w:top w:val="none" w:sz="0" w:space="0" w:color="auto"/>
        <w:left w:val="none" w:sz="0" w:space="0" w:color="auto"/>
        <w:bottom w:val="none" w:sz="0" w:space="0" w:color="auto"/>
        <w:right w:val="none" w:sz="0" w:space="0" w:color="auto"/>
      </w:divBdr>
    </w:div>
    <w:div w:id="219286931">
      <w:bodyDiv w:val="1"/>
      <w:marLeft w:val="0"/>
      <w:marRight w:val="0"/>
      <w:marTop w:val="0"/>
      <w:marBottom w:val="0"/>
      <w:divBdr>
        <w:top w:val="none" w:sz="0" w:space="0" w:color="auto"/>
        <w:left w:val="none" w:sz="0" w:space="0" w:color="auto"/>
        <w:bottom w:val="none" w:sz="0" w:space="0" w:color="auto"/>
        <w:right w:val="none" w:sz="0" w:space="0" w:color="auto"/>
      </w:divBdr>
    </w:div>
    <w:div w:id="219488306">
      <w:bodyDiv w:val="1"/>
      <w:marLeft w:val="0"/>
      <w:marRight w:val="0"/>
      <w:marTop w:val="0"/>
      <w:marBottom w:val="0"/>
      <w:divBdr>
        <w:top w:val="none" w:sz="0" w:space="0" w:color="auto"/>
        <w:left w:val="none" w:sz="0" w:space="0" w:color="auto"/>
        <w:bottom w:val="none" w:sz="0" w:space="0" w:color="auto"/>
        <w:right w:val="none" w:sz="0" w:space="0" w:color="auto"/>
      </w:divBdr>
    </w:div>
    <w:div w:id="592126594">
      <w:bodyDiv w:val="1"/>
      <w:marLeft w:val="0"/>
      <w:marRight w:val="0"/>
      <w:marTop w:val="0"/>
      <w:marBottom w:val="0"/>
      <w:divBdr>
        <w:top w:val="none" w:sz="0" w:space="0" w:color="auto"/>
        <w:left w:val="none" w:sz="0" w:space="0" w:color="auto"/>
        <w:bottom w:val="none" w:sz="0" w:space="0" w:color="auto"/>
        <w:right w:val="none" w:sz="0" w:space="0" w:color="auto"/>
      </w:divBdr>
    </w:div>
    <w:div w:id="750614556">
      <w:bodyDiv w:val="1"/>
      <w:marLeft w:val="0"/>
      <w:marRight w:val="0"/>
      <w:marTop w:val="0"/>
      <w:marBottom w:val="0"/>
      <w:divBdr>
        <w:top w:val="none" w:sz="0" w:space="0" w:color="auto"/>
        <w:left w:val="none" w:sz="0" w:space="0" w:color="auto"/>
        <w:bottom w:val="none" w:sz="0" w:space="0" w:color="auto"/>
        <w:right w:val="none" w:sz="0" w:space="0" w:color="auto"/>
      </w:divBdr>
      <w:divsChild>
        <w:div w:id="1163163064">
          <w:marLeft w:val="0"/>
          <w:marRight w:val="0"/>
          <w:marTop w:val="0"/>
          <w:marBottom w:val="0"/>
          <w:divBdr>
            <w:top w:val="none" w:sz="0" w:space="0" w:color="auto"/>
            <w:left w:val="none" w:sz="0" w:space="0" w:color="auto"/>
            <w:bottom w:val="none" w:sz="0" w:space="0" w:color="auto"/>
            <w:right w:val="none" w:sz="0" w:space="0" w:color="auto"/>
          </w:divBdr>
        </w:div>
        <w:div w:id="1921021821">
          <w:marLeft w:val="0"/>
          <w:marRight w:val="0"/>
          <w:marTop w:val="0"/>
          <w:marBottom w:val="0"/>
          <w:divBdr>
            <w:top w:val="none" w:sz="0" w:space="0" w:color="auto"/>
            <w:left w:val="none" w:sz="0" w:space="0" w:color="auto"/>
            <w:bottom w:val="none" w:sz="0" w:space="0" w:color="auto"/>
            <w:right w:val="none" w:sz="0" w:space="0" w:color="auto"/>
          </w:divBdr>
          <w:divsChild>
            <w:div w:id="679744868">
              <w:marLeft w:val="0"/>
              <w:marRight w:val="165"/>
              <w:marTop w:val="150"/>
              <w:marBottom w:val="0"/>
              <w:divBdr>
                <w:top w:val="none" w:sz="0" w:space="0" w:color="auto"/>
                <w:left w:val="none" w:sz="0" w:space="0" w:color="auto"/>
                <w:bottom w:val="none" w:sz="0" w:space="0" w:color="auto"/>
                <w:right w:val="none" w:sz="0" w:space="0" w:color="auto"/>
              </w:divBdr>
              <w:divsChild>
                <w:div w:id="1458059542">
                  <w:marLeft w:val="0"/>
                  <w:marRight w:val="0"/>
                  <w:marTop w:val="0"/>
                  <w:marBottom w:val="0"/>
                  <w:divBdr>
                    <w:top w:val="none" w:sz="0" w:space="0" w:color="auto"/>
                    <w:left w:val="none" w:sz="0" w:space="0" w:color="auto"/>
                    <w:bottom w:val="none" w:sz="0" w:space="0" w:color="auto"/>
                    <w:right w:val="none" w:sz="0" w:space="0" w:color="auto"/>
                  </w:divBdr>
                  <w:divsChild>
                    <w:div w:id="8550045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83288">
      <w:bodyDiv w:val="1"/>
      <w:marLeft w:val="0"/>
      <w:marRight w:val="0"/>
      <w:marTop w:val="0"/>
      <w:marBottom w:val="0"/>
      <w:divBdr>
        <w:top w:val="none" w:sz="0" w:space="0" w:color="auto"/>
        <w:left w:val="none" w:sz="0" w:space="0" w:color="auto"/>
        <w:bottom w:val="none" w:sz="0" w:space="0" w:color="auto"/>
        <w:right w:val="none" w:sz="0" w:space="0" w:color="auto"/>
      </w:divBdr>
    </w:div>
    <w:div w:id="1097095849">
      <w:bodyDiv w:val="1"/>
      <w:marLeft w:val="0"/>
      <w:marRight w:val="0"/>
      <w:marTop w:val="0"/>
      <w:marBottom w:val="0"/>
      <w:divBdr>
        <w:top w:val="none" w:sz="0" w:space="0" w:color="auto"/>
        <w:left w:val="none" w:sz="0" w:space="0" w:color="auto"/>
        <w:bottom w:val="none" w:sz="0" w:space="0" w:color="auto"/>
        <w:right w:val="none" w:sz="0" w:space="0" w:color="auto"/>
      </w:divBdr>
    </w:div>
    <w:div w:id="1143699786">
      <w:bodyDiv w:val="1"/>
      <w:marLeft w:val="0"/>
      <w:marRight w:val="0"/>
      <w:marTop w:val="0"/>
      <w:marBottom w:val="0"/>
      <w:divBdr>
        <w:top w:val="none" w:sz="0" w:space="0" w:color="auto"/>
        <w:left w:val="none" w:sz="0" w:space="0" w:color="auto"/>
        <w:bottom w:val="none" w:sz="0" w:space="0" w:color="auto"/>
        <w:right w:val="none" w:sz="0" w:space="0" w:color="auto"/>
      </w:divBdr>
    </w:div>
    <w:div w:id="1540511306">
      <w:bodyDiv w:val="1"/>
      <w:marLeft w:val="0"/>
      <w:marRight w:val="0"/>
      <w:marTop w:val="0"/>
      <w:marBottom w:val="0"/>
      <w:divBdr>
        <w:top w:val="none" w:sz="0" w:space="0" w:color="auto"/>
        <w:left w:val="none" w:sz="0" w:space="0" w:color="auto"/>
        <w:bottom w:val="none" w:sz="0" w:space="0" w:color="auto"/>
        <w:right w:val="none" w:sz="0" w:space="0" w:color="auto"/>
      </w:divBdr>
    </w:div>
    <w:div w:id="213282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40050</Words>
  <Characters>22829</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Albina Burkauskaitė</cp:lastModifiedBy>
  <cp:revision>2</cp:revision>
  <dcterms:created xsi:type="dcterms:W3CDTF">2024-10-14T06:06:00Z</dcterms:created>
  <dcterms:modified xsi:type="dcterms:W3CDTF">2024-10-14T06:06:00Z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11d8a568-8360-4891-a6ec-a5768dfc9195_Enabled">
    <vt:lpwstr>true</vt:lpwstr>
  </property>
  <property fmtid="{D5CDD505-2E9C-101B-9397-08002B2CF9AE}" pid="9" name="MSIP_Label_11d8a568-8360-4891-a6ec-a5768dfc9195_SetDate">
    <vt:lpwstr>2024-05-15T14:08:03Z</vt:lpwstr>
  </property>
  <property fmtid="{D5CDD505-2E9C-101B-9397-08002B2CF9AE}" pid="10" name="MSIP_Label_11d8a568-8360-4891-a6ec-a5768dfc9195_Method">
    <vt:lpwstr>Standard</vt:lpwstr>
  </property>
  <property fmtid="{D5CDD505-2E9C-101B-9397-08002B2CF9AE}" pid="11" name="MSIP_Label_11d8a568-8360-4891-a6ec-a5768dfc9195_Name">
    <vt:lpwstr>Intern</vt:lpwstr>
  </property>
  <property fmtid="{D5CDD505-2E9C-101B-9397-08002B2CF9AE}" pid="12" name="MSIP_Label_11d8a568-8360-4891-a6ec-a5768dfc9195_SiteId">
    <vt:lpwstr>6bdc6215-bc43-4892-b83b-772704344107</vt:lpwstr>
  </property>
  <property fmtid="{D5CDD505-2E9C-101B-9397-08002B2CF9AE}" pid="13" name="MSIP_Label_11d8a568-8360-4891-a6ec-a5768dfc9195_ActionId">
    <vt:lpwstr>b7b8ce97-2175-4b37-8e46-e4bc13845447</vt:lpwstr>
  </property>
  <property fmtid="{D5CDD505-2E9C-101B-9397-08002B2CF9AE}" pid="14" name="MSIP_Label_11d8a568-8360-4891-a6ec-a5768dfc9195_ContentBits">
    <vt:lpwstr>0</vt:lpwstr>
  </property>
</Properties>
</file>