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6B3F2" w14:textId="77777777" w:rsidR="002D6264" w:rsidRPr="002715CD" w:rsidRDefault="002D6264" w:rsidP="002D6264">
      <w:pPr>
        <w:spacing w:after="0" w:line="240" w:lineRule="auto"/>
        <w:rPr>
          <w:rFonts w:ascii="Times New Roman" w:eastAsia="Times New Roman" w:hAnsi="Times New Roman" w:cs="Times New Roman"/>
        </w:rPr>
      </w:pPr>
    </w:p>
    <w:p w14:paraId="76D24412" w14:textId="77777777" w:rsidR="002D6264" w:rsidRPr="002715CD" w:rsidRDefault="002D6264" w:rsidP="002D6264">
      <w:pPr>
        <w:spacing w:after="0" w:line="240" w:lineRule="auto"/>
        <w:rPr>
          <w:rFonts w:ascii="Times New Roman" w:eastAsia="Times New Roman" w:hAnsi="Times New Roman" w:cs="Times New Roman"/>
        </w:rPr>
      </w:pPr>
    </w:p>
    <w:p w14:paraId="7B8A695C" w14:textId="77777777" w:rsidR="002D6264" w:rsidRPr="002715CD" w:rsidRDefault="002D6264" w:rsidP="002D6264">
      <w:pPr>
        <w:spacing w:after="0" w:line="240" w:lineRule="auto"/>
        <w:rPr>
          <w:rFonts w:ascii="Times New Roman" w:eastAsia="Times New Roman" w:hAnsi="Times New Roman" w:cs="Times New Roman"/>
        </w:rPr>
      </w:pPr>
    </w:p>
    <w:p w14:paraId="07F8F453" w14:textId="77777777" w:rsidR="002D6264" w:rsidRPr="002715CD" w:rsidRDefault="002D6264" w:rsidP="002D6264">
      <w:pPr>
        <w:spacing w:after="0" w:line="240" w:lineRule="auto"/>
        <w:rPr>
          <w:rFonts w:ascii="Times New Roman" w:eastAsia="Times New Roman" w:hAnsi="Times New Roman" w:cs="Times New Roman"/>
        </w:rPr>
      </w:pPr>
    </w:p>
    <w:p w14:paraId="74C1B80A" w14:textId="77777777" w:rsidR="002D6264" w:rsidRPr="002715CD" w:rsidRDefault="002D6264" w:rsidP="002D6264">
      <w:pPr>
        <w:spacing w:after="0" w:line="240" w:lineRule="auto"/>
        <w:rPr>
          <w:rFonts w:ascii="Times New Roman" w:eastAsia="Times New Roman" w:hAnsi="Times New Roman" w:cs="Times New Roman"/>
        </w:rPr>
      </w:pPr>
    </w:p>
    <w:p w14:paraId="46BE580F" w14:textId="77777777" w:rsidR="002D6264" w:rsidRPr="002715CD" w:rsidRDefault="002D6264" w:rsidP="002D6264">
      <w:pPr>
        <w:spacing w:after="0" w:line="240" w:lineRule="auto"/>
        <w:rPr>
          <w:rFonts w:ascii="Times New Roman" w:eastAsia="Times New Roman" w:hAnsi="Times New Roman" w:cs="Times New Roman"/>
        </w:rPr>
      </w:pPr>
    </w:p>
    <w:p w14:paraId="0F451E2E" w14:textId="77777777" w:rsidR="002D6264" w:rsidRPr="002715CD" w:rsidRDefault="002D6264" w:rsidP="002D6264">
      <w:pPr>
        <w:spacing w:after="0" w:line="240" w:lineRule="auto"/>
        <w:rPr>
          <w:rFonts w:ascii="Times New Roman" w:eastAsia="Times New Roman" w:hAnsi="Times New Roman" w:cs="Times New Roman"/>
        </w:rPr>
      </w:pPr>
    </w:p>
    <w:p w14:paraId="69A37F4F" w14:textId="77777777" w:rsidR="002D6264" w:rsidRPr="002715CD" w:rsidRDefault="002D6264" w:rsidP="002D6264">
      <w:pPr>
        <w:spacing w:after="0" w:line="240" w:lineRule="auto"/>
        <w:rPr>
          <w:rFonts w:ascii="Times New Roman" w:eastAsia="Times New Roman" w:hAnsi="Times New Roman" w:cs="Times New Roman"/>
        </w:rPr>
      </w:pPr>
    </w:p>
    <w:p w14:paraId="4057E72B" w14:textId="77777777" w:rsidR="002D6264" w:rsidRPr="002715CD" w:rsidRDefault="002D6264" w:rsidP="002D6264">
      <w:pPr>
        <w:spacing w:after="0" w:line="240" w:lineRule="auto"/>
        <w:rPr>
          <w:rFonts w:ascii="Times New Roman" w:eastAsia="Times New Roman" w:hAnsi="Times New Roman" w:cs="Times New Roman"/>
        </w:rPr>
      </w:pPr>
    </w:p>
    <w:p w14:paraId="074C44ED" w14:textId="77777777" w:rsidR="002D6264" w:rsidRPr="002715CD" w:rsidRDefault="002D6264" w:rsidP="002D6264">
      <w:pPr>
        <w:spacing w:after="0" w:line="240" w:lineRule="auto"/>
        <w:rPr>
          <w:rFonts w:ascii="Times New Roman" w:eastAsia="Times New Roman" w:hAnsi="Times New Roman" w:cs="Times New Roman"/>
        </w:rPr>
      </w:pPr>
    </w:p>
    <w:p w14:paraId="13FCE59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800426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D00F30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8789D4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635793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C77179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FD06D3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9FBD3B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CF503E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EA4274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A84F2E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967E67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200DC1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609148F"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0" w:name="_Toc129243096"/>
      <w:bookmarkStart w:id="1" w:name="_Toc129243221"/>
      <w:r w:rsidRPr="002715CD">
        <w:rPr>
          <w:rFonts w:ascii="Times New Roman" w:eastAsia="Times New Roman" w:hAnsi="Times New Roman" w:cs="Times New Roman"/>
          <w:b/>
          <w:caps/>
          <w:szCs w:val="20"/>
        </w:rPr>
        <w:t>I PRIEDAS</w:t>
      </w:r>
      <w:bookmarkEnd w:id="0"/>
      <w:bookmarkEnd w:id="1"/>
    </w:p>
    <w:p w14:paraId="35668B7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A021693"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2" w:name="_Toc129243097"/>
      <w:bookmarkStart w:id="3" w:name="_Toc129243222"/>
      <w:r w:rsidRPr="002715CD">
        <w:rPr>
          <w:rFonts w:ascii="Times New Roman" w:eastAsia="Times New Roman" w:hAnsi="Times New Roman" w:cs="Times New Roman"/>
          <w:b/>
          <w:caps/>
          <w:szCs w:val="20"/>
        </w:rPr>
        <w:t>PREPARATO CHARAKTERISTIKŲ SANTRAUKA</w:t>
      </w:r>
      <w:bookmarkEnd w:id="2"/>
      <w:bookmarkEnd w:id="3"/>
    </w:p>
    <w:p w14:paraId="7D28C8E9"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r w:rsidRPr="002715CD">
        <w:rPr>
          <w:rFonts w:ascii="Times New Roman" w:eastAsia="Times New Roman" w:hAnsi="Times New Roman" w:cs="Times New Roman"/>
          <w:b/>
          <w:bCs/>
          <w:iCs/>
        </w:rPr>
        <w:br w:type="page"/>
      </w:r>
      <w:bookmarkStart w:id="4" w:name="_Toc129243098"/>
      <w:bookmarkStart w:id="5" w:name="_Toc129243223"/>
      <w:r w:rsidRPr="002715CD">
        <w:rPr>
          <w:rFonts w:ascii="Times New Roman" w:eastAsia="Times New Roman" w:hAnsi="Times New Roman" w:cs="Times New Roman"/>
          <w:b/>
        </w:rPr>
        <w:lastRenderedPageBreak/>
        <w:t>1.</w:t>
      </w:r>
      <w:r w:rsidRPr="002715CD">
        <w:rPr>
          <w:rFonts w:ascii="Times New Roman" w:eastAsia="Times New Roman" w:hAnsi="Times New Roman" w:cs="Times New Roman"/>
          <w:b/>
        </w:rPr>
        <w:tab/>
        <w:t>VAISTINIO PREPARATO PAVADINIMAS</w:t>
      </w:r>
      <w:bookmarkEnd w:id="4"/>
      <w:bookmarkEnd w:id="5"/>
    </w:p>
    <w:p w14:paraId="20B085BD" w14:textId="77777777" w:rsidR="002D6264" w:rsidRPr="002715CD" w:rsidRDefault="002D6264" w:rsidP="002D6264">
      <w:pPr>
        <w:keepNext/>
        <w:spacing w:before="240" w:after="60" w:line="240" w:lineRule="auto"/>
        <w:outlineLvl w:val="0"/>
        <w:rPr>
          <w:rFonts w:ascii="Times New Roman" w:eastAsia="Times New Roman" w:hAnsi="Times New Roman" w:cs="Times New Roman"/>
        </w:rPr>
      </w:pPr>
      <w:r w:rsidRPr="002715CD">
        <w:rPr>
          <w:rFonts w:ascii="Times New Roman" w:eastAsia="Times New Roman" w:hAnsi="Times New Roman" w:cs="Times New Roman"/>
        </w:rPr>
        <w:t>EMOX 100 mg/g gelis</w:t>
      </w:r>
    </w:p>
    <w:p w14:paraId="2F075723" w14:textId="77777777" w:rsidR="002D6264" w:rsidRPr="002715CD" w:rsidRDefault="002D6264" w:rsidP="002D6264">
      <w:pPr>
        <w:spacing w:after="0" w:line="240" w:lineRule="auto"/>
        <w:rPr>
          <w:rFonts w:ascii="Times New Roman" w:eastAsia="Times New Roman" w:hAnsi="Times New Roman" w:cs="Times New Roman"/>
        </w:rPr>
      </w:pPr>
    </w:p>
    <w:p w14:paraId="47A6AB63" w14:textId="77777777" w:rsidR="002D6264" w:rsidRPr="002715CD" w:rsidRDefault="002D6264" w:rsidP="002D6264">
      <w:pPr>
        <w:spacing w:after="0" w:line="240" w:lineRule="auto"/>
        <w:rPr>
          <w:rFonts w:ascii="Times New Roman" w:eastAsia="Times New Roman" w:hAnsi="Times New Roman" w:cs="Times New Roman"/>
        </w:rPr>
      </w:pPr>
    </w:p>
    <w:p w14:paraId="6009CE5A"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2715CD">
        <w:rPr>
          <w:rFonts w:ascii="Times New Roman" w:eastAsia="Times New Roman" w:hAnsi="Times New Roman" w:cs="Times New Roman"/>
          <w:b/>
        </w:rPr>
        <w:t>2.</w:t>
      </w:r>
      <w:r w:rsidRPr="002715CD">
        <w:rPr>
          <w:rFonts w:ascii="Times New Roman" w:eastAsia="Times New Roman" w:hAnsi="Times New Roman" w:cs="Times New Roman"/>
          <w:b/>
        </w:rPr>
        <w:tab/>
        <w:t>KOKYBINĖ IR KIEKYBINĖ SUDĖTIS</w:t>
      </w:r>
    </w:p>
    <w:p w14:paraId="733E474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741874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smartTag w:uri="urn:schemas-microsoft-com:office:smarttags" w:element="metricconverter">
        <w:smartTagPr>
          <w:attr w:name="ProductID" w:val="1ﾠg"/>
        </w:smartTagPr>
        <w:r w:rsidRPr="002715CD">
          <w:rPr>
            <w:rFonts w:ascii="Times New Roman" w:eastAsia="Times New Roman" w:hAnsi="Times New Roman" w:cs="Times New Roman"/>
            <w:noProof/>
            <w:szCs w:val="20"/>
          </w:rPr>
          <w:t>1 g</w:t>
        </w:r>
      </w:smartTag>
      <w:r w:rsidRPr="002715CD">
        <w:rPr>
          <w:rFonts w:ascii="Times New Roman" w:eastAsia="Times New Roman" w:hAnsi="Times New Roman" w:cs="Times New Roman"/>
          <w:noProof/>
          <w:szCs w:val="20"/>
        </w:rPr>
        <w:t xml:space="preserve"> gelio yra 100 mg naprokseno.</w:t>
      </w:r>
    </w:p>
    <w:p w14:paraId="67EF547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388DA88" w14:textId="45B04C3A"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FC0039">
        <w:rPr>
          <w:rFonts w:ascii="Times New Roman" w:eastAsia="Times New Roman" w:hAnsi="Times New Roman" w:cs="Times New Roman"/>
          <w:noProof/>
          <w:szCs w:val="20"/>
          <w:u w:val="single"/>
        </w:rPr>
        <w:t>Pagalbinė medžiaga</w:t>
      </w:r>
      <w:r w:rsidRPr="00FB7681">
        <w:rPr>
          <w:rFonts w:ascii="Times New Roman" w:eastAsia="Times New Roman" w:hAnsi="Times New Roman" w:cs="Times New Roman"/>
          <w:noProof/>
          <w:szCs w:val="20"/>
          <w:u w:val="single"/>
        </w:rPr>
        <w:t xml:space="preserve">, kurios poveikis </w:t>
      </w:r>
      <w:r w:rsidRPr="00FC0039">
        <w:rPr>
          <w:rFonts w:ascii="Times New Roman" w:eastAsia="Times New Roman" w:hAnsi="Times New Roman" w:cs="Times New Roman"/>
          <w:noProof/>
          <w:szCs w:val="20"/>
          <w:u w:val="single"/>
        </w:rPr>
        <w:t>žinomas:</w:t>
      </w:r>
      <w:r w:rsidRPr="002715CD">
        <w:rPr>
          <w:rFonts w:ascii="Times New Roman" w:eastAsia="Times New Roman" w:hAnsi="Times New Roman" w:cs="Times New Roman"/>
          <w:noProof/>
          <w:szCs w:val="20"/>
        </w:rPr>
        <w:t xml:space="preserve"> </w:t>
      </w:r>
      <w:r w:rsidR="004A7742">
        <w:rPr>
          <w:rFonts w:ascii="Times New Roman" w:eastAsia="Times New Roman" w:hAnsi="Times New Roman" w:cs="Times New Roman"/>
          <w:noProof/>
          <w:szCs w:val="20"/>
        </w:rPr>
        <w:t xml:space="preserve">1g gelio yra </w:t>
      </w:r>
      <w:r w:rsidR="00F10DC6">
        <w:rPr>
          <w:rFonts w:ascii="Times New Roman" w:eastAsia="Times New Roman" w:hAnsi="Times New Roman" w:cs="Times New Roman"/>
          <w:noProof/>
          <w:szCs w:val="20"/>
        </w:rPr>
        <w:t xml:space="preserve">1,5 mg </w:t>
      </w:r>
      <w:r w:rsidRPr="002715CD">
        <w:rPr>
          <w:rFonts w:ascii="Times New Roman" w:eastAsia="Times New Roman" w:hAnsi="Times New Roman" w:cs="Times New Roman"/>
          <w:noProof/>
          <w:szCs w:val="20"/>
        </w:rPr>
        <w:t>etilo parahidroksibenzoat</w:t>
      </w:r>
      <w:r w:rsidR="00F10DC6">
        <w:rPr>
          <w:rFonts w:ascii="Times New Roman" w:eastAsia="Times New Roman" w:hAnsi="Times New Roman" w:cs="Times New Roman"/>
          <w:noProof/>
          <w:szCs w:val="20"/>
        </w:rPr>
        <w:t>o (E214)</w:t>
      </w:r>
      <w:r w:rsidR="00BC7F2A">
        <w:rPr>
          <w:rFonts w:ascii="Times New Roman" w:eastAsia="Times New Roman" w:hAnsi="Times New Roman" w:cs="Times New Roman"/>
          <w:noProof/>
          <w:szCs w:val="20"/>
        </w:rPr>
        <w:t xml:space="preserve"> ir 0,9 mg </w:t>
      </w:r>
      <w:r w:rsidR="002114C7">
        <w:rPr>
          <w:rFonts w:ascii="Times New Roman" w:eastAsia="Times New Roman" w:hAnsi="Times New Roman" w:cs="Times New Roman"/>
          <w:noProof/>
          <w:szCs w:val="20"/>
        </w:rPr>
        <w:t>etanoli</w:t>
      </w:r>
      <w:r w:rsidR="00BC7F2A">
        <w:rPr>
          <w:rFonts w:ascii="Times New Roman" w:eastAsia="Times New Roman" w:hAnsi="Times New Roman" w:cs="Times New Roman"/>
          <w:noProof/>
          <w:szCs w:val="20"/>
        </w:rPr>
        <w:t>o</w:t>
      </w:r>
      <w:r w:rsidR="002114C7">
        <w:rPr>
          <w:rFonts w:ascii="Times New Roman" w:eastAsia="Times New Roman" w:hAnsi="Times New Roman" w:cs="Times New Roman"/>
          <w:noProof/>
          <w:szCs w:val="20"/>
        </w:rPr>
        <w:t xml:space="preserve"> </w:t>
      </w:r>
      <w:r w:rsidR="00BC7F2A">
        <w:rPr>
          <w:rFonts w:ascii="Times New Roman" w:eastAsia="Times New Roman" w:hAnsi="Times New Roman" w:cs="Times New Roman"/>
          <w:noProof/>
          <w:szCs w:val="20"/>
        </w:rPr>
        <w:t>(</w:t>
      </w:r>
      <w:r w:rsidR="002114C7">
        <w:rPr>
          <w:rFonts w:ascii="Times New Roman" w:eastAsia="Times New Roman" w:hAnsi="Times New Roman" w:cs="Times New Roman"/>
          <w:noProof/>
          <w:szCs w:val="20"/>
        </w:rPr>
        <w:t>96 %</w:t>
      </w:r>
      <w:r w:rsidR="00BC7F2A">
        <w:rPr>
          <w:rFonts w:ascii="Times New Roman" w:eastAsia="Times New Roman" w:hAnsi="Times New Roman" w:cs="Times New Roman"/>
          <w:noProof/>
          <w:szCs w:val="20"/>
        </w:rPr>
        <w:t>)</w:t>
      </w:r>
      <w:r w:rsidRPr="002715CD">
        <w:rPr>
          <w:rFonts w:ascii="Times New Roman" w:eastAsia="Times New Roman" w:hAnsi="Times New Roman" w:cs="Times New Roman"/>
          <w:noProof/>
          <w:szCs w:val="20"/>
        </w:rPr>
        <w:t>.</w:t>
      </w:r>
    </w:p>
    <w:p w14:paraId="14348A2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Visos pagalbinės medžiagos išvardytos 6.1 skyriuje.</w:t>
      </w:r>
    </w:p>
    <w:p w14:paraId="3EA569A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AD2802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88A841A"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r w:rsidRPr="002715CD">
        <w:rPr>
          <w:rFonts w:ascii="Times New Roman" w:eastAsia="Times New Roman" w:hAnsi="Times New Roman" w:cs="Times New Roman"/>
          <w:b/>
        </w:rPr>
        <w:t>3.</w:t>
      </w:r>
      <w:r w:rsidRPr="002715CD">
        <w:rPr>
          <w:rFonts w:ascii="Times New Roman" w:eastAsia="Times New Roman" w:hAnsi="Times New Roman" w:cs="Times New Roman"/>
          <w:b/>
        </w:rPr>
        <w:tab/>
        <w:t>FARMACINĖ FORMA</w:t>
      </w:r>
    </w:p>
    <w:p w14:paraId="64FA94B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C27FDF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Gelis. </w:t>
      </w:r>
    </w:p>
    <w:p w14:paraId="254672C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Gelis yra vienalytis, baltas, be kietų priemaišų. </w:t>
      </w:r>
    </w:p>
    <w:p w14:paraId="1AAEF16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bookmarkEnd w:id="6"/>
    <w:bookmarkEnd w:id="7"/>
    <w:p w14:paraId="446EAD9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50753A6"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1"/>
      <w:bookmarkStart w:id="9" w:name="_Toc129243226"/>
      <w:r w:rsidRPr="002715CD">
        <w:rPr>
          <w:rFonts w:ascii="Times New Roman" w:eastAsia="Times New Roman" w:hAnsi="Times New Roman" w:cs="Times New Roman"/>
          <w:b/>
        </w:rPr>
        <w:t>4.</w:t>
      </w:r>
      <w:r w:rsidRPr="002715CD">
        <w:rPr>
          <w:rFonts w:ascii="Times New Roman" w:eastAsia="Times New Roman" w:hAnsi="Times New Roman" w:cs="Times New Roman"/>
          <w:b/>
        </w:rPr>
        <w:tab/>
        <w:t>KLINIKINĖ INFORMACIJA</w:t>
      </w:r>
      <w:bookmarkEnd w:id="8"/>
      <w:bookmarkEnd w:id="9"/>
    </w:p>
    <w:p w14:paraId="6520EB8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AF9A823"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10" w:name="_Toc129243102"/>
      <w:bookmarkStart w:id="11" w:name="_Toc129243227"/>
      <w:r w:rsidRPr="002715CD">
        <w:rPr>
          <w:rFonts w:ascii="Times New Roman" w:eastAsia="Times New Roman" w:hAnsi="Times New Roman" w:cs="Times New Roman"/>
          <w:b/>
          <w:kern w:val="28"/>
        </w:rPr>
        <w:t>4.1</w:t>
      </w:r>
      <w:r w:rsidRPr="002715CD">
        <w:rPr>
          <w:rFonts w:ascii="Times New Roman" w:eastAsia="Times New Roman" w:hAnsi="Times New Roman" w:cs="Times New Roman"/>
          <w:b/>
          <w:kern w:val="28"/>
        </w:rPr>
        <w:tab/>
        <w:t>Terapinės indikacijos</w:t>
      </w:r>
      <w:bookmarkEnd w:id="10"/>
      <w:bookmarkEnd w:id="11"/>
    </w:p>
    <w:p w14:paraId="16B422B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62B0A13" w14:textId="31F96F2C" w:rsidR="003919EB" w:rsidRPr="00593C0E" w:rsidRDefault="002D6264" w:rsidP="00CC21F2">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Lokalus minkštųjų audinių traumos sukelto skausmo malšinimas.</w:t>
      </w:r>
    </w:p>
    <w:p w14:paraId="3336F13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DCFE441"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12" w:name="_Toc129243103"/>
      <w:bookmarkStart w:id="13" w:name="_Toc129243228"/>
      <w:r w:rsidRPr="002715CD">
        <w:rPr>
          <w:rFonts w:ascii="Times New Roman" w:eastAsia="Times New Roman" w:hAnsi="Times New Roman" w:cs="Times New Roman"/>
          <w:b/>
          <w:kern w:val="28"/>
        </w:rPr>
        <w:t>4.2</w:t>
      </w:r>
      <w:r w:rsidRPr="002715CD">
        <w:rPr>
          <w:rFonts w:ascii="Times New Roman" w:eastAsia="Times New Roman" w:hAnsi="Times New Roman" w:cs="Times New Roman"/>
          <w:b/>
          <w:kern w:val="28"/>
        </w:rPr>
        <w:tab/>
        <w:t>Dozavimas ir vartojimo metodas</w:t>
      </w:r>
      <w:bookmarkEnd w:id="12"/>
      <w:bookmarkEnd w:id="13"/>
    </w:p>
    <w:p w14:paraId="0B746A5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C1FF4C1" w14:textId="77777777" w:rsidR="002D6264" w:rsidRDefault="002D6264" w:rsidP="002D6264">
      <w:pPr>
        <w:tabs>
          <w:tab w:val="left" w:pos="720"/>
        </w:tabs>
        <w:spacing w:after="0" w:line="240" w:lineRule="auto"/>
        <w:rPr>
          <w:rFonts w:ascii="Times New Roman" w:eastAsia="Times New Roman" w:hAnsi="Times New Roman" w:cs="Times New Roman"/>
          <w:iCs/>
          <w:noProof/>
          <w:szCs w:val="20"/>
          <w:u w:val="single"/>
        </w:rPr>
      </w:pPr>
      <w:r>
        <w:rPr>
          <w:rFonts w:ascii="Times New Roman" w:eastAsia="Times New Roman" w:hAnsi="Times New Roman" w:cs="Times New Roman"/>
          <w:iCs/>
          <w:noProof/>
          <w:szCs w:val="20"/>
          <w:u w:val="single"/>
        </w:rPr>
        <w:t>Dozavimas</w:t>
      </w:r>
    </w:p>
    <w:p w14:paraId="40FD5A98" w14:textId="77777777" w:rsidR="000E614F" w:rsidRPr="00FC0039" w:rsidRDefault="000E614F" w:rsidP="002D6264">
      <w:pPr>
        <w:tabs>
          <w:tab w:val="left" w:pos="720"/>
        </w:tabs>
        <w:spacing w:after="0" w:line="240" w:lineRule="auto"/>
        <w:rPr>
          <w:rFonts w:ascii="Times New Roman" w:eastAsia="Times New Roman" w:hAnsi="Times New Roman" w:cs="Times New Roman"/>
          <w:iCs/>
          <w:noProof/>
          <w:szCs w:val="20"/>
          <w:u w:val="single"/>
        </w:rPr>
      </w:pPr>
    </w:p>
    <w:p w14:paraId="528941D3" w14:textId="77777777" w:rsidR="002D6264" w:rsidRPr="002715CD" w:rsidRDefault="002D6264" w:rsidP="002D6264">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Suaugusi</w:t>
      </w:r>
      <w:r>
        <w:rPr>
          <w:rFonts w:ascii="Times New Roman" w:eastAsia="Times New Roman" w:hAnsi="Times New Roman" w:cs="Times New Roman"/>
          <w:i/>
          <w:iCs/>
          <w:noProof/>
          <w:szCs w:val="20"/>
        </w:rPr>
        <w:t>esiems</w:t>
      </w:r>
      <w:r w:rsidRPr="002715CD">
        <w:rPr>
          <w:rFonts w:ascii="Times New Roman" w:eastAsia="Times New Roman" w:hAnsi="Times New Roman" w:cs="Times New Roman"/>
          <w:i/>
          <w:iCs/>
          <w:noProof/>
          <w:szCs w:val="20"/>
        </w:rPr>
        <w:t xml:space="preserve"> </w:t>
      </w:r>
    </w:p>
    <w:p w14:paraId="76AF15DD" w14:textId="492AC2BA"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2-6 kartus per dieną </w:t>
      </w:r>
      <w:r w:rsidR="00843040">
        <w:rPr>
          <w:rFonts w:ascii="Times New Roman" w:eastAsia="Times New Roman" w:hAnsi="Times New Roman" w:cs="Times New Roman"/>
          <w:noProof/>
          <w:szCs w:val="20"/>
        </w:rPr>
        <w:t>ant odos</w:t>
      </w:r>
      <w:r w:rsidRPr="002715CD">
        <w:rPr>
          <w:rFonts w:ascii="Times New Roman" w:eastAsia="Times New Roman" w:hAnsi="Times New Roman" w:cs="Times New Roman"/>
          <w:noProof/>
          <w:szCs w:val="20"/>
        </w:rPr>
        <w:t xml:space="preserve"> virš skaudamos vietos reikia įtrinti maždaug </w:t>
      </w:r>
      <w:smartTag w:uri="urn:schemas-microsoft-com:office:smarttags" w:element="metricconverter">
        <w:smartTagPr>
          <w:attr w:name="ProductID" w:val="4 cm"/>
        </w:smartTagPr>
        <w:r w:rsidRPr="002715CD">
          <w:rPr>
            <w:rFonts w:ascii="Times New Roman" w:eastAsia="Times New Roman" w:hAnsi="Times New Roman" w:cs="Times New Roman"/>
            <w:noProof/>
            <w:szCs w:val="20"/>
          </w:rPr>
          <w:t>4 cm</w:t>
        </w:r>
      </w:smartTag>
      <w:r w:rsidRPr="002715CD">
        <w:rPr>
          <w:rFonts w:ascii="Times New Roman" w:eastAsia="Times New Roman" w:hAnsi="Times New Roman" w:cs="Times New Roman"/>
          <w:noProof/>
          <w:szCs w:val="20"/>
        </w:rPr>
        <w:t xml:space="preserve"> gelio juostelę (t.y. maždaug </w:t>
      </w:r>
      <w:smartTag w:uri="urn:schemas-microsoft-com:office:smarttags" w:element="metricconverter">
        <w:smartTagPr>
          <w:attr w:name="ProductID" w:val="4 g"/>
        </w:smartTagPr>
        <w:r w:rsidRPr="002715CD">
          <w:rPr>
            <w:rFonts w:ascii="Times New Roman" w:eastAsia="Times New Roman" w:hAnsi="Times New Roman" w:cs="Times New Roman"/>
            <w:noProof/>
            <w:szCs w:val="20"/>
          </w:rPr>
          <w:t>4 g</w:t>
        </w:r>
      </w:smartTag>
      <w:r w:rsidRPr="002715CD">
        <w:rPr>
          <w:rFonts w:ascii="Times New Roman" w:eastAsia="Times New Roman" w:hAnsi="Times New Roman" w:cs="Times New Roman"/>
          <w:noProof/>
          <w:szCs w:val="20"/>
        </w:rPr>
        <w:t xml:space="preserve">, kuriuose yra apie </w:t>
      </w:r>
      <w:smartTag w:uri="urn:schemas-microsoft-com:office:smarttags" w:element="metricconverter">
        <w:smartTagPr>
          <w:attr w:name="ProductID" w:val="0,4 g"/>
        </w:smartTagPr>
        <w:r w:rsidRPr="002715CD">
          <w:rPr>
            <w:rFonts w:ascii="Times New Roman" w:eastAsia="Times New Roman" w:hAnsi="Times New Roman" w:cs="Times New Roman"/>
            <w:noProof/>
            <w:szCs w:val="20"/>
          </w:rPr>
          <w:t>0,4 g</w:t>
        </w:r>
      </w:smartTag>
      <w:r w:rsidRPr="002715CD">
        <w:rPr>
          <w:rFonts w:ascii="Times New Roman" w:eastAsia="Times New Roman" w:hAnsi="Times New Roman" w:cs="Times New Roman"/>
          <w:noProof/>
          <w:szCs w:val="20"/>
        </w:rPr>
        <w:t xml:space="preserve"> naprokseno).</w:t>
      </w:r>
    </w:p>
    <w:p w14:paraId="35E6B3C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E8C8454" w14:textId="77777777" w:rsidR="002D6264" w:rsidRPr="00FC0039" w:rsidRDefault="002D6264" w:rsidP="002D6264">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Vaik</w:t>
      </w:r>
      <w:r>
        <w:rPr>
          <w:rFonts w:ascii="Times New Roman" w:eastAsia="Times New Roman" w:hAnsi="Times New Roman" w:cs="Times New Roman"/>
          <w:i/>
          <w:iCs/>
          <w:noProof/>
          <w:szCs w:val="20"/>
        </w:rPr>
        <w:t>ų populiacija</w:t>
      </w:r>
    </w:p>
    <w:p w14:paraId="1FBD87F3" w14:textId="77777777" w:rsidR="002D6264" w:rsidRPr="002715CD" w:rsidRDefault="002D6264" w:rsidP="002D6264">
      <w:pPr>
        <w:spacing w:after="0" w:line="240" w:lineRule="auto"/>
        <w:rPr>
          <w:rFonts w:ascii="Times New Roman" w:eastAsia="Times New Roman" w:hAnsi="Times New Roman" w:cs="Times New Roman"/>
          <w:noProof/>
        </w:rPr>
      </w:pPr>
      <w:r w:rsidRPr="002715CD">
        <w:rPr>
          <w:rFonts w:ascii="Times New Roman" w:eastAsia="Times New Roman" w:hAnsi="Times New Roman" w:cs="Times New Roman"/>
          <w:sz w:val="24"/>
          <w:szCs w:val="24"/>
        </w:rPr>
        <w:t xml:space="preserve">EMOX  </w:t>
      </w:r>
      <w:r w:rsidRPr="002715CD">
        <w:rPr>
          <w:rFonts w:ascii="Times New Roman" w:eastAsia="Times New Roman" w:hAnsi="Times New Roman" w:cs="Times New Roman"/>
          <w:noProof/>
        </w:rPr>
        <w:t>nerekomenduojama vartoti vaikams, nes duomenų apie saugumą ir veiksmingumą nepakanka.</w:t>
      </w:r>
    </w:p>
    <w:p w14:paraId="45152B7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830C121" w14:textId="77777777" w:rsidR="002D6264" w:rsidRPr="00FC0039" w:rsidRDefault="002D6264" w:rsidP="002D6264">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Senyvi</w:t>
      </w:r>
      <w:r>
        <w:rPr>
          <w:rFonts w:ascii="Times New Roman" w:eastAsia="Times New Roman" w:hAnsi="Times New Roman" w:cs="Times New Roman"/>
          <w:i/>
          <w:iCs/>
          <w:noProof/>
          <w:szCs w:val="20"/>
        </w:rPr>
        <w:t>ems pacientams</w:t>
      </w:r>
    </w:p>
    <w:p w14:paraId="616DED7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Senyviems žmonėms vaistinio preparato dozės keisti nereikia.</w:t>
      </w:r>
    </w:p>
    <w:p w14:paraId="513C16A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93E848D" w14:textId="77777777" w:rsidR="002D6264" w:rsidRDefault="002D6264" w:rsidP="002D6264">
      <w:pPr>
        <w:tabs>
          <w:tab w:val="left" w:pos="720"/>
        </w:tabs>
        <w:spacing w:after="0" w:line="240" w:lineRule="auto"/>
        <w:rPr>
          <w:noProof/>
          <w:szCs w:val="24"/>
          <w:u w:val="single"/>
        </w:rPr>
      </w:pPr>
      <w:r w:rsidRPr="002715CD">
        <w:rPr>
          <w:rFonts w:ascii="Times New Roman" w:eastAsia="Times New Roman" w:hAnsi="Times New Roman" w:cs="Times New Roman"/>
          <w:noProof/>
          <w:szCs w:val="20"/>
        </w:rPr>
        <w:t>Gydymo trukmė priklauso nuo susirgimo tipo ir gydymo veiksmingumo. Jei vartojant vaistinio preparato per 7 paras skausmas ir patinimas nesumažėja ar sustiprėja, būtina kreiptis į gydytoją.</w:t>
      </w:r>
    </w:p>
    <w:p w14:paraId="3E6FD450" w14:textId="77777777" w:rsidR="002D6264" w:rsidRDefault="002D6264" w:rsidP="00593C0E">
      <w:pPr>
        <w:spacing w:after="0"/>
        <w:rPr>
          <w:rFonts w:ascii="Times New Roman" w:hAnsi="Times New Roman" w:cs="Times New Roman"/>
          <w:noProof/>
          <w:szCs w:val="24"/>
          <w:u w:val="single"/>
        </w:rPr>
      </w:pPr>
    </w:p>
    <w:p w14:paraId="6330D8A7" w14:textId="77777777" w:rsidR="002D6264" w:rsidRDefault="002D6264" w:rsidP="00801FE5">
      <w:pPr>
        <w:spacing w:after="0" w:line="240" w:lineRule="auto"/>
        <w:rPr>
          <w:rFonts w:ascii="Times New Roman" w:hAnsi="Times New Roman" w:cs="Times New Roman"/>
          <w:noProof/>
          <w:szCs w:val="24"/>
          <w:u w:val="single"/>
        </w:rPr>
      </w:pPr>
      <w:r w:rsidRPr="00FC0039">
        <w:rPr>
          <w:rFonts w:ascii="Times New Roman" w:hAnsi="Times New Roman" w:cs="Times New Roman"/>
          <w:noProof/>
          <w:szCs w:val="24"/>
          <w:u w:val="single"/>
        </w:rPr>
        <w:t>Vartojimo metodas</w:t>
      </w:r>
    </w:p>
    <w:p w14:paraId="63F46578" w14:textId="77777777" w:rsidR="008E608B" w:rsidRPr="000E614F" w:rsidRDefault="008E608B" w:rsidP="000E614F">
      <w:pPr>
        <w:spacing w:after="0" w:line="240" w:lineRule="auto"/>
        <w:rPr>
          <w:rFonts w:ascii="Times New Roman" w:hAnsi="Times New Roman" w:cs="Times New Roman"/>
          <w:noProof/>
          <w:szCs w:val="24"/>
        </w:rPr>
      </w:pPr>
      <w:r w:rsidRPr="000E614F">
        <w:rPr>
          <w:rFonts w:ascii="Times New Roman" w:hAnsi="Times New Roman" w:cs="Times New Roman"/>
          <w:noProof/>
          <w:szCs w:val="24"/>
        </w:rPr>
        <w:t>Vartoti ant odos</w:t>
      </w:r>
    </w:p>
    <w:p w14:paraId="31E58E87" w14:textId="77777777" w:rsidR="00AB7FAA" w:rsidRPr="00FB7681" w:rsidRDefault="002D6264" w:rsidP="006E32A7">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Nedideliu kiekiu gelio (maždaug </w:t>
      </w:r>
      <w:smartTag w:uri="urn:schemas-microsoft-com:office:smarttags" w:element="metricconverter">
        <w:smartTagPr>
          <w:attr w:name="ProductID" w:val="4 cm"/>
        </w:smartTagPr>
        <w:r w:rsidRPr="002715CD">
          <w:rPr>
            <w:rFonts w:ascii="Times New Roman" w:eastAsia="Times New Roman" w:hAnsi="Times New Roman" w:cs="Times New Roman"/>
            <w:noProof/>
            <w:szCs w:val="20"/>
          </w:rPr>
          <w:t>4 cm</w:t>
        </w:r>
      </w:smartTag>
      <w:r w:rsidRPr="002715CD">
        <w:rPr>
          <w:rFonts w:ascii="Times New Roman" w:eastAsia="Times New Roman" w:hAnsi="Times New Roman" w:cs="Times New Roman"/>
          <w:noProof/>
          <w:szCs w:val="20"/>
        </w:rPr>
        <w:t xml:space="preserve"> juostele) tepti ska</w:t>
      </w:r>
      <w:r>
        <w:rPr>
          <w:rFonts w:ascii="Times New Roman" w:eastAsia="Times New Roman" w:hAnsi="Times New Roman" w:cs="Times New Roman"/>
          <w:noProof/>
          <w:szCs w:val="20"/>
        </w:rPr>
        <w:t>udamą vietą</w:t>
      </w:r>
      <w:r w:rsidRPr="002715CD">
        <w:rPr>
          <w:rFonts w:ascii="Times New Roman" w:eastAsia="Times New Roman" w:hAnsi="Times New Roman" w:cs="Times New Roman"/>
          <w:noProof/>
          <w:szCs w:val="20"/>
        </w:rPr>
        <w:t xml:space="preserve"> ir švelniai įtrinti.</w:t>
      </w:r>
    </w:p>
    <w:p w14:paraId="4E999407" w14:textId="77777777" w:rsidR="002D6264" w:rsidRPr="00FB7681" w:rsidRDefault="002D6264" w:rsidP="002D6264">
      <w:pPr>
        <w:tabs>
          <w:tab w:val="left" w:pos="720"/>
        </w:tabs>
        <w:spacing w:after="0" w:line="240" w:lineRule="auto"/>
        <w:rPr>
          <w:rFonts w:ascii="Times New Roman" w:eastAsia="Times New Roman" w:hAnsi="Times New Roman" w:cs="Times New Roman"/>
          <w:noProof/>
          <w:szCs w:val="20"/>
        </w:rPr>
      </w:pPr>
    </w:p>
    <w:p w14:paraId="74D0B937"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14" w:name="_Toc129243104"/>
      <w:bookmarkStart w:id="15" w:name="_Toc129243229"/>
      <w:r w:rsidRPr="002715CD">
        <w:rPr>
          <w:rFonts w:ascii="Times New Roman" w:eastAsia="Times New Roman" w:hAnsi="Times New Roman" w:cs="Times New Roman"/>
          <w:b/>
          <w:kern w:val="28"/>
        </w:rPr>
        <w:t>4.3</w:t>
      </w:r>
      <w:r w:rsidRPr="002715CD">
        <w:rPr>
          <w:rFonts w:ascii="Times New Roman" w:eastAsia="Times New Roman" w:hAnsi="Times New Roman" w:cs="Times New Roman"/>
          <w:b/>
          <w:kern w:val="28"/>
        </w:rPr>
        <w:tab/>
        <w:t>Kontraindikacijos</w:t>
      </w:r>
      <w:bookmarkEnd w:id="14"/>
      <w:bookmarkEnd w:id="15"/>
    </w:p>
    <w:p w14:paraId="065E69A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F08942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Padidėj</w:t>
      </w:r>
      <w:r>
        <w:rPr>
          <w:rFonts w:ascii="Times New Roman" w:eastAsia="Times New Roman" w:hAnsi="Times New Roman" w:cs="Times New Roman"/>
          <w:noProof/>
          <w:szCs w:val="20"/>
        </w:rPr>
        <w:t>ę</w:t>
      </w:r>
      <w:r w:rsidRPr="002715CD">
        <w:rPr>
          <w:rFonts w:ascii="Times New Roman" w:eastAsia="Times New Roman" w:hAnsi="Times New Roman" w:cs="Times New Roman"/>
          <w:noProof/>
          <w:szCs w:val="20"/>
        </w:rPr>
        <w:t xml:space="preserve">s jautrumas </w:t>
      </w:r>
      <w:r>
        <w:rPr>
          <w:rFonts w:ascii="Times New Roman" w:eastAsia="Times New Roman" w:hAnsi="Times New Roman" w:cs="Times New Roman"/>
          <w:noProof/>
          <w:szCs w:val="20"/>
        </w:rPr>
        <w:t>veikliajai</w:t>
      </w:r>
      <w:r w:rsidRPr="002715CD">
        <w:rPr>
          <w:rFonts w:ascii="Times New Roman" w:eastAsia="Times New Roman" w:hAnsi="Times New Roman" w:cs="Times New Roman"/>
          <w:noProof/>
          <w:szCs w:val="20"/>
        </w:rPr>
        <w:t xml:space="preserve"> arba bet kuriai </w:t>
      </w:r>
      <w:r>
        <w:rPr>
          <w:rFonts w:ascii="Times New Roman" w:eastAsia="Times New Roman" w:hAnsi="Times New Roman" w:cs="Times New Roman"/>
          <w:noProof/>
          <w:szCs w:val="20"/>
        </w:rPr>
        <w:t xml:space="preserve">6.1 skyriuje nurodytai </w:t>
      </w:r>
      <w:r w:rsidRPr="002715CD">
        <w:rPr>
          <w:rFonts w:ascii="Times New Roman" w:eastAsia="Times New Roman" w:hAnsi="Times New Roman" w:cs="Times New Roman"/>
          <w:noProof/>
          <w:szCs w:val="20"/>
        </w:rPr>
        <w:t>pagalbinei medžiagai.</w:t>
      </w:r>
    </w:p>
    <w:p w14:paraId="372927A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0E369E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Padidėj</w:t>
      </w:r>
      <w:r>
        <w:rPr>
          <w:rFonts w:ascii="Times New Roman" w:eastAsia="Times New Roman" w:hAnsi="Times New Roman" w:cs="Times New Roman"/>
          <w:noProof/>
          <w:szCs w:val="20"/>
        </w:rPr>
        <w:t>ę</w:t>
      </w:r>
      <w:r w:rsidRPr="002715CD">
        <w:rPr>
          <w:rFonts w:ascii="Times New Roman" w:eastAsia="Times New Roman" w:hAnsi="Times New Roman" w:cs="Times New Roman"/>
          <w:noProof/>
          <w:szCs w:val="20"/>
        </w:rPr>
        <w:t>s jautrumas kitiems nesteroidiniams vaistiniams preparatams nuo uždegimo, salicilatams.</w:t>
      </w:r>
    </w:p>
    <w:p w14:paraId="6F6328F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A26BE2E" w14:textId="00488C67" w:rsidR="00801FE5"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Jei yra žinoma, kad acetilsalicilo rūgštis arba kiti </w:t>
      </w:r>
      <w:r w:rsidR="008F76AF">
        <w:rPr>
          <w:rFonts w:ascii="Times New Roman" w:eastAsia="Times New Roman" w:hAnsi="Times New Roman" w:cs="Times New Roman"/>
          <w:noProof/>
          <w:szCs w:val="20"/>
        </w:rPr>
        <w:t>prostaglandino sintezės inhibitoriai</w:t>
      </w:r>
      <w:r w:rsidRPr="002715CD">
        <w:rPr>
          <w:rFonts w:ascii="Times New Roman" w:eastAsia="Times New Roman" w:hAnsi="Times New Roman" w:cs="Times New Roman"/>
          <w:noProof/>
          <w:szCs w:val="20"/>
        </w:rPr>
        <w:t xml:space="preserve"> buvo sukėlę </w:t>
      </w:r>
      <w:r w:rsidR="00A81AF3">
        <w:rPr>
          <w:rFonts w:ascii="Times New Roman" w:eastAsia="Times New Roman" w:hAnsi="Times New Roman" w:cs="Times New Roman"/>
          <w:noProof/>
          <w:szCs w:val="20"/>
        </w:rPr>
        <w:t xml:space="preserve">alerginę reakciją, </w:t>
      </w:r>
      <w:r w:rsidR="00F2130D">
        <w:rPr>
          <w:rFonts w:ascii="Times New Roman" w:eastAsia="Times New Roman" w:hAnsi="Times New Roman" w:cs="Times New Roman"/>
          <w:noProof/>
          <w:szCs w:val="20"/>
        </w:rPr>
        <w:t>pvz.,</w:t>
      </w:r>
      <w:r w:rsidR="00057A85">
        <w:rPr>
          <w:rFonts w:ascii="Times New Roman" w:eastAsia="Times New Roman" w:hAnsi="Times New Roman" w:cs="Times New Roman"/>
          <w:noProof/>
          <w:szCs w:val="20"/>
        </w:rPr>
        <w:t xml:space="preserve"> bronchų spazm</w:t>
      </w:r>
      <w:r w:rsidR="00F2130D">
        <w:rPr>
          <w:rFonts w:ascii="Times New Roman" w:eastAsia="Times New Roman" w:hAnsi="Times New Roman" w:cs="Times New Roman"/>
          <w:noProof/>
          <w:szCs w:val="20"/>
        </w:rPr>
        <w:t>ą</w:t>
      </w:r>
      <w:r w:rsidRPr="002715CD">
        <w:rPr>
          <w:rFonts w:ascii="Times New Roman" w:eastAsia="Times New Roman" w:hAnsi="Times New Roman" w:cs="Times New Roman"/>
          <w:noProof/>
          <w:szCs w:val="20"/>
        </w:rPr>
        <w:t xml:space="preserve">, dilgėlinę arba ūminį </w:t>
      </w:r>
      <w:r w:rsidR="00805EEE">
        <w:rPr>
          <w:rFonts w:ascii="Times New Roman" w:eastAsia="Times New Roman" w:hAnsi="Times New Roman" w:cs="Times New Roman"/>
          <w:noProof/>
          <w:szCs w:val="20"/>
        </w:rPr>
        <w:t>rinitą</w:t>
      </w:r>
      <w:r w:rsidRPr="002715CD">
        <w:rPr>
          <w:rFonts w:ascii="Times New Roman" w:eastAsia="Times New Roman" w:hAnsi="Times New Roman" w:cs="Times New Roman"/>
          <w:noProof/>
          <w:szCs w:val="20"/>
        </w:rPr>
        <w:t>.</w:t>
      </w:r>
    </w:p>
    <w:p w14:paraId="33208CCA" w14:textId="77777777" w:rsidR="0062558D" w:rsidRDefault="0062558D" w:rsidP="002D6264">
      <w:pPr>
        <w:tabs>
          <w:tab w:val="left" w:pos="720"/>
        </w:tabs>
        <w:spacing w:after="0" w:line="240" w:lineRule="auto"/>
        <w:rPr>
          <w:rFonts w:ascii="Times New Roman" w:eastAsia="Times New Roman" w:hAnsi="Times New Roman" w:cs="Times New Roman"/>
          <w:noProof/>
          <w:szCs w:val="20"/>
        </w:rPr>
      </w:pPr>
    </w:p>
    <w:p w14:paraId="70E3D953" w14:textId="064D7158" w:rsidR="0062558D" w:rsidRPr="002715CD" w:rsidRDefault="0062558D" w:rsidP="002D6264">
      <w:pPr>
        <w:tabs>
          <w:tab w:val="left" w:pos="720"/>
        </w:tabs>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lastRenderedPageBreak/>
        <w:t>Trečias nėštumo trimestras.</w:t>
      </w:r>
    </w:p>
    <w:p w14:paraId="4B5AC4B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438E6A2"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16" w:name="_Toc129243105"/>
      <w:bookmarkStart w:id="17" w:name="_Toc129243230"/>
      <w:r w:rsidRPr="002715CD">
        <w:rPr>
          <w:rFonts w:ascii="Times New Roman" w:eastAsia="Times New Roman" w:hAnsi="Times New Roman" w:cs="Times New Roman"/>
          <w:b/>
          <w:kern w:val="28"/>
        </w:rPr>
        <w:t>4.4</w:t>
      </w:r>
      <w:r w:rsidRPr="002715CD">
        <w:rPr>
          <w:rFonts w:ascii="Times New Roman" w:eastAsia="Times New Roman" w:hAnsi="Times New Roman" w:cs="Times New Roman"/>
          <w:b/>
          <w:kern w:val="28"/>
        </w:rPr>
        <w:tab/>
        <w:t>Specialūs įspėjimai ir atsargumo priemonės</w:t>
      </w:r>
      <w:bookmarkEnd w:id="16"/>
      <w:bookmarkEnd w:id="17"/>
    </w:p>
    <w:p w14:paraId="45F4CC5D"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p>
    <w:p w14:paraId="5B50DAD5" w14:textId="620C86DB" w:rsidR="00552BD6" w:rsidRDefault="00552BD6" w:rsidP="00552BD6">
      <w:pPr>
        <w:tabs>
          <w:tab w:val="left" w:pos="720"/>
        </w:tabs>
        <w:spacing w:after="0" w:line="240" w:lineRule="auto"/>
        <w:rPr>
          <w:rFonts w:ascii="Times New Roman" w:eastAsia="Times New Roman" w:hAnsi="Times New Roman" w:cs="Times New Roman"/>
          <w:bCs/>
          <w:noProof/>
          <w:szCs w:val="20"/>
        </w:rPr>
      </w:pPr>
      <w:r w:rsidRPr="002715CD">
        <w:rPr>
          <w:rFonts w:ascii="Times New Roman" w:eastAsia="Times New Roman" w:hAnsi="Times New Roman" w:cs="Times New Roman"/>
          <w:noProof/>
          <w:szCs w:val="20"/>
        </w:rPr>
        <w:t xml:space="preserve">Dėl naprokseno absorbcijos į </w:t>
      </w:r>
      <w:r w:rsidR="00C27001">
        <w:rPr>
          <w:rFonts w:ascii="Times New Roman" w:eastAsia="Times New Roman" w:hAnsi="Times New Roman" w:cs="Times New Roman"/>
          <w:noProof/>
          <w:szCs w:val="20"/>
        </w:rPr>
        <w:t xml:space="preserve">sisteminę </w:t>
      </w:r>
      <w:r w:rsidRPr="002715CD">
        <w:rPr>
          <w:rFonts w:ascii="Times New Roman" w:eastAsia="Times New Roman" w:hAnsi="Times New Roman" w:cs="Times New Roman"/>
          <w:noProof/>
          <w:szCs w:val="20"/>
        </w:rPr>
        <w:t>kraujotak</w:t>
      </w:r>
      <w:r w:rsidR="00C27001">
        <w:rPr>
          <w:rFonts w:ascii="Times New Roman" w:eastAsia="Times New Roman" w:hAnsi="Times New Roman" w:cs="Times New Roman"/>
          <w:noProof/>
          <w:szCs w:val="20"/>
        </w:rPr>
        <w:t>ą</w:t>
      </w:r>
      <w:r w:rsidR="00772963">
        <w:rPr>
          <w:rFonts w:ascii="Times New Roman" w:eastAsia="Times New Roman" w:hAnsi="Times New Roman" w:cs="Times New Roman"/>
          <w:noProof/>
          <w:szCs w:val="20"/>
        </w:rPr>
        <w:t xml:space="preserve"> galimybės</w:t>
      </w:r>
      <w:r w:rsidRPr="002715CD">
        <w:rPr>
          <w:rFonts w:ascii="Times New Roman" w:eastAsia="Times New Roman" w:hAnsi="Times New Roman" w:cs="Times New Roman"/>
          <w:noProof/>
          <w:szCs w:val="20"/>
        </w:rPr>
        <w:t>, šio vaist</w:t>
      </w:r>
      <w:r>
        <w:rPr>
          <w:rFonts w:ascii="Times New Roman" w:eastAsia="Times New Roman" w:hAnsi="Times New Roman" w:cs="Times New Roman"/>
          <w:noProof/>
          <w:szCs w:val="20"/>
        </w:rPr>
        <w:t>inio preparato</w:t>
      </w:r>
      <w:r w:rsidRPr="002715CD">
        <w:rPr>
          <w:rFonts w:ascii="Times New Roman" w:eastAsia="Times New Roman" w:hAnsi="Times New Roman" w:cs="Times New Roman"/>
          <w:noProof/>
          <w:szCs w:val="20"/>
        </w:rPr>
        <w:t xml:space="preserve"> reik</w:t>
      </w:r>
      <w:r w:rsidR="00772963">
        <w:rPr>
          <w:rFonts w:ascii="Times New Roman" w:eastAsia="Times New Roman" w:hAnsi="Times New Roman" w:cs="Times New Roman"/>
          <w:noProof/>
          <w:szCs w:val="20"/>
        </w:rPr>
        <w:t>ia</w:t>
      </w:r>
      <w:r w:rsidRPr="002715CD">
        <w:rPr>
          <w:rFonts w:ascii="Times New Roman" w:eastAsia="Times New Roman" w:hAnsi="Times New Roman" w:cs="Times New Roman"/>
          <w:noProof/>
          <w:szCs w:val="20"/>
        </w:rPr>
        <w:t xml:space="preserve"> vartoti atsargiai</w:t>
      </w:r>
      <w:r w:rsidRPr="002715CD">
        <w:rPr>
          <w:rFonts w:ascii="Times New Roman" w:eastAsia="Times New Roman" w:hAnsi="Times New Roman" w:cs="Times New Roman"/>
          <w:bCs/>
          <w:noProof/>
          <w:szCs w:val="20"/>
        </w:rPr>
        <w:t xml:space="preserve"> </w:t>
      </w:r>
      <w:r>
        <w:rPr>
          <w:rFonts w:ascii="Times New Roman" w:eastAsia="Times New Roman" w:hAnsi="Times New Roman" w:cs="Times New Roman"/>
          <w:bCs/>
          <w:noProof/>
          <w:szCs w:val="20"/>
        </w:rPr>
        <w:t>pacientams</w:t>
      </w:r>
      <w:r w:rsidRPr="002715CD">
        <w:rPr>
          <w:rFonts w:ascii="Times New Roman" w:eastAsia="Times New Roman" w:hAnsi="Times New Roman" w:cs="Times New Roman"/>
          <w:bCs/>
          <w:noProof/>
          <w:szCs w:val="20"/>
        </w:rPr>
        <w:t xml:space="preserve">, </w:t>
      </w:r>
      <w:r w:rsidR="005B0810">
        <w:rPr>
          <w:rFonts w:ascii="Times New Roman" w:eastAsia="Times New Roman" w:hAnsi="Times New Roman" w:cs="Times New Roman"/>
          <w:bCs/>
          <w:noProof/>
          <w:szCs w:val="20"/>
        </w:rPr>
        <w:t xml:space="preserve">kurie </w:t>
      </w:r>
      <w:r w:rsidRPr="002715CD">
        <w:rPr>
          <w:rFonts w:ascii="Times New Roman" w:eastAsia="Times New Roman" w:hAnsi="Times New Roman" w:cs="Times New Roman"/>
          <w:bCs/>
          <w:noProof/>
          <w:szCs w:val="20"/>
        </w:rPr>
        <w:t xml:space="preserve">serga inkstų arba kepenų funkcijos nepakankamumu, </w:t>
      </w:r>
      <w:r w:rsidR="007964FD" w:rsidRPr="007964FD">
        <w:rPr>
          <w:rFonts w:ascii="Times New Roman" w:eastAsia="Times New Roman" w:hAnsi="Times New Roman" w:cs="Times New Roman"/>
          <w:bCs/>
          <w:noProof/>
          <w:szCs w:val="20"/>
        </w:rPr>
        <w:t>virškin</w:t>
      </w:r>
      <w:r w:rsidR="00E305A1">
        <w:rPr>
          <w:rFonts w:ascii="Times New Roman" w:eastAsia="Times New Roman" w:hAnsi="Times New Roman" w:cs="Times New Roman"/>
          <w:bCs/>
          <w:noProof/>
          <w:szCs w:val="20"/>
        </w:rPr>
        <w:t>imo</w:t>
      </w:r>
      <w:r w:rsidR="007964FD" w:rsidRPr="007964FD">
        <w:rPr>
          <w:rFonts w:ascii="Times New Roman" w:eastAsia="Times New Roman" w:hAnsi="Times New Roman" w:cs="Times New Roman"/>
          <w:bCs/>
          <w:noProof/>
          <w:szCs w:val="20"/>
        </w:rPr>
        <w:t xml:space="preserve"> trakto </w:t>
      </w:r>
      <w:r w:rsidR="00E305A1">
        <w:rPr>
          <w:rFonts w:ascii="Times New Roman" w:eastAsia="Times New Roman" w:hAnsi="Times New Roman" w:cs="Times New Roman"/>
          <w:bCs/>
          <w:noProof/>
          <w:szCs w:val="20"/>
        </w:rPr>
        <w:t>opalige</w:t>
      </w:r>
      <w:r w:rsidR="007964FD" w:rsidRPr="007964FD">
        <w:rPr>
          <w:rFonts w:ascii="Times New Roman" w:eastAsia="Times New Roman" w:hAnsi="Times New Roman" w:cs="Times New Roman"/>
          <w:bCs/>
          <w:noProof/>
          <w:szCs w:val="20"/>
        </w:rPr>
        <w:t xml:space="preserve"> ar hemoragine diateze.</w:t>
      </w:r>
    </w:p>
    <w:p w14:paraId="47E80F6B" w14:textId="77777777" w:rsidR="007964FD" w:rsidRDefault="007964FD" w:rsidP="00552BD6">
      <w:pPr>
        <w:tabs>
          <w:tab w:val="left" w:pos="720"/>
        </w:tabs>
        <w:spacing w:after="0" w:line="240" w:lineRule="auto"/>
        <w:rPr>
          <w:rFonts w:ascii="Times New Roman" w:eastAsia="Times New Roman" w:hAnsi="Times New Roman" w:cs="Times New Roman"/>
          <w:bCs/>
          <w:noProof/>
          <w:szCs w:val="20"/>
        </w:rPr>
      </w:pPr>
    </w:p>
    <w:p w14:paraId="3A199A87" w14:textId="5F667CEA" w:rsidR="002D6264" w:rsidRDefault="007964FD" w:rsidP="002D6264">
      <w:pPr>
        <w:tabs>
          <w:tab w:val="left" w:pos="720"/>
        </w:tabs>
        <w:spacing w:after="0" w:line="240" w:lineRule="auto"/>
        <w:rPr>
          <w:rFonts w:ascii="Times New Roman" w:eastAsia="Times New Roman" w:hAnsi="Times New Roman" w:cs="Times New Roman"/>
          <w:noProof/>
          <w:szCs w:val="20"/>
        </w:rPr>
      </w:pPr>
      <w:r>
        <w:rPr>
          <w:rFonts w:ascii="Times New Roman" w:eastAsia="Times New Roman" w:hAnsi="Times New Roman" w:cs="Times New Roman"/>
          <w:bCs/>
          <w:noProof/>
          <w:szCs w:val="20"/>
        </w:rPr>
        <w:t xml:space="preserve">Šio vaistinio preparato negalima </w:t>
      </w:r>
      <w:r w:rsidR="00E305A1">
        <w:rPr>
          <w:rFonts w:ascii="Times New Roman" w:eastAsia="Times New Roman" w:hAnsi="Times New Roman" w:cs="Times New Roman"/>
          <w:bCs/>
          <w:noProof/>
          <w:szCs w:val="20"/>
        </w:rPr>
        <w:t>tepti</w:t>
      </w:r>
      <w:r>
        <w:rPr>
          <w:rFonts w:ascii="Times New Roman" w:eastAsia="Times New Roman" w:hAnsi="Times New Roman" w:cs="Times New Roman"/>
          <w:bCs/>
          <w:noProof/>
          <w:szCs w:val="20"/>
        </w:rPr>
        <w:t xml:space="preserve"> </w:t>
      </w:r>
      <w:r w:rsidR="002D6264" w:rsidRPr="002715CD">
        <w:rPr>
          <w:rFonts w:ascii="Times New Roman" w:eastAsia="Times New Roman" w:hAnsi="Times New Roman" w:cs="Times New Roman"/>
          <w:noProof/>
          <w:szCs w:val="20"/>
        </w:rPr>
        <w:t>ant pažeistos odos, atvir</w:t>
      </w:r>
      <w:r w:rsidR="007F6303">
        <w:rPr>
          <w:rFonts w:ascii="Times New Roman" w:eastAsia="Times New Roman" w:hAnsi="Times New Roman" w:cs="Times New Roman"/>
          <w:noProof/>
          <w:szCs w:val="20"/>
        </w:rPr>
        <w:t>ų</w:t>
      </w:r>
      <w:r w:rsidR="002D6264" w:rsidRPr="002715CD">
        <w:rPr>
          <w:rFonts w:ascii="Times New Roman" w:eastAsia="Times New Roman" w:hAnsi="Times New Roman" w:cs="Times New Roman"/>
          <w:noProof/>
          <w:szCs w:val="20"/>
        </w:rPr>
        <w:t xml:space="preserve"> žaizd</w:t>
      </w:r>
      <w:r w:rsidR="007F6303">
        <w:rPr>
          <w:rFonts w:ascii="Times New Roman" w:eastAsia="Times New Roman" w:hAnsi="Times New Roman" w:cs="Times New Roman"/>
          <w:noProof/>
          <w:szCs w:val="20"/>
        </w:rPr>
        <w:t>ų</w:t>
      </w:r>
      <w:r w:rsidR="002D6264" w:rsidRPr="002715CD">
        <w:rPr>
          <w:rFonts w:ascii="Times New Roman" w:eastAsia="Times New Roman" w:hAnsi="Times New Roman" w:cs="Times New Roman"/>
          <w:noProof/>
          <w:szCs w:val="20"/>
        </w:rPr>
        <w:t>,</w:t>
      </w:r>
      <w:r w:rsidR="00AD2413">
        <w:rPr>
          <w:rFonts w:ascii="Times New Roman" w:eastAsia="Times New Roman" w:hAnsi="Times New Roman" w:cs="Times New Roman"/>
          <w:noProof/>
          <w:szCs w:val="20"/>
        </w:rPr>
        <w:t xml:space="preserve"> uždegiminės odos,</w:t>
      </w:r>
      <w:r w:rsidR="002D6264" w:rsidRPr="002715CD">
        <w:rPr>
          <w:rFonts w:ascii="Times New Roman" w:eastAsia="Times New Roman" w:hAnsi="Times New Roman" w:cs="Times New Roman"/>
          <w:noProof/>
          <w:szCs w:val="20"/>
        </w:rPr>
        <w:t xml:space="preserve"> aki</w:t>
      </w:r>
      <w:r w:rsidR="00AD2413">
        <w:rPr>
          <w:rFonts w:ascii="Times New Roman" w:eastAsia="Times New Roman" w:hAnsi="Times New Roman" w:cs="Times New Roman"/>
          <w:noProof/>
          <w:szCs w:val="20"/>
        </w:rPr>
        <w:t>ų</w:t>
      </w:r>
      <w:r w:rsidR="002D6264" w:rsidRPr="002715CD">
        <w:rPr>
          <w:rFonts w:ascii="Times New Roman" w:eastAsia="Times New Roman" w:hAnsi="Times New Roman" w:cs="Times New Roman"/>
          <w:noProof/>
          <w:szCs w:val="20"/>
        </w:rPr>
        <w:t xml:space="preserve"> bei  gleivin</w:t>
      </w:r>
      <w:r w:rsidR="00AD2413">
        <w:rPr>
          <w:rFonts w:ascii="Times New Roman" w:eastAsia="Times New Roman" w:hAnsi="Times New Roman" w:cs="Times New Roman"/>
          <w:noProof/>
          <w:szCs w:val="20"/>
        </w:rPr>
        <w:t>ių</w:t>
      </w:r>
      <w:r w:rsidR="002D6264" w:rsidRPr="002715CD">
        <w:rPr>
          <w:rFonts w:ascii="Times New Roman" w:eastAsia="Times New Roman" w:hAnsi="Times New Roman" w:cs="Times New Roman"/>
          <w:noProof/>
          <w:szCs w:val="20"/>
        </w:rPr>
        <w:t xml:space="preserve">. </w:t>
      </w:r>
      <w:r w:rsidR="00AD2413" w:rsidRPr="00AD2413">
        <w:rPr>
          <w:rFonts w:ascii="Times New Roman" w:eastAsia="Times New Roman" w:hAnsi="Times New Roman" w:cs="Times New Roman"/>
          <w:noProof/>
          <w:szCs w:val="20"/>
        </w:rPr>
        <w:t>Jei vaistinio preparato pateko į akis ar ant gleivinių, reikia gausiai plauti vandeniu, kad gelis būtų pašalintas.</w:t>
      </w:r>
      <w:r w:rsidR="002D6264" w:rsidRPr="002715CD">
        <w:rPr>
          <w:rFonts w:ascii="Times New Roman" w:eastAsia="Times New Roman" w:hAnsi="Times New Roman" w:cs="Times New Roman"/>
          <w:noProof/>
          <w:szCs w:val="20"/>
        </w:rPr>
        <w:t xml:space="preserve"> EMOX  negalima nuryti. </w:t>
      </w:r>
    </w:p>
    <w:p w14:paraId="034A0131" w14:textId="77777777" w:rsidR="00B15289" w:rsidRPr="002715CD" w:rsidRDefault="00B15289" w:rsidP="002D6264">
      <w:pPr>
        <w:tabs>
          <w:tab w:val="left" w:pos="720"/>
        </w:tabs>
        <w:spacing w:after="0" w:line="240" w:lineRule="auto"/>
        <w:rPr>
          <w:rFonts w:ascii="Times New Roman" w:eastAsia="Times New Roman" w:hAnsi="Times New Roman" w:cs="Times New Roman"/>
          <w:noProof/>
          <w:szCs w:val="20"/>
        </w:rPr>
      </w:pPr>
    </w:p>
    <w:p w14:paraId="491C679A" w14:textId="79D309E0"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Jei pasireiškė alerginė reakcija (</w:t>
      </w:r>
      <w:r w:rsidR="00B15289">
        <w:rPr>
          <w:rFonts w:ascii="Times New Roman" w:eastAsia="Times New Roman" w:hAnsi="Times New Roman" w:cs="Times New Roman"/>
          <w:noProof/>
          <w:szCs w:val="20"/>
        </w:rPr>
        <w:t>veido</w:t>
      </w:r>
      <w:r w:rsidRPr="002715CD">
        <w:rPr>
          <w:rFonts w:ascii="Times New Roman" w:eastAsia="Times New Roman" w:hAnsi="Times New Roman" w:cs="Times New Roman"/>
          <w:noProof/>
          <w:szCs w:val="20"/>
        </w:rPr>
        <w:t xml:space="preserve"> ir akių vokų patinimas,</w:t>
      </w:r>
      <w:r w:rsidR="00B15289">
        <w:rPr>
          <w:rFonts w:ascii="Times New Roman" w:eastAsia="Times New Roman" w:hAnsi="Times New Roman" w:cs="Times New Roman"/>
          <w:noProof/>
          <w:szCs w:val="20"/>
        </w:rPr>
        <w:t xml:space="preserve"> paraudimas,</w:t>
      </w:r>
      <w:r w:rsidRPr="002715CD">
        <w:rPr>
          <w:rFonts w:ascii="Times New Roman" w:eastAsia="Times New Roman" w:hAnsi="Times New Roman" w:cs="Times New Roman"/>
          <w:noProof/>
          <w:szCs w:val="20"/>
        </w:rPr>
        <w:t xml:space="preserve"> išbėrimas, bronchų spazmas, kurio metu kartais sumažėja kraujo spaudimas), reikia </w:t>
      </w:r>
      <w:r w:rsidR="00781AA8">
        <w:rPr>
          <w:rFonts w:ascii="Times New Roman" w:eastAsia="Times New Roman" w:hAnsi="Times New Roman" w:cs="Times New Roman"/>
          <w:noProof/>
          <w:szCs w:val="20"/>
        </w:rPr>
        <w:t xml:space="preserve">nedelsiant </w:t>
      </w:r>
      <w:r w:rsidRPr="002715CD">
        <w:rPr>
          <w:rFonts w:ascii="Times New Roman" w:eastAsia="Times New Roman" w:hAnsi="Times New Roman" w:cs="Times New Roman"/>
          <w:noProof/>
          <w:szCs w:val="20"/>
        </w:rPr>
        <w:t>nutraukti gydymą ir kreiptis į gydytoją. Tikro alerginio arba farmakologinės idiosinkrazijos tipo anafilaktoidinė reakcija į naprokseną paprastai (tačiau ne visada) prasideda pacientams, kuriems ir anksčiau buvo pasireiškusi tokia reakcija.</w:t>
      </w:r>
    </w:p>
    <w:p w14:paraId="61BF5EA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 </w:t>
      </w:r>
    </w:p>
    <w:p w14:paraId="059E359C" w14:textId="07BF6092" w:rsidR="002D6264"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EMOX vartoti ilgą laiką ir ant didelio odos ploto nerekomenduojama, kadangi gali pasireikšti sisteminis nepageidaujamas poveikis</w:t>
      </w:r>
      <w:r w:rsidR="00B15289">
        <w:rPr>
          <w:rFonts w:ascii="Times New Roman" w:eastAsia="Times New Roman" w:hAnsi="Times New Roman" w:cs="Times New Roman"/>
          <w:noProof/>
          <w:szCs w:val="20"/>
        </w:rPr>
        <w:t xml:space="preserve"> (žr. 4.8 skyrių)</w:t>
      </w:r>
      <w:r w:rsidRPr="002715CD">
        <w:rPr>
          <w:rFonts w:ascii="Times New Roman" w:eastAsia="Times New Roman" w:hAnsi="Times New Roman" w:cs="Times New Roman"/>
          <w:noProof/>
          <w:szCs w:val="20"/>
        </w:rPr>
        <w:t xml:space="preserve">. </w:t>
      </w:r>
    </w:p>
    <w:p w14:paraId="217B6376" w14:textId="77777777" w:rsidR="00517B5F" w:rsidRPr="002715CD" w:rsidRDefault="00517B5F" w:rsidP="002D6264">
      <w:pPr>
        <w:tabs>
          <w:tab w:val="left" w:pos="720"/>
        </w:tabs>
        <w:spacing w:after="0" w:line="240" w:lineRule="auto"/>
        <w:rPr>
          <w:rFonts w:ascii="Times New Roman" w:eastAsia="Times New Roman" w:hAnsi="Times New Roman" w:cs="Times New Roman"/>
          <w:noProof/>
          <w:szCs w:val="20"/>
        </w:rPr>
      </w:pPr>
    </w:p>
    <w:p w14:paraId="15A36BC7" w14:textId="77777777" w:rsidR="00517B5F" w:rsidRPr="002715CD" w:rsidRDefault="00517B5F" w:rsidP="00517B5F">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Jei pasireškia bet kuris iš paminėtų poveikių, vaist</w:t>
      </w:r>
      <w:r>
        <w:rPr>
          <w:rFonts w:ascii="Times New Roman" w:eastAsia="Times New Roman" w:hAnsi="Times New Roman" w:cs="Times New Roman"/>
          <w:noProof/>
          <w:szCs w:val="20"/>
        </w:rPr>
        <w:t>inio preparato</w:t>
      </w:r>
      <w:r w:rsidRPr="002715CD">
        <w:rPr>
          <w:rFonts w:ascii="Times New Roman" w:eastAsia="Times New Roman" w:hAnsi="Times New Roman" w:cs="Times New Roman"/>
          <w:noProof/>
          <w:szCs w:val="20"/>
        </w:rPr>
        <w:t xml:space="preserve"> vartojimą reikia nutraukti.</w:t>
      </w:r>
    </w:p>
    <w:p w14:paraId="396A76D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45D6C12" w14:textId="601F0F06" w:rsidR="002D6264" w:rsidRPr="002715CD" w:rsidRDefault="00517B5F" w:rsidP="002D6264">
      <w:pPr>
        <w:tabs>
          <w:tab w:val="left" w:pos="720"/>
        </w:tabs>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Naprokseno geliu</w:t>
      </w:r>
      <w:r w:rsidRPr="002715CD">
        <w:rPr>
          <w:rFonts w:ascii="Times New Roman" w:eastAsia="Times New Roman" w:hAnsi="Times New Roman" w:cs="Times New Roman"/>
          <w:noProof/>
          <w:szCs w:val="20"/>
        </w:rPr>
        <w:t xml:space="preserve"> </w:t>
      </w:r>
      <w:r w:rsidR="002D6264" w:rsidRPr="002715CD">
        <w:rPr>
          <w:rFonts w:ascii="Times New Roman" w:eastAsia="Times New Roman" w:hAnsi="Times New Roman" w:cs="Times New Roman"/>
          <w:noProof/>
          <w:szCs w:val="20"/>
        </w:rPr>
        <w:t>pateptą odą negalima tvarstyti sandarinamuoju tvarsčiu</w:t>
      </w:r>
      <w:r w:rsidR="007D31D7">
        <w:rPr>
          <w:rFonts w:ascii="Times New Roman" w:eastAsia="Times New Roman" w:hAnsi="Times New Roman" w:cs="Times New Roman"/>
          <w:noProof/>
          <w:szCs w:val="20"/>
        </w:rPr>
        <w:t xml:space="preserve"> (pvz., bintu, pleistru)</w:t>
      </w:r>
      <w:r w:rsidR="002D6264" w:rsidRPr="002715CD">
        <w:rPr>
          <w:rFonts w:ascii="Times New Roman" w:eastAsia="Times New Roman" w:hAnsi="Times New Roman" w:cs="Times New Roman"/>
          <w:noProof/>
          <w:szCs w:val="20"/>
        </w:rPr>
        <w:t xml:space="preserve">. </w:t>
      </w:r>
    </w:p>
    <w:p w14:paraId="4F07CC3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9319C50" w14:textId="2008B0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EMOX vartojimo laikotarpiu ir dvi savaitės pasibaigus gydymui </w:t>
      </w:r>
      <w:r w:rsidR="00230EF4">
        <w:rPr>
          <w:rFonts w:ascii="Times New Roman" w:eastAsia="Times New Roman" w:hAnsi="Times New Roman" w:cs="Times New Roman"/>
          <w:noProof/>
          <w:szCs w:val="20"/>
        </w:rPr>
        <w:t>būti</w:t>
      </w:r>
      <w:r w:rsidR="00E5795B">
        <w:rPr>
          <w:rFonts w:ascii="Times New Roman" w:eastAsia="Times New Roman" w:hAnsi="Times New Roman" w:cs="Times New Roman"/>
          <w:noProof/>
          <w:szCs w:val="20"/>
        </w:rPr>
        <w:t>na</w:t>
      </w:r>
      <w:r w:rsidR="00230EF4">
        <w:rPr>
          <w:rFonts w:ascii="Times New Roman" w:eastAsia="Times New Roman" w:hAnsi="Times New Roman" w:cs="Times New Roman"/>
          <w:noProof/>
          <w:szCs w:val="20"/>
        </w:rPr>
        <w:t xml:space="preserve"> veng</w:t>
      </w:r>
      <w:r w:rsidR="00E5795B">
        <w:rPr>
          <w:rFonts w:ascii="Times New Roman" w:eastAsia="Times New Roman" w:hAnsi="Times New Roman" w:cs="Times New Roman"/>
          <w:noProof/>
          <w:szCs w:val="20"/>
        </w:rPr>
        <w:t>t</w:t>
      </w:r>
      <w:r w:rsidR="00230EF4">
        <w:rPr>
          <w:rFonts w:ascii="Times New Roman" w:eastAsia="Times New Roman" w:hAnsi="Times New Roman" w:cs="Times New Roman"/>
          <w:noProof/>
          <w:szCs w:val="20"/>
        </w:rPr>
        <w:t>i</w:t>
      </w:r>
      <w:r w:rsidRPr="002715CD">
        <w:rPr>
          <w:rFonts w:ascii="Times New Roman" w:eastAsia="Times New Roman" w:hAnsi="Times New Roman" w:cs="Times New Roman"/>
          <w:noProof/>
          <w:szCs w:val="20"/>
        </w:rPr>
        <w:t xml:space="preserve"> tiesiogin</w:t>
      </w:r>
      <w:r w:rsidR="00AD2413">
        <w:rPr>
          <w:rFonts w:ascii="Times New Roman" w:eastAsia="Times New Roman" w:hAnsi="Times New Roman" w:cs="Times New Roman"/>
          <w:noProof/>
          <w:szCs w:val="20"/>
        </w:rPr>
        <w:t>ių</w:t>
      </w:r>
      <w:r w:rsidRPr="002715CD">
        <w:rPr>
          <w:rFonts w:ascii="Times New Roman" w:eastAsia="Times New Roman" w:hAnsi="Times New Roman" w:cs="Times New Roman"/>
          <w:noProof/>
          <w:szCs w:val="20"/>
        </w:rPr>
        <w:t xml:space="preserve"> saulės </w:t>
      </w:r>
      <w:r w:rsidR="00AD2413">
        <w:rPr>
          <w:rFonts w:ascii="Times New Roman" w:eastAsia="Times New Roman" w:hAnsi="Times New Roman" w:cs="Times New Roman"/>
          <w:noProof/>
          <w:szCs w:val="20"/>
        </w:rPr>
        <w:t>spindulių (įskaitant soliariumą).</w:t>
      </w:r>
    </w:p>
    <w:p w14:paraId="6DF8D4C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E07E6E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Nėščios moterys dėl naprokseno gelio vartojimo turi pasitarti su gydytoju. </w:t>
      </w:r>
    </w:p>
    <w:p w14:paraId="10321BA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D5B0F75" w14:textId="1F60D716" w:rsidR="002D6264" w:rsidRDefault="00517B5F" w:rsidP="002D6264">
      <w:pPr>
        <w:tabs>
          <w:tab w:val="left" w:pos="720"/>
        </w:tabs>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Kiekviename šio v</w:t>
      </w:r>
      <w:r w:rsidR="002D6264" w:rsidRPr="003B16A1">
        <w:rPr>
          <w:rFonts w:ascii="Times New Roman" w:eastAsia="Times New Roman" w:hAnsi="Times New Roman" w:cs="Times New Roman"/>
          <w:noProof/>
          <w:szCs w:val="20"/>
        </w:rPr>
        <w:t>aistinio preparato</w:t>
      </w:r>
      <w:r>
        <w:rPr>
          <w:rFonts w:ascii="Times New Roman" w:eastAsia="Times New Roman" w:hAnsi="Times New Roman" w:cs="Times New Roman"/>
          <w:noProof/>
          <w:szCs w:val="20"/>
        </w:rPr>
        <w:t xml:space="preserve"> grame yra 1,5</w:t>
      </w:r>
      <w:r w:rsidR="00BC298F">
        <w:rPr>
          <w:rFonts w:ascii="Times New Roman" w:eastAsia="Times New Roman" w:hAnsi="Times New Roman" w:cs="Times New Roman"/>
          <w:noProof/>
          <w:szCs w:val="20"/>
        </w:rPr>
        <w:t> </w:t>
      </w:r>
      <w:r>
        <w:rPr>
          <w:rFonts w:ascii="Times New Roman" w:eastAsia="Times New Roman" w:hAnsi="Times New Roman" w:cs="Times New Roman"/>
          <w:noProof/>
          <w:szCs w:val="20"/>
        </w:rPr>
        <w:t>mg</w:t>
      </w:r>
      <w:r w:rsidR="002D6264" w:rsidRPr="003B16A1">
        <w:rPr>
          <w:rFonts w:ascii="Times New Roman" w:eastAsia="Times New Roman" w:hAnsi="Times New Roman" w:cs="Times New Roman"/>
          <w:noProof/>
          <w:szCs w:val="20"/>
        </w:rPr>
        <w:t xml:space="preserve"> etilo parahidroksibenzoato. Jis gali sukelti alergines reakcijas, kurios gali būti uždelstos.</w:t>
      </w:r>
    </w:p>
    <w:p w14:paraId="596CF423" w14:textId="77777777" w:rsidR="00BC298F" w:rsidRDefault="00BC298F" w:rsidP="002D6264">
      <w:pPr>
        <w:tabs>
          <w:tab w:val="left" w:pos="720"/>
        </w:tabs>
        <w:spacing w:after="0" w:line="240" w:lineRule="auto"/>
        <w:rPr>
          <w:rFonts w:ascii="Times New Roman" w:eastAsia="Times New Roman" w:hAnsi="Times New Roman" w:cs="Times New Roman"/>
          <w:noProof/>
          <w:szCs w:val="20"/>
        </w:rPr>
      </w:pPr>
    </w:p>
    <w:p w14:paraId="43DECDA3" w14:textId="77777777" w:rsidR="00BC298F" w:rsidRPr="00BC298F" w:rsidRDefault="00BC298F" w:rsidP="00BC298F">
      <w:pPr>
        <w:tabs>
          <w:tab w:val="left" w:pos="720"/>
        </w:tabs>
        <w:spacing w:after="0" w:line="240" w:lineRule="auto"/>
        <w:rPr>
          <w:rFonts w:ascii="Times New Roman" w:eastAsia="Times New Roman" w:hAnsi="Times New Roman" w:cs="Times New Roman"/>
          <w:noProof/>
          <w:szCs w:val="20"/>
        </w:rPr>
      </w:pPr>
      <w:r w:rsidRPr="00BC298F">
        <w:rPr>
          <w:rFonts w:ascii="Times New Roman" w:eastAsia="Times New Roman" w:hAnsi="Times New Roman" w:cs="Times New Roman"/>
          <w:noProof/>
          <w:szCs w:val="20"/>
        </w:rPr>
        <w:t>Kiekviename</w:t>
      </w:r>
      <w:r>
        <w:rPr>
          <w:rFonts w:ascii="Times New Roman" w:eastAsia="Times New Roman" w:hAnsi="Times New Roman" w:cs="Times New Roman"/>
          <w:noProof/>
          <w:szCs w:val="20"/>
        </w:rPr>
        <w:t xml:space="preserve"> </w:t>
      </w:r>
      <w:r w:rsidRPr="00BC298F">
        <w:rPr>
          <w:rFonts w:ascii="Times New Roman" w:eastAsia="Times New Roman" w:hAnsi="Times New Roman" w:cs="Times New Roman"/>
          <w:noProof/>
          <w:szCs w:val="20"/>
        </w:rPr>
        <w:t>šio vaist</w:t>
      </w:r>
      <w:r>
        <w:rPr>
          <w:rFonts w:ascii="Times New Roman" w:eastAsia="Times New Roman" w:hAnsi="Times New Roman" w:cs="Times New Roman"/>
          <w:noProof/>
          <w:szCs w:val="20"/>
        </w:rPr>
        <w:t>ini</w:t>
      </w:r>
      <w:r w:rsidRPr="00BC298F">
        <w:rPr>
          <w:rFonts w:ascii="Times New Roman" w:eastAsia="Times New Roman" w:hAnsi="Times New Roman" w:cs="Times New Roman"/>
          <w:noProof/>
          <w:szCs w:val="20"/>
        </w:rPr>
        <w:t>o</w:t>
      </w:r>
      <w:r>
        <w:rPr>
          <w:rFonts w:ascii="Times New Roman" w:eastAsia="Times New Roman" w:hAnsi="Times New Roman" w:cs="Times New Roman"/>
          <w:noProof/>
          <w:szCs w:val="20"/>
        </w:rPr>
        <w:t xml:space="preserve"> preparato grame </w:t>
      </w:r>
      <w:r w:rsidRPr="00BC298F">
        <w:rPr>
          <w:rFonts w:ascii="Times New Roman" w:eastAsia="Times New Roman" w:hAnsi="Times New Roman" w:cs="Times New Roman"/>
          <w:noProof/>
          <w:szCs w:val="20"/>
        </w:rPr>
        <w:t xml:space="preserve">yra </w:t>
      </w:r>
      <w:r>
        <w:rPr>
          <w:rFonts w:ascii="Times New Roman" w:eastAsia="Times New Roman" w:hAnsi="Times New Roman" w:cs="Times New Roman"/>
          <w:noProof/>
          <w:szCs w:val="20"/>
        </w:rPr>
        <w:t xml:space="preserve">0,9 mg </w:t>
      </w:r>
      <w:r w:rsidRPr="00BC298F">
        <w:rPr>
          <w:rFonts w:ascii="Times New Roman" w:eastAsia="Times New Roman" w:hAnsi="Times New Roman" w:cs="Times New Roman"/>
          <w:noProof/>
          <w:szCs w:val="20"/>
        </w:rPr>
        <w:t xml:space="preserve">alkoholio (etanolio), tai atitinka </w:t>
      </w:r>
      <w:r>
        <w:rPr>
          <w:rFonts w:ascii="Times New Roman" w:eastAsia="Times New Roman" w:hAnsi="Times New Roman" w:cs="Times New Roman"/>
          <w:noProof/>
          <w:szCs w:val="20"/>
        </w:rPr>
        <w:t>0,09 % </w:t>
      </w:r>
      <w:r w:rsidRPr="00BC298F">
        <w:rPr>
          <w:rFonts w:ascii="Times New Roman" w:eastAsia="Times New Roman" w:hAnsi="Times New Roman" w:cs="Times New Roman"/>
          <w:noProof/>
          <w:szCs w:val="20"/>
        </w:rPr>
        <w:t xml:space="preserve">m/m. </w:t>
      </w:r>
    </w:p>
    <w:p w14:paraId="3B93BD70" w14:textId="19767AF5" w:rsidR="002D6264" w:rsidRPr="002715CD" w:rsidRDefault="00BC298F" w:rsidP="002D6264">
      <w:pPr>
        <w:tabs>
          <w:tab w:val="left" w:pos="720"/>
        </w:tabs>
        <w:spacing w:after="0" w:line="240" w:lineRule="auto"/>
        <w:rPr>
          <w:rFonts w:ascii="Times New Roman" w:eastAsia="Times New Roman" w:hAnsi="Times New Roman" w:cs="Times New Roman"/>
          <w:noProof/>
          <w:szCs w:val="20"/>
        </w:rPr>
      </w:pPr>
      <w:r w:rsidRPr="00BC298F">
        <w:rPr>
          <w:rFonts w:ascii="Times New Roman" w:eastAsia="Times New Roman" w:hAnsi="Times New Roman" w:cs="Times New Roman"/>
          <w:noProof/>
          <w:szCs w:val="20"/>
        </w:rPr>
        <w:t>Ant pažeistos odos plotų etanolis gali sukelti deginimo pojūtį.</w:t>
      </w:r>
    </w:p>
    <w:p w14:paraId="370930C2"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18" w:name="_Toc129243106"/>
      <w:bookmarkStart w:id="19" w:name="_Toc129243231"/>
    </w:p>
    <w:p w14:paraId="76A06322"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r w:rsidRPr="002715CD">
        <w:rPr>
          <w:rFonts w:ascii="Times New Roman" w:eastAsia="Times New Roman" w:hAnsi="Times New Roman" w:cs="Times New Roman"/>
          <w:b/>
          <w:kern w:val="28"/>
        </w:rPr>
        <w:t>4.5</w:t>
      </w:r>
      <w:r w:rsidRPr="002715CD">
        <w:rPr>
          <w:rFonts w:ascii="Times New Roman" w:eastAsia="Times New Roman" w:hAnsi="Times New Roman" w:cs="Times New Roman"/>
          <w:b/>
          <w:kern w:val="28"/>
        </w:rPr>
        <w:tab/>
        <w:t>Sąveika su kitais vaistiniais preparatais ir kitokia sąveika</w:t>
      </w:r>
      <w:bookmarkEnd w:id="18"/>
      <w:bookmarkEnd w:id="19"/>
    </w:p>
    <w:p w14:paraId="0207F555" w14:textId="77777777" w:rsidR="009C7DD4" w:rsidRDefault="009C7DD4" w:rsidP="009C7DD4">
      <w:pPr>
        <w:keepNext/>
        <w:spacing w:after="0" w:line="240" w:lineRule="auto"/>
        <w:outlineLvl w:val="0"/>
        <w:rPr>
          <w:rFonts w:ascii="Times New Roman" w:eastAsia="Times New Roman" w:hAnsi="Times New Roman" w:cs="Times New Roman"/>
        </w:rPr>
      </w:pPr>
    </w:p>
    <w:p w14:paraId="065B799A" w14:textId="31E4C060" w:rsidR="002D6264" w:rsidRDefault="002D6264" w:rsidP="00593C0E">
      <w:pPr>
        <w:keepNext/>
        <w:spacing w:after="0" w:line="240" w:lineRule="auto"/>
        <w:outlineLvl w:val="0"/>
        <w:rPr>
          <w:rFonts w:ascii="Times New Roman" w:eastAsia="Times New Roman" w:hAnsi="Times New Roman" w:cs="Times New Roman"/>
          <w:b/>
          <w:bCs/>
          <w:kern w:val="32"/>
        </w:rPr>
      </w:pPr>
      <w:r w:rsidRPr="002715CD">
        <w:rPr>
          <w:rFonts w:ascii="Times New Roman" w:eastAsia="Times New Roman" w:hAnsi="Times New Roman" w:cs="Times New Roman"/>
        </w:rPr>
        <w:t xml:space="preserve">EMOX </w:t>
      </w:r>
      <w:r w:rsidRPr="002715CD">
        <w:rPr>
          <w:rFonts w:ascii="Times New Roman" w:eastAsia="Times New Roman" w:hAnsi="Times New Roman" w:cs="Times New Roman"/>
          <w:noProof/>
        </w:rPr>
        <w:t xml:space="preserve">vartojant </w:t>
      </w:r>
      <w:r w:rsidR="00AD2413">
        <w:rPr>
          <w:rFonts w:ascii="Times New Roman" w:eastAsia="Times New Roman" w:hAnsi="Times New Roman" w:cs="Times New Roman"/>
          <w:noProof/>
        </w:rPr>
        <w:t>teisingai</w:t>
      </w:r>
      <w:r w:rsidRPr="002715CD">
        <w:rPr>
          <w:rFonts w:ascii="Times New Roman" w:eastAsia="Times New Roman" w:hAnsi="Times New Roman" w:cs="Times New Roman"/>
          <w:noProof/>
        </w:rPr>
        <w:t>,</w:t>
      </w:r>
      <w:r w:rsidR="009C7DD4">
        <w:rPr>
          <w:rFonts w:ascii="Times New Roman" w:eastAsia="Times New Roman" w:hAnsi="Times New Roman" w:cs="Times New Roman"/>
          <w:noProof/>
        </w:rPr>
        <w:t xml:space="preserve"> </w:t>
      </w:r>
      <w:r w:rsidR="009C7DD4" w:rsidRPr="009C7DD4">
        <w:rPr>
          <w:rFonts w:ascii="Times New Roman" w:eastAsia="Times New Roman" w:hAnsi="Times New Roman" w:cs="Times New Roman"/>
          <w:noProof/>
        </w:rPr>
        <w:t xml:space="preserve">dėl mažos veikliosios medžiagos absorbcijos į </w:t>
      </w:r>
      <w:r w:rsidR="00362FCC">
        <w:rPr>
          <w:rFonts w:ascii="Times New Roman" w:eastAsia="Times New Roman" w:hAnsi="Times New Roman" w:cs="Times New Roman"/>
          <w:noProof/>
        </w:rPr>
        <w:t xml:space="preserve">sisteminę </w:t>
      </w:r>
      <w:r w:rsidR="009C7DD4" w:rsidRPr="009C7DD4">
        <w:rPr>
          <w:rFonts w:ascii="Times New Roman" w:eastAsia="Times New Roman" w:hAnsi="Times New Roman" w:cs="Times New Roman"/>
          <w:noProof/>
        </w:rPr>
        <w:t>kraujotak</w:t>
      </w:r>
      <w:r w:rsidR="00362FCC">
        <w:rPr>
          <w:rFonts w:ascii="Times New Roman" w:eastAsia="Times New Roman" w:hAnsi="Times New Roman" w:cs="Times New Roman"/>
          <w:noProof/>
        </w:rPr>
        <w:t>ą</w:t>
      </w:r>
      <w:r w:rsidR="009C7DD4" w:rsidRPr="009C7DD4">
        <w:rPr>
          <w:rFonts w:ascii="Times New Roman" w:eastAsia="Times New Roman" w:hAnsi="Times New Roman" w:cs="Times New Roman"/>
          <w:noProof/>
        </w:rPr>
        <w:t xml:space="preserve"> </w:t>
      </w:r>
      <w:r w:rsidRPr="002715CD">
        <w:rPr>
          <w:rFonts w:ascii="Times New Roman" w:eastAsia="Times New Roman" w:hAnsi="Times New Roman" w:cs="Times New Roman"/>
          <w:noProof/>
        </w:rPr>
        <w:t>(~</w:t>
      </w:r>
      <w:r w:rsidR="009C7DD4">
        <w:rPr>
          <w:rFonts w:ascii="Times New Roman" w:eastAsia="Times New Roman" w:hAnsi="Times New Roman" w:cs="Times New Roman"/>
          <w:noProof/>
        </w:rPr>
        <w:t> </w:t>
      </w:r>
      <w:r w:rsidRPr="002715CD">
        <w:rPr>
          <w:rFonts w:ascii="Times New Roman" w:eastAsia="Times New Roman" w:hAnsi="Times New Roman" w:cs="Times New Roman"/>
          <w:noProof/>
        </w:rPr>
        <w:t>1</w:t>
      </w:r>
      <w:r w:rsidR="009C7DD4">
        <w:rPr>
          <w:rFonts w:ascii="Times New Roman" w:eastAsia="Times New Roman" w:hAnsi="Times New Roman" w:cs="Times New Roman"/>
          <w:noProof/>
        </w:rPr>
        <w:t> </w:t>
      </w:r>
      <w:r w:rsidRPr="002715CD">
        <w:rPr>
          <w:rFonts w:ascii="Times New Roman" w:eastAsia="Times New Roman" w:hAnsi="Times New Roman" w:cs="Times New Roman"/>
          <w:noProof/>
        </w:rPr>
        <w:t>%), klini</w:t>
      </w:r>
      <w:r w:rsidR="002E29DD">
        <w:rPr>
          <w:rFonts w:ascii="Times New Roman" w:eastAsia="Times New Roman" w:hAnsi="Times New Roman" w:cs="Times New Roman"/>
          <w:noProof/>
        </w:rPr>
        <w:t>š</w:t>
      </w:r>
      <w:r w:rsidRPr="002715CD">
        <w:rPr>
          <w:rFonts w:ascii="Times New Roman" w:eastAsia="Times New Roman" w:hAnsi="Times New Roman" w:cs="Times New Roman"/>
          <w:noProof/>
        </w:rPr>
        <w:t xml:space="preserve">kai </w:t>
      </w:r>
      <w:r w:rsidR="00AD2413">
        <w:rPr>
          <w:rFonts w:ascii="Times New Roman" w:eastAsia="Times New Roman" w:hAnsi="Times New Roman" w:cs="Times New Roman"/>
          <w:noProof/>
        </w:rPr>
        <w:t>reikšminga naprokseno</w:t>
      </w:r>
      <w:r w:rsidRPr="002715CD">
        <w:rPr>
          <w:rFonts w:ascii="Times New Roman" w:eastAsia="Times New Roman" w:hAnsi="Times New Roman" w:cs="Times New Roman"/>
          <w:noProof/>
        </w:rPr>
        <w:t xml:space="preserve"> sąveika su kitais </w:t>
      </w:r>
      <w:r>
        <w:rPr>
          <w:rFonts w:ascii="Times New Roman" w:eastAsia="Times New Roman" w:hAnsi="Times New Roman" w:cs="Times New Roman"/>
          <w:noProof/>
        </w:rPr>
        <w:t>vaistiniais preparatais</w:t>
      </w:r>
      <w:r w:rsidR="00AD2413">
        <w:rPr>
          <w:rFonts w:ascii="Times New Roman" w:eastAsia="Times New Roman" w:hAnsi="Times New Roman" w:cs="Times New Roman"/>
          <w:noProof/>
        </w:rPr>
        <w:t xml:space="preserve"> yra</w:t>
      </w:r>
      <w:r w:rsidRPr="002715CD">
        <w:rPr>
          <w:rFonts w:ascii="Times New Roman" w:eastAsia="Times New Roman" w:hAnsi="Times New Roman" w:cs="Times New Roman"/>
          <w:noProof/>
        </w:rPr>
        <w:t xml:space="preserve"> mažai tikėtina.</w:t>
      </w:r>
    </w:p>
    <w:p w14:paraId="7E54B381" w14:textId="77777777" w:rsidR="009C7DD4" w:rsidRPr="002715CD" w:rsidRDefault="009C7DD4" w:rsidP="00593C0E">
      <w:pPr>
        <w:keepNext/>
        <w:spacing w:after="0" w:line="240" w:lineRule="auto"/>
        <w:outlineLvl w:val="0"/>
        <w:rPr>
          <w:rFonts w:ascii="Times New Roman" w:eastAsia="Times New Roman" w:hAnsi="Times New Roman" w:cs="Times New Roman"/>
          <w:b/>
          <w:bCs/>
          <w:kern w:val="32"/>
        </w:rPr>
      </w:pPr>
    </w:p>
    <w:p w14:paraId="1277534B" w14:textId="794CBA22" w:rsidR="002D6264" w:rsidRDefault="00AD2413" w:rsidP="009C7DD4">
      <w:pPr>
        <w:spacing w:after="0" w:line="240" w:lineRule="auto"/>
        <w:rPr>
          <w:rFonts w:ascii="Times New Roman" w:eastAsia="Times New Roman" w:hAnsi="Times New Roman" w:cs="Times New Roman"/>
        </w:rPr>
      </w:pPr>
      <w:r>
        <w:rPr>
          <w:rFonts w:ascii="Times New Roman" w:eastAsia="Times New Roman" w:hAnsi="Times New Roman" w:cs="Times New Roman"/>
        </w:rPr>
        <w:t>G</w:t>
      </w:r>
      <w:r w:rsidR="002D6264" w:rsidRPr="002715CD">
        <w:rPr>
          <w:rFonts w:ascii="Times New Roman" w:eastAsia="Times New Roman" w:hAnsi="Times New Roman" w:cs="Times New Roman"/>
        </w:rPr>
        <w:t xml:space="preserve">ydymo metu nebuvo </w:t>
      </w:r>
      <w:r>
        <w:rPr>
          <w:rFonts w:ascii="Times New Roman" w:eastAsia="Times New Roman" w:hAnsi="Times New Roman" w:cs="Times New Roman"/>
        </w:rPr>
        <w:t xml:space="preserve">pranešta apie lokaliai vartojamo </w:t>
      </w:r>
      <w:proofErr w:type="spellStart"/>
      <w:r>
        <w:rPr>
          <w:rFonts w:ascii="Times New Roman" w:eastAsia="Times New Roman" w:hAnsi="Times New Roman" w:cs="Times New Roman"/>
        </w:rPr>
        <w:t>naprokseno</w:t>
      </w:r>
      <w:proofErr w:type="spellEnd"/>
      <w:r>
        <w:rPr>
          <w:rFonts w:ascii="Times New Roman" w:eastAsia="Times New Roman" w:hAnsi="Times New Roman" w:cs="Times New Roman"/>
        </w:rPr>
        <w:t xml:space="preserve"> sąveiką su kitais vaistiniais preparatais. T</w:t>
      </w:r>
      <w:r w:rsidR="002D6264" w:rsidRPr="002715CD">
        <w:rPr>
          <w:rFonts w:ascii="Times New Roman" w:eastAsia="Times New Roman" w:hAnsi="Times New Roman" w:cs="Times New Roman"/>
        </w:rPr>
        <w:t xml:space="preserve">ačiau, jei </w:t>
      </w:r>
      <w:proofErr w:type="spellStart"/>
      <w:r w:rsidR="002D6264" w:rsidRPr="002715CD">
        <w:rPr>
          <w:rFonts w:ascii="Times New Roman" w:eastAsia="Times New Roman" w:hAnsi="Times New Roman" w:cs="Times New Roman"/>
        </w:rPr>
        <w:t>naproksenas</w:t>
      </w:r>
      <w:proofErr w:type="spellEnd"/>
      <w:r w:rsidR="002D6264" w:rsidRPr="002715CD">
        <w:rPr>
          <w:rFonts w:ascii="Times New Roman" w:eastAsia="Times New Roman" w:hAnsi="Times New Roman" w:cs="Times New Roman"/>
        </w:rPr>
        <w:t xml:space="preserve"> vartojamas ilgą laiką ant didelių odos plotų, tokios sąveikos tikimybė </w:t>
      </w:r>
      <w:r>
        <w:rPr>
          <w:rFonts w:ascii="Times New Roman" w:eastAsia="Times New Roman" w:hAnsi="Times New Roman" w:cs="Times New Roman"/>
        </w:rPr>
        <w:t>negali būti atmesta.</w:t>
      </w:r>
    </w:p>
    <w:p w14:paraId="06C31D1F" w14:textId="77777777" w:rsidR="009F4480" w:rsidRDefault="009F4480" w:rsidP="002D6264">
      <w:pPr>
        <w:spacing w:after="0" w:line="240" w:lineRule="auto"/>
        <w:rPr>
          <w:rFonts w:ascii="Times New Roman" w:eastAsia="Times New Roman" w:hAnsi="Times New Roman" w:cs="Times New Roman"/>
        </w:rPr>
      </w:pPr>
    </w:p>
    <w:p w14:paraId="0640DC92" w14:textId="77777777" w:rsidR="009F4480" w:rsidRPr="00593C0E" w:rsidRDefault="009F4480" w:rsidP="009F4480">
      <w:pPr>
        <w:spacing w:after="0" w:line="240" w:lineRule="auto"/>
        <w:rPr>
          <w:rFonts w:ascii="Times New Roman" w:eastAsia="Times New Roman" w:hAnsi="Times New Roman" w:cs="Times New Roman"/>
          <w:i/>
          <w:iCs/>
          <w:u w:val="single"/>
        </w:rPr>
      </w:pPr>
      <w:proofErr w:type="spellStart"/>
      <w:r w:rsidRPr="00593C0E">
        <w:rPr>
          <w:rFonts w:ascii="Times New Roman" w:eastAsia="Times New Roman" w:hAnsi="Times New Roman" w:cs="Times New Roman"/>
          <w:i/>
          <w:iCs/>
          <w:u w:val="single"/>
        </w:rPr>
        <w:t>Acetilsalicilo</w:t>
      </w:r>
      <w:proofErr w:type="spellEnd"/>
      <w:r w:rsidRPr="00593C0E">
        <w:rPr>
          <w:rFonts w:ascii="Times New Roman" w:eastAsia="Times New Roman" w:hAnsi="Times New Roman" w:cs="Times New Roman"/>
          <w:i/>
          <w:iCs/>
          <w:u w:val="single"/>
        </w:rPr>
        <w:t xml:space="preserve"> rūgštis</w:t>
      </w:r>
    </w:p>
    <w:p w14:paraId="015A8A42" w14:textId="77777777" w:rsidR="009F4480" w:rsidRDefault="009F4480" w:rsidP="009F4480">
      <w:pPr>
        <w:spacing w:after="0" w:line="240" w:lineRule="auto"/>
        <w:rPr>
          <w:rFonts w:ascii="Times New Roman" w:eastAsia="Times New Roman" w:hAnsi="Times New Roman" w:cs="Times New Roman"/>
        </w:rPr>
      </w:pPr>
      <w:r w:rsidRPr="009F4480">
        <w:rPr>
          <w:rFonts w:ascii="Times New Roman" w:eastAsia="Times New Roman" w:hAnsi="Times New Roman" w:cs="Times New Roman"/>
        </w:rPr>
        <w:t xml:space="preserve">Klinikiniai farmakodinamikos duomenys rodo, kad kartu ilgiau kaip vieną dieną vartojamas </w:t>
      </w:r>
      <w:proofErr w:type="spellStart"/>
      <w:r w:rsidRPr="009F4480">
        <w:rPr>
          <w:rFonts w:ascii="Times New Roman" w:eastAsia="Times New Roman" w:hAnsi="Times New Roman" w:cs="Times New Roman"/>
        </w:rPr>
        <w:t>naproksenas</w:t>
      </w:r>
      <w:proofErr w:type="spellEnd"/>
      <w:r w:rsidRPr="009F4480">
        <w:rPr>
          <w:rFonts w:ascii="Times New Roman" w:eastAsia="Times New Roman" w:hAnsi="Times New Roman" w:cs="Times New Roman"/>
        </w:rPr>
        <w:t xml:space="preserve"> gali slopinti mažų dozių </w:t>
      </w:r>
      <w:proofErr w:type="spellStart"/>
      <w:r w:rsidRPr="009F4480">
        <w:rPr>
          <w:rFonts w:ascii="Times New Roman" w:eastAsia="Times New Roman" w:hAnsi="Times New Roman" w:cs="Times New Roman"/>
        </w:rPr>
        <w:t>acetilsalicilo</w:t>
      </w:r>
      <w:proofErr w:type="spellEnd"/>
      <w:r w:rsidRPr="009F4480">
        <w:rPr>
          <w:rFonts w:ascii="Times New Roman" w:eastAsia="Times New Roman" w:hAnsi="Times New Roman" w:cs="Times New Roman"/>
        </w:rPr>
        <w:t xml:space="preserve"> rūgšties poveikį trombocitų aktyvumui, ir šis slopinimas gali išlikti iki kelių dienų po gydymo </w:t>
      </w:r>
      <w:proofErr w:type="spellStart"/>
      <w:r w:rsidRPr="009F4480">
        <w:rPr>
          <w:rFonts w:ascii="Times New Roman" w:eastAsia="Times New Roman" w:hAnsi="Times New Roman" w:cs="Times New Roman"/>
        </w:rPr>
        <w:t>naproksenu</w:t>
      </w:r>
      <w:proofErr w:type="spellEnd"/>
      <w:r w:rsidRPr="009F4480">
        <w:rPr>
          <w:rFonts w:ascii="Times New Roman" w:eastAsia="Times New Roman" w:hAnsi="Times New Roman" w:cs="Times New Roman"/>
        </w:rPr>
        <w:t xml:space="preserve"> nutraukimo. Šios sąveikos klinikinė reikšmė nežinoma.</w:t>
      </w:r>
    </w:p>
    <w:p w14:paraId="0976C8D1" w14:textId="77777777" w:rsidR="003A539F" w:rsidRDefault="003A539F" w:rsidP="009F4480">
      <w:pPr>
        <w:spacing w:after="0" w:line="240" w:lineRule="auto"/>
        <w:rPr>
          <w:rFonts w:ascii="Times New Roman" w:eastAsia="Times New Roman" w:hAnsi="Times New Roman" w:cs="Times New Roman"/>
        </w:rPr>
      </w:pPr>
    </w:p>
    <w:p w14:paraId="2D02AE4E" w14:textId="77777777" w:rsidR="003A539F" w:rsidRPr="00593C0E" w:rsidRDefault="003A539F" w:rsidP="009F4480">
      <w:pPr>
        <w:spacing w:after="0" w:line="240" w:lineRule="auto"/>
        <w:rPr>
          <w:rFonts w:ascii="Times New Roman" w:eastAsia="Times New Roman" w:hAnsi="Times New Roman" w:cs="Times New Roman"/>
          <w:i/>
          <w:iCs/>
          <w:u w:val="single"/>
        </w:rPr>
      </w:pPr>
      <w:r w:rsidRPr="00593C0E">
        <w:rPr>
          <w:rFonts w:ascii="Times New Roman" w:eastAsia="Times New Roman" w:hAnsi="Times New Roman" w:cs="Times New Roman"/>
          <w:i/>
          <w:iCs/>
          <w:u w:val="single"/>
        </w:rPr>
        <w:t>Laboratoriniai tyrimai</w:t>
      </w:r>
    </w:p>
    <w:p w14:paraId="5AE5A40A" w14:textId="77777777" w:rsidR="003A539F" w:rsidRPr="002715CD" w:rsidRDefault="003A539F" w:rsidP="009F4480">
      <w:pPr>
        <w:spacing w:after="0" w:line="240" w:lineRule="auto"/>
        <w:rPr>
          <w:rFonts w:ascii="Times New Roman" w:eastAsia="Times New Roman" w:hAnsi="Times New Roman" w:cs="Times New Roman"/>
        </w:rPr>
      </w:pPr>
      <w:proofErr w:type="spellStart"/>
      <w:r w:rsidRPr="003A539F">
        <w:rPr>
          <w:rFonts w:ascii="Times New Roman" w:eastAsia="Times New Roman" w:hAnsi="Times New Roman" w:cs="Times New Roman"/>
        </w:rPr>
        <w:t>Naproksenas</w:t>
      </w:r>
      <w:proofErr w:type="spellEnd"/>
      <w:r w:rsidRPr="003A539F">
        <w:rPr>
          <w:rFonts w:ascii="Times New Roman" w:eastAsia="Times New Roman" w:hAnsi="Times New Roman" w:cs="Times New Roman"/>
        </w:rPr>
        <w:t xml:space="preserve"> gali sumažinti trombocitų </w:t>
      </w:r>
      <w:proofErr w:type="spellStart"/>
      <w:r w:rsidRPr="003A539F">
        <w:rPr>
          <w:rFonts w:ascii="Times New Roman" w:eastAsia="Times New Roman" w:hAnsi="Times New Roman" w:cs="Times New Roman"/>
        </w:rPr>
        <w:t>agregacij</w:t>
      </w:r>
      <w:r>
        <w:rPr>
          <w:rFonts w:ascii="Times New Roman" w:eastAsia="Times New Roman" w:hAnsi="Times New Roman" w:cs="Times New Roman"/>
        </w:rPr>
        <w:t>ą</w:t>
      </w:r>
      <w:proofErr w:type="spellEnd"/>
      <w:r w:rsidRPr="003A539F">
        <w:rPr>
          <w:rFonts w:ascii="Times New Roman" w:eastAsia="Times New Roman" w:hAnsi="Times New Roman" w:cs="Times New Roman"/>
        </w:rPr>
        <w:t xml:space="preserve"> ir pailginti kraujavimo laiką.</w:t>
      </w:r>
    </w:p>
    <w:p w14:paraId="36D2F09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564574C"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20" w:name="_Toc129243107"/>
      <w:bookmarkStart w:id="21" w:name="_Toc129243232"/>
      <w:r w:rsidRPr="002715CD">
        <w:rPr>
          <w:rFonts w:ascii="Times New Roman" w:eastAsia="Times New Roman" w:hAnsi="Times New Roman" w:cs="Times New Roman"/>
          <w:b/>
          <w:kern w:val="28"/>
        </w:rPr>
        <w:t>4.6</w:t>
      </w:r>
      <w:r w:rsidRPr="002715CD">
        <w:rPr>
          <w:rFonts w:ascii="Times New Roman" w:eastAsia="Times New Roman" w:hAnsi="Times New Roman" w:cs="Times New Roman"/>
          <w:b/>
          <w:kern w:val="28"/>
        </w:rPr>
        <w:tab/>
      </w:r>
      <w:r>
        <w:rPr>
          <w:rFonts w:ascii="Times New Roman" w:eastAsia="Times New Roman" w:hAnsi="Times New Roman" w:cs="Times New Roman"/>
          <w:b/>
          <w:kern w:val="28"/>
        </w:rPr>
        <w:t>Vaisingumas, n</w:t>
      </w:r>
      <w:r w:rsidRPr="002715CD">
        <w:rPr>
          <w:rFonts w:ascii="Times New Roman" w:eastAsia="Times New Roman" w:hAnsi="Times New Roman" w:cs="Times New Roman"/>
          <w:b/>
          <w:kern w:val="28"/>
        </w:rPr>
        <w:t>ėštumo ir žindymo laikotarpis</w:t>
      </w:r>
      <w:bookmarkEnd w:id="20"/>
      <w:bookmarkEnd w:id="21"/>
    </w:p>
    <w:p w14:paraId="0575F048" w14:textId="77777777" w:rsidR="002D6264" w:rsidRPr="002715CD" w:rsidRDefault="002D6264" w:rsidP="002D6264">
      <w:pPr>
        <w:spacing w:after="0" w:line="240" w:lineRule="auto"/>
        <w:rPr>
          <w:rFonts w:ascii="Times New Roman" w:eastAsia="Times New Roman" w:hAnsi="Times New Roman" w:cs="Times New Roman"/>
          <w:bCs/>
          <w:u w:val="single"/>
        </w:rPr>
      </w:pPr>
    </w:p>
    <w:p w14:paraId="188F9C54" w14:textId="77777777" w:rsidR="002D6264" w:rsidRPr="002303B5" w:rsidRDefault="00985013" w:rsidP="002D6264">
      <w:pPr>
        <w:spacing w:after="0" w:line="240" w:lineRule="auto"/>
        <w:rPr>
          <w:rFonts w:ascii="Times New Roman" w:eastAsia="Times New Roman" w:hAnsi="Times New Roman" w:cs="Times New Roman"/>
          <w:bCs/>
          <w:u w:val="single"/>
        </w:rPr>
      </w:pPr>
      <w:r w:rsidRPr="002303B5">
        <w:rPr>
          <w:rFonts w:ascii="Times New Roman" w:eastAsia="Times New Roman" w:hAnsi="Times New Roman" w:cs="Times New Roman"/>
          <w:bCs/>
          <w:u w:val="single"/>
        </w:rPr>
        <w:t>Nėštumas</w:t>
      </w:r>
    </w:p>
    <w:p w14:paraId="67D64AC9" w14:textId="77777777" w:rsidR="00894768" w:rsidRDefault="00894768" w:rsidP="002D6264">
      <w:pPr>
        <w:spacing w:after="0" w:line="240" w:lineRule="auto"/>
        <w:rPr>
          <w:rFonts w:ascii="Times New Roman" w:hAnsi="Times New Roman" w:cs="Times New Roman"/>
        </w:rPr>
      </w:pPr>
      <w:r w:rsidRPr="00894768">
        <w:rPr>
          <w:rFonts w:ascii="Times New Roman" w:hAnsi="Times New Roman" w:cs="Times New Roman"/>
        </w:rPr>
        <w:lastRenderedPageBreak/>
        <w:t xml:space="preserve">Klinikinių duomenų apie </w:t>
      </w:r>
      <w:r>
        <w:rPr>
          <w:rFonts w:ascii="Times New Roman" w:hAnsi="Times New Roman" w:cs="Times New Roman"/>
        </w:rPr>
        <w:t xml:space="preserve">EMOX </w:t>
      </w:r>
      <w:r w:rsidRPr="00894768">
        <w:rPr>
          <w:rFonts w:ascii="Times New Roman" w:hAnsi="Times New Roman" w:cs="Times New Roman"/>
        </w:rPr>
        <w:t xml:space="preserve">vartojimą nėštumo metu nėra. Net jeigu sisteminė ekspozicija yra mažesnė, nei vartojant geriamąjį preparatą, nežinoma, ar sisteminė </w:t>
      </w:r>
      <w:r>
        <w:rPr>
          <w:rFonts w:ascii="Times New Roman" w:hAnsi="Times New Roman" w:cs="Times New Roman"/>
        </w:rPr>
        <w:t>EMOX</w:t>
      </w:r>
      <w:r w:rsidRPr="00894768">
        <w:rPr>
          <w:rFonts w:ascii="Times New Roman" w:hAnsi="Times New Roman" w:cs="Times New Roman"/>
        </w:rPr>
        <w:t xml:space="preserve"> ekspozicija, susidaranti pavartojus išviršinio poveikio vaistinio preparato, gali pakenkti embrionui (vaisiui). Per pirmąjį ir antrąjį nėštumo trimestrą </w:t>
      </w:r>
      <w:r>
        <w:rPr>
          <w:rFonts w:ascii="Times New Roman" w:hAnsi="Times New Roman" w:cs="Times New Roman"/>
        </w:rPr>
        <w:t xml:space="preserve">EMOX </w:t>
      </w:r>
      <w:r w:rsidRPr="00894768">
        <w:rPr>
          <w:rFonts w:ascii="Times New Roman" w:hAnsi="Times New Roman" w:cs="Times New Roman"/>
        </w:rPr>
        <w:t xml:space="preserve">neturi būti vartojama, nebent tai akivaizdžiai būtina. Jei vaisto vartojama, jo dozė turi būti kuo mažesnė, o gydymo trukmė – kuo trumpesnė. </w:t>
      </w:r>
    </w:p>
    <w:p w14:paraId="7005361D" w14:textId="77777777" w:rsidR="00894768" w:rsidRDefault="00894768" w:rsidP="002D6264">
      <w:pPr>
        <w:spacing w:after="0" w:line="240" w:lineRule="auto"/>
        <w:rPr>
          <w:rFonts w:ascii="Times New Roman" w:hAnsi="Times New Roman" w:cs="Times New Roman"/>
        </w:rPr>
      </w:pPr>
      <w:r w:rsidRPr="00894768">
        <w:rPr>
          <w:rFonts w:ascii="Times New Roman" w:hAnsi="Times New Roman" w:cs="Times New Roman"/>
        </w:rPr>
        <w:t xml:space="preserve">Trečiuoju nėštumo trimestru sisteminis prostaglandino </w:t>
      </w:r>
      <w:proofErr w:type="spellStart"/>
      <w:r w:rsidRPr="00894768">
        <w:rPr>
          <w:rFonts w:ascii="Times New Roman" w:hAnsi="Times New Roman" w:cs="Times New Roman"/>
        </w:rPr>
        <w:t>sintetazės</w:t>
      </w:r>
      <w:proofErr w:type="spellEnd"/>
      <w:r w:rsidRPr="00894768">
        <w:rPr>
          <w:rFonts w:ascii="Times New Roman" w:hAnsi="Times New Roman" w:cs="Times New Roman"/>
        </w:rPr>
        <w:t xml:space="preserve"> inhibitorių, įskaitant </w:t>
      </w:r>
      <w:r>
        <w:rPr>
          <w:rFonts w:ascii="Times New Roman" w:hAnsi="Times New Roman" w:cs="Times New Roman"/>
        </w:rPr>
        <w:t xml:space="preserve">EMOX </w:t>
      </w:r>
      <w:r w:rsidRPr="00894768">
        <w:rPr>
          <w:rFonts w:ascii="Times New Roman" w:hAnsi="Times New Roman" w:cs="Times New Roman"/>
        </w:rPr>
        <w:t xml:space="preserve">vartojimas, gali sukelti toksinį poveikį vaisiaus širdžiai ir inkstams. Nėštumo pabaigoje tiek motinai, tiek kūdikiui gali pasireikšti užsitęsęs kraujavimas, o gimdymas gali prasidėti vėliau. Todėl </w:t>
      </w:r>
      <w:r>
        <w:rPr>
          <w:rFonts w:ascii="Times New Roman" w:hAnsi="Times New Roman" w:cs="Times New Roman"/>
        </w:rPr>
        <w:t>EMOX</w:t>
      </w:r>
      <w:r w:rsidRPr="00894768">
        <w:rPr>
          <w:rFonts w:ascii="Times New Roman" w:hAnsi="Times New Roman" w:cs="Times New Roman"/>
        </w:rPr>
        <w:t xml:space="preserve"> draudžiama vartoti paskutinį nėštumo trimestrą (žr. 4.3 skyrių)</w:t>
      </w:r>
      <w:r>
        <w:rPr>
          <w:rFonts w:ascii="Times New Roman" w:hAnsi="Times New Roman" w:cs="Times New Roman"/>
        </w:rPr>
        <w:t>.</w:t>
      </w:r>
    </w:p>
    <w:p w14:paraId="586CEF66" w14:textId="541FA43B" w:rsidR="00180925" w:rsidRDefault="00180925" w:rsidP="002D6264">
      <w:pPr>
        <w:spacing w:after="0" w:line="240" w:lineRule="auto"/>
        <w:rPr>
          <w:rFonts w:ascii="Times New Roman" w:eastAsia="Times New Roman" w:hAnsi="Times New Roman" w:cs="Times New Roman"/>
          <w:bCs/>
        </w:rPr>
      </w:pPr>
    </w:p>
    <w:p w14:paraId="6628EE53" w14:textId="77777777" w:rsidR="00180925" w:rsidRDefault="00180925" w:rsidP="002D6264">
      <w:pPr>
        <w:spacing w:after="0" w:line="240" w:lineRule="auto"/>
        <w:rPr>
          <w:rFonts w:ascii="Times New Roman" w:eastAsia="Times New Roman" w:hAnsi="Times New Roman" w:cs="Times New Roman"/>
          <w:bCs/>
        </w:rPr>
      </w:pPr>
    </w:p>
    <w:p w14:paraId="369AE7B8" w14:textId="77777777" w:rsidR="006062E2" w:rsidRDefault="006062E2" w:rsidP="002D6264">
      <w:pPr>
        <w:spacing w:after="0" w:line="240" w:lineRule="auto"/>
        <w:rPr>
          <w:rFonts w:ascii="Times New Roman" w:eastAsia="Times New Roman" w:hAnsi="Times New Roman" w:cs="Times New Roman"/>
          <w:bCs/>
        </w:rPr>
      </w:pPr>
    </w:p>
    <w:p w14:paraId="3C29609C" w14:textId="77777777" w:rsidR="002D6264" w:rsidRPr="002303B5" w:rsidRDefault="00985013" w:rsidP="002D6264">
      <w:pPr>
        <w:tabs>
          <w:tab w:val="left" w:pos="720"/>
        </w:tabs>
        <w:spacing w:after="0" w:line="240" w:lineRule="auto"/>
        <w:rPr>
          <w:rFonts w:ascii="Times New Roman" w:eastAsia="Times New Roman" w:hAnsi="Times New Roman" w:cs="Times New Roman"/>
          <w:noProof/>
          <w:szCs w:val="20"/>
          <w:u w:val="single"/>
        </w:rPr>
      </w:pPr>
      <w:r w:rsidRPr="002303B5">
        <w:rPr>
          <w:rFonts w:ascii="Times New Roman" w:eastAsia="Times New Roman" w:hAnsi="Times New Roman" w:cs="Times New Roman"/>
          <w:noProof/>
          <w:szCs w:val="20"/>
          <w:u w:val="single"/>
        </w:rPr>
        <w:t>Žindymas</w:t>
      </w:r>
    </w:p>
    <w:p w14:paraId="1A6C0BC1" w14:textId="65ED54F9" w:rsidR="000A12EB" w:rsidRDefault="000A12EB" w:rsidP="002D6264">
      <w:pPr>
        <w:tabs>
          <w:tab w:val="left" w:pos="720"/>
        </w:tabs>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Mažas n</w:t>
      </w:r>
      <w:r w:rsidR="002D6264" w:rsidRPr="002715CD">
        <w:rPr>
          <w:rFonts w:ascii="Times New Roman" w:eastAsia="Times New Roman" w:hAnsi="Times New Roman" w:cs="Times New Roman"/>
          <w:noProof/>
          <w:szCs w:val="20"/>
        </w:rPr>
        <w:t xml:space="preserve">aprokseno </w:t>
      </w:r>
      <w:r>
        <w:rPr>
          <w:rFonts w:ascii="Times New Roman" w:eastAsia="Times New Roman" w:hAnsi="Times New Roman" w:cs="Times New Roman"/>
          <w:noProof/>
          <w:szCs w:val="20"/>
        </w:rPr>
        <w:t>kiekis išsiskiria</w:t>
      </w:r>
      <w:r w:rsidR="002D6264" w:rsidRPr="002715CD">
        <w:rPr>
          <w:rFonts w:ascii="Times New Roman" w:eastAsia="Times New Roman" w:hAnsi="Times New Roman" w:cs="Times New Roman"/>
          <w:noProof/>
          <w:szCs w:val="20"/>
        </w:rPr>
        <w:t xml:space="preserve"> į motinos pieną, todėl žindyvėms jo vartoti negalima.</w:t>
      </w:r>
    </w:p>
    <w:p w14:paraId="3E0B9EBD" w14:textId="68168E70" w:rsidR="002D6264" w:rsidRDefault="000A12EB" w:rsidP="002D6264">
      <w:pPr>
        <w:tabs>
          <w:tab w:val="left" w:pos="720"/>
        </w:tabs>
        <w:spacing w:after="0" w:line="240" w:lineRule="auto"/>
        <w:rPr>
          <w:rFonts w:ascii="Times New Roman" w:eastAsia="Times New Roman" w:hAnsi="Times New Roman" w:cs="Times New Roman"/>
          <w:noProof/>
          <w:szCs w:val="20"/>
        </w:rPr>
      </w:pPr>
      <w:r w:rsidRPr="000A12EB">
        <w:rPr>
          <w:rFonts w:ascii="Times New Roman" w:eastAsia="Times New Roman" w:hAnsi="Times New Roman" w:cs="Times New Roman"/>
          <w:noProof/>
          <w:szCs w:val="20"/>
        </w:rPr>
        <w:t>Sprendimas nutraukti žindymą ar gydymą naprokseno geliu tur</w:t>
      </w:r>
      <w:r w:rsidR="00FB0BAA">
        <w:rPr>
          <w:rFonts w:ascii="Times New Roman" w:eastAsia="Times New Roman" w:hAnsi="Times New Roman" w:cs="Times New Roman"/>
          <w:noProof/>
          <w:szCs w:val="20"/>
        </w:rPr>
        <w:t>i</w:t>
      </w:r>
      <w:r w:rsidRPr="000A12EB">
        <w:rPr>
          <w:rFonts w:ascii="Times New Roman" w:eastAsia="Times New Roman" w:hAnsi="Times New Roman" w:cs="Times New Roman"/>
          <w:noProof/>
          <w:szCs w:val="20"/>
        </w:rPr>
        <w:t xml:space="preserve"> būti priimtas įvertinus</w:t>
      </w:r>
      <w:r>
        <w:rPr>
          <w:rFonts w:ascii="Times New Roman" w:eastAsia="Times New Roman" w:hAnsi="Times New Roman" w:cs="Times New Roman"/>
          <w:noProof/>
          <w:szCs w:val="20"/>
        </w:rPr>
        <w:t xml:space="preserve"> riziką</w:t>
      </w:r>
      <w:r w:rsidRPr="000A12EB">
        <w:rPr>
          <w:rFonts w:ascii="Times New Roman" w:eastAsia="Times New Roman" w:hAnsi="Times New Roman" w:cs="Times New Roman"/>
          <w:noProof/>
          <w:szCs w:val="20"/>
        </w:rPr>
        <w:t xml:space="preserve"> žindom</w:t>
      </w:r>
      <w:r>
        <w:rPr>
          <w:rFonts w:ascii="Times New Roman" w:eastAsia="Times New Roman" w:hAnsi="Times New Roman" w:cs="Times New Roman"/>
          <w:noProof/>
          <w:szCs w:val="20"/>
        </w:rPr>
        <w:t>am vaikui</w:t>
      </w:r>
      <w:r w:rsidRPr="000A12EB">
        <w:rPr>
          <w:rFonts w:ascii="Times New Roman" w:eastAsia="Times New Roman" w:hAnsi="Times New Roman" w:cs="Times New Roman"/>
          <w:noProof/>
          <w:szCs w:val="20"/>
        </w:rPr>
        <w:t xml:space="preserve"> ar naudą motinai.</w:t>
      </w:r>
    </w:p>
    <w:p w14:paraId="5ED59844" w14:textId="77777777" w:rsidR="007D2A9B" w:rsidRDefault="007D2A9B" w:rsidP="002D6264">
      <w:pPr>
        <w:tabs>
          <w:tab w:val="left" w:pos="720"/>
        </w:tabs>
        <w:spacing w:after="0" w:line="240" w:lineRule="auto"/>
        <w:rPr>
          <w:rFonts w:ascii="Times New Roman" w:eastAsia="Times New Roman" w:hAnsi="Times New Roman" w:cs="Times New Roman"/>
          <w:noProof/>
          <w:szCs w:val="20"/>
        </w:rPr>
      </w:pPr>
    </w:p>
    <w:p w14:paraId="433F6037" w14:textId="77777777" w:rsidR="007D2A9B" w:rsidRPr="00593C0E" w:rsidRDefault="007D2A9B" w:rsidP="002D6264">
      <w:pPr>
        <w:tabs>
          <w:tab w:val="left" w:pos="720"/>
        </w:tabs>
        <w:spacing w:after="0" w:line="240" w:lineRule="auto"/>
        <w:rPr>
          <w:rFonts w:ascii="Times New Roman" w:eastAsia="Times New Roman" w:hAnsi="Times New Roman" w:cs="Times New Roman"/>
          <w:noProof/>
          <w:szCs w:val="20"/>
          <w:u w:val="single"/>
        </w:rPr>
      </w:pPr>
      <w:r w:rsidRPr="00593C0E">
        <w:rPr>
          <w:rFonts w:ascii="Times New Roman" w:eastAsia="Times New Roman" w:hAnsi="Times New Roman" w:cs="Times New Roman"/>
          <w:noProof/>
          <w:szCs w:val="20"/>
          <w:u w:val="single"/>
        </w:rPr>
        <w:t>Vaisingumas</w:t>
      </w:r>
    </w:p>
    <w:p w14:paraId="715AECF4" w14:textId="5AAAC155" w:rsidR="007D2A9B" w:rsidRPr="002715CD" w:rsidRDefault="007D2A9B" w:rsidP="002D6264">
      <w:pPr>
        <w:tabs>
          <w:tab w:val="left" w:pos="720"/>
        </w:tabs>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V</w:t>
      </w:r>
      <w:r w:rsidRPr="007D2A9B">
        <w:rPr>
          <w:rFonts w:ascii="Times New Roman" w:eastAsia="Times New Roman" w:hAnsi="Times New Roman" w:cs="Times New Roman"/>
          <w:noProof/>
          <w:szCs w:val="20"/>
        </w:rPr>
        <w:t xml:space="preserve">eikliosios medžiagos neigiamo poveikio vaisingumui ar vaisiaus </w:t>
      </w:r>
      <w:r>
        <w:rPr>
          <w:rFonts w:ascii="Times New Roman" w:eastAsia="Times New Roman" w:hAnsi="Times New Roman" w:cs="Times New Roman"/>
          <w:noProof/>
          <w:szCs w:val="20"/>
        </w:rPr>
        <w:t>vystymuisi</w:t>
      </w:r>
      <w:r w:rsidRPr="007D2A9B">
        <w:rPr>
          <w:rFonts w:ascii="Times New Roman" w:eastAsia="Times New Roman" w:hAnsi="Times New Roman" w:cs="Times New Roman"/>
          <w:noProof/>
          <w:szCs w:val="20"/>
        </w:rPr>
        <w:t xml:space="preserve"> nenustatyta (žr. 5.3 skyrių).</w:t>
      </w:r>
    </w:p>
    <w:p w14:paraId="484137B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90330B0"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22" w:name="_Toc129243108"/>
      <w:bookmarkStart w:id="23" w:name="_Toc129243233"/>
      <w:r w:rsidRPr="002715CD">
        <w:rPr>
          <w:rFonts w:ascii="Times New Roman" w:eastAsia="Times New Roman" w:hAnsi="Times New Roman" w:cs="Times New Roman"/>
          <w:b/>
          <w:kern w:val="28"/>
        </w:rPr>
        <w:t>4.7</w:t>
      </w:r>
      <w:r w:rsidRPr="002715CD">
        <w:rPr>
          <w:rFonts w:ascii="Times New Roman" w:eastAsia="Times New Roman" w:hAnsi="Times New Roman" w:cs="Times New Roman"/>
          <w:b/>
          <w:kern w:val="28"/>
        </w:rPr>
        <w:tab/>
        <w:t>Poveikis gebėjimui vairuoti ir valdyti mechanizmus</w:t>
      </w:r>
      <w:bookmarkEnd w:id="22"/>
      <w:bookmarkEnd w:id="23"/>
    </w:p>
    <w:p w14:paraId="5A6F952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0AE0530" w14:textId="23848562" w:rsidR="00C52106" w:rsidRPr="002715CD" w:rsidRDefault="00C52106" w:rsidP="002D6264">
      <w:pPr>
        <w:tabs>
          <w:tab w:val="left" w:pos="720"/>
        </w:tabs>
        <w:spacing w:after="0" w:line="240" w:lineRule="auto"/>
        <w:rPr>
          <w:rFonts w:ascii="Times New Roman" w:eastAsia="Times New Roman" w:hAnsi="Times New Roman" w:cs="Times New Roman"/>
          <w:noProof/>
          <w:szCs w:val="20"/>
        </w:rPr>
      </w:pPr>
      <w:r w:rsidRPr="00C52106">
        <w:rPr>
          <w:rFonts w:ascii="Times New Roman" w:eastAsia="Times New Roman" w:hAnsi="Times New Roman" w:cs="Times New Roman"/>
          <w:bCs/>
          <w:noProof/>
          <w:szCs w:val="20"/>
        </w:rPr>
        <w:t xml:space="preserve">Nėra duomenų dėl nepageidaujamo poveikio gebėjimui vairuoti ir valdyti mechanizmus po naprokseno lokalaus pavartojimo ant odos. </w:t>
      </w:r>
    </w:p>
    <w:p w14:paraId="0F09DCB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865A0B1"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24" w:name="_Toc129243109"/>
      <w:bookmarkStart w:id="25" w:name="_Toc129243234"/>
      <w:r w:rsidRPr="002715CD">
        <w:rPr>
          <w:rFonts w:ascii="Times New Roman" w:eastAsia="Times New Roman" w:hAnsi="Times New Roman" w:cs="Times New Roman"/>
          <w:b/>
          <w:kern w:val="28"/>
        </w:rPr>
        <w:t>4.8</w:t>
      </w:r>
      <w:r w:rsidRPr="002715CD">
        <w:rPr>
          <w:rFonts w:ascii="Times New Roman" w:eastAsia="Times New Roman" w:hAnsi="Times New Roman" w:cs="Times New Roman"/>
          <w:b/>
          <w:kern w:val="28"/>
        </w:rPr>
        <w:tab/>
        <w:t>Nepageidaujamas poveikis</w:t>
      </w:r>
      <w:bookmarkEnd w:id="24"/>
      <w:bookmarkEnd w:id="25"/>
    </w:p>
    <w:p w14:paraId="3DD266F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BC4E234" w14:textId="77777777" w:rsidR="00741F84" w:rsidRPr="00593C0E" w:rsidRDefault="00741F84" w:rsidP="002D6264">
      <w:pPr>
        <w:tabs>
          <w:tab w:val="left" w:pos="720"/>
        </w:tabs>
        <w:spacing w:after="0" w:line="240" w:lineRule="auto"/>
        <w:rPr>
          <w:rFonts w:ascii="Times New Roman" w:eastAsia="Times New Roman" w:hAnsi="Times New Roman" w:cs="Times New Roman"/>
          <w:noProof/>
          <w:szCs w:val="20"/>
          <w:u w:val="single"/>
        </w:rPr>
      </w:pPr>
      <w:bookmarkStart w:id="26" w:name="_Toc129243110"/>
      <w:bookmarkStart w:id="27" w:name="_Toc129243235"/>
      <w:r w:rsidRPr="00593C0E">
        <w:rPr>
          <w:rFonts w:ascii="Times New Roman" w:eastAsia="Times New Roman" w:hAnsi="Times New Roman" w:cs="Times New Roman"/>
          <w:noProof/>
          <w:szCs w:val="20"/>
          <w:u w:val="single"/>
        </w:rPr>
        <w:t>Nepageidaujamų reakcijų s</w:t>
      </w:r>
      <w:r>
        <w:rPr>
          <w:rFonts w:ascii="Times New Roman" w:eastAsia="Times New Roman" w:hAnsi="Times New Roman" w:cs="Times New Roman"/>
          <w:noProof/>
          <w:szCs w:val="20"/>
          <w:u w:val="single"/>
        </w:rPr>
        <w:t>antrauka</w:t>
      </w:r>
      <w:r w:rsidRPr="00593C0E">
        <w:rPr>
          <w:rFonts w:ascii="Times New Roman" w:eastAsia="Times New Roman" w:hAnsi="Times New Roman" w:cs="Times New Roman"/>
          <w:noProof/>
          <w:szCs w:val="20"/>
          <w:u w:val="single"/>
        </w:rPr>
        <w:t xml:space="preserve"> lentelėje</w:t>
      </w:r>
    </w:p>
    <w:p w14:paraId="5B26C1E0" w14:textId="77777777" w:rsidR="002D6264"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Nepageidaujamas poveikis suskirstytas pagal organų sistemų klases</w:t>
      </w:r>
      <w:r w:rsidR="00741F84">
        <w:rPr>
          <w:rFonts w:ascii="Times New Roman" w:eastAsia="Times New Roman" w:hAnsi="Times New Roman" w:cs="Times New Roman"/>
          <w:noProof/>
          <w:szCs w:val="20"/>
        </w:rPr>
        <w:t xml:space="preserve"> ir dažnį</w:t>
      </w:r>
      <w:r>
        <w:rPr>
          <w:rFonts w:ascii="Times New Roman" w:eastAsia="Times New Roman" w:hAnsi="Times New Roman" w:cs="Times New Roman"/>
          <w:noProof/>
          <w:szCs w:val="20"/>
        </w:rPr>
        <w:t>.</w:t>
      </w:r>
      <w:r w:rsidRPr="00D75953">
        <w:t xml:space="preserve"> </w:t>
      </w:r>
      <w:r w:rsidRPr="00D75953">
        <w:rPr>
          <w:rFonts w:ascii="Times New Roman" w:eastAsia="Times New Roman" w:hAnsi="Times New Roman" w:cs="Times New Roman"/>
          <w:noProof/>
          <w:szCs w:val="20"/>
        </w:rPr>
        <w:t>Nepageidaujamo poveikio dažnis apibūdinamas taip: labai dažnas (≥ 1/10), dažnas (nuo ≥ 1/100 iki &lt; 1/10), nedažnas (nuo ≥ 1/1000 iki &lt; 1/100), retas (nuo ≥ 1/10</w:t>
      </w:r>
      <w:r w:rsidR="002760EC">
        <w:rPr>
          <w:rFonts w:ascii="Times New Roman" w:eastAsia="Times New Roman" w:hAnsi="Times New Roman" w:cs="Times New Roman"/>
          <w:noProof/>
          <w:szCs w:val="20"/>
        </w:rPr>
        <w:t xml:space="preserve"> </w:t>
      </w:r>
      <w:r w:rsidRPr="00D75953">
        <w:rPr>
          <w:rFonts w:ascii="Times New Roman" w:eastAsia="Times New Roman" w:hAnsi="Times New Roman" w:cs="Times New Roman"/>
          <w:noProof/>
          <w:szCs w:val="20"/>
        </w:rPr>
        <w:t>000 iki &lt; 1/1</w:t>
      </w:r>
      <w:r w:rsidR="002760EC">
        <w:rPr>
          <w:rFonts w:ascii="Times New Roman" w:eastAsia="Times New Roman" w:hAnsi="Times New Roman" w:cs="Times New Roman"/>
          <w:noProof/>
          <w:szCs w:val="20"/>
        </w:rPr>
        <w:t xml:space="preserve"> </w:t>
      </w:r>
      <w:r w:rsidRPr="00D75953">
        <w:rPr>
          <w:rFonts w:ascii="Times New Roman" w:eastAsia="Times New Roman" w:hAnsi="Times New Roman" w:cs="Times New Roman"/>
          <w:noProof/>
          <w:szCs w:val="20"/>
        </w:rPr>
        <w:t>000), labai retas (&lt; 1/10</w:t>
      </w:r>
      <w:r w:rsidR="002760EC">
        <w:rPr>
          <w:rFonts w:ascii="Times New Roman" w:eastAsia="Times New Roman" w:hAnsi="Times New Roman" w:cs="Times New Roman"/>
          <w:noProof/>
          <w:szCs w:val="20"/>
        </w:rPr>
        <w:t xml:space="preserve"> </w:t>
      </w:r>
      <w:r w:rsidRPr="00D75953">
        <w:rPr>
          <w:rFonts w:ascii="Times New Roman" w:eastAsia="Times New Roman" w:hAnsi="Times New Roman" w:cs="Times New Roman"/>
          <w:noProof/>
          <w:szCs w:val="20"/>
        </w:rPr>
        <w:t>000) ir nežinomas (negali būti apskaičiuotas pagal turimus</w:t>
      </w:r>
      <w:r>
        <w:rPr>
          <w:rFonts w:ascii="Times New Roman" w:eastAsia="Times New Roman" w:hAnsi="Times New Roman" w:cs="Times New Roman"/>
          <w:noProof/>
          <w:szCs w:val="20"/>
        </w:rPr>
        <w:t xml:space="preserve"> duomenis).</w:t>
      </w:r>
    </w:p>
    <w:p w14:paraId="78E8982C" w14:textId="77777777" w:rsidR="00741F84" w:rsidRDefault="00741F84" w:rsidP="002D6264">
      <w:pPr>
        <w:tabs>
          <w:tab w:val="left" w:pos="720"/>
        </w:tabs>
        <w:spacing w:after="0" w:line="240" w:lineRule="auto"/>
        <w:rPr>
          <w:rFonts w:ascii="Times New Roman" w:eastAsia="Times New Roman" w:hAnsi="Times New Roman" w:cs="Times New Roman"/>
          <w:noProof/>
          <w:szCs w:val="20"/>
        </w:rPr>
      </w:pPr>
    </w:p>
    <w:tbl>
      <w:tblPr>
        <w:tblStyle w:val="Lentelstinklelis"/>
        <w:tblW w:w="0" w:type="auto"/>
        <w:tblLook w:val="04A0" w:firstRow="1" w:lastRow="0" w:firstColumn="1" w:lastColumn="0" w:noHBand="0" w:noVBand="1"/>
      </w:tblPr>
      <w:tblGrid>
        <w:gridCol w:w="3539"/>
        <w:gridCol w:w="2835"/>
        <w:gridCol w:w="2686"/>
      </w:tblGrid>
      <w:tr w:rsidR="00741F84" w:rsidRPr="005B5A27" w14:paraId="21734017" w14:textId="77777777" w:rsidTr="00593C0E">
        <w:tc>
          <w:tcPr>
            <w:tcW w:w="3539" w:type="dxa"/>
          </w:tcPr>
          <w:p w14:paraId="0E22BC1C" w14:textId="77777777" w:rsidR="00741F84" w:rsidRPr="00593C0E" w:rsidRDefault="00741F84" w:rsidP="002D6264">
            <w:pPr>
              <w:tabs>
                <w:tab w:val="left" w:pos="720"/>
              </w:tabs>
              <w:rPr>
                <w:rFonts w:ascii="Times New Roman" w:eastAsia="Times New Roman" w:hAnsi="Times New Roman" w:cs="Times New Roman"/>
                <w:b/>
                <w:bCs/>
                <w:noProof/>
                <w:szCs w:val="20"/>
              </w:rPr>
            </w:pPr>
            <w:r w:rsidRPr="00593C0E">
              <w:rPr>
                <w:rFonts w:ascii="Times New Roman" w:eastAsia="Times New Roman" w:hAnsi="Times New Roman" w:cs="Times New Roman"/>
                <w:b/>
                <w:bCs/>
                <w:noProof/>
                <w:szCs w:val="20"/>
              </w:rPr>
              <w:t xml:space="preserve">Organų sistemų klasės pagal </w:t>
            </w:r>
            <w:r w:rsidRPr="00593C0E">
              <w:rPr>
                <w:rFonts w:ascii="Times New Roman" w:eastAsia="Times New Roman" w:hAnsi="Times New Roman" w:cs="Times New Roman"/>
                <w:b/>
                <w:bCs/>
                <w:i/>
                <w:iCs/>
                <w:noProof/>
                <w:szCs w:val="20"/>
              </w:rPr>
              <w:t>MedDRA</w:t>
            </w:r>
          </w:p>
        </w:tc>
        <w:tc>
          <w:tcPr>
            <w:tcW w:w="2835" w:type="dxa"/>
            <w:tcBorders>
              <w:bottom w:val="single" w:sz="4" w:space="0" w:color="auto"/>
            </w:tcBorders>
          </w:tcPr>
          <w:p w14:paraId="659735D7" w14:textId="77777777" w:rsidR="00741F84" w:rsidRPr="00593C0E" w:rsidRDefault="00741F84" w:rsidP="002D6264">
            <w:pPr>
              <w:tabs>
                <w:tab w:val="left" w:pos="720"/>
              </w:tabs>
              <w:rPr>
                <w:rFonts w:ascii="Times New Roman" w:eastAsia="Times New Roman" w:hAnsi="Times New Roman" w:cs="Times New Roman"/>
                <w:b/>
                <w:bCs/>
                <w:noProof/>
                <w:szCs w:val="20"/>
              </w:rPr>
            </w:pPr>
            <w:r w:rsidRPr="00593C0E">
              <w:rPr>
                <w:rFonts w:ascii="Times New Roman" w:eastAsia="Times New Roman" w:hAnsi="Times New Roman" w:cs="Times New Roman"/>
                <w:b/>
                <w:bCs/>
                <w:noProof/>
                <w:szCs w:val="20"/>
              </w:rPr>
              <w:t>Nepageidaujamas poveikis</w:t>
            </w:r>
          </w:p>
        </w:tc>
        <w:tc>
          <w:tcPr>
            <w:tcW w:w="2686" w:type="dxa"/>
            <w:tcBorders>
              <w:bottom w:val="single" w:sz="4" w:space="0" w:color="auto"/>
            </w:tcBorders>
          </w:tcPr>
          <w:p w14:paraId="74F977BB" w14:textId="77777777" w:rsidR="00741F84" w:rsidRPr="00593C0E" w:rsidRDefault="00741F84" w:rsidP="002D6264">
            <w:pPr>
              <w:tabs>
                <w:tab w:val="left" w:pos="720"/>
              </w:tabs>
              <w:rPr>
                <w:rFonts w:ascii="Times New Roman" w:eastAsia="Times New Roman" w:hAnsi="Times New Roman" w:cs="Times New Roman"/>
                <w:b/>
                <w:bCs/>
                <w:noProof/>
                <w:szCs w:val="20"/>
              </w:rPr>
            </w:pPr>
            <w:r w:rsidRPr="00593C0E">
              <w:rPr>
                <w:rFonts w:ascii="Times New Roman" w:eastAsia="Times New Roman" w:hAnsi="Times New Roman" w:cs="Times New Roman"/>
                <w:b/>
                <w:bCs/>
                <w:noProof/>
                <w:szCs w:val="20"/>
              </w:rPr>
              <w:t>Dažnis</w:t>
            </w:r>
          </w:p>
        </w:tc>
      </w:tr>
      <w:tr w:rsidR="00741F84" w14:paraId="32BB04F5" w14:textId="77777777" w:rsidTr="00593C0E">
        <w:tc>
          <w:tcPr>
            <w:tcW w:w="3539" w:type="dxa"/>
            <w:tcBorders>
              <w:right w:val="single" w:sz="4" w:space="0" w:color="auto"/>
            </w:tcBorders>
          </w:tcPr>
          <w:p w14:paraId="70AF9DC1" w14:textId="22AFEB61" w:rsidR="00741F84" w:rsidRDefault="00741F84" w:rsidP="002D6264">
            <w:pPr>
              <w:tabs>
                <w:tab w:val="left" w:pos="720"/>
              </w:tabs>
              <w:rPr>
                <w:rFonts w:ascii="Times New Roman" w:eastAsia="Times New Roman" w:hAnsi="Times New Roman" w:cs="Times New Roman"/>
                <w:noProof/>
                <w:szCs w:val="20"/>
              </w:rPr>
            </w:pPr>
            <w:r w:rsidRPr="00593C0E">
              <w:rPr>
                <w:rFonts w:ascii="Times New Roman" w:eastAsia="Times New Roman" w:hAnsi="Times New Roman" w:cs="Times New Roman"/>
                <w:noProof/>
                <w:szCs w:val="20"/>
              </w:rPr>
              <w:t>Imuninės sistemos sutrikimai</w:t>
            </w:r>
          </w:p>
        </w:tc>
        <w:tc>
          <w:tcPr>
            <w:tcW w:w="2835" w:type="dxa"/>
            <w:tcBorders>
              <w:top w:val="single" w:sz="4" w:space="0" w:color="auto"/>
              <w:left w:val="single" w:sz="4" w:space="0" w:color="auto"/>
              <w:bottom w:val="single" w:sz="4" w:space="0" w:color="auto"/>
              <w:right w:val="single" w:sz="4" w:space="0" w:color="auto"/>
            </w:tcBorders>
          </w:tcPr>
          <w:p w14:paraId="1C43E057" w14:textId="77777777" w:rsidR="00741F84" w:rsidRDefault="00741F84"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bCs/>
              </w:rPr>
              <w:t>P</w:t>
            </w:r>
            <w:r w:rsidRPr="002715CD">
              <w:rPr>
                <w:rFonts w:ascii="Times New Roman" w:eastAsia="Times New Roman" w:hAnsi="Times New Roman" w:cs="Times New Roman"/>
                <w:bCs/>
              </w:rPr>
              <w:t>adidėj</w:t>
            </w:r>
            <w:r>
              <w:rPr>
                <w:rFonts w:ascii="Times New Roman" w:eastAsia="Times New Roman" w:hAnsi="Times New Roman" w:cs="Times New Roman"/>
                <w:bCs/>
              </w:rPr>
              <w:t>ęs jautrumas</w:t>
            </w:r>
            <w:r w:rsidR="005B5A27">
              <w:rPr>
                <w:rFonts w:ascii="Times New Roman" w:eastAsia="Times New Roman" w:hAnsi="Times New Roman" w:cs="Times New Roman"/>
                <w:bCs/>
              </w:rPr>
              <w:t>*</w:t>
            </w:r>
          </w:p>
        </w:tc>
        <w:tc>
          <w:tcPr>
            <w:tcW w:w="2686" w:type="dxa"/>
            <w:tcBorders>
              <w:top w:val="single" w:sz="4" w:space="0" w:color="auto"/>
              <w:left w:val="single" w:sz="4" w:space="0" w:color="auto"/>
              <w:bottom w:val="single" w:sz="4" w:space="0" w:color="auto"/>
              <w:right w:val="single" w:sz="4" w:space="0" w:color="auto"/>
            </w:tcBorders>
          </w:tcPr>
          <w:p w14:paraId="73021A62" w14:textId="51E59B30" w:rsidR="00741F84" w:rsidRDefault="003919EB"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N</w:t>
            </w:r>
            <w:r w:rsidR="00741F84">
              <w:rPr>
                <w:rFonts w:ascii="Times New Roman" w:eastAsia="Times New Roman" w:hAnsi="Times New Roman" w:cs="Times New Roman"/>
                <w:noProof/>
                <w:szCs w:val="20"/>
              </w:rPr>
              <w:t>ežinomas</w:t>
            </w:r>
          </w:p>
        </w:tc>
      </w:tr>
      <w:tr w:rsidR="00741F84" w14:paraId="55298538" w14:textId="77777777" w:rsidTr="00593C0E">
        <w:tc>
          <w:tcPr>
            <w:tcW w:w="3539" w:type="dxa"/>
            <w:vMerge w:val="restart"/>
            <w:tcBorders>
              <w:right w:val="single" w:sz="4" w:space="0" w:color="auto"/>
            </w:tcBorders>
          </w:tcPr>
          <w:p w14:paraId="4BB9FF73" w14:textId="77777777" w:rsidR="00741F84" w:rsidRDefault="00741F84"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Nervų sistemos sutrikimai</w:t>
            </w:r>
          </w:p>
        </w:tc>
        <w:tc>
          <w:tcPr>
            <w:tcW w:w="2835" w:type="dxa"/>
            <w:tcBorders>
              <w:top w:val="single" w:sz="4" w:space="0" w:color="auto"/>
              <w:left w:val="single" w:sz="4" w:space="0" w:color="auto"/>
              <w:bottom w:val="nil"/>
              <w:right w:val="single" w:sz="4" w:space="0" w:color="auto"/>
            </w:tcBorders>
          </w:tcPr>
          <w:p w14:paraId="3989AD74" w14:textId="77777777" w:rsidR="00741F84" w:rsidRDefault="00741F84"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Galvos skausmas</w:t>
            </w:r>
            <w:r w:rsidR="005B5A27">
              <w:rPr>
                <w:rFonts w:ascii="Times New Roman" w:eastAsia="Times New Roman" w:hAnsi="Times New Roman" w:cs="Times New Roman"/>
                <w:noProof/>
                <w:szCs w:val="20"/>
              </w:rPr>
              <w:t>*</w:t>
            </w:r>
          </w:p>
        </w:tc>
        <w:tc>
          <w:tcPr>
            <w:tcW w:w="2686" w:type="dxa"/>
            <w:tcBorders>
              <w:top w:val="single" w:sz="4" w:space="0" w:color="auto"/>
              <w:left w:val="single" w:sz="4" w:space="0" w:color="auto"/>
              <w:bottom w:val="nil"/>
              <w:right w:val="single" w:sz="4" w:space="0" w:color="auto"/>
            </w:tcBorders>
          </w:tcPr>
          <w:p w14:paraId="71D00A56" w14:textId="707F6E0E" w:rsidR="00741F84" w:rsidRDefault="003919EB"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N</w:t>
            </w:r>
            <w:r w:rsidR="00741F84">
              <w:rPr>
                <w:rFonts w:ascii="Times New Roman" w:eastAsia="Times New Roman" w:hAnsi="Times New Roman" w:cs="Times New Roman"/>
                <w:noProof/>
                <w:szCs w:val="20"/>
              </w:rPr>
              <w:t>ežinomas</w:t>
            </w:r>
          </w:p>
        </w:tc>
      </w:tr>
      <w:tr w:rsidR="00741F84" w14:paraId="5F4898A9" w14:textId="77777777" w:rsidTr="00593C0E">
        <w:tc>
          <w:tcPr>
            <w:tcW w:w="3539" w:type="dxa"/>
            <w:vMerge/>
            <w:tcBorders>
              <w:right w:val="single" w:sz="4" w:space="0" w:color="auto"/>
            </w:tcBorders>
          </w:tcPr>
          <w:p w14:paraId="34E8987A" w14:textId="77777777" w:rsidR="00741F84" w:rsidRDefault="00741F84" w:rsidP="002D6264">
            <w:pPr>
              <w:tabs>
                <w:tab w:val="left" w:pos="720"/>
              </w:tabs>
              <w:rPr>
                <w:rFonts w:ascii="Times New Roman" w:eastAsia="Times New Roman" w:hAnsi="Times New Roman" w:cs="Times New Roman"/>
                <w:noProof/>
                <w:szCs w:val="20"/>
              </w:rPr>
            </w:pPr>
          </w:p>
        </w:tc>
        <w:tc>
          <w:tcPr>
            <w:tcW w:w="2835" w:type="dxa"/>
            <w:tcBorders>
              <w:top w:val="nil"/>
              <w:left w:val="single" w:sz="4" w:space="0" w:color="auto"/>
              <w:bottom w:val="single" w:sz="4" w:space="0" w:color="auto"/>
              <w:right w:val="single" w:sz="4" w:space="0" w:color="auto"/>
            </w:tcBorders>
          </w:tcPr>
          <w:p w14:paraId="5A2E3FB5" w14:textId="77777777" w:rsidR="00741F84" w:rsidRDefault="00741F84"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Mieguistumas</w:t>
            </w:r>
            <w:r w:rsidR="005C3F53">
              <w:rPr>
                <w:rFonts w:ascii="Times New Roman" w:eastAsia="Times New Roman" w:hAnsi="Times New Roman" w:cs="Times New Roman"/>
                <w:noProof/>
                <w:szCs w:val="20"/>
              </w:rPr>
              <w:t xml:space="preserve"> (somnolencija)</w:t>
            </w:r>
            <w:r w:rsidR="005B5A27">
              <w:rPr>
                <w:rFonts w:ascii="Times New Roman" w:eastAsia="Times New Roman" w:hAnsi="Times New Roman" w:cs="Times New Roman"/>
                <w:noProof/>
                <w:szCs w:val="20"/>
              </w:rPr>
              <w:t>*</w:t>
            </w:r>
          </w:p>
        </w:tc>
        <w:tc>
          <w:tcPr>
            <w:tcW w:w="2686" w:type="dxa"/>
            <w:tcBorders>
              <w:top w:val="nil"/>
              <w:left w:val="single" w:sz="4" w:space="0" w:color="auto"/>
              <w:bottom w:val="single" w:sz="4" w:space="0" w:color="auto"/>
              <w:right w:val="single" w:sz="4" w:space="0" w:color="auto"/>
            </w:tcBorders>
          </w:tcPr>
          <w:p w14:paraId="3B4EF638" w14:textId="63AE0552" w:rsidR="00741F84" w:rsidRDefault="003919EB"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N</w:t>
            </w:r>
            <w:r w:rsidR="00741F84">
              <w:rPr>
                <w:rFonts w:ascii="Times New Roman" w:eastAsia="Times New Roman" w:hAnsi="Times New Roman" w:cs="Times New Roman"/>
                <w:noProof/>
                <w:szCs w:val="20"/>
              </w:rPr>
              <w:t>ežinomas</w:t>
            </w:r>
          </w:p>
        </w:tc>
      </w:tr>
      <w:tr w:rsidR="00741F84" w14:paraId="6F50EF8A" w14:textId="77777777" w:rsidTr="00593C0E">
        <w:tc>
          <w:tcPr>
            <w:tcW w:w="3539" w:type="dxa"/>
            <w:vMerge w:val="restart"/>
            <w:tcBorders>
              <w:right w:val="single" w:sz="4" w:space="0" w:color="auto"/>
            </w:tcBorders>
          </w:tcPr>
          <w:p w14:paraId="7F156ED2" w14:textId="77777777" w:rsidR="00741F84" w:rsidRDefault="00741F84" w:rsidP="002D6264">
            <w:pPr>
              <w:tabs>
                <w:tab w:val="left" w:pos="720"/>
              </w:tabs>
              <w:rPr>
                <w:rFonts w:ascii="Times New Roman" w:eastAsia="Times New Roman" w:hAnsi="Times New Roman" w:cs="Times New Roman"/>
                <w:noProof/>
                <w:szCs w:val="20"/>
              </w:rPr>
            </w:pPr>
            <w:r w:rsidRPr="00741F84">
              <w:rPr>
                <w:rFonts w:ascii="Times New Roman" w:eastAsia="Times New Roman" w:hAnsi="Times New Roman" w:cs="Times New Roman"/>
                <w:noProof/>
                <w:szCs w:val="20"/>
              </w:rPr>
              <w:t>Virškinimo trakto sutrikimai</w:t>
            </w:r>
          </w:p>
        </w:tc>
        <w:tc>
          <w:tcPr>
            <w:tcW w:w="2835" w:type="dxa"/>
            <w:tcBorders>
              <w:top w:val="single" w:sz="4" w:space="0" w:color="auto"/>
              <w:left w:val="single" w:sz="4" w:space="0" w:color="auto"/>
              <w:bottom w:val="nil"/>
              <w:right w:val="single" w:sz="4" w:space="0" w:color="auto"/>
            </w:tcBorders>
          </w:tcPr>
          <w:p w14:paraId="74496FEA" w14:textId="77777777" w:rsidR="00741F84" w:rsidRDefault="00741F84"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Viduriavimas</w:t>
            </w:r>
            <w:r w:rsidR="005B5A27">
              <w:rPr>
                <w:rFonts w:ascii="Times New Roman" w:eastAsia="Times New Roman" w:hAnsi="Times New Roman" w:cs="Times New Roman"/>
                <w:noProof/>
                <w:szCs w:val="20"/>
              </w:rPr>
              <w:t>*</w:t>
            </w:r>
          </w:p>
        </w:tc>
        <w:tc>
          <w:tcPr>
            <w:tcW w:w="2686" w:type="dxa"/>
            <w:tcBorders>
              <w:top w:val="single" w:sz="4" w:space="0" w:color="auto"/>
              <w:left w:val="single" w:sz="4" w:space="0" w:color="auto"/>
              <w:bottom w:val="nil"/>
              <w:right w:val="single" w:sz="4" w:space="0" w:color="auto"/>
            </w:tcBorders>
          </w:tcPr>
          <w:p w14:paraId="40574723" w14:textId="260F0CE8" w:rsidR="00741F84" w:rsidRDefault="003919EB"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N</w:t>
            </w:r>
            <w:r w:rsidR="00741F84">
              <w:rPr>
                <w:rFonts w:ascii="Times New Roman" w:eastAsia="Times New Roman" w:hAnsi="Times New Roman" w:cs="Times New Roman"/>
                <w:noProof/>
                <w:szCs w:val="20"/>
              </w:rPr>
              <w:t>ežinomas</w:t>
            </w:r>
          </w:p>
        </w:tc>
      </w:tr>
      <w:tr w:rsidR="00741F84" w14:paraId="16BFA69A" w14:textId="77777777" w:rsidTr="00593C0E">
        <w:tc>
          <w:tcPr>
            <w:tcW w:w="3539" w:type="dxa"/>
            <w:vMerge/>
            <w:tcBorders>
              <w:right w:val="single" w:sz="4" w:space="0" w:color="auto"/>
            </w:tcBorders>
          </w:tcPr>
          <w:p w14:paraId="0F027B92" w14:textId="77777777" w:rsidR="00741F84" w:rsidRPr="00741F84" w:rsidRDefault="00741F84" w:rsidP="002D6264">
            <w:pPr>
              <w:tabs>
                <w:tab w:val="left" w:pos="720"/>
              </w:tabs>
              <w:rPr>
                <w:rFonts w:ascii="Times New Roman" w:eastAsia="Times New Roman" w:hAnsi="Times New Roman" w:cs="Times New Roman"/>
                <w:noProof/>
                <w:szCs w:val="20"/>
              </w:rPr>
            </w:pPr>
          </w:p>
        </w:tc>
        <w:tc>
          <w:tcPr>
            <w:tcW w:w="2835" w:type="dxa"/>
            <w:tcBorders>
              <w:top w:val="nil"/>
              <w:left w:val="single" w:sz="4" w:space="0" w:color="auto"/>
              <w:bottom w:val="single" w:sz="4" w:space="0" w:color="auto"/>
              <w:right w:val="single" w:sz="4" w:space="0" w:color="auto"/>
            </w:tcBorders>
          </w:tcPr>
          <w:p w14:paraId="6D4B3C05" w14:textId="77777777" w:rsidR="00741F84" w:rsidRDefault="00741F84"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Pykinimas</w:t>
            </w:r>
            <w:r w:rsidR="005B5A27">
              <w:rPr>
                <w:rFonts w:ascii="Times New Roman" w:eastAsia="Times New Roman" w:hAnsi="Times New Roman" w:cs="Times New Roman"/>
                <w:noProof/>
                <w:szCs w:val="20"/>
              </w:rPr>
              <w:t>*</w:t>
            </w:r>
          </w:p>
        </w:tc>
        <w:tc>
          <w:tcPr>
            <w:tcW w:w="2686" w:type="dxa"/>
            <w:tcBorders>
              <w:top w:val="nil"/>
              <w:left w:val="single" w:sz="4" w:space="0" w:color="auto"/>
              <w:bottom w:val="single" w:sz="4" w:space="0" w:color="auto"/>
              <w:right w:val="single" w:sz="4" w:space="0" w:color="auto"/>
            </w:tcBorders>
          </w:tcPr>
          <w:p w14:paraId="7A4A7D8E" w14:textId="2A6EEC43" w:rsidR="00741F84" w:rsidRDefault="003919EB"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N</w:t>
            </w:r>
            <w:r w:rsidR="00741F84">
              <w:rPr>
                <w:rFonts w:ascii="Times New Roman" w:eastAsia="Times New Roman" w:hAnsi="Times New Roman" w:cs="Times New Roman"/>
                <w:noProof/>
                <w:szCs w:val="20"/>
              </w:rPr>
              <w:t>ežinomas</w:t>
            </w:r>
          </w:p>
        </w:tc>
      </w:tr>
      <w:tr w:rsidR="005B5A27" w14:paraId="3F0ECFB5" w14:textId="77777777" w:rsidTr="00593C0E">
        <w:tc>
          <w:tcPr>
            <w:tcW w:w="3539" w:type="dxa"/>
            <w:vMerge w:val="restart"/>
            <w:tcBorders>
              <w:right w:val="single" w:sz="4" w:space="0" w:color="auto"/>
            </w:tcBorders>
          </w:tcPr>
          <w:p w14:paraId="516718B8" w14:textId="77777777" w:rsidR="005B5A27" w:rsidRDefault="005B5A27" w:rsidP="002D6264">
            <w:pPr>
              <w:tabs>
                <w:tab w:val="left" w:pos="720"/>
              </w:tabs>
              <w:rPr>
                <w:rFonts w:ascii="Times New Roman" w:eastAsia="Times New Roman" w:hAnsi="Times New Roman" w:cs="Times New Roman"/>
                <w:noProof/>
                <w:szCs w:val="20"/>
              </w:rPr>
            </w:pPr>
            <w:r w:rsidRPr="00741F84">
              <w:rPr>
                <w:rFonts w:ascii="Times New Roman" w:eastAsia="Times New Roman" w:hAnsi="Times New Roman" w:cs="Times New Roman"/>
                <w:noProof/>
                <w:szCs w:val="20"/>
              </w:rPr>
              <w:t>Odos ir poodinio audinio sutrikimai</w:t>
            </w:r>
          </w:p>
        </w:tc>
        <w:tc>
          <w:tcPr>
            <w:tcW w:w="2835" w:type="dxa"/>
            <w:tcBorders>
              <w:top w:val="single" w:sz="4" w:space="0" w:color="auto"/>
              <w:left w:val="single" w:sz="4" w:space="0" w:color="auto"/>
              <w:bottom w:val="nil"/>
              <w:right w:val="single" w:sz="4" w:space="0" w:color="auto"/>
            </w:tcBorders>
          </w:tcPr>
          <w:p w14:paraId="7B2C1C36" w14:textId="77777777" w:rsidR="005B5A27" w:rsidRDefault="005B5A27"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Paraudimas</w:t>
            </w:r>
          </w:p>
        </w:tc>
        <w:tc>
          <w:tcPr>
            <w:tcW w:w="2686" w:type="dxa"/>
            <w:tcBorders>
              <w:top w:val="single" w:sz="4" w:space="0" w:color="auto"/>
              <w:left w:val="single" w:sz="4" w:space="0" w:color="auto"/>
              <w:bottom w:val="nil"/>
              <w:right w:val="single" w:sz="4" w:space="0" w:color="auto"/>
            </w:tcBorders>
          </w:tcPr>
          <w:p w14:paraId="66434DDC" w14:textId="77777777" w:rsidR="005B5A27" w:rsidRDefault="005B5A27"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Retas</w:t>
            </w:r>
          </w:p>
        </w:tc>
      </w:tr>
      <w:tr w:rsidR="005B5A27" w14:paraId="4653D340" w14:textId="77777777" w:rsidTr="00593C0E">
        <w:tc>
          <w:tcPr>
            <w:tcW w:w="3539" w:type="dxa"/>
            <w:vMerge/>
            <w:tcBorders>
              <w:right w:val="single" w:sz="4" w:space="0" w:color="auto"/>
            </w:tcBorders>
          </w:tcPr>
          <w:p w14:paraId="364323FA" w14:textId="77777777" w:rsidR="005B5A27" w:rsidRPr="00741F84" w:rsidRDefault="005B5A27" w:rsidP="002D6264">
            <w:pPr>
              <w:tabs>
                <w:tab w:val="left" w:pos="720"/>
              </w:tabs>
              <w:rPr>
                <w:rFonts w:ascii="Times New Roman" w:eastAsia="Times New Roman" w:hAnsi="Times New Roman" w:cs="Times New Roman"/>
                <w:noProof/>
                <w:szCs w:val="20"/>
              </w:rPr>
            </w:pPr>
          </w:p>
        </w:tc>
        <w:tc>
          <w:tcPr>
            <w:tcW w:w="2835" w:type="dxa"/>
            <w:tcBorders>
              <w:top w:val="nil"/>
              <w:left w:val="single" w:sz="4" w:space="0" w:color="auto"/>
              <w:bottom w:val="nil"/>
              <w:right w:val="single" w:sz="4" w:space="0" w:color="auto"/>
            </w:tcBorders>
          </w:tcPr>
          <w:p w14:paraId="48C803C3" w14:textId="7C6A80DB" w:rsidR="005B5A27" w:rsidRDefault="003D6AF1"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Išb</w:t>
            </w:r>
            <w:r w:rsidR="005B5A27">
              <w:rPr>
                <w:rFonts w:ascii="Times New Roman" w:eastAsia="Times New Roman" w:hAnsi="Times New Roman" w:cs="Times New Roman"/>
                <w:noProof/>
                <w:szCs w:val="20"/>
              </w:rPr>
              <w:t>ėrimas</w:t>
            </w:r>
          </w:p>
        </w:tc>
        <w:tc>
          <w:tcPr>
            <w:tcW w:w="2686" w:type="dxa"/>
            <w:tcBorders>
              <w:top w:val="nil"/>
              <w:left w:val="single" w:sz="4" w:space="0" w:color="auto"/>
              <w:bottom w:val="nil"/>
              <w:right w:val="single" w:sz="4" w:space="0" w:color="auto"/>
            </w:tcBorders>
          </w:tcPr>
          <w:p w14:paraId="3C4536CB" w14:textId="77777777" w:rsidR="005B5A27" w:rsidRDefault="005B5A27"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Retas</w:t>
            </w:r>
          </w:p>
        </w:tc>
      </w:tr>
      <w:tr w:rsidR="005B5A27" w14:paraId="742B0FB7" w14:textId="77777777" w:rsidTr="00593C0E">
        <w:tc>
          <w:tcPr>
            <w:tcW w:w="3539" w:type="dxa"/>
            <w:vMerge/>
            <w:tcBorders>
              <w:right w:val="single" w:sz="4" w:space="0" w:color="auto"/>
            </w:tcBorders>
          </w:tcPr>
          <w:p w14:paraId="18DC1F5C" w14:textId="77777777" w:rsidR="005B5A27" w:rsidRPr="00741F84" w:rsidRDefault="005B5A27" w:rsidP="002D6264">
            <w:pPr>
              <w:tabs>
                <w:tab w:val="left" w:pos="720"/>
              </w:tabs>
              <w:rPr>
                <w:rFonts w:ascii="Times New Roman" w:eastAsia="Times New Roman" w:hAnsi="Times New Roman" w:cs="Times New Roman"/>
                <w:noProof/>
                <w:szCs w:val="20"/>
              </w:rPr>
            </w:pPr>
          </w:p>
        </w:tc>
        <w:tc>
          <w:tcPr>
            <w:tcW w:w="2835" w:type="dxa"/>
            <w:tcBorders>
              <w:top w:val="nil"/>
              <w:left w:val="single" w:sz="4" w:space="0" w:color="auto"/>
              <w:bottom w:val="nil"/>
              <w:right w:val="single" w:sz="4" w:space="0" w:color="auto"/>
            </w:tcBorders>
          </w:tcPr>
          <w:p w14:paraId="4FABCF7B" w14:textId="77777777" w:rsidR="005B5A27" w:rsidRDefault="005B5A27"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Generalizuota alerginė odos reakcija</w:t>
            </w:r>
          </w:p>
        </w:tc>
        <w:tc>
          <w:tcPr>
            <w:tcW w:w="2686" w:type="dxa"/>
            <w:tcBorders>
              <w:top w:val="nil"/>
              <w:left w:val="single" w:sz="4" w:space="0" w:color="auto"/>
              <w:bottom w:val="nil"/>
              <w:right w:val="single" w:sz="4" w:space="0" w:color="auto"/>
            </w:tcBorders>
          </w:tcPr>
          <w:p w14:paraId="0D439155" w14:textId="1CDE4C72" w:rsidR="005B5A27" w:rsidRDefault="003919EB"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N</w:t>
            </w:r>
            <w:r w:rsidR="005B5A27">
              <w:rPr>
                <w:rFonts w:ascii="Times New Roman" w:eastAsia="Times New Roman" w:hAnsi="Times New Roman" w:cs="Times New Roman"/>
                <w:noProof/>
                <w:szCs w:val="20"/>
              </w:rPr>
              <w:t>ežinomas</w:t>
            </w:r>
          </w:p>
        </w:tc>
      </w:tr>
      <w:tr w:rsidR="005B5A27" w14:paraId="7ADDC5D5" w14:textId="77777777" w:rsidTr="00593C0E">
        <w:tc>
          <w:tcPr>
            <w:tcW w:w="3539" w:type="dxa"/>
            <w:vMerge/>
            <w:tcBorders>
              <w:right w:val="single" w:sz="4" w:space="0" w:color="auto"/>
            </w:tcBorders>
          </w:tcPr>
          <w:p w14:paraId="3306D545" w14:textId="77777777" w:rsidR="005B5A27" w:rsidRPr="00741F84" w:rsidRDefault="005B5A27" w:rsidP="002D6264">
            <w:pPr>
              <w:tabs>
                <w:tab w:val="left" w:pos="720"/>
              </w:tabs>
              <w:rPr>
                <w:rFonts w:ascii="Times New Roman" w:eastAsia="Times New Roman" w:hAnsi="Times New Roman" w:cs="Times New Roman"/>
                <w:noProof/>
                <w:szCs w:val="20"/>
              </w:rPr>
            </w:pPr>
          </w:p>
        </w:tc>
        <w:tc>
          <w:tcPr>
            <w:tcW w:w="2835" w:type="dxa"/>
            <w:tcBorders>
              <w:top w:val="nil"/>
              <w:left w:val="single" w:sz="4" w:space="0" w:color="auto"/>
              <w:bottom w:val="nil"/>
              <w:right w:val="single" w:sz="4" w:space="0" w:color="auto"/>
            </w:tcBorders>
          </w:tcPr>
          <w:p w14:paraId="28308039" w14:textId="77777777" w:rsidR="005B5A27" w:rsidRDefault="005B5A27"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Jautrumo šviesai reakcija</w:t>
            </w:r>
          </w:p>
        </w:tc>
        <w:tc>
          <w:tcPr>
            <w:tcW w:w="2686" w:type="dxa"/>
            <w:tcBorders>
              <w:top w:val="nil"/>
              <w:left w:val="single" w:sz="4" w:space="0" w:color="auto"/>
              <w:bottom w:val="nil"/>
              <w:right w:val="single" w:sz="4" w:space="0" w:color="auto"/>
            </w:tcBorders>
          </w:tcPr>
          <w:p w14:paraId="67B3E179" w14:textId="172760B2" w:rsidR="005B5A27" w:rsidRDefault="003919EB"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N</w:t>
            </w:r>
            <w:r w:rsidR="005B5A27">
              <w:rPr>
                <w:rFonts w:ascii="Times New Roman" w:eastAsia="Times New Roman" w:hAnsi="Times New Roman" w:cs="Times New Roman"/>
                <w:noProof/>
                <w:szCs w:val="20"/>
              </w:rPr>
              <w:t>ežinomas</w:t>
            </w:r>
          </w:p>
        </w:tc>
      </w:tr>
      <w:tr w:rsidR="005B5A27" w14:paraId="4584A373" w14:textId="77777777" w:rsidTr="00593C0E">
        <w:tc>
          <w:tcPr>
            <w:tcW w:w="3539" w:type="dxa"/>
            <w:vMerge/>
            <w:tcBorders>
              <w:right w:val="single" w:sz="4" w:space="0" w:color="auto"/>
            </w:tcBorders>
          </w:tcPr>
          <w:p w14:paraId="28FB6548" w14:textId="77777777" w:rsidR="005B5A27" w:rsidRPr="00741F84" w:rsidRDefault="005B5A27" w:rsidP="002D6264">
            <w:pPr>
              <w:tabs>
                <w:tab w:val="left" w:pos="720"/>
              </w:tabs>
              <w:rPr>
                <w:rFonts w:ascii="Times New Roman" w:eastAsia="Times New Roman" w:hAnsi="Times New Roman" w:cs="Times New Roman"/>
                <w:noProof/>
                <w:szCs w:val="20"/>
              </w:rPr>
            </w:pPr>
          </w:p>
        </w:tc>
        <w:tc>
          <w:tcPr>
            <w:tcW w:w="2835" w:type="dxa"/>
            <w:tcBorders>
              <w:top w:val="nil"/>
              <w:left w:val="single" w:sz="4" w:space="0" w:color="auto"/>
              <w:bottom w:val="nil"/>
              <w:right w:val="single" w:sz="4" w:space="0" w:color="auto"/>
            </w:tcBorders>
          </w:tcPr>
          <w:p w14:paraId="4F693A05" w14:textId="5CB557BE" w:rsidR="005B5A27" w:rsidRDefault="005B5A27"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Niež</w:t>
            </w:r>
            <w:r w:rsidR="003D7D5D">
              <w:rPr>
                <w:rFonts w:ascii="Times New Roman" w:eastAsia="Times New Roman" w:hAnsi="Times New Roman" w:cs="Times New Roman"/>
                <w:noProof/>
                <w:szCs w:val="20"/>
              </w:rPr>
              <w:t>ėjimas</w:t>
            </w:r>
          </w:p>
        </w:tc>
        <w:tc>
          <w:tcPr>
            <w:tcW w:w="2686" w:type="dxa"/>
            <w:tcBorders>
              <w:top w:val="nil"/>
              <w:left w:val="single" w:sz="4" w:space="0" w:color="auto"/>
              <w:bottom w:val="nil"/>
              <w:right w:val="single" w:sz="4" w:space="0" w:color="auto"/>
            </w:tcBorders>
          </w:tcPr>
          <w:p w14:paraId="12E3BADE" w14:textId="5C664C2C" w:rsidR="005B5A27" w:rsidRDefault="003919EB" w:rsidP="002D6264">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N</w:t>
            </w:r>
            <w:r w:rsidR="004C2EFD">
              <w:rPr>
                <w:rFonts w:ascii="Times New Roman" w:eastAsia="Times New Roman" w:hAnsi="Times New Roman" w:cs="Times New Roman"/>
                <w:noProof/>
                <w:szCs w:val="20"/>
              </w:rPr>
              <w:t>ežinomas</w:t>
            </w:r>
          </w:p>
        </w:tc>
      </w:tr>
      <w:tr w:rsidR="005B5A27" w14:paraId="49784D8B" w14:textId="77777777" w:rsidTr="00593C0E">
        <w:tc>
          <w:tcPr>
            <w:tcW w:w="3539" w:type="dxa"/>
            <w:vMerge/>
            <w:tcBorders>
              <w:right w:val="single" w:sz="4" w:space="0" w:color="auto"/>
            </w:tcBorders>
          </w:tcPr>
          <w:p w14:paraId="0C7F5397" w14:textId="77777777" w:rsidR="005B5A27" w:rsidRPr="00741F84" w:rsidRDefault="005B5A27" w:rsidP="002D6264">
            <w:pPr>
              <w:tabs>
                <w:tab w:val="left" w:pos="720"/>
              </w:tabs>
              <w:rPr>
                <w:rFonts w:ascii="Times New Roman" w:eastAsia="Times New Roman" w:hAnsi="Times New Roman" w:cs="Times New Roman"/>
                <w:noProof/>
                <w:szCs w:val="20"/>
              </w:rPr>
            </w:pPr>
          </w:p>
        </w:tc>
        <w:tc>
          <w:tcPr>
            <w:tcW w:w="2835" w:type="dxa"/>
            <w:tcBorders>
              <w:top w:val="nil"/>
              <w:left w:val="single" w:sz="4" w:space="0" w:color="auto"/>
              <w:bottom w:val="single" w:sz="4" w:space="0" w:color="auto"/>
              <w:right w:val="single" w:sz="4" w:space="0" w:color="auto"/>
            </w:tcBorders>
          </w:tcPr>
          <w:p w14:paraId="0BB66F0C" w14:textId="66AB7A10" w:rsidR="0062558D" w:rsidRPr="007A1C05" w:rsidRDefault="005B5A27" w:rsidP="00FB7681">
            <w:pPr>
              <w:tabs>
                <w:tab w:val="left" w:pos="720"/>
              </w:tabs>
              <w:rPr>
                <w:rFonts w:ascii="Times New Roman" w:eastAsia="Times New Roman" w:hAnsi="Times New Roman" w:cs="Times New Roman"/>
                <w:b/>
                <w:bCs/>
                <w:noProof/>
                <w:szCs w:val="20"/>
              </w:rPr>
            </w:pPr>
            <w:r>
              <w:rPr>
                <w:rFonts w:ascii="Times New Roman" w:eastAsia="Times New Roman" w:hAnsi="Times New Roman" w:cs="Times New Roman"/>
                <w:noProof/>
                <w:szCs w:val="20"/>
              </w:rPr>
              <w:t xml:space="preserve">Vezikulinis </w:t>
            </w:r>
            <w:r w:rsidR="00905970">
              <w:rPr>
                <w:rFonts w:ascii="Times New Roman" w:eastAsia="Times New Roman" w:hAnsi="Times New Roman" w:cs="Times New Roman"/>
                <w:noProof/>
                <w:szCs w:val="20"/>
              </w:rPr>
              <w:t>iš</w:t>
            </w:r>
            <w:r>
              <w:rPr>
                <w:rFonts w:ascii="Times New Roman" w:eastAsia="Times New Roman" w:hAnsi="Times New Roman" w:cs="Times New Roman"/>
                <w:noProof/>
                <w:szCs w:val="20"/>
              </w:rPr>
              <w:t>bėrimas</w:t>
            </w:r>
          </w:p>
        </w:tc>
        <w:tc>
          <w:tcPr>
            <w:tcW w:w="2686" w:type="dxa"/>
            <w:tcBorders>
              <w:top w:val="nil"/>
              <w:left w:val="single" w:sz="4" w:space="0" w:color="auto"/>
              <w:bottom w:val="single" w:sz="4" w:space="0" w:color="auto"/>
              <w:right w:val="single" w:sz="4" w:space="0" w:color="auto"/>
            </w:tcBorders>
          </w:tcPr>
          <w:p w14:paraId="70CED2C2" w14:textId="1E2B3AA2" w:rsidR="0062558D" w:rsidRDefault="003919EB" w:rsidP="00FB7681">
            <w:pPr>
              <w:tabs>
                <w:tab w:val="left" w:pos="720"/>
              </w:tabs>
              <w:rPr>
                <w:rFonts w:ascii="Times New Roman" w:eastAsia="Times New Roman" w:hAnsi="Times New Roman" w:cs="Times New Roman"/>
                <w:noProof/>
                <w:szCs w:val="20"/>
              </w:rPr>
            </w:pPr>
            <w:r>
              <w:rPr>
                <w:rFonts w:ascii="Times New Roman" w:eastAsia="Times New Roman" w:hAnsi="Times New Roman" w:cs="Times New Roman"/>
                <w:noProof/>
                <w:szCs w:val="20"/>
              </w:rPr>
              <w:t>N</w:t>
            </w:r>
            <w:r w:rsidR="005B5A27">
              <w:rPr>
                <w:rFonts w:ascii="Times New Roman" w:eastAsia="Times New Roman" w:hAnsi="Times New Roman" w:cs="Times New Roman"/>
                <w:noProof/>
                <w:szCs w:val="20"/>
              </w:rPr>
              <w:t>ežinomas</w:t>
            </w:r>
          </w:p>
        </w:tc>
      </w:tr>
    </w:tbl>
    <w:p w14:paraId="2743AB15" w14:textId="77777777" w:rsidR="00741F84" w:rsidRDefault="00741F84" w:rsidP="002D6264">
      <w:pPr>
        <w:tabs>
          <w:tab w:val="left" w:pos="720"/>
        </w:tabs>
        <w:spacing w:after="0" w:line="240" w:lineRule="auto"/>
        <w:rPr>
          <w:rFonts w:ascii="Times New Roman" w:eastAsia="Times New Roman" w:hAnsi="Times New Roman" w:cs="Times New Roman"/>
          <w:noProof/>
          <w:szCs w:val="20"/>
        </w:rPr>
      </w:pPr>
    </w:p>
    <w:p w14:paraId="6A071972" w14:textId="77777777" w:rsidR="005B5A27" w:rsidRPr="005B5A27" w:rsidRDefault="005B5A27" w:rsidP="005B5A27">
      <w:pPr>
        <w:tabs>
          <w:tab w:val="left" w:pos="720"/>
        </w:tabs>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w:t>
      </w:r>
      <w:r w:rsidRPr="005B5A27">
        <w:t xml:space="preserve"> </w:t>
      </w:r>
      <w:r w:rsidRPr="005B5A27">
        <w:rPr>
          <w:rFonts w:ascii="Times New Roman" w:eastAsia="Times New Roman" w:hAnsi="Times New Roman" w:cs="Times New Roman"/>
          <w:noProof/>
          <w:szCs w:val="20"/>
        </w:rPr>
        <w:t>Gydant ilgą laiką didelius odos plotus gali pasireikšti nepageidaujamas poveikis odai, sukeltas bendro naprokseno poveikio (pvz., mieguistumas, viduriavimas, pykinimas, galvos skausmas, padidėjusio jautrumo reakcijos).</w:t>
      </w:r>
    </w:p>
    <w:p w14:paraId="2D681BEF" w14:textId="77777777" w:rsidR="005B5A27" w:rsidRPr="002715CD" w:rsidRDefault="005B5A27" w:rsidP="005B5A27">
      <w:pPr>
        <w:tabs>
          <w:tab w:val="left" w:pos="720"/>
        </w:tabs>
        <w:spacing w:after="0" w:line="240" w:lineRule="auto"/>
        <w:rPr>
          <w:rFonts w:ascii="Times New Roman" w:eastAsia="Times New Roman" w:hAnsi="Times New Roman" w:cs="Times New Roman"/>
          <w:noProof/>
          <w:szCs w:val="20"/>
        </w:rPr>
      </w:pPr>
      <w:r w:rsidRPr="005B5A27">
        <w:rPr>
          <w:rFonts w:ascii="Times New Roman" w:eastAsia="Times New Roman" w:hAnsi="Times New Roman" w:cs="Times New Roman"/>
          <w:noProof/>
          <w:szCs w:val="20"/>
        </w:rPr>
        <w:t>Galimos jautrumo šviesai reakcijos.</w:t>
      </w:r>
    </w:p>
    <w:p w14:paraId="08DDC534" w14:textId="6AF2F981" w:rsidR="002D6264" w:rsidRPr="002715CD" w:rsidRDefault="002D6264" w:rsidP="002D6264">
      <w:pPr>
        <w:spacing w:after="0" w:line="240" w:lineRule="auto"/>
        <w:rPr>
          <w:rFonts w:ascii="Times New Roman" w:eastAsia="Times New Roman" w:hAnsi="Times New Roman" w:cs="Times New Roman"/>
          <w:bCs/>
          <w:noProof/>
        </w:rPr>
      </w:pPr>
    </w:p>
    <w:p w14:paraId="3EE3070D" w14:textId="77777777" w:rsidR="002D6264" w:rsidRPr="005B094A" w:rsidRDefault="002D6264" w:rsidP="002D6264">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5B094A">
        <w:rPr>
          <w:rFonts w:ascii="Times New Roman" w:eastAsia="Times New Roman" w:hAnsi="Times New Roman" w:cs="Times New Roman"/>
          <w:noProof/>
          <w:snapToGrid w:val="0"/>
          <w:szCs w:val="24"/>
          <w:u w:val="single"/>
        </w:rPr>
        <w:t>Pranešimas apie įtariamas nepageidaujamas reakcijas</w:t>
      </w:r>
    </w:p>
    <w:p w14:paraId="2DCF9BFF" w14:textId="584992CC" w:rsidR="00B94EB6" w:rsidRDefault="00C93838" w:rsidP="002D6264">
      <w:pPr>
        <w:spacing w:after="0" w:line="240" w:lineRule="auto"/>
        <w:rPr>
          <w:rFonts w:ascii="Times New Roman" w:eastAsia="Times New Roman" w:hAnsi="Times New Roman" w:cs="Times New Roman"/>
          <w:noProof/>
          <w:snapToGrid w:val="0"/>
          <w:szCs w:val="24"/>
        </w:rPr>
      </w:pPr>
      <w:r w:rsidRPr="00C93838">
        <w:rPr>
          <w:rFonts w:ascii="Times New Roman" w:eastAsia="Times New Roman" w:hAnsi="Times New Roman" w:cs="Times New Roman"/>
          <w:lang w:eastAsia="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93838">
        <w:rPr>
          <w:rFonts w:ascii="Times New Roman" w:eastAsia="Times New Roman" w:hAnsi="Times New Roman" w:cs="Times New Roman"/>
          <w:color w:val="0000EE"/>
          <w:u w:val="single"/>
          <w:lang w:eastAsia="lt-LT"/>
        </w:rPr>
        <w:t>https://vvkt.lrv.lt/lt/</w:t>
      </w:r>
      <w:r w:rsidRPr="00C93838">
        <w:rPr>
          <w:rFonts w:ascii="Times New Roman" w:eastAsia="Times New Roman" w:hAnsi="Times New Roman" w:cs="Times New Roman"/>
          <w:lang w:eastAsia="lt-LT"/>
        </w:rPr>
        <w:t xml:space="preserve"> nurodytais būdais</w:t>
      </w:r>
      <w:r w:rsidR="00946DEC" w:rsidRPr="00946DEC">
        <w:rPr>
          <w:rFonts w:ascii="Times New Roman" w:eastAsia="Times New Roman" w:hAnsi="Times New Roman" w:cs="Times New Roman"/>
          <w:noProof/>
          <w:snapToGrid w:val="0"/>
          <w:szCs w:val="24"/>
        </w:rPr>
        <w:t>.</w:t>
      </w:r>
    </w:p>
    <w:p w14:paraId="550E19D0" w14:textId="77777777" w:rsidR="002D6264" w:rsidRPr="002715CD" w:rsidRDefault="002D6264" w:rsidP="002D6264">
      <w:pPr>
        <w:spacing w:after="0" w:line="240" w:lineRule="auto"/>
        <w:rPr>
          <w:rFonts w:ascii="Times New Roman" w:eastAsia="Times New Roman" w:hAnsi="Times New Roman" w:cs="Times New Roman"/>
          <w:bCs/>
        </w:rPr>
      </w:pPr>
    </w:p>
    <w:p w14:paraId="190131EF"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r w:rsidRPr="002715CD">
        <w:rPr>
          <w:rFonts w:ascii="Times New Roman" w:eastAsia="Times New Roman" w:hAnsi="Times New Roman" w:cs="Times New Roman"/>
          <w:b/>
          <w:kern w:val="28"/>
        </w:rPr>
        <w:t>4.9</w:t>
      </w:r>
      <w:r w:rsidRPr="002715CD">
        <w:rPr>
          <w:rFonts w:ascii="Times New Roman" w:eastAsia="Times New Roman" w:hAnsi="Times New Roman" w:cs="Times New Roman"/>
          <w:b/>
          <w:kern w:val="28"/>
        </w:rPr>
        <w:tab/>
        <w:t>Perdozavimas</w:t>
      </w:r>
      <w:bookmarkEnd w:id="26"/>
      <w:bookmarkEnd w:id="27"/>
    </w:p>
    <w:p w14:paraId="5DE54A7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067346A" w14:textId="0BB19A51" w:rsidR="00F679D3" w:rsidRDefault="00F679D3" w:rsidP="00F679D3">
      <w:pPr>
        <w:tabs>
          <w:tab w:val="left" w:pos="720"/>
        </w:tabs>
        <w:spacing w:after="0" w:line="240" w:lineRule="auto"/>
        <w:rPr>
          <w:rFonts w:ascii="Times New Roman" w:eastAsia="Times New Roman" w:hAnsi="Times New Roman" w:cs="Times New Roman"/>
          <w:noProof/>
          <w:szCs w:val="20"/>
        </w:rPr>
      </w:pPr>
      <w:r w:rsidRPr="00F679D3">
        <w:rPr>
          <w:rFonts w:ascii="Times New Roman" w:eastAsia="Times New Roman" w:hAnsi="Times New Roman" w:cs="Times New Roman"/>
          <w:noProof/>
          <w:szCs w:val="20"/>
        </w:rPr>
        <w:t xml:space="preserve">Nebuvo pranešta </w:t>
      </w:r>
      <w:r w:rsidR="00FC7D57">
        <w:rPr>
          <w:rFonts w:ascii="Times New Roman" w:eastAsia="Times New Roman" w:hAnsi="Times New Roman" w:cs="Times New Roman"/>
          <w:noProof/>
          <w:szCs w:val="20"/>
        </w:rPr>
        <w:t xml:space="preserve">apie </w:t>
      </w:r>
      <w:r w:rsidRPr="00F679D3">
        <w:rPr>
          <w:rFonts w:ascii="Times New Roman" w:eastAsia="Times New Roman" w:hAnsi="Times New Roman" w:cs="Times New Roman"/>
          <w:noProof/>
          <w:szCs w:val="20"/>
        </w:rPr>
        <w:t>perdozavimo atvej</w:t>
      </w:r>
      <w:r w:rsidR="00FC7D57">
        <w:rPr>
          <w:rFonts w:ascii="Times New Roman" w:eastAsia="Times New Roman" w:hAnsi="Times New Roman" w:cs="Times New Roman"/>
          <w:noProof/>
          <w:szCs w:val="20"/>
        </w:rPr>
        <w:t>us</w:t>
      </w:r>
      <w:r w:rsidRPr="00F679D3">
        <w:rPr>
          <w:rFonts w:ascii="Times New Roman" w:eastAsia="Times New Roman" w:hAnsi="Times New Roman" w:cs="Times New Roman"/>
          <w:noProof/>
          <w:szCs w:val="20"/>
        </w:rPr>
        <w:t xml:space="preserve">. </w:t>
      </w:r>
    </w:p>
    <w:p w14:paraId="52529748" w14:textId="77777777" w:rsidR="00F679D3" w:rsidRPr="00F679D3" w:rsidRDefault="00F679D3" w:rsidP="00F679D3">
      <w:pPr>
        <w:tabs>
          <w:tab w:val="left" w:pos="720"/>
        </w:tabs>
        <w:spacing w:after="0" w:line="240" w:lineRule="auto"/>
        <w:rPr>
          <w:rFonts w:ascii="Times New Roman" w:eastAsia="Times New Roman" w:hAnsi="Times New Roman" w:cs="Times New Roman"/>
          <w:noProof/>
          <w:szCs w:val="20"/>
        </w:rPr>
      </w:pPr>
    </w:p>
    <w:p w14:paraId="458277A7" w14:textId="58397F47" w:rsidR="00F679D3" w:rsidRPr="00F679D3" w:rsidRDefault="00F679D3" w:rsidP="00F679D3">
      <w:pPr>
        <w:tabs>
          <w:tab w:val="left" w:pos="720"/>
        </w:tabs>
        <w:spacing w:after="0" w:line="240" w:lineRule="auto"/>
        <w:rPr>
          <w:rFonts w:ascii="Times New Roman" w:eastAsia="Times New Roman" w:hAnsi="Times New Roman" w:cs="Times New Roman"/>
          <w:noProof/>
          <w:szCs w:val="20"/>
        </w:rPr>
      </w:pPr>
      <w:r w:rsidRPr="00F679D3">
        <w:rPr>
          <w:rFonts w:ascii="Times New Roman" w:eastAsia="Times New Roman" w:hAnsi="Times New Roman" w:cs="Times New Roman"/>
          <w:noProof/>
          <w:szCs w:val="20"/>
        </w:rPr>
        <w:t>Dėl mažos naprokseno absorbcijos į sistem</w:t>
      </w:r>
      <w:r w:rsidR="005B094A">
        <w:rPr>
          <w:rFonts w:ascii="Times New Roman" w:eastAsia="Times New Roman" w:hAnsi="Times New Roman" w:cs="Times New Roman"/>
          <w:noProof/>
          <w:szCs w:val="20"/>
        </w:rPr>
        <w:t>inę kraujotaką</w:t>
      </w:r>
      <w:r w:rsidRPr="00F679D3">
        <w:rPr>
          <w:rFonts w:ascii="Times New Roman" w:eastAsia="Times New Roman" w:hAnsi="Times New Roman" w:cs="Times New Roman"/>
          <w:noProof/>
          <w:szCs w:val="20"/>
        </w:rPr>
        <w:t>, lokaliai vartojamo vaistinio preparato perdozavimo ar apsinuodijimo rizikos nėra.</w:t>
      </w:r>
    </w:p>
    <w:p w14:paraId="0D4A2704" w14:textId="3C2D85BE" w:rsidR="002D6264" w:rsidRPr="002715CD" w:rsidRDefault="00F679D3" w:rsidP="002D6264">
      <w:pPr>
        <w:tabs>
          <w:tab w:val="left" w:pos="720"/>
        </w:tabs>
        <w:spacing w:after="0" w:line="240" w:lineRule="auto"/>
        <w:rPr>
          <w:rFonts w:ascii="Times New Roman" w:eastAsia="Times New Roman" w:hAnsi="Times New Roman" w:cs="Times New Roman"/>
          <w:noProof/>
          <w:szCs w:val="20"/>
        </w:rPr>
      </w:pPr>
      <w:r w:rsidRPr="00F679D3">
        <w:rPr>
          <w:rFonts w:ascii="Times New Roman" w:eastAsia="Times New Roman" w:hAnsi="Times New Roman" w:cs="Times New Roman"/>
          <w:noProof/>
          <w:szCs w:val="20"/>
        </w:rPr>
        <w:t>Visgi netinkamas vartojimas ar atsitiktinis nurijimas gali sukelti sisteminį šalutinį poveikį. Tokiu atveju turi būti naudojamos bendrosios gydomosios priemonės, paprastai vartojamos gydyti apsinuodijimą nesteroidiniais vaist</w:t>
      </w:r>
      <w:r w:rsidR="009A65A8">
        <w:rPr>
          <w:rFonts w:ascii="Times New Roman" w:eastAsia="Times New Roman" w:hAnsi="Times New Roman" w:cs="Times New Roman"/>
          <w:noProof/>
          <w:szCs w:val="20"/>
        </w:rPr>
        <w:t>ini</w:t>
      </w:r>
      <w:r w:rsidRPr="00F679D3">
        <w:rPr>
          <w:rFonts w:ascii="Times New Roman" w:eastAsia="Times New Roman" w:hAnsi="Times New Roman" w:cs="Times New Roman"/>
          <w:noProof/>
          <w:szCs w:val="20"/>
        </w:rPr>
        <w:t xml:space="preserve">ais </w:t>
      </w:r>
      <w:r w:rsidR="009A65A8">
        <w:rPr>
          <w:rFonts w:ascii="Times New Roman" w:eastAsia="Times New Roman" w:hAnsi="Times New Roman" w:cs="Times New Roman"/>
          <w:noProof/>
          <w:szCs w:val="20"/>
        </w:rPr>
        <w:t xml:space="preserve">preparatais </w:t>
      </w:r>
      <w:r w:rsidRPr="00F679D3">
        <w:rPr>
          <w:rFonts w:ascii="Times New Roman" w:eastAsia="Times New Roman" w:hAnsi="Times New Roman" w:cs="Times New Roman"/>
          <w:noProof/>
          <w:szCs w:val="20"/>
        </w:rPr>
        <w:t xml:space="preserve">nuo uždegimo. </w:t>
      </w:r>
    </w:p>
    <w:p w14:paraId="70C78F2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2CBCF0B"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bookmarkStart w:id="28" w:name="_Toc129243111"/>
      <w:bookmarkStart w:id="29" w:name="_Toc129243236"/>
      <w:r w:rsidRPr="002715CD">
        <w:rPr>
          <w:rFonts w:ascii="Times New Roman" w:eastAsia="Times New Roman" w:hAnsi="Times New Roman" w:cs="Times New Roman"/>
          <w:b/>
        </w:rPr>
        <w:t>5.</w:t>
      </w:r>
      <w:r w:rsidRPr="002715CD">
        <w:rPr>
          <w:rFonts w:ascii="Times New Roman" w:eastAsia="Times New Roman" w:hAnsi="Times New Roman" w:cs="Times New Roman"/>
          <w:b/>
        </w:rPr>
        <w:tab/>
        <w:t>FARMAKOLOGINĖS SAVYBĖS</w:t>
      </w:r>
      <w:bookmarkEnd w:id="28"/>
      <w:bookmarkEnd w:id="29"/>
    </w:p>
    <w:p w14:paraId="4FD2A6D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F57A21B"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30" w:name="_Toc129243112"/>
      <w:bookmarkStart w:id="31" w:name="_Toc129243237"/>
      <w:r w:rsidRPr="002715CD">
        <w:rPr>
          <w:rFonts w:ascii="Times New Roman" w:eastAsia="Times New Roman" w:hAnsi="Times New Roman" w:cs="Times New Roman"/>
          <w:b/>
          <w:kern w:val="28"/>
        </w:rPr>
        <w:t>5.1</w:t>
      </w:r>
      <w:r w:rsidRPr="002715CD">
        <w:rPr>
          <w:rFonts w:ascii="Times New Roman" w:eastAsia="Times New Roman" w:hAnsi="Times New Roman" w:cs="Times New Roman"/>
          <w:b/>
          <w:kern w:val="28"/>
        </w:rPr>
        <w:tab/>
      </w:r>
      <w:proofErr w:type="spellStart"/>
      <w:r w:rsidRPr="002715CD">
        <w:rPr>
          <w:rFonts w:ascii="Times New Roman" w:eastAsia="Times New Roman" w:hAnsi="Times New Roman" w:cs="Times New Roman"/>
          <w:b/>
          <w:kern w:val="28"/>
        </w:rPr>
        <w:t>Farmakodinaminės</w:t>
      </w:r>
      <w:proofErr w:type="spellEnd"/>
      <w:r w:rsidRPr="002715CD">
        <w:rPr>
          <w:rFonts w:ascii="Times New Roman" w:eastAsia="Times New Roman" w:hAnsi="Times New Roman" w:cs="Times New Roman"/>
          <w:b/>
          <w:kern w:val="28"/>
        </w:rPr>
        <w:t xml:space="preserve"> savybės</w:t>
      </w:r>
      <w:bookmarkEnd w:id="30"/>
      <w:bookmarkEnd w:id="31"/>
    </w:p>
    <w:p w14:paraId="3FF2C66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FB1C956" w14:textId="77777777" w:rsidR="002D6264"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Farmakoterapinė grupė – lokaliai vartojami nesteroidiniai vaist</w:t>
      </w:r>
      <w:r w:rsidR="009A65A8">
        <w:rPr>
          <w:rFonts w:ascii="Times New Roman" w:eastAsia="Times New Roman" w:hAnsi="Times New Roman" w:cs="Times New Roman"/>
          <w:noProof/>
          <w:szCs w:val="20"/>
        </w:rPr>
        <w:t>ini</w:t>
      </w:r>
      <w:r w:rsidRPr="002715CD">
        <w:rPr>
          <w:rFonts w:ascii="Times New Roman" w:eastAsia="Times New Roman" w:hAnsi="Times New Roman" w:cs="Times New Roman"/>
          <w:noProof/>
          <w:szCs w:val="20"/>
        </w:rPr>
        <w:t xml:space="preserve">ai </w:t>
      </w:r>
      <w:r w:rsidR="009A65A8">
        <w:rPr>
          <w:rFonts w:ascii="Times New Roman" w:eastAsia="Times New Roman" w:hAnsi="Times New Roman" w:cs="Times New Roman"/>
          <w:noProof/>
          <w:szCs w:val="20"/>
        </w:rPr>
        <w:t xml:space="preserve">preparatai </w:t>
      </w:r>
      <w:r w:rsidRPr="002715CD">
        <w:rPr>
          <w:rFonts w:ascii="Times New Roman" w:eastAsia="Times New Roman" w:hAnsi="Times New Roman" w:cs="Times New Roman"/>
          <w:noProof/>
          <w:szCs w:val="20"/>
        </w:rPr>
        <w:t xml:space="preserve">nuo uždegimo. ATC kodas </w:t>
      </w:r>
      <w:r w:rsidR="000B430C">
        <w:rPr>
          <w:rFonts w:ascii="Times New Roman" w:eastAsia="Times New Roman" w:hAnsi="Times New Roman" w:cs="Times New Roman"/>
          <w:noProof/>
          <w:szCs w:val="20"/>
        </w:rPr>
        <w:t>–</w:t>
      </w:r>
      <w:r w:rsidRPr="002715CD">
        <w:rPr>
          <w:rFonts w:ascii="Times New Roman" w:eastAsia="Times New Roman" w:hAnsi="Times New Roman" w:cs="Times New Roman"/>
          <w:noProof/>
          <w:szCs w:val="20"/>
        </w:rPr>
        <w:t xml:space="preserve"> M02AA12.</w:t>
      </w:r>
    </w:p>
    <w:p w14:paraId="4285CE5F" w14:textId="77777777" w:rsidR="002E29DD" w:rsidRPr="002E29DD" w:rsidRDefault="002E29DD" w:rsidP="002D6264">
      <w:pPr>
        <w:tabs>
          <w:tab w:val="left" w:pos="720"/>
        </w:tabs>
        <w:spacing w:after="0" w:line="240" w:lineRule="auto"/>
        <w:rPr>
          <w:rFonts w:ascii="Times New Roman" w:eastAsia="Times New Roman" w:hAnsi="Times New Roman" w:cs="Times New Roman"/>
          <w:noProof/>
          <w:szCs w:val="20"/>
        </w:rPr>
      </w:pPr>
    </w:p>
    <w:p w14:paraId="224ADC18" w14:textId="77777777" w:rsidR="000B430C" w:rsidRPr="007A1C05" w:rsidRDefault="000B430C" w:rsidP="002D6264">
      <w:pPr>
        <w:tabs>
          <w:tab w:val="left" w:pos="720"/>
        </w:tabs>
        <w:spacing w:after="0" w:line="240" w:lineRule="auto"/>
        <w:rPr>
          <w:rFonts w:ascii="Times New Roman" w:eastAsia="Times New Roman" w:hAnsi="Times New Roman" w:cs="Times New Roman"/>
          <w:noProof/>
          <w:szCs w:val="20"/>
          <w:u w:val="single"/>
        </w:rPr>
      </w:pPr>
      <w:r w:rsidRPr="007A1C05">
        <w:rPr>
          <w:rFonts w:ascii="Times New Roman" w:eastAsia="Times New Roman" w:hAnsi="Times New Roman" w:cs="Times New Roman"/>
          <w:noProof/>
          <w:szCs w:val="20"/>
          <w:u w:val="single"/>
        </w:rPr>
        <w:t>Veikimo mechanizmas</w:t>
      </w:r>
    </w:p>
    <w:p w14:paraId="2CEA466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Lokaliai pavartotas </w:t>
      </w:r>
      <w:r w:rsidRPr="002715CD">
        <w:rPr>
          <w:rFonts w:ascii="Times New Roman" w:eastAsia="Times New Roman" w:hAnsi="Times New Roman" w:cs="Times New Roman"/>
          <w:bCs/>
          <w:noProof/>
          <w:szCs w:val="20"/>
        </w:rPr>
        <w:t>EMOX 100 mg/g</w:t>
      </w:r>
      <w:r w:rsidRPr="002715CD">
        <w:rPr>
          <w:rFonts w:ascii="Times New Roman" w:eastAsia="Times New Roman" w:hAnsi="Times New Roman" w:cs="Times New Roman"/>
          <w:noProof/>
          <w:szCs w:val="20"/>
        </w:rPr>
        <w:t xml:space="preserve"> gelis malšina skausmą ir slopina uždegimą. Dėl vandeninio pagrindo ir sudėtyje esančių papildomų medžiagų levomentolio ir etanolio gelis ramina ir vėsina. Mentolis sukelia odos vėsumo pojūtį, mažina nervų galūnėlių jautrumą, vartojimo vietoje plečia kraujagysles. Chloralio hidratas šiek tiek dirgina, dėl to refleksiškai išsiplečia kraujagyslės. </w:t>
      </w:r>
    </w:p>
    <w:p w14:paraId="329CCF4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Lokaliai vartojamas naproksenas lėtai prasiskverbia į gilesnius audinius, pasiekdamas uždegimo židinį. </w:t>
      </w:r>
    </w:p>
    <w:p w14:paraId="44C82D5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Uždegimas ir skausmas mažėja, nes naproksenas slopina prostaglandinų sintetazę, t.y. fermentą, kuris skatina prostaglandinų pirmtakų (endoperoksidų) sintezę iš arachidono rūgšties, kurios daugiausiai yra ląstelės sienelės fosfolipidų sudėtyje. Jei pažeidžiama ląstelės sienelė, fosfolipazės A</w:t>
      </w:r>
      <w:r w:rsidRPr="002715CD">
        <w:rPr>
          <w:rFonts w:ascii="Times New Roman" w:eastAsia="Times New Roman" w:hAnsi="Times New Roman" w:cs="Times New Roman"/>
          <w:noProof/>
          <w:szCs w:val="20"/>
          <w:vertAlign w:val="subscript"/>
        </w:rPr>
        <w:t>2</w:t>
      </w:r>
      <w:r w:rsidRPr="002715CD">
        <w:rPr>
          <w:rFonts w:ascii="Times New Roman" w:eastAsia="Times New Roman" w:hAnsi="Times New Roman" w:cs="Times New Roman"/>
          <w:noProof/>
          <w:szCs w:val="20"/>
        </w:rPr>
        <w:t xml:space="preserve"> ir (arba) C laisvą arachidono rūgštį atpalaiduoja iš membranos fosfolipidų. Vėliau ši rūgštis virsta prostaglandinais, tromboksanu ir leukotrienais. Prostaglandinai didina skausmo receptorių jautrumą mechaniniam poveikiui ir kitiems cheminiams mediatoriams (pvz., bradikininui ir histaminui). Skausmas malšinamas iš dalies dėl to, kad naproksenas mažina uždegimą, tačiau ši priežastis nėra vienintelė. Nors nesteroidiniai vaist</w:t>
      </w:r>
      <w:r w:rsidR="00CE18B4">
        <w:rPr>
          <w:rFonts w:ascii="Times New Roman" w:eastAsia="Times New Roman" w:hAnsi="Times New Roman" w:cs="Times New Roman"/>
          <w:noProof/>
          <w:szCs w:val="20"/>
        </w:rPr>
        <w:t>ini</w:t>
      </w:r>
      <w:r w:rsidRPr="002715CD">
        <w:rPr>
          <w:rFonts w:ascii="Times New Roman" w:eastAsia="Times New Roman" w:hAnsi="Times New Roman" w:cs="Times New Roman"/>
          <w:noProof/>
          <w:szCs w:val="20"/>
        </w:rPr>
        <w:t xml:space="preserve">ai </w:t>
      </w:r>
      <w:r w:rsidR="00CE18B4">
        <w:rPr>
          <w:rFonts w:ascii="Times New Roman" w:eastAsia="Times New Roman" w:hAnsi="Times New Roman" w:cs="Times New Roman"/>
          <w:noProof/>
          <w:szCs w:val="20"/>
        </w:rPr>
        <w:t xml:space="preserve">preparatai </w:t>
      </w:r>
      <w:r w:rsidRPr="002715CD">
        <w:rPr>
          <w:rFonts w:ascii="Times New Roman" w:eastAsia="Times New Roman" w:hAnsi="Times New Roman" w:cs="Times New Roman"/>
          <w:noProof/>
          <w:szCs w:val="20"/>
        </w:rPr>
        <w:t>nuo uždegimo skirtingai slopina lipooksigenazės aktyvumą, tačiau vien šia priežastimi sunku paaiškinti, kodėl skiriasi organizmo reakcija į jų poveikį. Nustatyta, kad individuali organizmo reakcija yra susijusi su prostaglandinų sintezės slopinimu centrinėje nervų sistemoje. Nesteroidiniai vaist</w:t>
      </w:r>
      <w:r>
        <w:rPr>
          <w:rFonts w:ascii="Times New Roman" w:eastAsia="Times New Roman" w:hAnsi="Times New Roman" w:cs="Times New Roman"/>
          <w:noProof/>
          <w:szCs w:val="20"/>
        </w:rPr>
        <w:t>iniai preparatai</w:t>
      </w:r>
      <w:r w:rsidRPr="002715CD">
        <w:rPr>
          <w:rFonts w:ascii="Times New Roman" w:eastAsia="Times New Roman" w:hAnsi="Times New Roman" w:cs="Times New Roman"/>
          <w:noProof/>
          <w:szCs w:val="20"/>
        </w:rPr>
        <w:t xml:space="preserve"> nuo uždegimo daro dvejopą (centrinį ir periferinį) poveikį, jų pasiskirstymą organizme lemia fizinės ir cheminės savybės. Geriau tirpstantys riebaluose šios grupės </w:t>
      </w:r>
      <w:r>
        <w:rPr>
          <w:rFonts w:ascii="Times New Roman" w:eastAsia="Times New Roman" w:hAnsi="Times New Roman" w:cs="Times New Roman"/>
          <w:noProof/>
          <w:szCs w:val="20"/>
        </w:rPr>
        <w:t xml:space="preserve">vaistiniai </w:t>
      </w:r>
      <w:r w:rsidRPr="002715CD">
        <w:rPr>
          <w:rFonts w:ascii="Times New Roman" w:eastAsia="Times New Roman" w:hAnsi="Times New Roman" w:cs="Times New Roman"/>
          <w:noProof/>
          <w:szCs w:val="20"/>
        </w:rPr>
        <w:t xml:space="preserve">preparatai efektyviau patenka į centrinę nervų sistemą ir daro didesnį centrinį poveikį. Naprokseno uždegimo slopinimas taip pat susijęs su lizosomų fermentų, interleukino IL- 2 ir leukocitų migracijos slopinimu bei laisvųjų radikalų šalinimu. </w:t>
      </w:r>
    </w:p>
    <w:p w14:paraId="4E80EB1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2C825A1" w14:textId="77777777" w:rsidR="002D6264" w:rsidRPr="002715CD" w:rsidRDefault="002D6264" w:rsidP="002D6264">
      <w:pPr>
        <w:keepNext/>
        <w:keepLines/>
        <w:numPr>
          <w:ilvl w:val="1"/>
          <w:numId w:val="2"/>
        </w:numPr>
        <w:tabs>
          <w:tab w:val="left" w:pos="0"/>
        </w:tabs>
        <w:spacing w:after="0" w:line="240" w:lineRule="auto"/>
        <w:outlineLvl w:val="2"/>
        <w:rPr>
          <w:rFonts w:ascii="Times New Roman" w:eastAsia="Times New Roman" w:hAnsi="Times New Roman" w:cs="Times New Roman"/>
          <w:b/>
          <w:kern w:val="28"/>
        </w:rPr>
      </w:pPr>
      <w:bookmarkStart w:id="32" w:name="_Toc129243113"/>
      <w:bookmarkStart w:id="33" w:name="_Toc129243238"/>
      <w:proofErr w:type="spellStart"/>
      <w:r w:rsidRPr="002715CD">
        <w:rPr>
          <w:rFonts w:ascii="Times New Roman" w:eastAsia="Times New Roman" w:hAnsi="Times New Roman" w:cs="Times New Roman"/>
          <w:b/>
          <w:kern w:val="28"/>
        </w:rPr>
        <w:t>Farmakokinetinės</w:t>
      </w:r>
      <w:proofErr w:type="spellEnd"/>
      <w:r w:rsidRPr="002715CD">
        <w:rPr>
          <w:rFonts w:ascii="Times New Roman" w:eastAsia="Times New Roman" w:hAnsi="Times New Roman" w:cs="Times New Roman"/>
          <w:b/>
          <w:kern w:val="28"/>
        </w:rPr>
        <w:t xml:space="preserve"> savybės</w:t>
      </w:r>
      <w:bookmarkEnd w:id="32"/>
      <w:bookmarkEnd w:id="33"/>
    </w:p>
    <w:p w14:paraId="13585B85" w14:textId="77777777" w:rsidR="002D6264" w:rsidRPr="002715CD" w:rsidRDefault="002D6264" w:rsidP="002D6264">
      <w:pPr>
        <w:keepNext/>
        <w:keepLines/>
        <w:tabs>
          <w:tab w:val="left" w:pos="0"/>
        </w:tabs>
        <w:spacing w:after="0" w:line="240" w:lineRule="auto"/>
        <w:outlineLvl w:val="2"/>
        <w:rPr>
          <w:rFonts w:ascii="Times New Roman" w:eastAsia="Times New Roman" w:hAnsi="Times New Roman" w:cs="Times New Roman"/>
          <w:b/>
          <w:kern w:val="28"/>
        </w:rPr>
      </w:pPr>
    </w:p>
    <w:p w14:paraId="3FBBC27A" w14:textId="77777777" w:rsidR="002D6264" w:rsidRPr="002303B5" w:rsidRDefault="00985013" w:rsidP="002D6264">
      <w:pPr>
        <w:tabs>
          <w:tab w:val="left" w:pos="720"/>
        </w:tabs>
        <w:spacing w:after="0" w:line="240" w:lineRule="auto"/>
        <w:rPr>
          <w:rFonts w:ascii="Times New Roman" w:eastAsia="Times New Roman" w:hAnsi="Times New Roman" w:cs="Times New Roman"/>
          <w:iCs/>
          <w:noProof/>
          <w:szCs w:val="20"/>
          <w:u w:val="single"/>
        </w:rPr>
      </w:pPr>
      <w:r w:rsidRPr="002303B5">
        <w:rPr>
          <w:rFonts w:ascii="Times New Roman" w:eastAsia="Times New Roman" w:hAnsi="Times New Roman" w:cs="Times New Roman"/>
          <w:iCs/>
          <w:noProof/>
          <w:szCs w:val="20"/>
          <w:u w:val="single"/>
        </w:rPr>
        <w:t>Absorbcija</w:t>
      </w:r>
    </w:p>
    <w:p w14:paraId="21208EE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Lokaliai vartojamo naprokseno absorbcija yra lėtesnė, lyginant su geriamojo ar į tiesiają žarną vartojamu vaistiniais preparatais. Didžiausia koncentracija kraujyje pasiekiama praėjus 4 valandoms po lokalaus vartojimo. </w:t>
      </w:r>
    </w:p>
    <w:p w14:paraId="7916D97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CA1376A" w14:textId="77777777" w:rsidR="002D6264" w:rsidRPr="002303B5" w:rsidRDefault="00985013" w:rsidP="002D6264">
      <w:pPr>
        <w:tabs>
          <w:tab w:val="left" w:pos="720"/>
        </w:tabs>
        <w:spacing w:after="0" w:line="240" w:lineRule="auto"/>
        <w:rPr>
          <w:rFonts w:ascii="Times New Roman" w:eastAsia="Times New Roman" w:hAnsi="Times New Roman" w:cs="Times New Roman"/>
          <w:iCs/>
          <w:noProof/>
          <w:szCs w:val="20"/>
          <w:u w:val="single"/>
        </w:rPr>
      </w:pPr>
      <w:r w:rsidRPr="002303B5">
        <w:rPr>
          <w:rFonts w:ascii="Times New Roman" w:eastAsia="Times New Roman" w:hAnsi="Times New Roman" w:cs="Times New Roman"/>
          <w:iCs/>
          <w:noProof/>
          <w:szCs w:val="20"/>
          <w:u w:val="single"/>
        </w:rPr>
        <w:t xml:space="preserve">Pasiskirstymas </w:t>
      </w:r>
    </w:p>
    <w:p w14:paraId="4FD7DC83" w14:textId="58B306B2" w:rsidR="002D6264" w:rsidRPr="007A1C05"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Vartojant naprokseno lokaliai, didelė jo koncentracija būna epidermyje, dermoje bei raumenų audinyje. Vartojant </w:t>
      </w:r>
      <w:r w:rsidR="00F679D3" w:rsidRPr="002715CD">
        <w:rPr>
          <w:rFonts w:ascii="Times New Roman" w:eastAsia="Times New Roman" w:hAnsi="Times New Roman" w:cs="Times New Roman"/>
          <w:noProof/>
          <w:szCs w:val="20"/>
        </w:rPr>
        <w:t>10</w:t>
      </w:r>
      <w:r w:rsidR="00F679D3">
        <w:rPr>
          <w:rFonts w:ascii="Times New Roman" w:eastAsia="Times New Roman" w:hAnsi="Times New Roman" w:cs="Times New Roman"/>
          <w:noProof/>
          <w:szCs w:val="20"/>
        </w:rPr>
        <w:t> </w:t>
      </w:r>
      <w:r w:rsidRPr="002715CD">
        <w:rPr>
          <w:rFonts w:ascii="Times New Roman" w:eastAsia="Times New Roman" w:hAnsi="Times New Roman" w:cs="Times New Roman"/>
          <w:noProof/>
          <w:szCs w:val="20"/>
        </w:rPr>
        <w:t>% naprokseno gelį labai žema jo koncentracija būna kraujyje (~1,1</w:t>
      </w:r>
      <w:r w:rsidR="00F679D3">
        <w:rPr>
          <w:rFonts w:ascii="Times New Roman" w:eastAsia="Times New Roman" w:hAnsi="Times New Roman" w:cs="Times New Roman"/>
          <w:noProof/>
          <w:szCs w:val="20"/>
        </w:rPr>
        <w:t> </w:t>
      </w:r>
      <w:r w:rsidRPr="002715CD">
        <w:rPr>
          <w:rFonts w:ascii="Times New Roman" w:eastAsia="Times New Roman" w:hAnsi="Times New Roman" w:cs="Times New Roman"/>
          <w:noProof/>
          <w:szCs w:val="20"/>
        </w:rPr>
        <w:t xml:space="preserve">%) ir </w:t>
      </w:r>
      <w:r w:rsidRPr="002715CD">
        <w:rPr>
          <w:rFonts w:ascii="Times New Roman" w:eastAsia="Times New Roman" w:hAnsi="Times New Roman" w:cs="Times New Roman"/>
          <w:noProof/>
          <w:szCs w:val="20"/>
        </w:rPr>
        <w:lastRenderedPageBreak/>
        <w:t>šlapime (</w:t>
      </w:r>
      <w:r w:rsidR="00F679D3" w:rsidRPr="002715CD">
        <w:rPr>
          <w:rFonts w:ascii="Times New Roman" w:eastAsia="Times New Roman" w:hAnsi="Times New Roman" w:cs="Times New Roman"/>
          <w:noProof/>
          <w:szCs w:val="20"/>
        </w:rPr>
        <w:t>1</w:t>
      </w:r>
      <w:r w:rsidR="00F679D3">
        <w:rPr>
          <w:rFonts w:ascii="Times New Roman" w:eastAsia="Times New Roman" w:hAnsi="Times New Roman" w:cs="Times New Roman"/>
          <w:noProof/>
          <w:szCs w:val="20"/>
        </w:rPr>
        <w:t> </w:t>
      </w:r>
      <w:r w:rsidRPr="002715CD">
        <w:rPr>
          <w:rFonts w:ascii="Times New Roman" w:eastAsia="Times New Roman" w:hAnsi="Times New Roman" w:cs="Times New Roman"/>
          <w:noProof/>
          <w:szCs w:val="20"/>
        </w:rPr>
        <w:t>%). Sinovijos skystyje lokaliai vartojamo naproks</w:t>
      </w:r>
      <w:r>
        <w:rPr>
          <w:rFonts w:ascii="Times New Roman" w:eastAsia="Times New Roman" w:hAnsi="Times New Roman" w:cs="Times New Roman"/>
          <w:noProof/>
          <w:szCs w:val="20"/>
        </w:rPr>
        <w:t>e</w:t>
      </w:r>
      <w:r w:rsidRPr="002715CD">
        <w:rPr>
          <w:rFonts w:ascii="Times New Roman" w:eastAsia="Times New Roman" w:hAnsi="Times New Roman" w:cs="Times New Roman"/>
          <w:noProof/>
          <w:szCs w:val="20"/>
        </w:rPr>
        <w:t>no koncentacija irgi labai žema (~50</w:t>
      </w:r>
      <w:r w:rsidR="00F679D3">
        <w:rPr>
          <w:rFonts w:ascii="Times New Roman" w:eastAsia="Times New Roman" w:hAnsi="Times New Roman" w:cs="Times New Roman"/>
          <w:noProof/>
          <w:szCs w:val="20"/>
        </w:rPr>
        <w:t> </w:t>
      </w:r>
      <w:r w:rsidRPr="002715CD">
        <w:rPr>
          <w:rFonts w:ascii="Times New Roman" w:eastAsia="Times New Roman" w:hAnsi="Times New Roman" w:cs="Times New Roman"/>
          <w:noProof/>
          <w:szCs w:val="20"/>
        </w:rPr>
        <w:t>% kraujo plazmos koncentracijos lygio).</w:t>
      </w:r>
    </w:p>
    <w:p w14:paraId="273362EF" w14:textId="77777777" w:rsidR="000B430C" w:rsidRPr="007A1C05" w:rsidRDefault="000B430C" w:rsidP="002D6264">
      <w:pPr>
        <w:tabs>
          <w:tab w:val="left" w:pos="720"/>
        </w:tabs>
        <w:spacing w:after="0" w:line="240" w:lineRule="auto"/>
        <w:rPr>
          <w:rFonts w:ascii="Times New Roman" w:eastAsia="Times New Roman" w:hAnsi="Times New Roman" w:cs="Times New Roman"/>
          <w:noProof/>
          <w:szCs w:val="20"/>
        </w:rPr>
      </w:pPr>
    </w:p>
    <w:p w14:paraId="79674064" w14:textId="77777777" w:rsidR="000B430C" w:rsidRPr="007A1C05" w:rsidRDefault="00985013" w:rsidP="002D6264">
      <w:pPr>
        <w:tabs>
          <w:tab w:val="left" w:pos="720"/>
        </w:tabs>
        <w:spacing w:after="0" w:line="240" w:lineRule="auto"/>
        <w:rPr>
          <w:rFonts w:ascii="Times New Roman" w:eastAsia="Times New Roman" w:hAnsi="Times New Roman" w:cs="Times New Roman"/>
          <w:noProof/>
          <w:szCs w:val="20"/>
          <w:u w:val="single"/>
        </w:rPr>
      </w:pPr>
      <w:r w:rsidRPr="007A1C05">
        <w:rPr>
          <w:rFonts w:ascii="Times New Roman" w:eastAsia="Times New Roman" w:hAnsi="Times New Roman" w:cs="Times New Roman"/>
          <w:noProof/>
          <w:szCs w:val="20"/>
          <w:u w:val="single"/>
        </w:rPr>
        <w:t>Biotransformacija</w:t>
      </w:r>
    </w:p>
    <w:p w14:paraId="091E26CE" w14:textId="6714B39A"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99,9</w:t>
      </w:r>
      <w:r w:rsidR="00F679D3">
        <w:rPr>
          <w:rFonts w:ascii="Times New Roman" w:eastAsia="Times New Roman" w:hAnsi="Times New Roman" w:cs="Times New Roman"/>
          <w:noProof/>
          <w:szCs w:val="20"/>
        </w:rPr>
        <w:t> </w:t>
      </w:r>
      <w:r w:rsidRPr="002715CD">
        <w:rPr>
          <w:rFonts w:ascii="Times New Roman" w:eastAsia="Times New Roman" w:hAnsi="Times New Roman" w:cs="Times New Roman"/>
          <w:noProof/>
          <w:szCs w:val="20"/>
        </w:rPr>
        <w:t>% naprokseno jungiasi su plazmos baltymais, ypač albuminu.</w:t>
      </w:r>
    </w:p>
    <w:p w14:paraId="64C364A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6F9673C" w14:textId="77777777" w:rsidR="002D6264" w:rsidRPr="002303B5" w:rsidRDefault="00985013" w:rsidP="002D6264">
      <w:pPr>
        <w:tabs>
          <w:tab w:val="left" w:pos="720"/>
        </w:tabs>
        <w:spacing w:after="0" w:line="240" w:lineRule="auto"/>
        <w:rPr>
          <w:rFonts w:ascii="Times New Roman" w:eastAsia="Times New Roman" w:hAnsi="Times New Roman" w:cs="Times New Roman"/>
          <w:iCs/>
          <w:noProof/>
          <w:szCs w:val="20"/>
          <w:u w:val="single"/>
        </w:rPr>
      </w:pPr>
      <w:r w:rsidRPr="002303B5">
        <w:rPr>
          <w:rFonts w:ascii="Times New Roman" w:eastAsia="Times New Roman" w:hAnsi="Times New Roman" w:cs="Times New Roman"/>
          <w:iCs/>
          <w:noProof/>
          <w:szCs w:val="20"/>
          <w:u w:val="single"/>
        </w:rPr>
        <w:t>Eliminacija</w:t>
      </w:r>
    </w:p>
    <w:p w14:paraId="18FA3959" w14:textId="75DB5BFA"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Naproksenas yra greitai </w:t>
      </w:r>
      <w:r>
        <w:rPr>
          <w:rFonts w:ascii="Times New Roman" w:eastAsia="Times New Roman" w:hAnsi="Times New Roman" w:cs="Times New Roman"/>
          <w:noProof/>
          <w:szCs w:val="20"/>
        </w:rPr>
        <w:t>eliminuojamas</w:t>
      </w:r>
      <w:r w:rsidRPr="002715CD">
        <w:rPr>
          <w:rFonts w:ascii="Times New Roman" w:eastAsia="Times New Roman" w:hAnsi="Times New Roman" w:cs="Times New Roman"/>
          <w:noProof/>
          <w:szCs w:val="20"/>
        </w:rPr>
        <w:t xml:space="preserve"> iš kraujo; ~98</w:t>
      </w:r>
      <w:r w:rsidR="00F679D3">
        <w:rPr>
          <w:rFonts w:ascii="Times New Roman" w:eastAsia="Times New Roman" w:hAnsi="Times New Roman" w:cs="Times New Roman"/>
          <w:noProof/>
          <w:szCs w:val="20"/>
        </w:rPr>
        <w:t> </w:t>
      </w:r>
      <w:r w:rsidRPr="002715CD">
        <w:rPr>
          <w:rFonts w:ascii="Times New Roman" w:eastAsia="Times New Roman" w:hAnsi="Times New Roman" w:cs="Times New Roman"/>
          <w:noProof/>
          <w:szCs w:val="20"/>
        </w:rPr>
        <w:t xml:space="preserve">% naprokseno </w:t>
      </w:r>
      <w:r>
        <w:rPr>
          <w:rFonts w:ascii="Times New Roman" w:eastAsia="Times New Roman" w:hAnsi="Times New Roman" w:cs="Times New Roman"/>
          <w:noProof/>
          <w:szCs w:val="20"/>
        </w:rPr>
        <w:t>eliminuojama</w:t>
      </w:r>
      <w:r w:rsidRPr="002715CD">
        <w:rPr>
          <w:rFonts w:ascii="Times New Roman" w:eastAsia="Times New Roman" w:hAnsi="Times New Roman" w:cs="Times New Roman"/>
          <w:noProof/>
          <w:szCs w:val="20"/>
        </w:rPr>
        <w:t xml:space="preserve"> su šlapimu: 10</w:t>
      </w:r>
      <w:r w:rsidR="00F679D3">
        <w:rPr>
          <w:rFonts w:ascii="Times New Roman" w:eastAsia="Times New Roman" w:hAnsi="Times New Roman" w:cs="Times New Roman"/>
          <w:noProof/>
          <w:szCs w:val="20"/>
        </w:rPr>
        <w:t> </w:t>
      </w:r>
      <w:r w:rsidRPr="002715CD">
        <w:rPr>
          <w:rFonts w:ascii="Times New Roman" w:eastAsia="Times New Roman" w:hAnsi="Times New Roman" w:cs="Times New Roman"/>
          <w:noProof/>
          <w:szCs w:val="20"/>
        </w:rPr>
        <w:t xml:space="preserve">% dozės </w:t>
      </w:r>
      <w:r>
        <w:rPr>
          <w:rFonts w:ascii="Times New Roman" w:eastAsia="Times New Roman" w:hAnsi="Times New Roman" w:cs="Times New Roman"/>
          <w:noProof/>
          <w:szCs w:val="20"/>
        </w:rPr>
        <w:t>eliminuojama</w:t>
      </w:r>
      <w:r w:rsidRPr="002715CD">
        <w:rPr>
          <w:rFonts w:ascii="Times New Roman" w:eastAsia="Times New Roman" w:hAnsi="Times New Roman" w:cs="Times New Roman"/>
          <w:noProof/>
          <w:szCs w:val="20"/>
        </w:rPr>
        <w:t xml:space="preserve"> nepakitusios formos, 60</w:t>
      </w:r>
      <w:r w:rsidR="00F679D3">
        <w:rPr>
          <w:rFonts w:ascii="Times New Roman" w:eastAsia="Times New Roman" w:hAnsi="Times New Roman" w:cs="Times New Roman"/>
          <w:noProof/>
          <w:szCs w:val="20"/>
        </w:rPr>
        <w:t> </w:t>
      </w:r>
      <w:r w:rsidRPr="002715CD">
        <w:rPr>
          <w:rFonts w:ascii="Times New Roman" w:eastAsia="Times New Roman" w:hAnsi="Times New Roman" w:cs="Times New Roman"/>
          <w:noProof/>
          <w:szCs w:val="20"/>
        </w:rPr>
        <w:t>% kaip konjuguotas naproksenas (40</w:t>
      </w:r>
      <w:r w:rsidR="00F679D3">
        <w:rPr>
          <w:rFonts w:ascii="Times New Roman" w:eastAsia="Times New Roman" w:hAnsi="Times New Roman" w:cs="Times New Roman"/>
          <w:noProof/>
          <w:szCs w:val="20"/>
        </w:rPr>
        <w:t> </w:t>
      </w:r>
      <w:r w:rsidRPr="002715CD">
        <w:rPr>
          <w:rFonts w:ascii="Times New Roman" w:eastAsia="Times New Roman" w:hAnsi="Times New Roman" w:cs="Times New Roman"/>
          <w:noProof/>
          <w:szCs w:val="20"/>
        </w:rPr>
        <w:t>% kaip gliukuronido metabolitai ir 20</w:t>
      </w:r>
      <w:r w:rsidR="00F679D3">
        <w:rPr>
          <w:rFonts w:ascii="Times New Roman" w:eastAsia="Times New Roman" w:hAnsi="Times New Roman" w:cs="Times New Roman"/>
          <w:noProof/>
          <w:szCs w:val="20"/>
        </w:rPr>
        <w:t> </w:t>
      </w:r>
      <w:r w:rsidRPr="002715CD">
        <w:rPr>
          <w:rFonts w:ascii="Times New Roman" w:eastAsia="Times New Roman" w:hAnsi="Times New Roman" w:cs="Times New Roman"/>
          <w:noProof/>
          <w:szCs w:val="20"/>
        </w:rPr>
        <w:t>% kaip nežinomi konjuguoti metabolitai), 5</w:t>
      </w:r>
      <w:r w:rsidR="00F679D3">
        <w:rPr>
          <w:rFonts w:ascii="Times New Roman" w:eastAsia="Times New Roman" w:hAnsi="Times New Roman" w:cs="Times New Roman"/>
          <w:noProof/>
          <w:szCs w:val="20"/>
        </w:rPr>
        <w:t> </w:t>
      </w:r>
      <w:r w:rsidRPr="002715CD">
        <w:rPr>
          <w:rFonts w:ascii="Times New Roman" w:eastAsia="Times New Roman" w:hAnsi="Times New Roman" w:cs="Times New Roman"/>
          <w:noProof/>
          <w:szCs w:val="20"/>
        </w:rPr>
        <w:t>% kaip 6-desmetilnaproksenas</w:t>
      </w:r>
      <w:r w:rsidR="00FB19EF">
        <w:rPr>
          <w:rFonts w:ascii="Times New Roman" w:eastAsia="Times New Roman" w:hAnsi="Times New Roman" w:cs="Times New Roman"/>
          <w:noProof/>
          <w:szCs w:val="20"/>
        </w:rPr>
        <w:t xml:space="preserve">, </w:t>
      </w:r>
      <w:r w:rsidR="00FB19EF" w:rsidRPr="00FB19EF">
        <w:rPr>
          <w:rFonts w:ascii="Times New Roman" w:eastAsia="Times New Roman" w:hAnsi="Times New Roman" w:cs="Times New Roman"/>
          <w:noProof/>
          <w:szCs w:val="20"/>
        </w:rPr>
        <w:t>12</w:t>
      </w:r>
      <w:r w:rsidR="00F809E1">
        <w:rPr>
          <w:rFonts w:ascii="Times New Roman" w:eastAsia="Times New Roman" w:hAnsi="Times New Roman" w:cs="Times New Roman"/>
          <w:noProof/>
          <w:szCs w:val="20"/>
        </w:rPr>
        <w:t> </w:t>
      </w:r>
      <w:r w:rsidR="00FB19EF" w:rsidRPr="00FB19EF">
        <w:rPr>
          <w:rFonts w:ascii="Times New Roman" w:eastAsia="Times New Roman" w:hAnsi="Times New Roman" w:cs="Times New Roman"/>
          <w:noProof/>
          <w:szCs w:val="20"/>
        </w:rPr>
        <w:t>% kaip 6-desmetilnaprokseno gliukuronido konjugatas ir 11</w:t>
      </w:r>
      <w:r w:rsidR="00F809E1">
        <w:rPr>
          <w:rFonts w:ascii="Times New Roman" w:eastAsia="Times New Roman" w:hAnsi="Times New Roman" w:cs="Times New Roman"/>
          <w:noProof/>
          <w:szCs w:val="20"/>
        </w:rPr>
        <w:t> </w:t>
      </w:r>
      <w:r w:rsidR="00FB19EF" w:rsidRPr="00FB19EF">
        <w:rPr>
          <w:rFonts w:ascii="Times New Roman" w:eastAsia="Times New Roman" w:hAnsi="Times New Roman" w:cs="Times New Roman"/>
          <w:noProof/>
          <w:szCs w:val="20"/>
        </w:rPr>
        <w:t>% kaip nežinomi metabolitai, konjuguoti su 6-metilnaproksenu</w:t>
      </w:r>
      <w:r w:rsidRPr="002715CD">
        <w:rPr>
          <w:rFonts w:ascii="Times New Roman" w:eastAsia="Times New Roman" w:hAnsi="Times New Roman" w:cs="Times New Roman"/>
          <w:noProof/>
          <w:szCs w:val="20"/>
        </w:rPr>
        <w:t xml:space="preserve">. 0,5–2,5 % vartotos vaistinio preparato dozės </w:t>
      </w:r>
      <w:r>
        <w:rPr>
          <w:rFonts w:ascii="Times New Roman" w:eastAsia="Times New Roman" w:hAnsi="Times New Roman" w:cs="Times New Roman"/>
          <w:noProof/>
          <w:szCs w:val="20"/>
        </w:rPr>
        <w:t>eliminuojama</w:t>
      </w:r>
      <w:r w:rsidRPr="002715CD">
        <w:rPr>
          <w:rFonts w:ascii="Times New Roman" w:eastAsia="Times New Roman" w:hAnsi="Times New Roman" w:cs="Times New Roman"/>
          <w:noProof/>
          <w:szCs w:val="20"/>
        </w:rPr>
        <w:t xml:space="preserve"> su išmatomis.</w:t>
      </w:r>
    </w:p>
    <w:p w14:paraId="5276C8EC" w14:textId="30EB5D01"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Naproksenas prasiskverbia per placentą bei patenka į motinos pieną. </w:t>
      </w:r>
      <w:r w:rsidR="00F679D3" w:rsidRPr="00F679D3">
        <w:rPr>
          <w:rFonts w:ascii="Times New Roman" w:eastAsia="Times New Roman" w:hAnsi="Times New Roman" w:cs="Times New Roman"/>
          <w:noProof/>
          <w:szCs w:val="20"/>
        </w:rPr>
        <w:t xml:space="preserve">Žindančių moterų </w:t>
      </w:r>
      <w:r w:rsidR="007F4A75">
        <w:rPr>
          <w:rFonts w:ascii="Times New Roman" w:eastAsia="Times New Roman" w:hAnsi="Times New Roman" w:cs="Times New Roman"/>
          <w:noProof/>
          <w:szCs w:val="20"/>
        </w:rPr>
        <w:t xml:space="preserve">piene </w:t>
      </w:r>
      <w:r w:rsidR="00F679D3" w:rsidRPr="00F679D3">
        <w:rPr>
          <w:rFonts w:ascii="Times New Roman" w:eastAsia="Times New Roman" w:hAnsi="Times New Roman" w:cs="Times New Roman"/>
          <w:noProof/>
          <w:szCs w:val="20"/>
        </w:rPr>
        <w:t xml:space="preserve"> rasta </w:t>
      </w:r>
      <w:r w:rsidR="00162AC3">
        <w:rPr>
          <w:rFonts w:ascii="Times New Roman" w:eastAsia="Times New Roman" w:hAnsi="Times New Roman" w:cs="Times New Roman"/>
          <w:noProof/>
          <w:szCs w:val="20"/>
        </w:rPr>
        <w:t xml:space="preserve">naprokseno </w:t>
      </w:r>
      <w:r w:rsidR="00F679D3" w:rsidRPr="00F679D3">
        <w:rPr>
          <w:rFonts w:ascii="Times New Roman" w:eastAsia="Times New Roman" w:hAnsi="Times New Roman" w:cs="Times New Roman"/>
          <w:noProof/>
          <w:szCs w:val="20"/>
        </w:rPr>
        <w:t>koncentracija sudar</w:t>
      </w:r>
      <w:r w:rsidR="00CE7539">
        <w:rPr>
          <w:rFonts w:ascii="Times New Roman" w:eastAsia="Times New Roman" w:hAnsi="Times New Roman" w:cs="Times New Roman"/>
          <w:noProof/>
          <w:szCs w:val="20"/>
        </w:rPr>
        <w:t>o</w:t>
      </w:r>
      <w:r w:rsidR="00F679D3" w:rsidRPr="00F679D3">
        <w:rPr>
          <w:rFonts w:ascii="Times New Roman" w:eastAsia="Times New Roman" w:hAnsi="Times New Roman" w:cs="Times New Roman"/>
          <w:noProof/>
          <w:szCs w:val="20"/>
        </w:rPr>
        <w:t xml:space="preserve"> apytiksliai 1</w:t>
      </w:r>
      <w:r w:rsidR="00F679D3">
        <w:rPr>
          <w:rFonts w:ascii="Times New Roman" w:eastAsia="Times New Roman" w:hAnsi="Times New Roman" w:cs="Times New Roman"/>
          <w:noProof/>
          <w:szCs w:val="20"/>
        </w:rPr>
        <w:t> </w:t>
      </w:r>
      <w:r w:rsidR="00F679D3" w:rsidRPr="00F679D3">
        <w:rPr>
          <w:rFonts w:ascii="Times New Roman" w:eastAsia="Times New Roman" w:hAnsi="Times New Roman" w:cs="Times New Roman"/>
          <w:noProof/>
          <w:szCs w:val="20"/>
        </w:rPr>
        <w:t>%</w:t>
      </w:r>
      <w:r w:rsidR="00162AC3" w:rsidRPr="00162AC3">
        <w:rPr>
          <w:rFonts w:ascii="Times New Roman" w:eastAsia="Times New Roman" w:hAnsi="Times New Roman" w:cs="Times New Roman"/>
          <w:noProof/>
          <w:szCs w:val="20"/>
        </w:rPr>
        <w:t xml:space="preserve"> koncentracijos serume</w:t>
      </w:r>
      <w:r w:rsidR="00F679D3" w:rsidRPr="00F679D3">
        <w:rPr>
          <w:rFonts w:ascii="Times New Roman" w:eastAsia="Times New Roman" w:hAnsi="Times New Roman" w:cs="Times New Roman"/>
          <w:noProof/>
          <w:szCs w:val="20"/>
        </w:rPr>
        <w:t>.</w:t>
      </w:r>
    </w:p>
    <w:p w14:paraId="3206EB6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E8207A4"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34" w:name="_Toc129243114"/>
      <w:bookmarkStart w:id="35" w:name="_Toc129243239"/>
      <w:r w:rsidRPr="002715CD">
        <w:rPr>
          <w:rFonts w:ascii="Times New Roman" w:eastAsia="Times New Roman" w:hAnsi="Times New Roman" w:cs="Times New Roman"/>
          <w:b/>
          <w:kern w:val="28"/>
        </w:rPr>
        <w:t>5.3</w:t>
      </w:r>
      <w:r w:rsidRPr="002715CD">
        <w:rPr>
          <w:rFonts w:ascii="Times New Roman" w:eastAsia="Times New Roman" w:hAnsi="Times New Roman" w:cs="Times New Roman"/>
          <w:b/>
          <w:kern w:val="28"/>
        </w:rPr>
        <w:tab/>
      </w:r>
      <w:proofErr w:type="spellStart"/>
      <w:r w:rsidRPr="002715CD">
        <w:rPr>
          <w:rFonts w:ascii="Times New Roman" w:eastAsia="Times New Roman" w:hAnsi="Times New Roman" w:cs="Times New Roman"/>
          <w:b/>
          <w:kern w:val="28"/>
        </w:rPr>
        <w:t>Ikiklinikinių</w:t>
      </w:r>
      <w:proofErr w:type="spellEnd"/>
      <w:r w:rsidRPr="002715CD">
        <w:rPr>
          <w:rFonts w:ascii="Times New Roman" w:eastAsia="Times New Roman" w:hAnsi="Times New Roman" w:cs="Times New Roman"/>
          <w:b/>
          <w:kern w:val="28"/>
        </w:rPr>
        <w:t xml:space="preserve"> saugumo tyrimų duomenys</w:t>
      </w:r>
      <w:bookmarkEnd w:id="34"/>
      <w:bookmarkEnd w:id="35"/>
    </w:p>
    <w:p w14:paraId="6D6BF90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23CF182" w14:textId="77777777" w:rsidR="002D6264" w:rsidRPr="002715CD" w:rsidRDefault="002D6264" w:rsidP="002D6264">
      <w:pPr>
        <w:spacing w:after="0" w:line="240" w:lineRule="auto"/>
        <w:rPr>
          <w:rFonts w:ascii="Times New Roman" w:eastAsia="Times New Roman" w:hAnsi="Times New Roman" w:cs="Times New Roman"/>
          <w:noProof/>
        </w:rPr>
      </w:pPr>
      <w:r w:rsidRPr="002715CD">
        <w:rPr>
          <w:rFonts w:ascii="Times New Roman" w:eastAsia="Times New Roman" w:hAnsi="Times New Roman" w:cs="Times New Roman"/>
          <w:noProof/>
        </w:rPr>
        <w:t xml:space="preserve">Įprastų farmakologinio saugumo, kartotinių dozių toksiškumo, genotoksiškumo, galimo kancerogeniškumo ir toksinio poveikio reprodukcijai ikiklinikinių tyrimų duomenys specifinio pavojaus žmogui nerodo. </w:t>
      </w:r>
    </w:p>
    <w:p w14:paraId="5709E72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1F5EF0E" w14:textId="77777777" w:rsidR="002D6264" w:rsidRPr="002715CD" w:rsidRDefault="002D6264" w:rsidP="002D6264">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Toksinis poveikis</w:t>
      </w:r>
    </w:p>
    <w:p w14:paraId="42E0B9C9" w14:textId="77777777" w:rsidR="002D6264" w:rsidRPr="002715CD" w:rsidRDefault="002D6264" w:rsidP="002D6264">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Poūmis toksinis poveikis</w:t>
      </w:r>
    </w:p>
    <w:p w14:paraId="42443BB8" w14:textId="77777777" w:rsidR="002D6264"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Tiriant poūmį toksinį poveikį žiurkėms ir šunims, 6 savaites patinams bei patelėms per dieną buvo tepama atitinkamai po 25 ir 50 mg/ kg kūno svorio </w:t>
      </w:r>
      <w:r w:rsidRPr="002715CD">
        <w:rPr>
          <w:rFonts w:ascii="Times New Roman" w:eastAsia="Times New Roman" w:hAnsi="Times New Roman" w:cs="Times New Roman"/>
          <w:bCs/>
          <w:noProof/>
          <w:szCs w:val="20"/>
        </w:rPr>
        <w:t>EMOX 100 mg/g</w:t>
      </w:r>
      <w:r w:rsidRPr="002715CD">
        <w:rPr>
          <w:rFonts w:ascii="Times New Roman" w:eastAsia="Times New Roman" w:hAnsi="Times New Roman" w:cs="Times New Roman"/>
          <w:b/>
          <w:bCs/>
          <w:noProof/>
          <w:szCs w:val="20"/>
        </w:rPr>
        <w:t xml:space="preserve"> </w:t>
      </w:r>
      <w:r w:rsidRPr="002715CD">
        <w:rPr>
          <w:rFonts w:ascii="Times New Roman" w:eastAsia="Times New Roman" w:hAnsi="Times New Roman" w:cs="Times New Roman"/>
          <w:noProof/>
          <w:szCs w:val="20"/>
        </w:rPr>
        <w:t xml:space="preserve">gelio. Gyvūnai nežuvo, neatsirado nei specifinių klinikinių simptomų, nei kraujo ir šlapimo tyrimų pokyčių. Tik vienai žiurkių patelei, kuriai per dieną buvo tepama po 25 mg/ kg kūno svorio preparato,  kraujyje padaugėjo gliukozės. Gyvūnus nužudžius, tyrimų metu nepastebėta, kad, palyginti su kontroline grupe, būtų reliatyviai ar absoliučiai pakitęs gydytų žiurkių organų svoris. Histologinio kepenų, inkstų, skrandžio ir dvylikapirštės žarnos tyrimo metu nustatyta, kad vaistas poveikio nesukėlė. Taigi galima daryti išvadą, kad ir žiurkės, ir šunys toleravo naprokseną, kadangi svarbių patologinių gydytos odos morfologijos pokyčių neatsirado. </w:t>
      </w:r>
    </w:p>
    <w:p w14:paraId="4EB3EAAB" w14:textId="77777777" w:rsidR="002D6264" w:rsidRPr="00FC0039" w:rsidRDefault="002D6264" w:rsidP="002D6264">
      <w:pPr>
        <w:tabs>
          <w:tab w:val="left" w:pos="720"/>
        </w:tabs>
        <w:spacing w:after="0" w:line="240" w:lineRule="auto"/>
        <w:rPr>
          <w:rFonts w:ascii="Times New Roman" w:eastAsia="Times New Roman" w:hAnsi="Times New Roman" w:cs="Times New Roman"/>
          <w:noProof/>
          <w:szCs w:val="20"/>
        </w:rPr>
      </w:pPr>
    </w:p>
    <w:p w14:paraId="673E8061" w14:textId="77777777" w:rsidR="002D6264" w:rsidRPr="00FC0039" w:rsidRDefault="002D6264" w:rsidP="002D6264">
      <w:pPr>
        <w:tabs>
          <w:tab w:val="left" w:pos="720"/>
        </w:tabs>
        <w:spacing w:after="0" w:line="240" w:lineRule="auto"/>
        <w:rPr>
          <w:rFonts w:ascii="Times New Roman" w:eastAsia="Times New Roman" w:hAnsi="Times New Roman" w:cs="Times New Roman"/>
          <w:i/>
          <w:noProof/>
          <w:szCs w:val="20"/>
        </w:rPr>
      </w:pPr>
      <w:r w:rsidRPr="00FC0039">
        <w:rPr>
          <w:rFonts w:ascii="Times New Roman" w:eastAsia="Times New Roman" w:hAnsi="Times New Roman" w:cs="Times New Roman"/>
          <w:i/>
          <w:noProof/>
          <w:szCs w:val="20"/>
        </w:rPr>
        <w:t>Pakartotinės dozės toksinis poveikis</w:t>
      </w:r>
    </w:p>
    <w:p w14:paraId="63CFF66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Laboratorinėms kiaulytėms ir beždžionėms atitinkamai vienerius metus ir 39 savaites oda buvo tepama atitinkamai 45 ir 120 mg/ kg kūno svorio dienos dozėmis. Svarbių patologinių gydytos odos morfologijos pokyčių nepastebėta. </w:t>
      </w:r>
    </w:p>
    <w:p w14:paraId="3C2CE69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196535F" w14:textId="77777777" w:rsidR="002D6264" w:rsidRPr="002715CD" w:rsidRDefault="002D6264" w:rsidP="002D6264">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Kancerogeninis poveikis</w:t>
      </w:r>
    </w:p>
    <w:p w14:paraId="1F091F4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Tiriant naprokseno kancerogeninį poveikį dvejus metus žiurkėms buvo tepama 8, 16 arba 24 mg/kg kūno svorio preparato dienos dozė. Poveikio nepastebėta. </w:t>
      </w:r>
    </w:p>
    <w:p w14:paraId="3C02CB3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23B4C62" w14:textId="77777777" w:rsidR="002D6264" w:rsidRPr="002715CD" w:rsidRDefault="002D6264" w:rsidP="002D6264">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Mutageninis poveikis</w:t>
      </w:r>
    </w:p>
    <w:p w14:paraId="47EE1D0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Naprokseno mutageninio poveikio tyrimų (</w:t>
      </w:r>
      <w:r w:rsidRPr="002715CD">
        <w:rPr>
          <w:rFonts w:ascii="Times New Roman" w:eastAsia="Times New Roman" w:hAnsi="Times New Roman" w:cs="Times New Roman"/>
          <w:i/>
          <w:noProof/>
          <w:szCs w:val="20"/>
        </w:rPr>
        <w:t>Ames</w:t>
      </w:r>
      <w:r w:rsidRPr="002715CD">
        <w:rPr>
          <w:rFonts w:ascii="Times New Roman" w:eastAsia="Times New Roman" w:hAnsi="Times New Roman" w:cs="Times New Roman"/>
          <w:noProof/>
          <w:szCs w:val="20"/>
        </w:rPr>
        <w:t xml:space="preserve"> testo) duomenimis, nustatyta, kad </w:t>
      </w:r>
      <w:r w:rsidR="00BF43D4">
        <w:rPr>
          <w:rFonts w:ascii="Times New Roman" w:eastAsia="Times New Roman" w:hAnsi="Times New Roman" w:cs="Times New Roman"/>
          <w:noProof/>
          <w:szCs w:val="20"/>
        </w:rPr>
        <w:t xml:space="preserve">vaistinis </w:t>
      </w:r>
      <w:r w:rsidRPr="002715CD">
        <w:rPr>
          <w:rFonts w:ascii="Times New Roman" w:eastAsia="Times New Roman" w:hAnsi="Times New Roman" w:cs="Times New Roman"/>
          <w:noProof/>
          <w:szCs w:val="20"/>
        </w:rPr>
        <w:t xml:space="preserve">preparatas tokio poveikio nesukelia. </w:t>
      </w:r>
    </w:p>
    <w:p w14:paraId="14DD403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Vaist</w:t>
      </w:r>
      <w:r w:rsidR="00BF43D4">
        <w:rPr>
          <w:rFonts w:ascii="Times New Roman" w:eastAsia="Times New Roman" w:hAnsi="Times New Roman" w:cs="Times New Roman"/>
          <w:noProof/>
          <w:szCs w:val="20"/>
        </w:rPr>
        <w:t>ini</w:t>
      </w:r>
      <w:r w:rsidRPr="002715CD">
        <w:rPr>
          <w:rFonts w:ascii="Times New Roman" w:eastAsia="Times New Roman" w:hAnsi="Times New Roman" w:cs="Times New Roman"/>
          <w:noProof/>
          <w:szCs w:val="20"/>
        </w:rPr>
        <w:t>o</w:t>
      </w:r>
      <w:r w:rsidR="00BF43D4">
        <w:rPr>
          <w:rFonts w:ascii="Times New Roman" w:eastAsia="Times New Roman" w:hAnsi="Times New Roman" w:cs="Times New Roman"/>
          <w:noProof/>
          <w:szCs w:val="20"/>
        </w:rPr>
        <w:t xml:space="preserve"> preparato</w:t>
      </w:r>
      <w:r w:rsidRPr="002715CD">
        <w:rPr>
          <w:rFonts w:ascii="Times New Roman" w:eastAsia="Times New Roman" w:hAnsi="Times New Roman" w:cs="Times New Roman"/>
          <w:noProof/>
          <w:szCs w:val="20"/>
        </w:rPr>
        <w:t xml:space="preserve"> genotoksinis poveikis buvo tiriamas seserinių chromatidžių pakeitimo (SCP) pelių kaulų čiulpų ląstelėse būdu. Mėginio rezultatai </w:t>
      </w:r>
      <w:r w:rsidRPr="002715CD">
        <w:rPr>
          <w:rFonts w:ascii="Times New Roman" w:eastAsia="Times New Roman" w:hAnsi="Times New Roman" w:cs="Times New Roman"/>
          <w:i/>
          <w:noProof/>
          <w:szCs w:val="20"/>
        </w:rPr>
        <w:t>in vivo</w:t>
      </w:r>
      <w:r w:rsidRPr="002715CD">
        <w:rPr>
          <w:rFonts w:ascii="Times New Roman" w:eastAsia="Times New Roman" w:hAnsi="Times New Roman" w:cs="Times New Roman"/>
          <w:noProof/>
          <w:szCs w:val="20"/>
        </w:rPr>
        <w:t xml:space="preserve"> parodė, kad naprokseno genotoksinis poveikis yra silpnas.</w:t>
      </w:r>
    </w:p>
    <w:p w14:paraId="06F50BD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1D4281A" w14:textId="77777777" w:rsidR="002D6264" w:rsidRPr="002715CD" w:rsidRDefault="002D6264" w:rsidP="002D6264">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Poveikis dauginimuisi</w:t>
      </w:r>
    </w:p>
    <w:p w14:paraId="43131DA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Tiriant gebėjimą daugintis, žiurkėms, triušiams ir pelėms buvo duodama 6 kartus didesnė </w:t>
      </w:r>
      <w:r>
        <w:rPr>
          <w:rFonts w:ascii="Times New Roman" w:eastAsia="Times New Roman" w:hAnsi="Times New Roman" w:cs="Times New Roman"/>
          <w:noProof/>
          <w:szCs w:val="20"/>
        </w:rPr>
        <w:t xml:space="preserve">vaistinio </w:t>
      </w:r>
      <w:r w:rsidRPr="002715CD">
        <w:rPr>
          <w:rFonts w:ascii="Times New Roman" w:eastAsia="Times New Roman" w:hAnsi="Times New Roman" w:cs="Times New Roman"/>
          <w:noProof/>
          <w:szCs w:val="20"/>
        </w:rPr>
        <w:t>preparato dozė už tą, kuri skiriama žmogui. Kad dėl vaist</w:t>
      </w:r>
      <w:r w:rsidR="00291829">
        <w:rPr>
          <w:rFonts w:ascii="Times New Roman" w:eastAsia="Times New Roman" w:hAnsi="Times New Roman" w:cs="Times New Roman"/>
          <w:noProof/>
          <w:szCs w:val="20"/>
        </w:rPr>
        <w:t>ini</w:t>
      </w:r>
      <w:r w:rsidRPr="002715CD">
        <w:rPr>
          <w:rFonts w:ascii="Times New Roman" w:eastAsia="Times New Roman" w:hAnsi="Times New Roman" w:cs="Times New Roman"/>
          <w:noProof/>
          <w:szCs w:val="20"/>
        </w:rPr>
        <w:t xml:space="preserve">o </w:t>
      </w:r>
      <w:r w:rsidR="00291829">
        <w:rPr>
          <w:rFonts w:ascii="Times New Roman" w:eastAsia="Times New Roman" w:hAnsi="Times New Roman" w:cs="Times New Roman"/>
          <w:noProof/>
          <w:szCs w:val="20"/>
        </w:rPr>
        <w:t xml:space="preserve">preparato </w:t>
      </w:r>
      <w:r w:rsidRPr="002715CD">
        <w:rPr>
          <w:rFonts w:ascii="Times New Roman" w:eastAsia="Times New Roman" w:hAnsi="Times New Roman" w:cs="Times New Roman"/>
          <w:noProof/>
          <w:szCs w:val="20"/>
        </w:rPr>
        <w:t>būtų sutrikęs gebėjimas daugintis arba atsirastų žalingas poveikis vaisiui, nepastebėta.</w:t>
      </w:r>
    </w:p>
    <w:p w14:paraId="4F64551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Tiriamiesiems gyvūnams sugirdžius daugiau nei 20 mg/kg kūno svorio naprokseno, teratogeninio poveikio nepastebėta. Nepaisant to, gimdymas gali prasidėti vėliau ir pasunkėti.</w:t>
      </w:r>
    </w:p>
    <w:p w14:paraId="572185F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C1DEF9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37D1B91"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bookmarkStart w:id="36" w:name="_Toc129243115"/>
      <w:bookmarkStart w:id="37" w:name="_Toc129243240"/>
      <w:r w:rsidRPr="002715CD">
        <w:rPr>
          <w:rFonts w:ascii="Times New Roman" w:eastAsia="Times New Roman" w:hAnsi="Times New Roman" w:cs="Times New Roman"/>
          <w:b/>
        </w:rPr>
        <w:t>6.</w:t>
      </w:r>
      <w:r w:rsidRPr="002715CD">
        <w:rPr>
          <w:rFonts w:ascii="Times New Roman" w:eastAsia="Times New Roman" w:hAnsi="Times New Roman" w:cs="Times New Roman"/>
          <w:b/>
        </w:rPr>
        <w:tab/>
        <w:t>FARMACINĖ INFORMACIJA</w:t>
      </w:r>
      <w:bookmarkEnd w:id="36"/>
      <w:bookmarkEnd w:id="37"/>
    </w:p>
    <w:p w14:paraId="51976DD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95E3EC7"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bookmarkStart w:id="38" w:name="_Toc129243116"/>
      <w:bookmarkStart w:id="39" w:name="_Toc129243241"/>
      <w:r w:rsidRPr="002715CD">
        <w:rPr>
          <w:rFonts w:ascii="Times New Roman" w:eastAsia="Times New Roman" w:hAnsi="Times New Roman" w:cs="Times New Roman"/>
          <w:b/>
          <w:kern w:val="28"/>
        </w:rPr>
        <w:t>6.1</w:t>
      </w:r>
      <w:r w:rsidRPr="002715CD">
        <w:rPr>
          <w:rFonts w:ascii="Times New Roman" w:eastAsia="Times New Roman" w:hAnsi="Times New Roman" w:cs="Times New Roman"/>
          <w:b/>
          <w:kern w:val="28"/>
        </w:rPr>
        <w:tab/>
        <w:t>Pagalbinių medžiagų sąrašas</w:t>
      </w:r>
    </w:p>
    <w:p w14:paraId="6F9B386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0D0892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Levomentolis</w:t>
      </w:r>
    </w:p>
    <w:p w14:paraId="4B2AC28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Chloralio hidratas</w:t>
      </w:r>
    </w:p>
    <w:p w14:paraId="4275D70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Etanolis (96 %)</w:t>
      </w:r>
    </w:p>
    <w:p w14:paraId="3DC7693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Karbomeras</w:t>
      </w:r>
    </w:p>
    <w:p w14:paraId="261CEB0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Etilo parahidroksibenzoatas (E214)</w:t>
      </w:r>
    </w:p>
    <w:p w14:paraId="3E71494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Natrio hidroksidas (pH sureguliavimui)</w:t>
      </w:r>
    </w:p>
    <w:p w14:paraId="1B150B8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Išgrynintas vanduo</w:t>
      </w:r>
    </w:p>
    <w:p w14:paraId="1168E32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FDE710E"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r w:rsidRPr="002715CD">
        <w:rPr>
          <w:rFonts w:ascii="Times New Roman" w:eastAsia="Times New Roman" w:hAnsi="Times New Roman" w:cs="Times New Roman"/>
          <w:b/>
          <w:kern w:val="28"/>
        </w:rPr>
        <w:t>6.2</w:t>
      </w:r>
      <w:r w:rsidRPr="002715CD">
        <w:rPr>
          <w:rFonts w:ascii="Times New Roman" w:eastAsia="Times New Roman" w:hAnsi="Times New Roman" w:cs="Times New Roman"/>
          <w:b/>
          <w:kern w:val="28"/>
        </w:rPr>
        <w:tab/>
        <w:t>Nesuderinamumas</w:t>
      </w:r>
    </w:p>
    <w:p w14:paraId="13A420E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A8EBFF2"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Duomenys nebūtini.</w:t>
      </w:r>
    </w:p>
    <w:p w14:paraId="716656B7" w14:textId="77777777" w:rsidR="002D6264" w:rsidRPr="002715CD" w:rsidRDefault="002D6264" w:rsidP="002D6264">
      <w:pPr>
        <w:spacing w:after="0" w:line="240" w:lineRule="auto"/>
        <w:rPr>
          <w:rFonts w:ascii="Times New Roman" w:eastAsia="Times New Roman" w:hAnsi="Times New Roman" w:cs="Times New Roman"/>
        </w:rPr>
      </w:pPr>
    </w:p>
    <w:p w14:paraId="7E19A655"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r w:rsidRPr="002715CD">
        <w:rPr>
          <w:rFonts w:ascii="Times New Roman" w:eastAsia="Times New Roman" w:hAnsi="Times New Roman" w:cs="Times New Roman"/>
          <w:b/>
          <w:kern w:val="28"/>
        </w:rPr>
        <w:t>6.3</w:t>
      </w:r>
      <w:r w:rsidRPr="002715CD">
        <w:rPr>
          <w:rFonts w:ascii="Times New Roman" w:eastAsia="Times New Roman" w:hAnsi="Times New Roman" w:cs="Times New Roman"/>
          <w:b/>
          <w:kern w:val="28"/>
        </w:rPr>
        <w:tab/>
        <w:t>Tinkamumo laikas</w:t>
      </w:r>
    </w:p>
    <w:p w14:paraId="390F14D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29EA59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3 metai </w:t>
      </w:r>
    </w:p>
    <w:p w14:paraId="6B42670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Tinkamumo laikas po pirmojo tūbelės atidarymo – 6 mėnesiai.</w:t>
      </w:r>
    </w:p>
    <w:p w14:paraId="6D76FF4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92B7C18"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r w:rsidRPr="002715CD">
        <w:rPr>
          <w:rFonts w:ascii="Times New Roman" w:eastAsia="Times New Roman" w:hAnsi="Times New Roman" w:cs="Times New Roman"/>
          <w:b/>
          <w:kern w:val="28"/>
        </w:rPr>
        <w:t>6.4</w:t>
      </w:r>
      <w:r w:rsidRPr="002715CD">
        <w:rPr>
          <w:rFonts w:ascii="Times New Roman" w:eastAsia="Times New Roman" w:hAnsi="Times New Roman" w:cs="Times New Roman"/>
          <w:b/>
          <w:kern w:val="28"/>
        </w:rPr>
        <w:tab/>
        <w:t>Specialios laikymo sąlygos</w:t>
      </w:r>
    </w:p>
    <w:p w14:paraId="6444549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C6E4E0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Šiam vaistiniam preparatui specialių laikymo sąlygų nereikia.</w:t>
      </w:r>
    </w:p>
    <w:p w14:paraId="1EB4DB6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Negalima šaldyti ir užšaldyti.</w:t>
      </w:r>
    </w:p>
    <w:p w14:paraId="1B50FAD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Tūbelę laikyti sandariai užsuktą.</w:t>
      </w:r>
    </w:p>
    <w:p w14:paraId="0CB40BC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235C7C8"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r w:rsidRPr="002715CD">
        <w:rPr>
          <w:rFonts w:ascii="Times New Roman" w:eastAsia="Times New Roman" w:hAnsi="Times New Roman" w:cs="Times New Roman"/>
          <w:b/>
          <w:kern w:val="28"/>
        </w:rPr>
        <w:t>6.5</w:t>
      </w:r>
      <w:r w:rsidRPr="002715CD">
        <w:rPr>
          <w:rFonts w:ascii="Times New Roman" w:eastAsia="Times New Roman" w:hAnsi="Times New Roman" w:cs="Times New Roman"/>
          <w:b/>
          <w:kern w:val="28"/>
        </w:rPr>
        <w:tab/>
      </w:r>
      <w:proofErr w:type="spellStart"/>
      <w:r w:rsidRPr="00D75953">
        <w:rPr>
          <w:rFonts w:ascii="Times New Roman" w:eastAsia="Times New Roman" w:hAnsi="Times New Roman" w:cs="Times New Roman"/>
          <w:b/>
          <w:kern w:val="28"/>
        </w:rPr>
        <w:t>Talpyklės</w:t>
      </w:r>
      <w:proofErr w:type="spellEnd"/>
      <w:r w:rsidRPr="00D75953">
        <w:rPr>
          <w:rFonts w:ascii="Times New Roman" w:eastAsia="Times New Roman" w:hAnsi="Times New Roman" w:cs="Times New Roman"/>
          <w:b/>
          <w:kern w:val="28"/>
        </w:rPr>
        <w:t xml:space="preserve"> pobūdis ir jos turinys</w:t>
      </w:r>
    </w:p>
    <w:p w14:paraId="143E3DB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2D26B4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Aliumininė iš vidaus lakuota tūbelė su membrana ir užsukamuoju plastikiniu dangteliu. Tūbelėje yra </w:t>
      </w:r>
      <w:smartTag w:uri="urn:schemas-microsoft-com:office:smarttags" w:element="metricconverter">
        <w:smartTagPr>
          <w:attr w:name="ProductID" w:val="55ﾠg"/>
        </w:smartTagPr>
        <w:r w:rsidRPr="002715CD">
          <w:rPr>
            <w:rFonts w:ascii="Times New Roman" w:eastAsia="Times New Roman" w:hAnsi="Times New Roman" w:cs="Times New Roman"/>
            <w:noProof/>
            <w:szCs w:val="20"/>
          </w:rPr>
          <w:t>55 g</w:t>
        </w:r>
      </w:smartTag>
      <w:r w:rsidRPr="002715CD">
        <w:rPr>
          <w:rFonts w:ascii="Times New Roman" w:eastAsia="Times New Roman" w:hAnsi="Times New Roman" w:cs="Times New Roman"/>
          <w:noProof/>
          <w:szCs w:val="20"/>
        </w:rPr>
        <w:t xml:space="preserve"> gelio. </w:t>
      </w:r>
    </w:p>
    <w:p w14:paraId="4D6A357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Tūbelė įdėta į kartoninę dėžutę.</w:t>
      </w:r>
    </w:p>
    <w:p w14:paraId="7E91282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1BE8D41" w14:textId="77777777" w:rsidR="002D6264" w:rsidRPr="002715CD"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r w:rsidRPr="002715CD">
        <w:rPr>
          <w:rFonts w:ascii="Times New Roman" w:eastAsia="Times New Roman" w:hAnsi="Times New Roman" w:cs="Times New Roman"/>
          <w:b/>
          <w:kern w:val="28"/>
        </w:rPr>
        <w:t>6.6</w:t>
      </w:r>
      <w:r w:rsidRPr="002715CD">
        <w:rPr>
          <w:rFonts w:ascii="Times New Roman" w:eastAsia="Times New Roman" w:hAnsi="Times New Roman" w:cs="Times New Roman"/>
          <w:b/>
          <w:kern w:val="28"/>
        </w:rPr>
        <w:tab/>
        <w:t xml:space="preserve">Specialūs reikalavimai atliekoms tvarkyti </w:t>
      </w:r>
    </w:p>
    <w:p w14:paraId="263DC0D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A1CDEB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Specialių reikalavimų nėra.</w:t>
      </w:r>
    </w:p>
    <w:p w14:paraId="3098D2B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1D7C3B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D7B2CA5"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r w:rsidRPr="002715CD">
        <w:rPr>
          <w:rFonts w:ascii="Times New Roman" w:eastAsia="Times New Roman" w:hAnsi="Times New Roman" w:cs="Times New Roman"/>
          <w:b/>
        </w:rPr>
        <w:t>7.</w:t>
      </w:r>
      <w:r w:rsidRPr="002715CD">
        <w:rPr>
          <w:rFonts w:ascii="Times New Roman" w:eastAsia="Times New Roman" w:hAnsi="Times New Roman" w:cs="Times New Roman"/>
          <w:b/>
        </w:rPr>
        <w:tab/>
      </w:r>
      <w:r w:rsidRPr="00D75953">
        <w:rPr>
          <w:rFonts w:ascii="Times New Roman" w:eastAsia="Times New Roman" w:hAnsi="Times New Roman" w:cs="Times New Roman"/>
          <w:b/>
        </w:rPr>
        <w:t>REGISTRUOTOJAS</w:t>
      </w:r>
    </w:p>
    <w:p w14:paraId="796CC3E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CA56364" w14:textId="77777777" w:rsidR="00680A43" w:rsidRPr="00680A43" w:rsidRDefault="00680A43" w:rsidP="00680A43">
      <w:pPr>
        <w:tabs>
          <w:tab w:val="left" w:pos="720"/>
        </w:tabs>
        <w:spacing w:after="0" w:line="240" w:lineRule="auto"/>
        <w:rPr>
          <w:rFonts w:ascii="Times New Roman" w:eastAsia="Times New Roman" w:hAnsi="Times New Roman" w:cs="Times New Roman"/>
        </w:rPr>
      </w:pPr>
      <w:proofErr w:type="spellStart"/>
      <w:r w:rsidRPr="00680A43">
        <w:rPr>
          <w:rFonts w:ascii="Times New Roman" w:eastAsia="Times New Roman" w:hAnsi="Times New Roman" w:cs="Times New Roman"/>
        </w:rPr>
        <w:t>Bausch</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Health</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Ireland</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Limited</w:t>
      </w:r>
      <w:proofErr w:type="spellEnd"/>
    </w:p>
    <w:p w14:paraId="4FE2DCC0" w14:textId="77777777" w:rsidR="00680A43" w:rsidRPr="00680A43" w:rsidRDefault="00680A43" w:rsidP="00680A43">
      <w:pPr>
        <w:tabs>
          <w:tab w:val="left" w:pos="720"/>
        </w:tabs>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 xml:space="preserve">3013 Lake </w:t>
      </w:r>
      <w:proofErr w:type="spellStart"/>
      <w:r w:rsidRPr="00680A43">
        <w:rPr>
          <w:rFonts w:ascii="Times New Roman" w:eastAsia="Times New Roman" w:hAnsi="Times New Roman" w:cs="Times New Roman"/>
        </w:rPr>
        <w:t>Drive</w:t>
      </w:r>
      <w:proofErr w:type="spellEnd"/>
    </w:p>
    <w:p w14:paraId="4D3BA165" w14:textId="77777777" w:rsidR="00680A43" w:rsidRPr="00680A43" w:rsidRDefault="00680A43" w:rsidP="00680A43">
      <w:pPr>
        <w:tabs>
          <w:tab w:val="left" w:pos="720"/>
        </w:tabs>
        <w:spacing w:after="0" w:line="240" w:lineRule="auto"/>
        <w:rPr>
          <w:rFonts w:ascii="Times New Roman" w:eastAsia="Times New Roman" w:hAnsi="Times New Roman" w:cs="Times New Roman"/>
        </w:rPr>
      </w:pPr>
      <w:proofErr w:type="spellStart"/>
      <w:r w:rsidRPr="00680A43">
        <w:rPr>
          <w:rFonts w:ascii="Times New Roman" w:eastAsia="Times New Roman" w:hAnsi="Times New Roman" w:cs="Times New Roman"/>
        </w:rPr>
        <w:t>Citywest</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Business</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Campus</w:t>
      </w:r>
      <w:proofErr w:type="spellEnd"/>
    </w:p>
    <w:p w14:paraId="03AB6BE6" w14:textId="77777777" w:rsidR="00680A43" w:rsidRPr="00680A43" w:rsidRDefault="00680A43" w:rsidP="00680A43">
      <w:pPr>
        <w:tabs>
          <w:tab w:val="left" w:pos="720"/>
        </w:tabs>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Dublin 24, D24PPT3</w:t>
      </w:r>
    </w:p>
    <w:p w14:paraId="6256FF9D" w14:textId="77777777" w:rsidR="002D6264" w:rsidRPr="002715CD" w:rsidRDefault="00680A43" w:rsidP="002D6264">
      <w:pPr>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Airija</w:t>
      </w:r>
    </w:p>
    <w:p w14:paraId="3E99188E"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p>
    <w:p w14:paraId="124FD65B"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p>
    <w:p w14:paraId="1BDF2193"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r w:rsidRPr="002715CD">
        <w:rPr>
          <w:rFonts w:ascii="Times New Roman" w:eastAsia="Times New Roman" w:hAnsi="Times New Roman" w:cs="Times New Roman"/>
          <w:b/>
        </w:rPr>
        <w:t>8.</w:t>
      </w:r>
      <w:r w:rsidRPr="002715CD">
        <w:rPr>
          <w:rFonts w:ascii="Times New Roman" w:eastAsia="Times New Roman" w:hAnsi="Times New Roman" w:cs="Times New Roman"/>
          <w:b/>
        </w:rPr>
        <w:tab/>
      </w:r>
      <w:r w:rsidRPr="00D75953">
        <w:rPr>
          <w:rFonts w:ascii="Times New Roman" w:eastAsia="Times New Roman" w:hAnsi="Times New Roman" w:cs="Times New Roman"/>
          <w:b/>
        </w:rPr>
        <w:t>REGISTRACIJOS PAŽYMĖJIMO</w:t>
      </w:r>
      <w:r w:rsidRPr="002715CD">
        <w:rPr>
          <w:rFonts w:ascii="Times New Roman" w:eastAsia="Times New Roman" w:hAnsi="Times New Roman" w:cs="Times New Roman"/>
          <w:b/>
        </w:rPr>
        <w:t xml:space="preserve"> NUMERIS (-IAI)</w:t>
      </w:r>
    </w:p>
    <w:p w14:paraId="5A17C6F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D37CA6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LT/1/02/3034/001</w:t>
      </w:r>
    </w:p>
    <w:p w14:paraId="405D2D8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1A993C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1960D8E"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r w:rsidRPr="002715CD">
        <w:rPr>
          <w:rFonts w:ascii="Times New Roman" w:eastAsia="Times New Roman" w:hAnsi="Times New Roman" w:cs="Times New Roman"/>
          <w:b/>
        </w:rPr>
        <w:t>9.</w:t>
      </w:r>
      <w:r w:rsidRPr="002715CD">
        <w:rPr>
          <w:rFonts w:ascii="Times New Roman" w:eastAsia="Times New Roman" w:hAnsi="Times New Roman" w:cs="Times New Roman"/>
          <w:b/>
        </w:rPr>
        <w:tab/>
      </w:r>
      <w:r w:rsidRPr="00D75953">
        <w:rPr>
          <w:rFonts w:ascii="Times New Roman" w:eastAsia="Times New Roman" w:hAnsi="Times New Roman" w:cs="Times New Roman"/>
          <w:b/>
        </w:rPr>
        <w:t>REGISTRAVIMO / PERREGISTRAVIMO</w:t>
      </w:r>
      <w:r w:rsidRPr="002715CD">
        <w:rPr>
          <w:rFonts w:ascii="Times New Roman" w:eastAsia="Times New Roman" w:hAnsi="Times New Roman" w:cs="Times New Roman"/>
          <w:b/>
        </w:rPr>
        <w:t xml:space="preserve"> DATA</w:t>
      </w:r>
    </w:p>
    <w:p w14:paraId="2492F48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4BAAC57" w14:textId="77777777" w:rsidR="002D6264" w:rsidRPr="00D75953" w:rsidRDefault="002D6264" w:rsidP="002D6264">
      <w:pPr>
        <w:spacing w:after="0" w:line="240" w:lineRule="auto"/>
        <w:rPr>
          <w:rFonts w:ascii="Times New Roman" w:eastAsia="Times New Roman" w:hAnsi="Times New Roman" w:cs="Times New Roman"/>
        </w:rPr>
      </w:pPr>
      <w:r w:rsidRPr="00D75953">
        <w:rPr>
          <w:rFonts w:ascii="Times New Roman" w:eastAsia="Times New Roman" w:hAnsi="Times New Roman" w:cs="Times New Roman"/>
        </w:rPr>
        <w:t>Registravimo data</w:t>
      </w:r>
      <w:r w:rsidR="000E614F">
        <w:rPr>
          <w:rFonts w:ascii="Times New Roman" w:eastAsia="Times New Roman" w:hAnsi="Times New Roman" w:cs="Times New Roman"/>
        </w:rPr>
        <w:t xml:space="preserve"> 2002 m. rugpjūčio </w:t>
      </w:r>
      <w:r>
        <w:rPr>
          <w:rFonts w:ascii="Times New Roman" w:eastAsia="Times New Roman" w:hAnsi="Times New Roman" w:cs="Times New Roman"/>
        </w:rPr>
        <w:t>28 d.</w:t>
      </w:r>
    </w:p>
    <w:p w14:paraId="78725746" w14:textId="77777777" w:rsidR="002D6264" w:rsidRDefault="002D6264" w:rsidP="002D6264">
      <w:pPr>
        <w:spacing w:after="0" w:line="240" w:lineRule="auto"/>
        <w:rPr>
          <w:rFonts w:ascii="Times New Roman" w:eastAsia="Times New Roman" w:hAnsi="Times New Roman" w:cs="Times New Roman"/>
        </w:rPr>
      </w:pPr>
      <w:r w:rsidRPr="00D75953">
        <w:rPr>
          <w:rFonts w:ascii="Times New Roman" w:eastAsia="Times New Roman" w:hAnsi="Times New Roman" w:cs="Times New Roman"/>
        </w:rPr>
        <w:t xml:space="preserve">Paskutinio perregistravimo data </w:t>
      </w:r>
      <w:r w:rsidR="000E614F">
        <w:rPr>
          <w:rFonts w:ascii="Times New Roman" w:eastAsia="Times New Roman" w:hAnsi="Times New Roman" w:cs="Times New Roman"/>
        </w:rPr>
        <w:t>2012 m. rugpjūčio</w:t>
      </w:r>
      <w:r>
        <w:rPr>
          <w:rFonts w:ascii="Times New Roman" w:eastAsia="Times New Roman" w:hAnsi="Times New Roman" w:cs="Times New Roman"/>
        </w:rPr>
        <w:t xml:space="preserve"> 10</w:t>
      </w:r>
      <w:r w:rsidRPr="00D75953">
        <w:rPr>
          <w:rFonts w:ascii="Times New Roman" w:eastAsia="Times New Roman" w:hAnsi="Times New Roman" w:cs="Times New Roman"/>
        </w:rPr>
        <w:t xml:space="preserve"> d</w:t>
      </w:r>
      <w:r w:rsidRPr="00D75953" w:rsidDel="00D75953">
        <w:rPr>
          <w:rFonts w:ascii="Times New Roman" w:eastAsia="Times New Roman" w:hAnsi="Times New Roman" w:cs="Times New Roman"/>
        </w:rPr>
        <w:t xml:space="preserve"> </w:t>
      </w:r>
    </w:p>
    <w:p w14:paraId="558B182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42B916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674E299"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r w:rsidRPr="002715CD">
        <w:rPr>
          <w:rFonts w:ascii="Times New Roman" w:eastAsia="Times New Roman" w:hAnsi="Times New Roman" w:cs="Times New Roman"/>
          <w:b/>
        </w:rPr>
        <w:t>10.</w:t>
      </w:r>
      <w:r w:rsidRPr="002715CD">
        <w:rPr>
          <w:rFonts w:ascii="Times New Roman" w:eastAsia="Times New Roman" w:hAnsi="Times New Roman" w:cs="Times New Roman"/>
          <w:b/>
        </w:rPr>
        <w:tab/>
        <w:t>TEKSTO PERŽIŪROS DATA</w:t>
      </w:r>
    </w:p>
    <w:p w14:paraId="6D25CF7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E93DCF1" w14:textId="3371B0D6" w:rsidR="002D6264" w:rsidRPr="00ED5F59" w:rsidRDefault="00FA4490" w:rsidP="002D6264">
      <w:pPr>
        <w:tabs>
          <w:tab w:val="left" w:pos="720"/>
        </w:tabs>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2024 m. spalio 22 d.</w:t>
      </w:r>
    </w:p>
    <w:bookmarkEnd w:id="38"/>
    <w:bookmarkEnd w:id="39"/>
    <w:p w14:paraId="6990010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48591C9" w14:textId="5F70112B" w:rsidR="002D6264" w:rsidRPr="00022060" w:rsidRDefault="002D6264" w:rsidP="002D6264">
      <w:pPr>
        <w:tabs>
          <w:tab w:val="left" w:pos="5954"/>
          <w:tab w:val="left" w:pos="6237"/>
          <w:tab w:val="left" w:pos="6663"/>
          <w:tab w:val="left" w:pos="6946"/>
        </w:tabs>
        <w:spacing w:after="0" w:line="240" w:lineRule="auto"/>
        <w:rPr>
          <w:rFonts w:ascii="Times New Roman" w:eastAsia="SimSun" w:hAnsi="Times New Roman" w:cs="Times New Roman"/>
        </w:rPr>
      </w:pPr>
      <w:r w:rsidRPr="00022060">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3D7D5D">
        <w:rPr>
          <w:rFonts w:ascii="Times New Roman" w:eastAsia="SimSun" w:hAnsi="Times New Roman" w:cs="Times New Roman"/>
          <w:i/>
          <w:noProof/>
        </w:rPr>
        <w:t xml:space="preserve"> </w:t>
      </w:r>
      <w:hyperlink r:id="rId8" w:history="1">
        <w:r w:rsidR="00C93838" w:rsidRPr="00C93838">
          <w:rPr>
            <w:rFonts w:ascii="Times New Roman" w:eastAsia="Times New Roman" w:hAnsi="Times New Roman" w:cs="Times New Roman"/>
            <w:color w:val="0000FF"/>
            <w:u w:val="single"/>
            <w:lang w:eastAsia="lt-LT"/>
          </w:rPr>
          <w:t>https://vvkt.lrv.lt/lt/</w:t>
        </w:r>
      </w:hyperlink>
      <w:r w:rsidR="00C93838">
        <w:rPr>
          <w:rFonts w:ascii="Times New Roman" w:eastAsia="Times New Roman" w:hAnsi="Times New Roman" w:cs="Times New Roman"/>
          <w:color w:val="0000FF"/>
          <w:u w:val="single"/>
          <w:lang w:eastAsia="lt-LT"/>
        </w:rPr>
        <w:t>.</w:t>
      </w:r>
    </w:p>
    <w:p w14:paraId="2336B71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51ADCD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br w:type="page"/>
      </w:r>
    </w:p>
    <w:p w14:paraId="7297557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2B6678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AAEBA5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C2EEDE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F69720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B48A92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D8ED80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C022C4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A689DF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A8008B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CDADFA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3C2994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B7E240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13A3E4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274C45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49D62E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4E7DFD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E83A74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BB53D0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2F27D5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BBF907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F168DA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F45511A"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40" w:name="_Toc129243128"/>
      <w:bookmarkStart w:id="41" w:name="_Toc129243253"/>
      <w:r w:rsidRPr="002715CD">
        <w:rPr>
          <w:rFonts w:ascii="Times New Roman" w:eastAsia="Times New Roman" w:hAnsi="Times New Roman" w:cs="Times New Roman"/>
          <w:b/>
          <w:caps/>
          <w:szCs w:val="20"/>
        </w:rPr>
        <w:t>II PRIEDAS</w:t>
      </w:r>
      <w:bookmarkEnd w:id="40"/>
      <w:bookmarkEnd w:id="41"/>
    </w:p>
    <w:p w14:paraId="514541F0"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68FF78D0"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r w:rsidRPr="00D75953">
        <w:rPr>
          <w:rFonts w:ascii="Times New Roman" w:eastAsia="Times New Roman" w:hAnsi="Times New Roman" w:cs="Times New Roman"/>
          <w:b/>
          <w:caps/>
          <w:szCs w:val="20"/>
        </w:rPr>
        <w:t>REGISTRACIJOS</w:t>
      </w:r>
      <w:r w:rsidRPr="002715CD">
        <w:rPr>
          <w:rFonts w:ascii="Times New Roman" w:eastAsia="Times New Roman" w:hAnsi="Times New Roman" w:cs="Times New Roman"/>
          <w:b/>
          <w:caps/>
          <w:szCs w:val="20"/>
        </w:rPr>
        <w:t xml:space="preserve"> SĄLYGOS</w:t>
      </w:r>
    </w:p>
    <w:p w14:paraId="2BCAC19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C71ABA1"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highlight w:val="yellow"/>
        </w:rPr>
      </w:pPr>
      <w:r w:rsidRPr="002715CD">
        <w:rPr>
          <w:rFonts w:ascii="Times New Roman" w:eastAsia="Times New Roman" w:hAnsi="Times New Roman" w:cs="Times New Roman"/>
          <w:b/>
        </w:rPr>
        <w:t>A.</w:t>
      </w:r>
      <w:r w:rsidRPr="002715CD">
        <w:rPr>
          <w:rFonts w:ascii="Times New Roman" w:eastAsia="Times New Roman" w:hAnsi="Times New Roman" w:cs="Times New Roman"/>
          <w:b/>
        </w:rPr>
        <w:tab/>
      </w:r>
      <w:r w:rsidRPr="00D75953">
        <w:rPr>
          <w:rFonts w:ascii="Times New Roman" w:eastAsia="Times New Roman" w:hAnsi="Times New Roman" w:cs="Times New Roman"/>
          <w:b/>
        </w:rPr>
        <w:t>GAMINTOJAS</w:t>
      </w:r>
      <w:r w:rsidRPr="002715CD">
        <w:rPr>
          <w:rFonts w:ascii="Times New Roman" w:eastAsia="Times New Roman" w:hAnsi="Times New Roman" w:cs="Times New Roman"/>
          <w:b/>
        </w:rPr>
        <w:t>, ATSAKINGAS UŽ SERIJŲ IŠLEIDIMĄ</w:t>
      </w:r>
    </w:p>
    <w:p w14:paraId="4FD1F6E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highlight w:val="yellow"/>
        </w:rPr>
      </w:pPr>
    </w:p>
    <w:p w14:paraId="44FB188C" w14:textId="77777777" w:rsidR="002D6264" w:rsidRPr="002715CD" w:rsidRDefault="002D6264" w:rsidP="002D6264">
      <w:pPr>
        <w:numPr>
          <w:ilvl w:val="0"/>
          <w:numId w:val="1"/>
        </w:numPr>
        <w:spacing w:after="0" w:line="240" w:lineRule="auto"/>
        <w:rPr>
          <w:rFonts w:ascii="Times New Roman" w:eastAsia="Times New Roman" w:hAnsi="Times New Roman" w:cs="Times New Roman"/>
          <w:b/>
        </w:rPr>
      </w:pPr>
      <w:r>
        <w:rPr>
          <w:rFonts w:ascii="Times New Roman" w:eastAsia="Times New Roman" w:hAnsi="Times New Roman" w:cs="Times New Roman"/>
          <w:b/>
        </w:rPr>
        <w:t>TIEKIMO IR VARTOJIMO SĄLYGOS IR APRIBOJIMAI</w:t>
      </w:r>
    </w:p>
    <w:p w14:paraId="6FE99803"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6F798D2B"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2529A1FC"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493801A9"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04A48451"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3674DBB0"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3C1CB49F"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344A0EC1"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1824D789"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586D58F1"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75F9FBE6"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1241AB68"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7C596A34"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0D4C3A4A"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4064E3DA"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7985FA28"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23DADA2D"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1DF0BDC0"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37AC3A94"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655012B6"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4BEAACE1"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04F708A3"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141300FA"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38192D4B"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38EB721C"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3B856A2C" w14:textId="77777777" w:rsidR="002D6264" w:rsidRPr="002715CD" w:rsidRDefault="002D6264" w:rsidP="002D6264">
      <w:pPr>
        <w:tabs>
          <w:tab w:val="left" w:pos="1701"/>
        </w:tabs>
        <w:spacing w:after="0" w:line="240" w:lineRule="auto"/>
        <w:ind w:left="1701" w:hanging="567"/>
        <w:rPr>
          <w:rFonts w:ascii="Times New Roman" w:eastAsia="Times New Roman" w:hAnsi="Times New Roman" w:cs="Times New Roman"/>
          <w:b/>
        </w:rPr>
      </w:pPr>
    </w:p>
    <w:p w14:paraId="0846F73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highlight w:val="yellow"/>
        </w:rPr>
      </w:pPr>
    </w:p>
    <w:p w14:paraId="25861182" w14:textId="77777777" w:rsidR="002D6264" w:rsidRPr="002715CD" w:rsidRDefault="002D6264" w:rsidP="002D6264">
      <w:pPr>
        <w:keepNext/>
        <w:tabs>
          <w:tab w:val="left" w:pos="567"/>
        </w:tabs>
        <w:spacing w:after="0" w:line="240" w:lineRule="auto"/>
        <w:ind w:left="567" w:hanging="567"/>
        <w:outlineLvl w:val="1"/>
        <w:rPr>
          <w:rFonts w:ascii="Times New Roman" w:eastAsia="Times New Roman" w:hAnsi="Times New Roman" w:cs="Times New Roman"/>
          <w:b/>
        </w:rPr>
      </w:pPr>
      <w:bookmarkStart w:id="42" w:name="_Toc129243129"/>
      <w:bookmarkStart w:id="43" w:name="_Toc129243254"/>
      <w:r w:rsidRPr="002715CD">
        <w:rPr>
          <w:rFonts w:ascii="Times New Roman" w:eastAsia="Times New Roman" w:hAnsi="Times New Roman" w:cs="Times New Roman"/>
          <w:b/>
        </w:rPr>
        <w:lastRenderedPageBreak/>
        <w:t>A.</w:t>
      </w:r>
      <w:r w:rsidRPr="002715CD">
        <w:rPr>
          <w:rFonts w:ascii="Times New Roman" w:eastAsia="Times New Roman" w:hAnsi="Times New Roman" w:cs="Times New Roman"/>
          <w:b/>
        </w:rPr>
        <w:tab/>
        <w:t xml:space="preserve"> </w:t>
      </w:r>
      <w:r w:rsidRPr="00C179D9">
        <w:rPr>
          <w:rFonts w:ascii="Times New Roman" w:eastAsia="Times New Roman" w:hAnsi="Times New Roman" w:cs="Times New Roman"/>
          <w:b/>
        </w:rPr>
        <w:t>GAMINTOJAS</w:t>
      </w:r>
      <w:r w:rsidRPr="002715CD">
        <w:rPr>
          <w:rFonts w:ascii="Times New Roman" w:eastAsia="Times New Roman" w:hAnsi="Times New Roman" w:cs="Times New Roman"/>
          <w:b/>
        </w:rPr>
        <w:t>, ATSAKINGAS UŽ SERIJŲ IŠLEIDIMĄ</w:t>
      </w:r>
    </w:p>
    <w:p w14:paraId="235A61A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highlight w:val="yellow"/>
        </w:rPr>
      </w:pPr>
    </w:p>
    <w:p w14:paraId="5D5FEFD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u w:val="single"/>
        </w:rPr>
      </w:pPr>
      <w:r w:rsidRPr="002715CD">
        <w:rPr>
          <w:rFonts w:ascii="Times New Roman" w:eastAsia="Times New Roman" w:hAnsi="Times New Roman" w:cs="Times New Roman"/>
          <w:noProof/>
          <w:szCs w:val="20"/>
          <w:u w:val="single"/>
        </w:rPr>
        <w:t xml:space="preserve">Gamintojo, atsakingo už serijų išleidimą, pavadinimas ir adresas </w:t>
      </w:r>
    </w:p>
    <w:p w14:paraId="44811E9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87E662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EMO-FARM Sp. z o. o.</w:t>
      </w:r>
    </w:p>
    <w:p w14:paraId="14210EC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 ul. Łódzka 52 </w:t>
      </w:r>
    </w:p>
    <w:p w14:paraId="5341B04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95- 054 Ksawerów</w:t>
      </w:r>
    </w:p>
    <w:p w14:paraId="1A13890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Lenkija</w:t>
      </w:r>
    </w:p>
    <w:p w14:paraId="7A7C9C1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highlight w:val="yellow"/>
        </w:rPr>
      </w:pPr>
    </w:p>
    <w:p w14:paraId="197D3AA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highlight w:val="yellow"/>
        </w:rPr>
      </w:pPr>
    </w:p>
    <w:p w14:paraId="74401545" w14:textId="77777777" w:rsidR="002D6264"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r w:rsidRPr="002715CD">
        <w:rPr>
          <w:rFonts w:ascii="Times New Roman" w:eastAsia="Times New Roman" w:hAnsi="Times New Roman" w:cs="Times New Roman"/>
          <w:b/>
        </w:rPr>
        <w:t>B.</w:t>
      </w:r>
      <w:r w:rsidRPr="002715CD">
        <w:rPr>
          <w:rFonts w:ascii="Times New Roman" w:eastAsia="Times New Roman" w:hAnsi="Times New Roman" w:cs="Times New Roman"/>
          <w:b/>
        </w:rPr>
        <w:tab/>
      </w:r>
      <w:r w:rsidRPr="00C179D9">
        <w:rPr>
          <w:rFonts w:ascii="Times New Roman" w:eastAsia="Times New Roman" w:hAnsi="Times New Roman" w:cs="Times New Roman"/>
          <w:b/>
        </w:rPr>
        <w:t>TIEKIMO IR VARTOJIMO SĄLYGOS AR APRIBOJIMAI</w:t>
      </w:r>
      <w:r w:rsidRPr="00C179D9" w:rsidDel="00C179D9">
        <w:rPr>
          <w:rFonts w:ascii="Times New Roman" w:eastAsia="Times New Roman" w:hAnsi="Times New Roman" w:cs="Times New Roman"/>
          <w:b/>
        </w:rPr>
        <w:t xml:space="preserve"> </w:t>
      </w:r>
    </w:p>
    <w:p w14:paraId="597CFAE4" w14:textId="77777777" w:rsidR="002D6264" w:rsidRDefault="002D6264" w:rsidP="002D6264">
      <w:pPr>
        <w:keepNext/>
        <w:keepLines/>
        <w:tabs>
          <w:tab w:val="left" w:pos="0"/>
        </w:tabs>
        <w:spacing w:after="0" w:line="240" w:lineRule="auto"/>
        <w:ind w:left="567" w:hanging="567"/>
        <w:outlineLvl w:val="2"/>
        <w:rPr>
          <w:rFonts w:ascii="Times New Roman" w:eastAsia="Times New Roman" w:hAnsi="Times New Roman" w:cs="Times New Roman"/>
          <w:b/>
          <w:kern w:val="28"/>
        </w:rPr>
      </w:pPr>
    </w:p>
    <w:p w14:paraId="2AB1DC5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Nereceptinis vaistinis preparatas</w:t>
      </w:r>
    </w:p>
    <w:p w14:paraId="045FA5F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46EC7D3" w14:textId="77777777" w:rsidR="002D6264" w:rsidRPr="002715CD" w:rsidRDefault="002D6264" w:rsidP="002D6264">
      <w:pPr>
        <w:keepNext/>
        <w:tabs>
          <w:tab w:val="left" w:pos="567"/>
        </w:tabs>
        <w:spacing w:after="0" w:line="240" w:lineRule="auto"/>
        <w:outlineLvl w:val="1"/>
        <w:rPr>
          <w:rFonts w:ascii="Times New Roman" w:eastAsia="Times New Roman" w:hAnsi="Times New Roman" w:cs="Times New Roman"/>
          <w:b/>
        </w:rPr>
      </w:pPr>
    </w:p>
    <w:p w14:paraId="08F4D45B" w14:textId="77777777" w:rsidR="002D6264" w:rsidRPr="002715CD" w:rsidRDefault="002D6264" w:rsidP="002D6264">
      <w:pPr>
        <w:keepNext/>
        <w:tabs>
          <w:tab w:val="left" w:pos="567"/>
        </w:tabs>
        <w:spacing w:after="0" w:line="240" w:lineRule="auto"/>
        <w:outlineLvl w:val="1"/>
        <w:rPr>
          <w:rFonts w:ascii="Times New Roman" w:eastAsia="Times New Roman" w:hAnsi="Times New Roman" w:cs="Times New Roman"/>
          <w:b/>
        </w:rPr>
      </w:pPr>
    </w:p>
    <w:p w14:paraId="33834D59" w14:textId="77777777" w:rsidR="002D6264" w:rsidRPr="002715CD" w:rsidRDefault="002D6264" w:rsidP="002D6264">
      <w:pPr>
        <w:keepNext/>
        <w:tabs>
          <w:tab w:val="left" w:pos="567"/>
        </w:tabs>
        <w:spacing w:after="0" w:line="240" w:lineRule="auto"/>
        <w:outlineLvl w:val="1"/>
        <w:rPr>
          <w:rFonts w:ascii="Times New Roman" w:eastAsia="Times New Roman" w:hAnsi="Times New Roman" w:cs="Times New Roman"/>
          <w:b/>
        </w:rPr>
      </w:pPr>
    </w:p>
    <w:p w14:paraId="4F3B2234" w14:textId="77777777" w:rsidR="002D6264" w:rsidRPr="002715CD" w:rsidRDefault="002D6264" w:rsidP="002D6264">
      <w:pPr>
        <w:keepNext/>
        <w:tabs>
          <w:tab w:val="left" w:pos="567"/>
        </w:tabs>
        <w:spacing w:after="0" w:line="240" w:lineRule="auto"/>
        <w:outlineLvl w:val="1"/>
        <w:rPr>
          <w:rFonts w:ascii="Times New Roman" w:eastAsia="Times New Roman" w:hAnsi="Times New Roman" w:cs="Times New Roman"/>
          <w:b/>
        </w:rPr>
      </w:pPr>
    </w:p>
    <w:p w14:paraId="2A9BFAAF" w14:textId="77777777" w:rsidR="002D6264" w:rsidRPr="002715CD" w:rsidRDefault="002D6264" w:rsidP="002D6264">
      <w:pPr>
        <w:keepNext/>
        <w:tabs>
          <w:tab w:val="left" w:pos="567"/>
        </w:tabs>
        <w:spacing w:after="0" w:line="240" w:lineRule="auto"/>
        <w:outlineLvl w:val="1"/>
        <w:rPr>
          <w:rFonts w:ascii="Times New Roman" w:eastAsia="Times New Roman" w:hAnsi="Times New Roman" w:cs="Times New Roman"/>
          <w:b/>
        </w:rPr>
      </w:pPr>
    </w:p>
    <w:p w14:paraId="3CECE497" w14:textId="77777777" w:rsidR="002D6264" w:rsidRPr="002715CD" w:rsidRDefault="002D6264" w:rsidP="002D6264">
      <w:pPr>
        <w:keepNext/>
        <w:tabs>
          <w:tab w:val="left" w:pos="567"/>
        </w:tabs>
        <w:spacing w:after="0" w:line="240" w:lineRule="auto"/>
        <w:outlineLvl w:val="1"/>
        <w:rPr>
          <w:rFonts w:ascii="Times New Roman" w:eastAsia="Times New Roman" w:hAnsi="Times New Roman" w:cs="Times New Roman"/>
          <w:b/>
        </w:rPr>
      </w:pPr>
    </w:p>
    <w:p w14:paraId="670A469A" w14:textId="77777777" w:rsidR="002D6264" w:rsidRPr="002715CD" w:rsidRDefault="002D6264" w:rsidP="002D6264">
      <w:pPr>
        <w:keepNext/>
        <w:tabs>
          <w:tab w:val="left" w:pos="567"/>
        </w:tabs>
        <w:spacing w:after="0" w:line="240" w:lineRule="auto"/>
        <w:outlineLvl w:val="1"/>
        <w:rPr>
          <w:rFonts w:ascii="Times New Roman" w:eastAsia="Times New Roman" w:hAnsi="Times New Roman" w:cs="Times New Roman"/>
          <w:b/>
        </w:rPr>
      </w:pPr>
    </w:p>
    <w:p w14:paraId="1043624E" w14:textId="77777777" w:rsidR="002D6264" w:rsidRPr="002715CD" w:rsidRDefault="002D6264" w:rsidP="002D6264">
      <w:pPr>
        <w:keepNext/>
        <w:tabs>
          <w:tab w:val="left" w:pos="567"/>
        </w:tabs>
        <w:spacing w:after="0" w:line="240" w:lineRule="auto"/>
        <w:outlineLvl w:val="1"/>
        <w:rPr>
          <w:rFonts w:ascii="Times New Roman" w:eastAsia="Times New Roman" w:hAnsi="Times New Roman" w:cs="Times New Roman"/>
          <w:b/>
        </w:rPr>
      </w:pPr>
    </w:p>
    <w:p w14:paraId="041F1472" w14:textId="77777777" w:rsidR="002D6264" w:rsidRPr="002715CD" w:rsidRDefault="002D6264" w:rsidP="002D6264">
      <w:pPr>
        <w:keepNext/>
        <w:tabs>
          <w:tab w:val="left" w:pos="567"/>
        </w:tabs>
        <w:spacing w:after="0" w:line="240" w:lineRule="auto"/>
        <w:outlineLvl w:val="1"/>
        <w:rPr>
          <w:rFonts w:ascii="Times New Roman" w:eastAsia="Times New Roman" w:hAnsi="Times New Roman" w:cs="Times New Roman"/>
          <w:b/>
        </w:rPr>
      </w:pPr>
    </w:p>
    <w:p w14:paraId="375FFF2E" w14:textId="77777777" w:rsidR="002D6264" w:rsidRPr="002715CD" w:rsidRDefault="002D6264" w:rsidP="002D6264">
      <w:pPr>
        <w:keepNext/>
        <w:tabs>
          <w:tab w:val="left" w:pos="567"/>
        </w:tabs>
        <w:spacing w:after="0" w:line="240" w:lineRule="auto"/>
        <w:outlineLvl w:val="1"/>
        <w:rPr>
          <w:rFonts w:ascii="Times New Roman" w:eastAsia="Times New Roman" w:hAnsi="Times New Roman" w:cs="Times New Roman"/>
          <w:b/>
        </w:rPr>
      </w:pPr>
    </w:p>
    <w:bookmarkEnd w:id="42"/>
    <w:bookmarkEnd w:id="43"/>
    <w:p w14:paraId="78CD502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7894DE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97E471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C7A5C2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D2D33D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A2B388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724FA3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09F37F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731E1F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FB7345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25F1B5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5A87B2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B89308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9178F1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7D8923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A6CFD7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243FF97"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44" w:name="_Toc129243134"/>
      <w:bookmarkStart w:id="45" w:name="_Toc129243259"/>
    </w:p>
    <w:p w14:paraId="65B12363"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57A77D82"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4F86B752"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7E33AF7C"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1FE01B10"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737B07C1"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51E57A3D"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6B8F4B34"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7344E9F2"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35CFE406"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036B7E72"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4DDE7ABC"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6B175549"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792FCD4C"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39E3DF83"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760264A7"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54DC401F"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2094BD01"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05239DBE"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42673559"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0C76816F"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39503A98"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55E4A6B2"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3FDBCD76"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6E65F6B0"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58B5C16F"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4FCAB722"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2EE07E33"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7556451D"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09A65A88"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4DEBC396"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r w:rsidRPr="002715CD">
        <w:rPr>
          <w:rFonts w:ascii="Times New Roman" w:eastAsia="Times New Roman" w:hAnsi="Times New Roman" w:cs="Times New Roman"/>
          <w:b/>
          <w:caps/>
          <w:szCs w:val="20"/>
        </w:rPr>
        <w:t>III PRIEDAS</w:t>
      </w:r>
      <w:bookmarkEnd w:id="44"/>
      <w:bookmarkEnd w:id="45"/>
    </w:p>
    <w:p w14:paraId="68BB237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E4C5B21"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46" w:name="_Toc129243135"/>
      <w:bookmarkStart w:id="47" w:name="_Toc129243260"/>
      <w:r w:rsidRPr="002715CD">
        <w:rPr>
          <w:rFonts w:ascii="Times New Roman" w:eastAsia="Times New Roman" w:hAnsi="Times New Roman" w:cs="Times New Roman"/>
          <w:b/>
          <w:caps/>
          <w:szCs w:val="20"/>
        </w:rPr>
        <w:t>ŽENKLINIMAS IR PAKUOTĖS LAPELIS</w:t>
      </w:r>
      <w:bookmarkEnd w:id="46"/>
      <w:bookmarkEnd w:id="47"/>
    </w:p>
    <w:p w14:paraId="0250E51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br w:type="page"/>
      </w:r>
    </w:p>
    <w:p w14:paraId="747196F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4B98C5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D4A249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06ADB7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E736FC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D93FA9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10034E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FFABD3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13AAAE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2BB018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B37BA2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3ECE63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247F46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D776D3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9A54BA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554A88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BD3035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934CDF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9CE6C2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F17CB7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EE5700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30736E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6D2E41D"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48" w:name="_Toc129243136"/>
      <w:bookmarkStart w:id="49" w:name="_Toc129243261"/>
      <w:r w:rsidRPr="002715CD">
        <w:rPr>
          <w:rFonts w:ascii="Times New Roman" w:eastAsia="Times New Roman" w:hAnsi="Times New Roman" w:cs="Times New Roman"/>
          <w:b/>
          <w:caps/>
          <w:szCs w:val="20"/>
        </w:rPr>
        <w:t>A. ŽENKLINIMAS</w:t>
      </w:r>
      <w:bookmarkEnd w:id="48"/>
      <w:bookmarkEnd w:id="49"/>
    </w:p>
    <w:p w14:paraId="6385E0F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215031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B2406C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026064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DCC55F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309F19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F851A8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05842A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501F0A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67B589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50386B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3548BE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D87D9D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FBCB41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554DB6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371AF1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B5814A5"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noProof/>
          <w:szCs w:val="20"/>
        </w:rPr>
        <w:br w:type="page"/>
      </w:r>
      <w:r w:rsidRPr="002715CD">
        <w:rPr>
          <w:rFonts w:ascii="Times New Roman" w:eastAsia="Times New Roman" w:hAnsi="Times New Roman" w:cs="Times New Roman"/>
          <w:b/>
          <w:noProof/>
          <w:szCs w:val="20"/>
        </w:rPr>
        <w:lastRenderedPageBreak/>
        <w:t>INFORMACIJA ANT IŠORINĖS  PAKUOTĖS</w:t>
      </w:r>
    </w:p>
    <w:p w14:paraId="2D1CFCCC"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p>
    <w:p w14:paraId="4C1AE584"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szCs w:val="20"/>
        </w:rPr>
      </w:pPr>
      <w:r w:rsidRPr="002715CD">
        <w:rPr>
          <w:rFonts w:ascii="Times New Roman" w:eastAsia="Times New Roman" w:hAnsi="Times New Roman" w:cs="Times New Roman"/>
          <w:b/>
          <w:noProof/>
          <w:szCs w:val="20"/>
        </w:rPr>
        <w:t>KARTONO DĖŽUTĖ</w:t>
      </w:r>
    </w:p>
    <w:p w14:paraId="3EE3D6C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5B2E09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A5DD976"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w:t>
      </w:r>
      <w:r w:rsidRPr="002715CD">
        <w:rPr>
          <w:rFonts w:ascii="Times New Roman" w:eastAsia="Times New Roman" w:hAnsi="Times New Roman" w:cs="Times New Roman"/>
          <w:b/>
          <w:noProof/>
          <w:szCs w:val="20"/>
        </w:rPr>
        <w:tab/>
        <w:t>VAISTINIO PREPARATO PAVADINIMAS</w:t>
      </w:r>
    </w:p>
    <w:p w14:paraId="7D6C8C4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84FAA0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lang w:val="it-IT"/>
        </w:rPr>
      </w:pPr>
      <w:r w:rsidRPr="002715CD">
        <w:rPr>
          <w:rFonts w:ascii="Times New Roman" w:eastAsia="Times New Roman" w:hAnsi="Times New Roman" w:cs="Times New Roman"/>
          <w:noProof/>
          <w:szCs w:val="20"/>
        </w:rPr>
        <w:t xml:space="preserve">EMOX </w:t>
      </w:r>
      <w:r w:rsidRPr="002715CD">
        <w:rPr>
          <w:rFonts w:ascii="Times New Roman" w:eastAsia="Times New Roman" w:hAnsi="Times New Roman" w:cs="Times New Roman"/>
          <w:noProof/>
          <w:szCs w:val="20"/>
          <w:lang w:val="it-IT"/>
        </w:rPr>
        <w:t>100 mg/g gelis</w:t>
      </w:r>
    </w:p>
    <w:p w14:paraId="333BE8E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Naproxenum</w:t>
      </w:r>
    </w:p>
    <w:p w14:paraId="1C63A00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4FEA41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7E958F3"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2.</w:t>
      </w:r>
      <w:r w:rsidRPr="002715CD">
        <w:rPr>
          <w:rFonts w:ascii="Times New Roman" w:eastAsia="Times New Roman" w:hAnsi="Times New Roman" w:cs="Times New Roman"/>
          <w:b/>
          <w:noProof/>
          <w:szCs w:val="20"/>
        </w:rPr>
        <w:tab/>
        <w:t>VEIKLIOJI</w:t>
      </w:r>
      <w:r w:rsidR="00163DE4">
        <w:rPr>
          <w:rFonts w:ascii="Times New Roman" w:eastAsia="Times New Roman" w:hAnsi="Times New Roman" w:cs="Times New Roman"/>
          <w:b/>
          <w:noProof/>
          <w:szCs w:val="20"/>
        </w:rPr>
        <w:t xml:space="preserve"> (-IOS)</w:t>
      </w:r>
      <w:r w:rsidRPr="002715CD">
        <w:rPr>
          <w:rFonts w:ascii="Times New Roman" w:eastAsia="Times New Roman" w:hAnsi="Times New Roman" w:cs="Times New Roman"/>
          <w:b/>
          <w:noProof/>
          <w:szCs w:val="20"/>
        </w:rPr>
        <w:t xml:space="preserve"> MEDŽIAGA</w:t>
      </w:r>
      <w:r w:rsidR="00163DE4">
        <w:rPr>
          <w:rFonts w:ascii="Times New Roman" w:eastAsia="Times New Roman" w:hAnsi="Times New Roman" w:cs="Times New Roman"/>
          <w:b/>
          <w:noProof/>
          <w:szCs w:val="20"/>
        </w:rPr>
        <w:t xml:space="preserve"> (-OS)</w:t>
      </w:r>
      <w:r w:rsidRPr="002715CD">
        <w:rPr>
          <w:rFonts w:ascii="Times New Roman" w:eastAsia="Times New Roman" w:hAnsi="Times New Roman" w:cs="Times New Roman"/>
          <w:b/>
          <w:noProof/>
          <w:szCs w:val="20"/>
        </w:rPr>
        <w:t xml:space="preserve"> IR JOS</w:t>
      </w:r>
      <w:r w:rsidR="00163DE4">
        <w:rPr>
          <w:rFonts w:ascii="Times New Roman" w:eastAsia="Times New Roman" w:hAnsi="Times New Roman" w:cs="Times New Roman"/>
          <w:b/>
          <w:noProof/>
          <w:szCs w:val="20"/>
        </w:rPr>
        <w:t xml:space="preserve"> (-Ų)</w:t>
      </w:r>
      <w:r w:rsidRPr="002715CD">
        <w:rPr>
          <w:rFonts w:ascii="Times New Roman" w:eastAsia="Times New Roman" w:hAnsi="Times New Roman" w:cs="Times New Roman"/>
          <w:b/>
          <w:noProof/>
          <w:szCs w:val="20"/>
        </w:rPr>
        <w:t xml:space="preserve"> KIEKIS</w:t>
      </w:r>
      <w:r w:rsidR="00163DE4">
        <w:rPr>
          <w:rFonts w:ascii="Times New Roman" w:eastAsia="Times New Roman" w:hAnsi="Times New Roman" w:cs="Times New Roman"/>
          <w:b/>
          <w:noProof/>
          <w:szCs w:val="20"/>
        </w:rPr>
        <w:t xml:space="preserve"> (-IAI)</w:t>
      </w:r>
    </w:p>
    <w:p w14:paraId="3E06394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FCFE17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smartTag w:uri="urn:schemas-microsoft-com:office:smarttags" w:element="metricconverter">
        <w:smartTagPr>
          <w:attr w:name="ProductID" w:val="1ﾠg"/>
        </w:smartTagPr>
        <w:r w:rsidRPr="002715CD">
          <w:rPr>
            <w:rFonts w:ascii="Times New Roman" w:eastAsia="Times New Roman" w:hAnsi="Times New Roman" w:cs="Times New Roman"/>
            <w:noProof/>
            <w:szCs w:val="20"/>
          </w:rPr>
          <w:t>1 g</w:t>
        </w:r>
      </w:smartTag>
      <w:r w:rsidRPr="002715CD">
        <w:rPr>
          <w:rFonts w:ascii="Times New Roman" w:eastAsia="Times New Roman" w:hAnsi="Times New Roman" w:cs="Times New Roman"/>
          <w:noProof/>
          <w:szCs w:val="20"/>
        </w:rPr>
        <w:t xml:space="preserve"> gelio yra 100 mg naprokseno.</w:t>
      </w:r>
    </w:p>
    <w:p w14:paraId="350A2E9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2A9F07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C7B7D2B"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2715CD">
        <w:rPr>
          <w:rFonts w:ascii="Times New Roman" w:eastAsia="Times New Roman" w:hAnsi="Times New Roman" w:cs="Times New Roman"/>
          <w:b/>
          <w:noProof/>
          <w:szCs w:val="20"/>
        </w:rPr>
        <w:t>3.</w:t>
      </w:r>
      <w:r w:rsidRPr="002715CD">
        <w:rPr>
          <w:rFonts w:ascii="Times New Roman" w:eastAsia="Times New Roman" w:hAnsi="Times New Roman" w:cs="Times New Roman"/>
          <w:b/>
          <w:noProof/>
          <w:szCs w:val="20"/>
        </w:rPr>
        <w:tab/>
        <w:t>PAGALBINIŲ MEDŽIAGŲ SĄRAŠAS</w:t>
      </w:r>
    </w:p>
    <w:p w14:paraId="187DB65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9C8C14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Pagalbinės medžiagos: chloralio hidratas, levomentolis, etanolis, etilo parahidroksibenzoatas (E214), karbomeras, natrio hidroksidas, išgrynintas vanduo.</w:t>
      </w:r>
    </w:p>
    <w:p w14:paraId="15ACB2C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D53C6F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2052543"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4.</w:t>
      </w:r>
      <w:r w:rsidRPr="002715CD">
        <w:rPr>
          <w:rFonts w:ascii="Times New Roman" w:eastAsia="Times New Roman" w:hAnsi="Times New Roman" w:cs="Times New Roman"/>
          <w:b/>
          <w:noProof/>
          <w:szCs w:val="20"/>
        </w:rPr>
        <w:tab/>
        <w:t>FARMACINĖ FORMA IR KIEKIS PAKUOTĖJE</w:t>
      </w:r>
    </w:p>
    <w:p w14:paraId="0A7336E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10E4BA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Gelis. </w:t>
      </w:r>
    </w:p>
    <w:p w14:paraId="1C78482A" w14:textId="77777777" w:rsidR="002D6264" w:rsidRPr="00163DE4" w:rsidRDefault="002D6264" w:rsidP="002D6264">
      <w:pPr>
        <w:tabs>
          <w:tab w:val="left" w:pos="720"/>
        </w:tabs>
        <w:spacing w:after="0" w:line="240" w:lineRule="auto"/>
        <w:rPr>
          <w:rFonts w:ascii="Times New Roman" w:eastAsia="Times New Roman" w:hAnsi="Times New Roman" w:cs="Times New Roman"/>
          <w:noProof/>
          <w:szCs w:val="20"/>
        </w:rPr>
      </w:pPr>
      <w:smartTag w:uri="urn:schemas-microsoft-com:office:smarttags" w:element="metricconverter">
        <w:smartTagPr>
          <w:attr w:name="ProductID" w:val="55ﾠg"/>
        </w:smartTagPr>
        <w:r w:rsidRPr="002715CD">
          <w:rPr>
            <w:rFonts w:ascii="Times New Roman" w:eastAsia="Times New Roman" w:hAnsi="Times New Roman" w:cs="Times New Roman"/>
            <w:noProof/>
            <w:szCs w:val="20"/>
          </w:rPr>
          <w:t>55 g</w:t>
        </w:r>
      </w:smartTag>
    </w:p>
    <w:p w14:paraId="4D75439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6AE85A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04B3E94"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2715CD">
        <w:rPr>
          <w:rFonts w:ascii="Times New Roman" w:eastAsia="Times New Roman" w:hAnsi="Times New Roman" w:cs="Times New Roman"/>
          <w:b/>
          <w:noProof/>
          <w:szCs w:val="20"/>
        </w:rPr>
        <w:t>5.</w:t>
      </w:r>
      <w:r w:rsidRPr="002715CD">
        <w:rPr>
          <w:rFonts w:ascii="Times New Roman" w:eastAsia="Times New Roman" w:hAnsi="Times New Roman" w:cs="Times New Roman"/>
          <w:b/>
          <w:noProof/>
          <w:szCs w:val="20"/>
        </w:rPr>
        <w:tab/>
        <w:t>VARTOJIMO METODAS IR BŪDAS (-AI)</w:t>
      </w:r>
    </w:p>
    <w:p w14:paraId="31AC697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E57C35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Vartoti ant odos.</w:t>
      </w:r>
    </w:p>
    <w:p w14:paraId="47ECCB4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Prieš vartojimą perskaitykite pakuotės lapelį.</w:t>
      </w:r>
    </w:p>
    <w:p w14:paraId="623F15E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937C76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BE8E898" w14:textId="77777777" w:rsidR="00997883" w:rsidRDefault="002D6264" w:rsidP="002303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6.</w:t>
      </w:r>
      <w:r w:rsidRPr="002715CD">
        <w:rPr>
          <w:rFonts w:ascii="Times New Roman" w:eastAsia="Times New Roman" w:hAnsi="Times New Roman" w:cs="Times New Roman"/>
          <w:b/>
          <w:noProof/>
          <w:szCs w:val="20"/>
        </w:rPr>
        <w:tab/>
        <w:t xml:space="preserve">SPECIALUS ĮSPĖJIMAS, KAD VAISTINĮ PREPARATĄ BŪTINA LAIKYTI VAIKAMS </w:t>
      </w:r>
      <w:r w:rsidRPr="00C179D9">
        <w:rPr>
          <w:rFonts w:ascii="Times New Roman" w:eastAsia="Times New Roman" w:hAnsi="Times New Roman" w:cs="Times New Roman"/>
          <w:b/>
          <w:noProof/>
          <w:szCs w:val="20"/>
        </w:rPr>
        <w:t>NEPASTEBIMOJE IR  NEPASIEKIAMOJE</w:t>
      </w:r>
      <w:r w:rsidRPr="002715CD">
        <w:rPr>
          <w:rFonts w:ascii="Times New Roman" w:eastAsia="Times New Roman" w:hAnsi="Times New Roman" w:cs="Times New Roman"/>
          <w:b/>
          <w:noProof/>
          <w:szCs w:val="20"/>
        </w:rPr>
        <w:t xml:space="preserve"> VIETOJE</w:t>
      </w:r>
    </w:p>
    <w:p w14:paraId="113001F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9C70B2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Laikyti vaikams </w:t>
      </w:r>
      <w:r w:rsidRPr="00C179D9">
        <w:rPr>
          <w:rFonts w:ascii="Times New Roman" w:eastAsia="Times New Roman" w:hAnsi="Times New Roman" w:cs="Times New Roman"/>
          <w:noProof/>
          <w:szCs w:val="20"/>
        </w:rPr>
        <w:t>nepastebimoje ir nepasiekiamoje</w:t>
      </w:r>
      <w:r w:rsidRPr="002715CD">
        <w:rPr>
          <w:rFonts w:ascii="Times New Roman" w:eastAsia="Times New Roman" w:hAnsi="Times New Roman" w:cs="Times New Roman"/>
          <w:noProof/>
          <w:szCs w:val="20"/>
        </w:rPr>
        <w:t xml:space="preserve"> vietoje.</w:t>
      </w:r>
    </w:p>
    <w:p w14:paraId="6404F05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C85844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930CB53"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2715CD">
        <w:rPr>
          <w:rFonts w:ascii="Times New Roman" w:eastAsia="Times New Roman" w:hAnsi="Times New Roman" w:cs="Times New Roman"/>
          <w:b/>
          <w:noProof/>
          <w:szCs w:val="20"/>
        </w:rPr>
        <w:t>7.</w:t>
      </w:r>
      <w:r w:rsidRPr="002715CD">
        <w:rPr>
          <w:rFonts w:ascii="Times New Roman" w:eastAsia="Times New Roman" w:hAnsi="Times New Roman" w:cs="Times New Roman"/>
          <w:b/>
          <w:noProof/>
          <w:szCs w:val="20"/>
        </w:rPr>
        <w:tab/>
        <w:t>KITAS (-I) SPECIALUS (-ŪS) ĮSPĖJIMAS (-AI) (JEI REIKIA)</w:t>
      </w:r>
    </w:p>
    <w:p w14:paraId="7FF4EAB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1DD7E3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93F06A0"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2715CD">
        <w:rPr>
          <w:rFonts w:ascii="Times New Roman" w:eastAsia="Times New Roman" w:hAnsi="Times New Roman" w:cs="Times New Roman"/>
          <w:b/>
          <w:noProof/>
          <w:szCs w:val="20"/>
        </w:rPr>
        <w:t>8.</w:t>
      </w:r>
      <w:r w:rsidRPr="002715CD">
        <w:rPr>
          <w:rFonts w:ascii="Times New Roman" w:eastAsia="Times New Roman" w:hAnsi="Times New Roman" w:cs="Times New Roman"/>
          <w:b/>
          <w:noProof/>
          <w:szCs w:val="20"/>
        </w:rPr>
        <w:tab/>
        <w:t>TINKAMUMO LAIKAS</w:t>
      </w:r>
    </w:p>
    <w:p w14:paraId="61EE067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37AAAA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Tinka iki {mm-MMMM}</w:t>
      </w:r>
    </w:p>
    <w:p w14:paraId="13F1444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Tinkamumo laikas po pirmojo tūbelės atidarymo – 6 mėnesiai.</w:t>
      </w:r>
    </w:p>
    <w:p w14:paraId="29D4099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680C47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4FED90F"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9.</w:t>
      </w:r>
      <w:r w:rsidRPr="002715CD">
        <w:rPr>
          <w:rFonts w:ascii="Times New Roman" w:eastAsia="Times New Roman" w:hAnsi="Times New Roman" w:cs="Times New Roman"/>
          <w:b/>
          <w:noProof/>
          <w:szCs w:val="20"/>
        </w:rPr>
        <w:tab/>
        <w:t>SPECIALIOS LAIKYMO SĄLYGOS</w:t>
      </w:r>
    </w:p>
    <w:p w14:paraId="4FD9F2A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73E170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Negalima šaldyti ar užšaldyti. Tūbelę laikyti sandariai uždarytą.</w:t>
      </w:r>
    </w:p>
    <w:p w14:paraId="240744A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5E0DEE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ED34A62"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lastRenderedPageBreak/>
        <w:t>10.</w:t>
      </w:r>
      <w:r w:rsidRPr="002715CD">
        <w:rPr>
          <w:rFonts w:ascii="Times New Roman" w:eastAsia="Times New Roman" w:hAnsi="Times New Roman" w:cs="Times New Roman"/>
          <w:b/>
          <w:noProof/>
          <w:szCs w:val="20"/>
        </w:rPr>
        <w:tab/>
        <w:t xml:space="preserve">SPECIALIOS ATSARGUMO PRIEMONĖS DĖL NESUVARTOTO </w:t>
      </w:r>
      <w:r w:rsidRPr="002715CD">
        <w:rPr>
          <w:rFonts w:ascii="Times New Roman" w:eastAsia="Times New Roman" w:hAnsi="Times New Roman" w:cs="Times New Roman"/>
          <w:b/>
          <w:bCs/>
          <w:noProof/>
          <w:szCs w:val="20"/>
        </w:rPr>
        <w:t xml:space="preserve">VAISTINIO PREPARATO AR JO ATLIEKŲ </w:t>
      </w:r>
      <w:r w:rsidRPr="002715CD">
        <w:rPr>
          <w:rFonts w:ascii="Times New Roman" w:eastAsia="Times New Roman" w:hAnsi="Times New Roman" w:cs="Times New Roman"/>
          <w:b/>
          <w:noProof/>
          <w:szCs w:val="20"/>
        </w:rPr>
        <w:t>TVARKYMO (JEI REIKIA)</w:t>
      </w:r>
    </w:p>
    <w:p w14:paraId="6AD979F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42946A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E879463"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11.</w:t>
      </w:r>
      <w:r w:rsidRPr="002715CD">
        <w:rPr>
          <w:rFonts w:ascii="Times New Roman" w:eastAsia="Times New Roman" w:hAnsi="Times New Roman" w:cs="Times New Roman"/>
          <w:b/>
          <w:noProof/>
          <w:szCs w:val="20"/>
        </w:rPr>
        <w:tab/>
      </w:r>
      <w:r w:rsidRPr="00C179D9">
        <w:rPr>
          <w:rFonts w:ascii="Times New Roman" w:eastAsia="Times New Roman" w:hAnsi="Times New Roman" w:cs="Times New Roman"/>
          <w:b/>
          <w:noProof/>
          <w:szCs w:val="20"/>
        </w:rPr>
        <w:t>REGISTRUOTOJO</w:t>
      </w:r>
      <w:r w:rsidRPr="002715CD">
        <w:rPr>
          <w:rFonts w:ascii="Times New Roman" w:eastAsia="Times New Roman" w:hAnsi="Times New Roman" w:cs="Times New Roman"/>
          <w:b/>
          <w:noProof/>
          <w:szCs w:val="20"/>
        </w:rPr>
        <w:t xml:space="preserve"> PAVADINIMAS IR ADRESAS</w:t>
      </w:r>
    </w:p>
    <w:p w14:paraId="2254642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A92B28A" w14:textId="77777777" w:rsidR="00680A43" w:rsidRPr="00680A43" w:rsidRDefault="00680A43" w:rsidP="00680A43">
      <w:pPr>
        <w:tabs>
          <w:tab w:val="left" w:pos="720"/>
        </w:tabs>
        <w:spacing w:after="0" w:line="240" w:lineRule="auto"/>
        <w:rPr>
          <w:rFonts w:ascii="Times New Roman" w:eastAsia="Times New Roman" w:hAnsi="Times New Roman" w:cs="Times New Roman"/>
        </w:rPr>
      </w:pPr>
      <w:proofErr w:type="spellStart"/>
      <w:r w:rsidRPr="00680A43">
        <w:rPr>
          <w:rFonts w:ascii="Times New Roman" w:eastAsia="Times New Roman" w:hAnsi="Times New Roman" w:cs="Times New Roman"/>
        </w:rPr>
        <w:t>Bausch</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Health</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Ireland</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Limited</w:t>
      </w:r>
      <w:proofErr w:type="spellEnd"/>
    </w:p>
    <w:p w14:paraId="08D81C79" w14:textId="77777777" w:rsidR="00680A43" w:rsidRPr="00680A43" w:rsidRDefault="00680A43" w:rsidP="00680A43">
      <w:pPr>
        <w:tabs>
          <w:tab w:val="left" w:pos="720"/>
        </w:tabs>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 xml:space="preserve">3013 Lake </w:t>
      </w:r>
      <w:proofErr w:type="spellStart"/>
      <w:r w:rsidRPr="00680A43">
        <w:rPr>
          <w:rFonts w:ascii="Times New Roman" w:eastAsia="Times New Roman" w:hAnsi="Times New Roman" w:cs="Times New Roman"/>
        </w:rPr>
        <w:t>Drive</w:t>
      </w:r>
      <w:proofErr w:type="spellEnd"/>
    </w:p>
    <w:p w14:paraId="65C8F43E" w14:textId="77777777" w:rsidR="00680A43" w:rsidRPr="00680A43" w:rsidRDefault="00680A43" w:rsidP="00680A43">
      <w:pPr>
        <w:tabs>
          <w:tab w:val="left" w:pos="720"/>
        </w:tabs>
        <w:spacing w:after="0" w:line="240" w:lineRule="auto"/>
        <w:rPr>
          <w:rFonts w:ascii="Times New Roman" w:eastAsia="Times New Roman" w:hAnsi="Times New Roman" w:cs="Times New Roman"/>
        </w:rPr>
      </w:pPr>
      <w:proofErr w:type="spellStart"/>
      <w:r w:rsidRPr="00680A43">
        <w:rPr>
          <w:rFonts w:ascii="Times New Roman" w:eastAsia="Times New Roman" w:hAnsi="Times New Roman" w:cs="Times New Roman"/>
        </w:rPr>
        <w:t>Citywest</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Business</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Campus</w:t>
      </w:r>
      <w:proofErr w:type="spellEnd"/>
    </w:p>
    <w:p w14:paraId="694EE7C1" w14:textId="77777777" w:rsidR="00680A43" w:rsidRPr="00680A43" w:rsidRDefault="00680A43" w:rsidP="00680A43">
      <w:pPr>
        <w:tabs>
          <w:tab w:val="left" w:pos="720"/>
        </w:tabs>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Dublin 24, D24PPT3</w:t>
      </w:r>
    </w:p>
    <w:p w14:paraId="131DD346" w14:textId="77777777" w:rsidR="002D6264" w:rsidRPr="002715CD" w:rsidRDefault="00680A43" w:rsidP="002D6264">
      <w:pPr>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Airija</w:t>
      </w:r>
    </w:p>
    <w:p w14:paraId="7A3ED71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7CE126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7A3CD4F"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12.</w:t>
      </w:r>
      <w:r w:rsidRPr="002715CD">
        <w:rPr>
          <w:rFonts w:ascii="Times New Roman" w:eastAsia="Times New Roman" w:hAnsi="Times New Roman" w:cs="Times New Roman"/>
          <w:b/>
          <w:noProof/>
          <w:szCs w:val="20"/>
        </w:rPr>
        <w:tab/>
      </w:r>
      <w:r w:rsidRPr="00C179D9">
        <w:rPr>
          <w:rFonts w:ascii="Times New Roman" w:eastAsia="Times New Roman" w:hAnsi="Times New Roman" w:cs="Times New Roman"/>
          <w:b/>
          <w:noProof/>
          <w:szCs w:val="20"/>
        </w:rPr>
        <w:t>REGISTRACIJOS PAŽYMĖJIMO</w:t>
      </w:r>
      <w:r w:rsidRPr="002715CD">
        <w:rPr>
          <w:rFonts w:ascii="Times New Roman" w:eastAsia="Times New Roman" w:hAnsi="Times New Roman" w:cs="Times New Roman"/>
          <w:b/>
          <w:noProof/>
          <w:szCs w:val="20"/>
        </w:rPr>
        <w:t xml:space="preserve"> NUMERIS </w:t>
      </w:r>
    </w:p>
    <w:p w14:paraId="020820C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CDE13F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LT/1/02/3034/001</w:t>
      </w:r>
    </w:p>
    <w:p w14:paraId="3EAFA70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3A74A9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3E46C79"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13.</w:t>
      </w:r>
      <w:r w:rsidRPr="002715CD">
        <w:rPr>
          <w:rFonts w:ascii="Times New Roman" w:eastAsia="Times New Roman" w:hAnsi="Times New Roman" w:cs="Times New Roman"/>
          <w:b/>
          <w:noProof/>
          <w:szCs w:val="20"/>
        </w:rPr>
        <w:tab/>
        <w:t>SERIJOS NUMERIS</w:t>
      </w:r>
    </w:p>
    <w:p w14:paraId="1D22490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758811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Serija</w:t>
      </w:r>
    </w:p>
    <w:p w14:paraId="295DFAC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56A2B1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504BF52"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14.</w:t>
      </w:r>
      <w:r w:rsidRPr="002715CD">
        <w:rPr>
          <w:rFonts w:ascii="Times New Roman" w:eastAsia="Times New Roman" w:hAnsi="Times New Roman" w:cs="Times New Roman"/>
          <w:b/>
          <w:noProof/>
          <w:szCs w:val="20"/>
        </w:rPr>
        <w:tab/>
        <w:t>PARDAVIMO (IŠDAVIMO) TVARKA</w:t>
      </w:r>
    </w:p>
    <w:p w14:paraId="422C60B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B872199" w14:textId="77777777" w:rsidR="002D6264" w:rsidRPr="00163DE4"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Nereceptinis vaist</w:t>
      </w:r>
      <w:r w:rsidR="00163DE4">
        <w:rPr>
          <w:rFonts w:ascii="Times New Roman" w:eastAsia="Times New Roman" w:hAnsi="Times New Roman" w:cs="Times New Roman"/>
          <w:noProof/>
          <w:szCs w:val="20"/>
        </w:rPr>
        <w:t>as</w:t>
      </w:r>
    </w:p>
    <w:p w14:paraId="4A20D19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8161E2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38F4E6E"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15.</w:t>
      </w:r>
      <w:r w:rsidRPr="002715CD">
        <w:rPr>
          <w:rFonts w:ascii="Times New Roman" w:eastAsia="Times New Roman" w:hAnsi="Times New Roman" w:cs="Times New Roman"/>
          <w:b/>
          <w:noProof/>
          <w:szCs w:val="20"/>
        </w:rPr>
        <w:tab/>
        <w:t>VARTOJIMO INSTRUKCIJA</w:t>
      </w:r>
    </w:p>
    <w:p w14:paraId="1BC0956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6302FD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EMOX gelis vartojamas lokaliam minkštųjų audinių traumos sukeltam skausmui malšininti.</w:t>
      </w:r>
    </w:p>
    <w:p w14:paraId="41A71C86" w14:textId="77777777" w:rsidR="002D6264" w:rsidRPr="002E29D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i/>
          <w:noProof/>
          <w:szCs w:val="20"/>
        </w:rPr>
        <w:t>Dozavimas suaugusiems žmonėms.</w:t>
      </w:r>
      <w:r w:rsidRPr="002715CD">
        <w:rPr>
          <w:rFonts w:ascii="Times New Roman" w:eastAsia="Times New Roman" w:hAnsi="Times New Roman" w:cs="Times New Roman"/>
          <w:noProof/>
          <w:szCs w:val="20"/>
        </w:rPr>
        <w:t xml:space="preserve"> Nedideliu kiekiu gelio (maždaug </w:t>
      </w:r>
      <w:smartTag w:uri="urn:schemas-microsoft-com:office:smarttags" w:element="metricconverter">
        <w:smartTagPr>
          <w:attr w:name="ProductID" w:val="4 cm"/>
        </w:smartTagPr>
        <w:r w:rsidRPr="002715CD">
          <w:rPr>
            <w:rFonts w:ascii="Times New Roman" w:eastAsia="Times New Roman" w:hAnsi="Times New Roman" w:cs="Times New Roman"/>
            <w:noProof/>
            <w:szCs w:val="20"/>
          </w:rPr>
          <w:t>4 cm</w:t>
        </w:r>
      </w:smartTag>
      <w:r w:rsidRPr="002715CD">
        <w:rPr>
          <w:rFonts w:ascii="Times New Roman" w:eastAsia="Times New Roman" w:hAnsi="Times New Roman" w:cs="Times New Roman"/>
          <w:noProof/>
          <w:szCs w:val="20"/>
        </w:rPr>
        <w:t xml:space="preserve"> juostele) tepti skaudamą vietą 2-6 kartus per dieną ir švelniai įtrinti.</w:t>
      </w:r>
      <w:r w:rsidR="002E29DD">
        <w:rPr>
          <w:rFonts w:ascii="Times New Roman" w:eastAsia="Times New Roman" w:hAnsi="Times New Roman" w:cs="Times New Roman"/>
          <w:noProof/>
          <w:szCs w:val="20"/>
        </w:rPr>
        <w:t xml:space="preserve"> </w:t>
      </w:r>
    </w:p>
    <w:p w14:paraId="42FE11F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80480B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FCB68C3"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16.</w:t>
      </w:r>
      <w:r w:rsidRPr="002715CD">
        <w:rPr>
          <w:rFonts w:ascii="Times New Roman" w:eastAsia="Times New Roman" w:hAnsi="Times New Roman" w:cs="Times New Roman"/>
          <w:b/>
          <w:noProof/>
          <w:szCs w:val="20"/>
        </w:rPr>
        <w:tab/>
        <w:t>INFORMACIJA BRAILIO RAŠTU</w:t>
      </w:r>
    </w:p>
    <w:p w14:paraId="497EF11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5F39037" w14:textId="77777777" w:rsidR="00163DE4" w:rsidRDefault="00163DE4" w:rsidP="002D6264">
      <w:pPr>
        <w:tabs>
          <w:tab w:val="left" w:pos="720"/>
        </w:tabs>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emox</w:t>
      </w:r>
    </w:p>
    <w:p w14:paraId="0BF062CE" w14:textId="77777777" w:rsidR="00163DE4" w:rsidRDefault="00163DE4" w:rsidP="002D6264">
      <w:pPr>
        <w:tabs>
          <w:tab w:val="left" w:pos="720"/>
        </w:tabs>
        <w:spacing w:after="0" w:line="240" w:lineRule="auto"/>
        <w:rPr>
          <w:rFonts w:ascii="Times New Roman" w:eastAsia="Times New Roman" w:hAnsi="Times New Roman" w:cs="Times New Roman"/>
          <w:noProof/>
          <w:szCs w:val="20"/>
        </w:rPr>
      </w:pPr>
    </w:p>
    <w:p w14:paraId="200B1DA1" w14:textId="77777777" w:rsidR="00163DE4" w:rsidRPr="00163DE4" w:rsidRDefault="00163DE4" w:rsidP="00163DE4">
      <w:pPr>
        <w:tabs>
          <w:tab w:val="left" w:pos="720"/>
        </w:tabs>
        <w:spacing w:after="0" w:line="240" w:lineRule="auto"/>
        <w:rPr>
          <w:rFonts w:ascii="Times New Roman" w:eastAsia="Times New Roman" w:hAnsi="Times New Roman" w:cs="Times New Roman"/>
          <w:noProof/>
          <w:szCs w:val="20"/>
        </w:rPr>
      </w:pPr>
    </w:p>
    <w:p w14:paraId="657C6415" w14:textId="77777777" w:rsidR="00997883" w:rsidRPr="002303B5" w:rsidRDefault="00985013" w:rsidP="002303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303B5">
        <w:rPr>
          <w:rFonts w:ascii="Times New Roman" w:eastAsia="Times New Roman" w:hAnsi="Times New Roman" w:cs="Times New Roman"/>
          <w:b/>
          <w:noProof/>
          <w:szCs w:val="20"/>
        </w:rPr>
        <w:t>17.</w:t>
      </w:r>
      <w:r w:rsidRPr="002303B5">
        <w:rPr>
          <w:rFonts w:ascii="Times New Roman" w:eastAsia="Times New Roman" w:hAnsi="Times New Roman" w:cs="Times New Roman"/>
          <w:b/>
          <w:noProof/>
          <w:szCs w:val="20"/>
        </w:rPr>
        <w:tab/>
        <w:t>UNIKALUS IDENTIFIKATORIUS – 2D BRŪKŠNINIS KODAS</w:t>
      </w:r>
    </w:p>
    <w:p w14:paraId="7018551D" w14:textId="77777777" w:rsidR="00163DE4" w:rsidRPr="00163DE4" w:rsidRDefault="00163DE4" w:rsidP="00163DE4">
      <w:pPr>
        <w:tabs>
          <w:tab w:val="left" w:pos="720"/>
        </w:tabs>
        <w:spacing w:after="0" w:line="240" w:lineRule="auto"/>
        <w:rPr>
          <w:rFonts w:ascii="Times New Roman" w:eastAsia="Times New Roman" w:hAnsi="Times New Roman" w:cs="Times New Roman"/>
          <w:noProof/>
          <w:szCs w:val="20"/>
        </w:rPr>
      </w:pPr>
    </w:p>
    <w:p w14:paraId="7086316B" w14:textId="77777777" w:rsidR="00163DE4" w:rsidRPr="00DB2452" w:rsidRDefault="00985013" w:rsidP="00163DE4">
      <w:pPr>
        <w:tabs>
          <w:tab w:val="left" w:pos="720"/>
        </w:tabs>
        <w:spacing w:after="0" w:line="240" w:lineRule="auto"/>
        <w:rPr>
          <w:rFonts w:ascii="Times New Roman" w:eastAsia="Times New Roman" w:hAnsi="Times New Roman" w:cs="Times New Roman"/>
          <w:noProof/>
          <w:szCs w:val="20"/>
        </w:rPr>
      </w:pPr>
      <w:r w:rsidRPr="002303B5">
        <w:rPr>
          <w:rFonts w:ascii="Times New Roman" w:eastAsia="Times New Roman" w:hAnsi="Times New Roman" w:cs="Times New Roman"/>
          <w:noProof/>
          <w:szCs w:val="20"/>
          <w:highlight w:val="lightGray"/>
        </w:rPr>
        <w:t>Duomenys nebūtini.&gt;</w:t>
      </w:r>
    </w:p>
    <w:p w14:paraId="6722C7AF" w14:textId="77777777" w:rsidR="00163DE4" w:rsidRPr="00163DE4" w:rsidRDefault="00163DE4" w:rsidP="00163DE4">
      <w:pPr>
        <w:tabs>
          <w:tab w:val="left" w:pos="720"/>
        </w:tabs>
        <w:spacing w:after="0" w:line="240" w:lineRule="auto"/>
        <w:rPr>
          <w:rFonts w:ascii="Times New Roman" w:eastAsia="Times New Roman" w:hAnsi="Times New Roman" w:cs="Times New Roman"/>
          <w:noProof/>
          <w:szCs w:val="20"/>
        </w:rPr>
      </w:pPr>
    </w:p>
    <w:p w14:paraId="3C53817B" w14:textId="77777777" w:rsidR="00163DE4" w:rsidRPr="00163DE4" w:rsidRDefault="00163DE4" w:rsidP="00163DE4">
      <w:pPr>
        <w:tabs>
          <w:tab w:val="left" w:pos="720"/>
        </w:tabs>
        <w:spacing w:after="0" w:line="240" w:lineRule="auto"/>
        <w:rPr>
          <w:rFonts w:ascii="Times New Roman" w:eastAsia="Times New Roman" w:hAnsi="Times New Roman" w:cs="Times New Roman"/>
          <w:noProof/>
          <w:szCs w:val="20"/>
        </w:rPr>
      </w:pPr>
    </w:p>
    <w:p w14:paraId="6A9B1DA7" w14:textId="77777777" w:rsidR="00997883" w:rsidRPr="002303B5" w:rsidRDefault="00985013" w:rsidP="002303B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303B5">
        <w:rPr>
          <w:rFonts w:ascii="Times New Roman" w:eastAsia="Times New Roman" w:hAnsi="Times New Roman" w:cs="Times New Roman"/>
          <w:b/>
          <w:noProof/>
          <w:szCs w:val="20"/>
        </w:rPr>
        <w:t>18.</w:t>
      </w:r>
      <w:r w:rsidRPr="002303B5">
        <w:rPr>
          <w:rFonts w:ascii="Times New Roman" w:eastAsia="Times New Roman" w:hAnsi="Times New Roman" w:cs="Times New Roman"/>
          <w:b/>
          <w:noProof/>
          <w:szCs w:val="20"/>
        </w:rPr>
        <w:tab/>
        <w:t>UNIKALUS IDENTIFIKATORIUS – ŽMONĖMS SUPRANTAMI DUOMENYS</w:t>
      </w:r>
    </w:p>
    <w:p w14:paraId="5BCD84EE" w14:textId="77777777" w:rsidR="00163DE4" w:rsidRPr="00163DE4" w:rsidRDefault="00163DE4" w:rsidP="00163DE4">
      <w:pPr>
        <w:tabs>
          <w:tab w:val="left" w:pos="720"/>
        </w:tabs>
        <w:spacing w:after="0" w:line="240" w:lineRule="auto"/>
        <w:rPr>
          <w:rFonts w:ascii="Times New Roman" w:eastAsia="Times New Roman" w:hAnsi="Times New Roman" w:cs="Times New Roman"/>
          <w:noProof/>
          <w:szCs w:val="20"/>
        </w:rPr>
      </w:pPr>
    </w:p>
    <w:p w14:paraId="76718290" w14:textId="77777777" w:rsidR="002D6264" w:rsidRPr="00163DE4" w:rsidRDefault="00985013" w:rsidP="00163DE4">
      <w:pPr>
        <w:tabs>
          <w:tab w:val="left" w:pos="720"/>
        </w:tabs>
        <w:spacing w:after="0" w:line="240" w:lineRule="auto"/>
        <w:rPr>
          <w:rFonts w:ascii="Times New Roman" w:eastAsia="Times New Roman" w:hAnsi="Times New Roman" w:cs="Times New Roman"/>
          <w:noProof/>
          <w:szCs w:val="20"/>
        </w:rPr>
      </w:pPr>
      <w:r w:rsidRPr="002303B5">
        <w:rPr>
          <w:rFonts w:ascii="Times New Roman" w:eastAsia="Times New Roman" w:hAnsi="Times New Roman" w:cs="Times New Roman"/>
          <w:noProof/>
          <w:szCs w:val="20"/>
          <w:highlight w:val="lightGray"/>
        </w:rPr>
        <w:t>Duomenys nebūtini.</w:t>
      </w:r>
    </w:p>
    <w:p w14:paraId="7BAAC1E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szCs w:val="20"/>
        </w:rPr>
        <w:br w:type="page"/>
      </w:r>
    </w:p>
    <w:p w14:paraId="60DE856D"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lastRenderedPageBreak/>
        <w:t>INFORMACIJA ANT VIDINĖS PAKUOTĖS</w:t>
      </w:r>
    </w:p>
    <w:p w14:paraId="53B188D4"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p>
    <w:p w14:paraId="5CDB0BE0"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ALIUMINIO TŪBELĖ</w:t>
      </w:r>
    </w:p>
    <w:p w14:paraId="5A63689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2AF548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B497377"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w:t>
      </w:r>
      <w:r w:rsidRPr="002715CD">
        <w:rPr>
          <w:rFonts w:ascii="Times New Roman" w:eastAsia="Times New Roman" w:hAnsi="Times New Roman" w:cs="Times New Roman"/>
          <w:b/>
          <w:noProof/>
          <w:szCs w:val="20"/>
        </w:rPr>
        <w:tab/>
        <w:t>VAISTINIO PREPARATO PAVADINIMAS</w:t>
      </w:r>
    </w:p>
    <w:p w14:paraId="1BDF623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3C7A47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lang w:val="it-IT"/>
        </w:rPr>
      </w:pPr>
      <w:r w:rsidRPr="002715CD">
        <w:rPr>
          <w:rFonts w:ascii="Times New Roman" w:eastAsia="Times New Roman" w:hAnsi="Times New Roman" w:cs="Times New Roman"/>
          <w:noProof/>
          <w:szCs w:val="20"/>
        </w:rPr>
        <w:t xml:space="preserve">EMOX </w:t>
      </w:r>
      <w:r w:rsidRPr="002715CD">
        <w:rPr>
          <w:rFonts w:ascii="Times New Roman" w:eastAsia="Times New Roman" w:hAnsi="Times New Roman" w:cs="Times New Roman"/>
          <w:noProof/>
          <w:szCs w:val="20"/>
          <w:lang w:val="it-IT"/>
        </w:rPr>
        <w:t>100 mg/g gelis</w:t>
      </w:r>
    </w:p>
    <w:p w14:paraId="7CFDEDF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Naproxenum</w:t>
      </w:r>
    </w:p>
    <w:p w14:paraId="349F943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90600A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6551956"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2.</w:t>
      </w:r>
      <w:r w:rsidRPr="002715CD">
        <w:rPr>
          <w:rFonts w:ascii="Times New Roman" w:eastAsia="Times New Roman" w:hAnsi="Times New Roman" w:cs="Times New Roman"/>
          <w:b/>
          <w:noProof/>
          <w:szCs w:val="20"/>
        </w:rPr>
        <w:tab/>
        <w:t>VEIKLIOJI</w:t>
      </w:r>
      <w:r w:rsidR="00DB2452">
        <w:rPr>
          <w:rFonts w:ascii="Times New Roman" w:eastAsia="Times New Roman" w:hAnsi="Times New Roman" w:cs="Times New Roman"/>
          <w:b/>
          <w:noProof/>
          <w:szCs w:val="20"/>
        </w:rPr>
        <w:t xml:space="preserve"> (-IOS)</w:t>
      </w:r>
      <w:r w:rsidRPr="002715CD">
        <w:rPr>
          <w:rFonts w:ascii="Times New Roman" w:eastAsia="Times New Roman" w:hAnsi="Times New Roman" w:cs="Times New Roman"/>
          <w:b/>
          <w:noProof/>
          <w:szCs w:val="20"/>
        </w:rPr>
        <w:t xml:space="preserve"> MEDŽIAGA</w:t>
      </w:r>
      <w:r w:rsidR="00DB2452">
        <w:rPr>
          <w:rFonts w:ascii="Times New Roman" w:eastAsia="Times New Roman" w:hAnsi="Times New Roman" w:cs="Times New Roman"/>
          <w:b/>
          <w:noProof/>
          <w:szCs w:val="20"/>
        </w:rPr>
        <w:t xml:space="preserve"> (-OS)</w:t>
      </w:r>
      <w:r w:rsidRPr="002715CD">
        <w:rPr>
          <w:rFonts w:ascii="Times New Roman" w:eastAsia="Times New Roman" w:hAnsi="Times New Roman" w:cs="Times New Roman"/>
          <w:b/>
          <w:noProof/>
          <w:szCs w:val="20"/>
        </w:rPr>
        <w:t xml:space="preserve"> IR JOS</w:t>
      </w:r>
      <w:r w:rsidR="00DB2452">
        <w:rPr>
          <w:rFonts w:ascii="Times New Roman" w:eastAsia="Times New Roman" w:hAnsi="Times New Roman" w:cs="Times New Roman"/>
          <w:b/>
          <w:noProof/>
          <w:szCs w:val="20"/>
        </w:rPr>
        <w:t xml:space="preserve"> (-Ų)</w:t>
      </w:r>
      <w:r w:rsidRPr="002715CD">
        <w:rPr>
          <w:rFonts w:ascii="Times New Roman" w:eastAsia="Times New Roman" w:hAnsi="Times New Roman" w:cs="Times New Roman"/>
          <w:b/>
          <w:noProof/>
          <w:szCs w:val="20"/>
        </w:rPr>
        <w:t xml:space="preserve"> KIEKIS</w:t>
      </w:r>
      <w:r w:rsidR="00DB2452">
        <w:rPr>
          <w:rFonts w:ascii="Times New Roman" w:eastAsia="Times New Roman" w:hAnsi="Times New Roman" w:cs="Times New Roman"/>
          <w:b/>
          <w:noProof/>
          <w:szCs w:val="20"/>
        </w:rPr>
        <w:t xml:space="preserve"> (-IAI)</w:t>
      </w:r>
    </w:p>
    <w:p w14:paraId="29B9B0F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3C6BA7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9EC2CB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47B4463"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2715CD">
        <w:rPr>
          <w:rFonts w:ascii="Times New Roman" w:eastAsia="Times New Roman" w:hAnsi="Times New Roman" w:cs="Times New Roman"/>
          <w:b/>
          <w:noProof/>
          <w:szCs w:val="20"/>
        </w:rPr>
        <w:t>3.</w:t>
      </w:r>
      <w:r w:rsidRPr="002715CD">
        <w:rPr>
          <w:rFonts w:ascii="Times New Roman" w:eastAsia="Times New Roman" w:hAnsi="Times New Roman" w:cs="Times New Roman"/>
          <w:b/>
          <w:noProof/>
          <w:szCs w:val="20"/>
        </w:rPr>
        <w:tab/>
        <w:t>PAGALBINIŲ MEDŽIAGŲ SĄRAŠAS</w:t>
      </w:r>
    </w:p>
    <w:p w14:paraId="47FB6BB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36159C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8BED807"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4.</w:t>
      </w:r>
      <w:r w:rsidRPr="002715CD">
        <w:rPr>
          <w:rFonts w:ascii="Times New Roman" w:eastAsia="Times New Roman" w:hAnsi="Times New Roman" w:cs="Times New Roman"/>
          <w:b/>
          <w:noProof/>
          <w:szCs w:val="20"/>
        </w:rPr>
        <w:tab/>
        <w:t>FARMACINĖ FORMA IR KIEKIS PAKUOTĖJE</w:t>
      </w:r>
    </w:p>
    <w:p w14:paraId="6C72541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911D8F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highlight w:val="lightGray"/>
        </w:rPr>
        <w:t>Gelis.</w:t>
      </w:r>
      <w:r w:rsidRPr="002715CD">
        <w:rPr>
          <w:rFonts w:ascii="Times New Roman" w:eastAsia="Times New Roman" w:hAnsi="Times New Roman" w:cs="Times New Roman"/>
          <w:noProof/>
          <w:szCs w:val="20"/>
        </w:rPr>
        <w:t xml:space="preserve"> </w:t>
      </w:r>
    </w:p>
    <w:p w14:paraId="3CBE56E0" w14:textId="77777777" w:rsidR="002D6264" w:rsidRPr="00DB2452" w:rsidRDefault="002D6264" w:rsidP="002D6264">
      <w:pPr>
        <w:tabs>
          <w:tab w:val="left" w:pos="720"/>
        </w:tabs>
        <w:spacing w:after="0" w:line="240" w:lineRule="auto"/>
        <w:rPr>
          <w:rFonts w:ascii="Times New Roman" w:eastAsia="Times New Roman" w:hAnsi="Times New Roman" w:cs="Times New Roman"/>
          <w:noProof/>
          <w:szCs w:val="20"/>
        </w:rPr>
      </w:pPr>
      <w:smartTag w:uri="urn:schemas-microsoft-com:office:smarttags" w:element="metricconverter">
        <w:smartTagPr>
          <w:attr w:name="ProductID" w:val="55ﾠg"/>
        </w:smartTagPr>
        <w:r w:rsidRPr="002715CD">
          <w:rPr>
            <w:rFonts w:ascii="Times New Roman" w:eastAsia="Times New Roman" w:hAnsi="Times New Roman" w:cs="Times New Roman"/>
            <w:noProof/>
            <w:szCs w:val="20"/>
          </w:rPr>
          <w:t>55 g</w:t>
        </w:r>
      </w:smartTag>
    </w:p>
    <w:p w14:paraId="6D1797A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D22D2E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C0239A4"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2715CD">
        <w:rPr>
          <w:rFonts w:ascii="Times New Roman" w:eastAsia="Times New Roman" w:hAnsi="Times New Roman" w:cs="Times New Roman"/>
          <w:b/>
          <w:noProof/>
          <w:szCs w:val="20"/>
        </w:rPr>
        <w:t>5.</w:t>
      </w:r>
      <w:r w:rsidRPr="002715CD">
        <w:rPr>
          <w:rFonts w:ascii="Times New Roman" w:eastAsia="Times New Roman" w:hAnsi="Times New Roman" w:cs="Times New Roman"/>
          <w:b/>
          <w:noProof/>
          <w:szCs w:val="20"/>
        </w:rPr>
        <w:tab/>
        <w:t>VARTOJIMO METODAS IR BŪDAS (-AI)</w:t>
      </w:r>
    </w:p>
    <w:p w14:paraId="7C6A323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115B96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Vartoti ant odos.</w:t>
      </w:r>
    </w:p>
    <w:p w14:paraId="097698A3" w14:textId="77777777" w:rsidR="002D6264" w:rsidRPr="00FB7681" w:rsidRDefault="002D6264" w:rsidP="002D6264">
      <w:pPr>
        <w:tabs>
          <w:tab w:val="left" w:pos="720"/>
        </w:tabs>
        <w:spacing w:after="0" w:line="240" w:lineRule="auto"/>
        <w:rPr>
          <w:rFonts w:ascii="Times New Roman" w:eastAsia="Times New Roman" w:hAnsi="Times New Roman" w:cs="Times New Roman"/>
          <w:noProof/>
          <w:szCs w:val="20"/>
          <w:highlight w:val="lightGray"/>
        </w:rPr>
      </w:pPr>
    </w:p>
    <w:p w14:paraId="25CA4E2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D240235" w14:textId="77777777" w:rsidR="00997883" w:rsidRDefault="002D6264" w:rsidP="002303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6.</w:t>
      </w:r>
      <w:r w:rsidRPr="002715CD">
        <w:rPr>
          <w:rFonts w:ascii="Times New Roman" w:eastAsia="Times New Roman" w:hAnsi="Times New Roman" w:cs="Times New Roman"/>
          <w:b/>
          <w:noProof/>
          <w:szCs w:val="20"/>
        </w:rPr>
        <w:tab/>
        <w:t xml:space="preserve">SPECIALUS ĮSPĖJIMAS, KAD VAISTINĮ PREPARATĄ BŪTINA LAIKYTI VAIKAMS </w:t>
      </w:r>
      <w:r w:rsidRPr="00C179D9">
        <w:rPr>
          <w:rFonts w:ascii="Times New Roman" w:eastAsia="Times New Roman" w:hAnsi="Times New Roman" w:cs="Times New Roman"/>
          <w:b/>
          <w:noProof/>
          <w:szCs w:val="20"/>
        </w:rPr>
        <w:t>NEPASTEBIMOJE IR  NEPASIEKIAMOJE</w:t>
      </w:r>
      <w:r w:rsidRPr="00C179D9" w:rsidDel="00C179D9">
        <w:rPr>
          <w:rFonts w:ascii="Times New Roman" w:eastAsia="Times New Roman" w:hAnsi="Times New Roman" w:cs="Times New Roman"/>
          <w:b/>
          <w:noProof/>
          <w:szCs w:val="20"/>
        </w:rPr>
        <w:t xml:space="preserve"> </w:t>
      </w:r>
      <w:r w:rsidRPr="002715CD">
        <w:rPr>
          <w:rFonts w:ascii="Times New Roman" w:eastAsia="Times New Roman" w:hAnsi="Times New Roman" w:cs="Times New Roman"/>
          <w:b/>
          <w:noProof/>
          <w:szCs w:val="20"/>
        </w:rPr>
        <w:t>VIETOJE</w:t>
      </w:r>
    </w:p>
    <w:p w14:paraId="49758A4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D46127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 xml:space="preserve">Laikyti vaikams </w:t>
      </w:r>
      <w:r w:rsidRPr="00C179D9">
        <w:rPr>
          <w:rFonts w:ascii="Times New Roman" w:eastAsia="Times New Roman" w:hAnsi="Times New Roman" w:cs="Times New Roman"/>
          <w:noProof/>
          <w:szCs w:val="20"/>
        </w:rPr>
        <w:t>nepastebimoje ir nepasiekiamoje</w:t>
      </w:r>
      <w:r w:rsidRPr="002715CD">
        <w:rPr>
          <w:rFonts w:ascii="Times New Roman" w:eastAsia="Times New Roman" w:hAnsi="Times New Roman" w:cs="Times New Roman"/>
          <w:noProof/>
          <w:szCs w:val="20"/>
        </w:rPr>
        <w:t xml:space="preserve"> vietoje.</w:t>
      </w:r>
    </w:p>
    <w:p w14:paraId="443F4F2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BCD330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A2CABC1"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2715CD">
        <w:rPr>
          <w:rFonts w:ascii="Times New Roman" w:eastAsia="Times New Roman" w:hAnsi="Times New Roman" w:cs="Times New Roman"/>
          <w:b/>
          <w:noProof/>
          <w:szCs w:val="20"/>
        </w:rPr>
        <w:t>7.</w:t>
      </w:r>
      <w:r w:rsidRPr="002715CD">
        <w:rPr>
          <w:rFonts w:ascii="Times New Roman" w:eastAsia="Times New Roman" w:hAnsi="Times New Roman" w:cs="Times New Roman"/>
          <w:b/>
          <w:noProof/>
          <w:szCs w:val="20"/>
        </w:rPr>
        <w:tab/>
        <w:t>KITAS (-I) SPECIALUS (-ŪS) ĮSPĖJIMAS (-AI) (JEI REIKIA)</w:t>
      </w:r>
    </w:p>
    <w:p w14:paraId="3EC5D4C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680523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3E01C12"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highlight w:val="lightGray"/>
        </w:rPr>
      </w:pPr>
      <w:r w:rsidRPr="002715CD">
        <w:rPr>
          <w:rFonts w:ascii="Times New Roman" w:eastAsia="Times New Roman" w:hAnsi="Times New Roman" w:cs="Times New Roman"/>
          <w:b/>
          <w:noProof/>
          <w:szCs w:val="20"/>
        </w:rPr>
        <w:t>8.</w:t>
      </w:r>
      <w:r w:rsidRPr="002715CD">
        <w:rPr>
          <w:rFonts w:ascii="Times New Roman" w:eastAsia="Times New Roman" w:hAnsi="Times New Roman" w:cs="Times New Roman"/>
          <w:b/>
          <w:noProof/>
          <w:szCs w:val="20"/>
        </w:rPr>
        <w:tab/>
        <w:t>TINKAMUMO LAIKAS</w:t>
      </w:r>
    </w:p>
    <w:p w14:paraId="07A1A89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FCCAE3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Tinka iki {mm-MMMM}</w:t>
      </w:r>
    </w:p>
    <w:p w14:paraId="4A43A71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Tinkamumo laikas po pirmojo tūbelės atidarymo – 6 mėnesiai.</w:t>
      </w:r>
    </w:p>
    <w:p w14:paraId="206E82B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A995A08"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81FBD8B"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9.</w:t>
      </w:r>
      <w:r w:rsidRPr="002715CD">
        <w:rPr>
          <w:rFonts w:ascii="Times New Roman" w:eastAsia="Times New Roman" w:hAnsi="Times New Roman" w:cs="Times New Roman"/>
          <w:b/>
          <w:noProof/>
          <w:szCs w:val="20"/>
        </w:rPr>
        <w:tab/>
        <w:t>SPECIALIOS LAIKYMO SĄLYGOS</w:t>
      </w:r>
    </w:p>
    <w:p w14:paraId="74B77920"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DAEB5BD"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Negalima šaldyti ar užšaldyti. Tūbelę laikyti sandariai uždarytą.</w:t>
      </w:r>
    </w:p>
    <w:p w14:paraId="727EE9E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9E01F6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620ABC5" w14:textId="77777777" w:rsidR="00997883" w:rsidRDefault="002D6264" w:rsidP="002303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10.</w:t>
      </w:r>
      <w:r w:rsidRPr="002715CD">
        <w:rPr>
          <w:rFonts w:ascii="Times New Roman" w:eastAsia="Times New Roman" w:hAnsi="Times New Roman" w:cs="Times New Roman"/>
          <w:b/>
          <w:noProof/>
          <w:szCs w:val="20"/>
        </w:rPr>
        <w:tab/>
        <w:t xml:space="preserve">SPECIALIOS ATSARGUMO PRIEMONĖS DĖL NESUVARTOTO </w:t>
      </w:r>
      <w:r w:rsidRPr="002715CD">
        <w:rPr>
          <w:rFonts w:ascii="Times New Roman" w:eastAsia="Times New Roman" w:hAnsi="Times New Roman" w:cs="Times New Roman"/>
          <w:b/>
          <w:bCs/>
          <w:noProof/>
          <w:szCs w:val="20"/>
        </w:rPr>
        <w:t xml:space="preserve">VAISTINIO PREPARATO AR JO ATLIEKŲ </w:t>
      </w:r>
      <w:r w:rsidRPr="002715CD">
        <w:rPr>
          <w:rFonts w:ascii="Times New Roman" w:eastAsia="Times New Roman" w:hAnsi="Times New Roman" w:cs="Times New Roman"/>
          <w:b/>
          <w:noProof/>
          <w:szCs w:val="20"/>
        </w:rPr>
        <w:t>TVARKYMO (JEI REIKIA)</w:t>
      </w:r>
    </w:p>
    <w:p w14:paraId="5E6A951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9E7266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3B9A924"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11.</w:t>
      </w:r>
      <w:r w:rsidRPr="002715CD">
        <w:rPr>
          <w:rFonts w:ascii="Times New Roman" w:eastAsia="Times New Roman" w:hAnsi="Times New Roman" w:cs="Times New Roman"/>
          <w:b/>
          <w:noProof/>
          <w:szCs w:val="20"/>
        </w:rPr>
        <w:tab/>
      </w:r>
      <w:r w:rsidRPr="00C179D9">
        <w:rPr>
          <w:rFonts w:ascii="Times New Roman" w:eastAsia="Times New Roman" w:hAnsi="Times New Roman" w:cs="Times New Roman"/>
          <w:b/>
          <w:noProof/>
          <w:szCs w:val="20"/>
        </w:rPr>
        <w:t>REGISTRUOTOJO</w:t>
      </w:r>
      <w:r w:rsidRPr="002715CD">
        <w:rPr>
          <w:rFonts w:ascii="Times New Roman" w:eastAsia="Times New Roman" w:hAnsi="Times New Roman" w:cs="Times New Roman"/>
          <w:b/>
          <w:noProof/>
          <w:szCs w:val="20"/>
        </w:rPr>
        <w:t xml:space="preserve"> PAVADINIMAS IR ADRESAS</w:t>
      </w:r>
    </w:p>
    <w:p w14:paraId="349AB4D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E18E2E4" w14:textId="77777777" w:rsidR="00680A43" w:rsidRPr="00680A43" w:rsidRDefault="00680A43" w:rsidP="00680A43">
      <w:pPr>
        <w:tabs>
          <w:tab w:val="left" w:pos="720"/>
        </w:tabs>
        <w:spacing w:after="0" w:line="240" w:lineRule="auto"/>
        <w:rPr>
          <w:rFonts w:ascii="Times New Roman" w:eastAsia="Times New Roman" w:hAnsi="Times New Roman" w:cs="Times New Roman"/>
        </w:rPr>
      </w:pPr>
      <w:proofErr w:type="spellStart"/>
      <w:r w:rsidRPr="00680A43">
        <w:rPr>
          <w:rFonts w:ascii="Times New Roman" w:eastAsia="Times New Roman" w:hAnsi="Times New Roman" w:cs="Times New Roman"/>
        </w:rPr>
        <w:t>Bausch</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Health</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Ireland</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Limited</w:t>
      </w:r>
      <w:proofErr w:type="spellEnd"/>
    </w:p>
    <w:p w14:paraId="0BC51A8D" w14:textId="77777777" w:rsidR="00680A43" w:rsidRPr="00680A43" w:rsidRDefault="00680A43" w:rsidP="00680A43">
      <w:pPr>
        <w:tabs>
          <w:tab w:val="left" w:pos="720"/>
        </w:tabs>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 xml:space="preserve">3013 Lake </w:t>
      </w:r>
      <w:proofErr w:type="spellStart"/>
      <w:r w:rsidRPr="00680A43">
        <w:rPr>
          <w:rFonts w:ascii="Times New Roman" w:eastAsia="Times New Roman" w:hAnsi="Times New Roman" w:cs="Times New Roman"/>
        </w:rPr>
        <w:t>Drive</w:t>
      </w:r>
      <w:proofErr w:type="spellEnd"/>
    </w:p>
    <w:p w14:paraId="23983EE8" w14:textId="77777777" w:rsidR="00680A43" w:rsidRPr="00680A43" w:rsidRDefault="00680A43" w:rsidP="00680A43">
      <w:pPr>
        <w:tabs>
          <w:tab w:val="left" w:pos="720"/>
        </w:tabs>
        <w:spacing w:after="0" w:line="240" w:lineRule="auto"/>
        <w:rPr>
          <w:rFonts w:ascii="Times New Roman" w:eastAsia="Times New Roman" w:hAnsi="Times New Roman" w:cs="Times New Roman"/>
        </w:rPr>
      </w:pPr>
      <w:proofErr w:type="spellStart"/>
      <w:r w:rsidRPr="00680A43">
        <w:rPr>
          <w:rFonts w:ascii="Times New Roman" w:eastAsia="Times New Roman" w:hAnsi="Times New Roman" w:cs="Times New Roman"/>
        </w:rPr>
        <w:t>Citywest</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Business</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Campus</w:t>
      </w:r>
      <w:proofErr w:type="spellEnd"/>
    </w:p>
    <w:p w14:paraId="22B22027" w14:textId="77777777" w:rsidR="00680A43" w:rsidRPr="00680A43" w:rsidRDefault="00680A43" w:rsidP="00680A43">
      <w:pPr>
        <w:tabs>
          <w:tab w:val="left" w:pos="720"/>
        </w:tabs>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Dublin 24, D24PPT3</w:t>
      </w:r>
    </w:p>
    <w:p w14:paraId="268831CA" w14:textId="77777777" w:rsidR="002D6264" w:rsidRPr="002715CD" w:rsidRDefault="00680A43" w:rsidP="002D6264">
      <w:pPr>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Airija</w:t>
      </w:r>
    </w:p>
    <w:p w14:paraId="51EAE00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AA08D7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C5FAE73"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12.</w:t>
      </w:r>
      <w:r w:rsidRPr="002715CD">
        <w:rPr>
          <w:rFonts w:ascii="Times New Roman" w:eastAsia="Times New Roman" w:hAnsi="Times New Roman" w:cs="Times New Roman"/>
          <w:b/>
          <w:noProof/>
          <w:szCs w:val="20"/>
        </w:rPr>
        <w:tab/>
      </w:r>
      <w:r w:rsidRPr="00C179D9">
        <w:rPr>
          <w:rFonts w:ascii="Times New Roman" w:eastAsia="Times New Roman" w:hAnsi="Times New Roman" w:cs="Times New Roman"/>
          <w:b/>
          <w:noProof/>
          <w:szCs w:val="20"/>
        </w:rPr>
        <w:t>REGISTRACIJOS PAŽYMĖJIMO</w:t>
      </w:r>
      <w:r w:rsidRPr="002715CD">
        <w:rPr>
          <w:rFonts w:ascii="Times New Roman" w:eastAsia="Times New Roman" w:hAnsi="Times New Roman" w:cs="Times New Roman"/>
          <w:b/>
          <w:noProof/>
          <w:szCs w:val="20"/>
        </w:rPr>
        <w:t xml:space="preserve"> NUMERIS </w:t>
      </w:r>
    </w:p>
    <w:p w14:paraId="3DB44FA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960F71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LT/1/02/3034/001</w:t>
      </w:r>
    </w:p>
    <w:p w14:paraId="27F3E80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31910A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3A00A9F"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13.</w:t>
      </w:r>
      <w:r w:rsidRPr="002715CD">
        <w:rPr>
          <w:rFonts w:ascii="Times New Roman" w:eastAsia="Times New Roman" w:hAnsi="Times New Roman" w:cs="Times New Roman"/>
          <w:b/>
          <w:noProof/>
          <w:szCs w:val="20"/>
        </w:rPr>
        <w:tab/>
        <w:t>SERIJOS NUMERIS</w:t>
      </w:r>
    </w:p>
    <w:p w14:paraId="2DC41B3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57555304"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Serija</w:t>
      </w:r>
    </w:p>
    <w:p w14:paraId="7F5E9D3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BC21BD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0B43293"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14.</w:t>
      </w:r>
      <w:r w:rsidRPr="002715CD">
        <w:rPr>
          <w:rFonts w:ascii="Times New Roman" w:eastAsia="Times New Roman" w:hAnsi="Times New Roman" w:cs="Times New Roman"/>
          <w:b/>
          <w:noProof/>
          <w:szCs w:val="20"/>
        </w:rPr>
        <w:tab/>
        <w:t>PARDAVIMO (IŠDAVIMO) TVARKA</w:t>
      </w:r>
    </w:p>
    <w:p w14:paraId="6C04EEEB"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44E8C1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2460CBE3"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07A772B" w14:textId="77777777" w:rsidR="002D6264" w:rsidRPr="002715CD" w:rsidRDefault="002D6264" w:rsidP="002D62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2715CD">
        <w:rPr>
          <w:rFonts w:ascii="Times New Roman" w:eastAsia="Times New Roman" w:hAnsi="Times New Roman" w:cs="Times New Roman"/>
          <w:b/>
          <w:noProof/>
          <w:szCs w:val="20"/>
        </w:rPr>
        <w:t>15.</w:t>
      </w:r>
      <w:r w:rsidRPr="002715CD">
        <w:rPr>
          <w:rFonts w:ascii="Times New Roman" w:eastAsia="Times New Roman" w:hAnsi="Times New Roman" w:cs="Times New Roman"/>
          <w:b/>
          <w:noProof/>
          <w:szCs w:val="20"/>
        </w:rPr>
        <w:tab/>
        <w:t>VARTOJIMO INSTRUKCIJA</w:t>
      </w:r>
    </w:p>
    <w:p w14:paraId="653A6CD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D6E1AC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EMOX gelis vartojamas lokaliam minkšųjų audinių traumos sukelto skausmo malšinimui.</w:t>
      </w:r>
    </w:p>
    <w:p w14:paraId="5405C6EA"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CACE68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i/>
          <w:noProof/>
          <w:szCs w:val="20"/>
        </w:rPr>
        <w:t>Dozavimas suaugusiems žmonėms.</w:t>
      </w:r>
      <w:r w:rsidRPr="002715CD">
        <w:rPr>
          <w:rFonts w:ascii="Times New Roman" w:eastAsia="Times New Roman" w:hAnsi="Times New Roman" w:cs="Times New Roman"/>
          <w:noProof/>
          <w:szCs w:val="20"/>
        </w:rPr>
        <w:t xml:space="preserve"> Nedideliu kiekiu gelio (maždaug </w:t>
      </w:r>
      <w:smartTag w:uri="urn:schemas-microsoft-com:office:smarttags" w:element="metricconverter">
        <w:smartTagPr>
          <w:attr w:name="ProductID" w:val="4 cm"/>
        </w:smartTagPr>
        <w:r w:rsidRPr="002715CD">
          <w:rPr>
            <w:rFonts w:ascii="Times New Roman" w:eastAsia="Times New Roman" w:hAnsi="Times New Roman" w:cs="Times New Roman"/>
            <w:noProof/>
            <w:szCs w:val="20"/>
          </w:rPr>
          <w:t>4 cm</w:t>
        </w:r>
      </w:smartTag>
      <w:r w:rsidRPr="002715CD">
        <w:rPr>
          <w:rFonts w:ascii="Times New Roman" w:eastAsia="Times New Roman" w:hAnsi="Times New Roman" w:cs="Times New Roman"/>
          <w:noProof/>
          <w:szCs w:val="20"/>
        </w:rPr>
        <w:t xml:space="preserve"> juostele) tepti skaudamą vietą 2-6 kartus per dieną ir švelniai įtrinti.</w:t>
      </w:r>
    </w:p>
    <w:p w14:paraId="1015D6D7"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0DFB65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116234D2" w14:textId="77777777" w:rsidR="00DB2452" w:rsidRPr="00E1755F" w:rsidRDefault="00DB2452" w:rsidP="00DB24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E1755F">
        <w:rPr>
          <w:rFonts w:ascii="Times New Roman" w:eastAsia="Times New Roman" w:hAnsi="Times New Roman" w:cs="Times New Roman"/>
          <w:b/>
          <w:noProof/>
          <w:szCs w:val="20"/>
        </w:rPr>
        <w:t>17.</w:t>
      </w:r>
      <w:r w:rsidRPr="00E1755F">
        <w:rPr>
          <w:rFonts w:ascii="Times New Roman" w:eastAsia="Times New Roman" w:hAnsi="Times New Roman" w:cs="Times New Roman"/>
          <w:b/>
          <w:noProof/>
          <w:szCs w:val="20"/>
        </w:rPr>
        <w:tab/>
        <w:t>UNIKALUS IDENTIFIKATORIUS – 2D BRŪKŠNINIS KODAS</w:t>
      </w:r>
    </w:p>
    <w:p w14:paraId="7F910545" w14:textId="77777777" w:rsidR="00DB2452" w:rsidRPr="00163DE4" w:rsidRDefault="00DB2452" w:rsidP="00DB2452">
      <w:pPr>
        <w:tabs>
          <w:tab w:val="left" w:pos="720"/>
        </w:tabs>
        <w:spacing w:after="0" w:line="240" w:lineRule="auto"/>
        <w:rPr>
          <w:rFonts w:ascii="Times New Roman" w:eastAsia="Times New Roman" w:hAnsi="Times New Roman" w:cs="Times New Roman"/>
          <w:noProof/>
          <w:szCs w:val="20"/>
        </w:rPr>
      </w:pPr>
    </w:p>
    <w:p w14:paraId="798435FA" w14:textId="77777777" w:rsidR="00DB2452" w:rsidRPr="00FB7681" w:rsidRDefault="000B430C" w:rsidP="00DB2452">
      <w:pPr>
        <w:tabs>
          <w:tab w:val="left" w:pos="720"/>
        </w:tabs>
        <w:spacing w:after="0" w:line="240" w:lineRule="auto"/>
        <w:rPr>
          <w:rFonts w:ascii="Times New Roman" w:eastAsia="Times New Roman" w:hAnsi="Times New Roman" w:cs="Times New Roman"/>
          <w:noProof/>
          <w:szCs w:val="20"/>
          <w:lang w:val="de-DE"/>
        </w:rPr>
      </w:pPr>
      <w:r>
        <w:rPr>
          <w:rFonts w:ascii="Times New Roman" w:eastAsia="Times New Roman" w:hAnsi="Times New Roman" w:cs="Times New Roman"/>
          <w:noProof/>
          <w:szCs w:val="20"/>
          <w:highlight w:val="lightGray"/>
        </w:rPr>
        <w:t>Duomenys nebūtini.</w:t>
      </w:r>
    </w:p>
    <w:p w14:paraId="6017B938" w14:textId="77777777" w:rsidR="00DB2452" w:rsidRPr="00163DE4" w:rsidRDefault="00DB2452" w:rsidP="00DB2452">
      <w:pPr>
        <w:tabs>
          <w:tab w:val="left" w:pos="720"/>
        </w:tabs>
        <w:spacing w:after="0" w:line="240" w:lineRule="auto"/>
        <w:rPr>
          <w:rFonts w:ascii="Times New Roman" w:eastAsia="Times New Roman" w:hAnsi="Times New Roman" w:cs="Times New Roman"/>
          <w:noProof/>
          <w:szCs w:val="20"/>
        </w:rPr>
      </w:pPr>
    </w:p>
    <w:p w14:paraId="09298DDC" w14:textId="77777777" w:rsidR="00DB2452" w:rsidRPr="00163DE4" w:rsidRDefault="00DB2452" w:rsidP="00DB2452">
      <w:pPr>
        <w:tabs>
          <w:tab w:val="left" w:pos="720"/>
        </w:tabs>
        <w:spacing w:after="0" w:line="240" w:lineRule="auto"/>
        <w:rPr>
          <w:rFonts w:ascii="Times New Roman" w:eastAsia="Times New Roman" w:hAnsi="Times New Roman" w:cs="Times New Roman"/>
          <w:noProof/>
          <w:szCs w:val="20"/>
        </w:rPr>
      </w:pPr>
    </w:p>
    <w:p w14:paraId="1A33F5B5" w14:textId="77777777" w:rsidR="00DB2452" w:rsidRPr="00E1755F" w:rsidRDefault="00DB2452" w:rsidP="00DB24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rPr>
      </w:pPr>
      <w:r w:rsidRPr="00E1755F">
        <w:rPr>
          <w:rFonts w:ascii="Times New Roman" w:eastAsia="Times New Roman" w:hAnsi="Times New Roman" w:cs="Times New Roman"/>
          <w:b/>
          <w:noProof/>
          <w:szCs w:val="20"/>
        </w:rPr>
        <w:t>18.</w:t>
      </w:r>
      <w:r w:rsidRPr="00E1755F">
        <w:rPr>
          <w:rFonts w:ascii="Times New Roman" w:eastAsia="Times New Roman" w:hAnsi="Times New Roman" w:cs="Times New Roman"/>
          <w:b/>
          <w:noProof/>
          <w:szCs w:val="20"/>
        </w:rPr>
        <w:tab/>
        <w:t>UNIKALUS IDENTIFIKATORIUS – ŽMONĖMS SUPRANTAMI DUOMENYS</w:t>
      </w:r>
    </w:p>
    <w:p w14:paraId="5665F0DA" w14:textId="77777777" w:rsidR="00DB2452" w:rsidRPr="00163DE4" w:rsidRDefault="00DB2452" w:rsidP="00DB2452">
      <w:pPr>
        <w:tabs>
          <w:tab w:val="left" w:pos="720"/>
        </w:tabs>
        <w:spacing w:after="0" w:line="240" w:lineRule="auto"/>
        <w:rPr>
          <w:rFonts w:ascii="Times New Roman" w:eastAsia="Times New Roman" w:hAnsi="Times New Roman" w:cs="Times New Roman"/>
          <w:noProof/>
          <w:szCs w:val="20"/>
        </w:rPr>
      </w:pPr>
    </w:p>
    <w:p w14:paraId="1FD5BBB5" w14:textId="77777777" w:rsidR="000B430C" w:rsidRDefault="00DB2452" w:rsidP="00DB2452">
      <w:pPr>
        <w:tabs>
          <w:tab w:val="left" w:pos="720"/>
        </w:tabs>
        <w:spacing w:after="0" w:line="240" w:lineRule="auto"/>
        <w:rPr>
          <w:rFonts w:ascii="Times New Roman" w:eastAsia="Times New Roman" w:hAnsi="Times New Roman" w:cs="Times New Roman"/>
          <w:noProof/>
          <w:szCs w:val="20"/>
          <w:highlight w:val="lightGray"/>
        </w:rPr>
      </w:pPr>
      <w:r w:rsidRPr="00E1755F">
        <w:rPr>
          <w:rFonts w:ascii="Times New Roman" w:eastAsia="Times New Roman" w:hAnsi="Times New Roman" w:cs="Times New Roman"/>
          <w:noProof/>
          <w:szCs w:val="20"/>
          <w:highlight w:val="lightGray"/>
        </w:rPr>
        <w:t>Duomenys nebūtini.</w:t>
      </w:r>
    </w:p>
    <w:p w14:paraId="658EC06E" w14:textId="77777777" w:rsidR="000B430C" w:rsidRDefault="000B430C">
      <w:pPr>
        <w:rPr>
          <w:rFonts w:ascii="Times New Roman" w:eastAsia="Times New Roman" w:hAnsi="Times New Roman" w:cs="Times New Roman"/>
          <w:noProof/>
          <w:szCs w:val="20"/>
          <w:highlight w:val="lightGray"/>
        </w:rPr>
      </w:pPr>
      <w:r>
        <w:rPr>
          <w:rFonts w:ascii="Times New Roman" w:eastAsia="Times New Roman" w:hAnsi="Times New Roman" w:cs="Times New Roman"/>
          <w:noProof/>
          <w:szCs w:val="20"/>
          <w:highlight w:val="lightGray"/>
        </w:rPr>
        <w:br w:type="page"/>
      </w:r>
    </w:p>
    <w:p w14:paraId="30792636" w14:textId="77777777" w:rsidR="00DB2452" w:rsidRPr="00E1755F" w:rsidRDefault="00DB2452" w:rsidP="00DB2452">
      <w:pPr>
        <w:tabs>
          <w:tab w:val="left" w:pos="720"/>
        </w:tabs>
        <w:spacing w:after="0" w:line="240" w:lineRule="auto"/>
        <w:rPr>
          <w:rFonts w:ascii="Times New Roman" w:eastAsia="Times New Roman" w:hAnsi="Times New Roman" w:cs="Times New Roman"/>
          <w:noProof/>
          <w:szCs w:val="20"/>
        </w:rPr>
      </w:pPr>
    </w:p>
    <w:p w14:paraId="32BBAED3" w14:textId="77777777" w:rsidR="002D6264" w:rsidRPr="00DB2452" w:rsidRDefault="002D6264" w:rsidP="002D6264">
      <w:pPr>
        <w:tabs>
          <w:tab w:val="left" w:pos="720"/>
        </w:tabs>
        <w:spacing w:after="0" w:line="240" w:lineRule="auto"/>
        <w:rPr>
          <w:rFonts w:ascii="Times New Roman" w:eastAsia="Times New Roman" w:hAnsi="Times New Roman" w:cs="Times New Roman"/>
          <w:noProof/>
          <w:szCs w:val="20"/>
        </w:rPr>
      </w:pPr>
    </w:p>
    <w:p w14:paraId="652E99E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47D26D02"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6EACD3D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748EC4C"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bookmarkStart w:id="50" w:name="_Toc129243137"/>
      <w:bookmarkStart w:id="51" w:name="_Toc129243262"/>
    </w:p>
    <w:p w14:paraId="439E1B2B"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23850854"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419D51D6"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4B5957FB"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3D911ED6"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0358CBBE"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008CDCE4"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3702D864"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03344BB3"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0848C907"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6B54D175"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2FF46404"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4DADB502"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1C05F97A"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2C407871"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40594697"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p>
    <w:p w14:paraId="3BF5E9E5" w14:textId="77777777" w:rsidR="002D6264" w:rsidRPr="002715CD" w:rsidRDefault="002D6264" w:rsidP="002D6264">
      <w:pPr>
        <w:tabs>
          <w:tab w:val="left" w:pos="567"/>
        </w:tabs>
        <w:spacing w:after="0" w:line="240" w:lineRule="auto"/>
        <w:outlineLvl w:val="0"/>
        <w:rPr>
          <w:rFonts w:ascii="Times New Roman" w:eastAsia="Times New Roman" w:hAnsi="Times New Roman" w:cs="Times New Roman"/>
          <w:b/>
          <w:caps/>
          <w:szCs w:val="20"/>
        </w:rPr>
      </w:pPr>
    </w:p>
    <w:p w14:paraId="641AC444" w14:textId="77777777" w:rsidR="002D6264" w:rsidRPr="002715CD" w:rsidRDefault="002D6264" w:rsidP="002D6264">
      <w:pPr>
        <w:tabs>
          <w:tab w:val="left" w:pos="567"/>
        </w:tabs>
        <w:spacing w:after="0" w:line="240" w:lineRule="auto"/>
        <w:ind w:left="567" w:hanging="567"/>
        <w:jc w:val="center"/>
        <w:outlineLvl w:val="0"/>
        <w:rPr>
          <w:rFonts w:ascii="Times New Roman" w:eastAsia="Times New Roman" w:hAnsi="Times New Roman" w:cs="Times New Roman"/>
          <w:b/>
          <w:caps/>
          <w:szCs w:val="20"/>
        </w:rPr>
      </w:pPr>
      <w:r w:rsidRPr="002715CD">
        <w:rPr>
          <w:rFonts w:ascii="Times New Roman" w:eastAsia="Times New Roman" w:hAnsi="Times New Roman" w:cs="Times New Roman"/>
          <w:b/>
          <w:caps/>
          <w:szCs w:val="20"/>
        </w:rPr>
        <w:t>B. PAKUOTĖS LAPELIS</w:t>
      </w:r>
      <w:bookmarkEnd w:id="50"/>
      <w:bookmarkEnd w:id="51"/>
    </w:p>
    <w:p w14:paraId="71E848E1" w14:textId="77777777" w:rsidR="002D6264" w:rsidRPr="00FC0039" w:rsidRDefault="002D6264" w:rsidP="002D6264">
      <w:pPr>
        <w:tabs>
          <w:tab w:val="left" w:pos="567"/>
        </w:tabs>
        <w:spacing w:after="0" w:line="240" w:lineRule="auto"/>
        <w:ind w:left="567" w:hanging="567"/>
        <w:jc w:val="center"/>
        <w:outlineLvl w:val="0"/>
        <w:rPr>
          <w:rFonts w:ascii="Times New Roman" w:hAnsi="Times New Roman"/>
          <w:b/>
        </w:rPr>
      </w:pPr>
      <w:r w:rsidRPr="002715CD">
        <w:rPr>
          <w:rFonts w:ascii="Times New Roman" w:eastAsia="Times New Roman" w:hAnsi="Times New Roman" w:cs="Times New Roman"/>
          <w:b/>
          <w:caps/>
          <w:szCs w:val="20"/>
        </w:rPr>
        <w:br w:type="page"/>
      </w:r>
      <w:bookmarkStart w:id="52" w:name="_Toc129243138"/>
      <w:bookmarkStart w:id="53" w:name="_Toc129243263"/>
      <w:r w:rsidRPr="00FC0039">
        <w:rPr>
          <w:rFonts w:ascii="Times New Roman" w:hAnsi="Times New Roman"/>
          <w:b/>
        </w:rPr>
        <w:lastRenderedPageBreak/>
        <w:t>Pakuotės lapelis:</w:t>
      </w:r>
      <w:r w:rsidRPr="00FC0039">
        <w:rPr>
          <w:rFonts w:ascii="Times New Roman" w:hAnsi="Times New Roman"/>
          <w:b/>
          <w:bCs/>
          <w:iCs/>
          <w:szCs w:val="24"/>
        </w:rPr>
        <w:t xml:space="preserve"> </w:t>
      </w:r>
      <w:r w:rsidRPr="00FC0039">
        <w:rPr>
          <w:rFonts w:ascii="Times New Roman" w:hAnsi="Times New Roman"/>
          <w:b/>
        </w:rPr>
        <w:t>informacija vartotojui</w:t>
      </w:r>
    </w:p>
    <w:bookmarkEnd w:id="52"/>
    <w:bookmarkEnd w:id="53"/>
    <w:p w14:paraId="7740DA51" w14:textId="77777777" w:rsidR="002D6264" w:rsidRPr="00FC0039" w:rsidRDefault="002D6264" w:rsidP="002D6264">
      <w:pPr>
        <w:tabs>
          <w:tab w:val="left" w:pos="567"/>
        </w:tabs>
        <w:spacing w:after="0" w:line="240" w:lineRule="auto"/>
        <w:ind w:left="567" w:hanging="567"/>
        <w:jc w:val="center"/>
        <w:outlineLvl w:val="0"/>
        <w:rPr>
          <w:rFonts w:ascii="Times New Roman" w:eastAsia="Times New Roman" w:hAnsi="Times New Roman" w:cs="Times New Roman"/>
          <w:noProof/>
          <w:szCs w:val="20"/>
        </w:rPr>
      </w:pPr>
    </w:p>
    <w:p w14:paraId="0E045BED" w14:textId="77777777" w:rsidR="002D6264" w:rsidRPr="002715CD" w:rsidRDefault="002D6264" w:rsidP="002D6264">
      <w:pPr>
        <w:spacing w:after="0" w:line="240" w:lineRule="auto"/>
        <w:jc w:val="center"/>
        <w:rPr>
          <w:rFonts w:ascii="Times New Roman" w:eastAsia="Times New Roman" w:hAnsi="Times New Roman" w:cs="Times New Roman"/>
          <w:b/>
        </w:rPr>
      </w:pPr>
      <w:r w:rsidRPr="002715CD">
        <w:rPr>
          <w:rFonts w:ascii="Times New Roman" w:eastAsia="Times New Roman" w:hAnsi="Times New Roman" w:cs="Times New Roman"/>
          <w:b/>
        </w:rPr>
        <w:t>EMOX 100 mg/g gelis</w:t>
      </w:r>
    </w:p>
    <w:p w14:paraId="5847485F" w14:textId="013F087F" w:rsidR="002D6264" w:rsidRPr="002715CD" w:rsidRDefault="00B94EB6" w:rsidP="002D6264">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n</w:t>
      </w:r>
      <w:r w:rsidR="002D6264" w:rsidRPr="002715CD">
        <w:rPr>
          <w:rFonts w:ascii="Times New Roman" w:eastAsia="Times New Roman" w:hAnsi="Times New Roman" w:cs="Times New Roman"/>
        </w:rPr>
        <w:t>aproksenas</w:t>
      </w:r>
      <w:proofErr w:type="spellEnd"/>
    </w:p>
    <w:p w14:paraId="41B043F8" w14:textId="77777777" w:rsidR="002D6264" w:rsidRPr="002715CD" w:rsidRDefault="002D6264" w:rsidP="002D6264">
      <w:pPr>
        <w:spacing w:after="0" w:line="240" w:lineRule="auto"/>
        <w:jc w:val="center"/>
        <w:rPr>
          <w:rFonts w:ascii="Times New Roman" w:eastAsia="Times New Roman" w:hAnsi="Times New Roman" w:cs="Times New Roman"/>
          <w:b/>
        </w:rPr>
      </w:pPr>
    </w:p>
    <w:p w14:paraId="222C6AAB" w14:textId="77777777" w:rsidR="002D6264" w:rsidRPr="00C179D9" w:rsidRDefault="002D6264" w:rsidP="002D6264">
      <w:pPr>
        <w:numPr>
          <w:ilvl w:val="12"/>
          <w:numId w:val="0"/>
        </w:numPr>
        <w:spacing w:after="0" w:line="240" w:lineRule="auto"/>
        <w:ind w:right="-2"/>
        <w:rPr>
          <w:rFonts w:ascii="Times New Roman" w:eastAsia="Times New Roman" w:hAnsi="Times New Roman" w:cs="Times New Roman"/>
          <w:b/>
          <w:snapToGrid w:val="0"/>
          <w:szCs w:val="24"/>
        </w:rPr>
      </w:pPr>
      <w:r w:rsidRPr="00C179D9">
        <w:rPr>
          <w:rFonts w:ascii="Times New Roman" w:eastAsia="Times New Roman" w:hAnsi="Times New Roman" w:cs="Times New Roman"/>
          <w:b/>
          <w:noProof/>
          <w:snapToGrid w:val="0"/>
          <w:szCs w:val="24"/>
        </w:rPr>
        <w:t>Atidžiai perskaitykite visą šį lapelį, prieš pradėdami vartoti šį vaistą, nes jame pateikiama Jums svarbi informacija.</w:t>
      </w:r>
    </w:p>
    <w:p w14:paraId="1D04F957" w14:textId="77777777" w:rsidR="002D6264" w:rsidRPr="00C179D9" w:rsidRDefault="002D6264" w:rsidP="002D6264">
      <w:pPr>
        <w:numPr>
          <w:ilvl w:val="12"/>
          <w:numId w:val="0"/>
        </w:numPr>
        <w:spacing w:after="0" w:line="240" w:lineRule="auto"/>
        <w:rPr>
          <w:rFonts w:ascii="Times New Roman" w:eastAsia="Times New Roman" w:hAnsi="Times New Roman" w:cs="Times New Roman"/>
          <w:snapToGrid w:val="0"/>
          <w:szCs w:val="24"/>
        </w:rPr>
      </w:pPr>
      <w:r w:rsidRPr="00C179D9">
        <w:rPr>
          <w:rFonts w:ascii="Times New Roman" w:eastAsia="Times New Roman" w:hAnsi="Times New Roman" w:cs="Times New Roman"/>
          <w:noProof/>
          <w:snapToGrid w:val="0"/>
          <w:szCs w:val="24"/>
        </w:rPr>
        <w:t>Visada vartokite šį vaistą tiksliai kaip aprašyta š</w:t>
      </w:r>
      <w:r>
        <w:rPr>
          <w:rFonts w:ascii="Times New Roman" w:eastAsia="Times New Roman" w:hAnsi="Times New Roman" w:cs="Times New Roman"/>
          <w:noProof/>
          <w:snapToGrid w:val="0"/>
          <w:szCs w:val="24"/>
        </w:rPr>
        <w:t>iame lapelyje arba kaip nurodė gydytojas arba vaistininkas.</w:t>
      </w:r>
    </w:p>
    <w:p w14:paraId="62DE4290" w14:textId="77777777" w:rsidR="002D6264" w:rsidRPr="00C179D9" w:rsidRDefault="002D6264" w:rsidP="002D626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C179D9">
        <w:rPr>
          <w:rFonts w:ascii="Times New Roman" w:eastAsia="Times New Roman" w:hAnsi="Times New Roman" w:cs="Times New Roman"/>
          <w:noProof/>
          <w:snapToGrid w:val="0"/>
          <w:szCs w:val="24"/>
        </w:rPr>
        <w:t>Neišmeskite šio lapelio, nes vėl gali prireikti jį perskaityti.</w:t>
      </w:r>
      <w:r w:rsidRPr="00C179D9">
        <w:rPr>
          <w:rFonts w:ascii="Times New Roman" w:eastAsia="Times New Roman" w:hAnsi="Times New Roman" w:cs="Times New Roman"/>
          <w:snapToGrid w:val="0"/>
          <w:szCs w:val="24"/>
        </w:rPr>
        <w:t xml:space="preserve"> </w:t>
      </w:r>
    </w:p>
    <w:p w14:paraId="03AC84DA" w14:textId="77777777" w:rsidR="002D6264" w:rsidRPr="00C179D9" w:rsidRDefault="002D6264" w:rsidP="002D626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C179D9">
        <w:rPr>
          <w:rFonts w:ascii="Times New Roman" w:eastAsia="Times New Roman" w:hAnsi="Times New Roman" w:cs="Times New Roman"/>
          <w:noProof/>
          <w:snapToGrid w:val="0"/>
          <w:szCs w:val="24"/>
        </w:rPr>
        <w:t>Jeigu norite sužinoti daugiau arba pasitarti, kreipkitės į vaistininką.</w:t>
      </w:r>
    </w:p>
    <w:p w14:paraId="0C716050" w14:textId="77777777" w:rsidR="002D6264" w:rsidRPr="00C179D9" w:rsidRDefault="002D6264" w:rsidP="002D626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C179D9">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w:t>
      </w:r>
      <w:r w:rsidRPr="00C179D9">
        <w:rPr>
          <w:rFonts w:ascii="Times New Roman" w:eastAsia="Times New Roman" w:hAnsi="Times New Roman" w:cs="Times New Roman"/>
          <w:noProof/>
          <w:snapToGrid w:val="0"/>
          <w:szCs w:val="24"/>
        </w:rPr>
        <w:t>. Žr. 4 skyrių.</w:t>
      </w:r>
    </w:p>
    <w:p w14:paraId="74888A9E" w14:textId="77777777" w:rsidR="002D6264" w:rsidRPr="00C179D9" w:rsidRDefault="002D6264" w:rsidP="002D626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per 7 dienas</w:t>
      </w:r>
      <w:r w:rsidRPr="00C179D9">
        <w:rPr>
          <w:rFonts w:ascii="Times New Roman" w:eastAsia="Times New Roman" w:hAnsi="Times New Roman" w:cs="Times New Roman"/>
          <w:noProof/>
          <w:snapToGrid w:val="0"/>
          <w:szCs w:val="24"/>
        </w:rPr>
        <w:t xml:space="preserve"> Jūsų savijauta nepagerėjo arba net pa</w:t>
      </w:r>
      <w:r>
        <w:rPr>
          <w:rFonts w:ascii="Times New Roman" w:eastAsia="Times New Roman" w:hAnsi="Times New Roman" w:cs="Times New Roman"/>
          <w:noProof/>
          <w:snapToGrid w:val="0"/>
          <w:szCs w:val="24"/>
        </w:rPr>
        <w:t>blogėjo, kreipkitės į gydytoją.</w:t>
      </w:r>
    </w:p>
    <w:p w14:paraId="353ABA06" w14:textId="77777777" w:rsidR="002D6264" w:rsidRPr="002715CD" w:rsidRDefault="002D6264" w:rsidP="002303B5">
      <w:pPr>
        <w:spacing w:after="0" w:line="240" w:lineRule="auto"/>
        <w:rPr>
          <w:rFonts w:ascii="Times New Roman" w:eastAsia="Times New Roman" w:hAnsi="Times New Roman" w:cs="Times New Roman"/>
        </w:rPr>
      </w:pPr>
    </w:p>
    <w:p w14:paraId="28FF3DF1" w14:textId="77777777" w:rsidR="002D6264" w:rsidRDefault="002D6264" w:rsidP="002D6264">
      <w:pPr>
        <w:spacing w:after="0" w:line="240" w:lineRule="auto"/>
        <w:rPr>
          <w:rFonts w:ascii="Times New Roman" w:eastAsia="Times New Roman" w:hAnsi="Times New Roman" w:cs="Times New Roman"/>
          <w:b/>
        </w:rPr>
      </w:pPr>
      <w:r w:rsidRPr="00C179D9">
        <w:rPr>
          <w:rFonts w:ascii="Times New Roman" w:eastAsia="Times New Roman" w:hAnsi="Times New Roman" w:cs="Times New Roman"/>
          <w:b/>
        </w:rPr>
        <w:t>Apie ką rašoma šiame lapelyje?</w:t>
      </w:r>
    </w:p>
    <w:p w14:paraId="62F7FE25" w14:textId="77777777" w:rsidR="002D6264" w:rsidRDefault="002D6264" w:rsidP="002D6264">
      <w:pPr>
        <w:spacing w:after="0" w:line="240" w:lineRule="auto"/>
        <w:rPr>
          <w:rFonts w:ascii="Times New Roman" w:eastAsia="Times New Roman" w:hAnsi="Times New Roman" w:cs="Times New Roman"/>
          <w:b/>
        </w:rPr>
      </w:pPr>
    </w:p>
    <w:p w14:paraId="5EDDC91A" w14:textId="77777777" w:rsidR="002D6264" w:rsidRPr="002715CD" w:rsidRDefault="002D6264" w:rsidP="002D6264">
      <w:pPr>
        <w:tabs>
          <w:tab w:val="left" w:pos="540"/>
          <w:tab w:val="left" w:pos="567"/>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1.</w:t>
      </w:r>
      <w:r w:rsidRPr="002715CD">
        <w:rPr>
          <w:rFonts w:ascii="Times New Roman" w:eastAsia="Times New Roman" w:hAnsi="Times New Roman" w:cs="Times New Roman"/>
        </w:rPr>
        <w:tab/>
        <w:t xml:space="preserve">Kas yra </w:t>
      </w:r>
      <w:r w:rsidRPr="002715CD">
        <w:rPr>
          <w:rFonts w:ascii="Times New Roman" w:eastAsia="Times New Roman" w:hAnsi="Times New Roman" w:cs="Times New Roman"/>
          <w:bCs/>
        </w:rPr>
        <w:t xml:space="preserve">EMOX </w:t>
      </w:r>
      <w:r w:rsidRPr="002715CD">
        <w:rPr>
          <w:rFonts w:ascii="Times New Roman" w:eastAsia="Times New Roman" w:hAnsi="Times New Roman" w:cs="Times New Roman"/>
        </w:rPr>
        <w:t>ir kam jis vartojamas</w:t>
      </w:r>
    </w:p>
    <w:p w14:paraId="7D78C75A" w14:textId="77777777" w:rsidR="002D6264" w:rsidRPr="002715CD" w:rsidRDefault="002D6264" w:rsidP="002D6264">
      <w:pPr>
        <w:tabs>
          <w:tab w:val="left" w:pos="540"/>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2.</w:t>
      </w:r>
      <w:r w:rsidRPr="002715CD">
        <w:rPr>
          <w:rFonts w:ascii="Times New Roman" w:eastAsia="Times New Roman" w:hAnsi="Times New Roman" w:cs="Times New Roman"/>
        </w:rPr>
        <w:tab/>
        <w:t xml:space="preserve">Kas žinotina prieš vartojant </w:t>
      </w:r>
      <w:r w:rsidRPr="002715CD">
        <w:rPr>
          <w:rFonts w:ascii="Times New Roman" w:eastAsia="Times New Roman" w:hAnsi="Times New Roman" w:cs="Times New Roman"/>
          <w:bCs/>
        </w:rPr>
        <w:t xml:space="preserve">EMOX  </w:t>
      </w:r>
    </w:p>
    <w:p w14:paraId="1D84D0E4" w14:textId="77777777" w:rsidR="002D6264" w:rsidRPr="002715CD" w:rsidRDefault="002D6264" w:rsidP="002D6264">
      <w:pPr>
        <w:tabs>
          <w:tab w:val="left" w:pos="540"/>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3.</w:t>
      </w:r>
      <w:r w:rsidRPr="002715CD">
        <w:rPr>
          <w:rFonts w:ascii="Times New Roman" w:eastAsia="Times New Roman" w:hAnsi="Times New Roman" w:cs="Times New Roman"/>
        </w:rPr>
        <w:tab/>
        <w:t xml:space="preserve">Kaip vartoti </w:t>
      </w:r>
      <w:r w:rsidRPr="002715CD">
        <w:rPr>
          <w:rFonts w:ascii="Times New Roman" w:eastAsia="Times New Roman" w:hAnsi="Times New Roman" w:cs="Times New Roman"/>
          <w:bCs/>
        </w:rPr>
        <w:t xml:space="preserve">EMOX  </w:t>
      </w:r>
    </w:p>
    <w:p w14:paraId="0B4E84C9" w14:textId="77777777" w:rsidR="002D6264" w:rsidRPr="002715CD" w:rsidRDefault="002D6264" w:rsidP="002D6264">
      <w:pPr>
        <w:tabs>
          <w:tab w:val="left" w:pos="540"/>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4.</w:t>
      </w:r>
      <w:r w:rsidRPr="002715CD">
        <w:rPr>
          <w:rFonts w:ascii="Times New Roman" w:eastAsia="Times New Roman" w:hAnsi="Times New Roman" w:cs="Times New Roman"/>
        </w:rPr>
        <w:tab/>
        <w:t>Galimas šalutinis poveikis</w:t>
      </w:r>
    </w:p>
    <w:p w14:paraId="5E48D135" w14:textId="77777777" w:rsidR="002D6264" w:rsidRPr="002715CD" w:rsidRDefault="002D6264" w:rsidP="002D6264">
      <w:pPr>
        <w:tabs>
          <w:tab w:val="left" w:pos="540"/>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5.</w:t>
      </w:r>
      <w:r w:rsidRPr="002715CD">
        <w:rPr>
          <w:rFonts w:ascii="Times New Roman" w:eastAsia="Times New Roman" w:hAnsi="Times New Roman" w:cs="Times New Roman"/>
        </w:rPr>
        <w:tab/>
        <w:t xml:space="preserve">Kaip laikyti </w:t>
      </w:r>
      <w:r w:rsidRPr="002715CD">
        <w:rPr>
          <w:rFonts w:ascii="Times New Roman" w:eastAsia="Times New Roman" w:hAnsi="Times New Roman" w:cs="Times New Roman"/>
          <w:bCs/>
        </w:rPr>
        <w:t xml:space="preserve">EMOX  </w:t>
      </w:r>
    </w:p>
    <w:p w14:paraId="2A8ED551" w14:textId="77777777" w:rsidR="002D6264" w:rsidRPr="002715CD" w:rsidRDefault="002D6264" w:rsidP="002D6264">
      <w:pPr>
        <w:tabs>
          <w:tab w:val="left" w:pos="540"/>
        </w:tabs>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6.</w:t>
      </w:r>
      <w:r w:rsidRPr="002715CD">
        <w:rPr>
          <w:rFonts w:ascii="Times New Roman" w:eastAsia="Times New Roman" w:hAnsi="Times New Roman" w:cs="Times New Roman"/>
        </w:rPr>
        <w:tab/>
      </w:r>
      <w:r w:rsidRPr="00C179D9">
        <w:rPr>
          <w:rFonts w:ascii="Times New Roman" w:eastAsia="Times New Roman" w:hAnsi="Times New Roman" w:cs="Times New Roman"/>
        </w:rPr>
        <w:t>Pakuotės turinys ir kita informacija</w:t>
      </w:r>
    </w:p>
    <w:p w14:paraId="449A4FF4" w14:textId="77777777" w:rsidR="002D6264" w:rsidRPr="002715CD" w:rsidRDefault="002D6264" w:rsidP="002D6264">
      <w:pPr>
        <w:spacing w:after="0" w:line="240" w:lineRule="auto"/>
        <w:rPr>
          <w:rFonts w:ascii="Times New Roman" w:eastAsia="Times New Roman" w:hAnsi="Times New Roman" w:cs="Times New Roman"/>
          <w:b/>
        </w:rPr>
      </w:pPr>
    </w:p>
    <w:p w14:paraId="6EFA2113" w14:textId="77777777" w:rsidR="002D6264" w:rsidRPr="002715CD" w:rsidRDefault="002D6264" w:rsidP="002D6264">
      <w:pPr>
        <w:spacing w:after="0" w:line="240" w:lineRule="auto"/>
        <w:jc w:val="both"/>
        <w:rPr>
          <w:rFonts w:ascii="Times New Roman" w:eastAsia="Times New Roman" w:hAnsi="Times New Roman" w:cs="Times New Roman"/>
          <w:b/>
        </w:rPr>
      </w:pPr>
    </w:p>
    <w:p w14:paraId="0CD3C327" w14:textId="77777777" w:rsidR="002D6264" w:rsidRDefault="002D6264" w:rsidP="002D6264">
      <w:pPr>
        <w:spacing w:after="0" w:line="240" w:lineRule="auto"/>
        <w:ind w:left="540" w:hanging="540"/>
        <w:rPr>
          <w:rFonts w:ascii="Times New Roman" w:eastAsia="Times New Roman" w:hAnsi="Times New Roman" w:cs="Times New Roman"/>
          <w:b/>
        </w:rPr>
      </w:pPr>
      <w:r w:rsidRPr="002715CD">
        <w:rPr>
          <w:rFonts w:ascii="Times New Roman" w:eastAsia="Times New Roman" w:hAnsi="Times New Roman" w:cs="Times New Roman"/>
          <w:b/>
        </w:rPr>
        <w:t>1.</w:t>
      </w:r>
      <w:r w:rsidRPr="002715CD">
        <w:rPr>
          <w:rFonts w:ascii="Times New Roman" w:eastAsia="Times New Roman" w:hAnsi="Times New Roman" w:cs="Times New Roman"/>
        </w:rPr>
        <w:tab/>
      </w:r>
      <w:r>
        <w:rPr>
          <w:rFonts w:ascii="Times New Roman" w:eastAsia="Times New Roman" w:hAnsi="Times New Roman" w:cs="Times New Roman"/>
          <w:b/>
        </w:rPr>
        <w:t>Kas yra EMOX</w:t>
      </w:r>
      <w:r w:rsidRPr="00ED1886">
        <w:rPr>
          <w:rFonts w:ascii="Times New Roman" w:eastAsia="Times New Roman" w:hAnsi="Times New Roman" w:cs="Times New Roman"/>
          <w:b/>
        </w:rPr>
        <w:t xml:space="preserve"> ir kam jis vartojamas</w:t>
      </w:r>
    </w:p>
    <w:p w14:paraId="32F25C5A" w14:textId="77777777" w:rsidR="00DB2452" w:rsidRPr="002715CD" w:rsidRDefault="00DB2452" w:rsidP="002D6264">
      <w:pPr>
        <w:spacing w:after="0" w:line="240" w:lineRule="auto"/>
        <w:ind w:left="540" w:hanging="540"/>
        <w:rPr>
          <w:rFonts w:ascii="Times New Roman" w:eastAsia="Times New Roman" w:hAnsi="Times New Roman" w:cs="Times New Roman"/>
        </w:rPr>
      </w:pPr>
    </w:p>
    <w:p w14:paraId="16CDB07B"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bCs/>
        </w:rPr>
        <w:t xml:space="preserve">EMOX </w:t>
      </w:r>
      <w:r w:rsidRPr="002715CD">
        <w:rPr>
          <w:rFonts w:ascii="Times New Roman" w:eastAsia="Times New Roman" w:hAnsi="Times New Roman" w:cs="Times New Roman"/>
        </w:rPr>
        <w:t xml:space="preserve">yra nesteroidinis vaistas nuo uždegimo. Veiklioji vaisto medžiaga </w:t>
      </w:r>
      <w:proofErr w:type="spellStart"/>
      <w:r w:rsidRPr="002715CD">
        <w:rPr>
          <w:rFonts w:ascii="Times New Roman" w:eastAsia="Times New Roman" w:hAnsi="Times New Roman" w:cs="Times New Roman"/>
        </w:rPr>
        <w:t>naproksenas</w:t>
      </w:r>
      <w:proofErr w:type="spellEnd"/>
      <w:r w:rsidRPr="002715CD">
        <w:rPr>
          <w:rFonts w:ascii="Times New Roman" w:eastAsia="Times New Roman" w:hAnsi="Times New Roman" w:cs="Times New Roman"/>
        </w:rPr>
        <w:t xml:space="preserve"> malšina uždegimą</w:t>
      </w:r>
      <w:r w:rsidR="00151072">
        <w:rPr>
          <w:rFonts w:ascii="Times New Roman" w:eastAsia="Times New Roman" w:hAnsi="Times New Roman" w:cs="Times New Roman"/>
        </w:rPr>
        <w:t>,</w:t>
      </w:r>
      <w:r w:rsidRPr="002715CD" w:rsidDel="00FC1E0F">
        <w:rPr>
          <w:rFonts w:ascii="Times New Roman" w:eastAsia="Times New Roman" w:hAnsi="Times New Roman" w:cs="Times New Roman"/>
          <w:bCs/>
        </w:rPr>
        <w:t xml:space="preserve"> </w:t>
      </w:r>
      <w:r w:rsidRPr="002715CD">
        <w:rPr>
          <w:rFonts w:ascii="Times New Roman" w:eastAsia="Times New Roman" w:hAnsi="Times New Roman" w:cs="Times New Roman"/>
        </w:rPr>
        <w:t>mažina patinimą ir skausmą.</w:t>
      </w:r>
    </w:p>
    <w:p w14:paraId="6BF8129B" w14:textId="77777777" w:rsidR="002D6264" w:rsidRPr="002715CD" w:rsidRDefault="002D6264" w:rsidP="002D6264">
      <w:pPr>
        <w:spacing w:after="0" w:line="240" w:lineRule="auto"/>
        <w:rPr>
          <w:rFonts w:ascii="Times New Roman" w:eastAsia="Times New Roman" w:hAnsi="Times New Roman" w:cs="Times New Roman"/>
        </w:rPr>
      </w:pPr>
      <w:bookmarkStart w:id="54" w:name="OLE_LINK1"/>
      <w:bookmarkStart w:id="55" w:name="OLE_LINK2"/>
    </w:p>
    <w:p w14:paraId="26EEBFCB"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EMOX gelis vartojamas lokaliam minkštųjų audinių traumos sukeltam skausmui malšinti.</w:t>
      </w:r>
    </w:p>
    <w:p w14:paraId="30408F69" w14:textId="77777777" w:rsidR="002D6264" w:rsidRPr="002715CD" w:rsidRDefault="002D6264" w:rsidP="002D6264">
      <w:pPr>
        <w:spacing w:after="0" w:line="240" w:lineRule="auto"/>
        <w:rPr>
          <w:rFonts w:ascii="Times New Roman" w:eastAsia="Times New Roman" w:hAnsi="Times New Roman" w:cs="Times New Roman"/>
        </w:rPr>
      </w:pPr>
    </w:p>
    <w:bookmarkEnd w:id="54"/>
    <w:bookmarkEnd w:id="55"/>
    <w:p w14:paraId="37CA7F9E" w14:textId="77777777" w:rsidR="002D6264" w:rsidRPr="002715CD" w:rsidRDefault="002D6264" w:rsidP="002D6264">
      <w:pPr>
        <w:spacing w:after="0" w:line="240" w:lineRule="auto"/>
        <w:rPr>
          <w:rFonts w:ascii="Times New Roman" w:eastAsia="Times New Roman" w:hAnsi="Times New Roman" w:cs="Times New Roman"/>
        </w:rPr>
      </w:pPr>
    </w:p>
    <w:p w14:paraId="6E8EAD62" w14:textId="77777777" w:rsidR="002D6264" w:rsidRPr="002715CD" w:rsidRDefault="002D6264" w:rsidP="002D6264">
      <w:pPr>
        <w:spacing w:after="0" w:line="240" w:lineRule="auto"/>
        <w:ind w:left="540" w:hanging="540"/>
        <w:rPr>
          <w:rFonts w:ascii="Times New Roman" w:eastAsia="Times New Roman" w:hAnsi="Times New Roman" w:cs="Times New Roman"/>
          <w:b/>
          <w:iCs/>
        </w:rPr>
      </w:pPr>
      <w:r w:rsidRPr="002715CD">
        <w:rPr>
          <w:rFonts w:ascii="Times New Roman" w:eastAsia="Times New Roman" w:hAnsi="Times New Roman" w:cs="Times New Roman"/>
          <w:b/>
        </w:rPr>
        <w:t>2.</w:t>
      </w:r>
      <w:r w:rsidRPr="002715CD">
        <w:rPr>
          <w:rFonts w:ascii="Times New Roman" w:eastAsia="Times New Roman" w:hAnsi="Times New Roman" w:cs="Times New Roman"/>
          <w:b/>
        </w:rPr>
        <w:tab/>
      </w:r>
      <w:r w:rsidRPr="00ED1886">
        <w:rPr>
          <w:rFonts w:ascii="Times New Roman" w:eastAsia="Times New Roman" w:hAnsi="Times New Roman" w:cs="Times New Roman"/>
          <w:b/>
        </w:rPr>
        <w:t>Kas žinotina prieš vartojant</w:t>
      </w:r>
      <w:r w:rsidRPr="002715CD">
        <w:rPr>
          <w:rFonts w:ascii="Times New Roman" w:eastAsia="Times New Roman" w:hAnsi="Times New Roman" w:cs="Times New Roman"/>
          <w:b/>
        </w:rPr>
        <w:t xml:space="preserve"> EMOX </w:t>
      </w:r>
    </w:p>
    <w:p w14:paraId="729E7266" w14:textId="77777777" w:rsidR="002D6264" w:rsidRPr="002715CD" w:rsidRDefault="002D6264" w:rsidP="002D6264">
      <w:pPr>
        <w:spacing w:after="0" w:line="240" w:lineRule="auto"/>
        <w:rPr>
          <w:rFonts w:ascii="Times New Roman" w:eastAsia="Times New Roman" w:hAnsi="Times New Roman" w:cs="Times New Roman"/>
          <w:b/>
        </w:rPr>
      </w:pPr>
    </w:p>
    <w:p w14:paraId="43979F2D" w14:textId="6A35B2E5" w:rsidR="002D6264" w:rsidRPr="002715CD" w:rsidRDefault="002D6264" w:rsidP="002D6264">
      <w:pPr>
        <w:spacing w:after="0" w:line="240" w:lineRule="auto"/>
        <w:rPr>
          <w:rFonts w:ascii="Times New Roman" w:eastAsia="Times New Roman" w:hAnsi="Times New Roman" w:cs="Times New Roman"/>
          <w:b/>
        </w:rPr>
      </w:pPr>
      <w:r w:rsidRPr="002715CD">
        <w:rPr>
          <w:rFonts w:ascii="Times New Roman" w:eastAsia="Times New Roman" w:hAnsi="Times New Roman" w:cs="Times New Roman"/>
          <w:b/>
          <w:bCs/>
        </w:rPr>
        <w:t xml:space="preserve">EMOX </w:t>
      </w:r>
      <w:r w:rsidRPr="002715CD">
        <w:rPr>
          <w:rFonts w:ascii="Times New Roman" w:eastAsia="Times New Roman" w:hAnsi="Times New Roman" w:cs="Times New Roman"/>
          <w:b/>
        </w:rPr>
        <w:t xml:space="preserve">vartoti </w:t>
      </w:r>
      <w:r w:rsidR="00D70855">
        <w:rPr>
          <w:rFonts w:ascii="Times New Roman" w:eastAsia="Times New Roman" w:hAnsi="Times New Roman" w:cs="Times New Roman"/>
          <w:b/>
        </w:rPr>
        <w:t>draudžiama</w:t>
      </w:r>
      <w:r w:rsidRPr="002715CD">
        <w:rPr>
          <w:rFonts w:ascii="Times New Roman" w:eastAsia="Times New Roman" w:hAnsi="Times New Roman" w:cs="Times New Roman"/>
          <w:b/>
        </w:rPr>
        <w:t>:</w:t>
      </w:r>
    </w:p>
    <w:p w14:paraId="2AC25F62" w14:textId="77777777" w:rsidR="002D6264" w:rsidRPr="00FC0039" w:rsidRDefault="002D6264" w:rsidP="002D6264">
      <w:pPr>
        <w:pStyle w:val="Sraopastraipa"/>
        <w:numPr>
          <w:ilvl w:val="0"/>
          <w:numId w:val="4"/>
        </w:numPr>
        <w:spacing w:after="0" w:line="240" w:lineRule="auto"/>
        <w:rPr>
          <w:rFonts w:ascii="Times New Roman" w:eastAsia="Times New Roman" w:hAnsi="Times New Roman" w:cs="Times New Roman"/>
          <w:noProof/>
          <w:szCs w:val="20"/>
        </w:rPr>
      </w:pPr>
      <w:r w:rsidRPr="00FC0039">
        <w:rPr>
          <w:rFonts w:ascii="Times New Roman" w:eastAsia="Times New Roman" w:hAnsi="Times New Roman" w:cs="Times New Roman"/>
          <w:noProof/>
          <w:szCs w:val="20"/>
        </w:rPr>
        <w:t xml:space="preserve">jeigu yra alergija naproksenui arba bet kuriai pagalbinei </w:t>
      </w:r>
      <w:r>
        <w:rPr>
          <w:rFonts w:ascii="Times New Roman" w:eastAsia="Times New Roman" w:hAnsi="Times New Roman" w:cs="Times New Roman"/>
          <w:noProof/>
          <w:szCs w:val="20"/>
        </w:rPr>
        <w:t>šio vaisto</w:t>
      </w:r>
      <w:r w:rsidRPr="00FC0039">
        <w:rPr>
          <w:rFonts w:ascii="Times New Roman" w:eastAsia="Times New Roman" w:hAnsi="Times New Roman" w:cs="Times New Roman"/>
          <w:noProof/>
          <w:szCs w:val="20"/>
        </w:rPr>
        <w:t xml:space="preserve"> medžiagai</w:t>
      </w:r>
      <w:r>
        <w:rPr>
          <w:rFonts w:ascii="Times New Roman" w:eastAsia="Times New Roman" w:hAnsi="Times New Roman" w:cs="Times New Roman"/>
          <w:noProof/>
          <w:szCs w:val="20"/>
        </w:rPr>
        <w:t xml:space="preserve"> (jos išvardytos 6 skyriuje)</w:t>
      </w:r>
      <w:r w:rsidRPr="00FC0039">
        <w:rPr>
          <w:rFonts w:ascii="Times New Roman" w:eastAsia="Times New Roman" w:hAnsi="Times New Roman" w:cs="Times New Roman"/>
          <w:noProof/>
          <w:szCs w:val="20"/>
        </w:rPr>
        <w:t>;</w:t>
      </w:r>
    </w:p>
    <w:p w14:paraId="7DD20ADD" w14:textId="29FACB3F" w:rsidR="002B1807" w:rsidRPr="00FC0039" w:rsidRDefault="002D6264" w:rsidP="002D6264">
      <w:pPr>
        <w:pStyle w:val="Sraopastraipa"/>
        <w:numPr>
          <w:ilvl w:val="0"/>
          <w:numId w:val="4"/>
        </w:numPr>
        <w:spacing w:after="0" w:line="240" w:lineRule="auto"/>
        <w:rPr>
          <w:rFonts w:ascii="Times New Roman" w:eastAsia="Times New Roman" w:hAnsi="Times New Roman" w:cs="Times New Roman"/>
          <w:noProof/>
          <w:szCs w:val="20"/>
        </w:rPr>
      </w:pPr>
      <w:r w:rsidRPr="00FC0039">
        <w:rPr>
          <w:rFonts w:ascii="Times New Roman" w:eastAsia="Times New Roman" w:hAnsi="Times New Roman" w:cs="Times New Roman"/>
          <w:noProof/>
          <w:szCs w:val="20"/>
        </w:rPr>
        <w:t xml:space="preserve">jeigu </w:t>
      </w:r>
      <w:r w:rsidR="00A01E99">
        <w:rPr>
          <w:rFonts w:ascii="Times New Roman" w:eastAsia="Times New Roman" w:hAnsi="Times New Roman" w:cs="Times New Roman"/>
          <w:noProof/>
          <w:szCs w:val="20"/>
        </w:rPr>
        <w:t>yra alergija</w:t>
      </w:r>
      <w:r w:rsidRPr="00FC0039">
        <w:rPr>
          <w:rFonts w:ascii="Times New Roman" w:eastAsia="Times New Roman" w:hAnsi="Times New Roman" w:cs="Times New Roman"/>
          <w:noProof/>
          <w:szCs w:val="20"/>
        </w:rPr>
        <w:t xml:space="preserve"> kitiems nesteroidiniams vaistams nuo uždegimo</w:t>
      </w:r>
      <w:r w:rsidR="00A01E99">
        <w:rPr>
          <w:rFonts w:ascii="Times New Roman" w:eastAsia="Times New Roman" w:hAnsi="Times New Roman" w:cs="Times New Roman"/>
          <w:noProof/>
          <w:szCs w:val="20"/>
        </w:rPr>
        <w:t xml:space="preserve"> ar acetilsalicilo rūgščiai</w:t>
      </w:r>
      <w:r w:rsidRPr="00FC0039">
        <w:rPr>
          <w:rFonts w:ascii="Times New Roman" w:eastAsia="Times New Roman" w:hAnsi="Times New Roman" w:cs="Times New Roman"/>
          <w:noProof/>
          <w:szCs w:val="20"/>
        </w:rPr>
        <w:t>;</w:t>
      </w:r>
    </w:p>
    <w:p w14:paraId="7DF7BF6F" w14:textId="694F839F" w:rsidR="002D6264" w:rsidRDefault="002D6264" w:rsidP="002D6264">
      <w:pPr>
        <w:pStyle w:val="Sraopastraipa"/>
        <w:numPr>
          <w:ilvl w:val="0"/>
          <w:numId w:val="4"/>
        </w:numPr>
        <w:spacing w:after="0" w:line="240" w:lineRule="auto"/>
        <w:rPr>
          <w:rFonts w:ascii="Times New Roman" w:eastAsia="Times New Roman" w:hAnsi="Times New Roman" w:cs="Times New Roman"/>
          <w:noProof/>
          <w:szCs w:val="20"/>
        </w:rPr>
      </w:pPr>
      <w:r w:rsidRPr="00FC0039">
        <w:rPr>
          <w:rFonts w:ascii="Times New Roman" w:eastAsia="Times New Roman" w:hAnsi="Times New Roman" w:cs="Times New Roman"/>
          <w:noProof/>
          <w:szCs w:val="20"/>
        </w:rPr>
        <w:t>jei yra žinoma, kad acetilsalicilo rūgštis (aspirinas) arba kiti nesteroidiniai vaistai nuo uždegimo buvo sukėlę astmos priepuolį, dilgėlinę arba ūminį nosies gleivinės uždegimą</w:t>
      </w:r>
      <w:r w:rsidR="00894768">
        <w:rPr>
          <w:rFonts w:ascii="Times New Roman" w:eastAsia="Times New Roman" w:hAnsi="Times New Roman" w:cs="Times New Roman"/>
          <w:noProof/>
          <w:szCs w:val="20"/>
        </w:rPr>
        <w:t>;</w:t>
      </w:r>
    </w:p>
    <w:p w14:paraId="5B790BBE" w14:textId="3634D9C9" w:rsidR="00894768" w:rsidRPr="00FC0039" w:rsidRDefault="00894768" w:rsidP="002D6264">
      <w:pPr>
        <w:pStyle w:val="Sraopastraipa"/>
        <w:numPr>
          <w:ilvl w:val="0"/>
          <w:numId w:val="4"/>
        </w:num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jeigu prasidėjo paskutinis nėštumo trimestras.</w:t>
      </w:r>
    </w:p>
    <w:p w14:paraId="24780EF8" w14:textId="77777777" w:rsidR="002D6264" w:rsidRPr="002715CD" w:rsidRDefault="002D6264" w:rsidP="002D6264">
      <w:pPr>
        <w:spacing w:after="0" w:line="240" w:lineRule="auto"/>
        <w:ind w:left="720" w:hanging="720"/>
        <w:rPr>
          <w:rFonts w:ascii="Times New Roman" w:eastAsia="Times New Roman" w:hAnsi="Times New Roman" w:cs="Times New Roman"/>
        </w:rPr>
      </w:pPr>
    </w:p>
    <w:p w14:paraId="2CE30D7F" w14:textId="77777777" w:rsidR="002D6264" w:rsidRDefault="002D6264" w:rsidP="002D6264">
      <w:pPr>
        <w:spacing w:after="0" w:line="240" w:lineRule="auto"/>
        <w:ind w:left="720" w:hanging="720"/>
        <w:rPr>
          <w:rFonts w:ascii="Times New Roman" w:eastAsia="Times New Roman" w:hAnsi="Times New Roman" w:cs="Times New Roman"/>
          <w:b/>
        </w:rPr>
      </w:pPr>
      <w:r w:rsidRPr="00ED1886">
        <w:rPr>
          <w:rFonts w:ascii="Times New Roman" w:eastAsia="Times New Roman" w:hAnsi="Times New Roman" w:cs="Times New Roman"/>
          <w:b/>
        </w:rPr>
        <w:t>Įspėjimai ir atsargumo priemonės</w:t>
      </w:r>
    </w:p>
    <w:p w14:paraId="1D898CF7" w14:textId="35ED2E1A" w:rsidR="00DB2452" w:rsidRDefault="00DB2452" w:rsidP="002D6264">
      <w:pPr>
        <w:tabs>
          <w:tab w:val="num" w:pos="0"/>
        </w:tabs>
        <w:spacing w:after="0" w:line="240" w:lineRule="auto"/>
        <w:rPr>
          <w:rFonts w:ascii="Times New Roman" w:eastAsia="Times New Roman" w:hAnsi="Times New Roman" w:cs="Times New Roman"/>
          <w:noProof/>
          <w:szCs w:val="20"/>
        </w:rPr>
      </w:pPr>
      <w:r w:rsidRPr="00DB2452">
        <w:rPr>
          <w:rFonts w:ascii="Times New Roman" w:eastAsia="Times New Roman" w:hAnsi="Times New Roman" w:cs="Times New Roman"/>
          <w:noProof/>
          <w:szCs w:val="20"/>
        </w:rPr>
        <w:t>Pasitarkite su gydytoju arba</w:t>
      </w:r>
      <w:r>
        <w:rPr>
          <w:rFonts w:ascii="Times New Roman" w:eastAsia="Times New Roman" w:hAnsi="Times New Roman" w:cs="Times New Roman"/>
          <w:noProof/>
          <w:szCs w:val="20"/>
        </w:rPr>
        <w:t xml:space="preserve"> </w:t>
      </w:r>
      <w:r w:rsidRPr="00DB2452">
        <w:rPr>
          <w:rFonts w:ascii="Times New Roman" w:eastAsia="Times New Roman" w:hAnsi="Times New Roman" w:cs="Times New Roman"/>
          <w:noProof/>
          <w:szCs w:val="20"/>
        </w:rPr>
        <w:t xml:space="preserve">vaistininku, prieš pradėdami vartoti </w:t>
      </w:r>
      <w:r>
        <w:rPr>
          <w:rFonts w:ascii="Times New Roman" w:eastAsia="Times New Roman" w:hAnsi="Times New Roman" w:cs="Times New Roman"/>
          <w:noProof/>
          <w:szCs w:val="20"/>
        </w:rPr>
        <w:t>EMOX</w:t>
      </w:r>
      <w:r w:rsidR="00A01E99">
        <w:rPr>
          <w:rFonts w:ascii="Times New Roman" w:eastAsia="Times New Roman" w:hAnsi="Times New Roman" w:cs="Times New Roman"/>
          <w:noProof/>
          <w:szCs w:val="20"/>
        </w:rPr>
        <w:t>:</w:t>
      </w:r>
    </w:p>
    <w:p w14:paraId="40F1B2AD" w14:textId="77777777" w:rsidR="00A01E99" w:rsidRDefault="00A01E99" w:rsidP="00A01E99">
      <w:pPr>
        <w:pStyle w:val="Sraopastraipa"/>
        <w:numPr>
          <w:ilvl w:val="0"/>
          <w:numId w:val="7"/>
        </w:num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j</w:t>
      </w:r>
      <w:r w:rsidRPr="00A01E99">
        <w:rPr>
          <w:rFonts w:ascii="Times New Roman" w:eastAsia="Times New Roman" w:hAnsi="Times New Roman" w:cs="Times New Roman"/>
          <w:noProof/>
          <w:szCs w:val="20"/>
        </w:rPr>
        <w:t>ei praeityje buvo alerginių reakcijų (išbėrimo, paraudimo, niežulio) atvejų kitų nesteroidinių vaistų nuo uždegimo grupės vartojimo metu;</w:t>
      </w:r>
    </w:p>
    <w:p w14:paraId="1360739D" w14:textId="77777777" w:rsidR="00A01E99" w:rsidRPr="00593C0E" w:rsidRDefault="007D31D7" w:rsidP="00593C0E">
      <w:pPr>
        <w:pStyle w:val="Sraopastraipa"/>
        <w:numPr>
          <w:ilvl w:val="0"/>
          <w:numId w:val="7"/>
        </w:numPr>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t>esant padidėjusia</w:t>
      </w:r>
      <w:r>
        <w:rPr>
          <w:rFonts w:ascii="Times New Roman" w:eastAsia="Times New Roman" w:hAnsi="Times New Roman" w:cs="Times New Roman"/>
          <w:noProof/>
          <w:szCs w:val="20"/>
        </w:rPr>
        <w:t>m</w:t>
      </w:r>
      <w:r w:rsidRPr="007D31D7">
        <w:rPr>
          <w:rFonts w:ascii="Times New Roman" w:eastAsia="Times New Roman" w:hAnsi="Times New Roman" w:cs="Times New Roman"/>
          <w:noProof/>
          <w:szCs w:val="20"/>
        </w:rPr>
        <w:t xml:space="preserve"> jautr</w:t>
      </w:r>
      <w:r>
        <w:rPr>
          <w:rFonts w:ascii="Times New Roman" w:eastAsia="Times New Roman" w:hAnsi="Times New Roman" w:cs="Times New Roman"/>
          <w:noProof/>
          <w:szCs w:val="20"/>
        </w:rPr>
        <w:t>umui, kurio metu pasireiškia</w:t>
      </w:r>
      <w:r w:rsidRPr="007D31D7">
        <w:rPr>
          <w:rFonts w:ascii="Times New Roman" w:eastAsia="Times New Roman" w:hAnsi="Times New Roman" w:cs="Times New Roman"/>
          <w:noProof/>
          <w:szCs w:val="20"/>
        </w:rPr>
        <w:t xml:space="preserve"> veido edema, paraudimams ar bronchų spazmams.</w:t>
      </w:r>
    </w:p>
    <w:p w14:paraId="763FFC90" w14:textId="77777777" w:rsidR="00A01E99" w:rsidRDefault="00A01E99" w:rsidP="002D6264">
      <w:pPr>
        <w:tabs>
          <w:tab w:val="num" w:pos="0"/>
        </w:tabs>
        <w:spacing w:after="0" w:line="240" w:lineRule="auto"/>
        <w:rPr>
          <w:rFonts w:ascii="Times New Roman" w:eastAsia="Times New Roman" w:hAnsi="Times New Roman" w:cs="Times New Roman"/>
          <w:noProof/>
          <w:szCs w:val="20"/>
        </w:rPr>
      </w:pPr>
    </w:p>
    <w:p w14:paraId="0FC918CD" w14:textId="77777777" w:rsidR="007D31D7" w:rsidRDefault="007D31D7" w:rsidP="002D6264">
      <w:pPr>
        <w:tabs>
          <w:tab w:val="num" w:pos="0"/>
        </w:tabs>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t xml:space="preserve">Naprokseno gelį vartoti ilgą laiką ir </w:t>
      </w:r>
      <w:r>
        <w:rPr>
          <w:rFonts w:ascii="Times New Roman" w:eastAsia="Times New Roman" w:hAnsi="Times New Roman" w:cs="Times New Roman"/>
          <w:noProof/>
          <w:szCs w:val="20"/>
        </w:rPr>
        <w:t xml:space="preserve">ant </w:t>
      </w:r>
      <w:r w:rsidRPr="007D31D7">
        <w:rPr>
          <w:rFonts w:ascii="Times New Roman" w:eastAsia="Times New Roman" w:hAnsi="Times New Roman" w:cs="Times New Roman"/>
          <w:noProof/>
          <w:szCs w:val="20"/>
        </w:rPr>
        <w:t>dideli</w:t>
      </w:r>
      <w:r>
        <w:rPr>
          <w:rFonts w:ascii="Times New Roman" w:eastAsia="Times New Roman" w:hAnsi="Times New Roman" w:cs="Times New Roman"/>
          <w:noProof/>
          <w:szCs w:val="20"/>
        </w:rPr>
        <w:t>o</w:t>
      </w:r>
      <w:r w:rsidRPr="007D31D7">
        <w:rPr>
          <w:rFonts w:ascii="Times New Roman" w:eastAsia="Times New Roman" w:hAnsi="Times New Roman" w:cs="Times New Roman"/>
          <w:noProof/>
          <w:szCs w:val="20"/>
        </w:rPr>
        <w:t xml:space="preserve"> odos plot</w:t>
      </w:r>
      <w:r>
        <w:rPr>
          <w:rFonts w:ascii="Times New Roman" w:eastAsia="Times New Roman" w:hAnsi="Times New Roman" w:cs="Times New Roman"/>
          <w:noProof/>
          <w:szCs w:val="20"/>
        </w:rPr>
        <w:t>o</w:t>
      </w:r>
      <w:r w:rsidRPr="007D31D7">
        <w:rPr>
          <w:rFonts w:ascii="Times New Roman" w:eastAsia="Times New Roman" w:hAnsi="Times New Roman" w:cs="Times New Roman"/>
          <w:noProof/>
          <w:szCs w:val="20"/>
        </w:rPr>
        <w:t xml:space="preserve"> nerekomenduojama, nes gali pasireikšti sisteminis nepageidaujamas poveikis.</w:t>
      </w:r>
    </w:p>
    <w:p w14:paraId="30C926F2" w14:textId="77777777" w:rsidR="007D31D7" w:rsidRDefault="007D31D7" w:rsidP="002D6264">
      <w:pPr>
        <w:tabs>
          <w:tab w:val="num" w:pos="0"/>
        </w:tabs>
        <w:spacing w:after="0" w:line="240" w:lineRule="auto"/>
        <w:rPr>
          <w:rFonts w:ascii="Times New Roman" w:eastAsia="Times New Roman" w:hAnsi="Times New Roman" w:cs="Times New Roman"/>
          <w:noProof/>
          <w:szCs w:val="20"/>
        </w:rPr>
      </w:pPr>
    </w:p>
    <w:p w14:paraId="2FE7EDC7" w14:textId="77777777" w:rsidR="007D31D7" w:rsidRPr="002715CD" w:rsidRDefault="007D31D7" w:rsidP="007D31D7">
      <w:pPr>
        <w:tabs>
          <w:tab w:val="num" w:pos="540"/>
        </w:tabs>
        <w:spacing w:after="0" w:line="240" w:lineRule="auto"/>
        <w:ind w:left="720" w:hanging="720"/>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Jei pasireiškė bet kurs iš aukščiau paminėtų poveikių, vaisto vartojimą reikia nutraukti.</w:t>
      </w:r>
    </w:p>
    <w:p w14:paraId="6F99B94A" w14:textId="77777777" w:rsidR="007D31D7" w:rsidRDefault="007D31D7" w:rsidP="002D6264">
      <w:pPr>
        <w:tabs>
          <w:tab w:val="num" w:pos="0"/>
        </w:tabs>
        <w:spacing w:after="0" w:line="240" w:lineRule="auto"/>
        <w:rPr>
          <w:rFonts w:ascii="Times New Roman" w:eastAsia="Times New Roman" w:hAnsi="Times New Roman" w:cs="Times New Roman"/>
          <w:noProof/>
          <w:szCs w:val="20"/>
        </w:rPr>
      </w:pPr>
    </w:p>
    <w:p w14:paraId="77664F74" w14:textId="77777777" w:rsidR="007D31D7" w:rsidRDefault="007D31D7" w:rsidP="002D6264">
      <w:pPr>
        <w:tabs>
          <w:tab w:val="num" w:pos="0"/>
        </w:tabs>
        <w:spacing w:after="0" w:line="240" w:lineRule="auto"/>
        <w:rPr>
          <w:rFonts w:ascii="Times New Roman" w:eastAsia="Times New Roman" w:hAnsi="Times New Roman" w:cs="Times New Roman"/>
          <w:b/>
          <w:bCs/>
          <w:noProof/>
          <w:szCs w:val="20"/>
        </w:rPr>
      </w:pPr>
      <w:r>
        <w:rPr>
          <w:rFonts w:ascii="Times New Roman" w:eastAsia="Times New Roman" w:hAnsi="Times New Roman" w:cs="Times New Roman"/>
          <w:b/>
          <w:bCs/>
          <w:noProof/>
          <w:szCs w:val="20"/>
        </w:rPr>
        <w:t>Vaisto vartoti negalima:</w:t>
      </w:r>
    </w:p>
    <w:p w14:paraId="2B0313D9" w14:textId="77777777" w:rsidR="007D31D7" w:rsidRDefault="007D31D7" w:rsidP="007D31D7">
      <w:pPr>
        <w:pStyle w:val="Sraopastraipa"/>
        <w:numPr>
          <w:ilvl w:val="0"/>
          <w:numId w:val="8"/>
        </w:numPr>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lastRenderedPageBreak/>
        <w:t>ant akių ir gleivinių; jei gelis pateko į akis ar ant gleivinės gausiai nuplaukite vandeniu tam, kad pašalintumėte gelį</w:t>
      </w:r>
      <w:r>
        <w:rPr>
          <w:rFonts w:ascii="Times New Roman" w:eastAsia="Times New Roman" w:hAnsi="Times New Roman" w:cs="Times New Roman"/>
          <w:noProof/>
          <w:szCs w:val="20"/>
        </w:rPr>
        <w:t>;</w:t>
      </w:r>
    </w:p>
    <w:p w14:paraId="301D254E" w14:textId="77777777" w:rsidR="007D31D7" w:rsidRDefault="007D31D7" w:rsidP="007D31D7">
      <w:pPr>
        <w:pStyle w:val="Sraopastraipa"/>
        <w:numPr>
          <w:ilvl w:val="0"/>
          <w:numId w:val="8"/>
        </w:numPr>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t>po tvarsčiais (bintu, pleistrais);</w:t>
      </w:r>
    </w:p>
    <w:p w14:paraId="692CE106" w14:textId="77777777" w:rsidR="007D31D7" w:rsidRPr="007D31D7" w:rsidRDefault="007D31D7" w:rsidP="007D31D7">
      <w:pPr>
        <w:pStyle w:val="Sraopastraipa"/>
        <w:numPr>
          <w:ilvl w:val="0"/>
          <w:numId w:val="8"/>
        </w:numPr>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t>ant pažeistos odos, atvirų žaizdų ar odos uždegimo vietų;</w:t>
      </w:r>
    </w:p>
    <w:p w14:paraId="79C18C27" w14:textId="77777777" w:rsidR="007D31D7" w:rsidRDefault="007D31D7" w:rsidP="007D31D7">
      <w:pPr>
        <w:pStyle w:val="Sraopastraipa"/>
        <w:numPr>
          <w:ilvl w:val="0"/>
          <w:numId w:val="8"/>
        </w:numPr>
        <w:spacing w:after="0" w:line="240" w:lineRule="auto"/>
        <w:rPr>
          <w:rFonts w:ascii="Times New Roman" w:eastAsia="Times New Roman" w:hAnsi="Times New Roman" w:cs="Times New Roman"/>
          <w:noProof/>
          <w:szCs w:val="20"/>
        </w:rPr>
      </w:pPr>
      <w:r w:rsidRPr="007D31D7">
        <w:rPr>
          <w:rFonts w:ascii="Times New Roman" w:eastAsia="Times New Roman" w:hAnsi="Times New Roman" w:cs="Times New Roman"/>
          <w:noProof/>
          <w:szCs w:val="20"/>
        </w:rPr>
        <w:t xml:space="preserve">vaisto negalima nuryti.  </w:t>
      </w:r>
    </w:p>
    <w:p w14:paraId="112AA05E" w14:textId="77777777" w:rsidR="007D31D7" w:rsidRDefault="007D31D7" w:rsidP="007D31D7">
      <w:pPr>
        <w:spacing w:after="0" w:line="240" w:lineRule="auto"/>
        <w:rPr>
          <w:rFonts w:ascii="Times New Roman" w:eastAsia="Times New Roman" w:hAnsi="Times New Roman" w:cs="Times New Roman"/>
          <w:noProof/>
          <w:szCs w:val="20"/>
        </w:rPr>
      </w:pPr>
    </w:p>
    <w:p w14:paraId="2B56F4B7" w14:textId="77777777" w:rsidR="007D31D7" w:rsidRPr="002715CD" w:rsidRDefault="007D31D7" w:rsidP="007D31D7">
      <w:pPr>
        <w:tabs>
          <w:tab w:val="num" w:pos="540"/>
        </w:tabs>
        <w:spacing w:after="0" w:line="240" w:lineRule="auto"/>
        <w:ind w:left="540" w:hanging="540"/>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Gydymo metu ir 2 savaites po gydymo reikia vengti tiesioginių saulės spindulių, įskaitant soliarium</w:t>
      </w:r>
      <w:r w:rsidR="007913E4">
        <w:rPr>
          <w:rFonts w:ascii="Times New Roman" w:eastAsia="Times New Roman" w:hAnsi="Times New Roman" w:cs="Times New Roman"/>
          <w:noProof/>
          <w:szCs w:val="20"/>
        </w:rPr>
        <w:t>ą</w:t>
      </w:r>
      <w:r w:rsidRPr="002715CD">
        <w:rPr>
          <w:rFonts w:ascii="Times New Roman" w:eastAsia="Times New Roman" w:hAnsi="Times New Roman" w:cs="Times New Roman"/>
          <w:noProof/>
          <w:szCs w:val="20"/>
        </w:rPr>
        <w:t>.</w:t>
      </w:r>
    </w:p>
    <w:p w14:paraId="41F6DDA8" w14:textId="77777777" w:rsidR="007D31D7" w:rsidRDefault="007D31D7" w:rsidP="007D31D7">
      <w:pPr>
        <w:spacing w:after="0" w:line="240" w:lineRule="auto"/>
        <w:rPr>
          <w:rFonts w:ascii="Times New Roman" w:eastAsia="Times New Roman" w:hAnsi="Times New Roman" w:cs="Times New Roman"/>
          <w:noProof/>
          <w:szCs w:val="20"/>
        </w:rPr>
      </w:pPr>
    </w:p>
    <w:p w14:paraId="33278C21" w14:textId="747C6558" w:rsidR="002D6264" w:rsidRPr="002715CD" w:rsidRDefault="001739A9" w:rsidP="002D6264">
      <w:pPr>
        <w:tabs>
          <w:tab w:val="num" w:pos="0"/>
        </w:tabs>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 xml:space="preserve">Kadangi yra </w:t>
      </w:r>
      <w:r w:rsidR="002D6264" w:rsidRPr="002715CD">
        <w:rPr>
          <w:rFonts w:ascii="Times New Roman" w:eastAsia="Times New Roman" w:hAnsi="Times New Roman" w:cs="Times New Roman"/>
          <w:noProof/>
          <w:szCs w:val="20"/>
        </w:rPr>
        <w:t xml:space="preserve">naprokseno patekimo į </w:t>
      </w:r>
      <w:r w:rsidR="007913E4">
        <w:rPr>
          <w:rFonts w:ascii="Times New Roman" w:eastAsia="Times New Roman" w:hAnsi="Times New Roman" w:cs="Times New Roman"/>
          <w:noProof/>
          <w:szCs w:val="20"/>
        </w:rPr>
        <w:t xml:space="preserve">sisteminę </w:t>
      </w:r>
      <w:r w:rsidR="002D6264" w:rsidRPr="002715CD">
        <w:rPr>
          <w:rFonts w:ascii="Times New Roman" w:eastAsia="Times New Roman" w:hAnsi="Times New Roman" w:cs="Times New Roman"/>
          <w:noProof/>
          <w:szCs w:val="20"/>
        </w:rPr>
        <w:t>kraujotak</w:t>
      </w:r>
      <w:r w:rsidR="007913E4">
        <w:rPr>
          <w:rFonts w:ascii="Times New Roman" w:eastAsia="Times New Roman" w:hAnsi="Times New Roman" w:cs="Times New Roman"/>
          <w:noProof/>
          <w:szCs w:val="20"/>
        </w:rPr>
        <w:t>ą tikimybė</w:t>
      </w:r>
      <w:r w:rsidR="002D6264" w:rsidRPr="002715CD">
        <w:rPr>
          <w:rFonts w:ascii="Times New Roman" w:eastAsia="Times New Roman" w:hAnsi="Times New Roman" w:cs="Times New Roman"/>
          <w:noProof/>
          <w:szCs w:val="20"/>
        </w:rPr>
        <w:t>, š</w:t>
      </w:r>
      <w:r w:rsidR="007913E4">
        <w:rPr>
          <w:rFonts w:ascii="Times New Roman" w:eastAsia="Times New Roman" w:hAnsi="Times New Roman" w:cs="Times New Roman"/>
          <w:noProof/>
          <w:szCs w:val="20"/>
        </w:rPr>
        <w:t xml:space="preserve">į </w:t>
      </w:r>
      <w:r w:rsidR="002D6264" w:rsidRPr="002715CD">
        <w:rPr>
          <w:rFonts w:ascii="Times New Roman" w:eastAsia="Times New Roman" w:hAnsi="Times New Roman" w:cs="Times New Roman"/>
          <w:noProof/>
          <w:szCs w:val="20"/>
        </w:rPr>
        <w:t>vaist</w:t>
      </w:r>
      <w:r w:rsidR="007913E4">
        <w:rPr>
          <w:rFonts w:ascii="Times New Roman" w:eastAsia="Times New Roman" w:hAnsi="Times New Roman" w:cs="Times New Roman"/>
          <w:noProof/>
          <w:szCs w:val="20"/>
        </w:rPr>
        <w:t>ą</w:t>
      </w:r>
      <w:r w:rsidR="002D6264" w:rsidRPr="002715CD">
        <w:rPr>
          <w:rFonts w:ascii="Times New Roman" w:eastAsia="Times New Roman" w:hAnsi="Times New Roman" w:cs="Times New Roman"/>
          <w:noProof/>
          <w:szCs w:val="20"/>
        </w:rPr>
        <w:t xml:space="preserve"> turi</w:t>
      </w:r>
      <w:r w:rsidR="007913E4">
        <w:rPr>
          <w:rFonts w:ascii="Times New Roman" w:eastAsia="Times New Roman" w:hAnsi="Times New Roman" w:cs="Times New Roman"/>
          <w:noProof/>
          <w:szCs w:val="20"/>
        </w:rPr>
        <w:t xml:space="preserve"> atsargiai</w:t>
      </w:r>
      <w:r w:rsidR="002D6264" w:rsidRPr="002715CD">
        <w:rPr>
          <w:rFonts w:ascii="Times New Roman" w:eastAsia="Times New Roman" w:hAnsi="Times New Roman" w:cs="Times New Roman"/>
          <w:noProof/>
          <w:szCs w:val="20"/>
        </w:rPr>
        <w:t xml:space="preserve"> varto</w:t>
      </w:r>
      <w:r w:rsidR="007913E4">
        <w:rPr>
          <w:rFonts w:ascii="Times New Roman" w:eastAsia="Times New Roman" w:hAnsi="Times New Roman" w:cs="Times New Roman"/>
          <w:noProof/>
          <w:szCs w:val="20"/>
        </w:rPr>
        <w:t>ti</w:t>
      </w:r>
      <w:r w:rsidR="002D6264" w:rsidRPr="002715CD">
        <w:rPr>
          <w:rFonts w:ascii="Times New Roman" w:eastAsia="Times New Roman" w:hAnsi="Times New Roman" w:cs="Times New Roman"/>
          <w:noProof/>
          <w:szCs w:val="20"/>
        </w:rPr>
        <w:t xml:space="preserve">  pacienta</w:t>
      </w:r>
      <w:r w:rsidR="007913E4">
        <w:rPr>
          <w:rFonts w:ascii="Times New Roman" w:eastAsia="Times New Roman" w:hAnsi="Times New Roman" w:cs="Times New Roman"/>
          <w:noProof/>
          <w:szCs w:val="20"/>
        </w:rPr>
        <w:t>i</w:t>
      </w:r>
      <w:r w:rsidR="002D6264" w:rsidRPr="002715CD">
        <w:rPr>
          <w:rFonts w:ascii="Times New Roman" w:eastAsia="Times New Roman" w:hAnsi="Times New Roman" w:cs="Times New Roman"/>
          <w:noProof/>
          <w:szCs w:val="20"/>
        </w:rPr>
        <w:t xml:space="preserve">, </w:t>
      </w:r>
      <w:r w:rsidR="007913E4">
        <w:rPr>
          <w:rFonts w:ascii="Times New Roman" w:eastAsia="Times New Roman" w:hAnsi="Times New Roman" w:cs="Times New Roman"/>
          <w:noProof/>
          <w:szCs w:val="20"/>
        </w:rPr>
        <w:t>kuriems yra</w:t>
      </w:r>
      <w:r w:rsidR="002D6264" w:rsidRPr="002715CD">
        <w:rPr>
          <w:rFonts w:ascii="Times New Roman" w:eastAsia="Times New Roman" w:hAnsi="Times New Roman" w:cs="Times New Roman"/>
          <w:noProof/>
          <w:szCs w:val="20"/>
        </w:rPr>
        <w:t xml:space="preserve"> kepenų ir inkstų nepakankamum</w:t>
      </w:r>
      <w:r w:rsidR="007913E4">
        <w:rPr>
          <w:rFonts w:ascii="Times New Roman" w:eastAsia="Times New Roman" w:hAnsi="Times New Roman" w:cs="Times New Roman"/>
          <w:noProof/>
          <w:szCs w:val="20"/>
        </w:rPr>
        <w:t>as</w:t>
      </w:r>
      <w:r w:rsidR="002D6264" w:rsidRPr="002715CD">
        <w:rPr>
          <w:rFonts w:ascii="Times New Roman" w:eastAsia="Times New Roman" w:hAnsi="Times New Roman" w:cs="Times New Roman"/>
          <w:noProof/>
          <w:szCs w:val="20"/>
        </w:rPr>
        <w:t xml:space="preserve">, virškinimo trakto </w:t>
      </w:r>
      <w:r w:rsidR="007913E4">
        <w:rPr>
          <w:rFonts w:ascii="Times New Roman" w:eastAsia="Times New Roman" w:hAnsi="Times New Roman" w:cs="Times New Roman"/>
          <w:noProof/>
          <w:szCs w:val="20"/>
        </w:rPr>
        <w:t>opaligė</w:t>
      </w:r>
      <w:r w:rsidR="002D6264" w:rsidRPr="002715CD">
        <w:rPr>
          <w:rFonts w:ascii="Times New Roman" w:eastAsia="Times New Roman" w:hAnsi="Times New Roman" w:cs="Times New Roman"/>
          <w:noProof/>
          <w:szCs w:val="20"/>
        </w:rPr>
        <w:t xml:space="preserve"> ar </w:t>
      </w:r>
      <w:r w:rsidR="007913E4">
        <w:rPr>
          <w:rFonts w:ascii="Times New Roman" w:eastAsia="Times New Roman" w:hAnsi="Times New Roman" w:cs="Times New Roman"/>
          <w:noProof/>
          <w:szCs w:val="20"/>
        </w:rPr>
        <w:t>polinkis</w:t>
      </w:r>
      <w:r w:rsidR="002D6264" w:rsidRPr="002715CD">
        <w:rPr>
          <w:rFonts w:ascii="Times New Roman" w:eastAsia="Times New Roman" w:hAnsi="Times New Roman" w:cs="Times New Roman"/>
          <w:noProof/>
          <w:szCs w:val="20"/>
        </w:rPr>
        <w:t xml:space="preserve"> kraujuoti.</w:t>
      </w:r>
    </w:p>
    <w:p w14:paraId="0F379E2A" w14:textId="77777777" w:rsidR="002D6264" w:rsidRPr="002715CD" w:rsidRDefault="002D6264" w:rsidP="002D6264">
      <w:pPr>
        <w:spacing w:after="0" w:line="240" w:lineRule="auto"/>
        <w:jc w:val="both"/>
        <w:rPr>
          <w:rFonts w:ascii="Times New Roman" w:eastAsia="Times New Roman" w:hAnsi="Times New Roman" w:cs="Times New Roman"/>
        </w:rPr>
      </w:pPr>
    </w:p>
    <w:p w14:paraId="63BB725E" w14:textId="77777777" w:rsidR="002D6264" w:rsidRPr="002715CD" w:rsidRDefault="002D6264" w:rsidP="002D6264">
      <w:pPr>
        <w:spacing w:after="0" w:line="240" w:lineRule="auto"/>
        <w:rPr>
          <w:rFonts w:ascii="Times New Roman" w:eastAsia="Times New Roman" w:hAnsi="Times New Roman" w:cs="Times New Roman"/>
          <w:b/>
        </w:rPr>
      </w:pPr>
      <w:r w:rsidRPr="002715CD">
        <w:rPr>
          <w:rFonts w:ascii="Times New Roman" w:eastAsia="Times New Roman" w:hAnsi="Times New Roman" w:cs="Times New Roman"/>
          <w:b/>
        </w:rPr>
        <w:t>Kit</w:t>
      </w:r>
      <w:r>
        <w:rPr>
          <w:rFonts w:ascii="Times New Roman" w:eastAsia="Times New Roman" w:hAnsi="Times New Roman" w:cs="Times New Roman"/>
          <w:b/>
        </w:rPr>
        <w:t>i vaistai ir EMOX</w:t>
      </w:r>
    </w:p>
    <w:p w14:paraId="291F7A6F" w14:textId="77777777" w:rsidR="002B1807" w:rsidRDefault="002B1807" w:rsidP="002B1807">
      <w:pPr>
        <w:spacing w:after="0" w:line="240" w:lineRule="auto"/>
        <w:rPr>
          <w:rFonts w:ascii="Times New Roman" w:eastAsia="Times New Roman" w:hAnsi="Times New Roman" w:cs="Times New Roman"/>
        </w:rPr>
      </w:pPr>
      <w:r w:rsidRPr="00ED1886">
        <w:rPr>
          <w:rFonts w:ascii="Times New Roman" w:eastAsia="Times New Roman" w:hAnsi="Times New Roman" w:cs="Times New Roman"/>
        </w:rPr>
        <w:t>Jeigu vartojate ar neseniai vartojote kitų vaistų arba dėl to nes</w:t>
      </w:r>
      <w:r>
        <w:rPr>
          <w:rFonts w:ascii="Times New Roman" w:eastAsia="Times New Roman" w:hAnsi="Times New Roman" w:cs="Times New Roman"/>
        </w:rPr>
        <w:t>ate tikri, apie tai pasakykite gydytojui arba vaistininkui.</w:t>
      </w:r>
    </w:p>
    <w:p w14:paraId="37A8B896" w14:textId="77777777" w:rsidR="002B1807" w:rsidRDefault="002B1807" w:rsidP="002B1807">
      <w:pPr>
        <w:spacing w:after="0" w:line="240" w:lineRule="auto"/>
        <w:rPr>
          <w:rFonts w:ascii="Times New Roman" w:eastAsia="Times New Roman" w:hAnsi="Times New Roman" w:cs="Times New Roman"/>
        </w:rPr>
      </w:pPr>
    </w:p>
    <w:p w14:paraId="5EBE182D" w14:textId="77777777" w:rsidR="002B1807" w:rsidRDefault="002B1807" w:rsidP="002B1807">
      <w:pPr>
        <w:spacing w:after="0" w:line="240" w:lineRule="auto"/>
        <w:rPr>
          <w:rFonts w:ascii="Times New Roman" w:eastAsia="Times New Roman" w:hAnsi="Times New Roman" w:cs="Times New Roman"/>
        </w:rPr>
      </w:pPr>
      <w:r>
        <w:rPr>
          <w:rFonts w:ascii="Times New Roman" w:eastAsia="Times New Roman" w:hAnsi="Times New Roman" w:cs="Times New Roman"/>
        </w:rPr>
        <w:t>EMOX</w:t>
      </w:r>
      <w:r w:rsidRPr="002B1807">
        <w:rPr>
          <w:rFonts w:ascii="Times New Roman" w:eastAsia="Times New Roman" w:hAnsi="Times New Roman" w:cs="Times New Roman"/>
        </w:rPr>
        <w:t xml:space="preserve"> galima vartoti kartu su kita </w:t>
      </w:r>
      <w:proofErr w:type="spellStart"/>
      <w:r w:rsidRPr="002B1807">
        <w:rPr>
          <w:rFonts w:ascii="Times New Roman" w:eastAsia="Times New Roman" w:hAnsi="Times New Roman" w:cs="Times New Roman"/>
        </w:rPr>
        <w:t>naprokseno</w:t>
      </w:r>
      <w:proofErr w:type="spellEnd"/>
      <w:r w:rsidRPr="002B1807">
        <w:rPr>
          <w:rFonts w:ascii="Times New Roman" w:eastAsia="Times New Roman" w:hAnsi="Times New Roman" w:cs="Times New Roman"/>
        </w:rPr>
        <w:t xml:space="preserve"> farmacine forma (tabletėmis, žvakutėmis ir kt.).</w:t>
      </w:r>
    </w:p>
    <w:p w14:paraId="3DB24D57" w14:textId="77777777" w:rsidR="002B1807" w:rsidRDefault="002B1807" w:rsidP="002B1807">
      <w:pPr>
        <w:spacing w:after="0" w:line="240" w:lineRule="auto"/>
        <w:rPr>
          <w:rFonts w:ascii="Times New Roman" w:eastAsia="Times New Roman" w:hAnsi="Times New Roman" w:cs="Times New Roman"/>
        </w:rPr>
      </w:pPr>
    </w:p>
    <w:p w14:paraId="338A64E9" w14:textId="405B1AA0" w:rsidR="00D40FA8" w:rsidRPr="00D40FA8" w:rsidRDefault="00D40FA8" w:rsidP="00D40FA8">
      <w:pPr>
        <w:spacing w:after="0" w:line="240" w:lineRule="auto"/>
        <w:rPr>
          <w:rFonts w:ascii="Times New Roman" w:eastAsia="Times New Roman" w:hAnsi="Times New Roman" w:cs="Times New Roman"/>
        </w:rPr>
      </w:pPr>
      <w:r w:rsidRPr="00D40FA8">
        <w:rPr>
          <w:rFonts w:ascii="Times New Roman" w:eastAsia="Times New Roman" w:hAnsi="Times New Roman" w:cs="Times New Roman"/>
        </w:rPr>
        <w:t xml:space="preserve">Jeigu vartojate </w:t>
      </w:r>
      <w:r>
        <w:rPr>
          <w:rFonts w:ascii="Times New Roman" w:eastAsia="Times New Roman" w:hAnsi="Times New Roman" w:cs="Times New Roman"/>
        </w:rPr>
        <w:t>šiuos vaistus,</w:t>
      </w:r>
      <w:r w:rsidRPr="00D40FA8">
        <w:rPr>
          <w:rFonts w:ascii="Times New Roman" w:eastAsia="Times New Roman" w:hAnsi="Times New Roman" w:cs="Times New Roman"/>
        </w:rPr>
        <w:t xml:space="preserve"> </w:t>
      </w:r>
      <w:r>
        <w:rPr>
          <w:rFonts w:ascii="Times New Roman" w:eastAsia="Times New Roman" w:hAnsi="Times New Roman" w:cs="Times New Roman"/>
        </w:rPr>
        <w:t>pasitarkite su</w:t>
      </w:r>
      <w:r w:rsidRPr="00D40FA8">
        <w:rPr>
          <w:rFonts w:ascii="Times New Roman" w:eastAsia="Times New Roman" w:hAnsi="Times New Roman" w:cs="Times New Roman"/>
        </w:rPr>
        <w:t xml:space="preserve"> gydytoju arba vaistininku</w:t>
      </w:r>
      <w:r>
        <w:rPr>
          <w:rFonts w:ascii="Times New Roman" w:eastAsia="Times New Roman" w:hAnsi="Times New Roman" w:cs="Times New Roman"/>
        </w:rPr>
        <w:t>:</w:t>
      </w:r>
    </w:p>
    <w:p w14:paraId="5F4DFDBC" w14:textId="734AF634" w:rsidR="00997883" w:rsidRDefault="00985013" w:rsidP="002303B5">
      <w:pPr>
        <w:pStyle w:val="Sraopastraipa"/>
        <w:numPr>
          <w:ilvl w:val="0"/>
          <w:numId w:val="6"/>
        </w:numPr>
        <w:spacing w:after="0" w:line="240" w:lineRule="auto"/>
        <w:rPr>
          <w:rFonts w:ascii="Times New Roman" w:eastAsia="Times New Roman" w:hAnsi="Times New Roman" w:cs="Times New Roman"/>
        </w:rPr>
      </w:pPr>
      <w:proofErr w:type="spellStart"/>
      <w:r w:rsidRPr="002303B5">
        <w:rPr>
          <w:rFonts w:ascii="Times New Roman" w:eastAsia="Times New Roman" w:hAnsi="Times New Roman" w:cs="Times New Roman"/>
        </w:rPr>
        <w:t>Acetilsalicilo</w:t>
      </w:r>
      <w:proofErr w:type="spellEnd"/>
      <w:r w:rsidRPr="002303B5">
        <w:rPr>
          <w:rFonts w:ascii="Times New Roman" w:eastAsia="Times New Roman" w:hAnsi="Times New Roman" w:cs="Times New Roman"/>
        </w:rPr>
        <w:t xml:space="preserve"> rūgšt</w:t>
      </w:r>
      <w:r w:rsidR="008E608B">
        <w:rPr>
          <w:rFonts w:ascii="Times New Roman" w:eastAsia="Times New Roman" w:hAnsi="Times New Roman" w:cs="Times New Roman"/>
        </w:rPr>
        <w:t>į</w:t>
      </w:r>
      <w:r w:rsidR="002B1807">
        <w:rPr>
          <w:rFonts w:ascii="Times New Roman" w:eastAsia="Times New Roman" w:hAnsi="Times New Roman" w:cs="Times New Roman"/>
        </w:rPr>
        <w:t xml:space="preserve"> (aspiriną)</w:t>
      </w:r>
      <w:r w:rsidRPr="002303B5">
        <w:rPr>
          <w:rFonts w:ascii="Times New Roman" w:eastAsia="Times New Roman" w:hAnsi="Times New Roman" w:cs="Times New Roman"/>
        </w:rPr>
        <w:t xml:space="preserve"> kraujo krešulių susidarymui slopinti.</w:t>
      </w:r>
    </w:p>
    <w:p w14:paraId="4E0BECE3" w14:textId="77777777" w:rsidR="002B1807" w:rsidRDefault="002B1807" w:rsidP="002B1807">
      <w:pPr>
        <w:spacing w:after="0" w:line="240" w:lineRule="auto"/>
        <w:rPr>
          <w:rFonts w:ascii="Times New Roman" w:eastAsia="Times New Roman" w:hAnsi="Times New Roman" w:cs="Times New Roman"/>
        </w:rPr>
      </w:pPr>
    </w:p>
    <w:p w14:paraId="3A8BA744" w14:textId="77777777" w:rsidR="002B1807" w:rsidRPr="00593C0E" w:rsidRDefault="002B1807" w:rsidP="00593C0E">
      <w:pPr>
        <w:spacing w:after="0" w:line="240" w:lineRule="auto"/>
        <w:rPr>
          <w:rFonts w:ascii="Times New Roman" w:eastAsia="Times New Roman" w:hAnsi="Times New Roman" w:cs="Times New Roman"/>
        </w:rPr>
      </w:pPr>
      <w:proofErr w:type="spellStart"/>
      <w:r w:rsidRPr="002B1807">
        <w:rPr>
          <w:rFonts w:ascii="Times New Roman" w:eastAsia="Times New Roman" w:hAnsi="Times New Roman" w:cs="Times New Roman"/>
        </w:rPr>
        <w:t>Naproksenas</w:t>
      </w:r>
      <w:proofErr w:type="spellEnd"/>
      <w:r w:rsidRPr="002B1807">
        <w:rPr>
          <w:rFonts w:ascii="Times New Roman" w:eastAsia="Times New Roman" w:hAnsi="Times New Roman" w:cs="Times New Roman"/>
        </w:rPr>
        <w:t xml:space="preserve"> gali sumažinti trombocitų </w:t>
      </w:r>
      <w:proofErr w:type="spellStart"/>
      <w:r w:rsidRPr="002B1807">
        <w:rPr>
          <w:rFonts w:ascii="Times New Roman" w:eastAsia="Times New Roman" w:hAnsi="Times New Roman" w:cs="Times New Roman"/>
        </w:rPr>
        <w:t>agregaciją</w:t>
      </w:r>
      <w:proofErr w:type="spellEnd"/>
      <w:r w:rsidRPr="002B1807">
        <w:rPr>
          <w:rFonts w:ascii="Times New Roman" w:eastAsia="Times New Roman" w:hAnsi="Times New Roman" w:cs="Times New Roman"/>
        </w:rPr>
        <w:t xml:space="preserve"> ir pailginti kraujavimo laiką.</w:t>
      </w:r>
    </w:p>
    <w:p w14:paraId="0A23D934" w14:textId="77777777" w:rsidR="002D6264" w:rsidRPr="002715CD" w:rsidRDefault="002D6264" w:rsidP="002D6264">
      <w:pPr>
        <w:spacing w:after="0" w:line="240" w:lineRule="auto"/>
        <w:ind w:left="720" w:hanging="720"/>
        <w:jc w:val="both"/>
        <w:rPr>
          <w:rFonts w:ascii="Times New Roman" w:eastAsia="Times New Roman" w:hAnsi="Times New Roman" w:cs="Times New Roman"/>
        </w:rPr>
      </w:pPr>
    </w:p>
    <w:p w14:paraId="1C506234" w14:textId="77777777" w:rsidR="002D6264" w:rsidRPr="002715CD" w:rsidRDefault="002D6264" w:rsidP="002D6264">
      <w:pPr>
        <w:spacing w:after="0" w:line="240" w:lineRule="auto"/>
        <w:jc w:val="both"/>
        <w:rPr>
          <w:rFonts w:ascii="Times New Roman" w:eastAsia="Times New Roman" w:hAnsi="Times New Roman" w:cs="Times New Roman"/>
          <w:b/>
        </w:rPr>
      </w:pPr>
      <w:r w:rsidRPr="002715CD">
        <w:rPr>
          <w:rFonts w:ascii="Times New Roman" w:eastAsia="Times New Roman" w:hAnsi="Times New Roman" w:cs="Times New Roman"/>
          <w:b/>
        </w:rPr>
        <w:t>Nėštumas ir žindymo laikotarpis</w:t>
      </w:r>
    </w:p>
    <w:p w14:paraId="5C95C244" w14:textId="77777777" w:rsidR="00B36998" w:rsidRDefault="00B36998" w:rsidP="002D6264">
      <w:pPr>
        <w:spacing w:after="0" w:line="240" w:lineRule="auto"/>
        <w:jc w:val="both"/>
        <w:rPr>
          <w:rFonts w:ascii="Times New Roman" w:hAnsi="Times New Roman" w:cs="Times New Roman"/>
        </w:rPr>
      </w:pPr>
      <w:proofErr w:type="spellStart"/>
      <w:r>
        <w:rPr>
          <w:rFonts w:ascii="Times New Roman" w:hAnsi="Times New Roman" w:cs="Times New Roman"/>
        </w:rPr>
        <w:t>Naprokseno</w:t>
      </w:r>
      <w:proofErr w:type="spellEnd"/>
      <w:r>
        <w:rPr>
          <w:rFonts w:ascii="Times New Roman" w:hAnsi="Times New Roman" w:cs="Times New Roman"/>
        </w:rPr>
        <w:t xml:space="preserve"> </w:t>
      </w:r>
      <w:r w:rsidRPr="00B36998">
        <w:rPr>
          <w:rFonts w:ascii="Times New Roman" w:hAnsi="Times New Roman" w:cs="Times New Roman"/>
        </w:rPr>
        <w:t xml:space="preserve">geriamieji preparatai (pvz., tabletės) gali sukelti nepageidaujamą poveikį negimusiam kūdikiui. Nežinoma, ar toks pat pavojus kyla </w:t>
      </w:r>
      <w:r>
        <w:rPr>
          <w:rFonts w:ascii="Times New Roman" w:hAnsi="Times New Roman" w:cs="Times New Roman"/>
        </w:rPr>
        <w:t>EMOX</w:t>
      </w:r>
      <w:r w:rsidRPr="00B36998">
        <w:rPr>
          <w:rFonts w:ascii="Times New Roman" w:hAnsi="Times New Roman" w:cs="Times New Roman"/>
        </w:rPr>
        <w:t xml:space="preserve"> vartojant ant odos. </w:t>
      </w:r>
    </w:p>
    <w:p w14:paraId="52D43537" w14:textId="31747ABF" w:rsidR="002D6264" w:rsidRDefault="002D6264" w:rsidP="002D6264">
      <w:pPr>
        <w:spacing w:after="0" w:line="240" w:lineRule="auto"/>
        <w:jc w:val="both"/>
        <w:rPr>
          <w:rFonts w:ascii="Times New Roman" w:eastAsia="Times New Roman" w:hAnsi="Times New Roman" w:cs="Times New Roman"/>
        </w:rPr>
      </w:pPr>
      <w:r w:rsidRPr="00ED1886">
        <w:rPr>
          <w:rFonts w:ascii="Times New Roman" w:eastAsia="Times New Roman" w:hAnsi="Times New Roman" w:cs="Times New Roman"/>
        </w:rPr>
        <w:t>Jeigu esate nėščia, žindote kūdikį, manote, kad galbūt esate nėščia, arba planuojate pastoti, tai prieš varto</w:t>
      </w:r>
      <w:r>
        <w:rPr>
          <w:rFonts w:ascii="Times New Roman" w:eastAsia="Times New Roman" w:hAnsi="Times New Roman" w:cs="Times New Roman"/>
        </w:rPr>
        <w:t>dama šį vaistą, pasitarkite su gydytoju arba vaistininku.</w:t>
      </w:r>
    </w:p>
    <w:p w14:paraId="29034711" w14:textId="77777777" w:rsidR="00B36998" w:rsidRDefault="00B36998" w:rsidP="002D6264">
      <w:pPr>
        <w:spacing w:after="0" w:line="240" w:lineRule="auto"/>
        <w:jc w:val="both"/>
        <w:rPr>
          <w:rFonts w:ascii="Times New Roman" w:eastAsia="Times New Roman" w:hAnsi="Times New Roman" w:cs="Times New Roman"/>
        </w:rPr>
      </w:pPr>
    </w:p>
    <w:p w14:paraId="5C5DEC29" w14:textId="321E134F" w:rsidR="00B36998" w:rsidRDefault="00B36998" w:rsidP="00B36998">
      <w:pPr>
        <w:spacing w:after="0" w:line="240" w:lineRule="auto"/>
        <w:rPr>
          <w:rFonts w:ascii="Times New Roman" w:eastAsia="Times New Roman" w:hAnsi="Times New Roman" w:cs="Times New Roman"/>
          <w:bCs/>
        </w:rPr>
      </w:pPr>
      <w:r w:rsidRPr="00B36998">
        <w:rPr>
          <w:rFonts w:ascii="Times New Roman" w:hAnsi="Times New Roman" w:cs="Times New Roman"/>
        </w:rPr>
        <w:t xml:space="preserve">Jeigu jums prasidėjo paskutinis nėštumo trimestras, </w:t>
      </w:r>
      <w:r>
        <w:rPr>
          <w:rFonts w:ascii="Times New Roman" w:hAnsi="Times New Roman" w:cs="Times New Roman"/>
        </w:rPr>
        <w:t xml:space="preserve">EMOX </w:t>
      </w:r>
      <w:r w:rsidRPr="00B36998">
        <w:rPr>
          <w:rFonts w:ascii="Times New Roman" w:hAnsi="Times New Roman" w:cs="Times New Roman"/>
        </w:rPr>
        <w:t xml:space="preserve">vartoti draudžiama. Pirmus 6 nėštumo mėnesius </w:t>
      </w:r>
      <w:r>
        <w:rPr>
          <w:rFonts w:ascii="Times New Roman" w:hAnsi="Times New Roman" w:cs="Times New Roman"/>
        </w:rPr>
        <w:t>EMOX</w:t>
      </w:r>
      <w:r w:rsidRPr="00B36998">
        <w:rPr>
          <w:rFonts w:ascii="Times New Roman" w:hAnsi="Times New Roman" w:cs="Times New Roman"/>
        </w:rPr>
        <w:t xml:space="preserve"> vartoti negalima, išskyrus atvejus, kai tai akivaizdžiai būtina ir rekomenduota gydytojo. Jei šiuo laikotarpiu jums prireiktų gydymo, reikia vartoti mažiausią vaisto dozę kuo trumpesnį laik</w:t>
      </w:r>
      <w:r>
        <w:rPr>
          <w:rFonts w:ascii="Times New Roman" w:hAnsi="Times New Roman" w:cs="Times New Roman"/>
        </w:rPr>
        <w:t>ą.</w:t>
      </w:r>
    </w:p>
    <w:p w14:paraId="50605495" w14:textId="14BE1178" w:rsidR="00B4556B" w:rsidRPr="00593C0E" w:rsidRDefault="00B4556B" w:rsidP="00B36998">
      <w:pPr>
        <w:spacing w:after="0" w:line="240" w:lineRule="auto"/>
        <w:rPr>
          <w:rFonts w:ascii="Times New Roman" w:eastAsia="Times New Roman" w:hAnsi="Times New Roman" w:cs="Times New Roman"/>
          <w:bCs/>
        </w:rPr>
      </w:pPr>
      <w:proofErr w:type="spellStart"/>
      <w:r w:rsidRPr="00593C0E">
        <w:rPr>
          <w:rFonts w:ascii="Times New Roman" w:eastAsia="Times New Roman" w:hAnsi="Times New Roman" w:cs="Times New Roman"/>
          <w:bCs/>
        </w:rPr>
        <w:t>Toksiškumo</w:t>
      </w:r>
      <w:proofErr w:type="spellEnd"/>
      <w:r w:rsidRPr="00593C0E">
        <w:rPr>
          <w:rFonts w:ascii="Times New Roman" w:eastAsia="Times New Roman" w:hAnsi="Times New Roman" w:cs="Times New Roman"/>
          <w:bCs/>
        </w:rPr>
        <w:t xml:space="preserve"> reprodukcijai tyrimai su gyvūnais tiesioginio ar netiesioginio kenksmingo poveikio nerodo</w:t>
      </w:r>
      <w:r>
        <w:rPr>
          <w:rFonts w:ascii="Times New Roman" w:eastAsia="Times New Roman" w:hAnsi="Times New Roman" w:cs="Times New Roman"/>
          <w:bCs/>
        </w:rPr>
        <w:t>.</w:t>
      </w:r>
    </w:p>
    <w:p w14:paraId="1A99C381" w14:textId="439763CA" w:rsidR="00B4556B" w:rsidRDefault="00B4556B" w:rsidP="00B4556B">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Ž</w:t>
      </w:r>
      <w:r w:rsidRPr="00593C0E">
        <w:rPr>
          <w:rFonts w:ascii="Times New Roman" w:eastAsia="Times New Roman" w:hAnsi="Times New Roman" w:cs="Times New Roman"/>
          <w:bCs/>
        </w:rPr>
        <w:t>indymo metu</w:t>
      </w:r>
      <w:r>
        <w:rPr>
          <w:rFonts w:ascii="Times New Roman" w:eastAsia="Times New Roman" w:hAnsi="Times New Roman" w:cs="Times New Roman"/>
          <w:bCs/>
        </w:rPr>
        <w:t xml:space="preserve"> vaisto vartoti negalima</w:t>
      </w:r>
      <w:r w:rsidRPr="00593C0E">
        <w:rPr>
          <w:rFonts w:ascii="Times New Roman" w:eastAsia="Times New Roman" w:hAnsi="Times New Roman" w:cs="Times New Roman"/>
          <w:bCs/>
        </w:rPr>
        <w:t xml:space="preserve">. Sprendimas nutraukti žindymą ar gydymą </w:t>
      </w:r>
      <w:proofErr w:type="spellStart"/>
      <w:r w:rsidRPr="00593C0E">
        <w:rPr>
          <w:rFonts w:ascii="Times New Roman" w:eastAsia="Times New Roman" w:hAnsi="Times New Roman" w:cs="Times New Roman"/>
          <w:bCs/>
        </w:rPr>
        <w:t>naprokseno</w:t>
      </w:r>
      <w:proofErr w:type="spellEnd"/>
      <w:r w:rsidRPr="00593C0E">
        <w:rPr>
          <w:rFonts w:ascii="Times New Roman" w:eastAsia="Times New Roman" w:hAnsi="Times New Roman" w:cs="Times New Roman"/>
          <w:bCs/>
        </w:rPr>
        <w:t xml:space="preserve"> geliu tur</w:t>
      </w:r>
      <w:r w:rsidR="009D05B9">
        <w:rPr>
          <w:rFonts w:ascii="Times New Roman" w:eastAsia="Times New Roman" w:hAnsi="Times New Roman" w:cs="Times New Roman"/>
          <w:bCs/>
        </w:rPr>
        <w:t>i</w:t>
      </w:r>
      <w:r w:rsidRPr="00593C0E">
        <w:rPr>
          <w:rFonts w:ascii="Times New Roman" w:eastAsia="Times New Roman" w:hAnsi="Times New Roman" w:cs="Times New Roman"/>
          <w:bCs/>
        </w:rPr>
        <w:t xml:space="preserve"> būti priimtas įvertinus </w:t>
      </w:r>
      <w:r>
        <w:rPr>
          <w:rFonts w:ascii="Times New Roman" w:eastAsia="Times New Roman" w:hAnsi="Times New Roman" w:cs="Times New Roman"/>
          <w:bCs/>
        </w:rPr>
        <w:t xml:space="preserve">riziką </w:t>
      </w:r>
      <w:r w:rsidRPr="00593C0E">
        <w:rPr>
          <w:rFonts w:ascii="Times New Roman" w:eastAsia="Times New Roman" w:hAnsi="Times New Roman" w:cs="Times New Roman"/>
          <w:bCs/>
        </w:rPr>
        <w:t>žindom</w:t>
      </w:r>
      <w:r>
        <w:rPr>
          <w:rFonts w:ascii="Times New Roman" w:eastAsia="Times New Roman" w:hAnsi="Times New Roman" w:cs="Times New Roman"/>
          <w:bCs/>
        </w:rPr>
        <w:t>am</w:t>
      </w:r>
      <w:r w:rsidRPr="00593C0E">
        <w:rPr>
          <w:rFonts w:ascii="Times New Roman" w:eastAsia="Times New Roman" w:hAnsi="Times New Roman" w:cs="Times New Roman"/>
          <w:bCs/>
        </w:rPr>
        <w:t xml:space="preserve"> vaik</w:t>
      </w:r>
      <w:r>
        <w:rPr>
          <w:rFonts w:ascii="Times New Roman" w:eastAsia="Times New Roman" w:hAnsi="Times New Roman" w:cs="Times New Roman"/>
          <w:bCs/>
        </w:rPr>
        <w:t>ui</w:t>
      </w:r>
      <w:r w:rsidRPr="00593C0E">
        <w:rPr>
          <w:rFonts w:ascii="Times New Roman" w:eastAsia="Times New Roman" w:hAnsi="Times New Roman" w:cs="Times New Roman"/>
          <w:bCs/>
        </w:rPr>
        <w:t xml:space="preserve"> ar naudą motinai.</w:t>
      </w:r>
    </w:p>
    <w:p w14:paraId="17EDEA82" w14:textId="77777777" w:rsidR="00B4556B" w:rsidRDefault="00B4556B" w:rsidP="00B4556B">
      <w:pPr>
        <w:spacing w:after="0" w:line="240" w:lineRule="auto"/>
        <w:jc w:val="both"/>
        <w:rPr>
          <w:rFonts w:ascii="Times New Roman" w:eastAsia="Times New Roman" w:hAnsi="Times New Roman" w:cs="Times New Roman"/>
          <w:bCs/>
        </w:rPr>
      </w:pPr>
    </w:p>
    <w:p w14:paraId="1D4A2B03" w14:textId="77777777" w:rsidR="00B4556B" w:rsidRPr="00593C0E" w:rsidRDefault="00B4556B" w:rsidP="00B4556B">
      <w:pPr>
        <w:spacing w:after="0" w:line="240" w:lineRule="auto"/>
        <w:jc w:val="both"/>
        <w:rPr>
          <w:rFonts w:ascii="Times New Roman" w:eastAsia="Times New Roman" w:hAnsi="Times New Roman" w:cs="Times New Roman"/>
          <w:b/>
        </w:rPr>
      </w:pPr>
      <w:r w:rsidRPr="00593C0E">
        <w:rPr>
          <w:rFonts w:ascii="Times New Roman" w:eastAsia="Times New Roman" w:hAnsi="Times New Roman" w:cs="Times New Roman"/>
          <w:b/>
        </w:rPr>
        <w:t>Vaisingumas</w:t>
      </w:r>
    </w:p>
    <w:p w14:paraId="4160C4E4" w14:textId="77777777" w:rsidR="00B4556B" w:rsidRPr="00593C0E" w:rsidRDefault="00B4556B" w:rsidP="00B4556B">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noProof/>
          <w:szCs w:val="20"/>
        </w:rPr>
        <w:t>V</w:t>
      </w:r>
      <w:r w:rsidRPr="007D2A9B">
        <w:rPr>
          <w:rFonts w:ascii="Times New Roman" w:eastAsia="Times New Roman" w:hAnsi="Times New Roman" w:cs="Times New Roman"/>
          <w:noProof/>
          <w:szCs w:val="20"/>
        </w:rPr>
        <w:t xml:space="preserve">eikliosios medžiagos neigiamo poveikio vaisingumui ar vaisiaus </w:t>
      </w:r>
      <w:r>
        <w:rPr>
          <w:rFonts w:ascii="Times New Roman" w:eastAsia="Times New Roman" w:hAnsi="Times New Roman" w:cs="Times New Roman"/>
          <w:noProof/>
          <w:szCs w:val="20"/>
        </w:rPr>
        <w:t>vystymuisi</w:t>
      </w:r>
      <w:r w:rsidRPr="007D2A9B">
        <w:rPr>
          <w:rFonts w:ascii="Times New Roman" w:eastAsia="Times New Roman" w:hAnsi="Times New Roman" w:cs="Times New Roman"/>
          <w:noProof/>
          <w:szCs w:val="20"/>
        </w:rPr>
        <w:t xml:space="preserve"> nenustatyta</w:t>
      </w:r>
      <w:r>
        <w:rPr>
          <w:rFonts w:ascii="Times New Roman" w:eastAsia="Times New Roman" w:hAnsi="Times New Roman" w:cs="Times New Roman"/>
          <w:noProof/>
          <w:szCs w:val="20"/>
        </w:rPr>
        <w:t>.</w:t>
      </w:r>
    </w:p>
    <w:p w14:paraId="386E3E83" w14:textId="77777777" w:rsidR="00B4556B" w:rsidRPr="002715CD" w:rsidRDefault="00B4556B" w:rsidP="002D6264">
      <w:pPr>
        <w:spacing w:after="0" w:line="240" w:lineRule="auto"/>
        <w:jc w:val="both"/>
        <w:rPr>
          <w:rFonts w:ascii="Times New Roman" w:eastAsia="Times New Roman" w:hAnsi="Times New Roman" w:cs="Times New Roman"/>
          <w:b/>
        </w:rPr>
      </w:pPr>
    </w:p>
    <w:p w14:paraId="7860FFB4"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b/>
        </w:rPr>
        <w:t>Vairavimas ir mechanizmų valdymas</w:t>
      </w:r>
    </w:p>
    <w:p w14:paraId="46CB5ED5" w14:textId="0051B380" w:rsidR="00B4556B" w:rsidRPr="002715CD" w:rsidRDefault="00B4556B" w:rsidP="002D6264">
      <w:pPr>
        <w:tabs>
          <w:tab w:val="left" w:pos="720"/>
        </w:tabs>
        <w:spacing w:after="0" w:line="240" w:lineRule="auto"/>
        <w:rPr>
          <w:rFonts w:ascii="Times New Roman" w:eastAsia="Times New Roman" w:hAnsi="Times New Roman" w:cs="Times New Roman"/>
          <w:noProof/>
          <w:szCs w:val="20"/>
        </w:rPr>
      </w:pPr>
      <w:r w:rsidRPr="00B4556B">
        <w:rPr>
          <w:rFonts w:ascii="Times New Roman" w:eastAsia="Times New Roman" w:hAnsi="Times New Roman" w:cs="Times New Roman"/>
          <w:bCs/>
          <w:noProof/>
          <w:szCs w:val="20"/>
        </w:rPr>
        <w:t xml:space="preserve">Nėra duomenų dėl nepageidaujamo poveikio gebėjimui vairuoti ir valdyti mechanizmus po vietinio naprokseno pavartojimo ant odos. </w:t>
      </w:r>
    </w:p>
    <w:p w14:paraId="0301DDF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79ACCBE7" w14:textId="595FDDF6" w:rsidR="002D6264" w:rsidRDefault="002D6264" w:rsidP="002D6264">
      <w:pPr>
        <w:spacing w:after="0" w:line="240" w:lineRule="auto"/>
        <w:rPr>
          <w:rFonts w:ascii="Times New Roman" w:eastAsia="Times New Roman" w:hAnsi="Times New Roman" w:cs="Times New Roman"/>
        </w:rPr>
      </w:pPr>
      <w:r w:rsidRPr="00FC0039">
        <w:rPr>
          <w:rFonts w:ascii="Times New Roman" w:eastAsia="Times New Roman" w:hAnsi="Times New Roman" w:cs="Times New Roman"/>
          <w:b/>
          <w:bCs/>
        </w:rPr>
        <w:t xml:space="preserve">EMOX </w:t>
      </w:r>
      <w:r w:rsidRPr="00FC0039">
        <w:rPr>
          <w:rFonts w:ascii="Times New Roman" w:eastAsia="Times New Roman" w:hAnsi="Times New Roman" w:cs="Times New Roman"/>
          <w:b/>
        </w:rPr>
        <w:t xml:space="preserve">sudėtyje yra etilo </w:t>
      </w:r>
      <w:proofErr w:type="spellStart"/>
      <w:r w:rsidRPr="00FC0039">
        <w:rPr>
          <w:rFonts w:ascii="Times New Roman" w:eastAsia="Times New Roman" w:hAnsi="Times New Roman" w:cs="Times New Roman"/>
          <w:b/>
        </w:rPr>
        <w:t>parahidroksibenzoato</w:t>
      </w:r>
      <w:proofErr w:type="spellEnd"/>
    </w:p>
    <w:p w14:paraId="1C5F36E2" w14:textId="6110CE19" w:rsidR="002D6264" w:rsidRPr="002715CD" w:rsidRDefault="009902EB" w:rsidP="002D6264">
      <w:pPr>
        <w:spacing w:after="0" w:line="240" w:lineRule="auto"/>
        <w:rPr>
          <w:rFonts w:ascii="Times New Roman" w:eastAsia="Times New Roman" w:hAnsi="Times New Roman" w:cs="Times New Roman"/>
        </w:rPr>
      </w:pPr>
      <w:r>
        <w:rPr>
          <w:rFonts w:ascii="Times New Roman" w:eastAsia="Times New Roman" w:hAnsi="Times New Roman" w:cs="Times New Roman"/>
          <w:noProof/>
          <w:szCs w:val="20"/>
        </w:rPr>
        <w:t>Kiekviename šio v</w:t>
      </w:r>
      <w:r w:rsidRPr="003B16A1">
        <w:rPr>
          <w:rFonts w:ascii="Times New Roman" w:eastAsia="Times New Roman" w:hAnsi="Times New Roman" w:cs="Times New Roman"/>
          <w:noProof/>
          <w:szCs w:val="20"/>
        </w:rPr>
        <w:t>aist</w:t>
      </w:r>
      <w:r w:rsidR="0002003B">
        <w:rPr>
          <w:rFonts w:ascii="Times New Roman" w:eastAsia="Times New Roman" w:hAnsi="Times New Roman" w:cs="Times New Roman"/>
          <w:noProof/>
          <w:szCs w:val="20"/>
        </w:rPr>
        <w:t>o</w:t>
      </w:r>
      <w:r>
        <w:rPr>
          <w:rFonts w:ascii="Times New Roman" w:eastAsia="Times New Roman" w:hAnsi="Times New Roman" w:cs="Times New Roman"/>
          <w:noProof/>
          <w:szCs w:val="20"/>
        </w:rPr>
        <w:t xml:space="preserve"> grame yra 1,5 mg</w:t>
      </w:r>
      <w:r w:rsidRPr="003B16A1">
        <w:rPr>
          <w:rFonts w:ascii="Times New Roman" w:eastAsia="Times New Roman" w:hAnsi="Times New Roman" w:cs="Times New Roman"/>
          <w:noProof/>
          <w:szCs w:val="20"/>
        </w:rPr>
        <w:t xml:space="preserve"> etilo parahidroksibenzoato</w:t>
      </w:r>
      <w:r w:rsidR="0002003B">
        <w:rPr>
          <w:rFonts w:ascii="Times New Roman" w:eastAsia="Times New Roman" w:hAnsi="Times New Roman" w:cs="Times New Roman"/>
          <w:noProof/>
          <w:szCs w:val="20"/>
        </w:rPr>
        <w:t xml:space="preserve"> (E2</w:t>
      </w:r>
      <w:r w:rsidR="007A266F">
        <w:rPr>
          <w:rFonts w:ascii="Times New Roman" w:eastAsia="Times New Roman" w:hAnsi="Times New Roman" w:cs="Times New Roman"/>
          <w:noProof/>
          <w:szCs w:val="20"/>
        </w:rPr>
        <w:t>14)</w:t>
      </w:r>
      <w:r>
        <w:rPr>
          <w:rFonts w:ascii="Times New Roman" w:eastAsia="Times New Roman" w:hAnsi="Times New Roman" w:cs="Times New Roman"/>
          <w:noProof/>
          <w:szCs w:val="20"/>
        </w:rPr>
        <w:t>,</w:t>
      </w:r>
      <w:r w:rsidR="00E02295">
        <w:rPr>
          <w:rFonts w:ascii="Times New Roman" w:eastAsia="Times New Roman" w:hAnsi="Times New Roman" w:cs="Times New Roman"/>
          <w:bCs/>
        </w:rPr>
        <w:t xml:space="preserve"> kuris </w:t>
      </w:r>
      <w:r w:rsidR="00E02295">
        <w:rPr>
          <w:rFonts w:ascii="Times New Roman" w:eastAsia="Times New Roman" w:hAnsi="Times New Roman" w:cs="Times New Roman"/>
        </w:rPr>
        <w:t>g</w:t>
      </w:r>
      <w:r w:rsidR="002D6264" w:rsidRPr="002715CD">
        <w:rPr>
          <w:rFonts w:ascii="Times New Roman" w:eastAsia="Times New Roman" w:hAnsi="Times New Roman" w:cs="Times New Roman"/>
        </w:rPr>
        <w:t>ali sukelti alerginių reakcijų, kurios gali būti uždelstos.</w:t>
      </w:r>
    </w:p>
    <w:p w14:paraId="0BC94F5A" w14:textId="77777777" w:rsidR="002D6264" w:rsidRDefault="002D6264" w:rsidP="002D6264">
      <w:pPr>
        <w:spacing w:after="0" w:line="240" w:lineRule="auto"/>
        <w:rPr>
          <w:rFonts w:ascii="Times New Roman" w:eastAsia="Times New Roman" w:hAnsi="Times New Roman" w:cs="Times New Roman"/>
        </w:rPr>
      </w:pPr>
    </w:p>
    <w:p w14:paraId="44F5DB9A" w14:textId="77777777" w:rsidR="00B4556B" w:rsidRDefault="00B4556B" w:rsidP="00B4556B">
      <w:pPr>
        <w:spacing w:after="0" w:line="240" w:lineRule="auto"/>
        <w:rPr>
          <w:rFonts w:ascii="Times New Roman" w:eastAsia="Times New Roman" w:hAnsi="Times New Roman" w:cs="Times New Roman"/>
          <w:b/>
        </w:rPr>
      </w:pPr>
      <w:r w:rsidRPr="00FC0039">
        <w:rPr>
          <w:rFonts w:ascii="Times New Roman" w:eastAsia="Times New Roman" w:hAnsi="Times New Roman" w:cs="Times New Roman"/>
          <w:b/>
          <w:bCs/>
        </w:rPr>
        <w:t xml:space="preserve">EMOX </w:t>
      </w:r>
      <w:r w:rsidRPr="00FC0039">
        <w:rPr>
          <w:rFonts w:ascii="Times New Roman" w:eastAsia="Times New Roman" w:hAnsi="Times New Roman" w:cs="Times New Roman"/>
          <w:b/>
        </w:rPr>
        <w:t xml:space="preserve">sudėtyje yra </w:t>
      </w:r>
      <w:r>
        <w:rPr>
          <w:rFonts w:ascii="Times New Roman" w:eastAsia="Times New Roman" w:hAnsi="Times New Roman" w:cs="Times New Roman"/>
          <w:b/>
        </w:rPr>
        <w:t>alkoholio (etanolio)</w:t>
      </w:r>
    </w:p>
    <w:p w14:paraId="26F68DB8" w14:textId="5CBF7028" w:rsidR="009902EB" w:rsidRPr="009902EB" w:rsidRDefault="009902EB" w:rsidP="009902EB">
      <w:pPr>
        <w:spacing w:after="0" w:line="240" w:lineRule="auto"/>
        <w:rPr>
          <w:rFonts w:ascii="Times New Roman" w:eastAsia="Times New Roman" w:hAnsi="Times New Roman" w:cs="Times New Roman"/>
          <w:bCs/>
        </w:rPr>
      </w:pPr>
      <w:r w:rsidRPr="009902EB">
        <w:rPr>
          <w:rFonts w:ascii="Times New Roman" w:eastAsia="Times New Roman" w:hAnsi="Times New Roman" w:cs="Times New Roman"/>
          <w:bCs/>
        </w:rPr>
        <w:t>Kiekviename šio vaist</w:t>
      </w:r>
      <w:r w:rsidR="007A266F">
        <w:rPr>
          <w:rFonts w:ascii="Times New Roman" w:eastAsia="Times New Roman" w:hAnsi="Times New Roman" w:cs="Times New Roman"/>
          <w:bCs/>
        </w:rPr>
        <w:t>o</w:t>
      </w:r>
      <w:r w:rsidRPr="009902EB">
        <w:rPr>
          <w:rFonts w:ascii="Times New Roman" w:eastAsia="Times New Roman" w:hAnsi="Times New Roman" w:cs="Times New Roman"/>
          <w:bCs/>
        </w:rPr>
        <w:t xml:space="preserve"> grame yra 0,9 mg alkoholio (etanolio), tai atitinka </w:t>
      </w:r>
      <w:r>
        <w:rPr>
          <w:rFonts w:ascii="Times New Roman" w:eastAsia="Times New Roman" w:hAnsi="Times New Roman" w:cs="Times New Roman"/>
          <w:bCs/>
        </w:rPr>
        <w:t>1,8 mg/masėje (2 g maždaug 4 cm iš tūbelės išspausto gelio)</w:t>
      </w:r>
      <w:r w:rsidR="00F27E00">
        <w:rPr>
          <w:rFonts w:ascii="Times New Roman" w:eastAsia="Times New Roman" w:hAnsi="Times New Roman" w:cs="Times New Roman"/>
          <w:bCs/>
        </w:rPr>
        <w:t>.</w:t>
      </w:r>
      <w:r w:rsidRPr="009902EB">
        <w:rPr>
          <w:rFonts w:ascii="Times New Roman" w:eastAsia="Times New Roman" w:hAnsi="Times New Roman" w:cs="Times New Roman"/>
          <w:bCs/>
        </w:rPr>
        <w:t xml:space="preserve"> </w:t>
      </w:r>
    </w:p>
    <w:p w14:paraId="5BA79F76" w14:textId="77777777" w:rsidR="00B4556B" w:rsidRPr="00B4556B" w:rsidRDefault="009902EB" w:rsidP="009902EB">
      <w:pPr>
        <w:spacing w:after="0" w:line="240" w:lineRule="auto"/>
        <w:rPr>
          <w:rFonts w:ascii="Times New Roman" w:eastAsia="Times New Roman" w:hAnsi="Times New Roman" w:cs="Times New Roman"/>
          <w:bCs/>
        </w:rPr>
      </w:pPr>
      <w:r w:rsidRPr="009902EB">
        <w:rPr>
          <w:rFonts w:ascii="Times New Roman" w:eastAsia="Times New Roman" w:hAnsi="Times New Roman" w:cs="Times New Roman"/>
          <w:bCs/>
        </w:rPr>
        <w:t>Ant pažeistos odos plotų etanolis gali sukelti deginimo pojūtį.</w:t>
      </w:r>
    </w:p>
    <w:p w14:paraId="489D66FB" w14:textId="77777777" w:rsidR="00B4556B" w:rsidRPr="002715CD" w:rsidRDefault="00B4556B" w:rsidP="002D6264">
      <w:pPr>
        <w:spacing w:after="0" w:line="240" w:lineRule="auto"/>
        <w:rPr>
          <w:rFonts w:ascii="Times New Roman" w:eastAsia="Times New Roman" w:hAnsi="Times New Roman" w:cs="Times New Roman"/>
        </w:rPr>
      </w:pPr>
    </w:p>
    <w:p w14:paraId="5984815A" w14:textId="77777777" w:rsidR="002D6264" w:rsidRPr="002715CD" w:rsidRDefault="002D6264" w:rsidP="002D6264">
      <w:pPr>
        <w:spacing w:after="0" w:line="240" w:lineRule="auto"/>
        <w:rPr>
          <w:rFonts w:ascii="Times New Roman" w:eastAsia="Times New Roman" w:hAnsi="Times New Roman" w:cs="Times New Roman"/>
        </w:rPr>
      </w:pPr>
    </w:p>
    <w:p w14:paraId="4B632F30" w14:textId="77777777" w:rsidR="002D6264" w:rsidRPr="002715CD" w:rsidRDefault="002D6264" w:rsidP="002D6264">
      <w:pPr>
        <w:spacing w:after="0" w:line="240" w:lineRule="auto"/>
        <w:ind w:left="540" w:hanging="540"/>
        <w:rPr>
          <w:rFonts w:ascii="Times New Roman" w:eastAsia="Times New Roman" w:hAnsi="Times New Roman" w:cs="Times New Roman"/>
          <w:b/>
        </w:rPr>
      </w:pPr>
      <w:r w:rsidRPr="002715CD">
        <w:rPr>
          <w:rFonts w:ascii="Times New Roman" w:eastAsia="Times New Roman" w:hAnsi="Times New Roman" w:cs="Times New Roman"/>
          <w:b/>
        </w:rPr>
        <w:t>3.</w:t>
      </w:r>
      <w:r w:rsidRPr="002715CD">
        <w:rPr>
          <w:rFonts w:ascii="Times New Roman" w:eastAsia="Times New Roman" w:hAnsi="Times New Roman" w:cs="Times New Roman"/>
          <w:b/>
        </w:rPr>
        <w:tab/>
      </w:r>
      <w:r w:rsidRPr="00ED1886">
        <w:rPr>
          <w:rFonts w:ascii="Times New Roman" w:eastAsia="Times New Roman" w:hAnsi="Times New Roman" w:cs="Times New Roman"/>
          <w:b/>
        </w:rPr>
        <w:t xml:space="preserve">Kaip vartoti </w:t>
      </w:r>
      <w:r w:rsidRPr="002715CD">
        <w:rPr>
          <w:rFonts w:ascii="Times New Roman" w:eastAsia="Times New Roman" w:hAnsi="Times New Roman" w:cs="Times New Roman"/>
          <w:b/>
          <w:bCs/>
        </w:rPr>
        <w:t xml:space="preserve">EMOX  </w:t>
      </w:r>
    </w:p>
    <w:p w14:paraId="371627F1" w14:textId="77777777" w:rsidR="002D6264" w:rsidRPr="002715CD" w:rsidRDefault="002D6264" w:rsidP="002D6264">
      <w:pPr>
        <w:spacing w:after="0" w:line="240" w:lineRule="auto"/>
        <w:rPr>
          <w:rFonts w:ascii="Times New Roman" w:eastAsia="Times New Roman" w:hAnsi="Times New Roman" w:cs="Times New Roman"/>
        </w:rPr>
      </w:pPr>
    </w:p>
    <w:p w14:paraId="68072AC8" w14:textId="77777777" w:rsidR="002D6264" w:rsidRPr="002715CD" w:rsidRDefault="002D6264" w:rsidP="002D6264">
      <w:pPr>
        <w:spacing w:after="0" w:line="240" w:lineRule="auto"/>
        <w:rPr>
          <w:rFonts w:ascii="Times New Roman" w:eastAsia="Times New Roman" w:hAnsi="Times New Roman" w:cs="Times New Roman"/>
        </w:rPr>
      </w:pPr>
      <w:r w:rsidRPr="00ED1886">
        <w:rPr>
          <w:rFonts w:ascii="Times New Roman" w:eastAsia="Times New Roman" w:hAnsi="Times New Roman" w:cs="Times New Roman"/>
          <w:bCs/>
        </w:rPr>
        <w:lastRenderedPageBreak/>
        <w:t xml:space="preserve">Visada vartokite šį vaistą </w:t>
      </w:r>
      <w:r w:rsidRPr="002715CD">
        <w:rPr>
          <w:rFonts w:ascii="Times New Roman" w:eastAsia="Times New Roman" w:hAnsi="Times New Roman" w:cs="Times New Roman"/>
        </w:rPr>
        <w:t>tiksliai kaip nurodė gydytojas arba vaistininkas. Jeigu abejojate, kreipkitės į gydytoją arba vaistininką.</w:t>
      </w:r>
    </w:p>
    <w:p w14:paraId="76011983" w14:textId="77777777" w:rsidR="002D6264" w:rsidRPr="002715CD" w:rsidRDefault="002D6264" w:rsidP="002D6264">
      <w:pPr>
        <w:spacing w:after="0" w:line="240" w:lineRule="auto"/>
        <w:rPr>
          <w:rFonts w:ascii="Times New Roman" w:eastAsia="Times New Roman" w:hAnsi="Times New Roman" w:cs="Times New Roman"/>
        </w:rPr>
      </w:pPr>
    </w:p>
    <w:p w14:paraId="233CB525"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bCs/>
        </w:rPr>
        <w:t xml:space="preserve">EMOX </w:t>
      </w:r>
      <w:r w:rsidRPr="002715CD">
        <w:rPr>
          <w:rFonts w:ascii="Times New Roman" w:eastAsia="Times New Roman" w:hAnsi="Times New Roman" w:cs="Times New Roman"/>
        </w:rPr>
        <w:t>galima vartoti tik ant odos.</w:t>
      </w:r>
    </w:p>
    <w:p w14:paraId="6AFE1E56" w14:textId="77777777" w:rsidR="002D6264" w:rsidRPr="002715CD" w:rsidRDefault="002D6264" w:rsidP="002D6264">
      <w:pPr>
        <w:spacing w:after="0" w:line="240" w:lineRule="auto"/>
        <w:rPr>
          <w:rFonts w:ascii="Times New Roman" w:eastAsia="Times New Roman" w:hAnsi="Times New Roman" w:cs="Times New Roman"/>
        </w:rPr>
      </w:pPr>
    </w:p>
    <w:p w14:paraId="31DEB78A" w14:textId="77777777" w:rsidR="002D6264" w:rsidRPr="00FC0039" w:rsidRDefault="002D6264" w:rsidP="002D6264">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Suaugusie</w:t>
      </w:r>
      <w:r>
        <w:rPr>
          <w:rFonts w:ascii="Times New Roman" w:eastAsia="Times New Roman" w:hAnsi="Times New Roman" w:cs="Times New Roman"/>
          <w:i/>
          <w:iCs/>
          <w:noProof/>
          <w:szCs w:val="20"/>
        </w:rPr>
        <w:t>siems</w:t>
      </w:r>
    </w:p>
    <w:p w14:paraId="4833EAFF"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 xml:space="preserve">Dozė priklauso nuo pažeistos srities ploto, dažniausiai pakanka </w:t>
      </w:r>
      <w:smartTag w:uri="urn:schemas-microsoft-com:office:smarttags" w:element="metricconverter">
        <w:smartTagPr>
          <w:attr w:name="ProductID" w:val="4 cm"/>
        </w:smartTagPr>
        <w:r w:rsidRPr="002715CD">
          <w:rPr>
            <w:rFonts w:ascii="Times New Roman" w:eastAsia="Times New Roman" w:hAnsi="Times New Roman" w:cs="Times New Roman"/>
          </w:rPr>
          <w:t>4 cm</w:t>
        </w:r>
      </w:smartTag>
      <w:r w:rsidRPr="002715CD">
        <w:rPr>
          <w:rFonts w:ascii="Times New Roman" w:eastAsia="Times New Roman" w:hAnsi="Times New Roman" w:cs="Times New Roman"/>
        </w:rPr>
        <w:t xml:space="preserve"> gelio juostelės. Švarią ir sausą odą virš skaudamos vietos 2-6 kartus per dieną reikia tolygiai patepti geliu ir švelniai įtrinti.</w:t>
      </w:r>
    </w:p>
    <w:p w14:paraId="0ACB0584"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 xml:space="preserve">Pavartojus preparato reikia kruopščiai nusiplauti rankas. </w:t>
      </w:r>
    </w:p>
    <w:p w14:paraId="299F5A5E" w14:textId="77777777" w:rsidR="002D6264" w:rsidRPr="002715CD" w:rsidRDefault="002D6264" w:rsidP="002D6264">
      <w:pPr>
        <w:spacing w:after="0" w:line="240" w:lineRule="auto"/>
        <w:rPr>
          <w:rFonts w:ascii="Times New Roman" w:eastAsia="Times New Roman" w:hAnsi="Times New Roman" w:cs="Times New Roman"/>
        </w:rPr>
      </w:pPr>
    </w:p>
    <w:p w14:paraId="615A9194" w14:textId="373E933C"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bCs/>
          <w:noProof/>
          <w:szCs w:val="20"/>
        </w:rPr>
        <w:t xml:space="preserve">EMOX </w:t>
      </w:r>
      <w:r w:rsidRPr="002715CD">
        <w:rPr>
          <w:rFonts w:ascii="Times New Roman" w:eastAsia="Times New Roman" w:hAnsi="Times New Roman" w:cs="Times New Roman"/>
          <w:noProof/>
          <w:szCs w:val="20"/>
        </w:rPr>
        <w:t>ilgai vartoti nepatariama. Jei vartojant vaist</w:t>
      </w:r>
      <w:r w:rsidR="006F4969">
        <w:rPr>
          <w:rFonts w:ascii="Times New Roman" w:eastAsia="Times New Roman" w:hAnsi="Times New Roman" w:cs="Times New Roman"/>
          <w:noProof/>
          <w:szCs w:val="20"/>
        </w:rPr>
        <w:t>o</w:t>
      </w:r>
      <w:r w:rsidRPr="002715CD">
        <w:rPr>
          <w:rFonts w:ascii="Times New Roman" w:eastAsia="Times New Roman" w:hAnsi="Times New Roman" w:cs="Times New Roman"/>
          <w:noProof/>
          <w:szCs w:val="20"/>
        </w:rPr>
        <w:t xml:space="preserve"> per 7 paras skausmas ir patinimas nesumažėjo ar sustiprėjo</w:t>
      </w:r>
      <w:r w:rsidR="006F4969">
        <w:rPr>
          <w:rFonts w:ascii="Times New Roman" w:eastAsia="Times New Roman" w:hAnsi="Times New Roman" w:cs="Times New Roman"/>
          <w:noProof/>
          <w:szCs w:val="20"/>
        </w:rPr>
        <w:t xml:space="preserve">, </w:t>
      </w:r>
      <w:r w:rsidRPr="002715CD">
        <w:rPr>
          <w:rFonts w:ascii="Times New Roman" w:eastAsia="Times New Roman" w:hAnsi="Times New Roman" w:cs="Times New Roman"/>
          <w:noProof/>
          <w:szCs w:val="20"/>
        </w:rPr>
        <w:t>būtina kreiptis į gydytoją.</w:t>
      </w:r>
    </w:p>
    <w:p w14:paraId="6A8FB4E7" w14:textId="77777777" w:rsidR="002D6264" w:rsidRPr="002715CD" w:rsidRDefault="002D6264" w:rsidP="002D6264">
      <w:pPr>
        <w:spacing w:after="0" w:line="240" w:lineRule="auto"/>
        <w:rPr>
          <w:rFonts w:ascii="Times New Roman" w:eastAsia="Times New Roman" w:hAnsi="Times New Roman" w:cs="Times New Roman"/>
        </w:rPr>
      </w:pPr>
    </w:p>
    <w:p w14:paraId="261BEF77" w14:textId="77777777" w:rsidR="002D6264" w:rsidRPr="002303B5" w:rsidRDefault="00985013" w:rsidP="002D6264">
      <w:pPr>
        <w:tabs>
          <w:tab w:val="left" w:pos="720"/>
        </w:tabs>
        <w:spacing w:after="0" w:line="240" w:lineRule="auto"/>
        <w:rPr>
          <w:rFonts w:ascii="Times New Roman" w:eastAsia="Times New Roman" w:hAnsi="Times New Roman" w:cs="Times New Roman"/>
          <w:b/>
          <w:iCs/>
          <w:noProof/>
          <w:szCs w:val="20"/>
        </w:rPr>
      </w:pPr>
      <w:r w:rsidRPr="002303B5">
        <w:rPr>
          <w:rFonts w:ascii="Times New Roman" w:eastAsia="Times New Roman" w:hAnsi="Times New Roman" w:cs="Times New Roman"/>
          <w:b/>
          <w:iCs/>
          <w:noProof/>
          <w:szCs w:val="20"/>
        </w:rPr>
        <w:t>Vartojimas vaikams ir paaugliams</w:t>
      </w:r>
    </w:p>
    <w:p w14:paraId="18BE7123" w14:textId="77777777" w:rsidR="002D6264" w:rsidRPr="002715CD" w:rsidRDefault="002D6264" w:rsidP="002D6264">
      <w:pPr>
        <w:spacing w:after="0" w:line="240" w:lineRule="auto"/>
        <w:ind w:left="720" w:hanging="720"/>
        <w:rPr>
          <w:rFonts w:ascii="Times New Roman" w:eastAsia="Times New Roman" w:hAnsi="Times New Roman" w:cs="Times New Roman"/>
        </w:rPr>
      </w:pPr>
      <w:r w:rsidRPr="002715CD">
        <w:rPr>
          <w:rFonts w:ascii="Times New Roman" w:eastAsia="Times New Roman" w:hAnsi="Times New Roman" w:cs="Times New Roman"/>
        </w:rPr>
        <w:t>Vaikams ir paaugliams šio vaisto vartoti nerekome</w:t>
      </w:r>
      <w:r w:rsidR="00A353C9">
        <w:rPr>
          <w:rFonts w:ascii="Times New Roman" w:eastAsia="Times New Roman" w:hAnsi="Times New Roman" w:cs="Times New Roman"/>
        </w:rPr>
        <w:t>n</w:t>
      </w:r>
      <w:r w:rsidRPr="002715CD">
        <w:rPr>
          <w:rFonts w:ascii="Times New Roman" w:eastAsia="Times New Roman" w:hAnsi="Times New Roman" w:cs="Times New Roman"/>
        </w:rPr>
        <w:t>duojama.</w:t>
      </w:r>
    </w:p>
    <w:p w14:paraId="5D071B70" w14:textId="77777777" w:rsidR="002D6264" w:rsidRPr="002715CD" w:rsidRDefault="002D6264" w:rsidP="002D6264">
      <w:pPr>
        <w:spacing w:after="0" w:line="240" w:lineRule="auto"/>
        <w:rPr>
          <w:rFonts w:ascii="Times New Roman" w:eastAsia="Times New Roman" w:hAnsi="Times New Roman" w:cs="Times New Roman"/>
        </w:rPr>
      </w:pPr>
    </w:p>
    <w:p w14:paraId="74B47BB7" w14:textId="77777777" w:rsidR="002D6264" w:rsidRPr="002715CD" w:rsidRDefault="002D6264" w:rsidP="002D6264">
      <w:pPr>
        <w:tabs>
          <w:tab w:val="left" w:pos="720"/>
        </w:tabs>
        <w:spacing w:after="0" w:line="240" w:lineRule="auto"/>
        <w:rPr>
          <w:rFonts w:ascii="Times New Roman" w:eastAsia="Times New Roman" w:hAnsi="Times New Roman" w:cs="Times New Roman"/>
          <w:i/>
          <w:iCs/>
          <w:noProof/>
          <w:szCs w:val="20"/>
        </w:rPr>
      </w:pPr>
      <w:r w:rsidRPr="002715CD">
        <w:rPr>
          <w:rFonts w:ascii="Times New Roman" w:eastAsia="Times New Roman" w:hAnsi="Times New Roman" w:cs="Times New Roman"/>
          <w:i/>
          <w:iCs/>
          <w:noProof/>
          <w:szCs w:val="20"/>
        </w:rPr>
        <w:t>Senyvi</w:t>
      </w:r>
      <w:r>
        <w:rPr>
          <w:rFonts w:ascii="Times New Roman" w:eastAsia="Times New Roman" w:hAnsi="Times New Roman" w:cs="Times New Roman"/>
          <w:i/>
          <w:iCs/>
          <w:noProof/>
          <w:szCs w:val="20"/>
        </w:rPr>
        <w:t>ems pacientams</w:t>
      </w:r>
    </w:p>
    <w:p w14:paraId="4AFB0820" w14:textId="705EBC9B"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Senyviems žmonėms vaist</w:t>
      </w:r>
      <w:r w:rsidR="00C65E25">
        <w:rPr>
          <w:rFonts w:ascii="Times New Roman" w:eastAsia="Times New Roman" w:hAnsi="Times New Roman" w:cs="Times New Roman"/>
          <w:noProof/>
          <w:szCs w:val="20"/>
        </w:rPr>
        <w:t>o</w:t>
      </w:r>
      <w:r w:rsidRPr="002715CD">
        <w:rPr>
          <w:rFonts w:ascii="Times New Roman" w:eastAsia="Times New Roman" w:hAnsi="Times New Roman" w:cs="Times New Roman"/>
          <w:noProof/>
          <w:szCs w:val="20"/>
        </w:rPr>
        <w:t xml:space="preserve"> dozės keisti nereikia.</w:t>
      </w:r>
    </w:p>
    <w:p w14:paraId="1B739C27" w14:textId="77777777" w:rsidR="002D6264" w:rsidRPr="002715CD" w:rsidRDefault="002D6264" w:rsidP="002D6264">
      <w:pPr>
        <w:spacing w:after="0" w:line="240" w:lineRule="auto"/>
        <w:rPr>
          <w:rFonts w:ascii="Times New Roman" w:eastAsia="Times New Roman" w:hAnsi="Times New Roman" w:cs="Times New Roman"/>
        </w:rPr>
      </w:pPr>
    </w:p>
    <w:p w14:paraId="3D3A468E"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 xml:space="preserve">Jeigu manote, kad </w:t>
      </w:r>
      <w:r w:rsidRPr="002715CD">
        <w:rPr>
          <w:rFonts w:ascii="Times New Roman" w:eastAsia="Times New Roman" w:hAnsi="Times New Roman" w:cs="Times New Roman"/>
          <w:bCs/>
        </w:rPr>
        <w:t xml:space="preserve">EMOX </w:t>
      </w:r>
      <w:r w:rsidRPr="002715CD">
        <w:rPr>
          <w:rFonts w:ascii="Times New Roman" w:eastAsia="Times New Roman" w:hAnsi="Times New Roman" w:cs="Times New Roman"/>
          <w:iCs/>
        </w:rPr>
        <w:t>veikia per stipriai arba per silpnai, kreipkitės į gydytoją arba vaistininką.</w:t>
      </w:r>
    </w:p>
    <w:p w14:paraId="7FB18CE0" w14:textId="77777777" w:rsidR="002D6264" w:rsidRPr="002715CD" w:rsidRDefault="002D6264" w:rsidP="002D6264">
      <w:pPr>
        <w:spacing w:after="0" w:line="240" w:lineRule="auto"/>
        <w:rPr>
          <w:rFonts w:ascii="Times New Roman" w:eastAsia="Times New Roman" w:hAnsi="Times New Roman" w:cs="Times New Roman"/>
          <w:b/>
        </w:rPr>
      </w:pPr>
    </w:p>
    <w:p w14:paraId="59765EAA" w14:textId="77777777" w:rsidR="002D6264" w:rsidRPr="002715CD" w:rsidRDefault="002D6264" w:rsidP="002D6264">
      <w:pPr>
        <w:spacing w:after="0" w:line="240" w:lineRule="auto"/>
        <w:rPr>
          <w:rFonts w:ascii="Times New Roman" w:eastAsia="Times New Roman" w:hAnsi="Times New Roman" w:cs="Times New Roman"/>
          <w:b/>
        </w:rPr>
      </w:pPr>
    </w:p>
    <w:p w14:paraId="2D1A922D" w14:textId="77777777" w:rsidR="002D6264" w:rsidRPr="002715CD" w:rsidRDefault="002D6264" w:rsidP="002D6264">
      <w:pPr>
        <w:spacing w:after="0" w:line="240" w:lineRule="auto"/>
        <w:ind w:left="540" w:hanging="540"/>
        <w:jc w:val="both"/>
        <w:rPr>
          <w:rFonts w:ascii="Times New Roman" w:eastAsia="Times New Roman" w:hAnsi="Times New Roman" w:cs="Times New Roman"/>
        </w:rPr>
      </w:pPr>
      <w:r w:rsidRPr="002715CD">
        <w:rPr>
          <w:rFonts w:ascii="Times New Roman" w:eastAsia="Times New Roman" w:hAnsi="Times New Roman" w:cs="Times New Roman"/>
          <w:b/>
        </w:rPr>
        <w:t>4.</w:t>
      </w:r>
      <w:r w:rsidRPr="002715CD">
        <w:rPr>
          <w:rFonts w:ascii="Times New Roman" w:eastAsia="Times New Roman" w:hAnsi="Times New Roman" w:cs="Times New Roman"/>
          <w:b/>
        </w:rPr>
        <w:tab/>
      </w:r>
      <w:r w:rsidRPr="00962960">
        <w:rPr>
          <w:rFonts w:ascii="Times New Roman" w:eastAsia="Times New Roman" w:hAnsi="Times New Roman" w:cs="Times New Roman"/>
          <w:b/>
        </w:rPr>
        <w:t>Galimas šalutinis poveikis</w:t>
      </w:r>
    </w:p>
    <w:p w14:paraId="6F6689D5" w14:textId="77777777" w:rsidR="002D6264" w:rsidRPr="002715CD" w:rsidRDefault="002D6264" w:rsidP="002D6264">
      <w:pPr>
        <w:spacing w:after="0" w:line="240" w:lineRule="auto"/>
        <w:jc w:val="both"/>
        <w:rPr>
          <w:rFonts w:ascii="Times New Roman" w:eastAsia="Times New Roman" w:hAnsi="Times New Roman" w:cs="Times New Roman"/>
        </w:rPr>
      </w:pPr>
    </w:p>
    <w:p w14:paraId="4BC2A724" w14:textId="7D768B01" w:rsidR="002D6264" w:rsidRDefault="002D6264" w:rsidP="002D6264">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bCs/>
          <w:noProof/>
          <w:szCs w:val="20"/>
        </w:rPr>
        <w:t>Šis vaistas</w:t>
      </w:r>
      <w:r w:rsidRPr="002715CD">
        <w:rPr>
          <w:rFonts w:ascii="Times New Roman" w:eastAsia="Times New Roman" w:hAnsi="Times New Roman" w:cs="Times New Roman"/>
          <w:noProof/>
          <w:szCs w:val="20"/>
        </w:rPr>
        <w:t xml:space="preserve">, kaip ir </w:t>
      </w:r>
      <w:r w:rsidR="00C253FA">
        <w:rPr>
          <w:rFonts w:ascii="Times New Roman" w:eastAsia="Times New Roman" w:hAnsi="Times New Roman" w:cs="Times New Roman"/>
          <w:noProof/>
          <w:szCs w:val="20"/>
        </w:rPr>
        <w:t xml:space="preserve">visi </w:t>
      </w:r>
      <w:r w:rsidRPr="002715CD">
        <w:rPr>
          <w:rFonts w:ascii="Times New Roman" w:eastAsia="Times New Roman" w:hAnsi="Times New Roman" w:cs="Times New Roman"/>
          <w:noProof/>
          <w:szCs w:val="20"/>
        </w:rPr>
        <w:t xml:space="preserve">kiti, gali sukelti šalutinį poveikį, </w:t>
      </w:r>
      <w:r w:rsidRPr="002715CD">
        <w:rPr>
          <w:rFonts w:ascii="Times New Roman" w:eastAsia="Times New Roman" w:hAnsi="Times New Roman" w:cs="Times New Roman"/>
          <w:szCs w:val="20"/>
        </w:rPr>
        <w:t>nors jis pasireiškia ne visiems žmonėms.</w:t>
      </w:r>
    </w:p>
    <w:p w14:paraId="0592E62D" w14:textId="77777777" w:rsidR="00C253FA" w:rsidRDefault="00C253FA" w:rsidP="002D6264">
      <w:pPr>
        <w:tabs>
          <w:tab w:val="left" w:pos="720"/>
        </w:tabs>
        <w:spacing w:after="0" w:line="240" w:lineRule="auto"/>
        <w:rPr>
          <w:rFonts w:ascii="Times New Roman" w:eastAsia="Times New Roman" w:hAnsi="Times New Roman" w:cs="Times New Roman"/>
          <w:szCs w:val="20"/>
        </w:rPr>
      </w:pPr>
      <w:r w:rsidRPr="00C253FA">
        <w:rPr>
          <w:rFonts w:ascii="Times New Roman" w:eastAsia="Times New Roman" w:hAnsi="Times New Roman" w:cs="Times New Roman"/>
          <w:szCs w:val="20"/>
        </w:rPr>
        <w:t xml:space="preserve">Paprastai </w:t>
      </w:r>
      <w:r>
        <w:rPr>
          <w:rFonts w:ascii="Times New Roman" w:eastAsia="Times New Roman" w:hAnsi="Times New Roman" w:cs="Times New Roman"/>
          <w:szCs w:val="20"/>
        </w:rPr>
        <w:t>EMOX</w:t>
      </w:r>
      <w:r w:rsidRPr="00C253FA">
        <w:rPr>
          <w:rFonts w:ascii="Times New Roman" w:eastAsia="Times New Roman" w:hAnsi="Times New Roman" w:cs="Times New Roman"/>
          <w:szCs w:val="20"/>
        </w:rPr>
        <w:t xml:space="preserve"> yra labai gerai toleruojamas.</w:t>
      </w:r>
    </w:p>
    <w:p w14:paraId="407506DA" w14:textId="77777777" w:rsidR="00B24654" w:rsidRDefault="00B24654" w:rsidP="002D6264">
      <w:pPr>
        <w:tabs>
          <w:tab w:val="left" w:pos="720"/>
        </w:tabs>
        <w:spacing w:after="0" w:line="240" w:lineRule="auto"/>
        <w:rPr>
          <w:rFonts w:ascii="Times New Roman" w:eastAsia="Times New Roman" w:hAnsi="Times New Roman" w:cs="Times New Roman"/>
          <w:szCs w:val="20"/>
        </w:rPr>
      </w:pPr>
      <w:r w:rsidRPr="00B24654">
        <w:rPr>
          <w:rFonts w:ascii="Times New Roman" w:eastAsia="Times New Roman" w:hAnsi="Times New Roman" w:cs="Times New Roman"/>
          <w:szCs w:val="20"/>
        </w:rPr>
        <w:t>Šalutinis poveikis gali pasireikšti tam tikru dažniu, kuris apibrėžiamas taip:</w:t>
      </w:r>
    </w:p>
    <w:p w14:paraId="6494BB20" w14:textId="77777777" w:rsidR="001F5458" w:rsidRPr="001F5458" w:rsidRDefault="001F5458" w:rsidP="001F5458">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Labai dažni šalutinio poveikio reiškiniai (gali pasireikšti ne rečiau kaip 1 iš 10 asmenų)</w:t>
      </w:r>
      <w:r w:rsidR="00A967F0">
        <w:rPr>
          <w:rFonts w:ascii="Times New Roman" w:eastAsia="Times New Roman" w:hAnsi="Times New Roman" w:cs="Times New Roman"/>
          <w:szCs w:val="20"/>
        </w:rPr>
        <w:t>;</w:t>
      </w:r>
    </w:p>
    <w:p w14:paraId="38DBA3FA" w14:textId="77777777" w:rsidR="001F5458" w:rsidRPr="001F5458" w:rsidRDefault="001F5458" w:rsidP="001F5458">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Dažni šalutinio poveikio reiškiniai (gali pasireikšti rečiau kaip 1 iš 10 asmenų)</w:t>
      </w:r>
      <w:r w:rsidR="00A967F0">
        <w:rPr>
          <w:rFonts w:ascii="Times New Roman" w:eastAsia="Times New Roman" w:hAnsi="Times New Roman" w:cs="Times New Roman"/>
          <w:szCs w:val="20"/>
        </w:rPr>
        <w:t>;</w:t>
      </w:r>
    </w:p>
    <w:p w14:paraId="5D2E7021" w14:textId="77777777" w:rsidR="001F5458" w:rsidRPr="001F5458" w:rsidRDefault="001F5458" w:rsidP="001F5458">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Nedažni šalutinio poveikio reiškiniai (gali pasireikšti rečiau kaip 1 iš 100 asmenų)</w:t>
      </w:r>
      <w:r w:rsidR="00A967F0">
        <w:rPr>
          <w:rFonts w:ascii="Times New Roman" w:eastAsia="Times New Roman" w:hAnsi="Times New Roman" w:cs="Times New Roman"/>
          <w:szCs w:val="20"/>
        </w:rPr>
        <w:t>;</w:t>
      </w:r>
    </w:p>
    <w:p w14:paraId="599098AC" w14:textId="77777777" w:rsidR="001F5458" w:rsidRPr="001F5458" w:rsidRDefault="001F5458" w:rsidP="001F5458">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Reti šalutinio poveikio reiškiniai (gali pasireikšti rečiau kaip 1 iš 1 000 asmenų)</w:t>
      </w:r>
      <w:r w:rsidR="00A967F0">
        <w:rPr>
          <w:rFonts w:ascii="Times New Roman" w:eastAsia="Times New Roman" w:hAnsi="Times New Roman" w:cs="Times New Roman"/>
          <w:szCs w:val="20"/>
        </w:rPr>
        <w:t>;</w:t>
      </w:r>
    </w:p>
    <w:p w14:paraId="1B3DF3E6" w14:textId="77777777" w:rsidR="001F5458" w:rsidRPr="001F5458" w:rsidRDefault="001F5458" w:rsidP="001F5458">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Labai reti šalutinio poveikio reiškiniai (gali pasireikšti rečiau kaip 1 iš 10</w:t>
      </w:r>
      <w:r w:rsidR="00A967F0">
        <w:rPr>
          <w:rFonts w:ascii="Times New Roman" w:eastAsia="Times New Roman" w:hAnsi="Times New Roman" w:cs="Times New Roman"/>
          <w:szCs w:val="20"/>
        </w:rPr>
        <w:t xml:space="preserve"> </w:t>
      </w:r>
      <w:r w:rsidRPr="001F5458">
        <w:rPr>
          <w:rFonts w:ascii="Times New Roman" w:eastAsia="Times New Roman" w:hAnsi="Times New Roman" w:cs="Times New Roman"/>
          <w:szCs w:val="20"/>
        </w:rPr>
        <w:t>000 asmenų</w:t>
      </w:r>
      <w:r w:rsidR="00A967F0">
        <w:rPr>
          <w:rFonts w:ascii="Times New Roman" w:eastAsia="Times New Roman" w:hAnsi="Times New Roman" w:cs="Times New Roman"/>
          <w:szCs w:val="20"/>
        </w:rPr>
        <w:t>);</w:t>
      </w:r>
    </w:p>
    <w:p w14:paraId="32C28A3C" w14:textId="77777777" w:rsidR="001F5458" w:rsidRDefault="001F5458" w:rsidP="001F5458">
      <w:pPr>
        <w:tabs>
          <w:tab w:val="left" w:pos="720"/>
        </w:tabs>
        <w:spacing w:after="0" w:line="240" w:lineRule="auto"/>
        <w:rPr>
          <w:rFonts w:ascii="Times New Roman" w:eastAsia="Times New Roman" w:hAnsi="Times New Roman" w:cs="Times New Roman"/>
          <w:szCs w:val="20"/>
        </w:rPr>
      </w:pPr>
      <w:r w:rsidRPr="001F5458">
        <w:rPr>
          <w:rFonts w:ascii="Times New Roman" w:eastAsia="Times New Roman" w:hAnsi="Times New Roman" w:cs="Times New Roman"/>
          <w:szCs w:val="20"/>
        </w:rPr>
        <w:t>Šalutinio poveikio reiškiniai, kurių</w:t>
      </w:r>
      <w:r w:rsidR="00A967F0">
        <w:rPr>
          <w:rFonts w:ascii="Times New Roman" w:eastAsia="Times New Roman" w:hAnsi="Times New Roman" w:cs="Times New Roman"/>
          <w:szCs w:val="20"/>
        </w:rPr>
        <w:t xml:space="preserve"> </w:t>
      </w:r>
      <w:r w:rsidRPr="001F5458">
        <w:rPr>
          <w:rFonts w:ascii="Times New Roman" w:eastAsia="Times New Roman" w:hAnsi="Times New Roman" w:cs="Times New Roman"/>
          <w:szCs w:val="20"/>
        </w:rPr>
        <w:t>dažnis nežinomas (negali būti apskaičiuotas pagal turimus duomenis)</w:t>
      </w:r>
      <w:r w:rsidR="00A967F0">
        <w:rPr>
          <w:rFonts w:ascii="Times New Roman" w:eastAsia="Times New Roman" w:hAnsi="Times New Roman" w:cs="Times New Roman"/>
          <w:szCs w:val="20"/>
        </w:rPr>
        <w:t>.</w:t>
      </w:r>
    </w:p>
    <w:p w14:paraId="62805E7E" w14:textId="77777777" w:rsidR="00B24654" w:rsidRPr="00593C0E" w:rsidRDefault="00B24654" w:rsidP="00B24654">
      <w:pPr>
        <w:tabs>
          <w:tab w:val="left" w:pos="720"/>
        </w:tabs>
        <w:spacing w:after="0" w:line="240" w:lineRule="auto"/>
        <w:rPr>
          <w:rFonts w:ascii="Times New Roman" w:eastAsia="Times New Roman" w:hAnsi="Times New Roman" w:cs="Times New Roman"/>
          <w:szCs w:val="20"/>
          <w:u w:val="single"/>
        </w:rPr>
      </w:pPr>
      <w:r w:rsidRPr="00593C0E">
        <w:rPr>
          <w:rFonts w:ascii="Times New Roman" w:eastAsia="Times New Roman" w:hAnsi="Times New Roman" w:cs="Times New Roman"/>
          <w:szCs w:val="20"/>
          <w:u w:val="single"/>
        </w:rPr>
        <w:t>Imuninės sistemos sutrikimai</w:t>
      </w:r>
    </w:p>
    <w:p w14:paraId="71B5EFB2" w14:textId="47BF9994" w:rsidR="00B24654" w:rsidRDefault="0054103D" w:rsidP="00B24654">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Dažnis n</w:t>
      </w:r>
      <w:r w:rsidR="00B24654">
        <w:rPr>
          <w:rFonts w:ascii="Times New Roman" w:eastAsia="Times New Roman" w:hAnsi="Times New Roman" w:cs="Times New Roman"/>
          <w:szCs w:val="20"/>
        </w:rPr>
        <w:t>ežinomas: p</w:t>
      </w:r>
      <w:r w:rsidR="00B24654" w:rsidRPr="00B24654">
        <w:rPr>
          <w:rFonts w:ascii="Times New Roman" w:eastAsia="Times New Roman" w:hAnsi="Times New Roman" w:cs="Times New Roman"/>
          <w:szCs w:val="20"/>
        </w:rPr>
        <w:t>adidėjęs jautrumas*</w:t>
      </w:r>
      <w:r w:rsidR="00B24654">
        <w:rPr>
          <w:rFonts w:ascii="Times New Roman" w:eastAsia="Times New Roman" w:hAnsi="Times New Roman" w:cs="Times New Roman"/>
          <w:szCs w:val="20"/>
        </w:rPr>
        <w:t>.</w:t>
      </w:r>
    </w:p>
    <w:p w14:paraId="6BB97D64" w14:textId="77777777" w:rsidR="00B24654" w:rsidRPr="00B24654" w:rsidRDefault="00B24654" w:rsidP="00B24654">
      <w:pPr>
        <w:tabs>
          <w:tab w:val="left" w:pos="720"/>
        </w:tabs>
        <w:spacing w:after="0" w:line="240" w:lineRule="auto"/>
        <w:rPr>
          <w:rFonts w:ascii="Times New Roman" w:eastAsia="Times New Roman" w:hAnsi="Times New Roman" w:cs="Times New Roman"/>
          <w:szCs w:val="20"/>
        </w:rPr>
      </w:pPr>
    </w:p>
    <w:p w14:paraId="460C5DBD" w14:textId="77777777" w:rsidR="00B24654" w:rsidRPr="00593C0E" w:rsidRDefault="00B24654" w:rsidP="00B24654">
      <w:pPr>
        <w:tabs>
          <w:tab w:val="left" w:pos="720"/>
        </w:tabs>
        <w:spacing w:after="0" w:line="240" w:lineRule="auto"/>
        <w:rPr>
          <w:rFonts w:ascii="Times New Roman" w:eastAsia="Times New Roman" w:hAnsi="Times New Roman" w:cs="Times New Roman"/>
          <w:szCs w:val="20"/>
          <w:u w:val="single"/>
        </w:rPr>
      </w:pPr>
      <w:r w:rsidRPr="00593C0E">
        <w:rPr>
          <w:rFonts w:ascii="Times New Roman" w:eastAsia="Times New Roman" w:hAnsi="Times New Roman" w:cs="Times New Roman"/>
          <w:szCs w:val="20"/>
          <w:u w:val="single"/>
        </w:rPr>
        <w:t>Nervų sistemos sutrikimai</w:t>
      </w:r>
    </w:p>
    <w:p w14:paraId="6374F19A" w14:textId="1C73921E" w:rsidR="00B24654" w:rsidRDefault="0054103D" w:rsidP="00B24654">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Dažnis n</w:t>
      </w:r>
      <w:r w:rsidR="00B24654">
        <w:rPr>
          <w:rFonts w:ascii="Times New Roman" w:eastAsia="Times New Roman" w:hAnsi="Times New Roman" w:cs="Times New Roman"/>
          <w:szCs w:val="20"/>
        </w:rPr>
        <w:t>ežinomas: g</w:t>
      </w:r>
      <w:r w:rsidR="00B24654" w:rsidRPr="00B24654">
        <w:rPr>
          <w:rFonts w:ascii="Times New Roman" w:eastAsia="Times New Roman" w:hAnsi="Times New Roman" w:cs="Times New Roman"/>
          <w:szCs w:val="20"/>
        </w:rPr>
        <w:t>alvos skausmas*</w:t>
      </w:r>
      <w:r w:rsidR="00B24654">
        <w:rPr>
          <w:rFonts w:ascii="Times New Roman" w:eastAsia="Times New Roman" w:hAnsi="Times New Roman" w:cs="Times New Roman"/>
          <w:szCs w:val="20"/>
        </w:rPr>
        <w:t>, m</w:t>
      </w:r>
      <w:r w:rsidR="00B24654" w:rsidRPr="00B24654">
        <w:rPr>
          <w:rFonts w:ascii="Times New Roman" w:eastAsia="Times New Roman" w:hAnsi="Times New Roman" w:cs="Times New Roman"/>
          <w:szCs w:val="20"/>
        </w:rPr>
        <w:t>ieguistumas*</w:t>
      </w:r>
      <w:r w:rsidR="00B24654">
        <w:rPr>
          <w:rFonts w:ascii="Times New Roman" w:eastAsia="Times New Roman" w:hAnsi="Times New Roman" w:cs="Times New Roman"/>
          <w:szCs w:val="20"/>
        </w:rPr>
        <w:t>.</w:t>
      </w:r>
    </w:p>
    <w:p w14:paraId="186587E6" w14:textId="77777777" w:rsidR="00B24654" w:rsidRPr="00B24654" w:rsidRDefault="00B24654" w:rsidP="00B24654">
      <w:pPr>
        <w:tabs>
          <w:tab w:val="left" w:pos="720"/>
        </w:tabs>
        <w:spacing w:after="0" w:line="240" w:lineRule="auto"/>
        <w:rPr>
          <w:rFonts w:ascii="Times New Roman" w:eastAsia="Times New Roman" w:hAnsi="Times New Roman" w:cs="Times New Roman"/>
          <w:szCs w:val="20"/>
        </w:rPr>
      </w:pPr>
    </w:p>
    <w:p w14:paraId="0A1B4C10" w14:textId="77777777" w:rsidR="00B24654" w:rsidRPr="00593C0E" w:rsidRDefault="00B24654" w:rsidP="00B24654">
      <w:pPr>
        <w:tabs>
          <w:tab w:val="left" w:pos="720"/>
        </w:tabs>
        <w:spacing w:after="0" w:line="240" w:lineRule="auto"/>
        <w:rPr>
          <w:rFonts w:ascii="Times New Roman" w:eastAsia="Times New Roman" w:hAnsi="Times New Roman" w:cs="Times New Roman"/>
          <w:szCs w:val="20"/>
          <w:u w:val="single"/>
        </w:rPr>
      </w:pPr>
      <w:r w:rsidRPr="00593C0E">
        <w:rPr>
          <w:rFonts w:ascii="Times New Roman" w:eastAsia="Times New Roman" w:hAnsi="Times New Roman" w:cs="Times New Roman"/>
          <w:szCs w:val="20"/>
          <w:u w:val="single"/>
        </w:rPr>
        <w:t>Virškinimo trakto sutrikimai</w:t>
      </w:r>
    </w:p>
    <w:p w14:paraId="5441BC8E" w14:textId="18B94A17" w:rsidR="00B24654" w:rsidRDefault="0054103D" w:rsidP="00B24654">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Dažnis n</w:t>
      </w:r>
      <w:r w:rsidR="0077446A">
        <w:rPr>
          <w:rFonts w:ascii="Times New Roman" w:eastAsia="Times New Roman" w:hAnsi="Times New Roman" w:cs="Times New Roman"/>
          <w:szCs w:val="20"/>
        </w:rPr>
        <w:t>ežinomas: v</w:t>
      </w:r>
      <w:r w:rsidR="00B24654" w:rsidRPr="00B24654">
        <w:rPr>
          <w:rFonts w:ascii="Times New Roman" w:eastAsia="Times New Roman" w:hAnsi="Times New Roman" w:cs="Times New Roman"/>
          <w:szCs w:val="20"/>
        </w:rPr>
        <w:t>iduriavimas*</w:t>
      </w:r>
      <w:r w:rsidR="0077446A">
        <w:rPr>
          <w:rFonts w:ascii="Times New Roman" w:eastAsia="Times New Roman" w:hAnsi="Times New Roman" w:cs="Times New Roman"/>
          <w:szCs w:val="20"/>
        </w:rPr>
        <w:t>, p</w:t>
      </w:r>
      <w:r w:rsidR="00B24654" w:rsidRPr="00B24654">
        <w:rPr>
          <w:rFonts w:ascii="Times New Roman" w:eastAsia="Times New Roman" w:hAnsi="Times New Roman" w:cs="Times New Roman"/>
          <w:szCs w:val="20"/>
        </w:rPr>
        <w:t>ykinimas*</w:t>
      </w:r>
      <w:r w:rsidR="0077446A">
        <w:rPr>
          <w:rFonts w:ascii="Times New Roman" w:eastAsia="Times New Roman" w:hAnsi="Times New Roman" w:cs="Times New Roman"/>
          <w:szCs w:val="20"/>
        </w:rPr>
        <w:t>.</w:t>
      </w:r>
    </w:p>
    <w:p w14:paraId="78EB7D02" w14:textId="77777777" w:rsidR="0077446A" w:rsidRPr="00B24654" w:rsidRDefault="0077446A" w:rsidP="00B24654">
      <w:pPr>
        <w:tabs>
          <w:tab w:val="left" w:pos="720"/>
        </w:tabs>
        <w:spacing w:after="0" w:line="240" w:lineRule="auto"/>
        <w:rPr>
          <w:rFonts w:ascii="Times New Roman" w:eastAsia="Times New Roman" w:hAnsi="Times New Roman" w:cs="Times New Roman"/>
          <w:szCs w:val="20"/>
        </w:rPr>
      </w:pPr>
    </w:p>
    <w:p w14:paraId="7D27A55E" w14:textId="77777777" w:rsidR="0077446A" w:rsidRPr="00593C0E" w:rsidRDefault="00B24654" w:rsidP="00B24654">
      <w:pPr>
        <w:tabs>
          <w:tab w:val="left" w:pos="720"/>
        </w:tabs>
        <w:spacing w:after="0" w:line="240" w:lineRule="auto"/>
        <w:rPr>
          <w:rFonts w:ascii="Times New Roman" w:eastAsia="Times New Roman" w:hAnsi="Times New Roman" w:cs="Times New Roman"/>
          <w:szCs w:val="20"/>
          <w:u w:val="single"/>
        </w:rPr>
      </w:pPr>
      <w:r w:rsidRPr="00593C0E">
        <w:rPr>
          <w:rFonts w:ascii="Times New Roman" w:eastAsia="Times New Roman" w:hAnsi="Times New Roman" w:cs="Times New Roman"/>
          <w:szCs w:val="20"/>
          <w:u w:val="single"/>
        </w:rPr>
        <w:t>Odos ir poodinio audinio sutrikimai</w:t>
      </w:r>
    </w:p>
    <w:p w14:paraId="1B2170B9" w14:textId="73892DC1" w:rsidR="00016BE1" w:rsidRPr="00593C0E" w:rsidRDefault="0077446A" w:rsidP="00B24654">
      <w:pPr>
        <w:tabs>
          <w:tab w:val="left" w:pos="720"/>
        </w:tabs>
        <w:spacing w:after="0" w:line="240" w:lineRule="auto"/>
        <w:rPr>
          <w:rFonts w:ascii="Times New Roman" w:eastAsia="Times New Roman" w:hAnsi="Times New Roman" w:cs="Times New Roman"/>
          <w:szCs w:val="20"/>
        </w:rPr>
      </w:pPr>
      <w:r w:rsidRPr="00593C0E">
        <w:rPr>
          <w:rFonts w:ascii="Times New Roman" w:eastAsia="Times New Roman" w:hAnsi="Times New Roman" w:cs="Times New Roman"/>
          <w:szCs w:val="20"/>
        </w:rPr>
        <w:t>Retai gali pasireikšti vietinis odos sudirginimas (raudonė (</w:t>
      </w:r>
      <w:proofErr w:type="spellStart"/>
      <w:r w:rsidRPr="00593C0E">
        <w:rPr>
          <w:rFonts w:ascii="Times New Roman" w:eastAsia="Times New Roman" w:hAnsi="Times New Roman" w:cs="Times New Roman"/>
          <w:szCs w:val="20"/>
        </w:rPr>
        <w:t>eritema</w:t>
      </w:r>
      <w:proofErr w:type="spellEnd"/>
      <w:r w:rsidRPr="00593C0E">
        <w:rPr>
          <w:rFonts w:ascii="Times New Roman" w:eastAsia="Times New Roman" w:hAnsi="Times New Roman" w:cs="Times New Roman"/>
          <w:szCs w:val="20"/>
        </w:rPr>
        <w:t>), išbėrimas).</w:t>
      </w:r>
    </w:p>
    <w:p w14:paraId="6CEE3029" w14:textId="42F85E35" w:rsidR="0077446A" w:rsidRPr="006B2765" w:rsidRDefault="0054103D" w:rsidP="0077446A">
      <w:pPr>
        <w:tabs>
          <w:tab w:val="left" w:pos="72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Dažnis n</w:t>
      </w:r>
      <w:r w:rsidR="0077446A" w:rsidRPr="00593C0E">
        <w:rPr>
          <w:rFonts w:ascii="Times New Roman" w:eastAsia="Times New Roman" w:hAnsi="Times New Roman" w:cs="Times New Roman"/>
          <w:szCs w:val="20"/>
        </w:rPr>
        <w:t xml:space="preserve">ežinomas: </w:t>
      </w:r>
      <w:proofErr w:type="spellStart"/>
      <w:r w:rsidR="0077446A">
        <w:rPr>
          <w:rFonts w:ascii="Times New Roman" w:eastAsia="Times New Roman" w:hAnsi="Times New Roman" w:cs="Times New Roman"/>
          <w:szCs w:val="20"/>
        </w:rPr>
        <w:t>g</w:t>
      </w:r>
      <w:r w:rsidR="0077446A" w:rsidRPr="0077446A">
        <w:rPr>
          <w:rFonts w:ascii="Times New Roman" w:eastAsia="Times New Roman" w:hAnsi="Times New Roman" w:cs="Times New Roman"/>
          <w:szCs w:val="20"/>
        </w:rPr>
        <w:t>eneralizuota</w:t>
      </w:r>
      <w:proofErr w:type="spellEnd"/>
      <w:r w:rsidR="0077446A" w:rsidRPr="0077446A">
        <w:rPr>
          <w:rFonts w:ascii="Times New Roman" w:eastAsia="Times New Roman" w:hAnsi="Times New Roman" w:cs="Times New Roman"/>
          <w:szCs w:val="20"/>
        </w:rPr>
        <w:t xml:space="preserve"> alerginė odos reakcija</w:t>
      </w:r>
      <w:r w:rsidR="0077446A">
        <w:rPr>
          <w:rFonts w:ascii="Times New Roman" w:eastAsia="Times New Roman" w:hAnsi="Times New Roman" w:cs="Times New Roman"/>
          <w:szCs w:val="20"/>
        </w:rPr>
        <w:t>, j</w:t>
      </w:r>
      <w:r w:rsidR="0077446A" w:rsidRPr="0077446A">
        <w:rPr>
          <w:rFonts w:ascii="Times New Roman" w:eastAsia="Times New Roman" w:hAnsi="Times New Roman" w:cs="Times New Roman"/>
          <w:szCs w:val="20"/>
        </w:rPr>
        <w:t>autrumo šviesai reakcija</w:t>
      </w:r>
      <w:r w:rsidR="0077446A">
        <w:rPr>
          <w:rFonts w:ascii="Times New Roman" w:eastAsia="Times New Roman" w:hAnsi="Times New Roman" w:cs="Times New Roman"/>
          <w:szCs w:val="20"/>
        </w:rPr>
        <w:t xml:space="preserve">, </w:t>
      </w:r>
      <w:proofErr w:type="spellStart"/>
      <w:r w:rsidR="0077446A">
        <w:rPr>
          <w:rFonts w:ascii="Times New Roman" w:eastAsia="Times New Roman" w:hAnsi="Times New Roman" w:cs="Times New Roman"/>
          <w:szCs w:val="20"/>
        </w:rPr>
        <w:t>v</w:t>
      </w:r>
      <w:r w:rsidR="0077446A" w:rsidRPr="0077446A">
        <w:rPr>
          <w:rFonts w:ascii="Times New Roman" w:eastAsia="Times New Roman" w:hAnsi="Times New Roman" w:cs="Times New Roman"/>
          <w:szCs w:val="20"/>
        </w:rPr>
        <w:t>ezikulinis</w:t>
      </w:r>
      <w:proofErr w:type="spellEnd"/>
      <w:r w:rsidR="0077446A" w:rsidRPr="0077446A">
        <w:rPr>
          <w:rFonts w:ascii="Times New Roman" w:eastAsia="Times New Roman" w:hAnsi="Times New Roman" w:cs="Times New Roman"/>
          <w:szCs w:val="20"/>
        </w:rPr>
        <w:t xml:space="preserve"> </w:t>
      </w:r>
      <w:r>
        <w:rPr>
          <w:rFonts w:ascii="Times New Roman" w:eastAsia="Times New Roman" w:hAnsi="Times New Roman" w:cs="Times New Roman"/>
          <w:szCs w:val="20"/>
        </w:rPr>
        <w:t>iš</w:t>
      </w:r>
      <w:r w:rsidR="0077446A" w:rsidRPr="0077446A">
        <w:rPr>
          <w:rFonts w:ascii="Times New Roman" w:eastAsia="Times New Roman" w:hAnsi="Times New Roman" w:cs="Times New Roman"/>
          <w:szCs w:val="20"/>
        </w:rPr>
        <w:t>bėrimas</w:t>
      </w:r>
      <w:r w:rsidR="004A6621">
        <w:rPr>
          <w:rFonts w:ascii="Times New Roman" w:eastAsia="Times New Roman" w:hAnsi="Times New Roman" w:cs="Times New Roman"/>
          <w:szCs w:val="20"/>
        </w:rPr>
        <w:t>, niež</w:t>
      </w:r>
      <w:r w:rsidR="000573F6">
        <w:rPr>
          <w:rFonts w:ascii="Times New Roman" w:eastAsia="Times New Roman" w:hAnsi="Times New Roman" w:cs="Times New Roman"/>
          <w:szCs w:val="20"/>
        </w:rPr>
        <w:t>ėjimas</w:t>
      </w:r>
      <w:r w:rsidR="00022060">
        <w:rPr>
          <w:rFonts w:ascii="Times New Roman" w:eastAsia="Times New Roman" w:hAnsi="Times New Roman" w:cs="Times New Roman"/>
          <w:szCs w:val="20"/>
        </w:rPr>
        <w:t>.</w:t>
      </w:r>
      <w:r w:rsidR="0077446A">
        <w:rPr>
          <w:rFonts w:ascii="Times New Roman" w:eastAsia="Times New Roman" w:hAnsi="Times New Roman" w:cs="Times New Roman"/>
          <w:szCs w:val="20"/>
        </w:rPr>
        <w:t xml:space="preserve"> Poveikis praeina nutraukus gydymą.</w:t>
      </w:r>
    </w:p>
    <w:p w14:paraId="08BA95A0" w14:textId="77777777" w:rsidR="0077446A" w:rsidRPr="00593C0E" w:rsidRDefault="0077446A" w:rsidP="00B24654">
      <w:pPr>
        <w:tabs>
          <w:tab w:val="left" w:pos="720"/>
        </w:tabs>
        <w:spacing w:after="0" w:line="240" w:lineRule="auto"/>
        <w:rPr>
          <w:rFonts w:ascii="Times New Roman" w:eastAsia="Times New Roman" w:hAnsi="Times New Roman" w:cs="Times New Roman"/>
          <w:szCs w:val="20"/>
        </w:rPr>
      </w:pPr>
    </w:p>
    <w:p w14:paraId="2F00B77B" w14:textId="41E7383A" w:rsidR="0077446A" w:rsidRDefault="00B24654" w:rsidP="0077446A">
      <w:pPr>
        <w:tabs>
          <w:tab w:val="left" w:pos="720"/>
        </w:tabs>
        <w:spacing w:after="0" w:line="240" w:lineRule="auto"/>
        <w:rPr>
          <w:rFonts w:ascii="Times New Roman" w:eastAsia="Times New Roman" w:hAnsi="Times New Roman" w:cs="Times New Roman"/>
          <w:szCs w:val="20"/>
        </w:rPr>
      </w:pPr>
      <w:r w:rsidRPr="00B24654">
        <w:rPr>
          <w:rFonts w:ascii="Times New Roman" w:eastAsia="Times New Roman" w:hAnsi="Times New Roman" w:cs="Times New Roman"/>
          <w:szCs w:val="20"/>
        </w:rPr>
        <w:t xml:space="preserve">* </w:t>
      </w:r>
      <w:r w:rsidR="0077446A" w:rsidRPr="0077446A">
        <w:rPr>
          <w:rFonts w:ascii="Times New Roman" w:eastAsia="Times New Roman" w:hAnsi="Times New Roman" w:cs="Times New Roman"/>
          <w:szCs w:val="20"/>
        </w:rPr>
        <w:t>Gydant ilgą laiką didelius odos plotus gali pasireikšti sisteminis nepageidaujamas poveikis, pvz., mieguistumas, viduriavimas, pykinimas, galvos skausmas, padidėjusio jautrumo reakcijos (alergija). Jei pasireiškė bet kuris nepageidaujamas poveikis, pasakykite gydytojui. Jei atsirado kvėpavimo problemų ar odos pasikeitimų, nedelsdami nustokite vartoti vaistą, susisiekite su gydytoju ar apsilankykite artimiausioje ligoninėje.</w:t>
      </w:r>
    </w:p>
    <w:p w14:paraId="510DF8D2" w14:textId="77777777" w:rsidR="002D6264" w:rsidRPr="002715CD" w:rsidRDefault="002D6264" w:rsidP="0077446A">
      <w:pPr>
        <w:tabs>
          <w:tab w:val="left" w:pos="720"/>
        </w:tabs>
        <w:spacing w:after="0" w:line="240" w:lineRule="auto"/>
        <w:rPr>
          <w:rFonts w:ascii="Times New Roman" w:eastAsia="Times New Roman" w:hAnsi="Times New Roman" w:cs="Times New Roman"/>
        </w:rPr>
      </w:pPr>
    </w:p>
    <w:p w14:paraId="200F71FF" w14:textId="77777777" w:rsidR="002D6264" w:rsidRPr="004A509C" w:rsidRDefault="002D6264" w:rsidP="002D6264">
      <w:pPr>
        <w:tabs>
          <w:tab w:val="left" w:pos="567"/>
        </w:tabs>
        <w:spacing w:after="0" w:line="240" w:lineRule="auto"/>
        <w:rPr>
          <w:rFonts w:ascii="Times New Roman" w:eastAsia="Times New Roman" w:hAnsi="Times New Roman" w:cs="Times New Roman"/>
          <w:b/>
          <w:snapToGrid w:val="0"/>
          <w:szCs w:val="24"/>
        </w:rPr>
      </w:pPr>
      <w:r w:rsidRPr="0054103D">
        <w:rPr>
          <w:rFonts w:ascii="Times New Roman" w:eastAsia="Times New Roman" w:hAnsi="Times New Roman" w:cs="Times New Roman"/>
          <w:b/>
          <w:noProof/>
          <w:snapToGrid w:val="0"/>
          <w:szCs w:val="24"/>
        </w:rPr>
        <w:t>Pranešimas apie šalutinį poveikį</w:t>
      </w:r>
    </w:p>
    <w:p w14:paraId="0B951816" w14:textId="72913C5C" w:rsidR="002D6264" w:rsidRPr="0054103D" w:rsidRDefault="002D6264" w:rsidP="002D6264">
      <w:pPr>
        <w:tabs>
          <w:tab w:val="left" w:pos="567"/>
        </w:tabs>
        <w:spacing w:after="0" w:line="260" w:lineRule="exact"/>
        <w:ind w:right="-449"/>
        <w:rPr>
          <w:rFonts w:ascii="Times New Roman" w:eastAsia="Times New Roman" w:hAnsi="Times New Roman" w:cs="Times New Roman"/>
          <w:noProof/>
          <w:snapToGrid w:val="0"/>
          <w:szCs w:val="24"/>
        </w:rPr>
      </w:pPr>
      <w:r w:rsidRPr="00A650B2">
        <w:rPr>
          <w:rFonts w:ascii="Times New Roman" w:eastAsia="Times New Roman" w:hAnsi="Times New Roman" w:cs="Times New Roman"/>
          <w:snapToGrid w:val="0"/>
          <w:szCs w:val="20"/>
        </w:rPr>
        <w:t>Jeigu pasireiškė šalutinis poveikis, įskaitant šiame l</w:t>
      </w:r>
      <w:r w:rsidRPr="0054103D">
        <w:rPr>
          <w:rFonts w:ascii="Times New Roman" w:eastAsia="Times New Roman" w:hAnsi="Times New Roman" w:cs="Times New Roman"/>
          <w:snapToGrid w:val="0"/>
          <w:szCs w:val="20"/>
        </w:rPr>
        <w:t>apelyje nenurodytą, pasakykite gydytojui arba vaistininkui.</w:t>
      </w:r>
      <w:r w:rsidR="00E433EA">
        <w:rPr>
          <w:rFonts w:ascii="Times New Roman" w:eastAsia="Times New Roman" w:hAnsi="Times New Roman" w:cs="Times New Roman"/>
          <w:snapToGrid w:val="0"/>
          <w:szCs w:val="20"/>
        </w:rPr>
        <w:t xml:space="preserve"> </w:t>
      </w:r>
      <w:r w:rsidR="00AF640E" w:rsidRPr="00AF640E">
        <w:rPr>
          <w:rFonts w:ascii="Times New Roman" w:eastAsia="Times New Roman" w:hAnsi="Times New Roman" w:cs="Times New Roman"/>
          <w:lang w:eastAsia="lt-LT"/>
        </w:rPr>
        <w:t xml:space="preserve">Pranešimą apie šalutinį poveikį galite užpildyti ir pateikti Valstybinės vaistų kontrolės </w:t>
      </w:r>
      <w:r w:rsidR="00AF640E" w:rsidRPr="00AF640E">
        <w:rPr>
          <w:rFonts w:ascii="Times New Roman" w:eastAsia="Times New Roman" w:hAnsi="Times New Roman" w:cs="Times New Roman"/>
          <w:lang w:eastAsia="lt-LT"/>
        </w:rPr>
        <w:lastRenderedPageBreak/>
        <w:t xml:space="preserve">tarnybos prie Lietuvos Respublikos sveikatos apsaugos ministerijos tinklalapyje </w:t>
      </w:r>
      <w:r w:rsidR="00AF640E" w:rsidRPr="00AF640E">
        <w:rPr>
          <w:rFonts w:ascii="Times New Roman" w:eastAsia="Times New Roman" w:hAnsi="Times New Roman" w:cs="Times New Roman"/>
          <w:color w:val="0000EE"/>
          <w:u w:val="single"/>
          <w:lang w:eastAsia="lt-LT"/>
        </w:rPr>
        <w:t>https://vvkt.lrv.lt/lt/</w:t>
      </w:r>
      <w:r w:rsidR="00AF640E" w:rsidRPr="00AF640E">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0083675B" w:rsidRPr="0083675B">
        <w:rPr>
          <w:rFonts w:ascii="Times New Roman" w:eastAsia="Times New Roman" w:hAnsi="Times New Roman" w:cs="Times New Roman"/>
          <w:snapToGrid w:val="0"/>
          <w:szCs w:val="20"/>
        </w:rPr>
        <w:t>.</w:t>
      </w:r>
    </w:p>
    <w:p w14:paraId="71C9AC4D" w14:textId="77777777" w:rsidR="002D6264" w:rsidRPr="002715CD" w:rsidRDefault="002D6264" w:rsidP="002D6264">
      <w:pPr>
        <w:spacing w:after="0" w:line="240" w:lineRule="auto"/>
        <w:jc w:val="both"/>
        <w:rPr>
          <w:rFonts w:ascii="Times New Roman" w:eastAsia="Times New Roman" w:hAnsi="Times New Roman" w:cs="Times New Roman"/>
        </w:rPr>
      </w:pPr>
    </w:p>
    <w:p w14:paraId="60E3FB89" w14:textId="77777777" w:rsidR="002D6264" w:rsidRPr="002715CD" w:rsidRDefault="002D6264" w:rsidP="002D6264">
      <w:pPr>
        <w:spacing w:after="0" w:line="240" w:lineRule="auto"/>
        <w:jc w:val="both"/>
        <w:rPr>
          <w:rFonts w:ascii="Times New Roman" w:eastAsia="Times New Roman" w:hAnsi="Times New Roman" w:cs="Times New Roman"/>
        </w:rPr>
      </w:pPr>
    </w:p>
    <w:p w14:paraId="25359076" w14:textId="77777777" w:rsidR="002D6264" w:rsidRPr="002715CD" w:rsidRDefault="002D6264" w:rsidP="002D6264">
      <w:pPr>
        <w:spacing w:after="0" w:line="240" w:lineRule="auto"/>
        <w:ind w:left="540" w:hanging="540"/>
        <w:rPr>
          <w:rFonts w:ascii="Times New Roman" w:eastAsia="Times New Roman" w:hAnsi="Times New Roman" w:cs="Times New Roman"/>
          <w:b/>
        </w:rPr>
      </w:pPr>
      <w:r w:rsidRPr="002715CD">
        <w:rPr>
          <w:rFonts w:ascii="Times New Roman" w:eastAsia="Times New Roman" w:hAnsi="Times New Roman" w:cs="Times New Roman"/>
          <w:b/>
        </w:rPr>
        <w:t>5.</w:t>
      </w:r>
      <w:r w:rsidRPr="002715CD">
        <w:rPr>
          <w:rFonts w:ascii="Times New Roman" w:eastAsia="Times New Roman" w:hAnsi="Times New Roman" w:cs="Times New Roman"/>
        </w:rPr>
        <w:tab/>
      </w:r>
      <w:r w:rsidRPr="00962960">
        <w:rPr>
          <w:rFonts w:ascii="Times New Roman" w:eastAsia="Times New Roman" w:hAnsi="Times New Roman" w:cs="Times New Roman"/>
          <w:b/>
        </w:rPr>
        <w:t>Kaip laikyti</w:t>
      </w:r>
      <w:r w:rsidRPr="002715CD">
        <w:rPr>
          <w:rFonts w:ascii="Times New Roman" w:eastAsia="Times New Roman" w:hAnsi="Times New Roman" w:cs="Times New Roman"/>
          <w:b/>
        </w:rPr>
        <w:t xml:space="preserve"> </w:t>
      </w:r>
      <w:r w:rsidRPr="002715CD">
        <w:rPr>
          <w:rFonts w:ascii="Times New Roman" w:eastAsia="Times New Roman" w:hAnsi="Times New Roman" w:cs="Times New Roman"/>
          <w:b/>
          <w:bCs/>
        </w:rPr>
        <w:t xml:space="preserve">EMOX </w:t>
      </w:r>
    </w:p>
    <w:p w14:paraId="12F3C29B" w14:textId="77777777" w:rsidR="002D6264" w:rsidRPr="002715CD" w:rsidRDefault="002D6264" w:rsidP="002D6264">
      <w:pPr>
        <w:spacing w:after="0" w:line="240" w:lineRule="auto"/>
        <w:jc w:val="both"/>
        <w:rPr>
          <w:rFonts w:ascii="Times New Roman" w:eastAsia="Times New Roman" w:hAnsi="Times New Roman" w:cs="Times New Roman"/>
          <w:b/>
        </w:rPr>
      </w:pPr>
    </w:p>
    <w:p w14:paraId="2C7D6F94" w14:textId="77777777" w:rsidR="002D6264" w:rsidRDefault="002D6264" w:rsidP="002D6264">
      <w:pPr>
        <w:spacing w:after="0" w:line="240" w:lineRule="auto"/>
        <w:rPr>
          <w:rFonts w:ascii="Times New Roman" w:eastAsia="Times New Roman" w:hAnsi="Times New Roman" w:cs="Times New Roman"/>
        </w:rPr>
      </w:pPr>
      <w:r w:rsidRPr="00962960">
        <w:rPr>
          <w:rFonts w:ascii="Times New Roman" w:eastAsia="Times New Roman" w:hAnsi="Times New Roman" w:cs="Times New Roman"/>
        </w:rPr>
        <w:t>Šį vaistą laikykite vaikams nepastebimoje ir nepasiekiamoje vietoje.</w:t>
      </w:r>
    </w:p>
    <w:p w14:paraId="632E4E3D" w14:textId="77777777" w:rsidR="002E29DD" w:rsidRPr="002715CD" w:rsidRDefault="002E29DD" w:rsidP="002D6264">
      <w:pPr>
        <w:spacing w:after="0" w:line="240" w:lineRule="auto"/>
        <w:rPr>
          <w:rFonts w:ascii="Times New Roman" w:eastAsia="Times New Roman" w:hAnsi="Times New Roman" w:cs="Times New Roman"/>
        </w:rPr>
      </w:pPr>
    </w:p>
    <w:p w14:paraId="027C7353"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 xml:space="preserve">Ant dėžutės ir tūbelės  po „Tinka iki“ nurodytam tinkamumo laikui pasibaigus, </w:t>
      </w:r>
      <w:r>
        <w:rPr>
          <w:rFonts w:ascii="Times New Roman" w:eastAsia="Times New Roman" w:hAnsi="Times New Roman" w:cs="Times New Roman"/>
        </w:rPr>
        <w:t>šio vaisto</w:t>
      </w:r>
      <w:r w:rsidRPr="002715CD">
        <w:rPr>
          <w:rFonts w:ascii="Times New Roman" w:eastAsia="Times New Roman" w:hAnsi="Times New Roman" w:cs="Times New Roman"/>
        </w:rPr>
        <w:t xml:space="preserve"> vartoti negalima. Vaistas tinka</w:t>
      </w:r>
      <w:r>
        <w:rPr>
          <w:rFonts w:ascii="Times New Roman" w:eastAsia="Times New Roman" w:hAnsi="Times New Roman" w:cs="Times New Roman"/>
        </w:rPr>
        <w:t>mas</w:t>
      </w:r>
      <w:r w:rsidRPr="002715CD">
        <w:rPr>
          <w:rFonts w:ascii="Times New Roman" w:eastAsia="Times New Roman" w:hAnsi="Times New Roman" w:cs="Times New Roman"/>
        </w:rPr>
        <w:t xml:space="preserve"> vartoti iki paskutinės nurodyto mėnesio dienos.</w:t>
      </w:r>
    </w:p>
    <w:p w14:paraId="7B60DF9C"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Tinkamumo laikas po pirmojo tūbelės atidarymo – 6 mėnesiai.</w:t>
      </w:r>
    </w:p>
    <w:p w14:paraId="4E6F672C" w14:textId="77777777" w:rsidR="002D6264" w:rsidRPr="002715CD" w:rsidRDefault="002D6264" w:rsidP="002D6264">
      <w:pPr>
        <w:spacing w:after="0" w:line="240" w:lineRule="auto"/>
        <w:rPr>
          <w:rFonts w:ascii="Times New Roman" w:eastAsia="Times New Roman" w:hAnsi="Times New Roman" w:cs="Times New Roman"/>
        </w:rPr>
      </w:pPr>
    </w:p>
    <w:p w14:paraId="22D5EB5D"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Šiam vaist</w:t>
      </w:r>
      <w:r>
        <w:rPr>
          <w:rFonts w:ascii="Times New Roman" w:eastAsia="Times New Roman" w:hAnsi="Times New Roman" w:cs="Times New Roman"/>
        </w:rPr>
        <w:t>ui</w:t>
      </w:r>
      <w:r w:rsidRPr="002715CD">
        <w:rPr>
          <w:rFonts w:ascii="Times New Roman" w:eastAsia="Times New Roman" w:hAnsi="Times New Roman" w:cs="Times New Roman"/>
        </w:rPr>
        <w:t xml:space="preserve"> specialių laikymo sąlygų nereikia.</w:t>
      </w:r>
    </w:p>
    <w:p w14:paraId="03B3033D"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Negalima šaldyti ir užšaldyti. Tūbelę laikyti sandariai užsuktą.</w:t>
      </w:r>
    </w:p>
    <w:p w14:paraId="058FF456" w14:textId="77777777" w:rsidR="002D6264" w:rsidRPr="002715CD" w:rsidRDefault="002D6264" w:rsidP="002D6264">
      <w:pPr>
        <w:spacing w:after="0" w:line="240" w:lineRule="auto"/>
        <w:rPr>
          <w:rFonts w:ascii="Times New Roman" w:eastAsia="Times New Roman" w:hAnsi="Times New Roman" w:cs="Times New Roman"/>
        </w:rPr>
      </w:pPr>
    </w:p>
    <w:p w14:paraId="7E9D2B0E" w14:textId="77777777" w:rsidR="002D6264" w:rsidRPr="002715CD" w:rsidRDefault="002D6264" w:rsidP="002D6264">
      <w:pPr>
        <w:spacing w:after="0" w:line="240" w:lineRule="auto"/>
        <w:rPr>
          <w:rFonts w:ascii="Times New Roman" w:eastAsia="Times New Roman" w:hAnsi="Times New Roman" w:cs="Times New Roman"/>
        </w:rPr>
      </w:pPr>
      <w:r w:rsidRPr="002715CD">
        <w:rPr>
          <w:rFonts w:ascii="Times New Roman" w:eastAsia="Times New Roman" w:hAnsi="Times New Roman" w:cs="Times New Roman"/>
        </w:rPr>
        <w:t xml:space="preserve">Pakitus gelio išvaizdai, </w:t>
      </w:r>
      <w:r>
        <w:rPr>
          <w:rFonts w:ascii="Times New Roman" w:eastAsia="Times New Roman" w:hAnsi="Times New Roman" w:cs="Times New Roman"/>
          <w:bCs/>
        </w:rPr>
        <w:t>šio vaisto</w:t>
      </w:r>
      <w:r w:rsidRPr="002715CD">
        <w:rPr>
          <w:rFonts w:ascii="Times New Roman" w:eastAsia="Times New Roman" w:hAnsi="Times New Roman" w:cs="Times New Roman"/>
          <w:bCs/>
        </w:rPr>
        <w:t xml:space="preserve"> </w:t>
      </w:r>
      <w:r w:rsidRPr="002715CD">
        <w:rPr>
          <w:rFonts w:ascii="Times New Roman" w:eastAsia="Times New Roman" w:hAnsi="Times New Roman" w:cs="Times New Roman"/>
        </w:rPr>
        <w:t xml:space="preserve">vartoti negalima. </w:t>
      </w:r>
    </w:p>
    <w:p w14:paraId="6E89B18B" w14:textId="77777777" w:rsidR="002D6264" w:rsidRPr="002715CD" w:rsidRDefault="002D6264" w:rsidP="002D6264">
      <w:pPr>
        <w:spacing w:after="0" w:line="240" w:lineRule="auto"/>
        <w:rPr>
          <w:rFonts w:ascii="Times New Roman" w:eastAsia="Times New Roman" w:hAnsi="Times New Roman" w:cs="Times New Roman"/>
        </w:rPr>
      </w:pPr>
    </w:p>
    <w:p w14:paraId="336D0C45"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Vaistų negalima iš</w:t>
      </w:r>
      <w:r>
        <w:rPr>
          <w:rFonts w:ascii="Times New Roman" w:eastAsia="Times New Roman" w:hAnsi="Times New Roman" w:cs="Times New Roman"/>
          <w:noProof/>
          <w:szCs w:val="20"/>
        </w:rPr>
        <w:t>mesti</w:t>
      </w:r>
      <w:r w:rsidRPr="002715CD">
        <w:rPr>
          <w:rFonts w:ascii="Times New Roman" w:eastAsia="Times New Roman" w:hAnsi="Times New Roman" w:cs="Times New Roman"/>
          <w:noProof/>
          <w:szCs w:val="20"/>
        </w:rPr>
        <w:t xml:space="preserve"> į kanalizaciją arba su buitinėmis atliekomis. Kaip </w:t>
      </w:r>
      <w:r>
        <w:rPr>
          <w:rFonts w:ascii="Times New Roman" w:eastAsia="Times New Roman" w:hAnsi="Times New Roman" w:cs="Times New Roman"/>
          <w:noProof/>
          <w:szCs w:val="20"/>
        </w:rPr>
        <w:t>išmesti</w:t>
      </w:r>
      <w:r w:rsidRPr="002715CD">
        <w:rPr>
          <w:rFonts w:ascii="Times New Roman" w:eastAsia="Times New Roman" w:hAnsi="Times New Roman" w:cs="Times New Roman"/>
          <w:noProof/>
          <w:szCs w:val="20"/>
        </w:rPr>
        <w:t xml:space="preserve"> nereikalingus vaistus, klauskite vaistininko. Šios priemonės padės apsaugoti aplinką.</w:t>
      </w:r>
    </w:p>
    <w:p w14:paraId="797C86C2" w14:textId="77777777" w:rsidR="002D6264" w:rsidRPr="002715CD" w:rsidRDefault="002D6264" w:rsidP="002D6264">
      <w:pPr>
        <w:spacing w:after="0" w:line="240" w:lineRule="auto"/>
        <w:rPr>
          <w:rFonts w:ascii="Times New Roman" w:eastAsia="Times New Roman" w:hAnsi="Times New Roman" w:cs="Times New Roman"/>
        </w:rPr>
      </w:pPr>
    </w:p>
    <w:p w14:paraId="394ABC8F" w14:textId="77777777" w:rsidR="002D6264" w:rsidRPr="002715CD" w:rsidRDefault="002D6264" w:rsidP="002D6264">
      <w:pPr>
        <w:spacing w:after="0" w:line="240" w:lineRule="auto"/>
        <w:rPr>
          <w:rFonts w:ascii="Times New Roman" w:eastAsia="Times New Roman" w:hAnsi="Times New Roman" w:cs="Times New Roman"/>
        </w:rPr>
      </w:pPr>
    </w:p>
    <w:p w14:paraId="03308C00" w14:textId="77777777" w:rsidR="002D6264" w:rsidRPr="002715CD" w:rsidRDefault="002D6264" w:rsidP="002D6264">
      <w:pPr>
        <w:spacing w:after="0" w:line="240" w:lineRule="auto"/>
        <w:ind w:left="540" w:hanging="540"/>
        <w:rPr>
          <w:rFonts w:ascii="Times New Roman" w:eastAsia="Times New Roman" w:hAnsi="Times New Roman" w:cs="Times New Roman"/>
          <w:b/>
        </w:rPr>
      </w:pPr>
      <w:r w:rsidRPr="002715CD">
        <w:rPr>
          <w:rFonts w:ascii="Times New Roman" w:eastAsia="Times New Roman" w:hAnsi="Times New Roman" w:cs="Times New Roman"/>
          <w:b/>
        </w:rPr>
        <w:t>6.</w:t>
      </w:r>
      <w:r w:rsidRPr="002715CD">
        <w:rPr>
          <w:rFonts w:ascii="Times New Roman" w:eastAsia="Times New Roman" w:hAnsi="Times New Roman" w:cs="Times New Roman"/>
          <w:b/>
        </w:rPr>
        <w:tab/>
      </w:r>
      <w:r w:rsidRPr="00962960">
        <w:rPr>
          <w:rFonts w:ascii="Times New Roman" w:eastAsia="Times New Roman" w:hAnsi="Times New Roman" w:cs="Times New Roman"/>
          <w:b/>
        </w:rPr>
        <w:t>Pakuotės turinys ir kita informacija</w:t>
      </w:r>
    </w:p>
    <w:p w14:paraId="78778B80" w14:textId="77777777" w:rsidR="002D6264" w:rsidRPr="002715CD" w:rsidRDefault="002D6264" w:rsidP="002D6264">
      <w:pPr>
        <w:spacing w:after="0" w:line="240" w:lineRule="auto"/>
        <w:rPr>
          <w:rFonts w:ascii="Times New Roman" w:eastAsia="Times New Roman" w:hAnsi="Times New Roman" w:cs="Times New Roman"/>
          <w:b/>
        </w:rPr>
      </w:pPr>
    </w:p>
    <w:p w14:paraId="1D2FB3DA" w14:textId="77777777" w:rsidR="002D6264" w:rsidRPr="00FC0039" w:rsidRDefault="002D6264" w:rsidP="002D6264">
      <w:pPr>
        <w:spacing w:after="0" w:line="240" w:lineRule="auto"/>
        <w:rPr>
          <w:rFonts w:ascii="Times New Roman" w:eastAsia="Times New Roman" w:hAnsi="Times New Roman" w:cs="Times New Roman"/>
          <w:noProof/>
          <w:szCs w:val="20"/>
        </w:rPr>
      </w:pPr>
      <w:r w:rsidRPr="00FC0039">
        <w:rPr>
          <w:rFonts w:ascii="Times New Roman" w:eastAsia="Times New Roman" w:hAnsi="Times New Roman" w:cs="Times New Roman"/>
          <w:b/>
          <w:bCs/>
        </w:rPr>
        <w:t>EMOX sudėtis</w:t>
      </w:r>
    </w:p>
    <w:p w14:paraId="4A137076" w14:textId="77777777" w:rsidR="002D6264" w:rsidRPr="00FC0039" w:rsidRDefault="002D6264" w:rsidP="002D6264">
      <w:pPr>
        <w:pStyle w:val="Sraopastraipa"/>
        <w:numPr>
          <w:ilvl w:val="0"/>
          <w:numId w:val="5"/>
        </w:numPr>
        <w:spacing w:after="0" w:line="240" w:lineRule="auto"/>
        <w:ind w:left="284" w:hanging="284"/>
        <w:rPr>
          <w:rFonts w:ascii="Times New Roman" w:eastAsia="Times New Roman" w:hAnsi="Times New Roman" w:cs="Times New Roman"/>
          <w:noProof/>
          <w:szCs w:val="20"/>
        </w:rPr>
      </w:pPr>
      <w:r w:rsidRPr="00FC0039">
        <w:rPr>
          <w:rFonts w:ascii="Times New Roman" w:eastAsia="Times New Roman" w:hAnsi="Times New Roman" w:cs="Times New Roman"/>
          <w:noProof/>
          <w:szCs w:val="20"/>
        </w:rPr>
        <w:t xml:space="preserve">Veiklioji medžiaga yra naproksenas. Viename grame gelio yra 100 mg naprokseno. </w:t>
      </w:r>
    </w:p>
    <w:p w14:paraId="66CE3688" w14:textId="77777777" w:rsidR="002D6264" w:rsidRPr="00FC0039" w:rsidRDefault="002D6264" w:rsidP="002D6264">
      <w:pPr>
        <w:pStyle w:val="Sraopastraipa"/>
        <w:numPr>
          <w:ilvl w:val="0"/>
          <w:numId w:val="5"/>
        </w:numPr>
        <w:spacing w:after="0" w:line="240" w:lineRule="auto"/>
        <w:ind w:left="284" w:hanging="284"/>
        <w:rPr>
          <w:rFonts w:ascii="Times New Roman" w:eastAsia="Times New Roman" w:hAnsi="Times New Roman" w:cs="Times New Roman"/>
          <w:noProof/>
          <w:szCs w:val="20"/>
        </w:rPr>
      </w:pPr>
      <w:r w:rsidRPr="00FC0039">
        <w:rPr>
          <w:rFonts w:ascii="Times New Roman" w:eastAsia="Times New Roman" w:hAnsi="Times New Roman" w:cs="Times New Roman"/>
          <w:noProof/>
          <w:szCs w:val="20"/>
        </w:rPr>
        <w:t>Pagalbinės medžiagos yra levomentolis, chloralio hidratas, 96 % etanolis, karbomeras, etilo parahidroksibenzoatas (E214), natrio hidroksidas (pH sureguliuoti), išgrynintas vanduo.</w:t>
      </w:r>
    </w:p>
    <w:p w14:paraId="100EED2E" w14:textId="77777777" w:rsidR="002D6264" w:rsidRPr="002715CD" w:rsidRDefault="002D6264" w:rsidP="002D6264">
      <w:pPr>
        <w:tabs>
          <w:tab w:val="num" w:pos="540"/>
        </w:tabs>
        <w:spacing w:after="0" w:line="240" w:lineRule="auto"/>
        <w:ind w:left="720" w:hanging="720"/>
        <w:rPr>
          <w:rFonts w:ascii="Times New Roman" w:eastAsia="Times New Roman" w:hAnsi="Times New Roman" w:cs="Times New Roman"/>
          <w:noProof/>
          <w:szCs w:val="20"/>
        </w:rPr>
      </w:pPr>
    </w:p>
    <w:p w14:paraId="27ADB529" w14:textId="77777777" w:rsidR="002D6264" w:rsidRPr="002715CD" w:rsidRDefault="002D6264" w:rsidP="002D6264">
      <w:pPr>
        <w:spacing w:after="0" w:line="240" w:lineRule="auto"/>
        <w:rPr>
          <w:rFonts w:ascii="Times New Roman" w:eastAsia="Times New Roman" w:hAnsi="Times New Roman" w:cs="Times New Roman"/>
          <w:bCs/>
        </w:rPr>
      </w:pPr>
      <w:r w:rsidRPr="00FC0039">
        <w:rPr>
          <w:rFonts w:ascii="Times New Roman" w:eastAsia="Times New Roman" w:hAnsi="Times New Roman" w:cs="Times New Roman"/>
          <w:b/>
          <w:bCs/>
        </w:rPr>
        <w:t>EMOX išvaizda ir kiekis pakuotėje</w:t>
      </w:r>
    </w:p>
    <w:p w14:paraId="4E0BA941" w14:textId="77777777" w:rsidR="002D6264" w:rsidRPr="002715CD" w:rsidRDefault="002D6264" w:rsidP="002D6264">
      <w:pPr>
        <w:spacing w:after="0" w:line="240" w:lineRule="auto"/>
        <w:rPr>
          <w:rFonts w:ascii="Times New Roman" w:eastAsia="Times New Roman" w:hAnsi="Times New Roman" w:cs="Times New Roman"/>
          <w:bCs/>
        </w:rPr>
      </w:pPr>
      <w:r w:rsidRPr="002715CD">
        <w:rPr>
          <w:rFonts w:ascii="Times New Roman" w:eastAsia="Times New Roman" w:hAnsi="Times New Roman" w:cs="Times New Roman"/>
          <w:bCs/>
        </w:rPr>
        <w:t xml:space="preserve">EMOX yra baltas vienalytis, be kietų priemaišų gelis. </w:t>
      </w:r>
    </w:p>
    <w:p w14:paraId="306907C5" w14:textId="77777777" w:rsidR="002D6264" w:rsidRPr="002715CD" w:rsidRDefault="002D6264" w:rsidP="002D6264">
      <w:pPr>
        <w:spacing w:after="0" w:line="240" w:lineRule="auto"/>
        <w:rPr>
          <w:rFonts w:ascii="Times New Roman" w:eastAsia="Times New Roman" w:hAnsi="Times New Roman" w:cs="Times New Roman"/>
          <w:bCs/>
        </w:rPr>
      </w:pPr>
      <w:r w:rsidRPr="002715CD">
        <w:rPr>
          <w:rFonts w:ascii="Times New Roman" w:eastAsia="Times New Roman" w:hAnsi="Times New Roman" w:cs="Times New Roman"/>
          <w:bCs/>
        </w:rPr>
        <w:t xml:space="preserve">Aliuminio tūbelėje yra </w:t>
      </w:r>
      <w:smartTag w:uri="urn:schemas-microsoft-com:office:smarttags" w:element="metricconverter">
        <w:smartTagPr>
          <w:attr w:name="ProductID" w:val="55ﾠg"/>
        </w:smartTagPr>
        <w:r w:rsidRPr="002715CD">
          <w:rPr>
            <w:rFonts w:ascii="Times New Roman" w:eastAsia="Times New Roman" w:hAnsi="Times New Roman" w:cs="Times New Roman"/>
            <w:bCs/>
          </w:rPr>
          <w:t>55 g</w:t>
        </w:r>
      </w:smartTag>
      <w:r w:rsidRPr="002715CD">
        <w:rPr>
          <w:rFonts w:ascii="Times New Roman" w:eastAsia="Times New Roman" w:hAnsi="Times New Roman" w:cs="Times New Roman"/>
          <w:bCs/>
        </w:rPr>
        <w:t xml:space="preserve"> gelio. Kartono dėžutėje</w:t>
      </w:r>
      <w:r>
        <w:rPr>
          <w:rFonts w:ascii="Times New Roman" w:eastAsia="Times New Roman" w:hAnsi="Times New Roman" w:cs="Times New Roman"/>
          <w:bCs/>
        </w:rPr>
        <w:t xml:space="preserve"> yra</w:t>
      </w:r>
      <w:r w:rsidRPr="002715CD">
        <w:rPr>
          <w:rFonts w:ascii="Times New Roman" w:eastAsia="Times New Roman" w:hAnsi="Times New Roman" w:cs="Times New Roman"/>
          <w:bCs/>
        </w:rPr>
        <w:t xml:space="preserve"> viena tūbelė.</w:t>
      </w:r>
    </w:p>
    <w:p w14:paraId="485BCC49"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04B8DD72" w14:textId="77777777" w:rsidR="002D6264" w:rsidRDefault="002D6264" w:rsidP="002D6264">
      <w:pPr>
        <w:spacing w:after="0" w:line="240" w:lineRule="auto"/>
        <w:rPr>
          <w:rFonts w:ascii="Times New Roman" w:eastAsia="Times New Roman" w:hAnsi="Times New Roman" w:cs="Times New Roman"/>
          <w:b/>
          <w:bCs/>
        </w:rPr>
      </w:pPr>
      <w:r w:rsidRPr="00962960">
        <w:rPr>
          <w:rFonts w:ascii="Times New Roman" w:eastAsia="Times New Roman" w:hAnsi="Times New Roman" w:cs="Times New Roman"/>
          <w:b/>
          <w:bCs/>
        </w:rPr>
        <w:t>Registruotojas</w:t>
      </w:r>
    </w:p>
    <w:p w14:paraId="4314187C" w14:textId="77777777" w:rsidR="00680A43" w:rsidRPr="00680A43" w:rsidRDefault="00680A43" w:rsidP="00680A43">
      <w:pPr>
        <w:spacing w:after="0" w:line="240" w:lineRule="auto"/>
        <w:rPr>
          <w:rFonts w:ascii="Times New Roman" w:eastAsia="Times New Roman" w:hAnsi="Times New Roman" w:cs="Times New Roman"/>
        </w:rPr>
      </w:pPr>
      <w:proofErr w:type="spellStart"/>
      <w:r w:rsidRPr="00680A43">
        <w:rPr>
          <w:rFonts w:ascii="Times New Roman" w:eastAsia="Times New Roman" w:hAnsi="Times New Roman" w:cs="Times New Roman"/>
        </w:rPr>
        <w:t>Bausch</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Health</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Ireland</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Limited</w:t>
      </w:r>
      <w:proofErr w:type="spellEnd"/>
    </w:p>
    <w:p w14:paraId="74FC1E1E" w14:textId="77777777" w:rsidR="00680A43" w:rsidRPr="00680A43" w:rsidRDefault="00680A43" w:rsidP="00680A43">
      <w:pPr>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 xml:space="preserve">3013 Lake </w:t>
      </w:r>
      <w:proofErr w:type="spellStart"/>
      <w:r w:rsidRPr="00680A43">
        <w:rPr>
          <w:rFonts w:ascii="Times New Roman" w:eastAsia="Times New Roman" w:hAnsi="Times New Roman" w:cs="Times New Roman"/>
        </w:rPr>
        <w:t>Drive</w:t>
      </w:r>
      <w:proofErr w:type="spellEnd"/>
    </w:p>
    <w:p w14:paraId="071C5346" w14:textId="77777777" w:rsidR="00680A43" w:rsidRPr="00680A43" w:rsidRDefault="00680A43" w:rsidP="00680A43">
      <w:pPr>
        <w:spacing w:after="0" w:line="240" w:lineRule="auto"/>
        <w:rPr>
          <w:rFonts w:ascii="Times New Roman" w:eastAsia="Times New Roman" w:hAnsi="Times New Roman" w:cs="Times New Roman"/>
        </w:rPr>
      </w:pPr>
      <w:proofErr w:type="spellStart"/>
      <w:r w:rsidRPr="00680A43">
        <w:rPr>
          <w:rFonts w:ascii="Times New Roman" w:eastAsia="Times New Roman" w:hAnsi="Times New Roman" w:cs="Times New Roman"/>
        </w:rPr>
        <w:t>Citywest</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Business</w:t>
      </w:r>
      <w:proofErr w:type="spellEnd"/>
      <w:r w:rsidRPr="00680A43">
        <w:rPr>
          <w:rFonts w:ascii="Times New Roman" w:eastAsia="Times New Roman" w:hAnsi="Times New Roman" w:cs="Times New Roman"/>
        </w:rPr>
        <w:t xml:space="preserve"> </w:t>
      </w:r>
      <w:proofErr w:type="spellStart"/>
      <w:r w:rsidRPr="00680A43">
        <w:rPr>
          <w:rFonts w:ascii="Times New Roman" w:eastAsia="Times New Roman" w:hAnsi="Times New Roman" w:cs="Times New Roman"/>
        </w:rPr>
        <w:t>Campus</w:t>
      </w:r>
      <w:proofErr w:type="spellEnd"/>
    </w:p>
    <w:p w14:paraId="64B346F8" w14:textId="77777777" w:rsidR="00680A43" w:rsidRPr="00680A43" w:rsidRDefault="00680A43" w:rsidP="00680A43">
      <w:pPr>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Dublin 24, D24PPT3</w:t>
      </w:r>
    </w:p>
    <w:p w14:paraId="4CB68E2E" w14:textId="77777777" w:rsidR="002D6264" w:rsidRPr="002715CD" w:rsidRDefault="00680A43" w:rsidP="002D6264">
      <w:pPr>
        <w:spacing w:after="0" w:line="240" w:lineRule="auto"/>
        <w:rPr>
          <w:rFonts w:ascii="Times New Roman" w:eastAsia="Times New Roman" w:hAnsi="Times New Roman" w:cs="Times New Roman"/>
        </w:rPr>
      </w:pPr>
      <w:r w:rsidRPr="00680A43">
        <w:rPr>
          <w:rFonts w:ascii="Times New Roman" w:eastAsia="Times New Roman" w:hAnsi="Times New Roman" w:cs="Times New Roman"/>
        </w:rPr>
        <w:t>Airija</w:t>
      </w:r>
    </w:p>
    <w:p w14:paraId="12795EBE" w14:textId="77777777" w:rsidR="002D6264" w:rsidRPr="002715CD" w:rsidRDefault="002D6264" w:rsidP="002D6264">
      <w:pPr>
        <w:tabs>
          <w:tab w:val="left" w:pos="720"/>
        </w:tabs>
        <w:spacing w:after="0" w:line="240" w:lineRule="auto"/>
        <w:rPr>
          <w:rFonts w:ascii="Times New Roman" w:eastAsia="Times New Roman" w:hAnsi="Times New Roman" w:cs="Times New Roman"/>
          <w:b/>
          <w:noProof/>
          <w:szCs w:val="20"/>
        </w:rPr>
      </w:pPr>
    </w:p>
    <w:p w14:paraId="5534654E"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b/>
          <w:noProof/>
          <w:szCs w:val="20"/>
        </w:rPr>
        <w:t>Gamintojas</w:t>
      </w:r>
    </w:p>
    <w:p w14:paraId="561F49B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EMO-FARM Sp. z o. o.</w:t>
      </w:r>
    </w:p>
    <w:p w14:paraId="095BA5E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ul. Łódzka 52</w:t>
      </w:r>
    </w:p>
    <w:p w14:paraId="1BF97AFF"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95- 054 Ksawerów</w:t>
      </w:r>
    </w:p>
    <w:p w14:paraId="4CF052D1"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r w:rsidRPr="002715CD">
        <w:rPr>
          <w:rFonts w:ascii="Times New Roman" w:eastAsia="Times New Roman" w:hAnsi="Times New Roman" w:cs="Times New Roman"/>
          <w:noProof/>
          <w:szCs w:val="20"/>
        </w:rPr>
        <w:t>Lenkija</w:t>
      </w:r>
    </w:p>
    <w:p w14:paraId="3AA5EF06" w14:textId="77777777" w:rsidR="002D6264" w:rsidRPr="002715CD" w:rsidRDefault="002D6264" w:rsidP="002D6264">
      <w:pPr>
        <w:tabs>
          <w:tab w:val="left" w:pos="720"/>
        </w:tabs>
        <w:spacing w:after="0" w:line="240" w:lineRule="auto"/>
        <w:rPr>
          <w:rFonts w:ascii="Times New Roman" w:eastAsia="Times New Roman" w:hAnsi="Times New Roman" w:cs="Times New Roman"/>
          <w:noProof/>
          <w:szCs w:val="20"/>
        </w:rPr>
      </w:pPr>
    </w:p>
    <w:p w14:paraId="3350D9AD" w14:textId="47686F9F" w:rsidR="002D6264" w:rsidRPr="002715CD" w:rsidRDefault="002D6264" w:rsidP="002D6264">
      <w:pPr>
        <w:spacing w:after="0" w:line="240" w:lineRule="auto"/>
        <w:jc w:val="both"/>
        <w:rPr>
          <w:rFonts w:ascii="Times New Roman" w:eastAsia="Times New Roman" w:hAnsi="Times New Roman" w:cs="Times New Roman"/>
          <w:b/>
        </w:rPr>
      </w:pPr>
      <w:r w:rsidRPr="002715CD">
        <w:rPr>
          <w:rFonts w:ascii="Times New Roman" w:eastAsia="Times New Roman" w:hAnsi="Times New Roman" w:cs="Times New Roman"/>
          <w:b/>
        </w:rPr>
        <w:t xml:space="preserve">Šis pakuotės lapelis paskutinį kartą </w:t>
      </w:r>
      <w:r>
        <w:rPr>
          <w:rFonts w:ascii="Times New Roman" w:eastAsia="Times New Roman" w:hAnsi="Times New Roman" w:cs="Times New Roman"/>
          <w:b/>
        </w:rPr>
        <w:t>peržiūrėtas</w:t>
      </w:r>
      <w:r w:rsidR="00FA4490">
        <w:rPr>
          <w:rFonts w:ascii="Times New Roman" w:eastAsia="Times New Roman" w:hAnsi="Times New Roman" w:cs="Times New Roman"/>
          <w:b/>
        </w:rPr>
        <w:t xml:space="preserve"> 2024-10-22</w:t>
      </w:r>
      <w:r w:rsidR="007E38AD">
        <w:rPr>
          <w:rFonts w:ascii="Times New Roman" w:eastAsia="Times New Roman" w:hAnsi="Times New Roman" w:cs="Times New Roman"/>
          <w:b/>
        </w:rPr>
        <w:t>.</w:t>
      </w:r>
    </w:p>
    <w:p w14:paraId="3FBB8E20" w14:textId="77777777" w:rsidR="002D6264" w:rsidRPr="00022060" w:rsidRDefault="002D6264" w:rsidP="002D6264">
      <w:pPr>
        <w:spacing w:after="0" w:line="240" w:lineRule="auto"/>
        <w:jc w:val="both"/>
        <w:rPr>
          <w:rFonts w:ascii="Times New Roman" w:eastAsia="Times New Roman" w:hAnsi="Times New Roman" w:cs="Times New Roman"/>
          <w:b/>
        </w:rPr>
      </w:pPr>
    </w:p>
    <w:p w14:paraId="343199AE" w14:textId="77777777" w:rsidR="008A33B8" w:rsidRDefault="002D6264">
      <w:pPr>
        <w:rPr>
          <w:rFonts w:ascii="Times New Roman" w:eastAsia="Times New Roman" w:hAnsi="Times New Roman" w:cs="Times New Roman"/>
          <w:snapToGrid w:val="0"/>
          <w:szCs w:val="20"/>
        </w:rPr>
      </w:pPr>
      <w:r w:rsidRPr="003D7D5D">
        <w:rPr>
          <w:rFonts w:ascii="Times New Roman" w:eastAsia="Times New Roman" w:hAnsi="Times New Roman" w:cs="Times New Roman"/>
          <w:snapToGrid w:val="0"/>
          <w:szCs w:val="20"/>
        </w:rPr>
        <w:t xml:space="preserve">Išsami informacija apie šį </w:t>
      </w:r>
      <w:r w:rsidRPr="000573F6">
        <w:rPr>
          <w:rFonts w:ascii="Times New Roman" w:eastAsia="Times New Roman" w:hAnsi="Times New Roman" w:cs="Times New Roman"/>
          <w:snapToGrid w:val="0"/>
          <w:szCs w:val="24"/>
        </w:rPr>
        <w:t>vaistą</w:t>
      </w:r>
      <w:r w:rsidRPr="00022060">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00AF640E" w:rsidRPr="00AF640E">
        <w:rPr>
          <w:rFonts w:ascii="Times New Roman" w:eastAsia="Times New Roman" w:hAnsi="Times New Roman" w:cs="Times New Roman"/>
          <w:color w:val="0000EE"/>
          <w:u w:val="single"/>
          <w:lang w:eastAsia="lt-LT"/>
        </w:rPr>
        <w:t xml:space="preserve"> https://vvkt.lrv.lt/lt/</w:t>
      </w:r>
      <w:r w:rsidRPr="00022060">
        <w:rPr>
          <w:rFonts w:ascii="Times New Roman" w:eastAsia="Times New Roman" w:hAnsi="Times New Roman" w:cs="Times New Roman"/>
          <w:snapToGrid w:val="0"/>
          <w:szCs w:val="20"/>
        </w:rPr>
        <w:t>.</w:t>
      </w:r>
      <w:r w:rsidR="007E38AD">
        <w:rPr>
          <w:rFonts w:ascii="Times New Roman" w:eastAsia="Times New Roman" w:hAnsi="Times New Roman" w:cs="Times New Roman"/>
          <w:snapToGrid w:val="0"/>
          <w:szCs w:val="20"/>
        </w:rPr>
        <w:t xml:space="preserve">     </w:t>
      </w:r>
    </w:p>
    <w:p w14:paraId="0D1D2223" w14:textId="20889E67" w:rsidR="007E38AD" w:rsidRDefault="007E38AD">
      <w:bookmarkStart w:id="56" w:name="_GoBack"/>
      <w:bookmarkEnd w:id="56"/>
      <w:r>
        <w:rPr>
          <w:rFonts w:ascii="Times New Roman" w:eastAsia="Times New Roman" w:hAnsi="Times New Roman" w:cs="Times New Roman"/>
          <w:snapToGrid w:val="0"/>
          <w:szCs w:val="20"/>
        </w:rPr>
        <w:t xml:space="preserve">  </w:t>
      </w:r>
    </w:p>
    <w:sectPr w:rsidR="007E38AD" w:rsidSect="00972749">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6F628" w14:textId="77777777" w:rsidR="00D031E8" w:rsidRDefault="00D031E8">
      <w:pPr>
        <w:spacing w:after="0" w:line="240" w:lineRule="auto"/>
      </w:pPr>
      <w:r>
        <w:separator/>
      </w:r>
    </w:p>
  </w:endnote>
  <w:endnote w:type="continuationSeparator" w:id="0">
    <w:p w14:paraId="6DA15C59" w14:textId="77777777" w:rsidR="00D031E8" w:rsidRDefault="00D03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A31DF" w14:textId="77777777" w:rsidR="003919EB" w:rsidRDefault="003919EB" w:rsidP="009727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07F8D3" w14:textId="77777777" w:rsidR="003919EB" w:rsidRDefault="003919EB" w:rsidP="0097274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05B8E" w14:textId="3D5AAAFB" w:rsidR="003919EB" w:rsidRPr="00D53D34" w:rsidRDefault="003919EB" w:rsidP="00972749">
    <w:pPr>
      <w:pStyle w:val="Porat"/>
      <w:framePr w:wrap="around" w:vAnchor="text" w:hAnchor="margin" w:xAlign="right" w:y="1"/>
      <w:rPr>
        <w:rStyle w:val="Puslapionumeris"/>
        <w:sz w:val="22"/>
        <w:szCs w:val="22"/>
      </w:rPr>
    </w:pPr>
    <w:r w:rsidRPr="00D53D34">
      <w:rPr>
        <w:rStyle w:val="Puslapionumeris"/>
        <w:sz w:val="22"/>
        <w:szCs w:val="22"/>
      </w:rPr>
      <w:fldChar w:fldCharType="begin"/>
    </w:r>
    <w:r w:rsidRPr="00D53D34">
      <w:rPr>
        <w:rStyle w:val="Puslapionumeris"/>
        <w:sz w:val="22"/>
        <w:szCs w:val="22"/>
      </w:rPr>
      <w:instrText xml:space="preserve">PAGE  </w:instrText>
    </w:r>
    <w:r w:rsidRPr="00D53D34">
      <w:rPr>
        <w:rStyle w:val="Puslapionumeris"/>
        <w:sz w:val="22"/>
        <w:szCs w:val="22"/>
      </w:rPr>
      <w:fldChar w:fldCharType="separate"/>
    </w:r>
    <w:r w:rsidR="008A33B8">
      <w:rPr>
        <w:rStyle w:val="Puslapionumeris"/>
        <w:noProof/>
        <w:sz w:val="22"/>
        <w:szCs w:val="22"/>
      </w:rPr>
      <w:t>20</w:t>
    </w:r>
    <w:r w:rsidRPr="00D53D34">
      <w:rPr>
        <w:rStyle w:val="Puslapionumeris"/>
        <w:sz w:val="22"/>
        <w:szCs w:val="22"/>
      </w:rPr>
      <w:fldChar w:fldCharType="end"/>
    </w:r>
  </w:p>
  <w:p w14:paraId="76654135" w14:textId="77777777" w:rsidR="003919EB" w:rsidRDefault="003919EB" w:rsidP="0097274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B75E9" w14:textId="77777777" w:rsidR="00D031E8" w:rsidRDefault="00D031E8">
      <w:pPr>
        <w:spacing w:after="0" w:line="240" w:lineRule="auto"/>
      </w:pPr>
      <w:r>
        <w:separator/>
      </w:r>
    </w:p>
  </w:footnote>
  <w:footnote w:type="continuationSeparator" w:id="0">
    <w:p w14:paraId="2BCCB6E3" w14:textId="77777777" w:rsidR="00D031E8" w:rsidRDefault="00D03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4030E14"/>
    <w:multiLevelType w:val="hybridMultilevel"/>
    <w:tmpl w:val="709EC1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D2C70"/>
    <w:multiLevelType w:val="hybridMultilevel"/>
    <w:tmpl w:val="F384B05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204DD8"/>
    <w:multiLevelType w:val="hybridMultilevel"/>
    <w:tmpl w:val="2B5A8A1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47090"/>
    <w:multiLevelType w:val="hybridMultilevel"/>
    <w:tmpl w:val="4E06C8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806FD0"/>
    <w:multiLevelType w:val="multilevel"/>
    <w:tmpl w:val="A704B9B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70023FA3"/>
    <w:multiLevelType w:val="hybridMultilevel"/>
    <w:tmpl w:val="3C8084F6"/>
    <w:lvl w:ilvl="0" w:tplc="74DC806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1982EE7"/>
    <w:multiLevelType w:val="hybridMultilevel"/>
    <w:tmpl w:val="195056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721D7"/>
    <w:multiLevelType w:val="hybridMultilevel"/>
    <w:tmpl w:val="A1E8BF84"/>
    <w:lvl w:ilvl="0" w:tplc="39085044">
      <w:start w:val="2"/>
      <w:numFmt w:val="upperLetter"/>
      <w:lvlText w:val="%1."/>
      <w:lvlJc w:val="left"/>
      <w:pPr>
        <w:tabs>
          <w:tab w:val="num" w:pos="1689"/>
        </w:tabs>
        <w:ind w:left="1689" w:hanging="555"/>
      </w:pPr>
      <w:rPr>
        <w:rFonts w:cs="Times New Roman" w:hint="default"/>
      </w:rPr>
    </w:lvl>
    <w:lvl w:ilvl="1" w:tplc="04270019" w:tentative="1">
      <w:start w:val="1"/>
      <w:numFmt w:val="lowerLetter"/>
      <w:lvlText w:val="%2."/>
      <w:lvlJc w:val="left"/>
      <w:pPr>
        <w:tabs>
          <w:tab w:val="num" w:pos="2214"/>
        </w:tabs>
        <w:ind w:left="2214" w:hanging="360"/>
      </w:pPr>
      <w:rPr>
        <w:rFonts w:cs="Times New Roman"/>
      </w:rPr>
    </w:lvl>
    <w:lvl w:ilvl="2" w:tplc="0427001B" w:tentative="1">
      <w:start w:val="1"/>
      <w:numFmt w:val="lowerRoman"/>
      <w:lvlText w:val="%3."/>
      <w:lvlJc w:val="right"/>
      <w:pPr>
        <w:tabs>
          <w:tab w:val="num" w:pos="2934"/>
        </w:tabs>
        <w:ind w:left="2934" w:hanging="180"/>
      </w:pPr>
      <w:rPr>
        <w:rFonts w:cs="Times New Roman"/>
      </w:rPr>
    </w:lvl>
    <w:lvl w:ilvl="3" w:tplc="0427000F" w:tentative="1">
      <w:start w:val="1"/>
      <w:numFmt w:val="decimal"/>
      <w:lvlText w:val="%4."/>
      <w:lvlJc w:val="left"/>
      <w:pPr>
        <w:tabs>
          <w:tab w:val="num" w:pos="3654"/>
        </w:tabs>
        <w:ind w:left="3654" w:hanging="360"/>
      </w:pPr>
      <w:rPr>
        <w:rFonts w:cs="Times New Roman"/>
      </w:rPr>
    </w:lvl>
    <w:lvl w:ilvl="4" w:tplc="04270019" w:tentative="1">
      <w:start w:val="1"/>
      <w:numFmt w:val="lowerLetter"/>
      <w:lvlText w:val="%5."/>
      <w:lvlJc w:val="left"/>
      <w:pPr>
        <w:tabs>
          <w:tab w:val="num" w:pos="4374"/>
        </w:tabs>
        <w:ind w:left="4374" w:hanging="360"/>
      </w:pPr>
      <w:rPr>
        <w:rFonts w:cs="Times New Roman"/>
      </w:rPr>
    </w:lvl>
    <w:lvl w:ilvl="5" w:tplc="0427001B" w:tentative="1">
      <w:start w:val="1"/>
      <w:numFmt w:val="lowerRoman"/>
      <w:lvlText w:val="%6."/>
      <w:lvlJc w:val="right"/>
      <w:pPr>
        <w:tabs>
          <w:tab w:val="num" w:pos="5094"/>
        </w:tabs>
        <w:ind w:left="5094" w:hanging="180"/>
      </w:pPr>
      <w:rPr>
        <w:rFonts w:cs="Times New Roman"/>
      </w:rPr>
    </w:lvl>
    <w:lvl w:ilvl="6" w:tplc="0427000F" w:tentative="1">
      <w:start w:val="1"/>
      <w:numFmt w:val="decimal"/>
      <w:lvlText w:val="%7."/>
      <w:lvlJc w:val="left"/>
      <w:pPr>
        <w:tabs>
          <w:tab w:val="num" w:pos="5814"/>
        </w:tabs>
        <w:ind w:left="5814" w:hanging="360"/>
      </w:pPr>
      <w:rPr>
        <w:rFonts w:cs="Times New Roman"/>
      </w:rPr>
    </w:lvl>
    <w:lvl w:ilvl="7" w:tplc="04270019" w:tentative="1">
      <w:start w:val="1"/>
      <w:numFmt w:val="lowerLetter"/>
      <w:lvlText w:val="%8."/>
      <w:lvlJc w:val="left"/>
      <w:pPr>
        <w:tabs>
          <w:tab w:val="num" w:pos="6534"/>
        </w:tabs>
        <w:ind w:left="6534" w:hanging="360"/>
      </w:pPr>
      <w:rPr>
        <w:rFonts w:cs="Times New Roman"/>
      </w:rPr>
    </w:lvl>
    <w:lvl w:ilvl="8" w:tplc="0427001B" w:tentative="1">
      <w:start w:val="1"/>
      <w:numFmt w:val="lowerRoman"/>
      <w:lvlText w:val="%9."/>
      <w:lvlJc w:val="right"/>
      <w:pPr>
        <w:tabs>
          <w:tab w:val="num" w:pos="7254"/>
        </w:tabs>
        <w:ind w:left="7254" w:hanging="180"/>
      </w:pPr>
      <w:rPr>
        <w:rFonts w:cs="Times New Roman"/>
      </w:rPr>
    </w:lvl>
  </w:abstractNum>
  <w:num w:numId="1">
    <w:abstractNumId w:val="8"/>
  </w:num>
  <w:num w:numId="2">
    <w:abstractNumId w:val="5"/>
  </w:num>
  <w:num w:numId="3">
    <w:abstractNumId w:val="0"/>
    <w:lvlOverride w:ilvl="0">
      <w:lvl w:ilvl="0">
        <w:start w:val="1"/>
        <w:numFmt w:val="bullet"/>
        <w:lvlText w:val="-"/>
        <w:lvlJc w:val="left"/>
        <w:pPr>
          <w:ind w:left="360" w:hanging="360"/>
        </w:pPr>
      </w:lvl>
    </w:lvlOverride>
  </w:num>
  <w:num w:numId="4">
    <w:abstractNumId w:val="2"/>
  </w:num>
  <w:num w:numId="5">
    <w:abstractNumId w:val="1"/>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64"/>
    <w:rsid w:val="00016BE1"/>
    <w:rsid w:val="0002003B"/>
    <w:rsid w:val="00022060"/>
    <w:rsid w:val="000573F6"/>
    <w:rsid w:val="00057A85"/>
    <w:rsid w:val="00072701"/>
    <w:rsid w:val="000A12EB"/>
    <w:rsid w:val="000A7378"/>
    <w:rsid w:val="000B430C"/>
    <w:rsid w:val="000D60A0"/>
    <w:rsid w:val="000E614F"/>
    <w:rsid w:val="000F5830"/>
    <w:rsid w:val="0010122D"/>
    <w:rsid w:val="00126788"/>
    <w:rsid w:val="0013549A"/>
    <w:rsid w:val="00151072"/>
    <w:rsid w:val="00162AC3"/>
    <w:rsid w:val="00163DE4"/>
    <w:rsid w:val="001739A9"/>
    <w:rsid w:val="00180925"/>
    <w:rsid w:val="001B68C5"/>
    <w:rsid w:val="001E2E0A"/>
    <w:rsid w:val="001F5458"/>
    <w:rsid w:val="0020459D"/>
    <w:rsid w:val="002114C7"/>
    <w:rsid w:val="002133B8"/>
    <w:rsid w:val="002303B5"/>
    <w:rsid w:val="00230EF4"/>
    <w:rsid w:val="002760EC"/>
    <w:rsid w:val="00291829"/>
    <w:rsid w:val="002B1807"/>
    <w:rsid w:val="002D6264"/>
    <w:rsid w:val="002E29DD"/>
    <w:rsid w:val="0030597A"/>
    <w:rsid w:val="00353C76"/>
    <w:rsid w:val="00362FCC"/>
    <w:rsid w:val="00387070"/>
    <w:rsid w:val="003919EB"/>
    <w:rsid w:val="003A539F"/>
    <w:rsid w:val="003B16A1"/>
    <w:rsid w:val="003D6AF1"/>
    <w:rsid w:val="003D7D5D"/>
    <w:rsid w:val="00402F4C"/>
    <w:rsid w:val="00443024"/>
    <w:rsid w:val="00452560"/>
    <w:rsid w:val="00474F33"/>
    <w:rsid w:val="004A509C"/>
    <w:rsid w:val="004A6621"/>
    <w:rsid w:val="004A7742"/>
    <w:rsid w:val="004C2EFD"/>
    <w:rsid w:val="004E67DD"/>
    <w:rsid w:val="00517B5F"/>
    <w:rsid w:val="00524574"/>
    <w:rsid w:val="00530685"/>
    <w:rsid w:val="0054103D"/>
    <w:rsid w:val="00552BD6"/>
    <w:rsid w:val="00593C0E"/>
    <w:rsid w:val="005A056B"/>
    <w:rsid w:val="005B0810"/>
    <w:rsid w:val="005B094A"/>
    <w:rsid w:val="005B19A7"/>
    <w:rsid w:val="005B5A27"/>
    <w:rsid w:val="005C3F53"/>
    <w:rsid w:val="005F4CE5"/>
    <w:rsid w:val="005F6EA5"/>
    <w:rsid w:val="006062E2"/>
    <w:rsid w:val="0062558D"/>
    <w:rsid w:val="00680A43"/>
    <w:rsid w:val="006859C6"/>
    <w:rsid w:val="006E32A7"/>
    <w:rsid w:val="006F4969"/>
    <w:rsid w:val="00703F1F"/>
    <w:rsid w:val="00717499"/>
    <w:rsid w:val="00735319"/>
    <w:rsid w:val="00741F84"/>
    <w:rsid w:val="0076517A"/>
    <w:rsid w:val="00767052"/>
    <w:rsid w:val="00772963"/>
    <w:rsid w:val="0077446A"/>
    <w:rsid w:val="00781AA8"/>
    <w:rsid w:val="007913E4"/>
    <w:rsid w:val="00793AA2"/>
    <w:rsid w:val="007964FD"/>
    <w:rsid w:val="007A1C05"/>
    <w:rsid w:val="007A266F"/>
    <w:rsid w:val="007C66F5"/>
    <w:rsid w:val="007D1212"/>
    <w:rsid w:val="007D2A9B"/>
    <w:rsid w:val="007D31D7"/>
    <w:rsid w:val="007E38AD"/>
    <w:rsid w:val="007F4A75"/>
    <w:rsid w:val="007F6303"/>
    <w:rsid w:val="00800561"/>
    <w:rsid w:val="00801FE5"/>
    <w:rsid w:val="00805EEE"/>
    <w:rsid w:val="0082482E"/>
    <w:rsid w:val="0083675B"/>
    <w:rsid w:val="00843040"/>
    <w:rsid w:val="00884A95"/>
    <w:rsid w:val="00887DF8"/>
    <w:rsid w:val="00894768"/>
    <w:rsid w:val="008A33B8"/>
    <w:rsid w:val="008C6BEE"/>
    <w:rsid w:val="008D0F66"/>
    <w:rsid w:val="008E608B"/>
    <w:rsid w:val="008F319C"/>
    <w:rsid w:val="008F76AF"/>
    <w:rsid w:val="008F7F73"/>
    <w:rsid w:val="00905970"/>
    <w:rsid w:val="00946DEC"/>
    <w:rsid w:val="00947D9A"/>
    <w:rsid w:val="00972749"/>
    <w:rsid w:val="00985013"/>
    <w:rsid w:val="009853C0"/>
    <w:rsid w:val="009902EB"/>
    <w:rsid w:val="00997883"/>
    <w:rsid w:val="009A3E46"/>
    <w:rsid w:val="009A65A8"/>
    <w:rsid w:val="009C7DD4"/>
    <w:rsid w:val="009D05B9"/>
    <w:rsid w:val="009D51DA"/>
    <w:rsid w:val="009F4480"/>
    <w:rsid w:val="00A01E99"/>
    <w:rsid w:val="00A02785"/>
    <w:rsid w:val="00A070DB"/>
    <w:rsid w:val="00A228E8"/>
    <w:rsid w:val="00A353C9"/>
    <w:rsid w:val="00A650B2"/>
    <w:rsid w:val="00A81AF3"/>
    <w:rsid w:val="00A92733"/>
    <w:rsid w:val="00A967F0"/>
    <w:rsid w:val="00AB2DCC"/>
    <w:rsid w:val="00AB7FAA"/>
    <w:rsid w:val="00AD1601"/>
    <w:rsid w:val="00AD2413"/>
    <w:rsid w:val="00AF4D6C"/>
    <w:rsid w:val="00AF640E"/>
    <w:rsid w:val="00B05B56"/>
    <w:rsid w:val="00B15289"/>
    <w:rsid w:val="00B17CC1"/>
    <w:rsid w:val="00B24654"/>
    <w:rsid w:val="00B36998"/>
    <w:rsid w:val="00B4556B"/>
    <w:rsid w:val="00B70E3F"/>
    <w:rsid w:val="00B92EAA"/>
    <w:rsid w:val="00B94EB6"/>
    <w:rsid w:val="00BA52DF"/>
    <w:rsid w:val="00BB4FB8"/>
    <w:rsid w:val="00BC298F"/>
    <w:rsid w:val="00BC7F2A"/>
    <w:rsid w:val="00BF43D4"/>
    <w:rsid w:val="00BF53DA"/>
    <w:rsid w:val="00C11177"/>
    <w:rsid w:val="00C253FA"/>
    <w:rsid w:val="00C27001"/>
    <w:rsid w:val="00C417E6"/>
    <w:rsid w:val="00C43058"/>
    <w:rsid w:val="00C43DA0"/>
    <w:rsid w:val="00C50E24"/>
    <w:rsid w:val="00C52106"/>
    <w:rsid w:val="00C65E25"/>
    <w:rsid w:val="00C93838"/>
    <w:rsid w:val="00CC21F2"/>
    <w:rsid w:val="00CE18B4"/>
    <w:rsid w:val="00CE7539"/>
    <w:rsid w:val="00D00FCB"/>
    <w:rsid w:val="00D031E8"/>
    <w:rsid w:val="00D25578"/>
    <w:rsid w:val="00D30648"/>
    <w:rsid w:val="00D40FA8"/>
    <w:rsid w:val="00D6375C"/>
    <w:rsid w:val="00D70855"/>
    <w:rsid w:val="00D7706B"/>
    <w:rsid w:val="00DB2452"/>
    <w:rsid w:val="00E011B6"/>
    <w:rsid w:val="00E02295"/>
    <w:rsid w:val="00E305A1"/>
    <w:rsid w:val="00E433EA"/>
    <w:rsid w:val="00E5795B"/>
    <w:rsid w:val="00E608F5"/>
    <w:rsid w:val="00E965AC"/>
    <w:rsid w:val="00EB6DFB"/>
    <w:rsid w:val="00EB72CF"/>
    <w:rsid w:val="00EF040F"/>
    <w:rsid w:val="00EF2160"/>
    <w:rsid w:val="00F10DC6"/>
    <w:rsid w:val="00F12152"/>
    <w:rsid w:val="00F14FB4"/>
    <w:rsid w:val="00F2130D"/>
    <w:rsid w:val="00F27E00"/>
    <w:rsid w:val="00F679D3"/>
    <w:rsid w:val="00F80306"/>
    <w:rsid w:val="00F809E1"/>
    <w:rsid w:val="00FA4490"/>
    <w:rsid w:val="00FB0BAA"/>
    <w:rsid w:val="00FB19EF"/>
    <w:rsid w:val="00FB7681"/>
    <w:rsid w:val="00FC7D57"/>
    <w:rsid w:val="00FE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D5F920"/>
  <w15:docId w15:val="{54C7AC22-F498-43E6-A3B9-548B78B9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26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2D6264"/>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2D6264"/>
    <w:rPr>
      <w:rFonts w:ascii="Times New Roman" w:eastAsia="Times New Roman" w:hAnsi="Times New Roman" w:cs="Times New Roman"/>
      <w:sz w:val="24"/>
      <w:szCs w:val="24"/>
    </w:rPr>
  </w:style>
  <w:style w:type="character" w:styleId="Puslapionumeris">
    <w:name w:val="page number"/>
    <w:basedOn w:val="Numatytasispastraiposriftas"/>
    <w:rsid w:val="002D6264"/>
  </w:style>
  <w:style w:type="paragraph" w:styleId="Sraopastraipa">
    <w:name w:val="List Paragraph"/>
    <w:basedOn w:val="prastasis"/>
    <w:uiPriority w:val="34"/>
    <w:qFormat/>
    <w:rsid w:val="002D6264"/>
    <w:pPr>
      <w:ind w:left="720"/>
      <w:contextualSpacing/>
    </w:pPr>
  </w:style>
  <w:style w:type="paragraph" w:styleId="Debesliotekstas">
    <w:name w:val="Balloon Text"/>
    <w:basedOn w:val="prastasis"/>
    <w:link w:val="DebesliotekstasDiagrama"/>
    <w:uiPriority w:val="99"/>
    <w:semiHidden/>
    <w:unhideWhenUsed/>
    <w:rsid w:val="00163D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3DE4"/>
    <w:rPr>
      <w:rFonts w:ascii="Tahoma" w:hAnsi="Tahoma" w:cs="Tahoma"/>
      <w:sz w:val="16"/>
      <w:szCs w:val="16"/>
    </w:rPr>
  </w:style>
  <w:style w:type="character" w:styleId="Komentaronuoroda">
    <w:name w:val="annotation reference"/>
    <w:basedOn w:val="Numatytasispastraiposriftas"/>
    <w:uiPriority w:val="99"/>
    <w:semiHidden/>
    <w:unhideWhenUsed/>
    <w:rsid w:val="0013549A"/>
    <w:rPr>
      <w:sz w:val="16"/>
      <w:szCs w:val="16"/>
    </w:rPr>
  </w:style>
  <w:style w:type="paragraph" w:styleId="Komentarotekstas">
    <w:name w:val="annotation text"/>
    <w:basedOn w:val="prastasis"/>
    <w:link w:val="KomentarotekstasDiagrama"/>
    <w:uiPriority w:val="99"/>
    <w:semiHidden/>
    <w:unhideWhenUsed/>
    <w:rsid w:val="001354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549A"/>
    <w:rPr>
      <w:sz w:val="20"/>
      <w:szCs w:val="20"/>
    </w:rPr>
  </w:style>
  <w:style w:type="paragraph" w:styleId="Komentarotema">
    <w:name w:val="annotation subject"/>
    <w:basedOn w:val="Komentarotekstas"/>
    <w:next w:val="Komentarotekstas"/>
    <w:link w:val="KomentarotemaDiagrama"/>
    <w:uiPriority w:val="99"/>
    <w:semiHidden/>
    <w:unhideWhenUsed/>
    <w:rsid w:val="0013549A"/>
    <w:rPr>
      <w:b/>
      <w:bCs/>
    </w:rPr>
  </w:style>
  <w:style w:type="character" w:customStyle="1" w:styleId="KomentarotemaDiagrama">
    <w:name w:val="Komentaro tema Diagrama"/>
    <w:basedOn w:val="KomentarotekstasDiagrama"/>
    <w:link w:val="Komentarotema"/>
    <w:uiPriority w:val="99"/>
    <w:semiHidden/>
    <w:rsid w:val="0013549A"/>
    <w:rPr>
      <w:b/>
      <w:bCs/>
      <w:sz w:val="20"/>
      <w:szCs w:val="20"/>
    </w:rPr>
  </w:style>
  <w:style w:type="table" w:styleId="Lentelstinklelis">
    <w:name w:val="Table Grid"/>
    <w:basedOn w:val="prastojilentel"/>
    <w:uiPriority w:val="59"/>
    <w:rsid w:val="0074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16BE1"/>
    <w:pPr>
      <w:spacing w:after="0" w:line="240" w:lineRule="auto"/>
    </w:pPr>
  </w:style>
  <w:style w:type="character" w:styleId="Hipersaitas">
    <w:name w:val="Hyperlink"/>
    <w:basedOn w:val="Numatytasispastraiposriftas"/>
    <w:uiPriority w:val="99"/>
    <w:unhideWhenUsed/>
    <w:rsid w:val="00B94EB6"/>
    <w:rPr>
      <w:color w:val="0000FF" w:themeColor="hyperlink"/>
      <w:u w:val="single"/>
    </w:rPr>
  </w:style>
  <w:style w:type="character" w:customStyle="1" w:styleId="UnresolvedMention1">
    <w:name w:val="Unresolved Mention1"/>
    <w:basedOn w:val="Numatytasispastraiposriftas"/>
    <w:uiPriority w:val="99"/>
    <w:semiHidden/>
    <w:unhideWhenUsed/>
    <w:rsid w:val="00B94EB6"/>
    <w:rPr>
      <w:color w:val="605E5C"/>
      <w:shd w:val="clear" w:color="auto" w:fill="E1DFDD"/>
    </w:rPr>
  </w:style>
  <w:style w:type="paragraph" w:customStyle="1" w:styleId="BTEMEASMCA">
    <w:name w:val="BT EMEA_SMCA"/>
    <w:basedOn w:val="prastasis"/>
    <w:autoRedefine/>
    <w:uiPriority w:val="99"/>
    <w:rsid w:val="00D00FCB"/>
    <w:pPr>
      <w:tabs>
        <w:tab w:val="left" w:pos="567"/>
      </w:tabs>
      <w:spacing w:after="0" w:line="240" w:lineRule="auto"/>
    </w:pPr>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8325">
      <w:bodyDiv w:val="1"/>
      <w:marLeft w:val="0"/>
      <w:marRight w:val="0"/>
      <w:marTop w:val="0"/>
      <w:marBottom w:val="0"/>
      <w:divBdr>
        <w:top w:val="none" w:sz="0" w:space="0" w:color="auto"/>
        <w:left w:val="none" w:sz="0" w:space="0" w:color="auto"/>
        <w:bottom w:val="none" w:sz="0" w:space="0" w:color="auto"/>
        <w:right w:val="none" w:sz="0" w:space="0" w:color="auto"/>
      </w:divBdr>
    </w:div>
    <w:div w:id="439302782">
      <w:bodyDiv w:val="1"/>
      <w:marLeft w:val="0"/>
      <w:marRight w:val="0"/>
      <w:marTop w:val="0"/>
      <w:marBottom w:val="0"/>
      <w:divBdr>
        <w:top w:val="none" w:sz="0" w:space="0" w:color="auto"/>
        <w:left w:val="none" w:sz="0" w:space="0" w:color="auto"/>
        <w:bottom w:val="none" w:sz="0" w:space="0" w:color="auto"/>
        <w:right w:val="none" w:sz="0" w:space="0" w:color="auto"/>
      </w:divBdr>
    </w:div>
    <w:div w:id="567767361">
      <w:bodyDiv w:val="1"/>
      <w:marLeft w:val="0"/>
      <w:marRight w:val="0"/>
      <w:marTop w:val="0"/>
      <w:marBottom w:val="0"/>
      <w:divBdr>
        <w:top w:val="none" w:sz="0" w:space="0" w:color="auto"/>
        <w:left w:val="none" w:sz="0" w:space="0" w:color="auto"/>
        <w:bottom w:val="none" w:sz="0" w:space="0" w:color="auto"/>
        <w:right w:val="none" w:sz="0" w:space="0" w:color="auto"/>
      </w:divBdr>
    </w:div>
    <w:div w:id="607468531">
      <w:bodyDiv w:val="1"/>
      <w:marLeft w:val="0"/>
      <w:marRight w:val="0"/>
      <w:marTop w:val="0"/>
      <w:marBottom w:val="0"/>
      <w:divBdr>
        <w:top w:val="none" w:sz="0" w:space="0" w:color="auto"/>
        <w:left w:val="none" w:sz="0" w:space="0" w:color="auto"/>
        <w:bottom w:val="none" w:sz="0" w:space="0" w:color="auto"/>
        <w:right w:val="none" w:sz="0" w:space="0" w:color="auto"/>
      </w:divBdr>
    </w:div>
    <w:div w:id="697631545">
      <w:bodyDiv w:val="1"/>
      <w:marLeft w:val="0"/>
      <w:marRight w:val="0"/>
      <w:marTop w:val="0"/>
      <w:marBottom w:val="0"/>
      <w:divBdr>
        <w:top w:val="none" w:sz="0" w:space="0" w:color="auto"/>
        <w:left w:val="none" w:sz="0" w:space="0" w:color="auto"/>
        <w:bottom w:val="none" w:sz="0" w:space="0" w:color="auto"/>
        <w:right w:val="none" w:sz="0" w:space="0" w:color="auto"/>
      </w:divBdr>
    </w:div>
    <w:div w:id="926692759">
      <w:bodyDiv w:val="1"/>
      <w:marLeft w:val="0"/>
      <w:marRight w:val="0"/>
      <w:marTop w:val="0"/>
      <w:marBottom w:val="0"/>
      <w:divBdr>
        <w:top w:val="none" w:sz="0" w:space="0" w:color="auto"/>
        <w:left w:val="none" w:sz="0" w:space="0" w:color="auto"/>
        <w:bottom w:val="none" w:sz="0" w:space="0" w:color="auto"/>
        <w:right w:val="none" w:sz="0" w:space="0" w:color="auto"/>
      </w:divBdr>
    </w:div>
    <w:div w:id="1043673533">
      <w:bodyDiv w:val="1"/>
      <w:marLeft w:val="0"/>
      <w:marRight w:val="0"/>
      <w:marTop w:val="0"/>
      <w:marBottom w:val="0"/>
      <w:divBdr>
        <w:top w:val="none" w:sz="0" w:space="0" w:color="auto"/>
        <w:left w:val="none" w:sz="0" w:space="0" w:color="auto"/>
        <w:bottom w:val="none" w:sz="0" w:space="0" w:color="auto"/>
        <w:right w:val="none" w:sz="0" w:space="0" w:color="auto"/>
      </w:divBdr>
    </w:div>
    <w:div w:id="1069427181">
      <w:bodyDiv w:val="1"/>
      <w:marLeft w:val="0"/>
      <w:marRight w:val="0"/>
      <w:marTop w:val="0"/>
      <w:marBottom w:val="0"/>
      <w:divBdr>
        <w:top w:val="none" w:sz="0" w:space="0" w:color="auto"/>
        <w:left w:val="none" w:sz="0" w:space="0" w:color="auto"/>
        <w:bottom w:val="none" w:sz="0" w:space="0" w:color="auto"/>
        <w:right w:val="none" w:sz="0" w:space="0" w:color="auto"/>
      </w:divBdr>
    </w:div>
    <w:div w:id="1231962021">
      <w:bodyDiv w:val="1"/>
      <w:marLeft w:val="0"/>
      <w:marRight w:val="0"/>
      <w:marTop w:val="0"/>
      <w:marBottom w:val="0"/>
      <w:divBdr>
        <w:top w:val="none" w:sz="0" w:space="0" w:color="auto"/>
        <w:left w:val="none" w:sz="0" w:space="0" w:color="auto"/>
        <w:bottom w:val="none" w:sz="0" w:space="0" w:color="auto"/>
        <w:right w:val="none" w:sz="0" w:space="0" w:color="auto"/>
      </w:divBdr>
    </w:div>
    <w:div w:id="1446776770">
      <w:bodyDiv w:val="1"/>
      <w:marLeft w:val="0"/>
      <w:marRight w:val="0"/>
      <w:marTop w:val="0"/>
      <w:marBottom w:val="0"/>
      <w:divBdr>
        <w:top w:val="none" w:sz="0" w:space="0" w:color="auto"/>
        <w:left w:val="none" w:sz="0" w:space="0" w:color="auto"/>
        <w:bottom w:val="none" w:sz="0" w:space="0" w:color="auto"/>
        <w:right w:val="none" w:sz="0" w:space="0" w:color="auto"/>
      </w:divBdr>
    </w:div>
    <w:div w:id="1677656201">
      <w:bodyDiv w:val="1"/>
      <w:marLeft w:val="0"/>
      <w:marRight w:val="0"/>
      <w:marTop w:val="0"/>
      <w:marBottom w:val="0"/>
      <w:divBdr>
        <w:top w:val="none" w:sz="0" w:space="0" w:color="auto"/>
        <w:left w:val="none" w:sz="0" w:space="0" w:color="auto"/>
        <w:bottom w:val="none" w:sz="0" w:space="0" w:color="auto"/>
        <w:right w:val="none" w:sz="0" w:space="0" w:color="auto"/>
      </w:divBdr>
    </w:div>
    <w:div w:id="1704208421">
      <w:bodyDiv w:val="1"/>
      <w:marLeft w:val="0"/>
      <w:marRight w:val="0"/>
      <w:marTop w:val="0"/>
      <w:marBottom w:val="0"/>
      <w:divBdr>
        <w:top w:val="none" w:sz="0" w:space="0" w:color="auto"/>
        <w:left w:val="none" w:sz="0" w:space="0" w:color="auto"/>
        <w:bottom w:val="none" w:sz="0" w:space="0" w:color="auto"/>
        <w:right w:val="none" w:sz="0" w:space="0" w:color="auto"/>
      </w:divBdr>
    </w:div>
    <w:div w:id="1750737388">
      <w:bodyDiv w:val="1"/>
      <w:marLeft w:val="0"/>
      <w:marRight w:val="0"/>
      <w:marTop w:val="0"/>
      <w:marBottom w:val="0"/>
      <w:divBdr>
        <w:top w:val="none" w:sz="0" w:space="0" w:color="auto"/>
        <w:left w:val="none" w:sz="0" w:space="0" w:color="auto"/>
        <w:bottom w:val="none" w:sz="0" w:space="0" w:color="auto"/>
        <w:right w:val="none" w:sz="0" w:space="0" w:color="auto"/>
      </w:divBdr>
    </w:div>
    <w:div w:id="19173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1F0FB-A13D-4122-BFA9-7D26763C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18405</Words>
  <Characters>10492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Galalis</dc:creator>
  <cp:lastModifiedBy>Albina Burkauskaitė</cp:lastModifiedBy>
  <cp:revision>3</cp:revision>
  <dcterms:created xsi:type="dcterms:W3CDTF">2024-10-22T11:15:00Z</dcterms:created>
  <dcterms:modified xsi:type="dcterms:W3CDTF">2024-10-22T11:16:00Z</dcterms:modified>
</cp:coreProperties>
</file>