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47122"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bookmarkStart w:id="0" w:name="_GoBack"/>
      <w:bookmarkEnd w:id="0"/>
    </w:p>
    <w:p w14:paraId="7F14F123"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6173D4AF"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33B318EA"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78CF8C97"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4D5176EA"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494BC4CD"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7AC9C57C"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29AA1E29"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7E53C4F6"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6EB808CD"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25368EFE"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39187D1E"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7B84AF60"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2C490105"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07B8DC22"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59E1CA7C"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4621D17C"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1A6E651B"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1829753B"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098329A9"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07E1E7FA"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008D226A"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16DDFA6"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r w:rsidRPr="00E04F9D">
        <w:rPr>
          <w:rFonts w:ascii="Times New Roman" w:eastAsia="Times New Roman" w:hAnsi="Times New Roman" w:cs="Times New Roman"/>
          <w:b/>
          <w:kern w:val="28"/>
          <w:lang w:eastAsia="lt-LT"/>
        </w:rPr>
        <w:t>I PRIEDAS</w:t>
      </w:r>
    </w:p>
    <w:p w14:paraId="2F29C46A"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7060E508"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r w:rsidRPr="00E04F9D">
        <w:rPr>
          <w:rFonts w:ascii="Times New Roman" w:eastAsia="Times New Roman" w:hAnsi="Times New Roman" w:cs="Times New Roman"/>
          <w:b/>
          <w:kern w:val="28"/>
          <w:lang w:eastAsia="lt-LT"/>
        </w:rPr>
        <w:t>PREPARATO CHARAKTERISTIKŲ SANTRAUKA</w:t>
      </w:r>
    </w:p>
    <w:p w14:paraId="503F4B88"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lang w:eastAsia="lt-LT"/>
        </w:rPr>
      </w:pPr>
    </w:p>
    <w:p w14:paraId="27418257" w14:textId="77777777" w:rsidR="00E04F9D" w:rsidRPr="00E04F9D" w:rsidRDefault="00E04F9D" w:rsidP="00E04F9D">
      <w:pPr>
        <w:numPr>
          <w:ilvl w:val="0"/>
          <w:numId w:val="2"/>
        </w:num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lang w:eastAsia="lt-LT"/>
        </w:rPr>
        <w:br w:type="page"/>
      </w:r>
      <w:r w:rsidRPr="00E04F9D">
        <w:rPr>
          <w:rFonts w:ascii="Times New Roman" w:eastAsia="Times New Roman" w:hAnsi="Times New Roman" w:cs="Times New Roman"/>
          <w:b/>
          <w:caps/>
          <w:lang w:eastAsia="lt-LT"/>
        </w:rPr>
        <w:lastRenderedPageBreak/>
        <w:t>VAISTINIO</w:t>
      </w:r>
      <w:r w:rsidRPr="00E04F9D">
        <w:rPr>
          <w:rFonts w:ascii="Times New Roman" w:eastAsia="Times New Roman" w:hAnsi="Times New Roman" w:cs="Times New Roman"/>
          <w:b/>
          <w:lang w:eastAsia="lt-LT"/>
        </w:rPr>
        <w:t xml:space="preserve"> PREPARATO PAVADINIMAS</w:t>
      </w:r>
    </w:p>
    <w:p w14:paraId="1732069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533B78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5 mg tabletės</w:t>
      </w:r>
    </w:p>
    <w:p w14:paraId="5C14ACB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10 mg tabletės</w:t>
      </w:r>
    </w:p>
    <w:p w14:paraId="203350F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BB69F3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8073914"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caps/>
          <w:lang w:eastAsia="lt-LT"/>
        </w:rPr>
      </w:pPr>
      <w:r w:rsidRPr="00E04F9D">
        <w:rPr>
          <w:rFonts w:ascii="Times New Roman" w:eastAsia="Times New Roman" w:hAnsi="Times New Roman" w:cs="Times New Roman"/>
          <w:b/>
          <w:caps/>
          <w:lang w:eastAsia="lt-LT"/>
        </w:rPr>
        <w:t>2.</w:t>
      </w:r>
      <w:r w:rsidRPr="00E04F9D">
        <w:rPr>
          <w:rFonts w:ascii="Times New Roman" w:eastAsia="Times New Roman" w:hAnsi="Times New Roman" w:cs="Times New Roman"/>
          <w:b/>
          <w:caps/>
          <w:lang w:eastAsia="lt-LT"/>
        </w:rPr>
        <w:tab/>
        <w:t>kokybinė ir kiekybinė sudėtis</w:t>
      </w:r>
    </w:p>
    <w:p w14:paraId="2825995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578A01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Kiekvienoje tabletėje yra </w:t>
      </w:r>
      <w:r w:rsidRPr="00E04F9D">
        <w:rPr>
          <w:rFonts w:ascii="Times New Roman" w:eastAsia="Times New Roman" w:hAnsi="Times New Roman" w:cs="Times New Roman"/>
          <w:bCs/>
          <w:lang w:eastAsia="lt-LT"/>
        </w:rPr>
        <w:t xml:space="preserve">6,935 mg </w:t>
      </w:r>
      <w:r w:rsidRPr="00E04F9D">
        <w:rPr>
          <w:rFonts w:ascii="Times New Roman" w:eastAsia="Times New Roman" w:hAnsi="Times New Roman" w:cs="Times New Roman"/>
          <w:lang w:eastAsia="lt-LT"/>
        </w:rPr>
        <w:t>amlodipino besilato, atitinkančio 5 mg amlodipino.</w:t>
      </w:r>
    </w:p>
    <w:p w14:paraId="3FA21AAC" w14:textId="77777777" w:rsid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Kiekvienoje tabletėje yra </w:t>
      </w:r>
      <w:r w:rsidRPr="00E04F9D">
        <w:rPr>
          <w:rFonts w:ascii="Times New Roman" w:eastAsia="Times New Roman" w:hAnsi="Times New Roman" w:cs="Times New Roman"/>
          <w:bCs/>
          <w:lang w:eastAsia="lt-LT"/>
        </w:rPr>
        <w:t xml:space="preserve">13,87 mg </w:t>
      </w:r>
      <w:r w:rsidRPr="00E04F9D">
        <w:rPr>
          <w:rFonts w:ascii="Times New Roman" w:eastAsia="Times New Roman" w:hAnsi="Times New Roman" w:cs="Times New Roman"/>
          <w:lang w:eastAsia="lt-LT"/>
        </w:rPr>
        <w:t>amlodipino besilato, atitinkančio 10 mg amlodipino.</w:t>
      </w:r>
    </w:p>
    <w:p w14:paraId="178E7D2A" w14:textId="17FF57EF"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06470F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Visos pagalbinės medžiagos išvardytos 6.1 skyriuje.</w:t>
      </w:r>
    </w:p>
    <w:p w14:paraId="384DF91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258AC0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ECCAB3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b/>
          <w:lang w:eastAsia="lt-LT"/>
        </w:rPr>
        <w:t>3.</w:t>
      </w:r>
      <w:r w:rsidRPr="00E04F9D">
        <w:rPr>
          <w:rFonts w:ascii="Times New Roman" w:eastAsia="Times New Roman" w:hAnsi="Times New Roman" w:cs="Times New Roman"/>
          <w:b/>
          <w:lang w:eastAsia="lt-LT"/>
        </w:rPr>
        <w:tab/>
        <w:t>FARMACINĖ FORMA</w:t>
      </w:r>
      <w:r w:rsidRPr="00E04F9D">
        <w:rPr>
          <w:rFonts w:ascii="Times New Roman" w:eastAsia="Times New Roman" w:hAnsi="Times New Roman" w:cs="Times New Roman"/>
          <w:lang w:eastAsia="lt-LT"/>
        </w:rPr>
        <w:t xml:space="preserve"> </w:t>
      </w:r>
    </w:p>
    <w:p w14:paraId="4CD11D9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D68338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Tabletė.</w:t>
      </w:r>
    </w:p>
    <w:p w14:paraId="718E3C9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8B7C95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5 mg tabletė yra balta arba balkšva, pailgos formos, su laužimo vagele vienoje tabletės pusėje. Vienoje vagelės pusėje yra įspaudas „A“, kitoje – „5“.</w:t>
      </w:r>
    </w:p>
    <w:p w14:paraId="3DB50AD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56EB9E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10 mg tabletė yra balta arba balkšva, pailgos formos, su laužimo vagele vienoje tabletės pusėje. Vienoje vagelės pusėje yra įspaudas „A“, kitoje – „10“.</w:t>
      </w:r>
    </w:p>
    <w:p w14:paraId="63DE587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3F491A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Tabletę galima padalyti į lygias dozes.</w:t>
      </w:r>
    </w:p>
    <w:p w14:paraId="3884143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E07B74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90EF4F6"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caps/>
          <w:lang w:eastAsia="lt-LT"/>
        </w:rPr>
      </w:pPr>
      <w:r w:rsidRPr="00E04F9D">
        <w:rPr>
          <w:rFonts w:ascii="Times New Roman" w:eastAsia="Times New Roman" w:hAnsi="Times New Roman" w:cs="Times New Roman"/>
          <w:b/>
          <w:caps/>
          <w:lang w:eastAsia="lt-LT"/>
        </w:rPr>
        <w:t>4.</w:t>
      </w:r>
      <w:r w:rsidRPr="00E04F9D">
        <w:rPr>
          <w:rFonts w:ascii="Times New Roman" w:eastAsia="Times New Roman" w:hAnsi="Times New Roman" w:cs="Times New Roman"/>
          <w:b/>
          <w:caps/>
          <w:lang w:eastAsia="lt-LT"/>
        </w:rPr>
        <w:tab/>
        <w:t>klinikinĖ informacija</w:t>
      </w:r>
    </w:p>
    <w:p w14:paraId="5DD856DC"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p>
    <w:p w14:paraId="4F89196D"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4.1</w:t>
      </w:r>
      <w:r w:rsidRPr="00E04F9D">
        <w:rPr>
          <w:rFonts w:ascii="Times New Roman" w:eastAsia="Times New Roman" w:hAnsi="Times New Roman" w:cs="Times New Roman"/>
          <w:b/>
          <w:lang w:eastAsia="lt-LT"/>
        </w:rPr>
        <w:tab/>
        <w:t>Terapinės indikacijos</w:t>
      </w:r>
    </w:p>
    <w:p w14:paraId="59A14CD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C0D3FE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 xml:space="preserve">Arterinė hipertenzija. </w:t>
      </w:r>
    </w:p>
    <w:p w14:paraId="43584C91" w14:textId="77777777" w:rsidR="00E04F9D" w:rsidRPr="00E04F9D" w:rsidRDefault="00E04F9D" w:rsidP="00E04F9D">
      <w:pPr>
        <w:tabs>
          <w:tab w:val="left" w:pos="567"/>
        </w:tabs>
        <w:spacing w:after="0" w:line="240" w:lineRule="auto"/>
        <w:ind w:left="567" w:hanging="567"/>
        <w:jc w:val="both"/>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Lėtinė stabilioji krūtinės angina.</w:t>
      </w:r>
    </w:p>
    <w:p w14:paraId="2D7E2880" w14:textId="77777777" w:rsidR="00E04F9D" w:rsidRPr="00E04F9D" w:rsidRDefault="00E04F9D" w:rsidP="00E04F9D">
      <w:pPr>
        <w:tabs>
          <w:tab w:val="left" w:pos="567"/>
        </w:tabs>
        <w:spacing w:after="0" w:line="240" w:lineRule="auto"/>
        <w:ind w:left="567" w:hanging="567"/>
        <w:jc w:val="both"/>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Angiospazminė Princmetalo (</w:t>
      </w:r>
      <w:r w:rsidRPr="00E04F9D">
        <w:rPr>
          <w:rFonts w:ascii="Times New Roman" w:eastAsia="Times New Roman" w:hAnsi="Times New Roman" w:cs="Times New Roman"/>
          <w:i/>
          <w:iCs/>
          <w:lang w:eastAsia="lt-LT"/>
        </w:rPr>
        <w:t>Prinzmetal</w:t>
      </w:r>
      <w:r w:rsidRPr="00E04F9D">
        <w:rPr>
          <w:rFonts w:ascii="Times New Roman" w:eastAsia="Times New Roman" w:hAnsi="Times New Roman" w:cs="Times New Roman"/>
          <w:lang w:eastAsia="lt-LT"/>
        </w:rPr>
        <w:t>) krūtinės angina.</w:t>
      </w:r>
    </w:p>
    <w:p w14:paraId="5BE47776"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p>
    <w:p w14:paraId="66C7D636"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4.2</w:t>
      </w:r>
      <w:r w:rsidRPr="00E04F9D">
        <w:rPr>
          <w:rFonts w:ascii="Times New Roman" w:eastAsia="Times New Roman" w:hAnsi="Times New Roman" w:cs="Times New Roman"/>
          <w:b/>
          <w:lang w:eastAsia="lt-LT"/>
        </w:rPr>
        <w:tab/>
        <w:t>Dozavimas ir vartojimo metodas</w:t>
      </w:r>
    </w:p>
    <w:p w14:paraId="1B71C87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72501FA"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u w:val="single"/>
        </w:rPr>
        <w:t xml:space="preserve">Dozavimas </w:t>
      </w:r>
    </w:p>
    <w:p w14:paraId="61C9D838" w14:textId="77777777" w:rsidR="00E04F9D" w:rsidRPr="00E04F9D" w:rsidRDefault="00E04F9D" w:rsidP="00E04F9D">
      <w:pPr>
        <w:tabs>
          <w:tab w:val="left" w:pos="567"/>
        </w:tabs>
        <w:spacing w:after="0" w:line="240" w:lineRule="auto"/>
        <w:rPr>
          <w:rFonts w:ascii="Times New Roman" w:eastAsia="Times New Roman" w:hAnsi="Times New Roman" w:cs="Times New Roman"/>
          <w:i/>
          <w:iCs/>
          <w:lang w:eastAsia="lt-LT"/>
        </w:rPr>
      </w:pPr>
    </w:p>
    <w:p w14:paraId="1778B4B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i/>
          <w:iCs/>
          <w:lang w:eastAsia="lt-LT"/>
        </w:rPr>
        <w:t xml:space="preserve">Suaugusiesiems </w:t>
      </w:r>
    </w:p>
    <w:p w14:paraId="0CB87D5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Įprasta pradinė Agen dozė arterinei hipertenzijai ir krūtinės anginai gydyti yra 5 mg kartą per parą. Atsižvelgiant į paciento organizmo atsaką į vaistinį preparatą, paros dozę galima didinti iki didžiausios 10 mg dozės.</w:t>
      </w:r>
    </w:p>
    <w:p w14:paraId="1CAD04F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4A43E7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Arterine hipertenzija sergantiems pacientams Agen vartojamas kartu su tiazidiniais diuretikais, alfa adrenoreceptorių blokatoriais, beta adrenoreceptorių blokatoriais arba angiotenziną konvertuojančio fermento inhibitoriais. Gydant krūtinės anginą, galima taikyti monoterapiją Agen arba vaistinį preparatą vartoti kartu su kitais antiangininiais vaistiniais preparatais pacientams, kurių angina atspari gydymui nitratais ir (arba) tinkamomis beta adrenoreceptorių blokatorių dozėmis.</w:t>
      </w:r>
    </w:p>
    <w:p w14:paraId="1BFD20B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8DBE86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Kartu su tiazidiniais diuretikais, beta adrenoreceptorių blokatoriais bei angiotenziną konvertuojančio fermento inhibitoriais vartojamos Agen dozės keisti nereikia.</w:t>
      </w:r>
    </w:p>
    <w:p w14:paraId="076EFFC0"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i/>
          <w:iCs/>
          <w:color w:val="000000"/>
        </w:rPr>
      </w:pPr>
    </w:p>
    <w:p w14:paraId="48561DCD"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i/>
          <w:iCs/>
          <w:color w:val="000000"/>
        </w:rPr>
        <w:t xml:space="preserve">Senyviems pacientams </w:t>
      </w:r>
    </w:p>
    <w:p w14:paraId="2AC20C0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Senyvi ar jaunesni pacientai vienodai gerai toleruoja panašias amlodipino dozes. Senyviems žmonėms rekomenduojamas įprastas dozavimo planas, bet dozę didinti reikia atsargiai (žr. 4.4 ir 5.2 skyrius).</w:t>
      </w:r>
    </w:p>
    <w:p w14:paraId="7154381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6F9ACFE"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i/>
          <w:iCs/>
          <w:color w:val="000000"/>
        </w:rPr>
      </w:pPr>
      <w:r w:rsidRPr="00E04F9D">
        <w:rPr>
          <w:rFonts w:ascii="Times New Roman" w:eastAsia="Times New Roman" w:hAnsi="Times New Roman" w:cs="Times New Roman"/>
          <w:i/>
          <w:iCs/>
          <w:color w:val="000000"/>
        </w:rPr>
        <w:lastRenderedPageBreak/>
        <w:t>Pacientams, kurių kepenų funkcija sutrikusi</w:t>
      </w:r>
    </w:p>
    <w:p w14:paraId="736E5ADF"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Dozavimo rekomendacijos pacientams, kuriems yra lengvas ar vidutinio sunkumo kepenų funkcijos sutrikimas, nebuvo nustatytos, todėl dozę parinkti reikia atsargiai ir gydymą pradėti reikia skiriant mažiausias dozes (žr. 4.4 ir 5.2 skyrius). Amlodipino farmakokinetika pacientų, kuriems yra sunkus kepenų funkcijos sutrikimas, organizme nebuvo tirta. Pacientams, kuriems yra sunkus kepenų funkcijos sutrikimas, iš pradžių reikia skirti mažiausią dozę ir ją palaipsniui padidinti. </w:t>
      </w:r>
    </w:p>
    <w:p w14:paraId="6BA10B9B"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i/>
          <w:iCs/>
          <w:color w:val="000000"/>
        </w:rPr>
      </w:pPr>
    </w:p>
    <w:p w14:paraId="1C47170C" w14:textId="77777777" w:rsidR="00E04F9D" w:rsidRPr="00E04F9D" w:rsidRDefault="00E04F9D" w:rsidP="00E04F9D">
      <w:pPr>
        <w:tabs>
          <w:tab w:val="left" w:pos="567"/>
        </w:tabs>
        <w:spacing w:after="0" w:line="240" w:lineRule="auto"/>
        <w:rPr>
          <w:rFonts w:ascii="Times New Roman" w:eastAsia="Times New Roman" w:hAnsi="Times New Roman" w:cs="Times New Roman"/>
          <w:i/>
          <w:iCs/>
          <w:color w:val="000000"/>
        </w:rPr>
      </w:pPr>
      <w:r w:rsidRPr="00E04F9D">
        <w:rPr>
          <w:rFonts w:ascii="Times New Roman" w:eastAsia="Times New Roman" w:hAnsi="Times New Roman" w:cs="Times New Roman"/>
          <w:i/>
          <w:iCs/>
          <w:color w:val="000000"/>
        </w:rPr>
        <w:t>Pacientams, kurių inkstų funkcija sutrikusi</w:t>
      </w:r>
    </w:p>
    <w:p w14:paraId="6E4BE3D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Amlodipino koncentracijos plazmoje pokyčiai nepriklauso nuo inkstų funkcijos sutrikimo sunkumo, todėl rekomenduojamas įprastas dozavimas. Amlodipinas iš organizmo nepašalinamas dializės metu.</w:t>
      </w:r>
    </w:p>
    <w:p w14:paraId="707005E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49EFFEE" w14:textId="77777777" w:rsidR="00E04F9D" w:rsidRPr="00E04F9D" w:rsidRDefault="00E04F9D" w:rsidP="00E04F9D">
      <w:pPr>
        <w:tabs>
          <w:tab w:val="left" w:pos="567"/>
        </w:tabs>
        <w:spacing w:after="0" w:line="240" w:lineRule="auto"/>
        <w:rPr>
          <w:rFonts w:ascii="Times New Roman" w:eastAsia="Times New Roman" w:hAnsi="Times New Roman" w:cs="Times New Roman"/>
          <w:i/>
          <w:lang w:eastAsia="lt-LT"/>
        </w:rPr>
      </w:pPr>
      <w:r w:rsidRPr="00E04F9D">
        <w:rPr>
          <w:rFonts w:ascii="Times New Roman" w:eastAsia="Times New Roman" w:hAnsi="Times New Roman" w:cs="Times New Roman"/>
          <w:i/>
          <w:iCs/>
          <w:lang w:eastAsia="lt-LT"/>
        </w:rPr>
        <w:t>Vaikų populiacija</w:t>
      </w:r>
    </w:p>
    <w:p w14:paraId="32CD09EE" w14:textId="77777777" w:rsidR="00E04F9D" w:rsidRPr="00E04F9D" w:rsidRDefault="00E04F9D" w:rsidP="00E04F9D">
      <w:pPr>
        <w:keepNext/>
        <w:widowControl w:val="0"/>
        <w:tabs>
          <w:tab w:val="left" w:pos="567"/>
        </w:tabs>
        <w:autoSpaceDE w:val="0"/>
        <w:autoSpaceDN w:val="0"/>
        <w:adjustRightInd w:val="0"/>
        <w:spacing w:after="0" w:line="240" w:lineRule="auto"/>
        <w:rPr>
          <w:rFonts w:ascii="Times New Roman" w:eastAsia="Times New Roman" w:hAnsi="Times New Roman" w:cs="Times New Roman"/>
          <w:i/>
          <w:iCs/>
          <w:lang w:eastAsia="lt-LT"/>
        </w:rPr>
      </w:pPr>
    </w:p>
    <w:p w14:paraId="7F02B956" w14:textId="77777777" w:rsidR="00E04F9D" w:rsidRPr="00E04F9D" w:rsidRDefault="00E04F9D" w:rsidP="00E04F9D">
      <w:pPr>
        <w:keepNext/>
        <w:widowControl w:val="0"/>
        <w:tabs>
          <w:tab w:val="left" w:pos="567"/>
        </w:tabs>
        <w:autoSpaceDE w:val="0"/>
        <w:autoSpaceDN w:val="0"/>
        <w:adjustRightInd w:val="0"/>
        <w:spacing w:after="0" w:line="240" w:lineRule="auto"/>
        <w:rPr>
          <w:rFonts w:ascii="Times New Roman" w:eastAsia="Times New Roman" w:hAnsi="Times New Roman" w:cs="Times New Roman"/>
          <w:i/>
          <w:iCs/>
          <w:lang w:eastAsia="lt-LT"/>
        </w:rPr>
      </w:pPr>
      <w:r w:rsidRPr="00E04F9D">
        <w:rPr>
          <w:rFonts w:ascii="Times New Roman" w:eastAsia="Times New Roman" w:hAnsi="Times New Roman" w:cs="Times New Roman"/>
          <w:i/>
          <w:iCs/>
          <w:lang w:eastAsia="lt-LT"/>
        </w:rPr>
        <w:t>Vaikams ir paaugliams, sergantiems hipertenzija (nuo 6 iki 17 metų)</w:t>
      </w:r>
    </w:p>
    <w:p w14:paraId="268D1C31" w14:textId="77777777" w:rsidR="00E04F9D" w:rsidRPr="00E04F9D" w:rsidRDefault="00E04F9D" w:rsidP="00E04F9D">
      <w:pPr>
        <w:keepNext/>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Rekomenduojama geriamoji antihipertenzinė pradinė dozė 6</w:t>
      </w:r>
      <w:r w:rsidRPr="00E04F9D">
        <w:rPr>
          <w:rFonts w:ascii="Times New Roman" w:eastAsia="Times New Roman" w:hAnsi="Times New Roman" w:cs="Times New Roman"/>
          <w:lang w:eastAsia="lt-LT"/>
        </w:rPr>
        <w:noBreakHyphen/>
        <w:t xml:space="preserve">17 metų vaikams ir paaugliams yra 2,5 mg vieną kartą per parą. Jeigu po 4 gydymo savaičių planuojamas kraujospūdis nepasiektas, dozę reikia padidinti iki 5 mg vieną kartą per parą. Didesnių negu 5 mg paros dozių poveikis vaikams ir paaugliams nebuvo tirtas (žr. 5.1 ir 5.2 skyrius). </w:t>
      </w:r>
    </w:p>
    <w:p w14:paraId="0E7F58B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67A76C9"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i/>
          <w:iCs/>
          <w:color w:val="000000"/>
        </w:rPr>
        <w:t xml:space="preserve">Jaunesniems kaip 6 metų vaikams </w:t>
      </w:r>
    </w:p>
    <w:p w14:paraId="632BD9DB"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Duomenų nėra. </w:t>
      </w:r>
    </w:p>
    <w:p w14:paraId="2451826C"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u w:val="single"/>
        </w:rPr>
      </w:pPr>
    </w:p>
    <w:p w14:paraId="6605373C"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u w:val="single"/>
        </w:rPr>
        <w:t xml:space="preserve">Vartojimo metodas </w:t>
      </w:r>
    </w:p>
    <w:p w14:paraId="7124D60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Vartoti per burną.</w:t>
      </w:r>
    </w:p>
    <w:p w14:paraId="2D32E31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43DE30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b/>
          <w:lang w:eastAsia="lt-LT"/>
        </w:rPr>
        <w:t>4.3</w:t>
      </w:r>
      <w:r w:rsidRPr="00E04F9D">
        <w:rPr>
          <w:rFonts w:ascii="Times New Roman" w:eastAsia="Times New Roman" w:hAnsi="Times New Roman" w:cs="Times New Roman"/>
          <w:b/>
          <w:lang w:eastAsia="lt-LT"/>
        </w:rPr>
        <w:tab/>
        <w:t>Kontraindikacijos</w:t>
      </w:r>
    </w:p>
    <w:p w14:paraId="253AA9C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6902044" w14:textId="77777777" w:rsidR="00E04F9D" w:rsidRPr="00E04F9D" w:rsidRDefault="00714308" w:rsidP="00E04F9D">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E04F9D" w:rsidRPr="00E04F9D">
        <w:rPr>
          <w:rFonts w:ascii="Times New Roman" w:eastAsia="Times New Roman" w:hAnsi="Times New Roman" w:cs="Times New Roman"/>
          <w:lang w:eastAsia="lt-LT"/>
        </w:rPr>
        <w:t>adidėjęs jautrumas dihidropiridino dariniams, amlodipinui arba bet kuriai 6.1 skyriuje nurodytai pagalbinei medžiagai;</w:t>
      </w:r>
    </w:p>
    <w:p w14:paraId="7232BCE6" w14:textId="77777777" w:rsidR="00E04F9D" w:rsidRPr="00E04F9D" w:rsidRDefault="00E04F9D" w:rsidP="00E04F9D">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sunki hipotenzija;</w:t>
      </w:r>
    </w:p>
    <w:p w14:paraId="1F85A87C" w14:textId="77777777" w:rsidR="00E04F9D" w:rsidRPr="00E04F9D" w:rsidRDefault="00E04F9D" w:rsidP="00E04F9D">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šokas, įskaitant kardiogeninį šoką;</w:t>
      </w:r>
    </w:p>
    <w:p w14:paraId="659D6A4C" w14:textId="77777777" w:rsidR="00E04F9D" w:rsidRPr="00E04F9D" w:rsidRDefault="00E04F9D" w:rsidP="00E04F9D">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kraujo tekėjimo iš kairiojo širdies skilvelio obstrukcija (pvz., didelio laipsnio aortos stenozė);</w:t>
      </w:r>
    </w:p>
    <w:p w14:paraId="6303C9DD" w14:textId="77777777" w:rsidR="00E04F9D" w:rsidRPr="00E04F9D" w:rsidRDefault="00E04F9D" w:rsidP="00E04F9D">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hemodinamiškai nestabilus širdies nepakankamumas, atsiradęs po ūminio miokardo infarkto.</w:t>
      </w:r>
    </w:p>
    <w:p w14:paraId="2363FE7A"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p>
    <w:p w14:paraId="4E2643F8"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4.4</w:t>
      </w:r>
      <w:r w:rsidRPr="00E04F9D">
        <w:rPr>
          <w:rFonts w:ascii="Times New Roman" w:eastAsia="Times New Roman" w:hAnsi="Times New Roman" w:cs="Times New Roman"/>
          <w:b/>
          <w:lang w:eastAsia="lt-LT"/>
        </w:rPr>
        <w:tab/>
        <w:t>Specialūs įspėjimai ir atsargumo priemonės</w:t>
      </w:r>
    </w:p>
    <w:p w14:paraId="2D0A5D0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19FD0E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Amlodipino saugumas ir veiksmingumas hipertenzinės krizės atveju nenustatytas.</w:t>
      </w:r>
    </w:p>
    <w:p w14:paraId="6B1CFA76" w14:textId="77777777" w:rsidR="00E04F9D" w:rsidRPr="00E04F9D" w:rsidRDefault="00E04F9D" w:rsidP="00E04F9D">
      <w:pPr>
        <w:tabs>
          <w:tab w:val="left" w:pos="567"/>
        </w:tabs>
        <w:spacing w:after="0" w:line="240" w:lineRule="auto"/>
        <w:rPr>
          <w:rFonts w:ascii="Times New Roman" w:eastAsia="Times New Roman" w:hAnsi="Times New Roman" w:cs="Times New Roman"/>
          <w:bCs/>
          <w:i/>
          <w:lang w:eastAsia="lt-LT"/>
        </w:rPr>
      </w:pPr>
    </w:p>
    <w:p w14:paraId="51C17FF2" w14:textId="77777777" w:rsidR="00E04F9D" w:rsidRPr="00E04F9D" w:rsidRDefault="00E04F9D" w:rsidP="00E04F9D">
      <w:pPr>
        <w:tabs>
          <w:tab w:val="left" w:pos="567"/>
        </w:tabs>
        <w:spacing w:after="0" w:line="240" w:lineRule="auto"/>
        <w:rPr>
          <w:rFonts w:ascii="Times New Roman" w:eastAsia="Times New Roman" w:hAnsi="Times New Roman" w:cs="Times New Roman"/>
          <w:bCs/>
          <w:u w:val="single"/>
          <w:lang w:eastAsia="lt-LT"/>
        </w:rPr>
      </w:pPr>
      <w:r w:rsidRPr="00E04F9D">
        <w:rPr>
          <w:rFonts w:ascii="Times New Roman" w:eastAsia="Times New Roman" w:hAnsi="Times New Roman" w:cs="Times New Roman"/>
          <w:bCs/>
          <w:u w:val="single"/>
          <w:lang w:eastAsia="lt-LT"/>
        </w:rPr>
        <w:t>Pacientai, sergantys širdies nepakankamumu</w:t>
      </w:r>
    </w:p>
    <w:p w14:paraId="07564EB2" w14:textId="77777777" w:rsidR="00E04F9D" w:rsidRPr="00E04F9D" w:rsidRDefault="00E04F9D" w:rsidP="00E04F9D">
      <w:pPr>
        <w:tabs>
          <w:tab w:val="left" w:pos="567"/>
        </w:tabs>
        <w:spacing w:after="0" w:line="240" w:lineRule="auto"/>
        <w:rPr>
          <w:rFonts w:ascii="Times New Roman" w:eastAsia="Times New Roman" w:hAnsi="Times New Roman" w:cs="Times New Roman"/>
          <w:bCs/>
          <w:iCs/>
          <w:lang w:eastAsia="lt-LT"/>
        </w:rPr>
      </w:pPr>
      <w:r w:rsidRPr="00E04F9D">
        <w:rPr>
          <w:rFonts w:ascii="Times New Roman" w:eastAsia="Times New Roman" w:hAnsi="Times New Roman" w:cs="Times New Roman"/>
          <w:bCs/>
          <w:iCs/>
          <w:lang w:eastAsia="lt-LT"/>
        </w:rPr>
        <w:t xml:space="preserve">Širdies nepakankamumu sergančius pacientus reikia gydyti atsargiai. Ilgalaikio placebu kontroliuojamo tyrimo, kuriame dalyvavo pacientai, sergantys sunkiu (III arba IV klasės pagal </w:t>
      </w:r>
      <w:r w:rsidRPr="00E04F9D">
        <w:rPr>
          <w:rFonts w:ascii="Times New Roman" w:eastAsia="Times New Roman" w:hAnsi="Times New Roman" w:cs="Times New Roman"/>
          <w:bCs/>
          <w:lang w:eastAsia="lt-LT"/>
        </w:rPr>
        <w:t>NYHA</w:t>
      </w:r>
      <w:r w:rsidRPr="00E04F9D">
        <w:rPr>
          <w:rFonts w:ascii="Times New Roman" w:eastAsia="Times New Roman" w:hAnsi="Times New Roman" w:cs="Times New Roman"/>
          <w:bCs/>
          <w:iCs/>
          <w:lang w:eastAsia="lt-LT"/>
        </w:rPr>
        <w:t xml:space="preserve"> klasifikaciją) širdies nepakankamumu, duomenimis, pacientams, gydytiems amlodipinu, plaučių edemos dažnis buvo didesnis negu vartojusiems placebo (žr. 5.1 skyrių). </w:t>
      </w:r>
      <w:r w:rsidRPr="00E04F9D">
        <w:rPr>
          <w:rFonts w:ascii="Times New Roman" w:eastAsia="Times New Roman" w:hAnsi="Times New Roman" w:cs="Times New Roman"/>
          <w:lang w:eastAsia="lt-LT"/>
        </w:rPr>
        <w:t>Kalcio kanalų blokatorius, įskaitant amlodipiną, reikia atsargiai vartoti pacientams, kuriems yra stazinis širdies nepakankamumas, nes jie gali ateityje didinti kardiovaskulinių reiškinių riziką ir mirtingumą.</w:t>
      </w:r>
    </w:p>
    <w:p w14:paraId="1515A5BC" w14:textId="77777777" w:rsidR="00E04F9D" w:rsidRPr="00E04F9D" w:rsidRDefault="00E04F9D" w:rsidP="00E04F9D">
      <w:pPr>
        <w:tabs>
          <w:tab w:val="left" w:pos="567"/>
        </w:tabs>
        <w:spacing w:after="0" w:line="240" w:lineRule="auto"/>
        <w:rPr>
          <w:rFonts w:ascii="Times New Roman" w:eastAsia="Times New Roman" w:hAnsi="Times New Roman" w:cs="Times New Roman"/>
          <w:i/>
          <w:lang w:eastAsia="lt-LT"/>
        </w:rPr>
      </w:pPr>
    </w:p>
    <w:p w14:paraId="7A83D112"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Pacientai, kurių kepenų funkcija sutrikusi</w:t>
      </w:r>
    </w:p>
    <w:p w14:paraId="2DF88D1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Pacientų, kurių kepenų funkcija sutrikusi, organizme amlodipino pusinės eliminacijos laikas yra ilgesnis, o </w:t>
      </w:r>
      <w:r w:rsidRPr="00E04F9D">
        <w:rPr>
          <w:rFonts w:ascii="Times New Roman" w:eastAsia="Times New Roman" w:hAnsi="Times New Roman" w:cs="Times New Roman"/>
          <w:iCs/>
          <w:lang w:eastAsia="lt-LT"/>
        </w:rPr>
        <w:t>AUC</w:t>
      </w:r>
      <w:r w:rsidRPr="00E04F9D">
        <w:rPr>
          <w:rFonts w:ascii="Times New Roman" w:eastAsia="Times New Roman" w:hAnsi="Times New Roman" w:cs="Times New Roman"/>
          <w:i/>
          <w:iCs/>
          <w:lang w:eastAsia="lt-LT"/>
        </w:rPr>
        <w:t xml:space="preserve"> </w:t>
      </w:r>
      <w:r w:rsidRPr="00E04F9D">
        <w:rPr>
          <w:rFonts w:ascii="Times New Roman" w:eastAsia="Times New Roman" w:hAnsi="Times New Roman" w:cs="Times New Roman"/>
          <w:lang w:eastAsia="lt-LT"/>
        </w:rPr>
        <w:t>rodmenys didesni. Dozavimo rekomendacijos tokiems pacientams nebuvo nustatytos. Dėl to iš pradžių reikia vartoti mažiausią amlodipino dozę ir gydyti reikia atsargiai (ir pradėti gydymą, ir didinti dozę). Pacientams, kuriems yra sunkus kepenų funkcijos sutrikimas, gali prireikti lėtesnio dozės didinimo ir atidaus stebėjimo.</w:t>
      </w:r>
    </w:p>
    <w:p w14:paraId="33494E0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E440006"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Senyvi pacientai</w:t>
      </w:r>
    </w:p>
    <w:p w14:paraId="31C19B9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Senyviems pacientams dozę didinti reikia atsargiai (žr. 4.2 ir 5.2 skyrius).</w:t>
      </w:r>
    </w:p>
    <w:p w14:paraId="6B7B505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4C5FAEF" w14:textId="77777777" w:rsidR="00E04F9D" w:rsidRPr="00E04F9D" w:rsidRDefault="00E04F9D" w:rsidP="00520585">
      <w:pPr>
        <w:keepNext/>
        <w:tabs>
          <w:tab w:val="left" w:pos="567"/>
        </w:tabs>
        <w:spacing w:after="0" w:line="240" w:lineRule="auto"/>
        <w:rPr>
          <w:rFonts w:ascii="Times New Roman" w:eastAsia="Times New Roman" w:hAnsi="Times New Roman" w:cs="Times New Roman"/>
          <w:bCs/>
          <w:i/>
          <w:iCs/>
        </w:rPr>
      </w:pPr>
      <w:r w:rsidRPr="00E04F9D">
        <w:rPr>
          <w:rFonts w:ascii="Times New Roman" w:eastAsia="Times New Roman" w:hAnsi="Times New Roman" w:cs="Times New Roman"/>
          <w:bCs/>
          <w:iCs/>
          <w:u w:val="single"/>
        </w:rPr>
        <w:lastRenderedPageBreak/>
        <w:t>Pacientams, kurių inkstų funkcija sutrikusi</w:t>
      </w:r>
      <w:r w:rsidRPr="00E04F9D" w:rsidDel="008452B4">
        <w:rPr>
          <w:rFonts w:ascii="Times New Roman" w:eastAsia="Times New Roman" w:hAnsi="Times New Roman" w:cs="Times New Roman"/>
          <w:bCs/>
          <w:i/>
          <w:iCs/>
          <w:u w:val="single"/>
        </w:rPr>
        <w:t xml:space="preserve"> </w:t>
      </w:r>
    </w:p>
    <w:p w14:paraId="6A38A13A" w14:textId="77777777" w:rsidR="00E04F9D" w:rsidRDefault="00E04F9D" w:rsidP="00E04F9D">
      <w:pPr>
        <w:tabs>
          <w:tab w:val="left" w:pos="567"/>
        </w:tabs>
        <w:spacing w:after="0" w:line="240" w:lineRule="auto"/>
        <w:rPr>
          <w:rFonts w:ascii="Times New Roman" w:eastAsia="Times New Roman" w:hAnsi="Times New Roman" w:cs="Times New Roman"/>
        </w:rPr>
      </w:pPr>
      <w:r w:rsidRPr="00E04F9D">
        <w:rPr>
          <w:rFonts w:ascii="Times New Roman" w:eastAsia="Times New Roman" w:hAnsi="Times New Roman" w:cs="Times New Roman"/>
        </w:rPr>
        <w:t xml:space="preserve">Tokiems pacientams galima vartoti įprastą amlodipino dozę. Amlodipino koncentracijos kraujo plazmoje pokyčiai nebuvo susiję su inkstų funkcijos sutrikimo sunkumo laipsniu. Amlodipinas nepašalinamas iš organizmo dializės metu. </w:t>
      </w:r>
    </w:p>
    <w:p w14:paraId="198E1865" w14:textId="77777777" w:rsidR="00D85F00" w:rsidRDefault="00D85F00" w:rsidP="00E04F9D">
      <w:pPr>
        <w:tabs>
          <w:tab w:val="left" w:pos="567"/>
        </w:tabs>
        <w:spacing w:after="0" w:line="240" w:lineRule="auto"/>
        <w:rPr>
          <w:rFonts w:ascii="Times New Roman" w:eastAsia="Times New Roman" w:hAnsi="Times New Roman" w:cs="Times New Roman"/>
        </w:rPr>
      </w:pPr>
    </w:p>
    <w:p w14:paraId="7B4AAADD" w14:textId="77777777" w:rsidR="00D85F00" w:rsidRPr="00071B05" w:rsidRDefault="00D85F00" w:rsidP="00D85F00">
      <w:pPr>
        <w:tabs>
          <w:tab w:val="left" w:pos="567"/>
        </w:tabs>
        <w:spacing w:after="0" w:line="240" w:lineRule="auto"/>
        <w:rPr>
          <w:rFonts w:ascii="Times New Roman" w:eastAsia="Times New Roman" w:hAnsi="Times New Roman" w:cs="Times New Roman"/>
          <w:u w:val="single"/>
        </w:rPr>
      </w:pPr>
      <w:r w:rsidRPr="00071B05">
        <w:rPr>
          <w:rFonts w:ascii="Times New Roman" w:eastAsia="Times New Roman" w:hAnsi="Times New Roman" w:cs="Times New Roman"/>
          <w:u w:val="single"/>
        </w:rPr>
        <w:t>Įspėjimai apie pagalbines medžiagas</w:t>
      </w:r>
    </w:p>
    <w:p w14:paraId="12C157D6" w14:textId="363D8F63" w:rsidR="00D85F00" w:rsidRPr="00E04F9D" w:rsidRDefault="00D85F00" w:rsidP="00D85F00">
      <w:pPr>
        <w:tabs>
          <w:tab w:val="left" w:pos="567"/>
        </w:tabs>
        <w:spacing w:after="0" w:line="240" w:lineRule="auto"/>
        <w:rPr>
          <w:rFonts w:ascii="Times New Roman" w:eastAsia="Times New Roman" w:hAnsi="Times New Roman" w:cs="Times New Roman"/>
        </w:rPr>
      </w:pPr>
      <w:r w:rsidRPr="00D85F00">
        <w:rPr>
          <w:rFonts w:ascii="Times New Roman" w:eastAsia="Times New Roman" w:hAnsi="Times New Roman" w:cs="Times New Roman"/>
        </w:rPr>
        <w:t>Šio vaistinio</w:t>
      </w:r>
      <w:r>
        <w:rPr>
          <w:rFonts w:ascii="Times New Roman" w:eastAsia="Times New Roman" w:hAnsi="Times New Roman" w:cs="Times New Roman"/>
        </w:rPr>
        <w:t xml:space="preserve"> preparato</w:t>
      </w:r>
      <w:r w:rsidRPr="00D85F00">
        <w:rPr>
          <w:rFonts w:ascii="Times New Roman" w:eastAsia="Times New Roman" w:hAnsi="Times New Roman" w:cs="Times New Roman"/>
        </w:rPr>
        <w:t xml:space="preserve"> vienoje </w:t>
      </w:r>
      <w:r w:rsidR="008C7CE9">
        <w:rPr>
          <w:rFonts w:ascii="Times New Roman" w:eastAsia="Times New Roman" w:hAnsi="Times New Roman" w:cs="Times New Roman"/>
        </w:rPr>
        <w:t xml:space="preserve">tabletėįe </w:t>
      </w:r>
      <w:r w:rsidRPr="00D85F00">
        <w:rPr>
          <w:rFonts w:ascii="Times New Roman" w:eastAsia="Times New Roman" w:hAnsi="Times New Roman" w:cs="Times New Roman"/>
        </w:rPr>
        <w:t xml:space="preserve"> yra mažiau nei 1 mmol natrio (23 mg), t. y. iš esmės jis </w:t>
      </w:r>
      <w:r w:rsidR="008C7CE9">
        <w:rPr>
          <w:rFonts w:ascii="Times New Roman" w:eastAsia="Times New Roman" w:hAnsi="Times New Roman" w:cs="Times New Roman"/>
        </w:rPr>
        <w:t>beveik neturi reikšmės</w:t>
      </w:r>
      <w:r w:rsidRPr="00D85F00">
        <w:rPr>
          <w:rFonts w:ascii="Times New Roman" w:eastAsia="Times New Roman" w:hAnsi="Times New Roman" w:cs="Times New Roman"/>
        </w:rPr>
        <w:t>.</w:t>
      </w:r>
    </w:p>
    <w:p w14:paraId="1E53780C" w14:textId="77777777" w:rsidR="00E04F9D" w:rsidRPr="00E04F9D" w:rsidRDefault="00E04F9D" w:rsidP="00E04F9D">
      <w:pPr>
        <w:tabs>
          <w:tab w:val="left" w:pos="567"/>
        </w:tabs>
        <w:spacing w:after="0" w:line="240" w:lineRule="auto"/>
        <w:rPr>
          <w:rFonts w:ascii="Times New Roman" w:eastAsia="Times New Roman" w:hAnsi="Times New Roman" w:cs="Times New Roman"/>
        </w:rPr>
      </w:pPr>
    </w:p>
    <w:p w14:paraId="03312CE5"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4.5</w:t>
      </w:r>
      <w:r w:rsidRPr="00E04F9D">
        <w:rPr>
          <w:rFonts w:ascii="Times New Roman" w:eastAsia="Times New Roman" w:hAnsi="Times New Roman" w:cs="Times New Roman"/>
          <w:b/>
          <w:lang w:eastAsia="lt-LT"/>
        </w:rPr>
        <w:tab/>
        <w:t>Sąveika su kitais vaistiniais preparatais ir kitokia sąveika</w:t>
      </w:r>
    </w:p>
    <w:p w14:paraId="1093FA1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7ED7D2E"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Kitų vaistinių preparatų poveikis amlodipinui</w:t>
      </w:r>
    </w:p>
    <w:p w14:paraId="0CE802C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i/>
          <w:lang w:eastAsia="lt-LT"/>
        </w:rPr>
        <w:t>CYP3A4 inhibitoriai</w:t>
      </w:r>
      <w:r w:rsidRPr="00E04F9D">
        <w:rPr>
          <w:rFonts w:ascii="Times New Roman" w:eastAsia="Times New Roman" w:hAnsi="Times New Roman" w:cs="Times New Roman"/>
          <w:lang w:eastAsia="lt-LT"/>
        </w:rPr>
        <w:t>. 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amlodipino ekspozicija, todėl gali padidėti hipotenzijos rizika. Klinikinė tokių farmakokinetikos (FK) pokyčių reikšmė gali būti didesnė senyviems pacientams. Rekomenduojama atidžiai stebėti pacientų klinikinę būklę ir keisti dozę.</w:t>
      </w:r>
    </w:p>
    <w:p w14:paraId="3BBEBD6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F749B4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Klaritromicinas yra CYP3A4 inhibitorius. Skiriant klaritromiciną kartu su amlodipinu, pacientams padidėja hipotenzijos rizika. Rekomenduojama atidžiai stebėti pacientus, skiriant amlodipiną kartu su klaritromicinu.</w:t>
      </w:r>
    </w:p>
    <w:p w14:paraId="577555C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B6941A2" w14:textId="77777777" w:rsidR="00714308" w:rsidRPr="000C6B3B" w:rsidRDefault="00E04F9D" w:rsidP="00714308">
      <w:pPr>
        <w:tabs>
          <w:tab w:val="left" w:pos="567"/>
        </w:tabs>
        <w:rPr>
          <w:rFonts w:ascii="Times New Roman" w:eastAsia="Times New Roman" w:hAnsi="Times New Roman" w:cs="Times New Roman"/>
          <w:i/>
          <w:lang w:eastAsia="lt-LT"/>
        </w:rPr>
      </w:pPr>
      <w:r w:rsidRPr="00E04F9D">
        <w:rPr>
          <w:rFonts w:ascii="Times New Roman" w:eastAsia="Times New Roman" w:hAnsi="Times New Roman" w:cs="Times New Roman"/>
          <w:i/>
          <w:lang w:eastAsia="lt-LT"/>
        </w:rPr>
        <w:t xml:space="preserve">CYP3A4 </w:t>
      </w:r>
      <w:r w:rsidR="00714308" w:rsidRPr="00714308">
        <w:rPr>
          <w:rFonts w:ascii="Times New Roman" w:eastAsia="Times New Roman" w:hAnsi="Times New Roman" w:cs="Times New Roman"/>
          <w:i/>
          <w:lang w:eastAsia="lt-LT"/>
        </w:rPr>
        <w:t xml:space="preserve">induktoriai. </w:t>
      </w:r>
      <w:r w:rsidR="00714308" w:rsidRPr="00714308">
        <w:rPr>
          <w:rFonts w:ascii="Times New Roman" w:eastAsia="Times New Roman" w:hAnsi="Times New Roman" w:cs="Times New Roman"/>
          <w:bCs/>
          <w:lang w:eastAsia="lt-LT"/>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w:t>
      </w:r>
      <w:r w:rsidR="00714308" w:rsidRPr="00714308">
        <w:rPr>
          <w:rFonts w:ascii="Times New Roman" w:eastAsia="Times New Roman" w:hAnsi="Times New Roman" w:cs="Times New Roman"/>
          <w:bCs/>
          <w:i/>
          <w:iCs/>
          <w:lang w:eastAsia="lt-LT"/>
        </w:rPr>
        <w:t>Hypericum perforatum</w:t>
      </w:r>
      <w:r w:rsidR="00714308" w:rsidRPr="00714308">
        <w:rPr>
          <w:rFonts w:ascii="Times New Roman" w:eastAsia="Times New Roman" w:hAnsi="Times New Roman" w:cs="Times New Roman"/>
          <w:bCs/>
          <w:lang w:eastAsia="lt-LT"/>
        </w:rPr>
        <w:t>] preparatų).</w:t>
      </w:r>
    </w:p>
    <w:p w14:paraId="6615E92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Amlodipino nerekomenduojama vartoti kartu su greipfrutais ar greipfrutų sultimis, nes gali padidėti vaistinio preparato biologinis prieinamumas ir dėl to sustiprėti kraujospūdį mažinantis poveikis.</w:t>
      </w:r>
    </w:p>
    <w:p w14:paraId="719F45B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642DD5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i/>
          <w:lang w:eastAsia="lt-LT"/>
        </w:rPr>
        <w:t>Dantrolenas</w:t>
      </w:r>
      <w:r w:rsidRPr="00E04F9D">
        <w:rPr>
          <w:rFonts w:ascii="Times New Roman" w:eastAsia="Times New Roman" w:hAnsi="Times New Roman" w:cs="Times New Roman"/>
          <w:lang w:eastAsia="lt-LT"/>
        </w:rPr>
        <w:t>. Tyrimų su gyvūnais duomenimis, pavartojus verapamilio ir dantroleno į veną, pasireiškė su hiperkalemija susijęs mirtinas skilvelių virpėjimas ir ūminis kardiovaskulinės funkcijos nepakankamumas. Dėl hiperkalemijos rizikos rekomenduojama vengti vartoti kalcio kanalų blokatorius (pvz., amlodipiną) pacientams, kuriems yra piktybinės hipertermijos rizika, ir piktybinei hipertermijai gydyti.</w:t>
      </w:r>
    </w:p>
    <w:p w14:paraId="4E332F1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CA2A4A8"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Amlodipino poveikis kitiems vaistiniams preparatams</w:t>
      </w:r>
    </w:p>
    <w:p w14:paraId="26937AF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Amlodipino kraujospūdį mažinantis poveikis prisideda prie kitų antihipertenzinių vaistinių preparatų kraujospūdį mažinančio poveikio.</w:t>
      </w:r>
    </w:p>
    <w:p w14:paraId="02E0A5C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F44938A" w14:textId="77777777" w:rsidR="00E04F9D" w:rsidRPr="00E04F9D" w:rsidRDefault="00E04F9D" w:rsidP="00E04F9D">
      <w:pPr>
        <w:tabs>
          <w:tab w:val="left" w:pos="567"/>
        </w:tabs>
        <w:spacing w:after="0" w:line="240" w:lineRule="auto"/>
        <w:rPr>
          <w:rFonts w:ascii="Times New Roman" w:eastAsia="Times New Roman" w:hAnsi="Times New Roman" w:cs="Times New Roman"/>
          <w:i/>
        </w:rPr>
      </w:pPr>
      <w:r w:rsidRPr="00E04F9D">
        <w:rPr>
          <w:rFonts w:ascii="Times New Roman" w:eastAsia="Times New Roman" w:hAnsi="Times New Roman" w:cs="Times New Roman"/>
          <w:i/>
        </w:rPr>
        <w:t xml:space="preserve">Takrolimuzas. </w:t>
      </w:r>
      <w:r w:rsidRPr="00E04F9D">
        <w:rPr>
          <w:rFonts w:ascii="Times New Roman" w:eastAsia="Times New Roman" w:hAnsi="Times New Roman" w:cs="Times New Roman"/>
        </w:rPr>
        <w:t>Gali padidėti takrolimuzo kiekis kraujyje, skiriant jį kartu su amlodipinu. Norint išvengti takrolimuzo sukelto toksiškumo, skiriant amlodipiną pacientams, gydomiems takrolimuzu, turi būti tiriamas takrolimuzo kiekis kraujyje ir, kai to reikia, turi būti koreguojama takrolimuzo dozė.</w:t>
      </w:r>
    </w:p>
    <w:p w14:paraId="04DD0395" w14:textId="77777777" w:rsidR="00E04F9D" w:rsidRDefault="00E04F9D" w:rsidP="00E04F9D">
      <w:pPr>
        <w:tabs>
          <w:tab w:val="left" w:pos="567"/>
        </w:tabs>
        <w:spacing w:after="0" w:line="240" w:lineRule="auto"/>
        <w:rPr>
          <w:rFonts w:ascii="Times New Roman" w:eastAsia="Times New Roman" w:hAnsi="Times New Roman" w:cs="Times New Roman"/>
        </w:rPr>
      </w:pPr>
    </w:p>
    <w:p w14:paraId="2DDF2BA5" w14:textId="77777777" w:rsidR="007654B6" w:rsidRPr="007654B6" w:rsidRDefault="007654B6" w:rsidP="007654B6">
      <w:pPr>
        <w:tabs>
          <w:tab w:val="left" w:pos="-720"/>
          <w:tab w:val="left" w:pos="0"/>
          <w:tab w:val="left" w:pos="567"/>
        </w:tabs>
        <w:suppressAutoHyphens/>
        <w:spacing w:after="0" w:line="260" w:lineRule="exact"/>
        <w:ind w:hanging="11"/>
        <w:rPr>
          <w:rFonts w:ascii="Times New Roman" w:eastAsia="Times New Roman" w:hAnsi="Times New Roman" w:cs="Times New Roman"/>
          <w:i/>
        </w:rPr>
      </w:pPr>
      <w:r w:rsidRPr="007654B6">
        <w:rPr>
          <w:rFonts w:ascii="Times New Roman" w:eastAsia="Times New Roman" w:hAnsi="Times New Roman" w:cs="Times New Roman"/>
          <w:i/>
        </w:rPr>
        <w:t>Rapamicino mechanistinio taikinio (angl. mTOR) inhibitoriai</w:t>
      </w:r>
    </w:p>
    <w:p w14:paraId="659A1B7A" w14:textId="77777777" w:rsidR="007654B6" w:rsidRPr="007654B6" w:rsidRDefault="007654B6" w:rsidP="007654B6">
      <w:pPr>
        <w:tabs>
          <w:tab w:val="left" w:pos="567"/>
        </w:tabs>
        <w:spacing w:after="0" w:line="260" w:lineRule="exact"/>
        <w:rPr>
          <w:rFonts w:ascii="Times New Roman" w:eastAsia="Times New Roman" w:hAnsi="Times New Roman" w:cs="Times New Roman"/>
        </w:rPr>
      </w:pPr>
      <w:r w:rsidRPr="007654B6">
        <w:rPr>
          <w:rFonts w:ascii="Times New Roman" w:eastAsia="Times New Roman" w:hAnsi="Times New Roman" w:cs="Times New Roman"/>
        </w:rPr>
        <w:t>mTOR inhibitoriai, pvz., sirolimuzas, temsirolimuzas ir everolimuzas yra CYP3A substratai. Amlodipinas yra silpnas CYP3A inhibitorius. Amlodipinas, vartojamas kartu su mTOR inhibitoriais, gali padidinti mTOR inhibitorių ekspoziciją.</w:t>
      </w:r>
    </w:p>
    <w:p w14:paraId="641CFC8C" w14:textId="77777777" w:rsidR="007654B6" w:rsidRPr="00E04F9D" w:rsidRDefault="007654B6" w:rsidP="00E04F9D">
      <w:pPr>
        <w:tabs>
          <w:tab w:val="left" w:pos="567"/>
        </w:tabs>
        <w:spacing w:after="0" w:line="240" w:lineRule="auto"/>
        <w:rPr>
          <w:rFonts w:ascii="Times New Roman" w:eastAsia="Times New Roman" w:hAnsi="Times New Roman" w:cs="Times New Roman"/>
        </w:rPr>
      </w:pPr>
    </w:p>
    <w:p w14:paraId="47116FE9" w14:textId="77777777" w:rsidR="00E04F9D" w:rsidRPr="00E04F9D" w:rsidRDefault="00E04F9D" w:rsidP="00E04F9D">
      <w:pPr>
        <w:tabs>
          <w:tab w:val="left" w:pos="567"/>
        </w:tabs>
        <w:spacing w:after="0" w:line="240" w:lineRule="auto"/>
        <w:rPr>
          <w:rFonts w:ascii="Times New Roman" w:eastAsia="Times New Roman" w:hAnsi="Times New Roman" w:cs="Times New Roman"/>
        </w:rPr>
      </w:pPr>
      <w:r w:rsidRPr="00E04F9D">
        <w:rPr>
          <w:rFonts w:ascii="Times New Roman" w:eastAsia="Times New Roman" w:hAnsi="Times New Roman" w:cs="Times New Roman"/>
          <w:i/>
        </w:rPr>
        <w:t>Ciklosporinas</w:t>
      </w:r>
      <w:r w:rsidRPr="00E04F9D">
        <w:rPr>
          <w:rFonts w:ascii="Times New Roman" w:eastAsia="Times New Roman" w:hAnsi="Times New Roman" w:cs="Times New Roman"/>
        </w:rPr>
        <w:t>. 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ištyrimo galimybę ir, jei reikia, mažinti ciklosporino dozę.</w:t>
      </w:r>
    </w:p>
    <w:p w14:paraId="02FF0A73" w14:textId="77777777" w:rsidR="00E04F9D" w:rsidRPr="00E04F9D" w:rsidRDefault="00E04F9D" w:rsidP="00E04F9D">
      <w:pPr>
        <w:tabs>
          <w:tab w:val="left" w:pos="567"/>
        </w:tabs>
        <w:spacing w:after="0" w:line="240" w:lineRule="auto"/>
        <w:rPr>
          <w:rFonts w:ascii="Times New Roman" w:eastAsia="Times New Roman" w:hAnsi="Times New Roman" w:cs="Times New Roman"/>
          <w:color w:val="333333"/>
        </w:rPr>
      </w:pPr>
    </w:p>
    <w:p w14:paraId="0D40983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i/>
        </w:rPr>
        <w:lastRenderedPageBreak/>
        <w:t>Simvastatinas</w:t>
      </w:r>
      <w:r w:rsidRPr="00E04F9D">
        <w:rPr>
          <w:rFonts w:ascii="Times New Roman" w:eastAsia="Times New Roman" w:hAnsi="Times New Roman" w:cs="Times New Roman"/>
        </w:rPr>
        <w:t>. Kartotines 10 mg amlodipino dozes vartojant kartu su 80 mg simvastatino doze, simvastatino ekspozicija padidėjo 77 %, palyginti su ekspozicija vartojant vieną simvastatiną. Pacientams, vartojantiems amlodipiną, reikia skirti ne didesnę negu 20 mg simvastatino paros dozę.</w:t>
      </w:r>
    </w:p>
    <w:p w14:paraId="021C904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Klinikinių sąveikos tyrimų duomenimis, amlodipinas neveikė atorvastatino, digoksino ar varfarino farmakokinetikos.</w:t>
      </w:r>
    </w:p>
    <w:p w14:paraId="1CD724B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4A9190C"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4.6</w:t>
      </w:r>
      <w:r w:rsidRPr="00E04F9D">
        <w:rPr>
          <w:rFonts w:ascii="Times New Roman" w:eastAsia="Times New Roman" w:hAnsi="Times New Roman" w:cs="Times New Roman"/>
          <w:b/>
          <w:lang w:eastAsia="lt-LT"/>
        </w:rPr>
        <w:tab/>
        <w:t>Vaisingumas, nėštumo ir žindymo laikotarpis</w:t>
      </w:r>
    </w:p>
    <w:p w14:paraId="66328F4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CAFF0FC"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Nėštumas</w:t>
      </w:r>
    </w:p>
    <w:p w14:paraId="44BCCAF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Amlodipino vartojimo nėštumo metu saugumas neištirtas.</w:t>
      </w:r>
    </w:p>
    <w:p w14:paraId="19C424C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4C3AA1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Su gyvūnais atlikti tyrimai parodė toksinį poveikį reprodukcijai vartojant dideles vaistinio preparato dozes (žr. 5.3 skyrių).</w:t>
      </w:r>
    </w:p>
    <w:p w14:paraId="3161900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6DFE5B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Nėštumo metu Agen rekomenduojama skirti tik tada, kai nėra kito saugesnio gydymo arba kai pati liga kelia didesnę riziką motinai ir vaisiui.</w:t>
      </w:r>
    </w:p>
    <w:p w14:paraId="567C70A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EFA81F8"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Žindymas</w:t>
      </w:r>
    </w:p>
    <w:p w14:paraId="6B58F5F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Amlodipino rasta gydytų motinų žindomų kūdikių organizme. </w:t>
      </w:r>
      <w:r w:rsidR="00714308" w:rsidRPr="001579CC">
        <w:rPr>
          <w:rFonts w:ascii="TimesNewRoman,Bold" w:eastAsia="Calibri" w:hAnsi="TimesNewRoman,Bold" w:cs="TimesNewRoman,Bold"/>
          <w:bCs/>
        </w:rPr>
        <w:t xml:space="preserve">Amlodipinas išsiskiria į motinos pieną. Apskaičiuota motinos suvartotos dozės dalis, kurią gauna kūdikis, atitinka 3–7% intervalą tarp kvartilių, o maksimalią dozę sudaro 15%. Amlodipino poveikis kūdikiams nežinomas. </w:t>
      </w:r>
      <w:r w:rsidRPr="00E04F9D">
        <w:rPr>
          <w:rFonts w:ascii="Times New Roman" w:eastAsia="Times New Roman" w:hAnsi="Times New Roman" w:cs="Times New Roman"/>
          <w:lang w:eastAsia="lt-LT"/>
        </w:rPr>
        <w:t xml:space="preserve"> Atsižvelgiant į žindymo naudą kūdikiui ir gydymo naudą motinai, reikia nuspręsti, ar tęsti arba nutraukti žindymą, ar tęsti arba nutraukti gydymą amlodipinu.</w:t>
      </w:r>
    </w:p>
    <w:p w14:paraId="4EE1BE28" w14:textId="77777777" w:rsidR="00E04F9D" w:rsidRPr="00E04F9D" w:rsidRDefault="00E04F9D" w:rsidP="00E04F9D">
      <w:pPr>
        <w:tabs>
          <w:tab w:val="left" w:pos="567"/>
        </w:tabs>
        <w:spacing w:after="0" w:line="240" w:lineRule="auto"/>
        <w:rPr>
          <w:rFonts w:ascii="Times New Roman" w:eastAsia="Times New Roman" w:hAnsi="Times New Roman" w:cs="Times New Roman"/>
          <w:noProof/>
          <w:lang w:eastAsia="lt-LT"/>
        </w:rPr>
      </w:pPr>
    </w:p>
    <w:p w14:paraId="4548D6E1"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u w:val="single"/>
        </w:rPr>
      </w:pPr>
      <w:r w:rsidRPr="00E04F9D">
        <w:rPr>
          <w:rFonts w:ascii="Times New Roman" w:eastAsia="Times New Roman" w:hAnsi="Times New Roman" w:cs="Times New Roman"/>
          <w:color w:val="000000"/>
          <w:u w:val="single"/>
        </w:rPr>
        <w:t xml:space="preserve">Vaisingumas </w:t>
      </w:r>
    </w:p>
    <w:p w14:paraId="1668411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Buvo pranešta apie kai kurių kalcio kanalų blokatoriais gydomų vyrų spermatozoidų galvutės grįžtamuosius biocheminius pokyčius. Nepakanka klinikinių duomenų, kad būtų galima nustatyti amlodipino įtaką vaisingumui. Vieno tyrimo su žiurkėmis metu nustatytas nepageidaujamas poveikis vyrų vaisingumui (žr. 5.3 skyrių).</w:t>
      </w:r>
    </w:p>
    <w:p w14:paraId="3896EB66" w14:textId="77777777" w:rsidR="00E04F9D" w:rsidRPr="00E04F9D" w:rsidRDefault="00E04F9D" w:rsidP="00E04F9D">
      <w:pPr>
        <w:tabs>
          <w:tab w:val="left" w:pos="567"/>
        </w:tabs>
        <w:spacing w:after="0" w:line="240" w:lineRule="auto"/>
        <w:rPr>
          <w:rFonts w:ascii="Times New Roman" w:eastAsia="Times New Roman" w:hAnsi="Times New Roman" w:cs="Times New Roman"/>
          <w:noProof/>
          <w:lang w:eastAsia="lt-LT"/>
        </w:rPr>
      </w:pPr>
    </w:p>
    <w:p w14:paraId="10D1772F"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4.7</w:t>
      </w:r>
      <w:r w:rsidRPr="00E04F9D">
        <w:rPr>
          <w:rFonts w:ascii="Times New Roman" w:eastAsia="Times New Roman" w:hAnsi="Times New Roman" w:cs="Times New Roman"/>
          <w:b/>
          <w:lang w:eastAsia="lt-LT"/>
        </w:rPr>
        <w:tab/>
        <w:t>Poveikis gebėjimui vairuoti ir valdyti mechanizmus</w:t>
      </w:r>
    </w:p>
    <w:p w14:paraId="4ED5F25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0BF745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gebėjimą vairuoti ir valdyti mechanizmus veikia silpnai arba vidutiniškai. Jeigu amlodipiną vartojančiam pacientui pasireiškia svaigulys, galvos skausmas, nuovargis arba pykinimas, gebėjimas reaguoti gali sutrikti. Rekomenduojama būti atsargiems, ypač gydymo pradžioje.</w:t>
      </w:r>
    </w:p>
    <w:p w14:paraId="4BDDE01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9EA2FE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b/>
          <w:lang w:eastAsia="lt-LT"/>
        </w:rPr>
        <w:t>4.8</w:t>
      </w:r>
      <w:r w:rsidRPr="00E04F9D">
        <w:rPr>
          <w:rFonts w:ascii="Times New Roman" w:eastAsia="Times New Roman" w:hAnsi="Times New Roman" w:cs="Times New Roman"/>
          <w:b/>
          <w:lang w:eastAsia="lt-LT"/>
        </w:rPr>
        <w:tab/>
        <w:t>Nepageidaujamas poveikis</w:t>
      </w:r>
    </w:p>
    <w:p w14:paraId="483C0DD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2EC3DBC"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u w:val="single"/>
        </w:rPr>
        <w:t xml:space="preserve">Saugumo </w:t>
      </w:r>
      <w:r w:rsidRPr="00E04F9D">
        <w:rPr>
          <w:rFonts w:ascii="Times New Roman" w:eastAsia="Times New Roman" w:hAnsi="Times New Roman" w:cs="Times New Roman"/>
          <w:iCs/>
          <w:color w:val="000000"/>
          <w:u w:val="single"/>
        </w:rPr>
        <w:t>duomenų</w:t>
      </w:r>
      <w:r w:rsidRPr="00E04F9D">
        <w:rPr>
          <w:rFonts w:ascii="Times New Roman" w:eastAsia="Times New Roman" w:hAnsi="Times New Roman" w:cs="Times New Roman"/>
          <w:color w:val="000000"/>
          <w:u w:val="single"/>
        </w:rPr>
        <w:t xml:space="preserve"> santrauka </w:t>
      </w:r>
    </w:p>
    <w:p w14:paraId="7C09317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Nepageidaujamos reakcijos, apie kurias buvo dažniausiai pranešta gydymo metu, buvo somnolencija, svaigulys, galvos skausmas, palpitacijos, veido ir kaklo paraudimas, pilvo skausmas, pykinimas, kulkšnių patinimas, edema ir nuovargis. </w:t>
      </w:r>
    </w:p>
    <w:p w14:paraId="07BB3F6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 </w:t>
      </w:r>
    </w:p>
    <w:p w14:paraId="357B390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u w:val="single"/>
          <w:lang w:eastAsia="lt-LT"/>
        </w:rPr>
        <w:t>Nepageidaujamų reakcijų santrauka lentelėje</w:t>
      </w:r>
    </w:p>
    <w:p w14:paraId="53481570" w14:textId="1A12615F" w:rsidR="00E04F9D" w:rsidRPr="00E04F9D" w:rsidRDefault="00E04F9D" w:rsidP="00E04F9D">
      <w:pPr>
        <w:tabs>
          <w:tab w:val="left" w:pos="567"/>
        </w:tabs>
        <w:spacing w:after="0" w:line="240" w:lineRule="auto"/>
        <w:rPr>
          <w:rFonts w:ascii="Times New Roman" w:eastAsia="Times New Roman" w:hAnsi="Times New Roman" w:cs="Times New Roman"/>
        </w:rPr>
      </w:pPr>
      <w:r w:rsidRPr="00E04F9D">
        <w:rPr>
          <w:rFonts w:ascii="Times New Roman" w:eastAsia="Times New Roman" w:hAnsi="Times New Roman" w:cs="Times New Roman"/>
        </w:rPr>
        <w:t>Gydymo amlodipinu metu pasireiškė ir buvo pranešta apie toliau išvardytas nepageidaujamas reakcijas. Nepageidaujamo poveikio dažnis apibūdinamas taip: labai dažnas (≥ 1/10), dažnas (nuo ≥ 1/100 iki &lt; 1/10), nedažnas (nuo ≥ 1/1</w:t>
      </w:r>
      <w:r w:rsidR="009C6012">
        <w:rPr>
          <w:rFonts w:ascii="Times New Roman" w:eastAsia="Times New Roman" w:hAnsi="Times New Roman" w:cs="Times New Roman"/>
        </w:rPr>
        <w:t> </w:t>
      </w:r>
      <w:r w:rsidRPr="00E04F9D">
        <w:rPr>
          <w:rFonts w:ascii="Times New Roman" w:eastAsia="Times New Roman" w:hAnsi="Times New Roman" w:cs="Times New Roman"/>
        </w:rPr>
        <w:t>000 iki &lt; 1/100), retas (nuo ≥ 1/10</w:t>
      </w:r>
      <w:r w:rsidR="009C6012">
        <w:rPr>
          <w:rFonts w:ascii="Times New Roman" w:eastAsia="Times New Roman" w:hAnsi="Times New Roman" w:cs="Times New Roman"/>
        </w:rPr>
        <w:t> </w:t>
      </w:r>
      <w:r w:rsidRPr="00E04F9D">
        <w:rPr>
          <w:rFonts w:ascii="Times New Roman" w:eastAsia="Times New Roman" w:hAnsi="Times New Roman" w:cs="Times New Roman"/>
        </w:rPr>
        <w:t>000 iki &lt; 1/1</w:t>
      </w:r>
      <w:r w:rsidR="009C6012">
        <w:rPr>
          <w:rFonts w:ascii="Times New Roman" w:eastAsia="Times New Roman" w:hAnsi="Times New Roman" w:cs="Times New Roman"/>
        </w:rPr>
        <w:t> </w:t>
      </w:r>
      <w:r w:rsidRPr="00E04F9D">
        <w:rPr>
          <w:rFonts w:ascii="Times New Roman" w:eastAsia="Times New Roman" w:hAnsi="Times New Roman" w:cs="Times New Roman"/>
        </w:rPr>
        <w:t>000), labai retas (&lt; 1/10</w:t>
      </w:r>
      <w:r w:rsidR="009C6012">
        <w:rPr>
          <w:rFonts w:ascii="Times New Roman" w:eastAsia="Times New Roman" w:hAnsi="Times New Roman" w:cs="Times New Roman"/>
        </w:rPr>
        <w:t> </w:t>
      </w:r>
      <w:r w:rsidRPr="00E04F9D">
        <w:rPr>
          <w:rFonts w:ascii="Times New Roman" w:eastAsia="Times New Roman" w:hAnsi="Times New Roman" w:cs="Times New Roman"/>
        </w:rPr>
        <w:t xml:space="preserve">000) ir </w:t>
      </w:r>
      <w:r w:rsidRPr="00E04F9D">
        <w:rPr>
          <w:rFonts w:ascii="Times New Roman" w:eastAsia="Times New Roman" w:hAnsi="Times New Roman" w:cs="Times New Roman"/>
          <w:bCs/>
        </w:rPr>
        <w:t>nežinomas (negali būti apskaičiuotas pagal turimus duomenis).</w:t>
      </w:r>
    </w:p>
    <w:p w14:paraId="0F6B5D9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4F2B6B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Kiekvienoje dažnio grupėje nepageidaujamas poveikis pateikiamas mažėjančio sunkumo tvarka.</w:t>
      </w:r>
    </w:p>
    <w:p w14:paraId="0E582ED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6"/>
        <w:gridCol w:w="2501"/>
        <w:gridCol w:w="3691"/>
      </w:tblGrid>
      <w:tr w:rsidR="00E04F9D" w:rsidRPr="00E04F9D" w14:paraId="4D82862E" w14:textId="77777777" w:rsidTr="00714308">
        <w:tc>
          <w:tcPr>
            <w:tcW w:w="2736" w:type="dxa"/>
          </w:tcPr>
          <w:p w14:paraId="68090BCC"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Organų sistemų klasė</w:t>
            </w:r>
          </w:p>
        </w:tc>
        <w:tc>
          <w:tcPr>
            <w:tcW w:w="2501" w:type="dxa"/>
          </w:tcPr>
          <w:p w14:paraId="3E168553"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Dažnis</w:t>
            </w:r>
          </w:p>
        </w:tc>
        <w:tc>
          <w:tcPr>
            <w:tcW w:w="3691" w:type="dxa"/>
          </w:tcPr>
          <w:p w14:paraId="0105906E"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Nepageidaujamos reakcijos</w:t>
            </w:r>
          </w:p>
        </w:tc>
      </w:tr>
      <w:tr w:rsidR="00E04F9D" w:rsidRPr="00E04F9D" w14:paraId="6F71A44B" w14:textId="77777777" w:rsidTr="00714308">
        <w:tc>
          <w:tcPr>
            <w:tcW w:w="2736" w:type="dxa"/>
          </w:tcPr>
          <w:p w14:paraId="236271B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Kraujo ir limfinės sistemos sutrikimai</w:t>
            </w:r>
          </w:p>
        </w:tc>
        <w:tc>
          <w:tcPr>
            <w:tcW w:w="2501" w:type="dxa"/>
          </w:tcPr>
          <w:p w14:paraId="12B1917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retas</w:t>
            </w:r>
          </w:p>
        </w:tc>
        <w:tc>
          <w:tcPr>
            <w:tcW w:w="3691" w:type="dxa"/>
          </w:tcPr>
          <w:p w14:paraId="4125374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Leukopenija,</w:t>
            </w:r>
          </w:p>
          <w:p w14:paraId="4BC5699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trombocitopenija</w:t>
            </w:r>
          </w:p>
        </w:tc>
      </w:tr>
      <w:tr w:rsidR="00E04F9D" w:rsidRPr="00E04F9D" w14:paraId="77F82A41" w14:textId="77777777" w:rsidTr="00714308">
        <w:tc>
          <w:tcPr>
            <w:tcW w:w="2736" w:type="dxa"/>
          </w:tcPr>
          <w:p w14:paraId="75B8BF8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noProof/>
                <w:lang w:eastAsia="lt-LT"/>
              </w:rPr>
              <w:t>Imuninės sistemos sutrikimai</w:t>
            </w:r>
          </w:p>
        </w:tc>
        <w:tc>
          <w:tcPr>
            <w:tcW w:w="2501" w:type="dxa"/>
          </w:tcPr>
          <w:p w14:paraId="4B98F95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retas</w:t>
            </w:r>
          </w:p>
        </w:tc>
        <w:tc>
          <w:tcPr>
            <w:tcW w:w="3691" w:type="dxa"/>
          </w:tcPr>
          <w:p w14:paraId="46A30B6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Alerginės reakcijos</w:t>
            </w:r>
          </w:p>
        </w:tc>
      </w:tr>
      <w:tr w:rsidR="00E04F9D" w:rsidRPr="00E04F9D" w14:paraId="52461504" w14:textId="77777777" w:rsidTr="00714308">
        <w:tc>
          <w:tcPr>
            <w:tcW w:w="2736" w:type="dxa"/>
          </w:tcPr>
          <w:p w14:paraId="0679EB4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lastRenderedPageBreak/>
              <w:t>Metabolizmo ir mitybos sutrikimai</w:t>
            </w:r>
          </w:p>
        </w:tc>
        <w:tc>
          <w:tcPr>
            <w:tcW w:w="2501" w:type="dxa"/>
          </w:tcPr>
          <w:p w14:paraId="0E442A1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retas</w:t>
            </w:r>
          </w:p>
        </w:tc>
        <w:tc>
          <w:tcPr>
            <w:tcW w:w="3691" w:type="dxa"/>
          </w:tcPr>
          <w:p w14:paraId="68103EC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Hiperglikemija</w:t>
            </w:r>
          </w:p>
        </w:tc>
      </w:tr>
      <w:tr w:rsidR="00E04F9D" w:rsidRPr="00E04F9D" w14:paraId="0DB153C7" w14:textId="77777777" w:rsidTr="00714308">
        <w:tc>
          <w:tcPr>
            <w:tcW w:w="2736" w:type="dxa"/>
            <w:vMerge w:val="restart"/>
          </w:tcPr>
          <w:p w14:paraId="65A10C6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Psichikos sutrikimai</w:t>
            </w:r>
          </w:p>
        </w:tc>
        <w:tc>
          <w:tcPr>
            <w:tcW w:w="2501" w:type="dxa"/>
          </w:tcPr>
          <w:p w14:paraId="6E66807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6D5C6C3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Depresija, nuotaikos pokyčiai (įskaitant nerimą), nemiga</w:t>
            </w:r>
          </w:p>
        </w:tc>
      </w:tr>
      <w:tr w:rsidR="00E04F9D" w:rsidRPr="00E04F9D" w14:paraId="47C85FD6" w14:textId="77777777" w:rsidTr="00714308">
        <w:tc>
          <w:tcPr>
            <w:tcW w:w="2736" w:type="dxa"/>
            <w:vMerge/>
            <w:tcBorders>
              <w:bottom w:val="single" w:sz="4" w:space="0" w:color="auto"/>
            </w:tcBorders>
          </w:tcPr>
          <w:p w14:paraId="66E7B74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626E412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Retas</w:t>
            </w:r>
          </w:p>
        </w:tc>
        <w:tc>
          <w:tcPr>
            <w:tcW w:w="3691" w:type="dxa"/>
          </w:tcPr>
          <w:p w14:paraId="3AC58D3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Sumišimas</w:t>
            </w:r>
          </w:p>
        </w:tc>
      </w:tr>
      <w:tr w:rsidR="00E04F9D" w:rsidRPr="00E04F9D" w14:paraId="455A758B" w14:textId="77777777" w:rsidTr="00714308">
        <w:tc>
          <w:tcPr>
            <w:tcW w:w="2736" w:type="dxa"/>
            <w:vMerge w:val="restart"/>
            <w:tcBorders>
              <w:top w:val="single" w:sz="4" w:space="0" w:color="auto"/>
              <w:left w:val="single" w:sz="4" w:space="0" w:color="auto"/>
              <w:bottom w:val="single" w:sz="4" w:space="0" w:color="auto"/>
              <w:right w:val="single" w:sz="4" w:space="0" w:color="auto"/>
            </w:tcBorders>
          </w:tcPr>
          <w:p w14:paraId="6D11663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Nervų sistemos sutrikimai</w:t>
            </w:r>
          </w:p>
        </w:tc>
        <w:tc>
          <w:tcPr>
            <w:tcW w:w="2501" w:type="dxa"/>
            <w:tcBorders>
              <w:left w:val="single" w:sz="4" w:space="0" w:color="auto"/>
            </w:tcBorders>
          </w:tcPr>
          <w:p w14:paraId="4F8A2A4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Dažnas</w:t>
            </w:r>
          </w:p>
        </w:tc>
        <w:tc>
          <w:tcPr>
            <w:tcW w:w="3691" w:type="dxa"/>
          </w:tcPr>
          <w:p w14:paraId="02850D4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Somnolencija, svaigulys, galvos skausmas (ypač gydymo pradžioje)</w:t>
            </w:r>
          </w:p>
        </w:tc>
      </w:tr>
      <w:tr w:rsidR="00E04F9D" w:rsidRPr="00E04F9D" w14:paraId="4D6015A3" w14:textId="77777777" w:rsidTr="00714308">
        <w:tc>
          <w:tcPr>
            <w:tcW w:w="2736" w:type="dxa"/>
            <w:vMerge/>
            <w:tcBorders>
              <w:left w:val="single" w:sz="4" w:space="0" w:color="auto"/>
              <w:bottom w:val="single" w:sz="4" w:space="0" w:color="auto"/>
              <w:right w:val="single" w:sz="4" w:space="0" w:color="auto"/>
            </w:tcBorders>
          </w:tcPr>
          <w:p w14:paraId="3A5C23C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Borders>
              <w:left w:val="single" w:sz="4" w:space="0" w:color="auto"/>
            </w:tcBorders>
          </w:tcPr>
          <w:p w14:paraId="7BD632D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6368FA8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Drebulys, skonio pojūčio pokytis, apalpimas, hipestezija, parestezija</w:t>
            </w:r>
          </w:p>
        </w:tc>
      </w:tr>
      <w:tr w:rsidR="00E04F9D" w:rsidRPr="00E04F9D" w14:paraId="06D49155" w14:textId="77777777" w:rsidTr="00714308">
        <w:tc>
          <w:tcPr>
            <w:tcW w:w="2736" w:type="dxa"/>
            <w:vMerge/>
            <w:tcBorders>
              <w:left w:val="single" w:sz="4" w:space="0" w:color="auto"/>
              <w:bottom w:val="single" w:sz="4" w:space="0" w:color="auto"/>
              <w:right w:val="single" w:sz="4" w:space="0" w:color="auto"/>
            </w:tcBorders>
          </w:tcPr>
          <w:p w14:paraId="7A2AED1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Borders>
              <w:left w:val="single" w:sz="4" w:space="0" w:color="auto"/>
            </w:tcBorders>
          </w:tcPr>
          <w:p w14:paraId="5BD5CA1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retas</w:t>
            </w:r>
          </w:p>
        </w:tc>
        <w:tc>
          <w:tcPr>
            <w:tcW w:w="3691" w:type="dxa"/>
          </w:tcPr>
          <w:p w14:paraId="33B6CC9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Hipertonija, periferinė neuropatija</w:t>
            </w:r>
          </w:p>
        </w:tc>
      </w:tr>
      <w:tr w:rsidR="00E04F9D" w:rsidRPr="00E04F9D" w14:paraId="4F920D4F" w14:textId="77777777" w:rsidTr="00714308">
        <w:tc>
          <w:tcPr>
            <w:tcW w:w="2736" w:type="dxa"/>
            <w:tcBorders>
              <w:top w:val="single" w:sz="4" w:space="0" w:color="auto"/>
              <w:left w:val="single" w:sz="4" w:space="0" w:color="auto"/>
              <w:bottom w:val="single" w:sz="4" w:space="0" w:color="auto"/>
              <w:right w:val="single" w:sz="4" w:space="0" w:color="auto"/>
            </w:tcBorders>
          </w:tcPr>
          <w:p w14:paraId="23D82BB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Borders>
              <w:left w:val="single" w:sz="4" w:space="0" w:color="auto"/>
            </w:tcBorders>
          </w:tcPr>
          <w:p w14:paraId="3712E4E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Nežinomas</w:t>
            </w:r>
          </w:p>
        </w:tc>
        <w:tc>
          <w:tcPr>
            <w:tcW w:w="3691" w:type="dxa"/>
          </w:tcPr>
          <w:p w14:paraId="6AE43354" w14:textId="77777777" w:rsidR="00E04F9D" w:rsidRPr="00E04F9D" w:rsidRDefault="00E04F9D" w:rsidP="00E04F9D">
            <w:pPr>
              <w:tabs>
                <w:tab w:val="left" w:pos="567"/>
              </w:tabs>
              <w:spacing w:after="0" w:line="240" w:lineRule="auto"/>
              <w:rPr>
                <w:rFonts w:ascii="Times New Roman" w:eastAsia="Times New Roman" w:hAnsi="Times New Roman" w:cs="Times New Roman"/>
                <w:vertAlign w:val="superscript"/>
                <w:lang w:eastAsia="lt-LT"/>
              </w:rPr>
            </w:pPr>
            <w:r w:rsidRPr="00E04F9D">
              <w:rPr>
                <w:rFonts w:ascii="Times New Roman" w:eastAsia="Times New Roman" w:hAnsi="Times New Roman" w:cs="Times New Roman"/>
                <w:lang w:eastAsia="lt-LT"/>
              </w:rPr>
              <w:t>Ekstrapiramidinis sutrikimas</w:t>
            </w:r>
            <w:r w:rsidRPr="00E04F9D">
              <w:rPr>
                <w:rFonts w:ascii="Times New Roman" w:eastAsia="Times New Roman" w:hAnsi="Times New Roman" w:cs="Times New Roman"/>
                <w:vertAlign w:val="superscript"/>
                <w:lang w:eastAsia="lt-LT"/>
              </w:rPr>
              <w:t>1</w:t>
            </w:r>
          </w:p>
        </w:tc>
      </w:tr>
      <w:tr w:rsidR="00E04F9D" w:rsidRPr="00E04F9D" w14:paraId="07FB5C1C" w14:textId="77777777" w:rsidTr="00714308">
        <w:tc>
          <w:tcPr>
            <w:tcW w:w="2736" w:type="dxa"/>
            <w:tcBorders>
              <w:top w:val="single" w:sz="4" w:space="0" w:color="auto"/>
            </w:tcBorders>
          </w:tcPr>
          <w:p w14:paraId="311569D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Akių sutrikimai</w:t>
            </w:r>
          </w:p>
        </w:tc>
        <w:tc>
          <w:tcPr>
            <w:tcW w:w="2501" w:type="dxa"/>
          </w:tcPr>
          <w:p w14:paraId="1D8A244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Dažnas</w:t>
            </w:r>
          </w:p>
        </w:tc>
        <w:tc>
          <w:tcPr>
            <w:tcW w:w="3691" w:type="dxa"/>
          </w:tcPr>
          <w:p w14:paraId="579EF3C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Regos sutrikimas (įskaitant dvejinimąsi akyse)</w:t>
            </w:r>
          </w:p>
        </w:tc>
      </w:tr>
      <w:tr w:rsidR="00E04F9D" w:rsidRPr="00E04F9D" w14:paraId="07821F7F" w14:textId="77777777" w:rsidTr="00714308">
        <w:tc>
          <w:tcPr>
            <w:tcW w:w="2736" w:type="dxa"/>
          </w:tcPr>
          <w:p w14:paraId="51095BD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Ausų ir labirintų sutrikimai</w:t>
            </w:r>
          </w:p>
        </w:tc>
        <w:tc>
          <w:tcPr>
            <w:tcW w:w="2501" w:type="dxa"/>
          </w:tcPr>
          <w:p w14:paraId="6F150D6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15AF775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Spengimas ausyse</w:t>
            </w:r>
          </w:p>
        </w:tc>
      </w:tr>
      <w:tr w:rsidR="00E04F9D" w:rsidRPr="00E04F9D" w14:paraId="2FDACEEF" w14:textId="77777777" w:rsidTr="00714308">
        <w:tc>
          <w:tcPr>
            <w:tcW w:w="2736" w:type="dxa"/>
            <w:vMerge w:val="restart"/>
          </w:tcPr>
          <w:p w14:paraId="25FF0B4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Širdies sutrikimai</w:t>
            </w:r>
          </w:p>
        </w:tc>
        <w:tc>
          <w:tcPr>
            <w:tcW w:w="2501" w:type="dxa"/>
          </w:tcPr>
          <w:p w14:paraId="446068D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Dažnas</w:t>
            </w:r>
          </w:p>
        </w:tc>
        <w:tc>
          <w:tcPr>
            <w:tcW w:w="3691" w:type="dxa"/>
          </w:tcPr>
          <w:p w14:paraId="41A346A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Palpitacijos</w:t>
            </w:r>
          </w:p>
        </w:tc>
      </w:tr>
      <w:tr w:rsidR="00E04F9D" w:rsidRPr="00E04F9D" w14:paraId="29498B29" w14:textId="77777777" w:rsidTr="00714308">
        <w:tc>
          <w:tcPr>
            <w:tcW w:w="2736" w:type="dxa"/>
            <w:vMerge/>
          </w:tcPr>
          <w:p w14:paraId="7841853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04A1238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Nedažni</w:t>
            </w:r>
          </w:p>
        </w:tc>
        <w:tc>
          <w:tcPr>
            <w:tcW w:w="3691" w:type="dxa"/>
          </w:tcPr>
          <w:p w14:paraId="34DD4FC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Aritmija (įskaitant bradikardiją, skilvelinę tachikardiją ir prieširdžių virpėjimą)</w:t>
            </w:r>
          </w:p>
        </w:tc>
      </w:tr>
      <w:tr w:rsidR="00E04F9D" w:rsidRPr="00E04F9D" w14:paraId="2826A892" w14:textId="77777777" w:rsidTr="00714308">
        <w:tc>
          <w:tcPr>
            <w:tcW w:w="2736" w:type="dxa"/>
            <w:vMerge/>
          </w:tcPr>
          <w:p w14:paraId="056C7AE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2DB32BE2" w14:textId="77777777" w:rsidR="00E04F9D" w:rsidRPr="00E04F9D" w:rsidDel="00932966"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retas</w:t>
            </w:r>
          </w:p>
        </w:tc>
        <w:tc>
          <w:tcPr>
            <w:tcW w:w="3691" w:type="dxa"/>
          </w:tcPr>
          <w:p w14:paraId="4DA759A3" w14:textId="77777777" w:rsidR="00E04F9D" w:rsidRPr="00E04F9D" w:rsidDel="00932966"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Miokardo infarktas</w:t>
            </w:r>
          </w:p>
        </w:tc>
      </w:tr>
      <w:tr w:rsidR="00E04F9D" w:rsidRPr="00E04F9D" w14:paraId="1C4FD6C1" w14:textId="77777777" w:rsidTr="00714308">
        <w:tc>
          <w:tcPr>
            <w:tcW w:w="2736" w:type="dxa"/>
            <w:vMerge w:val="restart"/>
          </w:tcPr>
          <w:p w14:paraId="6E1DA12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Kraujagyslių sutrikimai</w:t>
            </w:r>
          </w:p>
        </w:tc>
        <w:tc>
          <w:tcPr>
            <w:tcW w:w="2501" w:type="dxa"/>
          </w:tcPr>
          <w:p w14:paraId="01BC7D9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Dažnas</w:t>
            </w:r>
          </w:p>
        </w:tc>
        <w:tc>
          <w:tcPr>
            <w:tcW w:w="3691" w:type="dxa"/>
          </w:tcPr>
          <w:p w14:paraId="372B89B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Veido ir kaklo paraudimas</w:t>
            </w:r>
          </w:p>
        </w:tc>
      </w:tr>
      <w:tr w:rsidR="00E04F9D" w:rsidRPr="00E04F9D" w14:paraId="0DFACFDE" w14:textId="77777777" w:rsidTr="00714308">
        <w:tc>
          <w:tcPr>
            <w:tcW w:w="2736" w:type="dxa"/>
            <w:vMerge/>
          </w:tcPr>
          <w:p w14:paraId="3DEE725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7FA577B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09EE172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Hipotenzija</w:t>
            </w:r>
          </w:p>
        </w:tc>
      </w:tr>
      <w:tr w:rsidR="00E04F9D" w:rsidRPr="00E04F9D" w14:paraId="3FBB3433" w14:textId="77777777" w:rsidTr="00714308">
        <w:tc>
          <w:tcPr>
            <w:tcW w:w="2736" w:type="dxa"/>
            <w:vMerge/>
          </w:tcPr>
          <w:p w14:paraId="6A0540E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6698B6A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retas</w:t>
            </w:r>
          </w:p>
        </w:tc>
        <w:tc>
          <w:tcPr>
            <w:tcW w:w="3691" w:type="dxa"/>
          </w:tcPr>
          <w:p w14:paraId="0BA4672F"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Vaskulitas </w:t>
            </w:r>
          </w:p>
          <w:p w14:paraId="3D173E3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r>
      <w:tr w:rsidR="00E04F9D" w:rsidRPr="00E04F9D" w14:paraId="07671AB9" w14:textId="77777777" w:rsidTr="00714308">
        <w:tc>
          <w:tcPr>
            <w:tcW w:w="2736" w:type="dxa"/>
            <w:vMerge w:val="restart"/>
          </w:tcPr>
          <w:p w14:paraId="0BCE6F6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noProof/>
                <w:lang w:eastAsia="lt-LT"/>
              </w:rPr>
              <w:t>Kvėpavimo sistemos, krūtinės ląstos ir tarpuplaučio sutrikimai</w:t>
            </w:r>
          </w:p>
        </w:tc>
        <w:tc>
          <w:tcPr>
            <w:tcW w:w="2501" w:type="dxa"/>
          </w:tcPr>
          <w:p w14:paraId="0994AB5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Dažnas</w:t>
            </w:r>
          </w:p>
        </w:tc>
        <w:tc>
          <w:tcPr>
            <w:tcW w:w="3691" w:type="dxa"/>
          </w:tcPr>
          <w:p w14:paraId="277D27A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Dusulys</w:t>
            </w:r>
          </w:p>
        </w:tc>
      </w:tr>
      <w:tr w:rsidR="00E04F9D" w:rsidRPr="00E04F9D" w14:paraId="43E0C9BD" w14:textId="77777777" w:rsidTr="00714308">
        <w:tc>
          <w:tcPr>
            <w:tcW w:w="2736" w:type="dxa"/>
            <w:vMerge/>
          </w:tcPr>
          <w:p w14:paraId="1978D1A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4B0F87C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2DD79E4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Kosulys, rinitas</w:t>
            </w:r>
          </w:p>
        </w:tc>
      </w:tr>
      <w:tr w:rsidR="00E04F9D" w:rsidRPr="00E04F9D" w14:paraId="176AEA25" w14:textId="77777777" w:rsidTr="00714308">
        <w:tc>
          <w:tcPr>
            <w:tcW w:w="2736" w:type="dxa"/>
            <w:vMerge w:val="restart"/>
          </w:tcPr>
          <w:p w14:paraId="21A8225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Virškinimo trakto sutrikimai</w:t>
            </w:r>
          </w:p>
        </w:tc>
        <w:tc>
          <w:tcPr>
            <w:tcW w:w="2501" w:type="dxa"/>
          </w:tcPr>
          <w:p w14:paraId="4A3B274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Dažnas</w:t>
            </w:r>
          </w:p>
        </w:tc>
        <w:tc>
          <w:tcPr>
            <w:tcW w:w="3691" w:type="dxa"/>
          </w:tcPr>
          <w:p w14:paraId="5A5F5C7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Pilvo skausmas, pykinimas, dispepsija, žarnyno funkcijos pokyčiai (įskaitant viduriavimą ir vidurių užkietėjimą)</w:t>
            </w:r>
          </w:p>
        </w:tc>
      </w:tr>
      <w:tr w:rsidR="00E04F9D" w:rsidRPr="00E04F9D" w14:paraId="09A44A71" w14:textId="77777777" w:rsidTr="00714308">
        <w:tc>
          <w:tcPr>
            <w:tcW w:w="2736" w:type="dxa"/>
            <w:vMerge/>
          </w:tcPr>
          <w:p w14:paraId="7BA547A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0EBAFD6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36983E8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Vėmimas, burnos džiūvimas</w:t>
            </w:r>
          </w:p>
        </w:tc>
      </w:tr>
      <w:tr w:rsidR="00E04F9D" w:rsidRPr="00E04F9D" w14:paraId="7989D0D6" w14:textId="77777777" w:rsidTr="00714308">
        <w:tc>
          <w:tcPr>
            <w:tcW w:w="2736" w:type="dxa"/>
            <w:vMerge/>
          </w:tcPr>
          <w:p w14:paraId="7EC892C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6FB3282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retas</w:t>
            </w:r>
          </w:p>
        </w:tc>
        <w:tc>
          <w:tcPr>
            <w:tcW w:w="3691" w:type="dxa"/>
          </w:tcPr>
          <w:p w14:paraId="4717DD1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Pankreatitas, gastritas, dantenų hiperplazija</w:t>
            </w:r>
          </w:p>
        </w:tc>
      </w:tr>
      <w:tr w:rsidR="00E04F9D" w:rsidRPr="00E04F9D" w14:paraId="1C98B806" w14:textId="77777777" w:rsidTr="00714308">
        <w:tc>
          <w:tcPr>
            <w:tcW w:w="2736" w:type="dxa"/>
          </w:tcPr>
          <w:p w14:paraId="371D89E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Kepenų, tulžies pūslės ir latakų sutrikimai</w:t>
            </w:r>
          </w:p>
        </w:tc>
        <w:tc>
          <w:tcPr>
            <w:tcW w:w="2501" w:type="dxa"/>
          </w:tcPr>
          <w:p w14:paraId="033FDC4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retas</w:t>
            </w:r>
          </w:p>
        </w:tc>
        <w:tc>
          <w:tcPr>
            <w:tcW w:w="3691" w:type="dxa"/>
          </w:tcPr>
          <w:p w14:paraId="43F156B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Hepatitas, gelta, kepenų fermentų suaktyvėjimas* </w:t>
            </w:r>
          </w:p>
        </w:tc>
      </w:tr>
      <w:tr w:rsidR="00E04F9D" w:rsidRPr="00E04F9D" w14:paraId="0B5DFE94" w14:textId="77777777" w:rsidTr="00714308">
        <w:tc>
          <w:tcPr>
            <w:tcW w:w="2736" w:type="dxa"/>
            <w:vMerge w:val="restart"/>
          </w:tcPr>
          <w:p w14:paraId="29D88D3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Odos ir poodinio audinio sutrikimai</w:t>
            </w:r>
          </w:p>
        </w:tc>
        <w:tc>
          <w:tcPr>
            <w:tcW w:w="2501" w:type="dxa"/>
          </w:tcPr>
          <w:p w14:paraId="73AEDC1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163F098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Alopecija, purpura, odos spalvos pokytis, prakaitavimo sustiprėjimas, niežėjimas, išbėrimas, egzantema, dilgėlinė </w:t>
            </w:r>
          </w:p>
        </w:tc>
      </w:tr>
      <w:tr w:rsidR="00E04F9D" w:rsidRPr="00E04F9D" w14:paraId="3CEDC369" w14:textId="77777777" w:rsidTr="00714308">
        <w:tc>
          <w:tcPr>
            <w:tcW w:w="2736" w:type="dxa"/>
            <w:vMerge/>
          </w:tcPr>
          <w:p w14:paraId="2FFC288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77AB24F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retas</w:t>
            </w:r>
          </w:p>
        </w:tc>
        <w:tc>
          <w:tcPr>
            <w:tcW w:w="3691" w:type="dxa"/>
          </w:tcPr>
          <w:p w14:paraId="7BB72AB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Angioneurozinė edema, daugiaformė eritema, eksfoliacinis dermatitas, Stivenso-Džonsono (</w:t>
            </w:r>
            <w:r w:rsidRPr="00E04F9D">
              <w:rPr>
                <w:rFonts w:ascii="Times New Roman" w:eastAsia="Times New Roman" w:hAnsi="Times New Roman" w:cs="Times New Roman"/>
                <w:i/>
                <w:lang w:eastAsia="lt-LT"/>
              </w:rPr>
              <w:t>Stevens- Johnson)</w:t>
            </w:r>
            <w:r w:rsidRPr="00E04F9D">
              <w:rPr>
                <w:rFonts w:ascii="Times New Roman" w:eastAsia="Times New Roman" w:hAnsi="Times New Roman" w:cs="Times New Roman"/>
                <w:lang w:eastAsia="lt-LT"/>
              </w:rPr>
              <w:t xml:space="preserve"> sindromas,</w:t>
            </w:r>
            <w:r w:rsidRPr="00E04F9D">
              <w:rPr>
                <w:rFonts w:ascii="Times New Roman" w:eastAsia="Times New Roman" w:hAnsi="Times New Roman" w:cs="Times New Roman"/>
                <w:bCs/>
                <w:lang w:eastAsia="lt-LT"/>
              </w:rPr>
              <w:t xml:space="preserve"> Kvinkės (</w:t>
            </w:r>
            <w:r w:rsidRPr="00E04F9D">
              <w:rPr>
                <w:rFonts w:ascii="Times New Roman" w:eastAsia="Times New Roman" w:hAnsi="Times New Roman" w:cs="Times New Roman"/>
                <w:bCs/>
                <w:i/>
                <w:iCs/>
                <w:lang w:eastAsia="lt-LT"/>
              </w:rPr>
              <w:t>Quincke</w:t>
            </w:r>
            <w:r w:rsidRPr="00E04F9D">
              <w:rPr>
                <w:rFonts w:ascii="Times New Roman" w:eastAsia="Times New Roman" w:hAnsi="Times New Roman" w:cs="Times New Roman"/>
                <w:bCs/>
                <w:lang w:eastAsia="lt-LT"/>
              </w:rPr>
              <w:t xml:space="preserve">) edema, padidėjęs </w:t>
            </w:r>
            <w:r w:rsidRPr="00E04F9D">
              <w:rPr>
                <w:rFonts w:ascii="Times New Roman" w:eastAsia="Times New Roman" w:hAnsi="Times New Roman" w:cs="Times New Roman"/>
                <w:lang w:eastAsia="lt-LT"/>
              </w:rPr>
              <w:t>jautrumas šviesai</w:t>
            </w:r>
          </w:p>
        </w:tc>
      </w:tr>
      <w:tr w:rsidR="00714308" w:rsidRPr="00E04F9D" w14:paraId="33540220" w14:textId="77777777" w:rsidTr="00714308">
        <w:tc>
          <w:tcPr>
            <w:tcW w:w="2736" w:type="dxa"/>
            <w:vMerge w:val="restart"/>
          </w:tcPr>
          <w:p w14:paraId="086E5768" w14:textId="77777777" w:rsidR="00714308" w:rsidRPr="00E04F9D" w:rsidRDefault="00714308" w:rsidP="00E04F9D">
            <w:pPr>
              <w:tabs>
                <w:tab w:val="left" w:pos="567"/>
              </w:tabs>
              <w:spacing w:after="0" w:line="240" w:lineRule="auto"/>
              <w:rPr>
                <w:rFonts w:ascii="Times New Roman" w:eastAsia="Times New Roman" w:hAnsi="Times New Roman" w:cs="Times New Roman"/>
                <w:noProof/>
                <w:lang w:eastAsia="lt-LT"/>
              </w:rPr>
            </w:pPr>
            <w:r w:rsidRPr="00E04F9D">
              <w:rPr>
                <w:rFonts w:ascii="Times New Roman" w:eastAsia="Times New Roman" w:hAnsi="Times New Roman" w:cs="Times New Roman"/>
                <w:noProof/>
                <w:lang w:eastAsia="lt-LT"/>
              </w:rPr>
              <w:t>Skeleto, raumenų ir jungiamojo audinio sutrikimai</w:t>
            </w:r>
          </w:p>
        </w:tc>
        <w:tc>
          <w:tcPr>
            <w:tcW w:w="2501" w:type="dxa"/>
          </w:tcPr>
          <w:p w14:paraId="0C1BF678" w14:textId="77777777" w:rsidR="00714308" w:rsidRPr="00E04F9D" w:rsidRDefault="00714308"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Dažnas</w:t>
            </w:r>
          </w:p>
        </w:tc>
        <w:tc>
          <w:tcPr>
            <w:tcW w:w="3691" w:type="dxa"/>
          </w:tcPr>
          <w:p w14:paraId="27CB0A39" w14:textId="77777777" w:rsidR="00714308" w:rsidRPr="00E04F9D" w:rsidRDefault="00714308"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smallCaps/>
                <w:lang w:eastAsia="lt-LT"/>
              </w:rPr>
              <w:t>K</w:t>
            </w:r>
            <w:r w:rsidRPr="00E04F9D">
              <w:rPr>
                <w:rFonts w:ascii="Times New Roman" w:eastAsia="Times New Roman" w:hAnsi="Times New Roman" w:cs="Times New Roman"/>
                <w:lang w:eastAsia="lt-LT"/>
              </w:rPr>
              <w:t>ulkšnių patinimas, mėšlungis</w:t>
            </w:r>
          </w:p>
        </w:tc>
      </w:tr>
      <w:tr w:rsidR="00714308" w:rsidRPr="00E04F9D" w14:paraId="06FE583A" w14:textId="77777777" w:rsidTr="00714308">
        <w:tc>
          <w:tcPr>
            <w:tcW w:w="2736" w:type="dxa"/>
            <w:vMerge/>
          </w:tcPr>
          <w:p w14:paraId="38E2622A" w14:textId="77777777" w:rsidR="00714308" w:rsidRPr="00E04F9D" w:rsidRDefault="00714308"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5FDCA53F" w14:textId="77777777" w:rsidR="00714308" w:rsidRPr="00E04F9D" w:rsidRDefault="00714308"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2EBC405F" w14:textId="77777777" w:rsidR="00714308" w:rsidRPr="00E04F9D" w:rsidRDefault="00714308"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Artralgija, mialgija, nugaros skausmas </w:t>
            </w:r>
          </w:p>
        </w:tc>
      </w:tr>
      <w:tr w:rsidR="00714308" w:rsidRPr="00E04F9D" w14:paraId="38AC0C66" w14:textId="77777777" w:rsidTr="00714308">
        <w:tc>
          <w:tcPr>
            <w:tcW w:w="2736" w:type="dxa"/>
            <w:vMerge/>
          </w:tcPr>
          <w:p w14:paraId="668B6922" w14:textId="77777777" w:rsidR="00714308" w:rsidRPr="00E04F9D" w:rsidRDefault="00714308" w:rsidP="00714308">
            <w:pPr>
              <w:tabs>
                <w:tab w:val="left" w:pos="567"/>
              </w:tabs>
              <w:spacing w:after="0" w:line="240" w:lineRule="auto"/>
              <w:rPr>
                <w:rFonts w:ascii="Times New Roman" w:eastAsia="Times New Roman" w:hAnsi="Times New Roman" w:cs="Times New Roman"/>
                <w:lang w:eastAsia="lt-LT"/>
              </w:rPr>
            </w:pPr>
          </w:p>
        </w:tc>
        <w:tc>
          <w:tcPr>
            <w:tcW w:w="2501" w:type="dxa"/>
          </w:tcPr>
          <w:p w14:paraId="0D4D22CF" w14:textId="77777777" w:rsidR="00714308" w:rsidRPr="00714308" w:rsidRDefault="00714308" w:rsidP="00714308">
            <w:pPr>
              <w:tabs>
                <w:tab w:val="left" w:pos="567"/>
              </w:tabs>
              <w:spacing w:after="0" w:line="240" w:lineRule="auto"/>
              <w:rPr>
                <w:rFonts w:ascii="Times New Roman" w:eastAsia="Times New Roman" w:hAnsi="Times New Roman" w:cs="Times New Roman"/>
                <w:lang w:eastAsia="lt-LT"/>
              </w:rPr>
            </w:pPr>
            <w:r w:rsidRPr="000C6B3B">
              <w:rPr>
                <w:rFonts w:ascii="Times New Roman" w:hAnsi="Times New Roman" w:cs="Times New Roman"/>
              </w:rPr>
              <w:t>Nežinomas</w:t>
            </w:r>
          </w:p>
        </w:tc>
        <w:tc>
          <w:tcPr>
            <w:tcW w:w="3691" w:type="dxa"/>
          </w:tcPr>
          <w:p w14:paraId="633D106D" w14:textId="77777777" w:rsidR="00714308" w:rsidRPr="00714308" w:rsidRDefault="00714308" w:rsidP="00714308">
            <w:pPr>
              <w:tabs>
                <w:tab w:val="left" w:pos="567"/>
              </w:tabs>
              <w:spacing w:after="0" w:line="240" w:lineRule="auto"/>
              <w:rPr>
                <w:rFonts w:ascii="Times New Roman" w:eastAsia="Times New Roman" w:hAnsi="Times New Roman" w:cs="Times New Roman"/>
                <w:lang w:eastAsia="lt-LT"/>
              </w:rPr>
            </w:pPr>
            <w:r w:rsidRPr="000C6B3B">
              <w:rPr>
                <w:rFonts w:ascii="Times New Roman" w:hAnsi="Times New Roman" w:cs="Times New Roman"/>
              </w:rPr>
              <w:t>Toksinė epidermio nekrolizė</w:t>
            </w:r>
          </w:p>
        </w:tc>
      </w:tr>
      <w:tr w:rsidR="00E04F9D" w:rsidRPr="00E04F9D" w14:paraId="393773F9" w14:textId="77777777" w:rsidTr="00714308">
        <w:tc>
          <w:tcPr>
            <w:tcW w:w="2736" w:type="dxa"/>
          </w:tcPr>
          <w:p w14:paraId="3B6486F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noProof/>
                <w:lang w:eastAsia="lt-LT"/>
              </w:rPr>
              <w:t>Inkstų ir šlapimo takų sutrikimai</w:t>
            </w:r>
          </w:p>
        </w:tc>
        <w:tc>
          <w:tcPr>
            <w:tcW w:w="2501" w:type="dxa"/>
          </w:tcPr>
          <w:p w14:paraId="1A9B5AE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54FAEBD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Šlapinimosi sutrikimas, šlapinimasis naktį, padažnėjęs šlapinimasis</w:t>
            </w:r>
          </w:p>
        </w:tc>
      </w:tr>
      <w:tr w:rsidR="00E04F9D" w:rsidRPr="00E04F9D" w14:paraId="067434E4" w14:textId="77777777" w:rsidTr="00714308">
        <w:tc>
          <w:tcPr>
            <w:tcW w:w="2736" w:type="dxa"/>
          </w:tcPr>
          <w:p w14:paraId="1F68E68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noProof/>
                <w:lang w:eastAsia="lt-LT"/>
              </w:rPr>
              <w:t>Lytinės sistemos ir krūties sutrikimai</w:t>
            </w:r>
          </w:p>
        </w:tc>
        <w:tc>
          <w:tcPr>
            <w:tcW w:w="2501" w:type="dxa"/>
          </w:tcPr>
          <w:p w14:paraId="165FD4E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75778D4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Impotencija, ginekomastija</w:t>
            </w:r>
          </w:p>
        </w:tc>
      </w:tr>
      <w:tr w:rsidR="00E04F9D" w:rsidRPr="00E04F9D" w14:paraId="693127B6" w14:textId="77777777" w:rsidTr="00714308">
        <w:tc>
          <w:tcPr>
            <w:tcW w:w="2736" w:type="dxa"/>
            <w:vMerge w:val="restart"/>
          </w:tcPr>
          <w:p w14:paraId="331DBC9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noProof/>
                <w:lang w:eastAsia="lt-LT"/>
              </w:rPr>
              <w:t>Bendrieji sutrikimai ir vartojimo vietos pažeidimai</w:t>
            </w:r>
          </w:p>
        </w:tc>
        <w:tc>
          <w:tcPr>
            <w:tcW w:w="2501" w:type="dxa"/>
          </w:tcPr>
          <w:p w14:paraId="16D985D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Labai dažnas</w:t>
            </w:r>
          </w:p>
        </w:tc>
        <w:tc>
          <w:tcPr>
            <w:tcW w:w="3691" w:type="dxa"/>
          </w:tcPr>
          <w:p w14:paraId="31F0426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Edema</w:t>
            </w:r>
          </w:p>
        </w:tc>
      </w:tr>
      <w:tr w:rsidR="00E04F9D" w:rsidRPr="00E04F9D" w14:paraId="16AFD9BA" w14:textId="77777777" w:rsidTr="00714308">
        <w:tc>
          <w:tcPr>
            <w:tcW w:w="2736" w:type="dxa"/>
            <w:vMerge/>
          </w:tcPr>
          <w:p w14:paraId="1DCD625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6B42425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Dažnas</w:t>
            </w:r>
          </w:p>
        </w:tc>
        <w:tc>
          <w:tcPr>
            <w:tcW w:w="3691" w:type="dxa"/>
          </w:tcPr>
          <w:p w14:paraId="67F7561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Nuovargis, astenija</w:t>
            </w:r>
          </w:p>
        </w:tc>
      </w:tr>
      <w:tr w:rsidR="00E04F9D" w:rsidRPr="00E04F9D" w14:paraId="5F2765C0" w14:textId="77777777" w:rsidTr="00714308">
        <w:tc>
          <w:tcPr>
            <w:tcW w:w="2736" w:type="dxa"/>
            <w:vMerge/>
          </w:tcPr>
          <w:p w14:paraId="73406EB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tc>
        <w:tc>
          <w:tcPr>
            <w:tcW w:w="2501" w:type="dxa"/>
          </w:tcPr>
          <w:p w14:paraId="09E43A8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13A5EAA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Krūtinės skausmas, skausmas, negalavimas </w:t>
            </w:r>
          </w:p>
        </w:tc>
      </w:tr>
      <w:tr w:rsidR="00E04F9D" w:rsidRPr="00E04F9D" w14:paraId="012DCB75" w14:textId="77777777" w:rsidTr="00714308">
        <w:tc>
          <w:tcPr>
            <w:tcW w:w="2736" w:type="dxa"/>
          </w:tcPr>
          <w:p w14:paraId="05775E3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Tyrimai</w:t>
            </w:r>
          </w:p>
        </w:tc>
        <w:tc>
          <w:tcPr>
            <w:tcW w:w="2501" w:type="dxa"/>
          </w:tcPr>
          <w:p w14:paraId="4F66AAF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Nedažnas</w:t>
            </w:r>
          </w:p>
        </w:tc>
        <w:tc>
          <w:tcPr>
            <w:tcW w:w="3691" w:type="dxa"/>
          </w:tcPr>
          <w:p w14:paraId="30BA968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Kūno svorio padidėjimas, kūno svorio sumažėjimas</w:t>
            </w:r>
          </w:p>
        </w:tc>
      </w:tr>
    </w:tbl>
    <w:p w14:paraId="54E2F822"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lang w:eastAsia="lt-LT"/>
        </w:rPr>
        <w:lastRenderedPageBreak/>
        <w:t>*Dažniausiai susijęs su cholestaze</w:t>
      </w:r>
    </w:p>
    <w:p w14:paraId="225605C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9283E9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vertAlign w:val="superscript"/>
          <w:lang w:eastAsia="lt-LT"/>
        </w:rPr>
        <w:t>1</w:t>
      </w:r>
      <w:r w:rsidRPr="00E04F9D">
        <w:rPr>
          <w:rFonts w:ascii="Times New Roman" w:eastAsia="Times New Roman" w:hAnsi="Times New Roman" w:cs="Times New Roman"/>
          <w:lang w:eastAsia="lt-LT"/>
        </w:rPr>
        <w:t>Pavieniais atvejais buvo pranešta apie ekstrapiramidinį sindromą.</w:t>
      </w:r>
    </w:p>
    <w:p w14:paraId="77F51F02"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11B383DE" w14:textId="77777777" w:rsidR="00E04F9D" w:rsidRPr="00E04F9D" w:rsidRDefault="00E04F9D" w:rsidP="00520585">
      <w:pPr>
        <w:autoSpaceDE w:val="0"/>
        <w:autoSpaceDN w:val="0"/>
        <w:adjustRightInd w:val="0"/>
        <w:spacing w:after="0" w:line="240" w:lineRule="auto"/>
        <w:rPr>
          <w:rFonts w:ascii="Times New Roman" w:eastAsia="Times New Roman" w:hAnsi="Times New Roman" w:cs="Times New Roman"/>
          <w:szCs w:val="24"/>
          <w:u w:val="single"/>
          <w:lang w:eastAsia="lt-LT"/>
        </w:rPr>
      </w:pPr>
      <w:r w:rsidRPr="00E04F9D">
        <w:rPr>
          <w:rFonts w:ascii="Times New Roman" w:eastAsia="Times New Roman" w:hAnsi="Times New Roman" w:cs="Times New Roman"/>
          <w:noProof/>
          <w:szCs w:val="24"/>
          <w:u w:val="single"/>
          <w:lang w:eastAsia="lt-LT"/>
        </w:rPr>
        <w:t>Pranešimas apie įtariamas nepageidaujamas reakcijas</w:t>
      </w:r>
    </w:p>
    <w:p w14:paraId="2ED6A41B" w14:textId="6F75FBAE" w:rsidR="00E04F9D" w:rsidRPr="00E04F9D" w:rsidRDefault="00E04F9D" w:rsidP="00520585">
      <w:pPr>
        <w:autoSpaceDE w:val="0"/>
        <w:autoSpaceDN w:val="0"/>
        <w:adjustRightInd w:val="0"/>
        <w:spacing w:after="0" w:line="240" w:lineRule="auto"/>
        <w:rPr>
          <w:rFonts w:ascii="Times New Roman" w:eastAsia="Times New Roman" w:hAnsi="Times New Roman" w:cs="Times New Roman"/>
          <w:noProof/>
          <w:szCs w:val="24"/>
          <w:lang w:eastAsia="lt-LT"/>
        </w:rPr>
      </w:pPr>
      <w:r w:rsidRPr="00E04F9D">
        <w:rPr>
          <w:rFonts w:ascii="Times New Roman" w:eastAsia="Times New Roman" w:hAnsi="Times New Roman" w:cs="Times New Roman"/>
          <w:noProof/>
          <w:szCs w:val="24"/>
          <w:lang w:eastAsia="lt-LT"/>
        </w:rPr>
        <w:t xml:space="preserve">Svarbu pranešti apie įtariamas nepageidaujamas reakcijas, pastebėtas po vaistinio preparato registracijos, nes tai leidžia nuolat stebėti vaistinio preparato naudos ir rizikos santykį. </w:t>
      </w:r>
      <w:r w:rsidR="009C6012" w:rsidRPr="009C6012">
        <w:rPr>
          <w:rFonts w:ascii="Times New Roman" w:eastAsia="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9C6012" w:rsidRPr="009C6012">
        <w:rPr>
          <w:rFonts w:ascii="Times New Roman" w:eastAsia="Times New Roman" w:hAnsi="Times New Roman" w:cs="Times New Roman"/>
          <w:color w:val="0000FF"/>
          <w:szCs w:val="24"/>
          <w:u w:val="single"/>
        </w:rPr>
        <w:t>https://vapris.vvkt.lt/vvkt-web/public/nrvSpecialist</w:t>
      </w:r>
      <w:r w:rsidR="009C6012" w:rsidRPr="009C6012">
        <w:rPr>
          <w:rFonts w:ascii="Times New Roman" w:eastAsia="Times New Roman" w:hAnsi="Times New Roman" w:cs="Times New Roman"/>
          <w:szCs w:val="24"/>
        </w:rPr>
        <w:t xml:space="preserve"> arba užpildę Sveikatos priežiūros ar farmacijos specialisto pranešimo apie įtariamą nepageidaujamą reakciją (ĮNR) formą, kuri skelbiama </w:t>
      </w:r>
      <w:r w:rsidR="009C6012" w:rsidRPr="009C6012">
        <w:rPr>
          <w:rFonts w:ascii="Times New Roman" w:eastAsia="Times New Roman" w:hAnsi="Times New Roman" w:cs="Times New Roman"/>
          <w:color w:val="0000FF"/>
          <w:szCs w:val="24"/>
          <w:u w:val="single"/>
        </w:rPr>
        <w:t>https://www.vvkt.lt/index.php?1399030386</w:t>
      </w:r>
      <w:r w:rsidR="009C6012" w:rsidRPr="009C6012">
        <w:rPr>
          <w:rFonts w:ascii="Times New Roman" w:eastAsia="Times New Roman" w:hAnsi="Times New Roman" w:cs="Times New Roman"/>
          <w:szCs w:val="24"/>
        </w:rPr>
        <w:t>, ir atsiųsti elektroniniu paštu (adresu NepageidaujamaR@vvkt.lt).</w:t>
      </w:r>
    </w:p>
    <w:p w14:paraId="7B626C15"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09D95E63"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4.9</w:t>
      </w:r>
      <w:r w:rsidRPr="00E04F9D">
        <w:rPr>
          <w:rFonts w:ascii="Times New Roman" w:eastAsia="Times New Roman" w:hAnsi="Times New Roman" w:cs="Times New Roman"/>
          <w:b/>
          <w:lang w:eastAsia="lt-LT"/>
        </w:rPr>
        <w:tab/>
        <w:t>Perdozavimas</w:t>
      </w:r>
    </w:p>
    <w:p w14:paraId="7306C01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5037703" w14:textId="77777777" w:rsidR="00E04F9D" w:rsidRPr="00E04F9D" w:rsidRDefault="00E04F9D" w:rsidP="00E04F9D">
      <w:pPr>
        <w:tabs>
          <w:tab w:val="left" w:pos="567"/>
        </w:tabs>
        <w:spacing w:after="0" w:line="240" w:lineRule="auto"/>
        <w:jc w:val="both"/>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Tyčinio perdozavimo žmogui patirtis yra ribota.</w:t>
      </w:r>
    </w:p>
    <w:p w14:paraId="50F98D5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0AF7DD3" w14:textId="77777777" w:rsidR="00E04F9D" w:rsidRPr="00E04F9D" w:rsidRDefault="00E04F9D" w:rsidP="00E04F9D">
      <w:pPr>
        <w:tabs>
          <w:tab w:val="left" w:pos="567"/>
        </w:tabs>
        <w:spacing w:after="0" w:line="240" w:lineRule="auto"/>
        <w:jc w:val="both"/>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Simptomai</w:t>
      </w:r>
    </w:p>
    <w:p w14:paraId="377AC4D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Turimi duomenys rodo, kad didelio perdozavimo atveju pernelyg išsiplečia periferinės kraujagyslės ir gali pasireikšti refleksinė tachikardija. Pranešta apie žymią ir greičiausiai ilgalaikę sisteminę hipotenziją, įskaitant šoką, lėmusį mirtį.</w:t>
      </w:r>
    </w:p>
    <w:p w14:paraId="50418908" w14:textId="77777777" w:rsidR="0027449D" w:rsidRDefault="0027449D" w:rsidP="0027449D">
      <w:pPr>
        <w:tabs>
          <w:tab w:val="left" w:pos="567"/>
        </w:tabs>
        <w:spacing w:after="0" w:line="240" w:lineRule="auto"/>
        <w:rPr>
          <w:rFonts w:ascii="Times New Roman" w:eastAsia="Times New Roman" w:hAnsi="Times New Roman" w:cs="Times New Roman"/>
          <w:lang w:eastAsia="lt-LT"/>
        </w:rPr>
      </w:pPr>
    </w:p>
    <w:p w14:paraId="7D32DC9B" w14:textId="77777777" w:rsidR="0027449D" w:rsidRPr="0027449D" w:rsidRDefault="0027449D" w:rsidP="0027449D">
      <w:pPr>
        <w:tabs>
          <w:tab w:val="left" w:pos="567"/>
        </w:tabs>
        <w:spacing w:after="0" w:line="240" w:lineRule="auto"/>
        <w:rPr>
          <w:rFonts w:ascii="Times New Roman" w:eastAsia="Times New Roman" w:hAnsi="Times New Roman" w:cs="Times New Roman"/>
          <w:lang w:eastAsia="lt-LT"/>
        </w:rPr>
      </w:pPr>
      <w:r w:rsidRPr="0027449D">
        <w:rPr>
          <w:rFonts w:ascii="Times New Roman" w:eastAsia="Times New Roman" w:hAnsi="Times New Roman" w:cs="Times New Roman"/>
          <w:lang w:eastAsia="lt-LT"/>
        </w:rPr>
        <w:t>Gauta retų pranešimų apie amlodipino perdozavimo sukeltą nekardiogeninę plaučių edemą, kuri</w:t>
      </w:r>
    </w:p>
    <w:p w14:paraId="23462B4F" w14:textId="257F6BF2" w:rsidR="0027449D" w:rsidRPr="0027449D" w:rsidRDefault="0027449D" w:rsidP="0027449D">
      <w:pPr>
        <w:tabs>
          <w:tab w:val="left" w:pos="567"/>
        </w:tabs>
        <w:spacing w:after="0" w:line="240" w:lineRule="auto"/>
        <w:rPr>
          <w:rFonts w:ascii="Times New Roman" w:eastAsia="Times New Roman" w:hAnsi="Times New Roman" w:cs="Times New Roman"/>
          <w:lang w:eastAsia="lt-LT"/>
        </w:rPr>
      </w:pPr>
      <w:r w:rsidRPr="0027449D">
        <w:rPr>
          <w:rFonts w:ascii="Times New Roman" w:eastAsia="Times New Roman" w:hAnsi="Times New Roman" w:cs="Times New Roman"/>
          <w:lang w:eastAsia="lt-LT"/>
        </w:rPr>
        <w:t>gali pasireikšti vėliau (per 24–48 valandas po vaistinio preparato pavartojimo), ir dėl kurios gali</w:t>
      </w:r>
    </w:p>
    <w:p w14:paraId="77F5CB06" w14:textId="24DB470B" w:rsidR="0027449D" w:rsidRDefault="0027449D" w:rsidP="0027449D">
      <w:pPr>
        <w:tabs>
          <w:tab w:val="left" w:pos="567"/>
        </w:tabs>
        <w:spacing w:after="0" w:line="240" w:lineRule="auto"/>
        <w:rPr>
          <w:rFonts w:ascii="Times New Roman" w:eastAsia="Times New Roman" w:hAnsi="Times New Roman" w:cs="Times New Roman"/>
          <w:lang w:eastAsia="lt-LT"/>
        </w:rPr>
      </w:pPr>
      <w:r w:rsidRPr="0027449D">
        <w:rPr>
          <w:rFonts w:ascii="Times New Roman" w:eastAsia="Times New Roman" w:hAnsi="Times New Roman" w:cs="Times New Roman"/>
          <w:lang w:eastAsia="lt-LT"/>
        </w:rPr>
        <w:t xml:space="preserve">būti reikalinga dirbtinė plaučių ventiliacija. </w:t>
      </w:r>
      <w:r w:rsidR="009E218A">
        <w:rPr>
          <w:rFonts w:ascii="Times New Roman" w:eastAsia="Times New Roman" w:hAnsi="Times New Roman" w:cs="Times New Roman"/>
          <w:lang w:eastAsia="lt-LT"/>
        </w:rPr>
        <w:t>Ankstyvosios</w:t>
      </w:r>
      <w:r w:rsidRPr="0027449D">
        <w:rPr>
          <w:rFonts w:ascii="Times New Roman" w:eastAsia="Times New Roman" w:hAnsi="Times New Roman" w:cs="Times New Roman"/>
          <w:lang w:eastAsia="lt-LT"/>
        </w:rPr>
        <w:t xml:space="preserve"> gaivinimo priemonės</w:t>
      </w:r>
      <w:r w:rsidR="00F71A6B">
        <w:rPr>
          <w:rFonts w:ascii="Times New Roman" w:eastAsia="Times New Roman" w:hAnsi="Times New Roman" w:cs="Times New Roman"/>
          <w:lang w:eastAsia="lt-LT"/>
        </w:rPr>
        <w:t xml:space="preserve"> </w:t>
      </w:r>
      <w:r w:rsidRPr="0027449D">
        <w:rPr>
          <w:rFonts w:ascii="Times New Roman" w:eastAsia="Times New Roman" w:hAnsi="Times New Roman" w:cs="Times New Roman"/>
          <w:lang w:eastAsia="lt-LT"/>
        </w:rPr>
        <w:t xml:space="preserve">(įskaitant skysčių perteklių sukeliančią infuzoterapiją), siekiant </w:t>
      </w:r>
      <w:r w:rsidR="00F71A6B">
        <w:rPr>
          <w:rFonts w:ascii="Times New Roman" w:eastAsia="Times New Roman" w:hAnsi="Times New Roman" w:cs="Times New Roman"/>
          <w:lang w:eastAsia="lt-LT"/>
        </w:rPr>
        <w:t>pa</w:t>
      </w:r>
      <w:r w:rsidRPr="0027449D">
        <w:rPr>
          <w:rFonts w:ascii="Times New Roman" w:eastAsia="Times New Roman" w:hAnsi="Times New Roman" w:cs="Times New Roman"/>
          <w:lang w:eastAsia="lt-LT"/>
        </w:rPr>
        <w:t xml:space="preserve">laikyti perfuziją bei </w:t>
      </w:r>
      <w:r w:rsidR="00F71A6B">
        <w:rPr>
          <w:rFonts w:ascii="Times New Roman" w:eastAsia="Times New Roman" w:hAnsi="Times New Roman" w:cs="Times New Roman"/>
          <w:lang w:eastAsia="lt-LT"/>
        </w:rPr>
        <w:t>širdies minutinį</w:t>
      </w:r>
      <w:r w:rsidRPr="0027449D">
        <w:rPr>
          <w:rFonts w:ascii="Times New Roman" w:eastAsia="Times New Roman" w:hAnsi="Times New Roman" w:cs="Times New Roman"/>
          <w:lang w:eastAsia="lt-LT"/>
        </w:rPr>
        <w:t xml:space="preserve"> tūrį,</w:t>
      </w:r>
      <w:r w:rsidR="00F71A6B">
        <w:rPr>
          <w:rFonts w:ascii="Times New Roman" w:eastAsia="Times New Roman" w:hAnsi="Times New Roman" w:cs="Times New Roman"/>
          <w:lang w:eastAsia="lt-LT"/>
        </w:rPr>
        <w:t xml:space="preserve"> </w:t>
      </w:r>
      <w:r w:rsidRPr="0027449D">
        <w:rPr>
          <w:rFonts w:ascii="Times New Roman" w:eastAsia="Times New Roman" w:hAnsi="Times New Roman" w:cs="Times New Roman"/>
          <w:lang w:eastAsia="lt-LT"/>
        </w:rPr>
        <w:t>gali būti būklę provokuojančiais veiksniais.</w:t>
      </w:r>
    </w:p>
    <w:p w14:paraId="27570402" w14:textId="77777777" w:rsidR="0027449D" w:rsidRPr="00E04F9D" w:rsidRDefault="0027449D" w:rsidP="0027449D">
      <w:pPr>
        <w:tabs>
          <w:tab w:val="left" w:pos="567"/>
        </w:tabs>
        <w:spacing w:after="0" w:line="240" w:lineRule="auto"/>
        <w:rPr>
          <w:rFonts w:ascii="Times New Roman" w:eastAsia="Times New Roman" w:hAnsi="Times New Roman" w:cs="Times New Roman"/>
          <w:lang w:eastAsia="lt-LT"/>
        </w:rPr>
      </w:pPr>
    </w:p>
    <w:p w14:paraId="43B99C92" w14:textId="77777777" w:rsidR="00E04F9D" w:rsidRPr="00E04F9D" w:rsidRDefault="00E04F9D" w:rsidP="00E04F9D">
      <w:pPr>
        <w:tabs>
          <w:tab w:val="left" w:pos="567"/>
        </w:tabs>
        <w:spacing w:after="0" w:line="240" w:lineRule="auto"/>
        <w:rPr>
          <w:rFonts w:ascii="Times New Roman" w:eastAsia="Times New Roman" w:hAnsi="Times New Roman" w:cs="Times New Roman"/>
          <w:iCs/>
          <w:u w:val="single"/>
          <w:lang w:eastAsia="lt-LT"/>
        </w:rPr>
      </w:pPr>
      <w:r w:rsidRPr="00E04F9D">
        <w:rPr>
          <w:rFonts w:ascii="Times New Roman" w:eastAsia="Times New Roman" w:hAnsi="Times New Roman" w:cs="Times New Roman"/>
          <w:iCs/>
          <w:u w:val="single"/>
          <w:lang w:eastAsia="lt-LT"/>
        </w:rPr>
        <w:t>Gydymas</w:t>
      </w:r>
    </w:p>
    <w:p w14:paraId="42B865A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Dėl amlodipino perdozavimo pasireiškus kliniškai reikšmingai hipotenzijai, būtina aktyviai palaikyti širdies ir kraujagyslių sistemos veiklą, įskaitant dažną širdies ir kvėpavimo funkcijos stebėjimą, galūnių pakėlimą aukštyn ir cirkuliuojančio skysčio tūrio bei diurezės stebėjimą. </w:t>
      </w:r>
    </w:p>
    <w:p w14:paraId="3721997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F09D24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Kraujagyslių tonusui ir kraujospūdžiui padidinti gali būti naudingi kraujagysles sutraukiantys vaistiniai preparatai, jeigu nėra jų vartojimo kontraindikacijų. Į veną suleistas kalcio gliukonatas gali būti naudingas šalinant kalcio kanalų blokados sukeltą poveikį.</w:t>
      </w:r>
    </w:p>
    <w:p w14:paraId="56D502C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4D75D7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Kai kuriais atvejais gali būti veiksmingas skrandžio plovimas. Sveikiems savanoriams per 2 valandas po 10 mg amlodipino išgėrimo pavartojus aktyvintosios anglies, amlodipino absorbcijos greitis sumažėjo.</w:t>
      </w:r>
    </w:p>
    <w:p w14:paraId="152A40C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Kadangi daug amlodipino prisijungia prie kraujo plazmos baltymų, todėl nėra tikėtina, kad būtų veiksmingas gydymas dialize. </w:t>
      </w:r>
    </w:p>
    <w:p w14:paraId="1104E1C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3553E1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83BF329"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5.</w:t>
      </w:r>
      <w:r w:rsidRPr="00E04F9D">
        <w:rPr>
          <w:rFonts w:ascii="Times New Roman" w:eastAsia="Times New Roman" w:hAnsi="Times New Roman" w:cs="Times New Roman"/>
          <w:b/>
          <w:lang w:eastAsia="lt-LT"/>
        </w:rPr>
        <w:tab/>
        <w:t>FARMAKOLOGINĖS SAVYBĖS</w:t>
      </w:r>
    </w:p>
    <w:p w14:paraId="2EEC60F0"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3D4F971A"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5.1</w:t>
      </w:r>
      <w:r w:rsidRPr="00E04F9D">
        <w:rPr>
          <w:rFonts w:ascii="Times New Roman" w:eastAsia="Times New Roman" w:hAnsi="Times New Roman" w:cs="Times New Roman"/>
          <w:b/>
          <w:lang w:eastAsia="lt-LT"/>
        </w:rPr>
        <w:tab/>
        <w:t xml:space="preserve">Farmakodinaminės savybės </w:t>
      </w:r>
    </w:p>
    <w:p w14:paraId="316497F6"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7B269832"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lang w:eastAsia="lt-LT"/>
        </w:rPr>
        <w:t xml:space="preserve">Farmakoterapinė grupė </w:t>
      </w:r>
      <w:r w:rsidRPr="00E04F9D">
        <w:rPr>
          <w:rFonts w:ascii="Times New Roman" w:eastAsia="Times New Roman" w:hAnsi="Times New Roman" w:cs="Times New Roman"/>
          <w:lang w:eastAsia="lt-LT"/>
        </w:rPr>
        <w:noBreakHyphen/>
        <w:t xml:space="preserve"> kalcio kanalų blokatoriai, selektyviai kraujagysles veikiantys kalcio kanalų blokatoriai, ATC kodas </w:t>
      </w:r>
      <w:r w:rsidRPr="00E04F9D">
        <w:rPr>
          <w:rFonts w:ascii="Times New Roman" w:eastAsia="Times New Roman" w:hAnsi="Times New Roman" w:cs="Times New Roman"/>
          <w:lang w:eastAsia="lt-LT"/>
        </w:rPr>
        <w:noBreakHyphen/>
        <w:t xml:space="preserve"> C08CA01. </w:t>
      </w:r>
    </w:p>
    <w:p w14:paraId="12A9C29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59A90E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Amlodipinas yra kalcio jonų patekimą į ląstelę slopinantis dihidropiridinų grupės vaistinis preparatas (lėtųjų kalcio kanalų blokatorius, kalcio jonų antagonistas), kuris slopina kalcio jonų patekimą per membraną į širdies ir kraujagyslių lygiųjų raumenų ląsteles.</w:t>
      </w:r>
    </w:p>
    <w:p w14:paraId="65B54E9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795204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lastRenderedPageBreak/>
        <w:t>Antihipertenzinis amlodipino poveikis pasireiškia dėl tiesioginio kraujagyslių lygiuosius raumenis atpalaiduojančio poveikio. Tikslus mechanizmas, kaip amlodipinas palengvina krūtinės anginą, iki galo neišaiškintas, tačiau nustatyta, kad išemiją amlodipinas mažina dviem būdais.</w:t>
      </w:r>
    </w:p>
    <w:p w14:paraId="2F03C4F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EA91A8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 Amlodipinas plečia periferines arterioles ir dėl to mažina bendrąjį periferinį pasipriešinimą (pokrūvį) širdžiai. Kadangi širdies susitraukimų dažnis lieka pastovus, tai, mažinant širdies pokrūvį, mažėja miokardo energijos sąnaudos ir deguonies poreikis.</w:t>
      </w:r>
    </w:p>
    <w:p w14:paraId="786B166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F47BFE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2) Be to, manoma, kad amlodipinas taip pat plečia pagrindines vainikines arterijas bei vainikines arterioles ir sveikose, ir išeminėse zonose, todėl gerina miokardo aprūpinimą deguonimi pacientams, kuriems būna vainikinių arterijų spazmų (Princmetalo (</w:t>
      </w:r>
      <w:r w:rsidRPr="00E04F9D">
        <w:rPr>
          <w:rFonts w:ascii="Times New Roman" w:eastAsia="Times New Roman" w:hAnsi="Times New Roman" w:cs="Times New Roman"/>
          <w:i/>
          <w:iCs/>
          <w:lang w:eastAsia="lt-LT"/>
        </w:rPr>
        <w:t>Prinzmetal</w:t>
      </w:r>
      <w:r w:rsidRPr="00E04F9D">
        <w:rPr>
          <w:rFonts w:ascii="Times New Roman" w:eastAsia="Times New Roman" w:hAnsi="Times New Roman" w:cs="Times New Roman"/>
          <w:lang w:eastAsia="lt-LT"/>
        </w:rPr>
        <w:t>) arba variantinė krūtinės angina).</w:t>
      </w:r>
    </w:p>
    <w:p w14:paraId="3E99708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F7E0D89"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Vieną kartą per parą vartojamas amlodipinas klinikai reikšmingai 24 valandų laikotarpiu mažina hipertenzija sergančių pacientų kraujospūdį ir gulint, ir stovint. Amlodipinas nesukelia staigios hipotenzijos, nes jis pradeda veikti lėtai. </w:t>
      </w:r>
    </w:p>
    <w:p w14:paraId="41DA003C"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Krūtinės angina sergantys pacientai, amlodipino vartojantys vieną kartą per parą, ilgiau toleruoja fizinį krūvį, jiems ilgiau nepasireiškia krūtinės anginos priepuolis, vėliau per 1 mm nusileidžia ST segmentas, rečiau pasireiškia krūtinės anginos priepuoliai ir reikia mažiau vartoti nitroglicerino tablečių. </w:t>
      </w:r>
    </w:p>
    <w:p w14:paraId="6347D1D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Amlodipinas nebuvo susijęs su nepageidaujamu poveikiu medžiagų apykaitai arba lipidų sudėties plazmoje pokyčiais, jį galima vartoti pacientams, kurie serga astma, cukriniu diabetu ar podagra.</w:t>
      </w:r>
    </w:p>
    <w:p w14:paraId="554B03D8" w14:textId="77777777" w:rsidR="00E04F9D" w:rsidRPr="00E04F9D" w:rsidRDefault="00E04F9D" w:rsidP="00E04F9D">
      <w:pPr>
        <w:tabs>
          <w:tab w:val="left" w:pos="567"/>
        </w:tabs>
        <w:spacing w:after="0" w:line="240" w:lineRule="auto"/>
        <w:rPr>
          <w:rFonts w:ascii="Times New Roman" w:eastAsia="Times New Roman" w:hAnsi="Times New Roman" w:cs="Times New Roman"/>
          <w:i/>
          <w:iCs/>
          <w:lang w:eastAsia="lt-LT"/>
        </w:rPr>
      </w:pPr>
    </w:p>
    <w:p w14:paraId="39DF5946" w14:textId="77777777" w:rsidR="00E04F9D" w:rsidRPr="00E04F9D" w:rsidRDefault="00E04F9D" w:rsidP="00E04F9D">
      <w:pPr>
        <w:tabs>
          <w:tab w:val="left" w:pos="567"/>
        </w:tabs>
        <w:spacing w:after="0" w:line="240" w:lineRule="auto"/>
        <w:rPr>
          <w:rFonts w:ascii="Times New Roman" w:eastAsia="Times New Roman" w:hAnsi="Times New Roman" w:cs="Times New Roman"/>
          <w:iCs/>
          <w:u w:val="single"/>
          <w:lang w:eastAsia="lt-LT"/>
        </w:rPr>
      </w:pPr>
      <w:r w:rsidRPr="00E04F9D">
        <w:rPr>
          <w:rFonts w:ascii="Times New Roman" w:eastAsia="Times New Roman" w:hAnsi="Times New Roman" w:cs="Times New Roman"/>
          <w:iCs/>
          <w:u w:val="single"/>
          <w:lang w:eastAsia="lt-LT"/>
        </w:rPr>
        <w:t>Vartojimas pacientams, kurie serga išemine širdies liga (IŠL)</w:t>
      </w:r>
    </w:p>
    <w:p w14:paraId="4870AA2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Amlodipino veiksmingumas saugant nuo klinikinių reiškinių pacientus, sergančius išemine širdies liga (IŠL), buvo įvertintas nepriklausomo keliuose centruose atlikto atsitiktinių imčių dvigubai aklo placebu kontroliuojamojo tyrimo, kuriame dalyvavo 1997 pacientai (amlodipino įtakos mažinant trombozės reiškinių dažnį palyginimas su enalaprilio poveikiu – angl., </w:t>
      </w:r>
      <w:r w:rsidRPr="00E04F9D">
        <w:rPr>
          <w:rFonts w:ascii="Times New Roman" w:eastAsia="Times New Roman" w:hAnsi="Times New Roman" w:cs="Times New Roman"/>
          <w:i/>
          <w:iCs/>
          <w:lang w:eastAsia="lt-LT"/>
        </w:rPr>
        <w:t>Comparison of Amlodipine vs Enalapril to Limit Occurrences of Thrombosis [CAMELOT]</w:t>
      </w:r>
      <w:r w:rsidRPr="00E04F9D">
        <w:rPr>
          <w:rFonts w:ascii="Times New Roman" w:eastAsia="Times New Roman" w:hAnsi="Times New Roman" w:cs="Times New Roman"/>
          <w:lang w:eastAsia="lt-LT"/>
        </w:rPr>
        <w:t>). Iš šių pacientų 663 pacientai vartojo 5-10 mg amlodipino dozę, 673 pacientai vartojo 10-20 mg enalaprilio dozę, ir 655 – placebą 2 metus kartu taikant įprastą gydymą statinais, beta adrenoreceptorių blokatoriais, diuretikais ir acetilsalicilo rūgštimi. Svarbiausi veiksmingumo vertinimo rezultatai pateikti 1 lentelėje. Gauti duomenys rodo, kad gydymas amlodipinu buvo susijęs su retesniu gydymu ligoninėje dėl krūtinės anginos ir revaskuliarizacijos procedūromis pacientams, sergantiems IŠL.</w:t>
      </w:r>
    </w:p>
    <w:p w14:paraId="253D285D" w14:textId="77777777" w:rsidR="00E04F9D" w:rsidRPr="00E04F9D" w:rsidRDefault="00E04F9D" w:rsidP="00E04F9D">
      <w:pPr>
        <w:tabs>
          <w:tab w:val="left" w:pos="567"/>
        </w:tabs>
        <w:spacing w:after="0" w:line="240" w:lineRule="auto"/>
        <w:rPr>
          <w:rFonts w:ascii="Times New Roman" w:eastAsia="Times New Roman" w:hAnsi="Times New Roman" w:cs="Times New Roman"/>
          <w:i/>
          <w:iCs/>
          <w:lang w:eastAsia="lt-LT"/>
        </w:rPr>
      </w:pPr>
    </w:p>
    <w:tbl>
      <w:tblPr>
        <w:tblpPr w:leftFromText="181" w:rightFromText="181" w:vertAnchor="text" w:horzAnchor="margin" w:tblpY="1"/>
        <w:tblW w:w="935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94"/>
        <w:gridCol w:w="1417"/>
        <w:gridCol w:w="1134"/>
        <w:gridCol w:w="1276"/>
        <w:gridCol w:w="1701"/>
        <w:gridCol w:w="1134"/>
      </w:tblGrid>
      <w:tr w:rsidR="00E04F9D" w:rsidRPr="00E04F9D" w14:paraId="237CBB46" w14:textId="77777777" w:rsidTr="00714308">
        <w:trPr>
          <w:trHeight w:val="264"/>
        </w:trPr>
        <w:tc>
          <w:tcPr>
            <w:tcW w:w="9356" w:type="dxa"/>
            <w:gridSpan w:val="6"/>
            <w:tcBorders>
              <w:top w:val="single" w:sz="8" w:space="0" w:color="000000"/>
              <w:left w:val="single" w:sz="6" w:space="0" w:color="000000"/>
              <w:right w:val="single" w:sz="6" w:space="0" w:color="000000"/>
            </w:tcBorders>
          </w:tcPr>
          <w:p w14:paraId="36422B1D"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b/>
                <w:bCs/>
                <w:color w:val="000000"/>
              </w:rPr>
              <w:t xml:space="preserve">1 lentelė. Kliniškai reikšmingų baigčių dažnis </w:t>
            </w:r>
            <w:r w:rsidRPr="00E04F9D">
              <w:rPr>
                <w:rFonts w:ascii="Times New Roman" w:eastAsia="Calibri" w:hAnsi="Times New Roman" w:cs="Times New Roman"/>
                <w:b/>
                <w:bCs/>
                <w:i/>
                <w:iCs/>
                <w:color w:val="000000"/>
              </w:rPr>
              <w:t xml:space="preserve">CAMELOT </w:t>
            </w:r>
            <w:r w:rsidRPr="00E04F9D">
              <w:rPr>
                <w:rFonts w:ascii="Times New Roman" w:eastAsia="Calibri" w:hAnsi="Times New Roman" w:cs="Times New Roman"/>
                <w:b/>
                <w:bCs/>
                <w:color w:val="000000"/>
              </w:rPr>
              <w:t>tyrime</w:t>
            </w:r>
          </w:p>
        </w:tc>
      </w:tr>
      <w:tr w:rsidR="00E04F9D" w:rsidRPr="00E04F9D" w14:paraId="0A20C73A" w14:textId="77777777" w:rsidTr="00714308">
        <w:trPr>
          <w:trHeight w:val="259"/>
        </w:trPr>
        <w:tc>
          <w:tcPr>
            <w:tcW w:w="2694" w:type="dxa"/>
            <w:tcBorders>
              <w:top w:val="single" w:sz="8" w:space="0" w:color="000000"/>
              <w:left w:val="single" w:sz="6" w:space="0" w:color="000000"/>
              <w:bottom w:val="single" w:sz="8" w:space="0" w:color="000000"/>
              <w:right w:val="single" w:sz="6" w:space="0" w:color="000000"/>
            </w:tcBorders>
          </w:tcPr>
          <w:p w14:paraId="032927B4"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p>
        </w:tc>
        <w:tc>
          <w:tcPr>
            <w:tcW w:w="3827" w:type="dxa"/>
            <w:gridSpan w:val="3"/>
            <w:tcBorders>
              <w:top w:val="single" w:sz="8" w:space="0" w:color="000000"/>
              <w:left w:val="single" w:sz="6" w:space="0" w:color="000000"/>
              <w:bottom w:val="single" w:sz="8" w:space="0" w:color="000000"/>
              <w:right w:val="single" w:sz="6" w:space="0" w:color="000000"/>
            </w:tcBorders>
          </w:tcPr>
          <w:p w14:paraId="5CE4CB80"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Kardiovaskulinių reiškinių dažnis Nr. (%) </w:t>
            </w:r>
          </w:p>
        </w:tc>
        <w:tc>
          <w:tcPr>
            <w:tcW w:w="2835" w:type="dxa"/>
            <w:gridSpan w:val="2"/>
            <w:tcBorders>
              <w:top w:val="single" w:sz="8" w:space="0" w:color="000000"/>
              <w:left w:val="single" w:sz="6" w:space="0" w:color="000000"/>
              <w:bottom w:val="single" w:sz="8" w:space="0" w:color="000000"/>
              <w:right w:val="single" w:sz="6" w:space="0" w:color="000000"/>
            </w:tcBorders>
          </w:tcPr>
          <w:p w14:paraId="505FE6A9"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Amlodipinas, palyginti su placebu </w:t>
            </w:r>
          </w:p>
        </w:tc>
      </w:tr>
      <w:tr w:rsidR="00E04F9D" w:rsidRPr="00E04F9D" w14:paraId="6C332106" w14:textId="77777777" w:rsidTr="00714308">
        <w:trPr>
          <w:trHeight w:val="262"/>
        </w:trPr>
        <w:tc>
          <w:tcPr>
            <w:tcW w:w="2694" w:type="dxa"/>
            <w:tcBorders>
              <w:top w:val="single" w:sz="8" w:space="0" w:color="000000"/>
              <w:left w:val="single" w:sz="6" w:space="0" w:color="000000"/>
              <w:bottom w:val="single" w:sz="8" w:space="0" w:color="000000"/>
              <w:right w:val="single" w:sz="6" w:space="0" w:color="000000"/>
            </w:tcBorders>
          </w:tcPr>
          <w:p w14:paraId="2687A9C7"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Baigtys </w:t>
            </w:r>
          </w:p>
        </w:tc>
        <w:tc>
          <w:tcPr>
            <w:tcW w:w="1417" w:type="dxa"/>
            <w:tcBorders>
              <w:top w:val="single" w:sz="8" w:space="0" w:color="000000"/>
              <w:left w:val="single" w:sz="6" w:space="0" w:color="000000"/>
              <w:bottom w:val="single" w:sz="8" w:space="0" w:color="000000"/>
              <w:right w:val="single" w:sz="6" w:space="0" w:color="000000"/>
            </w:tcBorders>
          </w:tcPr>
          <w:p w14:paraId="3D89097D"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Amlodipinas </w:t>
            </w:r>
          </w:p>
        </w:tc>
        <w:tc>
          <w:tcPr>
            <w:tcW w:w="1134" w:type="dxa"/>
            <w:tcBorders>
              <w:top w:val="single" w:sz="8" w:space="0" w:color="000000"/>
              <w:left w:val="single" w:sz="6" w:space="0" w:color="000000"/>
              <w:bottom w:val="single" w:sz="8" w:space="0" w:color="000000"/>
              <w:right w:val="single" w:sz="6" w:space="0" w:color="000000"/>
            </w:tcBorders>
          </w:tcPr>
          <w:p w14:paraId="4D3DE437"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Placebas </w:t>
            </w:r>
          </w:p>
        </w:tc>
        <w:tc>
          <w:tcPr>
            <w:tcW w:w="1276" w:type="dxa"/>
            <w:tcBorders>
              <w:top w:val="single" w:sz="8" w:space="0" w:color="000000"/>
              <w:left w:val="single" w:sz="6" w:space="0" w:color="000000"/>
              <w:bottom w:val="single" w:sz="8" w:space="0" w:color="000000"/>
              <w:right w:val="single" w:sz="6" w:space="0" w:color="000000"/>
            </w:tcBorders>
          </w:tcPr>
          <w:p w14:paraId="5A68E9B8"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Enalaprilis </w:t>
            </w:r>
          </w:p>
        </w:tc>
        <w:tc>
          <w:tcPr>
            <w:tcW w:w="1701" w:type="dxa"/>
            <w:tcBorders>
              <w:top w:val="single" w:sz="8" w:space="0" w:color="000000"/>
              <w:left w:val="single" w:sz="6" w:space="0" w:color="000000"/>
              <w:bottom w:val="single" w:sz="8" w:space="0" w:color="000000"/>
              <w:right w:val="single" w:sz="6" w:space="0" w:color="000000"/>
            </w:tcBorders>
          </w:tcPr>
          <w:p w14:paraId="05DB2C96"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Santykinė rizika (95% PI) </w:t>
            </w:r>
          </w:p>
        </w:tc>
        <w:tc>
          <w:tcPr>
            <w:tcW w:w="1134" w:type="dxa"/>
            <w:tcBorders>
              <w:top w:val="single" w:sz="8" w:space="0" w:color="000000"/>
              <w:left w:val="single" w:sz="6" w:space="0" w:color="000000"/>
              <w:bottom w:val="single" w:sz="8" w:space="0" w:color="000000"/>
              <w:right w:val="single" w:sz="6" w:space="0" w:color="000000"/>
            </w:tcBorders>
          </w:tcPr>
          <w:p w14:paraId="444A29D1"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p-reikšmė </w:t>
            </w:r>
          </w:p>
        </w:tc>
      </w:tr>
      <w:tr w:rsidR="00E04F9D" w:rsidRPr="00E04F9D" w14:paraId="4D392D1D" w14:textId="77777777" w:rsidTr="00714308">
        <w:trPr>
          <w:trHeight w:val="262"/>
        </w:trPr>
        <w:tc>
          <w:tcPr>
            <w:tcW w:w="9356" w:type="dxa"/>
            <w:gridSpan w:val="6"/>
            <w:tcBorders>
              <w:top w:val="single" w:sz="8" w:space="0" w:color="000000"/>
              <w:left w:val="single" w:sz="6" w:space="0" w:color="000000"/>
              <w:bottom w:val="single" w:sz="6" w:space="0" w:color="000000"/>
              <w:right w:val="single" w:sz="6" w:space="0" w:color="000000"/>
            </w:tcBorders>
          </w:tcPr>
          <w:p w14:paraId="0086C4D1"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b/>
                <w:color w:val="000000"/>
              </w:rPr>
            </w:pPr>
            <w:r w:rsidRPr="00E04F9D">
              <w:rPr>
                <w:rFonts w:ascii="Times New Roman" w:eastAsia="Calibri" w:hAnsi="Times New Roman" w:cs="Times New Roman"/>
                <w:b/>
                <w:color w:val="000000"/>
              </w:rPr>
              <w:t xml:space="preserve">Svarbiausioji vertinamoji baigtis </w:t>
            </w:r>
          </w:p>
        </w:tc>
      </w:tr>
      <w:tr w:rsidR="00E04F9D" w:rsidRPr="00E04F9D" w14:paraId="39EBE127" w14:textId="77777777" w:rsidTr="00714308">
        <w:trPr>
          <w:trHeight w:val="262"/>
        </w:trPr>
        <w:tc>
          <w:tcPr>
            <w:tcW w:w="2694" w:type="dxa"/>
            <w:tcBorders>
              <w:top w:val="single" w:sz="6" w:space="0" w:color="000000"/>
              <w:left w:val="single" w:sz="6" w:space="0" w:color="000000"/>
              <w:bottom w:val="single" w:sz="6" w:space="0" w:color="000000"/>
              <w:right w:val="single" w:sz="6" w:space="0" w:color="000000"/>
            </w:tcBorders>
          </w:tcPr>
          <w:p w14:paraId="25848B4D"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Nepageidaujami kardiovaskuliniai reiškiniai </w:t>
            </w:r>
          </w:p>
        </w:tc>
        <w:tc>
          <w:tcPr>
            <w:tcW w:w="1417" w:type="dxa"/>
            <w:tcBorders>
              <w:top w:val="single" w:sz="6" w:space="0" w:color="000000"/>
              <w:left w:val="single" w:sz="6" w:space="0" w:color="000000"/>
              <w:bottom w:val="single" w:sz="6" w:space="0" w:color="000000"/>
              <w:right w:val="single" w:sz="6" w:space="0" w:color="000000"/>
            </w:tcBorders>
          </w:tcPr>
          <w:p w14:paraId="68E0DF23"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110 (16,6) </w:t>
            </w:r>
          </w:p>
        </w:tc>
        <w:tc>
          <w:tcPr>
            <w:tcW w:w="1134" w:type="dxa"/>
            <w:tcBorders>
              <w:top w:val="single" w:sz="6" w:space="0" w:color="000000"/>
              <w:left w:val="single" w:sz="6" w:space="0" w:color="000000"/>
              <w:bottom w:val="single" w:sz="6" w:space="0" w:color="000000"/>
              <w:right w:val="single" w:sz="6" w:space="0" w:color="000000"/>
            </w:tcBorders>
          </w:tcPr>
          <w:p w14:paraId="15DD3D93"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151 (23,1) </w:t>
            </w:r>
          </w:p>
        </w:tc>
        <w:tc>
          <w:tcPr>
            <w:tcW w:w="1276" w:type="dxa"/>
            <w:tcBorders>
              <w:top w:val="single" w:sz="6" w:space="0" w:color="000000"/>
              <w:left w:val="single" w:sz="6" w:space="0" w:color="000000"/>
              <w:bottom w:val="single" w:sz="6" w:space="0" w:color="000000"/>
              <w:right w:val="single" w:sz="6" w:space="0" w:color="000000"/>
            </w:tcBorders>
          </w:tcPr>
          <w:p w14:paraId="638FED8B"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136 (20,2) </w:t>
            </w:r>
          </w:p>
        </w:tc>
        <w:tc>
          <w:tcPr>
            <w:tcW w:w="1701" w:type="dxa"/>
            <w:tcBorders>
              <w:top w:val="single" w:sz="6" w:space="0" w:color="000000"/>
              <w:left w:val="single" w:sz="6" w:space="0" w:color="000000"/>
              <w:bottom w:val="single" w:sz="6" w:space="0" w:color="000000"/>
              <w:right w:val="single" w:sz="6" w:space="0" w:color="000000"/>
            </w:tcBorders>
          </w:tcPr>
          <w:p w14:paraId="2398CFBB"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0,69 (0,54-0,88) </w:t>
            </w:r>
          </w:p>
        </w:tc>
        <w:tc>
          <w:tcPr>
            <w:tcW w:w="1134" w:type="dxa"/>
            <w:tcBorders>
              <w:top w:val="single" w:sz="6" w:space="0" w:color="000000"/>
              <w:left w:val="single" w:sz="6" w:space="0" w:color="000000"/>
              <w:bottom w:val="single" w:sz="6" w:space="0" w:color="000000"/>
              <w:right w:val="single" w:sz="6" w:space="0" w:color="000000"/>
            </w:tcBorders>
          </w:tcPr>
          <w:p w14:paraId="3865F16E"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0,003 </w:t>
            </w:r>
          </w:p>
        </w:tc>
      </w:tr>
      <w:tr w:rsidR="00E04F9D" w:rsidRPr="00E04F9D" w14:paraId="3460DF3D" w14:textId="77777777" w:rsidTr="00714308">
        <w:trPr>
          <w:trHeight w:val="137"/>
        </w:trPr>
        <w:tc>
          <w:tcPr>
            <w:tcW w:w="9356" w:type="dxa"/>
            <w:gridSpan w:val="6"/>
            <w:tcBorders>
              <w:top w:val="single" w:sz="6" w:space="0" w:color="000000"/>
              <w:left w:val="single" w:sz="6" w:space="0" w:color="000000"/>
              <w:bottom w:val="single" w:sz="6" w:space="0" w:color="000000"/>
              <w:right w:val="single" w:sz="6" w:space="0" w:color="000000"/>
            </w:tcBorders>
          </w:tcPr>
          <w:p w14:paraId="292966FE"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b/>
                <w:color w:val="000000"/>
              </w:rPr>
            </w:pPr>
            <w:r w:rsidRPr="00E04F9D">
              <w:rPr>
                <w:rFonts w:ascii="Times New Roman" w:eastAsia="Calibri" w:hAnsi="Times New Roman" w:cs="Times New Roman"/>
                <w:b/>
                <w:color w:val="000000"/>
              </w:rPr>
              <w:t xml:space="preserve">Atskiros sudedamosios dalys </w:t>
            </w:r>
          </w:p>
        </w:tc>
      </w:tr>
      <w:tr w:rsidR="00E04F9D" w:rsidRPr="00E04F9D" w14:paraId="6DA13850" w14:textId="77777777" w:rsidTr="00714308">
        <w:trPr>
          <w:trHeight w:val="262"/>
        </w:trPr>
        <w:tc>
          <w:tcPr>
            <w:tcW w:w="2694" w:type="dxa"/>
            <w:tcBorders>
              <w:top w:val="single" w:sz="6" w:space="0" w:color="000000"/>
              <w:left w:val="single" w:sz="6" w:space="0" w:color="000000"/>
              <w:bottom w:val="single" w:sz="6" w:space="0" w:color="000000"/>
              <w:right w:val="single" w:sz="6" w:space="0" w:color="000000"/>
            </w:tcBorders>
          </w:tcPr>
          <w:p w14:paraId="0360ED26"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Vainikinių kraujagyslių revaskuliarizacija </w:t>
            </w:r>
          </w:p>
        </w:tc>
        <w:tc>
          <w:tcPr>
            <w:tcW w:w="1417" w:type="dxa"/>
            <w:tcBorders>
              <w:top w:val="single" w:sz="6" w:space="0" w:color="000000"/>
              <w:left w:val="single" w:sz="6" w:space="0" w:color="000000"/>
              <w:bottom w:val="single" w:sz="6" w:space="0" w:color="000000"/>
              <w:right w:val="single" w:sz="6" w:space="0" w:color="000000"/>
            </w:tcBorders>
          </w:tcPr>
          <w:p w14:paraId="387670F2"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78 (11,8) </w:t>
            </w:r>
          </w:p>
        </w:tc>
        <w:tc>
          <w:tcPr>
            <w:tcW w:w="1134" w:type="dxa"/>
            <w:tcBorders>
              <w:top w:val="single" w:sz="6" w:space="0" w:color="000000"/>
              <w:left w:val="single" w:sz="6" w:space="0" w:color="000000"/>
              <w:bottom w:val="single" w:sz="6" w:space="0" w:color="000000"/>
              <w:right w:val="single" w:sz="6" w:space="0" w:color="000000"/>
            </w:tcBorders>
          </w:tcPr>
          <w:p w14:paraId="32D7B8D9"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103 (15,7) </w:t>
            </w:r>
          </w:p>
        </w:tc>
        <w:tc>
          <w:tcPr>
            <w:tcW w:w="1276" w:type="dxa"/>
            <w:tcBorders>
              <w:top w:val="single" w:sz="6" w:space="0" w:color="000000"/>
              <w:left w:val="single" w:sz="6" w:space="0" w:color="000000"/>
              <w:bottom w:val="single" w:sz="6" w:space="0" w:color="000000"/>
              <w:right w:val="single" w:sz="6" w:space="0" w:color="000000"/>
            </w:tcBorders>
          </w:tcPr>
          <w:p w14:paraId="18DB3ADF"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95 (14,1) </w:t>
            </w:r>
          </w:p>
        </w:tc>
        <w:tc>
          <w:tcPr>
            <w:tcW w:w="1701" w:type="dxa"/>
            <w:tcBorders>
              <w:top w:val="single" w:sz="6" w:space="0" w:color="000000"/>
              <w:left w:val="single" w:sz="6" w:space="0" w:color="000000"/>
              <w:bottom w:val="single" w:sz="6" w:space="0" w:color="000000"/>
              <w:right w:val="single" w:sz="6" w:space="0" w:color="000000"/>
            </w:tcBorders>
          </w:tcPr>
          <w:p w14:paraId="2D6E2EEA"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0,73 (0,54-0,98) </w:t>
            </w:r>
          </w:p>
        </w:tc>
        <w:tc>
          <w:tcPr>
            <w:tcW w:w="1134" w:type="dxa"/>
            <w:tcBorders>
              <w:top w:val="single" w:sz="6" w:space="0" w:color="000000"/>
              <w:left w:val="single" w:sz="6" w:space="0" w:color="000000"/>
              <w:bottom w:val="single" w:sz="6" w:space="0" w:color="000000"/>
              <w:right w:val="single" w:sz="6" w:space="0" w:color="000000"/>
            </w:tcBorders>
          </w:tcPr>
          <w:p w14:paraId="770A9FCB"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0,03 </w:t>
            </w:r>
          </w:p>
        </w:tc>
      </w:tr>
      <w:tr w:rsidR="00E04F9D" w:rsidRPr="00E04F9D" w14:paraId="6933B6A2" w14:textId="77777777" w:rsidTr="00714308">
        <w:trPr>
          <w:trHeight w:val="262"/>
        </w:trPr>
        <w:tc>
          <w:tcPr>
            <w:tcW w:w="2694" w:type="dxa"/>
            <w:tcBorders>
              <w:top w:val="single" w:sz="6" w:space="0" w:color="000000"/>
              <w:left w:val="single" w:sz="6" w:space="0" w:color="000000"/>
              <w:bottom w:val="single" w:sz="6" w:space="0" w:color="000000"/>
              <w:right w:val="single" w:sz="6" w:space="0" w:color="000000"/>
            </w:tcBorders>
          </w:tcPr>
          <w:p w14:paraId="5CFA41C8"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Gydymas ligoninėje dėl anginos </w:t>
            </w:r>
          </w:p>
        </w:tc>
        <w:tc>
          <w:tcPr>
            <w:tcW w:w="1417" w:type="dxa"/>
            <w:tcBorders>
              <w:top w:val="single" w:sz="6" w:space="0" w:color="000000"/>
              <w:left w:val="single" w:sz="6" w:space="0" w:color="000000"/>
              <w:bottom w:val="single" w:sz="6" w:space="0" w:color="000000"/>
              <w:right w:val="single" w:sz="6" w:space="0" w:color="000000"/>
            </w:tcBorders>
          </w:tcPr>
          <w:p w14:paraId="07BA8514"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51 (7,7) </w:t>
            </w:r>
          </w:p>
        </w:tc>
        <w:tc>
          <w:tcPr>
            <w:tcW w:w="1134" w:type="dxa"/>
            <w:tcBorders>
              <w:top w:val="single" w:sz="6" w:space="0" w:color="000000"/>
              <w:left w:val="single" w:sz="6" w:space="0" w:color="000000"/>
              <w:bottom w:val="single" w:sz="6" w:space="0" w:color="000000"/>
              <w:right w:val="single" w:sz="6" w:space="0" w:color="000000"/>
            </w:tcBorders>
          </w:tcPr>
          <w:p w14:paraId="19900791"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84 (12,8) </w:t>
            </w:r>
          </w:p>
        </w:tc>
        <w:tc>
          <w:tcPr>
            <w:tcW w:w="1276" w:type="dxa"/>
            <w:tcBorders>
              <w:top w:val="single" w:sz="6" w:space="0" w:color="000000"/>
              <w:left w:val="single" w:sz="6" w:space="0" w:color="000000"/>
              <w:bottom w:val="single" w:sz="6" w:space="0" w:color="000000"/>
              <w:right w:val="single" w:sz="6" w:space="0" w:color="000000"/>
            </w:tcBorders>
          </w:tcPr>
          <w:p w14:paraId="457EFB1A"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86 (12,8) </w:t>
            </w:r>
          </w:p>
        </w:tc>
        <w:tc>
          <w:tcPr>
            <w:tcW w:w="1701" w:type="dxa"/>
            <w:tcBorders>
              <w:top w:val="single" w:sz="6" w:space="0" w:color="000000"/>
              <w:left w:val="single" w:sz="6" w:space="0" w:color="000000"/>
              <w:bottom w:val="single" w:sz="6" w:space="0" w:color="000000"/>
              <w:right w:val="single" w:sz="6" w:space="0" w:color="000000"/>
            </w:tcBorders>
          </w:tcPr>
          <w:p w14:paraId="3373DB7A"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0,58 (0,41-0,82) </w:t>
            </w:r>
          </w:p>
        </w:tc>
        <w:tc>
          <w:tcPr>
            <w:tcW w:w="1134" w:type="dxa"/>
            <w:tcBorders>
              <w:top w:val="single" w:sz="6" w:space="0" w:color="000000"/>
              <w:left w:val="single" w:sz="6" w:space="0" w:color="000000"/>
              <w:bottom w:val="single" w:sz="6" w:space="0" w:color="000000"/>
              <w:right w:val="single" w:sz="6" w:space="0" w:color="000000"/>
            </w:tcBorders>
          </w:tcPr>
          <w:p w14:paraId="7EB7B8A6"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0,002 </w:t>
            </w:r>
          </w:p>
        </w:tc>
      </w:tr>
      <w:tr w:rsidR="00E04F9D" w:rsidRPr="00E04F9D" w14:paraId="34BAF63A" w14:textId="77777777" w:rsidTr="00714308">
        <w:trPr>
          <w:trHeight w:val="137"/>
        </w:trPr>
        <w:tc>
          <w:tcPr>
            <w:tcW w:w="2694" w:type="dxa"/>
            <w:tcBorders>
              <w:top w:val="single" w:sz="6" w:space="0" w:color="000000"/>
              <w:left w:val="single" w:sz="6" w:space="0" w:color="000000"/>
              <w:bottom w:val="single" w:sz="6" w:space="0" w:color="000000"/>
              <w:right w:val="single" w:sz="6" w:space="0" w:color="000000"/>
            </w:tcBorders>
          </w:tcPr>
          <w:p w14:paraId="7FF24847"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Nemirtinas MI </w:t>
            </w:r>
          </w:p>
        </w:tc>
        <w:tc>
          <w:tcPr>
            <w:tcW w:w="1417" w:type="dxa"/>
            <w:tcBorders>
              <w:top w:val="single" w:sz="6" w:space="0" w:color="000000"/>
              <w:left w:val="single" w:sz="6" w:space="0" w:color="000000"/>
              <w:bottom w:val="single" w:sz="6" w:space="0" w:color="000000"/>
              <w:right w:val="single" w:sz="6" w:space="0" w:color="000000"/>
            </w:tcBorders>
          </w:tcPr>
          <w:p w14:paraId="0CCBCD6C"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14 (2,1) </w:t>
            </w:r>
          </w:p>
        </w:tc>
        <w:tc>
          <w:tcPr>
            <w:tcW w:w="1134" w:type="dxa"/>
            <w:tcBorders>
              <w:top w:val="single" w:sz="6" w:space="0" w:color="000000"/>
              <w:left w:val="single" w:sz="6" w:space="0" w:color="000000"/>
              <w:bottom w:val="single" w:sz="6" w:space="0" w:color="000000"/>
              <w:right w:val="single" w:sz="6" w:space="0" w:color="000000"/>
            </w:tcBorders>
          </w:tcPr>
          <w:p w14:paraId="01946501"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19 (2,9) </w:t>
            </w:r>
          </w:p>
        </w:tc>
        <w:tc>
          <w:tcPr>
            <w:tcW w:w="1276" w:type="dxa"/>
            <w:tcBorders>
              <w:top w:val="single" w:sz="6" w:space="0" w:color="000000"/>
              <w:left w:val="single" w:sz="6" w:space="0" w:color="000000"/>
              <w:bottom w:val="single" w:sz="6" w:space="0" w:color="000000"/>
              <w:right w:val="single" w:sz="6" w:space="0" w:color="000000"/>
            </w:tcBorders>
          </w:tcPr>
          <w:p w14:paraId="34F396C1"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11 (1,6) </w:t>
            </w:r>
          </w:p>
        </w:tc>
        <w:tc>
          <w:tcPr>
            <w:tcW w:w="1701" w:type="dxa"/>
            <w:tcBorders>
              <w:top w:val="single" w:sz="6" w:space="0" w:color="000000"/>
              <w:left w:val="single" w:sz="6" w:space="0" w:color="000000"/>
              <w:bottom w:val="single" w:sz="6" w:space="0" w:color="000000"/>
              <w:right w:val="single" w:sz="6" w:space="0" w:color="000000"/>
            </w:tcBorders>
          </w:tcPr>
          <w:p w14:paraId="7FEB3736"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0,73 (0,37-1,46) </w:t>
            </w:r>
          </w:p>
        </w:tc>
        <w:tc>
          <w:tcPr>
            <w:tcW w:w="1134" w:type="dxa"/>
            <w:tcBorders>
              <w:top w:val="single" w:sz="6" w:space="0" w:color="000000"/>
              <w:left w:val="single" w:sz="6" w:space="0" w:color="000000"/>
              <w:bottom w:val="single" w:sz="6" w:space="0" w:color="000000"/>
              <w:right w:val="single" w:sz="6" w:space="0" w:color="000000"/>
            </w:tcBorders>
          </w:tcPr>
          <w:p w14:paraId="7DB21ACC"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0,37 </w:t>
            </w:r>
          </w:p>
        </w:tc>
      </w:tr>
      <w:tr w:rsidR="00E04F9D" w:rsidRPr="00E04F9D" w14:paraId="372DFA95" w14:textId="77777777" w:rsidTr="00714308">
        <w:trPr>
          <w:trHeight w:val="137"/>
        </w:trPr>
        <w:tc>
          <w:tcPr>
            <w:tcW w:w="2694" w:type="dxa"/>
            <w:tcBorders>
              <w:top w:val="single" w:sz="6" w:space="0" w:color="000000"/>
              <w:left w:val="single" w:sz="6" w:space="0" w:color="000000"/>
              <w:bottom w:val="single" w:sz="6" w:space="0" w:color="000000"/>
              <w:right w:val="single" w:sz="6" w:space="0" w:color="000000"/>
            </w:tcBorders>
          </w:tcPr>
          <w:p w14:paraId="0384DB20"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Insultas arba PSIP </w:t>
            </w:r>
          </w:p>
        </w:tc>
        <w:tc>
          <w:tcPr>
            <w:tcW w:w="1417" w:type="dxa"/>
            <w:tcBorders>
              <w:top w:val="single" w:sz="6" w:space="0" w:color="000000"/>
              <w:left w:val="single" w:sz="6" w:space="0" w:color="000000"/>
              <w:bottom w:val="single" w:sz="6" w:space="0" w:color="000000"/>
              <w:right w:val="single" w:sz="6" w:space="0" w:color="000000"/>
            </w:tcBorders>
          </w:tcPr>
          <w:p w14:paraId="1AD71C1D"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6 (0,9) </w:t>
            </w:r>
          </w:p>
        </w:tc>
        <w:tc>
          <w:tcPr>
            <w:tcW w:w="1134" w:type="dxa"/>
            <w:tcBorders>
              <w:top w:val="single" w:sz="6" w:space="0" w:color="000000"/>
              <w:left w:val="single" w:sz="6" w:space="0" w:color="000000"/>
              <w:bottom w:val="single" w:sz="6" w:space="0" w:color="000000"/>
              <w:right w:val="single" w:sz="6" w:space="0" w:color="000000"/>
            </w:tcBorders>
          </w:tcPr>
          <w:p w14:paraId="495E54EF"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12 (1,8) </w:t>
            </w:r>
          </w:p>
        </w:tc>
        <w:tc>
          <w:tcPr>
            <w:tcW w:w="1276" w:type="dxa"/>
            <w:tcBorders>
              <w:top w:val="single" w:sz="6" w:space="0" w:color="000000"/>
              <w:left w:val="single" w:sz="6" w:space="0" w:color="000000"/>
              <w:bottom w:val="single" w:sz="6" w:space="0" w:color="000000"/>
              <w:right w:val="single" w:sz="6" w:space="0" w:color="000000"/>
            </w:tcBorders>
          </w:tcPr>
          <w:p w14:paraId="42ED2AD8"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8 (1,2) </w:t>
            </w:r>
          </w:p>
        </w:tc>
        <w:tc>
          <w:tcPr>
            <w:tcW w:w="1701" w:type="dxa"/>
            <w:tcBorders>
              <w:top w:val="single" w:sz="6" w:space="0" w:color="000000"/>
              <w:left w:val="single" w:sz="6" w:space="0" w:color="000000"/>
              <w:bottom w:val="single" w:sz="6" w:space="0" w:color="000000"/>
              <w:right w:val="single" w:sz="6" w:space="0" w:color="000000"/>
            </w:tcBorders>
          </w:tcPr>
          <w:p w14:paraId="1F916807"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0,50 (0,19-1,32) </w:t>
            </w:r>
          </w:p>
        </w:tc>
        <w:tc>
          <w:tcPr>
            <w:tcW w:w="1134" w:type="dxa"/>
            <w:tcBorders>
              <w:top w:val="single" w:sz="6" w:space="0" w:color="000000"/>
              <w:left w:val="single" w:sz="6" w:space="0" w:color="000000"/>
              <w:bottom w:val="single" w:sz="6" w:space="0" w:color="000000"/>
              <w:right w:val="single" w:sz="6" w:space="0" w:color="000000"/>
            </w:tcBorders>
          </w:tcPr>
          <w:p w14:paraId="285099EE"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0,15 </w:t>
            </w:r>
          </w:p>
        </w:tc>
      </w:tr>
      <w:tr w:rsidR="00E04F9D" w:rsidRPr="00E04F9D" w14:paraId="68D938D2" w14:textId="77777777" w:rsidTr="00714308">
        <w:trPr>
          <w:trHeight w:val="137"/>
        </w:trPr>
        <w:tc>
          <w:tcPr>
            <w:tcW w:w="2694" w:type="dxa"/>
            <w:tcBorders>
              <w:top w:val="single" w:sz="6" w:space="0" w:color="000000"/>
              <w:left w:val="single" w:sz="6" w:space="0" w:color="000000"/>
              <w:bottom w:val="single" w:sz="6" w:space="0" w:color="000000"/>
              <w:right w:val="single" w:sz="6" w:space="0" w:color="000000"/>
            </w:tcBorders>
          </w:tcPr>
          <w:p w14:paraId="79F2E5AA"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Kardiovaskulinė mirtis </w:t>
            </w:r>
          </w:p>
        </w:tc>
        <w:tc>
          <w:tcPr>
            <w:tcW w:w="1417" w:type="dxa"/>
            <w:tcBorders>
              <w:top w:val="single" w:sz="6" w:space="0" w:color="000000"/>
              <w:left w:val="single" w:sz="6" w:space="0" w:color="000000"/>
              <w:bottom w:val="single" w:sz="6" w:space="0" w:color="000000"/>
              <w:right w:val="single" w:sz="6" w:space="0" w:color="000000"/>
            </w:tcBorders>
          </w:tcPr>
          <w:p w14:paraId="7661AC28"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5 (0,8) </w:t>
            </w:r>
          </w:p>
        </w:tc>
        <w:tc>
          <w:tcPr>
            <w:tcW w:w="1134" w:type="dxa"/>
            <w:tcBorders>
              <w:top w:val="single" w:sz="6" w:space="0" w:color="000000"/>
              <w:left w:val="single" w:sz="6" w:space="0" w:color="000000"/>
              <w:bottom w:val="single" w:sz="6" w:space="0" w:color="000000"/>
              <w:right w:val="single" w:sz="6" w:space="0" w:color="000000"/>
            </w:tcBorders>
          </w:tcPr>
          <w:p w14:paraId="1C166F0C"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2 (0,3) </w:t>
            </w:r>
          </w:p>
        </w:tc>
        <w:tc>
          <w:tcPr>
            <w:tcW w:w="1276" w:type="dxa"/>
            <w:tcBorders>
              <w:top w:val="single" w:sz="6" w:space="0" w:color="000000"/>
              <w:left w:val="single" w:sz="6" w:space="0" w:color="000000"/>
              <w:bottom w:val="single" w:sz="6" w:space="0" w:color="000000"/>
              <w:right w:val="single" w:sz="6" w:space="0" w:color="000000"/>
            </w:tcBorders>
          </w:tcPr>
          <w:p w14:paraId="23AEE438"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5 (0,7) </w:t>
            </w:r>
          </w:p>
        </w:tc>
        <w:tc>
          <w:tcPr>
            <w:tcW w:w="1701" w:type="dxa"/>
            <w:tcBorders>
              <w:top w:val="single" w:sz="6" w:space="0" w:color="000000"/>
              <w:left w:val="single" w:sz="6" w:space="0" w:color="000000"/>
              <w:bottom w:val="single" w:sz="6" w:space="0" w:color="000000"/>
              <w:right w:val="single" w:sz="6" w:space="0" w:color="000000"/>
            </w:tcBorders>
          </w:tcPr>
          <w:p w14:paraId="07760F6A"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2,46 (0,48-12,7) </w:t>
            </w:r>
          </w:p>
        </w:tc>
        <w:tc>
          <w:tcPr>
            <w:tcW w:w="1134" w:type="dxa"/>
            <w:tcBorders>
              <w:top w:val="single" w:sz="6" w:space="0" w:color="000000"/>
              <w:left w:val="single" w:sz="6" w:space="0" w:color="000000"/>
              <w:bottom w:val="single" w:sz="6" w:space="0" w:color="000000"/>
              <w:right w:val="single" w:sz="6" w:space="0" w:color="000000"/>
            </w:tcBorders>
          </w:tcPr>
          <w:p w14:paraId="573A0B88"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0,27 </w:t>
            </w:r>
          </w:p>
        </w:tc>
      </w:tr>
      <w:tr w:rsidR="00E04F9D" w:rsidRPr="00E04F9D" w14:paraId="2E561EA5" w14:textId="77777777" w:rsidTr="00714308">
        <w:trPr>
          <w:trHeight w:val="137"/>
        </w:trPr>
        <w:tc>
          <w:tcPr>
            <w:tcW w:w="2694" w:type="dxa"/>
            <w:tcBorders>
              <w:top w:val="single" w:sz="6" w:space="0" w:color="000000"/>
              <w:left w:val="single" w:sz="6" w:space="0" w:color="000000"/>
              <w:bottom w:val="single" w:sz="6" w:space="0" w:color="000000"/>
              <w:right w:val="single" w:sz="6" w:space="0" w:color="000000"/>
            </w:tcBorders>
          </w:tcPr>
          <w:p w14:paraId="7065B703"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Gydymas ligoninėje dėl SŠN </w:t>
            </w:r>
          </w:p>
        </w:tc>
        <w:tc>
          <w:tcPr>
            <w:tcW w:w="1417" w:type="dxa"/>
            <w:tcBorders>
              <w:top w:val="single" w:sz="6" w:space="0" w:color="000000"/>
              <w:left w:val="single" w:sz="6" w:space="0" w:color="000000"/>
              <w:bottom w:val="single" w:sz="6" w:space="0" w:color="000000"/>
              <w:right w:val="single" w:sz="6" w:space="0" w:color="000000"/>
            </w:tcBorders>
          </w:tcPr>
          <w:p w14:paraId="092AEF6B"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3 (0,5) </w:t>
            </w:r>
          </w:p>
        </w:tc>
        <w:tc>
          <w:tcPr>
            <w:tcW w:w="1134" w:type="dxa"/>
            <w:tcBorders>
              <w:top w:val="single" w:sz="6" w:space="0" w:color="000000"/>
              <w:left w:val="single" w:sz="6" w:space="0" w:color="000000"/>
              <w:bottom w:val="single" w:sz="6" w:space="0" w:color="000000"/>
              <w:right w:val="single" w:sz="6" w:space="0" w:color="000000"/>
            </w:tcBorders>
          </w:tcPr>
          <w:p w14:paraId="4F2FA321"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5 (0,8) </w:t>
            </w:r>
          </w:p>
        </w:tc>
        <w:tc>
          <w:tcPr>
            <w:tcW w:w="1276" w:type="dxa"/>
            <w:tcBorders>
              <w:top w:val="single" w:sz="6" w:space="0" w:color="000000"/>
              <w:left w:val="single" w:sz="6" w:space="0" w:color="000000"/>
              <w:bottom w:val="single" w:sz="6" w:space="0" w:color="000000"/>
              <w:right w:val="single" w:sz="6" w:space="0" w:color="000000"/>
            </w:tcBorders>
          </w:tcPr>
          <w:p w14:paraId="7191F8DC"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4 (0,6) </w:t>
            </w:r>
          </w:p>
        </w:tc>
        <w:tc>
          <w:tcPr>
            <w:tcW w:w="1701" w:type="dxa"/>
            <w:tcBorders>
              <w:top w:val="single" w:sz="6" w:space="0" w:color="000000"/>
              <w:left w:val="single" w:sz="6" w:space="0" w:color="000000"/>
              <w:bottom w:val="single" w:sz="6" w:space="0" w:color="000000"/>
              <w:right w:val="single" w:sz="6" w:space="0" w:color="000000"/>
            </w:tcBorders>
          </w:tcPr>
          <w:p w14:paraId="080501E4"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0,59 (0,14-2,47) </w:t>
            </w:r>
          </w:p>
        </w:tc>
        <w:tc>
          <w:tcPr>
            <w:tcW w:w="1134" w:type="dxa"/>
            <w:tcBorders>
              <w:top w:val="single" w:sz="6" w:space="0" w:color="000000"/>
              <w:left w:val="single" w:sz="6" w:space="0" w:color="000000"/>
              <w:bottom w:val="single" w:sz="6" w:space="0" w:color="000000"/>
              <w:right w:val="single" w:sz="6" w:space="0" w:color="000000"/>
            </w:tcBorders>
          </w:tcPr>
          <w:p w14:paraId="432645F2"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0,46 </w:t>
            </w:r>
          </w:p>
        </w:tc>
      </w:tr>
      <w:tr w:rsidR="00E04F9D" w:rsidRPr="00E04F9D" w14:paraId="7EC557C4" w14:textId="77777777" w:rsidTr="00714308">
        <w:trPr>
          <w:trHeight w:val="137"/>
        </w:trPr>
        <w:tc>
          <w:tcPr>
            <w:tcW w:w="2694" w:type="dxa"/>
            <w:tcBorders>
              <w:top w:val="single" w:sz="6" w:space="0" w:color="000000"/>
              <w:left w:val="single" w:sz="6" w:space="0" w:color="000000"/>
              <w:bottom w:val="single" w:sz="6" w:space="0" w:color="000000"/>
              <w:right w:val="single" w:sz="6" w:space="0" w:color="000000"/>
            </w:tcBorders>
          </w:tcPr>
          <w:p w14:paraId="38E26F97"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Gaivintas širdies sustojimas </w:t>
            </w:r>
          </w:p>
        </w:tc>
        <w:tc>
          <w:tcPr>
            <w:tcW w:w="1417" w:type="dxa"/>
            <w:tcBorders>
              <w:top w:val="single" w:sz="6" w:space="0" w:color="000000"/>
              <w:left w:val="single" w:sz="6" w:space="0" w:color="000000"/>
              <w:bottom w:val="single" w:sz="6" w:space="0" w:color="000000"/>
              <w:right w:val="single" w:sz="6" w:space="0" w:color="000000"/>
            </w:tcBorders>
          </w:tcPr>
          <w:p w14:paraId="61DFD0EA"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 </w:t>
            </w:r>
          </w:p>
        </w:tc>
        <w:tc>
          <w:tcPr>
            <w:tcW w:w="1134" w:type="dxa"/>
            <w:tcBorders>
              <w:top w:val="single" w:sz="6" w:space="0" w:color="000000"/>
              <w:left w:val="single" w:sz="6" w:space="0" w:color="000000"/>
              <w:bottom w:val="single" w:sz="6" w:space="0" w:color="000000"/>
              <w:right w:val="single" w:sz="6" w:space="0" w:color="000000"/>
            </w:tcBorders>
          </w:tcPr>
          <w:p w14:paraId="625E91C6"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4 (0,6) </w:t>
            </w:r>
          </w:p>
        </w:tc>
        <w:tc>
          <w:tcPr>
            <w:tcW w:w="1276" w:type="dxa"/>
            <w:tcBorders>
              <w:top w:val="single" w:sz="6" w:space="0" w:color="000000"/>
              <w:left w:val="single" w:sz="6" w:space="0" w:color="000000"/>
              <w:bottom w:val="single" w:sz="6" w:space="0" w:color="000000"/>
              <w:right w:val="single" w:sz="6" w:space="0" w:color="000000"/>
            </w:tcBorders>
          </w:tcPr>
          <w:p w14:paraId="610B40EE"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1 (0,1) </w:t>
            </w:r>
          </w:p>
        </w:tc>
        <w:tc>
          <w:tcPr>
            <w:tcW w:w="1701" w:type="dxa"/>
            <w:tcBorders>
              <w:top w:val="single" w:sz="6" w:space="0" w:color="000000"/>
              <w:left w:val="single" w:sz="6" w:space="0" w:color="000000"/>
              <w:bottom w:val="single" w:sz="6" w:space="0" w:color="000000"/>
              <w:right w:val="single" w:sz="6" w:space="0" w:color="000000"/>
            </w:tcBorders>
          </w:tcPr>
          <w:p w14:paraId="07C6C8CD"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DN </w:t>
            </w:r>
          </w:p>
        </w:tc>
        <w:tc>
          <w:tcPr>
            <w:tcW w:w="1134" w:type="dxa"/>
            <w:tcBorders>
              <w:top w:val="single" w:sz="6" w:space="0" w:color="000000"/>
              <w:left w:val="single" w:sz="6" w:space="0" w:color="000000"/>
              <w:bottom w:val="single" w:sz="6" w:space="0" w:color="000000"/>
              <w:right w:val="single" w:sz="6" w:space="0" w:color="000000"/>
            </w:tcBorders>
          </w:tcPr>
          <w:p w14:paraId="701207E2"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0,04 </w:t>
            </w:r>
          </w:p>
        </w:tc>
      </w:tr>
      <w:tr w:rsidR="00E04F9D" w:rsidRPr="00E04F9D" w14:paraId="7E68AD39" w14:textId="77777777" w:rsidTr="00714308">
        <w:trPr>
          <w:trHeight w:val="262"/>
        </w:trPr>
        <w:tc>
          <w:tcPr>
            <w:tcW w:w="2694" w:type="dxa"/>
            <w:tcBorders>
              <w:top w:val="single" w:sz="6" w:space="0" w:color="000000"/>
              <w:left w:val="single" w:sz="6" w:space="0" w:color="000000"/>
              <w:bottom w:val="single" w:sz="6" w:space="0" w:color="000000"/>
              <w:right w:val="single" w:sz="6" w:space="0" w:color="000000"/>
            </w:tcBorders>
          </w:tcPr>
          <w:p w14:paraId="73C50558"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Pirmą kartą diagnozuota periferinių kraujagyslių liga </w:t>
            </w:r>
          </w:p>
        </w:tc>
        <w:tc>
          <w:tcPr>
            <w:tcW w:w="1417" w:type="dxa"/>
            <w:tcBorders>
              <w:top w:val="single" w:sz="6" w:space="0" w:color="000000"/>
              <w:left w:val="single" w:sz="6" w:space="0" w:color="000000"/>
              <w:bottom w:val="single" w:sz="6" w:space="0" w:color="000000"/>
              <w:right w:val="single" w:sz="6" w:space="0" w:color="000000"/>
            </w:tcBorders>
          </w:tcPr>
          <w:p w14:paraId="686AE6A5"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5 (0,8) </w:t>
            </w:r>
          </w:p>
        </w:tc>
        <w:tc>
          <w:tcPr>
            <w:tcW w:w="1134" w:type="dxa"/>
            <w:tcBorders>
              <w:top w:val="single" w:sz="6" w:space="0" w:color="000000"/>
              <w:left w:val="single" w:sz="6" w:space="0" w:color="000000"/>
              <w:bottom w:val="single" w:sz="6" w:space="0" w:color="000000"/>
              <w:right w:val="single" w:sz="6" w:space="0" w:color="000000"/>
            </w:tcBorders>
          </w:tcPr>
          <w:p w14:paraId="681F3483"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2 (0,3) </w:t>
            </w:r>
          </w:p>
        </w:tc>
        <w:tc>
          <w:tcPr>
            <w:tcW w:w="1276" w:type="dxa"/>
            <w:tcBorders>
              <w:top w:val="single" w:sz="6" w:space="0" w:color="000000"/>
              <w:left w:val="single" w:sz="6" w:space="0" w:color="000000"/>
              <w:bottom w:val="single" w:sz="6" w:space="0" w:color="000000"/>
              <w:right w:val="single" w:sz="6" w:space="0" w:color="000000"/>
            </w:tcBorders>
          </w:tcPr>
          <w:p w14:paraId="102E6700" w14:textId="77777777" w:rsidR="00E04F9D" w:rsidRPr="00E04F9D" w:rsidRDefault="00E04F9D" w:rsidP="00E04F9D">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E04F9D">
              <w:rPr>
                <w:rFonts w:ascii="Times New Roman" w:eastAsia="Calibri" w:hAnsi="Times New Roman" w:cs="Times New Roman"/>
                <w:color w:val="000000"/>
              </w:rPr>
              <w:t xml:space="preserve">8 (1,2) </w:t>
            </w:r>
          </w:p>
        </w:tc>
        <w:tc>
          <w:tcPr>
            <w:tcW w:w="1701" w:type="dxa"/>
            <w:tcBorders>
              <w:top w:val="single" w:sz="6" w:space="0" w:color="000000"/>
              <w:left w:val="single" w:sz="6" w:space="0" w:color="000000"/>
              <w:bottom w:val="single" w:sz="6" w:space="0" w:color="000000"/>
              <w:right w:val="single" w:sz="6" w:space="0" w:color="000000"/>
            </w:tcBorders>
          </w:tcPr>
          <w:p w14:paraId="5F322392"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2,6 (0,50-13,4) </w:t>
            </w:r>
          </w:p>
        </w:tc>
        <w:tc>
          <w:tcPr>
            <w:tcW w:w="1134" w:type="dxa"/>
            <w:tcBorders>
              <w:top w:val="single" w:sz="6" w:space="0" w:color="000000"/>
              <w:left w:val="single" w:sz="6" w:space="0" w:color="000000"/>
              <w:bottom w:val="single" w:sz="6" w:space="0" w:color="000000"/>
              <w:right w:val="single" w:sz="6" w:space="0" w:color="000000"/>
            </w:tcBorders>
          </w:tcPr>
          <w:p w14:paraId="218B7733" w14:textId="77777777" w:rsidR="00E04F9D" w:rsidRPr="00E04F9D" w:rsidRDefault="00E04F9D" w:rsidP="00E04F9D">
            <w:pPr>
              <w:tabs>
                <w:tab w:val="left" w:pos="567"/>
              </w:tabs>
              <w:autoSpaceDE w:val="0"/>
              <w:autoSpaceDN w:val="0"/>
              <w:adjustRightInd w:val="0"/>
              <w:spacing w:after="0" w:line="240" w:lineRule="auto"/>
              <w:rPr>
                <w:rFonts w:ascii="Times New Roman" w:eastAsia="Calibri" w:hAnsi="Times New Roman" w:cs="Times New Roman"/>
                <w:color w:val="000000"/>
              </w:rPr>
            </w:pPr>
            <w:r w:rsidRPr="00E04F9D">
              <w:rPr>
                <w:rFonts w:ascii="Times New Roman" w:eastAsia="Calibri" w:hAnsi="Times New Roman" w:cs="Times New Roman"/>
                <w:color w:val="000000"/>
              </w:rPr>
              <w:t xml:space="preserve">0,24 </w:t>
            </w:r>
          </w:p>
        </w:tc>
      </w:tr>
    </w:tbl>
    <w:p w14:paraId="10CA71C6" w14:textId="77777777" w:rsidR="00E04F9D" w:rsidRPr="00E04F9D" w:rsidRDefault="00E04F9D" w:rsidP="00E04F9D">
      <w:pPr>
        <w:tabs>
          <w:tab w:val="left" w:pos="567"/>
        </w:tabs>
        <w:spacing w:after="0" w:line="240" w:lineRule="auto"/>
        <w:rPr>
          <w:rFonts w:ascii="Times New Roman" w:eastAsia="Times New Roman" w:hAnsi="Times New Roman" w:cs="Times New Roman"/>
          <w:i/>
          <w:iCs/>
          <w:lang w:eastAsia="lt-LT"/>
        </w:rPr>
      </w:pPr>
      <w:r w:rsidRPr="00E04F9D">
        <w:rPr>
          <w:rFonts w:ascii="Times New Roman" w:eastAsia="Times New Roman" w:hAnsi="Times New Roman" w:cs="Times New Roman"/>
          <w:lang w:eastAsia="lt-LT"/>
        </w:rPr>
        <w:lastRenderedPageBreak/>
        <w:t>Santrumpos: SŠN – stazinis širdies nepakankamumas, PI – pasikliautinasis intervalas, MI – miokardo infarktas, PSIP – praeinantysis smegenų išemijos priepuolis.</w:t>
      </w:r>
    </w:p>
    <w:p w14:paraId="417B7B64" w14:textId="77777777" w:rsidR="00E04F9D" w:rsidRPr="00E04F9D" w:rsidRDefault="00E04F9D" w:rsidP="00E04F9D">
      <w:pPr>
        <w:tabs>
          <w:tab w:val="left" w:pos="567"/>
        </w:tabs>
        <w:spacing w:after="0" w:line="240" w:lineRule="auto"/>
        <w:rPr>
          <w:rFonts w:ascii="Times New Roman" w:eastAsia="Times New Roman" w:hAnsi="Times New Roman" w:cs="Times New Roman"/>
          <w:i/>
          <w:lang w:eastAsia="lt-LT"/>
        </w:rPr>
      </w:pPr>
    </w:p>
    <w:p w14:paraId="39398997"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iCs/>
          <w:u w:val="single"/>
          <w:lang w:eastAsia="lt-LT"/>
        </w:rPr>
        <w:t xml:space="preserve">Vartojimas pacientams, kuriems yra </w:t>
      </w:r>
      <w:r w:rsidRPr="00E04F9D">
        <w:rPr>
          <w:rFonts w:ascii="Times New Roman" w:eastAsia="Times New Roman" w:hAnsi="Times New Roman" w:cs="Times New Roman"/>
          <w:u w:val="single"/>
          <w:lang w:eastAsia="lt-LT"/>
        </w:rPr>
        <w:t>širdies nepakankamumas</w:t>
      </w:r>
    </w:p>
    <w:p w14:paraId="6F602CA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Hemodinamikos tyrimų ir fiziniu krūviu kontroliuojamų klinikinių tyrimų, kuriuose dalyvavo pacientai, sergantys II–IV klasės (pagal NYHA klasifikaciją) širdies nepakankamumu, duomenimis, atsižvelgiant į fizinio krūvio toleravimą, kairiojo skilvelio išstūmimo frakciją ir klinikinius simptomus, amlodipinas klinikinės būklės nesunkina.</w:t>
      </w:r>
    </w:p>
    <w:p w14:paraId="579E422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D5DE96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Placebu kontroliuojamo tyrimo (PRAISE), kurio tikslas buvo įvertinti pacientų, kuriems yra III–IV klasės (pagal NYHA klasifikaciją) širdies nepakankamumas, gydomą digoksinu, diuretikais ir angiotenziną konvertuojančio fermento (AKF) inhibitoriais, duomenimis, amlodipinas nedidino mirtingumo ar bendros mirtingumo ir sergamumo rizikos, susijusios su širdies nepakankamumu.</w:t>
      </w:r>
    </w:p>
    <w:p w14:paraId="46CFF69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3333D7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Placebu kontroliuojamojo amlodipino tyrimo (</w:t>
      </w:r>
      <w:r w:rsidRPr="00E04F9D">
        <w:rPr>
          <w:rFonts w:ascii="Times New Roman" w:eastAsia="Times New Roman" w:hAnsi="Times New Roman" w:cs="Times New Roman"/>
          <w:iCs/>
          <w:lang w:eastAsia="lt-LT"/>
        </w:rPr>
        <w:t>PRAISE</w:t>
      </w:r>
      <w:r w:rsidRPr="00E04F9D">
        <w:rPr>
          <w:rFonts w:ascii="Times New Roman" w:eastAsia="Times New Roman" w:hAnsi="Times New Roman" w:cs="Times New Roman"/>
          <w:lang w:eastAsia="lt-LT"/>
        </w:rPr>
        <w:t xml:space="preserve"> -2) su pacientais, kuriems yra III</w:t>
      </w:r>
      <w:r w:rsidRPr="00E04F9D">
        <w:rPr>
          <w:rFonts w:ascii="Times New Roman" w:eastAsia="Times New Roman" w:hAnsi="Times New Roman" w:cs="Times New Roman"/>
          <w:lang w:eastAsia="lt-LT"/>
        </w:rPr>
        <w:noBreakHyphen/>
        <w:t xml:space="preserve">IV klasės (pagal </w:t>
      </w:r>
      <w:r w:rsidRPr="00E04F9D">
        <w:rPr>
          <w:rFonts w:ascii="Times New Roman" w:eastAsia="Times New Roman" w:hAnsi="Times New Roman" w:cs="Times New Roman"/>
          <w:iCs/>
          <w:lang w:eastAsia="lt-LT"/>
        </w:rPr>
        <w:t>NYHA</w:t>
      </w:r>
      <w:r w:rsidRPr="00E04F9D">
        <w:rPr>
          <w:rFonts w:ascii="Times New Roman" w:eastAsia="Times New Roman" w:hAnsi="Times New Roman" w:cs="Times New Roman"/>
          <w:lang w:eastAsia="lt-LT"/>
        </w:rPr>
        <w:t xml:space="preserve"> klasifikaciją) širdies nepakankamumas be klinikinių simptomų arba objektyvių požymių, kurie leidžia įtarti arba rodo išeminę ligą, vartojančiais pastovias AKF inhibitorių, širdį veikiančių glikozidų ar diuretikų dozes, ilgalaikio stebėjimo duomenimis, amlodipinas neturėjo įtakos bendram kardiovaskuliniam mirtingumui. Amlodipinas buvo susijęs su dažnesniais pranešimais apie plaučių edemą toje pačioje populiacijoje.</w:t>
      </w:r>
    </w:p>
    <w:p w14:paraId="4FC9024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D6A0D2D"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iCs/>
          <w:color w:val="000000"/>
          <w:u w:val="single"/>
        </w:rPr>
        <w:t xml:space="preserve">Gydymo, saugančio nuo širdies priepuolio, tyrimas (ALLHAT) </w:t>
      </w:r>
    </w:p>
    <w:p w14:paraId="188862F3"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Buvo atliktas atsitiktinių imčių dvigubai aklas sergamumo ir mirtingumo tyrimas, vadinamas antihipertenzinio ir lipidų koncentraciją mažinančio gydymo įtakos širdies priepuolio profilaktikai tyrimu (angl., </w:t>
      </w:r>
      <w:r w:rsidRPr="00E04F9D">
        <w:rPr>
          <w:rFonts w:ascii="Times New Roman" w:eastAsia="Times New Roman" w:hAnsi="Times New Roman" w:cs="Times New Roman"/>
          <w:i/>
          <w:iCs/>
          <w:color w:val="000000"/>
        </w:rPr>
        <w:t>the Antihypertensive and Lipid-Lowering Treatment to Prevent Heart Attack Trial [ALLHAT]</w:t>
      </w:r>
      <w:r w:rsidRPr="00E04F9D">
        <w:rPr>
          <w:rFonts w:ascii="Times New Roman" w:eastAsia="Times New Roman" w:hAnsi="Times New Roman" w:cs="Times New Roman"/>
          <w:color w:val="000000"/>
        </w:rPr>
        <w:t xml:space="preserve">), kuriuo buvo palygintas pacientų, kuriems pasireiškia lengva ar vidutinio sunkumo hipertenzija, pirmos eilės gydymas naujesniais vaistiniais preparatais (2,5-10 mg kalcio kanalų blokatoriaus amlodipino paros doze ar 10-40 mg AKF inhibitoriaus lizinoprilio paros doze) su gydymu 12,5-25 mg į tiazidinius panašaus diuretiko chlortalidono paros doze. </w:t>
      </w:r>
    </w:p>
    <w:p w14:paraId="4348B176"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56CCC3A6"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Į grupes atsitiktiniu būdu buvo suskirstyti iš viso 33 357 hipertenzija sergantys 55 metų ar vyresni pacientai ir stebėti vidutiniškai 4,9 metų. Pacientai turėjo bent vieną papildomą IŠL rizikos veiksnį, įskaitant: anksčiau patirtą miokardo infarktą ar insultą (&gt; 6 mėnesių prieš priimant į tyrimą) arba kitą diagnozuotą aterosklerozinę širdies ir kraujagyslių sistemos ligą (iš viso 51,5%), 2 tipo cukrinį diabetą (36,1%), DTL cholesterolio koncentraciją &lt; 35 mg/dl (11,6%), elektrokardiografiniu ar ultragarsiniu tyrimu diagnozuotą kairiojo skilvelio hipertrofiją (20,9%) ir cigarečių rūkymą (21,9%). </w:t>
      </w:r>
    </w:p>
    <w:p w14:paraId="087A919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130495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Svarbiausioji vertinamoji baigtis buvo sudėtinė, apimanti mirtiną IŠL ir nemirtiną miokardo infarktą. Gydymo, kurio pagrindą sudarė amlodipinas, ir gydymo, kurio pagrindą sudarė chlortalidonas, grupėse reikšmingų svarbiausiosios vertinamosios baigties skirtumų nebuvo (SR 0,98, 95% PI [0,90-1,07] p = 0,65). Analizuojant antrines vertinamąsias baigtis, nustatyta, kad širdies nepakankamumas (sudėtinės vertinamosios kardiovaskulinės baigties sudedamoji dalis) buvo reikšmingai dažnesnis amlodipino grupėje, palyginti su chlortalidono grupe (10,2%, palyginti su 7,7%, SR 1,38, 95% PI [1,25-1,52] p &lt; 0,001). Vis dėlto gydymo, kurio pagrindą sudarė amlodipinas, ir gydymo, kurio pagrindą sudarė chlortalidonas, grupėse mirtingumas nuo bet kokios priežasties reikšmingai nesiskyrė (SR 0,96, 95% PI [0,89-1,02] p = 0,20).</w:t>
      </w:r>
    </w:p>
    <w:p w14:paraId="147A4F4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33FDA8A"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iCs/>
          <w:u w:val="single"/>
          <w:lang w:eastAsia="lt-LT"/>
        </w:rPr>
        <w:t>Vaikų populiacija (6 metų ir vyresniems vaikams)</w:t>
      </w:r>
    </w:p>
    <w:p w14:paraId="33AFBD1F" w14:textId="77777777" w:rsidR="00E04F9D" w:rsidRPr="00E04F9D" w:rsidRDefault="00E04F9D" w:rsidP="00E04F9D">
      <w:pPr>
        <w:tabs>
          <w:tab w:val="left" w:pos="567"/>
        </w:tabs>
        <w:spacing w:after="0" w:line="240" w:lineRule="auto"/>
        <w:rPr>
          <w:rFonts w:ascii="Times New Roman" w:eastAsia="Times New Roman" w:hAnsi="Times New Roman" w:cs="Times New Roman"/>
          <w:iCs/>
          <w:lang w:eastAsia="lt-LT"/>
        </w:rPr>
      </w:pPr>
      <w:r w:rsidRPr="00E04F9D">
        <w:rPr>
          <w:rFonts w:ascii="Times New Roman" w:eastAsia="Times New Roman" w:hAnsi="Times New Roman" w:cs="Times New Roman"/>
          <w:iCs/>
          <w:lang w:eastAsia="lt-LT"/>
        </w:rPr>
        <w:t>Tyrimo, kurio metu 268 vaikams ir paaugliams (6</w:t>
      </w:r>
      <w:r w:rsidRPr="00E04F9D">
        <w:rPr>
          <w:rFonts w:ascii="Times New Roman" w:eastAsia="Times New Roman" w:hAnsi="Times New Roman" w:cs="Times New Roman"/>
          <w:iCs/>
          <w:lang w:eastAsia="lt-LT"/>
        </w:rPr>
        <w:noBreakHyphen/>
        <w:t>17 </w:t>
      </w:r>
      <w:r w:rsidRPr="00E04F9D">
        <w:rPr>
          <w:rFonts w:ascii="Times New Roman" w:eastAsia="Times New Roman" w:hAnsi="Times New Roman" w:cs="Times New Roman"/>
          <w:lang w:eastAsia="lt-LT"/>
        </w:rPr>
        <w:t xml:space="preserve">metų), sergantiems daugiausia antrine hipertenzija, buvo lyginamas </w:t>
      </w:r>
      <w:r w:rsidRPr="00E04F9D">
        <w:rPr>
          <w:rFonts w:ascii="Times New Roman" w:eastAsia="Times New Roman" w:hAnsi="Times New Roman" w:cs="Times New Roman"/>
          <w:iCs/>
          <w:lang w:eastAsia="lt-LT"/>
        </w:rPr>
        <w:t>2,5 mg ir 5 mg amlodipino dozių poveikis su placebu, duomenys parodė, kad abi dozės, palyginti su placebu, reikšmingai sumažino sistolinį kraujospūdį. Skirtumas tarp abiejų amlodipino dozių poveikio buvo statistiškai nereikšmingas.</w:t>
      </w:r>
    </w:p>
    <w:p w14:paraId="77F711B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C6EC5C9" w14:textId="77777777" w:rsidR="00E04F9D" w:rsidRPr="00E04F9D" w:rsidRDefault="00E04F9D" w:rsidP="00E04F9D">
      <w:pPr>
        <w:tabs>
          <w:tab w:val="left" w:pos="567"/>
        </w:tabs>
        <w:spacing w:after="0" w:line="240" w:lineRule="auto"/>
        <w:rPr>
          <w:rFonts w:ascii="Times New Roman" w:eastAsia="Times New Roman" w:hAnsi="Times New Roman" w:cs="Times New Roman"/>
          <w:iCs/>
          <w:lang w:eastAsia="lt-LT"/>
        </w:rPr>
      </w:pPr>
      <w:r w:rsidRPr="00E04F9D">
        <w:rPr>
          <w:rFonts w:ascii="Times New Roman" w:eastAsia="Times New Roman" w:hAnsi="Times New Roman" w:cs="Times New Roman"/>
          <w:iCs/>
          <w:lang w:eastAsia="lt-LT"/>
        </w:rPr>
        <w:t>Ilgalaikis amlodipino poveikis augimui, brendimui ir bendrajam vystymuisi nebuvo tirtas. Ilgalaikė gydymo amlodipinu vaikystėje įtaka kardiovaskulinio sergamumo ir mirtingumo mažinimui suaugus taip pat nenustatyta.</w:t>
      </w:r>
    </w:p>
    <w:p w14:paraId="20A68E0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0A4875A" w14:textId="77777777" w:rsidR="00E04F9D" w:rsidRPr="00E04F9D" w:rsidRDefault="00E04F9D" w:rsidP="00E04F9D">
      <w:pPr>
        <w:tabs>
          <w:tab w:val="left" w:pos="567"/>
        </w:tabs>
        <w:spacing w:after="0" w:line="240" w:lineRule="auto"/>
        <w:rPr>
          <w:rFonts w:ascii="Times New Roman" w:eastAsia="Times New Roman" w:hAnsi="Times New Roman" w:cs="Times New Roman"/>
          <w:b/>
          <w:caps/>
          <w:lang w:eastAsia="lt-LT"/>
        </w:rPr>
      </w:pPr>
      <w:r w:rsidRPr="00E04F9D">
        <w:rPr>
          <w:rFonts w:ascii="Times New Roman" w:eastAsia="Times New Roman" w:hAnsi="Times New Roman" w:cs="Times New Roman"/>
          <w:b/>
          <w:lang w:eastAsia="lt-LT"/>
        </w:rPr>
        <w:lastRenderedPageBreak/>
        <w:t>5.2</w:t>
      </w:r>
      <w:r w:rsidRPr="00E04F9D">
        <w:rPr>
          <w:rFonts w:ascii="Times New Roman" w:eastAsia="Times New Roman" w:hAnsi="Times New Roman" w:cs="Times New Roman"/>
          <w:b/>
          <w:lang w:eastAsia="lt-LT"/>
        </w:rPr>
        <w:tab/>
        <w:t>Farmakokinetinės savybės</w:t>
      </w:r>
    </w:p>
    <w:p w14:paraId="32E9607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E275841"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Absorbcija, pasiskirstymas, jungimasis prie plazmos baltymų</w:t>
      </w:r>
    </w:p>
    <w:p w14:paraId="06717BFA"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Išgertos gydomosios amlodipino dozės gerai absorbuojamos, didžiausios koncentracijos kraujyje atsiranda praėjus 6-12 valandų po vaistinio preparato išgėrimo. Absoliutus biologinis prieinamumas yra 64-80 %. Pasiskirstymo tūris yra maždaug 21 l/kg. Tyrimai </w:t>
      </w:r>
      <w:r w:rsidRPr="00E04F9D">
        <w:rPr>
          <w:rFonts w:ascii="Times New Roman" w:eastAsia="Times New Roman" w:hAnsi="Times New Roman" w:cs="Times New Roman"/>
          <w:i/>
          <w:iCs/>
          <w:color w:val="000000"/>
        </w:rPr>
        <w:t xml:space="preserve">in vitro </w:t>
      </w:r>
      <w:r w:rsidRPr="00E04F9D">
        <w:rPr>
          <w:rFonts w:ascii="Times New Roman" w:eastAsia="Times New Roman" w:hAnsi="Times New Roman" w:cs="Times New Roman"/>
          <w:color w:val="000000"/>
        </w:rPr>
        <w:t xml:space="preserve">rodo, kad maždaug 97,5 % kraujotakoje esančio amlodipino prisijungia prie plazmos baltymų. </w:t>
      </w:r>
    </w:p>
    <w:p w14:paraId="4AADC87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7EF476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Maistas neveikia amlodipino biologinio prieinamumo.</w:t>
      </w:r>
    </w:p>
    <w:p w14:paraId="0192342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0E75C76"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Biotransformacija ir eliminacija</w:t>
      </w:r>
    </w:p>
    <w:p w14:paraId="26D2FFB9"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Galutinis pusinės eliminacijos iš plazmos periodas trunka maždaug 35-50 valandų, todėl vaistinį preparatą galima vartoti vieną kartą per parą. Didelė dalis amlodipino metabolizuojama kepenyse į neveiklius metabolitus, su šlapimu nepakitusio amlodipino pavidalu šalinama 10 % dozės, o 60 % – metabolitų pavidalu. </w:t>
      </w:r>
    </w:p>
    <w:p w14:paraId="07A92DE2"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i/>
          <w:iCs/>
          <w:color w:val="000000"/>
        </w:rPr>
      </w:pPr>
    </w:p>
    <w:p w14:paraId="0051EA22"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iCs/>
          <w:color w:val="000000"/>
          <w:u w:val="single"/>
        </w:rPr>
      </w:pPr>
      <w:r w:rsidRPr="00E04F9D">
        <w:rPr>
          <w:rFonts w:ascii="Times New Roman" w:eastAsia="Times New Roman" w:hAnsi="Times New Roman" w:cs="Times New Roman"/>
          <w:iCs/>
          <w:color w:val="000000"/>
          <w:u w:val="single"/>
        </w:rPr>
        <w:t>Sutrikusi kepenų funkcija</w:t>
      </w:r>
      <w:r w:rsidRPr="00E04F9D" w:rsidDel="00BD2258">
        <w:rPr>
          <w:rFonts w:ascii="Times New Roman" w:eastAsia="Times New Roman" w:hAnsi="Times New Roman" w:cs="Times New Roman"/>
          <w:iCs/>
          <w:color w:val="000000"/>
          <w:u w:val="single"/>
        </w:rPr>
        <w:t xml:space="preserve"> </w:t>
      </w:r>
    </w:p>
    <w:p w14:paraId="618FC236"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Klinikinių tyrimų duomenys apie amlodipino vartojimą pacientams, kuriems yra kepenų funkcijos sutrikimas, yra labai riboti. Amlodipino klirensas iš pacientų, kuriems yra kepenų nepakankamumas, organizmo sumažėjo, dėl to pailgėjo pusinės eliminacijos periodas ir maždaug 40-60 % padidėjo </w:t>
      </w:r>
      <w:r w:rsidRPr="00E04F9D">
        <w:rPr>
          <w:rFonts w:ascii="Times New Roman" w:eastAsia="Times New Roman" w:hAnsi="Times New Roman" w:cs="Times New Roman"/>
          <w:iCs/>
          <w:color w:val="000000"/>
        </w:rPr>
        <w:t>AUC</w:t>
      </w:r>
      <w:r w:rsidRPr="00E04F9D">
        <w:rPr>
          <w:rFonts w:ascii="Times New Roman" w:eastAsia="Times New Roman" w:hAnsi="Times New Roman" w:cs="Times New Roman"/>
          <w:color w:val="000000"/>
        </w:rPr>
        <w:t xml:space="preserve">. </w:t>
      </w:r>
    </w:p>
    <w:p w14:paraId="631A83BC"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i/>
          <w:iCs/>
          <w:color w:val="000000"/>
        </w:rPr>
      </w:pPr>
    </w:p>
    <w:p w14:paraId="0B3C9DAA" w14:textId="77777777" w:rsidR="00E04F9D" w:rsidRPr="00E04F9D" w:rsidRDefault="00E04F9D" w:rsidP="00E04F9D">
      <w:pPr>
        <w:tabs>
          <w:tab w:val="left" w:pos="567"/>
        </w:tabs>
        <w:spacing w:after="0" w:line="260" w:lineRule="exact"/>
        <w:rPr>
          <w:rFonts w:ascii="Times New Roman" w:eastAsia="Times New Roman" w:hAnsi="Times New Roman" w:cs="Times New Roman"/>
          <w:lang w:eastAsia="lt-LT"/>
        </w:rPr>
      </w:pPr>
      <w:r w:rsidRPr="00E04F9D">
        <w:rPr>
          <w:rFonts w:ascii="Times New Roman" w:eastAsia="Times New Roman" w:hAnsi="Times New Roman" w:cs="Times New Roman"/>
          <w:iCs/>
          <w:u w:val="single"/>
        </w:rPr>
        <w:t>Senyvi pacientai</w:t>
      </w:r>
      <w:r w:rsidRPr="00E04F9D">
        <w:rPr>
          <w:rFonts w:ascii="Times New Roman" w:eastAsia="Times New Roman" w:hAnsi="Times New Roman" w:cs="Times New Roman"/>
          <w:i/>
          <w:iCs/>
          <w:lang w:eastAsia="lt-LT"/>
        </w:rPr>
        <w:t xml:space="preserve"> </w:t>
      </w:r>
    </w:p>
    <w:p w14:paraId="2F79387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Didžiausios amlodipino koncentracijos senyvų ir jaunesnių tiriamųjų plazmoje pasiekiamos per panašų laikotarpį. Stebimos amlodipino klirenso iš senyvų žmonių organizmo mažėjimo tendencijos, dėl to gali padidėti </w:t>
      </w:r>
      <w:r w:rsidRPr="00E04F9D">
        <w:rPr>
          <w:rFonts w:ascii="Times New Roman" w:eastAsia="Times New Roman" w:hAnsi="Times New Roman" w:cs="Times New Roman"/>
          <w:iCs/>
          <w:lang w:eastAsia="lt-LT"/>
        </w:rPr>
        <w:t xml:space="preserve">AUC </w:t>
      </w:r>
      <w:r w:rsidRPr="00E04F9D">
        <w:rPr>
          <w:rFonts w:ascii="Times New Roman" w:eastAsia="Times New Roman" w:hAnsi="Times New Roman" w:cs="Times New Roman"/>
          <w:lang w:eastAsia="lt-LT"/>
        </w:rPr>
        <w:t xml:space="preserve">ir pailgėti pusinės eliminacijos periodas. </w:t>
      </w:r>
      <w:r w:rsidRPr="00E04F9D">
        <w:rPr>
          <w:rFonts w:ascii="Times New Roman" w:eastAsia="Times New Roman" w:hAnsi="Times New Roman" w:cs="Times New Roman"/>
          <w:iCs/>
          <w:lang w:eastAsia="lt-LT"/>
        </w:rPr>
        <w:t>AUC</w:t>
      </w:r>
      <w:r w:rsidRPr="00E04F9D">
        <w:rPr>
          <w:rFonts w:ascii="Times New Roman" w:eastAsia="Times New Roman" w:hAnsi="Times New Roman" w:cs="Times New Roman"/>
          <w:i/>
          <w:iCs/>
          <w:lang w:eastAsia="lt-LT"/>
        </w:rPr>
        <w:t xml:space="preserve"> </w:t>
      </w:r>
      <w:r w:rsidRPr="00E04F9D">
        <w:rPr>
          <w:rFonts w:ascii="Times New Roman" w:eastAsia="Times New Roman" w:hAnsi="Times New Roman" w:cs="Times New Roman"/>
          <w:lang w:eastAsia="lt-LT"/>
        </w:rPr>
        <w:t>padidėjimas ir pusinės eliminacijos periodo pailgėjimas staziniu širdies nepakankamumu sergančių senyvų žmonių organizme buvo toks, kokio ir tikėtasi tokio amžiaus pacientų grupėje.</w:t>
      </w:r>
    </w:p>
    <w:p w14:paraId="5878A99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80ED6B4"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Vaikų populiacija</w:t>
      </w:r>
    </w:p>
    <w:p w14:paraId="5C4F90D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Populiacijos FK tyrimo metu 74 (1–17 metų amžiaus) hipertenzija sergantys vaikai ir paaugliai (34 pacientai buvo 6</w:t>
      </w:r>
      <w:r w:rsidRPr="00E04F9D">
        <w:rPr>
          <w:rFonts w:ascii="Times New Roman" w:eastAsia="Times New Roman" w:hAnsi="Times New Roman" w:cs="Times New Roman"/>
          <w:lang w:eastAsia="lt-LT"/>
        </w:rPr>
        <w:noBreakHyphen/>
        <w:t xml:space="preserve">12 metų, 28 pacientai </w:t>
      </w:r>
      <w:r w:rsidRPr="00E04F9D">
        <w:rPr>
          <w:rFonts w:ascii="Times New Roman" w:eastAsia="Times New Roman" w:hAnsi="Times New Roman" w:cs="Times New Roman"/>
          <w:lang w:eastAsia="lt-LT"/>
        </w:rPr>
        <w:sym w:font="Symbol" w:char="F02D"/>
      </w:r>
      <w:r w:rsidRPr="00E04F9D">
        <w:rPr>
          <w:rFonts w:ascii="Times New Roman" w:eastAsia="Times New Roman" w:hAnsi="Times New Roman" w:cs="Times New Roman"/>
          <w:lang w:eastAsia="lt-LT"/>
        </w:rPr>
        <w:t xml:space="preserve"> 13</w:t>
      </w:r>
      <w:r w:rsidRPr="00E04F9D">
        <w:rPr>
          <w:rFonts w:ascii="Times New Roman" w:eastAsia="Times New Roman" w:hAnsi="Times New Roman" w:cs="Times New Roman"/>
          <w:lang w:eastAsia="lt-LT"/>
        </w:rPr>
        <w:noBreakHyphen/>
        <w:t>17 metų) buvo gydomi 1,25–20 mg amlodipino doze, vartojama vieną arba du kartus per parą. 6</w:t>
      </w:r>
      <w:r w:rsidRPr="00E04F9D">
        <w:rPr>
          <w:rFonts w:ascii="Times New Roman" w:eastAsia="Times New Roman" w:hAnsi="Times New Roman" w:cs="Times New Roman"/>
          <w:lang w:eastAsia="lt-LT"/>
        </w:rPr>
        <w:noBreakHyphen/>
        <w:t>12 metų vaikų ir 13</w:t>
      </w:r>
      <w:r w:rsidRPr="00E04F9D">
        <w:rPr>
          <w:rFonts w:ascii="Times New Roman" w:eastAsia="Times New Roman" w:hAnsi="Times New Roman" w:cs="Times New Roman"/>
          <w:lang w:eastAsia="lt-LT"/>
        </w:rPr>
        <w:noBreakHyphen/>
        <w:t xml:space="preserve">17 metų paauglių grupėse per burną vartojamo vaistinio preparato klirensas (KL/F) berniukų organizme buvo atitinkamai 22,5 l/val. ir 27,4 l/val., mergaičių </w:t>
      </w:r>
      <w:r w:rsidRPr="00E04F9D">
        <w:rPr>
          <w:rFonts w:ascii="Times New Roman" w:eastAsia="Times New Roman" w:hAnsi="Times New Roman" w:cs="Times New Roman"/>
          <w:lang w:eastAsia="lt-LT"/>
        </w:rPr>
        <w:sym w:font="Symbol" w:char="F02D"/>
      </w:r>
      <w:r w:rsidRPr="00E04F9D">
        <w:rPr>
          <w:rFonts w:ascii="Times New Roman" w:eastAsia="Times New Roman" w:hAnsi="Times New Roman" w:cs="Times New Roman"/>
          <w:lang w:eastAsia="lt-LT"/>
        </w:rPr>
        <w:t xml:space="preserve"> atitinkamai 16,4 l/val. ir 21,3 l/val. Nustatytas didelis ekspozicijos kintamumas atskirų tiriamųjų organizme. Duomenys apie jaunesnius kaip 6 metų vaikus yra riboti.</w:t>
      </w:r>
    </w:p>
    <w:p w14:paraId="7374F6C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92B11BE"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5.3</w:t>
      </w:r>
      <w:r w:rsidRPr="00E04F9D">
        <w:rPr>
          <w:rFonts w:ascii="Times New Roman" w:eastAsia="Times New Roman" w:hAnsi="Times New Roman" w:cs="Times New Roman"/>
          <w:b/>
          <w:lang w:eastAsia="lt-LT"/>
        </w:rPr>
        <w:tab/>
        <w:t>Ikiklinikinių saugumo tyrimų duomenys</w:t>
      </w:r>
    </w:p>
    <w:p w14:paraId="345498B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C746806"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u w:val="single"/>
        </w:rPr>
      </w:pPr>
      <w:r w:rsidRPr="00E04F9D">
        <w:rPr>
          <w:rFonts w:ascii="Times New Roman" w:eastAsia="Times New Roman" w:hAnsi="Times New Roman" w:cs="Times New Roman"/>
          <w:iCs/>
          <w:color w:val="000000"/>
          <w:u w:val="single"/>
        </w:rPr>
        <w:t xml:space="preserve">Toksinis poveikis reprodukcijai </w:t>
      </w:r>
    </w:p>
    <w:p w14:paraId="08C76E19"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Reprodukcijos tyrimai su žiurkėmis ir pelėmis parodė vėlesnį atsivedimo laiką, atsivedimo pailgėjimą ir jauniklių išgyvenamumo sumažėjimą vartojant maždaug 50 kartų didesnes už didžiausią rekomenduojamą dozę žmogui, apskaičiavus mg/kg. </w:t>
      </w:r>
    </w:p>
    <w:p w14:paraId="65D7663C"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i/>
          <w:iCs/>
          <w:color w:val="000000"/>
          <w:u w:val="single"/>
        </w:rPr>
      </w:pPr>
    </w:p>
    <w:p w14:paraId="1379EBA2"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u w:val="single"/>
        </w:rPr>
      </w:pPr>
      <w:r w:rsidRPr="00E04F9D">
        <w:rPr>
          <w:rFonts w:ascii="Times New Roman" w:eastAsia="Times New Roman" w:hAnsi="Times New Roman" w:cs="Times New Roman"/>
          <w:iCs/>
          <w:color w:val="000000"/>
          <w:u w:val="single"/>
        </w:rPr>
        <w:t xml:space="preserve">Poveikis vaisingumui </w:t>
      </w:r>
    </w:p>
    <w:p w14:paraId="4751658A"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i/>
          <w:iCs/>
          <w:color w:val="000000"/>
        </w:rPr>
      </w:pPr>
      <w:r w:rsidRPr="00E04F9D">
        <w:rPr>
          <w:rFonts w:ascii="Times New Roman" w:eastAsia="Times New Roman" w:hAnsi="Times New Roman" w:cs="Times New Roman"/>
          <w:color w:val="000000"/>
        </w:rPr>
        <w:t>Žiurkėms duodant (patinams 64 paras ir patelėms 14 parų prieš susiporavimą) iki 10 mg/kg/per parą amlodipino dozes (tokia dozė yra 8 kartus didesnė* už didžiausią rekomenduojamą 10 mg dozę žmogui, apskaičiavus mg/m</w:t>
      </w:r>
      <w:r w:rsidRPr="00E04F9D">
        <w:rPr>
          <w:rFonts w:ascii="Times New Roman" w:eastAsia="Times New Roman" w:hAnsi="Times New Roman" w:cs="Times New Roman"/>
          <w:color w:val="000000"/>
          <w:vertAlign w:val="superscript"/>
        </w:rPr>
        <w:t xml:space="preserve">2 </w:t>
      </w:r>
      <w:r w:rsidRPr="00E04F9D">
        <w:rPr>
          <w:rFonts w:ascii="Times New Roman" w:eastAsia="Times New Roman" w:hAnsi="Times New Roman" w:cs="Times New Roman"/>
          <w:color w:val="000000"/>
        </w:rPr>
        <w:t xml:space="preserve">kūno paviršiaus), poveikio vislumui nebuvo. Kito tyrimo su žiurkėmis, kurio metu žiurkių patinams 30 parų buvo skiriama amlodipino besilato dozė, panaši į žmogui vartojamą dozę, apskaičiavus mg/kg, duomenimis, buvo išmatuotos mažesnės folikulus stimuliuojančio hormono ir testosterono koncentracijos plazmoje ir nustatytas mažesnis spermos tankis ir subrendusių spermatozoidų bei Sertoli ląstelių kiekis. </w:t>
      </w:r>
    </w:p>
    <w:p w14:paraId="18B1481C"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i/>
          <w:iCs/>
          <w:color w:val="000000"/>
        </w:rPr>
      </w:pPr>
    </w:p>
    <w:p w14:paraId="64282001"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u w:val="single"/>
        </w:rPr>
      </w:pPr>
      <w:r w:rsidRPr="00E04F9D">
        <w:rPr>
          <w:rFonts w:ascii="Times New Roman" w:eastAsia="Times New Roman" w:hAnsi="Times New Roman" w:cs="Times New Roman"/>
          <w:iCs/>
          <w:color w:val="000000"/>
          <w:u w:val="single"/>
        </w:rPr>
        <w:t xml:space="preserve">Kancerogeninis ir mutageninis poveikis </w:t>
      </w:r>
    </w:p>
    <w:p w14:paraId="7260AB4A"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w:t>
      </w:r>
      <w:r w:rsidRPr="00E04F9D">
        <w:rPr>
          <w:rFonts w:ascii="Times New Roman" w:eastAsia="Times New Roman" w:hAnsi="Times New Roman" w:cs="Times New Roman"/>
          <w:color w:val="000000"/>
        </w:rPr>
        <w:lastRenderedPageBreak/>
        <w:t>gydomąją dozę žmogui, apskaičiavus mg/m</w:t>
      </w:r>
      <w:r w:rsidRPr="00E04F9D">
        <w:rPr>
          <w:rFonts w:ascii="Times New Roman" w:eastAsia="Times New Roman" w:hAnsi="Times New Roman" w:cs="Times New Roman"/>
          <w:color w:val="000000"/>
          <w:vertAlign w:val="superscript"/>
        </w:rPr>
        <w:t>2</w:t>
      </w:r>
      <w:r w:rsidRPr="00E04F9D">
        <w:rPr>
          <w:rFonts w:ascii="Times New Roman" w:eastAsia="Times New Roman" w:hAnsi="Times New Roman" w:cs="Times New Roman"/>
          <w:color w:val="000000"/>
          <w:position w:val="8"/>
          <w:vertAlign w:val="superscript"/>
        </w:rPr>
        <w:t xml:space="preserve"> </w:t>
      </w:r>
      <w:r w:rsidRPr="00E04F9D">
        <w:rPr>
          <w:rFonts w:ascii="Times New Roman" w:eastAsia="Times New Roman" w:hAnsi="Times New Roman" w:cs="Times New Roman"/>
          <w:color w:val="000000"/>
        </w:rPr>
        <w:t xml:space="preserve">kūno paviršiaus) buvo artima didžiausiai toleruojamai dozei pelėms, bet ne žiurkėms. </w:t>
      </w:r>
    </w:p>
    <w:p w14:paraId="0198296D"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4579F1AC"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Mutageninio poveikio tyrimai su vaistiniu preparatu susijusio poveikio genų bei chromosomų lygmenyje neparodė. </w:t>
      </w:r>
    </w:p>
    <w:p w14:paraId="72391A5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3B5670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Apskaičiuota pacientui, kurio kūno masė yra 50 kg.</w:t>
      </w:r>
    </w:p>
    <w:p w14:paraId="313D901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1CCBBF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6529EE8"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w:t>
      </w:r>
      <w:r w:rsidRPr="00E04F9D">
        <w:rPr>
          <w:rFonts w:ascii="Times New Roman" w:eastAsia="Times New Roman" w:hAnsi="Times New Roman" w:cs="Times New Roman"/>
          <w:b/>
          <w:lang w:eastAsia="lt-LT"/>
        </w:rPr>
        <w:tab/>
        <w:t>FARMACINĖ INFORMACIJA</w:t>
      </w:r>
    </w:p>
    <w:p w14:paraId="6AA71760"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p>
    <w:p w14:paraId="2738A9B3"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6.1</w:t>
      </w:r>
      <w:r w:rsidRPr="00E04F9D">
        <w:rPr>
          <w:rFonts w:ascii="Times New Roman" w:eastAsia="Times New Roman" w:hAnsi="Times New Roman" w:cs="Times New Roman"/>
          <w:b/>
          <w:lang w:eastAsia="lt-LT"/>
        </w:rPr>
        <w:tab/>
        <w:t>Pagalbinių medžiagų sąrašas</w:t>
      </w:r>
    </w:p>
    <w:p w14:paraId="43D2FA1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FD20C5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Mikrokristalinė celiuliozė</w:t>
      </w:r>
    </w:p>
    <w:p w14:paraId="082F5AD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Kalcio-vandenilio fosfatas dihidratas</w:t>
      </w:r>
    </w:p>
    <w:p w14:paraId="1BBCB4A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Karboksimetilkrakmolo A natrio druska</w:t>
      </w:r>
    </w:p>
    <w:p w14:paraId="316B86F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Magnio stearatas</w:t>
      </w:r>
    </w:p>
    <w:p w14:paraId="0525AE31"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119835F7"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6.2</w:t>
      </w:r>
      <w:r w:rsidRPr="00E04F9D">
        <w:rPr>
          <w:rFonts w:ascii="Times New Roman" w:eastAsia="Times New Roman" w:hAnsi="Times New Roman" w:cs="Times New Roman"/>
          <w:b/>
          <w:lang w:eastAsia="lt-LT"/>
        </w:rPr>
        <w:tab/>
        <w:t>Nesuderinamumas</w:t>
      </w:r>
    </w:p>
    <w:p w14:paraId="175B05F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A01C32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Duomenys nebūtini.</w:t>
      </w:r>
    </w:p>
    <w:p w14:paraId="50A7AB5E"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4B6621F2"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6.3</w:t>
      </w:r>
      <w:r w:rsidRPr="00E04F9D">
        <w:rPr>
          <w:rFonts w:ascii="Times New Roman" w:eastAsia="Times New Roman" w:hAnsi="Times New Roman" w:cs="Times New Roman"/>
          <w:b/>
          <w:lang w:eastAsia="lt-LT"/>
        </w:rPr>
        <w:tab/>
        <w:t>Tinkamumo laikas</w:t>
      </w:r>
    </w:p>
    <w:p w14:paraId="283110D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D60C0D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3 metai.</w:t>
      </w:r>
    </w:p>
    <w:p w14:paraId="03D371D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1C32EAD"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6.4</w:t>
      </w:r>
      <w:r w:rsidRPr="00E04F9D">
        <w:rPr>
          <w:rFonts w:ascii="Times New Roman" w:eastAsia="Times New Roman" w:hAnsi="Times New Roman" w:cs="Times New Roman"/>
          <w:b/>
          <w:lang w:eastAsia="lt-LT"/>
        </w:rPr>
        <w:tab/>
        <w:t>Specialios laikymo sąlygos</w:t>
      </w:r>
    </w:p>
    <w:p w14:paraId="17E2A06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C315FEB" w14:textId="77777777" w:rsidR="00E04F9D" w:rsidRPr="00E04F9D" w:rsidRDefault="00E04F9D" w:rsidP="00E04F9D">
      <w:pPr>
        <w:tabs>
          <w:tab w:val="left" w:pos="567"/>
        </w:tabs>
        <w:spacing w:after="0" w:line="240" w:lineRule="auto"/>
        <w:ind w:right="28"/>
        <w:rPr>
          <w:rFonts w:ascii="Times New Roman" w:eastAsia="Arial Unicode MS" w:hAnsi="Times New Roman" w:cs="Times New Roman"/>
          <w:bCs/>
          <w:i/>
          <w:lang w:eastAsia="lt-LT"/>
        </w:rPr>
      </w:pPr>
      <w:r w:rsidRPr="00E04F9D">
        <w:rPr>
          <w:rFonts w:ascii="Times New Roman" w:eastAsia="Arial Unicode MS" w:hAnsi="Times New Roman" w:cs="Times New Roman"/>
          <w:lang w:eastAsia="lt-LT"/>
        </w:rPr>
        <w:t>Laikyti žemesnėje kaip 25 </w:t>
      </w:r>
      <w:r w:rsidRPr="00E04F9D">
        <w:rPr>
          <w:rFonts w:ascii="Times New Roman" w:eastAsia="Arial Unicode MS" w:hAnsi="Times New Roman" w:cs="Times New Roman"/>
          <w:lang w:eastAsia="lt-LT"/>
        </w:rPr>
        <w:sym w:font="Symbol" w:char="F0B0"/>
      </w:r>
      <w:r w:rsidRPr="00E04F9D">
        <w:rPr>
          <w:rFonts w:ascii="Times New Roman" w:eastAsia="Arial Unicode MS" w:hAnsi="Times New Roman" w:cs="Times New Roman"/>
          <w:lang w:eastAsia="lt-LT"/>
        </w:rPr>
        <w:t>C temperatūroje.</w:t>
      </w:r>
    </w:p>
    <w:p w14:paraId="3D39B0E8" w14:textId="77777777" w:rsidR="00E04F9D" w:rsidRPr="00E04F9D" w:rsidRDefault="00E04F9D" w:rsidP="00E04F9D">
      <w:pPr>
        <w:tabs>
          <w:tab w:val="left" w:pos="567"/>
        </w:tabs>
        <w:spacing w:after="0" w:line="240" w:lineRule="auto"/>
        <w:ind w:right="28"/>
        <w:rPr>
          <w:rFonts w:ascii="Times New Roman" w:eastAsia="Arial Unicode MS" w:hAnsi="Times New Roman" w:cs="Times New Roman"/>
          <w:lang w:eastAsia="lt-LT"/>
        </w:rPr>
      </w:pPr>
      <w:r w:rsidRPr="00E04F9D">
        <w:rPr>
          <w:rFonts w:ascii="Times New Roman" w:eastAsia="Arial Unicode MS" w:hAnsi="Times New Roman" w:cs="Times New Roman"/>
          <w:lang w:eastAsia="lt-LT"/>
        </w:rPr>
        <w:t xml:space="preserve">Laikyti gamintojo pakuotėje, </w:t>
      </w:r>
      <w:r w:rsidRPr="00E04F9D">
        <w:rPr>
          <w:rFonts w:ascii="Times New Roman" w:eastAsia="Times New Roman" w:hAnsi="Times New Roman" w:cs="Times New Roman"/>
          <w:lang w:eastAsia="lt-LT"/>
        </w:rPr>
        <w:t xml:space="preserve">kad </w:t>
      </w:r>
      <w:r w:rsidR="003C7E75">
        <w:rPr>
          <w:rFonts w:ascii="Times New Roman" w:eastAsia="Times New Roman" w:hAnsi="Times New Roman" w:cs="Times New Roman"/>
          <w:lang w:eastAsia="lt-LT"/>
        </w:rPr>
        <w:t xml:space="preserve">vaistinis </w:t>
      </w:r>
      <w:r w:rsidRPr="00E04F9D">
        <w:rPr>
          <w:rFonts w:ascii="Times New Roman" w:eastAsia="Times New Roman" w:hAnsi="Times New Roman" w:cs="Times New Roman"/>
          <w:lang w:eastAsia="lt-LT"/>
        </w:rPr>
        <w:t xml:space="preserve">preparatas būtų apsaugotas nuo </w:t>
      </w:r>
      <w:r w:rsidRPr="00E04F9D">
        <w:rPr>
          <w:rFonts w:ascii="Times New Roman" w:eastAsia="Times New Roman" w:hAnsi="Times New Roman" w:cs="Times New Roman"/>
          <w:bCs/>
          <w:color w:val="000000"/>
          <w:lang w:eastAsia="lt-LT"/>
        </w:rPr>
        <w:t>šviesos</w:t>
      </w:r>
      <w:r w:rsidRPr="00E04F9D">
        <w:rPr>
          <w:rFonts w:ascii="Times New Roman" w:eastAsia="Times New Roman" w:hAnsi="Times New Roman" w:cs="Times New Roman"/>
          <w:lang w:eastAsia="lt-LT"/>
        </w:rPr>
        <w:t>.</w:t>
      </w:r>
    </w:p>
    <w:p w14:paraId="69449BE8" w14:textId="77777777" w:rsidR="00E04F9D" w:rsidRPr="00E04F9D" w:rsidRDefault="00E04F9D" w:rsidP="00E04F9D">
      <w:pPr>
        <w:tabs>
          <w:tab w:val="left" w:pos="567"/>
        </w:tabs>
        <w:spacing w:after="0" w:line="240" w:lineRule="auto"/>
        <w:ind w:right="28"/>
        <w:rPr>
          <w:rFonts w:ascii="Times New Roman" w:eastAsia="Arial Unicode MS" w:hAnsi="Times New Roman" w:cs="Times New Roman"/>
          <w:lang w:eastAsia="lt-LT"/>
        </w:rPr>
      </w:pPr>
    </w:p>
    <w:p w14:paraId="081DF52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052221A"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6.5</w:t>
      </w:r>
      <w:r w:rsidRPr="00E04F9D">
        <w:rPr>
          <w:rFonts w:ascii="Times New Roman" w:eastAsia="Times New Roman" w:hAnsi="Times New Roman" w:cs="Times New Roman"/>
          <w:b/>
          <w:lang w:eastAsia="lt-LT"/>
        </w:rPr>
        <w:tab/>
      </w:r>
      <w:r w:rsidRPr="00E04F9D">
        <w:rPr>
          <w:rFonts w:ascii="Times New Roman" w:eastAsia="Times New Roman" w:hAnsi="Times New Roman" w:cs="Times New Roman"/>
          <w:b/>
          <w:bCs/>
          <w:lang w:eastAsia="lt-LT"/>
        </w:rPr>
        <w:t>Talpyklės pobūdis</w:t>
      </w:r>
      <w:r w:rsidRPr="00E04F9D">
        <w:rPr>
          <w:rFonts w:ascii="Times New Roman" w:eastAsia="Times New Roman" w:hAnsi="Times New Roman" w:cs="Times New Roman"/>
          <w:b/>
          <w:lang w:eastAsia="lt-LT"/>
        </w:rPr>
        <w:t xml:space="preserve"> ir jos turinys</w:t>
      </w:r>
    </w:p>
    <w:p w14:paraId="69F2DF8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5759AE8" w14:textId="4E9954F4"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PVC/PVDC/Al lizdinė plokštelė</w:t>
      </w:r>
      <w:r w:rsidR="00D31D54">
        <w:rPr>
          <w:rFonts w:ascii="Times New Roman" w:eastAsia="Times New Roman" w:hAnsi="Times New Roman" w:cs="Times New Roman"/>
          <w:lang w:eastAsia="lt-LT"/>
        </w:rPr>
        <w:t xml:space="preserve"> arba PVC/Al lizdinė plokštelė</w:t>
      </w:r>
      <w:r w:rsidRPr="00E04F9D">
        <w:rPr>
          <w:rFonts w:ascii="Times New Roman" w:eastAsia="Times New Roman" w:hAnsi="Times New Roman" w:cs="Times New Roman"/>
          <w:lang w:eastAsia="lt-LT"/>
        </w:rPr>
        <w:t>, kurioje yra 10</w:t>
      </w:r>
      <w:r w:rsidR="00AA50A6">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 xml:space="preserve"> 15 </w:t>
      </w:r>
      <w:r w:rsidR="00AA50A6">
        <w:rPr>
          <w:rFonts w:ascii="Times New Roman" w:eastAsia="Times New Roman" w:hAnsi="Times New Roman" w:cs="Times New Roman"/>
          <w:lang w:eastAsia="lt-LT"/>
        </w:rPr>
        <w:t xml:space="preserve">arba 30 </w:t>
      </w:r>
      <w:r w:rsidRPr="00E04F9D">
        <w:rPr>
          <w:rFonts w:ascii="Times New Roman" w:eastAsia="Times New Roman" w:hAnsi="Times New Roman" w:cs="Times New Roman"/>
          <w:lang w:eastAsia="lt-LT"/>
        </w:rPr>
        <w:t>tablečių. Kartono dėžutėje yra 10, 30 arba 90 tablečių.</w:t>
      </w:r>
    </w:p>
    <w:p w14:paraId="2BC470E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A2B1CD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Gali būti tiekiamos ne visų dydžių pakuotės.</w:t>
      </w:r>
    </w:p>
    <w:p w14:paraId="52FF1BC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FDA9FA8"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6.6</w:t>
      </w:r>
      <w:r w:rsidRPr="00E04F9D">
        <w:rPr>
          <w:rFonts w:ascii="Times New Roman" w:eastAsia="Times New Roman" w:hAnsi="Times New Roman" w:cs="Times New Roman"/>
          <w:b/>
          <w:lang w:eastAsia="lt-LT"/>
        </w:rPr>
        <w:tab/>
        <w:t>Specialūs reikalavimai atliekoms tvarkyti</w:t>
      </w:r>
    </w:p>
    <w:p w14:paraId="212BA023"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21AB29B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Specialių reikalavimų nėra.</w:t>
      </w:r>
    </w:p>
    <w:p w14:paraId="3E6C4AD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B80E40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AB83E39"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caps/>
          <w:lang w:eastAsia="lt-LT"/>
        </w:rPr>
      </w:pPr>
      <w:r w:rsidRPr="00E04F9D">
        <w:rPr>
          <w:rFonts w:ascii="Times New Roman" w:eastAsia="Times New Roman" w:hAnsi="Times New Roman" w:cs="Times New Roman"/>
          <w:b/>
          <w:caps/>
          <w:lang w:eastAsia="lt-LT"/>
        </w:rPr>
        <w:t>7.</w:t>
      </w:r>
      <w:r w:rsidRPr="00E04F9D">
        <w:rPr>
          <w:rFonts w:ascii="Times New Roman" w:eastAsia="Times New Roman" w:hAnsi="Times New Roman" w:cs="Times New Roman"/>
          <w:b/>
          <w:caps/>
          <w:lang w:eastAsia="lt-LT"/>
        </w:rPr>
        <w:tab/>
      </w:r>
      <w:r w:rsidRPr="00E04F9D">
        <w:rPr>
          <w:rFonts w:ascii="Times New Roman" w:eastAsia="Times New Roman" w:hAnsi="Times New Roman" w:cs="Times New Roman"/>
          <w:b/>
          <w:lang w:eastAsia="lt-LT"/>
        </w:rPr>
        <w:t>REGISTRUOTOJAS</w:t>
      </w:r>
    </w:p>
    <w:p w14:paraId="0938099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5D3D91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Zentiva, k.s.</w:t>
      </w:r>
    </w:p>
    <w:p w14:paraId="6B3B2F6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U kabelovny 130</w:t>
      </w:r>
    </w:p>
    <w:p w14:paraId="58964E2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Dolní Měcholupy</w:t>
      </w:r>
    </w:p>
    <w:p w14:paraId="1941BA0A" w14:textId="6B5CEA35"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102 37 Praha 10</w:t>
      </w:r>
    </w:p>
    <w:p w14:paraId="098AD32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Čekija</w:t>
      </w:r>
    </w:p>
    <w:p w14:paraId="2DD21CA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0A2556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EB38B11" w14:textId="77777777" w:rsidR="00E04F9D" w:rsidRPr="00E04F9D" w:rsidRDefault="00E04F9D" w:rsidP="00520585">
      <w:pPr>
        <w:keepNext/>
        <w:tabs>
          <w:tab w:val="left" w:pos="567"/>
        </w:tabs>
        <w:spacing w:after="0" w:line="240" w:lineRule="auto"/>
        <w:ind w:left="567" w:hanging="567"/>
        <w:rPr>
          <w:rFonts w:ascii="Times New Roman" w:eastAsia="Times New Roman" w:hAnsi="Times New Roman" w:cs="Times New Roman"/>
          <w:b/>
          <w:caps/>
          <w:lang w:eastAsia="lt-LT"/>
        </w:rPr>
      </w:pPr>
      <w:r w:rsidRPr="00E04F9D">
        <w:rPr>
          <w:rFonts w:ascii="Times New Roman" w:eastAsia="Times New Roman" w:hAnsi="Times New Roman" w:cs="Times New Roman"/>
          <w:b/>
          <w:caps/>
          <w:lang w:eastAsia="lt-LT"/>
        </w:rPr>
        <w:lastRenderedPageBreak/>
        <w:t>8.</w:t>
      </w:r>
      <w:r w:rsidRPr="00E04F9D">
        <w:rPr>
          <w:rFonts w:ascii="Times New Roman" w:eastAsia="Times New Roman" w:hAnsi="Times New Roman" w:cs="Times New Roman"/>
          <w:b/>
          <w:caps/>
          <w:lang w:eastAsia="lt-LT"/>
        </w:rPr>
        <w:tab/>
      </w:r>
      <w:r w:rsidRPr="00E04F9D">
        <w:rPr>
          <w:rFonts w:ascii="Times New Roman" w:eastAsia="Times New Roman" w:hAnsi="Times New Roman" w:cs="Times New Roman"/>
          <w:b/>
          <w:lang w:eastAsia="lt-LT"/>
        </w:rPr>
        <w:t>REGISTRACIJOS</w:t>
      </w:r>
      <w:r w:rsidRPr="00E04F9D">
        <w:rPr>
          <w:rFonts w:ascii="Times New Roman" w:eastAsia="Times New Roman" w:hAnsi="Times New Roman" w:cs="Times New Roman"/>
          <w:lang w:eastAsia="lt-LT"/>
        </w:rPr>
        <w:t xml:space="preserve"> </w:t>
      </w:r>
      <w:r w:rsidRPr="00E04F9D">
        <w:rPr>
          <w:rFonts w:ascii="Times New Roman" w:eastAsia="Times New Roman" w:hAnsi="Times New Roman" w:cs="Times New Roman"/>
          <w:b/>
          <w:caps/>
          <w:lang w:eastAsia="lt-LT"/>
        </w:rPr>
        <w:t xml:space="preserve">PAŽYMĖJIMO numeris </w:t>
      </w:r>
      <w:r w:rsidRPr="00E04F9D">
        <w:rPr>
          <w:rFonts w:ascii="Times New Roman" w:eastAsia="Times New Roman" w:hAnsi="Times New Roman" w:cs="Times New Roman"/>
          <w:b/>
        </w:rPr>
        <w:t>(-IAI)</w:t>
      </w:r>
    </w:p>
    <w:p w14:paraId="68EAD0A2" w14:textId="77777777" w:rsidR="00E04F9D" w:rsidRPr="00E04F9D" w:rsidRDefault="00E04F9D" w:rsidP="00520585">
      <w:pPr>
        <w:keepNext/>
        <w:tabs>
          <w:tab w:val="left" w:pos="567"/>
        </w:tabs>
        <w:spacing w:after="0" w:line="240" w:lineRule="auto"/>
        <w:rPr>
          <w:rFonts w:ascii="Times New Roman" w:eastAsia="Times New Roman" w:hAnsi="Times New Roman" w:cs="Times New Roman"/>
          <w:lang w:eastAsia="lt-LT"/>
        </w:rPr>
      </w:pPr>
    </w:p>
    <w:p w14:paraId="1352BF4E" w14:textId="77777777" w:rsidR="00E04F9D" w:rsidRPr="00E04F9D" w:rsidRDefault="00E04F9D" w:rsidP="00520585">
      <w:pPr>
        <w:keepNext/>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5 mg tabletės</w:t>
      </w:r>
    </w:p>
    <w:p w14:paraId="6881CEC0" w14:textId="77777777" w:rsidR="00E04F9D" w:rsidRPr="00E04F9D" w:rsidRDefault="00E04F9D" w:rsidP="00520585">
      <w:pPr>
        <w:keepNext/>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N10 – LT/1/02/1711/001</w:t>
      </w:r>
    </w:p>
    <w:p w14:paraId="56E59D86" w14:textId="77777777" w:rsidR="00E04F9D" w:rsidRPr="00E04F9D" w:rsidRDefault="00E04F9D" w:rsidP="00520585">
      <w:pPr>
        <w:keepNext/>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N30 – LT/1/02/1711/002</w:t>
      </w:r>
    </w:p>
    <w:p w14:paraId="41D90E9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N90 – LT/1/02/1711/003</w:t>
      </w:r>
    </w:p>
    <w:p w14:paraId="3F11D32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9DE7BA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10 mg tabletės</w:t>
      </w:r>
    </w:p>
    <w:p w14:paraId="573977A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N10 – LT/1/02/1711/004</w:t>
      </w:r>
    </w:p>
    <w:p w14:paraId="52B002E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N30 – LT/1/02/1711/005</w:t>
      </w:r>
    </w:p>
    <w:p w14:paraId="456D465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N90 – LT/1/02/1711/006</w:t>
      </w:r>
    </w:p>
    <w:p w14:paraId="0C2F73C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37A92A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05820CC"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caps/>
          <w:lang w:eastAsia="lt-LT"/>
        </w:rPr>
      </w:pPr>
      <w:r w:rsidRPr="00E04F9D">
        <w:rPr>
          <w:rFonts w:ascii="Times New Roman" w:eastAsia="Times New Roman" w:hAnsi="Times New Roman" w:cs="Times New Roman"/>
          <w:b/>
          <w:caps/>
          <w:lang w:eastAsia="lt-LT"/>
        </w:rPr>
        <w:t>9.</w:t>
      </w:r>
      <w:r w:rsidRPr="00E04F9D">
        <w:rPr>
          <w:rFonts w:ascii="Times New Roman" w:eastAsia="Times New Roman" w:hAnsi="Times New Roman" w:cs="Times New Roman"/>
          <w:b/>
          <w:caps/>
          <w:lang w:eastAsia="lt-LT"/>
        </w:rPr>
        <w:tab/>
      </w:r>
      <w:r w:rsidRPr="00E04F9D">
        <w:rPr>
          <w:rFonts w:ascii="Times New Roman" w:eastAsia="Times New Roman" w:hAnsi="Times New Roman" w:cs="Times New Roman"/>
          <w:b/>
          <w:lang w:eastAsia="lt-LT"/>
        </w:rPr>
        <w:t>REGISTRAVIMO / PERREGISTRAVIMO</w:t>
      </w:r>
      <w:r w:rsidRPr="00E04F9D">
        <w:rPr>
          <w:rFonts w:ascii="Times New Roman" w:eastAsia="Times New Roman" w:hAnsi="Times New Roman" w:cs="Times New Roman"/>
          <w:b/>
          <w:caps/>
          <w:lang w:eastAsia="lt-LT"/>
        </w:rPr>
        <w:t xml:space="preserve"> data</w:t>
      </w:r>
    </w:p>
    <w:p w14:paraId="2FEF2B0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553254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Registravimo data 2002 m. vasario 6 d.</w:t>
      </w:r>
    </w:p>
    <w:p w14:paraId="61C9FE4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Paskutinio perregistravimo data 2009 m. spalio 14 d.</w:t>
      </w:r>
    </w:p>
    <w:p w14:paraId="1D2D537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EE8F73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A60EF2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b/>
          <w:caps/>
          <w:lang w:eastAsia="lt-LT"/>
        </w:rPr>
        <w:t>10.</w:t>
      </w:r>
      <w:r w:rsidRPr="00E04F9D">
        <w:rPr>
          <w:rFonts w:ascii="Times New Roman" w:eastAsia="Times New Roman" w:hAnsi="Times New Roman" w:cs="Times New Roman"/>
          <w:b/>
          <w:caps/>
          <w:lang w:eastAsia="lt-LT"/>
        </w:rPr>
        <w:tab/>
        <w:t>teksto peržiūros data</w:t>
      </w:r>
    </w:p>
    <w:p w14:paraId="73C32326"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20285860" w14:textId="774BCAFE" w:rsidR="00E04F9D" w:rsidRDefault="009075ED" w:rsidP="00E04F9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009943F8">
        <w:rPr>
          <w:rFonts w:ascii="Times New Roman" w:eastAsia="Times New Roman" w:hAnsi="Times New Roman" w:cs="Times New Roman"/>
          <w:lang w:eastAsia="lt-LT"/>
        </w:rPr>
        <w:t>2</w:t>
      </w:r>
      <w:r w:rsidR="00AA50A6">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m.</w:t>
      </w:r>
      <w:r w:rsidR="00520585">
        <w:rPr>
          <w:rFonts w:ascii="Times New Roman" w:eastAsia="Times New Roman" w:hAnsi="Times New Roman" w:cs="Times New Roman"/>
          <w:lang w:eastAsia="lt-LT"/>
        </w:rPr>
        <w:t xml:space="preserve"> liepos 15</w:t>
      </w:r>
      <w:r>
        <w:rPr>
          <w:rFonts w:ascii="Times New Roman" w:eastAsia="Times New Roman" w:hAnsi="Times New Roman" w:cs="Times New Roman"/>
          <w:lang w:eastAsia="lt-LT"/>
        </w:rPr>
        <w:t xml:space="preserve"> </w:t>
      </w:r>
      <w:r w:rsidR="00F6605A">
        <w:rPr>
          <w:rFonts w:ascii="Times New Roman" w:eastAsia="Times New Roman" w:hAnsi="Times New Roman" w:cs="Times New Roman"/>
          <w:lang w:eastAsia="lt-LT"/>
        </w:rPr>
        <w:t>d.</w:t>
      </w:r>
    </w:p>
    <w:p w14:paraId="46D3202F" w14:textId="77777777" w:rsidR="009075ED" w:rsidRPr="00E04F9D" w:rsidRDefault="009075ED" w:rsidP="00E04F9D">
      <w:pPr>
        <w:tabs>
          <w:tab w:val="left" w:pos="567"/>
        </w:tabs>
        <w:spacing w:after="0" w:line="240" w:lineRule="auto"/>
        <w:rPr>
          <w:rFonts w:ascii="Times New Roman" w:eastAsia="Times New Roman" w:hAnsi="Times New Roman" w:cs="Times New Roman"/>
          <w:lang w:eastAsia="lt-LT"/>
        </w:rPr>
      </w:pPr>
    </w:p>
    <w:p w14:paraId="2C86859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7" w:history="1">
        <w:r w:rsidRPr="00E04F9D">
          <w:rPr>
            <w:rFonts w:ascii="Times New Roman" w:eastAsia="Times New Roman" w:hAnsi="Times New Roman" w:cs="Times New Roman"/>
            <w:color w:val="0000FF"/>
            <w:u w:val="single"/>
            <w:lang w:eastAsia="lt-LT"/>
          </w:rPr>
          <w:t>http://www.vvkt.lt</w:t>
        </w:r>
      </w:hyperlink>
      <w:r w:rsidRPr="00E04F9D">
        <w:rPr>
          <w:rFonts w:ascii="Times New Roman" w:eastAsia="Times New Roman" w:hAnsi="Times New Roman" w:cs="Times New Roman"/>
          <w:color w:val="0000FF"/>
          <w:lang w:eastAsia="lt-LT"/>
        </w:rPr>
        <w:t>.</w:t>
      </w:r>
    </w:p>
    <w:p w14:paraId="3FBFB58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8A3639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F3175F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7888A0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C2533C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A40E47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68A5EE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567DFC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D005B3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1B80DD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CF8E30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32A542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9EBBA2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352584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911159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F757F5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9A23B3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FC773D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1B2FEE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AE9C5F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55DBEE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872442B"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72ADF6B1"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16DDD2AC"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56E7D963"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178BA10E" w14:textId="77777777" w:rsidR="000C6B3B" w:rsidRDefault="000C6B3B">
      <w:pPr>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br w:type="page"/>
      </w:r>
    </w:p>
    <w:p w14:paraId="62AE53C0" w14:textId="77777777" w:rsid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54CFD965"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4D3E011"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0F47C6FE"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FA9B771"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3CEF5A98"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5734C50"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734383C2"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00229C7F"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ADA60B8"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36BD4F9B"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17A3D097"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0285FE2F"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697515EE"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BD748E5"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1D144638"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2DD6A1B2"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1E05EADB"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640F8815"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2E47422"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51480269"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5291499D" w14:textId="77777777" w:rsidR="000C6B3B"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2AC1F337" w14:textId="77777777" w:rsidR="000C6B3B" w:rsidRPr="00E04F9D" w:rsidRDefault="000C6B3B"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6D9C3D06"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r w:rsidRPr="00E04F9D">
        <w:rPr>
          <w:rFonts w:ascii="Times New Roman" w:eastAsia="Times New Roman" w:hAnsi="Times New Roman" w:cs="Times New Roman"/>
          <w:b/>
          <w:kern w:val="28"/>
          <w:lang w:eastAsia="lt-LT"/>
        </w:rPr>
        <w:t>II PRIEDAS</w:t>
      </w:r>
    </w:p>
    <w:p w14:paraId="1DDE0A4A"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6A3D7D24" w14:textId="77777777" w:rsidR="00E04F9D" w:rsidRPr="00E04F9D" w:rsidRDefault="00E04F9D" w:rsidP="00E04F9D">
      <w:pPr>
        <w:tabs>
          <w:tab w:val="left" w:pos="567"/>
        </w:tabs>
        <w:spacing w:after="0" w:line="240" w:lineRule="auto"/>
        <w:ind w:left="567" w:hanging="567"/>
        <w:jc w:val="center"/>
        <w:outlineLvl w:val="0"/>
        <w:rPr>
          <w:rFonts w:ascii="Times New Roman" w:eastAsia="Times New Roman" w:hAnsi="Times New Roman" w:cs="Times New Roman"/>
          <w:b/>
          <w:caps/>
        </w:rPr>
      </w:pPr>
      <w:r w:rsidRPr="00E04F9D">
        <w:rPr>
          <w:rFonts w:ascii="Times New Roman" w:eastAsia="Times New Roman" w:hAnsi="Times New Roman" w:cs="Times New Roman"/>
          <w:b/>
          <w:caps/>
        </w:rPr>
        <w:t>REGISTRACIJOS SĄLYGOS</w:t>
      </w:r>
    </w:p>
    <w:p w14:paraId="53F6BA2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B4F349E" w14:textId="77777777" w:rsidR="00E04F9D" w:rsidRPr="00E04F9D" w:rsidRDefault="00E04F9D" w:rsidP="00E04F9D">
      <w:pPr>
        <w:numPr>
          <w:ilvl w:val="0"/>
          <w:numId w:val="18"/>
        </w:numPr>
        <w:tabs>
          <w:tab w:val="left" w:pos="567"/>
        </w:tabs>
        <w:spacing w:after="0" w:line="240" w:lineRule="auto"/>
        <w:ind w:right="55"/>
        <w:contextualSpacing/>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GAMINTOJAS (-AI), ATSAKINGAS (-I) UŽ SERIJŲ IŠLEIDIMĄ</w:t>
      </w:r>
    </w:p>
    <w:p w14:paraId="68A266D1" w14:textId="77777777" w:rsidR="00E04F9D" w:rsidRPr="00E04F9D" w:rsidRDefault="00E04F9D" w:rsidP="00E04F9D">
      <w:pPr>
        <w:tabs>
          <w:tab w:val="left" w:pos="567"/>
        </w:tabs>
        <w:spacing w:after="0" w:line="240" w:lineRule="auto"/>
        <w:ind w:left="1134"/>
        <w:rPr>
          <w:rFonts w:ascii="Times New Roman" w:eastAsia="Times New Roman" w:hAnsi="Times New Roman" w:cs="Times New Roman"/>
          <w:lang w:eastAsia="lt-LT"/>
        </w:rPr>
      </w:pPr>
    </w:p>
    <w:p w14:paraId="394F3C77" w14:textId="77777777" w:rsidR="00E04F9D" w:rsidRPr="00E04F9D" w:rsidRDefault="00E04F9D" w:rsidP="00E04F9D">
      <w:pPr>
        <w:numPr>
          <w:ilvl w:val="0"/>
          <w:numId w:val="18"/>
        </w:numPr>
        <w:tabs>
          <w:tab w:val="left" w:pos="567"/>
        </w:tabs>
        <w:spacing w:after="0" w:line="240" w:lineRule="auto"/>
        <w:ind w:right="1416"/>
        <w:contextualSpacing/>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TIEKIMO IR VARTOJIMO SĄLYGOS AR APRIBOJIMAI</w:t>
      </w:r>
    </w:p>
    <w:p w14:paraId="2FCF6138" w14:textId="77777777" w:rsidR="00E04F9D" w:rsidRPr="00E04F9D" w:rsidRDefault="00E04F9D" w:rsidP="00E04F9D">
      <w:pPr>
        <w:tabs>
          <w:tab w:val="left" w:pos="567"/>
        </w:tabs>
        <w:spacing w:after="0" w:line="240" w:lineRule="auto"/>
        <w:ind w:left="1134" w:right="1416"/>
        <w:rPr>
          <w:rFonts w:ascii="Times New Roman" w:eastAsia="Times New Roman" w:hAnsi="Times New Roman" w:cs="Times New Roman"/>
          <w:b/>
          <w:lang w:eastAsia="lt-LT"/>
        </w:rPr>
      </w:pPr>
    </w:p>
    <w:p w14:paraId="41D17FD4" w14:textId="77777777" w:rsidR="00E04F9D" w:rsidRPr="00E04F9D" w:rsidRDefault="00E04F9D" w:rsidP="00E04F9D">
      <w:pPr>
        <w:keepNext/>
        <w:tabs>
          <w:tab w:val="left" w:pos="567"/>
        </w:tabs>
        <w:spacing w:after="0" w:line="240" w:lineRule="auto"/>
        <w:ind w:left="1560" w:hanging="426"/>
        <w:outlineLvl w:val="0"/>
        <w:rPr>
          <w:rFonts w:ascii="Times New Roman" w:eastAsia="Times New Roman" w:hAnsi="Times New Roman" w:cs="Times New Roman"/>
          <w:b/>
          <w:lang w:eastAsia="lt-LT"/>
        </w:rPr>
      </w:pPr>
    </w:p>
    <w:p w14:paraId="1D21C3BB" w14:textId="77777777" w:rsidR="00E04F9D" w:rsidRPr="00E04F9D" w:rsidRDefault="00E04F9D" w:rsidP="00E04F9D">
      <w:pPr>
        <w:tabs>
          <w:tab w:val="left" w:pos="567"/>
        </w:tabs>
        <w:spacing w:after="0" w:line="240" w:lineRule="auto"/>
        <w:ind w:left="1494" w:right="1416"/>
        <w:contextualSpacing/>
        <w:rPr>
          <w:rFonts w:ascii="Times New Roman" w:eastAsia="Times New Roman" w:hAnsi="Times New Roman" w:cs="Times New Roman"/>
          <w:b/>
          <w:lang w:eastAsia="lt-LT"/>
        </w:rPr>
      </w:pPr>
    </w:p>
    <w:p w14:paraId="335E9D00" w14:textId="77777777" w:rsidR="00E04F9D" w:rsidRPr="00E04F9D" w:rsidRDefault="00E04F9D" w:rsidP="00E04F9D">
      <w:pPr>
        <w:tabs>
          <w:tab w:val="left" w:pos="567"/>
        </w:tabs>
        <w:spacing w:after="0" w:line="240" w:lineRule="auto"/>
        <w:ind w:left="1134" w:right="1416"/>
        <w:rPr>
          <w:rFonts w:ascii="Times New Roman" w:eastAsia="Times New Roman" w:hAnsi="Times New Roman" w:cs="Times New Roman"/>
          <w:b/>
          <w:lang w:eastAsia="lt-LT"/>
        </w:rPr>
      </w:pPr>
    </w:p>
    <w:p w14:paraId="4FB9C81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53DF1F3"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lang w:eastAsia="lt-LT"/>
        </w:rPr>
        <w:br w:type="page"/>
      </w:r>
      <w:r w:rsidRPr="00E04F9D">
        <w:rPr>
          <w:rFonts w:ascii="Times New Roman" w:eastAsia="Times New Roman" w:hAnsi="Times New Roman" w:cs="Times New Roman"/>
          <w:b/>
          <w:lang w:eastAsia="lt-LT"/>
        </w:rPr>
        <w:lastRenderedPageBreak/>
        <w:t xml:space="preserve">A. </w:t>
      </w:r>
      <w:r w:rsidRPr="00E04F9D">
        <w:rPr>
          <w:rFonts w:ascii="Times New Roman" w:eastAsia="Times New Roman" w:hAnsi="Times New Roman" w:cs="Times New Roman"/>
          <w:b/>
          <w:lang w:eastAsia="lt-LT"/>
        </w:rPr>
        <w:tab/>
        <w:t>GAMINTOJAS (-AI), ATSAKINGAS (-I) UŽ SERIJŲ IŠLEIDIMĄ</w:t>
      </w:r>
    </w:p>
    <w:p w14:paraId="5477B7B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FCFC96A" w14:textId="77777777" w:rsidR="00E04F9D" w:rsidRPr="00E04F9D" w:rsidRDefault="00E04F9D" w:rsidP="00E04F9D">
      <w:pPr>
        <w:tabs>
          <w:tab w:val="left" w:pos="567"/>
        </w:tabs>
        <w:spacing w:after="0" w:line="240" w:lineRule="auto"/>
        <w:rPr>
          <w:rFonts w:ascii="Times New Roman" w:eastAsia="Times New Roman" w:hAnsi="Times New Roman" w:cs="Times New Roman"/>
          <w:u w:val="single"/>
          <w:lang w:eastAsia="lt-LT"/>
        </w:rPr>
      </w:pPr>
      <w:r w:rsidRPr="00E04F9D">
        <w:rPr>
          <w:rFonts w:ascii="Times New Roman" w:eastAsia="Times New Roman" w:hAnsi="Times New Roman" w:cs="Times New Roman"/>
          <w:u w:val="single"/>
          <w:lang w:eastAsia="lt-LT"/>
        </w:rPr>
        <w:t>Gamintojo (-ų), atsakingo (-ų) už serijų išleidimą, pavadinimas (-ai) ir adresas (-ai)</w:t>
      </w:r>
    </w:p>
    <w:p w14:paraId="316EAA7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D8F8C7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Zentiva, k.s. </w:t>
      </w:r>
    </w:p>
    <w:p w14:paraId="070BE81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bidi="mni-IN"/>
        </w:rPr>
      </w:pPr>
      <w:r w:rsidRPr="00E04F9D">
        <w:rPr>
          <w:rFonts w:ascii="Times New Roman" w:eastAsia="Times New Roman" w:hAnsi="Times New Roman" w:cs="Times New Roman"/>
          <w:lang w:eastAsia="lt-LT" w:bidi="mni-IN"/>
        </w:rPr>
        <w:t>U kabelovny 130</w:t>
      </w:r>
    </w:p>
    <w:p w14:paraId="6ED3FC7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bidi="mni-IN"/>
        </w:rPr>
      </w:pPr>
      <w:r w:rsidRPr="00E04F9D">
        <w:rPr>
          <w:rFonts w:ascii="Times New Roman" w:eastAsia="Times New Roman" w:hAnsi="Times New Roman" w:cs="Times New Roman"/>
          <w:lang w:eastAsia="lt-LT" w:bidi="mni-IN"/>
        </w:rPr>
        <w:t>Dolní Měcholupy</w:t>
      </w:r>
    </w:p>
    <w:p w14:paraId="558A5FD0" w14:textId="5D82C33B" w:rsidR="00E04F9D" w:rsidRPr="00E04F9D" w:rsidRDefault="00E04F9D" w:rsidP="00E04F9D">
      <w:pPr>
        <w:tabs>
          <w:tab w:val="left" w:pos="567"/>
        </w:tabs>
        <w:spacing w:after="0" w:line="240" w:lineRule="auto"/>
        <w:rPr>
          <w:rFonts w:ascii="Times New Roman" w:eastAsia="Times New Roman" w:hAnsi="Times New Roman" w:cs="Times New Roman"/>
          <w:lang w:eastAsia="lt-LT" w:bidi="mni-IN"/>
        </w:rPr>
      </w:pPr>
      <w:r w:rsidRPr="00E04F9D">
        <w:rPr>
          <w:rFonts w:ascii="Times New Roman" w:eastAsia="Times New Roman" w:hAnsi="Times New Roman" w:cs="Times New Roman"/>
          <w:lang w:eastAsia="lt-LT" w:bidi="mni-IN"/>
        </w:rPr>
        <w:t>102 37 Praha</w:t>
      </w:r>
    </w:p>
    <w:p w14:paraId="388A9A1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bidi="mni-IN"/>
        </w:rPr>
      </w:pPr>
      <w:r w:rsidRPr="00E04F9D">
        <w:rPr>
          <w:rFonts w:ascii="Times New Roman" w:eastAsia="Times New Roman" w:hAnsi="Times New Roman" w:cs="Times New Roman"/>
          <w:lang w:eastAsia="lt-LT" w:bidi="mni-IN"/>
        </w:rPr>
        <w:t>Čekija</w:t>
      </w:r>
    </w:p>
    <w:p w14:paraId="38460A9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2104EF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6B14D76"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 xml:space="preserve">B. </w:t>
      </w:r>
      <w:r w:rsidRPr="00E04F9D">
        <w:rPr>
          <w:rFonts w:ascii="Times New Roman" w:eastAsia="Times New Roman" w:hAnsi="Times New Roman" w:cs="Times New Roman"/>
          <w:b/>
          <w:lang w:eastAsia="lt-LT"/>
        </w:rPr>
        <w:tab/>
        <w:t>TIEKIMO IR VARTOJIMO SĄLYGOS AR APRIBOJIMAI</w:t>
      </w:r>
    </w:p>
    <w:p w14:paraId="0AF5A6E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D0F8E5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Receptinis vaistinis preparatas.</w:t>
      </w:r>
    </w:p>
    <w:p w14:paraId="28D50EA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09EFA9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E009DB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8AE6E8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6D3527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40E764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9DBF7E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6C233A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3448CA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br w:type="page"/>
      </w:r>
    </w:p>
    <w:p w14:paraId="57D577C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35FF5B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36235B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9B364D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230E1F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859108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BDCD2E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194C8E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3EC3AF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89E983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741E7F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66CF03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C47F64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FC0A1A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C06F1D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17995D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075F17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7BCF0B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66A925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17BE30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8C04BF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42F422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40ADDCB"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r w:rsidRPr="00E04F9D">
        <w:rPr>
          <w:rFonts w:ascii="Times New Roman" w:eastAsia="Times New Roman" w:hAnsi="Times New Roman" w:cs="Times New Roman"/>
          <w:b/>
          <w:kern w:val="28"/>
          <w:lang w:eastAsia="lt-LT"/>
        </w:rPr>
        <w:t>III PRIEDAS</w:t>
      </w:r>
    </w:p>
    <w:p w14:paraId="2FEB6A9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566203D" w14:textId="77777777" w:rsidR="00E04F9D" w:rsidRPr="00E04F9D" w:rsidRDefault="00E04F9D" w:rsidP="00E04F9D">
      <w:pPr>
        <w:tabs>
          <w:tab w:val="left" w:pos="567"/>
        </w:tabs>
        <w:spacing w:after="0" w:line="240" w:lineRule="auto"/>
        <w:jc w:val="center"/>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ŽENKLINIMAS IR PAKUOTĖS</w:t>
      </w:r>
      <w:r w:rsidRPr="00E04F9D">
        <w:rPr>
          <w:rFonts w:ascii="Times New Roman" w:eastAsia="Times New Roman" w:hAnsi="Times New Roman" w:cs="Times New Roman"/>
          <w:lang w:eastAsia="lt-LT"/>
        </w:rPr>
        <w:t xml:space="preserve"> </w:t>
      </w:r>
      <w:r w:rsidRPr="00E04F9D">
        <w:rPr>
          <w:rFonts w:ascii="Times New Roman" w:eastAsia="Times New Roman" w:hAnsi="Times New Roman" w:cs="Times New Roman"/>
          <w:b/>
          <w:lang w:eastAsia="lt-LT"/>
        </w:rPr>
        <w:t>LAPELIS</w:t>
      </w:r>
    </w:p>
    <w:p w14:paraId="69EFB32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br w:type="page"/>
      </w:r>
    </w:p>
    <w:p w14:paraId="2BB7D34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6311FE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5A214A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5FFDAF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37FC5F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7DB64B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6B35FE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A71F25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06A9E8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550F10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D3C15D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51E2FE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22041E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A8E03D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536AB7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D5CFC4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347EA6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8F8D98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DBE9F1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4E8DC1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44F34F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DAEE74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9EC6870"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r w:rsidRPr="00E04F9D">
        <w:rPr>
          <w:rFonts w:ascii="Times New Roman" w:eastAsia="Times New Roman" w:hAnsi="Times New Roman" w:cs="Times New Roman"/>
          <w:b/>
          <w:kern w:val="28"/>
          <w:lang w:eastAsia="lt-LT"/>
        </w:rPr>
        <w:t>A. ŽENKLINIMAS</w:t>
      </w:r>
    </w:p>
    <w:p w14:paraId="3D6F671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br w:type="page"/>
      </w:r>
    </w:p>
    <w:p w14:paraId="75D254A9"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lastRenderedPageBreak/>
        <w:t xml:space="preserve">INFORMACIJA ANT IŠORINĖS PAKUOTĖS </w:t>
      </w:r>
    </w:p>
    <w:p w14:paraId="2106D4E7"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14:paraId="1E225EFD"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KARTONO DĖŽUTĖ</w:t>
      </w:r>
    </w:p>
    <w:p w14:paraId="27A2C4D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A651C2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3F6E888"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w:t>
      </w:r>
      <w:r w:rsidRPr="00E04F9D">
        <w:rPr>
          <w:rFonts w:ascii="Times New Roman" w:eastAsia="Times New Roman" w:hAnsi="Times New Roman" w:cs="Times New Roman"/>
          <w:b/>
          <w:lang w:eastAsia="lt-LT"/>
        </w:rPr>
        <w:tab/>
        <w:t>VAISTINIO PREPARATO PAVADINIMAS</w:t>
      </w:r>
    </w:p>
    <w:p w14:paraId="3243586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CA2A388"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Cs/>
          <w:lang w:eastAsia="lt-LT"/>
        </w:rPr>
      </w:pPr>
      <w:r w:rsidRPr="00E04F9D">
        <w:rPr>
          <w:rFonts w:ascii="Times New Roman" w:eastAsia="Times New Roman" w:hAnsi="Times New Roman" w:cs="Times New Roman"/>
          <w:bCs/>
          <w:lang w:eastAsia="lt-LT"/>
        </w:rPr>
        <w:t>Agen 5 mg tabletės</w:t>
      </w:r>
    </w:p>
    <w:p w14:paraId="666882E1" w14:textId="7C889528" w:rsidR="00E04F9D" w:rsidRPr="00E04F9D" w:rsidRDefault="009C6012" w:rsidP="00E04F9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E04F9D" w:rsidRPr="00E04F9D">
        <w:rPr>
          <w:rFonts w:ascii="Times New Roman" w:eastAsia="Times New Roman" w:hAnsi="Times New Roman" w:cs="Times New Roman"/>
          <w:lang w:eastAsia="lt-LT"/>
        </w:rPr>
        <w:t>mlodipinum</w:t>
      </w:r>
    </w:p>
    <w:p w14:paraId="5271CFD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33F971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9933BD8"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 xml:space="preserve">2. </w:t>
      </w:r>
      <w:r w:rsidRPr="00E04F9D">
        <w:rPr>
          <w:rFonts w:ascii="Times New Roman" w:eastAsia="Times New Roman" w:hAnsi="Times New Roman" w:cs="Times New Roman"/>
          <w:b/>
          <w:lang w:eastAsia="lt-LT"/>
        </w:rPr>
        <w:tab/>
        <w:t xml:space="preserve">VEIKLIOJI </w:t>
      </w:r>
      <w:r w:rsidRPr="00E04F9D">
        <w:rPr>
          <w:rFonts w:ascii="Times New Roman" w:eastAsia="Times New Roman" w:hAnsi="Times New Roman" w:cs="Times New Roman"/>
          <w:b/>
          <w:noProof/>
          <w:lang w:eastAsia="lt-LT"/>
        </w:rPr>
        <w:t>(-IOS)</w:t>
      </w:r>
      <w:r w:rsidRPr="00E04F9D">
        <w:rPr>
          <w:rFonts w:ascii="Times New Roman" w:eastAsia="Times New Roman" w:hAnsi="Times New Roman" w:cs="Times New Roman"/>
          <w:noProof/>
          <w:lang w:eastAsia="lt-LT"/>
        </w:rPr>
        <w:t xml:space="preserve"> </w:t>
      </w:r>
      <w:r w:rsidRPr="00E04F9D">
        <w:rPr>
          <w:rFonts w:ascii="Times New Roman" w:eastAsia="Times New Roman" w:hAnsi="Times New Roman" w:cs="Times New Roman"/>
          <w:b/>
          <w:lang w:eastAsia="lt-LT"/>
        </w:rPr>
        <w:t xml:space="preserve">MEDŽIAGA </w:t>
      </w:r>
      <w:r w:rsidRPr="00E04F9D">
        <w:rPr>
          <w:rFonts w:ascii="Times New Roman" w:eastAsia="Times New Roman" w:hAnsi="Times New Roman" w:cs="Times New Roman"/>
          <w:b/>
          <w:noProof/>
          <w:lang w:eastAsia="lt-LT"/>
        </w:rPr>
        <w:t>(-OS)</w:t>
      </w:r>
      <w:r w:rsidRPr="00E04F9D">
        <w:rPr>
          <w:rFonts w:ascii="Times New Roman" w:eastAsia="Times New Roman" w:hAnsi="Times New Roman" w:cs="Times New Roman"/>
          <w:b/>
          <w:lang w:eastAsia="lt-LT"/>
        </w:rPr>
        <w:t xml:space="preserve"> IR JOS </w:t>
      </w:r>
      <w:r w:rsidRPr="00E04F9D">
        <w:rPr>
          <w:rFonts w:ascii="Times New Roman" w:eastAsia="Times New Roman" w:hAnsi="Times New Roman" w:cs="Times New Roman"/>
          <w:b/>
          <w:noProof/>
          <w:lang w:eastAsia="lt-LT"/>
        </w:rPr>
        <w:t>(-Ų)</w:t>
      </w:r>
      <w:r w:rsidRPr="00E04F9D">
        <w:rPr>
          <w:rFonts w:ascii="Times New Roman" w:eastAsia="Times New Roman" w:hAnsi="Times New Roman" w:cs="Times New Roman"/>
          <w:noProof/>
          <w:lang w:eastAsia="lt-LT"/>
        </w:rPr>
        <w:t xml:space="preserve"> </w:t>
      </w:r>
      <w:r w:rsidRPr="00E04F9D">
        <w:rPr>
          <w:rFonts w:ascii="Times New Roman" w:eastAsia="Times New Roman" w:hAnsi="Times New Roman" w:cs="Times New Roman"/>
          <w:b/>
          <w:lang w:eastAsia="lt-LT"/>
        </w:rPr>
        <w:t xml:space="preserve">KIEKIS </w:t>
      </w:r>
      <w:r w:rsidRPr="00E04F9D">
        <w:rPr>
          <w:rFonts w:ascii="Times New Roman" w:eastAsia="Times New Roman" w:hAnsi="Times New Roman" w:cs="Times New Roman"/>
          <w:b/>
          <w:noProof/>
          <w:lang w:eastAsia="lt-LT"/>
        </w:rPr>
        <w:t>(-IAI)</w:t>
      </w:r>
    </w:p>
    <w:p w14:paraId="506BB13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E79C24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Vienoje tabletėje yra </w:t>
      </w:r>
      <w:r w:rsidRPr="00E04F9D">
        <w:rPr>
          <w:rFonts w:ascii="Times New Roman" w:eastAsia="Times New Roman" w:hAnsi="Times New Roman" w:cs="Times New Roman"/>
          <w:bCs/>
          <w:lang w:eastAsia="lt-LT"/>
        </w:rPr>
        <w:t xml:space="preserve">6.935 mg </w:t>
      </w:r>
      <w:r w:rsidRPr="00E04F9D">
        <w:rPr>
          <w:rFonts w:ascii="Times New Roman" w:eastAsia="Times New Roman" w:hAnsi="Times New Roman" w:cs="Times New Roman"/>
          <w:lang w:eastAsia="lt-LT"/>
        </w:rPr>
        <w:t xml:space="preserve">amlodipino besilato, atitinkančio 5 mg amlodipino. </w:t>
      </w:r>
    </w:p>
    <w:p w14:paraId="301FD67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07392E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CD7BBE6"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3.</w:t>
      </w:r>
      <w:r w:rsidRPr="00E04F9D">
        <w:rPr>
          <w:rFonts w:ascii="Times New Roman" w:eastAsia="Times New Roman" w:hAnsi="Times New Roman" w:cs="Times New Roman"/>
          <w:b/>
          <w:lang w:eastAsia="lt-LT"/>
        </w:rPr>
        <w:tab/>
        <w:t>PAGALBINIŲ MEDŽIAGŲ SĄRAŠAS</w:t>
      </w:r>
    </w:p>
    <w:p w14:paraId="7B505CCA" w14:textId="77777777" w:rsidR="00E04F9D" w:rsidRDefault="00E04F9D" w:rsidP="00E04F9D">
      <w:pPr>
        <w:tabs>
          <w:tab w:val="left" w:pos="567"/>
        </w:tabs>
        <w:spacing w:after="0" w:line="240" w:lineRule="auto"/>
        <w:rPr>
          <w:rFonts w:ascii="Times New Roman" w:eastAsia="Times New Roman" w:hAnsi="Times New Roman" w:cs="Times New Roman"/>
          <w:lang w:eastAsia="lt-LT"/>
        </w:rPr>
      </w:pPr>
    </w:p>
    <w:p w14:paraId="7ED6D61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2DF674E"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w:t>
      </w:r>
      <w:r w:rsidRPr="00E04F9D">
        <w:rPr>
          <w:rFonts w:ascii="Times New Roman" w:eastAsia="Times New Roman" w:hAnsi="Times New Roman" w:cs="Times New Roman"/>
          <w:b/>
          <w:lang w:eastAsia="lt-LT"/>
        </w:rPr>
        <w:tab/>
        <w:t>FARMACINĖ FORMA IR KIEKIS PAKUOTĖJE</w:t>
      </w:r>
    </w:p>
    <w:p w14:paraId="1F8ACB1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A9D19B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10 tablečių</w:t>
      </w:r>
    </w:p>
    <w:p w14:paraId="67EFCFA7" w14:textId="77777777" w:rsidR="00E04F9D" w:rsidRPr="00E04F9D" w:rsidRDefault="00E04F9D" w:rsidP="00E04F9D">
      <w:pPr>
        <w:tabs>
          <w:tab w:val="left" w:pos="567"/>
        </w:tabs>
        <w:spacing w:after="0" w:line="240" w:lineRule="auto"/>
        <w:rPr>
          <w:rFonts w:ascii="Times New Roman" w:eastAsia="Times New Roman" w:hAnsi="Times New Roman" w:cs="Times New Roman"/>
          <w:highlight w:val="lightGray"/>
          <w:lang w:eastAsia="lt-LT"/>
        </w:rPr>
      </w:pPr>
      <w:r w:rsidRPr="00E04F9D">
        <w:rPr>
          <w:rFonts w:ascii="Times New Roman" w:eastAsia="Times New Roman" w:hAnsi="Times New Roman" w:cs="Times New Roman"/>
          <w:highlight w:val="lightGray"/>
          <w:lang w:eastAsia="lt-LT"/>
        </w:rPr>
        <w:t>30 tablečių</w:t>
      </w:r>
    </w:p>
    <w:p w14:paraId="75FE1B8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highlight w:val="lightGray"/>
          <w:lang w:eastAsia="lt-LT"/>
        </w:rPr>
        <w:t>90 tablečių</w:t>
      </w:r>
    </w:p>
    <w:p w14:paraId="3072C61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E251A5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06F92B5"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5.</w:t>
      </w:r>
      <w:r w:rsidRPr="00E04F9D">
        <w:rPr>
          <w:rFonts w:ascii="Times New Roman" w:eastAsia="Times New Roman" w:hAnsi="Times New Roman" w:cs="Times New Roman"/>
          <w:b/>
          <w:lang w:eastAsia="lt-LT"/>
        </w:rPr>
        <w:tab/>
        <w:t>VARTOJIMO METODAS IR BŪDAS (-AI)</w:t>
      </w:r>
    </w:p>
    <w:p w14:paraId="435BF83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A4DC38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Vartoti per burną.</w:t>
      </w:r>
    </w:p>
    <w:p w14:paraId="5453B7D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Prieš vartodami perskaitykite pakuotės lapelį.</w:t>
      </w:r>
    </w:p>
    <w:p w14:paraId="2AC06EC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36585B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8C72EF1"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w:t>
      </w:r>
      <w:r w:rsidRPr="00E04F9D">
        <w:rPr>
          <w:rFonts w:ascii="Times New Roman" w:eastAsia="Times New Roman" w:hAnsi="Times New Roman" w:cs="Times New Roman"/>
          <w:b/>
          <w:lang w:eastAsia="lt-LT"/>
        </w:rPr>
        <w:tab/>
        <w:t>SPECIALUS ĮSPĖJIMAS, KAD VAISTINĮ PREPARATĄ BŪTINA LAIKYTI VAIKAMS NEPASTEBIMOJE IR NEPASIEKIAMOJE VIETOJE</w:t>
      </w:r>
    </w:p>
    <w:p w14:paraId="6C60CA9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849B49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Laikyti vaikams nepastebimoje ir nepasiekiamoje vietoje.</w:t>
      </w:r>
    </w:p>
    <w:p w14:paraId="1EA0D5C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B34EDA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88D333F"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7.</w:t>
      </w:r>
      <w:r w:rsidRPr="00E04F9D">
        <w:rPr>
          <w:rFonts w:ascii="Times New Roman" w:eastAsia="Times New Roman" w:hAnsi="Times New Roman" w:cs="Times New Roman"/>
          <w:b/>
          <w:lang w:eastAsia="lt-LT"/>
        </w:rPr>
        <w:tab/>
        <w:t>KITAS (-I) SPECIALUS (-ŪS) ĮSPĖJIMAS (-AI) (JEI REIKIA)</w:t>
      </w:r>
    </w:p>
    <w:p w14:paraId="3BF3D81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4B5F34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341B29F"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8.</w:t>
      </w:r>
      <w:r w:rsidRPr="00E04F9D">
        <w:rPr>
          <w:rFonts w:ascii="Times New Roman" w:eastAsia="Times New Roman" w:hAnsi="Times New Roman" w:cs="Times New Roman"/>
          <w:b/>
          <w:lang w:eastAsia="lt-LT"/>
        </w:rPr>
        <w:tab/>
        <w:t>TINKAMUMO LAIKAS</w:t>
      </w:r>
    </w:p>
    <w:p w14:paraId="2A6E457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36BDFEA" w14:textId="65A0C855" w:rsidR="00E04F9D" w:rsidRPr="00E04F9D" w:rsidRDefault="00AE2023" w:rsidP="00E04F9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E04F9D" w:rsidRPr="00E04F9D">
        <w:rPr>
          <w:rFonts w:ascii="Times New Roman" w:eastAsia="Times New Roman" w:hAnsi="Times New Roman" w:cs="Times New Roman"/>
          <w:lang w:eastAsia="lt-LT"/>
        </w:rPr>
        <w:t xml:space="preserve"> {mm/MMMM}</w:t>
      </w:r>
    </w:p>
    <w:p w14:paraId="3C79ED3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C8F708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5DD3221"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9.</w:t>
      </w:r>
      <w:r w:rsidRPr="00E04F9D">
        <w:rPr>
          <w:rFonts w:ascii="Times New Roman" w:eastAsia="Times New Roman" w:hAnsi="Times New Roman" w:cs="Times New Roman"/>
          <w:b/>
          <w:lang w:eastAsia="lt-LT"/>
        </w:rPr>
        <w:tab/>
        <w:t>SPECIALIOS LAIKYMO SĄLYGOS</w:t>
      </w:r>
    </w:p>
    <w:p w14:paraId="61D8E73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92B10E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Arial Unicode MS" w:hAnsi="Times New Roman" w:cs="Times New Roman"/>
          <w:lang w:eastAsia="lt-LT"/>
        </w:rPr>
        <w:t>Laikyti žemesnėje kaip 25 </w:t>
      </w:r>
      <w:r w:rsidRPr="00E04F9D">
        <w:rPr>
          <w:rFonts w:ascii="Times New Roman" w:eastAsia="Arial Unicode MS" w:hAnsi="Times New Roman" w:cs="Times New Roman"/>
          <w:lang w:eastAsia="lt-LT"/>
        </w:rPr>
        <w:sym w:font="Symbol" w:char="F0B0"/>
      </w:r>
      <w:r w:rsidRPr="00E04F9D">
        <w:rPr>
          <w:rFonts w:ascii="Times New Roman" w:eastAsia="Arial Unicode MS" w:hAnsi="Times New Roman" w:cs="Times New Roman"/>
          <w:lang w:eastAsia="lt-LT"/>
        </w:rPr>
        <w:t>C temperatūroje.</w:t>
      </w:r>
    </w:p>
    <w:p w14:paraId="64346BA5" w14:textId="77777777" w:rsidR="00E04F9D" w:rsidRPr="00E04F9D" w:rsidRDefault="00E04F9D" w:rsidP="00E04F9D">
      <w:pPr>
        <w:tabs>
          <w:tab w:val="left" w:pos="567"/>
        </w:tabs>
        <w:spacing w:after="0" w:line="240" w:lineRule="auto"/>
        <w:ind w:right="28"/>
        <w:rPr>
          <w:rFonts w:ascii="Times New Roman" w:eastAsia="Arial Unicode MS" w:hAnsi="Times New Roman" w:cs="Times New Roman"/>
          <w:lang w:eastAsia="lt-LT"/>
        </w:rPr>
      </w:pPr>
      <w:r w:rsidRPr="00E04F9D">
        <w:rPr>
          <w:rFonts w:ascii="Times New Roman" w:eastAsia="Arial Unicode MS" w:hAnsi="Times New Roman" w:cs="Times New Roman"/>
          <w:lang w:eastAsia="lt-LT"/>
        </w:rPr>
        <w:t xml:space="preserve">Laikyti gamintojo pakuotėje, </w:t>
      </w:r>
      <w:r w:rsidRPr="00E04F9D">
        <w:rPr>
          <w:rFonts w:ascii="Times New Roman" w:eastAsia="Times New Roman" w:hAnsi="Times New Roman" w:cs="Times New Roman"/>
          <w:lang w:eastAsia="lt-LT"/>
        </w:rPr>
        <w:t xml:space="preserve">kad vaistas būtų apsaugotas nuo </w:t>
      </w:r>
      <w:r w:rsidRPr="00E04F9D">
        <w:rPr>
          <w:rFonts w:ascii="Times New Roman" w:eastAsia="Times New Roman" w:hAnsi="Times New Roman" w:cs="Times New Roman"/>
          <w:bCs/>
          <w:color w:val="000000"/>
          <w:lang w:eastAsia="lt-LT"/>
        </w:rPr>
        <w:t>šviesos</w:t>
      </w:r>
      <w:r w:rsidRPr="00E04F9D">
        <w:rPr>
          <w:rFonts w:ascii="Times New Roman" w:eastAsia="Times New Roman" w:hAnsi="Times New Roman" w:cs="Times New Roman"/>
          <w:lang w:eastAsia="lt-LT"/>
        </w:rPr>
        <w:t>.</w:t>
      </w:r>
    </w:p>
    <w:p w14:paraId="4A12913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5593FD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BF24385"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lastRenderedPageBreak/>
        <w:t>10.</w:t>
      </w:r>
      <w:r w:rsidRPr="00E04F9D">
        <w:rPr>
          <w:rFonts w:ascii="Times New Roman" w:eastAsia="Times New Roman" w:hAnsi="Times New Roman" w:cs="Times New Roman"/>
          <w:b/>
          <w:lang w:eastAsia="lt-LT"/>
        </w:rPr>
        <w:tab/>
        <w:t>SPECIALIOS ATSARGUMO PRIEMONĖS</w:t>
      </w:r>
      <w:r w:rsidRPr="00E04F9D">
        <w:rPr>
          <w:rFonts w:ascii="Times New Roman" w:eastAsia="Times New Roman" w:hAnsi="Times New Roman" w:cs="Times New Roman"/>
          <w:b/>
          <w:noProof/>
        </w:rPr>
        <w:t xml:space="preserve"> DĖL NESUVARTOTO</w:t>
      </w:r>
      <w:r w:rsidRPr="00E04F9D">
        <w:rPr>
          <w:rFonts w:ascii="Times New Roman" w:eastAsia="Times New Roman" w:hAnsi="Times New Roman" w:cs="Times New Roman"/>
          <w:b/>
          <w:lang w:eastAsia="lt-LT"/>
        </w:rPr>
        <w:t xml:space="preserve"> VAISTINIO PREPARATO </w:t>
      </w:r>
      <w:r w:rsidRPr="00E04F9D">
        <w:rPr>
          <w:rFonts w:ascii="Times New Roman" w:eastAsia="Times New Roman" w:hAnsi="Times New Roman" w:cs="Times New Roman"/>
          <w:b/>
          <w:noProof/>
        </w:rPr>
        <w:t>AR JO ATLIEKŲ TVARKYMO</w:t>
      </w:r>
      <w:r w:rsidRPr="00E04F9D">
        <w:rPr>
          <w:rFonts w:ascii="Times New Roman" w:eastAsia="Times New Roman" w:hAnsi="Times New Roman" w:cs="Times New Roman"/>
          <w:b/>
          <w:lang w:eastAsia="lt-LT"/>
        </w:rPr>
        <w:t xml:space="preserve"> (JEI REIKIA)</w:t>
      </w:r>
    </w:p>
    <w:p w14:paraId="6814EBD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5A80BC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AD9342E"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11.</w:t>
      </w:r>
      <w:r w:rsidRPr="00E04F9D">
        <w:rPr>
          <w:rFonts w:ascii="Times New Roman" w:eastAsia="Times New Roman" w:hAnsi="Times New Roman" w:cs="Times New Roman"/>
          <w:b/>
          <w:lang w:eastAsia="lt-LT"/>
        </w:rPr>
        <w:tab/>
        <w:t>REGISTRUOTOJO PAVADINIMAS IR ADRESAS</w:t>
      </w:r>
    </w:p>
    <w:p w14:paraId="19B37C7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5BB8E9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Zentiva, k.s.</w:t>
      </w:r>
    </w:p>
    <w:p w14:paraId="575A261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U kabelovny 130</w:t>
      </w:r>
    </w:p>
    <w:p w14:paraId="3875695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Dolní Měcholupy</w:t>
      </w:r>
    </w:p>
    <w:p w14:paraId="0B575F5D" w14:textId="1ECF20DC"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102 37 Praha 10</w:t>
      </w:r>
    </w:p>
    <w:p w14:paraId="31F2391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Čekija</w:t>
      </w:r>
    </w:p>
    <w:p w14:paraId="3484298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D3AE10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6D7F5CD"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12.</w:t>
      </w:r>
      <w:r w:rsidRPr="00E04F9D">
        <w:rPr>
          <w:rFonts w:ascii="Times New Roman" w:eastAsia="Times New Roman" w:hAnsi="Times New Roman" w:cs="Times New Roman"/>
          <w:b/>
          <w:lang w:eastAsia="lt-LT"/>
        </w:rPr>
        <w:tab/>
        <w:t>REGISTRACIJOS PAŽYMĖJIMO NUMERIS (-IAI)</w:t>
      </w:r>
    </w:p>
    <w:p w14:paraId="05FDAA05" w14:textId="77777777" w:rsidR="00E04F9D" w:rsidRPr="00E04F9D" w:rsidRDefault="00E04F9D" w:rsidP="00E04F9D">
      <w:pPr>
        <w:tabs>
          <w:tab w:val="left" w:pos="567"/>
          <w:tab w:val="left" w:pos="2760"/>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b/>
      </w:r>
    </w:p>
    <w:p w14:paraId="6F702E8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N10 – LT/1/02/1711/001</w:t>
      </w:r>
    </w:p>
    <w:p w14:paraId="3DB69B8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N30 – LT/1/02/1711/002</w:t>
      </w:r>
    </w:p>
    <w:p w14:paraId="217A899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N90 – LT/1/02/1711/003</w:t>
      </w:r>
    </w:p>
    <w:p w14:paraId="74FDABD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2B546B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F66D9EF"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13.</w:t>
      </w:r>
      <w:r w:rsidRPr="00E04F9D">
        <w:rPr>
          <w:rFonts w:ascii="Times New Roman" w:eastAsia="Times New Roman" w:hAnsi="Times New Roman" w:cs="Times New Roman"/>
          <w:b/>
          <w:lang w:eastAsia="lt-LT"/>
        </w:rPr>
        <w:tab/>
        <w:t>SERIJOS NUMERIS</w:t>
      </w:r>
    </w:p>
    <w:p w14:paraId="67C37E8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1DA505E" w14:textId="643243A9" w:rsidR="00E04F9D" w:rsidRPr="00E04F9D" w:rsidRDefault="00AE2023" w:rsidP="00E04F9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3F4A16F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860D6E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6204FF3"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14.</w:t>
      </w:r>
      <w:r w:rsidRPr="00E04F9D">
        <w:rPr>
          <w:rFonts w:ascii="Times New Roman" w:eastAsia="Times New Roman" w:hAnsi="Times New Roman" w:cs="Times New Roman"/>
          <w:b/>
          <w:lang w:eastAsia="lt-LT"/>
        </w:rPr>
        <w:tab/>
        <w:t>PARDAVIMO (IŠDAVIMO) TVARKA</w:t>
      </w:r>
    </w:p>
    <w:p w14:paraId="30A811C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ABF5D8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Receptinis vaistas.</w:t>
      </w:r>
    </w:p>
    <w:p w14:paraId="5A73FA8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E5E075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84D9F8D"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15.</w:t>
      </w:r>
      <w:r w:rsidRPr="00E04F9D">
        <w:rPr>
          <w:rFonts w:ascii="Times New Roman" w:eastAsia="Times New Roman" w:hAnsi="Times New Roman" w:cs="Times New Roman"/>
          <w:b/>
          <w:lang w:eastAsia="lt-LT"/>
        </w:rPr>
        <w:tab/>
        <w:t>VARTOJIMO INSTRUKCIJA</w:t>
      </w:r>
    </w:p>
    <w:p w14:paraId="04EECE7A" w14:textId="77777777" w:rsidR="00E04F9D" w:rsidRPr="00E04F9D" w:rsidRDefault="00E04F9D" w:rsidP="00E04F9D">
      <w:pPr>
        <w:keepNext/>
        <w:tabs>
          <w:tab w:val="left" w:pos="567"/>
        </w:tabs>
        <w:spacing w:after="0" w:line="240" w:lineRule="auto"/>
        <w:outlineLvl w:val="1"/>
        <w:rPr>
          <w:rFonts w:ascii="Times New Roman" w:eastAsia="Times New Roman" w:hAnsi="Times New Roman" w:cs="Times New Roman"/>
          <w:b/>
          <w:lang w:eastAsia="lt-LT"/>
        </w:rPr>
      </w:pPr>
    </w:p>
    <w:p w14:paraId="5873C12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BC62D7D"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16.</w:t>
      </w:r>
      <w:r w:rsidRPr="00E04F9D">
        <w:rPr>
          <w:rFonts w:ascii="Times New Roman" w:eastAsia="Times New Roman" w:hAnsi="Times New Roman" w:cs="Times New Roman"/>
          <w:b/>
          <w:lang w:eastAsia="lt-LT"/>
        </w:rPr>
        <w:tab/>
        <w:t>INFORMACIJA BRAILIO RAŠTU</w:t>
      </w:r>
    </w:p>
    <w:p w14:paraId="2CCC0E52" w14:textId="77777777" w:rsidR="00E04F9D" w:rsidRPr="00E04F9D" w:rsidRDefault="00E04F9D" w:rsidP="00E04F9D">
      <w:pPr>
        <w:keepNext/>
        <w:tabs>
          <w:tab w:val="left" w:pos="567"/>
        </w:tabs>
        <w:spacing w:after="0" w:line="240" w:lineRule="auto"/>
        <w:outlineLvl w:val="1"/>
        <w:rPr>
          <w:rFonts w:ascii="Times New Roman" w:eastAsia="Times New Roman" w:hAnsi="Times New Roman" w:cs="Times New Roman"/>
          <w:b/>
          <w:lang w:eastAsia="lt-LT"/>
        </w:rPr>
      </w:pPr>
    </w:p>
    <w:p w14:paraId="2B4E27A6" w14:textId="77777777" w:rsidR="00E04F9D" w:rsidRPr="00E04F9D" w:rsidRDefault="00E04F9D" w:rsidP="00E04F9D">
      <w:pPr>
        <w:keepNext/>
        <w:tabs>
          <w:tab w:val="left" w:pos="567"/>
        </w:tabs>
        <w:spacing w:after="0" w:line="240" w:lineRule="auto"/>
        <w:outlineLvl w:val="1"/>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5 mg</w:t>
      </w:r>
    </w:p>
    <w:p w14:paraId="7053C632" w14:textId="77777777" w:rsidR="00E04F9D" w:rsidRPr="00E04F9D" w:rsidRDefault="00E04F9D" w:rsidP="00E04F9D">
      <w:pPr>
        <w:keepNext/>
        <w:tabs>
          <w:tab w:val="left" w:pos="567"/>
        </w:tabs>
        <w:spacing w:after="0" w:line="240" w:lineRule="auto"/>
        <w:outlineLvl w:val="1"/>
        <w:rPr>
          <w:rFonts w:ascii="Times New Roman" w:eastAsia="Times New Roman" w:hAnsi="Times New Roman" w:cs="Times New Roman"/>
          <w:lang w:eastAsia="lt-LT"/>
        </w:rPr>
      </w:pPr>
    </w:p>
    <w:p w14:paraId="58E76386" w14:textId="77777777" w:rsidR="00E04F9D" w:rsidRPr="00E04F9D" w:rsidRDefault="00E04F9D" w:rsidP="00E04F9D">
      <w:pPr>
        <w:keepNext/>
        <w:numPr>
          <w:ilvl w:val="0"/>
          <w:numId w:val="25"/>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E04F9D">
        <w:rPr>
          <w:rFonts w:ascii="Times New Roman" w:eastAsia="Times New Roman" w:hAnsi="Times New Roman" w:cs="Times New Roman"/>
          <w:b/>
          <w:lang w:eastAsia="lt-LT" w:bidi="lt-LT"/>
        </w:rPr>
        <w:t>UNIKALUS IDENTIFIKATORIUS – 2D BRŪKŠNINIS KODAS</w:t>
      </w:r>
    </w:p>
    <w:p w14:paraId="3FE1F328" w14:textId="77777777" w:rsidR="00E04F9D" w:rsidRPr="00E04F9D" w:rsidRDefault="00E04F9D" w:rsidP="00E04F9D">
      <w:pPr>
        <w:spacing w:after="0" w:line="240" w:lineRule="auto"/>
        <w:rPr>
          <w:rFonts w:ascii="Times New Roman" w:eastAsia="Times New Roman" w:hAnsi="Times New Roman" w:cs="Times New Roman"/>
          <w:lang w:eastAsia="lt-LT" w:bidi="lt-LT"/>
        </w:rPr>
      </w:pPr>
    </w:p>
    <w:p w14:paraId="5A3A1973" w14:textId="77777777" w:rsidR="00E04F9D" w:rsidRPr="00E04F9D" w:rsidRDefault="00E04F9D" w:rsidP="00E04F9D">
      <w:pPr>
        <w:tabs>
          <w:tab w:val="left" w:pos="567"/>
        </w:tabs>
        <w:spacing w:after="0" w:line="240" w:lineRule="auto"/>
        <w:rPr>
          <w:rFonts w:ascii="Times New Roman" w:eastAsia="Times New Roman" w:hAnsi="Times New Roman" w:cs="Times New Roman"/>
          <w:shd w:val="clear" w:color="auto" w:fill="CCCCCC"/>
          <w:lang w:eastAsia="lt-LT" w:bidi="lt-LT"/>
        </w:rPr>
      </w:pPr>
      <w:r w:rsidRPr="00E04F9D">
        <w:rPr>
          <w:rFonts w:ascii="Times New Roman" w:eastAsia="Times New Roman" w:hAnsi="Times New Roman" w:cs="Times New Roman"/>
          <w:highlight w:val="lightGray"/>
          <w:lang w:eastAsia="lt-LT" w:bidi="lt-LT"/>
        </w:rPr>
        <w:t>2D brūkšninis kodas su nurodytu unikaliu identifikatoriumi.</w:t>
      </w:r>
    </w:p>
    <w:p w14:paraId="01EF3B68" w14:textId="77777777" w:rsidR="00E04F9D" w:rsidRPr="00E04F9D" w:rsidRDefault="00E04F9D" w:rsidP="00E04F9D">
      <w:pPr>
        <w:tabs>
          <w:tab w:val="left" w:pos="567"/>
        </w:tabs>
        <w:spacing w:after="0" w:line="240" w:lineRule="auto"/>
        <w:rPr>
          <w:rFonts w:ascii="Times New Roman" w:eastAsia="Times New Roman" w:hAnsi="Times New Roman" w:cs="Times New Roman"/>
          <w:shd w:val="clear" w:color="auto" w:fill="CCCCCC"/>
          <w:lang w:eastAsia="lt-LT" w:bidi="lt-LT"/>
        </w:rPr>
      </w:pPr>
    </w:p>
    <w:p w14:paraId="51C6A41A" w14:textId="77777777" w:rsidR="00E04F9D" w:rsidRPr="00E04F9D" w:rsidRDefault="00E04F9D" w:rsidP="00E04F9D">
      <w:pPr>
        <w:spacing w:after="0" w:line="240" w:lineRule="auto"/>
        <w:rPr>
          <w:rFonts w:ascii="Times New Roman" w:eastAsia="Times New Roman" w:hAnsi="Times New Roman" w:cs="Times New Roman"/>
          <w:lang w:eastAsia="lt-LT" w:bidi="lt-LT"/>
        </w:rPr>
      </w:pPr>
    </w:p>
    <w:p w14:paraId="4C925070" w14:textId="77777777" w:rsidR="00E04F9D" w:rsidRPr="00E04F9D" w:rsidRDefault="00E04F9D" w:rsidP="00E04F9D">
      <w:pPr>
        <w:keepNext/>
        <w:numPr>
          <w:ilvl w:val="0"/>
          <w:numId w:val="25"/>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E04F9D">
        <w:rPr>
          <w:rFonts w:ascii="Times New Roman" w:eastAsia="Times New Roman" w:hAnsi="Times New Roman" w:cs="Times New Roman"/>
          <w:b/>
          <w:lang w:eastAsia="lt-LT" w:bidi="lt-LT"/>
        </w:rPr>
        <w:t>UNIKALUS IDENTIFIKATORIUS – ŽMONĖMS SUPRANTAMI DUOMENYS</w:t>
      </w:r>
    </w:p>
    <w:p w14:paraId="2424C51C" w14:textId="77777777" w:rsidR="00E04F9D" w:rsidRPr="00E04F9D" w:rsidRDefault="00E04F9D" w:rsidP="00E04F9D">
      <w:pPr>
        <w:spacing w:after="0" w:line="240" w:lineRule="auto"/>
        <w:rPr>
          <w:rFonts w:ascii="Times New Roman" w:eastAsia="Times New Roman" w:hAnsi="Times New Roman" w:cs="Times New Roman"/>
          <w:lang w:eastAsia="lt-LT" w:bidi="lt-LT"/>
        </w:rPr>
      </w:pPr>
    </w:p>
    <w:p w14:paraId="31AA96A5" w14:textId="0B2C5F2F" w:rsidR="00E04F9D" w:rsidRPr="00E04F9D" w:rsidRDefault="00E04F9D" w:rsidP="00E04F9D">
      <w:pPr>
        <w:tabs>
          <w:tab w:val="left" w:pos="567"/>
        </w:tabs>
        <w:spacing w:after="0" w:line="240" w:lineRule="auto"/>
        <w:rPr>
          <w:rFonts w:ascii="Times New Roman" w:eastAsia="Times New Roman" w:hAnsi="Times New Roman" w:cs="Times New Roman"/>
          <w:color w:val="008000"/>
          <w:lang w:eastAsia="lt-LT" w:bidi="lt-LT"/>
        </w:rPr>
      </w:pPr>
      <w:r w:rsidRPr="00E04F9D">
        <w:rPr>
          <w:rFonts w:ascii="Times New Roman" w:eastAsia="Times New Roman" w:hAnsi="Times New Roman" w:cs="Times New Roman"/>
          <w:lang w:eastAsia="lt-LT" w:bidi="lt-LT"/>
        </w:rPr>
        <w:t xml:space="preserve">PC </w:t>
      </w:r>
    </w:p>
    <w:p w14:paraId="7861F8C0" w14:textId="404C3796" w:rsidR="00E04F9D" w:rsidRPr="00E04F9D" w:rsidRDefault="00E04F9D" w:rsidP="00E04F9D">
      <w:pPr>
        <w:tabs>
          <w:tab w:val="left" w:pos="567"/>
        </w:tabs>
        <w:spacing w:after="0" w:line="240" w:lineRule="auto"/>
        <w:rPr>
          <w:rFonts w:ascii="Times New Roman" w:eastAsia="Times New Roman" w:hAnsi="Times New Roman" w:cs="Times New Roman"/>
          <w:lang w:eastAsia="lt-LT" w:bidi="lt-LT"/>
        </w:rPr>
      </w:pPr>
      <w:r w:rsidRPr="00E04F9D">
        <w:rPr>
          <w:rFonts w:ascii="Times New Roman" w:eastAsia="Times New Roman" w:hAnsi="Times New Roman" w:cs="Times New Roman"/>
          <w:lang w:eastAsia="lt-LT" w:bidi="lt-LT"/>
        </w:rPr>
        <w:t xml:space="preserve">SN </w:t>
      </w:r>
    </w:p>
    <w:p w14:paraId="6190E285" w14:textId="46FD4118" w:rsidR="00E04F9D" w:rsidRPr="00E04F9D" w:rsidRDefault="00E04F9D" w:rsidP="00E04F9D">
      <w:pPr>
        <w:tabs>
          <w:tab w:val="left" w:pos="567"/>
        </w:tabs>
        <w:spacing w:after="0" w:line="240" w:lineRule="auto"/>
        <w:rPr>
          <w:rFonts w:ascii="Times New Roman" w:eastAsia="Times New Roman" w:hAnsi="Times New Roman" w:cs="Times New Roman"/>
          <w:lang w:eastAsia="lt-LT" w:bidi="lt-LT"/>
        </w:rPr>
      </w:pPr>
      <w:r w:rsidRPr="00E04F9D">
        <w:rPr>
          <w:rFonts w:ascii="Times New Roman" w:eastAsia="Times New Roman" w:hAnsi="Times New Roman" w:cs="Times New Roman"/>
          <w:lang w:eastAsia="lt-LT" w:bidi="lt-LT"/>
        </w:rPr>
        <w:t xml:space="preserve">NN </w:t>
      </w:r>
    </w:p>
    <w:p w14:paraId="0E4F036D" w14:textId="77777777" w:rsidR="00E04F9D" w:rsidRPr="00E04F9D" w:rsidRDefault="00E04F9D" w:rsidP="00E04F9D">
      <w:pPr>
        <w:tabs>
          <w:tab w:val="left" w:pos="567"/>
        </w:tabs>
        <w:spacing w:after="0" w:line="240" w:lineRule="auto"/>
        <w:rPr>
          <w:rFonts w:ascii="Times New Roman" w:eastAsia="Calibri" w:hAnsi="Times New Roman" w:cs="Times New Roman"/>
          <w:vanish/>
        </w:rPr>
      </w:pPr>
    </w:p>
    <w:p w14:paraId="084330C9" w14:textId="77777777" w:rsidR="00E04F9D" w:rsidRPr="00E04F9D" w:rsidRDefault="00E04F9D" w:rsidP="00E04F9D">
      <w:pPr>
        <w:tabs>
          <w:tab w:val="left" w:pos="567"/>
        </w:tabs>
        <w:spacing w:after="0" w:line="240" w:lineRule="auto"/>
        <w:rPr>
          <w:rFonts w:ascii="Times New Roman" w:eastAsia="Times New Roman" w:hAnsi="Times New Roman" w:cs="Times New Roman"/>
          <w:noProof/>
        </w:rPr>
      </w:pPr>
    </w:p>
    <w:p w14:paraId="14B34DBD" w14:textId="77777777" w:rsidR="00E04F9D" w:rsidRPr="00E04F9D" w:rsidRDefault="00E04F9D" w:rsidP="00E04F9D">
      <w:pPr>
        <w:shd w:val="clear" w:color="auto" w:fill="FFFFFF"/>
        <w:tabs>
          <w:tab w:val="left" w:pos="567"/>
        </w:tabs>
        <w:spacing w:after="0" w:line="240" w:lineRule="auto"/>
        <w:rPr>
          <w:rFonts w:ascii="Times New Roman" w:eastAsia="Times New Roman" w:hAnsi="Times New Roman" w:cs="Times New Roman"/>
          <w:noProof/>
        </w:rPr>
      </w:pPr>
      <w:r w:rsidRPr="00E04F9D">
        <w:rPr>
          <w:rFonts w:ascii="Times New Roman" w:eastAsia="Times New Roman" w:hAnsi="Times New Roman" w:cs="Times New Roman"/>
          <w:noProof/>
        </w:rPr>
        <w:br w:type="page"/>
      </w:r>
    </w:p>
    <w:p w14:paraId="3DBA0069" w14:textId="77777777" w:rsidR="00E04F9D" w:rsidRPr="00E04F9D" w:rsidRDefault="00E04F9D" w:rsidP="00E04F9D">
      <w:pPr>
        <w:keepNext/>
        <w:tabs>
          <w:tab w:val="left" w:pos="567"/>
        </w:tabs>
        <w:spacing w:after="0" w:line="240" w:lineRule="auto"/>
        <w:outlineLvl w:val="1"/>
        <w:rPr>
          <w:rFonts w:ascii="Times New Roman" w:eastAsia="Times New Roman" w:hAnsi="Times New Roman" w:cs="Times New Roman"/>
          <w:lang w:eastAsia="lt-LT"/>
        </w:rPr>
      </w:pPr>
    </w:p>
    <w:p w14:paraId="23AE9131" w14:textId="77777777" w:rsidR="00E04F9D" w:rsidRPr="00E04F9D" w:rsidRDefault="00E04F9D" w:rsidP="00E04F9D">
      <w:pPr>
        <w:keepNext/>
        <w:pBdr>
          <w:top w:val="single" w:sz="4" w:space="1" w:color="auto"/>
          <w:left w:val="single" w:sz="4" w:space="1" w:color="auto"/>
          <w:bottom w:val="single" w:sz="4" w:space="2" w:color="auto"/>
          <w:right w:val="single" w:sz="4" w:space="1" w:color="auto"/>
        </w:pBdr>
        <w:tabs>
          <w:tab w:val="left" w:pos="567"/>
        </w:tabs>
        <w:spacing w:after="0" w:line="240" w:lineRule="auto"/>
        <w:outlineLvl w:val="1"/>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MINIMALI INFORMACIJA ANT LIZDINIŲ PLOKŠTELIŲ ARBA DVISLUOKSNIŲ JUOSTELIŲ</w:t>
      </w:r>
    </w:p>
    <w:p w14:paraId="7B04BE7E" w14:textId="77777777" w:rsidR="00E04F9D" w:rsidRPr="00E04F9D" w:rsidRDefault="00E04F9D" w:rsidP="00E04F9D">
      <w:pPr>
        <w:pBdr>
          <w:top w:val="single" w:sz="4" w:space="1" w:color="auto"/>
          <w:left w:val="single" w:sz="4" w:space="1" w:color="auto"/>
          <w:bottom w:val="single" w:sz="4" w:space="2" w:color="auto"/>
          <w:right w:val="single" w:sz="4" w:space="1" w:color="auto"/>
        </w:pBdr>
        <w:tabs>
          <w:tab w:val="left" w:pos="567"/>
        </w:tabs>
        <w:spacing w:after="0" w:line="240" w:lineRule="auto"/>
        <w:rPr>
          <w:rFonts w:ascii="Times New Roman" w:eastAsia="Times New Roman" w:hAnsi="Times New Roman" w:cs="Times New Roman"/>
          <w:b/>
          <w:lang w:eastAsia="lt-LT"/>
        </w:rPr>
      </w:pPr>
    </w:p>
    <w:p w14:paraId="000CE2BC" w14:textId="77777777" w:rsidR="00E04F9D" w:rsidRPr="00E04F9D" w:rsidRDefault="00E04F9D" w:rsidP="00E04F9D">
      <w:pPr>
        <w:pBdr>
          <w:top w:val="single" w:sz="4" w:space="1" w:color="auto"/>
          <w:left w:val="single" w:sz="4" w:space="1" w:color="auto"/>
          <w:bottom w:val="single" w:sz="4" w:space="2" w:color="auto"/>
          <w:right w:val="single" w:sz="4" w:space="1" w:color="auto"/>
        </w:pBd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LIZDINĖ PLOKŠTELĖ</w:t>
      </w:r>
    </w:p>
    <w:p w14:paraId="0962FCA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5822DB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E1F9CD6"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w:t>
      </w:r>
      <w:r w:rsidRPr="00E04F9D">
        <w:rPr>
          <w:rFonts w:ascii="Times New Roman" w:eastAsia="Times New Roman" w:hAnsi="Times New Roman" w:cs="Times New Roman"/>
          <w:b/>
          <w:lang w:eastAsia="lt-LT"/>
        </w:rPr>
        <w:tab/>
        <w:t>VAISTINIO PREPARATO PAVADINIMAS</w:t>
      </w:r>
    </w:p>
    <w:p w14:paraId="7DD0949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5E105F9"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Cs/>
          <w:lang w:eastAsia="lt-LT"/>
        </w:rPr>
      </w:pPr>
      <w:r w:rsidRPr="00E04F9D">
        <w:rPr>
          <w:rFonts w:ascii="Times New Roman" w:eastAsia="Times New Roman" w:hAnsi="Times New Roman" w:cs="Times New Roman"/>
          <w:bCs/>
          <w:lang w:eastAsia="lt-LT"/>
        </w:rPr>
        <w:t>Agen 5 mg tabletės</w:t>
      </w:r>
    </w:p>
    <w:p w14:paraId="64AF0662" w14:textId="7CB71A1F" w:rsidR="00E04F9D" w:rsidRPr="00E04F9D" w:rsidRDefault="009C6012" w:rsidP="00E04F9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E04F9D" w:rsidRPr="00E04F9D">
        <w:rPr>
          <w:rFonts w:ascii="Times New Roman" w:eastAsia="Times New Roman" w:hAnsi="Times New Roman" w:cs="Times New Roman"/>
          <w:lang w:eastAsia="lt-LT"/>
        </w:rPr>
        <w:t>mlodipinum</w:t>
      </w:r>
    </w:p>
    <w:p w14:paraId="2994D12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D282F5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9ADE219"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2.</w:t>
      </w:r>
      <w:r w:rsidRPr="00E04F9D">
        <w:rPr>
          <w:rFonts w:ascii="Times New Roman" w:eastAsia="Times New Roman" w:hAnsi="Times New Roman" w:cs="Times New Roman"/>
          <w:b/>
          <w:lang w:eastAsia="lt-LT"/>
        </w:rPr>
        <w:tab/>
        <w:t xml:space="preserve">REGISTRUOTOJO PAVADINIMAS </w:t>
      </w:r>
    </w:p>
    <w:p w14:paraId="3EC78E5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8AD188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ZENTIVA </w:t>
      </w:r>
      <w:r w:rsidRPr="00E04F9D">
        <w:rPr>
          <w:rFonts w:ascii="Times New Roman" w:eastAsia="Times New Roman" w:hAnsi="Times New Roman" w:cs="Times New Roman"/>
          <w:highlight w:val="lightGray"/>
          <w:lang w:eastAsia="lt-LT"/>
        </w:rPr>
        <w:t>logo</w:t>
      </w:r>
    </w:p>
    <w:p w14:paraId="7392698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2E7374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B3FC94E"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3.</w:t>
      </w:r>
      <w:r w:rsidRPr="00E04F9D">
        <w:rPr>
          <w:rFonts w:ascii="Times New Roman" w:eastAsia="Times New Roman" w:hAnsi="Times New Roman" w:cs="Times New Roman"/>
          <w:b/>
          <w:lang w:eastAsia="lt-LT"/>
        </w:rPr>
        <w:tab/>
        <w:t>TINKAMUMO LAIKAS</w:t>
      </w:r>
    </w:p>
    <w:p w14:paraId="291A5F2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3C0F5E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highlight w:val="lightGray"/>
          <w:lang w:eastAsia="lt-LT"/>
        </w:rPr>
        <w:t>EXP</w:t>
      </w:r>
      <w:r w:rsidRPr="00E04F9D">
        <w:rPr>
          <w:rFonts w:ascii="Times New Roman" w:eastAsia="Times New Roman" w:hAnsi="Times New Roman" w:cs="Times New Roman"/>
          <w:lang w:eastAsia="lt-LT"/>
        </w:rPr>
        <w:t xml:space="preserve"> {mm/MMMM}</w:t>
      </w:r>
    </w:p>
    <w:p w14:paraId="4CA70C4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F8F5D8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A0309E8"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w:t>
      </w:r>
      <w:r w:rsidRPr="00E04F9D">
        <w:rPr>
          <w:rFonts w:ascii="Times New Roman" w:eastAsia="Times New Roman" w:hAnsi="Times New Roman" w:cs="Times New Roman"/>
          <w:b/>
          <w:lang w:eastAsia="lt-LT"/>
        </w:rPr>
        <w:tab/>
        <w:t xml:space="preserve">SERIJOS NUMERIS </w:t>
      </w:r>
    </w:p>
    <w:p w14:paraId="61A006A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32B70B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highlight w:val="lightGray"/>
          <w:lang w:eastAsia="lt-LT"/>
        </w:rPr>
        <w:t>Lot</w:t>
      </w:r>
      <w:r w:rsidRPr="00E04F9D">
        <w:rPr>
          <w:rFonts w:ascii="Times New Roman" w:eastAsia="Times New Roman" w:hAnsi="Times New Roman" w:cs="Times New Roman"/>
          <w:lang w:eastAsia="lt-LT"/>
        </w:rPr>
        <w:t xml:space="preserve"> {numeris}</w:t>
      </w:r>
    </w:p>
    <w:p w14:paraId="448FB342" w14:textId="77777777" w:rsidR="00E04F9D" w:rsidRPr="00E04F9D" w:rsidRDefault="00E04F9D" w:rsidP="00E04F9D">
      <w:pPr>
        <w:keepNext/>
        <w:tabs>
          <w:tab w:val="left" w:pos="567"/>
        </w:tabs>
        <w:spacing w:after="0" w:line="240" w:lineRule="auto"/>
        <w:outlineLvl w:val="1"/>
        <w:rPr>
          <w:rFonts w:ascii="Times New Roman" w:eastAsia="Times New Roman" w:hAnsi="Times New Roman" w:cs="Times New Roman"/>
          <w:b/>
          <w:lang w:eastAsia="lt-LT"/>
        </w:rPr>
      </w:pPr>
    </w:p>
    <w:p w14:paraId="57DCCD35" w14:textId="77777777" w:rsidR="00E04F9D" w:rsidRPr="00E04F9D" w:rsidRDefault="00E04F9D" w:rsidP="00E04F9D">
      <w:pPr>
        <w:keepNext/>
        <w:tabs>
          <w:tab w:val="left" w:pos="567"/>
        </w:tabs>
        <w:spacing w:after="0" w:line="240" w:lineRule="auto"/>
        <w:outlineLvl w:val="1"/>
        <w:rPr>
          <w:rFonts w:ascii="Times New Roman" w:eastAsia="Times New Roman" w:hAnsi="Times New Roman" w:cs="Times New Roman"/>
          <w:b/>
          <w:lang w:eastAsia="lt-LT"/>
        </w:rPr>
      </w:pPr>
    </w:p>
    <w:p w14:paraId="4CB9491D"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5.</w:t>
      </w:r>
      <w:r w:rsidRPr="00E04F9D">
        <w:rPr>
          <w:rFonts w:ascii="Times New Roman" w:eastAsia="Times New Roman" w:hAnsi="Times New Roman" w:cs="Times New Roman"/>
          <w:b/>
          <w:lang w:eastAsia="lt-LT"/>
        </w:rPr>
        <w:tab/>
        <w:t>KITA</w:t>
      </w:r>
    </w:p>
    <w:p w14:paraId="7B36B5B9"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br w:type="page"/>
      </w:r>
      <w:r w:rsidRPr="00E04F9D">
        <w:rPr>
          <w:rFonts w:ascii="Times New Roman" w:eastAsia="Times New Roman" w:hAnsi="Times New Roman" w:cs="Times New Roman"/>
          <w:b/>
          <w:lang w:eastAsia="lt-LT"/>
        </w:rPr>
        <w:lastRenderedPageBreak/>
        <w:t xml:space="preserve">INFORMACIJA ANT IŠORINĖS PAKUOTĖS </w:t>
      </w:r>
    </w:p>
    <w:p w14:paraId="7CE67263"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2FBF4DA8"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KARTONO DĖŽUTĖ</w:t>
      </w:r>
    </w:p>
    <w:p w14:paraId="5912EC1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5F801D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66AE2D4"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w:t>
      </w:r>
      <w:r w:rsidRPr="00E04F9D">
        <w:rPr>
          <w:rFonts w:ascii="Times New Roman" w:eastAsia="Times New Roman" w:hAnsi="Times New Roman" w:cs="Times New Roman"/>
          <w:b/>
          <w:lang w:eastAsia="lt-LT"/>
        </w:rPr>
        <w:tab/>
        <w:t>VAISTINIO PREPARATO PAVADINIMAS</w:t>
      </w:r>
    </w:p>
    <w:p w14:paraId="5D8CBD6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B4BD35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10 mg tabletės</w:t>
      </w:r>
    </w:p>
    <w:p w14:paraId="26F79B28" w14:textId="17720064" w:rsidR="00E04F9D" w:rsidRPr="00E04F9D" w:rsidRDefault="009C6012" w:rsidP="00E04F9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E04F9D" w:rsidRPr="00E04F9D">
        <w:rPr>
          <w:rFonts w:ascii="Times New Roman" w:eastAsia="Times New Roman" w:hAnsi="Times New Roman" w:cs="Times New Roman"/>
          <w:lang w:eastAsia="lt-LT"/>
        </w:rPr>
        <w:t>mlodipinum</w:t>
      </w:r>
    </w:p>
    <w:p w14:paraId="04080C6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3D067B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D28B0D4"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2.</w:t>
      </w:r>
      <w:r w:rsidRPr="00E04F9D">
        <w:rPr>
          <w:rFonts w:ascii="Times New Roman" w:eastAsia="Times New Roman" w:hAnsi="Times New Roman" w:cs="Times New Roman"/>
          <w:b/>
          <w:lang w:eastAsia="lt-LT"/>
        </w:rPr>
        <w:tab/>
        <w:t xml:space="preserve">VEIKLIOJI </w:t>
      </w:r>
      <w:r w:rsidRPr="00E04F9D">
        <w:rPr>
          <w:rFonts w:ascii="Times New Roman" w:eastAsia="Times New Roman" w:hAnsi="Times New Roman" w:cs="Times New Roman"/>
          <w:b/>
          <w:noProof/>
          <w:lang w:eastAsia="lt-LT"/>
        </w:rPr>
        <w:t>(-IOS)</w:t>
      </w:r>
      <w:r w:rsidRPr="00E04F9D">
        <w:rPr>
          <w:rFonts w:ascii="Times New Roman" w:eastAsia="Times New Roman" w:hAnsi="Times New Roman" w:cs="Times New Roman"/>
          <w:noProof/>
          <w:lang w:eastAsia="lt-LT"/>
        </w:rPr>
        <w:t xml:space="preserve"> </w:t>
      </w:r>
      <w:r w:rsidRPr="00E04F9D">
        <w:rPr>
          <w:rFonts w:ascii="Times New Roman" w:eastAsia="Times New Roman" w:hAnsi="Times New Roman" w:cs="Times New Roman"/>
          <w:b/>
          <w:lang w:eastAsia="lt-LT"/>
        </w:rPr>
        <w:t xml:space="preserve">MEDŽIAGA </w:t>
      </w:r>
      <w:r w:rsidRPr="00E04F9D">
        <w:rPr>
          <w:rFonts w:ascii="Times New Roman" w:eastAsia="Times New Roman" w:hAnsi="Times New Roman" w:cs="Times New Roman"/>
          <w:b/>
          <w:noProof/>
          <w:lang w:eastAsia="lt-LT"/>
        </w:rPr>
        <w:t>(-OS)</w:t>
      </w:r>
      <w:r w:rsidRPr="00E04F9D">
        <w:rPr>
          <w:rFonts w:ascii="Times New Roman" w:eastAsia="Times New Roman" w:hAnsi="Times New Roman" w:cs="Times New Roman"/>
          <w:noProof/>
          <w:lang w:eastAsia="lt-LT"/>
        </w:rPr>
        <w:t xml:space="preserve"> </w:t>
      </w:r>
      <w:r w:rsidRPr="00E04F9D">
        <w:rPr>
          <w:rFonts w:ascii="Times New Roman" w:eastAsia="Times New Roman" w:hAnsi="Times New Roman" w:cs="Times New Roman"/>
          <w:b/>
          <w:lang w:eastAsia="lt-LT"/>
        </w:rPr>
        <w:t xml:space="preserve">IR JOS </w:t>
      </w:r>
      <w:r w:rsidRPr="00E04F9D">
        <w:rPr>
          <w:rFonts w:ascii="Times New Roman" w:eastAsia="Times New Roman" w:hAnsi="Times New Roman" w:cs="Times New Roman"/>
          <w:b/>
          <w:noProof/>
          <w:lang w:eastAsia="lt-LT"/>
        </w:rPr>
        <w:t>(-Ų)</w:t>
      </w:r>
      <w:r w:rsidRPr="00E04F9D">
        <w:rPr>
          <w:rFonts w:ascii="Times New Roman" w:eastAsia="Times New Roman" w:hAnsi="Times New Roman" w:cs="Times New Roman"/>
          <w:noProof/>
          <w:lang w:eastAsia="lt-LT"/>
        </w:rPr>
        <w:t xml:space="preserve"> </w:t>
      </w:r>
      <w:r w:rsidRPr="00E04F9D">
        <w:rPr>
          <w:rFonts w:ascii="Times New Roman" w:eastAsia="Times New Roman" w:hAnsi="Times New Roman" w:cs="Times New Roman"/>
          <w:b/>
          <w:lang w:eastAsia="lt-LT"/>
        </w:rPr>
        <w:t xml:space="preserve">KIEKIS </w:t>
      </w:r>
      <w:r w:rsidRPr="00E04F9D">
        <w:rPr>
          <w:rFonts w:ascii="Times New Roman" w:eastAsia="Times New Roman" w:hAnsi="Times New Roman" w:cs="Times New Roman"/>
          <w:b/>
          <w:noProof/>
          <w:lang w:eastAsia="lt-LT"/>
        </w:rPr>
        <w:t>(-IAI)</w:t>
      </w:r>
    </w:p>
    <w:p w14:paraId="0D146F7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404CF6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Vienoje tabletėje yra </w:t>
      </w:r>
      <w:r w:rsidRPr="00E04F9D">
        <w:rPr>
          <w:rFonts w:ascii="Times New Roman" w:eastAsia="Times New Roman" w:hAnsi="Times New Roman" w:cs="Times New Roman"/>
          <w:bCs/>
          <w:lang w:eastAsia="lt-LT"/>
        </w:rPr>
        <w:t xml:space="preserve">13.87 mg </w:t>
      </w:r>
      <w:r w:rsidRPr="00E04F9D">
        <w:rPr>
          <w:rFonts w:ascii="Times New Roman" w:eastAsia="Times New Roman" w:hAnsi="Times New Roman" w:cs="Times New Roman"/>
          <w:lang w:eastAsia="lt-LT"/>
        </w:rPr>
        <w:t>amlodipino besilato, atitinkančio 10 mg amlodipino</w:t>
      </w:r>
      <w:r w:rsidRPr="00E04F9D" w:rsidDel="00DD6C1F">
        <w:rPr>
          <w:rFonts w:ascii="Times New Roman" w:eastAsia="Times New Roman" w:hAnsi="Times New Roman" w:cs="Times New Roman"/>
          <w:lang w:eastAsia="lt-LT"/>
        </w:rPr>
        <w:t>.</w:t>
      </w:r>
    </w:p>
    <w:p w14:paraId="279615A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3C8D8E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 </w:t>
      </w:r>
    </w:p>
    <w:p w14:paraId="0B368CE3"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3.</w:t>
      </w:r>
      <w:r w:rsidRPr="00E04F9D">
        <w:rPr>
          <w:rFonts w:ascii="Times New Roman" w:eastAsia="Times New Roman" w:hAnsi="Times New Roman" w:cs="Times New Roman"/>
          <w:b/>
          <w:lang w:eastAsia="lt-LT"/>
        </w:rPr>
        <w:tab/>
        <w:t>PAGALBINIŲ MEDŽIAGŲ SĄRAŠAS</w:t>
      </w:r>
    </w:p>
    <w:p w14:paraId="46C787F4" w14:textId="77777777" w:rsidR="00E04F9D" w:rsidRDefault="00E04F9D" w:rsidP="00E04F9D">
      <w:pPr>
        <w:tabs>
          <w:tab w:val="left" w:pos="567"/>
        </w:tabs>
        <w:spacing w:after="0" w:line="240" w:lineRule="auto"/>
        <w:rPr>
          <w:rFonts w:ascii="Times New Roman" w:eastAsia="Times New Roman" w:hAnsi="Times New Roman" w:cs="Times New Roman"/>
          <w:lang w:eastAsia="lt-LT"/>
        </w:rPr>
      </w:pPr>
    </w:p>
    <w:p w14:paraId="1FE65249"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w:t>
      </w:r>
      <w:r w:rsidRPr="00E04F9D">
        <w:rPr>
          <w:rFonts w:ascii="Times New Roman" w:eastAsia="Times New Roman" w:hAnsi="Times New Roman" w:cs="Times New Roman"/>
          <w:b/>
          <w:lang w:eastAsia="lt-LT"/>
        </w:rPr>
        <w:tab/>
        <w:t>FARMACINĖ FORMA IR KIEKIS PAKUOTĖJE</w:t>
      </w:r>
    </w:p>
    <w:p w14:paraId="61EF7FF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C0D824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10 tablečių</w:t>
      </w:r>
    </w:p>
    <w:p w14:paraId="6D4B72D8" w14:textId="77777777" w:rsidR="00E04F9D" w:rsidRPr="00E04F9D" w:rsidRDefault="00E04F9D" w:rsidP="00E04F9D">
      <w:pPr>
        <w:tabs>
          <w:tab w:val="left" w:pos="567"/>
        </w:tabs>
        <w:spacing w:after="0" w:line="240" w:lineRule="auto"/>
        <w:rPr>
          <w:rFonts w:ascii="Times New Roman" w:eastAsia="Times New Roman" w:hAnsi="Times New Roman" w:cs="Times New Roman"/>
          <w:highlight w:val="lightGray"/>
          <w:lang w:eastAsia="lt-LT"/>
        </w:rPr>
      </w:pPr>
      <w:r w:rsidRPr="00E04F9D">
        <w:rPr>
          <w:rFonts w:ascii="Times New Roman" w:eastAsia="Times New Roman" w:hAnsi="Times New Roman" w:cs="Times New Roman"/>
          <w:highlight w:val="lightGray"/>
          <w:lang w:eastAsia="lt-LT"/>
        </w:rPr>
        <w:t xml:space="preserve">30 tablečių </w:t>
      </w:r>
    </w:p>
    <w:p w14:paraId="0281CA4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highlight w:val="lightGray"/>
          <w:lang w:eastAsia="lt-LT"/>
        </w:rPr>
        <w:t>90 tablečių</w:t>
      </w:r>
    </w:p>
    <w:p w14:paraId="48389D7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EFCC7A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283323A"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5.</w:t>
      </w:r>
      <w:r w:rsidRPr="00E04F9D">
        <w:rPr>
          <w:rFonts w:ascii="Times New Roman" w:eastAsia="Times New Roman" w:hAnsi="Times New Roman" w:cs="Times New Roman"/>
          <w:b/>
          <w:lang w:eastAsia="lt-LT"/>
        </w:rPr>
        <w:tab/>
        <w:t xml:space="preserve">VARTOJIMO METODAS IR BŪDAS </w:t>
      </w:r>
      <w:r w:rsidRPr="00E04F9D">
        <w:rPr>
          <w:rFonts w:ascii="Times New Roman" w:eastAsia="Times New Roman" w:hAnsi="Times New Roman" w:cs="Times New Roman"/>
          <w:b/>
          <w:noProof/>
        </w:rPr>
        <w:t>(-AI)</w:t>
      </w:r>
    </w:p>
    <w:p w14:paraId="7E2A7A2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E9D85B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Vartoti per burną.</w:t>
      </w:r>
    </w:p>
    <w:p w14:paraId="3C1F699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Prieš vartodami perskaitykite pakuotės lapelį.</w:t>
      </w:r>
    </w:p>
    <w:p w14:paraId="1C23855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9BF94F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5C22483"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w:t>
      </w:r>
      <w:r w:rsidRPr="00E04F9D">
        <w:rPr>
          <w:rFonts w:ascii="Times New Roman" w:eastAsia="Times New Roman" w:hAnsi="Times New Roman" w:cs="Times New Roman"/>
          <w:b/>
          <w:lang w:eastAsia="lt-LT"/>
        </w:rPr>
        <w:tab/>
        <w:t>SPECIALUS ĮSPĖJIMAS, KAD VAISTINĮ PREPARATĄ BŪTINA LAIKYTI VAIKAMS NEPASTEBIMOJE IR NEPASIEKIAMOJE VIETOJE</w:t>
      </w:r>
    </w:p>
    <w:p w14:paraId="63FFA78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1CBD6F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Laikyti vaikams nepastebimoje ir nepasiekiamoje vietoje.</w:t>
      </w:r>
    </w:p>
    <w:p w14:paraId="6403910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7DFDA09" w14:textId="77777777" w:rsidR="00E04F9D" w:rsidRPr="00E04F9D" w:rsidRDefault="00E04F9D" w:rsidP="00E04F9D">
      <w:pPr>
        <w:keepNext/>
        <w:tabs>
          <w:tab w:val="left" w:pos="567"/>
        </w:tabs>
        <w:spacing w:after="0" w:line="240" w:lineRule="auto"/>
        <w:outlineLvl w:val="2"/>
        <w:rPr>
          <w:rFonts w:ascii="Times New Roman" w:eastAsia="Times New Roman" w:hAnsi="Times New Roman" w:cs="Times New Roman"/>
          <w:b/>
          <w:lang w:eastAsia="lt-LT"/>
        </w:rPr>
      </w:pPr>
    </w:p>
    <w:p w14:paraId="61BC8E51"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7.</w:t>
      </w:r>
      <w:r w:rsidRPr="00E04F9D">
        <w:rPr>
          <w:rFonts w:ascii="Times New Roman" w:eastAsia="Times New Roman" w:hAnsi="Times New Roman" w:cs="Times New Roman"/>
          <w:b/>
          <w:lang w:eastAsia="lt-LT"/>
        </w:rPr>
        <w:tab/>
        <w:t xml:space="preserve">KITAS </w:t>
      </w:r>
      <w:r w:rsidRPr="00E04F9D">
        <w:rPr>
          <w:rFonts w:ascii="Times New Roman" w:eastAsia="Times New Roman" w:hAnsi="Times New Roman" w:cs="Times New Roman"/>
          <w:b/>
          <w:noProof/>
        </w:rPr>
        <w:t>(-I)</w:t>
      </w:r>
      <w:r w:rsidRPr="00E04F9D">
        <w:rPr>
          <w:rFonts w:ascii="Times New Roman" w:eastAsia="Times New Roman" w:hAnsi="Times New Roman" w:cs="Times New Roman"/>
          <w:noProof/>
        </w:rPr>
        <w:t xml:space="preserve"> </w:t>
      </w:r>
      <w:r w:rsidRPr="00E04F9D">
        <w:rPr>
          <w:rFonts w:ascii="Times New Roman" w:eastAsia="Times New Roman" w:hAnsi="Times New Roman" w:cs="Times New Roman"/>
          <w:b/>
          <w:lang w:eastAsia="lt-LT"/>
        </w:rPr>
        <w:t xml:space="preserve">SPECIALUS </w:t>
      </w:r>
      <w:r w:rsidRPr="00E04F9D">
        <w:rPr>
          <w:rFonts w:ascii="Times New Roman" w:eastAsia="Times New Roman" w:hAnsi="Times New Roman" w:cs="Times New Roman"/>
          <w:b/>
          <w:noProof/>
        </w:rPr>
        <w:t>(-ŪS)</w:t>
      </w:r>
      <w:r w:rsidRPr="00E04F9D">
        <w:rPr>
          <w:rFonts w:ascii="Times New Roman" w:eastAsia="Times New Roman" w:hAnsi="Times New Roman" w:cs="Times New Roman"/>
          <w:noProof/>
        </w:rPr>
        <w:t xml:space="preserve"> </w:t>
      </w:r>
      <w:r w:rsidRPr="00E04F9D">
        <w:rPr>
          <w:rFonts w:ascii="Times New Roman" w:eastAsia="Times New Roman" w:hAnsi="Times New Roman" w:cs="Times New Roman"/>
          <w:b/>
          <w:lang w:eastAsia="lt-LT"/>
        </w:rPr>
        <w:t xml:space="preserve">ĮSPĖJIMAS </w:t>
      </w:r>
      <w:r w:rsidRPr="00E04F9D">
        <w:rPr>
          <w:rFonts w:ascii="Times New Roman" w:eastAsia="Times New Roman" w:hAnsi="Times New Roman" w:cs="Times New Roman"/>
          <w:b/>
          <w:noProof/>
        </w:rPr>
        <w:t>(-AI)</w:t>
      </w:r>
      <w:r w:rsidRPr="00E04F9D">
        <w:rPr>
          <w:rFonts w:ascii="Times New Roman" w:eastAsia="Times New Roman" w:hAnsi="Times New Roman" w:cs="Times New Roman"/>
          <w:noProof/>
        </w:rPr>
        <w:t xml:space="preserve"> </w:t>
      </w:r>
      <w:r w:rsidRPr="00E04F9D">
        <w:rPr>
          <w:rFonts w:ascii="Times New Roman" w:eastAsia="Times New Roman" w:hAnsi="Times New Roman" w:cs="Times New Roman"/>
          <w:b/>
          <w:lang w:eastAsia="lt-LT"/>
        </w:rPr>
        <w:t>(JEI REIKIA)</w:t>
      </w:r>
    </w:p>
    <w:p w14:paraId="19ACADC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093FB9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827CE90" w14:textId="77777777" w:rsidR="00E04F9D" w:rsidRPr="00E04F9D" w:rsidRDefault="00E04F9D" w:rsidP="00E04F9D">
      <w:pPr>
        <w:keepNext/>
        <w:pBdr>
          <w:top w:val="single" w:sz="4" w:space="4"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8.</w:t>
      </w:r>
      <w:r w:rsidRPr="00E04F9D">
        <w:rPr>
          <w:rFonts w:ascii="Times New Roman" w:eastAsia="Times New Roman" w:hAnsi="Times New Roman" w:cs="Times New Roman"/>
          <w:b/>
          <w:lang w:eastAsia="lt-LT"/>
        </w:rPr>
        <w:tab/>
        <w:t>TINKAMUMO LAIKAS</w:t>
      </w:r>
    </w:p>
    <w:p w14:paraId="4A2C23B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A62B5D7" w14:textId="377CE2A7" w:rsidR="00E04F9D" w:rsidRPr="00E04F9D" w:rsidRDefault="00AE2023" w:rsidP="00E04F9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E04F9D" w:rsidRPr="00E04F9D">
        <w:rPr>
          <w:rFonts w:ascii="Times New Roman" w:eastAsia="Times New Roman" w:hAnsi="Times New Roman" w:cs="Times New Roman"/>
          <w:lang w:eastAsia="lt-LT"/>
        </w:rPr>
        <w:t xml:space="preserve"> {mm/MMMM}</w:t>
      </w:r>
    </w:p>
    <w:p w14:paraId="57E6BFD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A5A609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8375CC4"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9.</w:t>
      </w:r>
      <w:r w:rsidRPr="00E04F9D">
        <w:rPr>
          <w:rFonts w:ascii="Times New Roman" w:eastAsia="Times New Roman" w:hAnsi="Times New Roman" w:cs="Times New Roman"/>
          <w:b/>
          <w:lang w:eastAsia="lt-LT"/>
        </w:rPr>
        <w:tab/>
        <w:t>SPECIALIOS LAIKYMO SĄLYGOS</w:t>
      </w:r>
    </w:p>
    <w:p w14:paraId="4EEE869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FAF5D2D" w14:textId="77777777" w:rsidR="00E04F9D" w:rsidRPr="00E04F9D" w:rsidRDefault="00E04F9D" w:rsidP="00E04F9D">
      <w:pPr>
        <w:tabs>
          <w:tab w:val="left" w:pos="567"/>
        </w:tabs>
        <w:spacing w:after="0" w:line="240" w:lineRule="auto"/>
        <w:ind w:right="28"/>
        <w:rPr>
          <w:rFonts w:ascii="Times New Roman" w:eastAsia="Arial Unicode MS" w:hAnsi="Times New Roman" w:cs="Times New Roman"/>
          <w:lang w:eastAsia="lt-LT"/>
        </w:rPr>
      </w:pPr>
      <w:r w:rsidRPr="00E04F9D">
        <w:rPr>
          <w:rFonts w:ascii="Times New Roman" w:eastAsia="Arial Unicode MS" w:hAnsi="Times New Roman" w:cs="Times New Roman"/>
          <w:lang w:eastAsia="lt-LT"/>
        </w:rPr>
        <w:t>Laikyti žemesnėje kaip 25 </w:t>
      </w:r>
      <w:r w:rsidRPr="00E04F9D">
        <w:rPr>
          <w:rFonts w:ascii="Times New Roman" w:eastAsia="Arial Unicode MS" w:hAnsi="Times New Roman" w:cs="Times New Roman"/>
          <w:lang w:eastAsia="lt-LT"/>
        </w:rPr>
        <w:sym w:font="Symbol" w:char="F0B0"/>
      </w:r>
      <w:r w:rsidRPr="00E04F9D">
        <w:rPr>
          <w:rFonts w:ascii="Times New Roman" w:eastAsia="Arial Unicode MS" w:hAnsi="Times New Roman" w:cs="Times New Roman"/>
          <w:lang w:eastAsia="lt-LT"/>
        </w:rPr>
        <w:t>C temperatūroje.</w:t>
      </w:r>
    </w:p>
    <w:p w14:paraId="759651E6" w14:textId="77777777" w:rsidR="00E04F9D" w:rsidRPr="00E04F9D" w:rsidRDefault="00E04F9D" w:rsidP="00E04F9D">
      <w:pPr>
        <w:tabs>
          <w:tab w:val="left" w:pos="567"/>
        </w:tabs>
        <w:spacing w:after="0" w:line="240" w:lineRule="auto"/>
        <w:ind w:right="28"/>
        <w:rPr>
          <w:rFonts w:ascii="Times New Roman" w:eastAsia="Arial Unicode MS" w:hAnsi="Times New Roman" w:cs="Times New Roman"/>
          <w:lang w:eastAsia="lt-LT"/>
        </w:rPr>
      </w:pPr>
      <w:r w:rsidRPr="00E04F9D">
        <w:rPr>
          <w:rFonts w:ascii="Times New Roman" w:eastAsia="Arial Unicode MS" w:hAnsi="Times New Roman" w:cs="Times New Roman"/>
          <w:lang w:eastAsia="lt-LT"/>
        </w:rPr>
        <w:t xml:space="preserve">Laikyti gamintojo pakuotėje, </w:t>
      </w:r>
      <w:r w:rsidRPr="00E04F9D">
        <w:rPr>
          <w:rFonts w:ascii="Times New Roman" w:eastAsia="Times New Roman" w:hAnsi="Times New Roman" w:cs="Times New Roman"/>
          <w:lang w:eastAsia="lt-LT"/>
        </w:rPr>
        <w:t xml:space="preserve">kad vaistas būtų apsaugotas nuo </w:t>
      </w:r>
      <w:r w:rsidRPr="00E04F9D">
        <w:rPr>
          <w:rFonts w:ascii="Times New Roman" w:eastAsia="Times New Roman" w:hAnsi="Times New Roman" w:cs="Times New Roman"/>
          <w:bCs/>
          <w:color w:val="000000"/>
          <w:lang w:eastAsia="lt-LT"/>
        </w:rPr>
        <w:t>šviesos</w:t>
      </w:r>
      <w:r w:rsidRPr="00E04F9D">
        <w:rPr>
          <w:rFonts w:ascii="Times New Roman" w:eastAsia="Times New Roman" w:hAnsi="Times New Roman" w:cs="Times New Roman"/>
          <w:lang w:eastAsia="lt-LT"/>
        </w:rPr>
        <w:t>.</w:t>
      </w:r>
    </w:p>
    <w:p w14:paraId="22D0DA7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15AEA0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7D077EA"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10.</w:t>
      </w:r>
      <w:r w:rsidRPr="00E04F9D">
        <w:rPr>
          <w:rFonts w:ascii="Times New Roman" w:eastAsia="Times New Roman" w:hAnsi="Times New Roman" w:cs="Times New Roman"/>
          <w:b/>
          <w:lang w:eastAsia="lt-LT"/>
        </w:rPr>
        <w:tab/>
        <w:t xml:space="preserve">SPECIALIOS ATSARGUMO PRIEMONĖS </w:t>
      </w:r>
      <w:r w:rsidRPr="00E04F9D">
        <w:rPr>
          <w:rFonts w:ascii="Times New Roman" w:eastAsia="Times New Roman" w:hAnsi="Times New Roman" w:cs="Times New Roman"/>
          <w:b/>
          <w:noProof/>
        </w:rPr>
        <w:t>DĖL NESUVARTOTO</w:t>
      </w:r>
      <w:r w:rsidRPr="00E04F9D">
        <w:rPr>
          <w:rFonts w:ascii="Times New Roman" w:eastAsia="Times New Roman" w:hAnsi="Times New Roman" w:cs="Times New Roman"/>
          <w:b/>
          <w:lang w:eastAsia="lt-LT"/>
        </w:rPr>
        <w:t xml:space="preserve"> VAISTINIO PREPARATO </w:t>
      </w:r>
      <w:r w:rsidRPr="00E04F9D">
        <w:rPr>
          <w:rFonts w:ascii="Times New Roman" w:eastAsia="Times New Roman" w:hAnsi="Times New Roman" w:cs="Times New Roman"/>
          <w:b/>
          <w:noProof/>
        </w:rPr>
        <w:t>AR JO ATLIEKŲ TVARKYMO</w:t>
      </w:r>
      <w:r w:rsidRPr="00E04F9D">
        <w:rPr>
          <w:rFonts w:ascii="Times New Roman" w:eastAsia="Times New Roman" w:hAnsi="Times New Roman" w:cs="Times New Roman"/>
          <w:b/>
          <w:lang w:eastAsia="lt-LT"/>
        </w:rPr>
        <w:t xml:space="preserve"> (JEI REIKIA)</w:t>
      </w:r>
    </w:p>
    <w:p w14:paraId="73952B6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CAE7DE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D22152A"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11.</w:t>
      </w:r>
      <w:r w:rsidRPr="00E04F9D">
        <w:rPr>
          <w:rFonts w:ascii="Times New Roman" w:eastAsia="Times New Roman" w:hAnsi="Times New Roman" w:cs="Times New Roman"/>
          <w:b/>
          <w:lang w:eastAsia="lt-LT"/>
        </w:rPr>
        <w:tab/>
        <w:t>REGISTRUOTOJO PAVADINIMAS IR ADRESAS</w:t>
      </w:r>
    </w:p>
    <w:p w14:paraId="6F92AFD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970C52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Zentiva, k.s.</w:t>
      </w:r>
    </w:p>
    <w:p w14:paraId="2648B20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U kabelovny 130</w:t>
      </w:r>
    </w:p>
    <w:p w14:paraId="4DE375B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Dolní Měcholupy</w:t>
      </w:r>
    </w:p>
    <w:p w14:paraId="2A28A569" w14:textId="0B85A9D0"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102 37 Praha 10</w:t>
      </w:r>
    </w:p>
    <w:p w14:paraId="745E672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Čekija</w:t>
      </w:r>
    </w:p>
    <w:p w14:paraId="64A79A2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CD2C94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D807838"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12.</w:t>
      </w:r>
      <w:r w:rsidRPr="00E04F9D">
        <w:rPr>
          <w:rFonts w:ascii="Times New Roman" w:eastAsia="Times New Roman" w:hAnsi="Times New Roman" w:cs="Times New Roman"/>
          <w:b/>
          <w:lang w:eastAsia="lt-LT"/>
        </w:rPr>
        <w:tab/>
        <w:t>REGISTRACIJOS PAŽYMĖJIMO NUMERIS (-IAI)</w:t>
      </w:r>
    </w:p>
    <w:p w14:paraId="1490C48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0CF394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N10 – LT/1/02/1711/004</w:t>
      </w:r>
    </w:p>
    <w:p w14:paraId="78D4CC9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N30 – LT/1/02/1711/005</w:t>
      </w:r>
    </w:p>
    <w:p w14:paraId="16B932A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N90 – LT/1/02/1711/006</w:t>
      </w:r>
    </w:p>
    <w:p w14:paraId="59D988F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969149A" w14:textId="77777777" w:rsidR="00E04F9D" w:rsidRPr="00E04F9D" w:rsidRDefault="00E04F9D" w:rsidP="00E04F9D">
      <w:pPr>
        <w:keepNext/>
        <w:tabs>
          <w:tab w:val="left" w:pos="567"/>
        </w:tabs>
        <w:spacing w:after="0" w:line="240" w:lineRule="auto"/>
        <w:outlineLvl w:val="2"/>
        <w:rPr>
          <w:rFonts w:ascii="Times New Roman" w:eastAsia="Times New Roman" w:hAnsi="Times New Roman" w:cs="Times New Roman"/>
          <w:b/>
          <w:lang w:eastAsia="lt-LT"/>
        </w:rPr>
      </w:pPr>
    </w:p>
    <w:p w14:paraId="1F47FE63"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13.</w:t>
      </w:r>
      <w:r w:rsidRPr="00E04F9D">
        <w:rPr>
          <w:rFonts w:ascii="Times New Roman" w:eastAsia="Times New Roman" w:hAnsi="Times New Roman" w:cs="Times New Roman"/>
          <w:b/>
          <w:lang w:eastAsia="lt-LT"/>
        </w:rPr>
        <w:tab/>
        <w:t>SERIJOS NUMERIS</w:t>
      </w:r>
    </w:p>
    <w:p w14:paraId="27F6D66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38C47B2" w14:textId="4D0FF137" w:rsidR="00E04F9D" w:rsidRPr="00E04F9D" w:rsidRDefault="00AE2023" w:rsidP="00E04F9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77A7516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8EBB3A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5585E58"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14.</w:t>
      </w:r>
      <w:r w:rsidRPr="00E04F9D">
        <w:rPr>
          <w:rFonts w:ascii="Times New Roman" w:eastAsia="Times New Roman" w:hAnsi="Times New Roman" w:cs="Times New Roman"/>
          <w:b/>
          <w:lang w:eastAsia="lt-LT"/>
        </w:rPr>
        <w:tab/>
        <w:t>PARDAVIMO (IŠDAVIMO) TVARKA</w:t>
      </w:r>
    </w:p>
    <w:p w14:paraId="1A282AC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11FE528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Receptinis vaistas.</w:t>
      </w:r>
    </w:p>
    <w:p w14:paraId="64B132B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CF3E50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3A741F9"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15.</w:t>
      </w:r>
      <w:r w:rsidRPr="00E04F9D">
        <w:rPr>
          <w:rFonts w:ascii="Times New Roman" w:eastAsia="Times New Roman" w:hAnsi="Times New Roman" w:cs="Times New Roman"/>
          <w:b/>
          <w:lang w:eastAsia="lt-LT"/>
        </w:rPr>
        <w:tab/>
        <w:t>VARTOJIMO INSTRUKCIJA</w:t>
      </w:r>
    </w:p>
    <w:p w14:paraId="329AB8E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4B4991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F62B88A"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16.</w:t>
      </w:r>
      <w:r w:rsidRPr="00E04F9D">
        <w:rPr>
          <w:rFonts w:ascii="Times New Roman" w:eastAsia="Times New Roman" w:hAnsi="Times New Roman" w:cs="Times New Roman"/>
          <w:b/>
          <w:lang w:eastAsia="lt-LT"/>
        </w:rPr>
        <w:tab/>
        <w:t>INFORMACIJA BRAILIO RAŠTU</w:t>
      </w:r>
    </w:p>
    <w:p w14:paraId="194E593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DC1F0C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10 mg</w:t>
      </w:r>
    </w:p>
    <w:p w14:paraId="443E823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D16714A" w14:textId="77777777" w:rsidR="00E04F9D" w:rsidRPr="00E04F9D" w:rsidRDefault="00E04F9D" w:rsidP="00E04F9D">
      <w:pPr>
        <w:keepNext/>
        <w:numPr>
          <w:ilvl w:val="0"/>
          <w:numId w:val="26"/>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E04F9D">
        <w:rPr>
          <w:rFonts w:ascii="Times New Roman" w:eastAsia="Times New Roman" w:hAnsi="Times New Roman" w:cs="Times New Roman"/>
          <w:b/>
          <w:szCs w:val="20"/>
          <w:lang w:eastAsia="lt-LT" w:bidi="lt-LT"/>
        </w:rPr>
        <w:t>UNIKALUS IDENTIFIKATORIUS – 2D BRŪKŠNINIS KODAS</w:t>
      </w:r>
    </w:p>
    <w:p w14:paraId="510500A5" w14:textId="77777777" w:rsidR="00E04F9D" w:rsidRPr="00E04F9D" w:rsidRDefault="00E04F9D" w:rsidP="00E04F9D">
      <w:pPr>
        <w:spacing w:after="0" w:line="240" w:lineRule="auto"/>
        <w:rPr>
          <w:rFonts w:ascii="Times New Roman" w:eastAsia="Times New Roman" w:hAnsi="Times New Roman" w:cs="Times New Roman"/>
          <w:szCs w:val="20"/>
          <w:lang w:eastAsia="lt-LT" w:bidi="lt-LT"/>
        </w:rPr>
      </w:pPr>
    </w:p>
    <w:p w14:paraId="47F68ED6" w14:textId="77777777" w:rsidR="00E04F9D" w:rsidRPr="00E04F9D" w:rsidRDefault="00E04F9D" w:rsidP="00E04F9D">
      <w:pPr>
        <w:tabs>
          <w:tab w:val="left" w:pos="567"/>
        </w:tabs>
        <w:spacing w:after="0" w:line="240" w:lineRule="auto"/>
        <w:rPr>
          <w:rFonts w:ascii="Times New Roman" w:eastAsia="Times New Roman" w:hAnsi="Times New Roman" w:cs="Times New Roman"/>
          <w:szCs w:val="20"/>
          <w:shd w:val="clear" w:color="auto" w:fill="CCCCCC"/>
          <w:lang w:eastAsia="lt-LT" w:bidi="lt-LT"/>
        </w:rPr>
      </w:pPr>
      <w:r w:rsidRPr="00E04F9D">
        <w:rPr>
          <w:rFonts w:ascii="Times New Roman" w:eastAsia="Times New Roman" w:hAnsi="Times New Roman" w:cs="Times New Roman"/>
          <w:szCs w:val="20"/>
          <w:highlight w:val="lightGray"/>
          <w:lang w:eastAsia="lt-LT" w:bidi="lt-LT"/>
        </w:rPr>
        <w:t>2D brūkšninis kodas su nurodytu unikaliu identifikatoriumi.</w:t>
      </w:r>
    </w:p>
    <w:p w14:paraId="58D279DD" w14:textId="77777777" w:rsidR="00E04F9D" w:rsidRPr="00E04F9D" w:rsidRDefault="00E04F9D" w:rsidP="00E04F9D">
      <w:pPr>
        <w:tabs>
          <w:tab w:val="left" w:pos="567"/>
        </w:tabs>
        <w:spacing w:after="0" w:line="240" w:lineRule="auto"/>
        <w:rPr>
          <w:rFonts w:ascii="Times New Roman" w:eastAsia="Times New Roman" w:hAnsi="Times New Roman" w:cs="Times New Roman"/>
          <w:szCs w:val="20"/>
          <w:shd w:val="clear" w:color="auto" w:fill="CCCCCC"/>
          <w:lang w:eastAsia="lt-LT" w:bidi="lt-LT"/>
        </w:rPr>
      </w:pPr>
    </w:p>
    <w:p w14:paraId="1D99F020" w14:textId="77777777" w:rsidR="00E04F9D" w:rsidRPr="00E04F9D" w:rsidRDefault="00E04F9D" w:rsidP="00E04F9D">
      <w:pPr>
        <w:spacing w:after="0" w:line="240" w:lineRule="auto"/>
        <w:rPr>
          <w:rFonts w:ascii="Times New Roman" w:eastAsia="Times New Roman" w:hAnsi="Times New Roman" w:cs="Times New Roman"/>
          <w:szCs w:val="20"/>
          <w:lang w:eastAsia="lt-LT" w:bidi="lt-LT"/>
        </w:rPr>
      </w:pPr>
    </w:p>
    <w:p w14:paraId="359DB120" w14:textId="77777777" w:rsidR="00E04F9D" w:rsidRPr="00E04F9D" w:rsidRDefault="00E04F9D" w:rsidP="00E04F9D">
      <w:pPr>
        <w:keepNext/>
        <w:numPr>
          <w:ilvl w:val="0"/>
          <w:numId w:val="26"/>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E04F9D">
        <w:rPr>
          <w:rFonts w:ascii="Times New Roman" w:eastAsia="Times New Roman" w:hAnsi="Times New Roman" w:cs="Times New Roman"/>
          <w:b/>
          <w:szCs w:val="20"/>
          <w:lang w:eastAsia="lt-LT" w:bidi="lt-LT"/>
        </w:rPr>
        <w:t>UNIKALUS IDENTIFIKATORIUS – ŽMONĖMS SUPRANTAMI DUOMENYS</w:t>
      </w:r>
    </w:p>
    <w:p w14:paraId="7DA0E69F" w14:textId="77777777" w:rsidR="00E04F9D" w:rsidRPr="00E04F9D" w:rsidRDefault="00E04F9D" w:rsidP="00E04F9D">
      <w:pPr>
        <w:spacing w:after="0" w:line="240" w:lineRule="auto"/>
        <w:rPr>
          <w:rFonts w:ascii="Times New Roman" w:eastAsia="Times New Roman" w:hAnsi="Times New Roman" w:cs="Times New Roman"/>
          <w:szCs w:val="20"/>
          <w:lang w:eastAsia="lt-LT" w:bidi="lt-LT"/>
        </w:rPr>
      </w:pPr>
    </w:p>
    <w:p w14:paraId="20BC6557" w14:textId="21D04DDB" w:rsidR="00E04F9D" w:rsidRPr="00E04F9D" w:rsidRDefault="00E04F9D" w:rsidP="00E04F9D">
      <w:pPr>
        <w:tabs>
          <w:tab w:val="left" w:pos="567"/>
        </w:tabs>
        <w:spacing w:after="0" w:line="240" w:lineRule="auto"/>
        <w:rPr>
          <w:rFonts w:ascii="Times New Roman" w:eastAsia="Times New Roman" w:hAnsi="Times New Roman" w:cs="Times New Roman"/>
          <w:color w:val="008000"/>
          <w:szCs w:val="20"/>
          <w:lang w:eastAsia="lt-LT" w:bidi="lt-LT"/>
        </w:rPr>
      </w:pPr>
      <w:r w:rsidRPr="00E04F9D">
        <w:rPr>
          <w:rFonts w:ascii="Times New Roman" w:eastAsia="Times New Roman" w:hAnsi="Times New Roman" w:cs="Times New Roman"/>
          <w:szCs w:val="20"/>
          <w:lang w:eastAsia="lt-LT" w:bidi="lt-LT"/>
        </w:rPr>
        <w:t xml:space="preserve">PC </w:t>
      </w:r>
    </w:p>
    <w:p w14:paraId="76886C94" w14:textId="4F47945D" w:rsidR="00E04F9D" w:rsidRPr="00E04F9D" w:rsidRDefault="00E04F9D" w:rsidP="00E04F9D">
      <w:pPr>
        <w:tabs>
          <w:tab w:val="left" w:pos="567"/>
        </w:tabs>
        <w:spacing w:after="0" w:line="240" w:lineRule="auto"/>
        <w:rPr>
          <w:rFonts w:ascii="Times New Roman" w:eastAsia="Times New Roman" w:hAnsi="Times New Roman" w:cs="Times New Roman"/>
          <w:szCs w:val="20"/>
          <w:lang w:eastAsia="lt-LT" w:bidi="lt-LT"/>
        </w:rPr>
      </w:pPr>
      <w:r w:rsidRPr="00E04F9D">
        <w:rPr>
          <w:rFonts w:ascii="Times New Roman" w:eastAsia="Times New Roman" w:hAnsi="Times New Roman" w:cs="Times New Roman"/>
          <w:szCs w:val="20"/>
          <w:lang w:eastAsia="lt-LT" w:bidi="lt-LT"/>
        </w:rPr>
        <w:t xml:space="preserve">SN </w:t>
      </w:r>
    </w:p>
    <w:p w14:paraId="6ABA6FE3" w14:textId="08138A68" w:rsidR="00E04F9D" w:rsidRPr="00E04F9D" w:rsidRDefault="00E04F9D" w:rsidP="00E04F9D">
      <w:pPr>
        <w:tabs>
          <w:tab w:val="left" w:pos="567"/>
        </w:tabs>
        <w:spacing w:after="0" w:line="240" w:lineRule="auto"/>
        <w:rPr>
          <w:rFonts w:ascii="Times New Roman" w:eastAsia="Times New Roman" w:hAnsi="Times New Roman" w:cs="Times New Roman"/>
          <w:szCs w:val="20"/>
          <w:lang w:eastAsia="lt-LT" w:bidi="lt-LT"/>
        </w:rPr>
      </w:pPr>
      <w:r w:rsidRPr="00E04F9D">
        <w:rPr>
          <w:rFonts w:ascii="Times New Roman" w:eastAsia="Times New Roman" w:hAnsi="Times New Roman" w:cs="Times New Roman"/>
          <w:szCs w:val="20"/>
          <w:lang w:eastAsia="lt-LT" w:bidi="lt-LT"/>
        </w:rPr>
        <w:t xml:space="preserve">NN </w:t>
      </w:r>
    </w:p>
    <w:p w14:paraId="0D6336B4" w14:textId="77777777" w:rsidR="00E04F9D" w:rsidRPr="00E04F9D" w:rsidRDefault="00E04F9D" w:rsidP="00E04F9D">
      <w:pPr>
        <w:tabs>
          <w:tab w:val="left" w:pos="567"/>
        </w:tabs>
        <w:spacing w:after="0" w:line="240" w:lineRule="auto"/>
        <w:rPr>
          <w:rFonts w:ascii="Times New Roman" w:eastAsia="Times New Roman" w:hAnsi="Times New Roman" w:cs="Times New Roman"/>
          <w:vanish/>
          <w:szCs w:val="20"/>
          <w:lang w:eastAsia="lt-LT"/>
        </w:rPr>
      </w:pPr>
    </w:p>
    <w:p w14:paraId="323645B3" w14:textId="77777777" w:rsidR="00E04F9D" w:rsidRPr="00E04F9D" w:rsidRDefault="00E04F9D" w:rsidP="00E04F9D">
      <w:pPr>
        <w:tabs>
          <w:tab w:val="left" w:pos="567"/>
        </w:tabs>
        <w:spacing w:after="0" w:line="240" w:lineRule="auto"/>
        <w:rPr>
          <w:rFonts w:ascii="Times New Roman" w:eastAsia="Times New Roman" w:hAnsi="Times New Roman" w:cs="Times New Roman"/>
          <w:noProof/>
          <w:szCs w:val="20"/>
          <w:lang w:eastAsia="lt-LT"/>
        </w:rPr>
      </w:pPr>
    </w:p>
    <w:p w14:paraId="671CA13E" w14:textId="77777777" w:rsidR="00E04F9D" w:rsidRPr="00E04F9D" w:rsidRDefault="00E04F9D" w:rsidP="00E04F9D">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noProof/>
          <w:szCs w:val="20"/>
          <w:lang w:eastAsia="lt-LT"/>
        </w:rPr>
        <w:br w:type="page"/>
      </w:r>
      <w:r w:rsidRPr="00E04F9D">
        <w:rPr>
          <w:rFonts w:ascii="Times New Roman" w:eastAsia="Times New Roman" w:hAnsi="Times New Roman" w:cs="Times New Roman"/>
          <w:b/>
          <w:lang w:eastAsia="lt-LT"/>
        </w:rPr>
        <w:lastRenderedPageBreak/>
        <w:t>MINIMALI INFORMACIJA ANT LIZDINIŲ PLOKŠTELIŲ ARBA DVISLUOKSNIŲ JUOSTELIŲ</w:t>
      </w:r>
    </w:p>
    <w:p w14:paraId="5062B0B9"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752283F1"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LIZDINĖ PLOKŠTELĖ</w:t>
      </w:r>
    </w:p>
    <w:p w14:paraId="482CB37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5EE442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0B8AD02"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1.</w:t>
      </w:r>
      <w:r w:rsidRPr="00E04F9D">
        <w:rPr>
          <w:rFonts w:ascii="Times New Roman" w:eastAsia="Times New Roman" w:hAnsi="Times New Roman" w:cs="Times New Roman"/>
          <w:b/>
          <w:lang w:eastAsia="lt-LT"/>
        </w:rPr>
        <w:tab/>
        <w:t>VAISTINIO PREPARATO PAVADINIMAS</w:t>
      </w:r>
    </w:p>
    <w:p w14:paraId="57D20BD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01D9A24"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Cs/>
          <w:lang w:eastAsia="lt-LT"/>
        </w:rPr>
      </w:pPr>
      <w:r w:rsidRPr="00E04F9D">
        <w:rPr>
          <w:rFonts w:ascii="Times New Roman" w:eastAsia="Times New Roman" w:hAnsi="Times New Roman" w:cs="Times New Roman"/>
          <w:bCs/>
          <w:lang w:eastAsia="lt-LT"/>
        </w:rPr>
        <w:t>Agen 10 mg tabletės</w:t>
      </w:r>
    </w:p>
    <w:p w14:paraId="7AAF18C9" w14:textId="70B16A5B" w:rsidR="00E04F9D" w:rsidRPr="00E04F9D" w:rsidRDefault="009C6012" w:rsidP="00E04F9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E04F9D" w:rsidRPr="00E04F9D">
        <w:rPr>
          <w:rFonts w:ascii="Times New Roman" w:eastAsia="Times New Roman" w:hAnsi="Times New Roman" w:cs="Times New Roman"/>
          <w:lang w:eastAsia="lt-LT"/>
        </w:rPr>
        <w:t>mlodipinum</w:t>
      </w:r>
    </w:p>
    <w:p w14:paraId="2A56E2B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243439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984E6E6"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2.</w:t>
      </w:r>
      <w:r w:rsidRPr="00E04F9D">
        <w:rPr>
          <w:rFonts w:ascii="Times New Roman" w:eastAsia="Times New Roman" w:hAnsi="Times New Roman" w:cs="Times New Roman"/>
          <w:b/>
          <w:lang w:eastAsia="lt-LT"/>
        </w:rPr>
        <w:tab/>
        <w:t xml:space="preserve">REGISTRUOTOJO PAVADINIMAS </w:t>
      </w:r>
    </w:p>
    <w:p w14:paraId="0A9AE6BE"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392AAB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ZENTIVA </w:t>
      </w:r>
      <w:r w:rsidRPr="00E04F9D">
        <w:rPr>
          <w:rFonts w:ascii="Times New Roman" w:eastAsia="Times New Roman" w:hAnsi="Times New Roman" w:cs="Times New Roman"/>
          <w:highlight w:val="lightGray"/>
          <w:lang w:eastAsia="lt-LT"/>
        </w:rPr>
        <w:t>logo</w:t>
      </w:r>
    </w:p>
    <w:p w14:paraId="5CAB0D7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930348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95BA530"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3.</w:t>
      </w:r>
      <w:r w:rsidRPr="00E04F9D">
        <w:rPr>
          <w:rFonts w:ascii="Times New Roman" w:eastAsia="Times New Roman" w:hAnsi="Times New Roman" w:cs="Times New Roman"/>
          <w:b/>
          <w:lang w:eastAsia="lt-LT"/>
        </w:rPr>
        <w:tab/>
        <w:t>TINKAMUMO LAIKAS</w:t>
      </w:r>
    </w:p>
    <w:p w14:paraId="0BDCF83C"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72BC87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highlight w:val="lightGray"/>
          <w:lang w:eastAsia="lt-LT"/>
        </w:rPr>
        <w:t>EXP</w:t>
      </w:r>
      <w:r w:rsidRPr="00E04F9D">
        <w:rPr>
          <w:rFonts w:ascii="Times New Roman" w:eastAsia="Times New Roman" w:hAnsi="Times New Roman" w:cs="Times New Roman"/>
          <w:lang w:eastAsia="lt-LT"/>
        </w:rPr>
        <w:t xml:space="preserve"> {mm/MMMM}</w:t>
      </w:r>
    </w:p>
    <w:p w14:paraId="25B5B58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701B60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7B167BD" w14:textId="77777777" w:rsidR="00E04F9D" w:rsidRPr="00E04F9D" w:rsidRDefault="00E04F9D" w:rsidP="00E04F9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4.</w:t>
      </w:r>
      <w:r w:rsidRPr="00E04F9D">
        <w:rPr>
          <w:rFonts w:ascii="Times New Roman" w:eastAsia="Times New Roman" w:hAnsi="Times New Roman" w:cs="Times New Roman"/>
          <w:b/>
          <w:lang w:eastAsia="lt-LT"/>
        </w:rPr>
        <w:tab/>
        <w:t xml:space="preserve">SERIJOS NUMERIS </w:t>
      </w:r>
    </w:p>
    <w:p w14:paraId="5BE589C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FE3D2D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highlight w:val="lightGray"/>
          <w:lang w:eastAsia="lt-LT"/>
        </w:rPr>
        <w:t>Lot</w:t>
      </w:r>
      <w:r w:rsidRPr="00E04F9D">
        <w:rPr>
          <w:rFonts w:ascii="Times New Roman" w:eastAsia="Times New Roman" w:hAnsi="Times New Roman" w:cs="Times New Roman"/>
          <w:lang w:eastAsia="lt-LT"/>
        </w:rPr>
        <w:t xml:space="preserve"> {numeris}</w:t>
      </w:r>
    </w:p>
    <w:p w14:paraId="321C4E6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2F7DBF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9BF89AB" w14:textId="77777777" w:rsidR="00E04F9D" w:rsidRPr="00E04F9D" w:rsidRDefault="00E04F9D" w:rsidP="00E04F9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5.</w:t>
      </w:r>
      <w:r w:rsidRPr="00E04F9D">
        <w:rPr>
          <w:rFonts w:ascii="Times New Roman" w:eastAsia="Times New Roman" w:hAnsi="Times New Roman" w:cs="Times New Roman"/>
          <w:b/>
          <w:lang w:eastAsia="lt-LT"/>
        </w:rPr>
        <w:tab/>
        <w:t>KITA</w:t>
      </w:r>
    </w:p>
    <w:p w14:paraId="441162A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A018E7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br w:type="page"/>
      </w:r>
    </w:p>
    <w:p w14:paraId="58C3F64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0CBC35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412516D"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5DCA94A5"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3FB553CF"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2A5D0C2F"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EA934B3"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C5797C2"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5765DA6C"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79793F1E"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3B775297"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6BA84BE3"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327425EC"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2CDF9C49"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197B7649"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30759939"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2A83FD38"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24961B32"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2D9E1C71"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25B5D546"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4BC39713"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29879A08"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p>
    <w:p w14:paraId="522CEE7C" w14:textId="77777777" w:rsidR="00E04F9D" w:rsidRPr="00E04F9D" w:rsidRDefault="00E04F9D" w:rsidP="00E04F9D">
      <w:pPr>
        <w:tabs>
          <w:tab w:val="left" w:pos="567"/>
        </w:tabs>
        <w:spacing w:after="0" w:line="240" w:lineRule="auto"/>
        <w:jc w:val="center"/>
        <w:outlineLvl w:val="0"/>
        <w:rPr>
          <w:rFonts w:ascii="Times New Roman" w:eastAsia="Times New Roman" w:hAnsi="Times New Roman" w:cs="Times New Roman"/>
          <w:b/>
          <w:kern w:val="28"/>
          <w:lang w:eastAsia="lt-LT"/>
        </w:rPr>
      </w:pPr>
      <w:r w:rsidRPr="00E04F9D">
        <w:rPr>
          <w:rFonts w:ascii="Times New Roman" w:eastAsia="Times New Roman" w:hAnsi="Times New Roman" w:cs="Times New Roman"/>
          <w:b/>
          <w:kern w:val="28"/>
          <w:lang w:eastAsia="lt-LT"/>
        </w:rPr>
        <w:t>B. PAKUOTĖS LAPELIS</w:t>
      </w:r>
    </w:p>
    <w:p w14:paraId="20C5F320" w14:textId="77777777" w:rsidR="00E04F9D" w:rsidRPr="00E04F9D" w:rsidRDefault="00E04F9D" w:rsidP="00E04F9D">
      <w:pPr>
        <w:tabs>
          <w:tab w:val="left" w:pos="567"/>
        </w:tabs>
        <w:spacing w:after="0" w:line="240" w:lineRule="auto"/>
        <w:ind w:left="567" w:hanging="567"/>
        <w:jc w:val="center"/>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br w:type="page"/>
      </w:r>
      <w:r w:rsidRPr="00E04F9D">
        <w:rPr>
          <w:rFonts w:ascii="Times New Roman" w:eastAsia="Times New Roman" w:hAnsi="Times New Roman" w:cs="Times New Roman"/>
          <w:b/>
          <w:iCs/>
          <w:lang w:eastAsia="lt-LT"/>
        </w:rPr>
        <w:lastRenderedPageBreak/>
        <w:t>Pakuotės lapelis: informacija vartotojui</w:t>
      </w:r>
    </w:p>
    <w:p w14:paraId="650CD190" w14:textId="77777777" w:rsidR="00E04F9D" w:rsidRPr="00E04F9D" w:rsidRDefault="00E04F9D" w:rsidP="00E04F9D">
      <w:pPr>
        <w:tabs>
          <w:tab w:val="left" w:pos="567"/>
        </w:tabs>
        <w:spacing w:after="0" w:line="240" w:lineRule="auto"/>
        <w:ind w:left="567" w:hanging="567"/>
        <w:jc w:val="center"/>
        <w:rPr>
          <w:rFonts w:ascii="Times New Roman" w:eastAsia="Times New Roman" w:hAnsi="Times New Roman" w:cs="Times New Roman"/>
          <w:b/>
          <w:lang w:eastAsia="lt-LT"/>
        </w:rPr>
      </w:pPr>
    </w:p>
    <w:p w14:paraId="37D07155" w14:textId="77777777" w:rsidR="00E04F9D" w:rsidRPr="00E04F9D" w:rsidRDefault="00E04F9D" w:rsidP="00E04F9D">
      <w:pPr>
        <w:tabs>
          <w:tab w:val="left" w:pos="567"/>
        </w:tabs>
        <w:spacing w:after="0" w:line="240" w:lineRule="auto"/>
        <w:ind w:left="567" w:hanging="567"/>
        <w:jc w:val="center"/>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Agen 5 mg tabletės</w:t>
      </w:r>
    </w:p>
    <w:p w14:paraId="5298928F" w14:textId="77777777" w:rsidR="00E04F9D" w:rsidRPr="00E04F9D" w:rsidRDefault="00E04F9D" w:rsidP="00E04F9D">
      <w:pPr>
        <w:tabs>
          <w:tab w:val="left" w:pos="567"/>
        </w:tabs>
        <w:spacing w:after="0" w:line="240" w:lineRule="auto"/>
        <w:ind w:left="567" w:hanging="567"/>
        <w:jc w:val="center"/>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Agen 10 mg tabletės</w:t>
      </w:r>
    </w:p>
    <w:p w14:paraId="423B5922" w14:textId="614A1633" w:rsidR="00E04F9D" w:rsidRPr="00E04F9D" w:rsidRDefault="009C6012" w:rsidP="00E04F9D">
      <w:pPr>
        <w:tabs>
          <w:tab w:val="left" w:pos="567"/>
        </w:tabs>
        <w:spacing w:after="0" w:line="240" w:lineRule="auto"/>
        <w:ind w:left="567" w:hanging="567"/>
        <w:jc w:val="center"/>
        <w:rPr>
          <w:rFonts w:ascii="Times New Roman" w:eastAsia="Times New Roman" w:hAnsi="Times New Roman" w:cs="Times New Roman"/>
          <w:caps/>
          <w:lang w:eastAsia="lt-LT"/>
        </w:rPr>
      </w:pPr>
      <w:r>
        <w:rPr>
          <w:rFonts w:ascii="Times New Roman" w:eastAsia="Times New Roman" w:hAnsi="Times New Roman" w:cs="Times New Roman"/>
          <w:lang w:eastAsia="lt-LT"/>
        </w:rPr>
        <w:t>a</w:t>
      </w:r>
      <w:r w:rsidR="00E04F9D" w:rsidRPr="00E04F9D">
        <w:rPr>
          <w:rFonts w:ascii="Times New Roman" w:eastAsia="Times New Roman" w:hAnsi="Times New Roman" w:cs="Times New Roman"/>
          <w:lang w:eastAsia="lt-LT"/>
        </w:rPr>
        <w:t xml:space="preserve">mlodipinas </w:t>
      </w:r>
    </w:p>
    <w:p w14:paraId="79D73761"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p>
    <w:p w14:paraId="50746FC2" w14:textId="77777777" w:rsidR="00E04F9D" w:rsidRPr="00E04F9D" w:rsidRDefault="00E04F9D" w:rsidP="00E04F9D">
      <w:pPr>
        <w:tabs>
          <w:tab w:val="left" w:pos="567"/>
        </w:tabs>
        <w:spacing w:after="0" w:line="240" w:lineRule="auto"/>
        <w:rPr>
          <w:rFonts w:ascii="Times New Roman" w:eastAsia="Times New Roman" w:hAnsi="Times New Roman" w:cs="Times New Roman"/>
          <w:b/>
        </w:rPr>
      </w:pPr>
      <w:r w:rsidRPr="00E04F9D">
        <w:rPr>
          <w:rFonts w:ascii="Times New Roman" w:eastAsia="Times New Roman" w:hAnsi="Times New Roman" w:cs="Times New Roman"/>
          <w:b/>
        </w:rPr>
        <w:t>Atidžiai perskaitykite visą šį lapelį, prieš pradėdami vartoti vaistą,</w:t>
      </w:r>
      <w:r w:rsidRPr="00E04F9D">
        <w:rPr>
          <w:rFonts w:ascii="Times New Roman" w:eastAsia="Times New Roman" w:hAnsi="Times New Roman" w:cs="Times New Roman"/>
          <w:noProof/>
        </w:rPr>
        <w:t xml:space="preserve"> </w:t>
      </w:r>
      <w:r w:rsidRPr="00E04F9D">
        <w:rPr>
          <w:rFonts w:ascii="Times New Roman" w:eastAsia="Times New Roman" w:hAnsi="Times New Roman" w:cs="Times New Roman"/>
          <w:b/>
          <w:noProof/>
        </w:rPr>
        <w:t>nes jame pateikiama Jums svarbi informacija</w:t>
      </w:r>
      <w:r w:rsidRPr="00E04F9D">
        <w:rPr>
          <w:rFonts w:ascii="Times New Roman" w:eastAsia="Times New Roman" w:hAnsi="Times New Roman" w:cs="Times New Roman"/>
          <w:b/>
        </w:rPr>
        <w:t xml:space="preserve">. </w:t>
      </w:r>
    </w:p>
    <w:p w14:paraId="1DF0587E"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Neišmeskite šio lapelio, nes vėl gali prireikti jį perskaityti.</w:t>
      </w:r>
    </w:p>
    <w:p w14:paraId="287FACA5"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Jeigu kiltų daugiau klausimų, kreipkitės į gydytoją arba vaistininką.</w:t>
      </w:r>
    </w:p>
    <w:p w14:paraId="450F0BBC"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Šis vaistas skirtas tik Jums, todėl kitiems žmonėms jo duoti negalima. Vaistas gali jiems pakenkti (net tiems, kurių ligos</w:t>
      </w:r>
      <w:r w:rsidRPr="00E04F9D" w:rsidDel="0017263F">
        <w:rPr>
          <w:rFonts w:ascii="Times New Roman" w:eastAsia="Times New Roman" w:hAnsi="Times New Roman" w:cs="Times New Roman"/>
          <w:lang w:eastAsia="lt-LT"/>
        </w:rPr>
        <w:t xml:space="preserve"> </w:t>
      </w:r>
      <w:r w:rsidRPr="00E04F9D">
        <w:rPr>
          <w:rFonts w:ascii="Times New Roman" w:eastAsia="Times New Roman" w:hAnsi="Times New Roman" w:cs="Times New Roman"/>
          <w:lang w:eastAsia="lt-LT"/>
        </w:rPr>
        <w:t>požymiai yra tokie patys kaip Jūsų).</w:t>
      </w:r>
    </w:p>
    <w:p w14:paraId="6D42044F"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Jeigu pasireiškė šalutinis poveikis (net jeigu jis šiame lapelyje nenurodytas), kreipkitės į gydytoją, vaistininką arba slaugytoją. Žr. 4 skyrių.</w:t>
      </w:r>
    </w:p>
    <w:p w14:paraId="18AC42D0"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p>
    <w:p w14:paraId="238BDFA2"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u w:val="single"/>
          <w:lang w:eastAsia="lt-LT"/>
        </w:rPr>
      </w:pPr>
    </w:p>
    <w:p w14:paraId="480F1AEC"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Apie ką rašoma šiame lapelyje?</w:t>
      </w:r>
    </w:p>
    <w:p w14:paraId="0688BE1C"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b/>
          <w:lang w:eastAsia="lt-LT"/>
        </w:rPr>
      </w:pPr>
    </w:p>
    <w:p w14:paraId="46F1DAA4"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w:t>
      </w:r>
      <w:r w:rsidRPr="00E04F9D">
        <w:rPr>
          <w:rFonts w:ascii="Times New Roman" w:eastAsia="Times New Roman" w:hAnsi="Times New Roman" w:cs="Times New Roman"/>
          <w:lang w:eastAsia="lt-LT"/>
        </w:rPr>
        <w:tab/>
        <w:t>Kas yra Agen ir kam jis vartojamas</w:t>
      </w:r>
    </w:p>
    <w:p w14:paraId="475D8E55"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2.</w:t>
      </w:r>
      <w:r w:rsidRPr="00E04F9D">
        <w:rPr>
          <w:rFonts w:ascii="Times New Roman" w:eastAsia="Times New Roman" w:hAnsi="Times New Roman" w:cs="Times New Roman"/>
          <w:lang w:eastAsia="lt-LT"/>
        </w:rPr>
        <w:tab/>
        <w:t>Kas žinotina prieš vartojant Agen</w:t>
      </w:r>
    </w:p>
    <w:p w14:paraId="6B2A3B07"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3.</w:t>
      </w:r>
      <w:r w:rsidRPr="00E04F9D">
        <w:rPr>
          <w:rFonts w:ascii="Times New Roman" w:eastAsia="Times New Roman" w:hAnsi="Times New Roman" w:cs="Times New Roman"/>
          <w:lang w:eastAsia="lt-LT"/>
        </w:rPr>
        <w:tab/>
        <w:t>Kaip vartoti Agen</w:t>
      </w:r>
    </w:p>
    <w:p w14:paraId="4E2767D0"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4.</w:t>
      </w:r>
      <w:r w:rsidRPr="00E04F9D">
        <w:rPr>
          <w:rFonts w:ascii="Times New Roman" w:eastAsia="Times New Roman" w:hAnsi="Times New Roman" w:cs="Times New Roman"/>
          <w:lang w:eastAsia="lt-LT"/>
        </w:rPr>
        <w:tab/>
        <w:t>Galimas šalutinis poveikis</w:t>
      </w:r>
    </w:p>
    <w:p w14:paraId="58C68288"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5.</w:t>
      </w:r>
      <w:r w:rsidRPr="00E04F9D">
        <w:rPr>
          <w:rFonts w:ascii="Times New Roman" w:eastAsia="Times New Roman" w:hAnsi="Times New Roman" w:cs="Times New Roman"/>
          <w:lang w:eastAsia="lt-LT"/>
        </w:rPr>
        <w:tab/>
        <w:t xml:space="preserve">Kaip laikyti Agen </w:t>
      </w:r>
    </w:p>
    <w:p w14:paraId="528A91CB"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6.</w:t>
      </w:r>
      <w:r w:rsidRPr="00E04F9D">
        <w:rPr>
          <w:rFonts w:ascii="Times New Roman" w:eastAsia="Times New Roman" w:hAnsi="Times New Roman" w:cs="Times New Roman"/>
          <w:lang w:eastAsia="lt-LT"/>
        </w:rPr>
        <w:tab/>
        <w:t>Pakuotės turinys ir kita informacija</w:t>
      </w:r>
    </w:p>
    <w:p w14:paraId="2907F24A"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p>
    <w:p w14:paraId="30E6B6AF"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p>
    <w:p w14:paraId="1DFB1B16" w14:textId="77777777" w:rsidR="00E04F9D" w:rsidRPr="00E04F9D" w:rsidRDefault="00E04F9D" w:rsidP="00E04F9D">
      <w:pPr>
        <w:numPr>
          <w:ilvl w:val="0"/>
          <w:numId w:val="4"/>
        </w:numPr>
        <w:tabs>
          <w:tab w:val="left" w:pos="567"/>
        </w:tabs>
        <w:spacing w:after="0" w:line="240" w:lineRule="auto"/>
        <w:ind w:hanging="930"/>
        <w:outlineLvl w:val="0"/>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Kas yra Agen ir kam jis vartojamas</w:t>
      </w:r>
    </w:p>
    <w:p w14:paraId="454AE7B8" w14:textId="77777777" w:rsidR="00E04F9D" w:rsidRPr="00E04F9D" w:rsidRDefault="00E04F9D" w:rsidP="00E04F9D">
      <w:pPr>
        <w:tabs>
          <w:tab w:val="left" w:pos="567"/>
        </w:tabs>
        <w:spacing w:after="0" w:line="240" w:lineRule="auto"/>
        <w:ind w:left="360"/>
        <w:outlineLvl w:val="0"/>
        <w:rPr>
          <w:rFonts w:ascii="Times New Roman" w:eastAsia="Times New Roman" w:hAnsi="Times New Roman" w:cs="Times New Roman"/>
          <w:b/>
          <w:caps/>
          <w:lang w:eastAsia="lt-LT"/>
        </w:rPr>
      </w:pPr>
    </w:p>
    <w:p w14:paraId="65A857AE"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Agen sudėtyje yra veikliosios medžiagos amlodipino, kuri priklauso vaistų, vadinamų kalcio kanalų blokatoriais, grupei. </w:t>
      </w:r>
    </w:p>
    <w:p w14:paraId="0638A640"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464E9847"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Agen vartojamas padidėjusiam kraujospūdžiui (hipertenzijai) ar tam tikros rūšies krūtinės skausmui, vadinamam krūtinės angina, įskaitant retą jos formą, vadinamą Princmetalo (</w:t>
      </w:r>
      <w:r w:rsidRPr="00E04F9D">
        <w:rPr>
          <w:rFonts w:ascii="Times New Roman" w:eastAsia="Times New Roman" w:hAnsi="Times New Roman" w:cs="Times New Roman"/>
          <w:i/>
          <w:iCs/>
          <w:color w:val="000000"/>
        </w:rPr>
        <w:t>Prinzmetal</w:t>
      </w:r>
      <w:r w:rsidRPr="00E04F9D">
        <w:rPr>
          <w:rFonts w:ascii="Times New Roman" w:eastAsia="Times New Roman" w:hAnsi="Times New Roman" w:cs="Times New Roman"/>
          <w:color w:val="000000"/>
        </w:rPr>
        <w:t xml:space="preserve">) arba variantine krūtinės angina, gydyti. </w:t>
      </w:r>
    </w:p>
    <w:p w14:paraId="5034AA0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F6B4D9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Agen plečia hipertenzija sergančių pacientų kraujagysles, todėl jomis kraujui lengviau tekėti. Šis vaistas gerina sergančiųjų krūtinės angina širdies raumens aprūpinimą krauju, todėl į jį patenka daugiau deguonies ir taip saugoma nuo krūtinės skausmo atsiradimo. Šis vaistas negali skubiai numalšinti krūtinės anginos priepuolio sukelto skausmo. </w:t>
      </w:r>
    </w:p>
    <w:p w14:paraId="228BA605" w14:textId="77777777" w:rsidR="00E04F9D" w:rsidRPr="00E04F9D" w:rsidRDefault="00E04F9D" w:rsidP="00E04F9D">
      <w:pPr>
        <w:tabs>
          <w:tab w:val="left" w:pos="567"/>
        </w:tabs>
        <w:spacing w:after="0" w:line="240" w:lineRule="auto"/>
        <w:rPr>
          <w:rFonts w:ascii="Times New Roman" w:eastAsia="Times New Roman" w:hAnsi="Times New Roman" w:cs="Times New Roman"/>
          <w:b/>
          <w:i/>
          <w:lang w:eastAsia="lt-LT"/>
        </w:rPr>
      </w:pPr>
    </w:p>
    <w:p w14:paraId="626CC855" w14:textId="77777777" w:rsidR="00E04F9D" w:rsidRPr="00E04F9D" w:rsidRDefault="00E04F9D" w:rsidP="00E04F9D">
      <w:pPr>
        <w:tabs>
          <w:tab w:val="left" w:pos="567"/>
        </w:tabs>
        <w:spacing w:after="0" w:line="240" w:lineRule="auto"/>
        <w:rPr>
          <w:rFonts w:ascii="Times New Roman" w:eastAsia="Times New Roman" w:hAnsi="Times New Roman" w:cs="Times New Roman"/>
          <w:b/>
          <w:i/>
          <w:lang w:eastAsia="lt-LT"/>
        </w:rPr>
      </w:pPr>
    </w:p>
    <w:p w14:paraId="024E5FC4" w14:textId="77777777" w:rsidR="00E04F9D" w:rsidRPr="00E04F9D" w:rsidRDefault="00E04F9D" w:rsidP="00E04F9D">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04F9D">
        <w:rPr>
          <w:rFonts w:ascii="Times New Roman" w:eastAsia="Times New Roman" w:hAnsi="Times New Roman" w:cs="Times New Roman"/>
          <w:b/>
          <w:lang w:eastAsia="lt-LT"/>
        </w:rPr>
        <w:t>2.</w:t>
      </w:r>
      <w:r w:rsidRPr="00E04F9D">
        <w:rPr>
          <w:rFonts w:ascii="Times New Roman" w:eastAsia="Times New Roman" w:hAnsi="Times New Roman" w:cs="Times New Roman"/>
          <w:b/>
          <w:lang w:eastAsia="lt-LT"/>
        </w:rPr>
        <w:tab/>
        <w:t xml:space="preserve">Kas žinotina prieš vartojant Agen </w:t>
      </w:r>
    </w:p>
    <w:p w14:paraId="13BC917C" w14:textId="77777777" w:rsidR="00E04F9D" w:rsidRPr="00E04F9D" w:rsidRDefault="00E04F9D" w:rsidP="00E04F9D">
      <w:pPr>
        <w:tabs>
          <w:tab w:val="left" w:pos="567"/>
        </w:tabs>
        <w:spacing w:after="0" w:line="240" w:lineRule="auto"/>
        <w:rPr>
          <w:rFonts w:ascii="Times New Roman" w:eastAsia="Times New Roman" w:hAnsi="Times New Roman" w:cs="Times New Roman"/>
          <w:b/>
          <w:i/>
          <w:lang w:eastAsia="lt-LT"/>
        </w:rPr>
      </w:pPr>
    </w:p>
    <w:p w14:paraId="44260D21" w14:textId="72428727" w:rsidR="00E04F9D" w:rsidRPr="00E04F9D" w:rsidRDefault="00E04F9D" w:rsidP="00E04F9D">
      <w:pPr>
        <w:tabs>
          <w:tab w:val="left" w:pos="567"/>
        </w:tabs>
        <w:autoSpaceDE w:val="0"/>
        <w:autoSpaceDN w:val="0"/>
        <w:adjustRightInd w:val="0"/>
        <w:spacing w:after="0" w:line="240" w:lineRule="auto"/>
        <w:ind w:left="284" w:hanging="284"/>
        <w:rPr>
          <w:rFonts w:ascii="Times New Roman" w:eastAsia="Times New Roman" w:hAnsi="Times New Roman" w:cs="Times New Roman"/>
          <w:color w:val="000000"/>
        </w:rPr>
      </w:pPr>
      <w:r w:rsidRPr="00E04F9D">
        <w:rPr>
          <w:rFonts w:ascii="Times New Roman" w:eastAsia="Times New Roman" w:hAnsi="Times New Roman" w:cs="Times New Roman"/>
          <w:b/>
          <w:color w:val="000000"/>
        </w:rPr>
        <w:t xml:space="preserve">Agen vartoti </w:t>
      </w:r>
      <w:r w:rsidR="009C6012">
        <w:rPr>
          <w:rFonts w:ascii="Times New Roman" w:eastAsia="Times New Roman" w:hAnsi="Times New Roman" w:cs="Times New Roman"/>
          <w:b/>
          <w:color w:val="000000"/>
        </w:rPr>
        <w:t>draudžiama</w:t>
      </w:r>
      <w:r w:rsidRPr="00E04F9D">
        <w:rPr>
          <w:rFonts w:ascii="Times New Roman" w:eastAsia="Times New Roman" w:hAnsi="Times New Roman" w:cs="Times New Roman"/>
          <w:b/>
          <w:color w:val="000000"/>
        </w:rPr>
        <w:t>:</w:t>
      </w:r>
    </w:p>
    <w:p w14:paraId="02D2759F" w14:textId="77777777" w:rsidR="00E04F9D" w:rsidRPr="00E04F9D" w:rsidRDefault="00E04F9D" w:rsidP="00E04F9D">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sym w:font="Symbol" w:char="F0B7"/>
      </w:r>
      <w:r w:rsidRPr="00E04F9D">
        <w:rPr>
          <w:rFonts w:ascii="Times New Roman" w:eastAsia="Times New Roman" w:hAnsi="Times New Roman" w:cs="Times New Roman"/>
          <w:color w:val="000000"/>
        </w:rPr>
        <w:tab/>
        <w:t xml:space="preserve">jeigu yra alergija amlodipinui arba bet kuriai pagalbinei šio vaisto medžiagai (jos išvardytos 6 skyriuje), arba bet kuriems kitiems kalcio kanalų blokatoriams. Tai gali sukelti niežėjimą, odos paraudimą arba kvėpavimo pasunkėjimą; </w:t>
      </w:r>
    </w:p>
    <w:p w14:paraId="5EF704F0"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jeigu yra per žemas kraujospūdis (hipotenzija); </w:t>
      </w:r>
    </w:p>
    <w:p w14:paraId="45856386"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jeigu yra susiaurėjęs širdies aortos vožtuvas (aortos stenozė) arba ištikus kardiogeniniam šokui (būklė, kuriai esant, širdis negali aprūpinti organizmo reikiamu kraujo kiekiu); </w:t>
      </w:r>
    </w:p>
    <w:p w14:paraId="2947F195" w14:textId="77777777" w:rsidR="00E04F9D" w:rsidRPr="00E04F9D" w:rsidRDefault="00E04F9D" w:rsidP="00E04F9D">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sym w:font="Symbol" w:char="F0B7"/>
      </w:r>
      <w:r w:rsidRPr="00E04F9D">
        <w:rPr>
          <w:rFonts w:ascii="Times New Roman" w:eastAsia="Times New Roman" w:hAnsi="Times New Roman" w:cs="Times New Roman"/>
          <w:color w:val="000000"/>
        </w:rPr>
        <w:tab/>
        <w:t xml:space="preserve">jeigu pasireiškia širdies nepakankamumas po širdies priepuolio. </w:t>
      </w:r>
    </w:p>
    <w:p w14:paraId="480BBC2B"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053E8BB3"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Įspėjimai ir atsargumo priemonės</w:t>
      </w:r>
    </w:p>
    <w:p w14:paraId="4B820FD8" w14:textId="77777777" w:rsidR="00E04F9D" w:rsidRPr="00E04F9D" w:rsidRDefault="00E04F9D" w:rsidP="00E04F9D">
      <w:pPr>
        <w:tabs>
          <w:tab w:val="left" w:pos="0"/>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Pasitarkite su gydytoju</w:t>
      </w:r>
      <w:r w:rsidRPr="00E04F9D">
        <w:rPr>
          <w:rFonts w:ascii="Times New Roman" w:eastAsia="Times New Roman" w:hAnsi="Times New Roman" w:cs="Times New Roman"/>
        </w:rPr>
        <w:t xml:space="preserve"> </w:t>
      </w:r>
      <w:r w:rsidRPr="00E04F9D">
        <w:rPr>
          <w:rFonts w:ascii="Times New Roman" w:eastAsia="Times New Roman" w:hAnsi="Times New Roman" w:cs="Times New Roman"/>
          <w:color w:val="000000"/>
        </w:rPr>
        <w:t>arba vaistininku, prieš pradėdami vartoti Agen.</w:t>
      </w:r>
    </w:p>
    <w:p w14:paraId="57A6A5B0" w14:textId="77777777" w:rsidR="00E04F9D" w:rsidRPr="00E04F9D" w:rsidRDefault="00E04F9D" w:rsidP="00E04F9D">
      <w:pPr>
        <w:tabs>
          <w:tab w:val="left" w:pos="0"/>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Pasakykite gydytojui, jeigu pasireiškia arba buvo pasireiškusi kuri nors iš išvardytų būklių: </w:t>
      </w:r>
    </w:p>
    <w:p w14:paraId="2F2F3112"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neseniai ištiko širdies priepuolis; </w:t>
      </w:r>
    </w:p>
    <w:p w14:paraId="407A5B1A"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širdies nepakankamumas; </w:t>
      </w:r>
    </w:p>
    <w:p w14:paraId="3105CCF0"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lastRenderedPageBreak/>
        <w:t xml:space="preserve">labai padidėjęs kraujospūdis (hipertenzinė krizė); </w:t>
      </w:r>
    </w:p>
    <w:p w14:paraId="4693DA85"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kepenų liga; </w:t>
      </w:r>
    </w:p>
    <w:p w14:paraId="3132F729"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esate senyvas žmogus ir reikia padidinti dozę. </w:t>
      </w:r>
    </w:p>
    <w:p w14:paraId="0B40A761" w14:textId="77777777" w:rsidR="00E04F9D" w:rsidRPr="00E04F9D" w:rsidRDefault="00E04F9D" w:rsidP="00E04F9D">
      <w:pPr>
        <w:tabs>
          <w:tab w:val="left" w:pos="567"/>
        </w:tabs>
        <w:spacing w:after="0" w:line="240" w:lineRule="auto"/>
        <w:ind w:left="360" w:hanging="360"/>
        <w:rPr>
          <w:rFonts w:ascii="Times New Roman" w:eastAsia="Times New Roman" w:hAnsi="Times New Roman" w:cs="Times New Roman"/>
          <w:lang w:eastAsia="lt-LT"/>
        </w:rPr>
      </w:pPr>
    </w:p>
    <w:p w14:paraId="4A61F2A7"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b/>
          <w:bCs/>
          <w:color w:val="000000"/>
        </w:rPr>
        <w:t xml:space="preserve">Vaikams ir paaugliams </w:t>
      </w:r>
    </w:p>
    <w:p w14:paraId="2AA6D646"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tyrimų su jaunesniais kaip 6 metų vaikais neatlikta. 6-17 metų vaikams ir paaugliams Agen galima gydyti tik hipertenziją (žr. 3 skyrių). Daugiau informacijos klauskite gydytojo.</w:t>
      </w:r>
    </w:p>
    <w:p w14:paraId="5D76FA98" w14:textId="77777777" w:rsidR="00E04F9D" w:rsidRPr="00E04F9D" w:rsidRDefault="00E04F9D" w:rsidP="00E04F9D">
      <w:pPr>
        <w:tabs>
          <w:tab w:val="left" w:pos="567"/>
        </w:tabs>
        <w:spacing w:after="0" w:line="240" w:lineRule="auto"/>
        <w:rPr>
          <w:rFonts w:ascii="Times New Roman" w:eastAsia="Times New Roman" w:hAnsi="Times New Roman" w:cs="Times New Roman"/>
          <w:i/>
          <w:lang w:eastAsia="lt-LT"/>
        </w:rPr>
      </w:pPr>
    </w:p>
    <w:p w14:paraId="387877C7" w14:textId="77777777" w:rsidR="00E04F9D" w:rsidRPr="00E04F9D" w:rsidRDefault="00E04F9D" w:rsidP="00E04F9D">
      <w:pPr>
        <w:tabs>
          <w:tab w:val="left" w:pos="567"/>
        </w:tabs>
        <w:spacing w:after="0" w:line="240" w:lineRule="auto"/>
        <w:jc w:val="both"/>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Kiti vaistai ir Agen</w:t>
      </w:r>
    </w:p>
    <w:p w14:paraId="0097EFF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Jeigu vartojate ar neseniai vartojote kitų vaistų arba dėl to nesate tikri, apie tai pasakykite gydytojui arba vaistininkui. </w:t>
      </w:r>
    </w:p>
    <w:p w14:paraId="5FDE05C3" w14:textId="77777777" w:rsidR="00E04F9D" w:rsidRPr="00E04F9D" w:rsidRDefault="00E04F9D" w:rsidP="00E04F9D">
      <w:pPr>
        <w:tabs>
          <w:tab w:val="left" w:pos="567"/>
        </w:tabs>
        <w:spacing w:after="0" w:line="240" w:lineRule="auto"/>
        <w:ind w:left="360" w:hanging="360"/>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gali veikti kitus vaistus arba kiti vaistai gali veikti Agen, pavyzdžiui:</w:t>
      </w:r>
    </w:p>
    <w:p w14:paraId="638FEFAB"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ketokonazolas, itrakonazolas (priešgrybeliniai vaistai); </w:t>
      </w:r>
    </w:p>
    <w:p w14:paraId="23EA52A8"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ritonaviras, indinaviras, nelfinaviras (vadinamieji proteazės inhibitoriai, kurie vartojami ŽIV infekcijai gydyti); </w:t>
      </w:r>
    </w:p>
    <w:p w14:paraId="6F71C135" w14:textId="77777777" w:rsidR="00E04F9D" w:rsidRPr="00E04F9D" w:rsidRDefault="00E04F9D" w:rsidP="00E04F9D">
      <w:pPr>
        <w:numPr>
          <w:ilvl w:val="0"/>
          <w:numId w:val="20"/>
        </w:numPr>
        <w:tabs>
          <w:tab w:val="left" w:pos="567"/>
        </w:tabs>
        <w:spacing w:after="0" w:line="240" w:lineRule="auto"/>
        <w:ind w:hanging="720"/>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rifampicinas, eritromicinas, klaritromicinas (</w:t>
      </w:r>
      <w:r w:rsidR="00714308">
        <w:rPr>
          <w:rFonts w:ascii="Times New Roman" w:eastAsia="Times New Roman" w:hAnsi="Times New Roman" w:cs="Times New Roman"/>
          <w:lang w:eastAsia="lt-LT"/>
        </w:rPr>
        <w:t>antibiotikai</w:t>
      </w:r>
      <w:r w:rsidRPr="00E04F9D">
        <w:rPr>
          <w:rFonts w:ascii="Times New Roman" w:eastAsia="Times New Roman" w:hAnsi="Times New Roman" w:cs="Times New Roman"/>
          <w:lang w:eastAsia="lt-LT"/>
        </w:rPr>
        <w:t xml:space="preserve">); </w:t>
      </w:r>
    </w:p>
    <w:p w14:paraId="7A0E07B6" w14:textId="77777777" w:rsidR="00E04F9D" w:rsidRPr="00E04F9D" w:rsidRDefault="00E04F9D" w:rsidP="00E04F9D">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jonažolės preparatai (</w:t>
      </w:r>
      <w:r w:rsidRPr="00E04F9D">
        <w:rPr>
          <w:rFonts w:ascii="Times New Roman" w:eastAsia="Times New Roman" w:hAnsi="Times New Roman" w:cs="Times New Roman"/>
          <w:i/>
          <w:iCs/>
          <w:lang w:eastAsia="lt-LT"/>
        </w:rPr>
        <w:t>Hypericum perforatum</w:t>
      </w:r>
      <w:r w:rsidRPr="00E04F9D">
        <w:rPr>
          <w:rFonts w:ascii="Times New Roman" w:eastAsia="Times New Roman" w:hAnsi="Times New Roman" w:cs="Times New Roman"/>
          <w:lang w:eastAsia="lt-LT"/>
        </w:rPr>
        <w:t xml:space="preserve">); </w:t>
      </w:r>
    </w:p>
    <w:p w14:paraId="074ABBE5" w14:textId="77777777" w:rsidR="00E04F9D" w:rsidRPr="00E04F9D" w:rsidRDefault="00E04F9D" w:rsidP="00E04F9D">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verapamilis, diltiazemas (vaistai širdies ligoms gydyti); </w:t>
      </w:r>
    </w:p>
    <w:p w14:paraId="5916ED86" w14:textId="77777777" w:rsidR="00E04F9D" w:rsidRPr="00E04F9D" w:rsidRDefault="00E04F9D" w:rsidP="00E04F9D">
      <w:pPr>
        <w:numPr>
          <w:ilvl w:val="0"/>
          <w:numId w:val="20"/>
        </w:numPr>
        <w:tabs>
          <w:tab w:val="num" w:pos="567"/>
        </w:tabs>
        <w:spacing w:after="0" w:line="240" w:lineRule="auto"/>
        <w:ind w:left="567" w:hanging="567"/>
        <w:contextualSpacing/>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dantrolenas (skirtas sunkios būklės, vadinamos piktybine hipertermija, kuri pasireiškia per didele kūno temperatūra, gydymui); </w:t>
      </w:r>
    </w:p>
    <w:p w14:paraId="5FA30365" w14:textId="77A5AEEF" w:rsidR="00E04F9D" w:rsidRPr="00E04F9D" w:rsidRDefault="00E04F9D" w:rsidP="00E04F9D">
      <w:pPr>
        <w:numPr>
          <w:ilvl w:val="0"/>
          <w:numId w:val="20"/>
        </w:numPr>
        <w:tabs>
          <w:tab w:val="num" w:pos="567"/>
        </w:tabs>
        <w:spacing w:after="0" w:line="240" w:lineRule="auto"/>
        <w:ind w:left="567" w:hanging="567"/>
        <w:contextualSpacing/>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takrolimuzas</w:t>
      </w:r>
      <w:r w:rsidR="00AE2023">
        <w:rPr>
          <w:rFonts w:ascii="Times New Roman" w:eastAsia="Times New Roman" w:hAnsi="Times New Roman" w:cs="Times New Roman"/>
          <w:lang w:eastAsia="lt-LT"/>
        </w:rPr>
        <w:t>,</w:t>
      </w:r>
      <w:r w:rsidR="00AE2023" w:rsidRPr="00AE2023">
        <w:rPr>
          <w:rFonts w:ascii="Times New Roman" w:eastAsia="Times New Roman" w:hAnsi="Times New Roman" w:cs="Times New Roman"/>
        </w:rPr>
        <w:t xml:space="preserve"> sirolimuzas, temsirolimuzas ir everolimuzas </w:t>
      </w:r>
      <w:r w:rsidRPr="00E04F9D">
        <w:rPr>
          <w:rFonts w:ascii="Times New Roman" w:eastAsia="Times New Roman" w:hAnsi="Times New Roman" w:cs="Times New Roman"/>
          <w:lang w:eastAsia="lt-LT"/>
        </w:rPr>
        <w:t xml:space="preserve"> (vartojam</w:t>
      </w:r>
      <w:r w:rsidR="00AE2023">
        <w:rPr>
          <w:rFonts w:ascii="Times New Roman" w:eastAsia="Times New Roman" w:hAnsi="Times New Roman" w:cs="Times New Roman"/>
          <w:lang w:eastAsia="lt-LT"/>
        </w:rPr>
        <w:t xml:space="preserve">i </w:t>
      </w:r>
      <w:r w:rsidRPr="00E04F9D">
        <w:rPr>
          <w:rFonts w:ascii="Times New Roman" w:eastAsia="Times New Roman" w:hAnsi="Times New Roman" w:cs="Times New Roman"/>
          <w:lang w:eastAsia="lt-LT"/>
        </w:rPr>
        <w:t>apsaugoti nuo organo atmetimo po organo persodinimo operacijos);</w:t>
      </w:r>
    </w:p>
    <w:p w14:paraId="0BC6321B" w14:textId="77777777" w:rsidR="00E04F9D" w:rsidRPr="00E04F9D" w:rsidRDefault="00E04F9D" w:rsidP="00E04F9D">
      <w:pPr>
        <w:numPr>
          <w:ilvl w:val="0"/>
          <w:numId w:val="20"/>
        </w:numPr>
        <w:tabs>
          <w:tab w:val="num" w:pos="567"/>
        </w:tabs>
        <w:spacing w:after="0" w:line="240" w:lineRule="auto"/>
        <w:ind w:left="567" w:hanging="567"/>
        <w:contextualSpacing/>
        <w:rPr>
          <w:rFonts w:ascii="Times New Roman" w:eastAsia="Times New Roman" w:hAnsi="Times New Roman" w:cs="Times New Roman"/>
          <w:b/>
          <w:lang w:eastAsia="lt-LT"/>
        </w:rPr>
      </w:pPr>
      <w:r w:rsidRPr="00E04F9D">
        <w:rPr>
          <w:rFonts w:ascii="Times New Roman" w:eastAsia="Times New Roman" w:hAnsi="Times New Roman" w:cs="Times New Roman"/>
          <w:lang w:eastAsia="lt-LT"/>
        </w:rPr>
        <w:t>simvastatinas (vaistas skirtas per didelio cholesterolio kiekio kraujyje mažinimui);</w:t>
      </w:r>
    </w:p>
    <w:p w14:paraId="4D7CE550" w14:textId="77777777" w:rsidR="00E04F9D" w:rsidRPr="00E04F9D" w:rsidRDefault="00E04F9D" w:rsidP="00E04F9D">
      <w:pPr>
        <w:numPr>
          <w:ilvl w:val="0"/>
          <w:numId w:val="20"/>
        </w:numPr>
        <w:tabs>
          <w:tab w:val="num" w:pos="567"/>
        </w:tabs>
        <w:spacing w:after="0" w:line="240" w:lineRule="auto"/>
        <w:ind w:left="567" w:hanging="567"/>
        <w:contextualSpacing/>
        <w:rPr>
          <w:rFonts w:ascii="Times New Roman" w:eastAsia="Times New Roman" w:hAnsi="Times New Roman" w:cs="Times New Roman"/>
          <w:b/>
          <w:lang w:eastAsia="lt-LT"/>
        </w:rPr>
      </w:pPr>
      <w:r w:rsidRPr="00E04F9D">
        <w:rPr>
          <w:rFonts w:ascii="Times New Roman" w:eastAsia="Times New Roman" w:hAnsi="Times New Roman" w:cs="Times New Roman"/>
          <w:lang w:eastAsia="lt-LT"/>
        </w:rPr>
        <w:t>ciklosporinas (imuninę sistemą slopinantis vaistas).</w:t>
      </w:r>
    </w:p>
    <w:p w14:paraId="4B760E0C"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0B05AFF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gali mažinti kraujospūdį net tuo atveju, jeigu jau vartojate kitų vaistų padidėjusiam kraujospūdžiui gydyti.</w:t>
      </w:r>
    </w:p>
    <w:p w14:paraId="743D3747"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6B7E8BBD"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Agen vartojimas su maistu ir gėrimais</w:t>
      </w:r>
    </w:p>
    <w:p w14:paraId="70C3AFB1" w14:textId="77777777" w:rsidR="00E04F9D" w:rsidRPr="00E04F9D" w:rsidRDefault="00E04F9D" w:rsidP="00E04F9D">
      <w:pPr>
        <w:tabs>
          <w:tab w:val="left" w:pos="567"/>
        </w:tabs>
        <w:spacing w:after="0" w:line="240" w:lineRule="auto"/>
        <w:rPr>
          <w:rFonts w:ascii="Times New Roman" w:eastAsia="Times New Roman" w:hAnsi="Times New Roman" w:cs="Times New Roman"/>
        </w:rPr>
      </w:pPr>
      <w:r w:rsidRPr="00E04F9D">
        <w:rPr>
          <w:rFonts w:ascii="Times New Roman" w:eastAsia="Times New Roman" w:hAnsi="Times New Roman" w:cs="Times New Roman"/>
        </w:rPr>
        <w:t>Agen vartojantiems žmonėms negalima gerti greipfrutų sulčių ar valgyti greipfrutų, nes greipfrutai ar greipfrutų sultys gali didinti vaisto veikliosios medžiagos amlodipino koncentraciją kraujyje ir dėl to gali neprognozuojamai sustiprėti kraujospūdį mažinantis Agen poveikis.</w:t>
      </w:r>
    </w:p>
    <w:p w14:paraId="1E381802"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68FDBE32"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Nėštumas ir žindymo laikotarpis</w:t>
      </w:r>
    </w:p>
    <w:p w14:paraId="69766A37" w14:textId="77777777" w:rsidR="00E04F9D" w:rsidRPr="00E04F9D" w:rsidRDefault="00E04F9D" w:rsidP="00E04F9D">
      <w:pPr>
        <w:tabs>
          <w:tab w:val="left" w:pos="567"/>
        </w:tabs>
        <w:spacing w:after="0" w:line="240" w:lineRule="auto"/>
        <w:rPr>
          <w:rFonts w:ascii="Times New Roman" w:eastAsia="Times New Roman" w:hAnsi="Times New Roman" w:cs="Times New Roman"/>
          <w:noProof/>
          <w:szCs w:val="24"/>
          <w:lang w:eastAsia="lt-LT"/>
        </w:rPr>
      </w:pPr>
      <w:r w:rsidRPr="00E04F9D">
        <w:rPr>
          <w:rFonts w:ascii="Times New Roman" w:eastAsia="Times New Roman" w:hAnsi="Times New Roman" w:cs="Times New Roman"/>
          <w:noProof/>
          <w:szCs w:val="24"/>
          <w:lang w:eastAsia="lt-LT"/>
        </w:rPr>
        <w:t>Jeigu esate nėščia, žindote kūdikį, manote, kad galbūt esate nėščia, arba planuojate pastoti, tai prieš vartodama šį vaistą, pasitarkite su gydytoju.</w:t>
      </w:r>
    </w:p>
    <w:p w14:paraId="7ED5A8F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5BF84D6" w14:textId="77777777" w:rsidR="00E04F9D" w:rsidRPr="00E04F9D" w:rsidRDefault="00E04F9D" w:rsidP="00E04F9D">
      <w:pPr>
        <w:tabs>
          <w:tab w:val="left" w:pos="567"/>
        </w:tabs>
        <w:spacing w:after="0" w:line="240" w:lineRule="auto"/>
        <w:rPr>
          <w:rFonts w:ascii="Times New Roman" w:eastAsia="Times New Roman" w:hAnsi="Times New Roman" w:cs="Times New Roman"/>
          <w:noProof/>
          <w:lang w:eastAsia="lt-LT"/>
        </w:rPr>
      </w:pPr>
      <w:r w:rsidRPr="00E04F9D">
        <w:rPr>
          <w:rFonts w:ascii="Times New Roman" w:eastAsia="Times New Roman" w:hAnsi="Times New Roman" w:cs="Times New Roman"/>
          <w:lang w:eastAsia="lt-LT"/>
        </w:rPr>
        <w:t xml:space="preserve">Amlodipino saugumas nėštumo metu nebuvo nustatytas. Jeigu galvojate, kad pastojote, arba planuojate pastoti, apie tai turite pasakyti gydytojui prieš vartodama Agen. </w:t>
      </w:r>
    </w:p>
    <w:p w14:paraId="7F57EAAB"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AD295A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Nustatyta, kad </w:t>
      </w:r>
      <w:r w:rsidR="00714308" w:rsidRPr="000C6B3B">
        <w:rPr>
          <w:rFonts w:ascii="Times New Roman" w:hAnsi="Times New Roman" w:cs="Times New Roman"/>
        </w:rPr>
        <w:t>nedidelis kiekis amlodipino</w:t>
      </w:r>
      <w:r w:rsidR="00714308">
        <w:t xml:space="preserve"> </w:t>
      </w:r>
      <w:r w:rsidRPr="00E04F9D">
        <w:rPr>
          <w:rFonts w:ascii="Times New Roman" w:eastAsia="Times New Roman" w:hAnsi="Times New Roman" w:cs="Times New Roman"/>
          <w:lang w:eastAsia="lt-LT"/>
        </w:rPr>
        <w:t>patenka į motinos pieną. Jeigu žindote arba ketinate pradėti žindyti kūdikį, apie tai turite pasakyti gydytojui prieš vartodama Agen.</w:t>
      </w:r>
    </w:p>
    <w:p w14:paraId="2BC451D5" w14:textId="77777777" w:rsidR="00E04F9D" w:rsidRPr="00E04F9D" w:rsidRDefault="00E04F9D" w:rsidP="00E04F9D">
      <w:pPr>
        <w:tabs>
          <w:tab w:val="left" w:pos="567"/>
        </w:tabs>
        <w:spacing w:after="0" w:line="240" w:lineRule="auto"/>
        <w:rPr>
          <w:rFonts w:ascii="Times New Roman" w:eastAsia="Times New Roman" w:hAnsi="Times New Roman" w:cs="Times New Roman"/>
          <w:i/>
          <w:lang w:eastAsia="lt-LT"/>
        </w:rPr>
      </w:pPr>
    </w:p>
    <w:p w14:paraId="25841F5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b/>
          <w:lang w:eastAsia="lt-LT"/>
        </w:rPr>
        <w:t>Vairavimas ir mechanizmų valdymas</w:t>
      </w:r>
    </w:p>
    <w:p w14:paraId="58B3009B" w14:textId="77777777" w:rsid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gali veikti gebėjimą vairuoti ar valdyti mechanizmus. Jeigu vartojant Agen pasireiškia pykinimas, svaigulys, nuovargis ar galvos skausmas, vairuoti ar valdyti mechanizmų negalima. Nedelsdami kreipkitės į gydytoją.</w:t>
      </w:r>
    </w:p>
    <w:p w14:paraId="662B1665" w14:textId="77777777" w:rsidR="00F05AA0" w:rsidRDefault="00F05AA0" w:rsidP="00E04F9D">
      <w:pPr>
        <w:tabs>
          <w:tab w:val="left" w:pos="567"/>
        </w:tabs>
        <w:spacing w:after="0" w:line="240" w:lineRule="auto"/>
        <w:rPr>
          <w:rFonts w:ascii="Times New Roman" w:eastAsia="Times New Roman" w:hAnsi="Times New Roman" w:cs="Times New Roman"/>
          <w:lang w:eastAsia="lt-LT"/>
        </w:rPr>
      </w:pPr>
    </w:p>
    <w:p w14:paraId="1E070399" w14:textId="77777777" w:rsidR="00F05AA0" w:rsidRDefault="00F05AA0" w:rsidP="00E04F9D">
      <w:pPr>
        <w:tabs>
          <w:tab w:val="left" w:pos="567"/>
        </w:tabs>
        <w:spacing w:after="0" w:line="240" w:lineRule="auto"/>
        <w:rPr>
          <w:rFonts w:ascii="Times New Roman" w:eastAsia="Times New Roman" w:hAnsi="Times New Roman" w:cs="Times New Roman"/>
          <w:b/>
          <w:lang w:eastAsia="lt-LT"/>
        </w:rPr>
      </w:pPr>
      <w:r w:rsidRPr="00071B05">
        <w:rPr>
          <w:rFonts w:ascii="Times New Roman" w:eastAsia="Times New Roman" w:hAnsi="Times New Roman" w:cs="Times New Roman"/>
          <w:b/>
          <w:lang w:eastAsia="lt-LT"/>
        </w:rPr>
        <w:t>Agen sudėtyje yra natrio</w:t>
      </w:r>
    </w:p>
    <w:p w14:paraId="0E21D56F" w14:textId="4B61D712" w:rsidR="00F05AA0" w:rsidRPr="00F05AA0" w:rsidRDefault="00F05AA0" w:rsidP="00E04F9D">
      <w:pPr>
        <w:tabs>
          <w:tab w:val="left" w:pos="567"/>
        </w:tabs>
        <w:spacing w:after="0" w:line="240" w:lineRule="auto"/>
        <w:rPr>
          <w:rFonts w:ascii="Times New Roman" w:eastAsia="Times New Roman" w:hAnsi="Times New Roman" w:cs="Times New Roman"/>
          <w:lang w:eastAsia="lt-LT"/>
        </w:rPr>
      </w:pPr>
      <w:r w:rsidRPr="00071B05">
        <w:rPr>
          <w:rFonts w:ascii="Times New Roman" w:eastAsia="Times New Roman" w:hAnsi="Times New Roman" w:cs="Times New Roman"/>
          <w:lang w:eastAsia="lt-LT"/>
        </w:rPr>
        <w:t xml:space="preserve">Šio vaisto </w:t>
      </w:r>
      <w:r w:rsidR="008C7CE9">
        <w:rPr>
          <w:rFonts w:ascii="Times New Roman" w:eastAsia="Times New Roman" w:hAnsi="Times New Roman" w:cs="Times New Roman"/>
          <w:lang w:eastAsia="lt-LT"/>
        </w:rPr>
        <w:t>tabletėje</w:t>
      </w:r>
      <w:r w:rsidRPr="00071B05">
        <w:rPr>
          <w:rFonts w:ascii="Times New Roman" w:eastAsia="Times New Roman" w:hAnsi="Times New Roman" w:cs="Times New Roman"/>
          <w:lang w:eastAsia="lt-LT"/>
        </w:rPr>
        <w:t xml:space="preserve"> yra mažiau kaip 1 mmol (23 mg) natrio, t. y. iš esmės jis </w:t>
      </w:r>
      <w:r w:rsidR="008C7CE9">
        <w:rPr>
          <w:rFonts w:ascii="Times New Roman" w:eastAsia="Times New Roman" w:hAnsi="Times New Roman" w:cs="Times New Roman"/>
          <w:lang w:eastAsia="lt-LT"/>
        </w:rPr>
        <w:t>beveik neturi reikšmės</w:t>
      </w:r>
      <w:r w:rsidRPr="00071B05">
        <w:rPr>
          <w:rFonts w:ascii="Times New Roman" w:eastAsia="Times New Roman" w:hAnsi="Times New Roman" w:cs="Times New Roman"/>
          <w:lang w:eastAsia="lt-LT"/>
        </w:rPr>
        <w:t>.</w:t>
      </w:r>
    </w:p>
    <w:p w14:paraId="4305B66D"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4D3448CA"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69D95B60" w14:textId="77777777" w:rsidR="00E04F9D" w:rsidRPr="00E04F9D" w:rsidRDefault="00E04F9D" w:rsidP="00E04F9D">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04F9D">
        <w:rPr>
          <w:rFonts w:ascii="Times New Roman" w:eastAsia="Times New Roman" w:hAnsi="Times New Roman" w:cs="Times New Roman"/>
          <w:b/>
          <w:lang w:eastAsia="lt-LT"/>
        </w:rPr>
        <w:t>3.</w:t>
      </w:r>
      <w:r w:rsidRPr="00E04F9D">
        <w:rPr>
          <w:rFonts w:ascii="Times New Roman" w:eastAsia="Times New Roman" w:hAnsi="Times New Roman" w:cs="Times New Roman"/>
          <w:b/>
          <w:lang w:eastAsia="lt-LT"/>
        </w:rPr>
        <w:tab/>
        <w:t xml:space="preserve">Kaip vartoti Agen </w:t>
      </w:r>
    </w:p>
    <w:p w14:paraId="5293649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B86D236"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lang w:eastAsia="lt-LT"/>
        </w:rPr>
        <w:t>Visada vartokite šį vaistą tiksliai kaip nurodė gydytojas. Jeigu abejojate, kreipkitės į gydytoją arba vaistininką.</w:t>
      </w:r>
    </w:p>
    <w:p w14:paraId="7E3B6E41" w14:textId="77777777" w:rsidR="00E04F9D" w:rsidRPr="00E04F9D" w:rsidRDefault="00E04F9D" w:rsidP="00E04F9D">
      <w:pPr>
        <w:tabs>
          <w:tab w:val="left" w:pos="567"/>
        </w:tabs>
        <w:spacing w:after="0" w:line="240" w:lineRule="auto"/>
        <w:rPr>
          <w:rFonts w:ascii="Times New Roman" w:eastAsia="Times New Roman" w:hAnsi="Times New Roman" w:cs="Times New Roman"/>
          <w:i/>
          <w:lang w:eastAsia="lt-LT"/>
        </w:rPr>
      </w:pPr>
    </w:p>
    <w:p w14:paraId="4901B191"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Rekomenduojama Agen dozė yra 5 mg amlodipino vieną kartą per parą. Agen dozę galima padidinti iki 10 mg vieną kartą per parą. </w:t>
      </w:r>
    </w:p>
    <w:p w14:paraId="6105EE8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3B9D801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Šį vaistą galima gerti prieš valgį ar gėrimą arba po valgio ar gėrimo. Vaistą reikia vartoti kasdien tuo pačiu laiku užgeriant vandeniu. Vartojant Agen, negalima gerti greipfrutų sulčių.</w:t>
      </w:r>
    </w:p>
    <w:p w14:paraId="24490A7E" w14:textId="77777777" w:rsidR="00E04F9D" w:rsidRPr="00E04F9D" w:rsidRDefault="00E04F9D" w:rsidP="00E04F9D">
      <w:pPr>
        <w:tabs>
          <w:tab w:val="left" w:pos="567"/>
        </w:tabs>
        <w:spacing w:after="0" w:line="240" w:lineRule="auto"/>
        <w:rPr>
          <w:rFonts w:ascii="Times New Roman" w:eastAsia="Times New Roman" w:hAnsi="Times New Roman" w:cs="Times New Roman"/>
          <w:i/>
          <w:lang w:eastAsia="lt-LT"/>
        </w:rPr>
      </w:pPr>
    </w:p>
    <w:p w14:paraId="21244676"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bCs/>
          <w:lang w:eastAsia="lt-LT"/>
        </w:rPr>
        <w:t>Vartojimas vaikams ir paaugliams</w:t>
      </w:r>
    </w:p>
    <w:p w14:paraId="07AFE9AC" w14:textId="7D47E132"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Įprasta rekomenduojama pradinė dozė 6</w:t>
      </w:r>
      <w:r w:rsidR="009C6012">
        <w:rPr>
          <w:rFonts w:ascii="Times New Roman" w:eastAsia="Times New Roman" w:hAnsi="Times New Roman" w:cs="Times New Roman"/>
          <w:lang w:eastAsia="lt-LT"/>
        </w:rPr>
        <w:noBreakHyphen/>
      </w:r>
      <w:r w:rsidRPr="00E04F9D">
        <w:rPr>
          <w:rFonts w:ascii="Times New Roman" w:eastAsia="Times New Roman" w:hAnsi="Times New Roman" w:cs="Times New Roman"/>
          <w:lang w:eastAsia="lt-LT"/>
        </w:rPr>
        <w:t xml:space="preserve">17 metų vaikams ir paaugliams yra 2,5 mg vieną kartą per parą. Didžiausia rekomenduojama paros dozė </w:t>
      </w:r>
      <w:r w:rsidRPr="00E04F9D">
        <w:rPr>
          <w:rFonts w:ascii="Times New Roman" w:eastAsia="Times New Roman" w:hAnsi="Times New Roman" w:cs="Times New Roman"/>
          <w:lang w:eastAsia="lt-LT"/>
        </w:rPr>
        <w:sym w:font="Symbol" w:char="F02D"/>
      </w:r>
      <w:r w:rsidRPr="00E04F9D">
        <w:rPr>
          <w:rFonts w:ascii="Times New Roman" w:eastAsia="Times New Roman" w:hAnsi="Times New Roman" w:cs="Times New Roman"/>
          <w:lang w:eastAsia="lt-LT"/>
        </w:rPr>
        <w:t xml:space="preserve"> 5 mg vieną kartą per parą.</w:t>
      </w:r>
    </w:p>
    <w:p w14:paraId="02A425E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5 mg tabletę galima padalyti į lygias dozes po 2,5 mg.</w:t>
      </w:r>
    </w:p>
    <w:p w14:paraId="6E4FE902"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0AAAF1DC" w14:textId="49972915"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Ką daryti pavartojus per didelę Agen dozę</w:t>
      </w:r>
    </w:p>
    <w:p w14:paraId="5B0D4057" w14:textId="470FF673" w:rsidR="00E04F9D" w:rsidRPr="00E04F9D" w:rsidRDefault="00E04F9D" w:rsidP="002744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Išgėrus per daug tablečių, gali pernelyg ir net pavojingai sumažėti kraujospūdis. Galite justi svaigulį, apsvaigimą, silpnumą arba apalpti. Pernelyg sumažėjus kraujospūdžiui gali ištikti šokas. Oda gali būti šalta, prakaituota ir Jūs galite prarasti sąmonę. </w:t>
      </w:r>
      <w:r w:rsidR="0027449D" w:rsidRPr="0027449D">
        <w:rPr>
          <w:rFonts w:ascii="Times New Roman" w:eastAsia="Times New Roman" w:hAnsi="Times New Roman" w:cs="Times New Roman"/>
          <w:lang w:eastAsia="lt-LT"/>
        </w:rPr>
        <w:t>Jūsų plaučiuose gali kauptis skystis (</w:t>
      </w:r>
      <w:r w:rsidR="00F71A6B">
        <w:rPr>
          <w:rFonts w:ascii="Times New Roman" w:eastAsia="Times New Roman" w:hAnsi="Times New Roman" w:cs="Times New Roman"/>
          <w:lang w:eastAsia="lt-LT"/>
        </w:rPr>
        <w:t xml:space="preserve">išsivystyti </w:t>
      </w:r>
      <w:r w:rsidR="0027449D" w:rsidRPr="0027449D">
        <w:rPr>
          <w:rFonts w:ascii="Times New Roman" w:eastAsia="Times New Roman" w:hAnsi="Times New Roman" w:cs="Times New Roman"/>
          <w:lang w:eastAsia="lt-LT"/>
        </w:rPr>
        <w:t>plaučių edema), sukeldamas dusulį, kuris gali išsivystyti per</w:t>
      </w:r>
      <w:r w:rsidR="0027449D">
        <w:rPr>
          <w:rFonts w:ascii="Times New Roman" w:eastAsia="Times New Roman" w:hAnsi="Times New Roman" w:cs="Times New Roman"/>
          <w:lang w:eastAsia="lt-LT"/>
        </w:rPr>
        <w:t xml:space="preserve"> </w:t>
      </w:r>
      <w:r w:rsidR="0027449D" w:rsidRPr="0027449D">
        <w:rPr>
          <w:rFonts w:ascii="Times New Roman" w:eastAsia="Times New Roman" w:hAnsi="Times New Roman" w:cs="Times New Roman"/>
          <w:lang w:eastAsia="lt-LT"/>
        </w:rPr>
        <w:t>24</w:t>
      </w:r>
      <w:r w:rsidR="00F71A6B">
        <w:rPr>
          <w:rFonts w:ascii="Times New Roman" w:eastAsia="Times New Roman" w:hAnsi="Times New Roman" w:cs="Times New Roman"/>
          <w:lang w:eastAsia="lt-LT"/>
        </w:rPr>
        <w:t>–</w:t>
      </w:r>
      <w:r w:rsidR="0027449D" w:rsidRPr="0027449D">
        <w:rPr>
          <w:rFonts w:ascii="Times New Roman" w:eastAsia="Times New Roman" w:hAnsi="Times New Roman" w:cs="Times New Roman"/>
          <w:lang w:eastAsia="lt-LT"/>
        </w:rPr>
        <w:t>48 valandas nuo vaisto pavartojimo.</w:t>
      </w:r>
      <w:r w:rsidR="0027449D">
        <w:rPr>
          <w:rFonts w:ascii="Times New Roman" w:eastAsia="Times New Roman" w:hAnsi="Times New Roman" w:cs="Times New Roman"/>
          <w:lang w:eastAsia="lt-LT"/>
        </w:rPr>
        <w:t xml:space="preserve"> </w:t>
      </w:r>
      <w:r w:rsidRPr="00E04F9D">
        <w:rPr>
          <w:rFonts w:ascii="Times New Roman" w:eastAsia="Times New Roman" w:hAnsi="Times New Roman" w:cs="Times New Roman"/>
          <w:lang w:eastAsia="lt-LT"/>
        </w:rPr>
        <w:t>Jeigu išgėrėte per daug Agen tablečių, nedelsdami kreipkitės į gydytoją.</w:t>
      </w:r>
    </w:p>
    <w:p w14:paraId="266A250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511AFB5F"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Pamiršus pavartoti Agen</w:t>
      </w:r>
    </w:p>
    <w:p w14:paraId="132A3B17"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Jeigu pamiršote išgerti tabletę, šią dozę visiškai praleiskite. Kitą vaisto dozę išgerkite įprastu laiku. Negalima vartoti dvigubos dozės norint kompensuoti praleistą dozę.</w:t>
      </w:r>
    </w:p>
    <w:p w14:paraId="56299115"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13AFC785"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Nustojus vartoti Agen</w:t>
      </w:r>
    </w:p>
    <w:p w14:paraId="5985FA94"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Gydytojas nurodys, kiek laiko teks vartoti šį vaistą. Jeigu nutrauksite šio vaisto vartojimą anksčiau nei nurodyta, buvusi būklė gali atsinaujinti.</w:t>
      </w:r>
    </w:p>
    <w:p w14:paraId="03EAE1A0"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64DE7324" w14:textId="77777777" w:rsidR="00E04F9D" w:rsidRPr="00E04F9D" w:rsidRDefault="00E04F9D" w:rsidP="00E04F9D">
      <w:pPr>
        <w:tabs>
          <w:tab w:val="left" w:pos="567"/>
        </w:tabs>
        <w:spacing w:after="0" w:line="240" w:lineRule="auto"/>
        <w:rPr>
          <w:rFonts w:ascii="Times New Roman" w:eastAsia="Times New Roman" w:hAnsi="Times New Roman" w:cs="Times New Roman"/>
        </w:rPr>
      </w:pPr>
      <w:r w:rsidRPr="00E04F9D">
        <w:rPr>
          <w:rFonts w:ascii="Times New Roman" w:eastAsia="Times New Roman" w:hAnsi="Times New Roman" w:cs="Times New Roman"/>
        </w:rPr>
        <w:t>Jeigu kiltų daugiau klausimų dėl šio vaisto vartojimo, kreipkitės į gydytoją arba vaistininką.</w:t>
      </w:r>
    </w:p>
    <w:p w14:paraId="44F418E0"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636B1952"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1EB757BA" w14:textId="77777777" w:rsidR="00E04F9D" w:rsidRPr="00E04F9D" w:rsidRDefault="00E04F9D" w:rsidP="00E04F9D">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04F9D">
        <w:rPr>
          <w:rFonts w:ascii="Times New Roman" w:eastAsia="Times New Roman" w:hAnsi="Times New Roman" w:cs="Times New Roman"/>
          <w:b/>
          <w:caps/>
          <w:lang w:eastAsia="lt-LT"/>
        </w:rPr>
        <w:t>4.</w:t>
      </w:r>
      <w:r w:rsidRPr="00E04F9D">
        <w:rPr>
          <w:rFonts w:ascii="Times New Roman" w:eastAsia="Times New Roman" w:hAnsi="Times New Roman" w:cs="Times New Roman"/>
          <w:b/>
          <w:caps/>
          <w:lang w:eastAsia="lt-LT"/>
        </w:rPr>
        <w:tab/>
      </w:r>
      <w:r w:rsidRPr="00E04F9D">
        <w:rPr>
          <w:rFonts w:ascii="Times New Roman" w:eastAsia="Times New Roman" w:hAnsi="Times New Roman" w:cs="Times New Roman"/>
          <w:b/>
          <w:lang w:eastAsia="lt-LT"/>
        </w:rPr>
        <w:t>Galimas šalutinis poveikis</w:t>
      </w:r>
    </w:p>
    <w:p w14:paraId="7AAD347D"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61C388E8"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Šis vaistas, kaip ir visi kiti, gali sukelti šalutinį poveikį, nors jis pasireiškia ne visiems žmonėms.</w:t>
      </w:r>
    </w:p>
    <w:p w14:paraId="256822E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70F7346"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bCs/>
          <w:color w:val="000000"/>
        </w:rPr>
        <w:t>Nedelsdami</w:t>
      </w:r>
      <w:r w:rsidRPr="00E04F9D">
        <w:rPr>
          <w:rFonts w:ascii="Times New Roman" w:eastAsia="Times New Roman" w:hAnsi="Times New Roman" w:cs="Times New Roman"/>
          <w:b/>
          <w:bCs/>
          <w:color w:val="000000"/>
        </w:rPr>
        <w:t xml:space="preserve"> </w:t>
      </w:r>
      <w:r w:rsidRPr="00E04F9D">
        <w:rPr>
          <w:rFonts w:ascii="Times New Roman" w:eastAsia="Times New Roman" w:hAnsi="Times New Roman" w:cs="Times New Roman"/>
          <w:color w:val="000000"/>
        </w:rPr>
        <w:t xml:space="preserve">kreipkitės į gydytoją, jeigu pavartojus šio vaisto, pasireiškia kuris nors toliau išvardytas šalutinis poveikis. </w:t>
      </w:r>
    </w:p>
    <w:p w14:paraId="16C6143B"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Staiga atsiradęs švokštimas, krūtinės skausmas ar kvėpavimo pasunkėjimas.</w:t>
      </w:r>
    </w:p>
    <w:p w14:paraId="4802E011"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Akių vokų, veido ar lūpų patinimas.</w:t>
      </w:r>
    </w:p>
    <w:p w14:paraId="315AD4B4"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Liežuvio ir gerklės patinimas, dėl kurio gali labai pasunkėti kvėpavimas.</w:t>
      </w:r>
    </w:p>
    <w:p w14:paraId="049EBFC8"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Sunkios odos reakcijos, įskaitant intensyvų odos išbėrimą, dilgėlinę, viso kūno odos paraudimą, sunkų niežėjimą, odos pūslėtumą, lupimąsi ir patinimą, gleivinių uždegimą (Stivenso-Džonsono (</w:t>
      </w:r>
      <w:r w:rsidRPr="00E04F9D">
        <w:rPr>
          <w:rFonts w:ascii="Times New Roman" w:eastAsia="Times New Roman" w:hAnsi="Times New Roman" w:cs="Times New Roman"/>
          <w:i/>
          <w:color w:val="000000"/>
        </w:rPr>
        <w:t>Stevens- Johnson)</w:t>
      </w:r>
      <w:r w:rsidRPr="00E04F9D">
        <w:rPr>
          <w:rFonts w:ascii="Times New Roman" w:eastAsia="Times New Roman" w:hAnsi="Times New Roman" w:cs="Times New Roman"/>
          <w:i/>
          <w:iCs/>
          <w:color w:val="000000"/>
        </w:rPr>
        <w:t xml:space="preserve"> </w:t>
      </w:r>
      <w:r w:rsidRPr="00E04F9D">
        <w:rPr>
          <w:rFonts w:ascii="Times New Roman" w:eastAsia="Times New Roman" w:hAnsi="Times New Roman" w:cs="Times New Roman"/>
          <w:color w:val="000000"/>
        </w:rPr>
        <w:t>sindromas</w:t>
      </w:r>
      <w:r w:rsidR="00714308">
        <w:rPr>
          <w:rFonts w:ascii="Times New Roman" w:eastAsia="Times New Roman" w:hAnsi="Times New Roman" w:cs="Times New Roman"/>
          <w:color w:val="000000"/>
        </w:rPr>
        <w:t>,</w:t>
      </w:r>
      <w:r w:rsidR="00714308" w:rsidRPr="00714308">
        <w:t xml:space="preserve"> </w:t>
      </w:r>
      <w:r w:rsidR="00714308" w:rsidRPr="000C6B3B">
        <w:rPr>
          <w:rFonts w:ascii="Times New Roman" w:hAnsi="Times New Roman" w:cs="Times New Roman"/>
        </w:rPr>
        <w:t>toksinė epidermio nekrolizė</w:t>
      </w:r>
      <w:r w:rsidRPr="00E04F9D">
        <w:rPr>
          <w:rFonts w:ascii="Times New Roman" w:eastAsia="Times New Roman" w:hAnsi="Times New Roman" w:cs="Times New Roman"/>
          <w:color w:val="000000"/>
        </w:rPr>
        <w:t xml:space="preserve">), arba kitos alerginės reakcijos. </w:t>
      </w:r>
    </w:p>
    <w:p w14:paraId="59300C95"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Širdies priepuolis (infarktas), nenormalus širdies plakimas. </w:t>
      </w:r>
    </w:p>
    <w:p w14:paraId="235FA16C"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Kasos uždegimas, dėl kurio gali pasireikšti stiprus pilvo ir nugaros skausmas, susijęs su labai bloga savijauta. </w:t>
      </w:r>
    </w:p>
    <w:p w14:paraId="26C0784A"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b/>
          <w:color w:val="000000"/>
        </w:rPr>
      </w:pPr>
    </w:p>
    <w:p w14:paraId="40D3705F" w14:textId="2A6DA29C" w:rsidR="00E04F9D" w:rsidRPr="00E04F9D" w:rsidRDefault="009C6012" w:rsidP="00E04F9D">
      <w:pPr>
        <w:tabs>
          <w:tab w:val="left" w:pos="567"/>
        </w:tabs>
        <w:autoSpaceDE w:val="0"/>
        <w:autoSpaceDN w:val="0"/>
        <w:adjustRightInd w:val="0"/>
        <w:spacing w:after="0" w:line="240" w:lineRule="auto"/>
        <w:rPr>
          <w:rFonts w:ascii="Times New Roman" w:eastAsia="Times New Roman" w:hAnsi="Times New Roman" w:cs="Times New Roman"/>
          <w:b/>
          <w:i/>
          <w:color w:val="000000"/>
        </w:rPr>
      </w:pPr>
      <w:r w:rsidRPr="009C6012">
        <w:rPr>
          <w:rFonts w:ascii="Times New Roman" w:eastAsia="Times New Roman" w:hAnsi="Times New Roman" w:cs="Times New Roman"/>
          <w:b/>
          <w:bCs/>
        </w:rPr>
        <w:t>Labai dažni šalutinio poveikio reiškiniai (gali pasireikšti ne rečiau kaip 1 iš 10 asmenų):</w:t>
      </w:r>
    </w:p>
    <w:p w14:paraId="0A8ABCEA" w14:textId="77777777" w:rsidR="00E04F9D" w:rsidRPr="00E04F9D" w:rsidRDefault="00E04F9D" w:rsidP="00E04F9D">
      <w:pPr>
        <w:numPr>
          <w:ilvl w:val="0"/>
          <w:numId w:val="21"/>
        </w:numPr>
        <w:autoSpaceDE w:val="0"/>
        <w:autoSpaceDN w:val="0"/>
        <w:adjustRightInd w:val="0"/>
        <w:spacing w:after="0" w:line="240" w:lineRule="auto"/>
        <w:ind w:left="567" w:hanging="567"/>
        <w:rPr>
          <w:rFonts w:ascii="Times New Roman" w:eastAsia="Times New Roman" w:hAnsi="Times New Roman" w:cs="Times New Roman"/>
          <w:color w:val="000000"/>
          <w:lang w:val="en-US"/>
        </w:rPr>
      </w:pPr>
      <w:r w:rsidRPr="00E04F9D">
        <w:rPr>
          <w:rFonts w:ascii="Times New Roman" w:eastAsia="Times New Roman" w:hAnsi="Times New Roman" w:cs="Times New Roman"/>
          <w:color w:val="000000"/>
          <w:lang w:val="en-US"/>
        </w:rPr>
        <w:t>Patinimas (skysčių susilaikymas organizme).</w:t>
      </w:r>
    </w:p>
    <w:p w14:paraId="077E0CAA"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b/>
          <w:bCs/>
          <w:color w:val="000000"/>
        </w:rPr>
      </w:pPr>
    </w:p>
    <w:p w14:paraId="09B89D51" w14:textId="744951A4" w:rsidR="00E04F9D" w:rsidRPr="00E04F9D" w:rsidRDefault="009C6012" w:rsidP="00E04F9D">
      <w:pPr>
        <w:tabs>
          <w:tab w:val="left" w:pos="567"/>
        </w:tabs>
        <w:autoSpaceDE w:val="0"/>
        <w:autoSpaceDN w:val="0"/>
        <w:adjustRightInd w:val="0"/>
        <w:spacing w:after="0" w:line="240" w:lineRule="auto"/>
        <w:rPr>
          <w:rFonts w:ascii="Times New Roman" w:eastAsia="Times New Roman" w:hAnsi="Times New Roman" w:cs="Times New Roman"/>
          <w:i/>
          <w:color w:val="000000"/>
        </w:rPr>
      </w:pPr>
      <w:r w:rsidRPr="009C6012">
        <w:rPr>
          <w:rFonts w:ascii="Times New Roman" w:eastAsia="Times New Roman" w:hAnsi="Times New Roman" w:cs="Times New Roman"/>
          <w:b/>
          <w:bCs/>
        </w:rPr>
        <w:t>Dažni šalutinio poveikio reiškiniai (gali pasireikšti rečiau kaip 1 iš 10 asmenų):</w:t>
      </w:r>
      <w:r w:rsidR="00E04F9D" w:rsidRPr="00E04F9D">
        <w:rPr>
          <w:rFonts w:ascii="Times New Roman" w:eastAsia="Times New Roman" w:hAnsi="Times New Roman" w:cs="Times New Roman"/>
          <w:i/>
          <w:color w:val="000000"/>
        </w:rPr>
        <w:t xml:space="preserve"> </w:t>
      </w:r>
    </w:p>
    <w:p w14:paraId="0A77F1D0"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Galvos skausmas, svaigulys, mieguistumas (ypač gydymo pradžioje). </w:t>
      </w:r>
    </w:p>
    <w:p w14:paraId="368473AF"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Dažno stipraus širdies plakimo jutimas, veido ir kaklo paraudimas. </w:t>
      </w:r>
    </w:p>
    <w:p w14:paraId="1256C01E"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Pilvo skausmas, pykinimas. </w:t>
      </w:r>
    </w:p>
    <w:p w14:paraId="2514F393"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Žarnyno funkcijos pokyčiai, viduriavimas, vidurių užkietėjimas, nevirškinimas.</w:t>
      </w:r>
    </w:p>
    <w:p w14:paraId="2FD11C7B"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Nuovargis, silpnumas.</w:t>
      </w:r>
    </w:p>
    <w:p w14:paraId="043E5881"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Regos sutrikimai, dvejinimasis akyse.</w:t>
      </w:r>
    </w:p>
    <w:p w14:paraId="66D5FAB8"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lastRenderedPageBreak/>
        <w:t>Mėšlungis.</w:t>
      </w:r>
    </w:p>
    <w:p w14:paraId="3A0044FA" w14:textId="77777777" w:rsidR="00E04F9D" w:rsidRPr="00E04F9D" w:rsidRDefault="00E04F9D" w:rsidP="00E04F9D">
      <w:pPr>
        <w:numPr>
          <w:ilvl w:val="0"/>
          <w:numId w:val="2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lang w:eastAsia="lt-LT"/>
        </w:rPr>
      </w:pPr>
      <w:r w:rsidRPr="00E04F9D">
        <w:rPr>
          <w:rFonts w:ascii="Times New Roman" w:eastAsia="Times New Roman" w:hAnsi="Times New Roman" w:cs="Times New Roman"/>
          <w:color w:val="000000"/>
          <w:lang w:eastAsia="lt-LT"/>
        </w:rPr>
        <w:t>Kulkšnių patinimas.</w:t>
      </w:r>
    </w:p>
    <w:p w14:paraId="37630662"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b/>
          <w:bCs/>
          <w:color w:val="000000"/>
        </w:rPr>
      </w:pPr>
    </w:p>
    <w:p w14:paraId="6CF8B617" w14:textId="363D5435" w:rsidR="00E04F9D" w:rsidRPr="00E04F9D" w:rsidRDefault="009C6012" w:rsidP="00E04F9D">
      <w:pPr>
        <w:tabs>
          <w:tab w:val="left" w:pos="0"/>
          <w:tab w:val="left" w:pos="567"/>
        </w:tabs>
        <w:autoSpaceDE w:val="0"/>
        <w:autoSpaceDN w:val="0"/>
        <w:adjustRightInd w:val="0"/>
        <w:spacing w:after="0" w:line="240" w:lineRule="auto"/>
        <w:rPr>
          <w:rFonts w:ascii="Times New Roman" w:eastAsia="Times New Roman" w:hAnsi="Times New Roman" w:cs="Times New Roman"/>
          <w:i/>
          <w:color w:val="000000"/>
        </w:rPr>
      </w:pPr>
      <w:bookmarkStart w:id="1" w:name="_Hlk98758554"/>
      <w:r w:rsidRPr="009C6012">
        <w:rPr>
          <w:rFonts w:ascii="Times New Roman" w:eastAsia="Times New Roman" w:hAnsi="Times New Roman" w:cs="Times New Roman"/>
          <w:b/>
          <w:bCs/>
        </w:rPr>
        <w:t xml:space="preserve">Nedažni šalutinio poveikio reiškiniai (gali pasireikšti rečiau kaip 1 iš 100 asmenų): </w:t>
      </w:r>
      <w:bookmarkEnd w:id="1"/>
      <w:r w:rsidR="00E04F9D" w:rsidRPr="00E04F9D">
        <w:rPr>
          <w:rFonts w:ascii="Times New Roman" w:eastAsia="Times New Roman" w:hAnsi="Times New Roman" w:cs="Times New Roman"/>
          <w:i/>
          <w:color w:val="000000"/>
        </w:rPr>
        <w:t xml:space="preserve"> </w:t>
      </w:r>
    </w:p>
    <w:p w14:paraId="1C6E7E0E"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Nuotaikų kaita, nerimas, depresija, nemiga. </w:t>
      </w:r>
    </w:p>
    <w:p w14:paraId="55E68F90"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Drebulys, nenormalus skonio pojūtis, apalpimas. </w:t>
      </w:r>
    </w:p>
    <w:p w14:paraId="091E7529"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Tirpimo arba dilgčiojimo pojūtis galūnėse, skausmo jutimo išnykimas. </w:t>
      </w:r>
    </w:p>
    <w:p w14:paraId="7081644F"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Spengimas ausyse. </w:t>
      </w:r>
    </w:p>
    <w:p w14:paraId="2EF2104E"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Žemas kraujospūdis. </w:t>
      </w:r>
    </w:p>
    <w:p w14:paraId="17683F81"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Čiaudulys ir (arba) sloga dėl nosies gleivinės uždegimo. </w:t>
      </w:r>
    </w:p>
    <w:p w14:paraId="1558F010"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Kosulys. </w:t>
      </w:r>
    </w:p>
    <w:p w14:paraId="0FFE5222"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Burnos džiūvimas, vėmimas.</w:t>
      </w:r>
    </w:p>
    <w:p w14:paraId="2AA19E4C"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Plaukų slinkimas, prakaitavimo sustiprėjimas, odos niežėjimas, raudonos dėmės ant odos, odos spalvos pokytis. </w:t>
      </w:r>
    </w:p>
    <w:p w14:paraId="15428914"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Šlapinimosi sutrikimas, poreikis dažniau šlapintis naktį, šlapinimosi padažnėjimas. </w:t>
      </w:r>
    </w:p>
    <w:p w14:paraId="349171F9"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Nesugebėjimas pasiekti erekciją, krūtų diskomfortas arba padidėjimas vyrams. </w:t>
      </w:r>
    </w:p>
    <w:p w14:paraId="4ACE2FA7"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Skausmas, bloga savijauta. </w:t>
      </w:r>
    </w:p>
    <w:p w14:paraId="6306FD78"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Sąnarių ar raumenų skausmas, nugaros skausmas. </w:t>
      </w:r>
    </w:p>
    <w:p w14:paraId="1E36E2B3"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Kūno masės padidėjimas arba sumažėjimas. </w:t>
      </w:r>
    </w:p>
    <w:p w14:paraId="3AA3BB67"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3659381C" w14:textId="4D403F66" w:rsidR="00E04F9D" w:rsidRPr="00E04F9D" w:rsidRDefault="009C6012" w:rsidP="00E04F9D">
      <w:pPr>
        <w:tabs>
          <w:tab w:val="left" w:pos="567"/>
        </w:tabs>
        <w:autoSpaceDE w:val="0"/>
        <w:autoSpaceDN w:val="0"/>
        <w:adjustRightInd w:val="0"/>
        <w:spacing w:after="0" w:line="240" w:lineRule="auto"/>
        <w:rPr>
          <w:rFonts w:ascii="Times New Roman" w:eastAsia="Times New Roman" w:hAnsi="Times New Roman" w:cs="Times New Roman"/>
          <w:i/>
          <w:color w:val="000000"/>
        </w:rPr>
      </w:pPr>
      <w:bookmarkStart w:id="2" w:name="_Hlk98758568"/>
      <w:r w:rsidRPr="009C6012">
        <w:rPr>
          <w:rFonts w:ascii="Times New Roman" w:eastAsia="Times New Roman" w:hAnsi="Times New Roman" w:cs="Times New Roman"/>
          <w:b/>
          <w:bCs/>
        </w:rPr>
        <w:t>Reti šalutinio poveikio reiškiniai (gali pasireikšti rečiau kaip 1 iš 1 000 asmenų):</w:t>
      </w:r>
      <w:bookmarkEnd w:id="2"/>
      <w:r w:rsidRPr="009C6012">
        <w:rPr>
          <w:rFonts w:ascii="Times New Roman" w:eastAsia="Times New Roman" w:hAnsi="Times New Roman" w:cs="Times New Roman"/>
          <w:b/>
          <w:bCs/>
        </w:rPr>
        <w:t xml:space="preserve"> </w:t>
      </w:r>
      <w:r w:rsidR="00E04F9D" w:rsidRPr="00E04F9D">
        <w:rPr>
          <w:rFonts w:ascii="Times New Roman" w:eastAsia="Times New Roman" w:hAnsi="Times New Roman" w:cs="Times New Roman"/>
          <w:i/>
          <w:color w:val="000000"/>
        </w:rPr>
        <w:t xml:space="preserve"> </w:t>
      </w:r>
    </w:p>
    <w:p w14:paraId="17CA4DE9"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Minčių susipainiojimas (sumišimas). </w:t>
      </w:r>
    </w:p>
    <w:p w14:paraId="471B9EEA" w14:textId="77777777" w:rsidR="00E04F9D" w:rsidRPr="00E04F9D" w:rsidRDefault="00E04F9D" w:rsidP="00E04F9D">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09AC447D" w14:textId="6DA82421" w:rsidR="00E04F9D" w:rsidRPr="00E04F9D" w:rsidRDefault="009C6012" w:rsidP="00E04F9D">
      <w:pPr>
        <w:tabs>
          <w:tab w:val="left" w:pos="567"/>
        </w:tabs>
        <w:autoSpaceDE w:val="0"/>
        <w:autoSpaceDN w:val="0"/>
        <w:adjustRightInd w:val="0"/>
        <w:spacing w:after="0" w:line="240" w:lineRule="auto"/>
        <w:rPr>
          <w:rFonts w:ascii="Times New Roman" w:eastAsia="Times New Roman" w:hAnsi="Times New Roman" w:cs="Times New Roman"/>
          <w:i/>
          <w:color w:val="000000"/>
        </w:rPr>
      </w:pPr>
      <w:bookmarkStart w:id="3" w:name="_Hlk98758366"/>
      <w:bookmarkStart w:id="4" w:name="_Hlk98758589"/>
      <w:r w:rsidRPr="009C6012">
        <w:rPr>
          <w:rFonts w:ascii="Times New Roman" w:eastAsia="Times New Roman" w:hAnsi="Times New Roman" w:cs="Times New Roman"/>
          <w:b/>
          <w:bCs/>
        </w:rPr>
        <w:t>Labai reti šalutinio poveikio reiškiniai (gali pasireikšti rečiau kaip 1 iš 10 000 asmenų</w:t>
      </w:r>
      <w:bookmarkEnd w:id="3"/>
      <w:r w:rsidRPr="009C6012">
        <w:rPr>
          <w:rFonts w:ascii="Times New Roman" w:eastAsia="Times New Roman" w:hAnsi="Times New Roman" w:cs="Times New Roman"/>
          <w:b/>
          <w:bCs/>
        </w:rPr>
        <w:t>):</w:t>
      </w:r>
      <w:bookmarkEnd w:id="4"/>
      <w:r w:rsidR="00E04F9D" w:rsidRPr="00E04F9D">
        <w:rPr>
          <w:rFonts w:ascii="Times New Roman" w:eastAsia="Times New Roman" w:hAnsi="Times New Roman" w:cs="Times New Roman"/>
          <w:i/>
          <w:color w:val="000000"/>
        </w:rPr>
        <w:t xml:space="preserve"> </w:t>
      </w:r>
    </w:p>
    <w:p w14:paraId="30CC1BD8" w14:textId="77777777" w:rsidR="00E04F9D" w:rsidRPr="00E04F9D" w:rsidRDefault="00E04F9D" w:rsidP="00E04F9D">
      <w:pPr>
        <w:numPr>
          <w:ilvl w:val="0"/>
          <w:numId w:val="20"/>
        </w:numPr>
        <w:tabs>
          <w:tab w:val="left" w:pos="0"/>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Baltųjų kraujo ląstelių skaičiaus sumažėjimas, kraujo plokštelių, vadinamų trombocitais, skaičiaus sumažėjimas, dėl to gali atsirasti neįprastų kraujosruvų ar greičiau pasireikšti kraujavimas. </w:t>
      </w:r>
    </w:p>
    <w:p w14:paraId="2154FC4C"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Gliukozės koncentracijos kraujyje padidėjimas. </w:t>
      </w:r>
    </w:p>
    <w:p w14:paraId="545FA662"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Nervų sutrikimas, dėl kurio pasireiškia silpnumas, dilgčiojimas ar tirpimas. </w:t>
      </w:r>
    </w:p>
    <w:p w14:paraId="747ECEF9"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Dantenų patinimas. </w:t>
      </w:r>
    </w:p>
    <w:p w14:paraId="3FD70A56"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Skrandžio uždegimas, vadinamas  gastritu. </w:t>
      </w:r>
    </w:p>
    <w:p w14:paraId="37B46407"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Sutrikusi kepenų funkcija, kepenų uždegimas (hepatitas), odos pageltimas (gelta), kepenų fermentų suaktyvėjimas, kuris gali turėti įtakos kai kuriems medicininiams tyrimams. </w:t>
      </w:r>
    </w:p>
    <w:p w14:paraId="1E6E31C5"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Raumenų tempimo padidėjimas. </w:t>
      </w:r>
    </w:p>
    <w:p w14:paraId="04780226"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Kraujagyslių uždegimas, dažnai pasireiškiantis kartu su odos išbėrimu. </w:t>
      </w:r>
    </w:p>
    <w:p w14:paraId="0AF72C65" w14:textId="77777777" w:rsidR="00E04F9D" w:rsidRPr="00E04F9D" w:rsidRDefault="00E04F9D" w:rsidP="00E04F9D">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Padidėjęs jautrumas šviesai. </w:t>
      </w:r>
    </w:p>
    <w:p w14:paraId="476EE83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4CEA746" w14:textId="667F043E" w:rsidR="00E04F9D" w:rsidRPr="00E04F9D" w:rsidRDefault="009C6012" w:rsidP="00E04F9D">
      <w:pPr>
        <w:tabs>
          <w:tab w:val="left" w:pos="567"/>
        </w:tabs>
        <w:spacing w:after="0" w:line="240" w:lineRule="auto"/>
        <w:rPr>
          <w:rFonts w:ascii="Times New Roman" w:eastAsia="Times New Roman" w:hAnsi="Times New Roman" w:cs="Times New Roman"/>
          <w:i/>
          <w:lang w:eastAsia="lt-LT"/>
        </w:rPr>
      </w:pPr>
      <w:r w:rsidRPr="009C6012">
        <w:rPr>
          <w:rFonts w:ascii="Times New Roman" w:eastAsia="Times New Roman" w:hAnsi="Times New Roman" w:cs="Times New Roman"/>
          <w:b/>
          <w:bCs/>
        </w:rPr>
        <w:t>Šalutinio poveikio reiškiniai, kurių dažnis nežinomas (negali būti apskaičiuotas pagal turimus duomenis):</w:t>
      </w:r>
    </w:p>
    <w:p w14:paraId="06F3EB7F" w14:textId="77777777" w:rsidR="00E04F9D" w:rsidRPr="00E04F9D" w:rsidRDefault="00E04F9D" w:rsidP="00E04F9D">
      <w:pPr>
        <w:numPr>
          <w:ilvl w:val="0"/>
          <w:numId w:val="27"/>
        </w:numPr>
        <w:tabs>
          <w:tab w:val="left" w:pos="0"/>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Drebulys, sustingusi kūno poza, sustingusi veido išraiška, lėti judesiai ir kojų vilkimas, pusiausvyros praradimas einant.</w:t>
      </w:r>
    </w:p>
    <w:p w14:paraId="569E0A0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07F4874B" w14:textId="77777777" w:rsidR="00E04F9D" w:rsidRPr="00E04F9D" w:rsidRDefault="00E04F9D" w:rsidP="00E04F9D">
      <w:pPr>
        <w:tabs>
          <w:tab w:val="left" w:pos="567"/>
        </w:tabs>
        <w:spacing w:after="0" w:line="240" w:lineRule="auto"/>
        <w:rPr>
          <w:rFonts w:ascii="Times New Roman" w:eastAsia="Times New Roman" w:hAnsi="Times New Roman" w:cs="Times New Roman"/>
          <w:b/>
          <w:snapToGrid w:val="0"/>
          <w:szCs w:val="24"/>
        </w:rPr>
      </w:pPr>
      <w:r w:rsidRPr="00E04F9D">
        <w:rPr>
          <w:rFonts w:ascii="Times New Roman" w:eastAsia="Times New Roman" w:hAnsi="Times New Roman" w:cs="Times New Roman"/>
          <w:b/>
          <w:noProof/>
          <w:snapToGrid w:val="0"/>
          <w:szCs w:val="24"/>
        </w:rPr>
        <w:t>Pranešimas apie šalutinį poveikį</w:t>
      </w:r>
    </w:p>
    <w:p w14:paraId="4AF6F14E" w14:textId="00544B21" w:rsidR="00E04F9D" w:rsidRPr="00E04F9D" w:rsidRDefault="00E04F9D" w:rsidP="00E04F9D">
      <w:pPr>
        <w:spacing w:after="0" w:line="240" w:lineRule="auto"/>
        <w:ind w:right="-449"/>
        <w:rPr>
          <w:rFonts w:ascii="Times New Roman" w:eastAsia="Times New Roman" w:hAnsi="Times New Roman" w:cs="Times New Roman"/>
          <w:noProof/>
          <w:szCs w:val="24"/>
          <w:lang w:eastAsia="lt-LT"/>
        </w:rPr>
      </w:pPr>
      <w:r w:rsidRPr="00E04F9D">
        <w:rPr>
          <w:rFonts w:ascii="Times New Roman" w:eastAsia="Times New Roman" w:hAnsi="Times New Roman" w:cs="Times New Roman"/>
          <w:noProof/>
          <w:snapToGrid w:val="0"/>
          <w:szCs w:val="24"/>
        </w:rPr>
        <w:t>Jeigu pasireiškė šalutinis poveikis, įskaitant šiame lapelyje nenurodytą, pasakykite gydytojui, vaistininkui arba</w:t>
      </w:r>
      <w:r w:rsidRPr="00E04F9D">
        <w:rPr>
          <w:rFonts w:ascii="Times New Roman" w:eastAsia="Times New Roman" w:hAnsi="Times New Roman" w:cs="Times New Roman"/>
          <w:noProof/>
          <w:szCs w:val="24"/>
          <w:lang w:eastAsia="lt-LT"/>
        </w:rPr>
        <w:t xml:space="preserve"> </w:t>
      </w:r>
      <w:r w:rsidRPr="00E04F9D">
        <w:rPr>
          <w:rFonts w:ascii="Times New Roman" w:eastAsia="Times New Roman" w:hAnsi="Times New Roman" w:cs="Times New Roman"/>
          <w:noProof/>
          <w:snapToGrid w:val="0"/>
          <w:szCs w:val="24"/>
        </w:rPr>
        <w:t>slaugytojui</w:t>
      </w:r>
      <w:r w:rsidRPr="00E04F9D">
        <w:rPr>
          <w:rFonts w:ascii="Times New Roman" w:eastAsia="Times New Roman" w:hAnsi="Times New Roman" w:cs="Times New Roman"/>
          <w:snapToGrid w:val="0"/>
        </w:rPr>
        <w:t>.</w:t>
      </w:r>
      <w:r w:rsidRPr="00E04F9D">
        <w:rPr>
          <w:rFonts w:ascii="Times New Roman" w:eastAsia="Times New Roman" w:hAnsi="Times New Roman" w:cs="Times New Roman"/>
          <w:noProof/>
          <w:snapToGrid w:val="0"/>
          <w:szCs w:val="24"/>
        </w:rPr>
        <w:t xml:space="preserve"> </w:t>
      </w:r>
      <w:bookmarkStart w:id="5" w:name="_Hlk98758632"/>
      <w:r w:rsidR="009C6012" w:rsidRPr="009C6012">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C6012" w:rsidRPr="009C6012">
        <w:rPr>
          <w:rFonts w:ascii="Times New Roman" w:eastAsia="Times New Roman" w:hAnsi="Times New Roman" w:cs="Times New Roman"/>
          <w:color w:val="0000FF"/>
          <w:szCs w:val="20"/>
          <w:u w:val="single"/>
        </w:rPr>
        <w:t>https://vapris.vvkt.lt/vvkt-web/public/nrv</w:t>
      </w:r>
      <w:r w:rsidR="009C6012" w:rsidRPr="009C6012">
        <w:rPr>
          <w:rFonts w:ascii="Times New Roman" w:eastAsia="Times New Roman" w:hAnsi="Times New Roman" w:cs="Times New Roman"/>
          <w:szCs w:val="20"/>
        </w:rPr>
        <w:t xml:space="preserve"> arba užpildant Paciento pranešimo apie įtariamą nepageidaujamą reakciją (ĮNR) formą, kuri skelbiama </w:t>
      </w:r>
      <w:r w:rsidR="009C6012" w:rsidRPr="009C6012">
        <w:rPr>
          <w:rFonts w:ascii="Times New Roman" w:eastAsia="Times New Roman" w:hAnsi="Times New Roman" w:cs="Times New Roman"/>
          <w:color w:val="0000FF"/>
          <w:szCs w:val="20"/>
          <w:u w:val="single"/>
        </w:rPr>
        <w:t>https://www.vvkt.lt/index.php?4004286486</w:t>
      </w:r>
      <w:r w:rsidR="009C6012" w:rsidRPr="009C6012">
        <w:rPr>
          <w:rFonts w:ascii="Times New Roman" w:eastAsia="Times New Roman" w:hAnsi="Times New Roman" w:cs="Times New Roman"/>
          <w:szCs w:val="20"/>
        </w:rPr>
        <w:t xml:space="preserve">, ir atsiunčiant elektroniniu paštu (adresu </w:t>
      </w:r>
      <w:r w:rsidR="009C6012" w:rsidRPr="009C6012">
        <w:rPr>
          <w:rFonts w:ascii="Times New Roman" w:eastAsia="Times New Roman" w:hAnsi="Times New Roman" w:cs="Times New Roman"/>
          <w:color w:val="0000FF"/>
          <w:szCs w:val="20"/>
          <w:u w:val="single"/>
        </w:rPr>
        <w:t>NepageidaujamaR@vvkt.lt</w:t>
      </w:r>
      <w:r w:rsidR="009C6012" w:rsidRPr="009C6012">
        <w:rPr>
          <w:rFonts w:ascii="Times New Roman" w:eastAsia="Times New Roman" w:hAnsi="Times New Roman" w:cs="Times New Roman"/>
          <w:szCs w:val="20"/>
        </w:rPr>
        <w:t>) arba nemokamu telefonu 8 800 73 568.</w:t>
      </w:r>
      <w:bookmarkEnd w:id="5"/>
      <w:r w:rsidR="009C6012" w:rsidRPr="009C6012">
        <w:rPr>
          <w:rFonts w:ascii="Times New Roman" w:eastAsia="Times New Roman" w:hAnsi="Times New Roman" w:cs="Times New Roman"/>
          <w:szCs w:val="20"/>
        </w:rPr>
        <w:t xml:space="preserve"> </w:t>
      </w:r>
      <w:r w:rsidRPr="00E04F9D">
        <w:rPr>
          <w:rFonts w:ascii="Times New Roman" w:eastAsia="Times New Roman" w:hAnsi="Times New Roman" w:cs="Times New Roman"/>
          <w:noProof/>
          <w:snapToGrid w:val="0"/>
          <w:szCs w:val="24"/>
        </w:rPr>
        <w:t>Pranešdami apie šalutinį poveikį galite mums padėti gauti daugiau informacijos apie šio vaisto saugumą.</w:t>
      </w:r>
    </w:p>
    <w:p w14:paraId="7E942BDA" w14:textId="77777777" w:rsidR="00E04F9D" w:rsidRPr="00E04F9D" w:rsidRDefault="00E04F9D" w:rsidP="00E04F9D">
      <w:pPr>
        <w:tabs>
          <w:tab w:val="left" w:pos="567"/>
        </w:tabs>
        <w:spacing w:after="0" w:line="240" w:lineRule="auto"/>
        <w:rPr>
          <w:rFonts w:ascii="Times New Roman" w:eastAsia="Times New Roman" w:hAnsi="Times New Roman" w:cs="Times New Roman"/>
          <w:b/>
          <w:lang w:eastAsia="lt-LT"/>
        </w:rPr>
      </w:pPr>
    </w:p>
    <w:p w14:paraId="15634754" w14:textId="77777777" w:rsidR="00E04F9D" w:rsidRPr="00E04F9D" w:rsidRDefault="00E04F9D" w:rsidP="00E04F9D">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p>
    <w:p w14:paraId="1CB4222E" w14:textId="77777777" w:rsidR="00E04F9D" w:rsidRPr="00E04F9D" w:rsidRDefault="00E04F9D" w:rsidP="00520585">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04F9D">
        <w:rPr>
          <w:rFonts w:ascii="Times New Roman" w:eastAsia="Times New Roman" w:hAnsi="Times New Roman" w:cs="Times New Roman"/>
          <w:b/>
          <w:caps/>
          <w:lang w:eastAsia="lt-LT"/>
        </w:rPr>
        <w:lastRenderedPageBreak/>
        <w:t>5.</w:t>
      </w:r>
      <w:r w:rsidRPr="00E04F9D">
        <w:rPr>
          <w:rFonts w:ascii="Times New Roman" w:eastAsia="Times New Roman" w:hAnsi="Times New Roman" w:cs="Times New Roman"/>
          <w:b/>
          <w:caps/>
          <w:lang w:eastAsia="lt-LT"/>
        </w:rPr>
        <w:tab/>
      </w:r>
      <w:r w:rsidRPr="00E04F9D">
        <w:rPr>
          <w:rFonts w:ascii="Times New Roman" w:eastAsia="Times New Roman" w:hAnsi="Times New Roman" w:cs="Times New Roman"/>
          <w:b/>
          <w:lang w:eastAsia="lt-LT"/>
        </w:rPr>
        <w:t>Kaip laikyti Agen</w:t>
      </w:r>
      <w:r w:rsidRPr="00E04F9D">
        <w:rPr>
          <w:rFonts w:ascii="Times New Roman" w:eastAsia="Times New Roman" w:hAnsi="Times New Roman" w:cs="Times New Roman"/>
          <w:b/>
          <w:caps/>
          <w:lang w:eastAsia="lt-LT"/>
        </w:rPr>
        <w:t xml:space="preserve"> </w:t>
      </w:r>
    </w:p>
    <w:p w14:paraId="45900F2F" w14:textId="77777777" w:rsidR="00E04F9D" w:rsidRPr="00E04F9D" w:rsidRDefault="00E04F9D" w:rsidP="00520585">
      <w:pPr>
        <w:keepNext/>
        <w:tabs>
          <w:tab w:val="left" w:pos="567"/>
        </w:tabs>
        <w:spacing w:after="0" w:line="240" w:lineRule="auto"/>
        <w:rPr>
          <w:rFonts w:ascii="Times New Roman" w:eastAsia="Times New Roman" w:hAnsi="Times New Roman" w:cs="Times New Roman"/>
          <w:b/>
          <w:lang w:eastAsia="lt-LT"/>
        </w:rPr>
      </w:pPr>
    </w:p>
    <w:p w14:paraId="42A35B0F" w14:textId="77777777" w:rsidR="00E04F9D" w:rsidRPr="00E04F9D" w:rsidRDefault="00E04F9D" w:rsidP="00E04F9D">
      <w:pPr>
        <w:tabs>
          <w:tab w:val="left" w:pos="567"/>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Šį vaistą laikykite vaikams nepastebimoje ir nepasiekiamoje vietoje.</w:t>
      </w:r>
    </w:p>
    <w:p w14:paraId="0FE93840" w14:textId="77777777" w:rsidR="00E04F9D" w:rsidRPr="00E04F9D" w:rsidRDefault="00E04F9D" w:rsidP="00E04F9D">
      <w:pPr>
        <w:tabs>
          <w:tab w:val="left" w:pos="567"/>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imes New Roman" w:eastAsia="Times New Roman" w:hAnsi="Times New Roman" w:cs="Times New Roman"/>
          <w:lang w:eastAsia="lt-LT"/>
        </w:rPr>
      </w:pPr>
    </w:p>
    <w:p w14:paraId="011FB503" w14:textId="0384AEF3"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Ant kartono dėžutės po „</w:t>
      </w:r>
      <w:r w:rsidR="00AE2023">
        <w:rPr>
          <w:rFonts w:ascii="Times New Roman" w:eastAsia="Times New Roman" w:hAnsi="Times New Roman" w:cs="Times New Roman"/>
          <w:lang w:eastAsia="lt-LT"/>
        </w:rPr>
        <w:t>EXP</w:t>
      </w:r>
      <w:r w:rsidRPr="00E04F9D">
        <w:rPr>
          <w:rFonts w:ascii="Times New Roman" w:eastAsia="Times New Roman" w:hAnsi="Times New Roman" w:cs="Times New Roman"/>
          <w:lang w:eastAsia="lt-LT"/>
        </w:rPr>
        <w:t>“ ir lizdinės plokštelės nurodytam tinkamumo laikui pasibaigus, šio vaisto vartoti negalima. Vaistas tinkamas vartoti iki paskutinės nurodyto mėnesio dienos.</w:t>
      </w:r>
    </w:p>
    <w:p w14:paraId="386FEBB0"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Arial Unicode MS" w:hAnsi="Times New Roman" w:cs="Times New Roman"/>
          <w:lang w:eastAsia="lt-LT"/>
        </w:rPr>
        <w:t>Laikyti žemesnėje kaip 25 </w:t>
      </w:r>
      <w:r w:rsidRPr="00E04F9D">
        <w:rPr>
          <w:rFonts w:ascii="Times New Roman" w:eastAsia="Arial Unicode MS" w:hAnsi="Times New Roman" w:cs="Times New Roman"/>
          <w:lang w:eastAsia="lt-LT"/>
        </w:rPr>
        <w:sym w:font="Symbol" w:char="F0B0"/>
      </w:r>
      <w:r w:rsidRPr="00E04F9D">
        <w:rPr>
          <w:rFonts w:ascii="Times New Roman" w:eastAsia="Arial Unicode MS" w:hAnsi="Times New Roman" w:cs="Times New Roman"/>
          <w:lang w:eastAsia="lt-LT"/>
        </w:rPr>
        <w:t xml:space="preserve">C temperatūroje. Laikyti gamintojo pakuotėje, </w:t>
      </w:r>
      <w:r w:rsidRPr="00E04F9D">
        <w:rPr>
          <w:rFonts w:ascii="Times New Roman" w:eastAsia="Times New Roman" w:hAnsi="Times New Roman" w:cs="Times New Roman"/>
          <w:lang w:eastAsia="lt-LT"/>
        </w:rPr>
        <w:t xml:space="preserve">kad vaistas būtų apsaugotas nuo </w:t>
      </w:r>
      <w:r w:rsidRPr="00E04F9D">
        <w:rPr>
          <w:rFonts w:ascii="Times New Roman" w:eastAsia="Times New Roman" w:hAnsi="Times New Roman" w:cs="Times New Roman"/>
          <w:bCs/>
          <w:color w:val="000000"/>
          <w:lang w:eastAsia="lt-LT"/>
        </w:rPr>
        <w:t>šviesos</w:t>
      </w:r>
      <w:r w:rsidRPr="00E04F9D">
        <w:rPr>
          <w:rFonts w:ascii="Times New Roman" w:eastAsia="Times New Roman" w:hAnsi="Times New Roman" w:cs="Times New Roman"/>
          <w:lang w:eastAsia="lt-LT"/>
        </w:rPr>
        <w:t>.</w:t>
      </w:r>
    </w:p>
    <w:p w14:paraId="38B1903D"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EF7362D" w14:textId="77777777" w:rsidR="00E04F9D" w:rsidRPr="00E04F9D" w:rsidRDefault="00E04F9D" w:rsidP="00E04F9D">
      <w:pPr>
        <w:numPr>
          <w:ilvl w:val="12"/>
          <w:numId w:val="0"/>
        </w:numPr>
        <w:tabs>
          <w:tab w:val="left" w:pos="567"/>
        </w:tabs>
        <w:spacing w:after="0" w:line="240" w:lineRule="auto"/>
        <w:ind w:left="567" w:hanging="567"/>
        <w:outlineLvl w:val="0"/>
        <w:rPr>
          <w:rFonts w:ascii="Times New Roman" w:eastAsia="Times New Roman" w:hAnsi="Times New Roman" w:cs="Times New Roman"/>
          <w:b/>
          <w:lang w:eastAsia="lt-LT"/>
        </w:rPr>
      </w:pPr>
    </w:p>
    <w:p w14:paraId="3CE610CC" w14:textId="77777777" w:rsidR="00E04F9D" w:rsidRPr="00E04F9D" w:rsidRDefault="00E04F9D" w:rsidP="00E04F9D">
      <w:pPr>
        <w:numPr>
          <w:ilvl w:val="12"/>
          <w:numId w:val="0"/>
        </w:numPr>
        <w:tabs>
          <w:tab w:val="left" w:pos="567"/>
        </w:tabs>
        <w:spacing w:after="0" w:line="240" w:lineRule="auto"/>
        <w:ind w:left="567" w:hanging="567"/>
        <w:outlineLvl w:val="0"/>
        <w:rPr>
          <w:rFonts w:ascii="Times New Roman" w:eastAsia="Times New Roman" w:hAnsi="Times New Roman" w:cs="Times New Roman"/>
          <w:b/>
          <w:lang w:eastAsia="lt-LT"/>
        </w:rPr>
      </w:pPr>
    </w:p>
    <w:p w14:paraId="611F41A4" w14:textId="77777777" w:rsidR="00E04F9D" w:rsidRPr="00E04F9D" w:rsidRDefault="00E04F9D" w:rsidP="00E04F9D">
      <w:pPr>
        <w:numPr>
          <w:ilvl w:val="12"/>
          <w:numId w:val="0"/>
        </w:numPr>
        <w:tabs>
          <w:tab w:val="left" w:pos="567"/>
        </w:tabs>
        <w:spacing w:after="0" w:line="240" w:lineRule="auto"/>
        <w:ind w:left="567" w:hanging="567"/>
        <w:outlineLvl w:val="0"/>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w:t>
      </w:r>
      <w:r w:rsidRPr="00E04F9D">
        <w:rPr>
          <w:rFonts w:ascii="Times New Roman" w:eastAsia="Times New Roman" w:hAnsi="Times New Roman" w:cs="Times New Roman"/>
          <w:lang w:eastAsia="lt-LT"/>
        </w:rPr>
        <w:tab/>
      </w:r>
      <w:r w:rsidRPr="00E04F9D">
        <w:rPr>
          <w:rFonts w:ascii="Times New Roman" w:eastAsia="Times New Roman" w:hAnsi="Times New Roman" w:cs="Times New Roman"/>
          <w:b/>
          <w:lang w:eastAsia="lt-LT"/>
        </w:rPr>
        <w:t>Pakuotės turinys ir kita informacija</w:t>
      </w:r>
    </w:p>
    <w:p w14:paraId="07262120"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p>
    <w:p w14:paraId="5CD1755B"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b/>
          <w:lang w:eastAsia="lt-LT"/>
        </w:rPr>
        <w:t>Agen sudėtis</w:t>
      </w:r>
    </w:p>
    <w:p w14:paraId="6A900EC1"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 xml:space="preserve">Veiklioji medžiaga yra amlodipinas. Kiekvienoje tabletėje yra </w:t>
      </w:r>
      <w:r w:rsidRPr="00E04F9D">
        <w:rPr>
          <w:rFonts w:ascii="Times New Roman" w:eastAsia="Times New Roman" w:hAnsi="Times New Roman" w:cs="Times New Roman"/>
          <w:bCs/>
          <w:lang w:eastAsia="lt-LT"/>
        </w:rPr>
        <w:t>6,935 mg arba 13,87 mg</w:t>
      </w:r>
      <w:r w:rsidRPr="00E04F9D">
        <w:rPr>
          <w:rFonts w:ascii="Times New Roman" w:eastAsia="Times New Roman" w:hAnsi="Times New Roman" w:cs="Times New Roman"/>
          <w:lang w:eastAsia="lt-LT"/>
        </w:rPr>
        <w:t xml:space="preserve"> amlodipino besilato, kuris atitinka 5 mg ar 10 mg amlodipino.</w:t>
      </w:r>
    </w:p>
    <w:p w14:paraId="3392F521" w14:textId="77777777" w:rsidR="00E04F9D" w:rsidRPr="00E04F9D" w:rsidRDefault="00E04F9D" w:rsidP="00E04F9D">
      <w:pPr>
        <w:tabs>
          <w:tab w:val="left" w:pos="567"/>
        </w:tabs>
        <w:spacing w:after="0" w:line="240" w:lineRule="auto"/>
        <w:ind w:left="567" w:hanging="567"/>
        <w:rPr>
          <w:rFonts w:ascii="Times New Roman" w:eastAsia="Times New Roman" w:hAnsi="Times New Roman" w:cs="Times New Roman"/>
          <w:snapToGrid w:val="0"/>
          <w:lang w:eastAsia="cs-CZ"/>
        </w:rPr>
      </w:pPr>
      <w:r w:rsidRPr="00E04F9D">
        <w:rPr>
          <w:rFonts w:ascii="Times New Roman" w:eastAsia="Times New Roman" w:hAnsi="Times New Roman" w:cs="Times New Roman"/>
          <w:snapToGrid w:val="0"/>
          <w:lang w:eastAsia="cs-CZ"/>
        </w:rPr>
        <w:t>-</w:t>
      </w:r>
      <w:r w:rsidRPr="00E04F9D">
        <w:rPr>
          <w:rFonts w:ascii="Times New Roman" w:eastAsia="Times New Roman" w:hAnsi="Times New Roman" w:cs="Times New Roman"/>
          <w:snapToGrid w:val="0"/>
          <w:lang w:eastAsia="cs-CZ"/>
        </w:rPr>
        <w:tab/>
        <w:t xml:space="preserve">Pagalbinės medžiagos yra mikrokristalinė celiuliozė, </w:t>
      </w:r>
      <w:r w:rsidRPr="00E04F9D">
        <w:rPr>
          <w:rFonts w:ascii="Times New Roman" w:eastAsia="Times New Roman" w:hAnsi="Times New Roman" w:cs="Times New Roman"/>
          <w:lang w:eastAsia="lt-LT"/>
        </w:rPr>
        <w:t>kalcio-vandenilio fosfato dihidratas, karboksimetilkrakmolo A natrio druska ir</w:t>
      </w:r>
      <w:r w:rsidRPr="00E04F9D">
        <w:rPr>
          <w:rFonts w:ascii="Times New Roman" w:eastAsia="Times New Roman" w:hAnsi="Times New Roman" w:cs="Times New Roman"/>
          <w:snapToGrid w:val="0"/>
          <w:lang w:eastAsia="cs-CZ"/>
        </w:rPr>
        <w:t xml:space="preserve"> magnio stearatas. </w:t>
      </w:r>
    </w:p>
    <w:p w14:paraId="27D2C5DC" w14:textId="77777777" w:rsidR="00E04F9D" w:rsidRPr="00E04F9D" w:rsidRDefault="00E04F9D" w:rsidP="00E04F9D">
      <w:pPr>
        <w:tabs>
          <w:tab w:val="left" w:pos="567"/>
        </w:tabs>
        <w:spacing w:after="0" w:line="240" w:lineRule="auto"/>
        <w:rPr>
          <w:rFonts w:ascii="Times New Roman" w:eastAsia="Times New Roman" w:hAnsi="Times New Roman" w:cs="Times New Roman"/>
          <w:b/>
          <w:snapToGrid w:val="0"/>
          <w:lang w:eastAsia="cs-CZ"/>
        </w:rPr>
      </w:pPr>
    </w:p>
    <w:p w14:paraId="5BFD5EB7" w14:textId="77777777" w:rsidR="00E04F9D" w:rsidRPr="00E04F9D" w:rsidRDefault="00E04F9D" w:rsidP="00E04F9D">
      <w:pPr>
        <w:tabs>
          <w:tab w:val="left" w:pos="567"/>
        </w:tabs>
        <w:spacing w:after="0" w:line="240" w:lineRule="auto"/>
        <w:rPr>
          <w:rFonts w:ascii="Times New Roman" w:eastAsia="Times New Roman" w:hAnsi="Times New Roman" w:cs="Times New Roman"/>
          <w:b/>
          <w:snapToGrid w:val="0"/>
          <w:lang w:eastAsia="cs-CZ"/>
        </w:rPr>
      </w:pPr>
      <w:r w:rsidRPr="00E04F9D">
        <w:rPr>
          <w:rFonts w:ascii="Times New Roman" w:eastAsia="Times New Roman" w:hAnsi="Times New Roman" w:cs="Times New Roman"/>
          <w:b/>
          <w:snapToGrid w:val="0"/>
          <w:lang w:eastAsia="cs-CZ"/>
        </w:rPr>
        <w:t>Agen išvaizda ir kiekis pakuotėje</w:t>
      </w:r>
    </w:p>
    <w:p w14:paraId="22276B7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5 mg tabletė yra balta arba balkšva, pailgos formos, su laužimo vagele vienoje tabletės pusėje. Vienoje vagelės pusėje yra įspaudas „A“, kitoje – „5“.</w:t>
      </w:r>
    </w:p>
    <w:p w14:paraId="5D53B8E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10 mg tabletė yra balta arba balkšva, pailgos formos, su laužimo vagele vienoje tabletės pusėje. Vienoje vagelės pusėje yra įspaudas „A“, kitoje – „10“.</w:t>
      </w:r>
    </w:p>
    <w:p w14:paraId="6FE8967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Tabletes galima padalyti į lygias dozes. </w:t>
      </w:r>
    </w:p>
    <w:p w14:paraId="48E0F6F9"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796F7AA8" w14:textId="1F110558"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Agen 5 mg ir 10 mg tabletės supakuotos į</w:t>
      </w:r>
      <w:r w:rsidR="0091303B">
        <w:rPr>
          <w:rFonts w:ascii="Times New Roman" w:eastAsia="Times New Roman" w:hAnsi="Times New Roman" w:cs="Times New Roman"/>
          <w:lang w:eastAsia="lt-LT"/>
        </w:rPr>
        <w:t xml:space="preserve"> PVC/PVD/Al</w:t>
      </w:r>
      <w:r w:rsidRPr="00E04F9D">
        <w:rPr>
          <w:rFonts w:ascii="Times New Roman" w:eastAsia="Times New Roman" w:hAnsi="Times New Roman" w:cs="Times New Roman"/>
          <w:lang w:eastAsia="lt-LT"/>
        </w:rPr>
        <w:t xml:space="preserve"> lizdines plokšteles</w:t>
      </w:r>
      <w:r w:rsidR="0091303B">
        <w:rPr>
          <w:rFonts w:ascii="Times New Roman" w:eastAsia="Times New Roman" w:hAnsi="Times New Roman" w:cs="Times New Roman"/>
          <w:lang w:eastAsia="lt-LT"/>
        </w:rPr>
        <w:t xml:space="preserve"> arba PVC/Al lizdines plokšteles</w:t>
      </w:r>
      <w:r w:rsidRPr="00E04F9D">
        <w:rPr>
          <w:rFonts w:ascii="Times New Roman" w:eastAsia="Times New Roman" w:hAnsi="Times New Roman" w:cs="Times New Roman"/>
          <w:lang w:eastAsia="lt-LT"/>
        </w:rPr>
        <w:t xml:space="preserve">. Pakuotėje yra 10, 30 arba 90 tablečių. </w:t>
      </w:r>
    </w:p>
    <w:p w14:paraId="44C174D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4CAB6472"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Gali būti tiekiamos ne visų dydžių pakuotės.</w:t>
      </w:r>
    </w:p>
    <w:p w14:paraId="6639402E" w14:textId="77777777" w:rsidR="00E04F9D" w:rsidRPr="00E04F9D" w:rsidRDefault="00E04F9D" w:rsidP="00E04F9D">
      <w:pPr>
        <w:tabs>
          <w:tab w:val="left" w:pos="567"/>
        </w:tabs>
        <w:spacing w:after="0" w:line="240" w:lineRule="auto"/>
        <w:rPr>
          <w:rFonts w:ascii="Times New Roman" w:eastAsia="Times New Roman" w:hAnsi="Times New Roman" w:cs="Times New Roman"/>
          <w:b/>
          <w:snapToGrid w:val="0"/>
          <w:lang w:eastAsia="cs-CZ"/>
        </w:rPr>
      </w:pPr>
    </w:p>
    <w:p w14:paraId="3D600B97" w14:textId="77777777" w:rsidR="00E04F9D" w:rsidRPr="00E04F9D" w:rsidRDefault="00E04F9D" w:rsidP="00E04F9D">
      <w:pPr>
        <w:tabs>
          <w:tab w:val="left" w:pos="567"/>
        </w:tabs>
        <w:spacing w:after="0" w:line="240" w:lineRule="auto"/>
        <w:rPr>
          <w:rFonts w:ascii="Times New Roman" w:eastAsia="Times New Roman" w:hAnsi="Times New Roman" w:cs="Times New Roman"/>
          <w:b/>
          <w:bCs/>
          <w:lang w:eastAsia="lt-LT"/>
        </w:rPr>
      </w:pPr>
      <w:r w:rsidRPr="00E04F9D">
        <w:rPr>
          <w:rFonts w:ascii="Times New Roman" w:eastAsia="Times New Roman" w:hAnsi="Times New Roman" w:cs="Times New Roman"/>
          <w:b/>
          <w:bCs/>
          <w:lang w:eastAsia="lt-LT"/>
        </w:rPr>
        <w:t>Registruotojas ir gamintojas</w:t>
      </w:r>
    </w:p>
    <w:p w14:paraId="28A96265"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Zentiva, k.s.</w:t>
      </w:r>
    </w:p>
    <w:p w14:paraId="05307B8F"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U kabelovny 130</w:t>
      </w:r>
    </w:p>
    <w:p w14:paraId="3000DFA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Dolní Mĕcholupy</w:t>
      </w:r>
    </w:p>
    <w:p w14:paraId="2C903D05" w14:textId="3CD2E85C"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102 37 Praha 10</w:t>
      </w:r>
    </w:p>
    <w:p w14:paraId="3481A343"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Čekija</w:t>
      </w:r>
    </w:p>
    <w:p w14:paraId="65AFF5D1" w14:textId="77777777" w:rsidR="00E04F9D" w:rsidRPr="00E04F9D" w:rsidRDefault="00E04F9D" w:rsidP="00E04F9D">
      <w:pPr>
        <w:tabs>
          <w:tab w:val="left" w:pos="567"/>
        </w:tabs>
        <w:spacing w:after="0" w:line="240" w:lineRule="auto"/>
        <w:rPr>
          <w:rFonts w:ascii="Times New Roman" w:eastAsia="Times New Roman" w:hAnsi="Times New Roman" w:cs="Times New Roman"/>
          <w:lang w:eastAsia="lt-LT"/>
        </w:rPr>
      </w:pPr>
    </w:p>
    <w:p w14:paraId="2A764604" w14:textId="05ED8AE0" w:rsidR="00E04F9D" w:rsidRDefault="00E04F9D" w:rsidP="000C6B3B">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 xml:space="preserve">Šis pakuotės lapelis paskutinį kartą peržiūrėtas </w:t>
      </w:r>
      <w:r w:rsidR="00071B05">
        <w:rPr>
          <w:rFonts w:ascii="Times New Roman" w:eastAsia="Times New Roman" w:hAnsi="Times New Roman" w:cs="Times New Roman"/>
          <w:b/>
          <w:lang w:eastAsia="lt-LT"/>
        </w:rPr>
        <w:t>20</w:t>
      </w:r>
      <w:r w:rsidR="00E726AE">
        <w:rPr>
          <w:rFonts w:ascii="Times New Roman" w:eastAsia="Times New Roman" w:hAnsi="Times New Roman" w:cs="Times New Roman"/>
          <w:b/>
          <w:lang w:eastAsia="lt-LT"/>
        </w:rPr>
        <w:t>2</w:t>
      </w:r>
      <w:r w:rsidR="00520585">
        <w:rPr>
          <w:rFonts w:ascii="Times New Roman" w:eastAsia="Times New Roman" w:hAnsi="Times New Roman" w:cs="Times New Roman"/>
          <w:b/>
          <w:lang w:eastAsia="lt-LT"/>
        </w:rPr>
        <w:t>2-07-15</w:t>
      </w:r>
      <w:r w:rsidR="00071B05">
        <w:rPr>
          <w:rFonts w:ascii="Times New Roman" w:eastAsia="Times New Roman" w:hAnsi="Times New Roman" w:cs="Times New Roman"/>
          <w:b/>
          <w:lang w:eastAsia="lt-LT"/>
        </w:rPr>
        <w:t>.</w:t>
      </w:r>
    </w:p>
    <w:p w14:paraId="1668E14C" w14:textId="77777777" w:rsidR="000C6B3B" w:rsidRPr="00E04F9D" w:rsidRDefault="000C6B3B" w:rsidP="000C6B3B">
      <w:pPr>
        <w:tabs>
          <w:tab w:val="left" w:pos="567"/>
        </w:tabs>
        <w:spacing w:after="0" w:line="240" w:lineRule="auto"/>
        <w:rPr>
          <w:rFonts w:ascii="Times New Roman" w:eastAsia="Times New Roman" w:hAnsi="Times New Roman" w:cs="Times New Roman"/>
          <w:i/>
          <w:szCs w:val="24"/>
          <w:lang w:eastAsia="lt-LT"/>
        </w:rPr>
      </w:pPr>
    </w:p>
    <w:p w14:paraId="5097CBEB" w14:textId="4E2DB0DC" w:rsidR="00E04F9D" w:rsidRDefault="00E04F9D" w:rsidP="00E04F9D">
      <w:pPr>
        <w:numPr>
          <w:ilvl w:val="12"/>
          <w:numId w:val="0"/>
        </w:numPr>
        <w:spacing w:after="0" w:line="240" w:lineRule="auto"/>
        <w:ind w:right="-2"/>
        <w:rPr>
          <w:rFonts w:ascii="Times New Roman" w:eastAsia="Times New Roman" w:hAnsi="Times New Roman" w:cs="Times New Roman"/>
          <w:szCs w:val="20"/>
          <w:lang w:eastAsia="lt-LT"/>
        </w:rPr>
      </w:pPr>
      <w:r w:rsidRPr="00E04F9D">
        <w:rPr>
          <w:rFonts w:ascii="Times New Roman" w:eastAsia="Times New Roman" w:hAnsi="Times New Roman" w:cs="Times New Roman"/>
          <w:szCs w:val="20"/>
          <w:lang w:eastAsia="lt-LT"/>
        </w:rPr>
        <w:t xml:space="preserve">Išsami informacija apie šį </w:t>
      </w:r>
      <w:r w:rsidRPr="00E04F9D">
        <w:rPr>
          <w:rFonts w:ascii="Times New Roman" w:eastAsia="Times New Roman" w:hAnsi="Times New Roman" w:cs="Times New Roman"/>
          <w:szCs w:val="24"/>
          <w:lang w:eastAsia="lt-LT"/>
        </w:rPr>
        <w:t>vaistą</w:t>
      </w:r>
      <w:r w:rsidRPr="00E04F9D">
        <w:rPr>
          <w:rFonts w:ascii="Times New Roman" w:eastAsia="Times New Roman" w:hAnsi="Times New Roman" w:cs="Times New Roman"/>
          <w:szCs w:val="20"/>
          <w:lang w:eastAsia="lt-LT"/>
        </w:rPr>
        <w:t xml:space="preserve"> pateikiama Valstybinės vaistų kontrolės tarnybos prie Lietuvos Respublikos sveikatos apsaugos ministerijos tinklalapyje</w:t>
      </w:r>
      <w:r w:rsidRPr="00E04F9D">
        <w:rPr>
          <w:rFonts w:ascii="Times New Roman" w:eastAsia="Times New Roman" w:hAnsi="Times New Roman" w:cs="Times New Roman"/>
          <w:i/>
          <w:szCs w:val="24"/>
          <w:lang w:eastAsia="lt-LT"/>
        </w:rPr>
        <w:t xml:space="preserve"> </w:t>
      </w:r>
      <w:hyperlink r:id="rId8" w:history="1">
        <w:r w:rsidRPr="00E04F9D">
          <w:rPr>
            <w:rFonts w:ascii="Times New Roman" w:eastAsia="SimSun" w:hAnsi="Times New Roman" w:cs="Times New Roman"/>
            <w:color w:val="0000FF"/>
            <w:szCs w:val="20"/>
            <w:u w:val="single"/>
            <w:lang w:eastAsia="lt-LT"/>
          </w:rPr>
          <w:t>http://www.vvkt.lt/</w:t>
        </w:r>
      </w:hyperlink>
      <w:r w:rsidRPr="00E04F9D">
        <w:rPr>
          <w:rFonts w:ascii="Times New Roman" w:eastAsia="Times New Roman" w:hAnsi="Times New Roman" w:cs="Times New Roman"/>
          <w:szCs w:val="20"/>
          <w:lang w:eastAsia="lt-LT"/>
        </w:rPr>
        <w:t>.</w:t>
      </w:r>
    </w:p>
    <w:p w14:paraId="49E6D59E" w14:textId="75FE62DF" w:rsidR="00A937E6" w:rsidRDefault="00A937E6" w:rsidP="00E04F9D">
      <w:pPr>
        <w:numPr>
          <w:ilvl w:val="12"/>
          <w:numId w:val="0"/>
        </w:numPr>
        <w:spacing w:after="0" w:line="240" w:lineRule="auto"/>
        <w:ind w:right="-2"/>
        <w:rPr>
          <w:rFonts w:ascii="Times New Roman" w:eastAsia="Times New Roman" w:hAnsi="Times New Roman" w:cs="Times New Roman"/>
          <w:szCs w:val="20"/>
          <w:lang w:eastAsia="lt-LT"/>
        </w:rPr>
      </w:pPr>
    </w:p>
    <w:p w14:paraId="3B23FF72" w14:textId="77777777" w:rsidR="00A937E6" w:rsidRPr="00E04F9D" w:rsidRDefault="00A937E6" w:rsidP="00E04F9D">
      <w:pPr>
        <w:numPr>
          <w:ilvl w:val="12"/>
          <w:numId w:val="0"/>
        </w:numPr>
        <w:spacing w:after="0" w:line="240" w:lineRule="auto"/>
        <w:ind w:right="-2"/>
        <w:rPr>
          <w:rFonts w:ascii="Times New Roman" w:eastAsia="Times New Roman" w:hAnsi="Times New Roman" w:cs="Times New Roman"/>
          <w:szCs w:val="24"/>
          <w:lang w:eastAsia="lt-LT"/>
        </w:rPr>
      </w:pPr>
    </w:p>
    <w:sectPr w:rsidR="00A937E6" w:rsidRPr="00E04F9D" w:rsidSect="00714308">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0A482" w14:textId="77777777" w:rsidR="005E0F1E" w:rsidRDefault="005E0F1E">
      <w:pPr>
        <w:spacing w:after="0" w:line="240" w:lineRule="auto"/>
      </w:pPr>
      <w:r>
        <w:separator/>
      </w:r>
    </w:p>
  </w:endnote>
  <w:endnote w:type="continuationSeparator" w:id="0">
    <w:p w14:paraId="6B8E79FF" w14:textId="77777777" w:rsidR="005E0F1E" w:rsidRDefault="005E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D4FB" w14:textId="77777777" w:rsidR="003C7E75" w:rsidRDefault="003C7E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07109B78" w14:textId="77777777" w:rsidR="003C7E75" w:rsidRDefault="003C7E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BAD3D" w14:textId="64FBE49A" w:rsidR="003C7E75" w:rsidRDefault="003C7E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606D">
      <w:rPr>
        <w:rStyle w:val="Puslapionumeris"/>
        <w:noProof/>
      </w:rPr>
      <w:t>2</w:t>
    </w:r>
    <w:r>
      <w:rPr>
        <w:rStyle w:val="Puslapionumeris"/>
      </w:rPr>
      <w:fldChar w:fldCharType="end"/>
    </w:r>
  </w:p>
  <w:p w14:paraId="1BA1FA85" w14:textId="77777777" w:rsidR="003C7E75" w:rsidRDefault="003C7E7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1D990" w14:textId="77777777" w:rsidR="00943AC1" w:rsidRDefault="0094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2F593" w14:textId="77777777" w:rsidR="005E0F1E" w:rsidRDefault="005E0F1E">
      <w:pPr>
        <w:spacing w:after="0" w:line="240" w:lineRule="auto"/>
      </w:pPr>
      <w:r>
        <w:separator/>
      </w:r>
    </w:p>
  </w:footnote>
  <w:footnote w:type="continuationSeparator" w:id="0">
    <w:p w14:paraId="104F407D" w14:textId="77777777" w:rsidR="005E0F1E" w:rsidRDefault="005E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44443" w14:textId="77777777" w:rsidR="00943AC1" w:rsidRDefault="00943A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606B" w14:textId="2BC32D80" w:rsidR="00943AC1" w:rsidRDefault="00943A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FA65" w14:textId="77777777" w:rsidR="00943AC1" w:rsidRDefault="0094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D8C7FA"/>
    <w:multiLevelType w:val="hybridMultilevel"/>
    <w:tmpl w:val="3C376C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404D9D"/>
    <w:multiLevelType w:val="hybridMultilevel"/>
    <w:tmpl w:val="A6FE91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F45C1C"/>
    <w:multiLevelType w:val="hybridMultilevel"/>
    <w:tmpl w:val="FC8254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7FDACC"/>
    <w:multiLevelType w:val="hybridMultilevel"/>
    <w:tmpl w:val="07679E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053D79"/>
    <w:multiLevelType w:val="hybridMultilevel"/>
    <w:tmpl w:val="1A2B4F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E"/>
    <w:multiLevelType w:val="singleLevel"/>
    <w:tmpl w:val="FFFFFFFF"/>
    <w:lvl w:ilvl="0">
      <w:numFmt w:val="decimal"/>
      <w:lvlText w:val="*"/>
      <w:lvlJc w:val="left"/>
      <w:rPr>
        <w:rFonts w:cs="Times New Roman"/>
      </w:rPr>
    </w:lvl>
  </w:abstractNum>
  <w:abstractNum w:abstractNumId="6" w15:restartNumberingAfterBreak="0">
    <w:nsid w:val="091230A5"/>
    <w:multiLevelType w:val="hybridMultilevel"/>
    <w:tmpl w:val="D7EABC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8C55DC"/>
    <w:multiLevelType w:val="multilevel"/>
    <w:tmpl w:val="80DAC1CC"/>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420"/>
        </w:tabs>
        <w:ind w:left="420" w:hanging="360"/>
      </w:pPr>
      <w:rPr>
        <w:rFonts w:cs="Times New Roman" w:hint="default"/>
        <w:b w:val="0"/>
      </w:rPr>
    </w:lvl>
    <w:lvl w:ilvl="2">
      <w:start w:val="1"/>
      <w:numFmt w:val="decimal"/>
      <w:lvlText w:val="%1.%2.%3"/>
      <w:lvlJc w:val="left"/>
      <w:pPr>
        <w:tabs>
          <w:tab w:val="num" w:pos="840"/>
        </w:tabs>
        <w:ind w:left="840" w:hanging="720"/>
      </w:pPr>
      <w:rPr>
        <w:rFonts w:cs="Times New Roman" w:hint="default"/>
        <w:b w:val="0"/>
      </w:rPr>
    </w:lvl>
    <w:lvl w:ilvl="3">
      <w:start w:val="1"/>
      <w:numFmt w:val="decimal"/>
      <w:lvlText w:val="%1.%2.%3.%4"/>
      <w:lvlJc w:val="left"/>
      <w:pPr>
        <w:tabs>
          <w:tab w:val="num" w:pos="900"/>
        </w:tabs>
        <w:ind w:left="900" w:hanging="720"/>
      </w:pPr>
      <w:rPr>
        <w:rFonts w:cs="Times New Roman" w:hint="default"/>
        <w:b w:val="0"/>
      </w:rPr>
    </w:lvl>
    <w:lvl w:ilvl="4">
      <w:start w:val="1"/>
      <w:numFmt w:val="decimal"/>
      <w:lvlText w:val="%1.%2.%3.%4.%5"/>
      <w:lvlJc w:val="left"/>
      <w:pPr>
        <w:tabs>
          <w:tab w:val="num" w:pos="1320"/>
        </w:tabs>
        <w:ind w:left="1320" w:hanging="1080"/>
      </w:pPr>
      <w:rPr>
        <w:rFonts w:cs="Times New Roman" w:hint="default"/>
        <w:b w:val="0"/>
      </w:rPr>
    </w:lvl>
    <w:lvl w:ilvl="5">
      <w:start w:val="1"/>
      <w:numFmt w:val="decimal"/>
      <w:lvlText w:val="%1.%2.%3.%4.%5.%6"/>
      <w:lvlJc w:val="left"/>
      <w:pPr>
        <w:tabs>
          <w:tab w:val="num" w:pos="1380"/>
        </w:tabs>
        <w:ind w:left="1380" w:hanging="1080"/>
      </w:pPr>
      <w:rPr>
        <w:rFonts w:cs="Times New Roman" w:hint="default"/>
        <w:b w:val="0"/>
      </w:rPr>
    </w:lvl>
    <w:lvl w:ilvl="6">
      <w:start w:val="1"/>
      <w:numFmt w:val="decimal"/>
      <w:lvlText w:val="%1.%2.%3.%4.%5.%6.%7"/>
      <w:lvlJc w:val="left"/>
      <w:pPr>
        <w:tabs>
          <w:tab w:val="num" w:pos="1800"/>
        </w:tabs>
        <w:ind w:left="1800" w:hanging="1440"/>
      </w:pPr>
      <w:rPr>
        <w:rFonts w:cs="Times New Roman" w:hint="default"/>
        <w:b w:val="0"/>
      </w:rPr>
    </w:lvl>
    <w:lvl w:ilvl="7">
      <w:start w:val="1"/>
      <w:numFmt w:val="decimal"/>
      <w:lvlText w:val="%1.%2.%3.%4.%5.%6.%7.%8"/>
      <w:lvlJc w:val="left"/>
      <w:pPr>
        <w:tabs>
          <w:tab w:val="num" w:pos="1860"/>
        </w:tabs>
        <w:ind w:left="1860" w:hanging="1440"/>
      </w:pPr>
      <w:rPr>
        <w:rFonts w:cs="Times New Roman" w:hint="default"/>
        <w:b w:val="0"/>
      </w:rPr>
    </w:lvl>
    <w:lvl w:ilvl="8">
      <w:start w:val="1"/>
      <w:numFmt w:val="decimal"/>
      <w:lvlText w:val="%1.%2.%3.%4.%5.%6.%7.%8.%9"/>
      <w:lvlJc w:val="left"/>
      <w:pPr>
        <w:tabs>
          <w:tab w:val="num" w:pos="1920"/>
        </w:tabs>
        <w:ind w:left="1920" w:hanging="1440"/>
      </w:pPr>
      <w:rPr>
        <w:rFonts w:cs="Times New Roman" w:hint="default"/>
        <w:b w:val="0"/>
      </w:rPr>
    </w:lvl>
  </w:abstractNum>
  <w:abstractNum w:abstractNumId="9" w15:restartNumberingAfterBreak="0">
    <w:nsid w:val="1AC50915"/>
    <w:multiLevelType w:val="hybridMultilevel"/>
    <w:tmpl w:val="5C8A62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B67918"/>
    <w:multiLevelType w:val="hybridMultilevel"/>
    <w:tmpl w:val="E408A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5F524B"/>
    <w:multiLevelType w:val="hybridMultilevel"/>
    <w:tmpl w:val="4C527384"/>
    <w:lvl w:ilvl="0" w:tplc="29C0F0A4">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2" w15:restartNumberingAfterBreak="0">
    <w:nsid w:val="219A42C2"/>
    <w:multiLevelType w:val="hybridMultilevel"/>
    <w:tmpl w:val="CFB01278"/>
    <w:lvl w:ilvl="0" w:tplc="EAAA30E2">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D7339"/>
    <w:multiLevelType w:val="hybridMultilevel"/>
    <w:tmpl w:val="4EAC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D464F"/>
    <w:multiLevelType w:val="hybridMultilevel"/>
    <w:tmpl w:val="114E5BCC"/>
    <w:lvl w:ilvl="0" w:tplc="F8383F4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2F7C60F5"/>
    <w:multiLevelType w:val="hybridMultilevel"/>
    <w:tmpl w:val="C5387B9E"/>
    <w:lvl w:ilvl="0" w:tplc="FA5AF16E">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0312B"/>
    <w:multiLevelType w:val="hybridMultilevel"/>
    <w:tmpl w:val="BF3871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66757"/>
    <w:multiLevelType w:val="hybridMultilevel"/>
    <w:tmpl w:val="428A14A4"/>
    <w:lvl w:ilvl="0" w:tplc="33F6E0DE">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94610F"/>
    <w:multiLevelType w:val="hybridMultilevel"/>
    <w:tmpl w:val="72DA9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F7E14"/>
    <w:multiLevelType w:val="singleLevel"/>
    <w:tmpl w:val="48EAA700"/>
    <w:lvl w:ilvl="0">
      <w:start w:val="3"/>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21" w15:restartNumberingAfterBreak="0">
    <w:nsid w:val="606843D2"/>
    <w:multiLevelType w:val="hybridMultilevel"/>
    <w:tmpl w:val="BD7E0126"/>
    <w:lvl w:ilvl="0" w:tplc="6E8A359A">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71AA2"/>
    <w:multiLevelType w:val="hybridMultilevel"/>
    <w:tmpl w:val="D5D29C16"/>
    <w:lvl w:ilvl="0" w:tplc="19FE8032">
      <w:start w:val="1"/>
      <w:numFmt w:val="bullet"/>
      <w:lvlText w:val="•"/>
      <w:lvlJc w:val="left"/>
      <w:pPr>
        <w:tabs>
          <w:tab w:val="num" w:pos="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8768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8915E0F"/>
    <w:multiLevelType w:val="hybridMultilevel"/>
    <w:tmpl w:val="686C6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AE32603"/>
    <w:multiLevelType w:val="hybridMultilevel"/>
    <w:tmpl w:val="16BE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4"/>
  </w:num>
  <w:num w:numId="4">
    <w:abstractNumId w:val="18"/>
  </w:num>
  <w:num w:numId="5">
    <w:abstractNumId w:val="26"/>
  </w:num>
  <w:num w:numId="6">
    <w:abstractNumId w:val="10"/>
  </w:num>
  <w:num w:numId="7">
    <w:abstractNumId w:val="17"/>
  </w:num>
  <w:num w:numId="8">
    <w:abstractNumId w:val="16"/>
  </w:num>
  <w:num w:numId="9">
    <w:abstractNumId w:val="22"/>
  </w:num>
  <w:num w:numId="10">
    <w:abstractNumId w:val="5"/>
    <w:lvlOverride w:ilvl="0">
      <w:lvl w:ilvl="0">
        <w:start w:val="1"/>
        <w:numFmt w:val="bullet"/>
        <w:lvlText w:val="-"/>
        <w:legacy w:legacy="1" w:legacySpace="0" w:legacyIndent="360"/>
        <w:lvlJc w:val="left"/>
        <w:pPr>
          <w:ind w:left="360" w:hanging="360"/>
        </w:pPr>
      </w:lvl>
    </w:lvlOverride>
  </w:num>
  <w:num w:numId="11">
    <w:abstractNumId w:val="25"/>
  </w:num>
  <w:num w:numId="12">
    <w:abstractNumId w:val="4"/>
  </w:num>
  <w:num w:numId="13">
    <w:abstractNumId w:val="2"/>
  </w:num>
  <w:num w:numId="14">
    <w:abstractNumId w:val="0"/>
  </w:num>
  <w:num w:numId="15">
    <w:abstractNumId w:val="1"/>
  </w:num>
  <w:num w:numId="16">
    <w:abstractNumId w:val="3"/>
  </w:num>
  <w:num w:numId="17">
    <w:abstractNumId w:val="9"/>
  </w:num>
  <w:num w:numId="18">
    <w:abstractNumId w:val="15"/>
  </w:num>
  <w:num w:numId="19">
    <w:abstractNumId w:val="8"/>
  </w:num>
  <w:num w:numId="20">
    <w:abstractNumId w:val="23"/>
  </w:num>
  <w:num w:numId="21">
    <w:abstractNumId w:val="14"/>
  </w:num>
  <w:num w:numId="22">
    <w:abstractNumId w:val="21"/>
  </w:num>
  <w:num w:numId="23">
    <w:abstractNumId w:val="19"/>
  </w:num>
  <w:num w:numId="24">
    <w:abstractNumId w:val="13"/>
  </w:num>
  <w:num w:numId="25">
    <w:abstractNumId w:val="7"/>
  </w:num>
  <w:num w:numId="26">
    <w:abstractNumId w:val="1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9D"/>
    <w:rsid w:val="00037E90"/>
    <w:rsid w:val="00071B05"/>
    <w:rsid w:val="00071F33"/>
    <w:rsid w:val="000B23E3"/>
    <w:rsid w:val="000C6B3B"/>
    <w:rsid w:val="00114A19"/>
    <w:rsid w:val="0027449D"/>
    <w:rsid w:val="0030095A"/>
    <w:rsid w:val="003C7E75"/>
    <w:rsid w:val="003D2062"/>
    <w:rsid w:val="00416036"/>
    <w:rsid w:val="0046563B"/>
    <w:rsid w:val="004F4DE5"/>
    <w:rsid w:val="00520585"/>
    <w:rsid w:val="00564480"/>
    <w:rsid w:val="005E0F1E"/>
    <w:rsid w:val="00671FB4"/>
    <w:rsid w:val="006A7ABF"/>
    <w:rsid w:val="007018B2"/>
    <w:rsid w:val="00714308"/>
    <w:rsid w:val="00750F42"/>
    <w:rsid w:val="007546BF"/>
    <w:rsid w:val="007654B6"/>
    <w:rsid w:val="00882287"/>
    <w:rsid w:val="008C7CE9"/>
    <w:rsid w:val="008D6EEC"/>
    <w:rsid w:val="009075ED"/>
    <w:rsid w:val="0091303B"/>
    <w:rsid w:val="0092588F"/>
    <w:rsid w:val="00943AC1"/>
    <w:rsid w:val="009943F8"/>
    <w:rsid w:val="009B1E05"/>
    <w:rsid w:val="009C6012"/>
    <w:rsid w:val="009E218A"/>
    <w:rsid w:val="009E606D"/>
    <w:rsid w:val="009E73ED"/>
    <w:rsid w:val="00A937E6"/>
    <w:rsid w:val="00AA50A6"/>
    <w:rsid w:val="00AE2023"/>
    <w:rsid w:val="00AF355B"/>
    <w:rsid w:val="00B01940"/>
    <w:rsid w:val="00B1592B"/>
    <w:rsid w:val="00B43BBD"/>
    <w:rsid w:val="00C3610C"/>
    <w:rsid w:val="00C55230"/>
    <w:rsid w:val="00CE7E7D"/>
    <w:rsid w:val="00D31D54"/>
    <w:rsid w:val="00D85F00"/>
    <w:rsid w:val="00DA2A7C"/>
    <w:rsid w:val="00E04F9D"/>
    <w:rsid w:val="00E07718"/>
    <w:rsid w:val="00E42A22"/>
    <w:rsid w:val="00E726AE"/>
    <w:rsid w:val="00EA0196"/>
    <w:rsid w:val="00EB5CC0"/>
    <w:rsid w:val="00EC6283"/>
    <w:rsid w:val="00F05AA0"/>
    <w:rsid w:val="00F6605A"/>
    <w:rsid w:val="00F664BD"/>
    <w:rsid w:val="00F71A6B"/>
    <w:rsid w:val="00FE5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EACD"/>
  <w15:docId w15:val="{BC10D875-A660-3542-9671-6FEDF47D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E04F9D"/>
    <w:pPr>
      <w:keepNext/>
      <w:spacing w:after="0" w:line="240" w:lineRule="auto"/>
      <w:ind w:left="360" w:hanging="360"/>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E04F9D"/>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qFormat/>
    <w:rsid w:val="00E04F9D"/>
    <w:pPr>
      <w:keepNext/>
      <w:spacing w:after="0" w:line="240" w:lineRule="auto"/>
      <w:outlineLvl w:val="2"/>
    </w:pPr>
    <w:rPr>
      <w:rFonts w:ascii="Times New Roman" w:eastAsia="Times New Roman" w:hAnsi="Times New Roman" w:cs="Times New Roman"/>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4F9D"/>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E04F9D"/>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E04F9D"/>
    <w:rPr>
      <w:rFonts w:ascii="Times New Roman" w:eastAsia="Times New Roman" w:hAnsi="Times New Roman" w:cs="Times New Roman"/>
      <w:b/>
      <w:lang w:eastAsia="lt-LT"/>
    </w:rPr>
  </w:style>
  <w:style w:type="numbering" w:customStyle="1" w:styleId="Sraonra1">
    <w:name w:val="Sąrašo nėra1"/>
    <w:next w:val="Sraonra"/>
    <w:uiPriority w:val="99"/>
    <w:semiHidden/>
    <w:unhideWhenUsed/>
    <w:rsid w:val="00E04F9D"/>
  </w:style>
  <w:style w:type="paragraph" w:styleId="Pagrindinistekstas">
    <w:name w:val="Body Text"/>
    <w:basedOn w:val="prastasis"/>
    <w:link w:val="PagrindinistekstasDiagrama"/>
    <w:rsid w:val="00E04F9D"/>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E04F9D"/>
    <w:rPr>
      <w:rFonts w:ascii="Times New Roman" w:eastAsia="Times New Roman" w:hAnsi="Times New Roman" w:cs="Times New Roman"/>
      <w:szCs w:val="20"/>
      <w:lang w:eastAsia="lt-LT"/>
    </w:rPr>
  </w:style>
  <w:style w:type="paragraph" w:styleId="Porat">
    <w:name w:val="footer"/>
    <w:basedOn w:val="prastasis"/>
    <w:link w:val="PoratDiagrama"/>
    <w:rsid w:val="00E04F9D"/>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E04F9D"/>
    <w:rPr>
      <w:rFonts w:ascii="Times New Roman" w:eastAsia="Times New Roman" w:hAnsi="Times New Roman" w:cs="Times New Roman"/>
      <w:szCs w:val="20"/>
      <w:lang w:eastAsia="lt-LT"/>
    </w:rPr>
  </w:style>
  <w:style w:type="character" w:styleId="Puslapionumeris">
    <w:name w:val="page number"/>
    <w:rsid w:val="00E04F9D"/>
    <w:rPr>
      <w:rFonts w:cs="Times New Roman"/>
    </w:rPr>
  </w:style>
  <w:style w:type="paragraph" w:styleId="Pavadinimas">
    <w:name w:val="Title"/>
    <w:basedOn w:val="prastasis"/>
    <w:link w:val="PavadinimasDiagrama"/>
    <w:autoRedefine/>
    <w:qFormat/>
    <w:rsid w:val="00E04F9D"/>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E04F9D"/>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E04F9D"/>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E04F9D"/>
    <w:rPr>
      <w:rFonts w:ascii="Times New Roman" w:eastAsia="Times New Roman" w:hAnsi="Times New Roman" w:cs="Times New Roman"/>
      <w:szCs w:val="20"/>
      <w:lang w:eastAsia="lt-LT"/>
    </w:rPr>
  </w:style>
  <w:style w:type="character" w:styleId="Grietas">
    <w:name w:val="Strong"/>
    <w:qFormat/>
    <w:rsid w:val="00E04F9D"/>
    <w:rPr>
      <w:rFonts w:cs="Times New Roman"/>
      <w:b/>
      <w:bCs/>
    </w:rPr>
  </w:style>
  <w:style w:type="paragraph" w:customStyle="1" w:styleId="BodyText1">
    <w:name w:val="Body Text1"/>
    <w:rsid w:val="00E04F9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TEMEASMCA">
    <w:name w:val="BT EMEA_SMCA"/>
    <w:basedOn w:val="prastasis"/>
    <w:link w:val="BTEMEASMCAChar"/>
    <w:autoRedefine/>
    <w:rsid w:val="00E04F9D"/>
    <w:pPr>
      <w:spacing w:after="0" w:line="240" w:lineRule="auto"/>
    </w:pPr>
    <w:rPr>
      <w:rFonts w:ascii="Times New Roman" w:eastAsia="Times New Roman" w:hAnsi="Times New Roman" w:cs="Times New Roman"/>
    </w:rPr>
  </w:style>
  <w:style w:type="character" w:customStyle="1" w:styleId="BTEMEASMCAChar">
    <w:name w:val="BT EMEA_SMCA Char"/>
    <w:link w:val="BTEMEASMCA"/>
    <w:locked/>
    <w:rsid w:val="00E04F9D"/>
    <w:rPr>
      <w:rFonts w:ascii="Times New Roman" w:eastAsia="Times New Roman" w:hAnsi="Times New Roman" w:cs="Times New Roman"/>
    </w:rPr>
  </w:style>
  <w:style w:type="character" w:styleId="Hipersaitas">
    <w:name w:val="Hyperlink"/>
    <w:rsid w:val="00E04F9D"/>
    <w:rPr>
      <w:rFonts w:cs="Times New Roman"/>
      <w:color w:val="0000FF"/>
      <w:u w:val="single"/>
    </w:rPr>
  </w:style>
  <w:style w:type="paragraph" w:customStyle="1" w:styleId="TTEMEASMCA">
    <w:name w:val="TT EMEA_SMCA"/>
    <w:basedOn w:val="Antrat1"/>
    <w:link w:val="TTEMEASMCAChar"/>
    <w:autoRedefine/>
    <w:rsid w:val="00E04F9D"/>
    <w:pPr>
      <w:keepNext w:val="0"/>
      <w:tabs>
        <w:tab w:val="left" w:pos="567"/>
      </w:tabs>
      <w:ind w:left="567" w:hanging="567"/>
      <w:jc w:val="center"/>
    </w:pPr>
    <w:rPr>
      <w:caps/>
      <w:szCs w:val="22"/>
      <w:lang w:val="en-US" w:eastAsia="en-US"/>
    </w:rPr>
  </w:style>
  <w:style w:type="character" w:customStyle="1" w:styleId="TTEMEASMCAChar">
    <w:name w:val="TT EMEA_SMCA Char"/>
    <w:link w:val="TTEMEASMCA"/>
    <w:locked/>
    <w:rsid w:val="00E04F9D"/>
    <w:rPr>
      <w:rFonts w:ascii="Times New Roman" w:eastAsia="Times New Roman" w:hAnsi="Times New Roman" w:cs="Times New Roman"/>
      <w:b/>
      <w:caps/>
      <w:lang w:val="en-US"/>
    </w:rPr>
  </w:style>
  <w:style w:type="paragraph" w:customStyle="1" w:styleId="PI-3EMEASMCA">
    <w:name w:val="PI-3 EMEA_SMCA"/>
    <w:basedOn w:val="prastasis"/>
    <w:autoRedefine/>
    <w:rsid w:val="00E04F9D"/>
    <w:pPr>
      <w:spacing w:after="0" w:line="220" w:lineRule="exact"/>
    </w:pPr>
    <w:rPr>
      <w:rFonts w:ascii="Times New Roman" w:eastAsia="Times New Roman" w:hAnsi="Times New Roman" w:cs="Times New Roman"/>
      <w:b/>
      <w:bCs/>
    </w:rPr>
  </w:style>
  <w:style w:type="paragraph" w:styleId="Antrats">
    <w:name w:val="header"/>
    <w:basedOn w:val="prastasis"/>
    <w:link w:val="AntratsDiagrama"/>
    <w:rsid w:val="00E04F9D"/>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E04F9D"/>
    <w:rPr>
      <w:rFonts w:ascii="Times New Roman" w:eastAsia="Times New Roman" w:hAnsi="Times New Roman" w:cs="Times New Roman"/>
      <w:szCs w:val="20"/>
      <w:lang w:eastAsia="lt-LT"/>
    </w:rPr>
  </w:style>
  <w:style w:type="paragraph" w:customStyle="1" w:styleId="BTbEMEASMCA">
    <w:name w:val="BT(b) EMEA_SMCA"/>
    <w:basedOn w:val="BTEMEASMCA"/>
    <w:autoRedefine/>
    <w:rsid w:val="00E04F9D"/>
    <w:rPr>
      <w:b/>
      <w:noProof/>
    </w:rPr>
  </w:style>
  <w:style w:type="character" w:customStyle="1" w:styleId="st1">
    <w:name w:val="st1"/>
    <w:rsid w:val="00E04F9D"/>
    <w:rPr>
      <w:rFonts w:cs="Times New Roman"/>
    </w:rPr>
  </w:style>
  <w:style w:type="paragraph" w:styleId="Debesliotekstas">
    <w:name w:val="Balloon Text"/>
    <w:basedOn w:val="prastasis"/>
    <w:link w:val="DebesliotekstasDiagrama"/>
    <w:semiHidden/>
    <w:rsid w:val="00E04F9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E04F9D"/>
    <w:rPr>
      <w:rFonts w:ascii="Tahoma" w:eastAsia="Times New Roman" w:hAnsi="Tahoma" w:cs="Tahoma"/>
      <w:sz w:val="16"/>
      <w:szCs w:val="16"/>
      <w:lang w:eastAsia="lt-LT"/>
    </w:rPr>
  </w:style>
  <w:style w:type="paragraph" w:styleId="Dokumentostruktra">
    <w:name w:val="Document Map"/>
    <w:basedOn w:val="prastasis"/>
    <w:link w:val="DokumentostruktraDiagrama"/>
    <w:semiHidden/>
    <w:rsid w:val="00E04F9D"/>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E04F9D"/>
    <w:rPr>
      <w:rFonts w:ascii="Tahoma" w:eastAsia="Times New Roman" w:hAnsi="Tahoma" w:cs="Tahoma"/>
      <w:sz w:val="20"/>
      <w:szCs w:val="20"/>
      <w:shd w:val="clear" w:color="auto" w:fill="000080"/>
      <w:lang w:eastAsia="lt-LT"/>
    </w:rPr>
  </w:style>
  <w:style w:type="character" w:styleId="Komentaronuoroda">
    <w:name w:val="annotation reference"/>
    <w:semiHidden/>
    <w:rsid w:val="00E04F9D"/>
    <w:rPr>
      <w:rFonts w:cs="Times New Roman"/>
      <w:sz w:val="16"/>
      <w:szCs w:val="16"/>
    </w:rPr>
  </w:style>
  <w:style w:type="paragraph" w:styleId="Komentarotekstas">
    <w:name w:val="annotation text"/>
    <w:basedOn w:val="prastasis"/>
    <w:link w:val="KomentarotekstasDiagrama"/>
    <w:semiHidden/>
    <w:rsid w:val="00E04F9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E04F9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E04F9D"/>
    <w:rPr>
      <w:b/>
      <w:bCs/>
    </w:rPr>
  </w:style>
  <w:style w:type="character" w:customStyle="1" w:styleId="KomentarotemaDiagrama">
    <w:name w:val="Komentaro tema Diagrama"/>
    <w:basedOn w:val="KomentarotekstasDiagrama"/>
    <w:link w:val="Komentarotema"/>
    <w:semiHidden/>
    <w:rsid w:val="00E04F9D"/>
    <w:rPr>
      <w:rFonts w:ascii="Times New Roman" w:eastAsia="Times New Roman" w:hAnsi="Times New Roman" w:cs="Times New Roman"/>
      <w:b/>
      <w:bCs/>
      <w:sz w:val="20"/>
      <w:szCs w:val="20"/>
      <w:lang w:eastAsia="lt-LT"/>
    </w:rPr>
  </w:style>
  <w:style w:type="character" w:styleId="Eilutsnumeris">
    <w:name w:val="line number"/>
    <w:rsid w:val="00E04F9D"/>
    <w:rPr>
      <w:rFonts w:cs="Times New Roman"/>
    </w:rPr>
  </w:style>
  <w:style w:type="paragraph" w:customStyle="1" w:styleId="Default">
    <w:name w:val="Default"/>
    <w:rsid w:val="00E04F9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olorfulList-Accent11">
    <w:name w:val="Colorful List - Accent 11"/>
    <w:basedOn w:val="prastasis"/>
    <w:uiPriority w:val="34"/>
    <w:qFormat/>
    <w:rsid w:val="00E04F9D"/>
    <w:pPr>
      <w:spacing w:after="0" w:line="240" w:lineRule="auto"/>
      <w:ind w:left="720"/>
      <w:contextualSpacing/>
    </w:pPr>
    <w:rPr>
      <w:rFonts w:ascii="Times New Roman" w:eastAsia="Times New Roman" w:hAnsi="Times New Roman" w:cs="Times New Roman"/>
      <w:szCs w:val="20"/>
      <w:lang w:eastAsia="lt-LT"/>
    </w:rPr>
  </w:style>
  <w:style w:type="paragraph" w:styleId="Pataisymai">
    <w:name w:val="Revision"/>
    <w:hidden/>
    <w:uiPriority w:val="99"/>
    <w:semiHidden/>
    <w:rsid w:val="00C552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29997</Words>
  <Characters>17099</Characters>
  <Application>Microsoft Office Word</Application>
  <DocSecurity>4</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2</cp:revision>
  <dcterms:created xsi:type="dcterms:W3CDTF">2022-07-15T11:31:00Z</dcterms:created>
  <dcterms:modified xsi:type="dcterms:W3CDTF">2022-07-15T11:31:00Z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2022-06-10T10:11:17Z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84f7ccf7-2b41-4de0-87fa-8ca3d228a0a5</vt:lpwstr>
  </property>
  <property fmtid="{D5CDD505-2E9C-101B-9397-08002B2CF9AE}" pid="8" name="MSIP_Label_c63a0701-319b-41bf-8431-58956e491e60_ContentBits">
    <vt:lpwstr>0</vt:lpwstr>
  </property>
</Properties>
</file>