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F8D" w:rsidRPr="004B0AF3" w:rsidRDefault="00964F8D" w:rsidP="00964F8D">
      <w:pPr>
        <w:jc w:val="center"/>
        <w:rPr>
          <w:b/>
          <w:bCs/>
          <w:caps/>
          <w:sz w:val="22"/>
          <w:szCs w:val="22"/>
        </w:rPr>
      </w:pPr>
      <w:r w:rsidRPr="004B0AF3">
        <w:rPr>
          <w:b/>
          <w:sz w:val="22"/>
          <w:szCs w:val="22"/>
        </w:rPr>
        <w:t>Pakuotės lapelis: informacija vartotojui</w:t>
      </w:r>
    </w:p>
    <w:p w:rsidR="00964F8D" w:rsidRPr="004B0AF3" w:rsidRDefault="00964F8D" w:rsidP="00964F8D">
      <w:pPr>
        <w:pStyle w:val="Antrat5"/>
      </w:pPr>
    </w:p>
    <w:p w:rsidR="00964F8D" w:rsidRPr="004B0AF3" w:rsidRDefault="00964F8D" w:rsidP="00964F8D">
      <w:pPr>
        <w:pStyle w:val="Antrat5"/>
      </w:pPr>
      <w:r w:rsidRPr="004B0AF3">
        <w:t>BROMHEXINE-GRINDEKS 4 mg tabletės</w:t>
      </w:r>
    </w:p>
    <w:p w:rsidR="00964F8D" w:rsidRPr="004B0AF3" w:rsidRDefault="00964F8D" w:rsidP="00964F8D">
      <w:pPr>
        <w:jc w:val="center"/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8 mg tabletės</w:t>
      </w:r>
    </w:p>
    <w:p w:rsidR="00964F8D" w:rsidRPr="004B0AF3" w:rsidRDefault="00964F8D" w:rsidP="00964F8D">
      <w:pPr>
        <w:jc w:val="center"/>
        <w:rPr>
          <w:bCs/>
          <w:sz w:val="22"/>
          <w:szCs w:val="22"/>
        </w:rPr>
      </w:pPr>
      <w:proofErr w:type="spellStart"/>
      <w:r w:rsidRPr="004B0AF3">
        <w:rPr>
          <w:bCs/>
          <w:sz w:val="22"/>
          <w:szCs w:val="22"/>
        </w:rPr>
        <w:t>Bromheksino</w:t>
      </w:r>
      <w:proofErr w:type="spellEnd"/>
      <w:r w:rsidRPr="004B0AF3">
        <w:rPr>
          <w:bCs/>
          <w:sz w:val="22"/>
          <w:szCs w:val="22"/>
        </w:rPr>
        <w:t xml:space="preserve"> hidrochloridas</w:t>
      </w:r>
    </w:p>
    <w:p w:rsidR="00964F8D" w:rsidRPr="00F77916" w:rsidRDefault="00964F8D" w:rsidP="00964F8D">
      <w:pPr>
        <w:numPr>
          <w:ilvl w:val="12"/>
          <w:numId w:val="0"/>
        </w:numPr>
        <w:ind w:right="-2"/>
        <w:rPr>
          <w:b/>
          <w:sz w:val="22"/>
          <w:szCs w:val="22"/>
        </w:rPr>
      </w:pPr>
      <w:r w:rsidRPr="00F77916">
        <w:rPr>
          <w:b/>
          <w:noProof/>
          <w:sz w:val="22"/>
          <w:szCs w:val="22"/>
        </w:rPr>
        <w:t>Atidžiai perskaitykite visą šį lapelį, prieš pradėdami vartoti šį vaistą, nes jame pateikiama Jums svarbi informacija.</w:t>
      </w:r>
    </w:p>
    <w:p w:rsidR="00964F8D" w:rsidRPr="00F77916" w:rsidRDefault="00964F8D" w:rsidP="00964F8D">
      <w:pPr>
        <w:numPr>
          <w:ilvl w:val="12"/>
          <w:numId w:val="0"/>
        </w:numPr>
        <w:rPr>
          <w:sz w:val="22"/>
          <w:szCs w:val="22"/>
        </w:rPr>
      </w:pPr>
      <w:r w:rsidRPr="00F77916">
        <w:rPr>
          <w:noProof/>
          <w:sz w:val="22"/>
          <w:szCs w:val="22"/>
        </w:rPr>
        <w:t>Visada vartokite šį vaistą tiksliai kaip aprašyta šiame lapelyje arba kaip nurodė gydytojas</w:t>
      </w:r>
      <w:r>
        <w:rPr>
          <w:noProof/>
          <w:sz w:val="22"/>
          <w:szCs w:val="22"/>
        </w:rPr>
        <w:t xml:space="preserve"> </w:t>
      </w:r>
      <w:r w:rsidRPr="00F77916">
        <w:rPr>
          <w:noProof/>
          <w:sz w:val="22"/>
          <w:szCs w:val="22"/>
        </w:rPr>
        <w:t>arba vaistininkas</w:t>
      </w:r>
      <w:r>
        <w:rPr>
          <w:noProof/>
          <w:sz w:val="22"/>
          <w:szCs w:val="22"/>
        </w:rPr>
        <w:t>.</w:t>
      </w:r>
    </w:p>
    <w:p w:rsidR="00964F8D" w:rsidRPr="00F77916" w:rsidRDefault="00964F8D" w:rsidP="00964F8D">
      <w:pPr>
        <w:numPr>
          <w:ilvl w:val="0"/>
          <w:numId w:val="7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>Neišmeskite šio lapelio, nes vėl gali prireikti jį perskaityti.</w:t>
      </w:r>
      <w:r w:rsidRPr="00F77916">
        <w:rPr>
          <w:sz w:val="22"/>
          <w:szCs w:val="22"/>
        </w:rPr>
        <w:t xml:space="preserve"> </w:t>
      </w:r>
    </w:p>
    <w:p w:rsidR="00964F8D" w:rsidRPr="00F77916" w:rsidRDefault="00964F8D" w:rsidP="00964F8D">
      <w:pPr>
        <w:numPr>
          <w:ilvl w:val="0"/>
          <w:numId w:val="7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>Jeigu norite sužinoti daugiau arba pasitarti, kreipkitės į vaistininką.</w:t>
      </w:r>
    </w:p>
    <w:p w:rsidR="00964F8D" w:rsidRPr="00F77916" w:rsidRDefault="00964F8D" w:rsidP="00964F8D">
      <w:pPr>
        <w:numPr>
          <w:ilvl w:val="0"/>
          <w:numId w:val="7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>Jeigu pasireiškė šalutinis poveikis (net jeigu jis šiame lapelyje nenurodytas), kreipkitės į gydytoją</w:t>
      </w:r>
      <w:r>
        <w:rPr>
          <w:noProof/>
          <w:sz w:val="22"/>
          <w:szCs w:val="22"/>
        </w:rPr>
        <w:t xml:space="preserve"> </w:t>
      </w:r>
      <w:r w:rsidRPr="00F77916">
        <w:rPr>
          <w:noProof/>
          <w:sz w:val="22"/>
          <w:szCs w:val="22"/>
        </w:rPr>
        <w:t>arba</w:t>
      </w:r>
      <w:r>
        <w:rPr>
          <w:noProof/>
          <w:sz w:val="22"/>
          <w:szCs w:val="22"/>
        </w:rPr>
        <w:t xml:space="preserve"> </w:t>
      </w:r>
      <w:r w:rsidRPr="00F77916">
        <w:rPr>
          <w:noProof/>
          <w:sz w:val="22"/>
          <w:szCs w:val="22"/>
        </w:rPr>
        <w:t>vaistininką</w:t>
      </w:r>
      <w:r>
        <w:rPr>
          <w:noProof/>
          <w:sz w:val="22"/>
          <w:szCs w:val="22"/>
        </w:rPr>
        <w:t>.</w:t>
      </w:r>
      <w:r w:rsidRPr="00F77916">
        <w:rPr>
          <w:noProof/>
          <w:sz w:val="22"/>
          <w:szCs w:val="22"/>
        </w:rPr>
        <w:t xml:space="preserve"> Žr. 4 skyrių.</w:t>
      </w:r>
    </w:p>
    <w:p w:rsidR="00964F8D" w:rsidRPr="00F77916" w:rsidRDefault="00964F8D" w:rsidP="00964F8D">
      <w:pPr>
        <w:numPr>
          <w:ilvl w:val="0"/>
          <w:numId w:val="7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F77916">
        <w:rPr>
          <w:noProof/>
          <w:sz w:val="22"/>
          <w:szCs w:val="22"/>
        </w:rPr>
        <w:t xml:space="preserve">Jeigu per </w:t>
      </w:r>
      <w:r>
        <w:rPr>
          <w:noProof/>
          <w:sz w:val="22"/>
          <w:szCs w:val="22"/>
        </w:rPr>
        <w:t>5</w:t>
      </w:r>
      <w:r w:rsidRPr="00F77916">
        <w:rPr>
          <w:noProof/>
          <w:sz w:val="22"/>
          <w:szCs w:val="22"/>
        </w:rPr>
        <w:t xml:space="preserve"> dienas Jūsų savijauta nepagerėjo arba net pablogėjo, kreipkitės į gydytoją.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Apie ką rašoma šiame lapelyje?</w:t>
      </w:r>
    </w:p>
    <w:p w:rsidR="00964F8D" w:rsidRPr="004B0AF3" w:rsidRDefault="00964F8D" w:rsidP="00964F8D">
      <w:pPr>
        <w:tabs>
          <w:tab w:val="left" w:pos="567"/>
        </w:tabs>
        <w:rPr>
          <w:b/>
          <w:bCs/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1.</w:t>
      </w:r>
      <w:r w:rsidRPr="004B0AF3">
        <w:rPr>
          <w:sz w:val="22"/>
          <w:szCs w:val="22"/>
        </w:rPr>
        <w:tab/>
        <w:t xml:space="preserve">Kas yra </w:t>
      </w:r>
      <w:r w:rsidRPr="004B0AF3">
        <w:rPr>
          <w:bCs/>
          <w:sz w:val="22"/>
          <w:szCs w:val="22"/>
        </w:rPr>
        <w:t xml:space="preserve">BROMHEXINE-GRINDEKS </w:t>
      </w:r>
      <w:r w:rsidRPr="004B0AF3">
        <w:rPr>
          <w:sz w:val="22"/>
          <w:szCs w:val="22"/>
        </w:rPr>
        <w:t>ir kam jis vartojamas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2.</w:t>
      </w:r>
      <w:r w:rsidRPr="004B0AF3">
        <w:rPr>
          <w:sz w:val="22"/>
          <w:szCs w:val="22"/>
        </w:rPr>
        <w:tab/>
        <w:t xml:space="preserve">Kas žinotina prieš vartojant </w:t>
      </w:r>
      <w:r w:rsidRPr="004B0AF3">
        <w:rPr>
          <w:bCs/>
          <w:caps/>
          <w:sz w:val="22"/>
          <w:szCs w:val="22"/>
        </w:rPr>
        <w:t>Bromhexine-Grindeks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3.</w:t>
      </w:r>
      <w:r w:rsidRPr="004B0AF3">
        <w:rPr>
          <w:sz w:val="22"/>
          <w:szCs w:val="22"/>
        </w:rPr>
        <w:tab/>
        <w:t xml:space="preserve">Kaip vartoti </w:t>
      </w:r>
      <w:r w:rsidRPr="004B0AF3">
        <w:rPr>
          <w:bCs/>
          <w:caps/>
          <w:sz w:val="22"/>
          <w:szCs w:val="22"/>
        </w:rPr>
        <w:t>Bromhexine-Grindeks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4.</w:t>
      </w:r>
      <w:r w:rsidRPr="004B0AF3">
        <w:rPr>
          <w:sz w:val="22"/>
          <w:szCs w:val="22"/>
        </w:rPr>
        <w:tab/>
        <w:t>Galimas šalutinis poveikis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5.</w:t>
      </w:r>
      <w:r w:rsidRPr="004B0AF3">
        <w:rPr>
          <w:sz w:val="22"/>
          <w:szCs w:val="22"/>
        </w:rPr>
        <w:tab/>
        <w:t xml:space="preserve">Kaip laikyti </w:t>
      </w:r>
      <w:r w:rsidRPr="004B0AF3">
        <w:rPr>
          <w:bCs/>
          <w:sz w:val="22"/>
          <w:szCs w:val="22"/>
        </w:rPr>
        <w:t xml:space="preserve">BROMHEXINE-GRINDEKS 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6.</w:t>
      </w:r>
      <w:r w:rsidRPr="004B0AF3">
        <w:rPr>
          <w:sz w:val="22"/>
          <w:szCs w:val="22"/>
        </w:rPr>
        <w:tab/>
        <w:t>Pakuotės turinys ir kita informacija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1.</w:t>
      </w:r>
      <w:r w:rsidRPr="004B0AF3">
        <w:rPr>
          <w:b/>
          <w:bCs/>
          <w:sz w:val="22"/>
          <w:szCs w:val="22"/>
        </w:rPr>
        <w:tab/>
        <w:t>Kas yra BROMHEXINE-GRINDEKS ir kam jis vartojamas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BROMHEXINE-GRINDEKS sudėtyje yra veikliosios medžiagos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 hidrochlorido (toliau -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>). Šis vaistas tinka sergant ūmine arba lėtine bronchų ar plaučių liga, kurios metu sutrinka sekreto išskyrimas ir šalinimas. Jis keičia gleivių struktūrą, mažindamas jų klampumą, dėl to palengvėja skreplių atkosėjimas.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BROMHEXINE-GRINDEKS vartojamas kaip atsikosėjimą lengvinantis vaistas suaugusiems ir vaikams, vyresniems nei 6 metų amžiaus.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2.</w:t>
      </w:r>
      <w:r w:rsidRPr="004B0AF3">
        <w:rPr>
          <w:b/>
          <w:bCs/>
          <w:sz w:val="22"/>
          <w:szCs w:val="22"/>
        </w:rPr>
        <w:tab/>
        <w:t>Kas žinotina prieš vartojant BROMHEXINE-GRINDEKS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vartoti negalima:</w:t>
      </w:r>
    </w:p>
    <w:p w:rsidR="00964F8D" w:rsidRPr="004B0AF3" w:rsidRDefault="00964F8D" w:rsidP="00964F8D">
      <w:pPr>
        <w:tabs>
          <w:tab w:val="left" w:pos="567"/>
        </w:tabs>
        <w:ind w:left="540" w:hanging="540"/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 xml:space="preserve">jeigu yra alergija </w:t>
      </w:r>
      <w:proofErr w:type="spellStart"/>
      <w:r w:rsidRPr="004B0AF3">
        <w:rPr>
          <w:sz w:val="22"/>
          <w:szCs w:val="22"/>
        </w:rPr>
        <w:t>bromheksinui</w:t>
      </w:r>
      <w:proofErr w:type="spellEnd"/>
      <w:r w:rsidRPr="004B0AF3">
        <w:rPr>
          <w:sz w:val="22"/>
          <w:szCs w:val="22"/>
        </w:rPr>
        <w:t xml:space="preserve"> arba bet kuriai pagalbinei </w:t>
      </w:r>
      <w:r w:rsidRPr="004B0AF3">
        <w:rPr>
          <w:bCs/>
          <w:sz w:val="22"/>
          <w:szCs w:val="22"/>
        </w:rPr>
        <w:t xml:space="preserve">šio vaisto </w:t>
      </w:r>
      <w:r w:rsidRPr="004B0AF3">
        <w:rPr>
          <w:sz w:val="22"/>
          <w:szCs w:val="22"/>
        </w:rPr>
        <w:t>medžiagai (jos išvardytos 6 skyriuje);</w:t>
      </w:r>
    </w:p>
    <w:p w:rsidR="00964F8D" w:rsidRPr="004B0AF3" w:rsidRDefault="00964F8D" w:rsidP="00964F8D">
      <w:pPr>
        <w:tabs>
          <w:tab w:val="left" w:pos="567"/>
        </w:tabs>
        <w:ind w:left="540" w:hanging="540"/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kartu su kosulio refleksą slopinančiais vaistais (pvz., su kodeinu), ypač prieš einant miegoti. Vartojant šių vaistų kartu slopinamas skreplių atkosėjimas;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jeigu sergate pepsine opa;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vaikams iki 6 metų amžiaus;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>jei esate nėščia arba žindote kūdikį.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 xml:space="preserve">Įspėjimai ir atsargumo priemonės </w:t>
      </w:r>
    </w:p>
    <w:p w:rsidR="00964F8D" w:rsidRPr="004B0AF3" w:rsidRDefault="00964F8D" w:rsidP="00964F8D">
      <w:pPr>
        <w:numPr>
          <w:ilvl w:val="12"/>
          <w:numId w:val="0"/>
        </w:numPr>
        <w:ind w:right="-2"/>
        <w:rPr>
          <w:noProof/>
          <w:snapToGrid w:val="0"/>
          <w:sz w:val="22"/>
          <w:szCs w:val="22"/>
          <w:lang w:eastAsia="en-US"/>
        </w:rPr>
      </w:pPr>
      <w:r w:rsidRPr="004B0AF3">
        <w:rPr>
          <w:noProof/>
          <w:snapToGrid w:val="0"/>
          <w:sz w:val="22"/>
          <w:szCs w:val="22"/>
          <w:lang w:eastAsia="en-US"/>
        </w:rPr>
        <w:t>Pasitarkite su gydytoju arba vaistininku, prieš pradėdami vartoti BROMHEXINE-GRINDEKS:</w:t>
      </w:r>
    </w:p>
    <w:p w:rsidR="00964F8D" w:rsidRPr="004B0AF3" w:rsidRDefault="00964F8D" w:rsidP="00964F8D">
      <w:pPr>
        <w:pStyle w:val="Pagrindinistekstas"/>
        <w:numPr>
          <w:ilvl w:val="0"/>
          <w:numId w:val="2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 xml:space="preserve">jei pacientas, kuris turi vartoti vaisto, yra vaikas. Vaikai, gydomi </w:t>
      </w:r>
      <w:proofErr w:type="spellStart"/>
      <w:r w:rsidRPr="004B0AF3">
        <w:rPr>
          <w:szCs w:val="22"/>
        </w:rPr>
        <w:t>bromheksino</w:t>
      </w:r>
      <w:proofErr w:type="spellEnd"/>
      <w:r w:rsidRPr="004B0AF3">
        <w:rPr>
          <w:szCs w:val="22"/>
        </w:rPr>
        <w:t xml:space="preserve"> tabletėmis, turi būti nuolat stebimi sveikatos priežiūros specialisto</w:t>
      </w:r>
      <w:r>
        <w:rPr>
          <w:szCs w:val="22"/>
        </w:rPr>
        <w:t>;</w:t>
      </w:r>
    </w:p>
    <w:p w:rsidR="00964F8D" w:rsidRPr="004B0AF3" w:rsidRDefault="00964F8D" w:rsidP="00964F8D">
      <w:pPr>
        <w:pStyle w:val="Pagrindinistekstas"/>
        <w:numPr>
          <w:ilvl w:val="0"/>
          <w:numId w:val="2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>jei esate nusilpęs;</w:t>
      </w:r>
    </w:p>
    <w:p w:rsidR="00964F8D" w:rsidRPr="004B0AF3" w:rsidRDefault="00964F8D" w:rsidP="00964F8D">
      <w:pPr>
        <w:pStyle w:val="Pagrindinistekstas"/>
        <w:numPr>
          <w:ilvl w:val="0"/>
          <w:numId w:val="2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>jei sergate astma arba Jums yra bronchų obstrukcija (bronchų susiaurėjimas);</w:t>
      </w:r>
    </w:p>
    <w:p w:rsidR="00964F8D" w:rsidRPr="004B0AF3" w:rsidRDefault="00964F8D" w:rsidP="00964F8D">
      <w:pPr>
        <w:pStyle w:val="Sraopastraipa"/>
        <w:numPr>
          <w:ilvl w:val="0"/>
          <w:numId w:val="2"/>
        </w:numPr>
        <w:ind w:left="567" w:hanging="567"/>
        <w:rPr>
          <w:sz w:val="22"/>
          <w:szCs w:val="22"/>
        </w:rPr>
      </w:pPr>
      <w:r w:rsidRPr="004B0AF3">
        <w:rPr>
          <w:sz w:val="22"/>
          <w:szCs w:val="22"/>
        </w:rPr>
        <w:lastRenderedPageBreak/>
        <w:t>jeigu yra sutrikusi bronchų motorinė funkcija ir būdinga gausesnė gleivių sekrecija;</w:t>
      </w:r>
    </w:p>
    <w:p w:rsidR="00964F8D" w:rsidRPr="004B0AF3" w:rsidRDefault="00964F8D" w:rsidP="00964F8D">
      <w:pPr>
        <w:pStyle w:val="Pagrindinistekstas"/>
        <w:numPr>
          <w:ilvl w:val="0"/>
          <w:numId w:val="2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 xml:space="preserve">jeigu Jūs sirgote virškinimo trakto opa; tai yra svarbu, nes šis vaistas sutrikdo virškinimo trakto gleivinės apsauginę funkciją. Todėl į tai būtina </w:t>
      </w:r>
      <w:proofErr w:type="spellStart"/>
      <w:r w:rsidRPr="004B0AF3">
        <w:rPr>
          <w:szCs w:val="22"/>
        </w:rPr>
        <w:t>atkrepti</w:t>
      </w:r>
      <w:proofErr w:type="spellEnd"/>
      <w:r w:rsidRPr="004B0AF3">
        <w:rPr>
          <w:szCs w:val="22"/>
        </w:rPr>
        <w:t xml:space="preserve"> dėmesį;</w:t>
      </w:r>
    </w:p>
    <w:p w:rsidR="00964F8D" w:rsidRPr="004B0AF3" w:rsidRDefault="00964F8D" w:rsidP="00964F8D">
      <w:pPr>
        <w:pStyle w:val="Pagrindinistekstas"/>
        <w:numPr>
          <w:ilvl w:val="0"/>
          <w:numId w:val="2"/>
        </w:numPr>
        <w:spacing w:after="0"/>
        <w:ind w:left="567" w:hanging="567"/>
        <w:rPr>
          <w:szCs w:val="22"/>
        </w:rPr>
      </w:pPr>
      <w:r w:rsidRPr="004B0AF3">
        <w:rPr>
          <w:szCs w:val="22"/>
        </w:rPr>
        <w:t>jeigu Jūsų inkstų ar kepenų funkcija yra sutrikusi. Tokiu atveju gali reikėti mažesnės dozės ar retesnio jos vartojimo.</w:t>
      </w:r>
    </w:p>
    <w:p w:rsidR="00964F8D" w:rsidRPr="004B0AF3" w:rsidRDefault="00964F8D" w:rsidP="00964F8D">
      <w:pPr>
        <w:pStyle w:val="Pagrindinistekstas"/>
        <w:spacing w:after="0"/>
        <w:rPr>
          <w:szCs w:val="22"/>
        </w:rPr>
      </w:pPr>
    </w:p>
    <w:p w:rsidR="00964F8D" w:rsidRPr="005A6186" w:rsidRDefault="00964F8D" w:rsidP="00964F8D">
      <w:pPr>
        <w:rPr>
          <w:sz w:val="22"/>
          <w:szCs w:val="22"/>
        </w:rPr>
      </w:pPr>
      <w:r w:rsidRPr="004565BC">
        <w:rPr>
          <w:sz w:val="22"/>
          <w:szCs w:val="22"/>
        </w:rPr>
        <w:t xml:space="preserve">Nustatyti sunkių odos reakcijų, susijusių su </w:t>
      </w:r>
      <w:proofErr w:type="spellStart"/>
      <w:r w:rsidRPr="005A6186">
        <w:rPr>
          <w:sz w:val="22"/>
          <w:szCs w:val="22"/>
        </w:rPr>
        <w:t>bromheksino</w:t>
      </w:r>
      <w:proofErr w:type="spellEnd"/>
      <w:r w:rsidRPr="005A6186">
        <w:rPr>
          <w:sz w:val="22"/>
          <w:szCs w:val="22"/>
        </w:rPr>
        <w:t xml:space="preserve"> vartojimu, atvejai.</w:t>
      </w:r>
    </w:p>
    <w:p w:rsidR="00964F8D" w:rsidRPr="004565BC" w:rsidRDefault="00964F8D" w:rsidP="00964F8D">
      <w:pPr>
        <w:rPr>
          <w:sz w:val="22"/>
          <w:szCs w:val="22"/>
        </w:rPr>
      </w:pPr>
      <w:r w:rsidRPr="004565BC">
        <w:rPr>
          <w:sz w:val="22"/>
          <w:szCs w:val="22"/>
        </w:rPr>
        <w:t>Jeigu Jums pasireiškė odos išbėrimas (įskaitant gleivinės, pvz., burnos, gerklės, nosies, akių, lyties organų, pažeidimus), nedelsdami nutraukite BROMHEXINE-GRINDEKS vartojimą ir kreipkitės į gydytoją.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Vaikams ir paaugliams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Šio vaisto negalima vartoti jaunesniems kaip 6 metų vaikams.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Kiti vaistai ir BROMHEXINE-GRINDEKS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bCs/>
          <w:sz w:val="22"/>
          <w:szCs w:val="22"/>
        </w:rPr>
        <w:t>Jeigu vartojate ar neseniai vartojote kitų vaistų arba dėl to nesate tikri, apie tai pasakykite gydytojui arba vaistininkui.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bCs/>
          <w:sz w:val="22"/>
          <w:szCs w:val="22"/>
        </w:rPr>
        <w:t>BROMHEXINE-GRINDEKS ir antibiotikų (</w:t>
      </w:r>
      <w:proofErr w:type="spellStart"/>
      <w:r w:rsidRPr="004B0AF3">
        <w:rPr>
          <w:bCs/>
          <w:sz w:val="22"/>
          <w:szCs w:val="22"/>
        </w:rPr>
        <w:t>eritromicino</w:t>
      </w:r>
      <w:proofErr w:type="spellEnd"/>
      <w:r w:rsidRPr="004B0AF3">
        <w:rPr>
          <w:bCs/>
          <w:sz w:val="22"/>
          <w:szCs w:val="22"/>
        </w:rPr>
        <w:t xml:space="preserve">, </w:t>
      </w:r>
      <w:proofErr w:type="spellStart"/>
      <w:r w:rsidRPr="004B0AF3">
        <w:rPr>
          <w:bCs/>
          <w:sz w:val="22"/>
          <w:szCs w:val="22"/>
        </w:rPr>
        <w:t>cefaleksino</w:t>
      </w:r>
      <w:proofErr w:type="spellEnd"/>
      <w:r w:rsidRPr="004B0AF3">
        <w:rPr>
          <w:bCs/>
          <w:sz w:val="22"/>
          <w:szCs w:val="22"/>
        </w:rPr>
        <w:t>) vartojimas kartu padidina antibiotikų prasiskverbimą į plaučių audinį.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Vaisto vartojant kartu su kai kuriais priešuždegiminiais ar </w:t>
      </w:r>
      <w:proofErr w:type="spellStart"/>
      <w:r w:rsidRPr="004B0AF3">
        <w:rPr>
          <w:sz w:val="22"/>
          <w:szCs w:val="22"/>
        </w:rPr>
        <w:t>priešreumatiniais</w:t>
      </w:r>
      <w:proofErr w:type="spellEnd"/>
      <w:r w:rsidRPr="004B0AF3">
        <w:rPr>
          <w:sz w:val="22"/>
          <w:szCs w:val="22"/>
        </w:rPr>
        <w:t xml:space="preserve"> vaistais (pvz., </w:t>
      </w:r>
      <w:proofErr w:type="spellStart"/>
      <w:r w:rsidRPr="004B0AF3">
        <w:rPr>
          <w:sz w:val="22"/>
          <w:szCs w:val="22"/>
        </w:rPr>
        <w:t>salicilatais</w:t>
      </w:r>
      <w:proofErr w:type="spellEnd"/>
      <w:r w:rsidRPr="004B0AF3">
        <w:rPr>
          <w:sz w:val="22"/>
          <w:szCs w:val="22"/>
        </w:rPr>
        <w:t xml:space="preserve">, </w:t>
      </w:r>
      <w:proofErr w:type="spellStart"/>
      <w:r w:rsidRPr="004B0AF3">
        <w:rPr>
          <w:sz w:val="22"/>
          <w:szCs w:val="22"/>
        </w:rPr>
        <w:t>gliukokortikoidais</w:t>
      </w:r>
      <w:proofErr w:type="spellEnd"/>
      <w:r w:rsidRPr="004B0AF3">
        <w:rPr>
          <w:sz w:val="22"/>
          <w:szCs w:val="22"/>
        </w:rPr>
        <w:t>), gali sustiprėti dirginamasis poveikis skrandžio gleivinei.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vartojimas su gėrimais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Skysčių vartojimas sustiprina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poveikį.</w:t>
      </w:r>
    </w:p>
    <w:p w:rsidR="00964F8D" w:rsidRDefault="00964F8D" w:rsidP="00964F8D">
      <w:pPr>
        <w:tabs>
          <w:tab w:val="left" w:pos="567"/>
        </w:tabs>
        <w:rPr>
          <w:b/>
          <w:bCs/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Nėštumas ir žindymo laikotarpis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noProof/>
          <w:snapToGrid w:val="0"/>
          <w:sz w:val="22"/>
          <w:szCs w:val="22"/>
        </w:rPr>
        <w:t>Jeigu esate nėščia, žindote kūdikį, manote, kad galbūt esate nėščia, arba planuojate pastoti, tai prieš vartodama šį vaistą, pasitarkite su gydytoju arba vaistininku</w:t>
      </w:r>
      <w:r>
        <w:rPr>
          <w:noProof/>
          <w:snapToGrid w:val="0"/>
          <w:sz w:val="22"/>
          <w:szCs w:val="22"/>
        </w:rPr>
        <w:t>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Ar saugu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vartoti nėščioms moterims, nėra įrodyta, todėl </w:t>
      </w:r>
      <w:r w:rsidRPr="004B0AF3">
        <w:rPr>
          <w:bCs/>
          <w:sz w:val="22"/>
          <w:szCs w:val="22"/>
        </w:rPr>
        <w:t xml:space="preserve">šio vaisto </w:t>
      </w:r>
      <w:r w:rsidRPr="004B0AF3">
        <w:rPr>
          <w:sz w:val="22"/>
          <w:szCs w:val="22"/>
        </w:rPr>
        <w:t>nėštumo laikotarpiu vartoti draudžiama</w:t>
      </w:r>
      <w:r>
        <w:rPr>
          <w:sz w:val="22"/>
          <w:szCs w:val="22"/>
        </w:rPr>
        <w:t xml:space="preserve"> </w:t>
      </w:r>
      <w:r w:rsidRPr="004B0AF3">
        <w:rPr>
          <w:sz w:val="22"/>
          <w:szCs w:val="22"/>
        </w:rPr>
        <w:t>(žr. „BROMHEXINE-GRINDEKS vartoti negalima“).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Nustatyta, kad nedidelis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kiekis patenka į motinos pieną. Vartojant šio vaisto, žindymas turi būti nutrauktas</w:t>
      </w:r>
      <w:r>
        <w:rPr>
          <w:sz w:val="22"/>
          <w:szCs w:val="22"/>
        </w:rPr>
        <w:t xml:space="preserve"> </w:t>
      </w:r>
      <w:r w:rsidRPr="004B0AF3">
        <w:rPr>
          <w:sz w:val="22"/>
          <w:szCs w:val="22"/>
        </w:rPr>
        <w:t>(žr. „BROMHEXINE-GRINDEKS vartoti negalima“)</w:t>
      </w:r>
      <w:r>
        <w:rPr>
          <w:sz w:val="22"/>
          <w:szCs w:val="22"/>
        </w:rPr>
        <w:t>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Vairavimas ir mechanizmų valdymas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BROMHEXINE-GRINDEKS neveikia gebėjimo vairuoti ir valdyti mechanizmus.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pStyle w:val="Antrat1"/>
        <w:numPr>
          <w:ilvl w:val="0"/>
          <w:numId w:val="0"/>
        </w:numPr>
      </w:pPr>
      <w:r w:rsidRPr="004B0AF3">
        <w:t xml:space="preserve">BROMHEXINE-GRINDEKS sudėtyje yra sacharozės ir laktozės </w:t>
      </w:r>
      <w:proofErr w:type="spellStart"/>
      <w:r w:rsidRPr="004B0AF3">
        <w:t>monohidrato</w:t>
      </w:r>
      <w:proofErr w:type="spellEnd"/>
      <w:r w:rsidRPr="004B0AF3">
        <w:t>.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3.</w:t>
      </w:r>
      <w:r w:rsidRPr="004B0AF3">
        <w:rPr>
          <w:b/>
          <w:bCs/>
          <w:sz w:val="22"/>
          <w:szCs w:val="22"/>
        </w:rPr>
        <w:tab/>
        <w:t>Kaip vartoti BROMHEXINE-GRINDEKS</w:t>
      </w:r>
    </w:p>
    <w:p w:rsidR="00964F8D" w:rsidRPr="004B0AF3" w:rsidRDefault="00964F8D" w:rsidP="00964F8D">
      <w:pPr>
        <w:rPr>
          <w:b/>
          <w:bCs/>
          <w:sz w:val="22"/>
          <w:szCs w:val="22"/>
        </w:rPr>
      </w:pPr>
    </w:p>
    <w:p w:rsidR="00964F8D" w:rsidRPr="004B0AF3" w:rsidRDefault="00964F8D" w:rsidP="00964F8D">
      <w:pPr>
        <w:pStyle w:val="Pagrindinistekstas"/>
        <w:spacing w:after="0"/>
        <w:rPr>
          <w:szCs w:val="22"/>
        </w:rPr>
      </w:pPr>
      <w:r w:rsidRPr="004B0AF3">
        <w:rPr>
          <w:szCs w:val="22"/>
        </w:rPr>
        <w:t>Visada vartokite šį vaistą tiksliai kaip nurodė gydytojas arba vaistininkas. Jeigu abejojate, kreipkitės į gydytoją arba vaistininką.</w:t>
      </w:r>
    </w:p>
    <w:p w:rsidR="00964F8D" w:rsidRPr="004B0AF3" w:rsidRDefault="00964F8D" w:rsidP="00964F8D">
      <w:pPr>
        <w:pStyle w:val="Pagrindinistekstas"/>
        <w:spacing w:after="0"/>
        <w:rPr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Vaisto vartojama per burną, nepriklausomai nuo valgio. Tabletes reikia nuryti užgeriant stikline vandens.</w:t>
      </w:r>
    </w:p>
    <w:p w:rsidR="00964F8D" w:rsidRPr="004B0AF3" w:rsidRDefault="00964F8D" w:rsidP="00964F8D">
      <w:pPr>
        <w:tabs>
          <w:tab w:val="left" w:pos="567"/>
        </w:tabs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Suaugusiems pacientams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Įprastinė vienkartinė dozė yra 8–16 mg (1-2 tabletės po 8mg), vartojama 3 kartus per parą.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Vartojimas vaikams ir paaugliams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Vaikai nuo 14 metų amžiaus dozavimas toks pats, kaip suaugusie</w:t>
      </w:r>
      <w:r>
        <w:rPr>
          <w:sz w:val="22"/>
          <w:szCs w:val="22"/>
        </w:rPr>
        <w:t>sie</w:t>
      </w:r>
      <w:r w:rsidRPr="004B0AF3">
        <w:rPr>
          <w:sz w:val="22"/>
          <w:szCs w:val="22"/>
        </w:rPr>
        <w:t>ms.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Vaikams nuo 6 iki 14 metų amžiaus, vienkartinė dozė yra 4-8 mg (1-2 tabletės po 4 mg), vartojama 3 kartus per parą.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Šio vaist</w:t>
      </w:r>
      <w:r>
        <w:rPr>
          <w:sz w:val="22"/>
          <w:szCs w:val="22"/>
        </w:rPr>
        <w:t>o</w:t>
      </w:r>
      <w:r w:rsidRPr="004B0AF3">
        <w:rPr>
          <w:sz w:val="22"/>
          <w:szCs w:val="22"/>
        </w:rPr>
        <w:t xml:space="preserve"> negalima vartoti jaunesniems kaip 6 metų vaikams.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Senyviems pacientams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Senyviems pacientams, kurių inkstų ir (arba) kepenų funkcija nesutrikusi, dozės keisti nereikia.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Pacientams, kurių inkstų funkcija sutrikusi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Žmonėms, kuriems yra sunkus inkstų funkcijos sutrikimas, vaistas gali kauptis organizme. Dozę gali prireikti mažinti ir (arba) ją vartoti rečiau (žr. „Įspėjimai ir atsargumo priemonės“).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i/>
          <w:sz w:val="22"/>
          <w:szCs w:val="22"/>
        </w:rPr>
      </w:pPr>
      <w:r w:rsidRPr="004B0AF3">
        <w:rPr>
          <w:i/>
          <w:sz w:val="22"/>
          <w:szCs w:val="22"/>
        </w:rPr>
        <w:t>Pacientams, kurių kepenų f</w:t>
      </w:r>
      <w:r>
        <w:rPr>
          <w:i/>
          <w:sz w:val="22"/>
          <w:szCs w:val="22"/>
        </w:rPr>
        <w:t>u</w:t>
      </w:r>
      <w:r w:rsidRPr="004B0AF3">
        <w:rPr>
          <w:i/>
          <w:sz w:val="22"/>
          <w:szCs w:val="22"/>
        </w:rPr>
        <w:t>nkcija sutrikusi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Žmonėms, sergantiems sunkia kepenų liga, dozę gali tekti sumažinti ir (arba) ją vartoti rečiau</w:t>
      </w:r>
      <w:r>
        <w:rPr>
          <w:sz w:val="22"/>
          <w:szCs w:val="22"/>
        </w:rPr>
        <w:t xml:space="preserve"> </w:t>
      </w:r>
      <w:r w:rsidRPr="004B0AF3">
        <w:rPr>
          <w:sz w:val="22"/>
          <w:szCs w:val="22"/>
        </w:rPr>
        <w:t>(žr. „Įspėjimai ir atsargumo priemonės“)</w:t>
      </w:r>
      <w:r>
        <w:rPr>
          <w:sz w:val="22"/>
          <w:szCs w:val="22"/>
        </w:rPr>
        <w:t>.</w:t>
      </w:r>
    </w:p>
    <w:p w:rsidR="00964F8D" w:rsidRPr="004B0AF3" w:rsidRDefault="00964F8D" w:rsidP="00964F8D">
      <w:pPr>
        <w:tabs>
          <w:tab w:val="left" w:pos="567"/>
        </w:tabs>
        <w:rPr>
          <w:b/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Gydomasis poveikis paprastai pasireiškia 2–5 vaisto vartojimo parą. Jei po penkių parų simptomai nepalengvėjo arba pasunkėjo, turite kreiptis į gydytoją, kuris Jums paskirs tolimesnį gydymą.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bCs/>
          <w:sz w:val="22"/>
          <w:szCs w:val="22"/>
        </w:rPr>
        <w:t>Jei šio vaisto poveikis Jums atrodo pernelyg stiprus arba per silpnas, pasitarkite su gydytoju.</w:t>
      </w:r>
    </w:p>
    <w:p w:rsidR="00964F8D" w:rsidRDefault="00964F8D" w:rsidP="00964F8D">
      <w:pPr>
        <w:rPr>
          <w:b/>
          <w:bCs/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Ką daryti pavartojus per didelę BROMHEXINE-GRINDEKS dozę?</w:t>
      </w:r>
    </w:p>
    <w:p w:rsidR="00964F8D" w:rsidRPr="004B0AF3" w:rsidRDefault="00964F8D" w:rsidP="00964F8D">
      <w:pPr>
        <w:pStyle w:val="Pagrindinistekstas"/>
        <w:tabs>
          <w:tab w:val="left" w:pos="567"/>
        </w:tabs>
        <w:spacing w:after="0"/>
        <w:rPr>
          <w:szCs w:val="22"/>
        </w:rPr>
      </w:pPr>
      <w:r w:rsidRPr="004B0AF3">
        <w:rPr>
          <w:szCs w:val="22"/>
        </w:rPr>
        <w:t>Dar nebuvo aprašyta perdozavimo atvejų žmonėms. Nepaisant to, jei perdozavote vaisto, nedelsiant kreipkitės į gydytoją.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Pamiršus pavartoti</w:t>
      </w:r>
      <w:r w:rsidRPr="004B0AF3">
        <w:rPr>
          <w:b/>
          <w:bCs/>
          <w:caps/>
          <w:sz w:val="22"/>
          <w:szCs w:val="22"/>
        </w:rPr>
        <w:t xml:space="preserve"> </w:t>
      </w:r>
      <w:r w:rsidRPr="004B0AF3">
        <w:rPr>
          <w:b/>
          <w:bCs/>
          <w:sz w:val="22"/>
          <w:szCs w:val="22"/>
        </w:rPr>
        <w:t>BROMHEXINE-GRINDEKS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Negalima vartoti dvigubos dozės norint kompensuoti praleistą dozę. 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Jeigu kiltų daugiau klausimų dėl šio vaisto vartojimo, kreipkitės į gydytoją arba vaistininką.</w:t>
      </w:r>
    </w:p>
    <w:p w:rsidR="00964F8D" w:rsidRPr="004B0AF3" w:rsidRDefault="00964F8D" w:rsidP="00964F8D">
      <w:pPr>
        <w:rPr>
          <w:b/>
          <w:bCs/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4.</w:t>
      </w:r>
      <w:r w:rsidRPr="004B0AF3">
        <w:rPr>
          <w:b/>
          <w:bCs/>
          <w:sz w:val="22"/>
          <w:szCs w:val="22"/>
        </w:rPr>
        <w:tab/>
        <w:t>Galimas šalutinis poveikis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bCs/>
          <w:sz w:val="22"/>
          <w:szCs w:val="22"/>
        </w:rPr>
        <w:t>Šis vaistas</w:t>
      </w:r>
      <w:r w:rsidRPr="004B0AF3">
        <w:rPr>
          <w:sz w:val="22"/>
          <w:szCs w:val="22"/>
        </w:rPr>
        <w:t>, kaip ir visi kiti, gali sukelti šalutinį poveikį, nors jis pasireiškia ne visiems žmonėms.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proofErr w:type="spellStart"/>
      <w:r w:rsidRPr="004B0AF3">
        <w:rPr>
          <w:sz w:val="22"/>
          <w:szCs w:val="22"/>
        </w:rPr>
        <w:t>Bromheksinas</w:t>
      </w:r>
      <w:proofErr w:type="spellEnd"/>
      <w:r w:rsidRPr="004B0AF3">
        <w:rPr>
          <w:sz w:val="22"/>
          <w:szCs w:val="22"/>
        </w:rPr>
        <w:t xml:space="preserve"> paprastai yra gerai toleruojamas.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Nutraukite vaisto vartojimą ir </w:t>
      </w:r>
      <w:r w:rsidRPr="004B0AF3">
        <w:rPr>
          <w:b/>
          <w:sz w:val="22"/>
          <w:szCs w:val="22"/>
        </w:rPr>
        <w:t>nedelsdami</w:t>
      </w:r>
      <w:r w:rsidRPr="004B0AF3">
        <w:rPr>
          <w:sz w:val="22"/>
          <w:szCs w:val="22"/>
        </w:rPr>
        <w:t xml:space="preserve"> kreipkitės į gydytoją, jei atsirado:</w:t>
      </w:r>
    </w:p>
    <w:p w:rsidR="00964F8D" w:rsidRPr="004B0AF3" w:rsidRDefault="00964F8D" w:rsidP="00964F8D">
      <w:pPr>
        <w:pStyle w:val="Sraopastraipa"/>
        <w:numPr>
          <w:ilvl w:val="0"/>
          <w:numId w:val="3"/>
        </w:numPr>
        <w:ind w:left="567" w:hanging="567"/>
        <w:jc w:val="both"/>
        <w:rPr>
          <w:sz w:val="22"/>
          <w:szCs w:val="22"/>
        </w:rPr>
      </w:pPr>
      <w:r w:rsidRPr="004B0AF3">
        <w:rPr>
          <w:sz w:val="22"/>
          <w:szCs w:val="22"/>
        </w:rPr>
        <w:t>Pasunkėjęs kvėpavimas, lūpų, liežuvio ar gerklės patinimas, greitas širdies plakimas, žemas kraujospūdis, karščiavimas, drebulys, dilgėlinė, niežulys ar odos patinimas. Tai gali būti sunkios alerginės reakcijos, įskaitant anafilaksinį šoką, požymiai</w:t>
      </w:r>
      <w:r>
        <w:rPr>
          <w:sz w:val="22"/>
          <w:szCs w:val="22"/>
        </w:rPr>
        <w:t>.</w:t>
      </w:r>
    </w:p>
    <w:p w:rsidR="00964F8D" w:rsidRPr="004B0AF3" w:rsidRDefault="00964F8D" w:rsidP="00964F8D">
      <w:pPr>
        <w:pStyle w:val="Sraopastraipa"/>
        <w:numPr>
          <w:ilvl w:val="0"/>
          <w:numId w:val="3"/>
        </w:numPr>
        <w:ind w:left="567" w:hanging="567"/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Odos ar gleivinės sutrikimai, įskaitant išbėrimą, paraudimą, uždegimą, lupimąsi ar pūslių atsiradimą. Tai gali būti labai sunkios odos reakcijos, vadinamos </w:t>
      </w:r>
      <w:proofErr w:type="spellStart"/>
      <w:r w:rsidRPr="004B0AF3">
        <w:rPr>
          <w:sz w:val="22"/>
          <w:szCs w:val="22"/>
        </w:rPr>
        <w:t>Stivenso</w:t>
      </w:r>
      <w:proofErr w:type="spellEnd"/>
      <w:r w:rsidRPr="004B0AF3">
        <w:rPr>
          <w:sz w:val="22"/>
          <w:szCs w:val="22"/>
        </w:rPr>
        <w:t xml:space="preserve"> ir Džonsono sindromu ir </w:t>
      </w:r>
      <w:proofErr w:type="spellStart"/>
      <w:r w:rsidRPr="004B0AF3">
        <w:rPr>
          <w:sz w:val="22"/>
          <w:szCs w:val="22"/>
        </w:rPr>
        <w:t>Lajelio</w:t>
      </w:r>
      <w:proofErr w:type="spellEnd"/>
      <w:r w:rsidRPr="004B0AF3">
        <w:rPr>
          <w:sz w:val="22"/>
          <w:szCs w:val="22"/>
        </w:rPr>
        <w:t xml:space="preserve"> sindromu, požymiai</w:t>
      </w:r>
      <w:r>
        <w:rPr>
          <w:sz w:val="22"/>
          <w:szCs w:val="22"/>
        </w:rPr>
        <w:t>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jc w:val="both"/>
        <w:rPr>
          <w:sz w:val="22"/>
          <w:szCs w:val="22"/>
        </w:rPr>
      </w:pPr>
      <w:r w:rsidRPr="004B0AF3">
        <w:rPr>
          <w:i/>
          <w:sz w:val="22"/>
          <w:szCs w:val="22"/>
        </w:rPr>
        <w:t>Nedažnas</w:t>
      </w:r>
      <w:r w:rsidRPr="004B0AF3">
        <w:rPr>
          <w:sz w:val="22"/>
          <w:szCs w:val="22"/>
        </w:rPr>
        <w:t xml:space="preserve"> (gali pasireikšti ne daugiau kaip 1 iš 100 žmonių)</w:t>
      </w:r>
    </w:p>
    <w:p w:rsidR="00964F8D" w:rsidRPr="004B0AF3" w:rsidRDefault="00964F8D" w:rsidP="00964F8D">
      <w:pPr>
        <w:pStyle w:val="Sraopastraipa"/>
        <w:numPr>
          <w:ilvl w:val="0"/>
          <w:numId w:val="4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Virškinimo sutrikimas ar kiti lengvi virškinimo trakto sutrikimų simptomai</w:t>
      </w:r>
    </w:p>
    <w:p w:rsidR="00964F8D" w:rsidRPr="004B0AF3" w:rsidRDefault="00964F8D" w:rsidP="00964F8D">
      <w:pPr>
        <w:pStyle w:val="Sraopastraipa"/>
        <w:numPr>
          <w:ilvl w:val="0"/>
          <w:numId w:val="4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Kraujavimas iš virškinimo trakto</w:t>
      </w:r>
    </w:p>
    <w:p w:rsidR="00964F8D" w:rsidRPr="004B0AF3" w:rsidRDefault="00964F8D" w:rsidP="00964F8D">
      <w:pPr>
        <w:pStyle w:val="Sraopastraipa"/>
        <w:numPr>
          <w:ilvl w:val="0"/>
          <w:numId w:val="4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Seilėtekis</w:t>
      </w:r>
    </w:p>
    <w:p w:rsidR="00964F8D" w:rsidRPr="004B0AF3" w:rsidRDefault="00964F8D" w:rsidP="00964F8D">
      <w:pPr>
        <w:pStyle w:val="Sraopastraipa"/>
        <w:numPr>
          <w:ilvl w:val="0"/>
          <w:numId w:val="4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Pykinimas ar vėmimas</w:t>
      </w:r>
    </w:p>
    <w:p w:rsidR="00964F8D" w:rsidRPr="004B0AF3" w:rsidRDefault="00964F8D" w:rsidP="00964F8D">
      <w:pPr>
        <w:pStyle w:val="Sraopastraipa"/>
        <w:numPr>
          <w:ilvl w:val="0"/>
          <w:numId w:val="4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Pilvo skausmas</w:t>
      </w:r>
    </w:p>
    <w:p w:rsidR="00964F8D" w:rsidRPr="004B0AF3" w:rsidRDefault="00964F8D" w:rsidP="00964F8D">
      <w:pPr>
        <w:pStyle w:val="Sraopastraipa"/>
        <w:numPr>
          <w:ilvl w:val="0"/>
          <w:numId w:val="4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Rėmuo</w:t>
      </w:r>
    </w:p>
    <w:p w:rsidR="00964F8D" w:rsidRPr="004B0AF3" w:rsidRDefault="00964F8D" w:rsidP="00964F8D">
      <w:pPr>
        <w:pStyle w:val="Sraopastraipa"/>
        <w:numPr>
          <w:ilvl w:val="0"/>
          <w:numId w:val="4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Vidurių užkietėjimas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jc w:val="both"/>
        <w:rPr>
          <w:sz w:val="22"/>
          <w:szCs w:val="22"/>
        </w:rPr>
      </w:pPr>
      <w:r w:rsidRPr="004B0AF3">
        <w:rPr>
          <w:i/>
          <w:sz w:val="22"/>
          <w:szCs w:val="22"/>
        </w:rPr>
        <w:t>Retas</w:t>
      </w:r>
      <w:r w:rsidRPr="004B0AF3">
        <w:rPr>
          <w:sz w:val="22"/>
          <w:szCs w:val="22"/>
        </w:rPr>
        <w:t xml:space="preserve"> (gali pasireikšti ne daugiau kaip 1 iš 1000 žmonių)</w:t>
      </w:r>
    </w:p>
    <w:p w:rsidR="00964F8D" w:rsidRPr="00FD5952" w:rsidRDefault="00964F8D" w:rsidP="00964F8D">
      <w:pPr>
        <w:pStyle w:val="Sraopastraipa"/>
        <w:numPr>
          <w:ilvl w:val="0"/>
          <w:numId w:val="5"/>
        </w:numPr>
        <w:jc w:val="both"/>
        <w:rPr>
          <w:sz w:val="22"/>
          <w:szCs w:val="22"/>
        </w:rPr>
      </w:pPr>
      <w:r w:rsidRPr="00FD5952">
        <w:rPr>
          <w:sz w:val="22"/>
          <w:szCs w:val="22"/>
        </w:rPr>
        <w:t>Padidėjusio jautrumo reakcijos</w:t>
      </w:r>
    </w:p>
    <w:p w:rsidR="00964F8D" w:rsidRPr="00FD5952" w:rsidRDefault="00964F8D" w:rsidP="00964F8D">
      <w:pPr>
        <w:pStyle w:val="Sraopastraipa"/>
        <w:numPr>
          <w:ilvl w:val="0"/>
          <w:numId w:val="5"/>
        </w:numPr>
        <w:jc w:val="both"/>
        <w:rPr>
          <w:sz w:val="22"/>
          <w:szCs w:val="22"/>
        </w:rPr>
      </w:pPr>
      <w:r w:rsidRPr="00FD5952">
        <w:rPr>
          <w:sz w:val="22"/>
          <w:szCs w:val="22"/>
        </w:rPr>
        <w:t>Išbėrimas, dilgėlinė</w:t>
      </w:r>
    </w:p>
    <w:p w:rsidR="00964F8D" w:rsidRPr="004B0AF3" w:rsidRDefault="00964F8D" w:rsidP="00964F8D">
      <w:pPr>
        <w:pStyle w:val="Sraopastraipa"/>
        <w:numPr>
          <w:ilvl w:val="0"/>
          <w:numId w:val="5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Galvos skausmas</w:t>
      </w:r>
    </w:p>
    <w:p w:rsidR="00964F8D" w:rsidRPr="004B0AF3" w:rsidRDefault="00964F8D" w:rsidP="00964F8D">
      <w:pPr>
        <w:pStyle w:val="Sraopastraipa"/>
        <w:numPr>
          <w:ilvl w:val="0"/>
          <w:numId w:val="5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>Galvos svaigimas</w:t>
      </w:r>
    </w:p>
    <w:p w:rsidR="00964F8D" w:rsidRPr="004B0AF3" w:rsidRDefault="00964F8D" w:rsidP="00964F8D">
      <w:pPr>
        <w:pStyle w:val="Sraopastraipa"/>
        <w:numPr>
          <w:ilvl w:val="0"/>
          <w:numId w:val="5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Padidėjusi kūno temperatūra (paprastai kartu su </w:t>
      </w:r>
      <w:proofErr w:type="spellStart"/>
      <w:r w:rsidRPr="004B0AF3">
        <w:rPr>
          <w:sz w:val="22"/>
          <w:szCs w:val="22"/>
        </w:rPr>
        <w:t>šaltkrėčiu</w:t>
      </w:r>
      <w:proofErr w:type="spellEnd"/>
      <w:r w:rsidRPr="004B0AF3">
        <w:rPr>
          <w:sz w:val="22"/>
          <w:szCs w:val="22"/>
        </w:rPr>
        <w:t xml:space="preserve"> ir prakaitavimu)</w:t>
      </w:r>
    </w:p>
    <w:p w:rsidR="00964F8D" w:rsidRPr="004B0AF3" w:rsidRDefault="00964F8D" w:rsidP="00964F8D">
      <w:pPr>
        <w:pStyle w:val="Sraopastraipa"/>
        <w:numPr>
          <w:ilvl w:val="0"/>
          <w:numId w:val="5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Skystos </w:t>
      </w:r>
      <w:proofErr w:type="spellStart"/>
      <w:r w:rsidRPr="004B0AF3">
        <w:rPr>
          <w:sz w:val="22"/>
          <w:szCs w:val="22"/>
        </w:rPr>
        <w:t>iškyros</w:t>
      </w:r>
      <w:proofErr w:type="spellEnd"/>
      <w:r w:rsidRPr="004B0AF3">
        <w:rPr>
          <w:sz w:val="22"/>
          <w:szCs w:val="22"/>
        </w:rPr>
        <w:t xml:space="preserve"> iš nosies, burnos ir kvėpavimo takų gleivinės sausumas.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jc w:val="both"/>
        <w:rPr>
          <w:sz w:val="22"/>
          <w:szCs w:val="22"/>
        </w:rPr>
      </w:pPr>
      <w:r w:rsidRPr="004B0AF3">
        <w:rPr>
          <w:i/>
          <w:sz w:val="22"/>
          <w:szCs w:val="22"/>
        </w:rPr>
        <w:t>Dažnis nežinomas</w:t>
      </w:r>
      <w:r w:rsidRPr="004B0AF3">
        <w:rPr>
          <w:sz w:val="22"/>
          <w:szCs w:val="22"/>
        </w:rPr>
        <w:t xml:space="preserve"> (negali būti apskaičiuotas pagal turimus duomenis)</w:t>
      </w:r>
    </w:p>
    <w:p w:rsidR="00964F8D" w:rsidRPr="00D04040" w:rsidRDefault="00964F8D" w:rsidP="00964F8D">
      <w:pPr>
        <w:numPr>
          <w:ilvl w:val="0"/>
          <w:numId w:val="6"/>
        </w:numPr>
        <w:jc w:val="both"/>
        <w:rPr>
          <w:sz w:val="22"/>
          <w:szCs w:val="22"/>
        </w:rPr>
      </w:pPr>
      <w:r w:rsidRPr="00D04040">
        <w:rPr>
          <w:sz w:val="22"/>
          <w:szCs w:val="22"/>
        </w:rPr>
        <w:t xml:space="preserve">Anafilaksinės reakcijos, įskaitant anafilaksinį šoką, </w:t>
      </w:r>
      <w:proofErr w:type="spellStart"/>
      <w:r w:rsidRPr="00D04040">
        <w:rPr>
          <w:sz w:val="22"/>
          <w:szCs w:val="22"/>
        </w:rPr>
        <w:t>angioneurozinę</w:t>
      </w:r>
      <w:proofErr w:type="spellEnd"/>
      <w:r w:rsidRPr="00D04040">
        <w:rPr>
          <w:sz w:val="22"/>
          <w:szCs w:val="22"/>
        </w:rPr>
        <w:t xml:space="preserve"> edema (greitai besivystantį odos, gleivinės, po</w:t>
      </w:r>
      <w:r w:rsidRPr="00A37AC1">
        <w:rPr>
          <w:sz w:val="22"/>
          <w:szCs w:val="22"/>
        </w:rPr>
        <w:t xml:space="preserve"> </w:t>
      </w:r>
      <w:r w:rsidRPr="00D04040">
        <w:rPr>
          <w:sz w:val="22"/>
          <w:szCs w:val="22"/>
        </w:rPr>
        <w:t xml:space="preserve">oda ar gleivine esančių audinių tinimą) ir niežėjimą </w:t>
      </w:r>
    </w:p>
    <w:p w:rsidR="00964F8D" w:rsidRPr="00D04040" w:rsidRDefault="00964F8D" w:rsidP="00964F8D">
      <w:pPr>
        <w:numPr>
          <w:ilvl w:val="0"/>
          <w:numId w:val="6"/>
        </w:numPr>
        <w:jc w:val="both"/>
        <w:rPr>
          <w:sz w:val="22"/>
          <w:szCs w:val="22"/>
        </w:rPr>
      </w:pPr>
      <w:r w:rsidRPr="00D04040">
        <w:rPr>
          <w:sz w:val="22"/>
          <w:szCs w:val="22"/>
        </w:rPr>
        <w:t>Sunkios nepageidaujamos poodinės reakcijos (įskaitant</w:t>
      </w:r>
      <w:r w:rsidRPr="00A37AC1">
        <w:rPr>
          <w:sz w:val="22"/>
          <w:szCs w:val="22"/>
        </w:rPr>
        <w:t xml:space="preserve"> daugiaformę </w:t>
      </w:r>
      <w:proofErr w:type="spellStart"/>
      <w:r w:rsidRPr="00A37AC1">
        <w:rPr>
          <w:sz w:val="22"/>
          <w:szCs w:val="22"/>
        </w:rPr>
        <w:t>eritemą</w:t>
      </w:r>
      <w:proofErr w:type="spellEnd"/>
      <w:r w:rsidRPr="00A37AC1">
        <w:rPr>
          <w:sz w:val="22"/>
          <w:szCs w:val="22"/>
        </w:rPr>
        <w:t xml:space="preserve">, </w:t>
      </w:r>
      <w:proofErr w:type="spellStart"/>
      <w:r w:rsidRPr="00A37AC1">
        <w:rPr>
          <w:sz w:val="22"/>
          <w:szCs w:val="22"/>
        </w:rPr>
        <w:t>Stivenso</w:t>
      </w:r>
      <w:proofErr w:type="spellEnd"/>
      <w:r w:rsidRPr="00A37AC1">
        <w:rPr>
          <w:sz w:val="22"/>
          <w:szCs w:val="22"/>
        </w:rPr>
        <w:t xml:space="preserve">-Džonsono sindromą / toksinę epidermio </w:t>
      </w:r>
      <w:proofErr w:type="spellStart"/>
      <w:r w:rsidRPr="00A37AC1">
        <w:rPr>
          <w:sz w:val="22"/>
          <w:szCs w:val="22"/>
        </w:rPr>
        <w:t>nekrolizę</w:t>
      </w:r>
      <w:proofErr w:type="spellEnd"/>
      <w:r w:rsidRPr="00A37AC1">
        <w:rPr>
          <w:sz w:val="22"/>
          <w:szCs w:val="22"/>
        </w:rPr>
        <w:t xml:space="preserve"> ir ūminę </w:t>
      </w:r>
      <w:proofErr w:type="spellStart"/>
      <w:r w:rsidRPr="00A37AC1">
        <w:rPr>
          <w:sz w:val="22"/>
          <w:szCs w:val="22"/>
        </w:rPr>
        <w:t>generalizuotą</w:t>
      </w:r>
      <w:proofErr w:type="spellEnd"/>
      <w:r w:rsidRPr="00A37AC1">
        <w:rPr>
          <w:sz w:val="22"/>
          <w:szCs w:val="22"/>
        </w:rPr>
        <w:t xml:space="preserve"> </w:t>
      </w:r>
      <w:proofErr w:type="spellStart"/>
      <w:r w:rsidRPr="00A37AC1">
        <w:rPr>
          <w:sz w:val="22"/>
          <w:szCs w:val="22"/>
        </w:rPr>
        <w:t>egzanterminę</w:t>
      </w:r>
      <w:proofErr w:type="spellEnd"/>
      <w:r w:rsidRPr="00A37AC1">
        <w:rPr>
          <w:sz w:val="22"/>
          <w:szCs w:val="22"/>
        </w:rPr>
        <w:t xml:space="preserve"> </w:t>
      </w:r>
      <w:proofErr w:type="spellStart"/>
      <w:r w:rsidRPr="00A37AC1">
        <w:rPr>
          <w:sz w:val="22"/>
          <w:szCs w:val="22"/>
        </w:rPr>
        <w:t>pustuliozę</w:t>
      </w:r>
      <w:proofErr w:type="spellEnd"/>
      <w:r w:rsidRPr="00A37AC1">
        <w:rPr>
          <w:sz w:val="22"/>
          <w:szCs w:val="22"/>
        </w:rPr>
        <w:t>)</w:t>
      </w:r>
    </w:p>
    <w:p w:rsidR="00964F8D" w:rsidRPr="004B0AF3" w:rsidRDefault="00964F8D" w:rsidP="00964F8D">
      <w:pPr>
        <w:pStyle w:val="Sraopastraipa"/>
        <w:numPr>
          <w:ilvl w:val="0"/>
          <w:numId w:val="6"/>
        </w:numPr>
        <w:jc w:val="both"/>
        <w:rPr>
          <w:sz w:val="22"/>
          <w:szCs w:val="22"/>
        </w:rPr>
      </w:pPr>
      <w:r w:rsidRPr="004B0AF3">
        <w:rPr>
          <w:sz w:val="22"/>
          <w:szCs w:val="22"/>
        </w:rPr>
        <w:t xml:space="preserve">Laikini kepenų funkcijos tyrimų </w:t>
      </w:r>
      <w:proofErr w:type="spellStart"/>
      <w:r w:rsidRPr="004B0AF3">
        <w:rPr>
          <w:sz w:val="22"/>
          <w:szCs w:val="22"/>
        </w:rPr>
        <w:t>rezultatatų</w:t>
      </w:r>
      <w:proofErr w:type="spellEnd"/>
      <w:r w:rsidRPr="004B0AF3">
        <w:rPr>
          <w:sz w:val="22"/>
          <w:szCs w:val="22"/>
        </w:rPr>
        <w:t xml:space="preserve"> pokyčiai (padidėjęs fermentų </w:t>
      </w:r>
      <w:proofErr w:type="spellStart"/>
      <w:r w:rsidRPr="004B0AF3">
        <w:rPr>
          <w:sz w:val="22"/>
          <w:szCs w:val="22"/>
        </w:rPr>
        <w:t>aminotransferazių</w:t>
      </w:r>
      <w:proofErr w:type="spellEnd"/>
      <w:r w:rsidRPr="004B0AF3">
        <w:rPr>
          <w:sz w:val="22"/>
          <w:szCs w:val="22"/>
        </w:rPr>
        <w:t xml:space="preserve"> aktyvumas kraujo serume).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b/>
          <w:snapToGrid w:val="0"/>
          <w:sz w:val="22"/>
          <w:szCs w:val="22"/>
          <w:lang w:eastAsia="en-US"/>
        </w:rPr>
      </w:pPr>
      <w:r w:rsidRPr="004B0AF3">
        <w:rPr>
          <w:b/>
          <w:noProof/>
          <w:snapToGrid w:val="0"/>
          <w:sz w:val="22"/>
          <w:szCs w:val="22"/>
          <w:lang w:eastAsia="en-US"/>
        </w:rPr>
        <w:t>Pranešimas apie šalutinį poveikį</w:t>
      </w:r>
    </w:p>
    <w:p w:rsidR="00964F8D" w:rsidRPr="00D04040" w:rsidRDefault="00964F8D" w:rsidP="00964F8D">
      <w:pPr>
        <w:tabs>
          <w:tab w:val="left" w:pos="567"/>
        </w:tabs>
        <w:spacing w:line="260" w:lineRule="exact"/>
        <w:ind w:right="-449"/>
        <w:rPr>
          <w:sz w:val="22"/>
          <w:szCs w:val="22"/>
        </w:rPr>
      </w:pPr>
      <w:r w:rsidRPr="00D04040">
        <w:rPr>
          <w:sz w:val="22"/>
          <w:szCs w:val="22"/>
        </w:rPr>
        <w:t>Jeigu pasireiškė šalutinis poveikis, įskaitant šiame l</w:t>
      </w:r>
      <w:r w:rsidRPr="00A37AC1">
        <w:rPr>
          <w:sz w:val="22"/>
          <w:szCs w:val="22"/>
        </w:rPr>
        <w:t xml:space="preserve">apelyje nenurodytą, pasakykite </w:t>
      </w:r>
      <w:r w:rsidRPr="00D04040">
        <w:rPr>
          <w:sz w:val="22"/>
          <w:szCs w:val="22"/>
        </w:rPr>
        <w:t>gydytojui</w:t>
      </w:r>
      <w:r w:rsidRPr="00A37AC1">
        <w:rPr>
          <w:sz w:val="22"/>
          <w:szCs w:val="22"/>
        </w:rPr>
        <w:t xml:space="preserve"> </w:t>
      </w:r>
      <w:r w:rsidRPr="00D04040">
        <w:rPr>
          <w:sz w:val="22"/>
          <w:szCs w:val="22"/>
        </w:rPr>
        <w:t>arba</w:t>
      </w:r>
      <w:r w:rsidRPr="00A37AC1">
        <w:rPr>
          <w:sz w:val="22"/>
          <w:szCs w:val="22"/>
        </w:rPr>
        <w:t xml:space="preserve"> </w:t>
      </w:r>
      <w:r w:rsidRPr="00D04040">
        <w:rPr>
          <w:sz w:val="22"/>
          <w:szCs w:val="22"/>
        </w:rPr>
        <w:t>vaistininkui</w:t>
      </w:r>
      <w:r w:rsidRPr="00A37AC1">
        <w:rPr>
          <w:sz w:val="22"/>
          <w:szCs w:val="22"/>
        </w:rPr>
        <w:t xml:space="preserve">. </w:t>
      </w:r>
      <w:r w:rsidRPr="00D04040">
        <w:rPr>
          <w:sz w:val="22"/>
          <w:szCs w:val="22"/>
        </w:rPr>
        <w:t>Apie šalutinį poveikį taip pat galite pranešti Valstybinei vaistų kontrolės tarnybai prie Lietuvos Respublikos sveikatos apsaugos ministerijos nemokamu t</w:t>
      </w:r>
      <w:r w:rsidRPr="00D04040">
        <w:rPr>
          <w:sz w:val="22"/>
          <w:szCs w:val="22"/>
          <w:lang w:eastAsia="zh-CN"/>
        </w:rPr>
        <w:t>elefonu 8 800 73568</w:t>
      </w:r>
      <w:r w:rsidRPr="00D04040">
        <w:rPr>
          <w:sz w:val="22"/>
          <w:szCs w:val="22"/>
        </w:rPr>
        <w:t xml:space="preserve"> arba užpildyti interneto svetainėje </w:t>
      </w:r>
      <w:hyperlink r:id="rId5" w:history="1">
        <w:r w:rsidRPr="00D04040">
          <w:rPr>
            <w:rStyle w:val="Hipersaitas"/>
            <w:rFonts w:eastAsia="SimSun"/>
            <w:sz w:val="22"/>
            <w:szCs w:val="22"/>
          </w:rPr>
          <w:t>www.vvkt.lt</w:t>
        </w:r>
      </w:hyperlink>
      <w:r w:rsidRPr="00D04040">
        <w:rPr>
          <w:sz w:val="22"/>
          <w:szCs w:val="22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D04040">
        <w:rPr>
          <w:sz w:val="22"/>
          <w:szCs w:val="22"/>
          <w:lang w:eastAsia="zh-CN"/>
        </w:rPr>
        <w:t xml:space="preserve">nemokamu </w:t>
      </w:r>
      <w:r w:rsidRPr="00D04040">
        <w:rPr>
          <w:sz w:val="22"/>
          <w:szCs w:val="22"/>
        </w:rPr>
        <w:t>fakso numeriu 8 800 20131</w:t>
      </w:r>
      <w:r w:rsidRPr="00D04040">
        <w:rPr>
          <w:sz w:val="22"/>
          <w:szCs w:val="22"/>
          <w:lang w:eastAsia="zh-CN"/>
        </w:rPr>
        <w:t xml:space="preserve">, </w:t>
      </w:r>
      <w:r w:rsidRPr="00D04040">
        <w:rPr>
          <w:sz w:val="22"/>
          <w:szCs w:val="22"/>
        </w:rPr>
        <w:t xml:space="preserve">el. paštu </w:t>
      </w:r>
      <w:hyperlink r:id="rId6" w:history="1">
        <w:r w:rsidRPr="00D04040">
          <w:rPr>
            <w:rStyle w:val="Hipersaitas"/>
            <w:rFonts w:eastAsia="SimSun"/>
            <w:sz w:val="22"/>
            <w:szCs w:val="22"/>
          </w:rPr>
          <w:t>NepageidaujamaR@vvkt.lt</w:t>
        </w:r>
      </w:hyperlink>
      <w:r w:rsidRPr="00D04040">
        <w:rPr>
          <w:sz w:val="22"/>
          <w:szCs w:val="22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D04040">
          <w:rPr>
            <w:rStyle w:val="Hipersaitas"/>
            <w:rFonts w:eastAsia="SimSun"/>
            <w:sz w:val="22"/>
            <w:szCs w:val="22"/>
          </w:rPr>
          <w:t>http://www.vvkt.lt</w:t>
        </w:r>
      </w:hyperlink>
      <w:r w:rsidRPr="00D04040">
        <w:rPr>
          <w:sz w:val="22"/>
          <w:szCs w:val="22"/>
        </w:rPr>
        <w:t>). Pranešdami apie šalutinį poveikį galite mums padėti gauti daugiau informacijos apie šio vaisto saugumą.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5.</w:t>
      </w:r>
      <w:r w:rsidRPr="004B0AF3">
        <w:rPr>
          <w:b/>
          <w:bCs/>
          <w:sz w:val="22"/>
          <w:szCs w:val="22"/>
        </w:rPr>
        <w:tab/>
      </w:r>
      <w:r w:rsidRPr="004B0AF3">
        <w:rPr>
          <w:b/>
          <w:bCs/>
          <w:caps/>
          <w:sz w:val="22"/>
          <w:szCs w:val="22"/>
        </w:rPr>
        <w:t>K</w:t>
      </w:r>
      <w:r w:rsidRPr="004B0AF3">
        <w:rPr>
          <w:b/>
          <w:bCs/>
          <w:sz w:val="22"/>
          <w:szCs w:val="22"/>
        </w:rPr>
        <w:t>aip laikyti</w:t>
      </w:r>
      <w:r w:rsidRPr="004B0AF3">
        <w:rPr>
          <w:b/>
          <w:bCs/>
          <w:caps/>
          <w:sz w:val="22"/>
          <w:szCs w:val="22"/>
        </w:rPr>
        <w:t xml:space="preserve"> </w:t>
      </w:r>
      <w:r w:rsidRPr="004B0AF3">
        <w:rPr>
          <w:b/>
          <w:caps/>
          <w:sz w:val="22"/>
          <w:szCs w:val="22"/>
        </w:rPr>
        <w:t>BROMHEXINE-GRINDEKS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Šį vaistą laikykite vaikams nepastebimoje ir nepasiekiamoje vietoje.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>Laikyti ne aukštesnėje kaip 25 </w:t>
      </w:r>
      <w:r w:rsidRPr="004B0AF3">
        <w:rPr>
          <w:sz w:val="22"/>
          <w:szCs w:val="22"/>
        </w:rPr>
        <w:sym w:font="Symbol" w:char="F0B0"/>
      </w:r>
      <w:r w:rsidRPr="004B0AF3">
        <w:rPr>
          <w:sz w:val="22"/>
          <w:szCs w:val="22"/>
        </w:rPr>
        <w:t>C temperatūroje.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Laikyti gamintojo pakuotėje, kad </w:t>
      </w:r>
      <w:r>
        <w:rPr>
          <w:sz w:val="22"/>
          <w:szCs w:val="22"/>
        </w:rPr>
        <w:t>vaistas</w:t>
      </w:r>
      <w:r w:rsidRPr="004B0AF3">
        <w:rPr>
          <w:sz w:val="22"/>
          <w:szCs w:val="22"/>
        </w:rPr>
        <w:t xml:space="preserve"> būtų apsaugotas nuo šviesos ir drėgmės.</w:t>
      </w:r>
    </w:p>
    <w:p w:rsidR="00964F8D" w:rsidRPr="004B0AF3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964F8D" w:rsidRPr="004B0AF3" w:rsidRDefault="00964F8D" w:rsidP="00964F8D">
      <w:pPr>
        <w:pStyle w:val="BTEMEASMCA"/>
        <w:rPr>
          <w:noProof w:val="0"/>
        </w:rPr>
      </w:pPr>
      <w:r w:rsidRPr="004B0AF3">
        <w:rPr>
          <w:noProof w:val="0"/>
        </w:rPr>
        <w:t xml:space="preserve">Ant dėžutės po „Tinka iki“ ir lizdinės plokštelės nurodytam tinkamumo laikui pasibaigus, </w:t>
      </w:r>
      <w:r w:rsidRPr="004B0AF3">
        <w:t xml:space="preserve">šio vaisto </w:t>
      </w:r>
      <w:r w:rsidRPr="004B0AF3">
        <w:rPr>
          <w:noProof w:val="0"/>
        </w:rPr>
        <w:t>vartoti negalima. Vaistas tinkamas vartoti iki paskutinės nurodyto mėnesio dienos.</w:t>
      </w:r>
    </w:p>
    <w:p w:rsidR="00964F8D" w:rsidRPr="004B0AF3" w:rsidRDefault="00964F8D" w:rsidP="00964F8D">
      <w:pPr>
        <w:pStyle w:val="BTEMEASMCA"/>
        <w:rPr>
          <w:noProof w:val="0"/>
        </w:rPr>
      </w:pPr>
    </w:p>
    <w:p w:rsidR="00964F8D" w:rsidRPr="004B0AF3" w:rsidRDefault="00964F8D" w:rsidP="00964F8D">
      <w:pPr>
        <w:pStyle w:val="BTEMEASMCA"/>
        <w:rPr>
          <w:noProof w:val="0"/>
        </w:rPr>
      </w:pPr>
      <w:r w:rsidRPr="004B0AF3">
        <w:rPr>
          <w:noProof w:val="0"/>
        </w:rPr>
        <w:t>Vaistų negalima išmesti į kanalizaciją arba su buitinėmis atliekomis. Kaip išmesti nereikalingus vaistus, klauskite vaistininko. Šios priemonės padės apsaugoti aplinką.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4B0AF3">
        <w:rPr>
          <w:b/>
          <w:bCs/>
          <w:sz w:val="22"/>
          <w:szCs w:val="22"/>
        </w:rPr>
        <w:t>6.</w:t>
      </w:r>
      <w:r w:rsidRPr="004B0AF3">
        <w:rPr>
          <w:b/>
          <w:bCs/>
          <w:sz w:val="22"/>
          <w:szCs w:val="22"/>
        </w:rPr>
        <w:tab/>
        <w:t>Pakuotės turinys ir kita informacija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sudėtis</w:t>
      </w:r>
    </w:p>
    <w:p w:rsidR="00964F8D" w:rsidRPr="004B0AF3" w:rsidRDefault="00964F8D" w:rsidP="00964F8D">
      <w:pPr>
        <w:rPr>
          <w:b/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 xml:space="preserve">Veiklioji medžiaga yra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hidrochloridas</w:t>
      </w:r>
      <w:r w:rsidRPr="004B0AF3">
        <w:rPr>
          <w:bCs/>
          <w:sz w:val="22"/>
          <w:szCs w:val="22"/>
        </w:rPr>
        <w:t>.</w:t>
      </w:r>
      <w:r w:rsidRPr="004B0AF3">
        <w:rPr>
          <w:b/>
          <w:sz w:val="22"/>
          <w:szCs w:val="22"/>
        </w:rPr>
        <w:t xml:space="preserve"> </w:t>
      </w:r>
      <w:r w:rsidRPr="004B0AF3">
        <w:rPr>
          <w:bCs/>
          <w:sz w:val="22"/>
          <w:szCs w:val="22"/>
        </w:rPr>
        <w:t>V</w:t>
      </w:r>
      <w:r w:rsidRPr="004B0AF3">
        <w:rPr>
          <w:sz w:val="22"/>
          <w:szCs w:val="22"/>
        </w:rPr>
        <w:t xml:space="preserve">ienoje tabletėje yra 4 mg arba 8 mg </w:t>
      </w:r>
      <w:proofErr w:type="spellStart"/>
      <w:r w:rsidRPr="004B0AF3">
        <w:rPr>
          <w:sz w:val="22"/>
          <w:szCs w:val="22"/>
        </w:rPr>
        <w:t>bromheksino</w:t>
      </w:r>
      <w:proofErr w:type="spellEnd"/>
      <w:r w:rsidRPr="004B0AF3">
        <w:rPr>
          <w:sz w:val="22"/>
          <w:szCs w:val="22"/>
        </w:rPr>
        <w:t xml:space="preserve"> hidrochlorido.</w:t>
      </w:r>
    </w:p>
    <w:p w:rsidR="00964F8D" w:rsidRPr="004B0AF3" w:rsidRDefault="00964F8D" w:rsidP="00964F8D">
      <w:pPr>
        <w:rPr>
          <w:bCs/>
          <w:sz w:val="22"/>
          <w:szCs w:val="22"/>
        </w:rPr>
      </w:pPr>
      <w:r w:rsidRPr="004B0AF3">
        <w:rPr>
          <w:sz w:val="22"/>
          <w:szCs w:val="22"/>
        </w:rPr>
        <w:t>-</w:t>
      </w:r>
      <w:r w:rsidRPr="004B0AF3">
        <w:rPr>
          <w:sz w:val="22"/>
          <w:szCs w:val="22"/>
        </w:rPr>
        <w:tab/>
        <w:t xml:space="preserve">Pagalbinės medžiagos yra </w:t>
      </w:r>
      <w:r w:rsidRPr="004B0AF3">
        <w:rPr>
          <w:bCs/>
          <w:sz w:val="22"/>
          <w:szCs w:val="22"/>
        </w:rPr>
        <w:t xml:space="preserve">sacharozė, laktozė </w:t>
      </w:r>
      <w:proofErr w:type="spellStart"/>
      <w:r w:rsidRPr="004B0AF3">
        <w:rPr>
          <w:bCs/>
          <w:sz w:val="22"/>
          <w:szCs w:val="22"/>
        </w:rPr>
        <w:t>monohidratas</w:t>
      </w:r>
      <w:proofErr w:type="spellEnd"/>
      <w:r w:rsidRPr="004B0AF3">
        <w:rPr>
          <w:bCs/>
          <w:sz w:val="22"/>
          <w:szCs w:val="22"/>
        </w:rPr>
        <w:t xml:space="preserve">, bulvių krakmolas, magnio </w:t>
      </w:r>
      <w:proofErr w:type="spellStart"/>
      <w:r w:rsidRPr="004B0AF3">
        <w:rPr>
          <w:bCs/>
          <w:sz w:val="22"/>
          <w:szCs w:val="22"/>
        </w:rPr>
        <w:t>stearatas</w:t>
      </w:r>
      <w:proofErr w:type="spellEnd"/>
      <w:r w:rsidRPr="004B0AF3">
        <w:rPr>
          <w:bCs/>
          <w:sz w:val="22"/>
          <w:szCs w:val="22"/>
        </w:rPr>
        <w:t>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rPr>
          <w:b/>
          <w:sz w:val="22"/>
          <w:szCs w:val="22"/>
        </w:rPr>
      </w:pPr>
      <w:r w:rsidRPr="004B0AF3">
        <w:rPr>
          <w:b/>
          <w:sz w:val="22"/>
          <w:szCs w:val="22"/>
        </w:rPr>
        <w:t>BROMHEXINE-GRINDEKS išvaizda ir kiekis pakuotėje</w:t>
      </w:r>
    </w:p>
    <w:p w:rsidR="00964F8D" w:rsidRPr="004B0AF3" w:rsidRDefault="00964F8D" w:rsidP="00964F8D">
      <w:pPr>
        <w:rPr>
          <w:b/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Tabletės yra baltos, apvalios, lygiais nuožulniais kraštais ir lygiu paviršiumi.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 xml:space="preserve">Vienoje PVC ir aliuminio folijos lizdinėje plokštelėje yra 10 tablečių. </w:t>
      </w: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sz w:val="22"/>
          <w:szCs w:val="22"/>
        </w:rPr>
        <w:t>Vienoje kartono dėžutėje yra 5 lizdinės plokštelės (50 tablečių).</w:t>
      </w:r>
    </w:p>
    <w:p w:rsidR="00964F8D" w:rsidRDefault="00964F8D" w:rsidP="00964F8D">
      <w:pPr>
        <w:rPr>
          <w:b/>
          <w:sz w:val="22"/>
          <w:szCs w:val="22"/>
        </w:rPr>
      </w:pPr>
    </w:p>
    <w:p w:rsidR="00964F8D" w:rsidRPr="004B0AF3" w:rsidRDefault="00964F8D" w:rsidP="00964F8D">
      <w:pPr>
        <w:rPr>
          <w:sz w:val="22"/>
          <w:szCs w:val="22"/>
        </w:rPr>
      </w:pPr>
      <w:r w:rsidRPr="004B0AF3">
        <w:rPr>
          <w:b/>
          <w:sz w:val="22"/>
          <w:szCs w:val="22"/>
        </w:rPr>
        <w:t>R</w:t>
      </w:r>
      <w:r>
        <w:rPr>
          <w:b/>
          <w:sz w:val="22"/>
          <w:szCs w:val="22"/>
        </w:rPr>
        <w:t>egistruotojas</w:t>
      </w:r>
      <w:r w:rsidRPr="004B0AF3">
        <w:rPr>
          <w:b/>
          <w:sz w:val="22"/>
          <w:szCs w:val="22"/>
        </w:rPr>
        <w:t xml:space="preserve"> ir gamintojas</w:t>
      </w:r>
    </w:p>
    <w:p w:rsidR="00964F8D" w:rsidRPr="004B0AF3" w:rsidRDefault="00964F8D" w:rsidP="00964F8D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r w:rsidRPr="004B0AF3">
        <w:rPr>
          <w:bCs/>
          <w:sz w:val="22"/>
          <w:szCs w:val="22"/>
          <w:lang w:val="lt-LT"/>
        </w:rPr>
        <w:t>AS GRINDEKS.</w:t>
      </w:r>
    </w:p>
    <w:p w:rsidR="00964F8D" w:rsidRPr="004B0AF3" w:rsidRDefault="00964F8D" w:rsidP="00964F8D">
      <w:pPr>
        <w:pStyle w:val="Pagrindiniotekstotrauka"/>
        <w:spacing w:after="0"/>
        <w:ind w:left="0"/>
        <w:rPr>
          <w:bCs/>
          <w:sz w:val="22"/>
          <w:szCs w:val="22"/>
          <w:lang w:val="lt-LT"/>
        </w:rPr>
      </w:pPr>
      <w:proofErr w:type="spellStart"/>
      <w:r w:rsidRPr="004B0AF3">
        <w:rPr>
          <w:bCs/>
          <w:sz w:val="22"/>
          <w:szCs w:val="22"/>
          <w:lang w:val="lt-LT"/>
        </w:rPr>
        <w:t>Krustpils</w:t>
      </w:r>
      <w:proofErr w:type="spellEnd"/>
      <w:r w:rsidRPr="004B0AF3">
        <w:rPr>
          <w:bCs/>
          <w:sz w:val="22"/>
          <w:szCs w:val="22"/>
          <w:lang w:val="lt-LT"/>
        </w:rPr>
        <w:t xml:space="preserve"> </w:t>
      </w:r>
      <w:proofErr w:type="spellStart"/>
      <w:r w:rsidRPr="004B0AF3">
        <w:rPr>
          <w:bCs/>
          <w:sz w:val="22"/>
          <w:szCs w:val="22"/>
          <w:lang w:val="lt-LT"/>
        </w:rPr>
        <w:t>iela</w:t>
      </w:r>
      <w:proofErr w:type="spellEnd"/>
      <w:r w:rsidRPr="004B0AF3">
        <w:rPr>
          <w:bCs/>
          <w:sz w:val="22"/>
          <w:szCs w:val="22"/>
          <w:lang w:val="lt-LT"/>
        </w:rPr>
        <w:t xml:space="preserve"> 53, </w:t>
      </w:r>
      <w:proofErr w:type="spellStart"/>
      <w:r w:rsidRPr="004B0AF3">
        <w:rPr>
          <w:bCs/>
          <w:sz w:val="22"/>
          <w:szCs w:val="22"/>
          <w:lang w:val="lt-LT"/>
        </w:rPr>
        <w:t>Rīga</w:t>
      </w:r>
      <w:proofErr w:type="spellEnd"/>
      <w:r w:rsidRPr="004B0AF3">
        <w:rPr>
          <w:bCs/>
          <w:sz w:val="22"/>
          <w:szCs w:val="22"/>
          <w:lang w:val="lt-LT"/>
        </w:rPr>
        <w:t>, LV-1057, Latvija</w:t>
      </w:r>
    </w:p>
    <w:p w:rsidR="00964F8D" w:rsidRPr="004B0AF3" w:rsidRDefault="00964F8D" w:rsidP="00964F8D">
      <w:pPr>
        <w:ind w:left="567" w:hanging="567"/>
        <w:jc w:val="both"/>
        <w:rPr>
          <w:sz w:val="22"/>
          <w:szCs w:val="22"/>
        </w:rPr>
      </w:pPr>
      <w:r w:rsidRPr="004B0AF3">
        <w:rPr>
          <w:sz w:val="22"/>
          <w:szCs w:val="22"/>
        </w:rPr>
        <w:t>Tel</w:t>
      </w:r>
      <w:r>
        <w:rPr>
          <w:sz w:val="22"/>
          <w:szCs w:val="22"/>
        </w:rPr>
        <w:t>.</w:t>
      </w:r>
      <w:r w:rsidRPr="004B0AF3">
        <w:rPr>
          <w:sz w:val="22"/>
          <w:szCs w:val="22"/>
        </w:rPr>
        <w:t xml:space="preserve"> +371 67083205</w:t>
      </w:r>
    </w:p>
    <w:p w:rsidR="00964F8D" w:rsidRPr="004B0AF3" w:rsidRDefault="00964F8D" w:rsidP="00964F8D">
      <w:pPr>
        <w:tabs>
          <w:tab w:val="left" w:pos="0"/>
        </w:tabs>
        <w:jc w:val="both"/>
        <w:rPr>
          <w:sz w:val="22"/>
          <w:szCs w:val="22"/>
        </w:rPr>
      </w:pPr>
      <w:r w:rsidRPr="004B0AF3">
        <w:rPr>
          <w:sz w:val="22"/>
          <w:szCs w:val="22"/>
        </w:rPr>
        <w:t>Faksas +371 67083505</w:t>
      </w:r>
    </w:p>
    <w:p w:rsidR="00964F8D" w:rsidRPr="004B0AF3" w:rsidRDefault="00964F8D" w:rsidP="00964F8D">
      <w:pPr>
        <w:tabs>
          <w:tab w:val="left" w:pos="0"/>
        </w:tabs>
        <w:jc w:val="both"/>
        <w:rPr>
          <w:sz w:val="22"/>
          <w:szCs w:val="22"/>
        </w:rPr>
      </w:pPr>
      <w:r w:rsidRPr="004B0AF3">
        <w:rPr>
          <w:sz w:val="22"/>
          <w:szCs w:val="22"/>
        </w:rPr>
        <w:t>El. paštas</w:t>
      </w:r>
      <w:r w:rsidRPr="004B0AF3">
        <w:rPr>
          <w:kern w:val="16"/>
          <w:sz w:val="22"/>
          <w:szCs w:val="22"/>
        </w:rPr>
        <w:t xml:space="preserve"> </w:t>
      </w:r>
      <w:hyperlink r:id="rId8" w:history="1">
        <w:r w:rsidRPr="004B0AF3">
          <w:rPr>
            <w:rStyle w:val="Hipersaitas"/>
            <w:sz w:val="22"/>
            <w:szCs w:val="22"/>
          </w:rPr>
          <w:t>grindeks@grindeks.lv</w:t>
        </w:r>
      </w:hyperlink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4B0AF3" w:rsidRDefault="00964F8D" w:rsidP="00964F8D">
      <w:pPr>
        <w:pStyle w:val="BTEMEASMCA"/>
        <w:rPr>
          <w:noProof w:val="0"/>
        </w:rPr>
      </w:pPr>
      <w:r w:rsidRPr="004B0AF3">
        <w:rPr>
          <w:noProof w:val="0"/>
        </w:rPr>
        <w:t xml:space="preserve">Jeigu apie šį vaistą norite sužinoti daugiau, kreipkitės į vietinį </w:t>
      </w:r>
      <w:r>
        <w:rPr>
          <w:noProof w:val="0"/>
        </w:rPr>
        <w:t>registruotojo</w:t>
      </w:r>
      <w:r w:rsidRPr="004B0AF3">
        <w:rPr>
          <w:noProof w:val="0"/>
        </w:rPr>
        <w:t xml:space="preserve"> atstovą.</w:t>
      </w:r>
    </w:p>
    <w:p w:rsidR="00964F8D" w:rsidRPr="004B0AF3" w:rsidRDefault="00964F8D" w:rsidP="00964F8D">
      <w:pPr>
        <w:rPr>
          <w:sz w:val="22"/>
          <w:szCs w:val="22"/>
        </w:rPr>
      </w:pPr>
    </w:p>
    <w:p w:rsidR="00964F8D" w:rsidRPr="00E31D25" w:rsidRDefault="00964F8D" w:rsidP="00964F8D">
      <w:pPr>
        <w:rPr>
          <w:rFonts w:asciiTheme="majorBidi" w:hAnsiTheme="majorBidi" w:cstheme="majorBidi"/>
          <w:sz w:val="22"/>
          <w:szCs w:val="22"/>
        </w:rPr>
      </w:pPr>
      <w:r w:rsidRPr="00E31D25">
        <w:rPr>
          <w:rFonts w:asciiTheme="majorBidi" w:hAnsiTheme="majorBidi" w:cstheme="majorBidi"/>
          <w:sz w:val="22"/>
          <w:szCs w:val="22"/>
        </w:rPr>
        <w:t>„</w:t>
      </w:r>
      <w:proofErr w:type="spellStart"/>
      <w:r w:rsidRPr="00E31D25">
        <w:rPr>
          <w:rFonts w:asciiTheme="majorBidi" w:hAnsiTheme="majorBidi" w:cstheme="majorBidi"/>
          <w:sz w:val="22"/>
          <w:szCs w:val="22"/>
        </w:rPr>
        <w:t>Grindeks</w:t>
      </w:r>
      <w:proofErr w:type="spellEnd"/>
      <w:r w:rsidRPr="00E31D25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E31D25">
        <w:rPr>
          <w:rFonts w:asciiTheme="majorBidi" w:hAnsiTheme="majorBidi" w:cstheme="majorBidi"/>
          <w:sz w:val="22"/>
          <w:szCs w:val="22"/>
        </w:rPr>
        <w:t>Kalceks</w:t>
      </w:r>
      <w:proofErr w:type="spellEnd"/>
      <w:r w:rsidRPr="00E31D25">
        <w:rPr>
          <w:rFonts w:asciiTheme="majorBidi" w:hAnsiTheme="majorBidi" w:cstheme="majorBidi"/>
          <w:sz w:val="22"/>
          <w:szCs w:val="22"/>
        </w:rPr>
        <w:t xml:space="preserve"> Lietuva“ UAB</w:t>
      </w:r>
    </w:p>
    <w:p w:rsidR="00964F8D" w:rsidRPr="00E31D25" w:rsidRDefault="00964F8D" w:rsidP="00964F8D">
      <w:pPr>
        <w:rPr>
          <w:sz w:val="22"/>
          <w:szCs w:val="22"/>
        </w:rPr>
      </w:pPr>
      <w:r w:rsidRPr="00E31D25">
        <w:rPr>
          <w:sz w:val="22"/>
          <w:szCs w:val="22"/>
        </w:rPr>
        <w:t>Kalvarijų g. 300</w:t>
      </w:r>
    </w:p>
    <w:p w:rsidR="00964F8D" w:rsidRPr="00E31D25" w:rsidRDefault="00964F8D" w:rsidP="00964F8D">
      <w:pPr>
        <w:rPr>
          <w:sz w:val="22"/>
          <w:szCs w:val="22"/>
        </w:rPr>
      </w:pPr>
      <w:r w:rsidRPr="00E31D25">
        <w:rPr>
          <w:sz w:val="22"/>
          <w:szCs w:val="22"/>
        </w:rPr>
        <w:t>LT-08318 Vilnius</w:t>
      </w:r>
    </w:p>
    <w:p w:rsidR="00964F8D" w:rsidRPr="004B0AF3" w:rsidRDefault="00964F8D" w:rsidP="00964F8D">
      <w:pPr>
        <w:rPr>
          <w:b/>
          <w:bCs/>
          <w:sz w:val="22"/>
          <w:szCs w:val="22"/>
        </w:rPr>
      </w:pPr>
      <w:r w:rsidRPr="00E31D25">
        <w:rPr>
          <w:sz w:val="22"/>
          <w:szCs w:val="22"/>
        </w:rPr>
        <w:t>Tel. + 370 5 2101401</w:t>
      </w:r>
    </w:p>
    <w:p w:rsidR="00964F8D" w:rsidRDefault="00964F8D" w:rsidP="00964F8D">
      <w:pPr>
        <w:pStyle w:val="BTbEMEASMCA"/>
        <w:rPr>
          <w:bCs/>
          <w:noProof w:val="0"/>
        </w:rPr>
      </w:pPr>
    </w:p>
    <w:p w:rsidR="00964F8D" w:rsidRDefault="00964F8D" w:rsidP="00964F8D">
      <w:pPr>
        <w:pStyle w:val="BTbEMEASMCA"/>
        <w:rPr>
          <w:noProof w:val="0"/>
        </w:rPr>
      </w:pPr>
      <w:r w:rsidRPr="004B0AF3">
        <w:rPr>
          <w:bCs/>
          <w:noProof w:val="0"/>
        </w:rPr>
        <w:t>Šis pakuotės lapelis</w:t>
      </w:r>
      <w:r w:rsidRPr="004B0AF3">
        <w:rPr>
          <w:noProof w:val="0"/>
        </w:rPr>
        <w:t xml:space="preserve"> paskutinį kartą peržiūrėtas</w:t>
      </w:r>
      <w:r>
        <w:rPr>
          <w:noProof w:val="0"/>
        </w:rPr>
        <w:t xml:space="preserve"> 2024-10-16.</w:t>
      </w:r>
    </w:p>
    <w:p w:rsidR="00964F8D" w:rsidRPr="004B0AF3" w:rsidRDefault="00964F8D" w:rsidP="00964F8D">
      <w:pPr>
        <w:pStyle w:val="BTbEMEASMCA"/>
        <w:rPr>
          <w:noProof w:val="0"/>
        </w:rPr>
      </w:pPr>
    </w:p>
    <w:p w:rsidR="00964F8D" w:rsidRDefault="00964F8D" w:rsidP="00964F8D">
      <w:pPr>
        <w:tabs>
          <w:tab w:val="left" w:pos="567"/>
        </w:tabs>
        <w:rPr>
          <w:sz w:val="22"/>
          <w:szCs w:val="22"/>
        </w:rPr>
      </w:pPr>
      <w:r w:rsidRPr="004B0AF3">
        <w:rPr>
          <w:sz w:val="22"/>
          <w:szCs w:val="22"/>
        </w:rPr>
        <w:t xml:space="preserve">Išsami informacija apie šį vaistą pateikiama Valstybinės vaistų kontrolės tarnybos prie Lietuvos Respublikos sveikatos apsaugos ministerijos tinklalapyje </w:t>
      </w:r>
      <w:hyperlink r:id="rId9" w:history="1">
        <w:r w:rsidRPr="00D30189">
          <w:rPr>
            <w:rStyle w:val="Hipersaitas"/>
            <w:sz w:val="22"/>
            <w:szCs w:val="22"/>
          </w:rPr>
          <w:t>http://www.vvkt.lt/</w:t>
        </w:r>
      </w:hyperlink>
      <w:r w:rsidRPr="004B0AF3">
        <w:rPr>
          <w:sz w:val="22"/>
          <w:szCs w:val="22"/>
        </w:rPr>
        <w:t>.</w:t>
      </w:r>
    </w:p>
    <w:p w:rsidR="00964F8D" w:rsidRDefault="00964F8D" w:rsidP="00964F8D">
      <w:pPr>
        <w:tabs>
          <w:tab w:val="left" w:pos="567"/>
        </w:tabs>
        <w:rPr>
          <w:sz w:val="22"/>
          <w:szCs w:val="22"/>
        </w:rPr>
      </w:pPr>
    </w:p>
    <w:p w:rsidR="00BA6577" w:rsidRDefault="00BA6577">
      <w:bookmarkStart w:id="0" w:name="_GoBack"/>
      <w:bookmarkEnd w:id="0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utch TL">
    <w:altName w:val="Times New Roman"/>
    <w:charset w:val="BA"/>
    <w:family w:val="roman"/>
    <w:pitch w:val="variable"/>
    <w:sig w:usb0="00000001" w:usb1="5000204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8A12F34"/>
    <w:multiLevelType w:val="hybridMultilevel"/>
    <w:tmpl w:val="3EBAC6C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853F9"/>
    <w:multiLevelType w:val="hybridMultilevel"/>
    <w:tmpl w:val="997A710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F5966"/>
    <w:multiLevelType w:val="hybridMultilevel"/>
    <w:tmpl w:val="D804C40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EB7FDE"/>
    <w:multiLevelType w:val="hybridMultilevel"/>
    <w:tmpl w:val="856C2218"/>
    <w:lvl w:ilvl="0" w:tplc="51D84780">
      <w:start w:val="1"/>
      <w:numFmt w:val="bullet"/>
      <w:pStyle w:val="Antra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1A12B5"/>
    <w:multiLevelType w:val="hybridMultilevel"/>
    <w:tmpl w:val="3C08766C"/>
    <w:lvl w:ilvl="0" w:tplc="2496EA68">
      <w:start w:val="5"/>
      <w:numFmt w:val="bullet"/>
      <w:lvlText w:val="-"/>
      <w:lvlJc w:val="left"/>
      <w:pPr>
        <w:ind w:left="720" w:hanging="360"/>
      </w:pPr>
      <w:rPr>
        <w:rFonts w:ascii="Dutch TL" w:eastAsia="Times New Roman" w:hAnsi="Dutch T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84EAC"/>
    <w:multiLevelType w:val="hybridMultilevel"/>
    <w:tmpl w:val="B908ED9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F8D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964F8D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92CFE-04E5-4BE7-95FD-CB1EDE8C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64F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Antrat1">
    <w:name w:val="heading 1"/>
    <w:basedOn w:val="prastasis"/>
    <w:next w:val="prastasis"/>
    <w:link w:val="Antrat1Diagrama"/>
    <w:autoRedefine/>
    <w:qFormat/>
    <w:rsid w:val="00964F8D"/>
    <w:pPr>
      <w:keepNext/>
      <w:numPr>
        <w:numId w:val="1"/>
      </w:numPr>
      <w:tabs>
        <w:tab w:val="clear" w:pos="720"/>
        <w:tab w:val="num" w:pos="540"/>
      </w:tabs>
      <w:ind w:hanging="720"/>
      <w:outlineLvl w:val="0"/>
    </w:pPr>
    <w:rPr>
      <w:b/>
      <w:bCs/>
      <w:sz w:val="22"/>
      <w:szCs w:val="22"/>
    </w:rPr>
  </w:style>
  <w:style w:type="paragraph" w:styleId="Antrat5">
    <w:name w:val="heading 5"/>
    <w:basedOn w:val="prastasis"/>
    <w:next w:val="prastasis"/>
    <w:link w:val="Antrat5Diagrama"/>
    <w:qFormat/>
    <w:rsid w:val="00964F8D"/>
    <w:pPr>
      <w:keepNext/>
      <w:jc w:val="center"/>
      <w:outlineLvl w:val="4"/>
    </w:pPr>
    <w:rPr>
      <w:b/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964F8D"/>
    <w:rPr>
      <w:rFonts w:ascii="Times New Roman" w:eastAsia="Times New Roman" w:hAnsi="Times New Roman" w:cs="Times New Roman"/>
      <w:b/>
      <w:bCs/>
      <w:lang w:eastAsia="lt-LT"/>
    </w:rPr>
  </w:style>
  <w:style w:type="character" w:customStyle="1" w:styleId="Antrat5Diagrama">
    <w:name w:val="Antraštė 5 Diagrama"/>
    <w:basedOn w:val="Numatytasispastraiposriftas"/>
    <w:link w:val="Antrat5"/>
    <w:rsid w:val="00964F8D"/>
    <w:rPr>
      <w:rFonts w:ascii="Times New Roman" w:eastAsia="Times New Roman" w:hAnsi="Times New Roman" w:cs="Times New Roman"/>
      <w:b/>
      <w:lang w:eastAsia="lt-LT"/>
    </w:rPr>
  </w:style>
  <w:style w:type="character" w:styleId="Hipersaitas">
    <w:name w:val="Hyperlink"/>
    <w:basedOn w:val="Numatytasispastraiposriftas"/>
    <w:uiPriority w:val="99"/>
    <w:rsid w:val="00964F8D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rsid w:val="00964F8D"/>
    <w:pPr>
      <w:spacing w:after="120"/>
    </w:pPr>
    <w:rPr>
      <w:sz w:val="22"/>
      <w:szCs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964F8D"/>
    <w:rPr>
      <w:rFonts w:ascii="Times New Roman" w:eastAsia="Times New Roman" w:hAnsi="Times New Roman" w:cs="Times New Roman"/>
      <w:szCs w:val="20"/>
      <w:lang w:eastAsia="lt-LT"/>
    </w:rPr>
  </w:style>
  <w:style w:type="paragraph" w:customStyle="1" w:styleId="BTEMEASMCA">
    <w:name w:val="BT EMEA_SMCA"/>
    <w:basedOn w:val="prastasis"/>
    <w:link w:val="BTEMEASMCAChar"/>
    <w:autoRedefine/>
    <w:rsid w:val="00964F8D"/>
    <w:rPr>
      <w:noProof/>
      <w:sz w:val="22"/>
      <w:szCs w:val="22"/>
      <w:lang w:eastAsia="en-US"/>
    </w:rPr>
  </w:style>
  <w:style w:type="character" w:customStyle="1" w:styleId="BTEMEASMCAChar">
    <w:name w:val="BT EMEA_SMCA Char"/>
    <w:basedOn w:val="Numatytasispastraiposriftas"/>
    <w:link w:val="BTEMEASMCA"/>
    <w:rsid w:val="00964F8D"/>
    <w:rPr>
      <w:rFonts w:ascii="Times New Roman" w:eastAsia="Times New Roman" w:hAnsi="Times New Roman" w:cs="Times New Roman"/>
      <w:noProof/>
    </w:rPr>
  </w:style>
  <w:style w:type="paragraph" w:customStyle="1" w:styleId="BTbEMEASMCA">
    <w:name w:val="BT(b) EMEA_SMCA"/>
    <w:basedOn w:val="BTEMEASMCA"/>
    <w:autoRedefine/>
    <w:rsid w:val="00964F8D"/>
    <w:rPr>
      <w:b/>
    </w:rPr>
  </w:style>
  <w:style w:type="paragraph" w:styleId="Pagrindiniotekstotrauka">
    <w:name w:val="Body Text Indent"/>
    <w:basedOn w:val="prastasis"/>
    <w:link w:val="PagrindiniotekstotraukaDiagrama"/>
    <w:rsid w:val="00964F8D"/>
    <w:pPr>
      <w:spacing w:after="120"/>
      <w:ind w:left="283"/>
    </w:pPr>
    <w:rPr>
      <w:lang w:val="en-US" w:eastAsia="en-US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964F8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964F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indeks@grindeks.lv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vvkt.l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7003</Words>
  <Characters>3992</Characters>
  <Application>Microsoft Office Word</Application>
  <DocSecurity>0</DocSecurity>
  <Lines>33</Lines>
  <Paragraphs>21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</vt:i4>
      </vt:variant>
    </vt:vector>
  </HeadingPairs>
  <TitlesOfParts>
    <vt:vector size="2" baseType="lpstr">
      <vt:lpstr/>
      <vt:lpstr>BROMHEXINE-GRINDEKS sudėtyje yra sacharozės ir laktozės monohidrato.</vt:lpstr>
    </vt:vector>
  </TitlesOfParts>
  <Company/>
  <LinksUpToDate>false</LinksUpToDate>
  <CharactersWithSpaces>10974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2024-10-24T10:53:00Z</dcterms:created>
  <dcterms:modified xsi:type="dcterms:W3CDTF">2024-10-24T10:54:00Z</dcterms:modified>
</cp:coreProperties>
</file>