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7" w:rsidRPr="00A32756" w:rsidRDefault="00931147" w:rsidP="00931147">
      <w:pPr>
        <w:keepNext/>
        <w:spacing w:after="0" w:line="240" w:lineRule="auto"/>
        <w:jc w:val="center"/>
        <w:outlineLvl w:val="0"/>
        <w:rPr>
          <w:rFonts w:ascii="Times New Roman" w:eastAsia="Times New Roman" w:hAnsi="Times New Roman" w:cs="Times New Roman"/>
          <w:b/>
          <w:lang w:val="lt-LT"/>
        </w:rPr>
      </w:pPr>
      <w:r w:rsidRPr="00A32756">
        <w:rPr>
          <w:rFonts w:ascii="Times New Roman" w:eastAsia="Times New Roman" w:hAnsi="Times New Roman" w:cs="Times New Roman"/>
          <w:b/>
          <w:lang w:val="lt-LT"/>
        </w:rPr>
        <w:t>Pakuotės lapelis: informacija vartotojui</w:t>
      </w:r>
    </w:p>
    <w:p w:rsidR="00931147" w:rsidRPr="00A32756" w:rsidRDefault="00931147" w:rsidP="00931147">
      <w:pPr>
        <w:keepNext/>
        <w:spacing w:after="0" w:line="240" w:lineRule="auto"/>
        <w:jc w:val="center"/>
        <w:outlineLvl w:val="0"/>
        <w:rPr>
          <w:rFonts w:ascii="Times New Roman" w:eastAsia="Times New Roman" w:hAnsi="Times New Roman" w:cs="Times New Roman"/>
          <w:b/>
          <w:lang w:val="lt-LT"/>
        </w:rPr>
      </w:pPr>
    </w:p>
    <w:p w:rsidR="00931147" w:rsidRPr="00A32756" w:rsidRDefault="00931147" w:rsidP="00931147">
      <w:pPr>
        <w:keepNext/>
        <w:numPr>
          <w:ilvl w:val="12"/>
          <w:numId w:val="0"/>
        </w:numPr>
        <w:spacing w:after="0" w:line="240" w:lineRule="auto"/>
        <w:jc w:val="center"/>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Lidocain</w:t>
      </w:r>
      <w:r w:rsidRPr="00A32756">
        <w:rPr>
          <w:rFonts w:ascii="Times New Roman" w:eastAsia="Times New Roman" w:hAnsi="Times New Roman" w:cs="Times New Roman"/>
          <w:b/>
          <w:bCs/>
          <w:lang w:val="lt-LT"/>
        </w:rPr>
        <w:noBreakHyphen/>
        <w:t>EGIS 4,6 mg/dozėje burnos gleivinės, gerklų ir ryklės purškalas (tirpalas)</w:t>
      </w:r>
    </w:p>
    <w:p w:rsidR="00931147" w:rsidRPr="00A32756" w:rsidRDefault="00931147" w:rsidP="00931147">
      <w:pPr>
        <w:numPr>
          <w:ilvl w:val="12"/>
          <w:numId w:val="0"/>
        </w:numPr>
        <w:spacing w:after="0" w:line="240" w:lineRule="auto"/>
        <w:jc w:val="center"/>
        <w:rPr>
          <w:rFonts w:ascii="Times New Roman" w:eastAsia="Times New Roman" w:hAnsi="Times New Roman" w:cs="Times New Roman"/>
          <w:bCs/>
          <w:lang w:val="lt-LT"/>
        </w:rPr>
      </w:pPr>
      <w:r w:rsidRPr="00A32756">
        <w:rPr>
          <w:rFonts w:ascii="Times New Roman" w:eastAsia="Times New Roman" w:hAnsi="Times New Roman" w:cs="Times New Roman"/>
          <w:lang w:val="lt-LT"/>
        </w:rPr>
        <w:t>lidokainas</w:t>
      </w:r>
    </w:p>
    <w:p w:rsidR="00931147" w:rsidRPr="00A32756" w:rsidRDefault="00931147" w:rsidP="00931147">
      <w:pPr>
        <w:spacing w:after="0" w:line="240" w:lineRule="auto"/>
        <w:jc w:val="center"/>
        <w:rPr>
          <w:rFonts w:ascii="Times New Roman" w:eastAsia="Times New Roman" w:hAnsi="Times New Roman" w:cs="Times New Roman"/>
          <w:lang w:val="lt-LT"/>
        </w:rPr>
      </w:pPr>
    </w:p>
    <w:p w:rsidR="00931147" w:rsidRPr="00A32756" w:rsidRDefault="00931147" w:rsidP="00931147">
      <w:pPr>
        <w:keepNext/>
        <w:keepLines/>
        <w:tabs>
          <w:tab w:val="left" w:pos="0"/>
        </w:tabs>
        <w:spacing w:after="0" w:line="240" w:lineRule="auto"/>
        <w:rPr>
          <w:rFonts w:ascii="Times New Roman" w:eastAsia="Times New Roman" w:hAnsi="Times New Roman" w:cs="Times New Roman"/>
          <w:b/>
          <w:lang w:val="lt-LT"/>
        </w:rPr>
      </w:pPr>
      <w:r w:rsidRPr="00A32756">
        <w:rPr>
          <w:rFonts w:ascii="Times New Roman" w:eastAsia="Times New Roman" w:hAnsi="Times New Roman" w:cs="Times New Roman"/>
          <w:b/>
          <w:lang w:val="lt-LT"/>
        </w:rPr>
        <w:t>Atidžiai perskaitykite visą šį lapelį, prieš pradėdami vartoti vaistą, nes jame pateikiama Jums svarbi informacija.</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Neišmeskite šio lapelio, nes vėl gali prireikti jį perskaityti.</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kiltų daugiau klausimų, kreipkitės į gydytoją, vaistininką arba slaugytoją.</w:t>
      </w:r>
    </w:p>
    <w:p w:rsidR="00931147" w:rsidRPr="00A32756" w:rsidRDefault="00931147" w:rsidP="00931147">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931147" w:rsidRPr="00A32756" w:rsidRDefault="00931147" w:rsidP="00931147">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931147" w:rsidRPr="00A32756" w:rsidRDefault="00931147" w:rsidP="00931147">
      <w:pPr>
        <w:numPr>
          <w:ilvl w:val="12"/>
          <w:numId w:val="0"/>
        </w:numPr>
        <w:spacing w:after="0" w:line="240" w:lineRule="auto"/>
        <w:ind w:right="-2"/>
        <w:outlineLvl w:val="0"/>
        <w:rPr>
          <w:rFonts w:ascii="Times New Roman" w:eastAsia="Times New Roman" w:hAnsi="Times New Roman" w:cs="Times New Roman"/>
          <w:b/>
          <w:lang w:val="lt-LT"/>
        </w:rPr>
      </w:pP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Apie ką rašoma šiame lapelyje?</w:t>
      </w: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b/>
          <w:lang w:val="lt-LT"/>
        </w:rPr>
      </w:pP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1.</w:t>
      </w:r>
      <w:r w:rsidRPr="00A32756">
        <w:rPr>
          <w:rFonts w:ascii="Times New Roman" w:eastAsia="Times New Roman" w:hAnsi="Times New Roman" w:cs="Times New Roman"/>
          <w:lang w:val="lt-LT"/>
        </w:rPr>
        <w:tab/>
        <w:t xml:space="preserve">Kas yra </w:t>
      </w: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w:t>
      </w:r>
      <w:r w:rsidRPr="00A32756">
        <w:rPr>
          <w:rFonts w:ascii="Times New Roman" w:eastAsia="Times New Roman" w:hAnsi="Times New Roman" w:cs="Times New Roman"/>
          <w:lang w:val="lt-LT"/>
        </w:rPr>
        <w:t xml:space="preserve"> ir kam jis vartojamas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2.</w:t>
      </w:r>
      <w:r w:rsidRPr="00A32756">
        <w:rPr>
          <w:rFonts w:ascii="Times New Roman" w:eastAsia="Times New Roman" w:hAnsi="Times New Roman" w:cs="Times New Roman"/>
          <w:lang w:val="lt-LT"/>
        </w:rPr>
        <w:tab/>
        <w:t xml:space="preserve">Kas žinotina prieš vartojant </w:t>
      </w: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3.</w:t>
      </w:r>
      <w:r w:rsidRPr="00A32756">
        <w:rPr>
          <w:rFonts w:ascii="Times New Roman" w:eastAsia="Times New Roman" w:hAnsi="Times New Roman" w:cs="Times New Roman"/>
          <w:lang w:val="lt-LT"/>
        </w:rPr>
        <w:tab/>
        <w:t xml:space="preserve">Kaip vartoti </w:t>
      </w: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4.</w:t>
      </w:r>
      <w:r w:rsidRPr="00A32756">
        <w:rPr>
          <w:rFonts w:ascii="Times New Roman" w:eastAsia="Times New Roman" w:hAnsi="Times New Roman" w:cs="Times New Roman"/>
          <w:lang w:val="lt-LT"/>
        </w:rPr>
        <w:tab/>
        <w:t>Galimas šalutinis poveikis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5.</w:t>
      </w:r>
      <w:r w:rsidRPr="00A32756">
        <w:rPr>
          <w:rFonts w:ascii="Times New Roman" w:eastAsia="Times New Roman" w:hAnsi="Times New Roman" w:cs="Times New Roman"/>
          <w:lang w:val="lt-LT"/>
        </w:rPr>
        <w:tab/>
        <w:t xml:space="preserve">Kaip laikyti </w:t>
      </w: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6.</w:t>
      </w:r>
      <w:r w:rsidRPr="00A32756">
        <w:rPr>
          <w:rFonts w:ascii="Times New Roman" w:eastAsia="Times New Roman" w:hAnsi="Times New Roman" w:cs="Times New Roman"/>
          <w:lang w:val="lt-LT"/>
        </w:rPr>
        <w:tab/>
        <w:t>Pakuotės turinys ir kita informacija</w:t>
      </w:r>
    </w:p>
    <w:p w:rsidR="00931147" w:rsidRPr="00A32756" w:rsidRDefault="00931147" w:rsidP="00931147">
      <w:pPr>
        <w:numPr>
          <w:ilvl w:val="12"/>
          <w:numId w:val="0"/>
        </w:numPr>
        <w:spacing w:after="0" w:line="240" w:lineRule="auto"/>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rPr>
          <w:rFonts w:ascii="Times New Roman" w:eastAsia="Times New Roman" w:hAnsi="Times New Roman" w:cs="Times New Roman"/>
          <w:lang w:val="lt-LT"/>
        </w:rPr>
      </w:pPr>
    </w:p>
    <w:p w:rsidR="00931147" w:rsidRPr="00A32756" w:rsidRDefault="00931147" w:rsidP="00931147">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lang w:val="lt-LT"/>
        </w:rPr>
        <w:t>1.</w:t>
      </w:r>
      <w:r w:rsidRPr="00A32756">
        <w:rPr>
          <w:rFonts w:ascii="Times New Roman" w:eastAsia="Times New Roman" w:hAnsi="Times New Roman" w:cs="Times New Roman"/>
          <w:b/>
          <w:lang w:val="lt-LT"/>
        </w:rPr>
        <w:tab/>
        <w:t>Kas yra Lidocain</w:t>
      </w:r>
      <w:r w:rsidRPr="00A32756">
        <w:rPr>
          <w:rFonts w:ascii="Times New Roman" w:eastAsia="Times New Roman" w:hAnsi="Times New Roman" w:cs="Times New Roman"/>
          <w:b/>
          <w:lang w:val="lt-LT"/>
        </w:rPr>
        <w:noBreakHyphen/>
        <w:t>EGIS ir kam jis vartojamas</w:t>
      </w: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tabs>
          <w:tab w:val="left" w:pos="0"/>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w:t>
      </w:r>
      <w:r w:rsidRPr="00A32756">
        <w:rPr>
          <w:rFonts w:ascii="Times New Roman" w:eastAsia="Times New Roman" w:hAnsi="Times New Roman" w:cs="Times New Roman"/>
          <w:iCs/>
          <w:lang w:val="lt-LT"/>
        </w:rPr>
        <w:t xml:space="preserve"> yra vietinis anestetikas, vartojamas burnos, gerklų ir ryklės gleivinės vietinei nejautrai sukelti.</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rPr>
          <w:rFonts w:ascii="Times New Roman" w:eastAsia="Times New Roman" w:hAnsi="Times New Roman" w:cs="Times New Roman"/>
          <w:lang w:val="lt-LT"/>
        </w:rPr>
      </w:pPr>
    </w:p>
    <w:p w:rsidR="00931147" w:rsidRPr="00A32756" w:rsidRDefault="00931147" w:rsidP="00931147">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lang w:val="lt-LT"/>
        </w:rPr>
        <w:t>2.</w:t>
      </w:r>
      <w:r w:rsidRPr="00A32756">
        <w:rPr>
          <w:rFonts w:ascii="Times New Roman" w:eastAsia="Times New Roman" w:hAnsi="Times New Roman" w:cs="Times New Roman"/>
          <w:b/>
          <w:lang w:val="lt-LT"/>
        </w:rPr>
        <w:tab/>
        <w:t>Kas žinotina prieš vartojant Lidocain</w:t>
      </w:r>
      <w:r w:rsidRPr="00A32756">
        <w:rPr>
          <w:rFonts w:ascii="Times New Roman" w:eastAsia="Times New Roman" w:hAnsi="Times New Roman" w:cs="Times New Roman"/>
          <w:b/>
          <w:lang w:val="lt-LT"/>
        </w:rPr>
        <w:noBreakHyphen/>
        <w:t>EGIS</w:t>
      </w: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caps/>
          <w:lang w:val="lt-LT"/>
        </w:rPr>
      </w:pPr>
      <w:r w:rsidRPr="00A32756">
        <w:rPr>
          <w:rFonts w:ascii="Times New Roman" w:eastAsia="Times New Roman" w:hAnsi="Times New Roman" w:cs="Times New Roman"/>
          <w:b/>
          <w:bCs/>
          <w:lang w:val="lt-LT"/>
        </w:rPr>
        <w:t>Lidocain</w:t>
      </w:r>
      <w:r w:rsidRPr="00A32756">
        <w:rPr>
          <w:rFonts w:ascii="Times New Roman" w:eastAsia="Times New Roman" w:hAnsi="Times New Roman" w:cs="Times New Roman"/>
          <w:b/>
          <w:bCs/>
          <w:lang w:val="lt-LT"/>
        </w:rPr>
        <w:noBreakHyphen/>
        <w:t>EGIS</w:t>
      </w:r>
      <w:r w:rsidRPr="00A32756">
        <w:rPr>
          <w:rFonts w:ascii="Times New Roman" w:eastAsia="Times New Roman" w:hAnsi="Times New Roman" w:cs="Times New Roman"/>
          <w:bCs/>
          <w:lang w:val="lt-LT"/>
        </w:rPr>
        <w:t xml:space="preserve"> </w:t>
      </w:r>
      <w:r w:rsidRPr="00A32756">
        <w:rPr>
          <w:rFonts w:ascii="Times New Roman" w:eastAsia="Times New Roman" w:hAnsi="Times New Roman" w:cs="Times New Roman"/>
          <w:b/>
          <w:bCs/>
          <w:lang w:val="lt-LT"/>
        </w:rPr>
        <w:t>vartoti draudžiama:</w:t>
      </w:r>
    </w:p>
    <w:p w:rsidR="00931147" w:rsidRPr="00A32756" w:rsidRDefault="00931147" w:rsidP="00931147">
      <w:pPr>
        <w:numPr>
          <w:ilvl w:val="12"/>
          <w:numId w:val="0"/>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yra alergija lidokainui arba bet kuriai pagalbinei šio vaisto medžiagai (jos išvardytos 6 skyriuje);</w:t>
      </w:r>
    </w:p>
    <w:p w:rsidR="00931147" w:rsidRPr="00A32756" w:rsidRDefault="00931147" w:rsidP="00931147">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yra reikšmingų širdies laidumo sutrikimų;</w:t>
      </w:r>
    </w:p>
    <w:p w:rsidR="00931147" w:rsidRPr="00A32756" w:rsidRDefault="00931147" w:rsidP="00931147">
      <w:p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w:t>
      </w:r>
      <w:r w:rsidRPr="00A32756">
        <w:rPr>
          <w:rFonts w:ascii="Times New Roman" w:eastAsia="Times New Roman" w:hAnsi="Times New Roman" w:cs="Times New Roman"/>
          <w:lang w:val="lt-LT"/>
        </w:rPr>
        <w:tab/>
        <w:t>jeigu yra dekompensuotas širdies nepakankamumas.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keepNext/>
        <w:tabs>
          <w:tab w:val="left" w:pos="567"/>
        </w:tabs>
        <w:spacing w:after="0" w:line="260" w:lineRule="exact"/>
        <w:jc w:val="both"/>
        <w:outlineLvl w:val="3"/>
        <w:rPr>
          <w:rFonts w:ascii="Times New Roman" w:eastAsia="SimSun" w:hAnsi="Times New Roman" w:cs="Times New Roman"/>
          <w:b/>
          <w:lang w:val="lt-LT"/>
        </w:rPr>
      </w:pPr>
      <w:r w:rsidRPr="00A32756">
        <w:rPr>
          <w:rFonts w:ascii="Times New Roman" w:eastAsia="SimSun" w:hAnsi="Times New Roman" w:cs="Times New Roman"/>
          <w:b/>
          <w:lang w:val="lt-LT"/>
        </w:rPr>
        <w:t>Įspėjimai ir atsargumo priemonės</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snapToGrid w:val="0"/>
          <w:lang w:val="lt-LT"/>
        </w:rPr>
      </w:pPr>
      <w:r w:rsidRPr="00A32756">
        <w:rPr>
          <w:rFonts w:ascii="Times New Roman" w:eastAsia="Times New Roman" w:hAnsi="Times New Roman" w:cs="Times New Roman"/>
          <w:noProof/>
          <w:snapToGrid w:val="0"/>
          <w:lang w:val="lt-LT"/>
        </w:rPr>
        <w:t>Pasitarkite su gydytoju arba vaistininku, prieš pradėdami vartoti Lidocain</w:t>
      </w:r>
      <w:r w:rsidRPr="00A32756">
        <w:rPr>
          <w:rFonts w:ascii="Times New Roman" w:eastAsia="Times New Roman" w:hAnsi="Times New Roman" w:cs="Times New Roman"/>
          <w:noProof/>
          <w:snapToGrid w:val="0"/>
          <w:lang w:val="lt-LT"/>
        </w:rPr>
        <w:noBreakHyphen/>
        <w:t>EGIS.</w:t>
      </w:r>
    </w:p>
    <w:p w:rsidR="00931147" w:rsidRPr="00A32756" w:rsidRDefault="00931147" w:rsidP="0093114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Svarbu saugoti, kad lidokaino nepatektų į kvėpavimo takus (dėl aspiracijos rizikos).</w:t>
      </w:r>
    </w:p>
    <w:p w:rsidR="00931147" w:rsidRPr="00A32756" w:rsidRDefault="00931147" w:rsidP="0093114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Taikant ryklės srityje būtinas ypatingas atsargumas.</w:t>
      </w:r>
    </w:p>
    <w:p w:rsidR="00931147" w:rsidRPr="00A32756" w:rsidRDefault="00931147" w:rsidP="0093114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Lidokainas gerai absorbuojamas per gleivinę (ypač iš trachėjos) bei per pažeistą odą. Į tai reikia atsižvelgti, ypač kai vaisto vartojama vaikams didelio ploto nejautrai sukelti.</w:t>
      </w:r>
    </w:p>
    <w:p w:rsidR="00931147" w:rsidRPr="00A32756" w:rsidRDefault="00931147" w:rsidP="0093114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Reikia laikytis atsargumo, kai lidokaino purškiama ant pažeistos ir (arba) užkrėstos vietos.</w:t>
      </w:r>
    </w:p>
    <w:p w:rsidR="00931147" w:rsidRPr="00A32756" w:rsidRDefault="00931147" w:rsidP="0093114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Reikalingas atsargumas, kai vaisto vartojama epilepsija sergantiems pacientams, taip pat pacientams, sergantiems bradikardija, širdies laidumo sutrikimu, bei pacientams, kuriems yra kepenų funkcijos sutrikimas ir sunkus šokas, ypač jei, atsižvelgiant į vartojamą vaisto dozę ir gydomą plotą, galima tikėtis žymios absorbcijos.</w:t>
      </w:r>
    </w:p>
    <w:p w:rsidR="00931147" w:rsidRPr="00A32756" w:rsidRDefault="00931147" w:rsidP="0093114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Purškiant </w:t>
      </w: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w:t>
      </w:r>
      <w:r w:rsidRPr="00A32756">
        <w:rPr>
          <w:rFonts w:ascii="Times New Roman" w:eastAsia="Times New Roman" w:hAnsi="Times New Roman" w:cs="Times New Roman"/>
          <w:lang w:val="lt-LT"/>
        </w:rPr>
        <w:t xml:space="preserve"> reikia stengtis buteliuką laikyti vertikaliai. Reikia saugoti, kad </w:t>
      </w:r>
      <w:r w:rsidRPr="00A32756">
        <w:rPr>
          <w:rFonts w:ascii="Times New Roman" w:eastAsia="Times New Roman" w:hAnsi="Times New Roman" w:cs="Times New Roman"/>
          <w:iCs/>
          <w:lang w:val="lt-LT"/>
        </w:rPr>
        <w:t>tirpal</w:t>
      </w:r>
      <w:r w:rsidRPr="00A32756">
        <w:rPr>
          <w:rFonts w:ascii="Times New Roman" w:eastAsia="Times New Roman" w:hAnsi="Times New Roman" w:cs="Times New Roman"/>
          <w:lang w:val="lt-LT"/>
        </w:rPr>
        <w:t>o nepatektų į akis.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b/>
          <w:lang w:val="lt-LT"/>
        </w:rPr>
      </w:pPr>
    </w:p>
    <w:p w:rsidR="00931147" w:rsidRPr="00A32756" w:rsidRDefault="00931147" w:rsidP="00931147">
      <w:pPr>
        <w:keepNext/>
        <w:tabs>
          <w:tab w:val="left" w:pos="567"/>
        </w:tabs>
        <w:spacing w:after="0" w:line="240" w:lineRule="auto"/>
        <w:contextualSpacing/>
        <w:outlineLvl w:val="0"/>
        <w:rPr>
          <w:rFonts w:ascii="Times New Roman" w:eastAsia="Times New Roman" w:hAnsi="Times New Roman" w:cs="Times New Roman"/>
          <w:b/>
          <w:iCs/>
          <w:lang w:val="lt-LT"/>
        </w:rPr>
      </w:pPr>
      <w:r w:rsidRPr="00A32756">
        <w:rPr>
          <w:rFonts w:ascii="Times New Roman" w:eastAsia="Times New Roman" w:hAnsi="Times New Roman" w:cs="Times New Roman"/>
          <w:b/>
          <w:iCs/>
          <w:lang w:val="lt-LT"/>
        </w:rPr>
        <w:t>Vaikams</w:t>
      </w:r>
    </w:p>
    <w:p w:rsidR="00931147" w:rsidRPr="00A32756" w:rsidRDefault="00931147" w:rsidP="00931147">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Lidocain</w:t>
      </w:r>
      <w:r w:rsidRPr="00A32756">
        <w:rPr>
          <w:rFonts w:ascii="Times New Roman" w:eastAsia="Times New Roman" w:hAnsi="Times New Roman" w:cs="Times New Roman"/>
          <w:iCs/>
          <w:lang w:val="lt-LT"/>
        </w:rPr>
        <w:noBreakHyphen/>
        <w:t>EGIS nerekomenduojama vartoti jaunesniems kaip 8 metų vaikams vietinės anestezijos indukcijai prieš tonzilektomiją ir adenoidektomiją.</w:t>
      </w:r>
    </w:p>
    <w:p w:rsidR="00931147" w:rsidRPr="00A32756" w:rsidRDefault="00931147" w:rsidP="00931147">
      <w:pPr>
        <w:tabs>
          <w:tab w:val="left" w:pos="567"/>
        </w:tabs>
        <w:spacing w:after="0" w:line="240" w:lineRule="auto"/>
        <w:contextualSpacing/>
        <w:outlineLvl w:val="0"/>
        <w:rPr>
          <w:rFonts w:ascii="Times New Roman" w:eastAsia="Times New Roman" w:hAnsi="Times New Roman" w:cs="Times New Roman"/>
          <w:iCs/>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iCs/>
          <w:lang w:val="lt-LT"/>
        </w:rPr>
        <w:lastRenderedPageBreak/>
        <w:t>Lidocain</w:t>
      </w:r>
      <w:r w:rsidRPr="00A32756">
        <w:rPr>
          <w:rFonts w:ascii="Times New Roman" w:eastAsia="Times New Roman" w:hAnsi="Times New Roman" w:cs="Times New Roman"/>
          <w:iCs/>
          <w:lang w:val="lt-LT"/>
        </w:rPr>
        <w:noBreakHyphen/>
        <w:t>EGIS nėra skirtas jaunesniems kaip 3 metų vaikams, kadangi veikliosios medžiagos koncentracija jame yra didelė.</w:t>
      </w:r>
    </w:p>
    <w:p w:rsidR="00931147" w:rsidRPr="00A32756" w:rsidRDefault="00931147" w:rsidP="00931147">
      <w:pPr>
        <w:tabs>
          <w:tab w:val="left" w:pos="567"/>
        </w:tabs>
        <w:spacing w:after="0" w:line="240" w:lineRule="auto"/>
        <w:rPr>
          <w:rFonts w:ascii="Times New Roman" w:eastAsia="Times New Roman" w:hAnsi="Times New Roman" w:cs="Times New Roman"/>
          <w:b/>
          <w:lang w:val="lt-LT"/>
        </w:rPr>
      </w:pP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Kiti vaistai ir Lidocain</w:t>
      </w:r>
      <w:r w:rsidRPr="00A32756">
        <w:rPr>
          <w:rFonts w:ascii="Times New Roman" w:eastAsia="Times New Roman" w:hAnsi="Times New Roman" w:cs="Times New Roman"/>
          <w:b/>
          <w:lang w:val="lt-LT"/>
        </w:rPr>
        <w:noBreakHyphen/>
        <w:t>EGIS</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Jeigu vartojate ar neseniai vartojote kitų vaistų arba dėl to nesate tikri, apie tai pasakykite gydytojui arba vaistininkui.</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Dėl papildomo toksinio poveikio rizikos lidokaino reikia atsargiai vartoti pacientams, vartojantiems IB klasės antiaritminių vaistų (vaistų širdies ritmo sutrikimams gydyti) (pvz., tokainido).</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Nėštumas ir žindymo laikotarpis</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Nors lidokainas vartojamas jau ilgą laiką ir žalingo poveikio sveikatai nebuvo pastebėta, galima rizika motinai ir vaisiui nenustatyta. Vartoti šio vaisto nėščiai moteriai galima tik neabejotinai būtinu atveju.</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Lidokaino patenka į motinos pieną, tačiau jo vartojant įprastomis gydomosiomis dozėmis į žindyvės pieną patenkantis lidokaino kiekis yra toks mažas, kad nedaro jokios žalos žindomam kūdikiui.</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b/>
          <w:lang w:val="lt-LT"/>
        </w:rPr>
      </w:pPr>
      <w:r w:rsidRPr="00A32756">
        <w:rPr>
          <w:rFonts w:ascii="Times New Roman" w:eastAsia="Times New Roman" w:hAnsi="Times New Roman" w:cs="Times New Roman"/>
          <w:b/>
          <w:lang w:val="lt-LT"/>
        </w:rPr>
        <w:t>Vairavimas ir mechanizmų valdymas</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Nėra duomenų, nurodančių, kad lidokainas veikia paciento gebėjimą vairuoti ir valdyti mechanizmus.</w:t>
      </w:r>
    </w:p>
    <w:p w:rsidR="00931147" w:rsidRPr="00A32756" w:rsidRDefault="00931147" w:rsidP="00931147">
      <w:pPr>
        <w:numPr>
          <w:ilvl w:val="12"/>
          <w:numId w:val="0"/>
        </w:numPr>
        <w:spacing w:after="0" w:line="240" w:lineRule="auto"/>
        <w:rPr>
          <w:rFonts w:ascii="Times New Roman" w:eastAsia="Times New Roman" w:hAnsi="Times New Roman" w:cs="Times New Roman"/>
          <w:lang w:val="lt-LT"/>
        </w:rPr>
      </w:pPr>
    </w:p>
    <w:p w:rsidR="00931147" w:rsidRPr="00A32756" w:rsidRDefault="00931147" w:rsidP="00931147">
      <w:pPr>
        <w:keepNext/>
        <w:numPr>
          <w:ilvl w:val="12"/>
          <w:numId w:val="0"/>
        </w:numPr>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b/>
          <w:lang w:val="lt-LT"/>
        </w:rPr>
        <w:t>Lidocain</w:t>
      </w:r>
      <w:r w:rsidRPr="00A32756">
        <w:rPr>
          <w:rFonts w:ascii="Times New Roman" w:eastAsia="Times New Roman" w:hAnsi="Times New Roman" w:cs="Times New Roman"/>
          <w:b/>
          <w:lang w:val="lt-LT"/>
        </w:rPr>
        <w:noBreakHyphen/>
        <w:t>EGIS sudėtyje yra</w:t>
      </w:r>
      <w:r w:rsidRPr="00A32756">
        <w:rPr>
          <w:rFonts w:ascii="Times New Roman" w:eastAsia="Times New Roman" w:hAnsi="Times New Roman" w:cs="Times New Roman"/>
          <w:lang w:val="lt-LT"/>
        </w:rPr>
        <w:t xml:space="preserve"> </w:t>
      </w:r>
      <w:r w:rsidRPr="00A32756">
        <w:rPr>
          <w:rFonts w:ascii="Times New Roman" w:eastAsia="Times New Roman" w:hAnsi="Times New Roman" w:cs="Times New Roman"/>
          <w:b/>
          <w:lang w:val="lt-LT"/>
        </w:rPr>
        <w:t>etanolio (alkoholio) ir propilenglikolio</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Šio vaisto </w:t>
      </w:r>
      <w:r w:rsidRPr="00A32756">
        <w:rPr>
          <w:rFonts w:ascii="Times New Roman" w:hAnsi="Times New Roman" w:cs="Times New Roman"/>
          <w:lang w:val="lt-LT"/>
        </w:rPr>
        <w:t xml:space="preserve">kiekvienoje dozėje (išpurškime) yra 31,72 mg etanolio (alkoholio). Šio vaisto dozė atitinka mažiau nei 1 ml alaus ar 1 ml vyno. </w:t>
      </w:r>
      <w:r>
        <w:rPr>
          <w:rFonts w:ascii="Times New Roman" w:hAnsi="Times New Roman" w:cs="Times New Roman"/>
          <w:lang w:val="lt-LT"/>
        </w:rPr>
        <w:t>M</w:t>
      </w:r>
      <w:r w:rsidRPr="00A32756">
        <w:rPr>
          <w:rFonts w:ascii="Times New Roman" w:hAnsi="Times New Roman" w:cs="Times New Roman"/>
          <w:lang w:val="lt-LT"/>
        </w:rPr>
        <w:t>ažas alkoholio kiekis</w:t>
      </w:r>
      <w:r>
        <w:rPr>
          <w:rFonts w:ascii="Times New Roman" w:hAnsi="Times New Roman" w:cs="Times New Roman"/>
          <w:lang w:val="lt-LT"/>
        </w:rPr>
        <w:t>, esantis šio vaisto sudėtyje, nesukelia</w:t>
      </w:r>
      <w:r w:rsidRPr="00A32756">
        <w:rPr>
          <w:rFonts w:ascii="Times New Roman" w:hAnsi="Times New Roman" w:cs="Times New Roman"/>
          <w:lang w:val="lt-LT"/>
        </w:rPr>
        <w:t xml:space="preserve"> pastebimo poveikio </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lang w:val="lt-LT"/>
        </w:rPr>
        <w:t>Kiekvienoje šio vaisto dozėje (išpurškime) yra apytiksliai 10,5 mg propilenglikolio.</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lang w:val="lt-LT"/>
        </w:rPr>
        <w:t>3.</w:t>
      </w:r>
      <w:r w:rsidRPr="00A32756">
        <w:rPr>
          <w:rFonts w:ascii="Times New Roman" w:eastAsia="Times New Roman" w:hAnsi="Times New Roman" w:cs="Times New Roman"/>
          <w:b/>
          <w:lang w:val="lt-LT"/>
        </w:rPr>
        <w:tab/>
        <w:t>Kaip vartoti Lidocain</w:t>
      </w:r>
      <w:r w:rsidRPr="00A32756">
        <w:rPr>
          <w:rFonts w:ascii="Times New Roman" w:eastAsia="Times New Roman" w:hAnsi="Times New Roman" w:cs="Times New Roman"/>
          <w:b/>
          <w:lang w:val="lt-LT"/>
        </w:rPr>
        <w:noBreakHyphen/>
        <w:t>EGIS</w:t>
      </w: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Dozė gali būti įvairi, ji priklauso nuo indikacijų ir nujautrinamos srities dydžio.</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Kiekvieną kartą paspaudus dozavimo vožtuvą išpurškiama 4,6 mg lidokaino.</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Siekiant išvengti didelės koncentracijos susidarymo kraujo plazmoje, svarbu vartoti mažiausią dozę, sukeliančią patenkinamą poveikį.</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keepNext/>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Vartojimo instrukcija</w:t>
      </w:r>
    </w:p>
    <w:p w:rsidR="00931147" w:rsidRPr="00A32756" w:rsidRDefault="00931147" w:rsidP="00931147">
      <w:pPr>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Po dangtelio nuėmimo ir purkštuvo prijungimo fiksuotos dozės pompą prieš pirmąjį vartojimą reikia užpildyti (keletą kartų išpumpuojant į orą, kol išsiskirs aerozolis). Ilgai nenaudotą pompą gali reikėti užpildyti kartotinai.</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keepNext/>
        <w:tabs>
          <w:tab w:val="left" w:pos="567"/>
        </w:tabs>
        <w:spacing w:after="0" w:line="240" w:lineRule="auto"/>
        <w:rPr>
          <w:rFonts w:ascii="Times New Roman" w:eastAsia="Times New Roman" w:hAnsi="Times New Roman" w:cs="Times New Roman"/>
          <w:i/>
          <w:lang w:val="lt-LT"/>
        </w:rPr>
      </w:pPr>
      <w:r w:rsidRPr="00A32756">
        <w:rPr>
          <w:rFonts w:ascii="Times New Roman" w:eastAsia="Times New Roman" w:hAnsi="Times New Roman" w:cs="Times New Roman"/>
          <w:i/>
          <w:lang w:val="lt-LT"/>
        </w:rPr>
        <w:t>Rekomenduojama dozė suaugusiems</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Paprastai pakanka 1</w:t>
      </w:r>
      <w:r w:rsidRPr="00A32756">
        <w:rPr>
          <w:rFonts w:ascii="Times New Roman" w:eastAsia="Times New Roman" w:hAnsi="Times New Roman" w:cs="Times New Roman"/>
          <w:lang w:val="lt-LT"/>
        </w:rPr>
        <w:noBreakHyphen/>
        <w:t>3 išpurškimų (didžiausia dozė – 40 išpurškimų/70 kg kūno svorio).</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Senyviems (&gt; 65 metų) pacientams</w:t>
      </w:r>
    </w:p>
    <w:p w:rsidR="00931147" w:rsidRPr="00A32756" w:rsidRDefault="00931147" w:rsidP="00931147">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Reikia vartoti mažesnę dozę, atsižvelgiant į amžių ir fizinę būklę.</w:t>
      </w:r>
    </w:p>
    <w:p w:rsidR="00931147" w:rsidRPr="00A32756" w:rsidRDefault="00931147" w:rsidP="00931147">
      <w:pPr>
        <w:tabs>
          <w:tab w:val="left" w:pos="567"/>
        </w:tabs>
        <w:spacing w:after="0" w:line="240" w:lineRule="auto"/>
        <w:rPr>
          <w:rFonts w:ascii="Times New Roman" w:eastAsia="Times New Roman" w:hAnsi="Times New Roman" w:cs="Times New Roman"/>
          <w:i/>
          <w:lang w:val="lt-LT"/>
        </w:rPr>
      </w:pPr>
    </w:p>
    <w:p w:rsidR="00931147" w:rsidRPr="00A32756" w:rsidRDefault="00931147" w:rsidP="00931147">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Pacientams, kurių inkstų funkcija sutrikusi</w:t>
      </w:r>
    </w:p>
    <w:p w:rsidR="00931147" w:rsidRPr="00A32756" w:rsidRDefault="00931147" w:rsidP="00931147">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Reikia vartoti mažesnę dozę, atsižvelgiant į amžių ir fizinę būklę.</w:t>
      </w:r>
    </w:p>
    <w:p w:rsidR="00931147" w:rsidRPr="00A32756" w:rsidRDefault="00931147" w:rsidP="00931147">
      <w:pPr>
        <w:tabs>
          <w:tab w:val="left" w:pos="567"/>
        </w:tabs>
        <w:spacing w:after="0" w:line="240" w:lineRule="auto"/>
        <w:contextualSpacing/>
        <w:outlineLvl w:val="0"/>
        <w:rPr>
          <w:rFonts w:ascii="Times New Roman" w:eastAsia="Times New Roman" w:hAnsi="Times New Roman" w:cs="Times New Roman"/>
          <w:iCs/>
          <w:lang w:val="lt-LT"/>
        </w:rPr>
      </w:pPr>
    </w:p>
    <w:p w:rsidR="00931147" w:rsidRPr="00A32756" w:rsidRDefault="00931147" w:rsidP="00931147">
      <w:pPr>
        <w:keepNext/>
        <w:tabs>
          <w:tab w:val="left" w:pos="567"/>
        </w:tabs>
        <w:spacing w:after="0" w:line="240" w:lineRule="auto"/>
        <w:contextualSpacing/>
        <w:outlineLvl w:val="0"/>
        <w:rPr>
          <w:rFonts w:ascii="Times New Roman" w:eastAsia="Times New Roman" w:hAnsi="Times New Roman" w:cs="Times New Roman"/>
          <w:i/>
          <w:iCs/>
          <w:lang w:val="lt-LT"/>
        </w:rPr>
      </w:pPr>
      <w:r w:rsidRPr="00A32756">
        <w:rPr>
          <w:rFonts w:ascii="Times New Roman" w:eastAsia="Times New Roman" w:hAnsi="Times New Roman" w:cs="Times New Roman"/>
          <w:i/>
          <w:iCs/>
          <w:lang w:val="lt-LT"/>
        </w:rPr>
        <w:t>Pacientams, kurių kepenų funkcija sutrikusi</w:t>
      </w:r>
    </w:p>
    <w:p w:rsidR="00931147" w:rsidRPr="00A32756" w:rsidRDefault="00931147" w:rsidP="00931147">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Reikia vartoti mažesnę dozę, atsižvelgiant į amžių ir fizinę būklę.</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keepNext/>
        <w:tabs>
          <w:tab w:val="left" w:pos="567"/>
        </w:tabs>
        <w:spacing w:after="0" w:line="260" w:lineRule="exact"/>
        <w:rPr>
          <w:rFonts w:ascii="Times New Roman" w:eastAsia="Times New Roman" w:hAnsi="Times New Roman" w:cs="Times New Roman"/>
          <w:b/>
          <w:iCs/>
          <w:u w:val="single"/>
          <w:lang w:val="lt-LT"/>
        </w:rPr>
      </w:pPr>
      <w:r w:rsidRPr="00A32756">
        <w:rPr>
          <w:rFonts w:ascii="Times New Roman" w:eastAsia="Times New Roman" w:hAnsi="Times New Roman" w:cs="Times New Roman"/>
          <w:b/>
          <w:lang w:val="lt-LT"/>
        </w:rPr>
        <w:lastRenderedPageBreak/>
        <w:t>Vartojimas vaikams ir paaugliams</w:t>
      </w:r>
    </w:p>
    <w:p w:rsidR="00931147" w:rsidRPr="00A32756" w:rsidRDefault="00931147" w:rsidP="00931147">
      <w:pPr>
        <w:tabs>
          <w:tab w:val="left" w:pos="567"/>
        </w:tabs>
        <w:spacing w:after="0" w:line="240" w:lineRule="auto"/>
        <w:contextualSpacing/>
        <w:outlineLvl w:val="0"/>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 xml:space="preserve">Dozė apskaičiuojama atsižvelgiant į jaunesnių kaip 12 metų vaikų kūno svorį. Negalima vartoti didesnės kaip 3 mg/kg kūno svorio dozės (viena dozė (išpurškimas) yra </w:t>
      </w:r>
      <w:r w:rsidRPr="00A32756">
        <w:rPr>
          <w:rFonts w:ascii="Times New Roman" w:eastAsia="Times New Roman" w:hAnsi="Times New Roman" w:cs="Times New Roman"/>
          <w:lang w:val="lt-LT"/>
        </w:rPr>
        <w:t>4,6 mg lidokaino</w:t>
      </w:r>
      <w:r w:rsidRPr="00A32756">
        <w:rPr>
          <w:rFonts w:ascii="Times New Roman" w:eastAsia="Times New Roman" w:hAnsi="Times New Roman" w:cs="Times New Roman"/>
          <w:iCs/>
          <w:lang w:val="lt-LT"/>
        </w:rPr>
        <w:t>).</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i/>
          <w:lang w:val="lt-LT"/>
        </w:rPr>
      </w:pP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Ką daryti pavartojus per didelę</w:t>
      </w:r>
      <w:r w:rsidRPr="00A32756">
        <w:rPr>
          <w:rFonts w:ascii="Times New Roman" w:eastAsia="Times New Roman" w:hAnsi="Times New Roman" w:cs="Times New Roman"/>
          <w:lang w:val="lt-LT"/>
        </w:rPr>
        <w:t xml:space="preserve"> </w:t>
      </w:r>
      <w:r w:rsidRPr="00A32756">
        <w:rPr>
          <w:rFonts w:ascii="Times New Roman" w:eastAsia="Times New Roman" w:hAnsi="Times New Roman" w:cs="Times New Roman"/>
          <w:b/>
          <w:bCs/>
          <w:lang w:val="lt-LT"/>
        </w:rPr>
        <w:t>Lidocain</w:t>
      </w:r>
      <w:r w:rsidRPr="00A32756">
        <w:rPr>
          <w:rFonts w:ascii="Times New Roman" w:eastAsia="Times New Roman" w:hAnsi="Times New Roman" w:cs="Times New Roman"/>
          <w:b/>
          <w:bCs/>
          <w:lang w:val="lt-LT"/>
        </w:rPr>
        <w:noBreakHyphen/>
        <w:t>EGIS</w:t>
      </w:r>
      <w:r w:rsidRPr="00A32756">
        <w:rPr>
          <w:rFonts w:ascii="Times New Roman" w:eastAsia="Times New Roman" w:hAnsi="Times New Roman" w:cs="Times New Roman"/>
          <w:b/>
          <w:lang w:val="lt-LT"/>
        </w:rPr>
        <w:t xml:space="preserve"> dozę</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Perdozavus </w:t>
      </w: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EGIS</w:t>
      </w:r>
      <w:r w:rsidRPr="00A32756">
        <w:rPr>
          <w:rFonts w:ascii="Times New Roman" w:eastAsia="Times New Roman" w:hAnsi="Times New Roman" w:cs="Times New Roman"/>
          <w:lang w:val="lt-LT"/>
        </w:rPr>
        <w:t xml:space="preserve"> gali atsirasti centrinės nervų sistemos (CNS) bei širdies ir kraujagyslių sistemos sutrikimų, kurie išsamiai aprašyti 4 skyriuje „Galimas šalutinis poveikis“. Perdozavimo atveju nedelsiant kreipkitės į gydymo įstaigą.</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noProof/>
          <w:snapToGrid w:val="0"/>
          <w:lang w:val="lt-LT"/>
        </w:rPr>
        <w:t>Jeigu kiltų daugiau klausimų dėl šio vaisto vartojimo, kreipkitės į gydytoją arba vaistininką.</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A32756">
        <w:rPr>
          <w:rFonts w:ascii="Times New Roman" w:eastAsia="Times New Roman" w:hAnsi="Times New Roman" w:cs="Times New Roman"/>
          <w:b/>
          <w:caps/>
          <w:lang w:val="lt-LT"/>
        </w:rPr>
        <w:t>4.</w:t>
      </w:r>
      <w:r w:rsidRPr="00A32756">
        <w:rPr>
          <w:rFonts w:ascii="Times New Roman" w:eastAsia="Times New Roman" w:hAnsi="Times New Roman" w:cs="Times New Roman"/>
          <w:b/>
          <w:caps/>
          <w:lang w:val="lt-LT"/>
        </w:rPr>
        <w:tab/>
      </w:r>
      <w:r w:rsidRPr="00A32756">
        <w:rPr>
          <w:rFonts w:ascii="Times New Roman" w:eastAsia="Times New Roman" w:hAnsi="Times New Roman" w:cs="Times New Roman"/>
          <w:b/>
          <w:lang w:val="lt-LT"/>
        </w:rPr>
        <w:t>Galimas šalutinis poveikis</w:t>
      </w:r>
    </w:p>
    <w:p w:rsidR="00931147" w:rsidRPr="00A32756" w:rsidRDefault="00931147" w:rsidP="00931147">
      <w:pPr>
        <w:keepNext/>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Cs/>
          <w:lang w:val="lt-LT"/>
        </w:rPr>
        <w:t>Šis vaistas</w:t>
      </w:r>
      <w:r w:rsidRPr="00A32756">
        <w:rPr>
          <w:rFonts w:ascii="Times New Roman" w:eastAsia="Times New Roman" w:hAnsi="Times New Roman" w:cs="Times New Roman"/>
          <w:lang w:val="lt-LT"/>
        </w:rPr>
        <w:t>, kaip ir visi kiti, gali sukelti šalutinį poveikį, nors jis pasireiškia ne visiems žmonėms.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Vartojant </w:t>
      </w:r>
      <w:r w:rsidRPr="00A32756">
        <w:rPr>
          <w:rFonts w:ascii="Times New Roman" w:eastAsia="Times New Roman" w:hAnsi="Times New Roman" w:cs="Times New Roman"/>
          <w:bCs/>
          <w:lang w:val="lt-LT"/>
        </w:rPr>
        <w:t>Lidocain</w:t>
      </w:r>
      <w:r w:rsidRPr="00A32756">
        <w:rPr>
          <w:rFonts w:ascii="Times New Roman" w:eastAsia="Times New Roman" w:hAnsi="Times New Roman" w:cs="Times New Roman"/>
          <w:bCs/>
          <w:lang w:val="lt-LT"/>
        </w:rPr>
        <w:noBreakHyphen/>
        <w:t xml:space="preserve">EGIS </w:t>
      </w:r>
      <w:r w:rsidRPr="00A32756">
        <w:rPr>
          <w:rFonts w:ascii="Times New Roman" w:eastAsia="Times New Roman" w:hAnsi="Times New Roman" w:cs="Times New Roman"/>
          <w:lang w:val="lt-LT"/>
        </w:rPr>
        <w:t>taip, kaip nurodyta, sisteminio poveikio dažnis yra ypač mažas, nes kraujotaką pasiekiantis veikliųjų medžiagų kiekis yra labai nedidelis. Jeigu vartojamos didelės dozės, taip pat, kai yra greita absorbcija ar ypatingas jautrumas kai kurioms medžiagoms (idiosinkrazija) arba sumažėjęs paciento vaisto toleravimas, gali pasireikšti toliau išvardytas nepageidaujamas poveikis.</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p>
    <w:p w:rsidR="00931147" w:rsidRPr="00A32756" w:rsidRDefault="00931147" w:rsidP="00931147">
      <w:pPr>
        <w:spacing w:after="0" w:line="240" w:lineRule="auto"/>
        <w:rPr>
          <w:rFonts w:ascii="Times New Roman" w:eastAsia="Times New Roman" w:hAnsi="Times New Roman" w:cs="Times New Roman"/>
          <w:iCs/>
          <w:lang w:val="lt-LT" w:eastAsia="hu-HU"/>
        </w:rPr>
      </w:pPr>
      <w:r w:rsidRPr="00A32756">
        <w:rPr>
          <w:rFonts w:ascii="Times New Roman" w:eastAsia="Times New Roman" w:hAnsi="Times New Roman" w:cs="Times New Roman"/>
          <w:iCs/>
          <w:lang w:val="lt-LT" w:eastAsia="hu-HU"/>
        </w:rPr>
        <w:t>Gali pasireikšti alerginių reakcijų.</w:t>
      </w:r>
    </w:p>
    <w:p w:rsidR="00931147" w:rsidRPr="00A32756" w:rsidRDefault="00931147" w:rsidP="00931147">
      <w:pPr>
        <w:spacing w:after="0" w:line="240" w:lineRule="auto"/>
        <w:rPr>
          <w:rFonts w:ascii="Times New Roman" w:eastAsia="Times New Roman" w:hAnsi="Times New Roman" w:cs="Times New Roman"/>
          <w:iCs/>
          <w:lang w:val="lt-LT" w:eastAsia="hu-HU"/>
        </w:rPr>
      </w:pPr>
    </w:p>
    <w:p w:rsidR="00931147" w:rsidRPr="00A32756" w:rsidRDefault="00931147" w:rsidP="00931147">
      <w:pPr>
        <w:keepNext/>
        <w:spacing w:after="0" w:line="240" w:lineRule="auto"/>
        <w:rPr>
          <w:rFonts w:ascii="Times New Roman" w:eastAsia="Times New Roman" w:hAnsi="Times New Roman" w:cs="Times New Roman"/>
          <w:i/>
          <w:iCs/>
          <w:lang w:val="lt-LT" w:eastAsia="hu-HU"/>
        </w:rPr>
      </w:pPr>
      <w:r w:rsidRPr="00A32756">
        <w:rPr>
          <w:rFonts w:ascii="Times New Roman" w:eastAsia="Times New Roman" w:hAnsi="Times New Roman" w:cs="Times New Roman"/>
          <w:b/>
          <w:bCs/>
          <w:noProof/>
          <w:snapToGrid w:val="0"/>
          <w:lang w:val="lt-LT"/>
        </w:rPr>
        <w:t>Labai reti šalutinio poveikio reiškiniai</w:t>
      </w:r>
      <w:r w:rsidRPr="00803973">
        <w:rPr>
          <w:rFonts w:ascii="Times New Roman" w:hAnsi="Times New Roman"/>
          <w:b/>
          <w:lang w:val="lt-LT"/>
        </w:rPr>
        <w:t xml:space="preserve"> (gali pasireikšti rečiau kaip 1 iš 10 000</w:t>
      </w:r>
      <w:r w:rsidRPr="00A32756">
        <w:rPr>
          <w:rFonts w:ascii="Times New Roman" w:eastAsia="Times New Roman" w:hAnsi="Times New Roman" w:cs="Times New Roman"/>
          <w:b/>
          <w:bCs/>
          <w:noProof/>
          <w:snapToGrid w:val="0"/>
          <w:lang w:val="lt-LT"/>
        </w:rPr>
        <w:t xml:space="preserve"> asmenų</w:t>
      </w:r>
      <w:r w:rsidRPr="00C0355B">
        <w:rPr>
          <w:rFonts w:ascii="Times New Roman" w:eastAsia="Times New Roman" w:hAnsi="Times New Roman" w:cs="Times New Roman"/>
          <w:b/>
          <w:iCs/>
          <w:lang w:val="lt-LT" w:eastAsia="hu-HU"/>
        </w:rPr>
        <w:t>):</w:t>
      </w:r>
    </w:p>
    <w:p w:rsidR="00931147" w:rsidRPr="00A32756" w:rsidRDefault="00931147" w:rsidP="00931147">
      <w:pPr>
        <w:numPr>
          <w:ilvl w:val="0"/>
          <w:numId w:val="3"/>
        </w:numPr>
        <w:tabs>
          <w:tab w:val="left" w:pos="567"/>
        </w:tabs>
        <w:spacing w:after="0" w:line="240" w:lineRule="auto"/>
        <w:ind w:left="992" w:hanging="425"/>
        <w:rPr>
          <w:rFonts w:ascii="Times New Roman" w:eastAsia="Times New Roman" w:hAnsi="Times New Roman" w:cs="Times New Roman"/>
          <w:iCs/>
          <w:lang w:val="lt-LT" w:eastAsia="hu-HU"/>
        </w:rPr>
      </w:pPr>
      <w:r w:rsidRPr="00A32756">
        <w:rPr>
          <w:rFonts w:ascii="Times New Roman" w:eastAsia="Times New Roman" w:hAnsi="Times New Roman" w:cs="Times New Roman"/>
          <w:iCs/>
          <w:lang w:val="lt-LT" w:eastAsia="hu-HU"/>
        </w:rPr>
        <w:t>Dilgėlinė, angioneurozinė edema (sunki alerginė reakcija su veido ar gerklės pabrinkimu), bronchų susiaurėjimas (kvėpavimo pasunkėjimas ar švokštimas).</w:t>
      </w:r>
    </w:p>
    <w:p w:rsidR="00931147" w:rsidRPr="00A32756" w:rsidRDefault="00931147" w:rsidP="00931147">
      <w:pPr>
        <w:tabs>
          <w:tab w:val="left" w:pos="567"/>
        </w:tabs>
        <w:spacing w:after="0" w:line="240" w:lineRule="auto"/>
        <w:rPr>
          <w:rFonts w:ascii="Times New Roman" w:eastAsia="Times New Roman" w:hAnsi="Times New Roman" w:cs="Times New Roman"/>
          <w:iCs/>
          <w:lang w:val="lt-LT" w:eastAsia="hu-HU"/>
        </w:rPr>
      </w:pPr>
    </w:p>
    <w:p w:rsidR="00931147" w:rsidRPr="00A32756" w:rsidRDefault="00931147" w:rsidP="00931147">
      <w:pPr>
        <w:keepNext/>
        <w:tabs>
          <w:tab w:val="left" w:pos="567"/>
        </w:tabs>
        <w:spacing w:after="0" w:line="240" w:lineRule="auto"/>
        <w:rPr>
          <w:rFonts w:ascii="Times New Roman" w:eastAsia="Times New Roman" w:hAnsi="Times New Roman" w:cs="Times New Roman"/>
          <w:i/>
          <w:iCs/>
          <w:lang w:val="lt-LT" w:eastAsia="hu-HU"/>
        </w:rPr>
      </w:pPr>
      <w:r w:rsidRPr="00C0355B">
        <w:rPr>
          <w:rFonts w:ascii="Times New Roman" w:hAnsi="Times New Roman" w:cs="Times New Roman"/>
          <w:b/>
          <w:bCs/>
          <w:noProof/>
          <w:snapToGrid w:val="0"/>
          <w:lang w:val="lt-LT"/>
        </w:rPr>
        <w:t>Šalutinio poveikio reiškiniai, kurių</w:t>
      </w:r>
      <w:r w:rsidRPr="00A32756">
        <w:rPr>
          <w:rFonts w:ascii="Times New Roman" w:eastAsia="Times New Roman" w:hAnsi="Times New Roman" w:cs="Times New Roman"/>
          <w:b/>
          <w:iCs/>
          <w:lang w:val="lt-LT" w:eastAsia="hu-HU"/>
        </w:rPr>
        <w:t xml:space="preserve"> dažnis nežinomas</w:t>
      </w:r>
      <w:r w:rsidRPr="00A32756">
        <w:rPr>
          <w:rFonts w:ascii="Times New Roman" w:eastAsia="Times New Roman" w:hAnsi="Times New Roman" w:cs="Times New Roman"/>
          <w:i/>
          <w:iCs/>
          <w:lang w:val="lt-LT" w:eastAsia="hu-HU"/>
        </w:rPr>
        <w:t xml:space="preserve"> </w:t>
      </w:r>
      <w:r w:rsidRPr="00803973">
        <w:rPr>
          <w:rFonts w:ascii="Times New Roman" w:hAnsi="Times New Roman"/>
          <w:b/>
          <w:lang w:val="lt-LT"/>
        </w:rPr>
        <w:t>(negali būti apskaičiuotas pagal turimus duomenis</w:t>
      </w:r>
      <w:r w:rsidRPr="00C0355B">
        <w:rPr>
          <w:rFonts w:ascii="Times New Roman" w:eastAsia="Times New Roman" w:hAnsi="Times New Roman" w:cs="Times New Roman"/>
          <w:b/>
          <w:bCs/>
          <w:lang w:val="lt-LT" w:eastAsia="hu-HU"/>
        </w:rPr>
        <w:t>):</w:t>
      </w:r>
    </w:p>
    <w:p w:rsidR="00931147" w:rsidRPr="00A32756" w:rsidRDefault="00931147" w:rsidP="00931147">
      <w:pPr>
        <w:numPr>
          <w:ilvl w:val="0"/>
          <w:numId w:val="3"/>
        </w:numPr>
        <w:spacing w:after="0" w:line="240" w:lineRule="auto"/>
        <w:ind w:left="992" w:hanging="425"/>
        <w:rPr>
          <w:rFonts w:ascii="Times New Roman" w:eastAsia="Times New Roman" w:hAnsi="Times New Roman" w:cs="Times New Roman"/>
          <w:iCs/>
          <w:lang w:val="lt-LT" w:eastAsia="hu-HU"/>
        </w:rPr>
      </w:pPr>
      <w:r w:rsidRPr="00A32756">
        <w:rPr>
          <w:rFonts w:ascii="Times New Roman" w:eastAsia="Times New Roman" w:hAnsi="Times New Roman" w:cs="Times New Roman"/>
          <w:iCs/>
          <w:lang w:val="lt-LT" w:eastAsia="hu-HU"/>
        </w:rPr>
        <w:t>Šokas.</w:t>
      </w:r>
    </w:p>
    <w:p w:rsidR="00931147" w:rsidRPr="00A32756" w:rsidRDefault="00931147" w:rsidP="00931147">
      <w:pPr>
        <w:spacing w:after="0" w:line="240" w:lineRule="auto"/>
        <w:rPr>
          <w:rFonts w:ascii="Times New Roman" w:eastAsia="Times New Roman" w:hAnsi="Times New Roman" w:cs="Times New Roman"/>
          <w:iCs/>
          <w:lang w:val="lt-LT" w:eastAsia="hu-HU"/>
        </w:rPr>
      </w:pP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Jei pasireiškia padidėjusio jautrumo reakcija, šio vaisto vartojimą būtina nutraukti.</w:t>
      </w:r>
    </w:p>
    <w:p w:rsidR="00931147" w:rsidRPr="00A32756" w:rsidRDefault="00931147" w:rsidP="00931147">
      <w:pPr>
        <w:tabs>
          <w:tab w:val="left" w:pos="567"/>
        </w:tabs>
        <w:spacing w:after="0" w:line="240" w:lineRule="auto"/>
        <w:ind w:left="567" w:hanging="567"/>
        <w:rPr>
          <w:rFonts w:ascii="Times New Roman" w:eastAsia="Times New Roman" w:hAnsi="Times New Roman" w:cs="Times New Roman"/>
          <w:lang w:val="lt-LT"/>
        </w:rPr>
      </w:pPr>
    </w:p>
    <w:p w:rsidR="00931147" w:rsidRPr="00803973" w:rsidRDefault="00931147" w:rsidP="00931147">
      <w:pPr>
        <w:keepNext/>
        <w:tabs>
          <w:tab w:val="left" w:pos="567"/>
        </w:tabs>
        <w:spacing w:after="0" w:line="240" w:lineRule="auto"/>
        <w:rPr>
          <w:rFonts w:ascii="Times New Roman" w:hAnsi="Times New Roman"/>
          <w:lang w:val="lt-LT"/>
        </w:rPr>
      </w:pPr>
      <w:r w:rsidRPr="00A32756">
        <w:rPr>
          <w:rFonts w:ascii="Times New Roman" w:eastAsia="Times New Roman" w:hAnsi="Times New Roman" w:cs="Times New Roman"/>
          <w:b/>
          <w:lang w:val="lt-LT"/>
        </w:rPr>
        <w:t>Reti</w:t>
      </w:r>
      <w:r w:rsidRPr="00A32756">
        <w:rPr>
          <w:rFonts w:ascii="Times New Roman" w:eastAsia="Times New Roman" w:hAnsi="Times New Roman" w:cs="Times New Roman"/>
          <w:lang w:val="lt-LT"/>
        </w:rPr>
        <w:t xml:space="preserve"> </w:t>
      </w:r>
      <w:r w:rsidRPr="00C0355B">
        <w:rPr>
          <w:rFonts w:ascii="Times New Roman" w:hAnsi="Times New Roman" w:cs="Times New Roman"/>
          <w:b/>
          <w:bCs/>
          <w:noProof/>
          <w:snapToGrid w:val="0"/>
          <w:lang w:val="lt-LT"/>
        </w:rPr>
        <w:t>šalutinio poveikio reiškiniai</w:t>
      </w:r>
      <w:r w:rsidRPr="00803973">
        <w:rPr>
          <w:rFonts w:ascii="Times New Roman" w:hAnsi="Times New Roman"/>
          <w:b/>
          <w:lang w:val="lt-LT"/>
        </w:rPr>
        <w:t xml:space="preserve"> (gali pasireikšti rečiau kaip 1 iš 1 000</w:t>
      </w:r>
      <w:r w:rsidRPr="00C0355B">
        <w:rPr>
          <w:rFonts w:ascii="Times New Roman" w:hAnsi="Times New Roman" w:cs="Times New Roman"/>
          <w:b/>
          <w:bCs/>
          <w:noProof/>
          <w:snapToGrid w:val="0"/>
          <w:lang w:val="lt-LT"/>
        </w:rPr>
        <w:t xml:space="preserve"> asmenų):</w:t>
      </w:r>
    </w:p>
    <w:p w:rsidR="00931147" w:rsidRPr="00A32756" w:rsidRDefault="00931147" w:rsidP="00931147">
      <w:pPr>
        <w:numPr>
          <w:ilvl w:val="0"/>
          <w:numId w:val="4"/>
        </w:numPr>
        <w:spacing w:after="0" w:line="240" w:lineRule="auto"/>
        <w:ind w:left="993" w:hanging="426"/>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Nestiprus gėlimo pojūtis vartojimo vietoje užpurškimo metu. Toks pojūtis išnyksta pasireiškus poveikiui (per 1 minutę).</w:t>
      </w:r>
    </w:p>
    <w:p w:rsidR="00931147" w:rsidRPr="00A32756" w:rsidRDefault="00931147" w:rsidP="00931147">
      <w:pPr>
        <w:numPr>
          <w:ilvl w:val="0"/>
          <w:numId w:val="4"/>
        </w:numPr>
        <w:spacing w:after="0" w:line="240" w:lineRule="auto"/>
        <w:ind w:left="993" w:hanging="426"/>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Gali pasireikšti vartojimo vietos dirginimas (laikinas paraudimas, pabrinkimas ir pojūčių sutrikimas).</w:t>
      </w:r>
    </w:p>
    <w:p w:rsidR="00931147" w:rsidRPr="00A32756" w:rsidRDefault="00931147" w:rsidP="00931147">
      <w:pPr>
        <w:spacing w:after="0" w:line="240" w:lineRule="auto"/>
        <w:rPr>
          <w:rFonts w:ascii="Times New Roman" w:eastAsia="Times New Roman" w:hAnsi="Times New Roman" w:cs="Times New Roman"/>
          <w:lang w:val="lt-LT" w:eastAsia="hu-HU"/>
        </w:rPr>
      </w:pPr>
    </w:p>
    <w:p w:rsidR="00931147" w:rsidRPr="00803973" w:rsidRDefault="00931147" w:rsidP="00931147">
      <w:pPr>
        <w:spacing w:after="0" w:line="240" w:lineRule="auto"/>
        <w:rPr>
          <w:rFonts w:ascii="Times New Roman" w:hAnsi="Times New Roman"/>
          <w:lang w:val="lt-LT"/>
        </w:rPr>
      </w:pPr>
      <w:r w:rsidRPr="00A32756">
        <w:rPr>
          <w:rFonts w:ascii="Times New Roman" w:eastAsia="Times New Roman" w:hAnsi="Times New Roman" w:cs="Times New Roman"/>
          <w:b/>
          <w:lang w:val="lt-LT" w:eastAsia="hu-HU"/>
        </w:rPr>
        <w:t>Labai reti</w:t>
      </w:r>
      <w:r w:rsidRPr="00A32756">
        <w:rPr>
          <w:rFonts w:ascii="Times New Roman" w:eastAsia="Times New Roman" w:hAnsi="Times New Roman" w:cs="Times New Roman"/>
          <w:i/>
          <w:lang w:val="lt-LT" w:eastAsia="hu-HU"/>
        </w:rPr>
        <w:t xml:space="preserve"> </w:t>
      </w:r>
      <w:r w:rsidRPr="00C0355B">
        <w:rPr>
          <w:rFonts w:ascii="Times New Roman" w:hAnsi="Times New Roman" w:cs="Times New Roman"/>
          <w:b/>
          <w:bCs/>
          <w:noProof/>
          <w:snapToGrid w:val="0"/>
          <w:lang w:val="lt-LT"/>
        </w:rPr>
        <w:t>šalutinio poveikio reiškiniai</w:t>
      </w:r>
      <w:r w:rsidRPr="00803973">
        <w:rPr>
          <w:rFonts w:ascii="Times New Roman" w:hAnsi="Times New Roman"/>
          <w:b/>
          <w:lang w:val="lt-LT"/>
        </w:rPr>
        <w:t xml:space="preserve"> (gali pasireikšti rečiau kaip 1 iš 10 000</w:t>
      </w:r>
      <w:r w:rsidRPr="00C0355B">
        <w:rPr>
          <w:rFonts w:ascii="Times New Roman" w:hAnsi="Times New Roman" w:cs="Times New Roman"/>
          <w:b/>
          <w:bCs/>
          <w:noProof/>
          <w:snapToGrid w:val="0"/>
          <w:lang w:val="lt-LT"/>
        </w:rPr>
        <w:t xml:space="preserve">): </w:t>
      </w:r>
    </w:p>
    <w:p w:rsidR="00931147" w:rsidRPr="00A32756" w:rsidRDefault="00931147" w:rsidP="00931147">
      <w:pPr>
        <w:numPr>
          <w:ilvl w:val="0"/>
          <w:numId w:val="5"/>
        </w:numPr>
        <w:spacing w:after="0" w:line="240" w:lineRule="auto"/>
        <w:ind w:left="993" w:hanging="426"/>
        <w:rPr>
          <w:rFonts w:ascii="Times New Roman" w:eastAsia="Times New Roman" w:hAnsi="Times New Roman" w:cs="Times New Roman"/>
          <w:lang w:val="lt-LT" w:eastAsia="hu-HU"/>
        </w:rPr>
      </w:pPr>
      <w:r w:rsidRPr="00A32756">
        <w:rPr>
          <w:rFonts w:ascii="Times New Roman" w:eastAsia="Times New Roman" w:hAnsi="Times New Roman" w:cs="Times New Roman"/>
          <w:lang w:val="lt-LT" w:eastAsia="hu-HU"/>
        </w:rPr>
        <w:t>Gali pasireikšti centrinės nervų sistemos dirginimo ar slopinimo požymių: nervingumas, galvos sukimasis, mieguistumas, sąmonės netekimas.</w:t>
      </w:r>
    </w:p>
    <w:p w:rsidR="00931147" w:rsidRPr="00A32756" w:rsidRDefault="00931147" w:rsidP="00931147">
      <w:pPr>
        <w:pStyle w:val="Sraopastraipa"/>
        <w:tabs>
          <w:tab w:val="left" w:pos="567"/>
        </w:tabs>
        <w:spacing w:after="0" w:line="240" w:lineRule="auto"/>
        <w:rPr>
          <w:rFonts w:ascii="Times New Roman" w:eastAsia="Times New Roman" w:hAnsi="Times New Roman" w:cs="Times New Roman"/>
          <w:i/>
          <w:lang w:val="lt-LT"/>
        </w:rPr>
      </w:pPr>
    </w:p>
    <w:p w:rsidR="00931147" w:rsidRPr="00803973" w:rsidRDefault="00931147" w:rsidP="00931147">
      <w:pPr>
        <w:keepNext/>
        <w:spacing w:after="0" w:line="240" w:lineRule="auto"/>
        <w:rPr>
          <w:rFonts w:ascii="Times New Roman" w:hAnsi="Times New Roman"/>
          <w:b/>
          <w:lang w:val="lt-LT"/>
        </w:rPr>
      </w:pPr>
      <w:r w:rsidRPr="00C0355B">
        <w:rPr>
          <w:rFonts w:ascii="Times New Roman" w:hAnsi="Times New Roman" w:cs="Times New Roman"/>
          <w:b/>
          <w:bCs/>
          <w:noProof/>
          <w:snapToGrid w:val="0"/>
          <w:lang w:val="lt-LT"/>
        </w:rPr>
        <w:t>Šalutinio poveikio reiškiniai, kurių</w:t>
      </w:r>
      <w:r w:rsidRPr="00A32756">
        <w:rPr>
          <w:rFonts w:ascii="Times New Roman" w:eastAsia="Times New Roman" w:hAnsi="Times New Roman" w:cs="Times New Roman"/>
          <w:b/>
          <w:iCs/>
          <w:lang w:val="lt-LT" w:eastAsia="lt-LT"/>
        </w:rPr>
        <w:t xml:space="preserve"> dažnis nežinomas</w:t>
      </w:r>
      <w:r w:rsidRPr="00A32756">
        <w:rPr>
          <w:rFonts w:ascii="Times New Roman" w:eastAsia="Times New Roman" w:hAnsi="Times New Roman" w:cs="Times New Roman"/>
          <w:i/>
          <w:lang w:val="lt-LT" w:eastAsia="lt-LT"/>
        </w:rPr>
        <w:t xml:space="preserve"> </w:t>
      </w:r>
      <w:r w:rsidRPr="00803973">
        <w:rPr>
          <w:rFonts w:ascii="Times New Roman" w:hAnsi="Times New Roman"/>
          <w:b/>
          <w:lang w:val="lt-LT"/>
        </w:rPr>
        <w:t>(negali būti apskaičiuotas pagal turimus duomenis</w:t>
      </w:r>
      <w:r w:rsidRPr="00C0355B">
        <w:rPr>
          <w:rFonts w:ascii="Times New Roman" w:eastAsia="Times New Roman" w:hAnsi="Times New Roman" w:cs="Times New Roman"/>
          <w:b/>
          <w:bCs/>
          <w:iCs/>
          <w:noProof/>
          <w:lang w:val="lt-LT" w:eastAsia="lt-LT"/>
        </w:rPr>
        <w:t>)</w:t>
      </w:r>
      <w:r w:rsidRPr="00A32756">
        <w:rPr>
          <w:rFonts w:ascii="Times New Roman" w:eastAsia="Times New Roman" w:hAnsi="Times New Roman" w:cs="Times New Roman"/>
          <w:b/>
          <w:bCs/>
          <w:iCs/>
          <w:noProof/>
          <w:lang w:val="lt-LT" w:eastAsia="lt-LT"/>
        </w:rPr>
        <w:t>:</w:t>
      </w:r>
    </w:p>
    <w:p w:rsidR="00931147" w:rsidRPr="00A32756" w:rsidRDefault="00931147" w:rsidP="00931147">
      <w:pPr>
        <w:numPr>
          <w:ilvl w:val="0"/>
          <w:numId w:val="6"/>
        </w:numPr>
        <w:spacing w:after="0" w:line="240" w:lineRule="auto"/>
        <w:ind w:left="993" w:hanging="426"/>
        <w:rPr>
          <w:rFonts w:ascii="Times New Roman" w:eastAsia="Times New Roman" w:hAnsi="Times New Roman" w:cs="Times New Roman"/>
          <w:i/>
          <w:lang w:eastAsia="hu-HU"/>
        </w:rPr>
      </w:pPr>
      <w:r w:rsidRPr="00A32756">
        <w:rPr>
          <w:rFonts w:ascii="Times New Roman" w:eastAsia="Times New Roman" w:hAnsi="Times New Roman" w:cs="Times New Roman"/>
          <w:lang w:eastAsia="hu-HU"/>
        </w:rPr>
        <w:t>Hipotenzija (žemas kraujospūdis).</w:t>
      </w:r>
    </w:p>
    <w:p w:rsidR="00931147" w:rsidRPr="00A32756" w:rsidRDefault="00931147" w:rsidP="00931147">
      <w:pPr>
        <w:numPr>
          <w:ilvl w:val="0"/>
          <w:numId w:val="6"/>
        </w:numPr>
        <w:spacing w:after="0" w:line="240" w:lineRule="auto"/>
        <w:ind w:left="993" w:hanging="426"/>
        <w:rPr>
          <w:rFonts w:ascii="Times New Roman" w:eastAsia="Times New Roman" w:hAnsi="Times New Roman" w:cs="Times New Roman"/>
          <w:i/>
          <w:lang w:eastAsia="hu-HU"/>
        </w:rPr>
      </w:pPr>
      <w:r w:rsidRPr="00A32756">
        <w:rPr>
          <w:rFonts w:ascii="Times New Roman" w:eastAsia="Times New Roman" w:hAnsi="Times New Roman" w:cs="Times New Roman"/>
          <w:lang w:eastAsia="hu-HU"/>
        </w:rPr>
        <w:t>Širdies raumens slopinimas, bradikardija (retas širdies plakimas), širdies veiklos sustojimas</w:t>
      </w:r>
      <w:r w:rsidRPr="00A32756">
        <w:rPr>
          <w:rFonts w:ascii="Times New Roman" w:eastAsia="Times New Roman" w:hAnsi="Times New Roman" w:cs="Times New Roman"/>
          <w:i/>
          <w:lang w:eastAsia="hu-HU"/>
        </w:rPr>
        <w:t>.</w:t>
      </w:r>
    </w:p>
    <w:p w:rsidR="00931147" w:rsidRPr="00A32756" w:rsidRDefault="00931147" w:rsidP="00931147">
      <w:pPr>
        <w:numPr>
          <w:ilvl w:val="0"/>
          <w:numId w:val="6"/>
        </w:numPr>
        <w:spacing w:after="0" w:line="240" w:lineRule="auto"/>
        <w:ind w:left="993" w:hanging="426"/>
        <w:rPr>
          <w:rFonts w:ascii="Times New Roman" w:eastAsia="Times New Roman" w:hAnsi="Times New Roman" w:cs="Times New Roman"/>
          <w:lang w:eastAsia="hu-HU"/>
        </w:rPr>
      </w:pPr>
      <w:r w:rsidRPr="00A32756">
        <w:rPr>
          <w:rFonts w:ascii="Times New Roman" w:eastAsia="Times New Roman" w:hAnsi="Times New Roman" w:cs="Times New Roman"/>
          <w:lang w:eastAsia="hu-HU"/>
        </w:rPr>
        <w:t>Kvėpavimo paralyžius.</w:t>
      </w:r>
    </w:p>
    <w:p w:rsidR="00931147" w:rsidRPr="00A32756" w:rsidRDefault="00931147" w:rsidP="00931147">
      <w:pPr>
        <w:numPr>
          <w:ilvl w:val="0"/>
          <w:numId w:val="6"/>
        </w:numPr>
        <w:spacing w:after="0" w:line="240" w:lineRule="auto"/>
        <w:ind w:left="993" w:hanging="426"/>
        <w:rPr>
          <w:rFonts w:ascii="Times New Roman" w:eastAsia="Times New Roman" w:hAnsi="Times New Roman" w:cs="Times New Roman"/>
          <w:lang w:eastAsia="hu-HU"/>
        </w:rPr>
      </w:pPr>
      <w:r w:rsidRPr="00A32756">
        <w:rPr>
          <w:rFonts w:ascii="Times New Roman" w:eastAsia="Times New Roman" w:hAnsi="Times New Roman" w:cs="Times New Roman"/>
          <w:lang w:eastAsia="hu-HU"/>
        </w:rPr>
        <w:t>Mėšlungis.</w:t>
      </w:r>
    </w:p>
    <w:p w:rsidR="00931147" w:rsidRPr="00A32756" w:rsidRDefault="00931147" w:rsidP="00931147">
      <w:pPr>
        <w:pStyle w:val="Sraopastraipa"/>
        <w:tabs>
          <w:tab w:val="left" w:pos="567"/>
        </w:tabs>
        <w:spacing w:after="0" w:line="240" w:lineRule="auto"/>
        <w:ind w:left="0"/>
        <w:rPr>
          <w:rFonts w:ascii="Times New Roman" w:eastAsia="Times New Roman" w:hAnsi="Times New Roman" w:cs="Times New Roman"/>
          <w:lang w:val="lt-LT"/>
        </w:rPr>
      </w:pPr>
    </w:p>
    <w:p w:rsidR="00931147" w:rsidRPr="00A32756" w:rsidRDefault="00931147" w:rsidP="00931147">
      <w:pPr>
        <w:keepNext/>
        <w:spacing w:after="0" w:line="240" w:lineRule="auto"/>
        <w:rPr>
          <w:rFonts w:ascii="Times New Roman" w:eastAsia="Times New Roman" w:hAnsi="Times New Roman" w:cs="Times New Roman"/>
          <w:b/>
          <w:snapToGrid w:val="0"/>
          <w:lang w:val="lt-LT"/>
        </w:rPr>
      </w:pPr>
      <w:r w:rsidRPr="00A32756">
        <w:rPr>
          <w:rFonts w:ascii="Times New Roman" w:eastAsia="Times New Roman" w:hAnsi="Times New Roman" w:cs="Times New Roman"/>
          <w:b/>
          <w:noProof/>
          <w:snapToGrid w:val="0"/>
          <w:lang w:val="lt-LT"/>
        </w:rPr>
        <w:t>Pranešimas apie šalutinį poveikį</w:t>
      </w:r>
    </w:p>
    <w:p w:rsidR="00931147" w:rsidRPr="00A32756" w:rsidRDefault="00931147" w:rsidP="00931147">
      <w:pPr>
        <w:spacing w:after="0" w:line="240" w:lineRule="auto"/>
        <w:rPr>
          <w:rFonts w:ascii="Times New Roman" w:eastAsia="Times New Roman" w:hAnsi="Times New Roman" w:cs="Times New Roman"/>
          <w:b/>
          <w:snapToGrid w:val="0"/>
          <w:lang w:val="lt-LT"/>
        </w:rPr>
      </w:pPr>
      <w:r w:rsidRPr="00A32756">
        <w:rPr>
          <w:rFonts w:ascii="Times New Roman" w:eastAsia="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32756">
          <w:rPr>
            <w:rFonts w:ascii="Times New Roman" w:eastAsia="Times New Roman" w:hAnsi="Times New Roman" w:cs="Times New Roman"/>
            <w:snapToGrid w:val="0"/>
            <w:color w:val="0000FF"/>
            <w:u w:val="single"/>
            <w:lang w:val="lt-LT"/>
          </w:rPr>
          <w:t>https://vapris.vvkt.lt/vvkt-web/public/nrv</w:t>
        </w:r>
      </w:hyperlink>
      <w:r w:rsidRPr="00A32756">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6" w:history="1">
        <w:r w:rsidRPr="00A32756">
          <w:rPr>
            <w:rFonts w:ascii="Times New Roman" w:eastAsia="Times New Roman" w:hAnsi="Times New Roman" w:cs="Times New Roman"/>
            <w:snapToGrid w:val="0"/>
            <w:color w:val="0000FF"/>
            <w:u w:val="single"/>
            <w:lang w:val="lt-LT"/>
          </w:rPr>
          <w:t>https://www.vvkt.lt/index.php?4004286486</w:t>
        </w:r>
      </w:hyperlink>
      <w:r w:rsidRPr="00A32756">
        <w:rPr>
          <w:rFonts w:ascii="Times New Roman" w:eastAsia="Times New Roman" w:hAnsi="Times New Roman" w:cs="Times New Roman"/>
          <w:snapToGrid w:val="0"/>
          <w:lang w:val="lt-LT"/>
        </w:rPr>
        <w:t xml:space="preserve">, ir atsiunčiant elektroniniu paštu (adresu </w:t>
      </w:r>
      <w:hyperlink r:id="rId7" w:history="1">
        <w:r w:rsidRPr="00A32756">
          <w:rPr>
            <w:rFonts w:ascii="Times New Roman" w:eastAsia="Times New Roman" w:hAnsi="Times New Roman" w:cs="Times New Roman"/>
            <w:snapToGrid w:val="0"/>
            <w:color w:val="0000FF"/>
            <w:u w:val="single"/>
            <w:lang w:val="lt-LT"/>
          </w:rPr>
          <w:t>NepageidaujamaR@vvkt.lt</w:t>
        </w:r>
      </w:hyperlink>
      <w:r w:rsidRPr="00A32756">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keepNext/>
        <w:numPr>
          <w:ilvl w:val="12"/>
          <w:numId w:val="0"/>
        </w:numPr>
        <w:spacing w:after="0" w:line="240" w:lineRule="auto"/>
        <w:ind w:left="567" w:hanging="567"/>
        <w:rPr>
          <w:rFonts w:ascii="Times New Roman" w:eastAsia="Times New Roman" w:hAnsi="Times New Roman" w:cs="Times New Roman"/>
          <w:lang w:val="lt-LT"/>
        </w:rPr>
      </w:pPr>
      <w:r w:rsidRPr="00A32756">
        <w:rPr>
          <w:rFonts w:ascii="Times New Roman" w:eastAsia="Times New Roman" w:hAnsi="Times New Roman" w:cs="Times New Roman"/>
          <w:b/>
          <w:lang w:val="lt-LT"/>
        </w:rPr>
        <w:t>5.</w:t>
      </w:r>
      <w:r w:rsidRPr="00A32756">
        <w:rPr>
          <w:rFonts w:ascii="Times New Roman" w:eastAsia="Times New Roman" w:hAnsi="Times New Roman" w:cs="Times New Roman"/>
          <w:b/>
          <w:lang w:val="lt-LT"/>
        </w:rPr>
        <w:tab/>
        <w:t>Kaip laikyti Lidocain</w:t>
      </w:r>
      <w:r w:rsidRPr="00A32756">
        <w:rPr>
          <w:rFonts w:ascii="Times New Roman" w:eastAsia="Times New Roman" w:hAnsi="Times New Roman" w:cs="Times New Roman"/>
          <w:b/>
          <w:lang w:val="lt-LT"/>
        </w:rPr>
        <w:noBreakHyphen/>
        <w:t>EGIS</w:t>
      </w:r>
    </w:p>
    <w:p w:rsidR="00931147" w:rsidRPr="00A32756" w:rsidRDefault="00931147" w:rsidP="00931147">
      <w:pPr>
        <w:keepNext/>
        <w:numPr>
          <w:ilvl w:val="12"/>
          <w:numId w:val="0"/>
        </w:numPr>
        <w:spacing w:after="0" w:line="240" w:lineRule="auto"/>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r w:rsidRPr="00A32756">
        <w:rPr>
          <w:rFonts w:ascii="Times New Roman" w:eastAsia="Times New Roman" w:hAnsi="Times New Roman" w:cs="Times New Roman"/>
          <w:lang w:val="lt-LT"/>
        </w:rPr>
        <w:t>Laikyti ne aukštesnėje kaip 25 </w:t>
      </w:r>
      <w:r w:rsidRPr="00A32756">
        <w:rPr>
          <w:rFonts w:ascii="Times New Roman" w:eastAsia="Times New Roman" w:hAnsi="Times New Roman" w:cs="Times New Roman"/>
          <w:lang w:val="lt-LT"/>
        </w:rPr>
        <w:sym w:font="Symbol" w:char="F0B0"/>
      </w:r>
      <w:r w:rsidRPr="00A32756">
        <w:rPr>
          <w:rFonts w:ascii="Times New Roman" w:eastAsia="Times New Roman" w:hAnsi="Times New Roman" w:cs="Times New Roman"/>
          <w:lang w:val="lt-LT"/>
        </w:rPr>
        <w:t>C temperatūroje.</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numPr>
          <w:ilvl w:val="12"/>
          <w:numId w:val="0"/>
        </w:numPr>
        <w:tabs>
          <w:tab w:val="left" w:pos="1296"/>
        </w:tabs>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lang w:val="lt-LT"/>
        </w:rPr>
        <w:t>Šį vaistą laikykite vaikams nepastebimoje ir nepasiekiamoje vietoje.</w:t>
      </w:r>
    </w:p>
    <w:p w:rsidR="00931147" w:rsidRPr="00A32756" w:rsidRDefault="00931147" w:rsidP="00931147">
      <w:pPr>
        <w:tabs>
          <w:tab w:val="left" w:pos="567"/>
        </w:tabs>
        <w:spacing w:after="0" w:line="240" w:lineRule="auto"/>
        <w:rPr>
          <w:rFonts w:ascii="Times New Roman" w:eastAsia="Times New Roman" w:hAnsi="Times New Roman" w:cs="Times New Roman"/>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Ant dėžutės ir buteliuko po „EXP“ nurodytam tinkamumo laikui pasibaigus, šio vaisto vartoti negalima. Vaistas tinkamas vartoti iki paskutinės nurodyto mėnesio dienos.</w:t>
      </w:r>
    </w:p>
    <w:p w:rsidR="00931147" w:rsidRPr="00A32756" w:rsidRDefault="00931147" w:rsidP="00931147">
      <w:pPr>
        <w:tabs>
          <w:tab w:val="left" w:pos="567"/>
        </w:tabs>
        <w:spacing w:after="0" w:line="240" w:lineRule="auto"/>
        <w:rPr>
          <w:rFonts w:ascii="Times New Roman" w:eastAsia="Times New Roman" w:hAnsi="Times New Roman" w:cs="Times New Roman"/>
          <w:iCs/>
          <w:lang w:val="lt-LT"/>
        </w:rPr>
      </w:pPr>
    </w:p>
    <w:p w:rsidR="00931147" w:rsidRPr="00A32756" w:rsidRDefault="00931147" w:rsidP="00931147">
      <w:pPr>
        <w:tabs>
          <w:tab w:val="left" w:pos="567"/>
        </w:tabs>
        <w:spacing w:after="0" w:line="240" w:lineRule="auto"/>
        <w:rPr>
          <w:rFonts w:ascii="Times New Roman" w:eastAsia="Times New Roman" w:hAnsi="Times New Roman" w:cs="Times New Roman"/>
          <w:iCs/>
          <w:lang w:val="lt-LT"/>
        </w:rPr>
      </w:pPr>
      <w:r w:rsidRPr="00A32756">
        <w:rPr>
          <w:rFonts w:ascii="Times New Roman" w:eastAsia="Times New Roman" w:hAnsi="Times New Roman" w:cs="Times New Roman"/>
          <w:iCs/>
          <w:lang w:val="lt-LT"/>
        </w:rPr>
        <w:t>Vaistų negalima išmesti į kanalizaciją arba su buitinėmis atliekomis. Kaip išmesti nereikalingus vaistus, klauskite vaistininko. Šios priemonės padės apsaugoti aplinką.</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keepNext/>
        <w:numPr>
          <w:ilvl w:val="12"/>
          <w:numId w:val="0"/>
        </w:numPr>
        <w:tabs>
          <w:tab w:val="left" w:pos="567"/>
        </w:tabs>
        <w:spacing w:after="0" w:line="240" w:lineRule="auto"/>
        <w:rPr>
          <w:rFonts w:ascii="Times New Roman" w:eastAsia="Times New Roman" w:hAnsi="Times New Roman" w:cs="Times New Roman"/>
          <w:b/>
          <w:lang w:val="lt-LT"/>
        </w:rPr>
      </w:pPr>
      <w:r w:rsidRPr="00A32756">
        <w:rPr>
          <w:rFonts w:ascii="Times New Roman" w:eastAsia="Times New Roman" w:hAnsi="Times New Roman" w:cs="Times New Roman"/>
          <w:b/>
          <w:lang w:val="lt-LT"/>
        </w:rPr>
        <w:t>6.</w:t>
      </w:r>
      <w:r w:rsidRPr="00A32756">
        <w:rPr>
          <w:rFonts w:ascii="Times New Roman" w:eastAsia="Times New Roman" w:hAnsi="Times New Roman" w:cs="Times New Roman"/>
          <w:b/>
          <w:lang w:val="lt-LT"/>
        </w:rPr>
        <w:tab/>
        <w:t>Pakuotės turinys ir kita informacija</w:t>
      </w:r>
    </w:p>
    <w:p w:rsidR="00931147" w:rsidRPr="00A32756" w:rsidRDefault="00931147" w:rsidP="00931147">
      <w:pPr>
        <w:keepNext/>
        <w:numPr>
          <w:ilvl w:val="12"/>
          <w:numId w:val="0"/>
        </w:numPr>
        <w:spacing w:after="0" w:line="240" w:lineRule="auto"/>
        <w:rPr>
          <w:rFonts w:ascii="Times New Roman" w:eastAsia="Times New Roman" w:hAnsi="Times New Roman" w:cs="Times New Roman"/>
          <w:lang w:val="lt-LT"/>
        </w:rPr>
      </w:pPr>
    </w:p>
    <w:p w:rsidR="00931147" w:rsidRPr="00A32756" w:rsidRDefault="00931147" w:rsidP="00931147">
      <w:pPr>
        <w:keepNext/>
        <w:numPr>
          <w:ilvl w:val="12"/>
          <w:numId w:val="0"/>
        </w:numPr>
        <w:spacing w:after="0" w:line="240" w:lineRule="auto"/>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Lidocain</w:t>
      </w:r>
      <w:r w:rsidRPr="00A32756">
        <w:rPr>
          <w:rFonts w:ascii="Times New Roman" w:eastAsia="Times New Roman" w:hAnsi="Times New Roman" w:cs="Times New Roman"/>
          <w:b/>
          <w:bCs/>
          <w:lang w:val="lt-LT"/>
        </w:rPr>
        <w:noBreakHyphen/>
        <w:t>EGIS sudėtis</w:t>
      </w:r>
    </w:p>
    <w:p w:rsidR="00931147" w:rsidRPr="00A32756" w:rsidRDefault="00931147" w:rsidP="00931147">
      <w:pPr>
        <w:numPr>
          <w:ilvl w:val="0"/>
          <w:numId w:val="2"/>
        </w:num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 xml:space="preserve">Veiklioji medžiaga yra lidokainas. </w:t>
      </w:r>
      <w:r>
        <w:rPr>
          <w:rFonts w:ascii="Times New Roman" w:eastAsia="Times New Roman" w:hAnsi="Times New Roman" w:cs="Times New Roman"/>
          <w:lang w:val="lt-LT"/>
        </w:rPr>
        <w:t>Kiekv</w:t>
      </w:r>
      <w:r w:rsidRPr="00A32756">
        <w:rPr>
          <w:rFonts w:ascii="Times New Roman" w:eastAsia="Times New Roman" w:hAnsi="Times New Roman" w:cs="Times New Roman"/>
          <w:lang w:val="lt-LT"/>
        </w:rPr>
        <w:t>ienoje dozėje (išpurškime) yra 4,6 mg lidokaino.</w:t>
      </w:r>
    </w:p>
    <w:p w:rsidR="00931147" w:rsidRPr="00A32756" w:rsidRDefault="00931147" w:rsidP="00931147">
      <w:pPr>
        <w:tabs>
          <w:tab w:val="left" w:pos="567"/>
        </w:tabs>
        <w:spacing w:after="0" w:line="260" w:lineRule="exact"/>
        <w:ind w:left="567"/>
        <w:rPr>
          <w:rFonts w:ascii="Times New Roman" w:eastAsia="Times New Roman" w:hAnsi="Times New Roman" w:cs="Times New Roman"/>
          <w:lang w:val="lt-LT"/>
        </w:rPr>
      </w:pPr>
      <w:r>
        <w:rPr>
          <w:rFonts w:ascii="Times New Roman" w:eastAsia="Times New Roman" w:hAnsi="Times New Roman" w:cs="Times New Roman"/>
          <w:lang w:val="lt-LT"/>
        </w:rPr>
        <w:t>Kiekv</w:t>
      </w:r>
      <w:r w:rsidRPr="00A32756">
        <w:rPr>
          <w:rFonts w:ascii="Times New Roman" w:eastAsia="Times New Roman" w:hAnsi="Times New Roman" w:cs="Times New Roman"/>
          <w:lang w:val="lt-LT"/>
        </w:rPr>
        <w:t>iename išpurškime yra 0,0584 g tirpalo.</w:t>
      </w:r>
    </w:p>
    <w:p w:rsidR="00931147" w:rsidRPr="00A32756" w:rsidRDefault="00931147" w:rsidP="00931147">
      <w:pPr>
        <w:numPr>
          <w:ilvl w:val="0"/>
          <w:numId w:val="2"/>
        </w:numPr>
        <w:tabs>
          <w:tab w:val="left" w:pos="567"/>
        </w:tabs>
        <w:spacing w:after="0" w:line="260" w:lineRule="exact"/>
        <w:rPr>
          <w:rFonts w:ascii="Times New Roman" w:eastAsia="Times New Roman" w:hAnsi="Times New Roman" w:cs="Times New Roman"/>
          <w:lang w:val="lt-LT"/>
        </w:rPr>
      </w:pPr>
      <w:r w:rsidRPr="00A32756">
        <w:rPr>
          <w:rFonts w:ascii="Times New Roman" w:eastAsia="Times New Roman" w:hAnsi="Times New Roman" w:cs="Times New Roman"/>
          <w:lang w:val="lt-LT"/>
        </w:rPr>
        <w:t>Pagalbinės medžiagos yra etanolis (96 %), propilenglikolis, pipirmėčių eterinis aliejus.</w:t>
      </w:r>
    </w:p>
    <w:p w:rsidR="00931147" w:rsidRPr="00A32756" w:rsidRDefault="00931147" w:rsidP="00931147">
      <w:pPr>
        <w:spacing w:after="0" w:line="240" w:lineRule="auto"/>
        <w:ind w:right="-2"/>
        <w:rPr>
          <w:rFonts w:ascii="Times New Roman" w:eastAsia="Times New Roman" w:hAnsi="Times New Roman" w:cs="Times New Roman"/>
          <w:lang w:val="lt-LT"/>
        </w:rPr>
      </w:pPr>
    </w:p>
    <w:p w:rsidR="00931147" w:rsidRPr="00A32756" w:rsidRDefault="00931147" w:rsidP="00931147">
      <w:pPr>
        <w:keepNext/>
        <w:numPr>
          <w:ilvl w:val="12"/>
          <w:numId w:val="0"/>
        </w:numPr>
        <w:spacing w:after="0" w:line="240" w:lineRule="auto"/>
        <w:rPr>
          <w:rFonts w:ascii="Times New Roman" w:eastAsia="Times New Roman" w:hAnsi="Times New Roman" w:cs="Times New Roman"/>
          <w:b/>
          <w:bCs/>
          <w:lang w:val="lt-LT"/>
        </w:rPr>
      </w:pPr>
      <w:r w:rsidRPr="00A32756">
        <w:rPr>
          <w:rFonts w:ascii="Times New Roman" w:eastAsia="Times New Roman" w:hAnsi="Times New Roman" w:cs="Times New Roman"/>
          <w:b/>
          <w:bCs/>
          <w:lang w:val="lt-LT"/>
        </w:rPr>
        <w:t>Lidocain</w:t>
      </w:r>
      <w:r w:rsidRPr="00A32756">
        <w:rPr>
          <w:rFonts w:ascii="Times New Roman" w:eastAsia="Times New Roman" w:hAnsi="Times New Roman" w:cs="Times New Roman"/>
          <w:b/>
          <w:bCs/>
          <w:lang w:val="lt-LT"/>
        </w:rPr>
        <w:noBreakHyphen/>
        <w:t>EGIS išvaizda ir kiekis pakuotėje</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u w:val="single"/>
          <w:lang w:val="lt-LT"/>
        </w:rPr>
      </w:pPr>
      <w:r>
        <w:rPr>
          <w:rFonts w:ascii="Times New Roman" w:eastAsia="Times New Roman" w:hAnsi="Times New Roman" w:cs="Times New Roman"/>
          <w:lang w:val="lt-LT"/>
        </w:rPr>
        <w:t>Kartono dėžutėje yra b</w:t>
      </w:r>
      <w:r w:rsidRPr="00A32756">
        <w:rPr>
          <w:rFonts w:ascii="Times New Roman" w:eastAsia="Times New Roman" w:hAnsi="Times New Roman" w:cs="Times New Roman"/>
          <w:lang w:val="lt-LT"/>
        </w:rPr>
        <w:t>espalvis mentolio kvapo purškalas tamsiuose III tipo stiklo buteliukuose su mechaniniu dozavimo vožtuvu ir apsauginiu dangteliu</w:t>
      </w:r>
      <w:r>
        <w:rPr>
          <w:rFonts w:ascii="Times New Roman" w:eastAsia="Times New Roman" w:hAnsi="Times New Roman" w:cs="Times New Roman"/>
          <w:lang w:val="lt-LT"/>
        </w:rPr>
        <w:t xml:space="preserve"> bei pakuotės lapeliu.</w:t>
      </w:r>
      <w:r w:rsidRPr="00A32756">
        <w:rPr>
          <w:rFonts w:ascii="Times New Roman" w:eastAsia="Times New Roman" w:hAnsi="Times New Roman" w:cs="Times New Roman"/>
          <w:lang w:val="lt-LT"/>
        </w:rPr>
        <w:t xml:space="preserve"> </w:t>
      </w:r>
      <w:r>
        <w:rPr>
          <w:rFonts w:ascii="Times New Roman" w:eastAsia="Times New Roman" w:hAnsi="Times New Roman" w:cs="Times New Roman"/>
          <w:lang w:val="lt-LT"/>
        </w:rPr>
        <w:t>Kiekv</w:t>
      </w:r>
      <w:r w:rsidRPr="00A32756">
        <w:rPr>
          <w:rFonts w:ascii="Times New Roman" w:eastAsia="Times New Roman" w:hAnsi="Times New Roman" w:cs="Times New Roman"/>
          <w:lang w:val="lt-LT"/>
        </w:rPr>
        <w:t>iename buteliuke yra 38 g tirpalo.</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keepNext/>
        <w:numPr>
          <w:ilvl w:val="12"/>
          <w:numId w:val="0"/>
        </w:numPr>
        <w:spacing w:after="0" w:line="240" w:lineRule="auto"/>
        <w:ind w:right="-2"/>
        <w:rPr>
          <w:rFonts w:ascii="Times New Roman" w:eastAsia="Times New Roman" w:hAnsi="Times New Roman" w:cs="Times New Roman"/>
          <w:lang w:val="lt-LT"/>
        </w:rPr>
      </w:pPr>
      <w:r w:rsidRPr="00A32756">
        <w:rPr>
          <w:rFonts w:ascii="Times New Roman" w:eastAsia="Times New Roman" w:hAnsi="Times New Roman" w:cs="Times New Roman"/>
          <w:b/>
          <w:bCs/>
          <w:lang w:val="lt-LT"/>
        </w:rPr>
        <w:t>Registruotojas ir gamintojas</w:t>
      </w:r>
    </w:p>
    <w:p w:rsidR="00931147" w:rsidRPr="00A32756" w:rsidRDefault="00931147" w:rsidP="00931147">
      <w:pPr>
        <w:pStyle w:val="Betarp"/>
        <w:keepNext/>
        <w:rPr>
          <w:rFonts w:ascii="Times New Roman" w:hAnsi="Times New Roman" w:cs="Times New Roman"/>
          <w:lang w:val="lt-LT"/>
        </w:rPr>
      </w:pPr>
    </w:p>
    <w:p w:rsidR="00931147" w:rsidRPr="00A32756" w:rsidRDefault="00931147" w:rsidP="00931147">
      <w:pPr>
        <w:pStyle w:val="Betarp"/>
        <w:keepNext/>
        <w:rPr>
          <w:rFonts w:ascii="Times New Roman" w:hAnsi="Times New Roman" w:cs="Times New Roman"/>
          <w:i/>
          <w:lang w:val="lt-LT"/>
        </w:rPr>
      </w:pPr>
      <w:r w:rsidRPr="00A32756">
        <w:rPr>
          <w:rFonts w:ascii="Times New Roman" w:hAnsi="Times New Roman" w:cs="Times New Roman"/>
          <w:i/>
          <w:lang w:val="lt-LT"/>
        </w:rPr>
        <w:t>Registruotojas</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E</w:t>
      </w:r>
      <w:r>
        <w:rPr>
          <w:rFonts w:ascii="Times New Roman" w:hAnsi="Times New Roman" w:cs="Times New Roman"/>
          <w:lang w:val="lt-LT"/>
        </w:rPr>
        <w:t>gis</w:t>
      </w:r>
      <w:r w:rsidRPr="00A32756">
        <w:rPr>
          <w:rFonts w:ascii="Times New Roman" w:hAnsi="Times New Roman" w:cs="Times New Roman"/>
          <w:lang w:val="lt-LT"/>
        </w:rPr>
        <w:t> Pharmace</w:t>
      </w:r>
      <w:r>
        <w:rPr>
          <w:rFonts w:ascii="Times New Roman" w:hAnsi="Times New Roman" w:cs="Times New Roman"/>
          <w:lang w:val="lt-LT"/>
        </w:rPr>
        <w:t>u</w:t>
      </w:r>
      <w:r w:rsidRPr="00A32756">
        <w:rPr>
          <w:rFonts w:ascii="Times New Roman" w:hAnsi="Times New Roman" w:cs="Times New Roman"/>
          <w:lang w:val="lt-LT"/>
        </w:rPr>
        <w:t>ticals PLC</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1106 Budapest</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Keresztúri út 30</w:t>
      </w:r>
      <w:r w:rsidRPr="00A32756">
        <w:rPr>
          <w:rFonts w:ascii="Times New Roman" w:hAnsi="Times New Roman" w:cs="Times New Roman"/>
          <w:lang w:val="lt-LT"/>
        </w:rPr>
        <w:noBreakHyphen/>
        <w:t>38</w:t>
      </w:r>
    </w:p>
    <w:p w:rsidR="00931147" w:rsidRPr="00A32756" w:rsidRDefault="00931147" w:rsidP="00931147">
      <w:pPr>
        <w:pStyle w:val="Betarp"/>
        <w:rPr>
          <w:rFonts w:ascii="Times New Roman" w:hAnsi="Times New Roman" w:cs="Times New Roman"/>
          <w:lang w:val="lt-LT"/>
        </w:rPr>
      </w:pPr>
      <w:r w:rsidRPr="00A32756">
        <w:rPr>
          <w:rFonts w:ascii="Times New Roman" w:hAnsi="Times New Roman" w:cs="Times New Roman"/>
          <w:lang w:val="lt-LT"/>
        </w:rPr>
        <w:t>Vengrija</w:t>
      </w:r>
    </w:p>
    <w:p w:rsidR="00931147" w:rsidRPr="00A32756" w:rsidRDefault="00931147" w:rsidP="00931147">
      <w:pPr>
        <w:pStyle w:val="Betarp"/>
        <w:rPr>
          <w:rFonts w:ascii="Times New Roman" w:hAnsi="Times New Roman" w:cs="Times New Roman"/>
          <w:b/>
          <w:bCs/>
          <w:lang w:val="lt-LT"/>
        </w:rPr>
      </w:pPr>
    </w:p>
    <w:p w:rsidR="00931147" w:rsidRPr="00A32756" w:rsidRDefault="00931147" w:rsidP="00931147">
      <w:pPr>
        <w:pStyle w:val="Betarp"/>
        <w:keepNext/>
        <w:rPr>
          <w:rFonts w:ascii="Times New Roman" w:hAnsi="Times New Roman" w:cs="Times New Roman"/>
          <w:i/>
          <w:lang w:val="lt-LT"/>
        </w:rPr>
      </w:pPr>
      <w:r w:rsidRPr="00A32756">
        <w:rPr>
          <w:rFonts w:ascii="Times New Roman" w:hAnsi="Times New Roman" w:cs="Times New Roman"/>
          <w:bCs/>
          <w:i/>
          <w:lang w:val="lt-LT"/>
        </w:rPr>
        <w:t>Gamintojas</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E</w:t>
      </w:r>
      <w:r>
        <w:rPr>
          <w:rFonts w:ascii="Times New Roman" w:hAnsi="Times New Roman" w:cs="Times New Roman"/>
          <w:lang w:val="lt-LT"/>
        </w:rPr>
        <w:t>gis</w:t>
      </w:r>
      <w:r w:rsidRPr="00A32756">
        <w:rPr>
          <w:rFonts w:ascii="Times New Roman" w:hAnsi="Times New Roman" w:cs="Times New Roman"/>
          <w:lang w:val="lt-LT"/>
        </w:rPr>
        <w:t> Pharmaceuticals PLC</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9900 Körmend</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Mátyás kir. u. 65</w:t>
      </w:r>
    </w:p>
    <w:p w:rsidR="00931147" w:rsidRPr="00A32756" w:rsidRDefault="00931147" w:rsidP="00931147">
      <w:pPr>
        <w:pStyle w:val="Betarp"/>
        <w:rPr>
          <w:rFonts w:ascii="Times New Roman" w:hAnsi="Times New Roman" w:cs="Times New Roman"/>
          <w:lang w:val="lt-LT"/>
        </w:rPr>
      </w:pPr>
      <w:r w:rsidRPr="00A32756">
        <w:rPr>
          <w:rFonts w:ascii="Times New Roman" w:hAnsi="Times New Roman" w:cs="Times New Roman"/>
          <w:lang w:val="lt-LT"/>
        </w:rPr>
        <w:t>Vengrija</w:t>
      </w:r>
    </w:p>
    <w:p w:rsidR="00931147" w:rsidRPr="00A32756" w:rsidRDefault="00931147" w:rsidP="00931147">
      <w:pPr>
        <w:pStyle w:val="Betarp"/>
        <w:rPr>
          <w:rFonts w:ascii="Times New Roman" w:hAnsi="Times New Roman" w:cs="Times New Roman"/>
          <w:lang w:val="lt-LT"/>
        </w:rPr>
      </w:pPr>
    </w:p>
    <w:p w:rsidR="00931147" w:rsidRPr="00A32756" w:rsidRDefault="00931147" w:rsidP="00931147">
      <w:pPr>
        <w:pStyle w:val="Betarp"/>
        <w:rPr>
          <w:rFonts w:ascii="Times New Roman" w:hAnsi="Times New Roman" w:cs="Times New Roman"/>
          <w:lang w:val="lt-LT"/>
        </w:rPr>
      </w:pPr>
      <w:r w:rsidRPr="00A32756">
        <w:rPr>
          <w:rFonts w:ascii="Times New Roman" w:hAnsi="Times New Roman" w:cs="Times New Roman"/>
          <w:lang w:val="lt-LT"/>
        </w:rPr>
        <w:t>Jeigu apie šį vaistą norite sužinoti daugiau, kreipkitės į vietinį registruotojo atstovą.</w:t>
      </w:r>
    </w:p>
    <w:p w:rsidR="00931147" w:rsidRPr="00A32756" w:rsidRDefault="00931147" w:rsidP="00931147">
      <w:pPr>
        <w:pStyle w:val="Betarp"/>
        <w:rPr>
          <w:rFonts w:ascii="Times New Roman" w:hAnsi="Times New Roman" w:cs="Times New Roman"/>
          <w:lang w:val="lt-LT"/>
        </w:rPr>
      </w:pP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E</w:t>
      </w:r>
      <w:r>
        <w:rPr>
          <w:rFonts w:ascii="Times New Roman" w:hAnsi="Times New Roman" w:cs="Times New Roman"/>
          <w:lang w:val="lt-LT"/>
        </w:rPr>
        <w:t>gis</w:t>
      </w:r>
      <w:r w:rsidRPr="00A32756">
        <w:rPr>
          <w:rFonts w:ascii="Times New Roman" w:hAnsi="Times New Roman" w:cs="Times New Roman"/>
          <w:lang w:val="lt-LT"/>
        </w:rPr>
        <w:t> Pharmaceuticals PLC atstovybė</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Latvių g. 11</w:t>
      </w:r>
      <w:r w:rsidRPr="00A32756">
        <w:rPr>
          <w:rFonts w:ascii="Times New Roman" w:hAnsi="Times New Roman" w:cs="Times New Roman"/>
          <w:lang w:val="lt-LT"/>
        </w:rPr>
        <w:noBreakHyphen/>
        <w:t>2</w:t>
      </w:r>
    </w:p>
    <w:p w:rsidR="00931147" w:rsidRPr="00A32756" w:rsidRDefault="00931147" w:rsidP="00931147">
      <w:pPr>
        <w:pStyle w:val="Betarp"/>
        <w:keepNext/>
        <w:rPr>
          <w:rFonts w:ascii="Times New Roman" w:hAnsi="Times New Roman" w:cs="Times New Roman"/>
          <w:lang w:val="lt-LT"/>
        </w:rPr>
      </w:pPr>
      <w:r w:rsidRPr="00A32756">
        <w:rPr>
          <w:rFonts w:ascii="Times New Roman" w:hAnsi="Times New Roman" w:cs="Times New Roman"/>
          <w:lang w:val="lt-LT"/>
        </w:rPr>
        <w:t>LT</w:t>
      </w:r>
      <w:r w:rsidRPr="00A32756">
        <w:rPr>
          <w:rFonts w:ascii="Times New Roman" w:hAnsi="Times New Roman" w:cs="Times New Roman"/>
          <w:lang w:val="lt-LT"/>
        </w:rPr>
        <w:noBreakHyphen/>
        <w:t>08123 Vilnius</w:t>
      </w:r>
    </w:p>
    <w:p w:rsidR="00931147" w:rsidRPr="00A32756" w:rsidRDefault="00931147" w:rsidP="00931147">
      <w:pPr>
        <w:pStyle w:val="Betarp"/>
        <w:rPr>
          <w:rFonts w:ascii="Times New Roman" w:hAnsi="Times New Roman" w:cs="Times New Roman"/>
          <w:lang w:val="lt-LT"/>
        </w:rPr>
      </w:pPr>
      <w:r w:rsidRPr="00A32756">
        <w:rPr>
          <w:rFonts w:ascii="Times New Roman" w:hAnsi="Times New Roman" w:cs="Times New Roman"/>
          <w:lang w:val="lt-LT"/>
        </w:rPr>
        <w:t>Tel.: +370 5 231 4658</w:t>
      </w:r>
    </w:p>
    <w:p w:rsidR="00931147" w:rsidRPr="00A32756" w:rsidRDefault="00931147" w:rsidP="00931147">
      <w:pPr>
        <w:numPr>
          <w:ilvl w:val="12"/>
          <w:numId w:val="0"/>
        </w:numPr>
        <w:spacing w:after="0" w:line="240" w:lineRule="auto"/>
        <w:ind w:right="-2"/>
        <w:rPr>
          <w:rFonts w:ascii="Times New Roman" w:eastAsia="Times New Roman" w:hAnsi="Times New Roman" w:cs="Times New Roman"/>
          <w:lang w:val="lt-LT"/>
        </w:rPr>
      </w:pPr>
    </w:p>
    <w:p w:rsidR="00931147" w:rsidRPr="00A32756" w:rsidRDefault="00931147" w:rsidP="00931147">
      <w:pPr>
        <w:numPr>
          <w:ilvl w:val="12"/>
          <w:numId w:val="0"/>
        </w:numPr>
        <w:spacing w:after="0" w:line="240" w:lineRule="auto"/>
        <w:ind w:right="-2"/>
        <w:rPr>
          <w:rFonts w:ascii="Times New Roman" w:eastAsia="Times New Roman" w:hAnsi="Times New Roman" w:cs="Times New Roman"/>
          <w:b/>
          <w:lang w:val="lt-LT"/>
        </w:rPr>
      </w:pPr>
      <w:r w:rsidRPr="00A32756">
        <w:rPr>
          <w:rFonts w:ascii="Times New Roman" w:eastAsia="Times New Roman" w:hAnsi="Times New Roman" w:cs="Times New Roman"/>
          <w:b/>
          <w:bCs/>
          <w:lang w:val="lt-LT"/>
        </w:rPr>
        <w:t>Šis pakuotės lapelis paskutinį kartą peržiūrėtas</w:t>
      </w:r>
      <w:r>
        <w:rPr>
          <w:rFonts w:ascii="Times New Roman" w:eastAsia="Times New Roman" w:hAnsi="Times New Roman" w:cs="Times New Roman"/>
          <w:b/>
          <w:bCs/>
          <w:lang w:val="lt-LT"/>
        </w:rPr>
        <w:t xml:space="preserve"> 2023-04-20</w:t>
      </w:r>
      <w:r w:rsidRPr="00A32756">
        <w:rPr>
          <w:rFonts w:ascii="Times New Roman" w:eastAsia="Times New Roman" w:hAnsi="Times New Roman" w:cs="Times New Roman"/>
          <w:b/>
          <w:bCs/>
          <w:lang w:val="lt-LT"/>
        </w:rPr>
        <w:t>.</w:t>
      </w:r>
    </w:p>
    <w:p w:rsidR="00931147" w:rsidRPr="00A32756" w:rsidRDefault="00931147" w:rsidP="00931147">
      <w:pPr>
        <w:tabs>
          <w:tab w:val="left" w:pos="567"/>
        </w:tabs>
        <w:spacing w:after="0" w:line="260" w:lineRule="exact"/>
        <w:rPr>
          <w:rFonts w:ascii="Times New Roman" w:eastAsia="Times New Roman" w:hAnsi="Times New Roman" w:cs="Times New Roman"/>
          <w:lang w:val="lt-LT"/>
        </w:rPr>
      </w:pPr>
    </w:p>
    <w:p w:rsidR="00931147" w:rsidRPr="00803973" w:rsidRDefault="00931147" w:rsidP="00931147">
      <w:pPr>
        <w:numPr>
          <w:ilvl w:val="12"/>
          <w:numId w:val="0"/>
        </w:numPr>
        <w:spacing w:after="0" w:line="240" w:lineRule="auto"/>
        <w:ind w:right="-2"/>
        <w:rPr>
          <w:rFonts w:ascii="Times New Roman" w:hAnsi="Times New Roman"/>
          <w:lang w:val="lt-LT"/>
        </w:rPr>
      </w:pPr>
      <w:r w:rsidRPr="00A32756">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A32756">
        <w:rPr>
          <w:rFonts w:ascii="Times New Roman" w:eastAsia="Times New Roman" w:hAnsi="Times New Roman" w:cs="Times New Roman"/>
          <w:i/>
          <w:lang w:val="lt-LT"/>
        </w:rPr>
        <w:t xml:space="preserve"> </w:t>
      </w:r>
      <w:hyperlink r:id="rId8" w:history="1">
        <w:r w:rsidRPr="00A32756">
          <w:rPr>
            <w:rStyle w:val="Hipersaitas"/>
            <w:rFonts w:ascii="Times New Roman" w:eastAsia="Times New Roman" w:hAnsi="Times New Roman" w:cs="Times New Roman"/>
            <w:lang w:val="lt-LT"/>
          </w:rPr>
          <w:t>http://www.vvkt.lt/</w:t>
        </w:r>
      </w:hyperlink>
      <w:r w:rsidRPr="00A32756">
        <w:rPr>
          <w:rFonts w:ascii="Times New Roman" w:eastAsia="Times New Roman" w:hAnsi="Times New Roman" w:cs="Times New Roman"/>
          <w:lang w:val="lt-LT"/>
        </w:rPr>
        <w:t>.</w:t>
      </w:r>
    </w:p>
    <w:p w:rsidR="009041DB" w:rsidRDefault="009041DB">
      <w:bookmarkStart w:id="0" w:name="_GoBack"/>
      <w:bookmarkEnd w:id="0"/>
    </w:p>
    <w:sectPr w:rsidR="009041DB">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50" w:rsidRDefault="00931147">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50" w:rsidRPr="00ED0278" w:rsidRDefault="00931147">
    <w:pPr>
      <w:pStyle w:val="Porat"/>
      <w:tabs>
        <w:tab w:val="clear" w:pos="8930"/>
        <w:tab w:val="right" w:pos="8931"/>
      </w:tabs>
      <w:ind w:right="96"/>
      <w:jc w:val="center"/>
      <w:rPr>
        <w:rFonts w:ascii="Times New Roman" w:hAnsi="Times New Roman"/>
        <w:sz w:val="20"/>
      </w:rPr>
    </w:pPr>
    <w:r w:rsidRPr="00ED0278">
      <w:rPr>
        <w:rFonts w:ascii="Times New Roman" w:hAnsi="Times New Roman"/>
        <w:sz w:val="20"/>
      </w:rPr>
      <w:fldChar w:fldCharType="begin"/>
    </w:r>
    <w:r w:rsidRPr="00ED0278">
      <w:rPr>
        <w:rFonts w:ascii="Times New Roman" w:hAnsi="Times New Roman"/>
        <w:sz w:val="20"/>
      </w:rPr>
      <w:instrText xml:space="preserve"> EQ </w:instrText>
    </w:r>
    <w:r w:rsidRPr="00ED0278">
      <w:rPr>
        <w:rFonts w:ascii="Times New Roman" w:hAnsi="Times New Roman"/>
        <w:sz w:val="20"/>
      </w:rPr>
      <w:fldChar w:fldCharType="end"/>
    </w:r>
    <w:r w:rsidRPr="00ED0278">
      <w:rPr>
        <w:rStyle w:val="Puslapionumeris"/>
        <w:sz w:val="20"/>
      </w:rPr>
      <w:fldChar w:fldCharType="begin"/>
    </w:r>
    <w:r w:rsidRPr="00ED0278">
      <w:rPr>
        <w:rStyle w:val="Puslapionumeris"/>
        <w:sz w:val="20"/>
      </w:rPr>
      <w:instrText xml:space="preserve">PAGE  </w:instrText>
    </w:r>
    <w:r w:rsidRPr="00ED0278">
      <w:rPr>
        <w:rStyle w:val="Puslapionumeris"/>
        <w:sz w:val="20"/>
      </w:rPr>
      <w:fldChar w:fldCharType="separate"/>
    </w:r>
    <w:r>
      <w:rPr>
        <w:rStyle w:val="Puslapionumeris"/>
        <w:noProof/>
        <w:sz w:val="20"/>
      </w:rPr>
      <w:t>1</w:t>
    </w:r>
    <w:r w:rsidRPr="00ED0278">
      <w:rPr>
        <w:rStyle w:val="Puslapionumeris"/>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50" w:rsidRDefault="009311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4626CF8"/>
    <w:multiLevelType w:val="hybridMultilevel"/>
    <w:tmpl w:val="7C86A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CB704B"/>
    <w:multiLevelType w:val="hybridMultilevel"/>
    <w:tmpl w:val="6E9019D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1737F7"/>
    <w:multiLevelType w:val="hybridMultilevel"/>
    <w:tmpl w:val="91DC08A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638C3DC0"/>
    <w:multiLevelType w:val="hybridMultilevel"/>
    <w:tmpl w:val="D67029D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7FC04BB5"/>
    <w:multiLevelType w:val="hybridMultilevel"/>
    <w:tmpl w:val="B5D8C77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47"/>
    <w:rsid w:val="00004415"/>
    <w:rsid w:val="00234094"/>
    <w:rsid w:val="002A211A"/>
    <w:rsid w:val="00344695"/>
    <w:rsid w:val="00356AB3"/>
    <w:rsid w:val="004216A4"/>
    <w:rsid w:val="005311B8"/>
    <w:rsid w:val="006860E9"/>
    <w:rsid w:val="007003F6"/>
    <w:rsid w:val="009041DB"/>
    <w:rsid w:val="00931147"/>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6E5F7-C001-430B-94DF-7B336791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1147"/>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31147"/>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931147"/>
    <w:rPr>
      <w:rFonts w:ascii="Helvetica" w:hAnsi="Helvetica" w:cs="Times New Roman"/>
      <w:sz w:val="16"/>
      <w:szCs w:val="20"/>
      <w:lang w:val="en-GB"/>
    </w:rPr>
  </w:style>
  <w:style w:type="character" w:styleId="Puslapionumeris">
    <w:name w:val="page number"/>
    <w:basedOn w:val="Numatytasispastraiposriftas"/>
    <w:rsid w:val="00931147"/>
  </w:style>
  <w:style w:type="character" w:styleId="Hipersaitas">
    <w:name w:val="Hyperlink"/>
    <w:uiPriority w:val="99"/>
    <w:rsid w:val="00931147"/>
    <w:rPr>
      <w:color w:val="0000FF"/>
      <w:u w:val="single"/>
    </w:rPr>
  </w:style>
  <w:style w:type="paragraph" w:styleId="Sraopastraipa">
    <w:name w:val="List Paragraph"/>
    <w:basedOn w:val="prastasis"/>
    <w:uiPriority w:val="34"/>
    <w:qFormat/>
    <w:rsid w:val="00931147"/>
    <w:pPr>
      <w:ind w:left="720"/>
      <w:contextualSpacing/>
    </w:pPr>
  </w:style>
  <w:style w:type="paragraph" w:styleId="Betarp">
    <w:name w:val="No Spacing"/>
    <w:uiPriority w:val="1"/>
    <w:qFormat/>
    <w:rsid w:val="00931147"/>
    <w:pPr>
      <w:spacing w:after="0" w:line="240" w:lineRule="auto"/>
    </w:pPr>
    <w:rPr>
      <w:rFonts w:eastAsiaTheme="minorHAnsi"/>
      <w:lang w:val="en-US"/>
    </w:rPr>
  </w:style>
  <w:style w:type="paragraph" w:styleId="Antrats">
    <w:name w:val="header"/>
    <w:basedOn w:val="prastasis"/>
    <w:link w:val="AntratsDiagrama"/>
    <w:uiPriority w:val="99"/>
    <w:unhideWhenUsed/>
    <w:rsid w:val="009311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1147"/>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6494</Words>
  <Characters>3702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2023-04-27T06:27:00Z</dcterms:created>
  <dcterms:modified xsi:type="dcterms:W3CDTF">2023-04-27T06:27:00Z</dcterms:modified>
</cp:coreProperties>
</file>