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5BC4A4" w14:textId="77777777" w:rsidR="00E533E5" w:rsidRPr="00FC0B60" w:rsidRDefault="00E533E5" w:rsidP="000B4965">
      <w:pPr>
        <w:rPr>
          <w:sz w:val="22"/>
          <w:szCs w:val="22"/>
        </w:rPr>
      </w:pPr>
    </w:p>
    <w:p w14:paraId="2B938924" w14:textId="77777777" w:rsidR="00E533E5" w:rsidRPr="00FC0B60" w:rsidRDefault="00E533E5" w:rsidP="0034494A">
      <w:pPr>
        <w:rPr>
          <w:sz w:val="22"/>
          <w:szCs w:val="22"/>
        </w:rPr>
      </w:pPr>
    </w:p>
    <w:p w14:paraId="56010172" w14:textId="77777777" w:rsidR="00E533E5" w:rsidRPr="00FC0B60" w:rsidRDefault="00E533E5" w:rsidP="0034494A">
      <w:pPr>
        <w:rPr>
          <w:sz w:val="22"/>
          <w:szCs w:val="22"/>
        </w:rPr>
      </w:pPr>
    </w:p>
    <w:p w14:paraId="7FA1444F" w14:textId="77777777" w:rsidR="00E533E5" w:rsidRPr="00FC0B60" w:rsidRDefault="00E533E5">
      <w:pPr>
        <w:rPr>
          <w:sz w:val="22"/>
          <w:szCs w:val="22"/>
        </w:rPr>
      </w:pPr>
    </w:p>
    <w:p w14:paraId="68C678FE" w14:textId="77777777" w:rsidR="00E533E5" w:rsidRPr="00FC0B60" w:rsidRDefault="00E533E5">
      <w:pPr>
        <w:rPr>
          <w:sz w:val="22"/>
          <w:szCs w:val="22"/>
        </w:rPr>
      </w:pPr>
    </w:p>
    <w:p w14:paraId="211C9080" w14:textId="77777777" w:rsidR="00E533E5" w:rsidRPr="00FC0B60" w:rsidRDefault="00E533E5">
      <w:pPr>
        <w:rPr>
          <w:sz w:val="22"/>
          <w:szCs w:val="22"/>
        </w:rPr>
      </w:pPr>
    </w:p>
    <w:p w14:paraId="5FE04B60" w14:textId="77777777" w:rsidR="00E533E5" w:rsidRPr="00FC0B60" w:rsidRDefault="00E533E5">
      <w:pPr>
        <w:rPr>
          <w:sz w:val="22"/>
          <w:szCs w:val="22"/>
        </w:rPr>
      </w:pPr>
    </w:p>
    <w:p w14:paraId="3AB889A7" w14:textId="77777777" w:rsidR="00E533E5" w:rsidRPr="00FC0B60" w:rsidRDefault="00E533E5">
      <w:pPr>
        <w:rPr>
          <w:sz w:val="22"/>
          <w:szCs w:val="22"/>
        </w:rPr>
      </w:pPr>
    </w:p>
    <w:p w14:paraId="54859519" w14:textId="77777777" w:rsidR="00E533E5" w:rsidRPr="00FC0B60" w:rsidRDefault="00E533E5" w:rsidP="007A7DCD">
      <w:pPr>
        <w:pStyle w:val="BTEMEASMCA"/>
      </w:pPr>
    </w:p>
    <w:p w14:paraId="23B5BA39" w14:textId="77777777" w:rsidR="00E533E5" w:rsidRPr="00FC0B60" w:rsidRDefault="00E533E5" w:rsidP="007A7DCD">
      <w:pPr>
        <w:pStyle w:val="BTEMEASMCA"/>
      </w:pPr>
    </w:p>
    <w:p w14:paraId="0DB5E3E4" w14:textId="77777777" w:rsidR="00E533E5" w:rsidRPr="00FC0B60" w:rsidRDefault="00E533E5" w:rsidP="007A7DCD">
      <w:pPr>
        <w:pStyle w:val="BTEMEASMCA"/>
      </w:pPr>
    </w:p>
    <w:p w14:paraId="15F46ABC" w14:textId="77777777" w:rsidR="00E533E5" w:rsidRPr="00FC0B60" w:rsidRDefault="00E533E5" w:rsidP="007A7DCD">
      <w:pPr>
        <w:pStyle w:val="BTEMEASMCA"/>
      </w:pPr>
    </w:p>
    <w:p w14:paraId="5CAF7E05" w14:textId="77777777" w:rsidR="00E533E5" w:rsidRPr="00FC0B60" w:rsidRDefault="00E533E5" w:rsidP="007A7DCD">
      <w:pPr>
        <w:pStyle w:val="BTEMEASMCA"/>
      </w:pPr>
    </w:p>
    <w:p w14:paraId="538269D8" w14:textId="77777777" w:rsidR="00E533E5" w:rsidRPr="00FC0B60" w:rsidRDefault="00E533E5" w:rsidP="007A7DCD">
      <w:pPr>
        <w:pStyle w:val="BTEMEASMCA"/>
      </w:pPr>
    </w:p>
    <w:p w14:paraId="4D23701D" w14:textId="77777777" w:rsidR="00E533E5" w:rsidRPr="00FC0B60" w:rsidRDefault="00E533E5" w:rsidP="007A7DCD">
      <w:pPr>
        <w:pStyle w:val="BTEMEASMCA"/>
      </w:pPr>
    </w:p>
    <w:p w14:paraId="6390F0E9" w14:textId="77777777" w:rsidR="00E533E5" w:rsidRPr="00FC0B60" w:rsidRDefault="00E533E5" w:rsidP="007A7DCD">
      <w:pPr>
        <w:pStyle w:val="BTEMEASMCA"/>
      </w:pPr>
    </w:p>
    <w:p w14:paraId="4A76F575" w14:textId="77777777" w:rsidR="00E533E5" w:rsidRPr="00FC0B60" w:rsidRDefault="00E533E5" w:rsidP="007A7DCD">
      <w:pPr>
        <w:pStyle w:val="BTEMEASMCA"/>
      </w:pPr>
    </w:p>
    <w:p w14:paraId="50B36909" w14:textId="77777777" w:rsidR="00E533E5" w:rsidRPr="00FC0B60" w:rsidRDefault="00E533E5" w:rsidP="007A7DCD">
      <w:pPr>
        <w:pStyle w:val="BTEMEASMCA"/>
      </w:pPr>
    </w:p>
    <w:p w14:paraId="0DD16ED1" w14:textId="77777777" w:rsidR="00E533E5" w:rsidRPr="00FC0B60" w:rsidRDefault="00E533E5" w:rsidP="007A7DCD">
      <w:pPr>
        <w:pStyle w:val="BTEMEASMCA"/>
      </w:pPr>
    </w:p>
    <w:p w14:paraId="3694F4A9" w14:textId="77777777" w:rsidR="00E533E5" w:rsidRPr="00FC0B60" w:rsidRDefault="00E533E5" w:rsidP="007A7DCD">
      <w:pPr>
        <w:pStyle w:val="BTEMEASMCA"/>
      </w:pPr>
    </w:p>
    <w:p w14:paraId="0B7ABBBC" w14:textId="77777777" w:rsidR="00E533E5" w:rsidRPr="00FC0B60" w:rsidRDefault="00E533E5" w:rsidP="007A7DCD">
      <w:pPr>
        <w:pStyle w:val="BTEMEASMCA"/>
      </w:pPr>
    </w:p>
    <w:p w14:paraId="7E80C195" w14:textId="77777777" w:rsidR="00E533E5" w:rsidRPr="00FC0B60" w:rsidRDefault="00E533E5" w:rsidP="007A7DCD">
      <w:pPr>
        <w:pStyle w:val="BTEMEASMCA"/>
      </w:pPr>
    </w:p>
    <w:p w14:paraId="2C8F6A5D" w14:textId="77777777" w:rsidR="00E102EB" w:rsidRPr="00FC0B60" w:rsidRDefault="00E102EB" w:rsidP="00EB1980">
      <w:pPr>
        <w:pStyle w:val="TTEMEASMCA"/>
        <w:rPr>
          <w:lang w:val="lt-LT"/>
        </w:rPr>
      </w:pPr>
      <w:bookmarkStart w:id="0" w:name="_Toc129243221"/>
      <w:bookmarkStart w:id="1" w:name="_Toc129243096"/>
    </w:p>
    <w:p w14:paraId="14F04795" w14:textId="7EDEBF5C" w:rsidR="00E533E5" w:rsidRPr="00FC0B60" w:rsidRDefault="00E533E5" w:rsidP="00EB1980">
      <w:pPr>
        <w:pStyle w:val="TTEMEASMCA"/>
        <w:rPr>
          <w:b w:val="0"/>
          <w:caps w:val="0"/>
          <w:lang w:val="lt-LT"/>
        </w:rPr>
      </w:pPr>
      <w:r w:rsidRPr="00FC0B60">
        <w:rPr>
          <w:lang w:val="lt-LT"/>
        </w:rPr>
        <w:t>I PRIEDAS</w:t>
      </w:r>
      <w:bookmarkEnd w:id="0"/>
      <w:bookmarkEnd w:id="1"/>
    </w:p>
    <w:p w14:paraId="60F6D1C7" w14:textId="77777777" w:rsidR="00E533E5" w:rsidRPr="00FC0B60" w:rsidRDefault="00E533E5" w:rsidP="007A7DCD">
      <w:pPr>
        <w:pStyle w:val="BTEMEASMCA"/>
      </w:pPr>
    </w:p>
    <w:p w14:paraId="77DAB766" w14:textId="23BF02CE" w:rsidR="00E533E5" w:rsidRPr="00FC0B60" w:rsidRDefault="00E533E5" w:rsidP="00EB1980">
      <w:pPr>
        <w:pStyle w:val="TTEMEASMCA"/>
        <w:rPr>
          <w:b w:val="0"/>
          <w:caps w:val="0"/>
          <w:lang w:val="lt-LT"/>
        </w:rPr>
      </w:pPr>
      <w:bookmarkStart w:id="2" w:name="_Toc129243222"/>
      <w:bookmarkStart w:id="3" w:name="_Toc129243097"/>
      <w:r w:rsidRPr="00FC0B60">
        <w:rPr>
          <w:lang w:val="lt-LT"/>
        </w:rPr>
        <w:t>PREPARATO CHARAKTERISTIKŲ SANTRAUKA</w:t>
      </w:r>
      <w:bookmarkEnd w:id="2"/>
      <w:bookmarkEnd w:id="3"/>
    </w:p>
    <w:p w14:paraId="1CBACAC7" w14:textId="77777777" w:rsidR="00E533E5" w:rsidRPr="00FC0B60" w:rsidRDefault="00E533E5" w:rsidP="00EB1980">
      <w:pPr>
        <w:pStyle w:val="PI-1EMEASMCA"/>
      </w:pPr>
      <w:r w:rsidRPr="00FC0B60">
        <w:rPr>
          <w:b w:val="0"/>
        </w:rPr>
        <w:br w:type="page"/>
      </w:r>
      <w:bookmarkStart w:id="4" w:name="_Toc129243223"/>
      <w:bookmarkStart w:id="5" w:name="_Toc129243098"/>
      <w:r w:rsidRPr="00FC0B60">
        <w:lastRenderedPageBreak/>
        <w:t>1.</w:t>
      </w:r>
      <w:r w:rsidRPr="00FC0B60">
        <w:tab/>
        <w:t>VAISTINIO PREPARATO PAVADINIMAS</w:t>
      </w:r>
      <w:bookmarkEnd w:id="4"/>
      <w:bookmarkEnd w:id="5"/>
    </w:p>
    <w:p w14:paraId="4501FE66" w14:textId="77777777" w:rsidR="00E533E5" w:rsidRPr="00FC0B60" w:rsidRDefault="00E533E5" w:rsidP="007A7DCD">
      <w:pPr>
        <w:pStyle w:val="BTEMEASMCA"/>
      </w:pPr>
    </w:p>
    <w:p w14:paraId="78895B2E" w14:textId="3B173D99" w:rsidR="00E533E5" w:rsidRPr="00FC0B60" w:rsidRDefault="00E533E5">
      <w:pPr>
        <w:rPr>
          <w:sz w:val="22"/>
          <w:szCs w:val="22"/>
        </w:rPr>
      </w:pPr>
      <w:r w:rsidRPr="00FC0B60">
        <w:rPr>
          <w:sz w:val="22"/>
          <w:szCs w:val="22"/>
        </w:rPr>
        <w:t>NeisVac-C</w:t>
      </w:r>
      <w:r w:rsidR="00FB45A1">
        <w:rPr>
          <w:sz w:val="22"/>
          <w:szCs w:val="22"/>
        </w:rPr>
        <w:t xml:space="preserve"> </w:t>
      </w:r>
      <w:r w:rsidRPr="00FC0B60">
        <w:rPr>
          <w:sz w:val="22"/>
          <w:szCs w:val="22"/>
        </w:rPr>
        <w:t>0,5 ml</w:t>
      </w:r>
      <w:r w:rsidR="00FB45A1">
        <w:rPr>
          <w:sz w:val="22"/>
          <w:szCs w:val="22"/>
        </w:rPr>
        <w:t xml:space="preserve"> </w:t>
      </w:r>
      <w:r w:rsidR="004031B7">
        <w:rPr>
          <w:sz w:val="22"/>
          <w:szCs w:val="22"/>
        </w:rPr>
        <w:t>I</w:t>
      </w:r>
      <w:r w:rsidRPr="00FC0B60">
        <w:rPr>
          <w:sz w:val="22"/>
          <w:szCs w:val="22"/>
        </w:rPr>
        <w:t>njekcinė suspensija užpildytame švirkšte</w:t>
      </w:r>
    </w:p>
    <w:p w14:paraId="487BE288" w14:textId="77777777" w:rsidR="00E533E5" w:rsidRPr="00FC0B60" w:rsidRDefault="00E533E5">
      <w:pPr>
        <w:rPr>
          <w:sz w:val="22"/>
          <w:szCs w:val="22"/>
        </w:rPr>
      </w:pPr>
      <w:r w:rsidRPr="00FC0B60">
        <w:rPr>
          <w:sz w:val="22"/>
          <w:szCs w:val="22"/>
        </w:rPr>
        <w:t>Adsorbuota meningokokų C grupės polisacharidinė konjuguota vakcina</w:t>
      </w:r>
    </w:p>
    <w:p w14:paraId="53AE47C2" w14:textId="77777777" w:rsidR="00E533E5" w:rsidRPr="00FC0B60" w:rsidRDefault="00E533E5" w:rsidP="007A7DCD">
      <w:pPr>
        <w:pStyle w:val="BTEMEASMCA"/>
      </w:pPr>
    </w:p>
    <w:p w14:paraId="6003BAD6" w14:textId="77777777" w:rsidR="00E533E5" w:rsidRPr="00FC0B60" w:rsidRDefault="00E533E5" w:rsidP="007A7DCD">
      <w:pPr>
        <w:pStyle w:val="BTEMEASMCA"/>
      </w:pPr>
    </w:p>
    <w:p w14:paraId="0A238A06" w14:textId="0445C506" w:rsidR="00E533E5" w:rsidRPr="00FC0B60" w:rsidRDefault="00E533E5" w:rsidP="00EB1980">
      <w:pPr>
        <w:pStyle w:val="PI-1EMEASMCA"/>
      </w:pPr>
      <w:bookmarkStart w:id="6" w:name="_Toc129243224"/>
      <w:bookmarkStart w:id="7" w:name="_Toc129243099"/>
      <w:r w:rsidRPr="00FC0B60">
        <w:t>2.</w:t>
      </w:r>
      <w:r w:rsidRPr="00FC0B60">
        <w:tab/>
        <w:t>KOKYBINĖ IR KIEKYBINĖ SUDĖTIS</w:t>
      </w:r>
      <w:bookmarkEnd w:id="6"/>
      <w:bookmarkEnd w:id="7"/>
    </w:p>
    <w:p w14:paraId="1072B956" w14:textId="77777777" w:rsidR="00E533E5" w:rsidRPr="00FC0B60" w:rsidRDefault="00E533E5" w:rsidP="007A7DCD">
      <w:pPr>
        <w:pStyle w:val="BTEMEASMCA"/>
      </w:pPr>
    </w:p>
    <w:p w14:paraId="1C3CD1B7" w14:textId="2B010BC9" w:rsidR="00E533E5" w:rsidRPr="00FC0B60" w:rsidRDefault="00E533E5">
      <w:pPr>
        <w:rPr>
          <w:sz w:val="22"/>
          <w:szCs w:val="22"/>
        </w:rPr>
      </w:pPr>
      <w:r w:rsidRPr="00FC0B60">
        <w:rPr>
          <w:sz w:val="22"/>
          <w:szCs w:val="22"/>
        </w:rPr>
        <w:t>Vienoje dozėje (0,5</w:t>
      </w:r>
      <w:r w:rsidR="0009324C">
        <w:rPr>
          <w:sz w:val="22"/>
          <w:szCs w:val="22"/>
        </w:rPr>
        <w:t> </w:t>
      </w:r>
      <w:r w:rsidRPr="00FC0B60">
        <w:rPr>
          <w:sz w:val="22"/>
          <w:szCs w:val="22"/>
        </w:rPr>
        <w:t>ml) yra:</w:t>
      </w:r>
    </w:p>
    <w:p w14:paraId="6446192B" w14:textId="622DD504" w:rsidR="00E533E5" w:rsidRPr="00FC0B60" w:rsidRDefault="00E533E5">
      <w:pPr>
        <w:tabs>
          <w:tab w:val="right" w:pos="9072"/>
        </w:tabs>
        <w:rPr>
          <w:sz w:val="22"/>
          <w:szCs w:val="22"/>
        </w:rPr>
      </w:pPr>
      <w:r w:rsidRPr="00FC0B60">
        <w:rPr>
          <w:i/>
          <w:sz w:val="22"/>
          <w:szCs w:val="22"/>
        </w:rPr>
        <w:t>Neisseria meningitidis</w:t>
      </w:r>
      <w:r w:rsidRPr="00FC0B60">
        <w:rPr>
          <w:sz w:val="22"/>
          <w:szCs w:val="22"/>
        </w:rPr>
        <w:t xml:space="preserve"> C grupės (padermė C11) </w:t>
      </w:r>
      <w:r w:rsidRPr="00FC0B60">
        <w:rPr>
          <w:sz w:val="22"/>
          <w:szCs w:val="22"/>
        </w:rPr>
        <w:br/>
        <w:t>polisacharidas (de-O-acetilintas)</w:t>
      </w:r>
      <w:r w:rsidRPr="00FC0B60">
        <w:rPr>
          <w:sz w:val="22"/>
          <w:szCs w:val="22"/>
        </w:rPr>
        <w:tab/>
        <w:t>10 mikrogramų</w:t>
      </w:r>
      <w:r w:rsidRPr="00FC0B60">
        <w:rPr>
          <w:sz w:val="22"/>
          <w:szCs w:val="22"/>
        </w:rPr>
        <w:br/>
        <w:t>konjuguotas su stabligės toksoidu</w:t>
      </w:r>
      <w:r w:rsidRPr="00FC0B60">
        <w:rPr>
          <w:sz w:val="22"/>
          <w:szCs w:val="22"/>
        </w:rPr>
        <w:tab/>
        <w:t>10–20 mikrogramų</w:t>
      </w:r>
      <w:r w:rsidRPr="00FC0B60">
        <w:rPr>
          <w:sz w:val="22"/>
          <w:szCs w:val="22"/>
        </w:rPr>
        <w:br/>
        <w:t>adsorbuotas ant hidratuoto aliuminio hidroksido</w:t>
      </w:r>
      <w:r w:rsidRPr="00FC0B60">
        <w:rPr>
          <w:sz w:val="22"/>
          <w:szCs w:val="22"/>
        </w:rPr>
        <w:tab/>
        <w:t>0,5</w:t>
      </w:r>
      <w:r w:rsidR="00801C43" w:rsidRPr="00FC0B60">
        <w:rPr>
          <w:sz w:val="22"/>
          <w:szCs w:val="22"/>
        </w:rPr>
        <w:t> </w:t>
      </w:r>
      <w:r w:rsidRPr="00FC0B60">
        <w:rPr>
          <w:sz w:val="22"/>
          <w:szCs w:val="22"/>
        </w:rPr>
        <w:t>mg Al</w:t>
      </w:r>
      <w:r w:rsidRPr="00FC0B60">
        <w:rPr>
          <w:sz w:val="22"/>
          <w:szCs w:val="22"/>
          <w:vertAlign w:val="superscript"/>
        </w:rPr>
        <w:t>3+</w:t>
      </w:r>
      <w:r w:rsidRPr="00FC0B60">
        <w:rPr>
          <w:i/>
          <w:sz w:val="22"/>
          <w:szCs w:val="22"/>
        </w:rPr>
        <w:br/>
      </w:r>
      <w:r w:rsidRPr="00FC0B60">
        <w:rPr>
          <w:sz w:val="22"/>
          <w:szCs w:val="22"/>
        </w:rPr>
        <w:t xml:space="preserve"> </w:t>
      </w:r>
    </w:p>
    <w:p w14:paraId="38A48691" w14:textId="77777777" w:rsidR="00801C43" w:rsidRPr="00FC0B60" w:rsidRDefault="00801C43">
      <w:pPr>
        <w:rPr>
          <w:sz w:val="22"/>
          <w:szCs w:val="22"/>
        </w:rPr>
      </w:pPr>
      <w:r w:rsidRPr="00FC0B60">
        <w:rPr>
          <w:sz w:val="22"/>
          <w:szCs w:val="22"/>
          <w:u w:val="single"/>
        </w:rPr>
        <w:t>Pagalbinė (-s) medžiaga (-os), kurios (-ių) poveikis žinomas</w:t>
      </w:r>
    </w:p>
    <w:p w14:paraId="70406F98" w14:textId="58E086E9" w:rsidR="00E533E5" w:rsidRPr="00FC0B60" w:rsidRDefault="00E533E5">
      <w:pPr>
        <w:rPr>
          <w:sz w:val="22"/>
          <w:szCs w:val="22"/>
        </w:rPr>
      </w:pPr>
      <w:r w:rsidRPr="00FC0B60">
        <w:rPr>
          <w:sz w:val="22"/>
          <w:szCs w:val="22"/>
        </w:rPr>
        <w:t>Visos pagalbinės medžiagos išvardytos 6.1 skyriuje.</w:t>
      </w:r>
    </w:p>
    <w:p w14:paraId="7306066A" w14:textId="77777777" w:rsidR="00E533E5" w:rsidRPr="00FC0B60" w:rsidRDefault="00E533E5" w:rsidP="007A7DCD">
      <w:pPr>
        <w:pStyle w:val="BTEMEASMCA"/>
      </w:pPr>
    </w:p>
    <w:p w14:paraId="4930F570" w14:textId="77777777" w:rsidR="00E533E5" w:rsidRPr="00FC0B60" w:rsidRDefault="00E533E5" w:rsidP="007A7DCD">
      <w:pPr>
        <w:pStyle w:val="BTEMEASMCA"/>
      </w:pPr>
    </w:p>
    <w:p w14:paraId="764496F0" w14:textId="6DEFB99B" w:rsidR="00E533E5" w:rsidRPr="00FC0B60" w:rsidRDefault="00E533E5" w:rsidP="00EB1980">
      <w:pPr>
        <w:pStyle w:val="PI-1EMEASMCA"/>
      </w:pPr>
      <w:bookmarkStart w:id="8" w:name="_Toc129243225"/>
      <w:bookmarkStart w:id="9" w:name="_Toc129243100"/>
      <w:r w:rsidRPr="00FC0B60">
        <w:t>3.</w:t>
      </w:r>
      <w:r w:rsidRPr="00FC0B60">
        <w:tab/>
        <w:t>FARMACINĖ FORMA</w:t>
      </w:r>
      <w:bookmarkEnd w:id="8"/>
      <w:bookmarkEnd w:id="9"/>
    </w:p>
    <w:p w14:paraId="405F5971" w14:textId="77777777" w:rsidR="00E533E5" w:rsidRPr="00FC0B60" w:rsidRDefault="00E533E5" w:rsidP="007A7DCD">
      <w:pPr>
        <w:pStyle w:val="BTEMEASMCA"/>
      </w:pPr>
    </w:p>
    <w:p w14:paraId="24F71F3E" w14:textId="77777777" w:rsidR="00E533E5" w:rsidRPr="00FC0B60" w:rsidRDefault="00E533E5">
      <w:pPr>
        <w:rPr>
          <w:sz w:val="22"/>
          <w:szCs w:val="22"/>
        </w:rPr>
      </w:pPr>
      <w:r w:rsidRPr="00FC0B60">
        <w:rPr>
          <w:sz w:val="22"/>
          <w:szCs w:val="22"/>
        </w:rPr>
        <w:t>Injekcinė suspensija užpildytame švirkšte.</w:t>
      </w:r>
    </w:p>
    <w:p w14:paraId="3776432C" w14:textId="77777777" w:rsidR="00E533E5" w:rsidRPr="00FC0B60" w:rsidRDefault="00E533E5">
      <w:pPr>
        <w:rPr>
          <w:sz w:val="22"/>
          <w:szCs w:val="22"/>
        </w:rPr>
      </w:pPr>
      <w:r w:rsidRPr="00FC0B60">
        <w:rPr>
          <w:sz w:val="22"/>
          <w:szCs w:val="22"/>
        </w:rPr>
        <w:t>Suspensija yra pusiau permatoma balta arba balkšva.</w:t>
      </w:r>
    </w:p>
    <w:p w14:paraId="4EFBCAEC" w14:textId="77777777" w:rsidR="00E533E5" w:rsidRPr="00FC0B60" w:rsidRDefault="00E533E5" w:rsidP="007A7DCD">
      <w:pPr>
        <w:pStyle w:val="BTEMEASMCA"/>
      </w:pPr>
    </w:p>
    <w:p w14:paraId="2CA494B4" w14:textId="77777777" w:rsidR="00E533E5" w:rsidRPr="00FC0B60" w:rsidRDefault="00E533E5" w:rsidP="007A7DCD">
      <w:pPr>
        <w:pStyle w:val="BTEMEASMCA"/>
      </w:pPr>
    </w:p>
    <w:p w14:paraId="40E9967B" w14:textId="5A07E6F5" w:rsidR="00E533E5" w:rsidRPr="00FC0B60" w:rsidRDefault="00E533E5" w:rsidP="00EB1980">
      <w:pPr>
        <w:pStyle w:val="PI-1EMEASMCA"/>
      </w:pPr>
      <w:bookmarkStart w:id="10" w:name="_Toc129243226"/>
      <w:bookmarkStart w:id="11" w:name="_Toc129243101"/>
      <w:r w:rsidRPr="00FC0B60">
        <w:t>4.</w:t>
      </w:r>
      <w:r w:rsidRPr="00FC0B60">
        <w:tab/>
        <w:t>KLINIKINĖ INFORMACIJA</w:t>
      </w:r>
      <w:bookmarkEnd w:id="10"/>
      <w:bookmarkEnd w:id="11"/>
    </w:p>
    <w:p w14:paraId="5C3EC566" w14:textId="77777777" w:rsidR="00E533E5" w:rsidRPr="00FC0B60" w:rsidRDefault="00E533E5" w:rsidP="007A7DCD">
      <w:pPr>
        <w:pStyle w:val="BTEMEASMCA"/>
      </w:pPr>
    </w:p>
    <w:p w14:paraId="6F27B64A" w14:textId="692E19AE" w:rsidR="00E533E5" w:rsidRPr="00FC0B60" w:rsidRDefault="00E533E5" w:rsidP="00EB1980">
      <w:pPr>
        <w:pStyle w:val="PI-2EMEASMCA"/>
        <w:rPr>
          <w:b w:val="0"/>
        </w:rPr>
      </w:pPr>
      <w:bookmarkStart w:id="12" w:name="_Toc129243227"/>
      <w:bookmarkStart w:id="13" w:name="_Toc129243102"/>
      <w:r w:rsidRPr="00FC0B60">
        <w:t>4.1</w:t>
      </w:r>
      <w:r w:rsidRPr="00FC0B60">
        <w:tab/>
        <w:t>Terapinės indikacijos</w:t>
      </w:r>
      <w:bookmarkEnd w:id="12"/>
      <w:bookmarkEnd w:id="13"/>
    </w:p>
    <w:p w14:paraId="618925B9" w14:textId="77777777" w:rsidR="00E533E5" w:rsidRPr="00FC0B60" w:rsidRDefault="00E533E5" w:rsidP="007A7DCD">
      <w:pPr>
        <w:pStyle w:val="BTEMEASMCA"/>
      </w:pPr>
    </w:p>
    <w:p w14:paraId="6579192D" w14:textId="77777777" w:rsidR="00E533E5" w:rsidRPr="00FC0B60" w:rsidRDefault="00E533E5">
      <w:pPr>
        <w:rPr>
          <w:sz w:val="22"/>
          <w:szCs w:val="22"/>
        </w:rPr>
      </w:pPr>
      <w:r w:rsidRPr="00FC0B60">
        <w:rPr>
          <w:sz w:val="22"/>
          <w:szCs w:val="22"/>
        </w:rPr>
        <w:t xml:space="preserve">NeisVac-C skirtas aktyviai 2 mėnesių ir vyresnių vaikų, paauglių ir suaugusiųjų imunizacijai nuo invazinės ligos, kurią sukelia </w:t>
      </w:r>
      <w:r w:rsidRPr="00FC0B60">
        <w:rPr>
          <w:i/>
          <w:sz w:val="22"/>
          <w:szCs w:val="22"/>
        </w:rPr>
        <w:t xml:space="preserve">Neisseria meningitidis </w:t>
      </w:r>
      <w:r w:rsidRPr="00FC0B60">
        <w:rPr>
          <w:sz w:val="22"/>
          <w:szCs w:val="22"/>
        </w:rPr>
        <w:t>C serogrupės bakterijos.</w:t>
      </w:r>
    </w:p>
    <w:p w14:paraId="71C7AD8F" w14:textId="77777777" w:rsidR="00E533E5" w:rsidRPr="00FC0B60" w:rsidRDefault="00E533E5">
      <w:pPr>
        <w:rPr>
          <w:sz w:val="22"/>
          <w:szCs w:val="22"/>
        </w:rPr>
      </w:pPr>
    </w:p>
    <w:p w14:paraId="145A3B77" w14:textId="77777777" w:rsidR="00E533E5" w:rsidRPr="00FC0B60" w:rsidRDefault="00E533E5">
      <w:pPr>
        <w:rPr>
          <w:sz w:val="22"/>
          <w:szCs w:val="22"/>
        </w:rPr>
      </w:pPr>
      <w:r w:rsidRPr="00FC0B60">
        <w:rPr>
          <w:sz w:val="22"/>
          <w:szCs w:val="22"/>
        </w:rPr>
        <w:t>Vartojant NeisVac-C, reikia atsižvelgti į oficialias rekomendacijas.</w:t>
      </w:r>
    </w:p>
    <w:p w14:paraId="64A80916" w14:textId="77777777" w:rsidR="00E533E5" w:rsidRPr="00FC0B60" w:rsidRDefault="00E533E5" w:rsidP="007A7DCD">
      <w:pPr>
        <w:pStyle w:val="BTEMEASMCA"/>
      </w:pPr>
    </w:p>
    <w:p w14:paraId="1D718E6D" w14:textId="30BB05F3" w:rsidR="00E533E5" w:rsidRPr="00FC0B60" w:rsidRDefault="00E533E5" w:rsidP="00EB1980">
      <w:pPr>
        <w:pStyle w:val="PI-2EMEASMCA"/>
      </w:pPr>
      <w:bookmarkStart w:id="14" w:name="_Toc129243228"/>
      <w:bookmarkStart w:id="15" w:name="_Toc129243103"/>
      <w:r w:rsidRPr="00FC0B60">
        <w:t>4.2</w:t>
      </w:r>
      <w:r w:rsidRPr="00FC0B60">
        <w:tab/>
        <w:t>Dozavimas ir vartojimo metodas</w:t>
      </w:r>
      <w:bookmarkEnd w:id="14"/>
      <w:bookmarkEnd w:id="15"/>
    </w:p>
    <w:p w14:paraId="2D028A13" w14:textId="77777777" w:rsidR="0061260B" w:rsidRPr="00FC0B60" w:rsidRDefault="0061260B" w:rsidP="004E2296">
      <w:pPr>
        <w:rPr>
          <w:sz w:val="22"/>
          <w:szCs w:val="22"/>
          <w:u w:val="single"/>
        </w:rPr>
      </w:pPr>
    </w:p>
    <w:p w14:paraId="5577D5DD" w14:textId="77777777" w:rsidR="0061260B" w:rsidRPr="00FC0B60" w:rsidRDefault="0061260B" w:rsidP="000B4965">
      <w:pPr>
        <w:keepNext/>
        <w:rPr>
          <w:sz w:val="22"/>
          <w:szCs w:val="22"/>
          <w:u w:val="single"/>
        </w:rPr>
      </w:pPr>
      <w:r w:rsidRPr="00FC0B60">
        <w:rPr>
          <w:sz w:val="22"/>
          <w:szCs w:val="22"/>
          <w:u w:val="single"/>
        </w:rPr>
        <w:t>Dozavimas</w:t>
      </w:r>
    </w:p>
    <w:p w14:paraId="71546CC1" w14:textId="77777777" w:rsidR="00E533E5" w:rsidRPr="00FC0B60" w:rsidRDefault="00E533E5" w:rsidP="00E533E5">
      <w:pPr>
        <w:rPr>
          <w:iCs/>
          <w:sz w:val="22"/>
          <w:szCs w:val="22"/>
          <w:u w:val="single"/>
        </w:rPr>
      </w:pPr>
    </w:p>
    <w:p w14:paraId="4EDD106A" w14:textId="7BA9B987" w:rsidR="00E533E5" w:rsidRDefault="00E533E5" w:rsidP="000B4965">
      <w:pPr>
        <w:keepNext/>
        <w:rPr>
          <w:i/>
          <w:sz w:val="22"/>
          <w:szCs w:val="22"/>
        </w:rPr>
      </w:pPr>
      <w:r w:rsidRPr="00343887">
        <w:rPr>
          <w:i/>
          <w:sz w:val="22"/>
          <w:szCs w:val="22"/>
        </w:rPr>
        <w:t>Pirminė imunizacija</w:t>
      </w:r>
    </w:p>
    <w:p w14:paraId="393F6442" w14:textId="77777777" w:rsidR="00B41298" w:rsidRPr="00343887" w:rsidRDefault="00B41298" w:rsidP="000B4965">
      <w:pPr>
        <w:keepNext/>
        <w:rPr>
          <w:i/>
          <w:sz w:val="22"/>
          <w:szCs w:val="22"/>
        </w:rPr>
      </w:pPr>
    </w:p>
    <w:p w14:paraId="11CB865B" w14:textId="77777777" w:rsidR="00E533E5" w:rsidRPr="00FC0B60" w:rsidRDefault="0061260B" w:rsidP="000B4965">
      <w:pPr>
        <w:keepNext/>
        <w:rPr>
          <w:sz w:val="22"/>
          <w:szCs w:val="22"/>
        </w:rPr>
      </w:pPr>
      <w:r w:rsidRPr="00FC0B60">
        <w:rPr>
          <w:sz w:val="22"/>
          <w:szCs w:val="22"/>
        </w:rPr>
        <w:t xml:space="preserve">Kūdikiams </w:t>
      </w:r>
      <w:r w:rsidR="00E533E5" w:rsidRPr="00FC0B60">
        <w:rPr>
          <w:sz w:val="22"/>
          <w:szCs w:val="22"/>
        </w:rPr>
        <w:t xml:space="preserve">nuo 2 iki </w:t>
      </w:r>
      <w:r w:rsidRPr="00FC0B60">
        <w:rPr>
          <w:sz w:val="22"/>
          <w:szCs w:val="22"/>
        </w:rPr>
        <w:t>4</w:t>
      </w:r>
      <w:r w:rsidR="00E533E5" w:rsidRPr="00FC0B60">
        <w:rPr>
          <w:sz w:val="22"/>
          <w:szCs w:val="22"/>
        </w:rPr>
        <w:t xml:space="preserve"> mėnesių: </w:t>
      </w:r>
    </w:p>
    <w:p w14:paraId="47EE0E5A" w14:textId="69B94D35" w:rsidR="00E533E5" w:rsidRPr="00FC0B60" w:rsidRDefault="00E533E5" w:rsidP="00B97050">
      <w:pPr>
        <w:rPr>
          <w:sz w:val="22"/>
          <w:szCs w:val="22"/>
        </w:rPr>
      </w:pPr>
      <w:r w:rsidRPr="00FC0B60">
        <w:rPr>
          <w:sz w:val="22"/>
          <w:szCs w:val="22"/>
        </w:rPr>
        <w:t>reikia skirti dvi dozes po 0,5</w:t>
      </w:r>
      <w:r w:rsidR="00801C43" w:rsidRPr="00FC0B60">
        <w:rPr>
          <w:sz w:val="22"/>
          <w:szCs w:val="22"/>
        </w:rPr>
        <w:t> </w:t>
      </w:r>
      <w:r w:rsidRPr="00FC0B60">
        <w:rPr>
          <w:sz w:val="22"/>
          <w:szCs w:val="22"/>
        </w:rPr>
        <w:t>ml bent kas du mėnesius.</w:t>
      </w:r>
    </w:p>
    <w:p w14:paraId="12A95C81" w14:textId="77777777" w:rsidR="00E533E5" w:rsidRPr="00FC0B60" w:rsidRDefault="00E533E5" w:rsidP="000B4965">
      <w:pPr>
        <w:rPr>
          <w:sz w:val="22"/>
          <w:szCs w:val="22"/>
          <w:u w:val="single"/>
        </w:rPr>
      </w:pPr>
    </w:p>
    <w:p w14:paraId="237CC6D8" w14:textId="04D3DDCC" w:rsidR="004031B7" w:rsidRDefault="0061260B" w:rsidP="000B4965">
      <w:pPr>
        <w:rPr>
          <w:sz w:val="22"/>
          <w:szCs w:val="22"/>
        </w:rPr>
      </w:pPr>
      <w:r w:rsidRPr="00FC0B60">
        <w:rPr>
          <w:sz w:val="22"/>
          <w:szCs w:val="22"/>
        </w:rPr>
        <w:t>Kūdikiams nuo 4 mėnesių,</w:t>
      </w:r>
      <w:r w:rsidR="00E533E5" w:rsidRPr="00FC0B60">
        <w:rPr>
          <w:sz w:val="22"/>
          <w:szCs w:val="22"/>
        </w:rPr>
        <w:t xml:space="preserve"> vyresniems vaikams, paaugliams ir suaugusiesiems:</w:t>
      </w:r>
    </w:p>
    <w:p w14:paraId="064E711F" w14:textId="7E1F1C36" w:rsidR="00E533E5" w:rsidRPr="00FC0B60" w:rsidRDefault="004031B7" w:rsidP="000B4965">
      <w:pPr>
        <w:rPr>
          <w:sz w:val="22"/>
          <w:szCs w:val="22"/>
        </w:rPr>
      </w:pPr>
      <w:r>
        <w:rPr>
          <w:sz w:val="22"/>
          <w:szCs w:val="22"/>
        </w:rPr>
        <w:t>V</w:t>
      </w:r>
      <w:r w:rsidR="00E533E5" w:rsidRPr="00FC0B60">
        <w:rPr>
          <w:sz w:val="22"/>
          <w:szCs w:val="22"/>
        </w:rPr>
        <w:t>iena 0,5</w:t>
      </w:r>
      <w:r w:rsidR="00801C43" w:rsidRPr="00FC0B60">
        <w:rPr>
          <w:sz w:val="22"/>
          <w:szCs w:val="22"/>
        </w:rPr>
        <w:t> </w:t>
      </w:r>
      <w:r w:rsidR="00E533E5" w:rsidRPr="00FC0B60">
        <w:rPr>
          <w:sz w:val="22"/>
          <w:szCs w:val="22"/>
        </w:rPr>
        <w:t>ml dozė.</w:t>
      </w:r>
    </w:p>
    <w:p w14:paraId="0A5664D8" w14:textId="77777777" w:rsidR="00E533E5" w:rsidRPr="00FC0B60" w:rsidRDefault="00E533E5" w:rsidP="000B4965">
      <w:pPr>
        <w:keepNext/>
        <w:rPr>
          <w:i/>
          <w:sz w:val="22"/>
          <w:szCs w:val="22"/>
          <w:u w:val="single"/>
        </w:rPr>
      </w:pPr>
    </w:p>
    <w:p w14:paraId="2F6756E3" w14:textId="77777777" w:rsidR="00E533E5" w:rsidRPr="00343887" w:rsidRDefault="00E533E5" w:rsidP="0034494A">
      <w:pPr>
        <w:keepNext/>
        <w:rPr>
          <w:i/>
          <w:sz w:val="22"/>
          <w:szCs w:val="22"/>
        </w:rPr>
      </w:pPr>
      <w:r w:rsidRPr="00343887">
        <w:rPr>
          <w:i/>
          <w:sz w:val="22"/>
          <w:szCs w:val="22"/>
        </w:rPr>
        <w:t>Palaikomosios dozės</w:t>
      </w:r>
    </w:p>
    <w:p w14:paraId="34A4137E" w14:textId="77777777" w:rsidR="004031B7" w:rsidRDefault="004031B7" w:rsidP="00E533E5">
      <w:pPr>
        <w:keepNext/>
        <w:rPr>
          <w:sz w:val="22"/>
          <w:szCs w:val="22"/>
        </w:rPr>
      </w:pPr>
    </w:p>
    <w:p w14:paraId="2A7D0095" w14:textId="0A8A459F" w:rsidR="00E533E5" w:rsidRPr="00FC0B60" w:rsidRDefault="0061260B" w:rsidP="00E533E5">
      <w:pPr>
        <w:keepNext/>
        <w:rPr>
          <w:sz w:val="22"/>
          <w:szCs w:val="22"/>
        </w:rPr>
      </w:pPr>
      <w:r w:rsidRPr="00FC0B60">
        <w:rPr>
          <w:sz w:val="22"/>
          <w:szCs w:val="22"/>
        </w:rPr>
        <w:t>Baigus kūdikių pirminio imunizavimo kursą kūdikiams</w:t>
      </w:r>
      <w:r w:rsidR="00801C43" w:rsidRPr="00FC0B60">
        <w:rPr>
          <w:sz w:val="22"/>
          <w:szCs w:val="22"/>
        </w:rPr>
        <w:t>, jaunesniems kaip</w:t>
      </w:r>
      <w:r w:rsidRPr="00FC0B60">
        <w:rPr>
          <w:sz w:val="22"/>
          <w:szCs w:val="22"/>
        </w:rPr>
        <w:t xml:space="preserve"> 12 mėnesių, r</w:t>
      </w:r>
      <w:r w:rsidR="00E533E5" w:rsidRPr="00FC0B60">
        <w:rPr>
          <w:sz w:val="22"/>
          <w:szCs w:val="22"/>
        </w:rPr>
        <w:t xml:space="preserve">ekomenduojama skirti palaikomąją dozę </w:t>
      </w:r>
      <w:r w:rsidRPr="00FC0B60">
        <w:rPr>
          <w:sz w:val="22"/>
          <w:szCs w:val="22"/>
        </w:rPr>
        <w:t>kai kūdikis bus apytikriai 12-13 mėnesių amžiaus, tačiau ne anksčiau kaip praėjus 6 mėnesiams po paskutinės vakcinacijos.</w:t>
      </w:r>
    </w:p>
    <w:p w14:paraId="50750521" w14:textId="77777777" w:rsidR="004031B7" w:rsidRDefault="004031B7" w:rsidP="000B4965">
      <w:pPr>
        <w:rPr>
          <w:sz w:val="22"/>
          <w:szCs w:val="22"/>
        </w:rPr>
      </w:pPr>
    </w:p>
    <w:p w14:paraId="188C1DDC" w14:textId="3AC0A401" w:rsidR="00E533E5" w:rsidRPr="00FC0B60" w:rsidRDefault="00E533E5" w:rsidP="000B4965">
      <w:pPr>
        <w:rPr>
          <w:sz w:val="22"/>
          <w:szCs w:val="22"/>
        </w:rPr>
      </w:pPr>
      <w:r w:rsidRPr="00FC0B60">
        <w:rPr>
          <w:sz w:val="22"/>
          <w:szCs w:val="22"/>
        </w:rPr>
        <w:t>Nebuvo nustatytas palaikomųjų dozių poreikis</w:t>
      </w:r>
      <w:r w:rsidR="00FA0EA5" w:rsidRPr="00FC0B60">
        <w:rPr>
          <w:sz w:val="22"/>
          <w:szCs w:val="22"/>
        </w:rPr>
        <w:t xml:space="preserve"> 12 mėnesių amžiaus ar vyresni</w:t>
      </w:r>
      <w:r w:rsidR="00801C43" w:rsidRPr="00FC0B60">
        <w:rPr>
          <w:sz w:val="22"/>
          <w:szCs w:val="22"/>
        </w:rPr>
        <w:t>ems</w:t>
      </w:r>
      <w:r w:rsidR="00FA0EA5" w:rsidRPr="00FC0B60" w:rsidDel="00E077FE">
        <w:rPr>
          <w:sz w:val="22"/>
          <w:szCs w:val="22"/>
        </w:rPr>
        <w:t xml:space="preserve"> </w:t>
      </w:r>
      <w:r w:rsidR="00FA0EA5" w:rsidRPr="00FC0B60">
        <w:rPr>
          <w:sz w:val="22"/>
          <w:szCs w:val="22"/>
        </w:rPr>
        <w:t>asmen</w:t>
      </w:r>
      <w:r w:rsidR="00801C43" w:rsidRPr="00FC0B60">
        <w:rPr>
          <w:sz w:val="22"/>
          <w:szCs w:val="22"/>
        </w:rPr>
        <w:t xml:space="preserve">ims, kurie buvo imunizuoti pirmą kartą </w:t>
      </w:r>
      <w:r w:rsidRPr="00FC0B60">
        <w:rPr>
          <w:sz w:val="22"/>
          <w:szCs w:val="22"/>
        </w:rPr>
        <w:t xml:space="preserve">(žr. 5.1 skyrių). </w:t>
      </w:r>
    </w:p>
    <w:p w14:paraId="52625092" w14:textId="0A1D0A48" w:rsidR="00B97050" w:rsidRPr="00FC0B60" w:rsidRDefault="00B97050" w:rsidP="00E10344">
      <w:pPr>
        <w:rPr>
          <w:sz w:val="22"/>
          <w:szCs w:val="22"/>
        </w:rPr>
      </w:pPr>
    </w:p>
    <w:p w14:paraId="3553E591" w14:textId="1D77A623" w:rsidR="001663DF" w:rsidRPr="001663DF" w:rsidRDefault="001663DF" w:rsidP="001663DF">
      <w:pPr>
        <w:rPr>
          <w:i/>
          <w:iCs/>
          <w:sz w:val="22"/>
          <w:szCs w:val="22"/>
        </w:rPr>
      </w:pPr>
      <w:r w:rsidRPr="001663DF">
        <w:rPr>
          <w:i/>
          <w:iCs/>
          <w:sz w:val="22"/>
          <w:szCs w:val="22"/>
        </w:rPr>
        <w:t>Jaunesni kaip 2 mėnesių amžiaus kūdikia</w:t>
      </w:r>
      <w:r>
        <w:rPr>
          <w:i/>
          <w:iCs/>
          <w:sz w:val="22"/>
          <w:szCs w:val="22"/>
        </w:rPr>
        <w:t>i</w:t>
      </w:r>
    </w:p>
    <w:p w14:paraId="6E9ABBD9" w14:textId="77777777" w:rsidR="001663DF" w:rsidRPr="001663DF" w:rsidRDefault="001663DF" w:rsidP="001663DF">
      <w:pPr>
        <w:rPr>
          <w:i/>
          <w:iCs/>
          <w:sz w:val="22"/>
          <w:szCs w:val="22"/>
        </w:rPr>
      </w:pPr>
    </w:p>
    <w:p w14:paraId="41255B4F" w14:textId="4DFE49BA" w:rsidR="001663DF" w:rsidRPr="001663DF" w:rsidRDefault="001663DF" w:rsidP="001663DF">
      <w:pPr>
        <w:rPr>
          <w:sz w:val="22"/>
          <w:szCs w:val="22"/>
        </w:rPr>
      </w:pPr>
      <w:r w:rsidRPr="001663DF">
        <w:rPr>
          <w:sz w:val="22"/>
          <w:szCs w:val="22"/>
        </w:rPr>
        <w:t>Neis</w:t>
      </w:r>
      <w:r w:rsidR="004E2296">
        <w:rPr>
          <w:sz w:val="22"/>
          <w:szCs w:val="22"/>
        </w:rPr>
        <w:t>V</w:t>
      </w:r>
      <w:r w:rsidRPr="001663DF">
        <w:rPr>
          <w:sz w:val="22"/>
          <w:szCs w:val="22"/>
        </w:rPr>
        <w:t>ac-C saugumas ir veiksmingumas jaunesniems kaip 2 mėnesių amžiaus kūdikiams neištirti. Duomenų nėra.</w:t>
      </w:r>
    </w:p>
    <w:p w14:paraId="5EC52AB2" w14:textId="77777777" w:rsidR="00801C43" w:rsidRPr="00FC0B60" w:rsidRDefault="00801C43" w:rsidP="00E10344">
      <w:pPr>
        <w:rPr>
          <w:sz w:val="22"/>
          <w:szCs w:val="22"/>
        </w:rPr>
      </w:pPr>
    </w:p>
    <w:p w14:paraId="20B9CE1A" w14:textId="77777777" w:rsidR="00E533E5" w:rsidRPr="00FC0B60" w:rsidRDefault="00E533E5" w:rsidP="00B97050">
      <w:pPr>
        <w:keepNext/>
        <w:rPr>
          <w:i/>
          <w:sz w:val="22"/>
          <w:szCs w:val="22"/>
          <w:u w:val="single"/>
        </w:rPr>
      </w:pPr>
      <w:r w:rsidRPr="00FC0B60">
        <w:rPr>
          <w:i/>
          <w:sz w:val="22"/>
          <w:szCs w:val="22"/>
          <w:u w:val="single"/>
        </w:rPr>
        <w:t>Vartojimo metodas</w:t>
      </w:r>
    </w:p>
    <w:p w14:paraId="5EAAF5F5" w14:textId="77777777" w:rsidR="004031B7" w:rsidRDefault="004031B7" w:rsidP="0034494A">
      <w:pPr>
        <w:rPr>
          <w:sz w:val="22"/>
          <w:szCs w:val="22"/>
        </w:rPr>
      </w:pPr>
    </w:p>
    <w:p w14:paraId="719272B6" w14:textId="12256BF2" w:rsidR="00E533E5" w:rsidRPr="00FC0B60" w:rsidRDefault="00E533E5">
      <w:pPr>
        <w:rPr>
          <w:sz w:val="22"/>
          <w:szCs w:val="22"/>
        </w:rPr>
      </w:pPr>
      <w:r w:rsidRPr="00FC0B60">
        <w:rPr>
          <w:sz w:val="22"/>
          <w:szCs w:val="22"/>
        </w:rPr>
        <w:t>NeisVac-C skirta vartoti injekcijoms į raumenis, pageidautina į anterolateralinę naujagimių šlaunies sritį ir į peties sritį vyresniems vaikams, paaugliams bei suaugusiesiems.</w:t>
      </w:r>
      <w:r w:rsidR="004031B7">
        <w:rPr>
          <w:sz w:val="22"/>
          <w:szCs w:val="22"/>
        </w:rPr>
        <w:t xml:space="preserve"> </w:t>
      </w:r>
      <w:r w:rsidRPr="00FC0B60">
        <w:rPr>
          <w:sz w:val="22"/>
          <w:szCs w:val="22"/>
        </w:rPr>
        <w:t>12–24 mėnesių vaikams vakciną galima leisti į deltinę arba anterolateralinę šlaunies sritį.</w:t>
      </w:r>
    </w:p>
    <w:p w14:paraId="207938A0" w14:textId="77777777" w:rsidR="00FA0EA5" w:rsidRPr="00FC0B60" w:rsidRDefault="00FA0EA5" w:rsidP="00E533E5">
      <w:pPr>
        <w:keepNext/>
        <w:rPr>
          <w:sz w:val="22"/>
          <w:szCs w:val="22"/>
        </w:rPr>
      </w:pPr>
    </w:p>
    <w:p w14:paraId="657E06A6" w14:textId="77777777" w:rsidR="00E533E5" w:rsidRPr="00FC0B60" w:rsidRDefault="00E533E5" w:rsidP="000B4965">
      <w:pPr>
        <w:keepNext/>
        <w:rPr>
          <w:sz w:val="22"/>
          <w:szCs w:val="22"/>
        </w:rPr>
      </w:pPr>
      <w:r w:rsidRPr="00FC0B60">
        <w:rPr>
          <w:sz w:val="22"/>
          <w:szCs w:val="22"/>
        </w:rPr>
        <w:t>Vakcinos negalima leisti po oda arba į veną (žr. 4.4 skyrių).</w:t>
      </w:r>
    </w:p>
    <w:p w14:paraId="2ED1F4CF" w14:textId="77777777" w:rsidR="00E533E5" w:rsidRPr="00FC0B60" w:rsidRDefault="00E533E5" w:rsidP="0034494A">
      <w:pPr>
        <w:keepNext/>
        <w:rPr>
          <w:sz w:val="22"/>
          <w:szCs w:val="22"/>
        </w:rPr>
      </w:pPr>
    </w:p>
    <w:p w14:paraId="47A96F42" w14:textId="77777777" w:rsidR="00E533E5" w:rsidRPr="00FC0B60" w:rsidRDefault="00E533E5" w:rsidP="0034494A">
      <w:pPr>
        <w:rPr>
          <w:sz w:val="22"/>
          <w:szCs w:val="22"/>
        </w:rPr>
      </w:pPr>
      <w:r w:rsidRPr="00FC0B60">
        <w:rPr>
          <w:sz w:val="22"/>
          <w:szCs w:val="22"/>
        </w:rPr>
        <w:t>NeisVac-C</w:t>
      </w:r>
      <w:r w:rsidRPr="00FC0B60">
        <w:rPr>
          <w:sz w:val="22"/>
          <w:szCs w:val="22"/>
          <w:vertAlign w:val="superscript"/>
        </w:rPr>
        <w:t xml:space="preserve"> </w:t>
      </w:r>
      <w:r w:rsidRPr="00FC0B60">
        <w:rPr>
          <w:sz w:val="22"/>
          <w:szCs w:val="22"/>
        </w:rPr>
        <w:t>ir kitų vakcinų negalima maišyti viename švirkšte. Jei vartojama daugiau kaip viena vakcina, injekcijos turi būti atliekamos į skirtingas vietas (žr. 4.5 skyrių).</w:t>
      </w:r>
    </w:p>
    <w:p w14:paraId="43F3BCAE" w14:textId="77777777" w:rsidR="004E2296" w:rsidRPr="00FC0B60" w:rsidRDefault="004E2296" w:rsidP="00E37F58">
      <w:pPr>
        <w:rPr>
          <w:sz w:val="22"/>
          <w:szCs w:val="22"/>
        </w:rPr>
      </w:pPr>
    </w:p>
    <w:p w14:paraId="727E4377" w14:textId="3C483A7F" w:rsidR="00E37F58" w:rsidRPr="00FC0B60" w:rsidRDefault="00E37F58" w:rsidP="00E37F58">
      <w:pPr>
        <w:rPr>
          <w:sz w:val="22"/>
          <w:szCs w:val="22"/>
        </w:rPr>
      </w:pPr>
      <w:r w:rsidRPr="00FC0B60">
        <w:rPr>
          <w:sz w:val="22"/>
          <w:szCs w:val="22"/>
        </w:rPr>
        <w:t>Kai galima, visai vakcinavimo serijai reikia naudoti NeisVac-C.</w:t>
      </w:r>
    </w:p>
    <w:p w14:paraId="39F8E97D" w14:textId="1D22219A" w:rsidR="00E37F58" w:rsidRPr="00FC0B60" w:rsidRDefault="00E37F58" w:rsidP="00E37F58">
      <w:pPr>
        <w:rPr>
          <w:sz w:val="22"/>
          <w:szCs w:val="22"/>
        </w:rPr>
      </w:pPr>
    </w:p>
    <w:p w14:paraId="7EFBF4F3" w14:textId="350F2652" w:rsidR="001663DF" w:rsidRPr="001663DF" w:rsidRDefault="00B41298" w:rsidP="001663DF">
      <w:pPr>
        <w:rPr>
          <w:i/>
          <w:sz w:val="22"/>
          <w:szCs w:val="22"/>
        </w:rPr>
      </w:pPr>
      <w:r>
        <w:rPr>
          <w:sz w:val="22"/>
          <w:szCs w:val="22"/>
        </w:rPr>
        <w:t>V</w:t>
      </w:r>
      <w:r w:rsidR="001663DF" w:rsidRPr="001663DF">
        <w:rPr>
          <w:sz w:val="22"/>
          <w:szCs w:val="22"/>
        </w:rPr>
        <w:t>akcin</w:t>
      </w:r>
      <w:r>
        <w:rPr>
          <w:sz w:val="22"/>
          <w:szCs w:val="22"/>
        </w:rPr>
        <w:t>os ruošimo instrukcijos</w:t>
      </w:r>
      <w:r w:rsidR="001663DF" w:rsidRPr="001663DF">
        <w:rPr>
          <w:sz w:val="22"/>
          <w:szCs w:val="22"/>
        </w:rPr>
        <w:t xml:space="preserve"> prieš </w:t>
      </w:r>
      <w:r>
        <w:rPr>
          <w:sz w:val="22"/>
          <w:szCs w:val="22"/>
        </w:rPr>
        <w:t>vartoji</w:t>
      </w:r>
      <w:r w:rsidR="001663DF" w:rsidRPr="001663DF">
        <w:rPr>
          <w:sz w:val="22"/>
          <w:szCs w:val="22"/>
        </w:rPr>
        <w:t>mą pateiktos 6.6 skyriuje.</w:t>
      </w:r>
    </w:p>
    <w:p w14:paraId="4A1E0A72" w14:textId="77777777" w:rsidR="00E533E5" w:rsidRPr="00FC0B60" w:rsidRDefault="00E533E5" w:rsidP="007A7DCD">
      <w:pPr>
        <w:pStyle w:val="BTEMEASMCA"/>
      </w:pPr>
    </w:p>
    <w:p w14:paraId="7D839E96" w14:textId="72658583" w:rsidR="00E533E5" w:rsidRPr="00FC0B60" w:rsidRDefault="00E533E5" w:rsidP="00EB1980">
      <w:pPr>
        <w:pStyle w:val="PI-2EMEASMCA"/>
      </w:pPr>
      <w:bookmarkStart w:id="16" w:name="_Toc129243229"/>
      <w:bookmarkStart w:id="17" w:name="_Toc129243104"/>
      <w:r w:rsidRPr="00FC0B60">
        <w:t>4.3</w:t>
      </w:r>
      <w:r w:rsidRPr="00FC0B60">
        <w:tab/>
        <w:t>Kontraindikacijos</w:t>
      </w:r>
      <w:bookmarkEnd w:id="16"/>
      <w:bookmarkEnd w:id="17"/>
    </w:p>
    <w:p w14:paraId="3D67E544" w14:textId="77777777" w:rsidR="00E533E5" w:rsidRPr="00FC0B60" w:rsidRDefault="00E533E5" w:rsidP="007A7DCD">
      <w:pPr>
        <w:pStyle w:val="BTEMEASMCA"/>
      </w:pPr>
    </w:p>
    <w:p w14:paraId="55D33672" w14:textId="77777777" w:rsidR="00E533E5" w:rsidRPr="00FC0B60" w:rsidRDefault="00E533E5">
      <w:pPr>
        <w:keepNext/>
        <w:rPr>
          <w:sz w:val="22"/>
          <w:szCs w:val="22"/>
        </w:rPr>
      </w:pPr>
      <w:r w:rsidRPr="00FC0B60">
        <w:rPr>
          <w:sz w:val="22"/>
          <w:szCs w:val="22"/>
        </w:rPr>
        <w:t xml:space="preserve">Padidėjęs jautrumas veikliajai arba bet kuriai </w:t>
      </w:r>
      <w:r w:rsidR="00DD75CF" w:rsidRPr="00FC0B60">
        <w:rPr>
          <w:sz w:val="22"/>
          <w:szCs w:val="22"/>
        </w:rPr>
        <w:t xml:space="preserve">6.1 skyriuje nurodytai </w:t>
      </w:r>
      <w:r w:rsidRPr="00FC0B60">
        <w:rPr>
          <w:sz w:val="22"/>
          <w:szCs w:val="22"/>
        </w:rPr>
        <w:t>pagalbinei medžiagai, taip pat stabligės toksoidui.</w:t>
      </w:r>
    </w:p>
    <w:p w14:paraId="04A4CB73" w14:textId="77777777" w:rsidR="00E533E5" w:rsidRPr="00FC0B60" w:rsidRDefault="00E533E5" w:rsidP="007A7DCD">
      <w:pPr>
        <w:pStyle w:val="BTEMEASMCA"/>
      </w:pPr>
    </w:p>
    <w:p w14:paraId="411DAF87" w14:textId="63C3DCDF" w:rsidR="00E533E5" w:rsidRPr="00FC0B60" w:rsidRDefault="00E533E5" w:rsidP="00EB1980">
      <w:pPr>
        <w:pStyle w:val="PI-2EMEASMCA"/>
      </w:pPr>
      <w:bookmarkStart w:id="18" w:name="_Toc129243230"/>
      <w:bookmarkStart w:id="19" w:name="_Toc129243105"/>
      <w:r w:rsidRPr="00FC0B60">
        <w:t>4.4</w:t>
      </w:r>
      <w:r w:rsidRPr="00FC0B60">
        <w:tab/>
        <w:t>Specialūs įspėjimai ir atsargumo priemonės</w:t>
      </w:r>
      <w:bookmarkEnd w:id="18"/>
      <w:bookmarkEnd w:id="19"/>
    </w:p>
    <w:p w14:paraId="2AE3A317" w14:textId="77777777" w:rsidR="00E533E5" w:rsidRPr="00FC0B60" w:rsidRDefault="00E533E5" w:rsidP="007A7DCD">
      <w:pPr>
        <w:pStyle w:val="BTEMEASMCA"/>
      </w:pPr>
    </w:p>
    <w:p w14:paraId="4C534D72" w14:textId="26DBD6B4" w:rsidR="00E37F58" w:rsidRPr="00FC0B60" w:rsidRDefault="00E37F58" w:rsidP="00E37F58">
      <w:pPr>
        <w:rPr>
          <w:sz w:val="22"/>
          <w:szCs w:val="22"/>
        </w:rPr>
      </w:pPr>
      <w:r w:rsidRPr="00FC0B60">
        <w:rPr>
          <w:sz w:val="22"/>
          <w:szCs w:val="22"/>
          <w:u w:val="single"/>
        </w:rPr>
        <w:t>Atsekamumas</w:t>
      </w:r>
    </w:p>
    <w:p w14:paraId="72659FF0" w14:textId="77777777" w:rsidR="004031B7" w:rsidRDefault="004031B7" w:rsidP="00E37F58">
      <w:pPr>
        <w:rPr>
          <w:sz w:val="22"/>
          <w:szCs w:val="22"/>
        </w:rPr>
      </w:pPr>
    </w:p>
    <w:p w14:paraId="32CEDCF1" w14:textId="3095803E" w:rsidR="00E37F58" w:rsidRPr="00FC0B60" w:rsidRDefault="00E37F58" w:rsidP="00E37F58">
      <w:pPr>
        <w:rPr>
          <w:sz w:val="22"/>
          <w:szCs w:val="22"/>
        </w:rPr>
      </w:pPr>
      <w:r w:rsidRPr="00FC0B60">
        <w:rPr>
          <w:sz w:val="22"/>
          <w:szCs w:val="22"/>
        </w:rPr>
        <w:t>Siekiant pagerinti biologinių vaistinių preparatų atsekamumą, reikia aiškiai užrašyti paskirto vaistinio preparato pavadinimą ir serijos numerį.</w:t>
      </w:r>
    </w:p>
    <w:p w14:paraId="44FECAD0" w14:textId="77777777" w:rsidR="00E37F58" w:rsidRPr="00FC0B60" w:rsidRDefault="00E37F58" w:rsidP="00E37F58">
      <w:pPr>
        <w:rPr>
          <w:sz w:val="22"/>
          <w:szCs w:val="22"/>
        </w:rPr>
      </w:pPr>
    </w:p>
    <w:p w14:paraId="696F5BC8" w14:textId="36CD8702" w:rsidR="004031B7" w:rsidRPr="006417DB" w:rsidRDefault="004031B7">
      <w:pPr>
        <w:rPr>
          <w:sz w:val="22"/>
          <w:szCs w:val="22"/>
          <w:u w:val="single"/>
        </w:rPr>
      </w:pPr>
      <w:r w:rsidRPr="006417DB">
        <w:rPr>
          <w:sz w:val="22"/>
          <w:szCs w:val="22"/>
          <w:u w:val="single"/>
        </w:rPr>
        <w:t xml:space="preserve">Prieš </w:t>
      </w:r>
      <w:r w:rsidR="00B41298">
        <w:rPr>
          <w:sz w:val="22"/>
          <w:szCs w:val="22"/>
          <w:u w:val="single"/>
        </w:rPr>
        <w:t>vartoji</w:t>
      </w:r>
      <w:r w:rsidRPr="006417DB">
        <w:rPr>
          <w:sz w:val="22"/>
          <w:szCs w:val="22"/>
          <w:u w:val="single"/>
        </w:rPr>
        <w:t>mą</w:t>
      </w:r>
    </w:p>
    <w:p w14:paraId="3B62F52F" w14:textId="77777777" w:rsidR="004031B7" w:rsidRDefault="004031B7">
      <w:pPr>
        <w:rPr>
          <w:sz w:val="22"/>
          <w:szCs w:val="22"/>
        </w:rPr>
      </w:pPr>
    </w:p>
    <w:p w14:paraId="79F4630C" w14:textId="7020F4F9" w:rsidR="00E533E5" w:rsidRPr="00FC0B60" w:rsidRDefault="00E533E5">
      <w:pPr>
        <w:rPr>
          <w:sz w:val="22"/>
          <w:szCs w:val="22"/>
        </w:rPr>
      </w:pPr>
      <w:r w:rsidRPr="00FC0B60">
        <w:rPr>
          <w:sz w:val="22"/>
          <w:szCs w:val="22"/>
        </w:rPr>
        <w:t>Būtina turėti paruoštas tinkamas pagalbos priemones neatidėliotinai pagalbai, jei ištiktų reta anafilaksinė reakcija. Dėl šios priežasties asmuo turi būti stebimas tam tikrą laikotarpį po skiepijimo.</w:t>
      </w:r>
    </w:p>
    <w:p w14:paraId="2F88BE51" w14:textId="77777777" w:rsidR="00E533E5" w:rsidRPr="00FC0B60" w:rsidRDefault="00E533E5">
      <w:pPr>
        <w:rPr>
          <w:sz w:val="22"/>
          <w:szCs w:val="22"/>
        </w:rPr>
      </w:pPr>
    </w:p>
    <w:p w14:paraId="2BFA061D" w14:textId="34677FB5" w:rsidR="00E533E5" w:rsidRPr="00FC0B60" w:rsidRDefault="00E533E5">
      <w:pPr>
        <w:rPr>
          <w:sz w:val="22"/>
          <w:szCs w:val="22"/>
        </w:rPr>
      </w:pPr>
      <w:r w:rsidRPr="00FC0B60">
        <w:rPr>
          <w:sz w:val="22"/>
          <w:szCs w:val="22"/>
        </w:rPr>
        <w:t xml:space="preserve">NeisVac-C </w:t>
      </w:r>
      <w:r w:rsidR="00E37F58" w:rsidRPr="00FC0B60">
        <w:rPr>
          <w:sz w:val="22"/>
          <w:szCs w:val="22"/>
        </w:rPr>
        <w:t>jokiu būdu negalima injekuoti į veną arba po oda</w:t>
      </w:r>
      <w:r w:rsidRPr="00FC0B60">
        <w:rPr>
          <w:sz w:val="22"/>
          <w:szCs w:val="22"/>
        </w:rPr>
        <w:t>.</w:t>
      </w:r>
    </w:p>
    <w:p w14:paraId="31C95476" w14:textId="77777777" w:rsidR="00E533E5" w:rsidRPr="00FC0B60" w:rsidRDefault="00E533E5">
      <w:pPr>
        <w:rPr>
          <w:sz w:val="22"/>
          <w:szCs w:val="22"/>
        </w:rPr>
      </w:pPr>
    </w:p>
    <w:p w14:paraId="13BA091D" w14:textId="77777777" w:rsidR="00E533E5" w:rsidRPr="00FC0B60" w:rsidRDefault="00E533E5">
      <w:pPr>
        <w:rPr>
          <w:sz w:val="22"/>
          <w:szCs w:val="22"/>
        </w:rPr>
      </w:pPr>
      <w:r w:rsidRPr="00FC0B60">
        <w:rPr>
          <w:sz w:val="22"/>
          <w:szCs w:val="22"/>
        </w:rPr>
        <w:t xml:space="preserve">Asmenims, kuriems yra koks nors kraujo krešėjimo sutrikimas (pvz., trombocitopenija) arba gydant lydinčius susirgimus antikoaguliantais, reikia atidžiai įvertinti laukiamą naudą ir galimą riziką, kadangi injekcijos vietoje gali atsirasti kraujavimas arba hematoma.  </w:t>
      </w:r>
    </w:p>
    <w:p w14:paraId="62FC53A2" w14:textId="77777777" w:rsidR="00E533E5" w:rsidRPr="00FC0B60" w:rsidRDefault="00E533E5">
      <w:pPr>
        <w:rPr>
          <w:sz w:val="22"/>
          <w:szCs w:val="22"/>
        </w:rPr>
      </w:pPr>
    </w:p>
    <w:p w14:paraId="414D1FC1" w14:textId="5E2A49C5" w:rsidR="00E533E5" w:rsidRPr="00FC0B60" w:rsidRDefault="00E533E5">
      <w:pPr>
        <w:rPr>
          <w:sz w:val="22"/>
          <w:szCs w:val="22"/>
        </w:rPr>
      </w:pPr>
      <w:r w:rsidRPr="00FC0B60">
        <w:rPr>
          <w:sz w:val="22"/>
          <w:szCs w:val="22"/>
        </w:rPr>
        <w:t xml:space="preserve">Reikia atkreipti dėmesį į galimą </w:t>
      </w:r>
      <w:r w:rsidR="002247BC" w:rsidRPr="00FC0B60">
        <w:rPr>
          <w:sz w:val="22"/>
          <w:szCs w:val="22"/>
        </w:rPr>
        <w:t>kvėpavimo sustojimo</w:t>
      </w:r>
      <w:r w:rsidRPr="00FC0B60">
        <w:rPr>
          <w:sz w:val="22"/>
          <w:szCs w:val="22"/>
        </w:rPr>
        <w:t xml:space="preserve"> pavojų ir stebėti kvėpavimą 48–72 h, kai skiriama pirminė imunizacija neišnešiotiems naujagimiams (gimusiems </w:t>
      </w:r>
      <w:r w:rsidRPr="00FC0B60">
        <w:rPr>
          <w:sz w:val="22"/>
          <w:szCs w:val="22"/>
        </w:rPr>
        <w:sym w:font="Symbol" w:char="F0A3"/>
      </w:r>
      <w:r w:rsidRPr="00FC0B60">
        <w:rPr>
          <w:sz w:val="22"/>
          <w:szCs w:val="22"/>
        </w:rPr>
        <w:t> 28 gestacijos savaitę), o ypač tiems naujagimiams, kuriems anksčiau buvo nustatytas kvėpavimo sistemos neišsivystymas.</w:t>
      </w:r>
      <w:r w:rsidR="004031B7">
        <w:rPr>
          <w:sz w:val="22"/>
          <w:szCs w:val="22"/>
        </w:rPr>
        <w:t xml:space="preserve"> </w:t>
      </w:r>
      <w:r w:rsidRPr="00FC0B60">
        <w:rPr>
          <w:sz w:val="22"/>
          <w:szCs w:val="22"/>
        </w:rPr>
        <w:t>Kadangi skiepijimas šioje naujagimių grupėje yra ypač naudingas, todėl nereikia atidėti skiepijimą ar neskiepyti.</w:t>
      </w:r>
    </w:p>
    <w:p w14:paraId="46C81910" w14:textId="77777777" w:rsidR="00E533E5" w:rsidRPr="00FC0B60" w:rsidRDefault="00E533E5">
      <w:pPr>
        <w:rPr>
          <w:sz w:val="22"/>
          <w:szCs w:val="22"/>
        </w:rPr>
      </w:pPr>
    </w:p>
    <w:p w14:paraId="22D99FC8" w14:textId="396FC766" w:rsidR="00E533E5" w:rsidRPr="00FC0B60" w:rsidRDefault="00E533E5">
      <w:pPr>
        <w:rPr>
          <w:sz w:val="22"/>
          <w:szCs w:val="22"/>
        </w:rPr>
      </w:pPr>
    </w:p>
    <w:p w14:paraId="7B494FC2" w14:textId="3E65DE02" w:rsidR="00E533E5" w:rsidRPr="00FC0B60" w:rsidRDefault="00B41298">
      <w:pPr>
        <w:rPr>
          <w:sz w:val="22"/>
          <w:szCs w:val="22"/>
        </w:rPr>
      </w:pPr>
      <w:r w:rsidRPr="005C4534">
        <w:rPr>
          <w:sz w:val="22"/>
          <w:szCs w:val="22"/>
        </w:rPr>
        <w:t>Kaip ir su kitomis vakcinomis, reikia atidėti vakcinaciją a</w:t>
      </w:r>
      <w:r w:rsidR="00E533E5" w:rsidRPr="005C4534">
        <w:rPr>
          <w:sz w:val="22"/>
          <w:szCs w:val="22"/>
        </w:rPr>
        <w:t>smenims, kurie</w:t>
      </w:r>
      <w:r w:rsidRPr="005C4534">
        <w:rPr>
          <w:sz w:val="22"/>
          <w:szCs w:val="22"/>
        </w:rPr>
        <w:t xml:space="preserve"> serga sunki</w:t>
      </w:r>
      <w:r w:rsidR="002E4152" w:rsidRPr="005C4534">
        <w:rPr>
          <w:sz w:val="22"/>
          <w:szCs w:val="22"/>
        </w:rPr>
        <w:t>u</w:t>
      </w:r>
      <w:r w:rsidRPr="005C4534">
        <w:rPr>
          <w:sz w:val="22"/>
          <w:szCs w:val="22"/>
        </w:rPr>
        <w:t xml:space="preserve"> </w:t>
      </w:r>
      <w:r w:rsidR="00E533E5" w:rsidRPr="005C4534">
        <w:rPr>
          <w:sz w:val="22"/>
          <w:szCs w:val="22"/>
        </w:rPr>
        <w:t>ūmin</w:t>
      </w:r>
      <w:r w:rsidR="002E4152" w:rsidRPr="005C4534">
        <w:rPr>
          <w:sz w:val="22"/>
          <w:szCs w:val="22"/>
        </w:rPr>
        <w:t>iu</w:t>
      </w:r>
      <w:r w:rsidR="00E533E5" w:rsidRPr="005C4534">
        <w:rPr>
          <w:sz w:val="22"/>
          <w:szCs w:val="22"/>
        </w:rPr>
        <w:t xml:space="preserve"> </w:t>
      </w:r>
      <w:r w:rsidRPr="005C4534">
        <w:rPr>
          <w:sz w:val="22"/>
          <w:szCs w:val="22"/>
        </w:rPr>
        <w:t>kar</w:t>
      </w:r>
      <w:r w:rsidR="002E4152" w:rsidRPr="005C4534">
        <w:rPr>
          <w:sz w:val="22"/>
          <w:szCs w:val="22"/>
        </w:rPr>
        <w:t>ščiavimu</w:t>
      </w:r>
      <w:r w:rsidRPr="005C4534">
        <w:rPr>
          <w:sz w:val="22"/>
          <w:szCs w:val="22"/>
        </w:rPr>
        <w:t>.</w:t>
      </w:r>
      <w:r w:rsidR="00E533E5" w:rsidRPr="005C4534">
        <w:rPr>
          <w:sz w:val="22"/>
          <w:szCs w:val="22"/>
        </w:rPr>
        <w:t xml:space="preserve"> </w:t>
      </w:r>
    </w:p>
    <w:p w14:paraId="4685AE4D" w14:textId="4F5A902D" w:rsidR="00E533E5" w:rsidRDefault="00E533E5">
      <w:pPr>
        <w:rPr>
          <w:sz w:val="22"/>
          <w:szCs w:val="22"/>
        </w:rPr>
      </w:pPr>
    </w:p>
    <w:p w14:paraId="6059E1D1" w14:textId="040DE801" w:rsidR="004031B7" w:rsidRDefault="004031B7">
      <w:pPr>
        <w:rPr>
          <w:sz w:val="22"/>
          <w:szCs w:val="22"/>
        </w:rPr>
      </w:pPr>
      <w:r w:rsidRPr="00FC0B60">
        <w:rPr>
          <w:sz w:val="22"/>
          <w:szCs w:val="22"/>
        </w:rPr>
        <w:lastRenderedPageBreak/>
        <w:t>Ši vakcina nepakeičia įprasto imunizavimo nuo stabligės.</w:t>
      </w:r>
    </w:p>
    <w:p w14:paraId="248A237D" w14:textId="68E9F27E" w:rsidR="004031B7" w:rsidRDefault="004031B7">
      <w:pPr>
        <w:rPr>
          <w:sz w:val="22"/>
          <w:szCs w:val="22"/>
        </w:rPr>
      </w:pPr>
    </w:p>
    <w:p w14:paraId="2F1FEA9F" w14:textId="08FE6081" w:rsidR="004031B7" w:rsidRPr="00FC0B60" w:rsidRDefault="004031B7" w:rsidP="004031B7">
      <w:pPr>
        <w:rPr>
          <w:sz w:val="22"/>
          <w:szCs w:val="22"/>
        </w:rPr>
      </w:pPr>
      <w:r w:rsidRPr="00FC0B60">
        <w:rPr>
          <w:sz w:val="22"/>
          <w:szCs w:val="22"/>
        </w:rPr>
        <w:t xml:space="preserve">Nėra duomenų apie NeisVac-C </w:t>
      </w:r>
      <w:r>
        <w:rPr>
          <w:sz w:val="22"/>
          <w:szCs w:val="22"/>
        </w:rPr>
        <w:t xml:space="preserve">skyrimą </w:t>
      </w:r>
      <w:r w:rsidRPr="00FC0B60">
        <w:rPr>
          <w:sz w:val="22"/>
          <w:szCs w:val="22"/>
        </w:rPr>
        <w:t>65</w:t>
      </w:r>
      <w:r>
        <w:rPr>
          <w:sz w:val="22"/>
          <w:szCs w:val="22"/>
        </w:rPr>
        <w:t> </w:t>
      </w:r>
      <w:r w:rsidRPr="00FC0B60">
        <w:rPr>
          <w:sz w:val="22"/>
          <w:szCs w:val="22"/>
        </w:rPr>
        <w:t>metų ar vyresni</w:t>
      </w:r>
      <w:r w:rsidR="00D603FD">
        <w:rPr>
          <w:sz w:val="22"/>
          <w:szCs w:val="22"/>
        </w:rPr>
        <w:t>ems</w:t>
      </w:r>
      <w:r w:rsidRPr="00FC0B60">
        <w:rPr>
          <w:sz w:val="22"/>
          <w:szCs w:val="22"/>
        </w:rPr>
        <w:t xml:space="preserve"> suaugusi</w:t>
      </w:r>
      <w:r w:rsidR="00D603FD">
        <w:rPr>
          <w:sz w:val="22"/>
          <w:szCs w:val="22"/>
        </w:rPr>
        <w:t>esiems</w:t>
      </w:r>
      <w:r w:rsidRPr="00FC0B60">
        <w:rPr>
          <w:sz w:val="22"/>
          <w:szCs w:val="22"/>
        </w:rPr>
        <w:t xml:space="preserve"> (žr. 5.1 skyrių).</w:t>
      </w:r>
    </w:p>
    <w:p w14:paraId="7208ACBA" w14:textId="77777777" w:rsidR="004031B7" w:rsidRPr="00FC0B60" w:rsidRDefault="004031B7">
      <w:pPr>
        <w:rPr>
          <w:sz w:val="22"/>
          <w:szCs w:val="22"/>
        </w:rPr>
      </w:pPr>
    </w:p>
    <w:p w14:paraId="73E81BF2" w14:textId="77777777" w:rsidR="00D603FD" w:rsidRPr="00D603FD" w:rsidRDefault="00D603FD" w:rsidP="00D603FD">
      <w:pPr>
        <w:keepNext/>
        <w:rPr>
          <w:sz w:val="22"/>
          <w:szCs w:val="22"/>
          <w:u w:val="single"/>
        </w:rPr>
      </w:pPr>
      <w:r w:rsidRPr="00D603FD">
        <w:rPr>
          <w:sz w:val="22"/>
          <w:szCs w:val="22"/>
          <w:u w:val="single"/>
        </w:rPr>
        <w:t>Imunodeficitas</w:t>
      </w:r>
    </w:p>
    <w:p w14:paraId="4F85C8D9" w14:textId="77777777" w:rsidR="00D603FD" w:rsidRDefault="00D603FD" w:rsidP="00D603FD">
      <w:pPr>
        <w:keepNext/>
        <w:rPr>
          <w:sz w:val="22"/>
          <w:szCs w:val="22"/>
        </w:rPr>
      </w:pPr>
    </w:p>
    <w:p w14:paraId="117C9E4F" w14:textId="57100FFC" w:rsidR="00E533E5" w:rsidRPr="00FC0B60" w:rsidRDefault="00E533E5">
      <w:pPr>
        <w:rPr>
          <w:sz w:val="22"/>
          <w:szCs w:val="22"/>
        </w:rPr>
      </w:pPr>
      <w:r w:rsidRPr="00FC0B60">
        <w:rPr>
          <w:sz w:val="22"/>
          <w:szCs w:val="22"/>
        </w:rPr>
        <w:t xml:space="preserve">Paskiepijus </w:t>
      </w:r>
      <w:r w:rsidR="00AE73E4" w:rsidRPr="00FC0B60">
        <w:rPr>
          <w:sz w:val="22"/>
          <w:szCs w:val="22"/>
        </w:rPr>
        <w:t>asmenis</w:t>
      </w:r>
      <w:r w:rsidRPr="00FC0B60">
        <w:rPr>
          <w:sz w:val="22"/>
          <w:szCs w:val="22"/>
        </w:rPr>
        <w:t>, kurių organizmas negali gaminti antikūnų (pvz., dėl genetinio defekto arba imunosupresinės terapijos), ši vakcina gali nesukelti apsaug</w:t>
      </w:r>
      <w:r w:rsidR="00661C5A" w:rsidRPr="00FC0B60">
        <w:rPr>
          <w:sz w:val="22"/>
          <w:szCs w:val="22"/>
        </w:rPr>
        <w:t>anč</w:t>
      </w:r>
      <w:r w:rsidRPr="00FC0B60">
        <w:rPr>
          <w:sz w:val="22"/>
          <w:szCs w:val="22"/>
        </w:rPr>
        <w:t xml:space="preserve">io antikūnų lygio. Todėl </w:t>
      </w:r>
      <w:r w:rsidR="00661C5A" w:rsidRPr="00FC0B60">
        <w:rPr>
          <w:sz w:val="22"/>
          <w:szCs w:val="22"/>
        </w:rPr>
        <w:t xml:space="preserve">apsauginis antikūnų atsakas gali atsirasti ne visiems </w:t>
      </w:r>
      <w:r w:rsidRPr="00FC0B60">
        <w:rPr>
          <w:sz w:val="22"/>
          <w:szCs w:val="22"/>
        </w:rPr>
        <w:t>paskiep</w:t>
      </w:r>
      <w:r w:rsidR="00661C5A" w:rsidRPr="00FC0B60">
        <w:rPr>
          <w:sz w:val="22"/>
          <w:szCs w:val="22"/>
        </w:rPr>
        <w:t>ytiems</w:t>
      </w:r>
      <w:r w:rsidRPr="00FC0B60">
        <w:rPr>
          <w:sz w:val="22"/>
          <w:szCs w:val="22"/>
        </w:rPr>
        <w:t xml:space="preserve"> asmenims.</w:t>
      </w:r>
    </w:p>
    <w:p w14:paraId="75077538" w14:textId="77777777" w:rsidR="00BF7E20" w:rsidRPr="00FC0B60" w:rsidRDefault="00BF7E20">
      <w:pPr>
        <w:rPr>
          <w:sz w:val="22"/>
          <w:szCs w:val="22"/>
        </w:rPr>
      </w:pPr>
    </w:p>
    <w:p w14:paraId="4F3CEF1F" w14:textId="1081BA97" w:rsidR="00BF7E20" w:rsidRPr="00FC0B60" w:rsidRDefault="00BF7E20">
      <w:pPr>
        <w:rPr>
          <w:sz w:val="22"/>
          <w:szCs w:val="22"/>
        </w:rPr>
      </w:pPr>
      <w:r w:rsidRPr="00C75C21">
        <w:rPr>
          <w:sz w:val="22"/>
          <w:szCs w:val="22"/>
        </w:rPr>
        <w:t xml:space="preserve">Asmenys, turintys šeiminį komplemento trūkumą (pavyzdžiui, C5 ar C3 trūkumas) ir asmenys, gaunantys gydymą, kuris slopina terminalinio komplemento aktyvavimą (pvz., Ekulizumabas), turi padidintą riziką susirgti invazine liga, kurią sukelia Neisseria meningitidis serogrupės </w:t>
      </w:r>
      <w:r w:rsidRPr="00C75C21">
        <w:rPr>
          <w:rFonts w:eastAsia="MS Mincho"/>
          <w:sz w:val="22"/>
          <w:szCs w:val="22"/>
          <w:lang w:eastAsia="ja-JP"/>
        </w:rPr>
        <w:t>C netgi jei po vakcinacijos NeisVac-C susidaro antikūnai.</w:t>
      </w:r>
    </w:p>
    <w:p w14:paraId="3A28EDF0" w14:textId="77777777" w:rsidR="00BF7E20" w:rsidRPr="00FC0B60" w:rsidRDefault="00BF7E20">
      <w:pPr>
        <w:rPr>
          <w:sz w:val="22"/>
          <w:szCs w:val="22"/>
        </w:rPr>
      </w:pPr>
    </w:p>
    <w:p w14:paraId="74D20A79" w14:textId="77777777" w:rsidR="00E533E5" w:rsidRPr="00FC0B60" w:rsidRDefault="00E533E5">
      <w:pPr>
        <w:rPr>
          <w:sz w:val="22"/>
          <w:szCs w:val="22"/>
        </w:rPr>
      </w:pPr>
      <w:r w:rsidRPr="00FC0B60">
        <w:rPr>
          <w:sz w:val="22"/>
          <w:szCs w:val="22"/>
        </w:rPr>
        <w:t>Numatoma, kad asmenims, kuriems būdingas komplemento sistemos  nepakankamumas, ir asmenims, kuriems būdinga funkcinė arba anatominė asplenija, pasireikš imuninis atsakas į meningokokinės C grupės konjuguotas vakcinas; tačiau nežinomas atsirasiantis apsaugos laipsnis.</w:t>
      </w:r>
    </w:p>
    <w:p w14:paraId="23306708" w14:textId="49EFB131" w:rsidR="00E533E5" w:rsidRDefault="00E533E5">
      <w:pPr>
        <w:rPr>
          <w:sz w:val="22"/>
          <w:szCs w:val="22"/>
        </w:rPr>
      </w:pPr>
    </w:p>
    <w:p w14:paraId="0B6D9054" w14:textId="2C4E478C" w:rsidR="00D603FD" w:rsidRPr="00D603FD" w:rsidRDefault="00D603FD">
      <w:pPr>
        <w:rPr>
          <w:sz w:val="22"/>
          <w:szCs w:val="22"/>
          <w:u w:val="single"/>
        </w:rPr>
      </w:pPr>
      <w:r w:rsidRPr="00D603FD">
        <w:rPr>
          <w:sz w:val="22"/>
          <w:szCs w:val="22"/>
          <w:u w:val="single"/>
        </w:rPr>
        <w:t>Po imunizavimo</w:t>
      </w:r>
    </w:p>
    <w:p w14:paraId="521B90F0" w14:textId="77777777" w:rsidR="00D603FD" w:rsidRPr="00FC0B60" w:rsidRDefault="00D603FD">
      <w:pPr>
        <w:rPr>
          <w:sz w:val="22"/>
          <w:szCs w:val="22"/>
        </w:rPr>
      </w:pPr>
    </w:p>
    <w:p w14:paraId="48860BA1" w14:textId="3E0991D3" w:rsidR="00D603FD" w:rsidRDefault="00E533E5">
      <w:pPr>
        <w:rPr>
          <w:sz w:val="22"/>
          <w:szCs w:val="22"/>
        </w:rPr>
      </w:pPr>
      <w:r w:rsidRPr="00FC0B60">
        <w:rPr>
          <w:sz w:val="22"/>
          <w:szCs w:val="22"/>
        </w:rPr>
        <w:t xml:space="preserve">NeisVac-C suteiks apsaugą </w:t>
      </w:r>
      <w:r w:rsidR="007D5994" w:rsidRPr="00FC0B60">
        <w:rPr>
          <w:sz w:val="22"/>
          <w:szCs w:val="22"/>
        </w:rPr>
        <w:t xml:space="preserve">tik </w:t>
      </w:r>
      <w:r w:rsidRPr="00FC0B60">
        <w:rPr>
          <w:sz w:val="22"/>
          <w:szCs w:val="22"/>
        </w:rPr>
        <w:t xml:space="preserve">nuo </w:t>
      </w:r>
      <w:r w:rsidR="006417DB" w:rsidRPr="00FC0B60">
        <w:rPr>
          <w:sz w:val="22"/>
          <w:szCs w:val="22"/>
        </w:rPr>
        <w:t>C grupės</w:t>
      </w:r>
      <w:r w:rsidR="006417DB" w:rsidRPr="00FC0B60">
        <w:rPr>
          <w:i/>
          <w:sz w:val="22"/>
          <w:szCs w:val="22"/>
        </w:rPr>
        <w:t xml:space="preserve"> </w:t>
      </w:r>
      <w:r w:rsidRPr="00FC0B60">
        <w:rPr>
          <w:i/>
          <w:sz w:val="22"/>
          <w:szCs w:val="22"/>
        </w:rPr>
        <w:t>Neisseria meningitidis</w:t>
      </w:r>
      <w:r w:rsidR="00D603FD">
        <w:rPr>
          <w:sz w:val="22"/>
          <w:szCs w:val="22"/>
        </w:rPr>
        <w:t>.</w:t>
      </w:r>
      <w:r w:rsidRPr="00FC0B60">
        <w:rPr>
          <w:sz w:val="22"/>
          <w:szCs w:val="22"/>
        </w:rPr>
        <w:t xml:space="preserve"> </w:t>
      </w:r>
      <w:r w:rsidR="00D603FD">
        <w:rPr>
          <w:sz w:val="22"/>
          <w:szCs w:val="22"/>
        </w:rPr>
        <w:t>Vakcina</w:t>
      </w:r>
      <w:r w:rsidRPr="00FC0B60">
        <w:rPr>
          <w:sz w:val="22"/>
          <w:szCs w:val="22"/>
        </w:rPr>
        <w:t xml:space="preserve"> neapsaugos nuo </w:t>
      </w:r>
      <w:r w:rsidR="00D603FD">
        <w:rPr>
          <w:sz w:val="22"/>
          <w:szCs w:val="22"/>
        </w:rPr>
        <w:t xml:space="preserve">jokių </w:t>
      </w:r>
      <w:r w:rsidRPr="00FC0B60">
        <w:rPr>
          <w:sz w:val="22"/>
          <w:szCs w:val="22"/>
        </w:rPr>
        <w:t xml:space="preserve">kitų </w:t>
      </w:r>
      <w:r w:rsidRPr="00FC0B60">
        <w:rPr>
          <w:i/>
          <w:sz w:val="22"/>
          <w:szCs w:val="22"/>
        </w:rPr>
        <w:t>Neisseria meningitidis</w:t>
      </w:r>
      <w:r w:rsidRPr="00FC0B60">
        <w:rPr>
          <w:sz w:val="22"/>
          <w:szCs w:val="22"/>
        </w:rPr>
        <w:t xml:space="preserve"> grupių. </w:t>
      </w:r>
    </w:p>
    <w:p w14:paraId="133543D8" w14:textId="77777777" w:rsidR="00D603FD" w:rsidRDefault="00D603FD">
      <w:pPr>
        <w:rPr>
          <w:sz w:val="22"/>
          <w:szCs w:val="22"/>
        </w:rPr>
      </w:pPr>
    </w:p>
    <w:p w14:paraId="4F6042DC" w14:textId="77777777" w:rsidR="00D603FD" w:rsidRDefault="00D603FD">
      <w:pPr>
        <w:rPr>
          <w:sz w:val="22"/>
          <w:szCs w:val="22"/>
        </w:rPr>
      </w:pPr>
      <w:r>
        <w:rPr>
          <w:sz w:val="22"/>
          <w:szCs w:val="22"/>
        </w:rPr>
        <w:t>Kaip ir skiepijant visomis vakcinomis, NeisVac-C gali apsaugoti ne visus paskiepytuosius vakcina.</w:t>
      </w:r>
    </w:p>
    <w:p w14:paraId="67E0D7FE" w14:textId="77777777" w:rsidR="00D603FD" w:rsidRDefault="00D603FD">
      <w:pPr>
        <w:rPr>
          <w:sz w:val="22"/>
          <w:szCs w:val="22"/>
        </w:rPr>
      </w:pPr>
    </w:p>
    <w:p w14:paraId="12ED5A3A" w14:textId="102C196E" w:rsidR="00E533E5" w:rsidRPr="00FC0B60" w:rsidRDefault="00E533E5">
      <w:pPr>
        <w:rPr>
          <w:sz w:val="22"/>
          <w:szCs w:val="22"/>
        </w:rPr>
      </w:pPr>
      <w:r w:rsidRPr="00FC0B60">
        <w:rPr>
          <w:sz w:val="22"/>
          <w:szCs w:val="22"/>
        </w:rPr>
        <w:t>Jei paskiepijus atsiranda petechija</w:t>
      </w:r>
      <w:r w:rsidR="00D603FD">
        <w:rPr>
          <w:sz w:val="22"/>
          <w:szCs w:val="22"/>
        </w:rPr>
        <w:t>,</w:t>
      </w:r>
      <w:r w:rsidRPr="00FC0B60">
        <w:rPr>
          <w:sz w:val="22"/>
          <w:szCs w:val="22"/>
        </w:rPr>
        <w:t xml:space="preserve"> purpura </w:t>
      </w:r>
      <w:r w:rsidR="00D603FD">
        <w:rPr>
          <w:sz w:val="22"/>
          <w:szCs w:val="22"/>
        </w:rPr>
        <w:t>ir (arba) meningizmo simptomų, pavyzdžiui</w:t>
      </w:r>
      <w:r w:rsidR="00842E8B">
        <w:rPr>
          <w:sz w:val="22"/>
          <w:szCs w:val="22"/>
        </w:rPr>
        <w:t>,</w:t>
      </w:r>
      <w:r w:rsidR="00D603FD">
        <w:rPr>
          <w:sz w:val="22"/>
          <w:szCs w:val="22"/>
        </w:rPr>
        <w:t xml:space="preserve"> sprando skausmas / sąstingis arba fotofobija </w:t>
      </w:r>
      <w:r w:rsidRPr="00FC0B60">
        <w:rPr>
          <w:sz w:val="22"/>
          <w:szCs w:val="22"/>
        </w:rPr>
        <w:t>(žr. 4.8 skyrių)</w:t>
      </w:r>
      <w:r w:rsidR="00D603FD">
        <w:rPr>
          <w:sz w:val="22"/>
          <w:szCs w:val="22"/>
        </w:rPr>
        <w:t>,</w:t>
      </w:r>
      <w:r w:rsidRPr="00FC0B60">
        <w:rPr>
          <w:sz w:val="22"/>
          <w:szCs w:val="22"/>
        </w:rPr>
        <w:t xml:space="preserve"> reikia kruopščiai ištirti etiologiją. Reikia įvertinti ir infekcines, ir neinfekcines priežastis</w:t>
      </w:r>
      <w:r w:rsidR="00D603FD">
        <w:rPr>
          <w:sz w:val="22"/>
          <w:szCs w:val="22"/>
        </w:rPr>
        <w:t xml:space="preserve"> bei </w:t>
      </w:r>
      <w:r w:rsidR="001D029A">
        <w:rPr>
          <w:sz w:val="22"/>
          <w:szCs w:val="22"/>
        </w:rPr>
        <w:t>atlikti klinikinį stebėjimą</w:t>
      </w:r>
      <w:r w:rsidR="00D603FD">
        <w:rPr>
          <w:sz w:val="22"/>
          <w:szCs w:val="22"/>
        </w:rPr>
        <w:t xml:space="preserve"> dėl galimo </w:t>
      </w:r>
      <w:r w:rsidR="001D029A">
        <w:rPr>
          <w:sz w:val="22"/>
          <w:szCs w:val="22"/>
        </w:rPr>
        <w:t>atsitiktinai sutapusio susirgimo</w:t>
      </w:r>
      <w:r w:rsidR="00D603FD">
        <w:rPr>
          <w:sz w:val="22"/>
          <w:szCs w:val="22"/>
        </w:rPr>
        <w:t xml:space="preserve"> </w:t>
      </w:r>
      <w:r w:rsidR="001D029A">
        <w:rPr>
          <w:sz w:val="22"/>
          <w:szCs w:val="22"/>
        </w:rPr>
        <w:t>meningitu</w:t>
      </w:r>
      <w:r w:rsidRPr="00FC0B60">
        <w:rPr>
          <w:sz w:val="22"/>
          <w:szCs w:val="22"/>
        </w:rPr>
        <w:t>.</w:t>
      </w:r>
    </w:p>
    <w:p w14:paraId="36AB1F04" w14:textId="77777777" w:rsidR="00E533E5" w:rsidRPr="00FC0B60" w:rsidRDefault="00E533E5">
      <w:pPr>
        <w:rPr>
          <w:sz w:val="22"/>
          <w:szCs w:val="22"/>
        </w:rPr>
      </w:pPr>
    </w:p>
    <w:p w14:paraId="1725F8F3" w14:textId="77777777" w:rsidR="001D029A" w:rsidRDefault="001D029A">
      <w:pPr>
        <w:rPr>
          <w:sz w:val="22"/>
          <w:szCs w:val="22"/>
        </w:rPr>
      </w:pPr>
      <w:r>
        <w:rPr>
          <w:sz w:val="22"/>
          <w:szCs w:val="22"/>
        </w:rPr>
        <w:t>Dar nėra duomenų apie tinkamumą vakciną naudoti protrūkių kontrolei.</w:t>
      </w:r>
    </w:p>
    <w:p w14:paraId="5DD19BEA" w14:textId="190238AF" w:rsidR="00E533E5" w:rsidRPr="00FC0B60" w:rsidRDefault="00E533E5">
      <w:pPr>
        <w:rPr>
          <w:sz w:val="22"/>
          <w:szCs w:val="22"/>
        </w:rPr>
      </w:pPr>
    </w:p>
    <w:p w14:paraId="34AC1DED" w14:textId="61A82253" w:rsidR="00842E8B" w:rsidRPr="00D603FD" w:rsidRDefault="00842E8B" w:rsidP="00842E8B">
      <w:pPr>
        <w:rPr>
          <w:sz w:val="22"/>
          <w:szCs w:val="22"/>
          <w:u w:val="single"/>
        </w:rPr>
      </w:pPr>
      <w:r>
        <w:rPr>
          <w:sz w:val="22"/>
          <w:szCs w:val="22"/>
          <w:u w:val="single"/>
        </w:rPr>
        <w:t>Sudėtyje yra natrio</w:t>
      </w:r>
    </w:p>
    <w:p w14:paraId="4E2C735D" w14:textId="77777777" w:rsidR="001D029A" w:rsidRPr="00842E8B" w:rsidRDefault="001D029A" w:rsidP="007A7DCD">
      <w:pPr>
        <w:pStyle w:val="BTEMEASMCA"/>
      </w:pPr>
    </w:p>
    <w:p w14:paraId="39B6EF05" w14:textId="77777777" w:rsidR="00842E8B" w:rsidRPr="00842E8B" w:rsidRDefault="00842E8B" w:rsidP="007A7DCD">
      <w:pPr>
        <w:pStyle w:val="BTEMEASMCA"/>
      </w:pPr>
      <w:r w:rsidRPr="00842E8B">
        <w:t>Šio vaistinio preparato dozėje yra mažiau kaip 1 mmol (23 mg) natrio, t.y. jis beveik neturi reikšmės.</w:t>
      </w:r>
    </w:p>
    <w:p w14:paraId="183FB574" w14:textId="77777777" w:rsidR="001D029A" w:rsidRPr="00FC0B60" w:rsidRDefault="001D029A" w:rsidP="007A7DCD">
      <w:pPr>
        <w:pStyle w:val="BTEMEASMCA"/>
      </w:pPr>
    </w:p>
    <w:p w14:paraId="2B357340" w14:textId="6DCBD496" w:rsidR="00E533E5" w:rsidRPr="00FC0B60" w:rsidRDefault="00E533E5" w:rsidP="00EB1980">
      <w:pPr>
        <w:pStyle w:val="PI-2EMEASMCA"/>
      </w:pPr>
      <w:bookmarkStart w:id="20" w:name="_Toc129243231"/>
      <w:bookmarkStart w:id="21" w:name="_Toc129243106"/>
      <w:r w:rsidRPr="00FC0B60">
        <w:t>4.5</w:t>
      </w:r>
      <w:r w:rsidRPr="00FC0B60">
        <w:tab/>
        <w:t>Sąveika su kitais vaistiniais preparatais ir kitokia sąveika</w:t>
      </w:r>
      <w:bookmarkEnd w:id="20"/>
      <w:bookmarkEnd w:id="21"/>
    </w:p>
    <w:p w14:paraId="3C931BB1" w14:textId="77777777" w:rsidR="00E533E5" w:rsidRPr="00FC0B60" w:rsidRDefault="00E533E5" w:rsidP="007A7DCD">
      <w:pPr>
        <w:pStyle w:val="BTEMEASMCA"/>
      </w:pPr>
    </w:p>
    <w:p w14:paraId="729A2D0A" w14:textId="77777777" w:rsidR="00E533E5" w:rsidRPr="00FC0B60" w:rsidRDefault="00E533E5">
      <w:pPr>
        <w:keepNext/>
        <w:rPr>
          <w:sz w:val="22"/>
          <w:szCs w:val="22"/>
        </w:rPr>
      </w:pPr>
      <w:r w:rsidRPr="00FC0B60">
        <w:rPr>
          <w:sz w:val="22"/>
          <w:szCs w:val="22"/>
        </w:rPr>
        <w:t>NeisVac-C</w:t>
      </w:r>
      <w:r w:rsidRPr="00FC0B60">
        <w:rPr>
          <w:sz w:val="22"/>
          <w:szCs w:val="22"/>
          <w:vertAlign w:val="superscript"/>
        </w:rPr>
        <w:t xml:space="preserve"> </w:t>
      </w:r>
      <w:r w:rsidRPr="00FC0B60">
        <w:rPr>
          <w:sz w:val="22"/>
          <w:szCs w:val="22"/>
        </w:rPr>
        <w:t>ir kitų vakcinų negalima maišyti viename švirkšte. Jei vartojama daugiau kaip viena vakcina, injekcijos turi būti atliekamos skirtingose vietose.</w:t>
      </w:r>
    </w:p>
    <w:p w14:paraId="1FBECD60" w14:textId="77777777" w:rsidR="00E533E5" w:rsidRPr="00FC0B60" w:rsidRDefault="00E533E5">
      <w:pPr>
        <w:keepNext/>
        <w:rPr>
          <w:sz w:val="22"/>
          <w:szCs w:val="22"/>
        </w:rPr>
      </w:pPr>
    </w:p>
    <w:p w14:paraId="75D98F33" w14:textId="77777777" w:rsidR="00E533E5" w:rsidRPr="00FC0B60" w:rsidRDefault="00E533E5">
      <w:pPr>
        <w:rPr>
          <w:sz w:val="22"/>
          <w:szCs w:val="22"/>
        </w:rPr>
      </w:pPr>
      <w:r w:rsidRPr="00FC0B60">
        <w:rPr>
          <w:sz w:val="22"/>
          <w:szCs w:val="22"/>
        </w:rPr>
        <w:t>Tuo pat metu (bet skirtingoje injekcijos vietoje) vartojant vakciną NeisVac-C kaip ir vakcinas, kuriose yra toliau pateiktų antigenų, atliekant klinikinius tyrimus neturėjo galimo kliniškai reikšmingo poveikio imuniniam atsakui į šiuos antigenus:</w:t>
      </w:r>
    </w:p>
    <w:p w14:paraId="365781A0" w14:textId="77777777" w:rsidR="00E533E5" w:rsidRPr="00FC0B60" w:rsidRDefault="00E533E5">
      <w:pPr>
        <w:keepNext/>
        <w:rPr>
          <w:sz w:val="22"/>
          <w:szCs w:val="22"/>
        </w:rPr>
      </w:pPr>
    </w:p>
    <w:p w14:paraId="5614B8C1" w14:textId="77777777" w:rsidR="00E533E5" w:rsidRPr="00FC0B60" w:rsidRDefault="00E533E5" w:rsidP="00EB1980">
      <w:pPr>
        <w:pStyle w:val="BulletDash"/>
        <w:keepNext/>
        <w:rPr>
          <w:lang w:val="lt-LT"/>
        </w:rPr>
      </w:pPr>
      <w:r w:rsidRPr="00FC0B60">
        <w:rPr>
          <w:lang w:val="lt-LT"/>
        </w:rPr>
        <w:t>difterijos ir stabligės toksoidai</w:t>
      </w:r>
    </w:p>
    <w:p w14:paraId="7400B7F3" w14:textId="77777777" w:rsidR="00E533E5" w:rsidRPr="00FC0B60" w:rsidRDefault="00E533E5" w:rsidP="00EB1980">
      <w:pPr>
        <w:pStyle w:val="BulletDash"/>
        <w:keepNext/>
        <w:rPr>
          <w:lang w:val="lt-LT"/>
        </w:rPr>
      </w:pPr>
      <w:r w:rsidRPr="00FC0B60">
        <w:rPr>
          <w:lang w:val="lt-LT"/>
        </w:rPr>
        <w:t>ląstelinė kokliušo vakcina (wP)</w:t>
      </w:r>
    </w:p>
    <w:p w14:paraId="5A9DDE6F" w14:textId="77777777" w:rsidR="00E533E5" w:rsidRPr="00FC0B60" w:rsidRDefault="00E533E5" w:rsidP="00EB1980">
      <w:pPr>
        <w:pStyle w:val="BulletDash"/>
        <w:keepNext/>
        <w:rPr>
          <w:lang w:val="lt-LT"/>
        </w:rPr>
      </w:pPr>
      <w:r w:rsidRPr="00FC0B60">
        <w:rPr>
          <w:lang w:val="lt-LT"/>
        </w:rPr>
        <w:t>neląstelinė kokliušo vakcina (aP)</w:t>
      </w:r>
    </w:p>
    <w:p w14:paraId="756B3D96" w14:textId="11ABDD71" w:rsidR="00E533E5" w:rsidRPr="00FC0B60" w:rsidRDefault="00AE73E4" w:rsidP="00EB1980">
      <w:pPr>
        <w:pStyle w:val="BulletDash"/>
        <w:keepNext/>
        <w:rPr>
          <w:lang w:val="lt-LT"/>
        </w:rPr>
      </w:pPr>
      <w:r w:rsidRPr="00FC0B60">
        <w:rPr>
          <w:lang w:val="lt-LT"/>
        </w:rPr>
        <w:t xml:space="preserve">b tipo </w:t>
      </w:r>
      <w:r w:rsidR="00E533E5" w:rsidRPr="00FC0B60">
        <w:rPr>
          <w:i/>
          <w:lang w:val="lt-LT"/>
        </w:rPr>
        <w:t>Haemophilus influenzae</w:t>
      </w:r>
      <w:r w:rsidR="00E533E5" w:rsidRPr="00FC0B60">
        <w:rPr>
          <w:lang w:val="lt-LT"/>
        </w:rPr>
        <w:t xml:space="preserve"> konjuguota vakcina (Hib)</w:t>
      </w:r>
    </w:p>
    <w:p w14:paraId="2E268799" w14:textId="77777777" w:rsidR="00E533E5" w:rsidRPr="00FC0B60" w:rsidRDefault="00E533E5" w:rsidP="00EB1980">
      <w:pPr>
        <w:pStyle w:val="BulletDash"/>
        <w:keepNext/>
        <w:rPr>
          <w:lang w:val="lt-LT"/>
        </w:rPr>
      </w:pPr>
      <w:r w:rsidRPr="00FC0B60">
        <w:rPr>
          <w:lang w:val="lt-LT"/>
        </w:rPr>
        <w:t>inaktyvuota poliomielito vakcina (IPV)</w:t>
      </w:r>
    </w:p>
    <w:p w14:paraId="172CC5D6" w14:textId="77777777" w:rsidR="00E533E5" w:rsidRPr="00FC0B60" w:rsidRDefault="00E533E5" w:rsidP="00EB1980">
      <w:pPr>
        <w:pStyle w:val="BulletDash"/>
        <w:rPr>
          <w:lang w:val="lt-LT"/>
        </w:rPr>
      </w:pPr>
      <w:r w:rsidRPr="00FC0B60">
        <w:rPr>
          <w:lang w:val="lt-LT"/>
        </w:rPr>
        <w:t>tymų, kiaulytės ir raudonukės vakcina (MMR)</w:t>
      </w:r>
    </w:p>
    <w:p w14:paraId="2BAE60A2" w14:textId="77777777" w:rsidR="00E533E5" w:rsidRPr="00FC0B60" w:rsidRDefault="00E533E5" w:rsidP="00EB1980">
      <w:pPr>
        <w:pStyle w:val="BulletDash"/>
        <w:rPr>
          <w:lang w:val="lt-LT"/>
        </w:rPr>
      </w:pPr>
      <w:r w:rsidRPr="00FC0B60">
        <w:rPr>
          <w:lang w:val="lt-LT"/>
        </w:rPr>
        <w:t>pneumokokinės konjuguotos vakcinos (7-, 10- ir 13- valentės)</w:t>
      </w:r>
    </w:p>
    <w:p w14:paraId="5BBE020A" w14:textId="77777777" w:rsidR="00E533E5" w:rsidRPr="00FC0B60" w:rsidRDefault="00E533E5" w:rsidP="000B4965">
      <w:pPr>
        <w:rPr>
          <w:sz w:val="22"/>
          <w:szCs w:val="22"/>
        </w:rPr>
      </w:pPr>
    </w:p>
    <w:p w14:paraId="236115A6" w14:textId="77777777" w:rsidR="00E533E5" w:rsidRPr="00FC0B60" w:rsidRDefault="00E533E5" w:rsidP="0034494A">
      <w:pPr>
        <w:rPr>
          <w:sz w:val="22"/>
          <w:szCs w:val="22"/>
        </w:rPr>
      </w:pPr>
      <w:r w:rsidRPr="00FC0B60">
        <w:rPr>
          <w:sz w:val="22"/>
          <w:szCs w:val="22"/>
        </w:rPr>
        <w:t>Vartojant kartu ir atskirai kartais buvo pastebėti antikūnų lygio geometrinio vidurkio nedideli nuokrypiai, bet nebuvo nustatytas šių stebėjimų klinikinis reikšmingumas.</w:t>
      </w:r>
    </w:p>
    <w:p w14:paraId="5E8836E0" w14:textId="77777777" w:rsidR="00E533E5" w:rsidRPr="00FC0B60" w:rsidRDefault="00E533E5" w:rsidP="0034494A">
      <w:pPr>
        <w:rPr>
          <w:sz w:val="22"/>
          <w:szCs w:val="22"/>
        </w:rPr>
      </w:pPr>
    </w:p>
    <w:p w14:paraId="28790B4F" w14:textId="05456220" w:rsidR="00AE73E4" w:rsidRPr="00FC0B60" w:rsidRDefault="00AE73E4" w:rsidP="00AE73E4">
      <w:pPr>
        <w:rPr>
          <w:sz w:val="22"/>
          <w:szCs w:val="22"/>
        </w:rPr>
      </w:pPr>
      <w:r w:rsidRPr="00FC0B60">
        <w:rPr>
          <w:sz w:val="22"/>
          <w:szCs w:val="22"/>
        </w:rPr>
        <w:t xml:space="preserve">Antikūnų atsakas į vakciną NeisVac-C, skirtą vieną mėnesį </w:t>
      </w:r>
      <w:r w:rsidR="000F7034">
        <w:rPr>
          <w:sz w:val="22"/>
          <w:szCs w:val="22"/>
        </w:rPr>
        <w:t xml:space="preserve">po </w:t>
      </w:r>
      <w:r w:rsidR="00DB1E7A">
        <w:rPr>
          <w:sz w:val="22"/>
          <w:szCs w:val="22"/>
        </w:rPr>
        <w:t>vakcinos,</w:t>
      </w:r>
      <w:r w:rsidRPr="00FC0B60">
        <w:rPr>
          <w:sz w:val="22"/>
          <w:szCs w:val="22"/>
        </w:rPr>
        <w:t xml:space="preserve"> kurioje yra stabligės toksoidas, buvo 95,7 % palyginus su 100 %, kai vakcinos buvo vartojamos tuo pačiu metu.</w:t>
      </w:r>
    </w:p>
    <w:p w14:paraId="46B3AB44" w14:textId="77777777" w:rsidR="00AE73E4" w:rsidRPr="00FC0B60" w:rsidRDefault="00AE73E4" w:rsidP="00AE73E4">
      <w:pPr>
        <w:rPr>
          <w:sz w:val="22"/>
          <w:szCs w:val="22"/>
        </w:rPr>
      </w:pPr>
    </w:p>
    <w:p w14:paraId="2AAE2AB5" w14:textId="0DA01D7C" w:rsidR="00E533E5" w:rsidRPr="00FC0B60" w:rsidRDefault="00E533E5" w:rsidP="009C1A97">
      <w:pPr>
        <w:rPr>
          <w:sz w:val="22"/>
          <w:szCs w:val="22"/>
        </w:rPr>
      </w:pPr>
      <w:r w:rsidRPr="00FC0B60">
        <w:rPr>
          <w:sz w:val="22"/>
          <w:szCs w:val="22"/>
        </w:rPr>
        <w:t xml:space="preserve">Kartu vartojant vakcinas NeisVac-C (2 dozių režimas </w:t>
      </w:r>
      <w:r w:rsidR="00FC1E9E" w:rsidRPr="00FC0B60">
        <w:rPr>
          <w:sz w:val="22"/>
          <w:szCs w:val="22"/>
        </w:rPr>
        <w:t>kūdikiui</w:t>
      </w:r>
      <w:r w:rsidRPr="00FC0B60">
        <w:rPr>
          <w:sz w:val="22"/>
          <w:szCs w:val="22"/>
        </w:rPr>
        <w:t xml:space="preserve">) ir DTaP-IPV-HBV-Hib, </w:t>
      </w:r>
      <w:r w:rsidR="00FC1E9E" w:rsidRPr="00FC0B60">
        <w:rPr>
          <w:sz w:val="22"/>
          <w:szCs w:val="22"/>
        </w:rPr>
        <w:t>kūdikiams</w:t>
      </w:r>
      <w:r w:rsidRPr="00FC0B60">
        <w:rPr>
          <w:sz w:val="22"/>
          <w:szCs w:val="22"/>
        </w:rPr>
        <w:t xml:space="preserve"> 3 dozių pirminio skiepijimo kursų metu nevyko jokių kliniškai svarbių atsakų į bet kokius šešiavalentės vakcinos antigenus trukdžių.</w:t>
      </w:r>
    </w:p>
    <w:p w14:paraId="76A93AD7" w14:textId="77777777" w:rsidR="00E533E5" w:rsidRPr="00FC0B60" w:rsidRDefault="00E533E5" w:rsidP="009C1A97">
      <w:pPr>
        <w:rPr>
          <w:sz w:val="22"/>
          <w:szCs w:val="22"/>
        </w:rPr>
      </w:pPr>
    </w:p>
    <w:p w14:paraId="5543492F" w14:textId="081606BC" w:rsidR="00E533E5" w:rsidRPr="00FC0B60" w:rsidRDefault="00E533E5">
      <w:pPr>
        <w:rPr>
          <w:sz w:val="22"/>
          <w:szCs w:val="22"/>
        </w:rPr>
      </w:pPr>
      <w:r w:rsidRPr="00FC0B60">
        <w:rPr>
          <w:sz w:val="22"/>
          <w:szCs w:val="22"/>
        </w:rPr>
        <w:t xml:space="preserve">Per įvairius tyrimus naudojant skirtingas vakcinas, taip pat – meningokokinės C serogrupės konjugatus su vakcinų kombinacijomis, kuriose yra neląstelinės kokliušo vakcinos komponentų (su ar be inaktyvuotų poliomielito virusų, hepatito B paviršiaus antigeno arba Hib konjugatų), buvo parodyta, kad gaunamas mažesnis </w:t>
      </w:r>
      <w:r w:rsidR="001D029A">
        <w:rPr>
          <w:sz w:val="22"/>
          <w:szCs w:val="22"/>
        </w:rPr>
        <w:t xml:space="preserve">triušių </w:t>
      </w:r>
      <w:r w:rsidR="00D7533F">
        <w:rPr>
          <w:sz w:val="22"/>
          <w:szCs w:val="22"/>
        </w:rPr>
        <w:t xml:space="preserve">(angl. </w:t>
      </w:r>
      <w:r w:rsidR="00D7533F" w:rsidRPr="00D7533F">
        <w:rPr>
          <w:i/>
          <w:sz w:val="22"/>
          <w:szCs w:val="22"/>
        </w:rPr>
        <w:t>rabbit</w:t>
      </w:r>
      <w:r w:rsidR="00D7533F">
        <w:rPr>
          <w:sz w:val="22"/>
          <w:szCs w:val="22"/>
        </w:rPr>
        <w:t xml:space="preserve">, r) </w:t>
      </w:r>
      <w:r w:rsidR="00AE73E4" w:rsidRPr="00FC0B60">
        <w:rPr>
          <w:sz w:val="22"/>
          <w:szCs w:val="22"/>
        </w:rPr>
        <w:t>serumo bakterinių antikūnų (</w:t>
      </w:r>
      <w:r w:rsidR="00D7533F">
        <w:rPr>
          <w:sz w:val="22"/>
          <w:szCs w:val="22"/>
        </w:rPr>
        <w:t>r</w:t>
      </w:r>
      <w:r w:rsidRPr="00FC0B60">
        <w:rPr>
          <w:sz w:val="22"/>
          <w:szCs w:val="22"/>
        </w:rPr>
        <w:t>SBA</w:t>
      </w:r>
      <w:r w:rsidR="00AE73E4" w:rsidRPr="00FC0B60">
        <w:rPr>
          <w:sz w:val="22"/>
          <w:szCs w:val="22"/>
        </w:rPr>
        <w:t>)</w:t>
      </w:r>
      <w:r w:rsidRPr="00FC0B60">
        <w:rPr>
          <w:sz w:val="22"/>
          <w:szCs w:val="22"/>
        </w:rPr>
        <w:t xml:space="preserve"> GMT palyginus atskirai arba kartu vartojant ląstelines kokliušo vakcinas. Nepaveikti </w:t>
      </w:r>
      <w:r w:rsidR="00D7533F">
        <w:rPr>
          <w:sz w:val="22"/>
          <w:szCs w:val="22"/>
        </w:rPr>
        <w:t>r</w:t>
      </w:r>
      <w:r w:rsidRPr="00FC0B60">
        <w:rPr>
          <w:sz w:val="22"/>
          <w:szCs w:val="22"/>
        </w:rPr>
        <w:t xml:space="preserve">SBA titrų santykiai buvo bent 1:8 arba 1:128. Šiuo metu nežinoma šių stebėjimų galima reikšmė apsaugos trukmei. </w:t>
      </w:r>
    </w:p>
    <w:p w14:paraId="115B6C50" w14:textId="77777777" w:rsidR="00E533E5" w:rsidRPr="00FC0B60" w:rsidRDefault="00E533E5">
      <w:pPr>
        <w:rPr>
          <w:sz w:val="22"/>
          <w:szCs w:val="22"/>
        </w:rPr>
      </w:pPr>
    </w:p>
    <w:p w14:paraId="451D23BC" w14:textId="77777777" w:rsidR="00E533E5" w:rsidRPr="00FC0B60" w:rsidRDefault="00E533E5">
      <w:pPr>
        <w:rPr>
          <w:sz w:val="22"/>
          <w:szCs w:val="22"/>
        </w:rPr>
      </w:pPr>
      <w:r w:rsidRPr="00FC0B60">
        <w:rPr>
          <w:sz w:val="22"/>
          <w:szCs w:val="22"/>
        </w:rPr>
        <w:t xml:space="preserve">Lygiagrečiai su NeisVac-C vartota gyva rotaviruso vakcina (Rota Teq vakcina) 3 ir 5 mėnesių amžiaus kūdikiams (paprastai tuo pat metu kaip ir DTaP-IPV-Hib vakcina), po kurios buvo suleista trečia rotaviruso vakcinos dozė apytikriai 6 mėnesių amžiaus kūdikiams parodė, kad imuninis atsakas į abi vakcinas nepakito. Lygiagrečiai vartojant abi vakcinas saugumo duomenys buvo priimtini.    </w:t>
      </w:r>
    </w:p>
    <w:p w14:paraId="09F0B86B" w14:textId="77777777" w:rsidR="00E533E5" w:rsidRPr="00FC0B60" w:rsidRDefault="00E533E5" w:rsidP="007A7DCD">
      <w:pPr>
        <w:pStyle w:val="BTEMEASMCA"/>
      </w:pPr>
    </w:p>
    <w:p w14:paraId="72DFA188" w14:textId="4333B7F1" w:rsidR="00E533E5" w:rsidRPr="00FC0B60" w:rsidRDefault="00E533E5" w:rsidP="00EB1980">
      <w:pPr>
        <w:pStyle w:val="PI-2EMEASMCA"/>
      </w:pPr>
      <w:bookmarkStart w:id="22" w:name="_Toc129243232"/>
      <w:bookmarkStart w:id="23" w:name="_Toc129243107"/>
      <w:r w:rsidRPr="00FC0B60">
        <w:t>4.6</w:t>
      </w:r>
      <w:r w:rsidRPr="00FC0B60">
        <w:tab/>
        <w:t>Vaisingumas, nėštumo ir žindymo laikotarpis</w:t>
      </w:r>
      <w:bookmarkEnd w:id="22"/>
      <w:bookmarkEnd w:id="23"/>
    </w:p>
    <w:p w14:paraId="0844D53F" w14:textId="77777777" w:rsidR="00E533E5" w:rsidRPr="00FC0B60" w:rsidRDefault="00E533E5" w:rsidP="000B4965">
      <w:pPr>
        <w:rPr>
          <w:sz w:val="22"/>
          <w:szCs w:val="22"/>
        </w:rPr>
      </w:pPr>
    </w:p>
    <w:p w14:paraId="53B58882" w14:textId="77777777" w:rsidR="00FC1E9E" w:rsidRPr="00FC0B60" w:rsidRDefault="00FC1E9E" w:rsidP="00FC1E9E">
      <w:pPr>
        <w:rPr>
          <w:sz w:val="22"/>
          <w:szCs w:val="22"/>
          <w:u w:val="single"/>
        </w:rPr>
      </w:pPr>
      <w:r w:rsidRPr="00FC0B60">
        <w:rPr>
          <w:sz w:val="22"/>
          <w:szCs w:val="22"/>
          <w:u w:val="single"/>
        </w:rPr>
        <w:t>Nėštumas</w:t>
      </w:r>
    </w:p>
    <w:p w14:paraId="606AFBD6" w14:textId="77777777" w:rsidR="001D029A" w:rsidRDefault="001D029A" w:rsidP="000B4965">
      <w:pPr>
        <w:rPr>
          <w:sz w:val="22"/>
          <w:szCs w:val="22"/>
        </w:rPr>
      </w:pPr>
    </w:p>
    <w:p w14:paraId="7642CD06" w14:textId="120F63F1" w:rsidR="00E533E5" w:rsidRPr="00FC0B60" w:rsidRDefault="00E533E5" w:rsidP="000B4965">
      <w:pPr>
        <w:rPr>
          <w:sz w:val="22"/>
          <w:szCs w:val="22"/>
        </w:rPr>
      </w:pPr>
      <w:r w:rsidRPr="00FC0B60">
        <w:rPr>
          <w:sz w:val="22"/>
          <w:szCs w:val="22"/>
        </w:rPr>
        <w:t>Nėra duomenų apie šios vakcinos vartojimą nėštum</w:t>
      </w:r>
      <w:r w:rsidR="00FC1E9E" w:rsidRPr="00FC0B60">
        <w:rPr>
          <w:sz w:val="22"/>
          <w:szCs w:val="22"/>
        </w:rPr>
        <w:t>o metu</w:t>
      </w:r>
      <w:r w:rsidRPr="00FC0B60">
        <w:rPr>
          <w:sz w:val="22"/>
          <w:szCs w:val="22"/>
        </w:rPr>
        <w:t xml:space="preserve">. </w:t>
      </w:r>
      <w:r w:rsidR="001663DF" w:rsidRPr="001663DF">
        <w:rPr>
          <w:sz w:val="22"/>
          <w:szCs w:val="22"/>
        </w:rPr>
        <w:t>Reprodukcijos tyrimai su žiurkių patelėmis nepateikė įrodymų, kad NeisVac-C kenkia patelių vislumui ar sukelia žalą vaisiui</w:t>
      </w:r>
      <w:r w:rsidR="00AE73E4" w:rsidRPr="00FC0B60">
        <w:rPr>
          <w:sz w:val="22"/>
          <w:szCs w:val="22"/>
        </w:rPr>
        <w:t xml:space="preserve">. </w:t>
      </w:r>
      <w:r w:rsidRPr="00FC0B60">
        <w:rPr>
          <w:sz w:val="22"/>
          <w:szCs w:val="22"/>
        </w:rPr>
        <w:t xml:space="preserve">Galimas pavojus </w:t>
      </w:r>
      <w:r w:rsidR="00AE73E4" w:rsidRPr="00FC0B60">
        <w:rPr>
          <w:sz w:val="22"/>
          <w:szCs w:val="22"/>
        </w:rPr>
        <w:t xml:space="preserve">nėščiosioms </w:t>
      </w:r>
      <w:r w:rsidRPr="00FC0B60">
        <w:rPr>
          <w:sz w:val="22"/>
          <w:szCs w:val="22"/>
        </w:rPr>
        <w:t xml:space="preserve">nežinomas. Nepaisant to, įvertinus meningokokinės C </w:t>
      </w:r>
      <w:r w:rsidR="00AE73E4" w:rsidRPr="00FC0B60">
        <w:rPr>
          <w:sz w:val="22"/>
          <w:szCs w:val="22"/>
        </w:rPr>
        <w:t xml:space="preserve">grupės </w:t>
      </w:r>
      <w:r w:rsidRPr="00FC0B60">
        <w:rPr>
          <w:sz w:val="22"/>
          <w:szCs w:val="22"/>
        </w:rPr>
        <w:t>ligos sunkumą, skiep</w:t>
      </w:r>
      <w:r w:rsidR="00814EAF" w:rsidRPr="00FC0B60">
        <w:rPr>
          <w:sz w:val="22"/>
          <w:szCs w:val="22"/>
        </w:rPr>
        <w:t>ijimo nereikia atidėti</w:t>
      </w:r>
      <w:r w:rsidRPr="00FC0B60">
        <w:rPr>
          <w:sz w:val="22"/>
          <w:szCs w:val="22"/>
        </w:rPr>
        <w:t xml:space="preserve">, kai </w:t>
      </w:r>
      <w:r w:rsidR="00814EAF" w:rsidRPr="00FC0B60">
        <w:rPr>
          <w:sz w:val="22"/>
          <w:szCs w:val="22"/>
        </w:rPr>
        <w:t>yra aiškus</w:t>
      </w:r>
      <w:r w:rsidRPr="00FC0B60">
        <w:rPr>
          <w:sz w:val="22"/>
          <w:szCs w:val="22"/>
        </w:rPr>
        <w:t xml:space="preserve"> </w:t>
      </w:r>
      <w:r w:rsidR="00814EAF" w:rsidRPr="00FC0B60">
        <w:rPr>
          <w:sz w:val="22"/>
          <w:szCs w:val="22"/>
        </w:rPr>
        <w:t xml:space="preserve">meningokokinės </w:t>
      </w:r>
      <w:r w:rsidR="001663DF">
        <w:rPr>
          <w:sz w:val="22"/>
          <w:szCs w:val="22"/>
        </w:rPr>
        <w:t>C</w:t>
      </w:r>
      <w:r w:rsidR="00814EAF" w:rsidRPr="00FC0B60">
        <w:rPr>
          <w:sz w:val="22"/>
          <w:szCs w:val="22"/>
        </w:rPr>
        <w:t xml:space="preserve"> grupės </w:t>
      </w:r>
      <w:r w:rsidRPr="00FC0B60">
        <w:rPr>
          <w:sz w:val="22"/>
          <w:szCs w:val="22"/>
        </w:rPr>
        <w:t>ekspozicijos pavojus.</w:t>
      </w:r>
    </w:p>
    <w:p w14:paraId="7BC04B4C" w14:textId="77777777" w:rsidR="00FC1E9E" w:rsidRPr="00FC0B60" w:rsidRDefault="00FC1E9E" w:rsidP="00FC1E9E">
      <w:pPr>
        <w:rPr>
          <w:sz w:val="22"/>
          <w:szCs w:val="22"/>
        </w:rPr>
      </w:pPr>
    </w:p>
    <w:p w14:paraId="1B15A703" w14:textId="77777777" w:rsidR="00FC1E9E" w:rsidRPr="00FC0B60" w:rsidRDefault="00FC1E9E" w:rsidP="00FC1E9E">
      <w:pPr>
        <w:rPr>
          <w:sz w:val="22"/>
          <w:szCs w:val="22"/>
          <w:u w:val="single"/>
        </w:rPr>
      </w:pPr>
      <w:r w:rsidRPr="00FC0B60">
        <w:rPr>
          <w:sz w:val="22"/>
          <w:szCs w:val="22"/>
          <w:u w:val="single"/>
        </w:rPr>
        <w:t>Žindymas</w:t>
      </w:r>
    </w:p>
    <w:p w14:paraId="1B3FA54F" w14:textId="77777777" w:rsidR="001D029A" w:rsidRDefault="001D029A" w:rsidP="000B4965">
      <w:pPr>
        <w:rPr>
          <w:sz w:val="22"/>
          <w:szCs w:val="22"/>
        </w:rPr>
      </w:pPr>
    </w:p>
    <w:p w14:paraId="28B4D012" w14:textId="0FF46C0B" w:rsidR="00FC1E9E" w:rsidRPr="00FC0B60" w:rsidRDefault="00814EAF" w:rsidP="000B4965">
      <w:pPr>
        <w:rPr>
          <w:sz w:val="22"/>
          <w:szCs w:val="22"/>
        </w:rPr>
      </w:pPr>
      <w:r w:rsidRPr="00FC0B60">
        <w:rPr>
          <w:sz w:val="22"/>
          <w:szCs w:val="22"/>
        </w:rPr>
        <w:t>Nežinoma, ar NeisVac-C išsiskiria į motinos pieną.</w:t>
      </w:r>
      <w:r w:rsidR="00FC1E9E" w:rsidRPr="00FC0B60">
        <w:rPr>
          <w:sz w:val="22"/>
          <w:szCs w:val="22"/>
        </w:rPr>
        <w:t xml:space="preserve"> </w:t>
      </w:r>
      <w:r w:rsidR="001663DF" w:rsidRPr="001663DF">
        <w:rPr>
          <w:sz w:val="22"/>
          <w:szCs w:val="20"/>
        </w:rPr>
        <w:t>NeisVac-C žindymo metu skirti galima, tik jeigu tikėtina nauda didesnė už galimą riziką</w:t>
      </w:r>
      <w:r w:rsidR="00FC1E9E" w:rsidRPr="00FC0B60">
        <w:rPr>
          <w:sz w:val="22"/>
          <w:szCs w:val="22"/>
        </w:rPr>
        <w:t>.</w:t>
      </w:r>
    </w:p>
    <w:p w14:paraId="3B9EFBEF" w14:textId="77777777" w:rsidR="00FC1E9E" w:rsidRPr="00FC0B60" w:rsidRDefault="00FC1E9E" w:rsidP="00E533E5">
      <w:pPr>
        <w:rPr>
          <w:sz w:val="22"/>
          <w:szCs w:val="22"/>
        </w:rPr>
      </w:pPr>
    </w:p>
    <w:p w14:paraId="5D33DEE8" w14:textId="77777777" w:rsidR="00FC1E9E" w:rsidRPr="00FC0B60" w:rsidRDefault="00FC1E9E" w:rsidP="00FC1E9E">
      <w:pPr>
        <w:pStyle w:val="prastojitrauka"/>
        <w:spacing w:after="0"/>
        <w:ind w:left="0"/>
        <w:rPr>
          <w:szCs w:val="22"/>
          <w:u w:val="single"/>
          <w:lang w:val="lt-LT"/>
        </w:rPr>
      </w:pPr>
      <w:r w:rsidRPr="00FC0B60">
        <w:rPr>
          <w:szCs w:val="22"/>
          <w:u w:val="single"/>
          <w:lang w:val="lt-LT"/>
        </w:rPr>
        <w:t>Vaisingumas</w:t>
      </w:r>
    </w:p>
    <w:p w14:paraId="17DE0C83" w14:textId="77777777" w:rsidR="001D029A" w:rsidRDefault="001D029A" w:rsidP="00FC1E9E">
      <w:pPr>
        <w:pStyle w:val="PI-2EMEASMCA"/>
        <w:rPr>
          <w:b w:val="0"/>
        </w:rPr>
      </w:pPr>
    </w:p>
    <w:p w14:paraId="29FB5761" w14:textId="73B5933A" w:rsidR="00FC1E9E" w:rsidRPr="00FC0B60" w:rsidRDefault="00FC1E9E" w:rsidP="00FC1E9E">
      <w:pPr>
        <w:pStyle w:val="PI-2EMEASMCA"/>
        <w:rPr>
          <w:b w:val="0"/>
          <w:bCs/>
        </w:rPr>
      </w:pPr>
      <w:r w:rsidRPr="00FC0B60">
        <w:rPr>
          <w:b w:val="0"/>
        </w:rPr>
        <w:t>NeisVac-C poveikis vaisingumui nenustatytas.</w:t>
      </w:r>
    </w:p>
    <w:p w14:paraId="2A53E9B3" w14:textId="77777777" w:rsidR="00E533E5" w:rsidRPr="00FC0B60" w:rsidRDefault="00E533E5" w:rsidP="00EB1980">
      <w:pPr>
        <w:pStyle w:val="PI-2EMEASMCA"/>
      </w:pPr>
    </w:p>
    <w:p w14:paraId="70393A1D" w14:textId="77777777" w:rsidR="00E533E5" w:rsidRPr="00FC0B60" w:rsidRDefault="00E533E5" w:rsidP="00EB1980">
      <w:pPr>
        <w:pStyle w:val="PI-2EMEASMCA"/>
      </w:pPr>
      <w:bookmarkStart w:id="24" w:name="_Toc129243233"/>
      <w:bookmarkStart w:id="25" w:name="_Toc129243108"/>
      <w:r w:rsidRPr="00FC0B60">
        <w:t>4.7</w:t>
      </w:r>
      <w:r w:rsidRPr="00FC0B60">
        <w:tab/>
        <w:t>Poveikis gebėjimui vairuoti ir valdyti mechanizmus</w:t>
      </w:r>
      <w:bookmarkEnd w:id="24"/>
      <w:bookmarkEnd w:id="25"/>
    </w:p>
    <w:p w14:paraId="5E774C51" w14:textId="77777777" w:rsidR="00E533E5" w:rsidRPr="00FC0B60" w:rsidRDefault="00E533E5" w:rsidP="007A7DCD">
      <w:pPr>
        <w:pStyle w:val="BTEMEASMCA"/>
      </w:pPr>
    </w:p>
    <w:p w14:paraId="21B79AEA" w14:textId="201BCA07" w:rsidR="00E533E5" w:rsidRPr="00FC0B60" w:rsidRDefault="001663DF">
      <w:pPr>
        <w:rPr>
          <w:sz w:val="22"/>
          <w:szCs w:val="22"/>
        </w:rPr>
      </w:pPr>
      <w:r w:rsidRPr="001663DF">
        <w:rPr>
          <w:sz w:val="22"/>
          <w:szCs w:val="20"/>
        </w:rPr>
        <w:t xml:space="preserve">NeisVac-C gebėjimo vairuoti ir valdyti mechanizmus neveikia arba veikia nereikšmingai, </w:t>
      </w:r>
      <w:r w:rsidRPr="001663DF">
        <w:rPr>
          <w:color w:val="000000"/>
          <w:sz w:val="22"/>
          <w:szCs w:val="22"/>
        </w:rPr>
        <w:t>tačiau tam tikras poveikis, paminėtas 4.8 skyriuje, gali laikinai paveikti gebėjimą vairuoti arba valdyti mechanizmus.</w:t>
      </w:r>
    </w:p>
    <w:p w14:paraId="1BBED488" w14:textId="77777777" w:rsidR="00E533E5" w:rsidRPr="00FC0B60" w:rsidRDefault="00E533E5" w:rsidP="007A7DCD">
      <w:pPr>
        <w:pStyle w:val="BTEMEASMCA"/>
      </w:pPr>
    </w:p>
    <w:p w14:paraId="02EC30DD" w14:textId="189BEE57" w:rsidR="00E533E5" w:rsidRPr="00FC0B60" w:rsidRDefault="00E533E5" w:rsidP="00EB1980">
      <w:pPr>
        <w:pStyle w:val="PI-2EMEASMCA"/>
      </w:pPr>
      <w:bookmarkStart w:id="26" w:name="_Toc129243234"/>
      <w:bookmarkStart w:id="27" w:name="_Toc129243109"/>
      <w:r w:rsidRPr="00FC0B60">
        <w:t>4.8</w:t>
      </w:r>
      <w:r w:rsidRPr="00FC0B60">
        <w:tab/>
        <w:t>Nepageidaujamas poveikis</w:t>
      </w:r>
      <w:bookmarkEnd w:id="26"/>
      <w:bookmarkEnd w:id="27"/>
    </w:p>
    <w:p w14:paraId="3A1B3E64" w14:textId="77777777" w:rsidR="00E533E5" w:rsidRPr="00FC0B60" w:rsidRDefault="00E533E5" w:rsidP="007A7DCD">
      <w:pPr>
        <w:pStyle w:val="BTEMEASMCA"/>
      </w:pPr>
    </w:p>
    <w:p w14:paraId="42354D55" w14:textId="77777777" w:rsidR="00E533E5" w:rsidRPr="00343887" w:rsidRDefault="00FC1E9E">
      <w:pPr>
        <w:keepNext/>
        <w:rPr>
          <w:sz w:val="22"/>
          <w:szCs w:val="22"/>
          <w:u w:val="single"/>
        </w:rPr>
      </w:pPr>
      <w:r w:rsidRPr="00343887">
        <w:rPr>
          <w:sz w:val="22"/>
          <w:szCs w:val="22"/>
          <w:u w:val="single"/>
        </w:rPr>
        <w:lastRenderedPageBreak/>
        <w:t>S</w:t>
      </w:r>
      <w:r w:rsidR="00E533E5" w:rsidRPr="00343887">
        <w:rPr>
          <w:sz w:val="22"/>
          <w:szCs w:val="22"/>
          <w:u w:val="single"/>
        </w:rPr>
        <w:t>augumo duomen</w:t>
      </w:r>
      <w:r w:rsidRPr="00343887">
        <w:rPr>
          <w:sz w:val="22"/>
          <w:szCs w:val="22"/>
          <w:u w:val="single"/>
        </w:rPr>
        <w:t>ų</w:t>
      </w:r>
      <w:r w:rsidR="00E533E5" w:rsidRPr="00343887">
        <w:rPr>
          <w:sz w:val="22"/>
          <w:szCs w:val="22"/>
          <w:u w:val="single"/>
        </w:rPr>
        <w:t xml:space="preserve"> </w:t>
      </w:r>
      <w:r w:rsidRPr="00343887">
        <w:rPr>
          <w:sz w:val="22"/>
          <w:szCs w:val="22"/>
          <w:u w:val="single"/>
        </w:rPr>
        <w:t>santrauka</w:t>
      </w:r>
      <w:r w:rsidR="00E533E5" w:rsidRPr="00343887">
        <w:rPr>
          <w:sz w:val="22"/>
          <w:szCs w:val="22"/>
          <w:u w:val="single"/>
        </w:rPr>
        <w:t xml:space="preserve"> lentelėje</w:t>
      </w:r>
    </w:p>
    <w:p w14:paraId="11E49FE8" w14:textId="77777777" w:rsidR="00E533E5" w:rsidRPr="00FC0B60" w:rsidRDefault="00E533E5">
      <w:pPr>
        <w:keepNext/>
        <w:rPr>
          <w:i/>
          <w:sz w:val="22"/>
          <w:szCs w:val="22"/>
        </w:rPr>
      </w:pPr>
    </w:p>
    <w:p w14:paraId="0AD73B96" w14:textId="69F56D33" w:rsidR="00E533E5" w:rsidRPr="00FC0B60" w:rsidRDefault="009D276A">
      <w:pPr>
        <w:keepNext/>
        <w:rPr>
          <w:i/>
          <w:sz w:val="22"/>
          <w:szCs w:val="22"/>
        </w:rPr>
      </w:pPr>
      <w:r w:rsidRPr="00343887">
        <w:rPr>
          <w:i/>
          <w:sz w:val="22"/>
          <w:szCs w:val="22"/>
        </w:rPr>
        <w:t>N</w:t>
      </w:r>
      <w:r w:rsidR="00E533E5" w:rsidRPr="00343887">
        <w:rPr>
          <w:i/>
          <w:sz w:val="22"/>
          <w:szCs w:val="22"/>
        </w:rPr>
        <w:t>epageidaujamos reakcijos</w:t>
      </w:r>
      <w:r w:rsidRPr="00343887">
        <w:rPr>
          <w:i/>
          <w:sz w:val="22"/>
          <w:szCs w:val="22"/>
        </w:rPr>
        <w:t>, stebėtos klinikinių tyrimų metu</w:t>
      </w:r>
    </w:p>
    <w:p w14:paraId="076B3C76" w14:textId="77777777" w:rsidR="00814EAF" w:rsidRPr="00343887" w:rsidRDefault="00814EAF">
      <w:pPr>
        <w:keepNext/>
        <w:rPr>
          <w:i/>
          <w:sz w:val="22"/>
          <w:szCs w:val="22"/>
        </w:rPr>
      </w:pPr>
    </w:p>
    <w:p w14:paraId="7E1594B9" w14:textId="4AA1D884" w:rsidR="00E533E5" w:rsidRDefault="00E533E5">
      <w:pPr>
        <w:keepNext/>
        <w:rPr>
          <w:sz w:val="22"/>
          <w:szCs w:val="22"/>
        </w:rPr>
      </w:pPr>
      <w:r w:rsidRPr="00FC0B60">
        <w:rPr>
          <w:sz w:val="22"/>
          <w:szCs w:val="22"/>
        </w:rPr>
        <w:t xml:space="preserve">Toliau išvardytos nepageidaujamos reakcijos buvo registruotos klinikinių tyrimų metu, skiepijant NeisVac-C vakcina kūdikius ir mažus vaikus nuo 2 iki &lt;18 mėnesių amžiaus (n=1266), vaikus nuo 3,5 metų iki &lt;18 metų amžiaus (n=1911) ir suaugusiuosius </w:t>
      </w:r>
      <w:r w:rsidR="00814EAF" w:rsidRPr="00FC0B60">
        <w:rPr>
          <w:sz w:val="22"/>
          <w:szCs w:val="22"/>
        </w:rPr>
        <w:t xml:space="preserve">nuo 18 iki &lt;65 metų amžiaus </w:t>
      </w:r>
      <w:r w:rsidRPr="00FC0B60">
        <w:rPr>
          <w:sz w:val="22"/>
          <w:szCs w:val="22"/>
        </w:rPr>
        <w:t>(n=130).</w:t>
      </w:r>
    </w:p>
    <w:p w14:paraId="3DFC21CF" w14:textId="77777777" w:rsidR="004E41E2" w:rsidRPr="00FC0B60" w:rsidRDefault="004E41E2">
      <w:pPr>
        <w:keepNext/>
        <w:rPr>
          <w:sz w:val="22"/>
          <w:szCs w:val="22"/>
        </w:rPr>
      </w:pPr>
    </w:p>
    <w:p w14:paraId="50C91DE1" w14:textId="6A885F97" w:rsidR="00587324" w:rsidRDefault="00814EAF">
      <w:pPr>
        <w:rPr>
          <w:sz w:val="22"/>
          <w:szCs w:val="22"/>
        </w:rPr>
      </w:pPr>
      <w:r w:rsidRPr="00FC0B60">
        <w:rPr>
          <w:sz w:val="22"/>
          <w:szCs w:val="22"/>
        </w:rPr>
        <w:t xml:space="preserve">Nepageidaujamų reakcijų </w:t>
      </w:r>
      <w:r w:rsidR="00E533E5" w:rsidRPr="00FC0B60">
        <w:rPr>
          <w:sz w:val="22"/>
          <w:szCs w:val="22"/>
        </w:rPr>
        <w:t>dažnis klinikinių tyrimų metu grupuojamas pagal sekančią skalę:</w:t>
      </w:r>
    </w:p>
    <w:p w14:paraId="73374B27" w14:textId="77777777" w:rsidR="00587324" w:rsidRDefault="00587324">
      <w:pPr>
        <w:rPr>
          <w:sz w:val="22"/>
          <w:szCs w:val="22"/>
        </w:rPr>
      </w:pPr>
    </w:p>
    <w:p w14:paraId="1CF775FE" w14:textId="78172B19" w:rsidR="00E533E5" w:rsidRPr="00FC0B60" w:rsidRDefault="00E533E5">
      <w:pPr>
        <w:rPr>
          <w:sz w:val="22"/>
          <w:szCs w:val="22"/>
        </w:rPr>
      </w:pPr>
      <w:r w:rsidRPr="00FC0B60">
        <w:rPr>
          <w:sz w:val="22"/>
          <w:szCs w:val="22"/>
        </w:rPr>
        <w:t>labai dažn</w:t>
      </w:r>
      <w:r w:rsidR="00814EAF" w:rsidRPr="00FC0B60">
        <w:rPr>
          <w:sz w:val="22"/>
          <w:szCs w:val="22"/>
        </w:rPr>
        <w:t>a</w:t>
      </w:r>
      <w:r w:rsidRPr="00FC0B60">
        <w:rPr>
          <w:sz w:val="22"/>
          <w:szCs w:val="22"/>
        </w:rPr>
        <w:t>s (</w:t>
      </w:r>
      <w:r w:rsidRPr="00FC0B60">
        <w:rPr>
          <w:sz w:val="22"/>
          <w:szCs w:val="22"/>
          <w:u w:val="single"/>
        </w:rPr>
        <w:t>&gt;</w:t>
      </w:r>
      <w:r w:rsidRPr="00FC0B60">
        <w:rPr>
          <w:sz w:val="22"/>
          <w:szCs w:val="22"/>
        </w:rPr>
        <w:t>1/10); dažn</w:t>
      </w:r>
      <w:r w:rsidR="00814EAF" w:rsidRPr="00FC0B60">
        <w:rPr>
          <w:sz w:val="22"/>
          <w:szCs w:val="22"/>
        </w:rPr>
        <w:t>a</w:t>
      </w:r>
      <w:r w:rsidRPr="00FC0B60">
        <w:rPr>
          <w:sz w:val="22"/>
          <w:szCs w:val="22"/>
        </w:rPr>
        <w:t xml:space="preserve">s (nuo </w:t>
      </w:r>
      <w:r w:rsidRPr="00FC0B60">
        <w:rPr>
          <w:sz w:val="22"/>
          <w:szCs w:val="22"/>
          <w:u w:val="single"/>
        </w:rPr>
        <w:t>&gt;</w:t>
      </w:r>
      <w:r w:rsidRPr="00FC0B60">
        <w:rPr>
          <w:sz w:val="22"/>
          <w:szCs w:val="22"/>
        </w:rPr>
        <w:t>1/100 iki &lt;1/10), nedažn</w:t>
      </w:r>
      <w:r w:rsidR="00814EAF" w:rsidRPr="00FC0B60">
        <w:rPr>
          <w:sz w:val="22"/>
          <w:szCs w:val="22"/>
        </w:rPr>
        <w:t>a</w:t>
      </w:r>
      <w:r w:rsidRPr="00FC0B60">
        <w:rPr>
          <w:sz w:val="22"/>
          <w:szCs w:val="22"/>
        </w:rPr>
        <w:t xml:space="preserve">s (nuo </w:t>
      </w:r>
      <w:r w:rsidRPr="00FC0B60">
        <w:rPr>
          <w:sz w:val="22"/>
          <w:szCs w:val="22"/>
          <w:u w:val="single"/>
        </w:rPr>
        <w:t>&gt;</w:t>
      </w:r>
      <w:r w:rsidRPr="00FC0B60">
        <w:rPr>
          <w:sz w:val="22"/>
          <w:szCs w:val="22"/>
        </w:rPr>
        <w:t>1/1000 iki &lt;1/100), ret</w:t>
      </w:r>
      <w:r w:rsidR="00814EAF" w:rsidRPr="00FC0B60">
        <w:rPr>
          <w:sz w:val="22"/>
          <w:szCs w:val="22"/>
        </w:rPr>
        <w:t>a</w:t>
      </w:r>
      <w:r w:rsidRPr="00FC0B60">
        <w:rPr>
          <w:sz w:val="22"/>
          <w:szCs w:val="22"/>
        </w:rPr>
        <w:t xml:space="preserve">s (nuo </w:t>
      </w:r>
      <w:r w:rsidRPr="00FC0B60">
        <w:rPr>
          <w:sz w:val="22"/>
          <w:szCs w:val="22"/>
          <w:u w:val="single"/>
        </w:rPr>
        <w:t>&gt;</w:t>
      </w:r>
      <w:r w:rsidRPr="00FC0B60">
        <w:rPr>
          <w:sz w:val="22"/>
          <w:szCs w:val="22"/>
        </w:rPr>
        <w:t>1/10000 iki &lt;1/1000).</w:t>
      </w:r>
    </w:p>
    <w:p w14:paraId="5C76639E" w14:textId="77777777" w:rsidR="00E533E5" w:rsidRPr="00FC0B60" w:rsidRDefault="00E533E5">
      <w:pPr>
        <w:rPr>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94"/>
        <w:gridCol w:w="1897"/>
        <w:gridCol w:w="1937"/>
        <w:gridCol w:w="2489"/>
        <w:gridCol w:w="1872"/>
      </w:tblGrid>
      <w:tr w:rsidR="00E533E5" w:rsidRPr="00FC0B60" w14:paraId="55664B79" w14:textId="77777777" w:rsidTr="00587324">
        <w:tc>
          <w:tcPr>
            <w:tcW w:w="1094" w:type="dxa"/>
            <w:vMerge w:val="restart"/>
            <w:tcBorders>
              <w:top w:val="single" w:sz="4" w:space="0" w:color="000000"/>
              <w:left w:val="single" w:sz="4" w:space="0" w:color="000000"/>
              <w:bottom w:val="single" w:sz="4" w:space="0" w:color="000000"/>
              <w:right w:val="single" w:sz="4" w:space="0" w:color="000000"/>
            </w:tcBorders>
            <w:hideMark/>
          </w:tcPr>
          <w:p w14:paraId="44D89624" w14:textId="77777777" w:rsidR="00E533E5" w:rsidRPr="00343887" w:rsidRDefault="00E533E5">
            <w:pPr>
              <w:rPr>
                <w:b/>
                <w:sz w:val="20"/>
                <w:szCs w:val="20"/>
              </w:rPr>
            </w:pPr>
            <w:r w:rsidRPr="00343887">
              <w:rPr>
                <w:b/>
                <w:sz w:val="20"/>
                <w:szCs w:val="20"/>
              </w:rPr>
              <w:t>Dažnis</w:t>
            </w:r>
          </w:p>
        </w:tc>
        <w:tc>
          <w:tcPr>
            <w:tcW w:w="1897" w:type="dxa"/>
            <w:vMerge w:val="restart"/>
            <w:tcBorders>
              <w:top w:val="single" w:sz="4" w:space="0" w:color="000000"/>
              <w:left w:val="single" w:sz="4" w:space="0" w:color="000000"/>
              <w:bottom w:val="single" w:sz="4" w:space="0" w:color="000000"/>
              <w:right w:val="single" w:sz="4" w:space="0" w:color="000000"/>
            </w:tcBorders>
            <w:hideMark/>
          </w:tcPr>
          <w:p w14:paraId="4404B294" w14:textId="77777777" w:rsidR="00E533E5" w:rsidRPr="00343887" w:rsidRDefault="00E533E5">
            <w:pPr>
              <w:rPr>
                <w:b/>
                <w:sz w:val="20"/>
                <w:szCs w:val="20"/>
              </w:rPr>
            </w:pPr>
            <w:r w:rsidRPr="00343887">
              <w:rPr>
                <w:b/>
                <w:sz w:val="20"/>
                <w:szCs w:val="20"/>
              </w:rPr>
              <w:t>Organų sistemos klasė (OSK)</w:t>
            </w:r>
          </w:p>
        </w:tc>
        <w:tc>
          <w:tcPr>
            <w:tcW w:w="6298" w:type="dxa"/>
            <w:gridSpan w:val="3"/>
            <w:tcBorders>
              <w:top w:val="single" w:sz="4" w:space="0" w:color="000000"/>
              <w:left w:val="single" w:sz="4" w:space="0" w:color="000000"/>
              <w:bottom w:val="single" w:sz="4" w:space="0" w:color="000000"/>
              <w:right w:val="single" w:sz="4" w:space="0" w:color="000000"/>
            </w:tcBorders>
            <w:hideMark/>
          </w:tcPr>
          <w:p w14:paraId="0343A6E5" w14:textId="77777777" w:rsidR="00E533E5" w:rsidRPr="00343887" w:rsidRDefault="00E533E5">
            <w:pPr>
              <w:rPr>
                <w:b/>
                <w:sz w:val="20"/>
                <w:szCs w:val="20"/>
              </w:rPr>
            </w:pPr>
            <w:r w:rsidRPr="00343887">
              <w:rPr>
                <w:b/>
                <w:sz w:val="20"/>
                <w:szCs w:val="20"/>
              </w:rPr>
              <w:t>Nepageidaujamos reakcijos klinikinių tyrimų metu</w:t>
            </w:r>
          </w:p>
        </w:tc>
      </w:tr>
      <w:tr w:rsidR="000B4965" w:rsidRPr="00FC0B60" w14:paraId="50ED968E" w14:textId="77777777" w:rsidTr="000B4965">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06A4836" w14:textId="77777777" w:rsidR="00E533E5" w:rsidRPr="00343887" w:rsidRDefault="00E533E5">
            <w:pPr>
              <w:rPr>
                <w:b/>
                <w:sz w:val="20"/>
                <w:szCs w:val="20"/>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86115A3" w14:textId="77777777" w:rsidR="00E533E5" w:rsidRPr="00343887" w:rsidRDefault="00E533E5">
            <w:pPr>
              <w:rPr>
                <w:b/>
                <w:sz w:val="20"/>
                <w:szCs w:val="20"/>
              </w:rPr>
            </w:pPr>
          </w:p>
        </w:tc>
        <w:tc>
          <w:tcPr>
            <w:tcW w:w="1937" w:type="dxa"/>
            <w:tcBorders>
              <w:top w:val="single" w:sz="4" w:space="0" w:color="000000"/>
              <w:left w:val="single" w:sz="4" w:space="0" w:color="000000"/>
              <w:bottom w:val="single" w:sz="4" w:space="0" w:color="000000"/>
              <w:right w:val="single" w:sz="4" w:space="0" w:color="000000"/>
            </w:tcBorders>
            <w:hideMark/>
          </w:tcPr>
          <w:p w14:paraId="5F87D5C5" w14:textId="77777777" w:rsidR="00E533E5" w:rsidRPr="00343887" w:rsidRDefault="00E533E5">
            <w:pPr>
              <w:rPr>
                <w:b/>
                <w:sz w:val="20"/>
                <w:szCs w:val="20"/>
              </w:rPr>
            </w:pPr>
            <w:r w:rsidRPr="00343887">
              <w:rPr>
                <w:b/>
                <w:sz w:val="20"/>
                <w:szCs w:val="20"/>
              </w:rPr>
              <w:t>Kūdikiai/maži vaikai</w:t>
            </w:r>
          </w:p>
          <w:p w14:paraId="7920D24F" w14:textId="77777777" w:rsidR="00E533E5" w:rsidRPr="00343887" w:rsidRDefault="00E533E5">
            <w:pPr>
              <w:rPr>
                <w:b/>
                <w:sz w:val="20"/>
                <w:szCs w:val="20"/>
              </w:rPr>
            </w:pPr>
            <w:r w:rsidRPr="00343887">
              <w:rPr>
                <w:b/>
                <w:sz w:val="20"/>
                <w:szCs w:val="20"/>
              </w:rPr>
              <w:t>Nuo 2 iki &lt;18 mėnesių amžiaus</w:t>
            </w:r>
          </w:p>
        </w:tc>
        <w:tc>
          <w:tcPr>
            <w:tcW w:w="2489" w:type="dxa"/>
            <w:tcBorders>
              <w:top w:val="single" w:sz="4" w:space="0" w:color="000000"/>
              <w:left w:val="single" w:sz="4" w:space="0" w:color="000000"/>
              <w:bottom w:val="single" w:sz="4" w:space="0" w:color="000000"/>
              <w:right w:val="single" w:sz="4" w:space="0" w:color="000000"/>
            </w:tcBorders>
            <w:hideMark/>
          </w:tcPr>
          <w:p w14:paraId="7B31288A" w14:textId="77777777" w:rsidR="00E533E5" w:rsidRPr="00343887" w:rsidRDefault="00E533E5">
            <w:pPr>
              <w:rPr>
                <w:b/>
                <w:sz w:val="20"/>
                <w:szCs w:val="20"/>
              </w:rPr>
            </w:pPr>
            <w:r w:rsidRPr="00343887">
              <w:rPr>
                <w:b/>
                <w:sz w:val="20"/>
                <w:szCs w:val="20"/>
              </w:rPr>
              <w:t>Vaikai</w:t>
            </w:r>
          </w:p>
          <w:p w14:paraId="27ED427A" w14:textId="77777777" w:rsidR="00E533E5" w:rsidRPr="00343887" w:rsidRDefault="00E533E5">
            <w:pPr>
              <w:rPr>
                <w:b/>
                <w:sz w:val="20"/>
                <w:szCs w:val="20"/>
              </w:rPr>
            </w:pPr>
            <w:r w:rsidRPr="00343887">
              <w:rPr>
                <w:b/>
                <w:sz w:val="20"/>
                <w:szCs w:val="20"/>
              </w:rPr>
              <w:t>Nuo 3,5 iki &lt;18 metų amžiaus</w:t>
            </w:r>
          </w:p>
        </w:tc>
        <w:tc>
          <w:tcPr>
            <w:tcW w:w="1872" w:type="dxa"/>
            <w:tcBorders>
              <w:top w:val="single" w:sz="4" w:space="0" w:color="000000"/>
              <w:left w:val="single" w:sz="4" w:space="0" w:color="000000"/>
              <w:bottom w:val="single" w:sz="4" w:space="0" w:color="000000"/>
              <w:right w:val="single" w:sz="4" w:space="0" w:color="000000"/>
            </w:tcBorders>
            <w:hideMark/>
          </w:tcPr>
          <w:p w14:paraId="779D987F" w14:textId="77777777" w:rsidR="00E533E5" w:rsidRPr="00343887" w:rsidRDefault="00E533E5">
            <w:pPr>
              <w:rPr>
                <w:b/>
                <w:sz w:val="20"/>
                <w:szCs w:val="20"/>
              </w:rPr>
            </w:pPr>
            <w:r w:rsidRPr="00343887">
              <w:rPr>
                <w:b/>
                <w:sz w:val="20"/>
                <w:szCs w:val="20"/>
              </w:rPr>
              <w:t>Suaugusieji</w:t>
            </w:r>
          </w:p>
          <w:p w14:paraId="541BFE0A" w14:textId="69BBAD5E" w:rsidR="00814EAF" w:rsidRPr="00343887" w:rsidRDefault="00814EAF">
            <w:pPr>
              <w:rPr>
                <w:b/>
                <w:sz w:val="20"/>
                <w:szCs w:val="20"/>
              </w:rPr>
            </w:pPr>
            <w:r w:rsidRPr="00343887">
              <w:rPr>
                <w:b/>
                <w:sz w:val="20"/>
                <w:szCs w:val="20"/>
              </w:rPr>
              <w:t>Nuo 18 iki &lt;65 metų amžiaus</w:t>
            </w:r>
          </w:p>
        </w:tc>
      </w:tr>
      <w:tr w:rsidR="000B4965" w:rsidRPr="00FC0B60" w14:paraId="0ADB377C" w14:textId="77777777" w:rsidTr="00587324">
        <w:tc>
          <w:tcPr>
            <w:tcW w:w="1094" w:type="dxa"/>
            <w:vMerge w:val="restart"/>
            <w:tcBorders>
              <w:top w:val="single" w:sz="4" w:space="0" w:color="000000"/>
              <w:left w:val="single" w:sz="4" w:space="0" w:color="000000"/>
              <w:bottom w:val="single" w:sz="4" w:space="0" w:color="000000"/>
              <w:right w:val="single" w:sz="4" w:space="0" w:color="000000"/>
            </w:tcBorders>
            <w:hideMark/>
          </w:tcPr>
          <w:p w14:paraId="45B5A605" w14:textId="2BDD58D1" w:rsidR="00E533E5" w:rsidRPr="00343887" w:rsidRDefault="00E533E5" w:rsidP="000B4965">
            <w:pPr>
              <w:rPr>
                <w:sz w:val="20"/>
                <w:szCs w:val="20"/>
              </w:rPr>
            </w:pPr>
            <w:r w:rsidRPr="00343887">
              <w:rPr>
                <w:sz w:val="20"/>
                <w:szCs w:val="20"/>
              </w:rPr>
              <w:t>Labai dažn</w:t>
            </w:r>
            <w:r w:rsidR="00814EAF" w:rsidRPr="00343887">
              <w:rPr>
                <w:sz w:val="20"/>
                <w:szCs w:val="20"/>
              </w:rPr>
              <w:t>a</w:t>
            </w:r>
            <w:r w:rsidRPr="00343887">
              <w:rPr>
                <w:sz w:val="20"/>
                <w:szCs w:val="20"/>
              </w:rPr>
              <w:t>s</w:t>
            </w:r>
          </w:p>
        </w:tc>
        <w:tc>
          <w:tcPr>
            <w:tcW w:w="1897" w:type="dxa"/>
            <w:tcBorders>
              <w:top w:val="single" w:sz="4" w:space="0" w:color="000000"/>
              <w:left w:val="single" w:sz="4" w:space="0" w:color="000000"/>
              <w:bottom w:val="single" w:sz="4" w:space="0" w:color="000000"/>
              <w:right w:val="single" w:sz="4" w:space="0" w:color="000000"/>
            </w:tcBorders>
          </w:tcPr>
          <w:p w14:paraId="64AEDEE3" w14:textId="77777777" w:rsidR="00E533E5" w:rsidRPr="00343887" w:rsidRDefault="00E533E5" w:rsidP="00EB1980">
            <w:pPr>
              <w:pStyle w:val="Pavadinimas"/>
              <w:jc w:val="left"/>
              <w:rPr>
                <w:sz w:val="20"/>
                <w:lang w:val="lt-LT"/>
              </w:rPr>
            </w:pPr>
            <w:r w:rsidRPr="00343887">
              <w:rPr>
                <w:b w:val="0"/>
                <w:sz w:val="20"/>
                <w:lang w:val="lt-LT"/>
              </w:rPr>
              <w:t>Metabolizmo ir mitybos sutrikimai</w:t>
            </w:r>
          </w:p>
          <w:p w14:paraId="23A998D6" w14:textId="77777777" w:rsidR="00E533E5" w:rsidRPr="00343887" w:rsidRDefault="00E533E5">
            <w:pPr>
              <w:rPr>
                <w:sz w:val="20"/>
                <w:szCs w:val="20"/>
              </w:rPr>
            </w:pPr>
          </w:p>
        </w:tc>
        <w:tc>
          <w:tcPr>
            <w:tcW w:w="1937" w:type="dxa"/>
            <w:tcBorders>
              <w:top w:val="single" w:sz="4" w:space="0" w:color="000000"/>
              <w:left w:val="single" w:sz="4" w:space="0" w:color="000000"/>
              <w:bottom w:val="single" w:sz="4" w:space="0" w:color="000000"/>
              <w:right w:val="single" w:sz="4" w:space="0" w:color="000000"/>
            </w:tcBorders>
            <w:hideMark/>
          </w:tcPr>
          <w:p w14:paraId="3C591293" w14:textId="77777777" w:rsidR="00E533E5" w:rsidRPr="00343887" w:rsidRDefault="00E533E5">
            <w:pPr>
              <w:rPr>
                <w:sz w:val="20"/>
                <w:szCs w:val="20"/>
              </w:rPr>
            </w:pPr>
            <w:r w:rsidRPr="00343887">
              <w:rPr>
                <w:sz w:val="20"/>
                <w:szCs w:val="20"/>
              </w:rPr>
              <w:t>Sumažėjęs apetitas</w:t>
            </w:r>
          </w:p>
        </w:tc>
        <w:tc>
          <w:tcPr>
            <w:tcW w:w="2489" w:type="dxa"/>
            <w:tcBorders>
              <w:top w:val="single" w:sz="4" w:space="0" w:color="000000"/>
              <w:left w:val="single" w:sz="4" w:space="0" w:color="000000"/>
              <w:bottom w:val="single" w:sz="4" w:space="0" w:color="000000"/>
              <w:right w:val="single" w:sz="4" w:space="0" w:color="000000"/>
            </w:tcBorders>
            <w:hideMark/>
          </w:tcPr>
          <w:p w14:paraId="402A5A28" w14:textId="77777777" w:rsidR="00E533E5" w:rsidRPr="00343887" w:rsidRDefault="00E533E5">
            <w:pPr>
              <w:jc w:val="center"/>
              <w:rPr>
                <w:sz w:val="20"/>
                <w:szCs w:val="20"/>
              </w:rPr>
            </w:pPr>
            <w:r w:rsidRPr="00343887">
              <w:rPr>
                <w:sz w:val="20"/>
                <w:szCs w:val="20"/>
              </w:rPr>
              <w:t>-</w:t>
            </w:r>
          </w:p>
        </w:tc>
        <w:tc>
          <w:tcPr>
            <w:tcW w:w="1872" w:type="dxa"/>
            <w:tcBorders>
              <w:top w:val="single" w:sz="4" w:space="0" w:color="000000"/>
              <w:left w:val="single" w:sz="4" w:space="0" w:color="000000"/>
              <w:bottom w:val="single" w:sz="4" w:space="0" w:color="000000"/>
              <w:right w:val="single" w:sz="4" w:space="0" w:color="000000"/>
            </w:tcBorders>
            <w:hideMark/>
          </w:tcPr>
          <w:p w14:paraId="33D198AF" w14:textId="77777777" w:rsidR="00E533E5" w:rsidRPr="00343887" w:rsidRDefault="00E533E5">
            <w:pPr>
              <w:jc w:val="center"/>
              <w:rPr>
                <w:sz w:val="20"/>
                <w:szCs w:val="20"/>
              </w:rPr>
            </w:pPr>
            <w:r w:rsidRPr="00343887">
              <w:rPr>
                <w:sz w:val="20"/>
                <w:szCs w:val="20"/>
              </w:rPr>
              <w:t>-</w:t>
            </w:r>
          </w:p>
        </w:tc>
      </w:tr>
      <w:tr w:rsidR="000B4965" w:rsidRPr="00FC0B60" w14:paraId="1AE9658F" w14:textId="77777777" w:rsidTr="000B4965">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6EC5595" w14:textId="77777777" w:rsidR="00E533E5" w:rsidRPr="00343887" w:rsidRDefault="00E533E5">
            <w:pPr>
              <w:rPr>
                <w:sz w:val="20"/>
                <w:szCs w:val="20"/>
              </w:rPr>
            </w:pPr>
          </w:p>
        </w:tc>
        <w:tc>
          <w:tcPr>
            <w:tcW w:w="1897" w:type="dxa"/>
            <w:tcBorders>
              <w:top w:val="single" w:sz="4" w:space="0" w:color="000000"/>
              <w:left w:val="single" w:sz="4" w:space="0" w:color="000000"/>
              <w:bottom w:val="single" w:sz="4" w:space="0" w:color="000000"/>
              <w:right w:val="single" w:sz="4" w:space="0" w:color="000000"/>
            </w:tcBorders>
          </w:tcPr>
          <w:p w14:paraId="039BFE30" w14:textId="77777777" w:rsidR="00E533E5" w:rsidRPr="00343887" w:rsidRDefault="00E533E5" w:rsidP="00EB1980">
            <w:pPr>
              <w:pStyle w:val="Pavadinimas"/>
              <w:jc w:val="left"/>
              <w:rPr>
                <w:sz w:val="20"/>
                <w:lang w:val="lt-LT"/>
              </w:rPr>
            </w:pPr>
            <w:r w:rsidRPr="00343887">
              <w:rPr>
                <w:b w:val="0"/>
                <w:sz w:val="20"/>
                <w:lang w:val="lt-LT"/>
              </w:rPr>
              <w:t>Nervų sistemos sutrikimai</w:t>
            </w:r>
          </w:p>
          <w:p w14:paraId="12732EBD" w14:textId="77777777" w:rsidR="00E533E5" w:rsidRPr="00343887" w:rsidRDefault="00E533E5">
            <w:pPr>
              <w:rPr>
                <w:sz w:val="20"/>
                <w:szCs w:val="20"/>
              </w:rPr>
            </w:pPr>
          </w:p>
        </w:tc>
        <w:tc>
          <w:tcPr>
            <w:tcW w:w="1937" w:type="dxa"/>
            <w:tcBorders>
              <w:top w:val="single" w:sz="4" w:space="0" w:color="000000"/>
              <w:left w:val="single" w:sz="4" w:space="0" w:color="000000"/>
              <w:bottom w:val="single" w:sz="4" w:space="0" w:color="000000"/>
              <w:right w:val="single" w:sz="4" w:space="0" w:color="000000"/>
            </w:tcBorders>
            <w:hideMark/>
          </w:tcPr>
          <w:p w14:paraId="67D4BE15" w14:textId="77777777" w:rsidR="00E533E5" w:rsidRPr="00343887" w:rsidRDefault="00E533E5">
            <w:pPr>
              <w:rPr>
                <w:sz w:val="20"/>
                <w:szCs w:val="20"/>
              </w:rPr>
            </w:pPr>
            <w:r w:rsidRPr="00343887">
              <w:rPr>
                <w:sz w:val="20"/>
                <w:szCs w:val="20"/>
              </w:rPr>
              <w:t>Verksmas, slopinimas/ mieguistumas</w:t>
            </w:r>
          </w:p>
        </w:tc>
        <w:tc>
          <w:tcPr>
            <w:tcW w:w="2489" w:type="dxa"/>
            <w:tcBorders>
              <w:top w:val="single" w:sz="4" w:space="0" w:color="000000"/>
              <w:left w:val="single" w:sz="4" w:space="0" w:color="000000"/>
              <w:bottom w:val="single" w:sz="4" w:space="0" w:color="000000"/>
              <w:right w:val="single" w:sz="4" w:space="0" w:color="000000"/>
            </w:tcBorders>
            <w:hideMark/>
          </w:tcPr>
          <w:p w14:paraId="678D1906" w14:textId="77777777" w:rsidR="00E533E5" w:rsidRPr="00343887" w:rsidRDefault="00E533E5">
            <w:pPr>
              <w:rPr>
                <w:sz w:val="20"/>
                <w:szCs w:val="20"/>
              </w:rPr>
            </w:pPr>
            <w:r w:rsidRPr="00343887">
              <w:rPr>
                <w:sz w:val="20"/>
                <w:szCs w:val="20"/>
              </w:rPr>
              <w:t>Galvos skausmas</w:t>
            </w:r>
          </w:p>
        </w:tc>
        <w:tc>
          <w:tcPr>
            <w:tcW w:w="1872" w:type="dxa"/>
            <w:tcBorders>
              <w:top w:val="single" w:sz="4" w:space="0" w:color="000000"/>
              <w:left w:val="single" w:sz="4" w:space="0" w:color="000000"/>
              <w:bottom w:val="single" w:sz="4" w:space="0" w:color="000000"/>
              <w:right w:val="single" w:sz="4" w:space="0" w:color="000000"/>
            </w:tcBorders>
            <w:hideMark/>
          </w:tcPr>
          <w:p w14:paraId="2B05DC83" w14:textId="77777777" w:rsidR="00E533E5" w:rsidRPr="00343887" w:rsidRDefault="00E533E5">
            <w:pPr>
              <w:rPr>
                <w:sz w:val="20"/>
                <w:szCs w:val="20"/>
              </w:rPr>
            </w:pPr>
            <w:r w:rsidRPr="00343887">
              <w:rPr>
                <w:sz w:val="20"/>
                <w:szCs w:val="20"/>
              </w:rPr>
              <w:t>Galvos skausmas</w:t>
            </w:r>
          </w:p>
        </w:tc>
      </w:tr>
      <w:tr w:rsidR="000B4965" w:rsidRPr="00FC0B60" w14:paraId="1678B85B" w14:textId="77777777" w:rsidTr="000B4965">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6E9DBDF" w14:textId="77777777" w:rsidR="00E533E5" w:rsidRPr="00343887" w:rsidRDefault="00E533E5">
            <w:pPr>
              <w:rPr>
                <w:sz w:val="20"/>
                <w:szCs w:val="20"/>
              </w:rPr>
            </w:pPr>
          </w:p>
        </w:tc>
        <w:tc>
          <w:tcPr>
            <w:tcW w:w="1897" w:type="dxa"/>
            <w:tcBorders>
              <w:top w:val="single" w:sz="4" w:space="0" w:color="000000"/>
              <w:left w:val="single" w:sz="4" w:space="0" w:color="000000"/>
              <w:bottom w:val="single" w:sz="4" w:space="0" w:color="000000"/>
              <w:right w:val="single" w:sz="4" w:space="0" w:color="000000"/>
            </w:tcBorders>
          </w:tcPr>
          <w:p w14:paraId="54A4A0F9" w14:textId="77777777" w:rsidR="00E533E5" w:rsidRPr="00343887" w:rsidRDefault="00E533E5" w:rsidP="00EB1980">
            <w:pPr>
              <w:pStyle w:val="Pavadinimas"/>
              <w:jc w:val="left"/>
              <w:rPr>
                <w:sz w:val="20"/>
                <w:lang w:val="lt-LT"/>
              </w:rPr>
            </w:pPr>
            <w:r w:rsidRPr="00343887">
              <w:rPr>
                <w:b w:val="0"/>
                <w:sz w:val="20"/>
                <w:lang w:val="lt-LT"/>
              </w:rPr>
              <w:t>Virškinimo trakto sutrikimai</w:t>
            </w:r>
          </w:p>
          <w:p w14:paraId="4AC05BAE" w14:textId="77777777" w:rsidR="00E533E5" w:rsidRPr="00343887" w:rsidRDefault="00E533E5">
            <w:pPr>
              <w:rPr>
                <w:sz w:val="20"/>
                <w:szCs w:val="20"/>
              </w:rPr>
            </w:pPr>
          </w:p>
        </w:tc>
        <w:tc>
          <w:tcPr>
            <w:tcW w:w="1937" w:type="dxa"/>
            <w:tcBorders>
              <w:top w:val="single" w:sz="4" w:space="0" w:color="000000"/>
              <w:left w:val="single" w:sz="4" w:space="0" w:color="000000"/>
              <w:bottom w:val="single" w:sz="4" w:space="0" w:color="000000"/>
              <w:right w:val="single" w:sz="4" w:space="0" w:color="000000"/>
            </w:tcBorders>
            <w:hideMark/>
          </w:tcPr>
          <w:p w14:paraId="5089F947" w14:textId="77777777" w:rsidR="00E533E5" w:rsidRPr="00343887" w:rsidRDefault="00E533E5">
            <w:pPr>
              <w:rPr>
                <w:sz w:val="20"/>
                <w:szCs w:val="20"/>
              </w:rPr>
            </w:pPr>
            <w:r w:rsidRPr="00343887">
              <w:rPr>
                <w:sz w:val="20"/>
                <w:szCs w:val="20"/>
              </w:rPr>
              <w:t>Vėmimas</w:t>
            </w:r>
          </w:p>
        </w:tc>
        <w:tc>
          <w:tcPr>
            <w:tcW w:w="2489" w:type="dxa"/>
            <w:tcBorders>
              <w:top w:val="single" w:sz="4" w:space="0" w:color="000000"/>
              <w:left w:val="single" w:sz="4" w:space="0" w:color="000000"/>
              <w:bottom w:val="single" w:sz="4" w:space="0" w:color="000000"/>
              <w:right w:val="single" w:sz="4" w:space="0" w:color="000000"/>
            </w:tcBorders>
            <w:hideMark/>
          </w:tcPr>
          <w:p w14:paraId="582CF52E" w14:textId="77777777" w:rsidR="00E533E5" w:rsidRPr="00343887" w:rsidRDefault="00E533E5">
            <w:pPr>
              <w:jc w:val="center"/>
              <w:rPr>
                <w:sz w:val="20"/>
                <w:szCs w:val="20"/>
              </w:rPr>
            </w:pPr>
            <w:r w:rsidRPr="00343887">
              <w:rPr>
                <w:b/>
                <w:caps/>
                <w:sz w:val="20"/>
                <w:szCs w:val="20"/>
              </w:rPr>
              <w:t>-</w:t>
            </w:r>
          </w:p>
        </w:tc>
        <w:tc>
          <w:tcPr>
            <w:tcW w:w="1872" w:type="dxa"/>
            <w:tcBorders>
              <w:top w:val="single" w:sz="4" w:space="0" w:color="000000"/>
              <w:left w:val="single" w:sz="4" w:space="0" w:color="000000"/>
              <w:bottom w:val="single" w:sz="4" w:space="0" w:color="000000"/>
              <w:right w:val="single" w:sz="4" w:space="0" w:color="000000"/>
            </w:tcBorders>
            <w:hideMark/>
          </w:tcPr>
          <w:p w14:paraId="4FC6BE20" w14:textId="77777777" w:rsidR="00E533E5" w:rsidRPr="00343887" w:rsidRDefault="00E533E5">
            <w:pPr>
              <w:jc w:val="center"/>
              <w:rPr>
                <w:sz w:val="20"/>
                <w:szCs w:val="20"/>
              </w:rPr>
            </w:pPr>
            <w:r w:rsidRPr="00343887">
              <w:rPr>
                <w:b/>
                <w:caps/>
                <w:sz w:val="20"/>
                <w:szCs w:val="20"/>
              </w:rPr>
              <w:t>-</w:t>
            </w:r>
          </w:p>
        </w:tc>
      </w:tr>
      <w:tr w:rsidR="000B4965" w:rsidRPr="00FC0B60" w14:paraId="550B60B3" w14:textId="77777777" w:rsidTr="000B4965">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0452FA9" w14:textId="77777777" w:rsidR="00E533E5" w:rsidRPr="00343887" w:rsidRDefault="00E533E5">
            <w:pPr>
              <w:rPr>
                <w:sz w:val="20"/>
                <w:szCs w:val="20"/>
              </w:rPr>
            </w:pPr>
          </w:p>
        </w:tc>
        <w:tc>
          <w:tcPr>
            <w:tcW w:w="1897" w:type="dxa"/>
            <w:tcBorders>
              <w:top w:val="single" w:sz="4" w:space="0" w:color="000000"/>
              <w:left w:val="single" w:sz="4" w:space="0" w:color="000000"/>
              <w:bottom w:val="single" w:sz="4" w:space="0" w:color="000000"/>
              <w:right w:val="single" w:sz="4" w:space="0" w:color="000000"/>
            </w:tcBorders>
          </w:tcPr>
          <w:p w14:paraId="69422D80" w14:textId="77777777" w:rsidR="00E533E5" w:rsidRPr="00343887" w:rsidRDefault="00E533E5" w:rsidP="00EB1980">
            <w:pPr>
              <w:pStyle w:val="Pavadinimas"/>
              <w:jc w:val="left"/>
              <w:rPr>
                <w:sz w:val="20"/>
                <w:lang w:val="lt-LT"/>
              </w:rPr>
            </w:pPr>
            <w:r w:rsidRPr="00343887">
              <w:rPr>
                <w:b w:val="0"/>
                <w:sz w:val="20"/>
                <w:lang w:val="lt-LT"/>
              </w:rPr>
              <w:t>Bendrieji sutrikimai ir vartojimo vietos pažeidimai</w:t>
            </w:r>
          </w:p>
          <w:p w14:paraId="2AD86FCD" w14:textId="77777777" w:rsidR="00E533E5" w:rsidRPr="00343887" w:rsidRDefault="00E533E5">
            <w:pPr>
              <w:rPr>
                <w:sz w:val="20"/>
                <w:szCs w:val="20"/>
              </w:rPr>
            </w:pPr>
          </w:p>
        </w:tc>
        <w:tc>
          <w:tcPr>
            <w:tcW w:w="1937" w:type="dxa"/>
            <w:tcBorders>
              <w:top w:val="single" w:sz="4" w:space="0" w:color="000000"/>
              <w:left w:val="single" w:sz="4" w:space="0" w:color="000000"/>
              <w:bottom w:val="single" w:sz="4" w:space="0" w:color="000000"/>
              <w:right w:val="single" w:sz="4" w:space="0" w:color="000000"/>
            </w:tcBorders>
          </w:tcPr>
          <w:p w14:paraId="4C45DF51" w14:textId="3ED90B80" w:rsidR="00E533E5" w:rsidRPr="00343887" w:rsidRDefault="00E533E5">
            <w:pPr>
              <w:rPr>
                <w:sz w:val="20"/>
                <w:szCs w:val="20"/>
              </w:rPr>
            </w:pPr>
            <w:r w:rsidRPr="00343887">
              <w:rPr>
                <w:sz w:val="20"/>
                <w:szCs w:val="20"/>
              </w:rPr>
              <w:t>Dirglumas, nuovargis</w:t>
            </w:r>
            <w:r w:rsidR="00646930">
              <w:rPr>
                <w:sz w:val="20"/>
                <w:szCs w:val="20"/>
              </w:rPr>
              <w:t>*</w:t>
            </w:r>
            <w:r w:rsidRPr="00343887">
              <w:rPr>
                <w:sz w:val="20"/>
                <w:szCs w:val="20"/>
              </w:rPr>
              <w:t>, karščiavimas, reakcija injekcijos vietoje, įskaitant jautrumą/skausmą, patinimą ir paraudimą</w:t>
            </w:r>
          </w:p>
          <w:p w14:paraId="2F950A15" w14:textId="77777777" w:rsidR="00E533E5" w:rsidRPr="00343887" w:rsidRDefault="00E533E5">
            <w:pPr>
              <w:rPr>
                <w:sz w:val="20"/>
                <w:szCs w:val="20"/>
              </w:rPr>
            </w:pPr>
          </w:p>
        </w:tc>
        <w:tc>
          <w:tcPr>
            <w:tcW w:w="2489" w:type="dxa"/>
            <w:tcBorders>
              <w:top w:val="single" w:sz="4" w:space="0" w:color="000000"/>
              <w:left w:val="single" w:sz="4" w:space="0" w:color="000000"/>
              <w:bottom w:val="single" w:sz="4" w:space="0" w:color="000000"/>
              <w:right w:val="single" w:sz="4" w:space="0" w:color="000000"/>
            </w:tcBorders>
          </w:tcPr>
          <w:p w14:paraId="03B09170" w14:textId="77777777" w:rsidR="00E533E5" w:rsidRPr="00343887" w:rsidRDefault="00E533E5">
            <w:pPr>
              <w:rPr>
                <w:sz w:val="20"/>
                <w:szCs w:val="20"/>
              </w:rPr>
            </w:pPr>
            <w:r w:rsidRPr="00343887">
              <w:rPr>
                <w:sz w:val="20"/>
                <w:szCs w:val="20"/>
              </w:rPr>
              <w:t>Reakcija injekcijos vietoje, įskaitant jautrumą/skausmą, patinimą ir paraudimą</w:t>
            </w:r>
          </w:p>
          <w:p w14:paraId="27C825F1" w14:textId="77777777" w:rsidR="00E533E5" w:rsidRPr="00343887" w:rsidRDefault="00E533E5">
            <w:pPr>
              <w:rPr>
                <w:sz w:val="20"/>
                <w:szCs w:val="20"/>
              </w:rPr>
            </w:pPr>
          </w:p>
        </w:tc>
        <w:tc>
          <w:tcPr>
            <w:tcW w:w="1872" w:type="dxa"/>
            <w:tcBorders>
              <w:top w:val="single" w:sz="4" w:space="0" w:color="000000"/>
              <w:left w:val="single" w:sz="4" w:space="0" w:color="000000"/>
              <w:bottom w:val="single" w:sz="4" w:space="0" w:color="000000"/>
              <w:right w:val="single" w:sz="4" w:space="0" w:color="000000"/>
            </w:tcBorders>
          </w:tcPr>
          <w:p w14:paraId="4464677E" w14:textId="77777777" w:rsidR="00E533E5" w:rsidRPr="00343887" w:rsidRDefault="00E533E5">
            <w:pPr>
              <w:rPr>
                <w:sz w:val="20"/>
                <w:szCs w:val="20"/>
              </w:rPr>
            </w:pPr>
            <w:r w:rsidRPr="00343887">
              <w:rPr>
                <w:sz w:val="20"/>
                <w:szCs w:val="20"/>
              </w:rPr>
              <w:t>Reakcija injekcijos vietoje, įskaitant jautrumą/skausmą, patinimą ir paraudimą</w:t>
            </w:r>
          </w:p>
          <w:p w14:paraId="5AE3178D" w14:textId="77777777" w:rsidR="00E533E5" w:rsidRPr="00343887" w:rsidRDefault="00E533E5">
            <w:pPr>
              <w:rPr>
                <w:sz w:val="20"/>
                <w:szCs w:val="20"/>
              </w:rPr>
            </w:pPr>
          </w:p>
        </w:tc>
      </w:tr>
      <w:tr w:rsidR="000B4965" w:rsidRPr="00FC0B60" w14:paraId="0E1F17CD" w14:textId="77777777" w:rsidTr="00587324">
        <w:tc>
          <w:tcPr>
            <w:tcW w:w="1094" w:type="dxa"/>
            <w:vMerge w:val="restart"/>
            <w:tcBorders>
              <w:top w:val="single" w:sz="4" w:space="0" w:color="000000"/>
              <w:left w:val="single" w:sz="4" w:space="0" w:color="000000"/>
              <w:bottom w:val="single" w:sz="4" w:space="0" w:color="000000"/>
              <w:right w:val="single" w:sz="4" w:space="0" w:color="000000"/>
            </w:tcBorders>
            <w:hideMark/>
          </w:tcPr>
          <w:p w14:paraId="3089A31F" w14:textId="65A511C8" w:rsidR="00E533E5" w:rsidRPr="00343887" w:rsidRDefault="00E533E5" w:rsidP="000B4965">
            <w:pPr>
              <w:rPr>
                <w:sz w:val="20"/>
                <w:szCs w:val="20"/>
              </w:rPr>
            </w:pPr>
            <w:r w:rsidRPr="00343887">
              <w:rPr>
                <w:sz w:val="20"/>
                <w:szCs w:val="20"/>
              </w:rPr>
              <w:t>Dažn</w:t>
            </w:r>
            <w:r w:rsidR="00814EAF" w:rsidRPr="00343887">
              <w:rPr>
                <w:sz w:val="20"/>
                <w:szCs w:val="20"/>
              </w:rPr>
              <w:t>a</w:t>
            </w:r>
            <w:r w:rsidRPr="00343887">
              <w:rPr>
                <w:sz w:val="20"/>
                <w:szCs w:val="20"/>
              </w:rPr>
              <w:t>s</w:t>
            </w:r>
          </w:p>
        </w:tc>
        <w:tc>
          <w:tcPr>
            <w:tcW w:w="1897" w:type="dxa"/>
            <w:tcBorders>
              <w:top w:val="single" w:sz="4" w:space="0" w:color="000000"/>
              <w:left w:val="single" w:sz="4" w:space="0" w:color="000000"/>
              <w:bottom w:val="single" w:sz="4" w:space="0" w:color="000000"/>
              <w:right w:val="single" w:sz="4" w:space="0" w:color="000000"/>
            </w:tcBorders>
          </w:tcPr>
          <w:p w14:paraId="2B43ABE9" w14:textId="77777777" w:rsidR="00E533E5" w:rsidRPr="00343887" w:rsidRDefault="00E533E5" w:rsidP="00EB1980">
            <w:pPr>
              <w:pStyle w:val="Pavadinimas"/>
              <w:jc w:val="left"/>
              <w:rPr>
                <w:sz w:val="20"/>
                <w:lang w:val="lt-LT"/>
              </w:rPr>
            </w:pPr>
            <w:r w:rsidRPr="00343887">
              <w:rPr>
                <w:b w:val="0"/>
                <w:sz w:val="20"/>
                <w:lang w:val="lt-LT"/>
              </w:rPr>
              <w:t>Infekcijos ir infestacijos</w:t>
            </w:r>
          </w:p>
          <w:p w14:paraId="5E26E6B4" w14:textId="77777777" w:rsidR="00E533E5" w:rsidRPr="00343887" w:rsidRDefault="00E533E5">
            <w:pPr>
              <w:rPr>
                <w:sz w:val="20"/>
                <w:szCs w:val="20"/>
              </w:rPr>
            </w:pPr>
          </w:p>
        </w:tc>
        <w:tc>
          <w:tcPr>
            <w:tcW w:w="1937" w:type="dxa"/>
            <w:tcBorders>
              <w:top w:val="single" w:sz="4" w:space="0" w:color="000000"/>
              <w:left w:val="single" w:sz="4" w:space="0" w:color="000000"/>
              <w:bottom w:val="single" w:sz="4" w:space="0" w:color="000000"/>
              <w:right w:val="single" w:sz="4" w:space="0" w:color="000000"/>
            </w:tcBorders>
            <w:hideMark/>
          </w:tcPr>
          <w:p w14:paraId="156D7829" w14:textId="77777777" w:rsidR="00E533E5" w:rsidRPr="00343887" w:rsidRDefault="00E533E5">
            <w:pPr>
              <w:rPr>
                <w:sz w:val="20"/>
                <w:szCs w:val="20"/>
              </w:rPr>
            </w:pPr>
            <w:r w:rsidRPr="00343887">
              <w:rPr>
                <w:sz w:val="20"/>
                <w:szCs w:val="20"/>
              </w:rPr>
              <w:t>Faringitas/rinitas</w:t>
            </w:r>
          </w:p>
        </w:tc>
        <w:tc>
          <w:tcPr>
            <w:tcW w:w="2489" w:type="dxa"/>
            <w:tcBorders>
              <w:top w:val="single" w:sz="4" w:space="0" w:color="000000"/>
              <w:left w:val="single" w:sz="4" w:space="0" w:color="000000"/>
              <w:bottom w:val="single" w:sz="4" w:space="0" w:color="000000"/>
              <w:right w:val="single" w:sz="4" w:space="0" w:color="000000"/>
            </w:tcBorders>
            <w:hideMark/>
          </w:tcPr>
          <w:p w14:paraId="23A77E89" w14:textId="77777777" w:rsidR="00E533E5" w:rsidRPr="00343887" w:rsidRDefault="00E533E5">
            <w:pPr>
              <w:rPr>
                <w:sz w:val="20"/>
                <w:szCs w:val="20"/>
              </w:rPr>
            </w:pPr>
            <w:r w:rsidRPr="00343887">
              <w:rPr>
                <w:sz w:val="20"/>
                <w:szCs w:val="20"/>
              </w:rPr>
              <w:t>Faringitas/rinitas</w:t>
            </w:r>
          </w:p>
        </w:tc>
        <w:tc>
          <w:tcPr>
            <w:tcW w:w="1872" w:type="dxa"/>
            <w:tcBorders>
              <w:top w:val="single" w:sz="4" w:space="0" w:color="000000"/>
              <w:left w:val="single" w:sz="4" w:space="0" w:color="000000"/>
              <w:bottom w:val="single" w:sz="4" w:space="0" w:color="000000"/>
              <w:right w:val="single" w:sz="4" w:space="0" w:color="000000"/>
            </w:tcBorders>
            <w:hideMark/>
          </w:tcPr>
          <w:p w14:paraId="6BAE05BD" w14:textId="77777777" w:rsidR="00E533E5" w:rsidRPr="00343887" w:rsidRDefault="00E533E5">
            <w:pPr>
              <w:jc w:val="center"/>
              <w:rPr>
                <w:sz w:val="20"/>
                <w:szCs w:val="20"/>
              </w:rPr>
            </w:pPr>
            <w:r w:rsidRPr="00343887">
              <w:rPr>
                <w:b/>
                <w:caps/>
                <w:sz w:val="20"/>
                <w:szCs w:val="20"/>
              </w:rPr>
              <w:t>-</w:t>
            </w:r>
          </w:p>
        </w:tc>
      </w:tr>
      <w:tr w:rsidR="000B4965" w:rsidRPr="00FC0B60" w14:paraId="3D3390EA" w14:textId="77777777" w:rsidTr="000B4965">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9E0DBC7" w14:textId="77777777" w:rsidR="00E533E5" w:rsidRPr="00343887" w:rsidRDefault="00E533E5">
            <w:pPr>
              <w:rPr>
                <w:sz w:val="20"/>
                <w:szCs w:val="20"/>
              </w:rPr>
            </w:pPr>
          </w:p>
        </w:tc>
        <w:tc>
          <w:tcPr>
            <w:tcW w:w="1897" w:type="dxa"/>
            <w:tcBorders>
              <w:top w:val="single" w:sz="4" w:space="0" w:color="000000"/>
              <w:left w:val="single" w:sz="4" w:space="0" w:color="000000"/>
              <w:bottom w:val="single" w:sz="4" w:space="0" w:color="000000"/>
              <w:right w:val="single" w:sz="4" w:space="0" w:color="000000"/>
            </w:tcBorders>
          </w:tcPr>
          <w:p w14:paraId="225C4600" w14:textId="77777777" w:rsidR="00E533E5" w:rsidRPr="00343887" w:rsidRDefault="00E533E5" w:rsidP="00EB1980">
            <w:pPr>
              <w:pStyle w:val="Pavadinimas"/>
              <w:jc w:val="left"/>
              <w:rPr>
                <w:sz w:val="20"/>
                <w:lang w:val="lt-LT"/>
              </w:rPr>
            </w:pPr>
            <w:r w:rsidRPr="00343887">
              <w:rPr>
                <w:b w:val="0"/>
                <w:sz w:val="20"/>
                <w:lang w:val="lt-LT"/>
              </w:rPr>
              <w:t>Psichikos sutrikimai</w:t>
            </w:r>
          </w:p>
          <w:p w14:paraId="48F62645" w14:textId="77777777" w:rsidR="00E533E5" w:rsidRPr="00343887" w:rsidRDefault="00E533E5">
            <w:pPr>
              <w:rPr>
                <w:sz w:val="20"/>
                <w:szCs w:val="20"/>
              </w:rPr>
            </w:pPr>
          </w:p>
        </w:tc>
        <w:tc>
          <w:tcPr>
            <w:tcW w:w="1937" w:type="dxa"/>
            <w:tcBorders>
              <w:top w:val="single" w:sz="4" w:space="0" w:color="000000"/>
              <w:left w:val="single" w:sz="4" w:space="0" w:color="000000"/>
              <w:bottom w:val="single" w:sz="4" w:space="0" w:color="000000"/>
              <w:right w:val="single" w:sz="4" w:space="0" w:color="000000"/>
            </w:tcBorders>
            <w:hideMark/>
          </w:tcPr>
          <w:p w14:paraId="26270EB8" w14:textId="77777777" w:rsidR="00E533E5" w:rsidRPr="00343887" w:rsidRDefault="00E533E5">
            <w:pPr>
              <w:rPr>
                <w:sz w:val="20"/>
                <w:szCs w:val="20"/>
              </w:rPr>
            </w:pPr>
            <w:r w:rsidRPr="00343887">
              <w:rPr>
                <w:sz w:val="20"/>
                <w:szCs w:val="20"/>
              </w:rPr>
              <w:t>Sujaudinimas/ neramumas, miego sutikimas (pablogėjęs miegas)</w:t>
            </w:r>
          </w:p>
        </w:tc>
        <w:tc>
          <w:tcPr>
            <w:tcW w:w="2489" w:type="dxa"/>
            <w:tcBorders>
              <w:top w:val="single" w:sz="4" w:space="0" w:color="000000"/>
              <w:left w:val="single" w:sz="4" w:space="0" w:color="000000"/>
              <w:bottom w:val="single" w:sz="4" w:space="0" w:color="000000"/>
              <w:right w:val="single" w:sz="4" w:space="0" w:color="000000"/>
            </w:tcBorders>
            <w:hideMark/>
          </w:tcPr>
          <w:p w14:paraId="436C60AA" w14:textId="77777777" w:rsidR="00E533E5" w:rsidRPr="00343887" w:rsidRDefault="00E533E5">
            <w:pPr>
              <w:jc w:val="center"/>
              <w:rPr>
                <w:sz w:val="20"/>
                <w:szCs w:val="20"/>
              </w:rPr>
            </w:pPr>
            <w:r w:rsidRPr="00343887">
              <w:rPr>
                <w:caps/>
                <w:sz w:val="20"/>
                <w:szCs w:val="20"/>
              </w:rPr>
              <w:t>-</w:t>
            </w:r>
          </w:p>
        </w:tc>
        <w:tc>
          <w:tcPr>
            <w:tcW w:w="1872" w:type="dxa"/>
            <w:tcBorders>
              <w:top w:val="single" w:sz="4" w:space="0" w:color="000000"/>
              <w:left w:val="single" w:sz="4" w:space="0" w:color="000000"/>
              <w:bottom w:val="single" w:sz="4" w:space="0" w:color="000000"/>
              <w:right w:val="single" w:sz="4" w:space="0" w:color="000000"/>
            </w:tcBorders>
            <w:hideMark/>
          </w:tcPr>
          <w:p w14:paraId="2FC53FF6" w14:textId="77777777" w:rsidR="00E533E5" w:rsidRPr="00343887" w:rsidRDefault="00E533E5">
            <w:pPr>
              <w:jc w:val="center"/>
              <w:rPr>
                <w:sz w:val="20"/>
                <w:szCs w:val="20"/>
              </w:rPr>
            </w:pPr>
            <w:r w:rsidRPr="00343887">
              <w:rPr>
                <w:b/>
                <w:caps/>
                <w:sz w:val="20"/>
                <w:szCs w:val="20"/>
              </w:rPr>
              <w:t>-</w:t>
            </w:r>
          </w:p>
        </w:tc>
      </w:tr>
      <w:tr w:rsidR="000B4965" w:rsidRPr="00FC0B60" w14:paraId="0E4E2388" w14:textId="77777777" w:rsidTr="000B4965">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E4B44F5" w14:textId="77777777" w:rsidR="00E533E5" w:rsidRPr="00343887" w:rsidRDefault="00E533E5">
            <w:pPr>
              <w:rPr>
                <w:sz w:val="20"/>
                <w:szCs w:val="20"/>
              </w:rPr>
            </w:pPr>
          </w:p>
        </w:tc>
        <w:tc>
          <w:tcPr>
            <w:tcW w:w="1897" w:type="dxa"/>
            <w:tcBorders>
              <w:top w:val="single" w:sz="4" w:space="0" w:color="000000"/>
              <w:left w:val="single" w:sz="4" w:space="0" w:color="000000"/>
              <w:bottom w:val="single" w:sz="4" w:space="0" w:color="000000"/>
              <w:right w:val="single" w:sz="4" w:space="0" w:color="000000"/>
            </w:tcBorders>
          </w:tcPr>
          <w:p w14:paraId="28A1770C" w14:textId="77777777" w:rsidR="00E533E5" w:rsidRPr="00343887" w:rsidRDefault="00E533E5" w:rsidP="00EB1980">
            <w:pPr>
              <w:pStyle w:val="Pavadinimas"/>
              <w:jc w:val="left"/>
              <w:rPr>
                <w:sz w:val="20"/>
                <w:lang w:val="lt-LT"/>
              </w:rPr>
            </w:pPr>
            <w:r w:rsidRPr="00343887">
              <w:rPr>
                <w:b w:val="0"/>
                <w:sz w:val="20"/>
                <w:lang w:val="lt-LT"/>
              </w:rPr>
              <w:t>Nervų sistemos sutrikimai</w:t>
            </w:r>
          </w:p>
          <w:p w14:paraId="5560CD91" w14:textId="77777777" w:rsidR="00E533E5" w:rsidRPr="00343887" w:rsidRDefault="00E533E5">
            <w:pPr>
              <w:rPr>
                <w:sz w:val="20"/>
                <w:szCs w:val="20"/>
              </w:rPr>
            </w:pPr>
          </w:p>
        </w:tc>
        <w:tc>
          <w:tcPr>
            <w:tcW w:w="1937" w:type="dxa"/>
            <w:tcBorders>
              <w:top w:val="single" w:sz="4" w:space="0" w:color="000000"/>
              <w:left w:val="single" w:sz="4" w:space="0" w:color="000000"/>
              <w:bottom w:val="single" w:sz="4" w:space="0" w:color="000000"/>
              <w:right w:val="single" w:sz="4" w:space="0" w:color="000000"/>
            </w:tcBorders>
            <w:hideMark/>
          </w:tcPr>
          <w:p w14:paraId="7DBB1514" w14:textId="77777777" w:rsidR="00E533E5" w:rsidRPr="00343887" w:rsidRDefault="00E533E5">
            <w:pPr>
              <w:jc w:val="center"/>
              <w:rPr>
                <w:sz w:val="20"/>
                <w:szCs w:val="20"/>
              </w:rPr>
            </w:pPr>
            <w:r w:rsidRPr="00343887">
              <w:rPr>
                <w:caps/>
                <w:sz w:val="20"/>
                <w:szCs w:val="20"/>
              </w:rPr>
              <w:t>-</w:t>
            </w:r>
          </w:p>
        </w:tc>
        <w:tc>
          <w:tcPr>
            <w:tcW w:w="2489" w:type="dxa"/>
            <w:tcBorders>
              <w:top w:val="single" w:sz="4" w:space="0" w:color="000000"/>
              <w:left w:val="single" w:sz="4" w:space="0" w:color="000000"/>
              <w:bottom w:val="single" w:sz="4" w:space="0" w:color="000000"/>
              <w:right w:val="single" w:sz="4" w:space="0" w:color="000000"/>
            </w:tcBorders>
            <w:hideMark/>
          </w:tcPr>
          <w:p w14:paraId="0D24A591" w14:textId="08A806EB" w:rsidR="00E533E5" w:rsidRPr="00343887" w:rsidRDefault="00605E97">
            <w:pPr>
              <w:rPr>
                <w:sz w:val="20"/>
                <w:szCs w:val="20"/>
              </w:rPr>
            </w:pPr>
            <w:r>
              <w:rPr>
                <w:sz w:val="20"/>
                <w:szCs w:val="20"/>
              </w:rPr>
              <w:t>Svaigulys</w:t>
            </w:r>
            <w:r w:rsidR="00E533E5" w:rsidRPr="00343887">
              <w:rPr>
                <w:sz w:val="20"/>
                <w:szCs w:val="20"/>
              </w:rPr>
              <w:t xml:space="preserve">, slopinimas/ mieguistumas </w:t>
            </w:r>
          </w:p>
        </w:tc>
        <w:tc>
          <w:tcPr>
            <w:tcW w:w="1872" w:type="dxa"/>
            <w:tcBorders>
              <w:top w:val="single" w:sz="4" w:space="0" w:color="000000"/>
              <w:left w:val="single" w:sz="4" w:space="0" w:color="000000"/>
              <w:bottom w:val="single" w:sz="4" w:space="0" w:color="000000"/>
              <w:right w:val="single" w:sz="4" w:space="0" w:color="000000"/>
            </w:tcBorders>
            <w:hideMark/>
          </w:tcPr>
          <w:p w14:paraId="51F0648C" w14:textId="77777777" w:rsidR="00E533E5" w:rsidRPr="00343887" w:rsidRDefault="00E533E5">
            <w:pPr>
              <w:jc w:val="center"/>
              <w:rPr>
                <w:sz w:val="20"/>
                <w:szCs w:val="20"/>
              </w:rPr>
            </w:pPr>
            <w:r w:rsidRPr="00343887">
              <w:rPr>
                <w:caps/>
                <w:sz w:val="20"/>
                <w:szCs w:val="20"/>
              </w:rPr>
              <w:t>-</w:t>
            </w:r>
          </w:p>
        </w:tc>
      </w:tr>
      <w:tr w:rsidR="000B4965" w:rsidRPr="00FC0B60" w14:paraId="6E2F2565" w14:textId="77777777" w:rsidTr="000B4965">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6B5D59F" w14:textId="77777777" w:rsidR="00E533E5" w:rsidRPr="00343887" w:rsidRDefault="00E533E5">
            <w:pPr>
              <w:rPr>
                <w:sz w:val="20"/>
                <w:szCs w:val="20"/>
              </w:rPr>
            </w:pPr>
          </w:p>
        </w:tc>
        <w:tc>
          <w:tcPr>
            <w:tcW w:w="1897" w:type="dxa"/>
            <w:tcBorders>
              <w:top w:val="single" w:sz="4" w:space="0" w:color="000000"/>
              <w:left w:val="single" w:sz="4" w:space="0" w:color="000000"/>
              <w:bottom w:val="single" w:sz="4" w:space="0" w:color="000000"/>
              <w:right w:val="single" w:sz="4" w:space="0" w:color="000000"/>
            </w:tcBorders>
          </w:tcPr>
          <w:p w14:paraId="68D11DF5" w14:textId="77777777" w:rsidR="00E533E5" w:rsidRPr="00343887" w:rsidRDefault="00E533E5" w:rsidP="00EB1980">
            <w:pPr>
              <w:pStyle w:val="Pavadinimas"/>
              <w:jc w:val="left"/>
              <w:rPr>
                <w:sz w:val="20"/>
                <w:lang w:val="lt-LT"/>
              </w:rPr>
            </w:pPr>
            <w:r w:rsidRPr="00343887">
              <w:rPr>
                <w:b w:val="0"/>
                <w:sz w:val="20"/>
                <w:lang w:val="lt-LT"/>
              </w:rPr>
              <w:t>Kvėpavimo sistemos, krūtinės ląstos ir tarpuplaučio sutrikimai</w:t>
            </w:r>
          </w:p>
          <w:p w14:paraId="3977411B" w14:textId="77777777" w:rsidR="00E533E5" w:rsidRPr="00343887" w:rsidRDefault="00E533E5">
            <w:pPr>
              <w:rPr>
                <w:sz w:val="20"/>
                <w:szCs w:val="20"/>
              </w:rPr>
            </w:pPr>
          </w:p>
        </w:tc>
        <w:tc>
          <w:tcPr>
            <w:tcW w:w="1937" w:type="dxa"/>
            <w:tcBorders>
              <w:top w:val="single" w:sz="4" w:space="0" w:color="000000"/>
              <w:left w:val="single" w:sz="4" w:space="0" w:color="000000"/>
              <w:bottom w:val="single" w:sz="4" w:space="0" w:color="000000"/>
              <w:right w:val="single" w:sz="4" w:space="0" w:color="000000"/>
            </w:tcBorders>
            <w:hideMark/>
          </w:tcPr>
          <w:p w14:paraId="2F098160" w14:textId="77777777" w:rsidR="00E533E5" w:rsidRPr="00343887" w:rsidRDefault="00E533E5">
            <w:pPr>
              <w:rPr>
                <w:sz w:val="20"/>
                <w:szCs w:val="20"/>
              </w:rPr>
            </w:pPr>
            <w:r w:rsidRPr="00343887">
              <w:rPr>
                <w:sz w:val="20"/>
                <w:szCs w:val="20"/>
              </w:rPr>
              <w:t>Kosulys</w:t>
            </w:r>
          </w:p>
        </w:tc>
        <w:tc>
          <w:tcPr>
            <w:tcW w:w="2489" w:type="dxa"/>
            <w:tcBorders>
              <w:top w:val="single" w:sz="4" w:space="0" w:color="000000"/>
              <w:left w:val="single" w:sz="4" w:space="0" w:color="000000"/>
              <w:bottom w:val="single" w:sz="4" w:space="0" w:color="000000"/>
              <w:right w:val="single" w:sz="4" w:space="0" w:color="000000"/>
            </w:tcBorders>
            <w:hideMark/>
          </w:tcPr>
          <w:p w14:paraId="1AB50E2D" w14:textId="77777777" w:rsidR="00E533E5" w:rsidRPr="00343887" w:rsidRDefault="00E533E5">
            <w:pPr>
              <w:rPr>
                <w:sz w:val="20"/>
                <w:szCs w:val="20"/>
              </w:rPr>
            </w:pPr>
            <w:r w:rsidRPr="00343887">
              <w:rPr>
                <w:sz w:val="20"/>
                <w:szCs w:val="20"/>
              </w:rPr>
              <w:t>Kosulys</w:t>
            </w:r>
          </w:p>
        </w:tc>
        <w:tc>
          <w:tcPr>
            <w:tcW w:w="1872" w:type="dxa"/>
            <w:tcBorders>
              <w:top w:val="single" w:sz="4" w:space="0" w:color="000000"/>
              <w:left w:val="single" w:sz="4" w:space="0" w:color="000000"/>
              <w:bottom w:val="single" w:sz="4" w:space="0" w:color="000000"/>
              <w:right w:val="single" w:sz="4" w:space="0" w:color="000000"/>
            </w:tcBorders>
            <w:hideMark/>
          </w:tcPr>
          <w:p w14:paraId="2EEDA712" w14:textId="77777777" w:rsidR="00E533E5" w:rsidRPr="00343887" w:rsidRDefault="00E533E5">
            <w:pPr>
              <w:jc w:val="center"/>
              <w:rPr>
                <w:sz w:val="20"/>
                <w:szCs w:val="20"/>
              </w:rPr>
            </w:pPr>
            <w:r w:rsidRPr="00343887">
              <w:rPr>
                <w:caps/>
                <w:sz w:val="20"/>
                <w:szCs w:val="20"/>
              </w:rPr>
              <w:t>-</w:t>
            </w:r>
          </w:p>
        </w:tc>
      </w:tr>
      <w:tr w:rsidR="000B4965" w:rsidRPr="00FC0B60" w14:paraId="3EFAF3B6" w14:textId="77777777" w:rsidTr="000B4965">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1BA74F3" w14:textId="77777777" w:rsidR="00E533E5" w:rsidRPr="00343887" w:rsidRDefault="00E533E5">
            <w:pPr>
              <w:rPr>
                <w:sz w:val="20"/>
                <w:szCs w:val="20"/>
              </w:rPr>
            </w:pPr>
          </w:p>
        </w:tc>
        <w:tc>
          <w:tcPr>
            <w:tcW w:w="1897" w:type="dxa"/>
            <w:tcBorders>
              <w:top w:val="single" w:sz="4" w:space="0" w:color="000000"/>
              <w:left w:val="single" w:sz="4" w:space="0" w:color="000000"/>
              <w:bottom w:val="single" w:sz="4" w:space="0" w:color="000000"/>
              <w:right w:val="single" w:sz="4" w:space="0" w:color="000000"/>
            </w:tcBorders>
          </w:tcPr>
          <w:p w14:paraId="09255F47" w14:textId="77777777" w:rsidR="00E533E5" w:rsidRPr="00343887" w:rsidRDefault="00E533E5" w:rsidP="00EB1980">
            <w:pPr>
              <w:pStyle w:val="Pavadinimas"/>
              <w:jc w:val="left"/>
              <w:rPr>
                <w:sz w:val="20"/>
                <w:lang w:val="lt-LT"/>
              </w:rPr>
            </w:pPr>
            <w:r w:rsidRPr="00343887">
              <w:rPr>
                <w:b w:val="0"/>
                <w:sz w:val="20"/>
                <w:lang w:val="lt-LT"/>
              </w:rPr>
              <w:t>Virškinimo trakto sutrikimai</w:t>
            </w:r>
          </w:p>
          <w:p w14:paraId="79C4E7D4" w14:textId="77777777" w:rsidR="00E533E5" w:rsidRPr="00343887" w:rsidRDefault="00E533E5">
            <w:pPr>
              <w:rPr>
                <w:sz w:val="20"/>
                <w:szCs w:val="20"/>
              </w:rPr>
            </w:pPr>
          </w:p>
        </w:tc>
        <w:tc>
          <w:tcPr>
            <w:tcW w:w="1937" w:type="dxa"/>
            <w:tcBorders>
              <w:top w:val="single" w:sz="4" w:space="0" w:color="000000"/>
              <w:left w:val="single" w:sz="4" w:space="0" w:color="000000"/>
              <w:bottom w:val="single" w:sz="4" w:space="0" w:color="000000"/>
              <w:right w:val="single" w:sz="4" w:space="0" w:color="000000"/>
            </w:tcBorders>
            <w:hideMark/>
          </w:tcPr>
          <w:p w14:paraId="11FEA355" w14:textId="77777777" w:rsidR="00E533E5" w:rsidRPr="00343887" w:rsidRDefault="00E533E5">
            <w:pPr>
              <w:rPr>
                <w:sz w:val="20"/>
                <w:szCs w:val="20"/>
              </w:rPr>
            </w:pPr>
            <w:r w:rsidRPr="00343887">
              <w:rPr>
                <w:sz w:val="20"/>
                <w:szCs w:val="20"/>
              </w:rPr>
              <w:t>Viduriavimas</w:t>
            </w:r>
          </w:p>
        </w:tc>
        <w:tc>
          <w:tcPr>
            <w:tcW w:w="2489" w:type="dxa"/>
            <w:tcBorders>
              <w:top w:val="single" w:sz="4" w:space="0" w:color="000000"/>
              <w:left w:val="single" w:sz="4" w:space="0" w:color="000000"/>
              <w:bottom w:val="single" w:sz="4" w:space="0" w:color="000000"/>
              <w:right w:val="single" w:sz="4" w:space="0" w:color="000000"/>
            </w:tcBorders>
            <w:hideMark/>
          </w:tcPr>
          <w:p w14:paraId="70CCBC55" w14:textId="77777777" w:rsidR="00E533E5" w:rsidRPr="00343887" w:rsidRDefault="00E533E5">
            <w:pPr>
              <w:rPr>
                <w:sz w:val="20"/>
                <w:szCs w:val="20"/>
              </w:rPr>
            </w:pPr>
            <w:r w:rsidRPr="00343887">
              <w:rPr>
                <w:sz w:val="20"/>
                <w:szCs w:val="20"/>
              </w:rPr>
              <w:t>Pykinimas, pilvo skausmas, vėmimas, viduriavimas</w:t>
            </w:r>
          </w:p>
        </w:tc>
        <w:tc>
          <w:tcPr>
            <w:tcW w:w="1872" w:type="dxa"/>
            <w:tcBorders>
              <w:top w:val="single" w:sz="4" w:space="0" w:color="000000"/>
              <w:left w:val="single" w:sz="4" w:space="0" w:color="000000"/>
              <w:bottom w:val="single" w:sz="4" w:space="0" w:color="000000"/>
              <w:right w:val="single" w:sz="4" w:space="0" w:color="000000"/>
            </w:tcBorders>
            <w:hideMark/>
          </w:tcPr>
          <w:p w14:paraId="7961FB84" w14:textId="77777777" w:rsidR="00E533E5" w:rsidRPr="00343887" w:rsidRDefault="00E533E5">
            <w:pPr>
              <w:rPr>
                <w:sz w:val="20"/>
                <w:szCs w:val="20"/>
              </w:rPr>
            </w:pPr>
            <w:r w:rsidRPr="00343887">
              <w:rPr>
                <w:sz w:val="20"/>
                <w:szCs w:val="20"/>
              </w:rPr>
              <w:t>Vėmimas</w:t>
            </w:r>
          </w:p>
        </w:tc>
      </w:tr>
      <w:tr w:rsidR="000B4965" w:rsidRPr="00FC0B60" w14:paraId="745BC994" w14:textId="77777777" w:rsidTr="000B4965">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C64513A" w14:textId="77777777" w:rsidR="00E533E5" w:rsidRPr="00343887" w:rsidRDefault="00E533E5">
            <w:pPr>
              <w:rPr>
                <w:sz w:val="20"/>
                <w:szCs w:val="20"/>
              </w:rPr>
            </w:pPr>
          </w:p>
        </w:tc>
        <w:tc>
          <w:tcPr>
            <w:tcW w:w="1897" w:type="dxa"/>
            <w:tcBorders>
              <w:top w:val="single" w:sz="4" w:space="0" w:color="000000"/>
              <w:left w:val="single" w:sz="4" w:space="0" w:color="000000"/>
              <w:bottom w:val="single" w:sz="4" w:space="0" w:color="000000"/>
              <w:right w:val="single" w:sz="4" w:space="0" w:color="000000"/>
            </w:tcBorders>
            <w:hideMark/>
          </w:tcPr>
          <w:p w14:paraId="6F8CFC2D" w14:textId="77777777" w:rsidR="00E533E5" w:rsidRPr="00343887" w:rsidRDefault="00E533E5" w:rsidP="00EB1980">
            <w:pPr>
              <w:pStyle w:val="Pavadinimas"/>
              <w:jc w:val="left"/>
              <w:rPr>
                <w:sz w:val="20"/>
                <w:lang w:val="lt-LT"/>
              </w:rPr>
            </w:pPr>
            <w:r w:rsidRPr="00343887">
              <w:rPr>
                <w:b w:val="0"/>
                <w:sz w:val="20"/>
                <w:lang w:val="lt-LT"/>
              </w:rPr>
              <w:t>Odos ir poodinio audinio sutrikimai</w:t>
            </w:r>
          </w:p>
          <w:p w14:paraId="0EB34FF3" w14:textId="77777777" w:rsidR="00E533E5" w:rsidRPr="00343887" w:rsidRDefault="00E533E5">
            <w:pPr>
              <w:rPr>
                <w:sz w:val="20"/>
                <w:szCs w:val="20"/>
              </w:rPr>
            </w:pPr>
            <w:r w:rsidRPr="00343887">
              <w:rPr>
                <w:b/>
                <w:sz w:val="20"/>
                <w:szCs w:val="20"/>
              </w:rPr>
              <w:t xml:space="preserve"> </w:t>
            </w:r>
          </w:p>
        </w:tc>
        <w:tc>
          <w:tcPr>
            <w:tcW w:w="1937" w:type="dxa"/>
            <w:tcBorders>
              <w:top w:val="single" w:sz="4" w:space="0" w:color="000000"/>
              <w:left w:val="single" w:sz="4" w:space="0" w:color="000000"/>
              <w:bottom w:val="single" w:sz="4" w:space="0" w:color="000000"/>
              <w:right w:val="single" w:sz="4" w:space="0" w:color="000000"/>
            </w:tcBorders>
            <w:hideMark/>
          </w:tcPr>
          <w:p w14:paraId="100ECBA9" w14:textId="77777777" w:rsidR="00E533E5" w:rsidRPr="00343887" w:rsidRDefault="00E533E5">
            <w:pPr>
              <w:rPr>
                <w:sz w:val="20"/>
                <w:szCs w:val="20"/>
              </w:rPr>
            </w:pPr>
            <w:r w:rsidRPr="00343887">
              <w:rPr>
                <w:sz w:val="20"/>
                <w:szCs w:val="20"/>
              </w:rPr>
              <w:t>Išbėrimas, per didelis prakaitavimas</w:t>
            </w:r>
          </w:p>
        </w:tc>
        <w:tc>
          <w:tcPr>
            <w:tcW w:w="2489" w:type="dxa"/>
            <w:tcBorders>
              <w:top w:val="single" w:sz="4" w:space="0" w:color="000000"/>
              <w:left w:val="single" w:sz="4" w:space="0" w:color="000000"/>
              <w:bottom w:val="single" w:sz="4" w:space="0" w:color="000000"/>
              <w:right w:val="single" w:sz="4" w:space="0" w:color="000000"/>
            </w:tcBorders>
            <w:hideMark/>
          </w:tcPr>
          <w:p w14:paraId="22A7D695" w14:textId="77777777" w:rsidR="00E533E5" w:rsidRPr="00343887" w:rsidRDefault="00E533E5">
            <w:pPr>
              <w:rPr>
                <w:sz w:val="20"/>
                <w:szCs w:val="20"/>
              </w:rPr>
            </w:pPr>
            <w:r w:rsidRPr="00343887">
              <w:rPr>
                <w:sz w:val="20"/>
                <w:szCs w:val="20"/>
              </w:rPr>
              <w:t xml:space="preserve">Niežėjimas, kraujosruva, dermatitas </w:t>
            </w:r>
          </w:p>
        </w:tc>
        <w:tc>
          <w:tcPr>
            <w:tcW w:w="1872" w:type="dxa"/>
            <w:tcBorders>
              <w:top w:val="single" w:sz="4" w:space="0" w:color="000000"/>
              <w:left w:val="single" w:sz="4" w:space="0" w:color="000000"/>
              <w:bottom w:val="single" w:sz="4" w:space="0" w:color="000000"/>
              <w:right w:val="single" w:sz="4" w:space="0" w:color="000000"/>
            </w:tcBorders>
            <w:hideMark/>
          </w:tcPr>
          <w:p w14:paraId="1BDFD0D9" w14:textId="77777777" w:rsidR="00E533E5" w:rsidRPr="00343887" w:rsidRDefault="00E533E5">
            <w:pPr>
              <w:jc w:val="center"/>
              <w:rPr>
                <w:sz w:val="20"/>
                <w:szCs w:val="20"/>
              </w:rPr>
            </w:pPr>
            <w:r w:rsidRPr="00343887">
              <w:rPr>
                <w:b/>
                <w:caps/>
                <w:sz w:val="20"/>
                <w:szCs w:val="20"/>
              </w:rPr>
              <w:t>-</w:t>
            </w:r>
          </w:p>
        </w:tc>
      </w:tr>
      <w:tr w:rsidR="000B4965" w:rsidRPr="00FC0B60" w14:paraId="4474E26B" w14:textId="77777777" w:rsidTr="000B4965">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0512E2D" w14:textId="77777777" w:rsidR="00E533E5" w:rsidRPr="00343887" w:rsidRDefault="00E533E5">
            <w:pPr>
              <w:rPr>
                <w:sz w:val="20"/>
                <w:szCs w:val="20"/>
              </w:rPr>
            </w:pPr>
          </w:p>
        </w:tc>
        <w:tc>
          <w:tcPr>
            <w:tcW w:w="1897" w:type="dxa"/>
            <w:tcBorders>
              <w:top w:val="single" w:sz="4" w:space="0" w:color="000000"/>
              <w:left w:val="single" w:sz="4" w:space="0" w:color="000000"/>
              <w:bottom w:val="single" w:sz="4" w:space="0" w:color="000000"/>
              <w:right w:val="single" w:sz="4" w:space="0" w:color="000000"/>
            </w:tcBorders>
          </w:tcPr>
          <w:p w14:paraId="45652E1E" w14:textId="77777777" w:rsidR="00E533E5" w:rsidRPr="00343887" w:rsidRDefault="00E533E5" w:rsidP="00EB1980">
            <w:pPr>
              <w:pStyle w:val="Pavadinimas"/>
              <w:jc w:val="left"/>
              <w:rPr>
                <w:sz w:val="20"/>
                <w:lang w:val="lt-LT"/>
              </w:rPr>
            </w:pPr>
            <w:r w:rsidRPr="00343887">
              <w:rPr>
                <w:b w:val="0"/>
                <w:sz w:val="20"/>
                <w:lang w:val="lt-LT"/>
              </w:rPr>
              <w:t>Skeleto, raumenų ir jungiamojo audinio sutrikimai</w:t>
            </w:r>
          </w:p>
          <w:p w14:paraId="55A71076" w14:textId="77777777" w:rsidR="00E533E5" w:rsidRPr="00343887" w:rsidRDefault="00E533E5">
            <w:pPr>
              <w:rPr>
                <w:sz w:val="20"/>
                <w:szCs w:val="20"/>
              </w:rPr>
            </w:pPr>
          </w:p>
        </w:tc>
        <w:tc>
          <w:tcPr>
            <w:tcW w:w="1937" w:type="dxa"/>
            <w:tcBorders>
              <w:top w:val="single" w:sz="4" w:space="0" w:color="000000"/>
              <w:left w:val="single" w:sz="4" w:space="0" w:color="000000"/>
              <w:bottom w:val="single" w:sz="4" w:space="0" w:color="000000"/>
              <w:right w:val="single" w:sz="4" w:space="0" w:color="000000"/>
            </w:tcBorders>
            <w:hideMark/>
          </w:tcPr>
          <w:p w14:paraId="052F65BF" w14:textId="77777777" w:rsidR="00E533E5" w:rsidRPr="00343887" w:rsidRDefault="00E533E5">
            <w:pPr>
              <w:jc w:val="center"/>
              <w:rPr>
                <w:sz w:val="20"/>
                <w:szCs w:val="20"/>
              </w:rPr>
            </w:pPr>
            <w:r w:rsidRPr="00343887">
              <w:rPr>
                <w:b/>
                <w:caps/>
                <w:sz w:val="20"/>
                <w:szCs w:val="20"/>
              </w:rPr>
              <w:t>-</w:t>
            </w:r>
          </w:p>
        </w:tc>
        <w:tc>
          <w:tcPr>
            <w:tcW w:w="2489" w:type="dxa"/>
            <w:tcBorders>
              <w:top w:val="single" w:sz="4" w:space="0" w:color="000000"/>
              <w:left w:val="single" w:sz="4" w:space="0" w:color="000000"/>
              <w:bottom w:val="single" w:sz="4" w:space="0" w:color="000000"/>
              <w:right w:val="single" w:sz="4" w:space="0" w:color="000000"/>
            </w:tcBorders>
            <w:hideMark/>
          </w:tcPr>
          <w:p w14:paraId="065F12ED" w14:textId="77777777" w:rsidR="00E533E5" w:rsidRPr="00343887" w:rsidRDefault="00E533E5">
            <w:pPr>
              <w:rPr>
                <w:sz w:val="20"/>
                <w:szCs w:val="20"/>
              </w:rPr>
            </w:pPr>
            <w:r w:rsidRPr="00343887">
              <w:rPr>
                <w:sz w:val="20"/>
                <w:szCs w:val="20"/>
              </w:rPr>
              <w:t>Galūnių skausmas</w:t>
            </w:r>
          </w:p>
        </w:tc>
        <w:tc>
          <w:tcPr>
            <w:tcW w:w="1872" w:type="dxa"/>
            <w:tcBorders>
              <w:top w:val="single" w:sz="4" w:space="0" w:color="000000"/>
              <w:left w:val="single" w:sz="4" w:space="0" w:color="000000"/>
              <w:bottom w:val="single" w:sz="4" w:space="0" w:color="000000"/>
              <w:right w:val="single" w:sz="4" w:space="0" w:color="000000"/>
            </w:tcBorders>
            <w:hideMark/>
          </w:tcPr>
          <w:p w14:paraId="0865CCF7" w14:textId="77777777" w:rsidR="00E533E5" w:rsidRPr="00343887" w:rsidRDefault="00E533E5">
            <w:pPr>
              <w:rPr>
                <w:sz w:val="20"/>
                <w:szCs w:val="20"/>
              </w:rPr>
            </w:pPr>
            <w:r w:rsidRPr="00343887">
              <w:rPr>
                <w:sz w:val="20"/>
                <w:szCs w:val="20"/>
              </w:rPr>
              <w:t>Raumenų skausmas</w:t>
            </w:r>
          </w:p>
        </w:tc>
      </w:tr>
      <w:tr w:rsidR="000B4965" w:rsidRPr="00FC0B60" w14:paraId="21A0FB25" w14:textId="77777777" w:rsidTr="000B4965">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31EEFAC" w14:textId="77777777" w:rsidR="00E533E5" w:rsidRPr="00343887" w:rsidRDefault="00E533E5">
            <w:pPr>
              <w:rPr>
                <w:sz w:val="20"/>
                <w:szCs w:val="20"/>
              </w:rPr>
            </w:pPr>
          </w:p>
        </w:tc>
        <w:tc>
          <w:tcPr>
            <w:tcW w:w="1897" w:type="dxa"/>
            <w:tcBorders>
              <w:top w:val="single" w:sz="4" w:space="0" w:color="000000"/>
              <w:left w:val="single" w:sz="4" w:space="0" w:color="000000"/>
              <w:bottom w:val="single" w:sz="4" w:space="0" w:color="000000"/>
              <w:right w:val="single" w:sz="4" w:space="0" w:color="000000"/>
            </w:tcBorders>
          </w:tcPr>
          <w:p w14:paraId="64DD7A4A" w14:textId="77777777" w:rsidR="00E533E5" w:rsidRPr="00343887" w:rsidRDefault="00E533E5" w:rsidP="00EB1980">
            <w:pPr>
              <w:pStyle w:val="Pavadinimas"/>
              <w:jc w:val="left"/>
              <w:rPr>
                <w:sz w:val="20"/>
                <w:lang w:val="lt-LT"/>
              </w:rPr>
            </w:pPr>
            <w:r w:rsidRPr="00343887">
              <w:rPr>
                <w:b w:val="0"/>
                <w:sz w:val="20"/>
                <w:lang w:val="lt-LT"/>
              </w:rPr>
              <w:t>Bendrieji sutrikimai ir vartojimo vietos pažeidimai</w:t>
            </w:r>
          </w:p>
          <w:p w14:paraId="1FA95CCD" w14:textId="77777777" w:rsidR="00E533E5" w:rsidRPr="00343887" w:rsidRDefault="00E533E5">
            <w:pPr>
              <w:rPr>
                <w:sz w:val="20"/>
                <w:szCs w:val="20"/>
              </w:rPr>
            </w:pPr>
          </w:p>
        </w:tc>
        <w:tc>
          <w:tcPr>
            <w:tcW w:w="1937" w:type="dxa"/>
            <w:tcBorders>
              <w:top w:val="single" w:sz="4" w:space="0" w:color="000000"/>
              <w:left w:val="single" w:sz="4" w:space="0" w:color="000000"/>
              <w:bottom w:val="single" w:sz="4" w:space="0" w:color="000000"/>
              <w:right w:val="single" w:sz="4" w:space="0" w:color="000000"/>
            </w:tcBorders>
            <w:hideMark/>
          </w:tcPr>
          <w:p w14:paraId="3F59D7E0" w14:textId="77777777" w:rsidR="00E533E5" w:rsidRPr="00343887" w:rsidRDefault="00E533E5">
            <w:pPr>
              <w:jc w:val="center"/>
              <w:rPr>
                <w:sz w:val="20"/>
                <w:szCs w:val="20"/>
              </w:rPr>
            </w:pPr>
            <w:r w:rsidRPr="00343887">
              <w:rPr>
                <w:b/>
                <w:sz w:val="20"/>
                <w:szCs w:val="20"/>
              </w:rPr>
              <w:t>-</w:t>
            </w:r>
          </w:p>
        </w:tc>
        <w:tc>
          <w:tcPr>
            <w:tcW w:w="2489" w:type="dxa"/>
            <w:tcBorders>
              <w:top w:val="single" w:sz="4" w:space="0" w:color="000000"/>
              <w:left w:val="single" w:sz="4" w:space="0" w:color="000000"/>
              <w:bottom w:val="single" w:sz="4" w:space="0" w:color="000000"/>
              <w:right w:val="single" w:sz="4" w:space="0" w:color="000000"/>
            </w:tcBorders>
            <w:hideMark/>
          </w:tcPr>
          <w:p w14:paraId="74BB7713" w14:textId="77777777" w:rsidR="00E533E5" w:rsidRPr="00343887" w:rsidRDefault="00E533E5">
            <w:pPr>
              <w:rPr>
                <w:sz w:val="20"/>
                <w:szCs w:val="20"/>
              </w:rPr>
            </w:pPr>
            <w:r w:rsidRPr="00343887">
              <w:rPr>
                <w:sz w:val="20"/>
                <w:szCs w:val="20"/>
              </w:rPr>
              <w:t>Karščiavimas, negalavimas, nuovargis</w:t>
            </w:r>
          </w:p>
        </w:tc>
        <w:tc>
          <w:tcPr>
            <w:tcW w:w="1872" w:type="dxa"/>
            <w:tcBorders>
              <w:top w:val="single" w:sz="4" w:space="0" w:color="000000"/>
              <w:left w:val="single" w:sz="4" w:space="0" w:color="000000"/>
              <w:bottom w:val="single" w:sz="4" w:space="0" w:color="000000"/>
              <w:right w:val="single" w:sz="4" w:space="0" w:color="000000"/>
            </w:tcBorders>
            <w:hideMark/>
          </w:tcPr>
          <w:p w14:paraId="56D417C6" w14:textId="77777777" w:rsidR="00E533E5" w:rsidRPr="00343887" w:rsidRDefault="00E533E5">
            <w:pPr>
              <w:rPr>
                <w:sz w:val="20"/>
                <w:szCs w:val="20"/>
              </w:rPr>
            </w:pPr>
            <w:r w:rsidRPr="00343887">
              <w:rPr>
                <w:sz w:val="20"/>
                <w:szCs w:val="20"/>
              </w:rPr>
              <w:t>Negalavimas, karščiavimas</w:t>
            </w:r>
          </w:p>
        </w:tc>
      </w:tr>
      <w:tr w:rsidR="000B4965" w:rsidRPr="00FC0B60" w14:paraId="668D2D92" w14:textId="77777777" w:rsidTr="00587324">
        <w:tc>
          <w:tcPr>
            <w:tcW w:w="1094" w:type="dxa"/>
            <w:vMerge w:val="restart"/>
            <w:tcBorders>
              <w:top w:val="single" w:sz="4" w:space="0" w:color="000000"/>
              <w:left w:val="single" w:sz="4" w:space="0" w:color="000000"/>
              <w:bottom w:val="single" w:sz="4" w:space="0" w:color="000000"/>
              <w:right w:val="single" w:sz="4" w:space="0" w:color="000000"/>
            </w:tcBorders>
            <w:hideMark/>
          </w:tcPr>
          <w:p w14:paraId="37CF89B7" w14:textId="311E1002" w:rsidR="00E533E5" w:rsidRPr="00343887" w:rsidRDefault="00E533E5" w:rsidP="000B4965">
            <w:pPr>
              <w:rPr>
                <w:sz w:val="20"/>
                <w:szCs w:val="20"/>
              </w:rPr>
            </w:pPr>
            <w:r w:rsidRPr="00343887">
              <w:rPr>
                <w:sz w:val="20"/>
                <w:szCs w:val="20"/>
              </w:rPr>
              <w:t>Nedažn</w:t>
            </w:r>
            <w:r w:rsidR="00814EAF" w:rsidRPr="00343887">
              <w:rPr>
                <w:sz w:val="20"/>
                <w:szCs w:val="20"/>
              </w:rPr>
              <w:t>a</w:t>
            </w:r>
            <w:r w:rsidRPr="00343887">
              <w:rPr>
                <w:sz w:val="20"/>
                <w:szCs w:val="20"/>
              </w:rPr>
              <w:t>s</w:t>
            </w:r>
          </w:p>
        </w:tc>
        <w:tc>
          <w:tcPr>
            <w:tcW w:w="1897" w:type="dxa"/>
            <w:tcBorders>
              <w:top w:val="single" w:sz="4" w:space="0" w:color="000000"/>
              <w:left w:val="single" w:sz="4" w:space="0" w:color="000000"/>
              <w:bottom w:val="single" w:sz="4" w:space="0" w:color="000000"/>
              <w:right w:val="single" w:sz="4" w:space="0" w:color="000000"/>
            </w:tcBorders>
          </w:tcPr>
          <w:p w14:paraId="2FE31210" w14:textId="77777777" w:rsidR="00E533E5" w:rsidRPr="00343887" w:rsidRDefault="00E533E5" w:rsidP="00EB1980">
            <w:pPr>
              <w:pStyle w:val="Pavadinimas"/>
              <w:jc w:val="left"/>
              <w:rPr>
                <w:sz w:val="20"/>
                <w:lang w:val="lt-LT"/>
              </w:rPr>
            </w:pPr>
            <w:r w:rsidRPr="00343887">
              <w:rPr>
                <w:b w:val="0"/>
                <w:sz w:val="20"/>
                <w:lang w:val="lt-LT"/>
              </w:rPr>
              <w:t>Kraujo ir limfinės sistemos sutrikimai</w:t>
            </w:r>
          </w:p>
          <w:p w14:paraId="3538CED3" w14:textId="77777777" w:rsidR="00E533E5" w:rsidRPr="00343887" w:rsidRDefault="00E533E5">
            <w:pPr>
              <w:rPr>
                <w:sz w:val="20"/>
                <w:szCs w:val="20"/>
              </w:rPr>
            </w:pPr>
          </w:p>
        </w:tc>
        <w:tc>
          <w:tcPr>
            <w:tcW w:w="1937" w:type="dxa"/>
            <w:tcBorders>
              <w:top w:val="single" w:sz="4" w:space="0" w:color="000000"/>
              <w:left w:val="single" w:sz="4" w:space="0" w:color="000000"/>
              <w:bottom w:val="single" w:sz="4" w:space="0" w:color="000000"/>
              <w:right w:val="single" w:sz="4" w:space="0" w:color="000000"/>
            </w:tcBorders>
            <w:hideMark/>
          </w:tcPr>
          <w:p w14:paraId="5F63346A" w14:textId="77777777" w:rsidR="00E533E5" w:rsidRPr="00343887" w:rsidRDefault="00E533E5">
            <w:pPr>
              <w:jc w:val="center"/>
              <w:rPr>
                <w:sz w:val="20"/>
                <w:szCs w:val="20"/>
              </w:rPr>
            </w:pPr>
            <w:r w:rsidRPr="00343887">
              <w:rPr>
                <w:b/>
                <w:caps/>
                <w:sz w:val="20"/>
                <w:szCs w:val="20"/>
              </w:rPr>
              <w:t>-</w:t>
            </w:r>
          </w:p>
        </w:tc>
        <w:tc>
          <w:tcPr>
            <w:tcW w:w="2489" w:type="dxa"/>
            <w:tcBorders>
              <w:top w:val="single" w:sz="4" w:space="0" w:color="000000"/>
              <w:left w:val="single" w:sz="4" w:space="0" w:color="000000"/>
              <w:bottom w:val="single" w:sz="4" w:space="0" w:color="000000"/>
              <w:right w:val="single" w:sz="4" w:space="0" w:color="000000"/>
            </w:tcBorders>
            <w:hideMark/>
          </w:tcPr>
          <w:p w14:paraId="7BDEB673" w14:textId="77777777" w:rsidR="00E533E5" w:rsidRPr="00343887" w:rsidRDefault="00E533E5">
            <w:pPr>
              <w:rPr>
                <w:sz w:val="20"/>
                <w:szCs w:val="20"/>
              </w:rPr>
            </w:pPr>
            <w:r w:rsidRPr="00343887">
              <w:rPr>
                <w:sz w:val="20"/>
                <w:szCs w:val="20"/>
              </w:rPr>
              <w:t>Limfadenopatija</w:t>
            </w:r>
          </w:p>
        </w:tc>
        <w:tc>
          <w:tcPr>
            <w:tcW w:w="1872" w:type="dxa"/>
            <w:tcBorders>
              <w:top w:val="single" w:sz="4" w:space="0" w:color="000000"/>
              <w:left w:val="single" w:sz="4" w:space="0" w:color="000000"/>
              <w:bottom w:val="single" w:sz="4" w:space="0" w:color="000000"/>
              <w:right w:val="single" w:sz="4" w:space="0" w:color="000000"/>
            </w:tcBorders>
            <w:hideMark/>
          </w:tcPr>
          <w:p w14:paraId="2A0A41DB" w14:textId="77777777" w:rsidR="00E533E5" w:rsidRPr="00343887" w:rsidRDefault="00E533E5">
            <w:pPr>
              <w:rPr>
                <w:sz w:val="20"/>
                <w:szCs w:val="20"/>
              </w:rPr>
            </w:pPr>
            <w:r w:rsidRPr="00343887">
              <w:rPr>
                <w:sz w:val="20"/>
                <w:szCs w:val="20"/>
              </w:rPr>
              <w:t>Limfadenopatija</w:t>
            </w:r>
          </w:p>
        </w:tc>
      </w:tr>
      <w:tr w:rsidR="000B4965" w:rsidRPr="00FC0B60" w14:paraId="6DF2C560" w14:textId="77777777" w:rsidTr="000B4965">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11A3106" w14:textId="77777777" w:rsidR="00E533E5" w:rsidRPr="00343887" w:rsidRDefault="00E533E5">
            <w:pPr>
              <w:rPr>
                <w:sz w:val="20"/>
                <w:szCs w:val="20"/>
              </w:rPr>
            </w:pPr>
          </w:p>
        </w:tc>
        <w:tc>
          <w:tcPr>
            <w:tcW w:w="1897" w:type="dxa"/>
            <w:tcBorders>
              <w:top w:val="single" w:sz="4" w:space="0" w:color="000000"/>
              <w:left w:val="single" w:sz="4" w:space="0" w:color="000000"/>
              <w:bottom w:val="single" w:sz="4" w:space="0" w:color="000000"/>
              <w:right w:val="single" w:sz="4" w:space="0" w:color="000000"/>
            </w:tcBorders>
          </w:tcPr>
          <w:p w14:paraId="74D79E19" w14:textId="77777777" w:rsidR="00E533E5" w:rsidRPr="00343887" w:rsidRDefault="00E533E5" w:rsidP="00EB1980">
            <w:pPr>
              <w:pStyle w:val="Pavadinimas"/>
              <w:jc w:val="left"/>
              <w:rPr>
                <w:sz w:val="20"/>
                <w:lang w:val="lt-LT"/>
              </w:rPr>
            </w:pPr>
            <w:r w:rsidRPr="00343887">
              <w:rPr>
                <w:b w:val="0"/>
                <w:sz w:val="20"/>
                <w:lang w:val="lt-LT"/>
              </w:rPr>
              <w:t>Imuninės sistemos sutrikimai</w:t>
            </w:r>
          </w:p>
          <w:p w14:paraId="0ED92D01" w14:textId="77777777" w:rsidR="00E533E5" w:rsidRPr="00343887" w:rsidRDefault="00E533E5">
            <w:pPr>
              <w:rPr>
                <w:sz w:val="20"/>
                <w:szCs w:val="20"/>
              </w:rPr>
            </w:pPr>
          </w:p>
        </w:tc>
        <w:tc>
          <w:tcPr>
            <w:tcW w:w="1937" w:type="dxa"/>
            <w:tcBorders>
              <w:top w:val="single" w:sz="4" w:space="0" w:color="000000"/>
              <w:left w:val="single" w:sz="4" w:space="0" w:color="000000"/>
              <w:bottom w:val="single" w:sz="4" w:space="0" w:color="000000"/>
              <w:right w:val="single" w:sz="4" w:space="0" w:color="000000"/>
            </w:tcBorders>
            <w:hideMark/>
          </w:tcPr>
          <w:p w14:paraId="3CA045DF" w14:textId="77777777" w:rsidR="00E533E5" w:rsidRPr="00343887" w:rsidRDefault="00E533E5">
            <w:pPr>
              <w:jc w:val="center"/>
              <w:rPr>
                <w:sz w:val="20"/>
                <w:szCs w:val="20"/>
              </w:rPr>
            </w:pPr>
            <w:r w:rsidRPr="00343887">
              <w:rPr>
                <w:b/>
                <w:caps/>
                <w:sz w:val="20"/>
                <w:szCs w:val="20"/>
              </w:rPr>
              <w:t>-</w:t>
            </w:r>
          </w:p>
        </w:tc>
        <w:tc>
          <w:tcPr>
            <w:tcW w:w="2489" w:type="dxa"/>
            <w:tcBorders>
              <w:top w:val="single" w:sz="4" w:space="0" w:color="000000"/>
              <w:left w:val="single" w:sz="4" w:space="0" w:color="000000"/>
              <w:bottom w:val="single" w:sz="4" w:space="0" w:color="000000"/>
              <w:right w:val="single" w:sz="4" w:space="0" w:color="000000"/>
            </w:tcBorders>
            <w:hideMark/>
          </w:tcPr>
          <w:p w14:paraId="6BA552ED" w14:textId="77777777" w:rsidR="00E533E5" w:rsidRPr="00343887" w:rsidRDefault="00E533E5">
            <w:pPr>
              <w:rPr>
                <w:sz w:val="20"/>
                <w:szCs w:val="20"/>
              </w:rPr>
            </w:pPr>
            <w:r w:rsidRPr="00343887">
              <w:rPr>
                <w:sz w:val="20"/>
                <w:szCs w:val="20"/>
              </w:rPr>
              <w:t>Padidėjusio jautrumo reakcija (taip pat bronchospazmas)</w:t>
            </w:r>
          </w:p>
        </w:tc>
        <w:tc>
          <w:tcPr>
            <w:tcW w:w="1872" w:type="dxa"/>
            <w:tcBorders>
              <w:top w:val="single" w:sz="4" w:space="0" w:color="000000"/>
              <w:left w:val="single" w:sz="4" w:space="0" w:color="000000"/>
              <w:bottom w:val="single" w:sz="4" w:space="0" w:color="000000"/>
              <w:right w:val="single" w:sz="4" w:space="0" w:color="000000"/>
            </w:tcBorders>
            <w:hideMark/>
          </w:tcPr>
          <w:p w14:paraId="406B42E9" w14:textId="77777777" w:rsidR="00E533E5" w:rsidRPr="00343887" w:rsidRDefault="00E533E5">
            <w:pPr>
              <w:jc w:val="center"/>
              <w:rPr>
                <w:sz w:val="20"/>
                <w:szCs w:val="20"/>
              </w:rPr>
            </w:pPr>
            <w:r w:rsidRPr="00343887">
              <w:rPr>
                <w:b/>
                <w:caps/>
                <w:sz w:val="20"/>
                <w:szCs w:val="20"/>
              </w:rPr>
              <w:t>-</w:t>
            </w:r>
          </w:p>
        </w:tc>
      </w:tr>
      <w:tr w:rsidR="000B4965" w:rsidRPr="00FC0B60" w14:paraId="5B443680" w14:textId="77777777" w:rsidTr="000B4965">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58AE0D3" w14:textId="77777777" w:rsidR="00E533E5" w:rsidRPr="00343887" w:rsidRDefault="00E533E5">
            <w:pPr>
              <w:rPr>
                <w:sz w:val="20"/>
                <w:szCs w:val="20"/>
              </w:rPr>
            </w:pPr>
          </w:p>
        </w:tc>
        <w:tc>
          <w:tcPr>
            <w:tcW w:w="1897" w:type="dxa"/>
            <w:tcBorders>
              <w:top w:val="single" w:sz="4" w:space="0" w:color="000000"/>
              <w:left w:val="single" w:sz="4" w:space="0" w:color="000000"/>
              <w:bottom w:val="single" w:sz="4" w:space="0" w:color="000000"/>
              <w:right w:val="single" w:sz="4" w:space="0" w:color="000000"/>
            </w:tcBorders>
          </w:tcPr>
          <w:p w14:paraId="0BDFB62D" w14:textId="77777777" w:rsidR="00E533E5" w:rsidRPr="00343887" w:rsidRDefault="00E533E5" w:rsidP="00EB1980">
            <w:pPr>
              <w:pStyle w:val="Pavadinimas"/>
              <w:jc w:val="left"/>
              <w:rPr>
                <w:sz w:val="20"/>
                <w:lang w:val="lt-LT"/>
              </w:rPr>
            </w:pPr>
            <w:r w:rsidRPr="00343887">
              <w:rPr>
                <w:b w:val="0"/>
                <w:sz w:val="20"/>
                <w:lang w:val="lt-LT"/>
              </w:rPr>
              <w:t>Metabolizmo ir mitybos sutrikimai</w:t>
            </w:r>
          </w:p>
          <w:p w14:paraId="205CA6AE" w14:textId="77777777" w:rsidR="00E533E5" w:rsidRPr="00343887" w:rsidRDefault="00E533E5">
            <w:pPr>
              <w:rPr>
                <w:sz w:val="20"/>
                <w:szCs w:val="20"/>
              </w:rPr>
            </w:pPr>
          </w:p>
        </w:tc>
        <w:tc>
          <w:tcPr>
            <w:tcW w:w="1937" w:type="dxa"/>
            <w:tcBorders>
              <w:top w:val="single" w:sz="4" w:space="0" w:color="000000"/>
              <w:left w:val="single" w:sz="4" w:space="0" w:color="000000"/>
              <w:bottom w:val="single" w:sz="4" w:space="0" w:color="000000"/>
              <w:right w:val="single" w:sz="4" w:space="0" w:color="000000"/>
            </w:tcBorders>
            <w:hideMark/>
          </w:tcPr>
          <w:p w14:paraId="1D731BE2" w14:textId="77777777" w:rsidR="00E533E5" w:rsidRPr="00343887" w:rsidRDefault="00E533E5">
            <w:pPr>
              <w:jc w:val="center"/>
              <w:rPr>
                <w:sz w:val="20"/>
                <w:szCs w:val="20"/>
              </w:rPr>
            </w:pPr>
            <w:r w:rsidRPr="00343887">
              <w:rPr>
                <w:b/>
                <w:caps/>
                <w:sz w:val="20"/>
                <w:szCs w:val="20"/>
              </w:rPr>
              <w:t>-</w:t>
            </w:r>
          </w:p>
        </w:tc>
        <w:tc>
          <w:tcPr>
            <w:tcW w:w="2489" w:type="dxa"/>
            <w:tcBorders>
              <w:top w:val="single" w:sz="4" w:space="0" w:color="000000"/>
              <w:left w:val="single" w:sz="4" w:space="0" w:color="000000"/>
              <w:bottom w:val="single" w:sz="4" w:space="0" w:color="000000"/>
              <w:right w:val="single" w:sz="4" w:space="0" w:color="000000"/>
            </w:tcBorders>
            <w:hideMark/>
          </w:tcPr>
          <w:p w14:paraId="64016931" w14:textId="77777777" w:rsidR="00E533E5" w:rsidRPr="00343887" w:rsidRDefault="00E533E5">
            <w:pPr>
              <w:rPr>
                <w:sz w:val="20"/>
                <w:szCs w:val="20"/>
              </w:rPr>
            </w:pPr>
            <w:r w:rsidRPr="00343887">
              <w:rPr>
                <w:sz w:val="20"/>
                <w:szCs w:val="20"/>
              </w:rPr>
              <w:t>Sumažėjęs apetitas</w:t>
            </w:r>
          </w:p>
        </w:tc>
        <w:tc>
          <w:tcPr>
            <w:tcW w:w="1872" w:type="dxa"/>
            <w:tcBorders>
              <w:top w:val="single" w:sz="4" w:space="0" w:color="000000"/>
              <w:left w:val="single" w:sz="4" w:space="0" w:color="000000"/>
              <w:bottom w:val="single" w:sz="4" w:space="0" w:color="000000"/>
              <w:right w:val="single" w:sz="4" w:space="0" w:color="000000"/>
            </w:tcBorders>
            <w:hideMark/>
          </w:tcPr>
          <w:p w14:paraId="252D7091" w14:textId="77777777" w:rsidR="00E533E5" w:rsidRPr="00343887" w:rsidRDefault="00E533E5">
            <w:pPr>
              <w:jc w:val="center"/>
              <w:rPr>
                <w:sz w:val="20"/>
                <w:szCs w:val="20"/>
              </w:rPr>
            </w:pPr>
            <w:r w:rsidRPr="00343887">
              <w:rPr>
                <w:b/>
                <w:caps/>
                <w:sz w:val="20"/>
                <w:szCs w:val="20"/>
              </w:rPr>
              <w:t>-</w:t>
            </w:r>
          </w:p>
        </w:tc>
      </w:tr>
      <w:tr w:rsidR="000B4965" w:rsidRPr="00FC0B60" w14:paraId="793E177B" w14:textId="77777777" w:rsidTr="000B4965">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2EBC5CF" w14:textId="77777777" w:rsidR="00E533E5" w:rsidRPr="00343887" w:rsidRDefault="00E533E5">
            <w:pPr>
              <w:rPr>
                <w:sz w:val="20"/>
                <w:szCs w:val="20"/>
              </w:rPr>
            </w:pPr>
          </w:p>
        </w:tc>
        <w:tc>
          <w:tcPr>
            <w:tcW w:w="1897" w:type="dxa"/>
            <w:tcBorders>
              <w:top w:val="single" w:sz="4" w:space="0" w:color="000000"/>
              <w:left w:val="single" w:sz="4" w:space="0" w:color="000000"/>
              <w:bottom w:val="single" w:sz="4" w:space="0" w:color="000000"/>
              <w:right w:val="single" w:sz="4" w:space="0" w:color="000000"/>
            </w:tcBorders>
          </w:tcPr>
          <w:p w14:paraId="0A1072F7" w14:textId="77777777" w:rsidR="00E533E5" w:rsidRPr="00343887" w:rsidRDefault="00E533E5" w:rsidP="00EB1980">
            <w:pPr>
              <w:pStyle w:val="Pavadinimas"/>
              <w:jc w:val="left"/>
              <w:rPr>
                <w:sz w:val="20"/>
                <w:lang w:val="lt-LT"/>
              </w:rPr>
            </w:pPr>
            <w:r w:rsidRPr="00343887">
              <w:rPr>
                <w:b w:val="0"/>
                <w:sz w:val="20"/>
                <w:lang w:val="lt-LT"/>
              </w:rPr>
              <w:t>Psichikos sutrikimai</w:t>
            </w:r>
          </w:p>
          <w:p w14:paraId="34171C43" w14:textId="77777777" w:rsidR="00E533E5" w:rsidRPr="00343887" w:rsidRDefault="00E533E5">
            <w:pPr>
              <w:rPr>
                <w:sz w:val="20"/>
                <w:szCs w:val="20"/>
              </w:rPr>
            </w:pPr>
          </w:p>
        </w:tc>
        <w:tc>
          <w:tcPr>
            <w:tcW w:w="1937" w:type="dxa"/>
            <w:tcBorders>
              <w:top w:val="single" w:sz="4" w:space="0" w:color="000000"/>
              <w:left w:val="single" w:sz="4" w:space="0" w:color="000000"/>
              <w:bottom w:val="single" w:sz="4" w:space="0" w:color="000000"/>
              <w:right w:val="single" w:sz="4" w:space="0" w:color="000000"/>
            </w:tcBorders>
            <w:hideMark/>
          </w:tcPr>
          <w:p w14:paraId="75A40875" w14:textId="77777777" w:rsidR="00E533E5" w:rsidRPr="00343887" w:rsidRDefault="00E533E5">
            <w:pPr>
              <w:jc w:val="center"/>
              <w:rPr>
                <w:sz w:val="20"/>
                <w:szCs w:val="20"/>
              </w:rPr>
            </w:pPr>
            <w:r w:rsidRPr="00343887">
              <w:rPr>
                <w:b/>
                <w:caps/>
                <w:sz w:val="20"/>
                <w:szCs w:val="20"/>
              </w:rPr>
              <w:t>-</w:t>
            </w:r>
          </w:p>
        </w:tc>
        <w:tc>
          <w:tcPr>
            <w:tcW w:w="2489" w:type="dxa"/>
            <w:tcBorders>
              <w:top w:val="single" w:sz="4" w:space="0" w:color="000000"/>
              <w:left w:val="single" w:sz="4" w:space="0" w:color="000000"/>
              <w:bottom w:val="single" w:sz="4" w:space="0" w:color="000000"/>
              <w:right w:val="single" w:sz="4" w:space="0" w:color="000000"/>
            </w:tcBorders>
            <w:hideMark/>
          </w:tcPr>
          <w:p w14:paraId="30E573B4" w14:textId="77777777" w:rsidR="00E533E5" w:rsidRPr="00343887" w:rsidRDefault="00E533E5">
            <w:pPr>
              <w:rPr>
                <w:sz w:val="20"/>
                <w:szCs w:val="20"/>
              </w:rPr>
            </w:pPr>
            <w:r w:rsidRPr="00343887">
              <w:rPr>
                <w:sz w:val="20"/>
                <w:szCs w:val="20"/>
              </w:rPr>
              <w:t>Sujaudinimas/neramumas</w:t>
            </w:r>
          </w:p>
        </w:tc>
        <w:tc>
          <w:tcPr>
            <w:tcW w:w="1872" w:type="dxa"/>
            <w:tcBorders>
              <w:top w:val="single" w:sz="4" w:space="0" w:color="000000"/>
              <w:left w:val="single" w:sz="4" w:space="0" w:color="000000"/>
              <w:bottom w:val="single" w:sz="4" w:space="0" w:color="000000"/>
              <w:right w:val="single" w:sz="4" w:space="0" w:color="000000"/>
            </w:tcBorders>
            <w:hideMark/>
          </w:tcPr>
          <w:p w14:paraId="6D949C53" w14:textId="77777777" w:rsidR="00E533E5" w:rsidRPr="00343887" w:rsidRDefault="00E533E5">
            <w:pPr>
              <w:jc w:val="center"/>
              <w:rPr>
                <w:sz w:val="20"/>
                <w:szCs w:val="20"/>
              </w:rPr>
            </w:pPr>
            <w:r w:rsidRPr="00343887">
              <w:rPr>
                <w:b/>
                <w:caps/>
                <w:sz w:val="20"/>
                <w:szCs w:val="20"/>
              </w:rPr>
              <w:t>-</w:t>
            </w:r>
          </w:p>
        </w:tc>
      </w:tr>
      <w:tr w:rsidR="000B4965" w:rsidRPr="00FC0B60" w14:paraId="31B1F735" w14:textId="77777777" w:rsidTr="000B4965">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E17C923" w14:textId="77777777" w:rsidR="00E533E5" w:rsidRPr="00343887" w:rsidRDefault="00E533E5">
            <w:pPr>
              <w:rPr>
                <w:sz w:val="20"/>
                <w:szCs w:val="20"/>
              </w:rPr>
            </w:pPr>
          </w:p>
        </w:tc>
        <w:tc>
          <w:tcPr>
            <w:tcW w:w="1897" w:type="dxa"/>
            <w:tcBorders>
              <w:top w:val="single" w:sz="4" w:space="0" w:color="000000"/>
              <w:left w:val="single" w:sz="4" w:space="0" w:color="000000"/>
              <w:bottom w:val="single" w:sz="4" w:space="0" w:color="000000"/>
              <w:right w:val="single" w:sz="4" w:space="0" w:color="000000"/>
            </w:tcBorders>
          </w:tcPr>
          <w:p w14:paraId="518C1C81" w14:textId="77777777" w:rsidR="00E533E5" w:rsidRPr="00343887" w:rsidRDefault="00E533E5" w:rsidP="00EB1980">
            <w:pPr>
              <w:pStyle w:val="Pavadinimas"/>
              <w:jc w:val="left"/>
              <w:rPr>
                <w:sz w:val="20"/>
                <w:lang w:val="lt-LT"/>
              </w:rPr>
            </w:pPr>
            <w:r w:rsidRPr="00343887">
              <w:rPr>
                <w:b w:val="0"/>
                <w:sz w:val="20"/>
                <w:lang w:val="lt-LT"/>
              </w:rPr>
              <w:t>Nervų sistemos sutrikimai</w:t>
            </w:r>
          </w:p>
          <w:p w14:paraId="072E6412" w14:textId="77777777" w:rsidR="00E533E5" w:rsidRPr="00343887" w:rsidRDefault="00E533E5">
            <w:pPr>
              <w:rPr>
                <w:sz w:val="20"/>
                <w:szCs w:val="20"/>
              </w:rPr>
            </w:pPr>
          </w:p>
        </w:tc>
        <w:tc>
          <w:tcPr>
            <w:tcW w:w="1937" w:type="dxa"/>
            <w:tcBorders>
              <w:top w:val="single" w:sz="4" w:space="0" w:color="000000"/>
              <w:left w:val="single" w:sz="4" w:space="0" w:color="000000"/>
              <w:bottom w:val="single" w:sz="4" w:space="0" w:color="000000"/>
              <w:right w:val="single" w:sz="4" w:space="0" w:color="000000"/>
            </w:tcBorders>
            <w:hideMark/>
          </w:tcPr>
          <w:p w14:paraId="19C1CCE6" w14:textId="77777777" w:rsidR="00E533E5" w:rsidRPr="00343887" w:rsidRDefault="00E533E5">
            <w:pPr>
              <w:jc w:val="center"/>
              <w:rPr>
                <w:sz w:val="20"/>
                <w:szCs w:val="20"/>
              </w:rPr>
            </w:pPr>
            <w:r w:rsidRPr="00343887">
              <w:rPr>
                <w:b/>
                <w:caps/>
                <w:sz w:val="20"/>
                <w:szCs w:val="20"/>
              </w:rPr>
              <w:t>-</w:t>
            </w:r>
          </w:p>
        </w:tc>
        <w:tc>
          <w:tcPr>
            <w:tcW w:w="2489" w:type="dxa"/>
            <w:tcBorders>
              <w:top w:val="single" w:sz="4" w:space="0" w:color="000000"/>
              <w:left w:val="single" w:sz="4" w:space="0" w:color="000000"/>
              <w:bottom w:val="single" w:sz="4" w:space="0" w:color="000000"/>
              <w:right w:val="single" w:sz="4" w:space="0" w:color="000000"/>
            </w:tcBorders>
          </w:tcPr>
          <w:p w14:paraId="3ADE5C89" w14:textId="77777777" w:rsidR="00E533E5" w:rsidRPr="00343887" w:rsidRDefault="00E533E5">
            <w:pPr>
              <w:rPr>
                <w:sz w:val="20"/>
                <w:szCs w:val="20"/>
              </w:rPr>
            </w:pPr>
            <w:r w:rsidRPr="00343887">
              <w:rPr>
                <w:sz w:val="20"/>
                <w:szCs w:val="20"/>
              </w:rPr>
              <w:t xml:space="preserve">Jutimo sutrikimai (pvz., </w:t>
            </w:r>
          </w:p>
          <w:p w14:paraId="7F90CA75" w14:textId="77777777" w:rsidR="00E533E5" w:rsidRPr="00343887" w:rsidRDefault="00E533E5">
            <w:pPr>
              <w:rPr>
                <w:sz w:val="20"/>
                <w:szCs w:val="20"/>
              </w:rPr>
            </w:pPr>
            <w:r w:rsidRPr="00343887">
              <w:rPr>
                <w:sz w:val="20"/>
                <w:szCs w:val="20"/>
              </w:rPr>
              <w:t>tariamasis jutimas, deginimo jausmas, hipestezija), apalpimas, verksmas, traukuliai</w:t>
            </w:r>
          </w:p>
          <w:p w14:paraId="70B3F0C6" w14:textId="77777777" w:rsidR="00E533E5" w:rsidRPr="00343887" w:rsidRDefault="00E533E5">
            <w:pPr>
              <w:rPr>
                <w:sz w:val="20"/>
                <w:szCs w:val="20"/>
              </w:rPr>
            </w:pPr>
          </w:p>
        </w:tc>
        <w:tc>
          <w:tcPr>
            <w:tcW w:w="1872" w:type="dxa"/>
            <w:tcBorders>
              <w:top w:val="single" w:sz="4" w:space="0" w:color="000000"/>
              <w:left w:val="single" w:sz="4" w:space="0" w:color="000000"/>
              <w:bottom w:val="single" w:sz="4" w:space="0" w:color="000000"/>
              <w:right w:val="single" w:sz="4" w:space="0" w:color="000000"/>
            </w:tcBorders>
            <w:hideMark/>
          </w:tcPr>
          <w:p w14:paraId="4228C8F3" w14:textId="77777777" w:rsidR="00E533E5" w:rsidRPr="00343887" w:rsidRDefault="00E533E5">
            <w:pPr>
              <w:jc w:val="center"/>
              <w:rPr>
                <w:sz w:val="20"/>
                <w:szCs w:val="20"/>
              </w:rPr>
            </w:pPr>
            <w:r w:rsidRPr="00343887">
              <w:rPr>
                <w:b/>
                <w:caps/>
                <w:sz w:val="20"/>
                <w:szCs w:val="20"/>
              </w:rPr>
              <w:t>-</w:t>
            </w:r>
          </w:p>
        </w:tc>
      </w:tr>
      <w:tr w:rsidR="000B4965" w:rsidRPr="00FC0B60" w14:paraId="1775D4CD" w14:textId="77777777" w:rsidTr="000B4965">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365796F" w14:textId="77777777" w:rsidR="00E533E5" w:rsidRPr="00343887" w:rsidRDefault="00E533E5">
            <w:pPr>
              <w:rPr>
                <w:sz w:val="20"/>
                <w:szCs w:val="20"/>
              </w:rPr>
            </w:pPr>
          </w:p>
        </w:tc>
        <w:tc>
          <w:tcPr>
            <w:tcW w:w="1897" w:type="dxa"/>
            <w:tcBorders>
              <w:top w:val="single" w:sz="4" w:space="0" w:color="000000"/>
              <w:left w:val="single" w:sz="4" w:space="0" w:color="000000"/>
              <w:bottom w:val="single" w:sz="4" w:space="0" w:color="000000"/>
              <w:right w:val="single" w:sz="4" w:space="0" w:color="000000"/>
            </w:tcBorders>
          </w:tcPr>
          <w:p w14:paraId="36F04E3F" w14:textId="77777777" w:rsidR="00E533E5" w:rsidRPr="00343887" w:rsidRDefault="00E533E5" w:rsidP="00EB1980">
            <w:pPr>
              <w:pStyle w:val="Pavadinimas"/>
              <w:jc w:val="left"/>
              <w:rPr>
                <w:sz w:val="20"/>
                <w:lang w:val="lt-LT"/>
              </w:rPr>
            </w:pPr>
            <w:r w:rsidRPr="00343887">
              <w:rPr>
                <w:b w:val="0"/>
                <w:sz w:val="20"/>
                <w:lang w:val="lt-LT"/>
              </w:rPr>
              <w:t>Akių sutrikimai</w:t>
            </w:r>
          </w:p>
          <w:p w14:paraId="3BF6A632" w14:textId="77777777" w:rsidR="00E533E5" w:rsidRPr="00343887" w:rsidRDefault="00E533E5">
            <w:pPr>
              <w:rPr>
                <w:sz w:val="20"/>
                <w:szCs w:val="20"/>
              </w:rPr>
            </w:pPr>
          </w:p>
        </w:tc>
        <w:tc>
          <w:tcPr>
            <w:tcW w:w="1937" w:type="dxa"/>
            <w:tcBorders>
              <w:top w:val="single" w:sz="4" w:space="0" w:color="000000"/>
              <w:left w:val="single" w:sz="4" w:space="0" w:color="000000"/>
              <w:bottom w:val="single" w:sz="4" w:space="0" w:color="000000"/>
              <w:right w:val="single" w:sz="4" w:space="0" w:color="000000"/>
            </w:tcBorders>
            <w:hideMark/>
          </w:tcPr>
          <w:p w14:paraId="0052A7CE" w14:textId="77777777" w:rsidR="00E533E5" w:rsidRPr="00343887" w:rsidRDefault="00E533E5">
            <w:pPr>
              <w:jc w:val="center"/>
              <w:rPr>
                <w:sz w:val="20"/>
                <w:szCs w:val="20"/>
              </w:rPr>
            </w:pPr>
            <w:r w:rsidRPr="00343887">
              <w:rPr>
                <w:b/>
                <w:caps/>
                <w:sz w:val="20"/>
                <w:szCs w:val="20"/>
              </w:rPr>
              <w:t>-</w:t>
            </w:r>
          </w:p>
        </w:tc>
        <w:tc>
          <w:tcPr>
            <w:tcW w:w="2489" w:type="dxa"/>
            <w:tcBorders>
              <w:top w:val="single" w:sz="4" w:space="0" w:color="000000"/>
              <w:left w:val="single" w:sz="4" w:space="0" w:color="000000"/>
              <w:bottom w:val="single" w:sz="4" w:space="0" w:color="000000"/>
              <w:right w:val="single" w:sz="4" w:space="0" w:color="000000"/>
            </w:tcBorders>
            <w:hideMark/>
          </w:tcPr>
          <w:p w14:paraId="7DFC42EE" w14:textId="77777777" w:rsidR="00E533E5" w:rsidRPr="00343887" w:rsidRDefault="00E533E5">
            <w:pPr>
              <w:rPr>
                <w:sz w:val="20"/>
                <w:szCs w:val="20"/>
              </w:rPr>
            </w:pPr>
            <w:r w:rsidRPr="00343887">
              <w:rPr>
                <w:sz w:val="20"/>
                <w:szCs w:val="20"/>
              </w:rPr>
              <w:t>Vokų edema</w:t>
            </w:r>
          </w:p>
        </w:tc>
        <w:tc>
          <w:tcPr>
            <w:tcW w:w="1872" w:type="dxa"/>
            <w:tcBorders>
              <w:top w:val="single" w:sz="4" w:space="0" w:color="000000"/>
              <w:left w:val="single" w:sz="4" w:space="0" w:color="000000"/>
              <w:bottom w:val="single" w:sz="4" w:space="0" w:color="000000"/>
              <w:right w:val="single" w:sz="4" w:space="0" w:color="000000"/>
            </w:tcBorders>
            <w:hideMark/>
          </w:tcPr>
          <w:p w14:paraId="51A08E09" w14:textId="77777777" w:rsidR="00E533E5" w:rsidRPr="00343887" w:rsidRDefault="00E533E5">
            <w:pPr>
              <w:jc w:val="center"/>
              <w:rPr>
                <w:sz w:val="20"/>
                <w:szCs w:val="20"/>
              </w:rPr>
            </w:pPr>
            <w:r w:rsidRPr="00343887">
              <w:rPr>
                <w:b/>
                <w:caps/>
                <w:sz w:val="20"/>
                <w:szCs w:val="20"/>
              </w:rPr>
              <w:t>-</w:t>
            </w:r>
          </w:p>
        </w:tc>
      </w:tr>
      <w:tr w:rsidR="000B4965" w:rsidRPr="00FC0B60" w14:paraId="4F4BF9FB" w14:textId="77777777" w:rsidTr="000B4965">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E7174AC" w14:textId="77777777" w:rsidR="00E533E5" w:rsidRPr="00343887" w:rsidRDefault="00E533E5">
            <w:pPr>
              <w:rPr>
                <w:sz w:val="20"/>
                <w:szCs w:val="20"/>
              </w:rPr>
            </w:pPr>
          </w:p>
        </w:tc>
        <w:tc>
          <w:tcPr>
            <w:tcW w:w="1897" w:type="dxa"/>
            <w:tcBorders>
              <w:top w:val="single" w:sz="4" w:space="0" w:color="000000"/>
              <w:left w:val="single" w:sz="4" w:space="0" w:color="000000"/>
              <w:bottom w:val="single" w:sz="4" w:space="0" w:color="000000"/>
              <w:right w:val="single" w:sz="4" w:space="0" w:color="000000"/>
            </w:tcBorders>
          </w:tcPr>
          <w:p w14:paraId="0195A6CE" w14:textId="77777777" w:rsidR="00E533E5" w:rsidRPr="00343887" w:rsidRDefault="00E533E5" w:rsidP="00EB1980">
            <w:pPr>
              <w:pStyle w:val="Pavadinimas"/>
              <w:jc w:val="left"/>
              <w:rPr>
                <w:sz w:val="20"/>
                <w:lang w:val="lt-LT"/>
              </w:rPr>
            </w:pPr>
            <w:r w:rsidRPr="00343887">
              <w:rPr>
                <w:b w:val="0"/>
                <w:sz w:val="20"/>
                <w:lang w:val="lt-LT"/>
              </w:rPr>
              <w:t>Kraujagyslių sutrikimai</w:t>
            </w:r>
          </w:p>
          <w:p w14:paraId="652CE8C7" w14:textId="77777777" w:rsidR="00E533E5" w:rsidRPr="00343887" w:rsidRDefault="00E533E5">
            <w:pPr>
              <w:rPr>
                <w:sz w:val="20"/>
                <w:szCs w:val="20"/>
              </w:rPr>
            </w:pPr>
          </w:p>
        </w:tc>
        <w:tc>
          <w:tcPr>
            <w:tcW w:w="1937" w:type="dxa"/>
            <w:tcBorders>
              <w:top w:val="single" w:sz="4" w:space="0" w:color="000000"/>
              <w:left w:val="single" w:sz="4" w:space="0" w:color="000000"/>
              <w:bottom w:val="single" w:sz="4" w:space="0" w:color="000000"/>
              <w:right w:val="single" w:sz="4" w:space="0" w:color="000000"/>
            </w:tcBorders>
            <w:hideMark/>
          </w:tcPr>
          <w:p w14:paraId="06EB0020" w14:textId="77777777" w:rsidR="00E533E5" w:rsidRPr="00343887" w:rsidRDefault="00E533E5">
            <w:pPr>
              <w:jc w:val="center"/>
              <w:rPr>
                <w:sz w:val="20"/>
                <w:szCs w:val="20"/>
              </w:rPr>
            </w:pPr>
            <w:r w:rsidRPr="00343887">
              <w:rPr>
                <w:sz w:val="20"/>
                <w:szCs w:val="20"/>
              </w:rPr>
              <w:t>Veido paraudimas</w:t>
            </w:r>
          </w:p>
        </w:tc>
        <w:tc>
          <w:tcPr>
            <w:tcW w:w="2489" w:type="dxa"/>
            <w:tcBorders>
              <w:top w:val="single" w:sz="4" w:space="0" w:color="000000"/>
              <w:left w:val="single" w:sz="4" w:space="0" w:color="000000"/>
              <w:bottom w:val="single" w:sz="4" w:space="0" w:color="000000"/>
              <w:right w:val="single" w:sz="4" w:space="0" w:color="000000"/>
            </w:tcBorders>
            <w:hideMark/>
          </w:tcPr>
          <w:p w14:paraId="007084CD" w14:textId="77777777" w:rsidR="00E533E5" w:rsidRPr="00343887" w:rsidRDefault="00E533E5">
            <w:pPr>
              <w:rPr>
                <w:sz w:val="20"/>
                <w:szCs w:val="20"/>
              </w:rPr>
            </w:pPr>
            <w:r w:rsidRPr="00343887">
              <w:rPr>
                <w:sz w:val="20"/>
                <w:szCs w:val="20"/>
              </w:rPr>
              <w:t>Veido paraudimas</w:t>
            </w:r>
          </w:p>
        </w:tc>
        <w:tc>
          <w:tcPr>
            <w:tcW w:w="1872" w:type="dxa"/>
            <w:tcBorders>
              <w:top w:val="single" w:sz="4" w:space="0" w:color="000000"/>
              <w:left w:val="single" w:sz="4" w:space="0" w:color="000000"/>
              <w:bottom w:val="single" w:sz="4" w:space="0" w:color="000000"/>
              <w:right w:val="single" w:sz="4" w:space="0" w:color="000000"/>
            </w:tcBorders>
            <w:hideMark/>
          </w:tcPr>
          <w:p w14:paraId="77A35049" w14:textId="77777777" w:rsidR="00E533E5" w:rsidRPr="00343887" w:rsidRDefault="00E533E5">
            <w:pPr>
              <w:jc w:val="center"/>
              <w:rPr>
                <w:sz w:val="20"/>
                <w:szCs w:val="20"/>
              </w:rPr>
            </w:pPr>
            <w:r w:rsidRPr="00343887">
              <w:rPr>
                <w:b/>
                <w:caps/>
                <w:sz w:val="20"/>
                <w:szCs w:val="20"/>
              </w:rPr>
              <w:t>-</w:t>
            </w:r>
          </w:p>
        </w:tc>
      </w:tr>
      <w:tr w:rsidR="000B4965" w:rsidRPr="00FC0B60" w14:paraId="78C96022" w14:textId="77777777" w:rsidTr="000B4965">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0C1E1FC" w14:textId="77777777" w:rsidR="00E533E5" w:rsidRPr="00343887" w:rsidRDefault="00E533E5">
            <w:pPr>
              <w:rPr>
                <w:sz w:val="20"/>
                <w:szCs w:val="20"/>
              </w:rPr>
            </w:pPr>
          </w:p>
        </w:tc>
        <w:tc>
          <w:tcPr>
            <w:tcW w:w="1897" w:type="dxa"/>
            <w:tcBorders>
              <w:top w:val="single" w:sz="4" w:space="0" w:color="000000"/>
              <w:left w:val="single" w:sz="4" w:space="0" w:color="000000"/>
              <w:bottom w:val="single" w:sz="4" w:space="0" w:color="000000"/>
              <w:right w:val="single" w:sz="4" w:space="0" w:color="000000"/>
            </w:tcBorders>
          </w:tcPr>
          <w:p w14:paraId="1907452F" w14:textId="77777777" w:rsidR="00E533E5" w:rsidRPr="00343887" w:rsidRDefault="00E533E5" w:rsidP="00EB1980">
            <w:pPr>
              <w:pStyle w:val="Pavadinimas"/>
              <w:jc w:val="left"/>
              <w:rPr>
                <w:sz w:val="20"/>
                <w:lang w:val="lt-LT"/>
              </w:rPr>
            </w:pPr>
            <w:r w:rsidRPr="00343887">
              <w:rPr>
                <w:b w:val="0"/>
                <w:sz w:val="20"/>
                <w:lang w:val="lt-LT"/>
              </w:rPr>
              <w:t>Kvėpavimo sistemos, krūtinės ląstos ir tarpuplaučio sutrikimai</w:t>
            </w:r>
          </w:p>
          <w:p w14:paraId="46F5DE3C" w14:textId="77777777" w:rsidR="00E533E5" w:rsidRPr="00343887" w:rsidRDefault="00E533E5">
            <w:pPr>
              <w:rPr>
                <w:sz w:val="20"/>
                <w:szCs w:val="20"/>
              </w:rPr>
            </w:pPr>
          </w:p>
        </w:tc>
        <w:tc>
          <w:tcPr>
            <w:tcW w:w="1937" w:type="dxa"/>
            <w:tcBorders>
              <w:top w:val="single" w:sz="4" w:space="0" w:color="000000"/>
              <w:left w:val="single" w:sz="4" w:space="0" w:color="000000"/>
              <w:bottom w:val="single" w:sz="4" w:space="0" w:color="000000"/>
              <w:right w:val="single" w:sz="4" w:space="0" w:color="000000"/>
            </w:tcBorders>
            <w:hideMark/>
          </w:tcPr>
          <w:p w14:paraId="615B8C8B" w14:textId="77777777" w:rsidR="00E533E5" w:rsidRPr="00343887" w:rsidRDefault="00E533E5">
            <w:pPr>
              <w:jc w:val="center"/>
              <w:rPr>
                <w:sz w:val="20"/>
                <w:szCs w:val="20"/>
              </w:rPr>
            </w:pPr>
            <w:r w:rsidRPr="00343887">
              <w:rPr>
                <w:b/>
                <w:caps/>
                <w:sz w:val="20"/>
                <w:szCs w:val="20"/>
              </w:rPr>
              <w:t>-</w:t>
            </w:r>
          </w:p>
        </w:tc>
        <w:tc>
          <w:tcPr>
            <w:tcW w:w="2489" w:type="dxa"/>
            <w:tcBorders>
              <w:top w:val="single" w:sz="4" w:space="0" w:color="000000"/>
              <w:left w:val="single" w:sz="4" w:space="0" w:color="000000"/>
              <w:bottom w:val="single" w:sz="4" w:space="0" w:color="000000"/>
              <w:right w:val="single" w:sz="4" w:space="0" w:color="000000"/>
            </w:tcBorders>
            <w:hideMark/>
          </w:tcPr>
          <w:p w14:paraId="102BAE27" w14:textId="77777777" w:rsidR="00E533E5" w:rsidRPr="00343887" w:rsidRDefault="00E533E5">
            <w:pPr>
              <w:rPr>
                <w:sz w:val="20"/>
                <w:szCs w:val="20"/>
              </w:rPr>
            </w:pPr>
            <w:r w:rsidRPr="00343887">
              <w:rPr>
                <w:sz w:val="20"/>
                <w:szCs w:val="20"/>
              </w:rPr>
              <w:t>Užgulusi nosis</w:t>
            </w:r>
          </w:p>
        </w:tc>
        <w:tc>
          <w:tcPr>
            <w:tcW w:w="1872" w:type="dxa"/>
            <w:tcBorders>
              <w:top w:val="single" w:sz="4" w:space="0" w:color="000000"/>
              <w:left w:val="single" w:sz="4" w:space="0" w:color="000000"/>
              <w:bottom w:val="single" w:sz="4" w:space="0" w:color="000000"/>
              <w:right w:val="single" w:sz="4" w:space="0" w:color="000000"/>
            </w:tcBorders>
            <w:hideMark/>
          </w:tcPr>
          <w:p w14:paraId="76C4D918" w14:textId="77777777" w:rsidR="00E533E5" w:rsidRPr="00343887" w:rsidRDefault="00E533E5">
            <w:pPr>
              <w:jc w:val="center"/>
              <w:rPr>
                <w:sz w:val="20"/>
                <w:szCs w:val="20"/>
              </w:rPr>
            </w:pPr>
            <w:r w:rsidRPr="00343887">
              <w:rPr>
                <w:b/>
                <w:caps/>
                <w:sz w:val="20"/>
                <w:szCs w:val="20"/>
              </w:rPr>
              <w:t>-</w:t>
            </w:r>
          </w:p>
        </w:tc>
      </w:tr>
      <w:tr w:rsidR="000B4965" w:rsidRPr="00FC0B60" w14:paraId="7D98BEF9" w14:textId="77777777" w:rsidTr="000B4965">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079E047" w14:textId="77777777" w:rsidR="00E533E5" w:rsidRPr="00343887" w:rsidRDefault="00E533E5">
            <w:pPr>
              <w:rPr>
                <w:sz w:val="20"/>
                <w:szCs w:val="20"/>
              </w:rPr>
            </w:pPr>
          </w:p>
        </w:tc>
        <w:tc>
          <w:tcPr>
            <w:tcW w:w="1897" w:type="dxa"/>
            <w:tcBorders>
              <w:top w:val="single" w:sz="4" w:space="0" w:color="000000"/>
              <w:left w:val="single" w:sz="4" w:space="0" w:color="000000"/>
              <w:bottom w:val="single" w:sz="4" w:space="0" w:color="000000"/>
              <w:right w:val="single" w:sz="4" w:space="0" w:color="000000"/>
            </w:tcBorders>
          </w:tcPr>
          <w:p w14:paraId="3E9DDB3C" w14:textId="77777777" w:rsidR="00E533E5" w:rsidRPr="00343887" w:rsidRDefault="00E533E5" w:rsidP="00EB1980">
            <w:pPr>
              <w:pStyle w:val="Pavadinimas"/>
              <w:jc w:val="left"/>
              <w:rPr>
                <w:sz w:val="20"/>
                <w:lang w:val="lt-LT"/>
              </w:rPr>
            </w:pPr>
            <w:r w:rsidRPr="00343887">
              <w:rPr>
                <w:b w:val="0"/>
                <w:sz w:val="20"/>
                <w:lang w:val="lt-LT"/>
              </w:rPr>
              <w:t>Virškinimo trakto sutrikimai</w:t>
            </w:r>
          </w:p>
          <w:p w14:paraId="48F065A9" w14:textId="77777777" w:rsidR="00E533E5" w:rsidRPr="00343887" w:rsidRDefault="00E533E5">
            <w:pPr>
              <w:rPr>
                <w:b/>
                <w:caps/>
                <w:sz w:val="20"/>
                <w:szCs w:val="20"/>
              </w:rPr>
            </w:pPr>
          </w:p>
        </w:tc>
        <w:tc>
          <w:tcPr>
            <w:tcW w:w="1937" w:type="dxa"/>
            <w:tcBorders>
              <w:top w:val="single" w:sz="4" w:space="0" w:color="000000"/>
              <w:left w:val="single" w:sz="4" w:space="0" w:color="000000"/>
              <w:bottom w:val="single" w:sz="4" w:space="0" w:color="000000"/>
              <w:right w:val="single" w:sz="4" w:space="0" w:color="000000"/>
            </w:tcBorders>
            <w:hideMark/>
          </w:tcPr>
          <w:p w14:paraId="4978EE91" w14:textId="77777777" w:rsidR="00E533E5" w:rsidRPr="00343887" w:rsidRDefault="00E533E5">
            <w:pPr>
              <w:rPr>
                <w:sz w:val="20"/>
                <w:szCs w:val="20"/>
              </w:rPr>
            </w:pPr>
            <w:r w:rsidRPr="00343887">
              <w:rPr>
                <w:sz w:val="20"/>
                <w:szCs w:val="20"/>
              </w:rPr>
              <w:t>Pilvo skausmas, virškinimo sutrikimas</w:t>
            </w:r>
          </w:p>
        </w:tc>
        <w:tc>
          <w:tcPr>
            <w:tcW w:w="2489" w:type="dxa"/>
            <w:tcBorders>
              <w:top w:val="single" w:sz="4" w:space="0" w:color="000000"/>
              <w:left w:val="single" w:sz="4" w:space="0" w:color="000000"/>
              <w:bottom w:val="single" w:sz="4" w:space="0" w:color="000000"/>
              <w:right w:val="single" w:sz="4" w:space="0" w:color="000000"/>
            </w:tcBorders>
            <w:hideMark/>
          </w:tcPr>
          <w:p w14:paraId="3F651947" w14:textId="77777777" w:rsidR="00E533E5" w:rsidRPr="00343887" w:rsidRDefault="00E533E5">
            <w:pPr>
              <w:jc w:val="center"/>
              <w:rPr>
                <w:sz w:val="20"/>
                <w:szCs w:val="20"/>
              </w:rPr>
            </w:pPr>
            <w:r w:rsidRPr="00343887">
              <w:rPr>
                <w:b/>
                <w:caps/>
                <w:sz w:val="20"/>
                <w:szCs w:val="20"/>
              </w:rPr>
              <w:t>-</w:t>
            </w:r>
          </w:p>
        </w:tc>
        <w:tc>
          <w:tcPr>
            <w:tcW w:w="1872" w:type="dxa"/>
            <w:tcBorders>
              <w:top w:val="single" w:sz="4" w:space="0" w:color="000000"/>
              <w:left w:val="single" w:sz="4" w:space="0" w:color="000000"/>
              <w:bottom w:val="single" w:sz="4" w:space="0" w:color="000000"/>
              <w:right w:val="single" w:sz="4" w:space="0" w:color="000000"/>
            </w:tcBorders>
            <w:hideMark/>
          </w:tcPr>
          <w:p w14:paraId="24878226" w14:textId="77777777" w:rsidR="00E533E5" w:rsidRPr="00343887" w:rsidRDefault="00E533E5">
            <w:pPr>
              <w:jc w:val="center"/>
              <w:rPr>
                <w:sz w:val="20"/>
                <w:szCs w:val="20"/>
              </w:rPr>
            </w:pPr>
            <w:r w:rsidRPr="00343887">
              <w:rPr>
                <w:b/>
                <w:caps/>
                <w:sz w:val="20"/>
                <w:szCs w:val="20"/>
              </w:rPr>
              <w:t>-</w:t>
            </w:r>
          </w:p>
        </w:tc>
      </w:tr>
      <w:tr w:rsidR="000B4965" w:rsidRPr="00FC0B60" w14:paraId="3BE973B1" w14:textId="77777777" w:rsidTr="000B4965">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7E3481F" w14:textId="77777777" w:rsidR="00E533E5" w:rsidRPr="00343887" w:rsidRDefault="00E533E5">
            <w:pPr>
              <w:rPr>
                <w:sz w:val="20"/>
                <w:szCs w:val="20"/>
              </w:rPr>
            </w:pPr>
          </w:p>
        </w:tc>
        <w:tc>
          <w:tcPr>
            <w:tcW w:w="1897" w:type="dxa"/>
            <w:tcBorders>
              <w:top w:val="single" w:sz="4" w:space="0" w:color="000000"/>
              <w:left w:val="single" w:sz="4" w:space="0" w:color="000000"/>
              <w:bottom w:val="single" w:sz="4" w:space="0" w:color="000000"/>
              <w:right w:val="single" w:sz="4" w:space="0" w:color="000000"/>
            </w:tcBorders>
          </w:tcPr>
          <w:p w14:paraId="1552BC3C" w14:textId="77777777" w:rsidR="00E533E5" w:rsidRPr="00343887" w:rsidRDefault="00E533E5" w:rsidP="00EB1980">
            <w:pPr>
              <w:pStyle w:val="Pavadinimas"/>
              <w:jc w:val="left"/>
              <w:rPr>
                <w:sz w:val="20"/>
                <w:lang w:val="lt-LT"/>
              </w:rPr>
            </w:pPr>
            <w:r w:rsidRPr="00343887">
              <w:rPr>
                <w:b w:val="0"/>
                <w:sz w:val="20"/>
                <w:lang w:val="lt-LT"/>
              </w:rPr>
              <w:t>Odos ir poodinio audinio sutrikimai</w:t>
            </w:r>
          </w:p>
          <w:p w14:paraId="220BFDA6" w14:textId="77777777" w:rsidR="00E533E5" w:rsidRPr="00343887" w:rsidRDefault="00E533E5">
            <w:pPr>
              <w:rPr>
                <w:b/>
                <w:caps/>
                <w:sz w:val="20"/>
                <w:szCs w:val="20"/>
              </w:rPr>
            </w:pPr>
          </w:p>
        </w:tc>
        <w:tc>
          <w:tcPr>
            <w:tcW w:w="1937" w:type="dxa"/>
            <w:tcBorders>
              <w:top w:val="single" w:sz="4" w:space="0" w:color="000000"/>
              <w:left w:val="single" w:sz="4" w:space="0" w:color="000000"/>
              <w:bottom w:val="single" w:sz="4" w:space="0" w:color="000000"/>
              <w:right w:val="single" w:sz="4" w:space="0" w:color="000000"/>
            </w:tcBorders>
            <w:hideMark/>
          </w:tcPr>
          <w:p w14:paraId="410E9775" w14:textId="77777777" w:rsidR="00E533E5" w:rsidRPr="00343887" w:rsidRDefault="00E533E5">
            <w:pPr>
              <w:rPr>
                <w:sz w:val="20"/>
                <w:szCs w:val="20"/>
              </w:rPr>
            </w:pPr>
            <w:r w:rsidRPr="00343887">
              <w:rPr>
                <w:sz w:val="20"/>
                <w:szCs w:val="20"/>
              </w:rPr>
              <w:t>Eritema</w:t>
            </w:r>
          </w:p>
        </w:tc>
        <w:tc>
          <w:tcPr>
            <w:tcW w:w="2489" w:type="dxa"/>
            <w:tcBorders>
              <w:top w:val="single" w:sz="4" w:space="0" w:color="000000"/>
              <w:left w:val="single" w:sz="4" w:space="0" w:color="000000"/>
              <w:bottom w:val="single" w:sz="4" w:space="0" w:color="000000"/>
              <w:right w:val="single" w:sz="4" w:space="0" w:color="000000"/>
            </w:tcBorders>
            <w:hideMark/>
          </w:tcPr>
          <w:p w14:paraId="67D52849" w14:textId="77777777" w:rsidR="00E533E5" w:rsidRPr="00343887" w:rsidRDefault="00E533E5">
            <w:pPr>
              <w:rPr>
                <w:sz w:val="20"/>
                <w:szCs w:val="20"/>
              </w:rPr>
            </w:pPr>
            <w:r w:rsidRPr="00343887">
              <w:rPr>
                <w:sz w:val="20"/>
                <w:szCs w:val="20"/>
              </w:rPr>
              <w:t>Per didelis prakaitavimas, išbėrimas</w:t>
            </w:r>
          </w:p>
        </w:tc>
        <w:tc>
          <w:tcPr>
            <w:tcW w:w="1872" w:type="dxa"/>
            <w:tcBorders>
              <w:top w:val="single" w:sz="4" w:space="0" w:color="000000"/>
              <w:left w:val="single" w:sz="4" w:space="0" w:color="000000"/>
              <w:bottom w:val="single" w:sz="4" w:space="0" w:color="000000"/>
              <w:right w:val="single" w:sz="4" w:space="0" w:color="000000"/>
            </w:tcBorders>
            <w:hideMark/>
          </w:tcPr>
          <w:p w14:paraId="77776EFA" w14:textId="77777777" w:rsidR="00E533E5" w:rsidRPr="00343887" w:rsidRDefault="00E533E5">
            <w:pPr>
              <w:jc w:val="center"/>
              <w:rPr>
                <w:sz w:val="20"/>
                <w:szCs w:val="20"/>
              </w:rPr>
            </w:pPr>
            <w:r w:rsidRPr="00343887">
              <w:rPr>
                <w:b/>
                <w:caps/>
                <w:sz w:val="20"/>
                <w:szCs w:val="20"/>
              </w:rPr>
              <w:t>-</w:t>
            </w:r>
          </w:p>
        </w:tc>
      </w:tr>
      <w:tr w:rsidR="000B4965" w:rsidRPr="00FC0B60" w14:paraId="7D652555" w14:textId="77777777" w:rsidTr="000B4965">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6082558" w14:textId="77777777" w:rsidR="00E533E5" w:rsidRPr="00343887" w:rsidRDefault="00E533E5">
            <w:pPr>
              <w:rPr>
                <w:sz w:val="20"/>
                <w:szCs w:val="20"/>
              </w:rPr>
            </w:pPr>
          </w:p>
        </w:tc>
        <w:tc>
          <w:tcPr>
            <w:tcW w:w="1897" w:type="dxa"/>
            <w:tcBorders>
              <w:top w:val="single" w:sz="4" w:space="0" w:color="000000"/>
              <w:left w:val="single" w:sz="4" w:space="0" w:color="000000"/>
              <w:bottom w:val="single" w:sz="4" w:space="0" w:color="000000"/>
              <w:right w:val="single" w:sz="4" w:space="0" w:color="000000"/>
            </w:tcBorders>
          </w:tcPr>
          <w:p w14:paraId="018D64DC" w14:textId="77777777" w:rsidR="00E533E5" w:rsidRPr="00343887" w:rsidRDefault="00E533E5" w:rsidP="00EB1980">
            <w:pPr>
              <w:pStyle w:val="Pavadinimas"/>
              <w:jc w:val="left"/>
              <w:rPr>
                <w:sz w:val="20"/>
                <w:lang w:val="lt-LT"/>
              </w:rPr>
            </w:pPr>
            <w:r w:rsidRPr="00343887">
              <w:rPr>
                <w:b w:val="0"/>
                <w:sz w:val="20"/>
                <w:lang w:val="lt-LT"/>
              </w:rPr>
              <w:t>Skeleto, raumenų ir jungiamojo audinio sutrikimai</w:t>
            </w:r>
          </w:p>
          <w:p w14:paraId="2862EEC4" w14:textId="77777777" w:rsidR="00E533E5" w:rsidRPr="00343887" w:rsidRDefault="00E533E5">
            <w:pPr>
              <w:rPr>
                <w:b/>
                <w:caps/>
                <w:sz w:val="20"/>
                <w:szCs w:val="20"/>
              </w:rPr>
            </w:pPr>
          </w:p>
        </w:tc>
        <w:tc>
          <w:tcPr>
            <w:tcW w:w="1937" w:type="dxa"/>
            <w:tcBorders>
              <w:top w:val="single" w:sz="4" w:space="0" w:color="000000"/>
              <w:left w:val="single" w:sz="4" w:space="0" w:color="000000"/>
              <w:bottom w:val="single" w:sz="4" w:space="0" w:color="000000"/>
              <w:right w:val="single" w:sz="4" w:space="0" w:color="000000"/>
            </w:tcBorders>
            <w:hideMark/>
          </w:tcPr>
          <w:p w14:paraId="766E9A6F" w14:textId="77777777" w:rsidR="00E533E5" w:rsidRPr="00343887" w:rsidRDefault="00E533E5">
            <w:pPr>
              <w:rPr>
                <w:sz w:val="20"/>
                <w:szCs w:val="20"/>
              </w:rPr>
            </w:pPr>
            <w:r w:rsidRPr="00343887">
              <w:rPr>
                <w:sz w:val="20"/>
                <w:szCs w:val="20"/>
              </w:rPr>
              <w:t xml:space="preserve">Skausmas galūnėse </w:t>
            </w:r>
          </w:p>
        </w:tc>
        <w:tc>
          <w:tcPr>
            <w:tcW w:w="2489" w:type="dxa"/>
            <w:tcBorders>
              <w:top w:val="single" w:sz="4" w:space="0" w:color="000000"/>
              <w:left w:val="single" w:sz="4" w:space="0" w:color="000000"/>
              <w:bottom w:val="single" w:sz="4" w:space="0" w:color="000000"/>
              <w:right w:val="single" w:sz="4" w:space="0" w:color="000000"/>
            </w:tcBorders>
            <w:hideMark/>
          </w:tcPr>
          <w:p w14:paraId="0C2799BD" w14:textId="77777777" w:rsidR="00E533E5" w:rsidRPr="00343887" w:rsidRDefault="00E533E5">
            <w:pPr>
              <w:rPr>
                <w:sz w:val="20"/>
                <w:szCs w:val="20"/>
              </w:rPr>
            </w:pPr>
            <w:r w:rsidRPr="00343887">
              <w:rPr>
                <w:sz w:val="20"/>
                <w:szCs w:val="20"/>
              </w:rPr>
              <w:t>Skeleto raumenų nejudrumas (tame tarpe kaklo nejudrumas, sąnarių nejudrumas), kaklo skausmas, raumenų skausmas, sąnarių skausmas, nugaros skausmas</w:t>
            </w:r>
          </w:p>
        </w:tc>
        <w:tc>
          <w:tcPr>
            <w:tcW w:w="1872" w:type="dxa"/>
            <w:tcBorders>
              <w:top w:val="single" w:sz="4" w:space="0" w:color="000000"/>
              <w:left w:val="single" w:sz="4" w:space="0" w:color="000000"/>
              <w:bottom w:val="single" w:sz="4" w:space="0" w:color="000000"/>
              <w:right w:val="single" w:sz="4" w:space="0" w:color="000000"/>
            </w:tcBorders>
            <w:hideMark/>
          </w:tcPr>
          <w:p w14:paraId="664197B0" w14:textId="77777777" w:rsidR="00E533E5" w:rsidRPr="00343887" w:rsidRDefault="00E533E5">
            <w:pPr>
              <w:jc w:val="center"/>
              <w:rPr>
                <w:b/>
                <w:caps/>
                <w:sz w:val="20"/>
                <w:szCs w:val="20"/>
              </w:rPr>
            </w:pPr>
            <w:r w:rsidRPr="00343887">
              <w:rPr>
                <w:b/>
                <w:caps/>
                <w:sz w:val="20"/>
                <w:szCs w:val="20"/>
              </w:rPr>
              <w:t>-</w:t>
            </w:r>
          </w:p>
        </w:tc>
      </w:tr>
      <w:tr w:rsidR="000B4965" w:rsidRPr="00FC0B60" w14:paraId="30831F13" w14:textId="77777777" w:rsidTr="000B4965">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C562B63" w14:textId="77777777" w:rsidR="00E533E5" w:rsidRPr="00343887" w:rsidRDefault="00E533E5">
            <w:pPr>
              <w:rPr>
                <w:sz w:val="20"/>
                <w:szCs w:val="20"/>
              </w:rPr>
            </w:pPr>
          </w:p>
        </w:tc>
        <w:tc>
          <w:tcPr>
            <w:tcW w:w="1897" w:type="dxa"/>
            <w:tcBorders>
              <w:top w:val="single" w:sz="4" w:space="0" w:color="000000"/>
              <w:left w:val="single" w:sz="4" w:space="0" w:color="000000"/>
              <w:bottom w:val="single" w:sz="4" w:space="0" w:color="000000"/>
              <w:right w:val="single" w:sz="4" w:space="0" w:color="000000"/>
            </w:tcBorders>
          </w:tcPr>
          <w:p w14:paraId="00CB3209" w14:textId="77777777" w:rsidR="00E533E5" w:rsidRPr="00343887" w:rsidRDefault="00E533E5" w:rsidP="00EB1980">
            <w:pPr>
              <w:pStyle w:val="Pavadinimas"/>
              <w:jc w:val="left"/>
              <w:rPr>
                <w:sz w:val="20"/>
                <w:lang w:val="lt-LT"/>
              </w:rPr>
            </w:pPr>
            <w:r w:rsidRPr="00343887">
              <w:rPr>
                <w:b w:val="0"/>
                <w:sz w:val="20"/>
                <w:lang w:val="lt-LT"/>
              </w:rPr>
              <w:t>Bendrieji sutrikimai ir vartojimo vietos pažeidimai</w:t>
            </w:r>
          </w:p>
          <w:p w14:paraId="0E4B382C" w14:textId="77777777" w:rsidR="00E533E5" w:rsidRPr="00343887" w:rsidRDefault="00E533E5">
            <w:pPr>
              <w:rPr>
                <w:b/>
                <w:caps/>
                <w:sz w:val="20"/>
                <w:szCs w:val="20"/>
              </w:rPr>
            </w:pPr>
          </w:p>
        </w:tc>
        <w:tc>
          <w:tcPr>
            <w:tcW w:w="1937" w:type="dxa"/>
            <w:tcBorders>
              <w:top w:val="single" w:sz="4" w:space="0" w:color="000000"/>
              <w:left w:val="single" w:sz="4" w:space="0" w:color="000000"/>
              <w:bottom w:val="single" w:sz="4" w:space="0" w:color="000000"/>
              <w:right w:val="single" w:sz="4" w:space="0" w:color="000000"/>
            </w:tcBorders>
          </w:tcPr>
          <w:p w14:paraId="76B6AC99" w14:textId="77777777" w:rsidR="00E533E5" w:rsidRPr="00343887" w:rsidRDefault="00E533E5">
            <w:pPr>
              <w:rPr>
                <w:sz w:val="20"/>
                <w:szCs w:val="20"/>
              </w:rPr>
            </w:pPr>
            <w:r w:rsidRPr="00343887">
              <w:rPr>
                <w:sz w:val="20"/>
                <w:szCs w:val="20"/>
              </w:rPr>
              <w:t>Periferinė edema,</w:t>
            </w:r>
          </w:p>
          <w:p w14:paraId="59087343" w14:textId="77777777" w:rsidR="00E533E5" w:rsidRPr="00343887" w:rsidRDefault="00E533E5">
            <w:pPr>
              <w:rPr>
                <w:sz w:val="20"/>
                <w:szCs w:val="20"/>
              </w:rPr>
            </w:pPr>
            <w:r w:rsidRPr="00343887">
              <w:rPr>
                <w:sz w:val="20"/>
                <w:szCs w:val="20"/>
              </w:rPr>
              <w:t>negalavimas, šaltkrėtis</w:t>
            </w:r>
          </w:p>
          <w:p w14:paraId="343AB55F" w14:textId="77777777" w:rsidR="00E533E5" w:rsidRPr="00343887" w:rsidRDefault="00E533E5">
            <w:pPr>
              <w:rPr>
                <w:b/>
                <w:sz w:val="20"/>
                <w:szCs w:val="20"/>
              </w:rPr>
            </w:pPr>
          </w:p>
        </w:tc>
        <w:tc>
          <w:tcPr>
            <w:tcW w:w="2489" w:type="dxa"/>
            <w:tcBorders>
              <w:top w:val="single" w:sz="4" w:space="0" w:color="000000"/>
              <w:left w:val="single" w:sz="4" w:space="0" w:color="000000"/>
              <w:bottom w:val="single" w:sz="4" w:space="0" w:color="000000"/>
              <w:right w:val="single" w:sz="4" w:space="0" w:color="000000"/>
            </w:tcBorders>
            <w:hideMark/>
          </w:tcPr>
          <w:p w14:paraId="4B4CC3CB" w14:textId="77777777" w:rsidR="00E533E5" w:rsidRPr="00343887" w:rsidRDefault="00E533E5">
            <w:pPr>
              <w:rPr>
                <w:sz w:val="20"/>
                <w:szCs w:val="20"/>
              </w:rPr>
            </w:pPr>
            <w:r w:rsidRPr="00343887">
              <w:rPr>
                <w:sz w:val="20"/>
                <w:szCs w:val="20"/>
              </w:rPr>
              <w:t>Dirglumas, bendras silpnumas, periferinė edema, šaltkrėtis</w:t>
            </w:r>
          </w:p>
        </w:tc>
        <w:tc>
          <w:tcPr>
            <w:tcW w:w="1872" w:type="dxa"/>
            <w:tcBorders>
              <w:top w:val="single" w:sz="4" w:space="0" w:color="000000"/>
              <w:left w:val="single" w:sz="4" w:space="0" w:color="000000"/>
              <w:bottom w:val="single" w:sz="4" w:space="0" w:color="000000"/>
              <w:right w:val="single" w:sz="4" w:space="0" w:color="000000"/>
            </w:tcBorders>
            <w:hideMark/>
          </w:tcPr>
          <w:p w14:paraId="5B002B1F" w14:textId="77777777" w:rsidR="00E533E5" w:rsidRPr="00343887" w:rsidRDefault="00E533E5">
            <w:pPr>
              <w:rPr>
                <w:b/>
                <w:caps/>
                <w:sz w:val="20"/>
                <w:szCs w:val="20"/>
              </w:rPr>
            </w:pPr>
            <w:r w:rsidRPr="00343887">
              <w:rPr>
                <w:sz w:val="20"/>
                <w:szCs w:val="20"/>
              </w:rPr>
              <w:t>Į gripą panašus negalavimas</w:t>
            </w:r>
          </w:p>
        </w:tc>
      </w:tr>
      <w:tr w:rsidR="000B4965" w:rsidRPr="00FC0B60" w14:paraId="51C7738A" w14:textId="77777777" w:rsidTr="00587324">
        <w:tc>
          <w:tcPr>
            <w:tcW w:w="1094" w:type="dxa"/>
            <w:vMerge w:val="restart"/>
            <w:tcBorders>
              <w:top w:val="single" w:sz="4" w:space="0" w:color="000000"/>
              <w:left w:val="single" w:sz="4" w:space="0" w:color="000000"/>
              <w:bottom w:val="single" w:sz="4" w:space="0" w:color="000000"/>
              <w:right w:val="single" w:sz="4" w:space="0" w:color="000000"/>
            </w:tcBorders>
            <w:hideMark/>
          </w:tcPr>
          <w:p w14:paraId="314BFB70" w14:textId="6958DDC3" w:rsidR="00E533E5" w:rsidRPr="00343887" w:rsidRDefault="00E533E5" w:rsidP="000B4965">
            <w:pPr>
              <w:rPr>
                <w:sz w:val="20"/>
                <w:szCs w:val="20"/>
              </w:rPr>
            </w:pPr>
            <w:r w:rsidRPr="00343887">
              <w:rPr>
                <w:sz w:val="20"/>
                <w:szCs w:val="20"/>
              </w:rPr>
              <w:t>Ret</w:t>
            </w:r>
            <w:r w:rsidR="00814EAF" w:rsidRPr="00343887">
              <w:rPr>
                <w:sz w:val="20"/>
                <w:szCs w:val="20"/>
              </w:rPr>
              <w:t>a</w:t>
            </w:r>
            <w:r w:rsidRPr="00343887">
              <w:rPr>
                <w:sz w:val="20"/>
                <w:szCs w:val="20"/>
              </w:rPr>
              <w:t>s</w:t>
            </w:r>
          </w:p>
        </w:tc>
        <w:tc>
          <w:tcPr>
            <w:tcW w:w="1897" w:type="dxa"/>
            <w:tcBorders>
              <w:top w:val="single" w:sz="4" w:space="0" w:color="000000"/>
              <w:left w:val="single" w:sz="4" w:space="0" w:color="000000"/>
              <w:bottom w:val="single" w:sz="4" w:space="0" w:color="000000"/>
              <w:right w:val="single" w:sz="4" w:space="0" w:color="000000"/>
            </w:tcBorders>
          </w:tcPr>
          <w:p w14:paraId="4AF9C1DE" w14:textId="77777777" w:rsidR="00E533E5" w:rsidRPr="00343887" w:rsidRDefault="00E533E5" w:rsidP="00EB1980">
            <w:pPr>
              <w:pStyle w:val="Pavadinimas"/>
              <w:jc w:val="left"/>
              <w:rPr>
                <w:sz w:val="20"/>
                <w:lang w:val="lt-LT"/>
              </w:rPr>
            </w:pPr>
            <w:r w:rsidRPr="00343887">
              <w:rPr>
                <w:b w:val="0"/>
                <w:sz w:val="20"/>
                <w:lang w:val="lt-LT"/>
              </w:rPr>
              <w:t>Imuninės sistemos sutrikimai</w:t>
            </w:r>
          </w:p>
          <w:p w14:paraId="6A8F34BE" w14:textId="77777777" w:rsidR="00E533E5" w:rsidRPr="00343887" w:rsidRDefault="00E533E5">
            <w:pPr>
              <w:rPr>
                <w:b/>
                <w:caps/>
                <w:sz w:val="20"/>
                <w:szCs w:val="20"/>
              </w:rPr>
            </w:pPr>
          </w:p>
        </w:tc>
        <w:tc>
          <w:tcPr>
            <w:tcW w:w="1937" w:type="dxa"/>
            <w:tcBorders>
              <w:top w:val="single" w:sz="4" w:space="0" w:color="000000"/>
              <w:left w:val="single" w:sz="4" w:space="0" w:color="000000"/>
              <w:bottom w:val="single" w:sz="4" w:space="0" w:color="000000"/>
              <w:right w:val="single" w:sz="4" w:space="0" w:color="000000"/>
            </w:tcBorders>
            <w:hideMark/>
          </w:tcPr>
          <w:p w14:paraId="12E747B9" w14:textId="77777777" w:rsidR="00E533E5" w:rsidRPr="00343887" w:rsidRDefault="00E533E5">
            <w:pPr>
              <w:rPr>
                <w:sz w:val="20"/>
                <w:szCs w:val="20"/>
              </w:rPr>
            </w:pPr>
            <w:r w:rsidRPr="00343887">
              <w:rPr>
                <w:sz w:val="20"/>
                <w:szCs w:val="20"/>
              </w:rPr>
              <w:t>Padidėjusio jautrumo reakcija (tame tarpe ir bronchų spazmas)</w:t>
            </w:r>
            <w:r w:rsidRPr="00343887">
              <w:rPr>
                <w:b/>
                <w:sz w:val="20"/>
                <w:szCs w:val="20"/>
              </w:rPr>
              <w:t xml:space="preserve"> </w:t>
            </w:r>
          </w:p>
        </w:tc>
        <w:tc>
          <w:tcPr>
            <w:tcW w:w="2489" w:type="dxa"/>
            <w:tcBorders>
              <w:top w:val="single" w:sz="4" w:space="0" w:color="000000"/>
              <w:left w:val="single" w:sz="4" w:space="0" w:color="000000"/>
              <w:bottom w:val="single" w:sz="4" w:space="0" w:color="000000"/>
              <w:right w:val="single" w:sz="4" w:space="0" w:color="000000"/>
            </w:tcBorders>
            <w:hideMark/>
          </w:tcPr>
          <w:p w14:paraId="4DB750DC" w14:textId="77777777" w:rsidR="00E533E5" w:rsidRPr="00343887" w:rsidRDefault="00E533E5">
            <w:pPr>
              <w:jc w:val="center"/>
              <w:rPr>
                <w:sz w:val="20"/>
                <w:szCs w:val="20"/>
              </w:rPr>
            </w:pPr>
            <w:r w:rsidRPr="00343887">
              <w:rPr>
                <w:b/>
                <w:caps/>
                <w:sz w:val="20"/>
                <w:szCs w:val="20"/>
              </w:rPr>
              <w:t>-</w:t>
            </w:r>
          </w:p>
        </w:tc>
        <w:tc>
          <w:tcPr>
            <w:tcW w:w="1872" w:type="dxa"/>
            <w:tcBorders>
              <w:top w:val="single" w:sz="4" w:space="0" w:color="000000"/>
              <w:left w:val="single" w:sz="4" w:space="0" w:color="000000"/>
              <w:bottom w:val="single" w:sz="4" w:space="0" w:color="000000"/>
              <w:right w:val="single" w:sz="4" w:space="0" w:color="000000"/>
            </w:tcBorders>
            <w:hideMark/>
          </w:tcPr>
          <w:p w14:paraId="0CA5DACC" w14:textId="77777777" w:rsidR="00E533E5" w:rsidRPr="00343887" w:rsidRDefault="00E533E5">
            <w:pPr>
              <w:jc w:val="center"/>
              <w:rPr>
                <w:sz w:val="20"/>
                <w:szCs w:val="20"/>
              </w:rPr>
            </w:pPr>
            <w:r w:rsidRPr="00343887">
              <w:rPr>
                <w:b/>
                <w:caps/>
                <w:sz w:val="20"/>
                <w:szCs w:val="20"/>
              </w:rPr>
              <w:t>-</w:t>
            </w:r>
          </w:p>
        </w:tc>
      </w:tr>
      <w:tr w:rsidR="000B4965" w:rsidRPr="00FC0B60" w14:paraId="1F86A43C" w14:textId="77777777" w:rsidTr="000B4965">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BA84E25" w14:textId="77777777" w:rsidR="00E533E5" w:rsidRPr="00343887" w:rsidRDefault="00E533E5">
            <w:pPr>
              <w:rPr>
                <w:sz w:val="20"/>
                <w:szCs w:val="20"/>
              </w:rPr>
            </w:pPr>
          </w:p>
        </w:tc>
        <w:tc>
          <w:tcPr>
            <w:tcW w:w="1897" w:type="dxa"/>
            <w:tcBorders>
              <w:top w:val="single" w:sz="4" w:space="0" w:color="000000"/>
              <w:left w:val="single" w:sz="4" w:space="0" w:color="000000"/>
              <w:bottom w:val="single" w:sz="4" w:space="0" w:color="000000"/>
              <w:right w:val="single" w:sz="4" w:space="0" w:color="000000"/>
            </w:tcBorders>
          </w:tcPr>
          <w:p w14:paraId="32CAD98D" w14:textId="77777777" w:rsidR="00E533E5" w:rsidRPr="00343887" w:rsidRDefault="00E533E5" w:rsidP="00EB1980">
            <w:pPr>
              <w:pStyle w:val="Pavadinimas"/>
              <w:jc w:val="left"/>
              <w:rPr>
                <w:sz w:val="20"/>
                <w:lang w:val="lt-LT"/>
              </w:rPr>
            </w:pPr>
            <w:r w:rsidRPr="00343887">
              <w:rPr>
                <w:b w:val="0"/>
                <w:sz w:val="20"/>
                <w:lang w:val="lt-LT"/>
              </w:rPr>
              <w:t>Akių sutrikimai</w:t>
            </w:r>
          </w:p>
          <w:p w14:paraId="2B08D6A8" w14:textId="77777777" w:rsidR="00E533E5" w:rsidRPr="00343887" w:rsidRDefault="00E533E5">
            <w:pPr>
              <w:rPr>
                <w:b/>
                <w:caps/>
                <w:sz w:val="20"/>
                <w:szCs w:val="20"/>
              </w:rPr>
            </w:pPr>
          </w:p>
        </w:tc>
        <w:tc>
          <w:tcPr>
            <w:tcW w:w="1937" w:type="dxa"/>
            <w:tcBorders>
              <w:top w:val="single" w:sz="4" w:space="0" w:color="000000"/>
              <w:left w:val="single" w:sz="4" w:space="0" w:color="000000"/>
              <w:bottom w:val="single" w:sz="4" w:space="0" w:color="000000"/>
              <w:right w:val="single" w:sz="4" w:space="0" w:color="000000"/>
            </w:tcBorders>
            <w:hideMark/>
          </w:tcPr>
          <w:p w14:paraId="0D1FBC1B" w14:textId="77777777" w:rsidR="00E533E5" w:rsidRPr="00343887" w:rsidRDefault="00E533E5">
            <w:pPr>
              <w:rPr>
                <w:sz w:val="20"/>
                <w:szCs w:val="20"/>
              </w:rPr>
            </w:pPr>
            <w:r w:rsidRPr="00343887">
              <w:rPr>
                <w:sz w:val="20"/>
                <w:szCs w:val="20"/>
              </w:rPr>
              <w:t>Vokų pabrinkimas</w:t>
            </w:r>
          </w:p>
        </w:tc>
        <w:tc>
          <w:tcPr>
            <w:tcW w:w="2489" w:type="dxa"/>
            <w:tcBorders>
              <w:top w:val="single" w:sz="4" w:space="0" w:color="000000"/>
              <w:left w:val="single" w:sz="4" w:space="0" w:color="000000"/>
              <w:bottom w:val="single" w:sz="4" w:space="0" w:color="000000"/>
              <w:right w:val="single" w:sz="4" w:space="0" w:color="000000"/>
            </w:tcBorders>
            <w:hideMark/>
          </w:tcPr>
          <w:p w14:paraId="15801FD1" w14:textId="77777777" w:rsidR="00E533E5" w:rsidRPr="00343887" w:rsidRDefault="00E533E5">
            <w:pPr>
              <w:jc w:val="center"/>
              <w:rPr>
                <w:sz w:val="20"/>
                <w:szCs w:val="20"/>
              </w:rPr>
            </w:pPr>
            <w:r w:rsidRPr="00343887">
              <w:rPr>
                <w:b/>
                <w:caps/>
                <w:sz w:val="20"/>
                <w:szCs w:val="20"/>
              </w:rPr>
              <w:t>-</w:t>
            </w:r>
          </w:p>
        </w:tc>
        <w:tc>
          <w:tcPr>
            <w:tcW w:w="1872" w:type="dxa"/>
            <w:tcBorders>
              <w:top w:val="single" w:sz="4" w:space="0" w:color="000000"/>
              <w:left w:val="single" w:sz="4" w:space="0" w:color="000000"/>
              <w:bottom w:val="single" w:sz="4" w:space="0" w:color="000000"/>
              <w:right w:val="single" w:sz="4" w:space="0" w:color="000000"/>
            </w:tcBorders>
            <w:hideMark/>
          </w:tcPr>
          <w:p w14:paraId="6F515DC1" w14:textId="77777777" w:rsidR="00E533E5" w:rsidRPr="00343887" w:rsidRDefault="00E533E5">
            <w:pPr>
              <w:jc w:val="center"/>
              <w:rPr>
                <w:sz w:val="20"/>
                <w:szCs w:val="20"/>
              </w:rPr>
            </w:pPr>
            <w:r w:rsidRPr="00343887">
              <w:rPr>
                <w:b/>
                <w:caps/>
                <w:sz w:val="20"/>
                <w:szCs w:val="20"/>
              </w:rPr>
              <w:t>-</w:t>
            </w:r>
          </w:p>
        </w:tc>
      </w:tr>
      <w:tr w:rsidR="000B4965" w:rsidRPr="00FC0B60" w14:paraId="448FC9BD" w14:textId="77777777" w:rsidTr="000B4965">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B5753AA" w14:textId="77777777" w:rsidR="00E533E5" w:rsidRPr="00343887" w:rsidRDefault="00E533E5">
            <w:pPr>
              <w:rPr>
                <w:sz w:val="20"/>
                <w:szCs w:val="20"/>
              </w:rPr>
            </w:pPr>
          </w:p>
        </w:tc>
        <w:tc>
          <w:tcPr>
            <w:tcW w:w="1897" w:type="dxa"/>
            <w:tcBorders>
              <w:top w:val="single" w:sz="4" w:space="0" w:color="000000"/>
              <w:left w:val="single" w:sz="4" w:space="0" w:color="000000"/>
              <w:bottom w:val="single" w:sz="4" w:space="0" w:color="000000"/>
              <w:right w:val="single" w:sz="4" w:space="0" w:color="000000"/>
            </w:tcBorders>
          </w:tcPr>
          <w:p w14:paraId="30314746" w14:textId="77777777" w:rsidR="00E533E5" w:rsidRPr="00343887" w:rsidRDefault="00E533E5" w:rsidP="00EB1980">
            <w:pPr>
              <w:pStyle w:val="Pavadinimas"/>
              <w:jc w:val="left"/>
              <w:rPr>
                <w:sz w:val="20"/>
                <w:lang w:val="lt-LT"/>
              </w:rPr>
            </w:pPr>
            <w:r w:rsidRPr="00343887">
              <w:rPr>
                <w:b w:val="0"/>
                <w:sz w:val="20"/>
                <w:lang w:val="lt-LT"/>
              </w:rPr>
              <w:t>Kraujagyslių sutrikimai</w:t>
            </w:r>
          </w:p>
          <w:p w14:paraId="6D8809D7" w14:textId="77777777" w:rsidR="00E533E5" w:rsidRPr="00343887" w:rsidRDefault="00E533E5">
            <w:pPr>
              <w:rPr>
                <w:b/>
                <w:caps/>
                <w:sz w:val="20"/>
                <w:szCs w:val="20"/>
              </w:rPr>
            </w:pPr>
          </w:p>
        </w:tc>
        <w:tc>
          <w:tcPr>
            <w:tcW w:w="1937" w:type="dxa"/>
            <w:tcBorders>
              <w:top w:val="single" w:sz="4" w:space="0" w:color="000000"/>
              <w:left w:val="single" w:sz="4" w:space="0" w:color="000000"/>
              <w:bottom w:val="single" w:sz="4" w:space="0" w:color="000000"/>
              <w:right w:val="single" w:sz="4" w:space="0" w:color="000000"/>
            </w:tcBorders>
            <w:hideMark/>
          </w:tcPr>
          <w:p w14:paraId="16EE6CE7" w14:textId="77777777" w:rsidR="00E533E5" w:rsidRPr="00343887" w:rsidRDefault="00E533E5">
            <w:pPr>
              <w:rPr>
                <w:sz w:val="20"/>
                <w:szCs w:val="20"/>
              </w:rPr>
            </w:pPr>
            <w:r w:rsidRPr="00343887">
              <w:rPr>
                <w:sz w:val="20"/>
                <w:szCs w:val="20"/>
              </w:rPr>
              <w:t>Staigus kraujotakos sutrikimas (kolapsas)</w:t>
            </w:r>
          </w:p>
        </w:tc>
        <w:tc>
          <w:tcPr>
            <w:tcW w:w="2489" w:type="dxa"/>
            <w:tcBorders>
              <w:top w:val="single" w:sz="4" w:space="0" w:color="000000"/>
              <w:left w:val="single" w:sz="4" w:space="0" w:color="000000"/>
              <w:bottom w:val="single" w:sz="4" w:space="0" w:color="000000"/>
              <w:right w:val="single" w:sz="4" w:space="0" w:color="000000"/>
            </w:tcBorders>
            <w:hideMark/>
          </w:tcPr>
          <w:p w14:paraId="53D48DB1" w14:textId="77777777" w:rsidR="00E533E5" w:rsidRPr="00343887" w:rsidRDefault="00E533E5">
            <w:pPr>
              <w:rPr>
                <w:sz w:val="20"/>
                <w:szCs w:val="20"/>
              </w:rPr>
            </w:pPr>
            <w:r w:rsidRPr="00343887">
              <w:rPr>
                <w:sz w:val="20"/>
                <w:szCs w:val="20"/>
              </w:rPr>
              <w:t>Staigus kraujotakos sutrikimas (kolapsas)</w:t>
            </w:r>
          </w:p>
        </w:tc>
        <w:tc>
          <w:tcPr>
            <w:tcW w:w="1872" w:type="dxa"/>
            <w:tcBorders>
              <w:top w:val="single" w:sz="4" w:space="0" w:color="000000"/>
              <w:left w:val="single" w:sz="4" w:space="0" w:color="000000"/>
              <w:bottom w:val="single" w:sz="4" w:space="0" w:color="000000"/>
              <w:right w:val="single" w:sz="4" w:space="0" w:color="000000"/>
            </w:tcBorders>
            <w:hideMark/>
          </w:tcPr>
          <w:p w14:paraId="1C4CACD9" w14:textId="77777777" w:rsidR="00E533E5" w:rsidRPr="00343887" w:rsidRDefault="00E533E5">
            <w:pPr>
              <w:jc w:val="center"/>
              <w:rPr>
                <w:sz w:val="20"/>
                <w:szCs w:val="20"/>
              </w:rPr>
            </w:pPr>
            <w:r w:rsidRPr="00343887">
              <w:rPr>
                <w:b/>
                <w:caps/>
                <w:sz w:val="20"/>
                <w:szCs w:val="20"/>
              </w:rPr>
              <w:t>-</w:t>
            </w:r>
          </w:p>
        </w:tc>
      </w:tr>
      <w:tr w:rsidR="000B4965" w:rsidRPr="00FC0B60" w14:paraId="6AAAD2A7" w14:textId="77777777" w:rsidTr="000B4965">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B3B2762" w14:textId="77777777" w:rsidR="00E533E5" w:rsidRPr="00343887" w:rsidRDefault="00E533E5">
            <w:pPr>
              <w:rPr>
                <w:sz w:val="20"/>
                <w:szCs w:val="20"/>
              </w:rPr>
            </w:pPr>
          </w:p>
        </w:tc>
        <w:tc>
          <w:tcPr>
            <w:tcW w:w="1897" w:type="dxa"/>
            <w:tcBorders>
              <w:top w:val="single" w:sz="4" w:space="0" w:color="000000"/>
              <w:left w:val="single" w:sz="4" w:space="0" w:color="000000"/>
              <w:bottom w:val="single" w:sz="4" w:space="0" w:color="000000"/>
              <w:right w:val="single" w:sz="4" w:space="0" w:color="000000"/>
            </w:tcBorders>
          </w:tcPr>
          <w:p w14:paraId="0762BEA2" w14:textId="77777777" w:rsidR="00E533E5" w:rsidRPr="00343887" w:rsidRDefault="00E533E5" w:rsidP="00EB1980">
            <w:pPr>
              <w:pStyle w:val="Pavadinimas"/>
              <w:jc w:val="left"/>
              <w:rPr>
                <w:sz w:val="20"/>
                <w:lang w:val="lt-LT"/>
              </w:rPr>
            </w:pPr>
            <w:r w:rsidRPr="00343887">
              <w:rPr>
                <w:b w:val="0"/>
                <w:sz w:val="20"/>
                <w:lang w:val="lt-LT"/>
              </w:rPr>
              <w:t>Odos ir poodinio audinio sutrikimai</w:t>
            </w:r>
          </w:p>
          <w:p w14:paraId="72381322" w14:textId="77777777" w:rsidR="00E533E5" w:rsidRPr="00343887" w:rsidRDefault="00E533E5">
            <w:pPr>
              <w:rPr>
                <w:b/>
                <w:caps/>
                <w:sz w:val="20"/>
                <w:szCs w:val="20"/>
              </w:rPr>
            </w:pPr>
          </w:p>
        </w:tc>
        <w:tc>
          <w:tcPr>
            <w:tcW w:w="1937" w:type="dxa"/>
            <w:tcBorders>
              <w:top w:val="single" w:sz="4" w:space="0" w:color="000000"/>
              <w:left w:val="single" w:sz="4" w:space="0" w:color="000000"/>
              <w:bottom w:val="single" w:sz="4" w:space="0" w:color="000000"/>
              <w:right w:val="single" w:sz="4" w:space="0" w:color="000000"/>
            </w:tcBorders>
            <w:hideMark/>
          </w:tcPr>
          <w:p w14:paraId="6C42E7B9" w14:textId="77777777" w:rsidR="00E533E5" w:rsidRPr="00343887" w:rsidRDefault="00E533E5">
            <w:pPr>
              <w:rPr>
                <w:sz w:val="20"/>
                <w:szCs w:val="20"/>
              </w:rPr>
            </w:pPr>
            <w:r w:rsidRPr="00343887">
              <w:rPr>
                <w:sz w:val="20"/>
                <w:szCs w:val="20"/>
              </w:rPr>
              <w:t>Kraujosruva</w:t>
            </w:r>
          </w:p>
        </w:tc>
        <w:tc>
          <w:tcPr>
            <w:tcW w:w="2489" w:type="dxa"/>
            <w:tcBorders>
              <w:top w:val="single" w:sz="4" w:space="0" w:color="000000"/>
              <w:left w:val="single" w:sz="4" w:space="0" w:color="000000"/>
              <w:bottom w:val="single" w:sz="4" w:space="0" w:color="000000"/>
              <w:right w:val="single" w:sz="4" w:space="0" w:color="000000"/>
            </w:tcBorders>
            <w:hideMark/>
          </w:tcPr>
          <w:p w14:paraId="5DC0A575" w14:textId="77777777" w:rsidR="00E533E5" w:rsidRPr="00343887" w:rsidRDefault="00E533E5">
            <w:pPr>
              <w:jc w:val="center"/>
              <w:rPr>
                <w:sz w:val="20"/>
                <w:szCs w:val="20"/>
              </w:rPr>
            </w:pPr>
            <w:r w:rsidRPr="00343887">
              <w:rPr>
                <w:b/>
                <w:caps/>
                <w:sz w:val="20"/>
                <w:szCs w:val="20"/>
              </w:rPr>
              <w:t>-</w:t>
            </w:r>
          </w:p>
        </w:tc>
        <w:tc>
          <w:tcPr>
            <w:tcW w:w="1872" w:type="dxa"/>
            <w:tcBorders>
              <w:top w:val="single" w:sz="4" w:space="0" w:color="000000"/>
              <w:left w:val="single" w:sz="4" w:space="0" w:color="000000"/>
              <w:bottom w:val="single" w:sz="4" w:space="0" w:color="000000"/>
              <w:right w:val="single" w:sz="4" w:space="0" w:color="000000"/>
            </w:tcBorders>
            <w:hideMark/>
          </w:tcPr>
          <w:p w14:paraId="42986015" w14:textId="77777777" w:rsidR="00E533E5" w:rsidRPr="00343887" w:rsidRDefault="00E533E5">
            <w:pPr>
              <w:jc w:val="center"/>
              <w:rPr>
                <w:sz w:val="20"/>
                <w:szCs w:val="20"/>
              </w:rPr>
            </w:pPr>
            <w:r w:rsidRPr="00343887">
              <w:rPr>
                <w:b/>
                <w:caps/>
                <w:sz w:val="20"/>
                <w:szCs w:val="20"/>
              </w:rPr>
              <w:t>-</w:t>
            </w:r>
          </w:p>
        </w:tc>
      </w:tr>
      <w:tr w:rsidR="000B4965" w:rsidRPr="00FC0B60" w14:paraId="2574E846" w14:textId="77777777" w:rsidTr="000B4965">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6604662" w14:textId="77777777" w:rsidR="00E533E5" w:rsidRPr="00343887" w:rsidRDefault="00E533E5">
            <w:pPr>
              <w:rPr>
                <w:sz w:val="20"/>
                <w:szCs w:val="20"/>
              </w:rPr>
            </w:pPr>
          </w:p>
        </w:tc>
        <w:tc>
          <w:tcPr>
            <w:tcW w:w="1897" w:type="dxa"/>
            <w:tcBorders>
              <w:top w:val="single" w:sz="4" w:space="0" w:color="000000"/>
              <w:left w:val="single" w:sz="4" w:space="0" w:color="000000"/>
              <w:bottom w:val="single" w:sz="4" w:space="0" w:color="000000"/>
              <w:right w:val="single" w:sz="4" w:space="0" w:color="000000"/>
            </w:tcBorders>
          </w:tcPr>
          <w:p w14:paraId="2678DECB" w14:textId="77777777" w:rsidR="00E533E5" w:rsidRPr="00343887" w:rsidRDefault="00E533E5" w:rsidP="00EB1980">
            <w:pPr>
              <w:pStyle w:val="Pavadinimas"/>
              <w:jc w:val="left"/>
              <w:rPr>
                <w:sz w:val="20"/>
                <w:lang w:val="lt-LT"/>
              </w:rPr>
            </w:pPr>
            <w:r w:rsidRPr="00343887">
              <w:rPr>
                <w:b w:val="0"/>
                <w:sz w:val="20"/>
                <w:lang w:val="lt-LT"/>
              </w:rPr>
              <w:t>Skeleto, raumenų ir jungiamojo audinio sutrikimai</w:t>
            </w:r>
          </w:p>
          <w:p w14:paraId="0607C646" w14:textId="77777777" w:rsidR="00E533E5" w:rsidRPr="00343887" w:rsidRDefault="00E533E5">
            <w:pPr>
              <w:rPr>
                <w:b/>
                <w:caps/>
                <w:sz w:val="20"/>
                <w:szCs w:val="20"/>
              </w:rPr>
            </w:pPr>
          </w:p>
        </w:tc>
        <w:tc>
          <w:tcPr>
            <w:tcW w:w="1937" w:type="dxa"/>
            <w:tcBorders>
              <w:top w:val="single" w:sz="4" w:space="0" w:color="000000"/>
              <w:left w:val="single" w:sz="4" w:space="0" w:color="000000"/>
              <w:bottom w:val="single" w:sz="4" w:space="0" w:color="000000"/>
              <w:right w:val="single" w:sz="4" w:space="0" w:color="000000"/>
            </w:tcBorders>
            <w:hideMark/>
          </w:tcPr>
          <w:p w14:paraId="734E2B91" w14:textId="77777777" w:rsidR="00E533E5" w:rsidRPr="00343887" w:rsidRDefault="00E533E5">
            <w:pPr>
              <w:rPr>
                <w:sz w:val="20"/>
                <w:szCs w:val="20"/>
              </w:rPr>
            </w:pPr>
            <w:r w:rsidRPr="00343887">
              <w:rPr>
                <w:sz w:val="20"/>
                <w:szCs w:val="20"/>
              </w:rPr>
              <w:t>Skeleto raumenų nejudrumas (tame tarpe kaklo nejudrumas, sąnarių nejudrumas),</w:t>
            </w:r>
          </w:p>
        </w:tc>
        <w:tc>
          <w:tcPr>
            <w:tcW w:w="2489" w:type="dxa"/>
            <w:tcBorders>
              <w:top w:val="single" w:sz="4" w:space="0" w:color="000000"/>
              <w:left w:val="single" w:sz="4" w:space="0" w:color="000000"/>
              <w:bottom w:val="single" w:sz="4" w:space="0" w:color="000000"/>
              <w:right w:val="single" w:sz="4" w:space="0" w:color="000000"/>
            </w:tcBorders>
            <w:hideMark/>
          </w:tcPr>
          <w:p w14:paraId="18EA461A" w14:textId="77777777" w:rsidR="00E533E5" w:rsidRPr="00343887" w:rsidRDefault="00E533E5">
            <w:pPr>
              <w:jc w:val="center"/>
              <w:rPr>
                <w:sz w:val="20"/>
                <w:szCs w:val="20"/>
              </w:rPr>
            </w:pPr>
            <w:r w:rsidRPr="00343887">
              <w:rPr>
                <w:b/>
                <w:caps/>
                <w:sz w:val="20"/>
                <w:szCs w:val="20"/>
              </w:rPr>
              <w:t>-</w:t>
            </w:r>
          </w:p>
        </w:tc>
        <w:tc>
          <w:tcPr>
            <w:tcW w:w="1872" w:type="dxa"/>
            <w:tcBorders>
              <w:top w:val="single" w:sz="4" w:space="0" w:color="000000"/>
              <w:left w:val="single" w:sz="4" w:space="0" w:color="000000"/>
              <w:bottom w:val="single" w:sz="4" w:space="0" w:color="000000"/>
              <w:right w:val="single" w:sz="4" w:space="0" w:color="000000"/>
            </w:tcBorders>
            <w:hideMark/>
          </w:tcPr>
          <w:p w14:paraId="6E9000A0" w14:textId="77777777" w:rsidR="00E533E5" w:rsidRPr="00343887" w:rsidRDefault="00E533E5">
            <w:pPr>
              <w:jc w:val="center"/>
              <w:rPr>
                <w:sz w:val="20"/>
                <w:szCs w:val="20"/>
              </w:rPr>
            </w:pPr>
            <w:r w:rsidRPr="00343887">
              <w:rPr>
                <w:b/>
                <w:caps/>
                <w:sz w:val="20"/>
                <w:szCs w:val="20"/>
              </w:rPr>
              <w:t>-</w:t>
            </w:r>
          </w:p>
        </w:tc>
      </w:tr>
      <w:tr w:rsidR="000B4965" w:rsidRPr="00FC0B60" w14:paraId="7A06D7D3" w14:textId="77777777" w:rsidTr="000B4965">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0FF795C" w14:textId="77777777" w:rsidR="00E533E5" w:rsidRPr="00343887" w:rsidRDefault="00E533E5">
            <w:pPr>
              <w:rPr>
                <w:sz w:val="20"/>
                <w:szCs w:val="20"/>
              </w:rPr>
            </w:pPr>
          </w:p>
        </w:tc>
        <w:tc>
          <w:tcPr>
            <w:tcW w:w="1897" w:type="dxa"/>
            <w:tcBorders>
              <w:top w:val="single" w:sz="4" w:space="0" w:color="000000"/>
              <w:left w:val="single" w:sz="4" w:space="0" w:color="000000"/>
              <w:bottom w:val="single" w:sz="4" w:space="0" w:color="000000"/>
              <w:right w:val="single" w:sz="4" w:space="0" w:color="000000"/>
            </w:tcBorders>
          </w:tcPr>
          <w:p w14:paraId="33DF6D2E" w14:textId="77777777" w:rsidR="00E533E5" w:rsidRPr="00343887" w:rsidRDefault="00E533E5" w:rsidP="00EB1980">
            <w:pPr>
              <w:pStyle w:val="Pavadinimas"/>
              <w:jc w:val="left"/>
              <w:rPr>
                <w:sz w:val="20"/>
                <w:lang w:val="lt-LT"/>
              </w:rPr>
            </w:pPr>
            <w:r w:rsidRPr="00343887">
              <w:rPr>
                <w:b w:val="0"/>
                <w:sz w:val="20"/>
                <w:lang w:val="lt-LT"/>
              </w:rPr>
              <w:t>Bendrieji sutrikimai ir vartojimo vietos pažeidimai</w:t>
            </w:r>
          </w:p>
          <w:p w14:paraId="1D6C3E60" w14:textId="77777777" w:rsidR="00E533E5" w:rsidRPr="00343887" w:rsidRDefault="00E533E5">
            <w:pPr>
              <w:rPr>
                <w:b/>
                <w:caps/>
                <w:sz w:val="20"/>
                <w:szCs w:val="20"/>
              </w:rPr>
            </w:pPr>
          </w:p>
        </w:tc>
        <w:tc>
          <w:tcPr>
            <w:tcW w:w="1937" w:type="dxa"/>
            <w:tcBorders>
              <w:top w:val="single" w:sz="4" w:space="0" w:color="000000"/>
              <w:left w:val="single" w:sz="4" w:space="0" w:color="000000"/>
              <w:bottom w:val="single" w:sz="4" w:space="0" w:color="000000"/>
              <w:right w:val="single" w:sz="4" w:space="0" w:color="000000"/>
            </w:tcBorders>
            <w:hideMark/>
          </w:tcPr>
          <w:p w14:paraId="5CA1B959" w14:textId="77777777" w:rsidR="00E533E5" w:rsidRPr="00343887" w:rsidRDefault="00E533E5">
            <w:pPr>
              <w:jc w:val="center"/>
              <w:rPr>
                <w:sz w:val="20"/>
                <w:szCs w:val="20"/>
              </w:rPr>
            </w:pPr>
            <w:r w:rsidRPr="00343887">
              <w:rPr>
                <w:sz w:val="20"/>
                <w:szCs w:val="20"/>
              </w:rPr>
              <w:t>-</w:t>
            </w:r>
          </w:p>
        </w:tc>
        <w:tc>
          <w:tcPr>
            <w:tcW w:w="2489" w:type="dxa"/>
            <w:tcBorders>
              <w:top w:val="single" w:sz="4" w:space="0" w:color="000000"/>
              <w:left w:val="single" w:sz="4" w:space="0" w:color="000000"/>
              <w:bottom w:val="single" w:sz="4" w:space="0" w:color="000000"/>
              <w:right w:val="single" w:sz="4" w:space="0" w:color="000000"/>
            </w:tcBorders>
            <w:hideMark/>
          </w:tcPr>
          <w:p w14:paraId="43506851" w14:textId="77777777" w:rsidR="00E533E5" w:rsidRPr="00343887" w:rsidRDefault="00E533E5">
            <w:pPr>
              <w:rPr>
                <w:sz w:val="20"/>
                <w:szCs w:val="20"/>
              </w:rPr>
            </w:pPr>
            <w:r w:rsidRPr="00343887">
              <w:rPr>
                <w:sz w:val="20"/>
                <w:szCs w:val="20"/>
              </w:rPr>
              <w:t>Į gripą panašus negalavimas</w:t>
            </w:r>
          </w:p>
        </w:tc>
        <w:tc>
          <w:tcPr>
            <w:tcW w:w="1872" w:type="dxa"/>
            <w:tcBorders>
              <w:top w:val="single" w:sz="4" w:space="0" w:color="000000"/>
              <w:left w:val="single" w:sz="4" w:space="0" w:color="000000"/>
              <w:bottom w:val="single" w:sz="4" w:space="0" w:color="000000"/>
              <w:right w:val="single" w:sz="4" w:space="0" w:color="000000"/>
            </w:tcBorders>
            <w:hideMark/>
          </w:tcPr>
          <w:p w14:paraId="7EBED539" w14:textId="77777777" w:rsidR="00E533E5" w:rsidRPr="00343887" w:rsidRDefault="00E533E5">
            <w:pPr>
              <w:jc w:val="center"/>
              <w:rPr>
                <w:sz w:val="20"/>
                <w:szCs w:val="20"/>
              </w:rPr>
            </w:pPr>
            <w:r w:rsidRPr="00343887">
              <w:rPr>
                <w:b/>
                <w:sz w:val="20"/>
                <w:szCs w:val="20"/>
              </w:rPr>
              <w:t>-</w:t>
            </w:r>
          </w:p>
        </w:tc>
      </w:tr>
    </w:tbl>
    <w:p w14:paraId="67F9EDED" w14:textId="77777777" w:rsidR="00646930" w:rsidRPr="00B37033" w:rsidRDefault="00646930" w:rsidP="00646930">
      <w:pPr>
        <w:rPr>
          <w:sz w:val="20"/>
        </w:rPr>
      </w:pPr>
      <w:r w:rsidRPr="00B37033">
        <w:rPr>
          <w:sz w:val="20"/>
        </w:rPr>
        <w:t xml:space="preserve">* </w:t>
      </w:r>
      <w:r>
        <w:rPr>
          <w:sz w:val="20"/>
        </w:rPr>
        <w:t>Informaciją apie kūdikius ir mažus vaikus žr. organų sistemos klasėje „Nervų sistemos sutrikimai“</w:t>
      </w:r>
      <w:r w:rsidRPr="00B37033">
        <w:rPr>
          <w:sz w:val="20"/>
        </w:rPr>
        <w:t>.</w:t>
      </w:r>
    </w:p>
    <w:p w14:paraId="0F37BA7C" w14:textId="77777777" w:rsidR="00646930" w:rsidRDefault="00646930">
      <w:pPr>
        <w:ind w:left="709"/>
        <w:jc w:val="both"/>
        <w:rPr>
          <w:sz w:val="22"/>
          <w:szCs w:val="22"/>
          <w:lang w:eastAsia="en-GB"/>
        </w:rPr>
      </w:pPr>
    </w:p>
    <w:p w14:paraId="7392BE0C" w14:textId="05231316" w:rsidR="00531B1D" w:rsidRPr="00FC0B60" w:rsidRDefault="00531B1D" w:rsidP="0030186C">
      <w:pPr>
        <w:jc w:val="both"/>
        <w:rPr>
          <w:sz w:val="22"/>
          <w:szCs w:val="22"/>
          <w:lang w:eastAsia="en-GB"/>
        </w:rPr>
      </w:pPr>
      <w:r w:rsidRPr="00FC0B60">
        <w:rPr>
          <w:sz w:val="22"/>
          <w:szCs w:val="22"/>
          <w:lang w:eastAsia="en-GB"/>
        </w:rPr>
        <w:t>Klinikinių tyrimų metu (n=945), lyginant vakcinaciją dviem dozėmis skirtingu metu (4 ir 6 mėnesių kūdiki</w:t>
      </w:r>
      <w:r w:rsidR="003A4C27" w:rsidRPr="00FC0B60">
        <w:rPr>
          <w:sz w:val="22"/>
          <w:szCs w:val="22"/>
          <w:lang w:eastAsia="en-GB"/>
        </w:rPr>
        <w:t>ų</w:t>
      </w:r>
      <w:r w:rsidRPr="00FC0B60">
        <w:rPr>
          <w:sz w:val="22"/>
          <w:szCs w:val="22"/>
          <w:lang w:eastAsia="en-GB"/>
        </w:rPr>
        <w:t xml:space="preserve"> </w:t>
      </w:r>
      <w:r w:rsidR="003A4C27" w:rsidRPr="00FC0B60">
        <w:rPr>
          <w:sz w:val="22"/>
          <w:szCs w:val="22"/>
          <w:lang w:eastAsia="en-GB"/>
        </w:rPr>
        <w:t xml:space="preserve">vakcinacija </w:t>
      </w:r>
      <w:r w:rsidRPr="00FC0B60">
        <w:rPr>
          <w:sz w:val="22"/>
          <w:szCs w:val="22"/>
          <w:lang w:eastAsia="en-GB"/>
        </w:rPr>
        <w:t>ir 2 ir 4 mėnesių kūdiki</w:t>
      </w:r>
      <w:r w:rsidR="003A4C27" w:rsidRPr="00FC0B60">
        <w:rPr>
          <w:sz w:val="22"/>
          <w:szCs w:val="22"/>
          <w:lang w:eastAsia="en-GB"/>
        </w:rPr>
        <w:t>ų vakcinacija</w:t>
      </w:r>
      <w:r w:rsidRPr="00FC0B60">
        <w:rPr>
          <w:sz w:val="22"/>
          <w:szCs w:val="22"/>
          <w:lang w:eastAsia="en-GB"/>
        </w:rPr>
        <w:t xml:space="preserve">), vietinės ir sisteminės reakcijos pasireiškė panašiu dažniu </w:t>
      </w:r>
      <w:r w:rsidR="002E280B" w:rsidRPr="00FC0B60">
        <w:rPr>
          <w:sz w:val="22"/>
          <w:szCs w:val="22"/>
          <w:lang w:eastAsia="en-GB"/>
        </w:rPr>
        <w:t>trijose tiriamųjų asmenų grupėse</w:t>
      </w:r>
      <w:r w:rsidRPr="00FC0B60">
        <w:rPr>
          <w:sz w:val="22"/>
          <w:szCs w:val="22"/>
          <w:lang w:eastAsia="en-GB"/>
        </w:rPr>
        <w:t xml:space="preserve"> ir dažniausiai buvo vidutinio sunkumo. Dvi nepageidaujamos reakcijos, kurios neįtrauktos į aukščiau pateiktą nepageidaujamų reakcijų lentelę, buvo registruotos šiame tyrime: sukietėjimas injekcijos vietoje </w:t>
      </w:r>
      <w:r w:rsidR="00CB387E">
        <w:rPr>
          <w:sz w:val="22"/>
          <w:szCs w:val="22"/>
          <w:lang w:eastAsia="en-GB"/>
        </w:rPr>
        <w:t>(</w:t>
      </w:r>
      <w:r w:rsidR="00CB387E" w:rsidRPr="00FC0B60">
        <w:rPr>
          <w:sz w:val="22"/>
          <w:szCs w:val="22"/>
          <w:lang w:eastAsia="en-GB"/>
        </w:rPr>
        <w:t>53,0 %</w:t>
      </w:r>
      <w:r w:rsidR="00CB387E">
        <w:rPr>
          <w:sz w:val="22"/>
          <w:szCs w:val="22"/>
          <w:lang w:eastAsia="en-GB"/>
        </w:rPr>
        <w:t>)</w:t>
      </w:r>
      <w:r w:rsidR="00CB387E" w:rsidRPr="00FC0B60">
        <w:rPr>
          <w:sz w:val="22"/>
          <w:szCs w:val="22"/>
          <w:lang w:eastAsia="en-GB"/>
        </w:rPr>
        <w:t xml:space="preserve"> </w:t>
      </w:r>
      <w:r w:rsidRPr="00FC0B60">
        <w:rPr>
          <w:sz w:val="22"/>
          <w:szCs w:val="22"/>
          <w:lang w:eastAsia="en-GB"/>
        </w:rPr>
        <w:t xml:space="preserve">ir </w:t>
      </w:r>
      <w:r w:rsidR="003A4C27" w:rsidRPr="00FC0B60">
        <w:rPr>
          <w:sz w:val="22"/>
          <w:szCs w:val="22"/>
          <w:lang w:eastAsia="en-GB"/>
        </w:rPr>
        <w:t>dermatit</w:t>
      </w:r>
      <w:r w:rsidR="002E280B" w:rsidRPr="00FC0B60">
        <w:rPr>
          <w:sz w:val="22"/>
          <w:szCs w:val="22"/>
          <w:lang w:eastAsia="en-GB"/>
        </w:rPr>
        <w:t>a</w:t>
      </w:r>
      <w:r w:rsidR="003A4C27" w:rsidRPr="00FC0B60">
        <w:rPr>
          <w:sz w:val="22"/>
          <w:szCs w:val="22"/>
          <w:lang w:eastAsia="en-GB"/>
        </w:rPr>
        <w:t>s</w:t>
      </w:r>
      <w:r w:rsidR="00CB387E">
        <w:rPr>
          <w:sz w:val="22"/>
          <w:szCs w:val="22"/>
          <w:lang w:eastAsia="en-GB"/>
        </w:rPr>
        <w:t xml:space="preserve"> (</w:t>
      </w:r>
      <w:r w:rsidR="00CB387E" w:rsidRPr="00FC0B60">
        <w:rPr>
          <w:sz w:val="22"/>
          <w:szCs w:val="22"/>
          <w:lang w:eastAsia="en-GB"/>
        </w:rPr>
        <w:t>0,2 %</w:t>
      </w:r>
      <w:r w:rsidR="00CB387E">
        <w:rPr>
          <w:sz w:val="22"/>
          <w:szCs w:val="22"/>
          <w:lang w:eastAsia="en-GB"/>
        </w:rPr>
        <w:t>)</w:t>
      </w:r>
      <w:r w:rsidR="003A4C27" w:rsidRPr="00FC0B60">
        <w:rPr>
          <w:sz w:val="22"/>
          <w:szCs w:val="22"/>
          <w:lang w:eastAsia="en-GB"/>
        </w:rPr>
        <w:t>.</w:t>
      </w:r>
      <w:r w:rsidRPr="00FC0B60">
        <w:rPr>
          <w:sz w:val="22"/>
          <w:szCs w:val="22"/>
          <w:lang w:eastAsia="en-GB"/>
        </w:rPr>
        <w:t xml:space="preserve">   </w:t>
      </w:r>
    </w:p>
    <w:p w14:paraId="5F91D110" w14:textId="77777777" w:rsidR="00E533E5" w:rsidRPr="00FC0B60" w:rsidRDefault="00E533E5" w:rsidP="003A4C27">
      <w:pPr>
        <w:ind w:firstLine="720"/>
        <w:outlineLvl w:val="0"/>
        <w:rPr>
          <w:b/>
          <w:sz w:val="22"/>
          <w:szCs w:val="22"/>
        </w:rPr>
      </w:pPr>
    </w:p>
    <w:p w14:paraId="780E32A5" w14:textId="77777777" w:rsidR="00B97050" w:rsidRPr="00343887" w:rsidRDefault="00531B1D" w:rsidP="00CB387E">
      <w:pPr>
        <w:rPr>
          <w:i/>
          <w:sz w:val="22"/>
          <w:szCs w:val="22"/>
          <w:lang w:eastAsia="lt-LT"/>
        </w:rPr>
      </w:pPr>
      <w:r w:rsidRPr="00343887">
        <w:rPr>
          <w:i/>
          <w:sz w:val="22"/>
          <w:szCs w:val="22"/>
          <w:lang w:eastAsia="lt-LT"/>
        </w:rPr>
        <w:t>Duomenys, gauti vaistinį preparatą pateikus į rinką</w:t>
      </w:r>
    </w:p>
    <w:p w14:paraId="6E7E8166" w14:textId="77777777" w:rsidR="006417DB" w:rsidRDefault="006417DB" w:rsidP="000B4965">
      <w:pPr>
        <w:ind w:left="709"/>
        <w:rPr>
          <w:sz w:val="22"/>
          <w:szCs w:val="22"/>
        </w:rPr>
      </w:pPr>
    </w:p>
    <w:p w14:paraId="53B9C9FE" w14:textId="2D9FE32C" w:rsidR="00E533E5" w:rsidRPr="00FC0B60" w:rsidRDefault="00E533E5" w:rsidP="0030186C">
      <w:pPr>
        <w:rPr>
          <w:sz w:val="22"/>
          <w:szCs w:val="22"/>
        </w:rPr>
      </w:pPr>
      <w:r w:rsidRPr="00FC0B60">
        <w:rPr>
          <w:sz w:val="22"/>
          <w:szCs w:val="22"/>
        </w:rPr>
        <w:t xml:space="preserve">Toliau išvardytos nepageidaujamos reakcijos, kaip pateikta lentelėje, buvo registruotos vaistui patekus į rinką.  Dažnis nežinomas, kadangi negali būti </w:t>
      </w:r>
      <w:r w:rsidR="00FC0B60" w:rsidRPr="00FC0B60">
        <w:rPr>
          <w:sz w:val="22"/>
          <w:szCs w:val="22"/>
        </w:rPr>
        <w:t>apskaičiuotas</w:t>
      </w:r>
      <w:r w:rsidRPr="00FC0B60">
        <w:rPr>
          <w:sz w:val="22"/>
          <w:szCs w:val="22"/>
        </w:rPr>
        <w:t xml:space="preserve"> pagal turimus duomenis.</w:t>
      </w:r>
    </w:p>
    <w:p w14:paraId="1986FE40" w14:textId="77777777" w:rsidR="00E533E5" w:rsidRPr="00FC0B60" w:rsidRDefault="00E533E5" w:rsidP="0034494A">
      <w:pPr>
        <w:ind w:left="709"/>
        <w:jc w:val="both"/>
        <w:rPr>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94"/>
        <w:gridCol w:w="4834"/>
      </w:tblGrid>
      <w:tr w:rsidR="00E533E5" w:rsidRPr="00FC0B60" w14:paraId="4BBCD833" w14:textId="77777777" w:rsidTr="00EB1980">
        <w:tc>
          <w:tcPr>
            <w:tcW w:w="3694" w:type="dxa"/>
            <w:tcBorders>
              <w:top w:val="single" w:sz="4" w:space="0" w:color="000000"/>
              <w:left w:val="single" w:sz="4" w:space="0" w:color="000000"/>
              <w:bottom w:val="single" w:sz="4" w:space="0" w:color="000000"/>
              <w:right w:val="single" w:sz="4" w:space="0" w:color="000000"/>
            </w:tcBorders>
            <w:hideMark/>
          </w:tcPr>
          <w:p w14:paraId="6AD4A315" w14:textId="77777777" w:rsidR="00E533E5" w:rsidRPr="00343887" w:rsidRDefault="00E533E5" w:rsidP="0034494A">
            <w:pPr>
              <w:spacing w:before="120"/>
              <w:rPr>
                <w:b/>
                <w:i/>
                <w:sz w:val="20"/>
                <w:szCs w:val="20"/>
              </w:rPr>
            </w:pPr>
            <w:r w:rsidRPr="00343887">
              <w:rPr>
                <w:b/>
                <w:i/>
                <w:sz w:val="20"/>
                <w:szCs w:val="20"/>
              </w:rPr>
              <w:t>Organų sistemos klasė (OSK)</w:t>
            </w:r>
          </w:p>
        </w:tc>
        <w:tc>
          <w:tcPr>
            <w:tcW w:w="4834" w:type="dxa"/>
            <w:tcBorders>
              <w:top w:val="single" w:sz="4" w:space="0" w:color="000000"/>
              <w:left w:val="single" w:sz="4" w:space="0" w:color="000000"/>
              <w:bottom w:val="single" w:sz="4" w:space="0" w:color="000000"/>
              <w:right w:val="single" w:sz="4" w:space="0" w:color="000000"/>
            </w:tcBorders>
            <w:hideMark/>
          </w:tcPr>
          <w:p w14:paraId="7A81418E" w14:textId="69DAE0F4" w:rsidR="00E533E5" w:rsidRPr="00343887" w:rsidRDefault="00FC0B60" w:rsidP="009C1A97">
            <w:pPr>
              <w:spacing w:before="120"/>
              <w:rPr>
                <w:b/>
                <w:i/>
                <w:sz w:val="20"/>
                <w:szCs w:val="20"/>
              </w:rPr>
            </w:pPr>
            <w:r w:rsidRPr="00343887">
              <w:rPr>
                <w:b/>
                <w:i/>
                <w:sz w:val="20"/>
                <w:szCs w:val="20"/>
              </w:rPr>
              <w:t>Nepageidaujamos reakcijos</w:t>
            </w:r>
          </w:p>
        </w:tc>
      </w:tr>
      <w:tr w:rsidR="00E533E5" w:rsidRPr="00FC0B60" w14:paraId="0D9757D4" w14:textId="77777777" w:rsidTr="00EB1980">
        <w:tc>
          <w:tcPr>
            <w:tcW w:w="3694" w:type="dxa"/>
            <w:tcBorders>
              <w:top w:val="single" w:sz="4" w:space="0" w:color="000000"/>
              <w:left w:val="single" w:sz="4" w:space="0" w:color="000000"/>
              <w:bottom w:val="single" w:sz="4" w:space="0" w:color="000000"/>
              <w:right w:val="single" w:sz="4" w:space="0" w:color="000000"/>
            </w:tcBorders>
          </w:tcPr>
          <w:p w14:paraId="26BF00DC" w14:textId="77777777" w:rsidR="00E533E5" w:rsidRPr="00343887" w:rsidRDefault="00E533E5" w:rsidP="00EB1980">
            <w:pPr>
              <w:pStyle w:val="Pavadinimas"/>
              <w:jc w:val="left"/>
              <w:rPr>
                <w:sz w:val="20"/>
                <w:lang w:val="lt-LT"/>
              </w:rPr>
            </w:pPr>
            <w:r w:rsidRPr="00343887">
              <w:rPr>
                <w:b w:val="0"/>
                <w:sz w:val="20"/>
                <w:lang w:val="lt-LT"/>
              </w:rPr>
              <w:t>Kraujo ir limfinės sistemos sutrikimai</w:t>
            </w:r>
          </w:p>
          <w:p w14:paraId="0890B3B8" w14:textId="77777777" w:rsidR="00E533E5" w:rsidRPr="00343887" w:rsidRDefault="00E533E5">
            <w:pPr>
              <w:rPr>
                <w:sz w:val="20"/>
                <w:szCs w:val="20"/>
              </w:rPr>
            </w:pPr>
          </w:p>
        </w:tc>
        <w:tc>
          <w:tcPr>
            <w:tcW w:w="4834" w:type="dxa"/>
            <w:tcBorders>
              <w:top w:val="single" w:sz="4" w:space="0" w:color="000000"/>
              <w:left w:val="single" w:sz="4" w:space="0" w:color="000000"/>
              <w:bottom w:val="single" w:sz="4" w:space="0" w:color="000000"/>
              <w:right w:val="single" w:sz="4" w:space="0" w:color="000000"/>
            </w:tcBorders>
            <w:hideMark/>
          </w:tcPr>
          <w:p w14:paraId="324B4B5F" w14:textId="77777777" w:rsidR="00E533E5" w:rsidRPr="00343887" w:rsidRDefault="00E533E5">
            <w:pPr>
              <w:rPr>
                <w:sz w:val="20"/>
                <w:szCs w:val="20"/>
              </w:rPr>
            </w:pPr>
            <w:r w:rsidRPr="00343887">
              <w:rPr>
                <w:sz w:val="20"/>
                <w:szCs w:val="20"/>
              </w:rPr>
              <w:t>Idiopatinė trombocitopeninė purpura, limfadenopatija</w:t>
            </w:r>
          </w:p>
        </w:tc>
      </w:tr>
      <w:tr w:rsidR="00E533E5" w:rsidRPr="00FC0B60" w14:paraId="3F340D5B" w14:textId="77777777" w:rsidTr="00EB1980">
        <w:tc>
          <w:tcPr>
            <w:tcW w:w="3694" w:type="dxa"/>
            <w:tcBorders>
              <w:top w:val="single" w:sz="4" w:space="0" w:color="000000"/>
              <w:left w:val="single" w:sz="4" w:space="0" w:color="000000"/>
              <w:bottom w:val="single" w:sz="4" w:space="0" w:color="000000"/>
              <w:right w:val="single" w:sz="4" w:space="0" w:color="000000"/>
            </w:tcBorders>
          </w:tcPr>
          <w:p w14:paraId="02110B1A" w14:textId="77777777" w:rsidR="00E533E5" w:rsidRPr="00343887" w:rsidRDefault="00E533E5" w:rsidP="00EB1980">
            <w:pPr>
              <w:pStyle w:val="Pavadinimas"/>
              <w:jc w:val="left"/>
              <w:rPr>
                <w:sz w:val="20"/>
                <w:lang w:val="lt-LT"/>
              </w:rPr>
            </w:pPr>
            <w:r w:rsidRPr="00343887">
              <w:rPr>
                <w:b w:val="0"/>
                <w:sz w:val="20"/>
                <w:lang w:val="lt-LT"/>
              </w:rPr>
              <w:t>Imuninės sistemos sutrikimai</w:t>
            </w:r>
          </w:p>
          <w:p w14:paraId="62E3A8EE" w14:textId="77777777" w:rsidR="00E533E5" w:rsidRPr="00343887" w:rsidRDefault="00E533E5">
            <w:pPr>
              <w:rPr>
                <w:sz w:val="20"/>
                <w:szCs w:val="20"/>
              </w:rPr>
            </w:pPr>
          </w:p>
        </w:tc>
        <w:tc>
          <w:tcPr>
            <w:tcW w:w="4834" w:type="dxa"/>
            <w:tcBorders>
              <w:top w:val="single" w:sz="4" w:space="0" w:color="000000"/>
              <w:left w:val="single" w:sz="4" w:space="0" w:color="000000"/>
              <w:bottom w:val="single" w:sz="4" w:space="0" w:color="000000"/>
              <w:right w:val="single" w:sz="4" w:space="0" w:color="000000"/>
            </w:tcBorders>
            <w:hideMark/>
          </w:tcPr>
          <w:p w14:paraId="52D48D0D" w14:textId="77777777" w:rsidR="00E533E5" w:rsidRPr="00343887" w:rsidRDefault="00E533E5">
            <w:pPr>
              <w:rPr>
                <w:sz w:val="20"/>
                <w:szCs w:val="20"/>
              </w:rPr>
            </w:pPr>
            <w:r w:rsidRPr="00343887">
              <w:rPr>
                <w:sz w:val="20"/>
                <w:szCs w:val="20"/>
              </w:rPr>
              <w:t>Anafilaksija, angioneurozinė edema (tame tarpe veido edema) padidėjusio jautrumo reakcija (tame tarpe bronchospazmas)</w:t>
            </w:r>
          </w:p>
        </w:tc>
      </w:tr>
      <w:tr w:rsidR="00E533E5" w:rsidRPr="00FC0B60" w14:paraId="536147A3" w14:textId="77777777" w:rsidTr="00EB1980">
        <w:tc>
          <w:tcPr>
            <w:tcW w:w="3694" w:type="dxa"/>
            <w:tcBorders>
              <w:top w:val="single" w:sz="4" w:space="0" w:color="000000"/>
              <w:left w:val="single" w:sz="4" w:space="0" w:color="000000"/>
              <w:bottom w:val="single" w:sz="4" w:space="0" w:color="000000"/>
              <w:right w:val="single" w:sz="4" w:space="0" w:color="000000"/>
            </w:tcBorders>
          </w:tcPr>
          <w:p w14:paraId="4AF12989" w14:textId="77777777" w:rsidR="00E533E5" w:rsidRPr="00343887" w:rsidRDefault="00E533E5" w:rsidP="00EB1980">
            <w:pPr>
              <w:pStyle w:val="Pavadinimas"/>
              <w:jc w:val="left"/>
              <w:rPr>
                <w:sz w:val="20"/>
                <w:lang w:val="lt-LT"/>
              </w:rPr>
            </w:pPr>
            <w:r w:rsidRPr="00343887">
              <w:rPr>
                <w:b w:val="0"/>
                <w:sz w:val="20"/>
                <w:lang w:val="lt-LT"/>
              </w:rPr>
              <w:t>Metabolizmo ir mitybos sutrikimai</w:t>
            </w:r>
          </w:p>
          <w:p w14:paraId="20D33F91" w14:textId="77777777" w:rsidR="00E533E5" w:rsidRPr="00343887" w:rsidRDefault="00E533E5">
            <w:pPr>
              <w:rPr>
                <w:b/>
                <w:caps/>
                <w:sz w:val="20"/>
                <w:szCs w:val="20"/>
              </w:rPr>
            </w:pPr>
          </w:p>
        </w:tc>
        <w:tc>
          <w:tcPr>
            <w:tcW w:w="4834" w:type="dxa"/>
            <w:tcBorders>
              <w:top w:val="single" w:sz="4" w:space="0" w:color="000000"/>
              <w:left w:val="single" w:sz="4" w:space="0" w:color="000000"/>
              <w:bottom w:val="single" w:sz="4" w:space="0" w:color="000000"/>
              <w:right w:val="single" w:sz="4" w:space="0" w:color="000000"/>
            </w:tcBorders>
            <w:hideMark/>
          </w:tcPr>
          <w:p w14:paraId="633A6C80" w14:textId="77777777" w:rsidR="00E533E5" w:rsidRPr="00343887" w:rsidRDefault="00E533E5">
            <w:pPr>
              <w:rPr>
                <w:sz w:val="20"/>
                <w:szCs w:val="20"/>
              </w:rPr>
            </w:pPr>
            <w:r w:rsidRPr="00343887">
              <w:rPr>
                <w:sz w:val="20"/>
                <w:szCs w:val="20"/>
              </w:rPr>
              <w:t>Sumažėjęs apetitas</w:t>
            </w:r>
          </w:p>
        </w:tc>
      </w:tr>
      <w:tr w:rsidR="00E533E5" w:rsidRPr="00FC0B60" w14:paraId="57411EF6" w14:textId="77777777" w:rsidTr="00EB1980">
        <w:tc>
          <w:tcPr>
            <w:tcW w:w="3694" w:type="dxa"/>
            <w:tcBorders>
              <w:top w:val="single" w:sz="4" w:space="0" w:color="000000"/>
              <w:left w:val="single" w:sz="4" w:space="0" w:color="000000"/>
              <w:bottom w:val="single" w:sz="4" w:space="0" w:color="000000"/>
              <w:right w:val="single" w:sz="4" w:space="0" w:color="000000"/>
            </w:tcBorders>
          </w:tcPr>
          <w:p w14:paraId="56060996" w14:textId="77777777" w:rsidR="00E533E5" w:rsidRPr="00343887" w:rsidRDefault="00E533E5" w:rsidP="00EB1980">
            <w:pPr>
              <w:pStyle w:val="Pavadinimas"/>
              <w:jc w:val="left"/>
              <w:rPr>
                <w:sz w:val="20"/>
                <w:lang w:val="lt-LT"/>
              </w:rPr>
            </w:pPr>
            <w:r w:rsidRPr="00343887">
              <w:rPr>
                <w:b w:val="0"/>
                <w:sz w:val="20"/>
                <w:lang w:val="lt-LT"/>
              </w:rPr>
              <w:t>Psichikos sutrikimai</w:t>
            </w:r>
          </w:p>
          <w:p w14:paraId="40AAA35F" w14:textId="77777777" w:rsidR="00E533E5" w:rsidRPr="00343887" w:rsidRDefault="00E533E5">
            <w:pPr>
              <w:rPr>
                <w:sz w:val="20"/>
                <w:szCs w:val="20"/>
              </w:rPr>
            </w:pPr>
          </w:p>
        </w:tc>
        <w:tc>
          <w:tcPr>
            <w:tcW w:w="4834" w:type="dxa"/>
            <w:tcBorders>
              <w:top w:val="single" w:sz="4" w:space="0" w:color="000000"/>
              <w:left w:val="single" w:sz="4" w:space="0" w:color="000000"/>
              <w:bottom w:val="single" w:sz="4" w:space="0" w:color="000000"/>
              <w:right w:val="single" w:sz="4" w:space="0" w:color="000000"/>
            </w:tcBorders>
            <w:hideMark/>
          </w:tcPr>
          <w:p w14:paraId="6D4A5238" w14:textId="77777777" w:rsidR="00E533E5" w:rsidRPr="00343887" w:rsidRDefault="00E533E5">
            <w:pPr>
              <w:rPr>
                <w:sz w:val="20"/>
                <w:szCs w:val="20"/>
              </w:rPr>
            </w:pPr>
            <w:r w:rsidRPr="00343887">
              <w:rPr>
                <w:sz w:val="20"/>
                <w:szCs w:val="20"/>
              </w:rPr>
              <w:t>Miego sutrikimai (tame tarpe ir pablogėjęs miegas)</w:t>
            </w:r>
          </w:p>
        </w:tc>
      </w:tr>
      <w:tr w:rsidR="00E533E5" w:rsidRPr="00FC0B60" w14:paraId="65955771" w14:textId="77777777" w:rsidTr="00EB1980">
        <w:tc>
          <w:tcPr>
            <w:tcW w:w="3694" w:type="dxa"/>
            <w:tcBorders>
              <w:top w:val="single" w:sz="4" w:space="0" w:color="000000"/>
              <w:left w:val="single" w:sz="4" w:space="0" w:color="000000"/>
              <w:bottom w:val="single" w:sz="4" w:space="0" w:color="000000"/>
              <w:right w:val="single" w:sz="4" w:space="0" w:color="000000"/>
            </w:tcBorders>
          </w:tcPr>
          <w:p w14:paraId="784D9D81" w14:textId="77777777" w:rsidR="00E533E5" w:rsidRPr="00343887" w:rsidRDefault="00E533E5" w:rsidP="00EB1980">
            <w:pPr>
              <w:pStyle w:val="Pavadinimas"/>
              <w:jc w:val="left"/>
              <w:rPr>
                <w:sz w:val="20"/>
                <w:lang w:val="lt-LT"/>
              </w:rPr>
            </w:pPr>
            <w:r w:rsidRPr="00343887">
              <w:rPr>
                <w:b w:val="0"/>
                <w:sz w:val="20"/>
                <w:lang w:val="lt-LT"/>
              </w:rPr>
              <w:t>Nervų sistemos sutrikimai</w:t>
            </w:r>
          </w:p>
          <w:p w14:paraId="54A04B68" w14:textId="77777777" w:rsidR="00E533E5" w:rsidRPr="00343887" w:rsidRDefault="00E533E5">
            <w:pPr>
              <w:rPr>
                <w:sz w:val="20"/>
                <w:szCs w:val="20"/>
              </w:rPr>
            </w:pPr>
          </w:p>
        </w:tc>
        <w:tc>
          <w:tcPr>
            <w:tcW w:w="4834" w:type="dxa"/>
            <w:tcBorders>
              <w:top w:val="single" w:sz="4" w:space="0" w:color="000000"/>
              <w:left w:val="single" w:sz="4" w:space="0" w:color="000000"/>
              <w:bottom w:val="single" w:sz="4" w:space="0" w:color="000000"/>
              <w:right w:val="single" w:sz="4" w:space="0" w:color="000000"/>
            </w:tcBorders>
            <w:hideMark/>
          </w:tcPr>
          <w:p w14:paraId="2479C40D" w14:textId="0CF4E5E8" w:rsidR="00E533E5" w:rsidRPr="00343887" w:rsidRDefault="00E533E5">
            <w:pPr>
              <w:rPr>
                <w:sz w:val="20"/>
                <w:szCs w:val="20"/>
              </w:rPr>
            </w:pPr>
            <w:r w:rsidRPr="00343887">
              <w:rPr>
                <w:sz w:val="20"/>
                <w:szCs w:val="20"/>
              </w:rPr>
              <w:t xml:space="preserve">Traukuliai dėl karščiavimo, traukuliai, meningito simptomai,  hipotonijos – sumažėjusio jautrumo epizodai, apalpimas, </w:t>
            </w:r>
            <w:r w:rsidR="00F96921">
              <w:rPr>
                <w:sz w:val="20"/>
                <w:szCs w:val="20"/>
              </w:rPr>
              <w:t>svaigulys</w:t>
            </w:r>
            <w:r w:rsidRPr="00343887">
              <w:rPr>
                <w:sz w:val="20"/>
                <w:szCs w:val="20"/>
              </w:rPr>
              <w:t>, pakitę jutimai (tame tarpe tariamasis jutimas,  deginimo jausmas, hipestezija), padidėjęs mieguistumas</w:t>
            </w:r>
          </w:p>
          <w:p w14:paraId="6E62F672" w14:textId="77777777" w:rsidR="00E533E5" w:rsidRPr="00343887" w:rsidRDefault="00E533E5">
            <w:pPr>
              <w:rPr>
                <w:sz w:val="20"/>
                <w:szCs w:val="20"/>
              </w:rPr>
            </w:pPr>
            <w:r w:rsidRPr="00343887">
              <w:rPr>
                <w:sz w:val="20"/>
                <w:szCs w:val="20"/>
              </w:rPr>
              <w:t xml:space="preserve"> </w:t>
            </w:r>
          </w:p>
        </w:tc>
      </w:tr>
      <w:tr w:rsidR="00E533E5" w:rsidRPr="00FC0B60" w14:paraId="0AAC4227" w14:textId="77777777" w:rsidTr="00EB1980">
        <w:tc>
          <w:tcPr>
            <w:tcW w:w="3694" w:type="dxa"/>
            <w:tcBorders>
              <w:top w:val="single" w:sz="4" w:space="0" w:color="000000"/>
              <w:left w:val="single" w:sz="4" w:space="0" w:color="000000"/>
              <w:bottom w:val="single" w:sz="4" w:space="0" w:color="000000"/>
              <w:right w:val="single" w:sz="4" w:space="0" w:color="000000"/>
            </w:tcBorders>
          </w:tcPr>
          <w:p w14:paraId="2D4876C6" w14:textId="77777777" w:rsidR="00E533E5" w:rsidRPr="00343887" w:rsidRDefault="00E533E5" w:rsidP="00EB1980">
            <w:pPr>
              <w:pStyle w:val="Pavadinimas"/>
              <w:jc w:val="left"/>
              <w:rPr>
                <w:sz w:val="20"/>
                <w:lang w:val="lt-LT"/>
              </w:rPr>
            </w:pPr>
            <w:r w:rsidRPr="00343887">
              <w:rPr>
                <w:b w:val="0"/>
                <w:sz w:val="20"/>
                <w:lang w:val="lt-LT"/>
              </w:rPr>
              <w:t>Kvėpavimo sistemos, krūtinės ląstos ir tarpuplaučio sutrikimai</w:t>
            </w:r>
          </w:p>
          <w:p w14:paraId="500152E9" w14:textId="77777777" w:rsidR="00E533E5" w:rsidRPr="00343887" w:rsidRDefault="00E533E5">
            <w:pPr>
              <w:rPr>
                <w:b/>
                <w:sz w:val="20"/>
                <w:szCs w:val="20"/>
              </w:rPr>
            </w:pPr>
          </w:p>
        </w:tc>
        <w:tc>
          <w:tcPr>
            <w:tcW w:w="4834" w:type="dxa"/>
            <w:tcBorders>
              <w:top w:val="single" w:sz="4" w:space="0" w:color="000000"/>
              <w:left w:val="single" w:sz="4" w:space="0" w:color="000000"/>
              <w:bottom w:val="single" w:sz="4" w:space="0" w:color="000000"/>
              <w:right w:val="single" w:sz="4" w:space="0" w:color="000000"/>
            </w:tcBorders>
            <w:hideMark/>
          </w:tcPr>
          <w:p w14:paraId="5DD68B56" w14:textId="77777777" w:rsidR="00E533E5" w:rsidRPr="00343887" w:rsidRDefault="00E533E5">
            <w:pPr>
              <w:rPr>
                <w:sz w:val="20"/>
                <w:szCs w:val="20"/>
              </w:rPr>
            </w:pPr>
            <w:r w:rsidRPr="00343887">
              <w:rPr>
                <w:sz w:val="20"/>
                <w:szCs w:val="20"/>
              </w:rPr>
              <w:t>Kvėpavimo sustojimas, dusulys, švokštimas, nosies užgulimas</w:t>
            </w:r>
          </w:p>
        </w:tc>
      </w:tr>
      <w:tr w:rsidR="00E533E5" w:rsidRPr="00FC0B60" w14:paraId="4121F3BC" w14:textId="77777777" w:rsidTr="00EB1980">
        <w:trPr>
          <w:trHeight w:val="370"/>
        </w:trPr>
        <w:tc>
          <w:tcPr>
            <w:tcW w:w="3694" w:type="dxa"/>
            <w:tcBorders>
              <w:top w:val="single" w:sz="4" w:space="0" w:color="000000"/>
              <w:left w:val="single" w:sz="4" w:space="0" w:color="000000"/>
              <w:bottom w:val="single" w:sz="4" w:space="0" w:color="000000"/>
              <w:right w:val="single" w:sz="4" w:space="0" w:color="000000"/>
            </w:tcBorders>
          </w:tcPr>
          <w:p w14:paraId="0D7298D4" w14:textId="77777777" w:rsidR="00E533E5" w:rsidRPr="00343887" w:rsidRDefault="00E533E5" w:rsidP="00EB1980">
            <w:pPr>
              <w:pStyle w:val="Pavadinimas"/>
              <w:jc w:val="left"/>
              <w:rPr>
                <w:sz w:val="20"/>
                <w:lang w:val="lt-LT"/>
              </w:rPr>
            </w:pPr>
            <w:r w:rsidRPr="00343887">
              <w:rPr>
                <w:b w:val="0"/>
                <w:sz w:val="20"/>
                <w:lang w:val="lt-LT"/>
              </w:rPr>
              <w:t>Virškinimo trakto sutrikimai</w:t>
            </w:r>
          </w:p>
          <w:p w14:paraId="005DBB83" w14:textId="77777777" w:rsidR="00E533E5" w:rsidRPr="00343887" w:rsidRDefault="00E533E5">
            <w:pPr>
              <w:rPr>
                <w:b/>
                <w:caps/>
                <w:sz w:val="20"/>
                <w:szCs w:val="20"/>
              </w:rPr>
            </w:pPr>
          </w:p>
        </w:tc>
        <w:tc>
          <w:tcPr>
            <w:tcW w:w="4834" w:type="dxa"/>
            <w:tcBorders>
              <w:top w:val="single" w:sz="4" w:space="0" w:color="000000"/>
              <w:left w:val="single" w:sz="4" w:space="0" w:color="000000"/>
              <w:bottom w:val="single" w:sz="4" w:space="0" w:color="000000"/>
              <w:right w:val="single" w:sz="4" w:space="0" w:color="000000"/>
            </w:tcBorders>
            <w:hideMark/>
          </w:tcPr>
          <w:p w14:paraId="26EF3070" w14:textId="77777777" w:rsidR="00E533E5" w:rsidRPr="00343887" w:rsidRDefault="00E533E5">
            <w:pPr>
              <w:rPr>
                <w:sz w:val="20"/>
                <w:szCs w:val="20"/>
              </w:rPr>
            </w:pPr>
            <w:r w:rsidRPr="00343887">
              <w:rPr>
                <w:sz w:val="20"/>
                <w:szCs w:val="20"/>
              </w:rPr>
              <w:t>Pykinimas</w:t>
            </w:r>
          </w:p>
        </w:tc>
      </w:tr>
      <w:tr w:rsidR="00E533E5" w:rsidRPr="00FC0B60" w14:paraId="13FC2231" w14:textId="77777777" w:rsidTr="00EB1980">
        <w:tc>
          <w:tcPr>
            <w:tcW w:w="3694" w:type="dxa"/>
            <w:tcBorders>
              <w:top w:val="single" w:sz="4" w:space="0" w:color="000000"/>
              <w:left w:val="single" w:sz="4" w:space="0" w:color="000000"/>
              <w:bottom w:val="single" w:sz="4" w:space="0" w:color="000000"/>
              <w:right w:val="single" w:sz="4" w:space="0" w:color="000000"/>
            </w:tcBorders>
          </w:tcPr>
          <w:p w14:paraId="4E903A41" w14:textId="77777777" w:rsidR="00E533E5" w:rsidRPr="00343887" w:rsidRDefault="00E533E5" w:rsidP="00EB1980">
            <w:pPr>
              <w:pStyle w:val="Pavadinimas"/>
              <w:jc w:val="left"/>
              <w:rPr>
                <w:sz w:val="20"/>
                <w:lang w:val="lt-LT"/>
              </w:rPr>
            </w:pPr>
            <w:r w:rsidRPr="00343887">
              <w:rPr>
                <w:b w:val="0"/>
                <w:sz w:val="20"/>
                <w:lang w:val="lt-LT"/>
              </w:rPr>
              <w:t>Odos ir poodinio audinio sutrikimai</w:t>
            </w:r>
          </w:p>
          <w:p w14:paraId="0E17A9FB" w14:textId="77777777" w:rsidR="00E533E5" w:rsidRPr="00343887" w:rsidRDefault="00E533E5">
            <w:pPr>
              <w:rPr>
                <w:sz w:val="20"/>
                <w:szCs w:val="20"/>
              </w:rPr>
            </w:pPr>
          </w:p>
        </w:tc>
        <w:tc>
          <w:tcPr>
            <w:tcW w:w="4834" w:type="dxa"/>
            <w:tcBorders>
              <w:top w:val="single" w:sz="4" w:space="0" w:color="000000"/>
              <w:left w:val="single" w:sz="4" w:space="0" w:color="000000"/>
              <w:bottom w:val="single" w:sz="4" w:space="0" w:color="000000"/>
              <w:right w:val="single" w:sz="4" w:space="0" w:color="000000"/>
            </w:tcBorders>
            <w:hideMark/>
          </w:tcPr>
          <w:p w14:paraId="3CE0B7E8" w14:textId="77777777" w:rsidR="00E533E5" w:rsidRPr="00343887" w:rsidRDefault="00E533E5" w:rsidP="00EB1980">
            <w:pPr>
              <w:pStyle w:val="TableContents"/>
              <w:keepNext/>
              <w:spacing w:before="60" w:after="60" w:line="252" w:lineRule="auto"/>
              <w:rPr>
                <w:caps/>
                <w:lang w:val="lt-LT"/>
              </w:rPr>
            </w:pPr>
            <w:r w:rsidRPr="00343887">
              <w:rPr>
                <w:i/>
                <w:lang w:val="lt-LT"/>
              </w:rPr>
              <w:t>Stevens-Johnson</w:t>
            </w:r>
            <w:r w:rsidRPr="00343887">
              <w:rPr>
                <w:lang w:val="lt-LT"/>
              </w:rPr>
              <w:t xml:space="preserve"> sindromas, daugiaformė eritema, taškinės kraujosruvos, purpura, dilgėlinė, išbėrimas*, eritema</w:t>
            </w:r>
          </w:p>
        </w:tc>
      </w:tr>
      <w:tr w:rsidR="00E533E5" w:rsidRPr="00FC0B60" w14:paraId="1CA615A8" w14:textId="77777777" w:rsidTr="00EB1980">
        <w:tc>
          <w:tcPr>
            <w:tcW w:w="3694" w:type="dxa"/>
            <w:tcBorders>
              <w:top w:val="single" w:sz="4" w:space="0" w:color="000000"/>
              <w:left w:val="single" w:sz="4" w:space="0" w:color="000000"/>
              <w:bottom w:val="single" w:sz="4" w:space="0" w:color="000000"/>
              <w:right w:val="single" w:sz="4" w:space="0" w:color="000000"/>
            </w:tcBorders>
          </w:tcPr>
          <w:p w14:paraId="4AB85C49" w14:textId="77777777" w:rsidR="00E533E5" w:rsidRPr="00343887" w:rsidRDefault="00E533E5" w:rsidP="00EB1980">
            <w:pPr>
              <w:pStyle w:val="Pavadinimas"/>
              <w:jc w:val="left"/>
              <w:rPr>
                <w:sz w:val="20"/>
                <w:lang w:val="lt-LT"/>
              </w:rPr>
            </w:pPr>
            <w:r w:rsidRPr="00343887">
              <w:rPr>
                <w:b w:val="0"/>
                <w:sz w:val="20"/>
                <w:lang w:val="lt-LT"/>
              </w:rPr>
              <w:t>Skeleto, raumenų ir jungiamojo audinio sutrikimai</w:t>
            </w:r>
          </w:p>
          <w:p w14:paraId="1DB935FD" w14:textId="77777777" w:rsidR="00E533E5" w:rsidRPr="00343887" w:rsidRDefault="00E533E5">
            <w:pPr>
              <w:rPr>
                <w:b/>
                <w:caps/>
                <w:sz w:val="20"/>
                <w:szCs w:val="20"/>
              </w:rPr>
            </w:pPr>
          </w:p>
        </w:tc>
        <w:tc>
          <w:tcPr>
            <w:tcW w:w="4834" w:type="dxa"/>
            <w:tcBorders>
              <w:top w:val="single" w:sz="4" w:space="0" w:color="000000"/>
              <w:left w:val="single" w:sz="4" w:space="0" w:color="000000"/>
              <w:bottom w:val="single" w:sz="4" w:space="0" w:color="000000"/>
              <w:right w:val="single" w:sz="4" w:space="0" w:color="000000"/>
            </w:tcBorders>
            <w:hideMark/>
          </w:tcPr>
          <w:p w14:paraId="6558D9BD" w14:textId="77777777" w:rsidR="00E533E5" w:rsidRPr="00343887" w:rsidRDefault="00E533E5">
            <w:pPr>
              <w:rPr>
                <w:sz w:val="20"/>
                <w:szCs w:val="20"/>
              </w:rPr>
            </w:pPr>
            <w:r w:rsidRPr="00343887">
              <w:rPr>
                <w:sz w:val="20"/>
                <w:szCs w:val="20"/>
              </w:rPr>
              <w:t xml:space="preserve">Skeleto raumenų nejudrumas (tame tarpe kaklo nejudrumas, sąnarių nejudrumas), skausmas galūnėje </w:t>
            </w:r>
          </w:p>
        </w:tc>
      </w:tr>
      <w:tr w:rsidR="00E533E5" w:rsidRPr="00FC0B60" w14:paraId="35785675" w14:textId="77777777" w:rsidTr="00EB1980">
        <w:tc>
          <w:tcPr>
            <w:tcW w:w="3694" w:type="dxa"/>
            <w:tcBorders>
              <w:top w:val="single" w:sz="4" w:space="0" w:color="000000"/>
              <w:left w:val="single" w:sz="4" w:space="0" w:color="000000"/>
              <w:bottom w:val="single" w:sz="4" w:space="0" w:color="000000"/>
              <w:right w:val="single" w:sz="4" w:space="0" w:color="000000"/>
            </w:tcBorders>
          </w:tcPr>
          <w:p w14:paraId="2A999A63" w14:textId="77777777" w:rsidR="00E533E5" w:rsidRPr="00343887" w:rsidRDefault="00E533E5" w:rsidP="00EB1980">
            <w:pPr>
              <w:pStyle w:val="Pavadinimas"/>
              <w:jc w:val="left"/>
              <w:rPr>
                <w:sz w:val="20"/>
                <w:lang w:val="lt-LT"/>
              </w:rPr>
            </w:pPr>
            <w:r w:rsidRPr="00343887">
              <w:rPr>
                <w:b w:val="0"/>
                <w:sz w:val="20"/>
                <w:lang w:val="lt-LT"/>
              </w:rPr>
              <w:lastRenderedPageBreak/>
              <w:t>Bendrieji sutrikimai ir vartojimo vietos pažeidimai</w:t>
            </w:r>
          </w:p>
          <w:p w14:paraId="61C47EF6" w14:textId="77777777" w:rsidR="00E533E5" w:rsidRPr="00343887" w:rsidRDefault="00E533E5">
            <w:pPr>
              <w:rPr>
                <w:sz w:val="20"/>
                <w:szCs w:val="20"/>
              </w:rPr>
            </w:pPr>
          </w:p>
        </w:tc>
        <w:tc>
          <w:tcPr>
            <w:tcW w:w="4834" w:type="dxa"/>
            <w:tcBorders>
              <w:top w:val="single" w:sz="4" w:space="0" w:color="000000"/>
              <w:left w:val="single" w:sz="4" w:space="0" w:color="000000"/>
              <w:bottom w:val="single" w:sz="4" w:space="0" w:color="000000"/>
              <w:right w:val="single" w:sz="4" w:space="0" w:color="000000"/>
            </w:tcBorders>
            <w:hideMark/>
          </w:tcPr>
          <w:p w14:paraId="4A4789A5" w14:textId="77777777" w:rsidR="00E533E5" w:rsidRPr="00343887" w:rsidRDefault="00E533E5">
            <w:pPr>
              <w:rPr>
                <w:sz w:val="20"/>
                <w:szCs w:val="20"/>
              </w:rPr>
            </w:pPr>
            <w:r w:rsidRPr="00343887">
              <w:rPr>
                <w:sz w:val="20"/>
                <w:szCs w:val="20"/>
              </w:rPr>
              <w:t>Periferinė edema, bendras silpnumas, nuovargis, šaltkrėtis</w:t>
            </w:r>
          </w:p>
        </w:tc>
      </w:tr>
    </w:tbl>
    <w:p w14:paraId="758F174B" w14:textId="77777777" w:rsidR="00E533E5" w:rsidRPr="00343887" w:rsidRDefault="00E533E5" w:rsidP="0034494A">
      <w:pPr>
        <w:ind w:left="142" w:hanging="142"/>
        <w:rPr>
          <w:sz w:val="20"/>
          <w:szCs w:val="20"/>
        </w:rPr>
      </w:pPr>
      <w:r w:rsidRPr="00343887">
        <w:rPr>
          <w:sz w:val="20"/>
          <w:szCs w:val="20"/>
        </w:rPr>
        <w:t>*</w:t>
      </w:r>
      <w:r w:rsidRPr="00343887">
        <w:rPr>
          <w:sz w:val="20"/>
          <w:szCs w:val="20"/>
        </w:rPr>
        <w:tab/>
        <w:t>Tame tarpe dėmelinis pūslelinis išbėrimas, pūslelinis išbėrimas, dėmelinis mazgelinis išbėrimas, mazgelinis išbėrimas, dėmelinis išbėrimas, prakaitinis išbėrimas, eritematozinis išbėrimas, išplitęs išbėrimas, niežtintis išbėrimas.</w:t>
      </w:r>
    </w:p>
    <w:p w14:paraId="0D7D8139" w14:textId="77777777" w:rsidR="00E533E5" w:rsidRPr="00FC0B60" w:rsidRDefault="00E533E5" w:rsidP="0034494A">
      <w:pPr>
        <w:ind w:left="142" w:hanging="142"/>
        <w:rPr>
          <w:b/>
          <w:i/>
          <w:sz w:val="22"/>
          <w:szCs w:val="22"/>
        </w:rPr>
      </w:pPr>
    </w:p>
    <w:p w14:paraId="22D32D9E" w14:textId="77777777" w:rsidR="00E533E5" w:rsidRPr="00343887" w:rsidRDefault="00E533E5" w:rsidP="00EB1980">
      <w:pPr>
        <w:pStyle w:val="Pagrindinistekstas2"/>
        <w:spacing w:after="0" w:line="240" w:lineRule="auto"/>
        <w:rPr>
          <w:i/>
          <w:sz w:val="22"/>
          <w:szCs w:val="22"/>
        </w:rPr>
      </w:pPr>
      <w:r w:rsidRPr="00343887">
        <w:rPr>
          <w:i/>
          <w:sz w:val="22"/>
          <w:szCs w:val="22"/>
        </w:rPr>
        <w:t>Klasei būdinga reakcija</w:t>
      </w:r>
    </w:p>
    <w:p w14:paraId="4C59EBCE" w14:textId="77777777" w:rsidR="00587324" w:rsidRDefault="00587324" w:rsidP="00EB1980">
      <w:pPr>
        <w:pStyle w:val="Pagrindinistekstas2"/>
        <w:spacing w:after="0" w:line="240" w:lineRule="auto"/>
        <w:rPr>
          <w:sz w:val="22"/>
          <w:szCs w:val="22"/>
        </w:rPr>
      </w:pPr>
    </w:p>
    <w:p w14:paraId="1A89CBEF" w14:textId="4FC1795E" w:rsidR="00E533E5" w:rsidRPr="00FC0B60" w:rsidRDefault="00E533E5" w:rsidP="00EB1980">
      <w:pPr>
        <w:pStyle w:val="Pagrindinistekstas2"/>
        <w:spacing w:after="0" w:line="240" w:lineRule="auto"/>
        <w:rPr>
          <w:sz w:val="22"/>
          <w:szCs w:val="22"/>
        </w:rPr>
      </w:pPr>
      <w:r w:rsidRPr="00FC0B60">
        <w:rPr>
          <w:sz w:val="22"/>
          <w:szCs w:val="22"/>
        </w:rPr>
        <w:t>Buvo pranešimas apie nefrozinio sindromo atkrytį, kuris buvo susijęs su meningokokinės C grupės konjuguotos vakcinos vartojimu</w:t>
      </w:r>
      <w:r w:rsidR="00BC63A4" w:rsidRPr="00FC0B60">
        <w:rPr>
          <w:sz w:val="22"/>
          <w:szCs w:val="22"/>
        </w:rPr>
        <w:t xml:space="preserve"> vaikams</w:t>
      </w:r>
      <w:r w:rsidRPr="00FC0B60">
        <w:rPr>
          <w:sz w:val="22"/>
          <w:szCs w:val="22"/>
        </w:rPr>
        <w:t>.</w:t>
      </w:r>
    </w:p>
    <w:p w14:paraId="336158E1" w14:textId="77777777" w:rsidR="00A947F2" w:rsidRPr="00FC0B60" w:rsidRDefault="00A947F2" w:rsidP="00A947F2">
      <w:pPr>
        <w:autoSpaceDE w:val="0"/>
        <w:autoSpaceDN w:val="0"/>
        <w:adjustRightInd w:val="0"/>
        <w:jc w:val="both"/>
        <w:rPr>
          <w:sz w:val="22"/>
          <w:szCs w:val="22"/>
          <w:u w:val="single"/>
        </w:rPr>
      </w:pPr>
    </w:p>
    <w:p w14:paraId="389B8D66" w14:textId="77777777" w:rsidR="00A947F2" w:rsidRPr="00FC0B60" w:rsidRDefault="00A947F2" w:rsidP="00A947F2">
      <w:pPr>
        <w:autoSpaceDE w:val="0"/>
        <w:autoSpaceDN w:val="0"/>
        <w:adjustRightInd w:val="0"/>
        <w:jc w:val="both"/>
        <w:rPr>
          <w:sz w:val="22"/>
          <w:szCs w:val="22"/>
          <w:u w:val="single"/>
        </w:rPr>
      </w:pPr>
      <w:r w:rsidRPr="00FC0B60">
        <w:rPr>
          <w:sz w:val="22"/>
          <w:szCs w:val="22"/>
          <w:u w:val="single"/>
        </w:rPr>
        <w:t>Pranešimas apie įtariamas nepageidaujamas reakcijas</w:t>
      </w:r>
    </w:p>
    <w:p w14:paraId="428C5DD8" w14:textId="51987F01" w:rsidR="00A947F2" w:rsidRPr="00FC0B60" w:rsidRDefault="006767DA" w:rsidP="00E533E5">
      <w:pPr>
        <w:pStyle w:val="Pagrindinistekstas2"/>
        <w:spacing w:after="0" w:line="240" w:lineRule="auto"/>
        <w:rPr>
          <w:sz w:val="22"/>
          <w:szCs w:val="22"/>
        </w:rPr>
      </w:pPr>
      <w:r w:rsidRPr="00FC0B60">
        <w:rPr>
          <w:sz w:val="22"/>
          <w:szCs w:val="22"/>
        </w:rPr>
        <w:t>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http://</w:t>
      </w:r>
      <w:hyperlink r:id="rId10" w:history="1">
        <w:r w:rsidRPr="00FC0B60">
          <w:rPr>
            <w:rStyle w:val="Hipersaitas"/>
            <w:rFonts w:eastAsia="SimSun"/>
            <w:sz w:val="22"/>
            <w:szCs w:val="22"/>
          </w:rPr>
          <w:t>www.vvkt.lt</w:t>
        </w:r>
      </w:hyperlink>
      <w:r w:rsidRPr="00FC0B60">
        <w:rPr>
          <w:sz w:val="22"/>
          <w:szCs w:val="22"/>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11" w:history="1">
        <w:r w:rsidRPr="00FC0B60">
          <w:rPr>
            <w:rStyle w:val="Hipersaitas"/>
            <w:rFonts w:eastAsia="SimSun"/>
            <w:sz w:val="22"/>
            <w:szCs w:val="22"/>
          </w:rPr>
          <w:t>NepageidaujamaR@vvkt.lt</w:t>
        </w:r>
      </w:hyperlink>
      <w:r w:rsidRPr="00FC0B60">
        <w:rPr>
          <w:sz w:val="22"/>
          <w:szCs w:val="22"/>
        </w:rPr>
        <w:t>), per interneto svetainę (adresu http://www.vvkt.lt).</w:t>
      </w:r>
    </w:p>
    <w:p w14:paraId="1DF8EE81" w14:textId="77777777" w:rsidR="00E533E5" w:rsidRPr="00FC0B60" w:rsidRDefault="00E533E5" w:rsidP="00EB1980">
      <w:pPr>
        <w:pStyle w:val="PI-2EMEASMCA"/>
      </w:pPr>
    </w:p>
    <w:p w14:paraId="71E285D4" w14:textId="77777777" w:rsidR="00E533E5" w:rsidRPr="00FC0B60" w:rsidRDefault="00E533E5" w:rsidP="00EB1980">
      <w:pPr>
        <w:pStyle w:val="PI-2EMEASMCA"/>
      </w:pPr>
      <w:bookmarkStart w:id="28" w:name="_Toc129243235"/>
      <w:bookmarkStart w:id="29" w:name="_Toc129243110"/>
      <w:r w:rsidRPr="00FC0B60">
        <w:t>4.9</w:t>
      </w:r>
      <w:r w:rsidRPr="00FC0B60">
        <w:tab/>
        <w:t>Perdozavimas</w:t>
      </w:r>
      <w:bookmarkEnd w:id="28"/>
      <w:bookmarkEnd w:id="29"/>
    </w:p>
    <w:p w14:paraId="1A351459" w14:textId="77777777" w:rsidR="00E533E5" w:rsidRPr="00FC0B60" w:rsidRDefault="00E533E5" w:rsidP="007A7DCD">
      <w:pPr>
        <w:pStyle w:val="BTEMEASMCA"/>
      </w:pPr>
    </w:p>
    <w:p w14:paraId="015A5741" w14:textId="77777777" w:rsidR="00E533E5" w:rsidRPr="00FC0B60" w:rsidRDefault="00E533E5">
      <w:pPr>
        <w:rPr>
          <w:sz w:val="22"/>
          <w:szCs w:val="22"/>
        </w:rPr>
      </w:pPr>
      <w:r w:rsidRPr="00FC0B60">
        <w:rPr>
          <w:sz w:val="22"/>
          <w:szCs w:val="22"/>
        </w:rPr>
        <w:t>Maža tikimybė, kad vakcina būtų perdozuota, nes ją vienos dozės švirkštu suleidžia sveikatos priežiūros specialistas.</w:t>
      </w:r>
    </w:p>
    <w:p w14:paraId="01D1FF95" w14:textId="77777777" w:rsidR="00A947F2" w:rsidRPr="00FC0B60" w:rsidRDefault="00A947F2">
      <w:pPr>
        <w:rPr>
          <w:sz w:val="22"/>
          <w:szCs w:val="22"/>
        </w:rPr>
      </w:pPr>
    </w:p>
    <w:p w14:paraId="704695A0" w14:textId="77777777" w:rsidR="00A947F2" w:rsidRPr="00FC0B60" w:rsidRDefault="00A947F2" w:rsidP="00E533E5">
      <w:pPr>
        <w:rPr>
          <w:sz w:val="22"/>
          <w:szCs w:val="22"/>
        </w:rPr>
      </w:pPr>
      <w:r w:rsidRPr="00FC0B60">
        <w:rPr>
          <w:sz w:val="22"/>
          <w:szCs w:val="22"/>
        </w:rPr>
        <w:t xml:space="preserve">Suleidus daug dozių: klinikinio tyrimo metu su kūdikiais 40 tiriamųjų buvo paskiepyti 3 NeisVAc-C dozėmis suėjus 2, 3 ir 4 mėnesiams ir ketvirta doze – suėjus 12-14 mėnesių. Visos keturios vakcinos dozės buvo gerai toleruojamos,  sunkių nepageidaujamų </w:t>
      </w:r>
      <w:r w:rsidR="0034494A" w:rsidRPr="00FC0B60">
        <w:rPr>
          <w:sz w:val="22"/>
          <w:szCs w:val="22"/>
        </w:rPr>
        <w:t>reiškinių</w:t>
      </w:r>
      <w:r w:rsidRPr="00FC0B60">
        <w:rPr>
          <w:sz w:val="22"/>
          <w:szCs w:val="22"/>
        </w:rPr>
        <w:t xml:space="preserve"> susijusių su vakcina nebuvo registruota. </w:t>
      </w:r>
    </w:p>
    <w:p w14:paraId="5EE6FDB0" w14:textId="77777777" w:rsidR="00E533E5" w:rsidRPr="00FC0B60" w:rsidRDefault="00E533E5" w:rsidP="007A7DCD">
      <w:pPr>
        <w:pStyle w:val="BTEMEASMCA"/>
      </w:pPr>
    </w:p>
    <w:p w14:paraId="5E9F434B" w14:textId="77777777" w:rsidR="00E533E5" w:rsidRPr="00FC0B60" w:rsidRDefault="00E533E5" w:rsidP="007A7DCD">
      <w:pPr>
        <w:pStyle w:val="BTEMEASMCA"/>
      </w:pPr>
    </w:p>
    <w:p w14:paraId="1EE585D7" w14:textId="47218F94" w:rsidR="00E533E5" w:rsidRPr="00FC0B60" w:rsidRDefault="00E533E5" w:rsidP="00EB1980">
      <w:pPr>
        <w:pStyle w:val="PI-1EMEASMCA"/>
      </w:pPr>
      <w:bookmarkStart w:id="30" w:name="_Toc129243236"/>
      <w:bookmarkStart w:id="31" w:name="_Toc129243111"/>
      <w:r w:rsidRPr="00FC0B60">
        <w:t>5.</w:t>
      </w:r>
      <w:r w:rsidRPr="00FC0B60">
        <w:tab/>
        <w:t>FARMAKOLOGINĖS SAVYBĖS</w:t>
      </w:r>
      <w:bookmarkEnd w:id="30"/>
      <w:bookmarkEnd w:id="31"/>
    </w:p>
    <w:p w14:paraId="664C4AAA" w14:textId="77777777" w:rsidR="00E533E5" w:rsidRPr="00FC0B60" w:rsidRDefault="00E533E5" w:rsidP="007A7DCD">
      <w:pPr>
        <w:pStyle w:val="BTEMEASMCA"/>
      </w:pPr>
    </w:p>
    <w:p w14:paraId="17D9597E" w14:textId="3DEB7A0F" w:rsidR="00E533E5" w:rsidRPr="00FC0B60" w:rsidRDefault="00E533E5" w:rsidP="00EB1980">
      <w:pPr>
        <w:pStyle w:val="PI-2EMEASMCA"/>
      </w:pPr>
      <w:bookmarkStart w:id="32" w:name="_Toc129243237"/>
      <w:bookmarkStart w:id="33" w:name="_Toc129243112"/>
      <w:r w:rsidRPr="00FC0B60">
        <w:t>5.1</w:t>
      </w:r>
      <w:r w:rsidRPr="00FC0B60">
        <w:tab/>
        <w:t>Farmakodinaminės savybės</w:t>
      </w:r>
      <w:bookmarkEnd w:id="32"/>
      <w:bookmarkEnd w:id="33"/>
    </w:p>
    <w:p w14:paraId="084AE24F" w14:textId="77777777" w:rsidR="00E533E5" w:rsidRPr="00FC0B60" w:rsidRDefault="00E533E5" w:rsidP="007A7DCD">
      <w:pPr>
        <w:pStyle w:val="BTEMEASMCA"/>
      </w:pPr>
    </w:p>
    <w:p w14:paraId="042FE0B8" w14:textId="2A24B306" w:rsidR="00E533E5" w:rsidRPr="00FC0B60" w:rsidRDefault="00E533E5" w:rsidP="00FC0B60">
      <w:pPr>
        <w:keepNext/>
        <w:rPr>
          <w:sz w:val="22"/>
          <w:szCs w:val="22"/>
        </w:rPr>
      </w:pPr>
      <w:r w:rsidRPr="00FC0B60">
        <w:rPr>
          <w:sz w:val="22"/>
          <w:szCs w:val="22"/>
        </w:rPr>
        <w:t>Farmakoterapinė grupė – meningokokinė vakcina</w:t>
      </w:r>
      <w:r w:rsidR="00FC0B60" w:rsidRPr="00FC0B60">
        <w:rPr>
          <w:sz w:val="22"/>
          <w:szCs w:val="22"/>
        </w:rPr>
        <w:t xml:space="preserve">, </w:t>
      </w:r>
      <w:r w:rsidRPr="00FC0B60">
        <w:rPr>
          <w:sz w:val="22"/>
          <w:szCs w:val="22"/>
        </w:rPr>
        <w:t>ATC kodas – J07AH</w:t>
      </w:r>
      <w:r w:rsidR="00FC0B60" w:rsidRPr="00FC0B60">
        <w:rPr>
          <w:sz w:val="22"/>
          <w:szCs w:val="22"/>
        </w:rPr>
        <w:t>07</w:t>
      </w:r>
    </w:p>
    <w:p w14:paraId="3BCC995C" w14:textId="77777777" w:rsidR="00E533E5" w:rsidRPr="00FC0B60" w:rsidRDefault="00E533E5">
      <w:pPr>
        <w:rPr>
          <w:sz w:val="22"/>
          <w:szCs w:val="22"/>
        </w:rPr>
      </w:pPr>
    </w:p>
    <w:p w14:paraId="1265D8AD" w14:textId="77777777" w:rsidR="00587324" w:rsidRPr="00587324" w:rsidRDefault="00587324">
      <w:pPr>
        <w:rPr>
          <w:sz w:val="22"/>
          <w:szCs w:val="22"/>
          <w:u w:val="single"/>
        </w:rPr>
      </w:pPr>
      <w:r w:rsidRPr="00587324">
        <w:rPr>
          <w:sz w:val="22"/>
          <w:szCs w:val="22"/>
          <w:u w:val="single"/>
        </w:rPr>
        <w:t>Veikimo mechanizmas</w:t>
      </w:r>
    </w:p>
    <w:p w14:paraId="1B2CD996" w14:textId="0A39C1AB" w:rsidR="00587324" w:rsidRDefault="00D7533F">
      <w:pPr>
        <w:rPr>
          <w:sz w:val="22"/>
          <w:szCs w:val="22"/>
        </w:rPr>
      </w:pPr>
      <w:r w:rsidRPr="00D7533F">
        <w:rPr>
          <w:sz w:val="22"/>
          <w:szCs w:val="22"/>
        </w:rPr>
        <w:t>Prieškapsuliniai meni</w:t>
      </w:r>
      <w:r w:rsidR="00842E8B">
        <w:rPr>
          <w:sz w:val="22"/>
          <w:szCs w:val="22"/>
        </w:rPr>
        <w:t>n</w:t>
      </w:r>
      <w:r w:rsidRPr="00D7533F">
        <w:rPr>
          <w:sz w:val="22"/>
          <w:szCs w:val="22"/>
        </w:rPr>
        <w:t>gokokiniai antikūnai nuo meningokokinės ligos saugo dėl komplement</w:t>
      </w:r>
      <w:r w:rsidR="005610FC">
        <w:rPr>
          <w:sz w:val="22"/>
          <w:szCs w:val="22"/>
        </w:rPr>
        <w:t>o</w:t>
      </w:r>
      <w:r w:rsidRPr="00D7533F">
        <w:rPr>
          <w:sz w:val="22"/>
          <w:szCs w:val="22"/>
        </w:rPr>
        <w:t xml:space="preserve"> sukeliam</w:t>
      </w:r>
      <w:r w:rsidR="005610FC">
        <w:rPr>
          <w:sz w:val="22"/>
          <w:szCs w:val="22"/>
        </w:rPr>
        <w:t>o</w:t>
      </w:r>
      <w:r w:rsidRPr="00D7533F">
        <w:rPr>
          <w:sz w:val="22"/>
          <w:szCs w:val="22"/>
        </w:rPr>
        <w:t xml:space="preserve"> baktericidin</w:t>
      </w:r>
      <w:r w:rsidR="005610FC">
        <w:rPr>
          <w:sz w:val="22"/>
          <w:szCs w:val="22"/>
        </w:rPr>
        <w:t>io</w:t>
      </w:r>
      <w:r w:rsidRPr="00D7533F">
        <w:rPr>
          <w:sz w:val="22"/>
          <w:szCs w:val="22"/>
        </w:rPr>
        <w:t xml:space="preserve"> aktyvum</w:t>
      </w:r>
      <w:r w:rsidR="005610FC">
        <w:rPr>
          <w:sz w:val="22"/>
          <w:szCs w:val="22"/>
        </w:rPr>
        <w:t>o</w:t>
      </w:r>
      <w:r w:rsidR="00587324">
        <w:rPr>
          <w:sz w:val="22"/>
          <w:szCs w:val="22"/>
        </w:rPr>
        <w:t>.</w:t>
      </w:r>
      <w:r>
        <w:rPr>
          <w:sz w:val="22"/>
          <w:szCs w:val="22"/>
        </w:rPr>
        <w:t xml:space="preserve"> </w:t>
      </w:r>
      <w:r w:rsidRPr="00D7533F">
        <w:rPr>
          <w:sz w:val="22"/>
          <w:szCs w:val="22"/>
        </w:rPr>
        <w:t xml:space="preserve">NeisVac-C sužadina baktericidinių antikūnų prieš C grupės </w:t>
      </w:r>
      <w:r w:rsidRPr="00D7533F">
        <w:rPr>
          <w:i/>
          <w:sz w:val="22"/>
          <w:szCs w:val="22"/>
        </w:rPr>
        <w:t>Neisseria meningitidis</w:t>
      </w:r>
      <w:r w:rsidRPr="00D7533F">
        <w:rPr>
          <w:sz w:val="22"/>
          <w:szCs w:val="22"/>
        </w:rPr>
        <w:t xml:space="preserve"> polisacharidus gamybą, išmatuojamą rSBA tyrimais.</w:t>
      </w:r>
    </w:p>
    <w:p w14:paraId="0A37E894" w14:textId="77777777" w:rsidR="00587324" w:rsidRDefault="00587324">
      <w:pPr>
        <w:rPr>
          <w:sz w:val="22"/>
          <w:szCs w:val="22"/>
        </w:rPr>
      </w:pPr>
    </w:p>
    <w:p w14:paraId="7219AD70" w14:textId="77777777" w:rsidR="00587324" w:rsidRPr="00587324" w:rsidRDefault="00587324">
      <w:pPr>
        <w:rPr>
          <w:sz w:val="22"/>
          <w:szCs w:val="22"/>
          <w:u w:val="single"/>
        </w:rPr>
      </w:pPr>
      <w:r w:rsidRPr="00587324">
        <w:rPr>
          <w:sz w:val="22"/>
          <w:szCs w:val="22"/>
          <w:u w:val="single"/>
        </w:rPr>
        <w:t>Imunogeniškumas</w:t>
      </w:r>
    </w:p>
    <w:p w14:paraId="33241FD6" w14:textId="5CF4BA6E" w:rsidR="00E533E5" w:rsidRPr="00FC0B60" w:rsidRDefault="00E533E5">
      <w:pPr>
        <w:rPr>
          <w:sz w:val="22"/>
          <w:szCs w:val="22"/>
        </w:rPr>
      </w:pPr>
      <w:r w:rsidRPr="00FC0B60">
        <w:rPr>
          <w:sz w:val="22"/>
          <w:szCs w:val="22"/>
        </w:rPr>
        <w:t xml:space="preserve">Klinikinio </w:t>
      </w:r>
      <w:r w:rsidR="00E84CC6" w:rsidRPr="00FC0B60">
        <w:rPr>
          <w:sz w:val="22"/>
          <w:szCs w:val="22"/>
        </w:rPr>
        <w:t xml:space="preserve">veiksmingumo </w:t>
      </w:r>
      <w:r w:rsidRPr="00FC0B60">
        <w:rPr>
          <w:sz w:val="22"/>
          <w:szCs w:val="22"/>
        </w:rPr>
        <w:t>tyrimų neatlikta</w:t>
      </w:r>
      <w:r w:rsidRPr="00FC0B60">
        <w:rPr>
          <w:b/>
          <w:sz w:val="22"/>
          <w:szCs w:val="22"/>
        </w:rPr>
        <w:t>.</w:t>
      </w:r>
    </w:p>
    <w:p w14:paraId="0BE61E2D" w14:textId="77777777" w:rsidR="00E533E5" w:rsidRPr="00FC0B60" w:rsidRDefault="00E533E5">
      <w:pPr>
        <w:rPr>
          <w:sz w:val="22"/>
          <w:szCs w:val="22"/>
        </w:rPr>
      </w:pPr>
    </w:p>
    <w:p w14:paraId="16205820" w14:textId="172592E2" w:rsidR="00E533E5" w:rsidRPr="00FC0B60" w:rsidRDefault="00E533E5">
      <w:pPr>
        <w:rPr>
          <w:sz w:val="22"/>
          <w:szCs w:val="22"/>
        </w:rPr>
      </w:pPr>
      <w:r w:rsidRPr="00FC0B60">
        <w:rPr>
          <w:sz w:val="22"/>
          <w:szCs w:val="22"/>
        </w:rPr>
        <w:t>Toliau pateiktame tekste minim</w:t>
      </w:r>
      <w:r w:rsidR="00587324">
        <w:rPr>
          <w:sz w:val="22"/>
          <w:szCs w:val="22"/>
        </w:rPr>
        <w:t>ame</w:t>
      </w:r>
      <w:r w:rsidRPr="00FC0B60">
        <w:rPr>
          <w:sz w:val="22"/>
          <w:szCs w:val="22"/>
        </w:rPr>
        <w:t xml:space="preserve"> </w:t>
      </w:r>
      <w:r w:rsidR="00A148F5">
        <w:rPr>
          <w:sz w:val="22"/>
          <w:szCs w:val="22"/>
        </w:rPr>
        <w:t>r</w:t>
      </w:r>
      <w:r w:rsidRPr="00FC0B60">
        <w:rPr>
          <w:sz w:val="22"/>
          <w:szCs w:val="22"/>
        </w:rPr>
        <w:t>SBA tyrim</w:t>
      </w:r>
      <w:r w:rsidR="00587324">
        <w:rPr>
          <w:sz w:val="22"/>
          <w:szCs w:val="22"/>
        </w:rPr>
        <w:t>e</w:t>
      </w:r>
      <w:r w:rsidRPr="00FC0B60">
        <w:rPr>
          <w:sz w:val="22"/>
          <w:szCs w:val="22"/>
        </w:rPr>
        <w:t xml:space="preserve"> naudo</w:t>
      </w:r>
      <w:r w:rsidR="00587324">
        <w:rPr>
          <w:sz w:val="22"/>
          <w:szCs w:val="22"/>
        </w:rPr>
        <w:t>t</w:t>
      </w:r>
      <w:r w:rsidRPr="00FC0B60">
        <w:rPr>
          <w:sz w:val="22"/>
          <w:szCs w:val="22"/>
        </w:rPr>
        <w:t>a C11 padermė.</w:t>
      </w:r>
    </w:p>
    <w:p w14:paraId="71E18ACE" w14:textId="77777777" w:rsidR="00E533E5" w:rsidRPr="00FC0B60" w:rsidRDefault="00E533E5">
      <w:pPr>
        <w:rPr>
          <w:sz w:val="22"/>
          <w:szCs w:val="22"/>
        </w:rPr>
      </w:pPr>
    </w:p>
    <w:p w14:paraId="7496F01A" w14:textId="4049DB7C" w:rsidR="00667C18" w:rsidRPr="00343887" w:rsidRDefault="00A148F5" w:rsidP="009754C3">
      <w:pPr>
        <w:rPr>
          <w:i/>
          <w:sz w:val="22"/>
          <w:szCs w:val="22"/>
          <w:u w:val="single"/>
        </w:rPr>
      </w:pPr>
      <w:r w:rsidRPr="00343887">
        <w:rPr>
          <w:i/>
          <w:sz w:val="22"/>
          <w:szCs w:val="22"/>
          <w:u w:val="single"/>
        </w:rPr>
        <w:t>K</w:t>
      </w:r>
      <w:r w:rsidR="00667C18" w:rsidRPr="00343887">
        <w:rPr>
          <w:i/>
          <w:sz w:val="22"/>
          <w:szCs w:val="22"/>
          <w:u w:val="single"/>
        </w:rPr>
        <w:t>ūdikia</w:t>
      </w:r>
      <w:r w:rsidRPr="00343887">
        <w:rPr>
          <w:i/>
          <w:sz w:val="22"/>
          <w:szCs w:val="22"/>
          <w:u w:val="single"/>
        </w:rPr>
        <w:t>i</w:t>
      </w:r>
    </w:p>
    <w:p w14:paraId="7A782461" w14:textId="6C75F0FF" w:rsidR="00667C18" w:rsidRPr="00FC0B60" w:rsidRDefault="00667C18" w:rsidP="00EB1980">
      <w:pPr>
        <w:rPr>
          <w:sz w:val="22"/>
          <w:szCs w:val="22"/>
        </w:rPr>
      </w:pPr>
      <w:r w:rsidRPr="00FC0B60">
        <w:rPr>
          <w:sz w:val="22"/>
          <w:szCs w:val="22"/>
        </w:rPr>
        <w:t>Klinikinio tyrimo metu (n=786) buvo tirtas imuninis atsakas į vakcinaciją viena NeisVac-C doze, ją suleidžiant 4 arba 6 mėnesių amžiaus tiriamiesiems ir lyginama su tais, kuriems buvo suleistos dvi dozės: viena – sula</w:t>
      </w:r>
      <w:r w:rsidR="0034494A" w:rsidRPr="00FC0B60">
        <w:rPr>
          <w:sz w:val="22"/>
          <w:szCs w:val="22"/>
        </w:rPr>
        <w:t>u</w:t>
      </w:r>
      <w:r w:rsidRPr="00FC0B60">
        <w:rPr>
          <w:sz w:val="22"/>
          <w:szCs w:val="22"/>
        </w:rPr>
        <w:t xml:space="preserve">kus </w:t>
      </w:r>
      <w:r w:rsidR="009754C3" w:rsidRPr="00FC0B60">
        <w:rPr>
          <w:sz w:val="22"/>
          <w:szCs w:val="22"/>
        </w:rPr>
        <w:t>2</w:t>
      </w:r>
      <w:r w:rsidRPr="00FC0B60">
        <w:rPr>
          <w:sz w:val="22"/>
          <w:szCs w:val="22"/>
        </w:rPr>
        <w:t xml:space="preserve"> mėnesių, kita – sulaukus </w:t>
      </w:r>
      <w:r w:rsidR="009754C3" w:rsidRPr="00FC0B60">
        <w:rPr>
          <w:sz w:val="22"/>
          <w:szCs w:val="22"/>
        </w:rPr>
        <w:t>4</w:t>
      </w:r>
      <w:r w:rsidRPr="00FC0B60">
        <w:rPr>
          <w:sz w:val="22"/>
          <w:szCs w:val="22"/>
        </w:rPr>
        <w:t xml:space="preserve"> mėnesių amžiaus.</w:t>
      </w:r>
      <w:r w:rsidR="0034494A" w:rsidRPr="00FC0B60">
        <w:rPr>
          <w:sz w:val="22"/>
          <w:szCs w:val="22"/>
        </w:rPr>
        <w:t xml:space="preserve"> Visiems vaikams 12-13 mėnes</w:t>
      </w:r>
      <w:r w:rsidR="00646930">
        <w:rPr>
          <w:sz w:val="22"/>
          <w:szCs w:val="22"/>
        </w:rPr>
        <w:t>i</w:t>
      </w:r>
      <w:r w:rsidR="0034494A" w:rsidRPr="00FC0B60">
        <w:rPr>
          <w:sz w:val="22"/>
          <w:szCs w:val="22"/>
        </w:rPr>
        <w:t xml:space="preserve">ų amžiaus buvo suleista palaikomoji dozė </w:t>
      </w:r>
    </w:p>
    <w:p w14:paraId="6E188CBB" w14:textId="77777777" w:rsidR="00667C18" w:rsidRPr="00FC0B60" w:rsidRDefault="00667C18" w:rsidP="00EB1980">
      <w:pPr>
        <w:ind w:left="709"/>
        <w:jc w:val="both"/>
        <w:rPr>
          <w:sz w:val="22"/>
          <w:szCs w:val="22"/>
        </w:rPr>
      </w:pP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2415"/>
        <w:gridCol w:w="2319"/>
        <w:gridCol w:w="2495"/>
      </w:tblGrid>
      <w:tr w:rsidR="00EB1980" w:rsidRPr="00FC0B60" w14:paraId="105D5A0F" w14:textId="77777777" w:rsidTr="00EB1980">
        <w:tc>
          <w:tcPr>
            <w:tcW w:w="8755" w:type="dxa"/>
            <w:gridSpan w:val="4"/>
            <w:shd w:val="clear" w:color="auto" w:fill="auto"/>
          </w:tcPr>
          <w:p w14:paraId="3EDBC690" w14:textId="77777777" w:rsidR="00EB1980" w:rsidRPr="00842E8B" w:rsidRDefault="00EB1980" w:rsidP="00EB1980">
            <w:pPr>
              <w:jc w:val="center"/>
              <w:rPr>
                <w:b/>
                <w:sz w:val="20"/>
                <w:szCs w:val="20"/>
              </w:rPr>
            </w:pPr>
            <w:r w:rsidRPr="00842E8B">
              <w:rPr>
                <w:b/>
                <w:sz w:val="20"/>
                <w:szCs w:val="20"/>
                <w:lang w:eastAsia="en-GB"/>
              </w:rPr>
              <w:t>Tiriamųjų pasiskirstymas pagal apsauginių antikūnų titrus</w:t>
            </w:r>
          </w:p>
        </w:tc>
      </w:tr>
      <w:tr w:rsidR="000B4965" w:rsidRPr="00FC0B60" w14:paraId="16E87E9E" w14:textId="77777777" w:rsidTr="00667C18">
        <w:tc>
          <w:tcPr>
            <w:tcW w:w="1526" w:type="dxa"/>
            <w:shd w:val="clear" w:color="auto" w:fill="auto"/>
          </w:tcPr>
          <w:p w14:paraId="68549975" w14:textId="77777777" w:rsidR="00667C18" w:rsidRPr="00842E8B" w:rsidRDefault="009754C3" w:rsidP="00EB1980">
            <w:pPr>
              <w:jc w:val="center"/>
              <w:rPr>
                <w:b/>
                <w:sz w:val="20"/>
                <w:szCs w:val="20"/>
              </w:rPr>
            </w:pPr>
            <w:r w:rsidRPr="00842E8B">
              <w:rPr>
                <w:b/>
                <w:sz w:val="20"/>
                <w:szCs w:val="20"/>
                <w:lang w:eastAsia="en-GB"/>
              </w:rPr>
              <w:lastRenderedPageBreak/>
              <w:t>Vakcinacijos kalendorius</w:t>
            </w:r>
          </w:p>
        </w:tc>
        <w:tc>
          <w:tcPr>
            <w:tcW w:w="2415" w:type="dxa"/>
            <w:shd w:val="clear" w:color="auto" w:fill="auto"/>
          </w:tcPr>
          <w:p w14:paraId="10901D8F" w14:textId="0CE0D361" w:rsidR="00667C18" w:rsidRPr="00842E8B" w:rsidRDefault="009754C3" w:rsidP="009754C3">
            <w:pPr>
              <w:jc w:val="center"/>
              <w:rPr>
                <w:b/>
                <w:sz w:val="20"/>
                <w:szCs w:val="20"/>
                <w:lang w:eastAsia="en-GB"/>
              </w:rPr>
            </w:pPr>
            <w:r w:rsidRPr="00842E8B">
              <w:rPr>
                <w:b/>
                <w:sz w:val="20"/>
                <w:szCs w:val="20"/>
                <w:lang w:eastAsia="en-GB"/>
              </w:rPr>
              <w:t xml:space="preserve">Po pirmos vakcinacijos </w:t>
            </w:r>
            <w:r w:rsidR="00667C18" w:rsidRPr="00842E8B">
              <w:rPr>
                <w:b/>
                <w:sz w:val="20"/>
                <w:szCs w:val="20"/>
                <w:lang w:eastAsia="en-GB"/>
              </w:rPr>
              <w:t xml:space="preserve"> (rSBA ≥ </w:t>
            </w:r>
            <w:r w:rsidR="00A148F5">
              <w:rPr>
                <w:b/>
                <w:sz w:val="20"/>
                <w:szCs w:val="20"/>
                <w:lang w:eastAsia="en-GB"/>
              </w:rPr>
              <w:t>1:</w:t>
            </w:r>
            <w:r w:rsidR="00667C18" w:rsidRPr="00842E8B">
              <w:rPr>
                <w:b/>
                <w:sz w:val="20"/>
                <w:szCs w:val="20"/>
                <w:lang w:eastAsia="en-GB"/>
              </w:rPr>
              <w:t>8)*</w:t>
            </w:r>
          </w:p>
          <w:p w14:paraId="03CABAB0" w14:textId="77777777" w:rsidR="00667C18" w:rsidRPr="00842E8B" w:rsidRDefault="00667C18" w:rsidP="00EB1980">
            <w:pPr>
              <w:jc w:val="center"/>
              <w:rPr>
                <w:b/>
                <w:sz w:val="20"/>
                <w:szCs w:val="20"/>
              </w:rPr>
            </w:pPr>
            <w:r w:rsidRPr="00842E8B">
              <w:rPr>
                <w:b/>
                <w:sz w:val="20"/>
                <w:szCs w:val="20"/>
                <w:lang w:eastAsia="en-GB"/>
              </w:rPr>
              <w:t>90 % CI</w:t>
            </w:r>
          </w:p>
        </w:tc>
        <w:tc>
          <w:tcPr>
            <w:tcW w:w="2319" w:type="dxa"/>
            <w:shd w:val="clear" w:color="auto" w:fill="auto"/>
          </w:tcPr>
          <w:p w14:paraId="1368AD35" w14:textId="046CD337" w:rsidR="00667C18" w:rsidRPr="00842E8B" w:rsidRDefault="009754C3" w:rsidP="009754C3">
            <w:pPr>
              <w:jc w:val="center"/>
              <w:rPr>
                <w:b/>
                <w:sz w:val="20"/>
                <w:szCs w:val="20"/>
                <w:lang w:eastAsia="en-GB"/>
              </w:rPr>
            </w:pPr>
            <w:r w:rsidRPr="00842E8B">
              <w:rPr>
                <w:b/>
                <w:sz w:val="20"/>
                <w:szCs w:val="20"/>
                <w:lang w:eastAsia="en-GB"/>
              </w:rPr>
              <w:t>Po palaikomosios dozės</w:t>
            </w:r>
            <w:r w:rsidR="00667C18" w:rsidRPr="00842E8B">
              <w:rPr>
                <w:b/>
                <w:sz w:val="20"/>
                <w:szCs w:val="20"/>
                <w:lang w:eastAsia="en-GB"/>
              </w:rPr>
              <w:t xml:space="preserve"> (rSBA ≥ </w:t>
            </w:r>
            <w:r w:rsidR="00A148F5">
              <w:rPr>
                <w:b/>
                <w:sz w:val="20"/>
                <w:szCs w:val="20"/>
                <w:lang w:eastAsia="en-GB"/>
              </w:rPr>
              <w:t>1:</w:t>
            </w:r>
            <w:r w:rsidR="00667C18" w:rsidRPr="00842E8B">
              <w:rPr>
                <w:b/>
                <w:sz w:val="20"/>
                <w:szCs w:val="20"/>
                <w:lang w:eastAsia="en-GB"/>
              </w:rPr>
              <w:t>8)**</w:t>
            </w:r>
          </w:p>
          <w:p w14:paraId="31C997BB" w14:textId="77777777" w:rsidR="00667C18" w:rsidRPr="00842E8B" w:rsidRDefault="00667C18" w:rsidP="00EB1980">
            <w:pPr>
              <w:jc w:val="center"/>
              <w:rPr>
                <w:b/>
                <w:sz w:val="20"/>
                <w:szCs w:val="20"/>
              </w:rPr>
            </w:pPr>
            <w:r w:rsidRPr="00842E8B">
              <w:rPr>
                <w:b/>
                <w:sz w:val="20"/>
                <w:szCs w:val="20"/>
                <w:lang w:eastAsia="en-GB"/>
              </w:rPr>
              <w:t>90 % CI</w:t>
            </w:r>
          </w:p>
        </w:tc>
        <w:tc>
          <w:tcPr>
            <w:tcW w:w="2495" w:type="dxa"/>
            <w:shd w:val="clear" w:color="auto" w:fill="auto"/>
          </w:tcPr>
          <w:p w14:paraId="1DCEB3BB" w14:textId="199C382F" w:rsidR="00667C18" w:rsidRPr="00842E8B" w:rsidRDefault="009754C3" w:rsidP="009754C3">
            <w:pPr>
              <w:rPr>
                <w:b/>
                <w:sz w:val="20"/>
                <w:szCs w:val="20"/>
                <w:lang w:eastAsia="en-GB"/>
              </w:rPr>
            </w:pPr>
            <w:r w:rsidRPr="00842E8B">
              <w:rPr>
                <w:b/>
                <w:sz w:val="20"/>
                <w:szCs w:val="20"/>
                <w:lang w:eastAsia="en-GB"/>
              </w:rPr>
              <w:t>P</w:t>
            </w:r>
            <w:r w:rsidR="0034494A" w:rsidRPr="00842E8B">
              <w:rPr>
                <w:b/>
                <w:sz w:val="20"/>
                <w:szCs w:val="20"/>
                <w:lang w:eastAsia="en-GB"/>
              </w:rPr>
              <w:t>o</w:t>
            </w:r>
            <w:r w:rsidRPr="00842E8B">
              <w:rPr>
                <w:b/>
                <w:sz w:val="20"/>
                <w:szCs w:val="20"/>
                <w:lang w:eastAsia="en-GB"/>
              </w:rPr>
              <w:t xml:space="preserve"> palaikomosios dozės</w:t>
            </w:r>
            <w:r w:rsidR="00667C18" w:rsidRPr="00842E8B">
              <w:rPr>
                <w:b/>
                <w:sz w:val="20"/>
                <w:szCs w:val="20"/>
                <w:lang w:eastAsia="en-GB"/>
              </w:rPr>
              <w:t xml:space="preserve"> (rSBA ≥</w:t>
            </w:r>
            <w:r w:rsidR="00A148F5">
              <w:rPr>
                <w:b/>
                <w:sz w:val="20"/>
                <w:szCs w:val="20"/>
                <w:lang w:eastAsia="en-GB"/>
              </w:rPr>
              <w:t xml:space="preserve"> 1:</w:t>
            </w:r>
            <w:r w:rsidR="00667C18" w:rsidRPr="00842E8B">
              <w:rPr>
                <w:b/>
                <w:sz w:val="20"/>
                <w:szCs w:val="20"/>
                <w:lang w:eastAsia="en-GB"/>
              </w:rPr>
              <w:t>128)*</w:t>
            </w:r>
          </w:p>
          <w:p w14:paraId="1DD1DBC3" w14:textId="77777777" w:rsidR="00667C18" w:rsidRPr="00842E8B" w:rsidRDefault="00667C18" w:rsidP="00EB1980">
            <w:pPr>
              <w:jc w:val="center"/>
              <w:rPr>
                <w:b/>
                <w:sz w:val="20"/>
                <w:szCs w:val="20"/>
              </w:rPr>
            </w:pPr>
            <w:r w:rsidRPr="00842E8B">
              <w:rPr>
                <w:b/>
                <w:sz w:val="20"/>
                <w:szCs w:val="20"/>
                <w:lang w:eastAsia="en-GB"/>
              </w:rPr>
              <w:t>90 % CI</w:t>
            </w:r>
          </w:p>
        </w:tc>
      </w:tr>
      <w:tr w:rsidR="00EB1980" w:rsidRPr="00FC0B60" w14:paraId="2657E233" w14:textId="77777777" w:rsidTr="00133A25">
        <w:tc>
          <w:tcPr>
            <w:tcW w:w="1526" w:type="dxa"/>
            <w:shd w:val="clear" w:color="auto" w:fill="auto"/>
          </w:tcPr>
          <w:p w14:paraId="704E1E68" w14:textId="77777777" w:rsidR="00EB1980" w:rsidRPr="00842E8B" w:rsidRDefault="00EB1980" w:rsidP="00EB1980">
            <w:pPr>
              <w:jc w:val="center"/>
              <w:rPr>
                <w:sz w:val="20"/>
                <w:szCs w:val="20"/>
              </w:rPr>
            </w:pPr>
            <w:r w:rsidRPr="00842E8B">
              <w:rPr>
                <w:sz w:val="20"/>
                <w:szCs w:val="20"/>
                <w:lang w:eastAsia="en-GB"/>
              </w:rPr>
              <w:t>Viena</w:t>
            </w:r>
            <w:r w:rsidRPr="00842E8B">
              <w:rPr>
                <w:sz w:val="20"/>
                <w:szCs w:val="20"/>
              </w:rPr>
              <w:t xml:space="preserve"> dozė</w:t>
            </w:r>
          </w:p>
          <w:p w14:paraId="7FF15FA8" w14:textId="77777777" w:rsidR="00EB1980" w:rsidRPr="00842E8B" w:rsidRDefault="00EB1980" w:rsidP="00EB1980">
            <w:pPr>
              <w:jc w:val="center"/>
              <w:rPr>
                <w:sz w:val="20"/>
                <w:szCs w:val="20"/>
              </w:rPr>
            </w:pPr>
            <w:r w:rsidRPr="00842E8B">
              <w:rPr>
                <w:sz w:val="20"/>
                <w:szCs w:val="20"/>
                <w:lang w:eastAsia="en-GB"/>
              </w:rPr>
              <w:t>4 mėn.</w:t>
            </w:r>
          </w:p>
        </w:tc>
        <w:tc>
          <w:tcPr>
            <w:tcW w:w="2415" w:type="dxa"/>
            <w:shd w:val="clear" w:color="auto" w:fill="auto"/>
          </w:tcPr>
          <w:p w14:paraId="69EFB52D" w14:textId="77777777" w:rsidR="00EB1980" w:rsidRPr="00842E8B" w:rsidRDefault="00EB1980" w:rsidP="009754C3">
            <w:pPr>
              <w:jc w:val="center"/>
              <w:rPr>
                <w:caps/>
                <w:sz w:val="20"/>
                <w:szCs w:val="20"/>
                <w:lang w:eastAsia="en-GB"/>
              </w:rPr>
            </w:pPr>
            <w:r w:rsidRPr="00842E8B">
              <w:rPr>
                <w:caps/>
                <w:sz w:val="20"/>
                <w:szCs w:val="20"/>
                <w:lang w:eastAsia="en-GB"/>
              </w:rPr>
              <w:t>99,6 %</w:t>
            </w:r>
          </w:p>
          <w:p w14:paraId="2C067702" w14:textId="77777777" w:rsidR="00EB1980" w:rsidRPr="00842E8B" w:rsidRDefault="00EB1980" w:rsidP="00EB1980">
            <w:pPr>
              <w:jc w:val="center"/>
              <w:rPr>
                <w:caps/>
                <w:sz w:val="20"/>
                <w:szCs w:val="20"/>
              </w:rPr>
            </w:pPr>
            <w:r w:rsidRPr="00842E8B">
              <w:rPr>
                <w:caps/>
                <w:sz w:val="20"/>
                <w:szCs w:val="20"/>
              </w:rPr>
              <w:t>98,</w:t>
            </w:r>
            <w:r w:rsidRPr="00842E8B">
              <w:rPr>
                <w:caps/>
                <w:sz w:val="20"/>
                <w:szCs w:val="20"/>
                <w:lang w:eastAsia="en-GB"/>
              </w:rPr>
              <w:t xml:space="preserve">3 – </w:t>
            </w:r>
            <w:r w:rsidRPr="00842E8B">
              <w:rPr>
                <w:caps/>
                <w:sz w:val="20"/>
                <w:szCs w:val="20"/>
              </w:rPr>
              <w:t>100</w:t>
            </w:r>
            <w:r w:rsidRPr="00842E8B">
              <w:rPr>
                <w:caps/>
                <w:sz w:val="20"/>
                <w:szCs w:val="20"/>
                <w:lang w:eastAsia="en-GB"/>
              </w:rPr>
              <w:t>,0</w:t>
            </w:r>
          </w:p>
        </w:tc>
        <w:tc>
          <w:tcPr>
            <w:tcW w:w="2319" w:type="dxa"/>
            <w:shd w:val="clear" w:color="auto" w:fill="auto"/>
          </w:tcPr>
          <w:p w14:paraId="0F1064A4" w14:textId="77777777" w:rsidR="00EB1980" w:rsidRPr="00842E8B" w:rsidRDefault="00EB1980" w:rsidP="009754C3">
            <w:pPr>
              <w:jc w:val="center"/>
              <w:rPr>
                <w:caps/>
                <w:sz w:val="20"/>
                <w:szCs w:val="20"/>
                <w:lang w:eastAsia="en-GB"/>
              </w:rPr>
            </w:pPr>
            <w:r w:rsidRPr="00842E8B">
              <w:rPr>
                <w:caps/>
                <w:sz w:val="20"/>
                <w:szCs w:val="20"/>
                <w:lang w:eastAsia="en-GB"/>
              </w:rPr>
              <w:t>78,9 %</w:t>
            </w:r>
          </w:p>
          <w:p w14:paraId="02F1A40D" w14:textId="77777777" w:rsidR="00EB1980" w:rsidRPr="00842E8B" w:rsidRDefault="00EB1980" w:rsidP="00EB1980">
            <w:pPr>
              <w:jc w:val="center"/>
              <w:rPr>
                <w:caps/>
                <w:sz w:val="20"/>
                <w:szCs w:val="20"/>
              </w:rPr>
            </w:pPr>
            <w:r w:rsidRPr="00842E8B">
              <w:rPr>
                <w:caps/>
                <w:sz w:val="20"/>
                <w:szCs w:val="20"/>
                <w:lang w:eastAsia="en-GB"/>
              </w:rPr>
              <w:t>73,4 – 82,2</w:t>
            </w:r>
          </w:p>
        </w:tc>
        <w:tc>
          <w:tcPr>
            <w:tcW w:w="2495" w:type="dxa"/>
            <w:shd w:val="clear" w:color="auto" w:fill="auto"/>
          </w:tcPr>
          <w:p w14:paraId="0B2F2A3E" w14:textId="77777777" w:rsidR="00EB1980" w:rsidRPr="00842E8B" w:rsidRDefault="00EB1980" w:rsidP="009754C3">
            <w:pPr>
              <w:jc w:val="center"/>
              <w:rPr>
                <w:caps/>
                <w:sz w:val="20"/>
                <w:szCs w:val="20"/>
                <w:lang w:eastAsia="en-GB"/>
              </w:rPr>
            </w:pPr>
            <w:r w:rsidRPr="00842E8B">
              <w:rPr>
                <w:caps/>
                <w:sz w:val="20"/>
                <w:szCs w:val="20"/>
                <w:lang w:eastAsia="en-GB"/>
              </w:rPr>
              <w:t>98,9 %</w:t>
            </w:r>
          </w:p>
          <w:p w14:paraId="2B7443C0" w14:textId="77777777" w:rsidR="00EB1980" w:rsidRPr="00842E8B" w:rsidRDefault="00EB1980" w:rsidP="00EB1980">
            <w:pPr>
              <w:jc w:val="center"/>
              <w:rPr>
                <w:caps/>
                <w:sz w:val="20"/>
                <w:szCs w:val="20"/>
              </w:rPr>
            </w:pPr>
            <w:r w:rsidRPr="00842E8B">
              <w:rPr>
                <w:caps/>
                <w:sz w:val="20"/>
                <w:szCs w:val="20"/>
                <w:lang w:eastAsia="en-GB"/>
              </w:rPr>
              <w:t xml:space="preserve">97,1 – </w:t>
            </w:r>
            <w:r w:rsidRPr="00842E8B">
              <w:rPr>
                <w:caps/>
                <w:sz w:val="20"/>
                <w:szCs w:val="20"/>
              </w:rPr>
              <w:t>99,</w:t>
            </w:r>
            <w:r w:rsidRPr="00842E8B">
              <w:rPr>
                <w:caps/>
                <w:sz w:val="20"/>
                <w:szCs w:val="20"/>
                <w:lang w:eastAsia="en-GB"/>
              </w:rPr>
              <w:t>7</w:t>
            </w:r>
          </w:p>
        </w:tc>
      </w:tr>
      <w:tr w:rsidR="00EB1980" w:rsidRPr="00FC0B60" w14:paraId="65DC0238" w14:textId="77777777" w:rsidTr="00133A25">
        <w:tc>
          <w:tcPr>
            <w:tcW w:w="1526" w:type="dxa"/>
            <w:shd w:val="clear" w:color="auto" w:fill="auto"/>
          </w:tcPr>
          <w:p w14:paraId="148D97BC" w14:textId="77777777" w:rsidR="00EB1980" w:rsidRPr="00842E8B" w:rsidRDefault="00EB1980" w:rsidP="009754C3">
            <w:pPr>
              <w:jc w:val="center"/>
              <w:rPr>
                <w:sz w:val="20"/>
                <w:szCs w:val="20"/>
                <w:lang w:eastAsia="en-GB"/>
              </w:rPr>
            </w:pPr>
            <w:r w:rsidRPr="00842E8B">
              <w:rPr>
                <w:sz w:val="20"/>
                <w:szCs w:val="20"/>
                <w:lang w:eastAsia="en-GB"/>
              </w:rPr>
              <w:t>Viena dozė</w:t>
            </w:r>
          </w:p>
          <w:p w14:paraId="1702B0EC" w14:textId="77777777" w:rsidR="00EB1980" w:rsidRPr="00842E8B" w:rsidRDefault="00EB1980" w:rsidP="00EB1980">
            <w:pPr>
              <w:jc w:val="center"/>
              <w:rPr>
                <w:sz w:val="20"/>
                <w:szCs w:val="20"/>
              </w:rPr>
            </w:pPr>
            <w:r w:rsidRPr="00842E8B">
              <w:rPr>
                <w:sz w:val="20"/>
                <w:szCs w:val="20"/>
              </w:rPr>
              <w:t xml:space="preserve">6 </w:t>
            </w:r>
            <w:r w:rsidRPr="00842E8B">
              <w:rPr>
                <w:sz w:val="20"/>
                <w:szCs w:val="20"/>
                <w:lang w:eastAsia="en-GB"/>
              </w:rPr>
              <w:t>mėn.</w:t>
            </w:r>
          </w:p>
        </w:tc>
        <w:tc>
          <w:tcPr>
            <w:tcW w:w="2415" w:type="dxa"/>
            <w:shd w:val="clear" w:color="auto" w:fill="auto"/>
          </w:tcPr>
          <w:p w14:paraId="5D4A109B" w14:textId="77777777" w:rsidR="00EB1980" w:rsidRPr="00842E8B" w:rsidRDefault="00EB1980" w:rsidP="009754C3">
            <w:pPr>
              <w:jc w:val="center"/>
              <w:rPr>
                <w:caps/>
                <w:sz w:val="20"/>
                <w:szCs w:val="20"/>
                <w:lang w:eastAsia="en-GB"/>
              </w:rPr>
            </w:pPr>
            <w:r w:rsidRPr="00842E8B">
              <w:rPr>
                <w:caps/>
                <w:sz w:val="20"/>
                <w:szCs w:val="20"/>
                <w:lang w:eastAsia="en-GB"/>
              </w:rPr>
              <w:t>99,2 %</w:t>
            </w:r>
          </w:p>
          <w:p w14:paraId="7D6BFBB6" w14:textId="77777777" w:rsidR="00EB1980" w:rsidRPr="00842E8B" w:rsidRDefault="00EB1980" w:rsidP="00EB1980">
            <w:pPr>
              <w:jc w:val="center"/>
              <w:rPr>
                <w:caps/>
                <w:sz w:val="20"/>
                <w:szCs w:val="20"/>
              </w:rPr>
            </w:pPr>
            <w:r w:rsidRPr="00842E8B">
              <w:rPr>
                <w:caps/>
                <w:sz w:val="20"/>
                <w:szCs w:val="20"/>
                <w:lang w:eastAsia="en-GB"/>
              </w:rPr>
              <w:t>97</w:t>
            </w:r>
            <w:r w:rsidRPr="00842E8B">
              <w:rPr>
                <w:caps/>
                <w:sz w:val="20"/>
                <w:szCs w:val="20"/>
              </w:rPr>
              <w:t>,6</w:t>
            </w:r>
            <w:r w:rsidRPr="00842E8B">
              <w:rPr>
                <w:caps/>
                <w:sz w:val="20"/>
                <w:szCs w:val="20"/>
                <w:lang w:eastAsia="en-GB"/>
              </w:rPr>
              <w:t xml:space="preserve"> – 99,9</w:t>
            </w:r>
          </w:p>
        </w:tc>
        <w:tc>
          <w:tcPr>
            <w:tcW w:w="2319" w:type="dxa"/>
            <w:shd w:val="clear" w:color="auto" w:fill="auto"/>
          </w:tcPr>
          <w:p w14:paraId="32A45ED8" w14:textId="77777777" w:rsidR="00EB1980" w:rsidRPr="00842E8B" w:rsidRDefault="00EB1980" w:rsidP="009754C3">
            <w:pPr>
              <w:jc w:val="center"/>
              <w:rPr>
                <w:caps/>
                <w:sz w:val="20"/>
                <w:szCs w:val="20"/>
                <w:lang w:eastAsia="en-GB"/>
              </w:rPr>
            </w:pPr>
            <w:r w:rsidRPr="00842E8B">
              <w:rPr>
                <w:caps/>
                <w:sz w:val="20"/>
                <w:szCs w:val="20"/>
                <w:lang w:eastAsia="en-GB"/>
              </w:rPr>
              <w:t>90,7 %</w:t>
            </w:r>
          </w:p>
          <w:p w14:paraId="66D74355" w14:textId="77777777" w:rsidR="00EB1980" w:rsidRPr="00842E8B" w:rsidRDefault="00EB1980" w:rsidP="00EB1980">
            <w:pPr>
              <w:jc w:val="center"/>
              <w:rPr>
                <w:caps/>
                <w:sz w:val="20"/>
                <w:szCs w:val="20"/>
              </w:rPr>
            </w:pPr>
            <w:r w:rsidRPr="00842E8B">
              <w:rPr>
                <w:caps/>
                <w:sz w:val="20"/>
                <w:szCs w:val="20"/>
                <w:lang w:eastAsia="en-GB"/>
              </w:rPr>
              <w:t>87,2 – 93,5</w:t>
            </w:r>
          </w:p>
        </w:tc>
        <w:tc>
          <w:tcPr>
            <w:tcW w:w="2495" w:type="dxa"/>
            <w:shd w:val="clear" w:color="auto" w:fill="auto"/>
          </w:tcPr>
          <w:p w14:paraId="6B3EFCED" w14:textId="77777777" w:rsidR="00EB1980" w:rsidRPr="00842E8B" w:rsidRDefault="00EB1980" w:rsidP="009754C3">
            <w:pPr>
              <w:jc w:val="center"/>
              <w:rPr>
                <w:caps/>
                <w:sz w:val="20"/>
                <w:szCs w:val="20"/>
                <w:lang w:eastAsia="en-GB"/>
              </w:rPr>
            </w:pPr>
            <w:r w:rsidRPr="00842E8B">
              <w:rPr>
                <w:caps/>
                <w:sz w:val="20"/>
                <w:szCs w:val="20"/>
                <w:lang w:eastAsia="en-GB"/>
              </w:rPr>
              <w:t>99,6 %</w:t>
            </w:r>
          </w:p>
          <w:p w14:paraId="6A7A0343" w14:textId="77777777" w:rsidR="00EB1980" w:rsidRPr="00842E8B" w:rsidRDefault="00EB1980" w:rsidP="00EB1980">
            <w:pPr>
              <w:jc w:val="center"/>
              <w:rPr>
                <w:caps/>
                <w:sz w:val="20"/>
                <w:szCs w:val="20"/>
              </w:rPr>
            </w:pPr>
            <w:r w:rsidRPr="00842E8B">
              <w:rPr>
                <w:caps/>
                <w:sz w:val="20"/>
                <w:szCs w:val="20"/>
              </w:rPr>
              <w:t>98,</w:t>
            </w:r>
            <w:r w:rsidRPr="00842E8B">
              <w:rPr>
                <w:caps/>
                <w:sz w:val="20"/>
                <w:szCs w:val="20"/>
                <w:lang w:eastAsia="en-GB"/>
              </w:rPr>
              <w:t>2 – 100,0</w:t>
            </w:r>
          </w:p>
        </w:tc>
      </w:tr>
      <w:tr w:rsidR="000B4965" w:rsidRPr="00FC0B60" w14:paraId="10BCA51C" w14:textId="77777777" w:rsidTr="00667C18">
        <w:tc>
          <w:tcPr>
            <w:tcW w:w="1526" w:type="dxa"/>
            <w:shd w:val="clear" w:color="auto" w:fill="auto"/>
          </w:tcPr>
          <w:p w14:paraId="444E193A" w14:textId="77777777" w:rsidR="00667C18" w:rsidRPr="00842E8B" w:rsidRDefault="009754C3" w:rsidP="009754C3">
            <w:pPr>
              <w:jc w:val="center"/>
              <w:rPr>
                <w:sz w:val="20"/>
                <w:szCs w:val="20"/>
                <w:lang w:eastAsia="en-GB"/>
              </w:rPr>
            </w:pPr>
            <w:r w:rsidRPr="00842E8B">
              <w:rPr>
                <w:sz w:val="20"/>
                <w:szCs w:val="20"/>
                <w:lang w:eastAsia="en-GB"/>
              </w:rPr>
              <w:t>Dvi</w:t>
            </w:r>
            <w:r w:rsidRPr="00842E8B">
              <w:rPr>
                <w:sz w:val="20"/>
                <w:szCs w:val="20"/>
              </w:rPr>
              <w:t xml:space="preserve"> dozės</w:t>
            </w:r>
          </w:p>
          <w:p w14:paraId="032A9BB8" w14:textId="77777777" w:rsidR="00667C18" w:rsidRPr="00842E8B" w:rsidRDefault="009754C3" w:rsidP="00EB1980">
            <w:pPr>
              <w:jc w:val="center"/>
              <w:rPr>
                <w:sz w:val="20"/>
                <w:szCs w:val="20"/>
              </w:rPr>
            </w:pPr>
            <w:r w:rsidRPr="00842E8B">
              <w:rPr>
                <w:sz w:val="20"/>
                <w:szCs w:val="20"/>
              </w:rPr>
              <w:t xml:space="preserve">2 ir 4 </w:t>
            </w:r>
            <w:r w:rsidRPr="00842E8B">
              <w:rPr>
                <w:sz w:val="20"/>
                <w:szCs w:val="20"/>
                <w:lang w:eastAsia="en-GB"/>
              </w:rPr>
              <w:t>mėn.</w:t>
            </w:r>
          </w:p>
        </w:tc>
        <w:tc>
          <w:tcPr>
            <w:tcW w:w="2415" w:type="dxa"/>
            <w:shd w:val="clear" w:color="auto" w:fill="auto"/>
          </w:tcPr>
          <w:p w14:paraId="14A48690" w14:textId="77777777" w:rsidR="00667C18" w:rsidRPr="00842E8B" w:rsidRDefault="00667C18" w:rsidP="009754C3">
            <w:pPr>
              <w:jc w:val="center"/>
              <w:rPr>
                <w:caps/>
                <w:sz w:val="20"/>
                <w:szCs w:val="20"/>
                <w:lang w:eastAsia="en-GB"/>
              </w:rPr>
            </w:pPr>
            <w:r w:rsidRPr="00842E8B">
              <w:rPr>
                <w:caps/>
                <w:sz w:val="20"/>
                <w:szCs w:val="20"/>
                <w:lang w:eastAsia="en-GB"/>
              </w:rPr>
              <w:t>99,6 %</w:t>
            </w:r>
          </w:p>
          <w:p w14:paraId="06CAF5F2" w14:textId="03AB5562" w:rsidR="00667C18" w:rsidRPr="00842E8B" w:rsidRDefault="00667C18" w:rsidP="00AE3C26">
            <w:pPr>
              <w:jc w:val="center"/>
              <w:rPr>
                <w:caps/>
                <w:sz w:val="20"/>
                <w:szCs w:val="20"/>
                <w:lang w:eastAsia="en-GB"/>
              </w:rPr>
            </w:pPr>
            <w:r w:rsidRPr="00842E8B">
              <w:rPr>
                <w:caps/>
                <w:sz w:val="20"/>
                <w:szCs w:val="20"/>
                <w:lang w:eastAsia="en-GB"/>
              </w:rPr>
              <w:t>98,1 – 100</w:t>
            </w:r>
            <w:r w:rsidR="00FC0B60">
              <w:rPr>
                <w:caps/>
                <w:sz w:val="20"/>
                <w:szCs w:val="20"/>
                <w:lang w:eastAsia="en-GB"/>
              </w:rPr>
              <w:t>,</w:t>
            </w:r>
            <w:r w:rsidRPr="00842E8B">
              <w:rPr>
                <w:caps/>
                <w:sz w:val="20"/>
                <w:szCs w:val="20"/>
                <w:lang w:eastAsia="en-GB"/>
              </w:rPr>
              <w:t>0</w:t>
            </w:r>
          </w:p>
        </w:tc>
        <w:tc>
          <w:tcPr>
            <w:tcW w:w="2319" w:type="dxa"/>
            <w:shd w:val="clear" w:color="auto" w:fill="auto"/>
          </w:tcPr>
          <w:p w14:paraId="3349EECD" w14:textId="77777777" w:rsidR="00667C18" w:rsidRPr="00842E8B" w:rsidRDefault="00667C18" w:rsidP="00AE3C26">
            <w:pPr>
              <w:jc w:val="center"/>
              <w:rPr>
                <w:caps/>
                <w:sz w:val="20"/>
                <w:szCs w:val="20"/>
                <w:lang w:eastAsia="en-GB"/>
              </w:rPr>
            </w:pPr>
            <w:r w:rsidRPr="00842E8B">
              <w:rPr>
                <w:caps/>
                <w:sz w:val="20"/>
                <w:szCs w:val="20"/>
                <w:lang w:eastAsia="en-GB"/>
              </w:rPr>
              <w:t>67,8 %</w:t>
            </w:r>
          </w:p>
          <w:p w14:paraId="365AF68E" w14:textId="77777777" w:rsidR="00667C18" w:rsidRPr="00842E8B" w:rsidRDefault="00667C18" w:rsidP="005214AD">
            <w:pPr>
              <w:jc w:val="center"/>
              <w:rPr>
                <w:caps/>
                <w:sz w:val="20"/>
                <w:szCs w:val="20"/>
                <w:lang w:eastAsia="en-GB"/>
              </w:rPr>
            </w:pPr>
            <w:r w:rsidRPr="00842E8B">
              <w:rPr>
                <w:caps/>
                <w:sz w:val="20"/>
                <w:szCs w:val="20"/>
                <w:lang w:eastAsia="en-GB"/>
              </w:rPr>
              <w:t>62,5 – 72,7</w:t>
            </w:r>
          </w:p>
        </w:tc>
        <w:tc>
          <w:tcPr>
            <w:tcW w:w="2495" w:type="dxa"/>
            <w:shd w:val="clear" w:color="auto" w:fill="auto"/>
          </w:tcPr>
          <w:p w14:paraId="5AB17562" w14:textId="77777777" w:rsidR="00667C18" w:rsidRPr="00842E8B" w:rsidRDefault="00667C18" w:rsidP="00DD40B8">
            <w:pPr>
              <w:jc w:val="center"/>
              <w:rPr>
                <w:caps/>
                <w:sz w:val="20"/>
                <w:szCs w:val="20"/>
                <w:lang w:eastAsia="en-GB"/>
              </w:rPr>
            </w:pPr>
            <w:r w:rsidRPr="00842E8B">
              <w:rPr>
                <w:caps/>
                <w:sz w:val="20"/>
                <w:szCs w:val="20"/>
                <w:lang w:eastAsia="en-GB"/>
              </w:rPr>
              <w:t>99,6 %</w:t>
            </w:r>
          </w:p>
          <w:p w14:paraId="64F11B99" w14:textId="5EF7560F" w:rsidR="00667C18" w:rsidRPr="00842E8B" w:rsidRDefault="00667C18" w:rsidP="0080602D">
            <w:pPr>
              <w:jc w:val="center"/>
              <w:rPr>
                <w:caps/>
                <w:sz w:val="20"/>
                <w:szCs w:val="20"/>
                <w:lang w:eastAsia="en-GB"/>
              </w:rPr>
            </w:pPr>
            <w:r w:rsidRPr="00842E8B">
              <w:rPr>
                <w:caps/>
                <w:sz w:val="20"/>
                <w:szCs w:val="20"/>
                <w:lang w:eastAsia="en-GB"/>
              </w:rPr>
              <w:t>98,1 – 100</w:t>
            </w:r>
            <w:r w:rsidR="00FC0B60">
              <w:rPr>
                <w:caps/>
                <w:sz w:val="20"/>
                <w:szCs w:val="20"/>
                <w:lang w:eastAsia="en-GB"/>
              </w:rPr>
              <w:t>,</w:t>
            </w:r>
            <w:r w:rsidRPr="00842E8B">
              <w:rPr>
                <w:caps/>
                <w:sz w:val="20"/>
                <w:szCs w:val="20"/>
                <w:lang w:eastAsia="en-GB"/>
              </w:rPr>
              <w:t>0</w:t>
            </w:r>
          </w:p>
        </w:tc>
      </w:tr>
    </w:tbl>
    <w:p w14:paraId="3016E58F" w14:textId="77777777" w:rsidR="00667C18" w:rsidRPr="00842E8B" w:rsidRDefault="00667C18" w:rsidP="009754C3">
      <w:pPr>
        <w:ind w:left="142" w:hanging="142"/>
        <w:rPr>
          <w:sz w:val="16"/>
          <w:szCs w:val="16"/>
          <w:lang w:eastAsia="en-GB"/>
        </w:rPr>
      </w:pPr>
      <w:r w:rsidRPr="00842E8B">
        <w:rPr>
          <w:sz w:val="16"/>
          <w:szCs w:val="16"/>
          <w:lang w:eastAsia="en-GB"/>
        </w:rPr>
        <w:t>*</w:t>
      </w:r>
      <w:r w:rsidR="009754C3" w:rsidRPr="00842E8B">
        <w:rPr>
          <w:sz w:val="16"/>
          <w:szCs w:val="16"/>
          <w:lang w:eastAsia="en-GB"/>
        </w:rPr>
        <w:t>Kraujo tyrimas praėjus vienam mėnesiui po vakcinacijos</w:t>
      </w:r>
    </w:p>
    <w:p w14:paraId="7971763D" w14:textId="77777777" w:rsidR="00667C18" w:rsidRPr="00842E8B" w:rsidRDefault="00667C18" w:rsidP="009754C3">
      <w:pPr>
        <w:ind w:left="142" w:hanging="142"/>
        <w:rPr>
          <w:sz w:val="16"/>
          <w:szCs w:val="16"/>
          <w:lang w:eastAsia="en-GB"/>
        </w:rPr>
      </w:pPr>
      <w:r w:rsidRPr="00842E8B">
        <w:rPr>
          <w:sz w:val="16"/>
          <w:szCs w:val="16"/>
          <w:lang w:eastAsia="en-GB"/>
        </w:rPr>
        <w:t>**</w:t>
      </w:r>
      <w:r w:rsidR="009754C3" w:rsidRPr="00842E8B">
        <w:rPr>
          <w:sz w:val="16"/>
          <w:szCs w:val="16"/>
          <w:lang w:eastAsia="en-GB"/>
        </w:rPr>
        <w:t>Kraujo tyrimas prieš pat palaikomąją dozę.</w:t>
      </w:r>
    </w:p>
    <w:p w14:paraId="10D1F374" w14:textId="77777777" w:rsidR="009754C3" w:rsidRPr="00842E8B" w:rsidRDefault="009754C3" w:rsidP="009754C3">
      <w:pPr>
        <w:ind w:left="142" w:hanging="142"/>
        <w:rPr>
          <w:b/>
          <w:sz w:val="20"/>
          <w:szCs w:val="20"/>
          <w:u w:val="single"/>
          <w:lang w:eastAsia="en-GB"/>
        </w:rPr>
      </w:pPr>
    </w:p>
    <w:p w14:paraId="61757531" w14:textId="023860A9" w:rsidR="009754C3" w:rsidRPr="00343887" w:rsidRDefault="00A148F5" w:rsidP="009754C3">
      <w:pPr>
        <w:ind w:left="142" w:hanging="142"/>
        <w:rPr>
          <w:i/>
          <w:sz w:val="22"/>
          <w:szCs w:val="22"/>
          <w:u w:val="single"/>
          <w:lang w:eastAsia="en-GB"/>
        </w:rPr>
      </w:pPr>
      <w:r w:rsidRPr="00343887">
        <w:rPr>
          <w:i/>
          <w:sz w:val="22"/>
          <w:szCs w:val="22"/>
          <w:u w:val="single"/>
          <w:lang w:eastAsia="en-GB"/>
        </w:rPr>
        <w:t>P</w:t>
      </w:r>
      <w:r w:rsidR="009754C3" w:rsidRPr="00343887">
        <w:rPr>
          <w:i/>
          <w:sz w:val="22"/>
          <w:szCs w:val="22"/>
          <w:u w:val="single"/>
          <w:lang w:eastAsia="en-GB"/>
        </w:rPr>
        <w:t>radedant</w:t>
      </w:r>
      <w:r w:rsidRPr="00343887">
        <w:rPr>
          <w:i/>
          <w:sz w:val="22"/>
          <w:szCs w:val="22"/>
          <w:u w:val="single"/>
          <w:lang w:eastAsia="en-GB"/>
        </w:rPr>
        <w:t>y</w:t>
      </w:r>
      <w:r w:rsidR="009754C3" w:rsidRPr="00343887">
        <w:rPr>
          <w:i/>
          <w:sz w:val="22"/>
          <w:szCs w:val="22"/>
          <w:u w:val="single"/>
          <w:lang w:eastAsia="en-GB"/>
        </w:rPr>
        <w:t>s vaikščioti vaika</w:t>
      </w:r>
      <w:r w:rsidRPr="00343887">
        <w:rPr>
          <w:i/>
          <w:sz w:val="22"/>
          <w:szCs w:val="22"/>
          <w:u w:val="single"/>
          <w:lang w:eastAsia="en-GB"/>
        </w:rPr>
        <w:t>i</w:t>
      </w:r>
    </w:p>
    <w:p w14:paraId="7A749710" w14:textId="0B212A46" w:rsidR="009754C3" w:rsidRPr="00FC0B60" w:rsidRDefault="009754C3" w:rsidP="009754C3">
      <w:pPr>
        <w:ind w:left="142" w:hanging="142"/>
        <w:rPr>
          <w:sz w:val="22"/>
          <w:szCs w:val="22"/>
          <w:lang w:eastAsia="en-GB"/>
        </w:rPr>
      </w:pPr>
      <w:r w:rsidRPr="00FC0B60">
        <w:rPr>
          <w:sz w:val="22"/>
          <w:szCs w:val="22"/>
          <w:lang w:eastAsia="en-GB"/>
        </w:rPr>
        <w:t>Klinikinio tyrimo metu buvo tirtas</w:t>
      </w:r>
      <w:r w:rsidR="00AE3C26" w:rsidRPr="00FC0B60">
        <w:rPr>
          <w:sz w:val="22"/>
          <w:szCs w:val="22"/>
          <w:lang w:eastAsia="en-GB"/>
        </w:rPr>
        <w:t xml:space="preserve"> imuninis atsakas į vieną Neis</w:t>
      </w:r>
      <w:r w:rsidRPr="00FC0B60">
        <w:rPr>
          <w:sz w:val="22"/>
          <w:szCs w:val="22"/>
          <w:lang w:eastAsia="en-GB"/>
        </w:rPr>
        <w:t>Vac- C doz</w:t>
      </w:r>
      <w:r w:rsidR="002577BE" w:rsidRPr="00FC0B60">
        <w:rPr>
          <w:sz w:val="22"/>
          <w:szCs w:val="22"/>
          <w:lang w:eastAsia="en-GB"/>
        </w:rPr>
        <w:t>ę</w:t>
      </w:r>
      <w:r w:rsidR="00A148F5">
        <w:rPr>
          <w:sz w:val="22"/>
          <w:szCs w:val="22"/>
          <w:lang w:eastAsia="en-GB"/>
        </w:rPr>
        <w:t>;</w:t>
      </w:r>
      <w:r w:rsidR="0034494A" w:rsidRPr="00FC0B60">
        <w:rPr>
          <w:sz w:val="22"/>
          <w:szCs w:val="22"/>
          <w:lang w:eastAsia="en-GB"/>
        </w:rPr>
        <w:t xml:space="preserve"> </w:t>
      </w:r>
      <w:r w:rsidR="00AE3C26" w:rsidRPr="00FC0B60">
        <w:rPr>
          <w:sz w:val="22"/>
          <w:szCs w:val="22"/>
          <w:lang w:eastAsia="en-GB"/>
        </w:rPr>
        <w:t>100% pradedančių</w:t>
      </w:r>
      <w:r w:rsidR="00A148F5">
        <w:rPr>
          <w:sz w:val="22"/>
          <w:szCs w:val="22"/>
          <w:lang w:eastAsia="en-GB"/>
        </w:rPr>
        <w:t xml:space="preserve"> </w:t>
      </w:r>
      <w:r w:rsidR="00AE3C26" w:rsidRPr="00FC0B60">
        <w:rPr>
          <w:sz w:val="22"/>
          <w:szCs w:val="22"/>
          <w:lang w:eastAsia="en-GB"/>
        </w:rPr>
        <w:t xml:space="preserve">vaikščioti vaikų </w:t>
      </w:r>
      <w:r w:rsidR="00A148F5">
        <w:rPr>
          <w:sz w:val="22"/>
          <w:szCs w:val="22"/>
          <w:lang w:eastAsia="en-GB"/>
        </w:rPr>
        <w:t xml:space="preserve">po vakcinavimo </w:t>
      </w:r>
      <w:r w:rsidR="00AE3C26" w:rsidRPr="00FC0B60">
        <w:rPr>
          <w:sz w:val="22"/>
          <w:szCs w:val="22"/>
          <w:lang w:eastAsia="en-GB"/>
        </w:rPr>
        <w:t xml:space="preserve">nustatytas rSBA titras </w:t>
      </w:r>
      <w:r w:rsidR="00FC0B60" w:rsidRPr="00FC0B60">
        <w:rPr>
          <w:sz w:val="22"/>
          <w:szCs w:val="22"/>
        </w:rPr>
        <w:t>≥</w:t>
      </w:r>
      <w:r w:rsidR="00AE3C26" w:rsidRPr="00FC0B60">
        <w:rPr>
          <w:sz w:val="22"/>
          <w:szCs w:val="22"/>
          <w:lang w:eastAsia="en-GB"/>
        </w:rPr>
        <w:t>1:8.</w:t>
      </w:r>
    </w:p>
    <w:p w14:paraId="65D43D44" w14:textId="77777777" w:rsidR="00AE3C26" w:rsidRPr="00FC0B60" w:rsidRDefault="00AE3C26" w:rsidP="009754C3">
      <w:pPr>
        <w:ind w:left="142" w:hanging="142"/>
        <w:rPr>
          <w:sz w:val="22"/>
          <w:szCs w:val="22"/>
          <w:highlight w:val="yellow"/>
          <w:lang w:eastAsia="en-GB"/>
        </w:rPr>
      </w:pPr>
    </w:p>
    <w:p w14:paraId="1A3F4EAB" w14:textId="7092EADE" w:rsidR="00AE3C26" w:rsidRPr="00343887" w:rsidRDefault="00AE3C26" w:rsidP="009754C3">
      <w:pPr>
        <w:ind w:left="142" w:hanging="142"/>
        <w:rPr>
          <w:i/>
          <w:sz w:val="22"/>
          <w:szCs w:val="22"/>
          <w:u w:val="single"/>
          <w:lang w:eastAsia="en-GB"/>
        </w:rPr>
      </w:pPr>
      <w:r w:rsidRPr="00343887">
        <w:rPr>
          <w:i/>
          <w:sz w:val="22"/>
          <w:szCs w:val="22"/>
          <w:u w:val="single"/>
          <w:lang w:eastAsia="en-GB"/>
        </w:rPr>
        <w:t xml:space="preserve">3,5–6 metų </w:t>
      </w:r>
      <w:r w:rsidR="00FC0B60" w:rsidRPr="00343887">
        <w:rPr>
          <w:i/>
          <w:sz w:val="22"/>
          <w:szCs w:val="22"/>
          <w:u w:val="single"/>
          <w:lang w:eastAsia="en-GB"/>
        </w:rPr>
        <w:t xml:space="preserve">amžiaus </w:t>
      </w:r>
      <w:r w:rsidRPr="00343887">
        <w:rPr>
          <w:i/>
          <w:sz w:val="22"/>
          <w:szCs w:val="22"/>
          <w:u w:val="single"/>
          <w:lang w:eastAsia="en-GB"/>
        </w:rPr>
        <w:t>vaika</w:t>
      </w:r>
      <w:r w:rsidR="00A148F5" w:rsidRPr="00343887">
        <w:rPr>
          <w:i/>
          <w:sz w:val="22"/>
          <w:szCs w:val="22"/>
          <w:u w:val="single"/>
          <w:lang w:eastAsia="en-GB"/>
        </w:rPr>
        <w:t>i</w:t>
      </w:r>
    </w:p>
    <w:p w14:paraId="63283EB7" w14:textId="7DCA362C" w:rsidR="00AE3C26" w:rsidRPr="00FC0B60" w:rsidRDefault="00AE3C26" w:rsidP="00CB387E">
      <w:pPr>
        <w:rPr>
          <w:sz w:val="22"/>
          <w:szCs w:val="22"/>
          <w:lang w:eastAsia="en-GB"/>
        </w:rPr>
      </w:pPr>
      <w:r w:rsidRPr="00FC0B60">
        <w:rPr>
          <w:sz w:val="22"/>
          <w:szCs w:val="22"/>
          <w:lang w:eastAsia="en-GB"/>
        </w:rPr>
        <w:t>Klinikinio tyrimo metu buvo tirtas imuninis atsakas į vieną NeisVac-C dozę</w:t>
      </w:r>
      <w:r w:rsidR="00A148F5">
        <w:rPr>
          <w:sz w:val="22"/>
          <w:szCs w:val="22"/>
          <w:lang w:eastAsia="en-GB"/>
        </w:rPr>
        <w:t>;</w:t>
      </w:r>
      <w:r w:rsidRPr="00FC0B60">
        <w:rPr>
          <w:sz w:val="22"/>
          <w:szCs w:val="22"/>
          <w:lang w:eastAsia="en-GB"/>
        </w:rPr>
        <w:t xml:space="preserve"> 98,6% vaikų </w:t>
      </w:r>
      <w:r w:rsidR="00A148F5">
        <w:rPr>
          <w:sz w:val="22"/>
          <w:szCs w:val="22"/>
          <w:lang w:eastAsia="en-GB"/>
        </w:rPr>
        <w:t xml:space="preserve">po vakcinavimo </w:t>
      </w:r>
      <w:r w:rsidRPr="00FC0B60">
        <w:rPr>
          <w:sz w:val="22"/>
          <w:szCs w:val="22"/>
          <w:lang w:eastAsia="en-GB"/>
        </w:rPr>
        <w:t xml:space="preserve">nustatytas rSBA titras </w:t>
      </w:r>
      <w:r w:rsidR="00FC0B60" w:rsidRPr="005E4C1C">
        <w:rPr>
          <w:sz w:val="22"/>
          <w:szCs w:val="22"/>
        </w:rPr>
        <w:t>≥</w:t>
      </w:r>
      <w:r w:rsidRPr="00FC0B60">
        <w:rPr>
          <w:sz w:val="22"/>
          <w:szCs w:val="22"/>
          <w:lang w:eastAsia="en-GB"/>
        </w:rPr>
        <w:t>1:8.</w:t>
      </w:r>
    </w:p>
    <w:p w14:paraId="19FADBC2" w14:textId="77777777" w:rsidR="00DF405A" w:rsidRPr="00FC0B60" w:rsidRDefault="00DF405A" w:rsidP="009754C3">
      <w:pPr>
        <w:ind w:left="142" w:hanging="142"/>
        <w:rPr>
          <w:sz w:val="22"/>
          <w:szCs w:val="22"/>
          <w:lang w:eastAsia="en-GB"/>
        </w:rPr>
      </w:pPr>
    </w:p>
    <w:p w14:paraId="47CD5CD2" w14:textId="0B152C49" w:rsidR="00DF405A" w:rsidRPr="00343887" w:rsidRDefault="00DF405A" w:rsidP="00DF405A">
      <w:pPr>
        <w:ind w:left="142" w:hanging="142"/>
        <w:rPr>
          <w:i/>
          <w:sz w:val="22"/>
          <w:szCs w:val="22"/>
          <w:u w:val="single"/>
          <w:lang w:eastAsia="en-GB"/>
        </w:rPr>
      </w:pPr>
      <w:r w:rsidRPr="00343887">
        <w:rPr>
          <w:i/>
          <w:sz w:val="22"/>
          <w:szCs w:val="22"/>
          <w:u w:val="single"/>
          <w:lang w:eastAsia="en-GB"/>
        </w:rPr>
        <w:t xml:space="preserve">13-17 metų </w:t>
      </w:r>
      <w:r w:rsidR="00FC0B60" w:rsidRPr="00343887">
        <w:rPr>
          <w:i/>
          <w:sz w:val="22"/>
          <w:szCs w:val="22"/>
          <w:u w:val="single"/>
          <w:lang w:eastAsia="en-GB"/>
        </w:rPr>
        <w:t xml:space="preserve">amžiaus </w:t>
      </w:r>
      <w:r w:rsidRPr="00343887">
        <w:rPr>
          <w:i/>
          <w:sz w:val="22"/>
          <w:szCs w:val="22"/>
          <w:u w:val="single"/>
          <w:lang w:eastAsia="en-GB"/>
        </w:rPr>
        <w:t>paauglia</w:t>
      </w:r>
      <w:r w:rsidR="00A148F5" w:rsidRPr="00343887">
        <w:rPr>
          <w:i/>
          <w:sz w:val="22"/>
          <w:szCs w:val="22"/>
          <w:u w:val="single"/>
          <w:lang w:eastAsia="en-GB"/>
        </w:rPr>
        <w:t>i</w:t>
      </w:r>
      <w:r w:rsidRPr="00343887">
        <w:rPr>
          <w:i/>
          <w:sz w:val="22"/>
          <w:szCs w:val="22"/>
          <w:u w:val="single"/>
          <w:lang w:eastAsia="en-GB"/>
        </w:rPr>
        <w:t xml:space="preserve"> ir suaugusie</w:t>
      </w:r>
      <w:r w:rsidR="00842E8B" w:rsidRPr="00343887">
        <w:rPr>
          <w:i/>
          <w:sz w:val="22"/>
          <w:szCs w:val="22"/>
          <w:u w:val="single"/>
          <w:lang w:eastAsia="en-GB"/>
        </w:rPr>
        <w:t>ji</w:t>
      </w:r>
    </w:p>
    <w:p w14:paraId="76F769A7" w14:textId="5BEDF741" w:rsidR="00DF405A" w:rsidRPr="00FC0B60" w:rsidRDefault="00DF405A" w:rsidP="0030186C">
      <w:pPr>
        <w:rPr>
          <w:sz w:val="22"/>
          <w:szCs w:val="22"/>
          <w:lang w:eastAsia="en-GB"/>
        </w:rPr>
      </w:pPr>
      <w:r w:rsidRPr="00FC0B60">
        <w:rPr>
          <w:sz w:val="22"/>
          <w:szCs w:val="22"/>
          <w:lang w:eastAsia="en-GB"/>
        </w:rPr>
        <w:t>Klinikinio tyrimo metu buvo tirtas imuninis atsakas į vieną NeisVac-C dozę</w:t>
      </w:r>
      <w:r w:rsidR="00A148F5">
        <w:rPr>
          <w:sz w:val="22"/>
          <w:szCs w:val="22"/>
          <w:lang w:eastAsia="en-GB"/>
        </w:rPr>
        <w:t>;</w:t>
      </w:r>
      <w:r w:rsidRPr="00FC0B60">
        <w:rPr>
          <w:sz w:val="22"/>
          <w:szCs w:val="22"/>
          <w:lang w:eastAsia="en-GB"/>
        </w:rPr>
        <w:t xml:space="preserve"> 100% paauglių </w:t>
      </w:r>
      <w:r w:rsidR="00A148F5">
        <w:rPr>
          <w:sz w:val="22"/>
          <w:szCs w:val="22"/>
          <w:lang w:eastAsia="en-GB"/>
        </w:rPr>
        <w:t xml:space="preserve">po vakcinavimo </w:t>
      </w:r>
      <w:r w:rsidRPr="00FC0B60">
        <w:rPr>
          <w:sz w:val="22"/>
          <w:szCs w:val="22"/>
          <w:lang w:eastAsia="en-GB"/>
        </w:rPr>
        <w:t xml:space="preserve">nustatytas rSBA titras </w:t>
      </w:r>
      <w:r w:rsidR="00FC0B60" w:rsidRPr="005E4C1C">
        <w:rPr>
          <w:sz w:val="22"/>
          <w:szCs w:val="22"/>
        </w:rPr>
        <w:t>≥</w:t>
      </w:r>
      <w:r w:rsidRPr="00FC0B60">
        <w:rPr>
          <w:sz w:val="22"/>
          <w:szCs w:val="22"/>
          <w:lang w:eastAsia="en-GB"/>
        </w:rPr>
        <w:t>1:8.</w:t>
      </w:r>
    </w:p>
    <w:p w14:paraId="04A03C13" w14:textId="77777777" w:rsidR="00E533E5" w:rsidRPr="00FC0B60" w:rsidRDefault="00E533E5" w:rsidP="00E533E5">
      <w:pPr>
        <w:rPr>
          <w:sz w:val="22"/>
          <w:szCs w:val="22"/>
        </w:rPr>
      </w:pPr>
    </w:p>
    <w:p w14:paraId="122D644B" w14:textId="5CAB09C7" w:rsidR="00E533E5" w:rsidRDefault="00E533E5" w:rsidP="00E533E5">
      <w:pPr>
        <w:rPr>
          <w:sz w:val="22"/>
          <w:szCs w:val="22"/>
        </w:rPr>
      </w:pPr>
      <w:r w:rsidRPr="00FC0B60">
        <w:rPr>
          <w:sz w:val="22"/>
          <w:szCs w:val="22"/>
        </w:rPr>
        <w:t xml:space="preserve">Klinikinio tyrimo metu </w:t>
      </w:r>
      <w:r w:rsidR="00DF405A" w:rsidRPr="00FC0B60">
        <w:rPr>
          <w:sz w:val="22"/>
          <w:szCs w:val="22"/>
        </w:rPr>
        <w:t>95,6 %</w:t>
      </w:r>
      <w:r w:rsidRPr="00FC0B60">
        <w:rPr>
          <w:sz w:val="22"/>
          <w:szCs w:val="22"/>
        </w:rPr>
        <w:t xml:space="preserve"> anksčiau neskiepyt</w:t>
      </w:r>
      <w:r w:rsidR="00811DD7" w:rsidRPr="00FC0B60">
        <w:rPr>
          <w:sz w:val="22"/>
          <w:szCs w:val="22"/>
        </w:rPr>
        <w:t>ų</w:t>
      </w:r>
      <w:r w:rsidRPr="00FC0B60">
        <w:rPr>
          <w:sz w:val="22"/>
          <w:szCs w:val="22"/>
        </w:rPr>
        <w:t xml:space="preserve"> </w:t>
      </w:r>
      <w:r w:rsidR="003B2094" w:rsidRPr="00FC0B60">
        <w:rPr>
          <w:sz w:val="22"/>
          <w:szCs w:val="22"/>
        </w:rPr>
        <w:t>suaugusi</w:t>
      </w:r>
      <w:r w:rsidR="00811DD7" w:rsidRPr="00FC0B60">
        <w:rPr>
          <w:sz w:val="22"/>
          <w:szCs w:val="22"/>
        </w:rPr>
        <w:t>ųjų</w:t>
      </w:r>
      <w:r w:rsidR="002577BE" w:rsidRPr="00FC0B60">
        <w:rPr>
          <w:sz w:val="22"/>
          <w:szCs w:val="22"/>
        </w:rPr>
        <w:t>, kurių amžius nuo 18 iki 64 metų,</w:t>
      </w:r>
      <w:r w:rsidRPr="00FC0B60">
        <w:rPr>
          <w:sz w:val="22"/>
          <w:szCs w:val="22"/>
        </w:rPr>
        <w:t xml:space="preserve"> ir </w:t>
      </w:r>
      <w:r w:rsidR="002577BE" w:rsidRPr="00FC0B60">
        <w:rPr>
          <w:sz w:val="22"/>
          <w:szCs w:val="22"/>
        </w:rPr>
        <w:t>97,</w:t>
      </w:r>
      <w:r w:rsidR="003B2094" w:rsidRPr="00FC0B60">
        <w:rPr>
          <w:sz w:val="22"/>
          <w:szCs w:val="22"/>
        </w:rPr>
        <w:t>1%</w:t>
      </w:r>
      <w:r w:rsidRPr="00FC0B60">
        <w:rPr>
          <w:sz w:val="22"/>
          <w:szCs w:val="22"/>
        </w:rPr>
        <w:t xml:space="preserve"> suaugusiųjų, kurie anksčiau buvo skiepyti </w:t>
      </w:r>
      <w:r w:rsidR="00811DD7" w:rsidRPr="00FC0B60">
        <w:rPr>
          <w:sz w:val="22"/>
          <w:szCs w:val="22"/>
        </w:rPr>
        <w:t xml:space="preserve">nekonjuguota </w:t>
      </w:r>
      <w:r w:rsidR="003B2094" w:rsidRPr="00FC0B60">
        <w:rPr>
          <w:sz w:val="22"/>
          <w:szCs w:val="22"/>
        </w:rPr>
        <w:t xml:space="preserve">polisacharidine </w:t>
      </w:r>
      <w:r w:rsidRPr="00FC0B60">
        <w:rPr>
          <w:sz w:val="22"/>
          <w:szCs w:val="22"/>
        </w:rPr>
        <w:t>vakcina</w:t>
      </w:r>
      <w:r w:rsidR="003B2094" w:rsidRPr="00FC0B60">
        <w:rPr>
          <w:sz w:val="22"/>
          <w:szCs w:val="22"/>
        </w:rPr>
        <w:t xml:space="preserve"> nuo meningokokinės C grupės infekcijos</w:t>
      </w:r>
      <w:r w:rsidRPr="00FC0B60">
        <w:rPr>
          <w:sz w:val="22"/>
          <w:szCs w:val="22"/>
        </w:rPr>
        <w:t xml:space="preserve">, gautas SBA titras </w:t>
      </w:r>
      <w:r w:rsidR="00357BBB" w:rsidRPr="005E4C1C">
        <w:rPr>
          <w:sz w:val="22"/>
          <w:szCs w:val="22"/>
        </w:rPr>
        <w:t>≥</w:t>
      </w:r>
      <w:r w:rsidRPr="00FC0B60">
        <w:rPr>
          <w:sz w:val="22"/>
          <w:szCs w:val="22"/>
        </w:rPr>
        <w:t>1:8</w:t>
      </w:r>
      <w:r w:rsidR="00811DD7" w:rsidRPr="00FC0B60">
        <w:rPr>
          <w:sz w:val="22"/>
          <w:szCs w:val="22"/>
        </w:rPr>
        <w:t xml:space="preserve"> po vakcinacijos viena</w:t>
      </w:r>
      <w:r w:rsidR="00646930">
        <w:rPr>
          <w:sz w:val="22"/>
          <w:szCs w:val="22"/>
        </w:rPr>
        <w:t xml:space="preserve"> NeisVac-C</w:t>
      </w:r>
      <w:r w:rsidR="00811DD7" w:rsidRPr="00FC0B60">
        <w:rPr>
          <w:sz w:val="22"/>
          <w:szCs w:val="22"/>
        </w:rPr>
        <w:t xml:space="preserve"> doze</w:t>
      </w:r>
      <w:r w:rsidRPr="00FC0B60">
        <w:rPr>
          <w:sz w:val="22"/>
          <w:szCs w:val="22"/>
        </w:rPr>
        <w:t>.</w:t>
      </w:r>
    </w:p>
    <w:p w14:paraId="4FB11694" w14:textId="77777777" w:rsidR="00A148F5" w:rsidRPr="00FC0B60" w:rsidRDefault="00A148F5" w:rsidP="00E533E5">
      <w:pPr>
        <w:rPr>
          <w:sz w:val="22"/>
          <w:szCs w:val="22"/>
        </w:rPr>
      </w:pPr>
    </w:p>
    <w:p w14:paraId="726D5E58" w14:textId="77777777" w:rsidR="00E533E5" w:rsidRPr="00FC0B60" w:rsidRDefault="00E533E5" w:rsidP="00E533E5">
      <w:pPr>
        <w:keepNext/>
        <w:rPr>
          <w:sz w:val="22"/>
          <w:szCs w:val="22"/>
          <w:u w:val="single"/>
        </w:rPr>
      </w:pPr>
      <w:bookmarkStart w:id="34" w:name="_Toc129243238"/>
      <w:bookmarkStart w:id="35" w:name="_Toc129243113"/>
      <w:r w:rsidRPr="00FC0B60">
        <w:rPr>
          <w:sz w:val="22"/>
          <w:szCs w:val="22"/>
          <w:u w:val="single"/>
        </w:rPr>
        <w:t>Vaistui patekus į rinką atliktas stebėjimas po imunizacijos kampanijos Jungtinėje Karalystėje (JK)</w:t>
      </w:r>
    </w:p>
    <w:p w14:paraId="0E748DBD" w14:textId="28A309DC" w:rsidR="00E533E5" w:rsidRPr="00FC0B60" w:rsidRDefault="00E533E5" w:rsidP="0034494A">
      <w:pPr>
        <w:rPr>
          <w:sz w:val="22"/>
          <w:szCs w:val="22"/>
        </w:rPr>
      </w:pPr>
      <w:r w:rsidRPr="00FC0B60">
        <w:rPr>
          <w:sz w:val="22"/>
          <w:szCs w:val="22"/>
        </w:rPr>
        <w:t>Vakcinos efektyvumo vertinimai, gauti JK įprastos imunizacijos programos metu (naudojant įvairius trijų meningokokinės C grupės konjuguotų vakcinų kiekius), kuri buvo atliekama nuo pateikimo į rinką 1999 m. pabaigoje iki 2004 m. kovo mėn., parodė, kad reikalinga palaikomoji dozė pabaigus pirminės imunizacijos serijas (tris dozės skirtos 2, 3 ir 4 mėnesiais). Per vienerius metus pabaigus pirminės imunizacijos serijas vakcinos efektyvumas naujagimių grupėje buvo 93% (95% patikimumo intervalai 67</w:t>
      </w:r>
      <w:r w:rsidR="00A148F5">
        <w:rPr>
          <w:sz w:val="22"/>
          <w:szCs w:val="22"/>
        </w:rPr>
        <w:t>–</w:t>
      </w:r>
      <w:r w:rsidRPr="00FC0B60">
        <w:rPr>
          <w:sz w:val="22"/>
          <w:szCs w:val="22"/>
        </w:rPr>
        <w:t>99). Tačiau, daugiau nei vienerius metus po pirminės imunizacijos serijos pabaigos buvo aiškus apsaugos sumažėjimas.</w:t>
      </w:r>
    </w:p>
    <w:p w14:paraId="286E4090" w14:textId="77777777" w:rsidR="00E533E5" w:rsidRPr="00FC0B60" w:rsidRDefault="00E533E5" w:rsidP="00EB1980">
      <w:pPr>
        <w:pStyle w:val="PI-2EMEASMCA"/>
      </w:pPr>
    </w:p>
    <w:p w14:paraId="28AF90EE" w14:textId="77777777" w:rsidR="00E533E5" w:rsidRPr="00FC0B60" w:rsidRDefault="00E533E5" w:rsidP="00EB1980">
      <w:pPr>
        <w:pStyle w:val="PI-2EMEASMCA"/>
        <w:ind w:left="0" w:firstLine="0"/>
      </w:pPr>
      <w:r w:rsidRPr="00FC0B60">
        <w:rPr>
          <w:b w:val="0"/>
        </w:rPr>
        <w:t>Iki 2007 m. efektyvumas, nustatytas 1-18 m. amžiaus grupėje, kuomet tiriamieji buvo paskiepyti viena meningokokinės C grupės konjuguotos</w:t>
      </w:r>
      <w:r w:rsidRPr="00FC0B60">
        <w:t xml:space="preserve"> </w:t>
      </w:r>
      <w:r w:rsidRPr="00FC0B60">
        <w:rPr>
          <w:b w:val="0"/>
        </w:rPr>
        <w:t xml:space="preserve">vakcinos doze pirminės atrankinės vakcinacijos programos metu Jungtinėje Karalystėje, buvo nuo 83 % iki 100 %. Lyginant tyrimus toje pačioje amžiaus grupėje, atliktus per laikotarpį iki vienerių metų ir laikotarpį praėjus metams ar daugiau po imunizacijos, nebuvo nustatytas reikšmingas efektyvumo sumažėjimas.  </w:t>
      </w:r>
    </w:p>
    <w:p w14:paraId="7257D246" w14:textId="77777777" w:rsidR="00E533E5" w:rsidRPr="00FC0B60" w:rsidRDefault="00E533E5" w:rsidP="00EB1980">
      <w:pPr>
        <w:pStyle w:val="PI-2EMEASMCA"/>
        <w:ind w:left="0" w:firstLine="0"/>
      </w:pPr>
    </w:p>
    <w:p w14:paraId="2E2AC323" w14:textId="77777777" w:rsidR="00E533E5" w:rsidRPr="00FC0B60" w:rsidRDefault="00E533E5" w:rsidP="00EB1980">
      <w:pPr>
        <w:pStyle w:val="PI-2EMEASMCA"/>
        <w:ind w:left="0" w:firstLine="0"/>
        <w:rPr>
          <w:u w:val="single"/>
        </w:rPr>
      </w:pPr>
      <w:r w:rsidRPr="00FC0B60">
        <w:rPr>
          <w:b w:val="0"/>
          <w:u w:val="single"/>
        </w:rPr>
        <w:t xml:space="preserve">Vaistui patekus į rinką atliktas stebėjimas po imunizacijos Nyderlanduose </w:t>
      </w:r>
    </w:p>
    <w:p w14:paraId="398CEB5C" w14:textId="77777777" w:rsidR="00811DD7" w:rsidRPr="00FC0B60" w:rsidRDefault="00811DD7" w:rsidP="00E533E5">
      <w:pPr>
        <w:pStyle w:val="PI-2EMEASMCA"/>
        <w:ind w:left="0" w:firstLine="0"/>
        <w:rPr>
          <w:b w:val="0"/>
          <w:u w:val="single"/>
        </w:rPr>
      </w:pPr>
    </w:p>
    <w:p w14:paraId="6E2DF37F" w14:textId="2FF5A7A3" w:rsidR="00E533E5" w:rsidRPr="00FC0B60" w:rsidRDefault="00E533E5" w:rsidP="00EB1980">
      <w:pPr>
        <w:pStyle w:val="PI-2EMEASMCA"/>
        <w:ind w:left="0" w:firstLine="0"/>
      </w:pPr>
      <w:r w:rsidRPr="00FC0B60">
        <w:rPr>
          <w:b w:val="0"/>
        </w:rPr>
        <w:t xml:space="preserve">2002 m. rugsėjo mėn. Nyderlanduose buvo atliktas įprastinis 14 mėnesių amžiaus kūdikių skiepijimas nuo C grupės meningokoko. Be to, 2002 m. liepos – lapkričio mėnesiais buvo atlikta visuotinė vakcinacijos kampanija asmenims nuo 1 iki 18 metų amžiaus. Atrankinėje vakcinacijos kompanijoje dalyvavo beveik 3 milijonai asmenų (94 % visų šios amžiaus grupės gyventojų). Sergamumo sekimo rezultatai Nyderlanduose, kur vakcinacijos programoms buvo naudotas išskirtinai NeisVac-C, parodė, kad sergamumas </w:t>
      </w:r>
      <w:r w:rsidR="00357BBB">
        <w:rPr>
          <w:b w:val="0"/>
        </w:rPr>
        <w:t xml:space="preserve">meningokokine C grupės liga </w:t>
      </w:r>
      <w:r w:rsidRPr="00FC0B60">
        <w:rPr>
          <w:b w:val="0"/>
        </w:rPr>
        <w:t>ryškiai mažėjo</w:t>
      </w:r>
      <w:r w:rsidR="00E84CC6" w:rsidRPr="00FC0B60">
        <w:rPr>
          <w:b w:val="0"/>
        </w:rPr>
        <w:t>.</w:t>
      </w:r>
    </w:p>
    <w:p w14:paraId="73E34F7C" w14:textId="77777777" w:rsidR="00E533E5" w:rsidRPr="00FC0B60" w:rsidRDefault="00E533E5" w:rsidP="00EB1980">
      <w:pPr>
        <w:pStyle w:val="PI-2EMEASMCA"/>
        <w:ind w:left="0" w:firstLine="0"/>
      </w:pPr>
    </w:p>
    <w:p w14:paraId="726D4E17" w14:textId="77777777" w:rsidR="00E533E5" w:rsidRPr="00FC0B60" w:rsidRDefault="00E533E5" w:rsidP="00EB1980">
      <w:pPr>
        <w:pStyle w:val="PI-2EMEASMCA"/>
      </w:pPr>
      <w:r w:rsidRPr="00FC0B60">
        <w:t>5.2</w:t>
      </w:r>
      <w:r w:rsidRPr="00FC0B60">
        <w:tab/>
        <w:t>Farmakokinetinės savybės</w:t>
      </w:r>
      <w:bookmarkEnd w:id="34"/>
      <w:bookmarkEnd w:id="35"/>
    </w:p>
    <w:p w14:paraId="6659C6E8" w14:textId="77777777" w:rsidR="00E533E5" w:rsidRPr="00FC0B60" w:rsidRDefault="00E533E5" w:rsidP="000B4965">
      <w:pPr>
        <w:keepNext/>
        <w:rPr>
          <w:sz w:val="22"/>
          <w:szCs w:val="22"/>
        </w:rPr>
      </w:pPr>
    </w:p>
    <w:p w14:paraId="69FD7873" w14:textId="77777777" w:rsidR="00A148F5" w:rsidRDefault="00A148F5" w:rsidP="0034494A">
      <w:pPr>
        <w:rPr>
          <w:sz w:val="22"/>
          <w:szCs w:val="22"/>
        </w:rPr>
      </w:pPr>
      <w:r>
        <w:rPr>
          <w:sz w:val="22"/>
          <w:szCs w:val="22"/>
        </w:rPr>
        <w:t>Netaikoma.</w:t>
      </w:r>
    </w:p>
    <w:p w14:paraId="6F0B5E6D" w14:textId="77777777" w:rsidR="00E533E5" w:rsidRPr="00FC0B60" w:rsidRDefault="00E533E5" w:rsidP="007A7DCD">
      <w:pPr>
        <w:pStyle w:val="BTEMEASMCA"/>
      </w:pPr>
    </w:p>
    <w:p w14:paraId="223263D3" w14:textId="49DC089A" w:rsidR="00E533E5" w:rsidRPr="00FC0B60" w:rsidRDefault="00E533E5" w:rsidP="00EB1980">
      <w:pPr>
        <w:pStyle w:val="PI-2EMEASMCA"/>
      </w:pPr>
      <w:bookmarkStart w:id="36" w:name="_Toc129243239"/>
      <w:bookmarkStart w:id="37" w:name="_Toc129243114"/>
      <w:r w:rsidRPr="00FC0B60">
        <w:t>5.3</w:t>
      </w:r>
      <w:r w:rsidRPr="00FC0B60">
        <w:tab/>
        <w:t>Ikiklinikinių saugumo tyrimų duomenys</w:t>
      </w:r>
      <w:bookmarkEnd w:id="36"/>
      <w:bookmarkEnd w:id="37"/>
    </w:p>
    <w:p w14:paraId="022C629C" w14:textId="77777777" w:rsidR="00E533E5" w:rsidRPr="00FC0B60" w:rsidRDefault="00E533E5" w:rsidP="007A7DCD">
      <w:pPr>
        <w:pStyle w:val="BTEMEASMCA"/>
      </w:pPr>
    </w:p>
    <w:p w14:paraId="7BCF9CB0" w14:textId="0F11E78A" w:rsidR="00811DD7" w:rsidRPr="00FC0B60" w:rsidRDefault="00811DD7" w:rsidP="00E533E5">
      <w:pPr>
        <w:rPr>
          <w:sz w:val="22"/>
          <w:szCs w:val="22"/>
        </w:rPr>
      </w:pPr>
      <w:r w:rsidRPr="00FC0B60">
        <w:rPr>
          <w:sz w:val="22"/>
          <w:szCs w:val="22"/>
        </w:rPr>
        <w:t xml:space="preserve">Įprastų farmakologinio saugumo, </w:t>
      </w:r>
      <w:r w:rsidR="005214AD" w:rsidRPr="00FC0B60">
        <w:rPr>
          <w:sz w:val="22"/>
          <w:szCs w:val="22"/>
        </w:rPr>
        <w:t>pirogeniškumo, vien</w:t>
      </w:r>
      <w:r w:rsidR="00B4591D">
        <w:rPr>
          <w:sz w:val="22"/>
          <w:szCs w:val="22"/>
        </w:rPr>
        <w:t>kartinių</w:t>
      </w:r>
      <w:r w:rsidR="005214AD" w:rsidRPr="00FC0B60">
        <w:rPr>
          <w:sz w:val="22"/>
          <w:szCs w:val="22"/>
        </w:rPr>
        <w:t xml:space="preserve"> ar </w:t>
      </w:r>
      <w:r w:rsidRPr="00FC0B60">
        <w:rPr>
          <w:sz w:val="22"/>
          <w:szCs w:val="22"/>
        </w:rPr>
        <w:t>kartotinių dozių toksiškumo, toksinio poveikio reprodukci</w:t>
      </w:r>
      <w:r w:rsidR="00CD02A6" w:rsidRPr="00FC0B60">
        <w:rPr>
          <w:sz w:val="22"/>
          <w:szCs w:val="22"/>
        </w:rPr>
        <w:t xml:space="preserve">jai ir vystymuisi ikiklinikinių </w:t>
      </w:r>
      <w:r w:rsidRPr="00FC0B60">
        <w:rPr>
          <w:sz w:val="22"/>
          <w:szCs w:val="22"/>
        </w:rPr>
        <w:t>tyrimų duomenys spe</w:t>
      </w:r>
      <w:r w:rsidR="005214AD" w:rsidRPr="00FC0B60">
        <w:rPr>
          <w:sz w:val="22"/>
          <w:szCs w:val="22"/>
        </w:rPr>
        <w:t>cifinio pavojaus žmogui nerodo.</w:t>
      </w:r>
    </w:p>
    <w:p w14:paraId="66BAF79C" w14:textId="77777777" w:rsidR="00E533E5" w:rsidRPr="00FC0B60" w:rsidRDefault="00E533E5" w:rsidP="007A7DCD">
      <w:pPr>
        <w:pStyle w:val="BTEMEASMCA"/>
      </w:pPr>
    </w:p>
    <w:p w14:paraId="2DBA0D31" w14:textId="77777777" w:rsidR="0034494A" w:rsidRPr="00FC0B60" w:rsidRDefault="0034494A" w:rsidP="007A7DCD">
      <w:pPr>
        <w:pStyle w:val="BTEMEASMCA"/>
      </w:pPr>
    </w:p>
    <w:p w14:paraId="5598CB65" w14:textId="00A491E9" w:rsidR="00E533E5" w:rsidRPr="00FC0B60" w:rsidRDefault="00E533E5" w:rsidP="00EB1980">
      <w:pPr>
        <w:pStyle w:val="PI-1EMEASMCA"/>
      </w:pPr>
      <w:bookmarkStart w:id="38" w:name="_Toc129243240"/>
      <w:bookmarkStart w:id="39" w:name="_Toc129243115"/>
      <w:r w:rsidRPr="00FC0B60">
        <w:t>6.</w:t>
      </w:r>
      <w:r w:rsidRPr="00FC0B60">
        <w:tab/>
        <w:t>FARMACINĖ INFORMACIJA</w:t>
      </w:r>
      <w:bookmarkEnd w:id="38"/>
      <w:bookmarkEnd w:id="39"/>
    </w:p>
    <w:p w14:paraId="61BFBD2D" w14:textId="77777777" w:rsidR="00E533E5" w:rsidRPr="00FC0B60" w:rsidRDefault="00E533E5" w:rsidP="007A7DCD">
      <w:pPr>
        <w:pStyle w:val="BTEMEASMCA"/>
      </w:pPr>
    </w:p>
    <w:p w14:paraId="13C95F3C" w14:textId="099CA696" w:rsidR="00E533E5" w:rsidRPr="00FC0B60" w:rsidRDefault="00E533E5" w:rsidP="00EB1980">
      <w:pPr>
        <w:pStyle w:val="PI-2EMEASMCA"/>
      </w:pPr>
      <w:bookmarkStart w:id="40" w:name="_Toc129243241"/>
      <w:bookmarkStart w:id="41" w:name="_Toc129243116"/>
      <w:r w:rsidRPr="00FC0B60">
        <w:t>6.1</w:t>
      </w:r>
      <w:r w:rsidRPr="00FC0B60">
        <w:tab/>
        <w:t>Pagalbinių medžiagų sąrašas</w:t>
      </w:r>
      <w:bookmarkEnd w:id="40"/>
      <w:bookmarkEnd w:id="41"/>
    </w:p>
    <w:p w14:paraId="2F574C40" w14:textId="77777777" w:rsidR="00E533E5" w:rsidRPr="00FC0B60" w:rsidRDefault="00E533E5" w:rsidP="000B4965">
      <w:pPr>
        <w:keepNext/>
        <w:rPr>
          <w:sz w:val="22"/>
          <w:szCs w:val="22"/>
        </w:rPr>
      </w:pPr>
    </w:p>
    <w:p w14:paraId="431509B8" w14:textId="77777777" w:rsidR="00E533E5" w:rsidRPr="00FC0B60" w:rsidRDefault="00E533E5" w:rsidP="0034494A">
      <w:pPr>
        <w:keepNext/>
        <w:rPr>
          <w:sz w:val="22"/>
          <w:szCs w:val="22"/>
        </w:rPr>
      </w:pPr>
      <w:r w:rsidRPr="00FC0B60">
        <w:rPr>
          <w:sz w:val="22"/>
          <w:szCs w:val="22"/>
        </w:rPr>
        <w:t xml:space="preserve">Natrio chloridas </w:t>
      </w:r>
    </w:p>
    <w:p w14:paraId="1922A2DA" w14:textId="77777777" w:rsidR="00E533E5" w:rsidRPr="00FC0B60" w:rsidRDefault="00E533E5" w:rsidP="0034494A">
      <w:pPr>
        <w:rPr>
          <w:sz w:val="22"/>
          <w:szCs w:val="22"/>
        </w:rPr>
      </w:pPr>
      <w:r w:rsidRPr="00FC0B60">
        <w:rPr>
          <w:sz w:val="22"/>
          <w:szCs w:val="22"/>
        </w:rPr>
        <w:t>Injekcinis vanduo</w:t>
      </w:r>
    </w:p>
    <w:p w14:paraId="60CE31DA" w14:textId="77777777" w:rsidR="00E533E5" w:rsidRPr="00FC0B60" w:rsidRDefault="00E533E5" w:rsidP="007A7DCD">
      <w:pPr>
        <w:pStyle w:val="BTEMEASMCA"/>
      </w:pPr>
    </w:p>
    <w:p w14:paraId="615B5BEC" w14:textId="4EDFDF61" w:rsidR="00E533E5" w:rsidRPr="00FC0B60" w:rsidRDefault="00E533E5" w:rsidP="00EB1980">
      <w:pPr>
        <w:pStyle w:val="PI-2EMEASMCA"/>
      </w:pPr>
      <w:bookmarkStart w:id="42" w:name="_Toc129243242"/>
      <w:bookmarkStart w:id="43" w:name="_Toc129243117"/>
      <w:r w:rsidRPr="00FC0B60">
        <w:t>6.2</w:t>
      </w:r>
      <w:r w:rsidRPr="00FC0B60">
        <w:tab/>
        <w:t>Nesuderinamumas</w:t>
      </w:r>
      <w:bookmarkEnd w:id="42"/>
      <w:bookmarkEnd w:id="43"/>
    </w:p>
    <w:p w14:paraId="08E263E0" w14:textId="77777777" w:rsidR="00E533E5" w:rsidRPr="00FC0B60" w:rsidRDefault="00E533E5" w:rsidP="007A7DCD">
      <w:pPr>
        <w:pStyle w:val="BTEMEASMCA"/>
      </w:pPr>
    </w:p>
    <w:p w14:paraId="701E3481" w14:textId="77777777" w:rsidR="00E533E5" w:rsidRPr="00FC0B60" w:rsidRDefault="00E533E5">
      <w:pPr>
        <w:rPr>
          <w:sz w:val="22"/>
          <w:szCs w:val="22"/>
        </w:rPr>
      </w:pPr>
      <w:r w:rsidRPr="00FC0B60">
        <w:rPr>
          <w:sz w:val="22"/>
          <w:szCs w:val="22"/>
        </w:rPr>
        <w:t xml:space="preserve">Suderinamumo tyrimų neatlikta, todėl </w:t>
      </w:r>
      <w:r w:rsidR="00E84CC6" w:rsidRPr="00FC0B60">
        <w:rPr>
          <w:sz w:val="22"/>
          <w:szCs w:val="22"/>
        </w:rPr>
        <w:t>šio vaistinio preparato</w:t>
      </w:r>
      <w:r w:rsidRPr="00FC0B60">
        <w:rPr>
          <w:sz w:val="22"/>
          <w:szCs w:val="22"/>
        </w:rPr>
        <w:t xml:space="preserve"> maišyti su kitais vaistiniais preparatais negalima.</w:t>
      </w:r>
    </w:p>
    <w:p w14:paraId="51D1388A" w14:textId="77777777" w:rsidR="00E533E5" w:rsidRPr="00FC0B60" w:rsidRDefault="00E533E5" w:rsidP="007A7DCD">
      <w:pPr>
        <w:pStyle w:val="BTEMEASMCA"/>
      </w:pPr>
    </w:p>
    <w:p w14:paraId="6272F3C0" w14:textId="6B24329A" w:rsidR="00E533E5" w:rsidRPr="00FC0B60" w:rsidRDefault="00E533E5" w:rsidP="00EB1980">
      <w:pPr>
        <w:pStyle w:val="PI-2EMEASMCA"/>
      </w:pPr>
      <w:bookmarkStart w:id="44" w:name="_Toc129243243"/>
      <w:bookmarkStart w:id="45" w:name="_Toc129243118"/>
      <w:r w:rsidRPr="00FC0B60">
        <w:t>6.3</w:t>
      </w:r>
      <w:r w:rsidRPr="00FC0B60">
        <w:tab/>
        <w:t>Tinkamumo laikas</w:t>
      </w:r>
      <w:bookmarkEnd w:id="44"/>
      <w:bookmarkEnd w:id="45"/>
    </w:p>
    <w:p w14:paraId="6EFE02FC" w14:textId="77777777" w:rsidR="00E533E5" w:rsidRPr="00FC0B60" w:rsidRDefault="00E533E5" w:rsidP="007A7DCD">
      <w:pPr>
        <w:pStyle w:val="BTEMEASMCA"/>
      </w:pPr>
    </w:p>
    <w:p w14:paraId="21C56F84" w14:textId="77777777" w:rsidR="00E533E5" w:rsidRPr="00FC0B60" w:rsidRDefault="00E533E5">
      <w:pPr>
        <w:rPr>
          <w:sz w:val="22"/>
          <w:szCs w:val="22"/>
        </w:rPr>
      </w:pPr>
      <w:r w:rsidRPr="00FC0B60">
        <w:rPr>
          <w:sz w:val="22"/>
          <w:szCs w:val="22"/>
        </w:rPr>
        <w:t>42 mėnesiai</w:t>
      </w:r>
    </w:p>
    <w:p w14:paraId="2E53D912" w14:textId="77777777" w:rsidR="00E533E5" w:rsidRPr="00FC0B60" w:rsidRDefault="00E533E5" w:rsidP="007A7DCD">
      <w:pPr>
        <w:pStyle w:val="BTEMEASMCA"/>
      </w:pPr>
    </w:p>
    <w:p w14:paraId="61BB5144" w14:textId="7EB74087" w:rsidR="00E533E5" w:rsidRPr="00FC0B60" w:rsidRDefault="00E533E5" w:rsidP="00EB1980">
      <w:pPr>
        <w:pStyle w:val="PI-2EMEASMCA"/>
      </w:pPr>
      <w:bookmarkStart w:id="46" w:name="_Toc129243244"/>
      <w:bookmarkStart w:id="47" w:name="_Toc129243119"/>
      <w:r w:rsidRPr="00FC0B60">
        <w:t>6.4</w:t>
      </w:r>
      <w:r w:rsidRPr="00FC0B60">
        <w:tab/>
        <w:t>Specialios laikymo sąlygos</w:t>
      </w:r>
      <w:bookmarkEnd w:id="46"/>
      <w:bookmarkEnd w:id="47"/>
    </w:p>
    <w:p w14:paraId="6A2993B7" w14:textId="77777777" w:rsidR="00E533E5" w:rsidRPr="00FC0B60" w:rsidRDefault="00E533E5" w:rsidP="007A7DCD">
      <w:pPr>
        <w:pStyle w:val="BTEMEASMCA"/>
      </w:pPr>
    </w:p>
    <w:p w14:paraId="5814B08A" w14:textId="77777777" w:rsidR="00E533E5" w:rsidRPr="00FC0B60" w:rsidRDefault="00E533E5">
      <w:pPr>
        <w:keepNext/>
        <w:rPr>
          <w:sz w:val="22"/>
          <w:szCs w:val="22"/>
        </w:rPr>
      </w:pPr>
      <w:r w:rsidRPr="00FC0B60">
        <w:rPr>
          <w:sz w:val="22"/>
          <w:szCs w:val="22"/>
        </w:rPr>
        <w:t xml:space="preserve">Laikyti šaldytuve (2 </w:t>
      </w:r>
      <w:r w:rsidRPr="00FC0B60">
        <w:rPr>
          <w:sz w:val="22"/>
          <w:szCs w:val="22"/>
        </w:rPr>
        <w:sym w:font="Symbol" w:char="F0B0"/>
      </w:r>
      <w:r w:rsidRPr="00FC0B60">
        <w:rPr>
          <w:sz w:val="22"/>
          <w:szCs w:val="22"/>
        </w:rPr>
        <w:t xml:space="preserve">C – 8 </w:t>
      </w:r>
      <w:r w:rsidRPr="00FC0B60">
        <w:rPr>
          <w:sz w:val="22"/>
          <w:szCs w:val="22"/>
        </w:rPr>
        <w:sym w:font="Symbol" w:char="F0B0"/>
      </w:r>
      <w:r w:rsidRPr="00FC0B60">
        <w:rPr>
          <w:sz w:val="22"/>
          <w:szCs w:val="22"/>
        </w:rPr>
        <w:t>C). Negalima užšaldyti.</w:t>
      </w:r>
    </w:p>
    <w:p w14:paraId="2CC58EE7" w14:textId="77777777" w:rsidR="00E533E5" w:rsidRPr="00FC0B60" w:rsidRDefault="00E533E5">
      <w:pPr>
        <w:rPr>
          <w:sz w:val="22"/>
          <w:szCs w:val="22"/>
        </w:rPr>
      </w:pPr>
      <w:r w:rsidRPr="00FC0B60">
        <w:rPr>
          <w:sz w:val="22"/>
          <w:szCs w:val="22"/>
        </w:rPr>
        <w:t>Švirkštą laikyti išorinėje dėžutėje, kad preparatas būtų apsaugotas nuo šviesos.</w:t>
      </w:r>
    </w:p>
    <w:p w14:paraId="3207F58E" w14:textId="27171351" w:rsidR="00E533E5" w:rsidRPr="00FC0B60" w:rsidRDefault="00E533E5">
      <w:pPr>
        <w:rPr>
          <w:sz w:val="22"/>
          <w:szCs w:val="22"/>
        </w:rPr>
      </w:pPr>
      <w:r w:rsidRPr="00FC0B60">
        <w:rPr>
          <w:sz w:val="22"/>
          <w:szCs w:val="22"/>
        </w:rPr>
        <w:t>Pateikto 42 mėnesių tinkamumo laiko metu produktą galima laikyti kambario temperatūroje (iki +25 </w:t>
      </w:r>
      <w:r w:rsidRPr="00FC0B60">
        <w:rPr>
          <w:sz w:val="22"/>
          <w:szCs w:val="22"/>
        </w:rPr>
        <w:sym w:font="Symbol" w:char="F0B0"/>
      </w:r>
      <w:r w:rsidRPr="00FC0B60">
        <w:rPr>
          <w:sz w:val="22"/>
          <w:szCs w:val="22"/>
        </w:rPr>
        <w:t xml:space="preserve">C) ne daugiau kaip vieną laikotarpį, neviršijantį 9 mėnesių. Per šį laikotarpį preparatą galima vėl dėti į šaldytuvą (2 </w:t>
      </w:r>
      <w:r w:rsidRPr="00FC0B60">
        <w:rPr>
          <w:sz w:val="22"/>
          <w:szCs w:val="22"/>
        </w:rPr>
        <w:sym w:font="Symbol" w:char="F0B0"/>
      </w:r>
      <w:r w:rsidRPr="00FC0B60">
        <w:rPr>
          <w:sz w:val="22"/>
          <w:szCs w:val="22"/>
        </w:rPr>
        <w:t xml:space="preserve">C – 8 </w:t>
      </w:r>
      <w:r w:rsidRPr="00FC0B60">
        <w:rPr>
          <w:sz w:val="22"/>
          <w:szCs w:val="22"/>
        </w:rPr>
        <w:sym w:font="Symbol" w:char="F0B0"/>
      </w:r>
      <w:r w:rsidRPr="00FC0B60">
        <w:rPr>
          <w:sz w:val="22"/>
          <w:szCs w:val="22"/>
        </w:rPr>
        <w:t xml:space="preserve">C). Jei laikoma kambario temperatūroje (iki +25 </w:t>
      </w:r>
      <w:r w:rsidRPr="00FC0B60">
        <w:rPr>
          <w:sz w:val="22"/>
          <w:szCs w:val="22"/>
        </w:rPr>
        <w:sym w:font="Symbol" w:char="F0B0"/>
      </w:r>
      <w:r w:rsidRPr="00FC0B60">
        <w:rPr>
          <w:sz w:val="22"/>
          <w:szCs w:val="22"/>
        </w:rPr>
        <w:t xml:space="preserve">C), pradžios data ir peržiūrėta 9 mėnesių tinkamumo data turi būti nurodyta ant produkto pakuotės. Peržiūrėta tinkamumo </w:t>
      </w:r>
      <w:r w:rsidR="00357BBB">
        <w:rPr>
          <w:sz w:val="22"/>
          <w:szCs w:val="22"/>
        </w:rPr>
        <w:t>data</w:t>
      </w:r>
      <w:r w:rsidRPr="00FC0B60">
        <w:rPr>
          <w:sz w:val="22"/>
          <w:szCs w:val="22"/>
        </w:rPr>
        <w:t xml:space="preserve">, laikant kambario temperatūroje, neturi viršyti tinkamumo </w:t>
      </w:r>
      <w:r w:rsidR="00357BBB">
        <w:rPr>
          <w:sz w:val="22"/>
          <w:szCs w:val="22"/>
        </w:rPr>
        <w:t>datos</w:t>
      </w:r>
      <w:r w:rsidRPr="00FC0B60">
        <w:rPr>
          <w:sz w:val="22"/>
          <w:szCs w:val="22"/>
        </w:rPr>
        <w:t>, nustatyto pagal bendrą 42 mėnesių tinkamumo laiką.</w:t>
      </w:r>
    </w:p>
    <w:p w14:paraId="766426EB" w14:textId="77777777" w:rsidR="00E533E5" w:rsidRPr="00FC0B60" w:rsidRDefault="00E533E5" w:rsidP="007A7DCD">
      <w:pPr>
        <w:pStyle w:val="BTEMEASMCA"/>
      </w:pPr>
    </w:p>
    <w:p w14:paraId="7B35F982" w14:textId="2E52EF28" w:rsidR="00E533E5" w:rsidRPr="00FC0B60" w:rsidRDefault="00E533E5" w:rsidP="00EB1980">
      <w:pPr>
        <w:pStyle w:val="PI-2EMEASMCA"/>
      </w:pPr>
      <w:bookmarkStart w:id="48" w:name="_Toc129243245"/>
      <w:bookmarkStart w:id="49" w:name="_Toc129243120"/>
      <w:r w:rsidRPr="00FC0B60">
        <w:lastRenderedPageBreak/>
        <w:t>6.5</w:t>
      </w:r>
      <w:r w:rsidRPr="00FC0B60">
        <w:tab/>
      </w:r>
      <w:r w:rsidR="00CD02A6" w:rsidRPr="00FC0B60">
        <w:t>Talpyklės pobūdis</w:t>
      </w:r>
      <w:r w:rsidRPr="00FC0B60">
        <w:t xml:space="preserve"> ir jos turinys</w:t>
      </w:r>
      <w:bookmarkEnd w:id="48"/>
      <w:bookmarkEnd w:id="49"/>
    </w:p>
    <w:p w14:paraId="60B1DEE5" w14:textId="77777777" w:rsidR="00E533E5" w:rsidRPr="00FC0B60" w:rsidRDefault="00E533E5" w:rsidP="007A7DCD">
      <w:pPr>
        <w:pStyle w:val="BTEMEASMCA"/>
      </w:pPr>
    </w:p>
    <w:p w14:paraId="7AABF830" w14:textId="7E9800D3" w:rsidR="00E533E5" w:rsidRPr="00FC0B60" w:rsidDel="00EF4CBD" w:rsidRDefault="00E533E5" w:rsidP="0030186C">
      <w:pPr>
        <w:keepNext/>
        <w:rPr>
          <w:sz w:val="22"/>
          <w:szCs w:val="22"/>
        </w:rPr>
      </w:pPr>
      <w:r w:rsidRPr="00FC0B60">
        <w:rPr>
          <w:sz w:val="22"/>
          <w:szCs w:val="22"/>
        </w:rPr>
        <w:t>NeisVac-C pateikiama kaip 0,5</w:t>
      </w:r>
      <w:r w:rsidR="00357BBB">
        <w:rPr>
          <w:sz w:val="22"/>
          <w:szCs w:val="22"/>
        </w:rPr>
        <w:t> </w:t>
      </w:r>
      <w:r w:rsidRPr="00FC0B60">
        <w:rPr>
          <w:sz w:val="22"/>
          <w:szCs w:val="22"/>
        </w:rPr>
        <w:t xml:space="preserve">ml suspensija užpildytame švirkšte (I tipo stiklas) su brombutilo gumos dangteliu ir brombutilo gumos stūmoklio kamščiu pakuotėje po 1, 10 arba 20 švirkštų. </w:t>
      </w:r>
    </w:p>
    <w:p w14:paraId="325D4E5D" w14:textId="17CDFA97" w:rsidR="00E533E5" w:rsidRPr="00FC0B60" w:rsidRDefault="00E533E5" w:rsidP="007A7DCD">
      <w:pPr>
        <w:pStyle w:val="BTEMEASMCA"/>
      </w:pPr>
    </w:p>
    <w:p w14:paraId="4094021A" w14:textId="1A6FEEE4" w:rsidR="00E533E5" w:rsidRDefault="00E533E5" w:rsidP="00EB1980">
      <w:pPr>
        <w:pStyle w:val="Default"/>
        <w:rPr>
          <w:sz w:val="22"/>
          <w:szCs w:val="22"/>
          <w:lang w:val="lt-LT"/>
        </w:rPr>
      </w:pPr>
      <w:r w:rsidRPr="00FC0B60">
        <w:rPr>
          <w:sz w:val="22"/>
          <w:szCs w:val="22"/>
          <w:lang w:val="lt-LT"/>
        </w:rPr>
        <w:t>Kiekvienas užpildytas švirkštas supakuotas į lizdinę plokštelę. Lizdinėje plokštelėje esanti anga yra padaryta specialiai, siekiant užtikrinti drėgmės pasiskirstymą, kai vakcina prieš skiepijimą šildoma, kaip nurodyta rekomendacijose. Norėdami išimti švirkštą iš lizdinės plokštelės, atidarykite ją, atlupdami jos dangtelį. Negalima švirkšto išspausti iš lizdinės plokštelės.</w:t>
      </w:r>
    </w:p>
    <w:p w14:paraId="532C4EB0" w14:textId="77777777" w:rsidR="00646930" w:rsidRPr="00FC0B60" w:rsidRDefault="00646930" w:rsidP="00EB1980">
      <w:pPr>
        <w:pStyle w:val="Default"/>
        <w:rPr>
          <w:sz w:val="22"/>
          <w:szCs w:val="22"/>
          <w:lang w:val="lt-LT"/>
        </w:rPr>
      </w:pPr>
    </w:p>
    <w:p w14:paraId="0431A279" w14:textId="77777777" w:rsidR="00646930" w:rsidRDefault="00646930" w:rsidP="00646930">
      <w:pPr>
        <w:keepNext/>
        <w:rPr>
          <w:sz w:val="22"/>
          <w:szCs w:val="22"/>
        </w:rPr>
      </w:pPr>
      <w:r w:rsidRPr="00FC0B60">
        <w:rPr>
          <w:sz w:val="22"/>
          <w:szCs w:val="22"/>
        </w:rPr>
        <w:t xml:space="preserve">Vieno švirkšto pakuotėje gali būti iki dviejų  skirtingo dydžio adatų. Visos adatos yra sterilios ir tik vienkartinio naudojimo. </w:t>
      </w:r>
    </w:p>
    <w:p w14:paraId="5595519A" w14:textId="77777777" w:rsidR="00646930" w:rsidRDefault="00646930" w:rsidP="00646930">
      <w:pPr>
        <w:keepNext/>
        <w:rPr>
          <w:sz w:val="22"/>
          <w:szCs w:val="22"/>
        </w:rPr>
      </w:pPr>
    </w:p>
    <w:p w14:paraId="1252F965" w14:textId="7F32A949" w:rsidR="00646930" w:rsidRPr="00FC0B60" w:rsidRDefault="00646930" w:rsidP="00646930">
      <w:pPr>
        <w:keepNext/>
        <w:rPr>
          <w:sz w:val="22"/>
          <w:szCs w:val="22"/>
        </w:rPr>
      </w:pPr>
      <w:r w:rsidRPr="00FC0B60" w:rsidDel="00EF4CBD">
        <w:rPr>
          <w:sz w:val="22"/>
          <w:szCs w:val="22"/>
        </w:rPr>
        <w:t>Pirminėje pakuotėje nėra latekso.</w:t>
      </w:r>
    </w:p>
    <w:p w14:paraId="14364C5E" w14:textId="77777777" w:rsidR="00646930" w:rsidRPr="00FC0B60" w:rsidRDefault="00646930" w:rsidP="00646930">
      <w:pPr>
        <w:keepNext/>
        <w:rPr>
          <w:sz w:val="22"/>
          <w:szCs w:val="22"/>
        </w:rPr>
      </w:pPr>
    </w:p>
    <w:p w14:paraId="6FA25335" w14:textId="03474E5B" w:rsidR="00EF4CBD" w:rsidRDefault="00646930" w:rsidP="007A7DCD">
      <w:pPr>
        <w:pStyle w:val="BTEMEASMCA"/>
      </w:pPr>
      <w:r w:rsidRPr="00FC0B60" w:rsidDel="00EF4CBD">
        <w:t>Gali būti tiekiamos ne visų dydžių pakuotės.</w:t>
      </w:r>
    </w:p>
    <w:p w14:paraId="619599F3" w14:textId="77777777" w:rsidR="00646930" w:rsidRPr="00FC0B60" w:rsidRDefault="00646930" w:rsidP="007A7DCD">
      <w:pPr>
        <w:pStyle w:val="BTEMEASMCA"/>
      </w:pPr>
    </w:p>
    <w:p w14:paraId="657B8893" w14:textId="35A07C4D" w:rsidR="00E533E5" w:rsidRPr="00FC0B60" w:rsidRDefault="00E533E5" w:rsidP="00EB1980">
      <w:pPr>
        <w:pStyle w:val="PI-2EMEASMCA"/>
      </w:pPr>
      <w:bookmarkStart w:id="50" w:name="_Toc129243246"/>
      <w:bookmarkStart w:id="51" w:name="_Toc129243121"/>
      <w:r w:rsidRPr="00FC0B60">
        <w:t>6.6</w:t>
      </w:r>
      <w:r w:rsidRPr="00FC0B60">
        <w:tab/>
        <w:t>Specialūs reikalavimai atliekoms tvarkyti ir vaistiniam preparatui ruošti</w:t>
      </w:r>
      <w:bookmarkEnd w:id="50"/>
      <w:bookmarkEnd w:id="51"/>
    </w:p>
    <w:p w14:paraId="4F3369D6" w14:textId="77777777" w:rsidR="00E533E5" w:rsidRPr="00FC0B60" w:rsidRDefault="00E533E5" w:rsidP="007A7DCD">
      <w:pPr>
        <w:pStyle w:val="BTEMEASMCA"/>
      </w:pPr>
    </w:p>
    <w:p w14:paraId="027008F1" w14:textId="5D38A7F7" w:rsidR="00CD02A6" w:rsidRPr="00FC0B60" w:rsidRDefault="00E533E5" w:rsidP="007A7DCD">
      <w:pPr>
        <w:pStyle w:val="BTEMEASMCA"/>
      </w:pPr>
      <w:r w:rsidRPr="00FC0B60">
        <w:t>Laikant gali susidaryti baltų nuosėdų ir skaidraus supernatanto. Prieš vartojant, vakciną reikia gerai supurtyti, norint gauti homogenišką suspensiją ir apžiūr</w:t>
      </w:r>
      <w:r w:rsidR="00E84CC6" w:rsidRPr="00FC0B60">
        <w:t>ėti</w:t>
      </w:r>
      <w:r w:rsidRPr="00FC0B60">
        <w:t xml:space="preserve">, ar nėra pašalinės dalelių masės ir / arba </w:t>
      </w:r>
      <w:r w:rsidR="00E84CC6" w:rsidRPr="00FC0B60">
        <w:t>spalvos pakitimo</w:t>
      </w:r>
      <w:r w:rsidRPr="00FC0B60">
        <w:t>. Jei pastebėsite</w:t>
      </w:r>
      <w:r w:rsidR="00E84CC6" w:rsidRPr="00FC0B60">
        <w:t>, kad tirpale yra dalelių arba pakitusi jo spalva, praparato nevartokite ir susisiekite</w:t>
      </w:r>
      <w:r w:rsidR="00CD02A6" w:rsidRPr="00FC0B60">
        <w:t xml:space="preserve"> su vietiniu </w:t>
      </w:r>
      <w:r w:rsidR="00357BBB">
        <w:t>registruotojo</w:t>
      </w:r>
      <w:r w:rsidR="00CD02A6" w:rsidRPr="00FC0B60">
        <w:t xml:space="preserve"> atstovu.</w:t>
      </w:r>
    </w:p>
    <w:p w14:paraId="535761F1" w14:textId="77777777" w:rsidR="00EF4CBD" w:rsidRDefault="00EF4CBD" w:rsidP="000B4965">
      <w:pPr>
        <w:rPr>
          <w:sz w:val="22"/>
          <w:szCs w:val="22"/>
        </w:rPr>
      </w:pPr>
    </w:p>
    <w:p w14:paraId="1F13C2FF" w14:textId="288D648E" w:rsidR="00E533E5" w:rsidRPr="00FC0B60" w:rsidRDefault="00E533E5" w:rsidP="000B4965">
      <w:pPr>
        <w:rPr>
          <w:sz w:val="22"/>
          <w:szCs w:val="22"/>
        </w:rPr>
      </w:pPr>
      <w:r w:rsidRPr="00FC0B60">
        <w:rPr>
          <w:sz w:val="22"/>
          <w:szCs w:val="22"/>
        </w:rPr>
        <w:t xml:space="preserve">Nesuvartotą </w:t>
      </w:r>
      <w:r w:rsidR="00D1557E" w:rsidRPr="00FC0B60">
        <w:rPr>
          <w:sz w:val="22"/>
          <w:szCs w:val="22"/>
        </w:rPr>
        <w:t xml:space="preserve">vaistinį </w:t>
      </w:r>
      <w:r w:rsidRPr="00FC0B60">
        <w:rPr>
          <w:sz w:val="22"/>
          <w:szCs w:val="22"/>
        </w:rPr>
        <w:t>preparatą ar atliekas reikia tvarkyti laikantis vietinių reikalavimų.</w:t>
      </w:r>
    </w:p>
    <w:p w14:paraId="542C6204" w14:textId="77777777" w:rsidR="00E533E5" w:rsidRPr="00FC0B60" w:rsidRDefault="00E533E5" w:rsidP="007A7DCD">
      <w:pPr>
        <w:pStyle w:val="BTEMEASMCA"/>
      </w:pPr>
    </w:p>
    <w:p w14:paraId="45B918D5" w14:textId="77777777" w:rsidR="00E533E5" w:rsidRPr="00FC0B60" w:rsidRDefault="00E533E5" w:rsidP="007A7DCD">
      <w:pPr>
        <w:pStyle w:val="BTEMEASMCA"/>
      </w:pPr>
      <w:r w:rsidRPr="00FC0B60">
        <w:t>Rekomenduojama naudoti mažesnę adatą (0,50 x 16 mm), kurios gali būti vienos dozės pakuotėse, injekcijoms vaikams ir didesnes adatas (0,60 x 25 mm) skiepijant suaugusiuosius.</w:t>
      </w:r>
    </w:p>
    <w:p w14:paraId="68FA7400" w14:textId="5A5549E5" w:rsidR="00E533E5" w:rsidRDefault="00E533E5" w:rsidP="007A7DCD">
      <w:pPr>
        <w:pStyle w:val="BTEMEASMCA"/>
      </w:pPr>
    </w:p>
    <w:p w14:paraId="1500ACE3" w14:textId="77777777" w:rsidR="00EF4CBD" w:rsidRPr="00FC0B60" w:rsidRDefault="00EF4CBD" w:rsidP="007A7DCD">
      <w:pPr>
        <w:pStyle w:val="BTEMEASMCA"/>
      </w:pPr>
    </w:p>
    <w:p w14:paraId="6B410EEC" w14:textId="3E7625DF" w:rsidR="00E533E5" w:rsidRPr="00FC0B60" w:rsidRDefault="00E533E5" w:rsidP="00EB1980">
      <w:pPr>
        <w:pStyle w:val="PI-1EMEASMCA"/>
      </w:pPr>
      <w:bookmarkStart w:id="52" w:name="_Toc129243247"/>
      <w:bookmarkStart w:id="53" w:name="_Toc129243122"/>
      <w:r w:rsidRPr="00FC0B60">
        <w:t>7.</w:t>
      </w:r>
      <w:r w:rsidRPr="00FC0B60">
        <w:tab/>
      </w:r>
      <w:r w:rsidR="006767DA" w:rsidRPr="00FC0B60">
        <w:t>REGISTRUOTOJAS</w:t>
      </w:r>
      <w:bookmarkEnd w:id="52"/>
      <w:bookmarkEnd w:id="53"/>
    </w:p>
    <w:p w14:paraId="39E6554B" w14:textId="77777777" w:rsidR="00E533E5" w:rsidRPr="00FC0B60" w:rsidRDefault="00E533E5" w:rsidP="007A7DCD">
      <w:pPr>
        <w:pStyle w:val="BTEMEASMCA"/>
      </w:pPr>
    </w:p>
    <w:p w14:paraId="5462E4C1" w14:textId="77777777" w:rsidR="00BD0B5E" w:rsidRPr="00FC0B60" w:rsidRDefault="00BD0B5E" w:rsidP="00BD0B5E">
      <w:pPr>
        <w:rPr>
          <w:sz w:val="22"/>
          <w:szCs w:val="22"/>
        </w:rPr>
      </w:pPr>
      <w:r w:rsidRPr="00FC0B60">
        <w:rPr>
          <w:sz w:val="22"/>
          <w:szCs w:val="22"/>
        </w:rPr>
        <w:t>Pfizer Europe MA EEIG</w:t>
      </w:r>
    </w:p>
    <w:p w14:paraId="12C0604C" w14:textId="77777777" w:rsidR="008131B5" w:rsidRPr="00FC0B60" w:rsidRDefault="008131B5" w:rsidP="008131B5">
      <w:pPr>
        <w:rPr>
          <w:sz w:val="22"/>
          <w:szCs w:val="22"/>
        </w:rPr>
      </w:pPr>
      <w:r w:rsidRPr="00FC0B60">
        <w:rPr>
          <w:sz w:val="22"/>
          <w:szCs w:val="22"/>
        </w:rPr>
        <w:t>Boulevard de la Plaine 17</w:t>
      </w:r>
    </w:p>
    <w:p w14:paraId="793AFEF3" w14:textId="77777777" w:rsidR="008131B5" w:rsidRPr="00FC0B60" w:rsidRDefault="008131B5" w:rsidP="008131B5">
      <w:pPr>
        <w:rPr>
          <w:sz w:val="22"/>
          <w:szCs w:val="22"/>
        </w:rPr>
      </w:pPr>
      <w:r w:rsidRPr="00FC0B60">
        <w:rPr>
          <w:sz w:val="22"/>
          <w:szCs w:val="22"/>
        </w:rPr>
        <w:t>1050 Bruxelles</w:t>
      </w:r>
    </w:p>
    <w:p w14:paraId="469B8554" w14:textId="1061CBF8" w:rsidR="00BD0B5E" w:rsidRPr="00FC0B60" w:rsidRDefault="008131B5" w:rsidP="00BD0B5E">
      <w:pPr>
        <w:rPr>
          <w:sz w:val="22"/>
          <w:szCs w:val="22"/>
        </w:rPr>
      </w:pPr>
      <w:r w:rsidRPr="00FC0B60">
        <w:rPr>
          <w:sz w:val="22"/>
          <w:szCs w:val="22"/>
        </w:rPr>
        <w:t>Belgija</w:t>
      </w:r>
    </w:p>
    <w:p w14:paraId="5756C566" w14:textId="77777777" w:rsidR="00E533E5" w:rsidRPr="00FC0B60" w:rsidRDefault="00E533E5" w:rsidP="007A7DCD">
      <w:pPr>
        <w:pStyle w:val="BTEMEASMCA"/>
      </w:pPr>
    </w:p>
    <w:p w14:paraId="36DFCABF" w14:textId="77777777" w:rsidR="00E533E5" w:rsidRPr="00FC0B60" w:rsidRDefault="00E533E5" w:rsidP="007A7DCD">
      <w:pPr>
        <w:pStyle w:val="BTEMEASMCA"/>
      </w:pPr>
    </w:p>
    <w:p w14:paraId="4271E26B" w14:textId="539F97D8" w:rsidR="00E533E5" w:rsidRPr="00FC0B60" w:rsidRDefault="00E533E5" w:rsidP="00EB1980">
      <w:pPr>
        <w:pStyle w:val="PI-1EMEASMCA"/>
      </w:pPr>
      <w:bookmarkStart w:id="54" w:name="_Toc129243248"/>
      <w:bookmarkStart w:id="55" w:name="_Toc129243123"/>
      <w:r w:rsidRPr="00FC0B60">
        <w:t>8.</w:t>
      </w:r>
      <w:r w:rsidRPr="00FC0B60">
        <w:tab/>
      </w:r>
      <w:r w:rsidR="006767DA" w:rsidRPr="00FC0B60">
        <w:t>REGISTRACIJOS</w:t>
      </w:r>
      <w:r w:rsidRPr="00FC0B60">
        <w:t xml:space="preserve"> </w:t>
      </w:r>
      <w:r w:rsidR="00DD40B8" w:rsidRPr="00FC0B60">
        <w:t>PAŽYMĖ</w:t>
      </w:r>
      <w:r w:rsidR="005214AD" w:rsidRPr="00FC0B60">
        <w:t>JIMO</w:t>
      </w:r>
      <w:r w:rsidRPr="00FC0B60">
        <w:t xml:space="preserve"> NUMERIS</w:t>
      </w:r>
      <w:bookmarkEnd w:id="54"/>
      <w:bookmarkEnd w:id="55"/>
      <w:r w:rsidRPr="00FC0B60">
        <w:t xml:space="preserve"> (-IAI)</w:t>
      </w:r>
    </w:p>
    <w:p w14:paraId="26080554" w14:textId="77777777" w:rsidR="00E533E5" w:rsidRPr="00FC0B60" w:rsidRDefault="00E533E5" w:rsidP="007A7DCD">
      <w:pPr>
        <w:pStyle w:val="BTEMEASMCA"/>
      </w:pPr>
    </w:p>
    <w:p w14:paraId="1CC134EB" w14:textId="77777777" w:rsidR="00E533E5" w:rsidRPr="00FC0B60" w:rsidRDefault="00E533E5" w:rsidP="007A7DCD">
      <w:pPr>
        <w:pStyle w:val="BTEMEASMCA"/>
      </w:pPr>
      <w:r w:rsidRPr="00FC0B60">
        <w:t>N1 – LT/1/09/1495/001</w:t>
      </w:r>
    </w:p>
    <w:p w14:paraId="3B17E733" w14:textId="77777777" w:rsidR="00E533E5" w:rsidRPr="00FC0B60" w:rsidRDefault="00E533E5" w:rsidP="007A7DCD">
      <w:pPr>
        <w:pStyle w:val="BTEMEASMCA"/>
      </w:pPr>
      <w:r w:rsidRPr="00FC0B60">
        <w:t>N10 – LT/1/09/1495/002</w:t>
      </w:r>
    </w:p>
    <w:p w14:paraId="1F0D627A" w14:textId="77777777" w:rsidR="00E533E5" w:rsidRPr="00FC0B60" w:rsidRDefault="00E533E5" w:rsidP="007A7DCD">
      <w:pPr>
        <w:pStyle w:val="BTEMEASMCA"/>
      </w:pPr>
      <w:r w:rsidRPr="00FC0B60">
        <w:t>N20 – LT/1/09/1495/003</w:t>
      </w:r>
    </w:p>
    <w:p w14:paraId="5F8798B7" w14:textId="77777777" w:rsidR="00E533E5" w:rsidRPr="00FC0B60" w:rsidRDefault="00E533E5" w:rsidP="007A7DCD">
      <w:pPr>
        <w:pStyle w:val="BTEMEASMCA"/>
      </w:pPr>
    </w:p>
    <w:p w14:paraId="6FFA9FBC" w14:textId="77777777" w:rsidR="00E533E5" w:rsidRPr="00FC0B60" w:rsidRDefault="00E533E5" w:rsidP="007A7DCD">
      <w:pPr>
        <w:pStyle w:val="BTEMEASMCA"/>
      </w:pPr>
    </w:p>
    <w:p w14:paraId="7CCEE7C7" w14:textId="7CEFA6D7" w:rsidR="00E533E5" w:rsidRPr="00FC0B60" w:rsidRDefault="00E533E5" w:rsidP="00EB1980">
      <w:pPr>
        <w:pStyle w:val="PI-1EMEASMCA"/>
        <w:rPr>
          <w:b w:val="0"/>
        </w:rPr>
      </w:pPr>
      <w:bookmarkStart w:id="56" w:name="_Toc129243249"/>
      <w:bookmarkStart w:id="57" w:name="_Toc129243124"/>
      <w:r w:rsidRPr="00FC0B60">
        <w:t>9.</w:t>
      </w:r>
      <w:r w:rsidRPr="00FC0B60">
        <w:tab/>
      </w:r>
      <w:r w:rsidR="006767DA" w:rsidRPr="00FC0B60">
        <w:t xml:space="preserve">REGISTRAVIMO / PERREGISTRAVIMO </w:t>
      </w:r>
      <w:r w:rsidRPr="00FC0B60">
        <w:t>DATA</w:t>
      </w:r>
      <w:bookmarkEnd w:id="56"/>
      <w:bookmarkEnd w:id="57"/>
    </w:p>
    <w:p w14:paraId="289EC07F" w14:textId="77777777" w:rsidR="00E533E5" w:rsidRPr="00FC0B60" w:rsidRDefault="00E533E5" w:rsidP="007A7DCD">
      <w:pPr>
        <w:pStyle w:val="BTEMEASMCA"/>
      </w:pPr>
    </w:p>
    <w:p w14:paraId="6D4B7DB5" w14:textId="06BBFE29" w:rsidR="00DD40B8" w:rsidRPr="00FC0B60" w:rsidRDefault="006767DA" w:rsidP="00DD40B8">
      <w:pPr>
        <w:tabs>
          <w:tab w:val="left" w:pos="720"/>
        </w:tabs>
        <w:rPr>
          <w:sz w:val="22"/>
          <w:szCs w:val="22"/>
        </w:rPr>
      </w:pPr>
      <w:r w:rsidRPr="00FC0B60">
        <w:rPr>
          <w:sz w:val="22"/>
          <w:szCs w:val="22"/>
        </w:rPr>
        <w:t xml:space="preserve">Registravimo data </w:t>
      </w:r>
      <w:r w:rsidR="00DD40B8" w:rsidRPr="00FC0B60">
        <w:rPr>
          <w:sz w:val="22"/>
          <w:szCs w:val="22"/>
        </w:rPr>
        <w:t>2009 m. kovo 13 d.</w:t>
      </w:r>
    </w:p>
    <w:p w14:paraId="04228417" w14:textId="75121886" w:rsidR="00DD40B8" w:rsidRPr="00FC0B60" w:rsidRDefault="006767DA" w:rsidP="00DD40B8">
      <w:pPr>
        <w:tabs>
          <w:tab w:val="left" w:pos="720"/>
        </w:tabs>
        <w:rPr>
          <w:sz w:val="22"/>
          <w:szCs w:val="22"/>
        </w:rPr>
      </w:pPr>
      <w:r w:rsidRPr="00FC0B60">
        <w:rPr>
          <w:sz w:val="22"/>
          <w:szCs w:val="22"/>
        </w:rPr>
        <w:t xml:space="preserve">Paskutinio perregistravimo data </w:t>
      </w:r>
      <w:r w:rsidR="00DD40B8" w:rsidRPr="00FC0B60">
        <w:rPr>
          <w:sz w:val="22"/>
          <w:szCs w:val="22"/>
        </w:rPr>
        <w:t>2011 m. kovo 1 d.</w:t>
      </w:r>
    </w:p>
    <w:p w14:paraId="3B321915" w14:textId="77777777" w:rsidR="00E533E5" w:rsidRPr="00FC0B60" w:rsidRDefault="00E533E5" w:rsidP="007A7DCD">
      <w:pPr>
        <w:pStyle w:val="BTEMEASMCA"/>
      </w:pPr>
    </w:p>
    <w:p w14:paraId="0BF91359" w14:textId="77777777" w:rsidR="00E533E5" w:rsidRPr="00FC0B60" w:rsidRDefault="00E533E5" w:rsidP="007A7DCD">
      <w:pPr>
        <w:pStyle w:val="BTEMEASMCA"/>
      </w:pPr>
    </w:p>
    <w:p w14:paraId="6D67F334" w14:textId="6415074E" w:rsidR="00E533E5" w:rsidRPr="00FC0B60" w:rsidRDefault="00E533E5" w:rsidP="00EB1980">
      <w:pPr>
        <w:pStyle w:val="PI-1EMEASMCA"/>
      </w:pPr>
      <w:bookmarkStart w:id="58" w:name="_Toc129243250"/>
      <w:bookmarkStart w:id="59" w:name="_Toc129243125"/>
      <w:r w:rsidRPr="00FC0B60">
        <w:t>10.</w:t>
      </w:r>
      <w:r w:rsidRPr="00FC0B60">
        <w:tab/>
        <w:t>TEKSTO PERŽIŪROS DATA</w:t>
      </w:r>
      <w:bookmarkEnd w:id="58"/>
      <w:bookmarkEnd w:id="59"/>
    </w:p>
    <w:p w14:paraId="47EA02BC" w14:textId="77777777" w:rsidR="00E533E5" w:rsidRPr="00FC0B60" w:rsidRDefault="00E533E5" w:rsidP="007A7DCD">
      <w:pPr>
        <w:pStyle w:val="BTEMEASMCA"/>
      </w:pPr>
    </w:p>
    <w:p w14:paraId="1051A04F" w14:textId="458A844C" w:rsidR="00B75D89" w:rsidRPr="00FC0B60" w:rsidRDefault="0030186C" w:rsidP="007A7DCD">
      <w:pPr>
        <w:pStyle w:val="BTEMEASMCA"/>
      </w:pPr>
      <w:r>
        <w:lastRenderedPageBreak/>
        <w:t>2021 m. gegužės 30 d.</w:t>
      </w:r>
    </w:p>
    <w:p w14:paraId="457DAE22" w14:textId="77777777" w:rsidR="00E533E5" w:rsidRPr="00FC0B60" w:rsidRDefault="00E533E5" w:rsidP="007A7DCD">
      <w:pPr>
        <w:pStyle w:val="BTEMEASMCA"/>
      </w:pPr>
    </w:p>
    <w:p w14:paraId="018E1C82" w14:textId="77777777" w:rsidR="00E533E5" w:rsidRPr="00FC0B60" w:rsidRDefault="005214AD" w:rsidP="007A7DCD">
      <w:pPr>
        <w:pStyle w:val="BTEMEASMCA"/>
        <w:rPr>
          <w:color w:val="0000FF"/>
        </w:rPr>
      </w:pPr>
      <w:r w:rsidRPr="00FC0B60">
        <w:rPr>
          <w:rFonts w:eastAsia="SimSun"/>
        </w:rPr>
        <w:t>Išsami informacija apie šį vaistinį preparatą</w:t>
      </w:r>
      <w:r w:rsidR="00E533E5" w:rsidRPr="00FC0B60">
        <w:t xml:space="preserve"> pateikiama Valstybinės vaistų kontrolės tarnybos prie Lietuvos Respublikos sveikatos apsaugos ministerijos</w:t>
      </w:r>
      <w:r w:rsidRPr="00FC0B60">
        <w:t xml:space="preserve"> tinklalapyje</w:t>
      </w:r>
      <w:r w:rsidR="00E533E5" w:rsidRPr="00FC0B60">
        <w:t xml:space="preserve"> </w:t>
      </w:r>
      <w:hyperlink r:id="rId12" w:history="1">
        <w:r w:rsidR="00E533E5" w:rsidRPr="00FC0B60">
          <w:rPr>
            <w:rStyle w:val="Hipersaitas"/>
            <w:noProof w:val="0"/>
          </w:rPr>
          <w:t>http://www.vvkt.lt/</w:t>
        </w:r>
      </w:hyperlink>
    </w:p>
    <w:p w14:paraId="43E845A6" w14:textId="77777777" w:rsidR="00E533E5" w:rsidRPr="00FC0B60" w:rsidRDefault="00E533E5" w:rsidP="007A7DCD">
      <w:pPr>
        <w:pStyle w:val="BTEMEASMCA"/>
      </w:pPr>
      <w:r w:rsidRPr="00FC0B60">
        <w:br w:type="page"/>
      </w:r>
    </w:p>
    <w:p w14:paraId="40C4C168" w14:textId="77777777" w:rsidR="00E533E5" w:rsidRPr="00FC0B60" w:rsidRDefault="00E533E5" w:rsidP="007A7DCD">
      <w:pPr>
        <w:pStyle w:val="BTEMEASMCA"/>
      </w:pPr>
    </w:p>
    <w:p w14:paraId="573C7863" w14:textId="77777777" w:rsidR="00E533E5" w:rsidRPr="00FC0B60" w:rsidRDefault="00E533E5" w:rsidP="007A7DCD">
      <w:pPr>
        <w:pStyle w:val="BTEMEASMCA"/>
      </w:pPr>
    </w:p>
    <w:p w14:paraId="45E3645A" w14:textId="77777777" w:rsidR="00E533E5" w:rsidRPr="00FC0B60" w:rsidRDefault="00E533E5" w:rsidP="007A7DCD">
      <w:pPr>
        <w:pStyle w:val="BTEMEASMCA"/>
      </w:pPr>
    </w:p>
    <w:p w14:paraId="3F8DAA3C" w14:textId="77777777" w:rsidR="00E533E5" w:rsidRPr="00FC0B60" w:rsidRDefault="00E533E5" w:rsidP="007A7DCD">
      <w:pPr>
        <w:pStyle w:val="BTEMEASMCA"/>
      </w:pPr>
    </w:p>
    <w:p w14:paraId="38C89BF6" w14:textId="77777777" w:rsidR="00E533E5" w:rsidRPr="00FC0B60" w:rsidRDefault="00E533E5" w:rsidP="007A7DCD">
      <w:pPr>
        <w:pStyle w:val="BTEMEASMCA"/>
      </w:pPr>
    </w:p>
    <w:p w14:paraId="0313EFE2" w14:textId="77777777" w:rsidR="00E533E5" w:rsidRPr="00FC0B60" w:rsidRDefault="00E533E5" w:rsidP="007A7DCD">
      <w:pPr>
        <w:pStyle w:val="BTEMEASMCA"/>
      </w:pPr>
    </w:p>
    <w:p w14:paraId="2EE65777" w14:textId="77777777" w:rsidR="00E533E5" w:rsidRPr="00FC0B60" w:rsidRDefault="00E533E5" w:rsidP="007A7DCD">
      <w:pPr>
        <w:pStyle w:val="BTEMEASMCA"/>
      </w:pPr>
    </w:p>
    <w:p w14:paraId="55B64A12" w14:textId="77777777" w:rsidR="00E533E5" w:rsidRPr="00FC0B60" w:rsidRDefault="00E533E5" w:rsidP="007A7DCD">
      <w:pPr>
        <w:pStyle w:val="BTEMEASMCA"/>
      </w:pPr>
    </w:p>
    <w:p w14:paraId="4D447D37" w14:textId="77777777" w:rsidR="00E533E5" w:rsidRPr="00FC0B60" w:rsidRDefault="00E533E5" w:rsidP="007A7DCD">
      <w:pPr>
        <w:pStyle w:val="BTEMEASMCA"/>
      </w:pPr>
    </w:p>
    <w:p w14:paraId="5784774D" w14:textId="77777777" w:rsidR="00E533E5" w:rsidRPr="00FC0B60" w:rsidRDefault="00E533E5" w:rsidP="007A7DCD">
      <w:pPr>
        <w:pStyle w:val="BTEMEASMCA"/>
      </w:pPr>
    </w:p>
    <w:p w14:paraId="0FE1BA63" w14:textId="77777777" w:rsidR="00E533E5" w:rsidRPr="00FC0B60" w:rsidRDefault="00E533E5" w:rsidP="007A7DCD">
      <w:pPr>
        <w:pStyle w:val="BTEMEASMCA"/>
      </w:pPr>
    </w:p>
    <w:p w14:paraId="61B833A4" w14:textId="77777777" w:rsidR="00E533E5" w:rsidRPr="00FC0B60" w:rsidRDefault="00E533E5" w:rsidP="007A7DCD">
      <w:pPr>
        <w:pStyle w:val="BTEMEASMCA"/>
      </w:pPr>
    </w:p>
    <w:p w14:paraId="72A205F3" w14:textId="77777777" w:rsidR="00E533E5" w:rsidRPr="00FC0B60" w:rsidRDefault="00E533E5" w:rsidP="007A7DCD">
      <w:pPr>
        <w:pStyle w:val="BTEMEASMCA"/>
      </w:pPr>
    </w:p>
    <w:p w14:paraId="4CCB2048" w14:textId="77777777" w:rsidR="00E533E5" w:rsidRPr="00FC0B60" w:rsidRDefault="00E533E5" w:rsidP="007A7DCD">
      <w:pPr>
        <w:pStyle w:val="BTEMEASMCA"/>
      </w:pPr>
    </w:p>
    <w:p w14:paraId="27A23E4D" w14:textId="77777777" w:rsidR="00E533E5" w:rsidRPr="00FC0B60" w:rsidRDefault="00E533E5" w:rsidP="007A7DCD">
      <w:pPr>
        <w:pStyle w:val="BTEMEASMCA"/>
      </w:pPr>
    </w:p>
    <w:p w14:paraId="163CE924" w14:textId="77777777" w:rsidR="00E533E5" w:rsidRPr="00FC0B60" w:rsidRDefault="00E533E5" w:rsidP="007A7DCD">
      <w:pPr>
        <w:pStyle w:val="BTEMEASMCA"/>
      </w:pPr>
    </w:p>
    <w:p w14:paraId="39C8C366" w14:textId="77777777" w:rsidR="00E533E5" w:rsidRPr="00FC0B60" w:rsidRDefault="00E533E5" w:rsidP="007A7DCD">
      <w:pPr>
        <w:pStyle w:val="BTEMEASMCA"/>
      </w:pPr>
    </w:p>
    <w:p w14:paraId="65FCF82B" w14:textId="77777777" w:rsidR="00E533E5" w:rsidRPr="00FC0B60" w:rsidRDefault="00E533E5" w:rsidP="007A7DCD">
      <w:pPr>
        <w:pStyle w:val="BTEMEASMCA"/>
      </w:pPr>
    </w:p>
    <w:p w14:paraId="34C97AD7" w14:textId="77777777" w:rsidR="00E533E5" w:rsidRPr="00FC0B60" w:rsidRDefault="00E533E5" w:rsidP="007A7DCD">
      <w:pPr>
        <w:pStyle w:val="BTEMEASMCA"/>
      </w:pPr>
    </w:p>
    <w:p w14:paraId="307A4F31" w14:textId="77777777" w:rsidR="00E533E5" w:rsidRPr="00FC0B60" w:rsidRDefault="00E533E5" w:rsidP="007A7DCD">
      <w:pPr>
        <w:pStyle w:val="BTEMEASMCA"/>
      </w:pPr>
    </w:p>
    <w:p w14:paraId="5F3CD068" w14:textId="77777777" w:rsidR="00E533E5" w:rsidRPr="00FC0B60" w:rsidRDefault="00E533E5" w:rsidP="007A7DCD">
      <w:pPr>
        <w:pStyle w:val="BTEMEASMCA"/>
      </w:pPr>
    </w:p>
    <w:p w14:paraId="3B141C2B" w14:textId="77777777" w:rsidR="00E533E5" w:rsidRPr="00FC0B60" w:rsidRDefault="00E533E5" w:rsidP="007A7DCD">
      <w:pPr>
        <w:pStyle w:val="BTEMEASMCA"/>
      </w:pPr>
    </w:p>
    <w:p w14:paraId="0D89772A" w14:textId="77777777" w:rsidR="00D56143" w:rsidRPr="00FC0B60" w:rsidRDefault="00D56143" w:rsidP="00EB1980">
      <w:pPr>
        <w:pStyle w:val="TTEMEASMCA"/>
        <w:rPr>
          <w:lang w:val="lt-LT"/>
        </w:rPr>
      </w:pPr>
      <w:bookmarkStart w:id="60" w:name="_Toc129243253"/>
      <w:bookmarkStart w:id="61" w:name="_Toc129243128"/>
    </w:p>
    <w:p w14:paraId="6DAD3C0E" w14:textId="53614323" w:rsidR="00E533E5" w:rsidRPr="00FC0B60" w:rsidRDefault="00E533E5" w:rsidP="00EB1980">
      <w:pPr>
        <w:pStyle w:val="TTEMEASMCA"/>
        <w:rPr>
          <w:b w:val="0"/>
          <w:caps w:val="0"/>
          <w:lang w:val="lt-LT"/>
        </w:rPr>
      </w:pPr>
      <w:r w:rsidRPr="00FC0B60">
        <w:rPr>
          <w:lang w:val="lt-LT"/>
        </w:rPr>
        <w:t>II PRIEDAS</w:t>
      </w:r>
      <w:bookmarkEnd w:id="60"/>
      <w:bookmarkEnd w:id="61"/>
    </w:p>
    <w:p w14:paraId="29E5CEF6" w14:textId="77777777" w:rsidR="00E533E5" w:rsidRPr="00FC0B60" w:rsidRDefault="00E533E5" w:rsidP="00EB1980">
      <w:pPr>
        <w:pStyle w:val="TTEMEASMCA"/>
        <w:rPr>
          <w:b w:val="0"/>
          <w:caps w:val="0"/>
          <w:lang w:val="lt-LT"/>
        </w:rPr>
      </w:pPr>
    </w:p>
    <w:p w14:paraId="7041802B" w14:textId="0A159FA4" w:rsidR="00E533E5" w:rsidRPr="00FC0B60" w:rsidRDefault="00B75D89" w:rsidP="00EB1980">
      <w:pPr>
        <w:pStyle w:val="TTEMEASMCA"/>
        <w:rPr>
          <w:b w:val="0"/>
          <w:caps w:val="0"/>
          <w:lang w:val="lt-LT"/>
        </w:rPr>
      </w:pPr>
      <w:r w:rsidRPr="00FC0B60">
        <w:rPr>
          <w:lang w:val="lt-LT"/>
        </w:rPr>
        <w:t xml:space="preserve">REGISTRACIJOS </w:t>
      </w:r>
      <w:r w:rsidR="00E533E5" w:rsidRPr="00FC0B60">
        <w:rPr>
          <w:lang w:val="lt-LT"/>
        </w:rPr>
        <w:t>SĄLYGOS</w:t>
      </w:r>
    </w:p>
    <w:p w14:paraId="1BDED26E" w14:textId="77777777" w:rsidR="00E533E5" w:rsidRPr="00FC0B60" w:rsidRDefault="00E533E5" w:rsidP="007A7DCD">
      <w:pPr>
        <w:pStyle w:val="BTEMEASMCA"/>
      </w:pPr>
    </w:p>
    <w:p w14:paraId="4E3B9383" w14:textId="77777777" w:rsidR="00E533E5" w:rsidRPr="00FC0B60" w:rsidRDefault="00E533E5" w:rsidP="00EB1980">
      <w:pPr>
        <w:pStyle w:val="BTAnIIEMEASMCA"/>
        <w:rPr>
          <w:b w:val="0"/>
          <w:highlight w:val="yellow"/>
          <w:lang w:val="lt-LT"/>
        </w:rPr>
      </w:pPr>
      <w:r w:rsidRPr="00FC0B60">
        <w:rPr>
          <w:lang w:val="lt-LT"/>
        </w:rPr>
        <w:t>A.</w:t>
      </w:r>
      <w:r w:rsidRPr="00FC0B60">
        <w:rPr>
          <w:lang w:val="lt-LT"/>
        </w:rPr>
        <w:tab/>
        <w:t>BIOLOGINĖS VEIKLIOSIOS MEDŽIAGOS GAMINTOJAS IR GAM</w:t>
      </w:r>
      <w:r w:rsidR="00DD40B8" w:rsidRPr="00FC0B60">
        <w:rPr>
          <w:lang w:val="lt-LT"/>
        </w:rPr>
        <w:t>IN</w:t>
      </w:r>
      <w:r w:rsidRPr="00FC0B60">
        <w:rPr>
          <w:lang w:val="lt-LT"/>
        </w:rPr>
        <w:t>TOJAS, ATSAKINGAS UŽ SERIJŲ IŠLEIDIMĄ</w:t>
      </w:r>
    </w:p>
    <w:p w14:paraId="5E96E25A" w14:textId="77777777" w:rsidR="00E533E5" w:rsidRPr="00FC0B60" w:rsidRDefault="00E533E5" w:rsidP="007A7DCD">
      <w:pPr>
        <w:pStyle w:val="BTEMEASMCA"/>
        <w:rPr>
          <w:highlight w:val="yellow"/>
        </w:rPr>
      </w:pPr>
    </w:p>
    <w:p w14:paraId="5D7687C3" w14:textId="77777777" w:rsidR="00E533E5" w:rsidRPr="00FC0B60" w:rsidRDefault="00E533E5" w:rsidP="00EB1980">
      <w:pPr>
        <w:pStyle w:val="BTAnIIEMEASMCA"/>
        <w:rPr>
          <w:b w:val="0"/>
          <w:lang w:val="lt-LT"/>
        </w:rPr>
      </w:pPr>
      <w:r w:rsidRPr="00FC0B60">
        <w:rPr>
          <w:lang w:val="lt-LT"/>
        </w:rPr>
        <w:t>B.</w:t>
      </w:r>
      <w:r w:rsidRPr="00FC0B60">
        <w:rPr>
          <w:lang w:val="lt-LT"/>
        </w:rPr>
        <w:tab/>
      </w:r>
      <w:r w:rsidR="00DD40B8" w:rsidRPr="00FC0B60">
        <w:rPr>
          <w:lang w:val="lt-LT"/>
        </w:rPr>
        <w:t>TIEKIMO IR VARTOJIMO</w:t>
      </w:r>
      <w:r w:rsidRPr="00FC0B60">
        <w:rPr>
          <w:lang w:val="lt-LT"/>
        </w:rPr>
        <w:t xml:space="preserve"> SĄLYGOS</w:t>
      </w:r>
      <w:r w:rsidR="00DD40B8" w:rsidRPr="00FC0B60">
        <w:rPr>
          <w:lang w:val="lt-LT"/>
        </w:rPr>
        <w:t xml:space="preserve"> AR APRIBOJIMAI</w:t>
      </w:r>
    </w:p>
    <w:p w14:paraId="2743215A" w14:textId="77777777" w:rsidR="00E533E5" w:rsidRPr="00FC0B60" w:rsidRDefault="00E533E5" w:rsidP="00EB1980">
      <w:pPr>
        <w:pStyle w:val="PI-1EMEASMCA"/>
        <w:ind w:left="0" w:firstLine="0"/>
      </w:pPr>
      <w:r w:rsidRPr="00FC0B60">
        <w:rPr>
          <w:b w:val="0"/>
        </w:rPr>
        <w:br w:type="page"/>
      </w:r>
      <w:r w:rsidRPr="00FC0B60">
        <w:lastRenderedPageBreak/>
        <w:t>A.</w:t>
      </w:r>
      <w:r w:rsidRPr="00FC0B60">
        <w:tab/>
        <w:t>BIOLOGINĖS VEIKLIOSIOS MEDŽIAGOS GAMINTOJAS IR GAM</w:t>
      </w:r>
      <w:r w:rsidR="00DD40B8" w:rsidRPr="00FC0B60">
        <w:t>IN</w:t>
      </w:r>
      <w:r w:rsidRPr="00FC0B60">
        <w:t>TOJAS, ATSAKINGAS UŽ SERIJŲ IŠLEIDIMĄ</w:t>
      </w:r>
    </w:p>
    <w:p w14:paraId="5563478B" w14:textId="77777777" w:rsidR="00E533E5" w:rsidRPr="00FC0B60" w:rsidRDefault="00E533E5" w:rsidP="007A7DCD">
      <w:pPr>
        <w:pStyle w:val="BTEMEASMCA"/>
        <w:rPr>
          <w:highlight w:val="yellow"/>
        </w:rPr>
      </w:pPr>
    </w:p>
    <w:p w14:paraId="5CBC9522" w14:textId="77777777" w:rsidR="00E533E5" w:rsidRPr="00FC0B60" w:rsidRDefault="00E533E5" w:rsidP="007A7DCD">
      <w:pPr>
        <w:pStyle w:val="BTuEMEASMCA"/>
      </w:pPr>
      <w:r w:rsidRPr="00FC0B60">
        <w:t>Biologinės veikliosios medžiagos gamintojo pavadinimas ir adresas</w:t>
      </w:r>
    </w:p>
    <w:p w14:paraId="49B219EF" w14:textId="77777777" w:rsidR="00E533E5" w:rsidRPr="00FC0B60" w:rsidRDefault="00E533E5" w:rsidP="007A7DCD">
      <w:pPr>
        <w:pStyle w:val="BTEMEASMCA"/>
      </w:pPr>
    </w:p>
    <w:p w14:paraId="5099C4D5" w14:textId="77777777" w:rsidR="00E533E5" w:rsidRPr="00FC0B60" w:rsidRDefault="00E533E5">
      <w:pPr>
        <w:rPr>
          <w:sz w:val="22"/>
          <w:szCs w:val="22"/>
        </w:rPr>
      </w:pPr>
      <w:r w:rsidRPr="00FC0B60">
        <w:rPr>
          <w:sz w:val="22"/>
          <w:szCs w:val="22"/>
        </w:rPr>
        <w:t xml:space="preserve">Baxter Healthcare Corporation </w:t>
      </w:r>
      <w:r w:rsidRPr="00FC0B60">
        <w:rPr>
          <w:sz w:val="22"/>
          <w:szCs w:val="22"/>
        </w:rPr>
        <w:br/>
        <w:t xml:space="preserve">12140 Indian Creek Court </w:t>
      </w:r>
      <w:r w:rsidRPr="00FC0B60">
        <w:rPr>
          <w:sz w:val="22"/>
          <w:szCs w:val="22"/>
        </w:rPr>
        <w:br/>
        <w:t xml:space="preserve">Beltsville </w:t>
      </w:r>
      <w:r w:rsidRPr="00FC0B60">
        <w:rPr>
          <w:sz w:val="22"/>
          <w:szCs w:val="22"/>
        </w:rPr>
        <w:br/>
        <w:t xml:space="preserve">MD 20705 </w:t>
      </w:r>
    </w:p>
    <w:p w14:paraId="36210582" w14:textId="77777777" w:rsidR="00E533E5" w:rsidRPr="00FC0B60" w:rsidRDefault="00E533E5">
      <w:pPr>
        <w:rPr>
          <w:sz w:val="22"/>
          <w:szCs w:val="22"/>
        </w:rPr>
      </w:pPr>
      <w:r w:rsidRPr="00FC0B60">
        <w:rPr>
          <w:sz w:val="22"/>
          <w:szCs w:val="22"/>
        </w:rPr>
        <w:t>Jungtinės Amerikos Valstijos</w:t>
      </w:r>
    </w:p>
    <w:p w14:paraId="2BDD15CF" w14:textId="77777777" w:rsidR="00E533E5" w:rsidRPr="00FC0B60" w:rsidRDefault="00E533E5" w:rsidP="007A7DCD">
      <w:pPr>
        <w:pStyle w:val="BTEMEASMCA"/>
        <w:rPr>
          <w:highlight w:val="yellow"/>
        </w:rPr>
      </w:pPr>
    </w:p>
    <w:p w14:paraId="5B9A67E9" w14:textId="77777777" w:rsidR="00E533E5" w:rsidRPr="00FC0B60" w:rsidRDefault="00E533E5" w:rsidP="007A7DCD">
      <w:pPr>
        <w:pStyle w:val="BTuEMEASMCA"/>
      </w:pPr>
      <w:r w:rsidRPr="00FC0B60">
        <w:t>Gamintojo, atsakingo už serijų išleidimą, pavadinimas ir adresas</w:t>
      </w:r>
    </w:p>
    <w:p w14:paraId="4D913AF2" w14:textId="77777777" w:rsidR="00E533E5" w:rsidRPr="00FC0B60" w:rsidRDefault="00E533E5" w:rsidP="007A7DCD">
      <w:pPr>
        <w:pStyle w:val="BTEMEASMCA"/>
      </w:pPr>
    </w:p>
    <w:p w14:paraId="63C0AE44" w14:textId="19545A55" w:rsidR="006C27F5" w:rsidRPr="00FC0B60" w:rsidRDefault="006C27F5" w:rsidP="005A390D">
      <w:pPr>
        <w:ind w:right="-241"/>
        <w:jc w:val="both"/>
      </w:pPr>
      <w:r w:rsidRPr="00FC0B60">
        <w:rPr>
          <w:sz w:val="22"/>
        </w:rPr>
        <w:t xml:space="preserve">Pfizer Manufacturing </w:t>
      </w:r>
      <w:r w:rsidRPr="00FC0B60">
        <w:rPr>
          <w:sz w:val="22"/>
          <w:szCs w:val="22"/>
          <w:lang w:eastAsia="x-none"/>
        </w:rPr>
        <w:t>Belgium, NV</w:t>
      </w:r>
    </w:p>
    <w:p w14:paraId="71EA4928" w14:textId="435F1DFD" w:rsidR="006C27F5" w:rsidRPr="00FC0B60" w:rsidRDefault="006C27F5" w:rsidP="006C27F5">
      <w:pPr>
        <w:ind w:right="-241"/>
        <w:jc w:val="both"/>
        <w:rPr>
          <w:sz w:val="22"/>
          <w:szCs w:val="22"/>
          <w:lang w:eastAsia="x-none"/>
        </w:rPr>
      </w:pPr>
      <w:r w:rsidRPr="00FC0B60">
        <w:rPr>
          <w:sz w:val="22"/>
          <w:szCs w:val="22"/>
          <w:lang w:eastAsia="x-none"/>
        </w:rPr>
        <w:t xml:space="preserve">Rijksweg 12 </w:t>
      </w:r>
    </w:p>
    <w:p w14:paraId="20BE6A84" w14:textId="196C8EA4" w:rsidR="006C27F5" w:rsidRPr="00FC0B60" w:rsidRDefault="001C77EB" w:rsidP="006C27F5">
      <w:pPr>
        <w:ind w:right="-241"/>
        <w:jc w:val="both"/>
        <w:rPr>
          <w:sz w:val="22"/>
          <w:szCs w:val="22"/>
          <w:lang w:eastAsia="x-none"/>
        </w:rPr>
      </w:pPr>
      <w:r w:rsidRPr="00FC0B60">
        <w:rPr>
          <w:sz w:val="22"/>
          <w:szCs w:val="22"/>
          <w:lang w:eastAsia="x-none"/>
        </w:rPr>
        <w:t>B-</w:t>
      </w:r>
      <w:r w:rsidR="006C27F5" w:rsidRPr="00FC0B60">
        <w:rPr>
          <w:sz w:val="22"/>
          <w:szCs w:val="22"/>
          <w:lang w:eastAsia="x-none"/>
        </w:rPr>
        <w:t>2870</w:t>
      </w:r>
      <w:r w:rsidRPr="00FC0B60">
        <w:rPr>
          <w:sz w:val="22"/>
          <w:szCs w:val="22"/>
          <w:lang w:eastAsia="x-none"/>
        </w:rPr>
        <w:t>-</w:t>
      </w:r>
      <w:r w:rsidR="006C27F5" w:rsidRPr="00FC0B60">
        <w:rPr>
          <w:sz w:val="22"/>
          <w:szCs w:val="22"/>
          <w:lang w:eastAsia="x-none"/>
        </w:rPr>
        <w:t xml:space="preserve">Puurs </w:t>
      </w:r>
    </w:p>
    <w:p w14:paraId="4408FD81" w14:textId="799C702A" w:rsidR="006C27F5" w:rsidRPr="00FC0B60" w:rsidRDefault="002D44B2" w:rsidP="006C27F5">
      <w:pPr>
        <w:rPr>
          <w:rFonts w:ascii="Calibri" w:eastAsia="Calibri" w:hAnsi="Calibri"/>
          <w:sz w:val="22"/>
          <w:szCs w:val="22"/>
        </w:rPr>
      </w:pPr>
      <w:r w:rsidRPr="00FC0B60">
        <w:rPr>
          <w:sz w:val="22"/>
          <w:szCs w:val="22"/>
        </w:rPr>
        <w:t>Belgija</w:t>
      </w:r>
    </w:p>
    <w:p w14:paraId="2197AE64" w14:textId="04BDD58B" w:rsidR="00E533E5" w:rsidRPr="00FC0B60" w:rsidRDefault="00E533E5" w:rsidP="007A7DCD">
      <w:pPr>
        <w:pStyle w:val="BTEMEASMCA"/>
        <w:rPr>
          <w:highlight w:val="yellow"/>
        </w:rPr>
      </w:pPr>
    </w:p>
    <w:p w14:paraId="5309F77C" w14:textId="77777777" w:rsidR="00E533E5" w:rsidRPr="00FC0B60" w:rsidRDefault="00E533E5" w:rsidP="007A7DCD">
      <w:pPr>
        <w:pStyle w:val="BTEMEASMCA"/>
        <w:rPr>
          <w:highlight w:val="yellow"/>
        </w:rPr>
      </w:pPr>
    </w:p>
    <w:p w14:paraId="406842FD" w14:textId="77777777" w:rsidR="00FD4BB5" w:rsidRPr="00FC0B60" w:rsidRDefault="00FD4BB5" w:rsidP="007A7DCD">
      <w:pPr>
        <w:pStyle w:val="BTEMEASMCA"/>
        <w:rPr>
          <w:highlight w:val="yellow"/>
        </w:rPr>
      </w:pPr>
    </w:p>
    <w:p w14:paraId="7ADEAFCF" w14:textId="1752F14F" w:rsidR="00E533E5" w:rsidRPr="00FC0B60" w:rsidRDefault="00E533E5" w:rsidP="00EB1980">
      <w:pPr>
        <w:pStyle w:val="PI-1EMEASMCA"/>
        <w:rPr>
          <w:b w:val="0"/>
        </w:rPr>
      </w:pPr>
      <w:bookmarkStart w:id="62" w:name="_Toc129243254"/>
      <w:bookmarkStart w:id="63" w:name="_Toc129243129"/>
      <w:bookmarkStart w:id="64" w:name="_Toc129243130"/>
      <w:bookmarkStart w:id="65" w:name="_Toc129243255"/>
      <w:r w:rsidRPr="00FC0B60">
        <w:t>B.</w:t>
      </w:r>
      <w:r w:rsidRPr="00FC0B60">
        <w:tab/>
      </w:r>
      <w:r w:rsidR="00DD40B8" w:rsidRPr="00FC0B60">
        <w:t>TIEKIMO IR VARTOJIMO</w:t>
      </w:r>
      <w:r w:rsidRPr="00FC0B60">
        <w:t xml:space="preserve"> SĄLYGOS</w:t>
      </w:r>
      <w:bookmarkEnd w:id="62"/>
      <w:bookmarkEnd w:id="63"/>
      <w:r w:rsidR="00DD40B8" w:rsidRPr="00FC0B60">
        <w:t xml:space="preserve"> AR APRIBOJIMAI</w:t>
      </w:r>
      <w:bookmarkEnd w:id="64"/>
      <w:bookmarkEnd w:id="65"/>
    </w:p>
    <w:p w14:paraId="4C0B987A" w14:textId="77777777" w:rsidR="00E533E5" w:rsidRPr="00FC0B60" w:rsidRDefault="00E533E5" w:rsidP="007A7DCD">
      <w:pPr>
        <w:pStyle w:val="BTEMEASMCA"/>
      </w:pPr>
    </w:p>
    <w:p w14:paraId="73E558F5" w14:textId="77777777" w:rsidR="00E533E5" w:rsidRPr="00FC0B60" w:rsidRDefault="00E533E5" w:rsidP="007A7DCD">
      <w:pPr>
        <w:pStyle w:val="BTEMEASMCA"/>
      </w:pPr>
      <w:r w:rsidRPr="00FC0B60">
        <w:t>Receptinis vaistinis preparatas</w:t>
      </w:r>
    </w:p>
    <w:p w14:paraId="4092AAA3" w14:textId="77777777" w:rsidR="00E533E5" w:rsidRPr="00FC0B60" w:rsidRDefault="00E533E5" w:rsidP="007A7DCD">
      <w:pPr>
        <w:pStyle w:val="BTEMEASMCA"/>
        <w:rPr>
          <w:highlight w:val="yellow"/>
        </w:rPr>
      </w:pPr>
    </w:p>
    <w:p w14:paraId="55A8FDD0" w14:textId="77777777" w:rsidR="00E533E5" w:rsidRPr="00FC0B60" w:rsidRDefault="00E533E5">
      <w:pPr>
        <w:rPr>
          <w:sz w:val="22"/>
          <w:szCs w:val="22"/>
        </w:rPr>
      </w:pPr>
    </w:p>
    <w:p w14:paraId="4F1E0328" w14:textId="77777777" w:rsidR="00E533E5" w:rsidRPr="00FC0B60" w:rsidRDefault="00E533E5" w:rsidP="007A7DCD">
      <w:pPr>
        <w:pStyle w:val="BTEMEASMCA"/>
      </w:pPr>
    </w:p>
    <w:p w14:paraId="4D6BF344" w14:textId="77777777" w:rsidR="00E533E5" w:rsidRPr="00FC0B60" w:rsidRDefault="00E533E5" w:rsidP="007A7DCD">
      <w:pPr>
        <w:pStyle w:val="BTEMEASMCA"/>
      </w:pPr>
      <w:r w:rsidRPr="00FC0B60">
        <w:br w:type="page"/>
      </w:r>
    </w:p>
    <w:p w14:paraId="41605A75" w14:textId="77777777" w:rsidR="00E533E5" w:rsidRPr="00FC0B60" w:rsidRDefault="00E533E5" w:rsidP="007A7DCD">
      <w:pPr>
        <w:pStyle w:val="BTEMEASMCA"/>
      </w:pPr>
    </w:p>
    <w:p w14:paraId="287B23C8" w14:textId="77777777" w:rsidR="00E533E5" w:rsidRPr="00FC0B60" w:rsidRDefault="00E533E5" w:rsidP="00EB1980">
      <w:pPr>
        <w:pStyle w:val="TTEMEASMCA"/>
        <w:rPr>
          <w:b w:val="0"/>
          <w:caps w:val="0"/>
          <w:lang w:val="lt-LT"/>
        </w:rPr>
      </w:pPr>
      <w:bookmarkStart w:id="66" w:name="_Toc129243259"/>
      <w:bookmarkStart w:id="67" w:name="_Toc129243134"/>
    </w:p>
    <w:p w14:paraId="17186B01" w14:textId="77777777" w:rsidR="00E533E5" w:rsidRPr="00FC0B60" w:rsidRDefault="00E533E5" w:rsidP="00EB1980">
      <w:pPr>
        <w:pStyle w:val="TTEMEASMCA"/>
        <w:rPr>
          <w:b w:val="0"/>
          <w:caps w:val="0"/>
          <w:lang w:val="lt-LT"/>
        </w:rPr>
      </w:pPr>
    </w:p>
    <w:p w14:paraId="1ECDB372" w14:textId="77777777" w:rsidR="00E533E5" w:rsidRPr="00FC0B60" w:rsidRDefault="00E533E5" w:rsidP="00EB1980">
      <w:pPr>
        <w:pStyle w:val="TTEMEASMCA"/>
        <w:rPr>
          <w:b w:val="0"/>
          <w:caps w:val="0"/>
          <w:lang w:val="lt-LT"/>
        </w:rPr>
      </w:pPr>
    </w:p>
    <w:p w14:paraId="5469EB16" w14:textId="77777777" w:rsidR="00E533E5" w:rsidRPr="00FC0B60" w:rsidRDefault="00E533E5" w:rsidP="00EB1980">
      <w:pPr>
        <w:pStyle w:val="TTEMEASMCA"/>
        <w:rPr>
          <w:b w:val="0"/>
          <w:caps w:val="0"/>
          <w:lang w:val="lt-LT"/>
        </w:rPr>
      </w:pPr>
    </w:p>
    <w:p w14:paraId="7E6CA08D" w14:textId="77777777" w:rsidR="00E533E5" w:rsidRPr="00FC0B60" w:rsidRDefault="00E533E5" w:rsidP="00EB1980">
      <w:pPr>
        <w:pStyle w:val="TTEMEASMCA"/>
        <w:rPr>
          <w:b w:val="0"/>
          <w:caps w:val="0"/>
          <w:lang w:val="lt-LT"/>
        </w:rPr>
      </w:pPr>
    </w:p>
    <w:p w14:paraId="28584134" w14:textId="77777777" w:rsidR="00E533E5" w:rsidRPr="00FC0B60" w:rsidRDefault="00E533E5" w:rsidP="00EB1980">
      <w:pPr>
        <w:pStyle w:val="TTEMEASMCA"/>
        <w:rPr>
          <w:b w:val="0"/>
          <w:caps w:val="0"/>
          <w:lang w:val="lt-LT"/>
        </w:rPr>
      </w:pPr>
    </w:p>
    <w:p w14:paraId="5CCA24A8" w14:textId="77777777" w:rsidR="00E533E5" w:rsidRPr="00FC0B60" w:rsidRDefault="00E533E5" w:rsidP="00EB1980">
      <w:pPr>
        <w:pStyle w:val="TTEMEASMCA"/>
        <w:rPr>
          <w:b w:val="0"/>
          <w:caps w:val="0"/>
          <w:lang w:val="lt-LT"/>
        </w:rPr>
      </w:pPr>
    </w:p>
    <w:p w14:paraId="51ED26C8" w14:textId="77777777" w:rsidR="00E533E5" w:rsidRPr="00FC0B60" w:rsidRDefault="00E533E5" w:rsidP="00EB1980">
      <w:pPr>
        <w:pStyle w:val="TTEMEASMCA"/>
        <w:rPr>
          <w:b w:val="0"/>
          <w:caps w:val="0"/>
          <w:lang w:val="lt-LT"/>
        </w:rPr>
      </w:pPr>
    </w:p>
    <w:p w14:paraId="11F5BA20" w14:textId="77777777" w:rsidR="00E533E5" w:rsidRPr="00FC0B60" w:rsidRDefault="00E533E5" w:rsidP="00EB1980">
      <w:pPr>
        <w:pStyle w:val="TTEMEASMCA"/>
        <w:rPr>
          <w:b w:val="0"/>
          <w:caps w:val="0"/>
          <w:lang w:val="lt-LT"/>
        </w:rPr>
      </w:pPr>
    </w:p>
    <w:p w14:paraId="1AF20D95" w14:textId="77777777" w:rsidR="00E533E5" w:rsidRPr="00FC0B60" w:rsidRDefault="00E533E5" w:rsidP="00EB1980">
      <w:pPr>
        <w:pStyle w:val="TTEMEASMCA"/>
        <w:rPr>
          <w:b w:val="0"/>
          <w:caps w:val="0"/>
          <w:lang w:val="lt-LT"/>
        </w:rPr>
      </w:pPr>
    </w:p>
    <w:p w14:paraId="52FFCA32" w14:textId="77777777" w:rsidR="00E533E5" w:rsidRPr="00FC0B60" w:rsidRDefault="00E533E5" w:rsidP="00EB1980">
      <w:pPr>
        <w:pStyle w:val="TTEMEASMCA"/>
        <w:rPr>
          <w:b w:val="0"/>
          <w:caps w:val="0"/>
          <w:lang w:val="lt-LT"/>
        </w:rPr>
      </w:pPr>
    </w:p>
    <w:p w14:paraId="39FCBB6D" w14:textId="77777777" w:rsidR="00E533E5" w:rsidRPr="00FC0B60" w:rsidRDefault="00E533E5" w:rsidP="00EB1980">
      <w:pPr>
        <w:pStyle w:val="TTEMEASMCA"/>
        <w:rPr>
          <w:b w:val="0"/>
          <w:caps w:val="0"/>
          <w:lang w:val="lt-LT"/>
        </w:rPr>
      </w:pPr>
    </w:p>
    <w:p w14:paraId="2FAF2794" w14:textId="77777777" w:rsidR="00E533E5" w:rsidRPr="00FC0B60" w:rsidRDefault="00E533E5" w:rsidP="00EB1980">
      <w:pPr>
        <w:pStyle w:val="TTEMEASMCA"/>
        <w:rPr>
          <w:b w:val="0"/>
          <w:caps w:val="0"/>
          <w:lang w:val="lt-LT"/>
        </w:rPr>
      </w:pPr>
    </w:p>
    <w:p w14:paraId="6D8E3094" w14:textId="77777777" w:rsidR="00E533E5" w:rsidRPr="00FC0B60" w:rsidRDefault="00E533E5" w:rsidP="00EB1980">
      <w:pPr>
        <w:pStyle w:val="TTEMEASMCA"/>
        <w:rPr>
          <w:b w:val="0"/>
          <w:caps w:val="0"/>
          <w:lang w:val="lt-LT"/>
        </w:rPr>
      </w:pPr>
    </w:p>
    <w:p w14:paraId="02EA997A" w14:textId="77777777" w:rsidR="00E533E5" w:rsidRPr="00FC0B60" w:rsidRDefault="00E533E5" w:rsidP="00EB1980">
      <w:pPr>
        <w:pStyle w:val="TTEMEASMCA"/>
        <w:rPr>
          <w:b w:val="0"/>
          <w:caps w:val="0"/>
          <w:lang w:val="lt-LT"/>
        </w:rPr>
      </w:pPr>
    </w:p>
    <w:p w14:paraId="7D0E8C99" w14:textId="77777777" w:rsidR="00E533E5" w:rsidRPr="00FC0B60" w:rsidRDefault="00E533E5" w:rsidP="00EB1980">
      <w:pPr>
        <w:pStyle w:val="TTEMEASMCA"/>
        <w:rPr>
          <w:b w:val="0"/>
          <w:caps w:val="0"/>
          <w:lang w:val="lt-LT"/>
        </w:rPr>
      </w:pPr>
    </w:p>
    <w:p w14:paraId="3234BB07" w14:textId="77777777" w:rsidR="00E533E5" w:rsidRPr="00FC0B60" w:rsidRDefault="00E533E5" w:rsidP="00EB1980">
      <w:pPr>
        <w:pStyle w:val="TTEMEASMCA"/>
        <w:rPr>
          <w:b w:val="0"/>
          <w:caps w:val="0"/>
          <w:lang w:val="lt-LT"/>
        </w:rPr>
      </w:pPr>
    </w:p>
    <w:p w14:paraId="2BF7C619" w14:textId="77777777" w:rsidR="00E533E5" w:rsidRPr="00FC0B60" w:rsidRDefault="00E533E5" w:rsidP="00EB1980">
      <w:pPr>
        <w:pStyle w:val="TTEMEASMCA"/>
        <w:rPr>
          <w:b w:val="0"/>
          <w:caps w:val="0"/>
          <w:lang w:val="lt-LT"/>
        </w:rPr>
      </w:pPr>
    </w:p>
    <w:p w14:paraId="5B777CA8" w14:textId="77777777" w:rsidR="00E533E5" w:rsidRPr="00FC0B60" w:rsidRDefault="00E533E5" w:rsidP="00EB1980">
      <w:pPr>
        <w:pStyle w:val="TTEMEASMCA"/>
        <w:rPr>
          <w:b w:val="0"/>
          <w:caps w:val="0"/>
          <w:lang w:val="lt-LT"/>
        </w:rPr>
      </w:pPr>
    </w:p>
    <w:p w14:paraId="11F60F21" w14:textId="77777777" w:rsidR="00E533E5" w:rsidRPr="00FC0B60" w:rsidRDefault="00E533E5" w:rsidP="00EB1980">
      <w:pPr>
        <w:pStyle w:val="TTEMEASMCA"/>
        <w:rPr>
          <w:b w:val="0"/>
          <w:caps w:val="0"/>
          <w:lang w:val="lt-LT"/>
        </w:rPr>
      </w:pPr>
    </w:p>
    <w:p w14:paraId="27AF0D27" w14:textId="77777777" w:rsidR="00E533E5" w:rsidRPr="00FC0B60" w:rsidRDefault="00E533E5" w:rsidP="00EB1980">
      <w:pPr>
        <w:pStyle w:val="TTEMEASMCA"/>
        <w:rPr>
          <w:b w:val="0"/>
          <w:caps w:val="0"/>
          <w:lang w:val="lt-LT"/>
        </w:rPr>
      </w:pPr>
    </w:p>
    <w:p w14:paraId="0198526F" w14:textId="3C06A431" w:rsidR="00E533E5" w:rsidRPr="00FC0B60" w:rsidRDefault="00E533E5" w:rsidP="00EB1980">
      <w:pPr>
        <w:pStyle w:val="TTEMEASMCA"/>
        <w:rPr>
          <w:b w:val="0"/>
          <w:caps w:val="0"/>
          <w:lang w:val="lt-LT"/>
        </w:rPr>
      </w:pPr>
      <w:r w:rsidRPr="00FC0B60">
        <w:rPr>
          <w:lang w:val="lt-LT"/>
        </w:rPr>
        <w:t>III PRIEDAS</w:t>
      </w:r>
      <w:bookmarkEnd w:id="66"/>
      <w:bookmarkEnd w:id="67"/>
    </w:p>
    <w:p w14:paraId="4B9F27D1" w14:textId="77777777" w:rsidR="00E533E5" w:rsidRPr="00FC0B60" w:rsidRDefault="00E533E5" w:rsidP="007A7DCD">
      <w:pPr>
        <w:pStyle w:val="BTEMEASMCA"/>
      </w:pPr>
    </w:p>
    <w:p w14:paraId="33C75F4F" w14:textId="49BFDD6F" w:rsidR="00E533E5" w:rsidRPr="00FC0B60" w:rsidRDefault="00E533E5" w:rsidP="00EB1980">
      <w:pPr>
        <w:pStyle w:val="TTEMEASMCA"/>
        <w:rPr>
          <w:b w:val="0"/>
          <w:caps w:val="0"/>
          <w:lang w:val="lt-LT"/>
        </w:rPr>
      </w:pPr>
      <w:bookmarkStart w:id="68" w:name="_Toc129243260"/>
      <w:bookmarkStart w:id="69" w:name="_Toc129243135"/>
      <w:r w:rsidRPr="00FC0B60">
        <w:rPr>
          <w:lang w:val="lt-LT"/>
        </w:rPr>
        <w:t>ŽENKLINIMAS IR PAKUOTĖS LAPELIS</w:t>
      </w:r>
      <w:bookmarkEnd w:id="68"/>
      <w:bookmarkEnd w:id="69"/>
    </w:p>
    <w:p w14:paraId="02A02B9A" w14:textId="77777777" w:rsidR="00E533E5" w:rsidRPr="00FC0B60" w:rsidRDefault="00E533E5" w:rsidP="007A7DCD">
      <w:pPr>
        <w:pStyle w:val="BTEMEASMCA"/>
      </w:pPr>
      <w:r w:rsidRPr="00FC0B60">
        <w:br w:type="page"/>
      </w:r>
    </w:p>
    <w:p w14:paraId="55B55483" w14:textId="77777777" w:rsidR="00E533E5" w:rsidRPr="00FC0B60" w:rsidRDefault="00E533E5" w:rsidP="007A7DCD">
      <w:pPr>
        <w:pStyle w:val="BTEMEASMCA"/>
      </w:pPr>
    </w:p>
    <w:p w14:paraId="28780DD2" w14:textId="77777777" w:rsidR="00E533E5" w:rsidRPr="00FC0B60" w:rsidRDefault="00E533E5" w:rsidP="007A7DCD">
      <w:pPr>
        <w:pStyle w:val="BTEMEASMCA"/>
      </w:pPr>
    </w:p>
    <w:p w14:paraId="20B6EECF" w14:textId="77777777" w:rsidR="00E533E5" w:rsidRPr="00FC0B60" w:rsidRDefault="00E533E5" w:rsidP="007A7DCD">
      <w:pPr>
        <w:pStyle w:val="BTEMEASMCA"/>
      </w:pPr>
    </w:p>
    <w:p w14:paraId="24F4338C" w14:textId="77777777" w:rsidR="00E533E5" w:rsidRPr="00FC0B60" w:rsidRDefault="00E533E5" w:rsidP="007A7DCD">
      <w:pPr>
        <w:pStyle w:val="BTEMEASMCA"/>
      </w:pPr>
    </w:p>
    <w:p w14:paraId="476A4C1D" w14:textId="77777777" w:rsidR="00E533E5" w:rsidRPr="00FC0B60" w:rsidRDefault="00E533E5" w:rsidP="007A7DCD">
      <w:pPr>
        <w:pStyle w:val="BTEMEASMCA"/>
      </w:pPr>
    </w:p>
    <w:p w14:paraId="53F6CE99" w14:textId="77777777" w:rsidR="00E533E5" w:rsidRPr="00FC0B60" w:rsidRDefault="00E533E5" w:rsidP="007A7DCD">
      <w:pPr>
        <w:pStyle w:val="BTEMEASMCA"/>
      </w:pPr>
    </w:p>
    <w:p w14:paraId="3E60AA29" w14:textId="77777777" w:rsidR="00E533E5" w:rsidRPr="00FC0B60" w:rsidRDefault="00E533E5" w:rsidP="007A7DCD">
      <w:pPr>
        <w:pStyle w:val="BTEMEASMCA"/>
      </w:pPr>
    </w:p>
    <w:p w14:paraId="1D6CB3EC" w14:textId="77777777" w:rsidR="00E533E5" w:rsidRPr="00FC0B60" w:rsidRDefault="00E533E5" w:rsidP="007A7DCD">
      <w:pPr>
        <w:pStyle w:val="BTEMEASMCA"/>
      </w:pPr>
    </w:p>
    <w:p w14:paraId="6E3F3415" w14:textId="77777777" w:rsidR="00E533E5" w:rsidRPr="00FC0B60" w:rsidRDefault="00E533E5" w:rsidP="007A7DCD">
      <w:pPr>
        <w:pStyle w:val="BTEMEASMCA"/>
      </w:pPr>
    </w:p>
    <w:p w14:paraId="09BDF12F" w14:textId="77777777" w:rsidR="00E533E5" w:rsidRPr="00FC0B60" w:rsidRDefault="00E533E5" w:rsidP="007A7DCD">
      <w:pPr>
        <w:pStyle w:val="BTEMEASMCA"/>
      </w:pPr>
    </w:p>
    <w:p w14:paraId="56DA4C99" w14:textId="77777777" w:rsidR="00E533E5" w:rsidRPr="00FC0B60" w:rsidRDefault="00E533E5" w:rsidP="007A7DCD">
      <w:pPr>
        <w:pStyle w:val="BTEMEASMCA"/>
      </w:pPr>
    </w:p>
    <w:p w14:paraId="0FB97016" w14:textId="77777777" w:rsidR="00E533E5" w:rsidRPr="00FC0B60" w:rsidRDefault="00E533E5" w:rsidP="007A7DCD">
      <w:pPr>
        <w:pStyle w:val="BTEMEASMCA"/>
      </w:pPr>
    </w:p>
    <w:p w14:paraId="580DC20D" w14:textId="77777777" w:rsidR="00E533E5" w:rsidRPr="00FC0B60" w:rsidRDefault="00E533E5" w:rsidP="007A7DCD">
      <w:pPr>
        <w:pStyle w:val="BTEMEASMCA"/>
      </w:pPr>
    </w:p>
    <w:p w14:paraId="22DA4032" w14:textId="77777777" w:rsidR="00E533E5" w:rsidRPr="00FC0B60" w:rsidRDefault="00E533E5" w:rsidP="007A7DCD">
      <w:pPr>
        <w:pStyle w:val="BTEMEASMCA"/>
      </w:pPr>
    </w:p>
    <w:p w14:paraId="29DD7EFB" w14:textId="77777777" w:rsidR="00E533E5" w:rsidRPr="00FC0B60" w:rsidRDefault="00E533E5" w:rsidP="007A7DCD">
      <w:pPr>
        <w:pStyle w:val="BTEMEASMCA"/>
      </w:pPr>
    </w:p>
    <w:p w14:paraId="315D1B3B" w14:textId="77777777" w:rsidR="00E533E5" w:rsidRPr="00FC0B60" w:rsidRDefault="00E533E5" w:rsidP="007A7DCD">
      <w:pPr>
        <w:pStyle w:val="BTEMEASMCA"/>
      </w:pPr>
    </w:p>
    <w:p w14:paraId="5BEA7B2D" w14:textId="77777777" w:rsidR="00E533E5" w:rsidRPr="00FC0B60" w:rsidRDefault="00E533E5" w:rsidP="007A7DCD">
      <w:pPr>
        <w:pStyle w:val="BTEMEASMCA"/>
      </w:pPr>
    </w:p>
    <w:p w14:paraId="4D8457E5" w14:textId="77777777" w:rsidR="00E533E5" w:rsidRPr="00FC0B60" w:rsidRDefault="00E533E5" w:rsidP="007A7DCD">
      <w:pPr>
        <w:pStyle w:val="BTEMEASMCA"/>
      </w:pPr>
    </w:p>
    <w:p w14:paraId="692CD144" w14:textId="77777777" w:rsidR="00E533E5" w:rsidRPr="00FC0B60" w:rsidRDefault="00E533E5" w:rsidP="007A7DCD">
      <w:pPr>
        <w:pStyle w:val="BTEMEASMCA"/>
      </w:pPr>
    </w:p>
    <w:p w14:paraId="77651F2D" w14:textId="77777777" w:rsidR="00E533E5" w:rsidRPr="00FC0B60" w:rsidRDefault="00E533E5" w:rsidP="007A7DCD">
      <w:pPr>
        <w:pStyle w:val="BTEMEASMCA"/>
      </w:pPr>
    </w:p>
    <w:p w14:paraId="7D69FCC0" w14:textId="77777777" w:rsidR="00E533E5" w:rsidRPr="00FC0B60" w:rsidRDefault="00E533E5" w:rsidP="007A7DCD">
      <w:pPr>
        <w:pStyle w:val="BTEMEASMCA"/>
      </w:pPr>
    </w:p>
    <w:p w14:paraId="6612583F" w14:textId="77777777" w:rsidR="00E533E5" w:rsidRPr="00FC0B60" w:rsidRDefault="00E533E5" w:rsidP="007A7DCD">
      <w:pPr>
        <w:pStyle w:val="BTEMEASMCA"/>
      </w:pPr>
    </w:p>
    <w:p w14:paraId="68D04486" w14:textId="562396AA" w:rsidR="00E533E5" w:rsidRPr="00FC0B60" w:rsidRDefault="00E533E5" w:rsidP="00EB1980">
      <w:pPr>
        <w:pStyle w:val="TTEMEASMCA"/>
        <w:rPr>
          <w:b w:val="0"/>
          <w:caps w:val="0"/>
          <w:lang w:val="lt-LT"/>
        </w:rPr>
      </w:pPr>
      <w:bookmarkStart w:id="70" w:name="_Toc129243261"/>
      <w:bookmarkStart w:id="71" w:name="_Toc129243136"/>
      <w:r w:rsidRPr="00FC0B60">
        <w:rPr>
          <w:lang w:val="lt-LT"/>
        </w:rPr>
        <w:t>A. ŽENKLINIMAS</w:t>
      </w:r>
      <w:bookmarkEnd w:id="70"/>
      <w:bookmarkEnd w:id="71"/>
    </w:p>
    <w:p w14:paraId="18E1A824" w14:textId="77777777" w:rsidR="00E533E5" w:rsidRPr="00FC0B60" w:rsidRDefault="00E533E5" w:rsidP="007A7DCD">
      <w:pPr>
        <w:pStyle w:val="BTEMEASMCA"/>
      </w:pPr>
      <w:r w:rsidRPr="00FC0B60">
        <w:br w:type="page"/>
      </w:r>
    </w:p>
    <w:p w14:paraId="23FC304A" w14:textId="77777777" w:rsidR="00E533E5" w:rsidRPr="00FC0B60" w:rsidRDefault="00E533E5" w:rsidP="00EB1980">
      <w:pPr>
        <w:pStyle w:val="PI-1labEMEASMCA"/>
        <w:rPr>
          <w:noProof w:val="0"/>
        </w:rPr>
      </w:pPr>
      <w:r w:rsidRPr="00FC0B60">
        <w:rPr>
          <w:noProof w:val="0"/>
        </w:rPr>
        <w:lastRenderedPageBreak/>
        <w:t>INFORMACIJA ANT IŠORINĖS PAKUOTĖS</w:t>
      </w:r>
    </w:p>
    <w:p w14:paraId="1CD55E1A" w14:textId="77777777" w:rsidR="00E533E5" w:rsidRPr="00FC0B60" w:rsidRDefault="00E533E5" w:rsidP="00EB1980">
      <w:pPr>
        <w:pStyle w:val="PI-1labEMEASMCA"/>
        <w:rPr>
          <w:noProof w:val="0"/>
        </w:rPr>
      </w:pPr>
    </w:p>
    <w:p w14:paraId="4087CF68" w14:textId="77777777" w:rsidR="00E533E5" w:rsidRPr="00FC0B60" w:rsidRDefault="00E533E5" w:rsidP="000B4965">
      <w:pPr>
        <w:pBdr>
          <w:top w:val="single" w:sz="4" w:space="1" w:color="auto"/>
          <w:left w:val="single" w:sz="4" w:space="4" w:color="auto"/>
          <w:bottom w:val="single" w:sz="4" w:space="1" w:color="auto"/>
          <w:right w:val="single" w:sz="4" w:space="4" w:color="auto"/>
        </w:pBdr>
        <w:tabs>
          <w:tab w:val="left" w:pos="720"/>
        </w:tabs>
        <w:rPr>
          <w:sz w:val="22"/>
          <w:szCs w:val="22"/>
        </w:rPr>
      </w:pPr>
      <w:r w:rsidRPr="00FC0B60">
        <w:rPr>
          <w:b/>
          <w:sz w:val="22"/>
          <w:szCs w:val="22"/>
        </w:rPr>
        <w:t>KARTONO DĖŽUTĖ</w:t>
      </w:r>
    </w:p>
    <w:p w14:paraId="352C98F5" w14:textId="77777777" w:rsidR="00E533E5" w:rsidRPr="00FC0B60" w:rsidRDefault="00E533E5" w:rsidP="007A7DCD">
      <w:pPr>
        <w:pStyle w:val="BTEMEASMCA"/>
      </w:pPr>
    </w:p>
    <w:p w14:paraId="0AF4B01F" w14:textId="77777777" w:rsidR="00E533E5" w:rsidRPr="00FC0B60" w:rsidRDefault="00E533E5" w:rsidP="007A7DCD">
      <w:pPr>
        <w:pStyle w:val="BTEMEASMCA"/>
      </w:pPr>
    </w:p>
    <w:p w14:paraId="681542D1" w14:textId="77777777" w:rsidR="00E533E5" w:rsidRPr="00FC0B60" w:rsidRDefault="00E533E5" w:rsidP="00EB1980">
      <w:pPr>
        <w:pStyle w:val="PI-1labEMEASMCA"/>
        <w:rPr>
          <w:noProof w:val="0"/>
        </w:rPr>
      </w:pPr>
      <w:r w:rsidRPr="00FC0B60">
        <w:rPr>
          <w:noProof w:val="0"/>
        </w:rPr>
        <w:t>1.</w:t>
      </w:r>
      <w:r w:rsidRPr="00FC0B60">
        <w:rPr>
          <w:noProof w:val="0"/>
        </w:rPr>
        <w:tab/>
        <w:t>VAISTINIO PREPARATO PAVADINIMAS</w:t>
      </w:r>
    </w:p>
    <w:p w14:paraId="12B1368D" w14:textId="77777777" w:rsidR="00E533E5" w:rsidRPr="00FC0B60" w:rsidRDefault="00E533E5" w:rsidP="007A7DCD">
      <w:pPr>
        <w:pStyle w:val="BTEMEASMCA"/>
      </w:pPr>
    </w:p>
    <w:p w14:paraId="338684E8" w14:textId="77777777" w:rsidR="00E533E5" w:rsidRPr="00FC0B60" w:rsidRDefault="00E533E5">
      <w:pPr>
        <w:rPr>
          <w:sz w:val="22"/>
          <w:szCs w:val="22"/>
        </w:rPr>
      </w:pPr>
      <w:r w:rsidRPr="00FC0B60">
        <w:rPr>
          <w:sz w:val="22"/>
          <w:szCs w:val="22"/>
        </w:rPr>
        <w:t>NeisVac-C 0,5 ml injekcinė suspensija užpildytame švirkšte</w:t>
      </w:r>
    </w:p>
    <w:p w14:paraId="4AA58F46" w14:textId="0D588707" w:rsidR="00E533E5" w:rsidRPr="00FC0B60" w:rsidRDefault="001663DF">
      <w:pPr>
        <w:tabs>
          <w:tab w:val="left" w:pos="720"/>
        </w:tabs>
        <w:rPr>
          <w:sz w:val="22"/>
          <w:szCs w:val="22"/>
        </w:rPr>
      </w:pPr>
      <w:r>
        <w:rPr>
          <w:sz w:val="22"/>
          <w:szCs w:val="22"/>
        </w:rPr>
        <w:t>a</w:t>
      </w:r>
      <w:r w:rsidR="00E533E5" w:rsidRPr="00FC0B60">
        <w:rPr>
          <w:sz w:val="22"/>
          <w:szCs w:val="22"/>
        </w:rPr>
        <w:t>dsorbuota meningokokų C grupės polisacharidinė konjuguota vakcina</w:t>
      </w:r>
    </w:p>
    <w:p w14:paraId="4C7645D9" w14:textId="77777777" w:rsidR="00E533E5" w:rsidRPr="00FC0B60" w:rsidRDefault="00E533E5" w:rsidP="007A7DCD">
      <w:pPr>
        <w:pStyle w:val="BTEMEASMCA"/>
      </w:pPr>
    </w:p>
    <w:p w14:paraId="7062725E" w14:textId="77777777" w:rsidR="00E533E5" w:rsidRPr="00FC0B60" w:rsidRDefault="00E533E5" w:rsidP="007A7DCD">
      <w:pPr>
        <w:pStyle w:val="BTEMEASMCA"/>
      </w:pPr>
    </w:p>
    <w:p w14:paraId="0BCA6681" w14:textId="77777777" w:rsidR="00E533E5" w:rsidRPr="00FC0B60" w:rsidRDefault="00E533E5" w:rsidP="00EB1980">
      <w:pPr>
        <w:pStyle w:val="PI-1labEMEASMCA"/>
        <w:rPr>
          <w:noProof w:val="0"/>
        </w:rPr>
      </w:pPr>
      <w:r w:rsidRPr="00FC0B60">
        <w:rPr>
          <w:noProof w:val="0"/>
        </w:rPr>
        <w:t>2.</w:t>
      </w:r>
      <w:r w:rsidRPr="00FC0B60">
        <w:rPr>
          <w:noProof w:val="0"/>
        </w:rPr>
        <w:tab/>
        <w:t>VEIKLIOJI</w:t>
      </w:r>
      <w:r w:rsidR="00DD40B8" w:rsidRPr="00FC0B60">
        <w:rPr>
          <w:noProof w:val="0"/>
        </w:rPr>
        <w:t xml:space="preserve"> (-IOS) </w:t>
      </w:r>
      <w:r w:rsidRPr="00FC0B60">
        <w:rPr>
          <w:noProof w:val="0"/>
        </w:rPr>
        <w:t xml:space="preserve"> MEDŽIAGA</w:t>
      </w:r>
      <w:r w:rsidR="00DD40B8" w:rsidRPr="00FC0B60">
        <w:rPr>
          <w:noProof w:val="0"/>
        </w:rPr>
        <w:t xml:space="preserve"> (-OS) </w:t>
      </w:r>
      <w:r w:rsidRPr="00FC0B60">
        <w:rPr>
          <w:noProof w:val="0"/>
        </w:rPr>
        <w:t xml:space="preserve"> IR JOS</w:t>
      </w:r>
      <w:r w:rsidR="00DD40B8" w:rsidRPr="00FC0B60">
        <w:rPr>
          <w:noProof w:val="0"/>
        </w:rPr>
        <w:t xml:space="preserve"> (-Ų)</w:t>
      </w:r>
      <w:r w:rsidRPr="00FC0B60">
        <w:rPr>
          <w:noProof w:val="0"/>
        </w:rPr>
        <w:t xml:space="preserve"> KIEKIS</w:t>
      </w:r>
      <w:r w:rsidR="00DD40B8" w:rsidRPr="00FC0B60">
        <w:rPr>
          <w:noProof w:val="0"/>
        </w:rPr>
        <w:t xml:space="preserve"> (-IAI)</w:t>
      </w:r>
    </w:p>
    <w:p w14:paraId="6ECB1AFB" w14:textId="77777777" w:rsidR="00E533E5" w:rsidRPr="00FC0B60" w:rsidRDefault="00E533E5" w:rsidP="007A7DCD">
      <w:pPr>
        <w:pStyle w:val="BTEMEASMCA"/>
      </w:pPr>
    </w:p>
    <w:p w14:paraId="00D71143" w14:textId="77777777" w:rsidR="00E533E5" w:rsidRPr="00FC0B60" w:rsidRDefault="00E533E5" w:rsidP="00EB1980">
      <w:pPr>
        <w:pStyle w:val="Pagrindiniotekstotrauka"/>
        <w:spacing w:before="0" w:after="0"/>
        <w:ind w:left="0"/>
        <w:jc w:val="left"/>
        <w:rPr>
          <w:szCs w:val="22"/>
          <w:lang w:val="lt-LT"/>
        </w:rPr>
      </w:pPr>
      <w:r w:rsidRPr="00FC0B60">
        <w:rPr>
          <w:strike w:val="0"/>
          <w:szCs w:val="22"/>
          <w:lang w:val="lt-LT"/>
        </w:rPr>
        <w:t>Vienoje dozėje (0,5 ml) yra:</w:t>
      </w:r>
    </w:p>
    <w:p w14:paraId="55BDF767" w14:textId="77777777" w:rsidR="00E533E5" w:rsidRPr="00FC0B60" w:rsidRDefault="00E533E5">
      <w:pPr>
        <w:tabs>
          <w:tab w:val="right" w:pos="9072"/>
        </w:tabs>
        <w:rPr>
          <w:sz w:val="22"/>
          <w:szCs w:val="22"/>
          <w:vertAlign w:val="superscript"/>
        </w:rPr>
      </w:pPr>
      <w:r w:rsidRPr="00FC0B60">
        <w:rPr>
          <w:i/>
          <w:sz w:val="22"/>
          <w:szCs w:val="22"/>
        </w:rPr>
        <w:t>Neisseria meningitidis</w:t>
      </w:r>
      <w:r w:rsidRPr="00FC0B60">
        <w:rPr>
          <w:sz w:val="22"/>
          <w:szCs w:val="22"/>
        </w:rPr>
        <w:t xml:space="preserve"> C grupės (padermė C11) </w:t>
      </w:r>
      <w:r w:rsidRPr="00FC0B60">
        <w:rPr>
          <w:sz w:val="22"/>
          <w:szCs w:val="22"/>
        </w:rPr>
        <w:br/>
        <w:t>polisacharidas (de-O-acetilintas)</w:t>
      </w:r>
      <w:r w:rsidRPr="00FC0B60">
        <w:rPr>
          <w:sz w:val="22"/>
          <w:szCs w:val="22"/>
        </w:rPr>
        <w:tab/>
        <w:t>10 mikrogramų</w:t>
      </w:r>
      <w:r w:rsidRPr="00FC0B60">
        <w:rPr>
          <w:sz w:val="22"/>
          <w:szCs w:val="22"/>
        </w:rPr>
        <w:br/>
        <w:t>konjuguotas su stabligės toksoidu</w:t>
      </w:r>
      <w:r w:rsidRPr="00FC0B60">
        <w:rPr>
          <w:sz w:val="22"/>
          <w:szCs w:val="22"/>
        </w:rPr>
        <w:tab/>
        <w:t>10–20 mikrogramų</w:t>
      </w:r>
      <w:r w:rsidRPr="00FC0B60">
        <w:rPr>
          <w:sz w:val="22"/>
          <w:szCs w:val="22"/>
        </w:rPr>
        <w:br/>
        <w:t>adsorbuotas ant hidratuoto aliuminio hidroksido</w:t>
      </w:r>
      <w:r w:rsidRPr="00FC0B60">
        <w:rPr>
          <w:sz w:val="22"/>
          <w:szCs w:val="22"/>
        </w:rPr>
        <w:tab/>
        <w:t>0,5 mg Al</w:t>
      </w:r>
      <w:r w:rsidRPr="00FC0B60">
        <w:rPr>
          <w:sz w:val="22"/>
          <w:szCs w:val="22"/>
          <w:vertAlign w:val="superscript"/>
        </w:rPr>
        <w:t>3+</w:t>
      </w:r>
    </w:p>
    <w:p w14:paraId="73C90FDF" w14:textId="77777777" w:rsidR="00E533E5" w:rsidRPr="00FC0B60" w:rsidRDefault="00E533E5" w:rsidP="007A7DCD">
      <w:pPr>
        <w:pStyle w:val="BTEMEASMCA"/>
      </w:pPr>
    </w:p>
    <w:p w14:paraId="0372C112" w14:textId="77777777" w:rsidR="00E533E5" w:rsidRPr="00FC0B60" w:rsidRDefault="00E533E5" w:rsidP="007A7DCD">
      <w:pPr>
        <w:pStyle w:val="BTEMEASMCA"/>
      </w:pPr>
    </w:p>
    <w:p w14:paraId="646587F5" w14:textId="77777777" w:rsidR="00E533E5" w:rsidRPr="00FC0B60" w:rsidRDefault="00E533E5" w:rsidP="00EB1980">
      <w:pPr>
        <w:pStyle w:val="PI-1labEMEASMCA"/>
        <w:rPr>
          <w:noProof w:val="0"/>
          <w:highlight w:val="lightGray"/>
        </w:rPr>
      </w:pPr>
      <w:r w:rsidRPr="00FC0B60">
        <w:rPr>
          <w:noProof w:val="0"/>
        </w:rPr>
        <w:t>3.</w:t>
      </w:r>
      <w:r w:rsidRPr="00FC0B60">
        <w:rPr>
          <w:noProof w:val="0"/>
        </w:rPr>
        <w:tab/>
        <w:t>PAGALBINIŲ MEDŽIAGŲ SĄRAŠAS</w:t>
      </w:r>
    </w:p>
    <w:p w14:paraId="261DB997" w14:textId="77777777" w:rsidR="00E533E5" w:rsidRPr="00FC0B60" w:rsidRDefault="00E533E5" w:rsidP="007A7DCD">
      <w:pPr>
        <w:pStyle w:val="BTEMEASMCA"/>
      </w:pPr>
    </w:p>
    <w:p w14:paraId="5D65ABCC" w14:textId="77777777" w:rsidR="00E533E5" w:rsidRPr="00FC0B60" w:rsidRDefault="00E533E5" w:rsidP="00EB1980">
      <w:pPr>
        <w:pStyle w:val="prastojitrauka"/>
        <w:spacing w:after="0"/>
        <w:ind w:left="0"/>
        <w:rPr>
          <w:szCs w:val="22"/>
          <w:lang w:val="lt-LT"/>
        </w:rPr>
      </w:pPr>
      <w:r w:rsidRPr="00FC0B60">
        <w:rPr>
          <w:szCs w:val="22"/>
          <w:lang w:val="lt-LT"/>
        </w:rPr>
        <w:t>Natrio chloridas</w:t>
      </w:r>
    </w:p>
    <w:p w14:paraId="207C9810" w14:textId="77777777" w:rsidR="00E533E5" w:rsidRPr="00FC0B60" w:rsidRDefault="00E533E5" w:rsidP="00EB1980">
      <w:pPr>
        <w:pStyle w:val="prastojitrauka"/>
        <w:spacing w:after="0"/>
        <w:ind w:left="0"/>
        <w:rPr>
          <w:szCs w:val="22"/>
          <w:lang w:val="lt-LT"/>
        </w:rPr>
      </w:pPr>
      <w:r w:rsidRPr="00FC0B60">
        <w:rPr>
          <w:szCs w:val="22"/>
          <w:lang w:val="lt-LT"/>
        </w:rPr>
        <w:t>Injekcinis vanduo</w:t>
      </w:r>
    </w:p>
    <w:p w14:paraId="66E26751" w14:textId="77777777" w:rsidR="00E533E5" w:rsidRPr="00FC0B60" w:rsidRDefault="00E533E5" w:rsidP="007A7DCD">
      <w:pPr>
        <w:pStyle w:val="BTEMEASMCA"/>
      </w:pPr>
    </w:p>
    <w:p w14:paraId="16A26F89" w14:textId="77777777" w:rsidR="00E533E5" w:rsidRPr="00FC0B60" w:rsidRDefault="00E533E5" w:rsidP="00EB1980">
      <w:pPr>
        <w:pStyle w:val="prastojitrauka"/>
        <w:spacing w:after="0"/>
        <w:ind w:left="0"/>
        <w:rPr>
          <w:szCs w:val="22"/>
          <w:lang w:val="lt-LT"/>
        </w:rPr>
      </w:pPr>
      <w:r w:rsidRPr="00FC0B60">
        <w:rPr>
          <w:szCs w:val="22"/>
          <w:lang w:val="lt-LT"/>
        </w:rPr>
        <w:t>Natrio kiekis – daugiau informacijos rasite pakuotės lapelyje.</w:t>
      </w:r>
    </w:p>
    <w:p w14:paraId="709D9DD4" w14:textId="77777777" w:rsidR="00E533E5" w:rsidRPr="00FC0B60" w:rsidRDefault="00E533E5" w:rsidP="007A7DCD">
      <w:pPr>
        <w:pStyle w:val="BTEMEASMCA"/>
      </w:pPr>
    </w:p>
    <w:p w14:paraId="69BCBDA8" w14:textId="77777777" w:rsidR="0080602D" w:rsidRPr="00FC0B60" w:rsidRDefault="0080602D" w:rsidP="007A7DCD">
      <w:pPr>
        <w:pStyle w:val="BTEMEASMCA"/>
      </w:pPr>
    </w:p>
    <w:p w14:paraId="08C4C89A" w14:textId="77777777" w:rsidR="00E533E5" w:rsidRPr="00FC0B60" w:rsidRDefault="00E533E5" w:rsidP="00EB1980">
      <w:pPr>
        <w:pStyle w:val="PI-1labEMEASMCA"/>
        <w:rPr>
          <w:noProof w:val="0"/>
        </w:rPr>
      </w:pPr>
      <w:r w:rsidRPr="00FC0B60">
        <w:rPr>
          <w:noProof w:val="0"/>
        </w:rPr>
        <w:t>4.</w:t>
      </w:r>
      <w:r w:rsidRPr="00FC0B60">
        <w:rPr>
          <w:noProof w:val="0"/>
        </w:rPr>
        <w:tab/>
        <w:t>FARMACINĖ FORMA IR KIEKIS PAKUOTĖJE</w:t>
      </w:r>
    </w:p>
    <w:p w14:paraId="00506503" w14:textId="77777777" w:rsidR="00E533E5" w:rsidRPr="00FC0B60" w:rsidRDefault="00E533E5" w:rsidP="000B4965">
      <w:pPr>
        <w:tabs>
          <w:tab w:val="left" w:pos="720"/>
        </w:tabs>
        <w:rPr>
          <w:sz w:val="22"/>
          <w:szCs w:val="22"/>
        </w:rPr>
      </w:pPr>
    </w:p>
    <w:p w14:paraId="273FC5E2" w14:textId="77777777" w:rsidR="00E533E5" w:rsidRPr="00FC0B60" w:rsidRDefault="00E533E5" w:rsidP="0034494A">
      <w:pPr>
        <w:tabs>
          <w:tab w:val="left" w:pos="720"/>
        </w:tabs>
        <w:rPr>
          <w:sz w:val="22"/>
          <w:szCs w:val="22"/>
        </w:rPr>
      </w:pPr>
      <w:r w:rsidRPr="00FC0B60">
        <w:rPr>
          <w:sz w:val="22"/>
          <w:szCs w:val="22"/>
        </w:rPr>
        <w:t>Injekcinė suspensija užpildytame švirkšte</w:t>
      </w:r>
    </w:p>
    <w:p w14:paraId="549745DE" w14:textId="7A9A0E19" w:rsidR="00E533E5" w:rsidRPr="00FC0B60" w:rsidRDefault="00E533E5" w:rsidP="0034494A">
      <w:pPr>
        <w:rPr>
          <w:sz w:val="22"/>
          <w:szCs w:val="22"/>
        </w:rPr>
      </w:pPr>
      <w:r w:rsidRPr="00FC0B60">
        <w:rPr>
          <w:sz w:val="22"/>
          <w:szCs w:val="22"/>
        </w:rPr>
        <w:t xml:space="preserve">1 švirkštas 0,5 ml </w:t>
      </w:r>
    </w:p>
    <w:p w14:paraId="4A604AE9" w14:textId="77777777" w:rsidR="00E533E5" w:rsidRPr="00FC0B60" w:rsidRDefault="00E533E5" w:rsidP="0034494A">
      <w:pPr>
        <w:rPr>
          <w:sz w:val="22"/>
          <w:szCs w:val="22"/>
        </w:rPr>
      </w:pPr>
      <w:r w:rsidRPr="00FC0B60">
        <w:rPr>
          <w:sz w:val="22"/>
          <w:szCs w:val="22"/>
          <w:highlight w:val="lightGray"/>
        </w:rPr>
        <w:t>10 x 1 švirkštas 0,5 ml</w:t>
      </w:r>
    </w:p>
    <w:p w14:paraId="6B26B0BF" w14:textId="77777777" w:rsidR="00E533E5" w:rsidRPr="00FC0B60" w:rsidRDefault="00E533E5">
      <w:pPr>
        <w:rPr>
          <w:sz w:val="22"/>
          <w:szCs w:val="22"/>
        </w:rPr>
      </w:pPr>
      <w:r w:rsidRPr="00FC0B60">
        <w:rPr>
          <w:sz w:val="22"/>
          <w:szCs w:val="22"/>
          <w:highlight w:val="lightGray"/>
        </w:rPr>
        <w:t>20 x 1 švirkštas 0,5 ml</w:t>
      </w:r>
    </w:p>
    <w:p w14:paraId="46578300" w14:textId="77777777" w:rsidR="00E533E5" w:rsidRPr="00FC0B60" w:rsidRDefault="00E533E5" w:rsidP="007A7DCD">
      <w:pPr>
        <w:pStyle w:val="BTEMEASMCA"/>
      </w:pPr>
    </w:p>
    <w:p w14:paraId="26497B55" w14:textId="77777777" w:rsidR="00E533E5" w:rsidRPr="00FC0B60" w:rsidRDefault="00E533E5" w:rsidP="007A7DCD">
      <w:pPr>
        <w:pStyle w:val="BTEMEASMCA"/>
      </w:pPr>
    </w:p>
    <w:p w14:paraId="6C0D27AB" w14:textId="77777777" w:rsidR="00E533E5" w:rsidRPr="00FC0B60" w:rsidRDefault="00E533E5" w:rsidP="00EB1980">
      <w:pPr>
        <w:pStyle w:val="PI-1labEMEASMCA"/>
        <w:rPr>
          <w:noProof w:val="0"/>
          <w:highlight w:val="lightGray"/>
        </w:rPr>
      </w:pPr>
      <w:r w:rsidRPr="00FC0B60">
        <w:rPr>
          <w:noProof w:val="0"/>
        </w:rPr>
        <w:t>5.</w:t>
      </w:r>
      <w:r w:rsidRPr="00FC0B60">
        <w:rPr>
          <w:noProof w:val="0"/>
        </w:rPr>
        <w:tab/>
        <w:t>VARTOJIMO METODAS IR BŪDAS (-AI)</w:t>
      </w:r>
    </w:p>
    <w:p w14:paraId="4FB7C960" w14:textId="77777777" w:rsidR="00E533E5" w:rsidRPr="00FC0B60" w:rsidRDefault="00E533E5" w:rsidP="007A7DCD">
      <w:pPr>
        <w:pStyle w:val="BTEMEASMCA"/>
      </w:pPr>
    </w:p>
    <w:p w14:paraId="58B54443" w14:textId="031BC5C7" w:rsidR="00E533E5" w:rsidRPr="00FC0B60" w:rsidRDefault="00F463B9">
      <w:pPr>
        <w:tabs>
          <w:tab w:val="left" w:pos="720"/>
        </w:tabs>
        <w:rPr>
          <w:sz w:val="22"/>
          <w:szCs w:val="22"/>
        </w:rPr>
      </w:pPr>
      <w:r w:rsidRPr="00FC0B60">
        <w:rPr>
          <w:sz w:val="22"/>
          <w:szCs w:val="22"/>
        </w:rPr>
        <w:t xml:space="preserve">Leisti </w:t>
      </w:r>
      <w:r w:rsidR="00E533E5" w:rsidRPr="00FC0B60">
        <w:rPr>
          <w:sz w:val="22"/>
          <w:szCs w:val="22"/>
        </w:rPr>
        <w:t>į raumenis.</w:t>
      </w:r>
    </w:p>
    <w:p w14:paraId="3D0896C1" w14:textId="77777777" w:rsidR="00E533E5" w:rsidRPr="00FC0B60" w:rsidRDefault="00E533E5">
      <w:pPr>
        <w:rPr>
          <w:sz w:val="22"/>
          <w:szCs w:val="22"/>
        </w:rPr>
      </w:pPr>
      <w:r w:rsidRPr="00FC0B60">
        <w:rPr>
          <w:sz w:val="22"/>
          <w:szCs w:val="22"/>
        </w:rPr>
        <w:t>Prieš vartodami gerai supurtykite.</w:t>
      </w:r>
    </w:p>
    <w:p w14:paraId="0D8C50D8" w14:textId="77777777" w:rsidR="00E533E5" w:rsidRPr="00FC0B60" w:rsidRDefault="00E533E5">
      <w:pPr>
        <w:rPr>
          <w:sz w:val="22"/>
          <w:szCs w:val="22"/>
        </w:rPr>
      </w:pPr>
      <w:r w:rsidRPr="00FC0B60">
        <w:rPr>
          <w:sz w:val="22"/>
          <w:szCs w:val="22"/>
        </w:rPr>
        <w:t>Prieš vartojimą perskaitykite pakuotės lapelį.</w:t>
      </w:r>
    </w:p>
    <w:p w14:paraId="5B062311" w14:textId="77777777" w:rsidR="00E533E5" w:rsidRPr="00FC0B60" w:rsidRDefault="00E533E5" w:rsidP="007A7DCD">
      <w:pPr>
        <w:pStyle w:val="BTEMEASMCA"/>
      </w:pPr>
    </w:p>
    <w:p w14:paraId="157C30A6" w14:textId="77777777" w:rsidR="00E533E5" w:rsidRPr="00FC0B60" w:rsidRDefault="00E533E5" w:rsidP="007A7DCD">
      <w:pPr>
        <w:pStyle w:val="BTEMEASMCA"/>
      </w:pPr>
    </w:p>
    <w:p w14:paraId="5863123E" w14:textId="77777777" w:rsidR="00E533E5" w:rsidRPr="00FC0B60" w:rsidRDefault="00E533E5" w:rsidP="00EB1980">
      <w:pPr>
        <w:pStyle w:val="PI-1labEMEASMCA"/>
        <w:rPr>
          <w:noProof w:val="0"/>
        </w:rPr>
      </w:pPr>
      <w:r w:rsidRPr="00FC0B60">
        <w:rPr>
          <w:noProof w:val="0"/>
        </w:rPr>
        <w:t>6.</w:t>
      </w:r>
      <w:r w:rsidRPr="00FC0B60">
        <w:rPr>
          <w:noProof w:val="0"/>
        </w:rPr>
        <w:tab/>
        <w:t>SPECIALUS ĮSPĖJIMAS, KAD VAISTINĮ PREPARATĄ BŪTINA LAIKYTI VAIKAMS NEPAS</w:t>
      </w:r>
      <w:r w:rsidR="0080602D" w:rsidRPr="00FC0B60">
        <w:rPr>
          <w:noProof w:val="0"/>
        </w:rPr>
        <w:t>TEBI</w:t>
      </w:r>
      <w:r w:rsidRPr="00FC0B60">
        <w:rPr>
          <w:noProof w:val="0"/>
        </w:rPr>
        <w:t>MOJE IR NEPAS</w:t>
      </w:r>
      <w:r w:rsidR="0080602D" w:rsidRPr="00FC0B60">
        <w:rPr>
          <w:noProof w:val="0"/>
        </w:rPr>
        <w:t>IEKIA</w:t>
      </w:r>
      <w:r w:rsidRPr="00FC0B60">
        <w:rPr>
          <w:noProof w:val="0"/>
        </w:rPr>
        <w:t>MOJE VIETOJE</w:t>
      </w:r>
    </w:p>
    <w:p w14:paraId="6BBFA85E" w14:textId="77777777" w:rsidR="00E533E5" w:rsidRPr="00FC0B60" w:rsidRDefault="00E533E5" w:rsidP="007A7DCD">
      <w:pPr>
        <w:pStyle w:val="BTEMEASMCA"/>
      </w:pPr>
    </w:p>
    <w:p w14:paraId="32AB01CE" w14:textId="77777777" w:rsidR="00E533E5" w:rsidRPr="00FC0B60" w:rsidRDefault="00E533E5" w:rsidP="007A7DCD">
      <w:pPr>
        <w:pStyle w:val="BTEMEASMCA"/>
      </w:pPr>
      <w:r w:rsidRPr="00FC0B60">
        <w:t>Laikyti vaikams nepas</w:t>
      </w:r>
      <w:r w:rsidR="0080602D" w:rsidRPr="00FC0B60">
        <w:t>tebi</w:t>
      </w:r>
      <w:r w:rsidRPr="00FC0B60">
        <w:t>moje ir nepas</w:t>
      </w:r>
      <w:r w:rsidR="0080602D" w:rsidRPr="00FC0B60">
        <w:t>iekia</w:t>
      </w:r>
      <w:r w:rsidRPr="00FC0B60">
        <w:t>moje vietoje.</w:t>
      </w:r>
    </w:p>
    <w:p w14:paraId="657105A3" w14:textId="77777777" w:rsidR="00E533E5" w:rsidRPr="00FC0B60" w:rsidRDefault="00E533E5" w:rsidP="007A7DCD">
      <w:pPr>
        <w:pStyle w:val="BTEMEASMCA"/>
      </w:pPr>
    </w:p>
    <w:p w14:paraId="3BF23B32" w14:textId="77777777" w:rsidR="00E533E5" w:rsidRPr="00FC0B60" w:rsidRDefault="00E533E5" w:rsidP="007A7DCD">
      <w:pPr>
        <w:pStyle w:val="BTEMEASMCA"/>
      </w:pPr>
    </w:p>
    <w:p w14:paraId="56D5C61A" w14:textId="77777777" w:rsidR="00E533E5" w:rsidRPr="00FC0B60" w:rsidRDefault="00E533E5" w:rsidP="00EB1980">
      <w:pPr>
        <w:pStyle w:val="PI-1labEMEASMCA"/>
        <w:rPr>
          <w:noProof w:val="0"/>
          <w:highlight w:val="lightGray"/>
        </w:rPr>
      </w:pPr>
      <w:r w:rsidRPr="00FC0B60">
        <w:rPr>
          <w:noProof w:val="0"/>
        </w:rPr>
        <w:t>7.</w:t>
      </w:r>
      <w:r w:rsidRPr="00FC0B60">
        <w:rPr>
          <w:noProof w:val="0"/>
        </w:rPr>
        <w:tab/>
        <w:t>KITAS (-I) SPECIALUS (-ŪS) ĮSPĖJIMAS (-AI) (JEI REIKIA)</w:t>
      </w:r>
    </w:p>
    <w:p w14:paraId="621DC496" w14:textId="77777777" w:rsidR="00E533E5" w:rsidRPr="00FC0B60" w:rsidRDefault="00E533E5" w:rsidP="007A7DCD">
      <w:pPr>
        <w:pStyle w:val="BTEMEASMCA"/>
      </w:pPr>
    </w:p>
    <w:p w14:paraId="2B0B92F9" w14:textId="77777777" w:rsidR="00E533E5" w:rsidRPr="00FC0B60" w:rsidRDefault="00E533E5" w:rsidP="007A7DCD">
      <w:pPr>
        <w:pStyle w:val="BTEMEASMCA"/>
      </w:pPr>
    </w:p>
    <w:p w14:paraId="7612242F" w14:textId="77777777" w:rsidR="00E533E5" w:rsidRPr="00FC0B60" w:rsidRDefault="00E533E5" w:rsidP="007A7DCD">
      <w:pPr>
        <w:pStyle w:val="BTEMEASMCA"/>
      </w:pPr>
    </w:p>
    <w:p w14:paraId="31031516" w14:textId="77777777" w:rsidR="00E533E5" w:rsidRPr="00FC0B60" w:rsidRDefault="00E533E5" w:rsidP="00EB1980">
      <w:pPr>
        <w:pStyle w:val="PI-1labEMEASMCA"/>
        <w:rPr>
          <w:b w:val="0"/>
          <w:noProof w:val="0"/>
          <w:highlight w:val="lightGray"/>
        </w:rPr>
      </w:pPr>
      <w:r w:rsidRPr="00FC0B60">
        <w:rPr>
          <w:noProof w:val="0"/>
        </w:rPr>
        <w:t>8.</w:t>
      </w:r>
      <w:r w:rsidRPr="00FC0B60">
        <w:rPr>
          <w:noProof w:val="0"/>
        </w:rPr>
        <w:tab/>
        <w:t>TINKAMUMO LAIKAS</w:t>
      </w:r>
    </w:p>
    <w:p w14:paraId="5E4CCA20" w14:textId="77777777" w:rsidR="00E533E5" w:rsidRPr="00FC0B60" w:rsidRDefault="00E533E5" w:rsidP="007A7DCD">
      <w:pPr>
        <w:pStyle w:val="BTEMEASMCA"/>
      </w:pPr>
    </w:p>
    <w:p w14:paraId="42F3255C" w14:textId="77777777" w:rsidR="00E533E5" w:rsidRPr="00FC0B60" w:rsidRDefault="00E533E5">
      <w:pPr>
        <w:tabs>
          <w:tab w:val="left" w:pos="720"/>
        </w:tabs>
        <w:rPr>
          <w:sz w:val="22"/>
          <w:szCs w:val="22"/>
        </w:rPr>
      </w:pPr>
      <w:r w:rsidRPr="00FC0B60">
        <w:rPr>
          <w:sz w:val="22"/>
          <w:szCs w:val="22"/>
        </w:rPr>
        <w:t>Tinka iki {&lt;DD&gt;/mm/MMMM}</w:t>
      </w:r>
    </w:p>
    <w:p w14:paraId="17B04EAF" w14:textId="648DBBAD" w:rsidR="00E533E5" w:rsidRPr="00FC0B60" w:rsidRDefault="00C0011D" w:rsidP="007A7DCD">
      <w:pPr>
        <w:pStyle w:val="BTEMEASMCA"/>
      </w:pPr>
      <w:r w:rsidRPr="00C75C21">
        <w:rPr>
          <w:highlight w:val="lightGray"/>
        </w:rPr>
        <w:t>EXP</w:t>
      </w:r>
    </w:p>
    <w:p w14:paraId="61C759D4" w14:textId="77777777" w:rsidR="00E533E5" w:rsidRPr="00FC0B60" w:rsidRDefault="00E533E5" w:rsidP="007A7DCD">
      <w:pPr>
        <w:pStyle w:val="BTEMEASMCA"/>
      </w:pPr>
    </w:p>
    <w:p w14:paraId="37CDF415" w14:textId="77777777" w:rsidR="00E533E5" w:rsidRPr="00FC0B60" w:rsidRDefault="00E533E5" w:rsidP="00EB1980">
      <w:pPr>
        <w:pStyle w:val="PI-1labEMEASMCA"/>
        <w:rPr>
          <w:noProof w:val="0"/>
        </w:rPr>
      </w:pPr>
      <w:r w:rsidRPr="00FC0B60">
        <w:rPr>
          <w:noProof w:val="0"/>
        </w:rPr>
        <w:t>9.</w:t>
      </w:r>
      <w:r w:rsidRPr="00FC0B60">
        <w:rPr>
          <w:noProof w:val="0"/>
        </w:rPr>
        <w:tab/>
        <w:t>SPECIALIOS LAIKYMO SĄLYGOS</w:t>
      </w:r>
    </w:p>
    <w:p w14:paraId="731989D7" w14:textId="77777777" w:rsidR="00E533E5" w:rsidRPr="00FC0B60" w:rsidRDefault="00E533E5" w:rsidP="007A7DCD">
      <w:pPr>
        <w:pStyle w:val="BTEMEASMCA"/>
      </w:pPr>
    </w:p>
    <w:p w14:paraId="35C9F07F" w14:textId="77777777" w:rsidR="00E533E5" w:rsidRPr="00FC0B60" w:rsidRDefault="00E533E5" w:rsidP="00EB1980">
      <w:pPr>
        <w:pStyle w:val="Pagrindiniotekstotrauka3"/>
        <w:keepNext/>
        <w:spacing w:after="0"/>
        <w:ind w:left="0"/>
        <w:rPr>
          <w:sz w:val="22"/>
          <w:szCs w:val="22"/>
        </w:rPr>
      </w:pPr>
      <w:r w:rsidRPr="00FC0B60">
        <w:rPr>
          <w:sz w:val="22"/>
          <w:szCs w:val="22"/>
        </w:rPr>
        <w:t xml:space="preserve">Laikyti šaldytuve (2 </w:t>
      </w:r>
      <w:r w:rsidRPr="00FC0B60">
        <w:rPr>
          <w:sz w:val="22"/>
          <w:szCs w:val="22"/>
        </w:rPr>
        <w:sym w:font="Symbol" w:char="F0B0"/>
      </w:r>
      <w:r w:rsidRPr="00FC0B60">
        <w:rPr>
          <w:sz w:val="22"/>
          <w:szCs w:val="22"/>
        </w:rPr>
        <w:t xml:space="preserve">C – 8 </w:t>
      </w:r>
      <w:r w:rsidRPr="00FC0B60">
        <w:rPr>
          <w:sz w:val="22"/>
          <w:szCs w:val="22"/>
        </w:rPr>
        <w:sym w:font="Symbol" w:char="F0B0"/>
      </w:r>
      <w:r w:rsidRPr="00FC0B60">
        <w:rPr>
          <w:sz w:val="22"/>
          <w:szCs w:val="22"/>
        </w:rPr>
        <w:t>C). Negalima užšaldyti. Švirkštą laikyti išorinėje dėžutėje, kad preparatas būtų apsaugotas nuo šviesos.</w:t>
      </w:r>
    </w:p>
    <w:p w14:paraId="1F1C077D" w14:textId="77777777" w:rsidR="00E533E5" w:rsidRPr="00FC0B60" w:rsidRDefault="00E533E5" w:rsidP="00EB1980">
      <w:pPr>
        <w:pStyle w:val="Pagrindiniotekstotrauka3"/>
        <w:keepNext/>
        <w:spacing w:after="0"/>
        <w:ind w:left="0"/>
        <w:rPr>
          <w:sz w:val="22"/>
          <w:szCs w:val="22"/>
        </w:rPr>
      </w:pPr>
      <w:r w:rsidRPr="00FC0B60">
        <w:rPr>
          <w:sz w:val="22"/>
          <w:szCs w:val="22"/>
        </w:rPr>
        <w:t>Galima laikyti kambario temperatūroje (</w:t>
      </w:r>
      <w:r w:rsidRPr="00FC0B60">
        <w:rPr>
          <w:sz w:val="22"/>
          <w:szCs w:val="22"/>
        </w:rPr>
        <w:sym w:font="Symbol" w:char="F0A3"/>
      </w:r>
      <w:r w:rsidRPr="00FC0B60">
        <w:rPr>
          <w:sz w:val="22"/>
          <w:szCs w:val="22"/>
        </w:rPr>
        <w:t> 25 °C) ne daugiau kaip vieną laikotarpį, neviršijantį 9 mėnesių tinkamumo laiko galiojimo metu.</w:t>
      </w:r>
    </w:p>
    <w:p w14:paraId="1158079A" w14:textId="77777777" w:rsidR="00E533E5" w:rsidRPr="00FC0B60" w:rsidRDefault="00E533E5" w:rsidP="00EB1980">
      <w:pPr>
        <w:pStyle w:val="Pagrindiniotekstotrauka3"/>
        <w:keepNext/>
        <w:spacing w:after="0"/>
        <w:ind w:left="0"/>
        <w:rPr>
          <w:sz w:val="22"/>
          <w:szCs w:val="22"/>
        </w:rPr>
      </w:pPr>
      <w:r w:rsidRPr="00FC0B60">
        <w:rPr>
          <w:sz w:val="22"/>
          <w:szCs w:val="22"/>
        </w:rPr>
        <w:t>Laikymo +25 °C pradžios data:</w:t>
      </w:r>
    </w:p>
    <w:p w14:paraId="79285378" w14:textId="77777777" w:rsidR="00E533E5" w:rsidRPr="00FC0B60" w:rsidRDefault="00E533E5" w:rsidP="00EB1980">
      <w:pPr>
        <w:pStyle w:val="Pagrindiniotekstotrauka3"/>
        <w:keepNext/>
        <w:spacing w:after="0"/>
        <w:ind w:left="0"/>
        <w:rPr>
          <w:sz w:val="22"/>
          <w:szCs w:val="22"/>
        </w:rPr>
      </w:pPr>
      <w:r w:rsidRPr="00FC0B60">
        <w:rPr>
          <w:sz w:val="22"/>
          <w:szCs w:val="22"/>
        </w:rPr>
        <w:t>Peržiūrėtas tinkamumo laikas</w:t>
      </w:r>
    </w:p>
    <w:p w14:paraId="1B170919" w14:textId="77777777" w:rsidR="00E533E5" w:rsidRPr="00FC0B60" w:rsidRDefault="00E533E5" w:rsidP="00EB1980">
      <w:pPr>
        <w:pStyle w:val="Pagrindiniotekstotrauka3"/>
        <w:keepNext/>
        <w:spacing w:after="0"/>
        <w:ind w:left="0"/>
        <w:rPr>
          <w:sz w:val="22"/>
          <w:szCs w:val="22"/>
        </w:rPr>
      </w:pPr>
      <w:r w:rsidRPr="00FC0B60">
        <w:rPr>
          <w:sz w:val="22"/>
          <w:szCs w:val="22"/>
        </w:rPr>
        <w:t>(pradžios data + 9 mėnesiai):</w:t>
      </w:r>
    </w:p>
    <w:p w14:paraId="5DC4CA23" w14:textId="77777777" w:rsidR="00E533E5" w:rsidRPr="00FC0B60" w:rsidRDefault="00E533E5" w:rsidP="00EB1980">
      <w:pPr>
        <w:pStyle w:val="Pagrindiniotekstotrauka3"/>
        <w:spacing w:after="0"/>
        <w:ind w:left="0"/>
        <w:rPr>
          <w:sz w:val="22"/>
          <w:szCs w:val="22"/>
        </w:rPr>
      </w:pPr>
      <w:r w:rsidRPr="00FC0B60">
        <w:rPr>
          <w:sz w:val="22"/>
          <w:szCs w:val="22"/>
        </w:rPr>
        <w:t>neviršijantis tinkamumo laiko, išspausdinto ant dėžutės, galo.</w:t>
      </w:r>
    </w:p>
    <w:p w14:paraId="618B9A8C" w14:textId="77777777" w:rsidR="00E533E5" w:rsidRPr="00FC0B60" w:rsidRDefault="00E533E5" w:rsidP="007A7DCD">
      <w:pPr>
        <w:pStyle w:val="BTEMEASMCA"/>
      </w:pPr>
    </w:p>
    <w:p w14:paraId="43B4D409" w14:textId="77777777" w:rsidR="00E533E5" w:rsidRPr="00FC0B60" w:rsidRDefault="00E533E5" w:rsidP="007A7DCD">
      <w:pPr>
        <w:pStyle w:val="BTEMEASMCA"/>
      </w:pPr>
    </w:p>
    <w:p w14:paraId="0B373BAF" w14:textId="77777777" w:rsidR="00E533E5" w:rsidRPr="00FC0B60" w:rsidRDefault="00E533E5" w:rsidP="00EB1980">
      <w:pPr>
        <w:pStyle w:val="PI-1labEMEASMCA"/>
        <w:rPr>
          <w:noProof w:val="0"/>
        </w:rPr>
      </w:pPr>
      <w:r w:rsidRPr="00FC0B60">
        <w:rPr>
          <w:noProof w:val="0"/>
        </w:rPr>
        <w:t>10.</w:t>
      </w:r>
      <w:r w:rsidRPr="00FC0B60">
        <w:rPr>
          <w:noProof w:val="0"/>
        </w:rPr>
        <w:tab/>
        <w:t>SPECIALIOS ATSARGUMO PRIEMONĖS DĖL NESUVARTOTO VAISTINIO PREPARATO AR JO ATLIEKŲ TVARKYMO (JEI REIKIA)</w:t>
      </w:r>
    </w:p>
    <w:p w14:paraId="60F956F4" w14:textId="77777777" w:rsidR="00E533E5" w:rsidRPr="00FC0B60" w:rsidRDefault="00E533E5" w:rsidP="007A7DCD">
      <w:pPr>
        <w:pStyle w:val="BTEMEASMCA"/>
      </w:pPr>
    </w:p>
    <w:p w14:paraId="5889B930" w14:textId="77777777" w:rsidR="00E533E5" w:rsidRPr="00FC0B60" w:rsidRDefault="00E533E5" w:rsidP="007A7DCD">
      <w:pPr>
        <w:pStyle w:val="BTEMEASMCA"/>
      </w:pPr>
    </w:p>
    <w:p w14:paraId="36924B84" w14:textId="5B7F1DF6" w:rsidR="00E533E5" w:rsidRPr="00FC0B60" w:rsidRDefault="00E533E5" w:rsidP="00EB1980">
      <w:pPr>
        <w:pStyle w:val="PI-1labEMEASMCA"/>
        <w:rPr>
          <w:noProof w:val="0"/>
        </w:rPr>
      </w:pPr>
      <w:r w:rsidRPr="00FC0B60">
        <w:rPr>
          <w:noProof w:val="0"/>
        </w:rPr>
        <w:t>11.</w:t>
      </w:r>
      <w:r w:rsidRPr="00FC0B60">
        <w:rPr>
          <w:noProof w:val="0"/>
        </w:rPr>
        <w:tab/>
      </w:r>
      <w:r w:rsidR="00F463B9" w:rsidRPr="00FC0B60">
        <w:rPr>
          <w:caps/>
          <w:noProof w:val="0"/>
        </w:rPr>
        <w:t xml:space="preserve">REGISTRUOTOJO </w:t>
      </w:r>
      <w:r w:rsidRPr="00FC0B60">
        <w:rPr>
          <w:noProof w:val="0"/>
        </w:rPr>
        <w:t>PAVADINIMAS IR ADRESAS</w:t>
      </w:r>
    </w:p>
    <w:p w14:paraId="2567E211" w14:textId="77777777" w:rsidR="00E533E5" w:rsidRPr="00FC0B60" w:rsidRDefault="00E533E5" w:rsidP="007A7DCD">
      <w:pPr>
        <w:pStyle w:val="BTEMEASMCA"/>
      </w:pPr>
    </w:p>
    <w:p w14:paraId="1D587B39" w14:textId="77777777" w:rsidR="00BD0B5E" w:rsidRPr="00FC0B60" w:rsidRDefault="00BD0B5E" w:rsidP="00BD0B5E">
      <w:pPr>
        <w:rPr>
          <w:sz w:val="22"/>
          <w:szCs w:val="22"/>
        </w:rPr>
      </w:pPr>
      <w:r w:rsidRPr="00FC0B60">
        <w:rPr>
          <w:sz w:val="22"/>
          <w:szCs w:val="22"/>
        </w:rPr>
        <w:t>Pfizer Europe MA EEIG</w:t>
      </w:r>
    </w:p>
    <w:p w14:paraId="37469543" w14:textId="77777777" w:rsidR="008131B5" w:rsidRPr="00FC0B60" w:rsidRDefault="008131B5" w:rsidP="008131B5">
      <w:pPr>
        <w:rPr>
          <w:sz w:val="22"/>
          <w:szCs w:val="22"/>
        </w:rPr>
      </w:pPr>
      <w:r w:rsidRPr="00FC0B60">
        <w:rPr>
          <w:sz w:val="22"/>
          <w:szCs w:val="22"/>
        </w:rPr>
        <w:t>Boulevard de la Plaine 17</w:t>
      </w:r>
    </w:p>
    <w:p w14:paraId="29D8EC4E" w14:textId="77777777" w:rsidR="008131B5" w:rsidRPr="00FC0B60" w:rsidRDefault="008131B5" w:rsidP="008131B5">
      <w:pPr>
        <w:rPr>
          <w:sz w:val="22"/>
          <w:szCs w:val="22"/>
        </w:rPr>
      </w:pPr>
      <w:r w:rsidRPr="00FC0B60">
        <w:rPr>
          <w:sz w:val="22"/>
          <w:szCs w:val="22"/>
        </w:rPr>
        <w:t>1050 Bruxelles</w:t>
      </w:r>
    </w:p>
    <w:p w14:paraId="6B609658" w14:textId="02E3DCE2" w:rsidR="00BD0B5E" w:rsidRPr="00FC0B60" w:rsidRDefault="008131B5" w:rsidP="00BD0B5E">
      <w:pPr>
        <w:rPr>
          <w:sz w:val="22"/>
          <w:szCs w:val="22"/>
        </w:rPr>
      </w:pPr>
      <w:r w:rsidRPr="00FC0B60">
        <w:rPr>
          <w:sz w:val="22"/>
          <w:szCs w:val="22"/>
        </w:rPr>
        <w:t>Belgija</w:t>
      </w:r>
    </w:p>
    <w:p w14:paraId="7374AEC5" w14:textId="77777777" w:rsidR="00E533E5" w:rsidRPr="00FC0B60" w:rsidRDefault="00E533E5" w:rsidP="007A7DCD">
      <w:pPr>
        <w:pStyle w:val="BTEMEASMCA"/>
      </w:pPr>
    </w:p>
    <w:p w14:paraId="5E619EB2" w14:textId="77777777" w:rsidR="00E533E5" w:rsidRPr="00FC0B60" w:rsidRDefault="00E533E5" w:rsidP="007A7DCD">
      <w:pPr>
        <w:pStyle w:val="BTEMEASMCA"/>
      </w:pPr>
    </w:p>
    <w:p w14:paraId="6211F87D" w14:textId="36AD48D4" w:rsidR="00E533E5" w:rsidRPr="00FC0B60" w:rsidRDefault="00E533E5" w:rsidP="00EB1980">
      <w:pPr>
        <w:pStyle w:val="PI-1labEMEASMCA"/>
        <w:rPr>
          <w:noProof w:val="0"/>
        </w:rPr>
      </w:pPr>
      <w:r w:rsidRPr="00FC0B60">
        <w:rPr>
          <w:noProof w:val="0"/>
        </w:rPr>
        <w:t>12.</w:t>
      </w:r>
      <w:r w:rsidRPr="00FC0B60">
        <w:rPr>
          <w:noProof w:val="0"/>
        </w:rPr>
        <w:tab/>
      </w:r>
      <w:r w:rsidR="00F463B9" w:rsidRPr="00FC0B60">
        <w:rPr>
          <w:noProof w:val="0"/>
        </w:rPr>
        <w:t>REGISTRACIJOS</w:t>
      </w:r>
      <w:r w:rsidRPr="00FC0B60">
        <w:rPr>
          <w:noProof w:val="0"/>
        </w:rPr>
        <w:t xml:space="preserve"> </w:t>
      </w:r>
      <w:r w:rsidR="0080602D" w:rsidRPr="00FC0B60">
        <w:rPr>
          <w:noProof w:val="0"/>
        </w:rPr>
        <w:t>PAŽYMĖJIMO</w:t>
      </w:r>
      <w:r w:rsidRPr="00FC0B60">
        <w:rPr>
          <w:noProof w:val="0"/>
        </w:rPr>
        <w:t xml:space="preserve"> NUMERIS </w:t>
      </w:r>
      <w:r w:rsidR="0080602D" w:rsidRPr="00FC0B60">
        <w:rPr>
          <w:noProof w:val="0"/>
        </w:rPr>
        <w:t>(-IAI)</w:t>
      </w:r>
    </w:p>
    <w:p w14:paraId="6676CDD7" w14:textId="77777777" w:rsidR="00E533E5" w:rsidRPr="00FC0B60" w:rsidRDefault="00E533E5" w:rsidP="007A7DCD">
      <w:pPr>
        <w:pStyle w:val="BTEMEASMCA"/>
      </w:pPr>
    </w:p>
    <w:p w14:paraId="76C3A9A9" w14:textId="77777777" w:rsidR="00E533E5" w:rsidRPr="00FC0B60" w:rsidRDefault="00E533E5" w:rsidP="007A7DCD">
      <w:pPr>
        <w:pStyle w:val="BTEMEASMCA"/>
      </w:pPr>
      <w:r w:rsidRPr="00FC0B60">
        <w:t>N1 – LT/1/09/1495/001</w:t>
      </w:r>
    </w:p>
    <w:p w14:paraId="4B50C290" w14:textId="77777777" w:rsidR="00E533E5" w:rsidRPr="00FC0B60" w:rsidRDefault="00E533E5" w:rsidP="007A7DCD">
      <w:pPr>
        <w:pStyle w:val="BTEMEASMCA"/>
      </w:pPr>
      <w:r w:rsidRPr="00FC0B60">
        <w:t>N10 – LT/1/09/1495/002</w:t>
      </w:r>
    </w:p>
    <w:p w14:paraId="7444E60D" w14:textId="77777777" w:rsidR="00E533E5" w:rsidRPr="00FC0B60" w:rsidRDefault="00E533E5" w:rsidP="007A7DCD">
      <w:pPr>
        <w:pStyle w:val="BTEMEASMCA"/>
      </w:pPr>
      <w:r w:rsidRPr="00FC0B60">
        <w:t>N20 – LT/1/09/1495/003</w:t>
      </w:r>
    </w:p>
    <w:p w14:paraId="123A7577" w14:textId="77777777" w:rsidR="00E533E5" w:rsidRPr="00FC0B60" w:rsidRDefault="00E533E5" w:rsidP="007A7DCD">
      <w:pPr>
        <w:pStyle w:val="BTEMEASMCA"/>
      </w:pPr>
    </w:p>
    <w:p w14:paraId="67B9098E" w14:textId="77777777" w:rsidR="00E533E5" w:rsidRPr="00FC0B60" w:rsidRDefault="00E533E5" w:rsidP="007A7DCD">
      <w:pPr>
        <w:pStyle w:val="BTEMEASMCA"/>
      </w:pPr>
    </w:p>
    <w:p w14:paraId="40B076AF" w14:textId="77777777" w:rsidR="00E533E5" w:rsidRPr="00FC0B60" w:rsidRDefault="00E533E5" w:rsidP="00EB1980">
      <w:pPr>
        <w:pStyle w:val="PI-1labEMEASMCA"/>
        <w:rPr>
          <w:b w:val="0"/>
          <w:noProof w:val="0"/>
        </w:rPr>
      </w:pPr>
      <w:r w:rsidRPr="00FC0B60">
        <w:rPr>
          <w:noProof w:val="0"/>
        </w:rPr>
        <w:t>13.</w:t>
      </w:r>
      <w:r w:rsidRPr="00FC0B60">
        <w:rPr>
          <w:noProof w:val="0"/>
        </w:rPr>
        <w:tab/>
        <w:t>SERIJOS NUMERIS</w:t>
      </w:r>
    </w:p>
    <w:p w14:paraId="4CC5F935" w14:textId="77777777" w:rsidR="00E533E5" w:rsidRPr="00FC0B60" w:rsidRDefault="00E533E5" w:rsidP="000B4965">
      <w:pPr>
        <w:tabs>
          <w:tab w:val="left" w:pos="720"/>
        </w:tabs>
        <w:rPr>
          <w:sz w:val="22"/>
          <w:szCs w:val="22"/>
        </w:rPr>
      </w:pPr>
    </w:p>
    <w:p w14:paraId="7AEAC51F" w14:textId="77777777" w:rsidR="00330046" w:rsidRPr="00FC0B60" w:rsidRDefault="00E533E5" w:rsidP="0034494A">
      <w:pPr>
        <w:tabs>
          <w:tab w:val="left" w:pos="720"/>
        </w:tabs>
        <w:rPr>
          <w:sz w:val="22"/>
          <w:szCs w:val="22"/>
        </w:rPr>
      </w:pPr>
      <w:r w:rsidRPr="00FC0B60">
        <w:rPr>
          <w:sz w:val="22"/>
          <w:szCs w:val="22"/>
        </w:rPr>
        <w:t>Serija</w:t>
      </w:r>
    </w:p>
    <w:p w14:paraId="3D2B5FBB" w14:textId="65AEA9F5" w:rsidR="00E533E5" w:rsidRPr="00FC0B60" w:rsidRDefault="00C0011D" w:rsidP="007A7DCD">
      <w:pPr>
        <w:pStyle w:val="BTEMEASMCA"/>
      </w:pPr>
      <w:r w:rsidRPr="00C75C21">
        <w:rPr>
          <w:highlight w:val="lightGray"/>
        </w:rPr>
        <w:t>Lot</w:t>
      </w:r>
    </w:p>
    <w:p w14:paraId="440457C2" w14:textId="77777777" w:rsidR="00E533E5" w:rsidRPr="00FC0B60" w:rsidRDefault="00E533E5" w:rsidP="007A7DCD">
      <w:pPr>
        <w:pStyle w:val="BTEMEASMCA"/>
      </w:pPr>
    </w:p>
    <w:p w14:paraId="75A78A9C" w14:textId="77777777" w:rsidR="00E533E5" w:rsidRPr="00FC0B60" w:rsidRDefault="00E533E5" w:rsidP="00EB1980">
      <w:pPr>
        <w:pStyle w:val="PI-1labEMEASMCA"/>
        <w:rPr>
          <w:noProof w:val="0"/>
        </w:rPr>
      </w:pPr>
      <w:r w:rsidRPr="00FC0B60">
        <w:rPr>
          <w:noProof w:val="0"/>
        </w:rPr>
        <w:t>14.</w:t>
      </w:r>
      <w:r w:rsidRPr="00FC0B60">
        <w:rPr>
          <w:noProof w:val="0"/>
        </w:rPr>
        <w:tab/>
        <w:t>PARDAVIMO (IŠDAVIMO) TVARKA</w:t>
      </w:r>
    </w:p>
    <w:p w14:paraId="377D7A68" w14:textId="77777777" w:rsidR="00E533E5" w:rsidRPr="00FC0B60" w:rsidRDefault="00E533E5" w:rsidP="007A7DCD">
      <w:pPr>
        <w:pStyle w:val="BTEMEASMCA"/>
      </w:pPr>
    </w:p>
    <w:p w14:paraId="63CDCBA9" w14:textId="30CFAB0F" w:rsidR="00E533E5" w:rsidRPr="00FC0B60" w:rsidRDefault="00E533E5" w:rsidP="007A7DCD">
      <w:pPr>
        <w:pStyle w:val="BTEMEASMCA"/>
      </w:pPr>
      <w:r w:rsidRPr="00FC0B60">
        <w:t>Receptinis vaistas</w:t>
      </w:r>
    </w:p>
    <w:p w14:paraId="690AF11A" w14:textId="77777777" w:rsidR="00E533E5" w:rsidRPr="00FC0B60" w:rsidRDefault="00E533E5" w:rsidP="007A7DCD">
      <w:pPr>
        <w:pStyle w:val="BTEMEASMCA"/>
      </w:pPr>
    </w:p>
    <w:p w14:paraId="63D06310" w14:textId="77777777" w:rsidR="00E533E5" w:rsidRPr="00FC0B60" w:rsidRDefault="00E533E5" w:rsidP="007A7DCD">
      <w:pPr>
        <w:pStyle w:val="BTEMEASMCA"/>
      </w:pPr>
    </w:p>
    <w:p w14:paraId="4C7536E0" w14:textId="77777777" w:rsidR="00E533E5" w:rsidRPr="00FC0B60" w:rsidRDefault="00E533E5" w:rsidP="00EB1980">
      <w:pPr>
        <w:pStyle w:val="PI-1labEMEASMCA"/>
        <w:rPr>
          <w:b w:val="0"/>
          <w:noProof w:val="0"/>
        </w:rPr>
      </w:pPr>
      <w:r w:rsidRPr="00FC0B60">
        <w:rPr>
          <w:noProof w:val="0"/>
        </w:rPr>
        <w:t>15.</w:t>
      </w:r>
      <w:r w:rsidRPr="00FC0B60">
        <w:rPr>
          <w:noProof w:val="0"/>
        </w:rPr>
        <w:tab/>
        <w:t>VARTOJIMO INSTRUKCIJA</w:t>
      </w:r>
    </w:p>
    <w:p w14:paraId="47C715F4" w14:textId="77777777" w:rsidR="00E533E5" w:rsidRPr="00FC0B60" w:rsidRDefault="00E533E5" w:rsidP="007A7DCD">
      <w:pPr>
        <w:pStyle w:val="BTEMEASMCA"/>
      </w:pPr>
    </w:p>
    <w:p w14:paraId="3BA1FEAB" w14:textId="77777777" w:rsidR="00E533E5" w:rsidRPr="00FC0B60" w:rsidRDefault="00E533E5" w:rsidP="007A7DCD">
      <w:pPr>
        <w:pStyle w:val="BTEMEASMCA"/>
      </w:pPr>
    </w:p>
    <w:p w14:paraId="50B3B578" w14:textId="77777777" w:rsidR="00E533E5" w:rsidRPr="00FC0B60" w:rsidRDefault="00E533E5" w:rsidP="00EB1980">
      <w:pPr>
        <w:pStyle w:val="PI-1labEMEASMCA"/>
        <w:rPr>
          <w:b w:val="0"/>
          <w:noProof w:val="0"/>
        </w:rPr>
      </w:pPr>
      <w:r w:rsidRPr="00FC0B60">
        <w:rPr>
          <w:noProof w:val="0"/>
        </w:rPr>
        <w:lastRenderedPageBreak/>
        <w:t>16.</w:t>
      </w:r>
      <w:r w:rsidRPr="00FC0B60">
        <w:rPr>
          <w:noProof w:val="0"/>
        </w:rPr>
        <w:tab/>
        <w:t>INFORMACIJA BRAILIO RAŠTU</w:t>
      </w:r>
    </w:p>
    <w:p w14:paraId="1945A426" w14:textId="77777777" w:rsidR="00E533E5" w:rsidRPr="00FC0B60" w:rsidRDefault="00E533E5" w:rsidP="007A7DCD">
      <w:pPr>
        <w:pStyle w:val="BTEMEASMCA"/>
      </w:pPr>
    </w:p>
    <w:p w14:paraId="1FB6FA55" w14:textId="77777777" w:rsidR="00E533E5" w:rsidRPr="00FC0B60" w:rsidRDefault="00E533E5" w:rsidP="007A7DCD">
      <w:pPr>
        <w:pStyle w:val="BTEMEASMCA"/>
      </w:pPr>
      <w:r w:rsidRPr="00FC0B60">
        <w:t>NeisVac-C</w:t>
      </w:r>
    </w:p>
    <w:p w14:paraId="7EECD803" w14:textId="77777777" w:rsidR="00330046" w:rsidRPr="00FC0B60" w:rsidRDefault="00330046" w:rsidP="007A7DCD">
      <w:pPr>
        <w:pStyle w:val="BTEMEASMCA"/>
      </w:pPr>
    </w:p>
    <w:p w14:paraId="3140211D" w14:textId="77777777" w:rsidR="00330046" w:rsidRPr="00FC0B60" w:rsidRDefault="00330046" w:rsidP="00330046">
      <w:pPr>
        <w:rPr>
          <w:sz w:val="22"/>
          <w:szCs w:val="22"/>
          <w:shd w:val="clear" w:color="auto" w:fill="CCCCCC"/>
        </w:rPr>
      </w:pPr>
    </w:p>
    <w:p w14:paraId="04432989" w14:textId="77777777" w:rsidR="00330046" w:rsidRPr="00FC0B60" w:rsidRDefault="00330046" w:rsidP="00330046">
      <w:pPr>
        <w:keepNext/>
        <w:pBdr>
          <w:top w:val="single" w:sz="4" w:space="1" w:color="auto"/>
          <w:left w:val="single" w:sz="4" w:space="4" w:color="auto"/>
          <w:bottom w:val="single" w:sz="4" w:space="1" w:color="auto"/>
          <w:right w:val="single" w:sz="4" w:space="4" w:color="auto"/>
        </w:pBdr>
        <w:tabs>
          <w:tab w:val="left" w:pos="0"/>
        </w:tabs>
        <w:outlineLvl w:val="0"/>
        <w:rPr>
          <w:i/>
          <w:sz w:val="22"/>
          <w:szCs w:val="22"/>
        </w:rPr>
      </w:pPr>
      <w:r w:rsidRPr="00FC0B60">
        <w:rPr>
          <w:b/>
          <w:sz w:val="22"/>
          <w:szCs w:val="22"/>
        </w:rPr>
        <w:t>17.</w:t>
      </w:r>
      <w:r w:rsidRPr="00FC0B60">
        <w:rPr>
          <w:b/>
          <w:sz w:val="22"/>
          <w:szCs w:val="22"/>
        </w:rPr>
        <w:tab/>
        <w:t>UNIKALUS IDENTIFIKATORIUS – 2D BRŪKŠNINIS KODAS</w:t>
      </w:r>
    </w:p>
    <w:p w14:paraId="1F9D11A3" w14:textId="77777777" w:rsidR="00330046" w:rsidRPr="00FC0B60" w:rsidRDefault="00330046" w:rsidP="00330046">
      <w:pPr>
        <w:rPr>
          <w:sz w:val="22"/>
          <w:szCs w:val="22"/>
        </w:rPr>
      </w:pPr>
    </w:p>
    <w:p w14:paraId="67BA5BC6" w14:textId="77777777" w:rsidR="00330046" w:rsidRPr="00FC0B60" w:rsidRDefault="00330046" w:rsidP="00330046">
      <w:pPr>
        <w:rPr>
          <w:sz w:val="22"/>
          <w:szCs w:val="22"/>
          <w:shd w:val="clear" w:color="auto" w:fill="CCCCCC"/>
        </w:rPr>
      </w:pPr>
      <w:r w:rsidRPr="00FC0B60">
        <w:rPr>
          <w:sz w:val="22"/>
          <w:szCs w:val="22"/>
          <w:highlight w:val="lightGray"/>
        </w:rPr>
        <w:t>&lt;2D brūkšninis kodas su nurodytu unikaliu identifikatoriumi.&gt;</w:t>
      </w:r>
    </w:p>
    <w:p w14:paraId="735FB8A8" w14:textId="77777777" w:rsidR="00330046" w:rsidRPr="00FC0B60" w:rsidRDefault="00330046" w:rsidP="00330046">
      <w:pPr>
        <w:rPr>
          <w:sz w:val="22"/>
          <w:szCs w:val="22"/>
          <w:shd w:val="clear" w:color="auto" w:fill="CCCCCC"/>
        </w:rPr>
      </w:pPr>
    </w:p>
    <w:p w14:paraId="4970FC71" w14:textId="77777777" w:rsidR="00330046" w:rsidRPr="00FC0B60" w:rsidRDefault="00330046" w:rsidP="00330046">
      <w:pPr>
        <w:rPr>
          <w:sz w:val="22"/>
          <w:szCs w:val="22"/>
        </w:rPr>
      </w:pPr>
    </w:p>
    <w:p w14:paraId="0E916A2C" w14:textId="77777777" w:rsidR="00330046" w:rsidRPr="00FC0B60" w:rsidRDefault="00330046" w:rsidP="00330046">
      <w:pPr>
        <w:keepNext/>
        <w:pBdr>
          <w:top w:val="single" w:sz="4" w:space="1" w:color="auto"/>
          <w:left w:val="single" w:sz="4" w:space="4" w:color="auto"/>
          <w:bottom w:val="single" w:sz="4" w:space="1" w:color="auto"/>
          <w:right w:val="single" w:sz="4" w:space="4" w:color="auto"/>
        </w:pBdr>
        <w:tabs>
          <w:tab w:val="left" w:pos="0"/>
        </w:tabs>
        <w:outlineLvl w:val="0"/>
        <w:rPr>
          <w:i/>
          <w:sz w:val="22"/>
          <w:szCs w:val="22"/>
        </w:rPr>
      </w:pPr>
      <w:r w:rsidRPr="00FC0B60">
        <w:rPr>
          <w:b/>
          <w:sz w:val="22"/>
          <w:szCs w:val="22"/>
        </w:rPr>
        <w:t>18.</w:t>
      </w:r>
      <w:r w:rsidRPr="00FC0B60">
        <w:rPr>
          <w:b/>
          <w:sz w:val="22"/>
          <w:szCs w:val="22"/>
        </w:rPr>
        <w:tab/>
        <w:t>UNIKALUS IDENTIFIKATORIUS – ŽMONĖMS SUPRANTAMI DUOMENYS</w:t>
      </w:r>
    </w:p>
    <w:p w14:paraId="7BA2DBC5" w14:textId="77777777" w:rsidR="00330046" w:rsidRPr="00FC0B60" w:rsidRDefault="00330046" w:rsidP="00330046">
      <w:pPr>
        <w:rPr>
          <w:sz w:val="22"/>
          <w:szCs w:val="22"/>
        </w:rPr>
      </w:pPr>
    </w:p>
    <w:p w14:paraId="31D600D7" w14:textId="1840CEC5" w:rsidR="00330046" w:rsidRPr="00FC0B60" w:rsidRDefault="00330046" w:rsidP="00330046">
      <w:pPr>
        <w:rPr>
          <w:color w:val="008000"/>
          <w:sz w:val="22"/>
          <w:szCs w:val="22"/>
        </w:rPr>
      </w:pPr>
      <w:r w:rsidRPr="00FC0B60">
        <w:rPr>
          <w:sz w:val="22"/>
          <w:szCs w:val="22"/>
        </w:rPr>
        <w:t xml:space="preserve">&lt;PC </w:t>
      </w:r>
    </w:p>
    <w:p w14:paraId="79EAFDB6" w14:textId="09491587" w:rsidR="00330046" w:rsidRPr="00FC0B60" w:rsidRDefault="00330046" w:rsidP="00330046">
      <w:pPr>
        <w:rPr>
          <w:sz w:val="22"/>
          <w:szCs w:val="22"/>
        </w:rPr>
      </w:pPr>
      <w:r w:rsidRPr="00FC0B60">
        <w:rPr>
          <w:sz w:val="22"/>
          <w:szCs w:val="22"/>
        </w:rPr>
        <w:t xml:space="preserve">SN </w:t>
      </w:r>
    </w:p>
    <w:p w14:paraId="25CAB94E" w14:textId="53CB8F7B" w:rsidR="00330046" w:rsidRPr="00FC0B60" w:rsidRDefault="00330046" w:rsidP="00330046">
      <w:pPr>
        <w:rPr>
          <w:sz w:val="22"/>
          <w:szCs w:val="22"/>
        </w:rPr>
      </w:pPr>
      <w:r w:rsidRPr="00FC0B60">
        <w:rPr>
          <w:sz w:val="22"/>
          <w:szCs w:val="22"/>
          <w:highlight w:val="lightGray"/>
        </w:rPr>
        <w:t xml:space="preserve">NN </w:t>
      </w:r>
    </w:p>
    <w:p w14:paraId="49AE4F04" w14:textId="77777777" w:rsidR="00E533E5" w:rsidRPr="00FC0B60" w:rsidRDefault="00E533E5" w:rsidP="007A7DCD">
      <w:pPr>
        <w:pStyle w:val="BTEMEASMCA"/>
      </w:pPr>
      <w:r w:rsidRPr="00FC0B60">
        <w:br w:type="page"/>
      </w:r>
    </w:p>
    <w:p w14:paraId="3F1A38E0" w14:textId="77777777" w:rsidR="00E533E5" w:rsidRPr="00FC0B60" w:rsidRDefault="00E533E5" w:rsidP="00EB1980">
      <w:pPr>
        <w:pStyle w:val="PI-1labEMEASMCA"/>
        <w:rPr>
          <w:b w:val="0"/>
          <w:noProof w:val="0"/>
        </w:rPr>
      </w:pPr>
      <w:r w:rsidRPr="00FC0B60">
        <w:rPr>
          <w:noProof w:val="0"/>
        </w:rPr>
        <w:lastRenderedPageBreak/>
        <w:t>MINIMALI INFORMACIJA ANT MAŽŲ VIDINIŲ PAKUOČIŲ</w:t>
      </w:r>
    </w:p>
    <w:p w14:paraId="6C04BCD8" w14:textId="77777777" w:rsidR="00E533E5" w:rsidRPr="00FC0B60" w:rsidRDefault="00E533E5" w:rsidP="00EB1980">
      <w:pPr>
        <w:pStyle w:val="PI-1labEMEASMCA"/>
        <w:rPr>
          <w:b w:val="0"/>
          <w:noProof w:val="0"/>
        </w:rPr>
      </w:pPr>
    </w:p>
    <w:p w14:paraId="0CCD91A6" w14:textId="77777777" w:rsidR="00E533E5" w:rsidRPr="00FC0B60" w:rsidRDefault="00E533E5" w:rsidP="000B4965">
      <w:pPr>
        <w:pBdr>
          <w:top w:val="single" w:sz="4" w:space="1" w:color="auto"/>
          <w:left w:val="single" w:sz="4" w:space="4" w:color="auto"/>
          <w:bottom w:val="single" w:sz="4" w:space="1" w:color="auto"/>
          <w:right w:val="single" w:sz="4" w:space="4" w:color="auto"/>
        </w:pBdr>
        <w:rPr>
          <w:b/>
          <w:sz w:val="22"/>
          <w:szCs w:val="22"/>
        </w:rPr>
      </w:pPr>
      <w:r w:rsidRPr="00FC0B60">
        <w:rPr>
          <w:b/>
          <w:sz w:val="22"/>
          <w:szCs w:val="22"/>
        </w:rPr>
        <w:t>UŽPILDYTAS ŠVIRKŠTAS</w:t>
      </w:r>
    </w:p>
    <w:p w14:paraId="4559456D" w14:textId="77777777" w:rsidR="00E533E5" w:rsidRPr="00FC0B60" w:rsidRDefault="00E533E5" w:rsidP="007A7DCD">
      <w:pPr>
        <w:pStyle w:val="BTEMEASMCA"/>
      </w:pPr>
    </w:p>
    <w:p w14:paraId="0CC94250" w14:textId="77777777" w:rsidR="00E533E5" w:rsidRPr="00FC0B60" w:rsidRDefault="00E533E5" w:rsidP="007A7DCD">
      <w:pPr>
        <w:pStyle w:val="BTEMEASMCA"/>
      </w:pPr>
    </w:p>
    <w:p w14:paraId="2001B721" w14:textId="77777777" w:rsidR="00E533E5" w:rsidRPr="00FC0B60" w:rsidRDefault="00E533E5" w:rsidP="00EB1980">
      <w:pPr>
        <w:pStyle w:val="PI-1labEMEASMCA"/>
        <w:rPr>
          <w:noProof w:val="0"/>
        </w:rPr>
      </w:pPr>
      <w:r w:rsidRPr="00FC0B60">
        <w:rPr>
          <w:noProof w:val="0"/>
        </w:rPr>
        <w:t>1.</w:t>
      </w:r>
      <w:r w:rsidRPr="00FC0B60">
        <w:rPr>
          <w:noProof w:val="0"/>
        </w:rPr>
        <w:tab/>
        <w:t>VAISTINIO PREPARATO PAVADINIMAS IR VARTOJIMO BŪDAS (-AI)</w:t>
      </w:r>
    </w:p>
    <w:p w14:paraId="7CDB2C13" w14:textId="77777777" w:rsidR="00E533E5" w:rsidRPr="00FC0B60" w:rsidRDefault="00E533E5" w:rsidP="007A7DCD">
      <w:pPr>
        <w:pStyle w:val="BTEMEASMCA"/>
      </w:pPr>
    </w:p>
    <w:p w14:paraId="7F36D2DA" w14:textId="77777777" w:rsidR="00E533E5" w:rsidRPr="00FC0B60" w:rsidRDefault="00E533E5">
      <w:pPr>
        <w:rPr>
          <w:sz w:val="22"/>
          <w:szCs w:val="22"/>
        </w:rPr>
      </w:pPr>
      <w:r w:rsidRPr="00FC0B60">
        <w:rPr>
          <w:sz w:val="22"/>
          <w:szCs w:val="22"/>
        </w:rPr>
        <w:t>NeisVac-C 0,5 ml injekcinė suspensija užpildytame švirkšte</w:t>
      </w:r>
    </w:p>
    <w:p w14:paraId="7544026F" w14:textId="434C430E" w:rsidR="00E533E5" w:rsidRPr="00FC0B60" w:rsidRDefault="001663DF">
      <w:pPr>
        <w:tabs>
          <w:tab w:val="left" w:pos="720"/>
        </w:tabs>
        <w:rPr>
          <w:sz w:val="22"/>
          <w:szCs w:val="22"/>
        </w:rPr>
      </w:pPr>
      <w:r>
        <w:rPr>
          <w:sz w:val="22"/>
          <w:szCs w:val="22"/>
        </w:rPr>
        <w:t>a</w:t>
      </w:r>
      <w:r w:rsidR="00E533E5" w:rsidRPr="00FC0B60">
        <w:rPr>
          <w:sz w:val="22"/>
          <w:szCs w:val="22"/>
        </w:rPr>
        <w:t>dsorbuota meningokokų C grupės polisacharidinė konjuguota vakcina</w:t>
      </w:r>
    </w:p>
    <w:p w14:paraId="4D1E454C" w14:textId="77777777" w:rsidR="00E533E5" w:rsidRPr="00FC0B60" w:rsidRDefault="00E533E5" w:rsidP="007A7DCD">
      <w:pPr>
        <w:pStyle w:val="BTEMEASMCA"/>
      </w:pPr>
    </w:p>
    <w:p w14:paraId="1D5560E2" w14:textId="77777777" w:rsidR="00E533E5" w:rsidRPr="00FC0B60" w:rsidRDefault="00E533E5" w:rsidP="007A7DCD">
      <w:pPr>
        <w:pStyle w:val="BTEMEASMCA"/>
      </w:pPr>
    </w:p>
    <w:p w14:paraId="6F7283A2" w14:textId="77777777" w:rsidR="00E533E5" w:rsidRPr="00FC0B60" w:rsidRDefault="00E533E5" w:rsidP="00EB1980">
      <w:pPr>
        <w:pStyle w:val="PI-1labEMEASMCA"/>
        <w:rPr>
          <w:noProof w:val="0"/>
        </w:rPr>
      </w:pPr>
      <w:r w:rsidRPr="00FC0B60">
        <w:rPr>
          <w:noProof w:val="0"/>
        </w:rPr>
        <w:t>2.</w:t>
      </w:r>
      <w:r w:rsidRPr="00FC0B60">
        <w:rPr>
          <w:noProof w:val="0"/>
        </w:rPr>
        <w:tab/>
        <w:t>VARTOJIMO METODAS</w:t>
      </w:r>
    </w:p>
    <w:p w14:paraId="1730CD46" w14:textId="77777777" w:rsidR="00E533E5" w:rsidRPr="00FC0B60" w:rsidRDefault="00E533E5" w:rsidP="000B4965">
      <w:pPr>
        <w:rPr>
          <w:sz w:val="22"/>
          <w:szCs w:val="22"/>
        </w:rPr>
      </w:pPr>
    </w:p>
    <w:p w14:paraId="463FADCD" w14:textId="29E22136" w:rsidR="00E533E5" w:rsidRPr="00FC0B60" w:rsidRDefault="00F463B9" w:rsidP="0034494A">
      <w:pPr>
        <w:rPr>
          <w:sz w:val="22"/>
          <w:szCs w:val="22"/>
        </w:rPr>
      </w:pPr>
      <w:r w:rsidRPr="00FC0B60">
        <w:rPr>
          <w:sz w:val="22"/>
          <w:szCs w:val="22"/>
        </w:rPr>
        <w:t>Leis</w:t>
      </w:r>
      <w:r w:rsidR="00E533E5" w:rsidRPr="00FC0B60">
        <w:rPr>
          <w:sz w:val="22"/>
          <w:szCs w:val="22"/>
        </w:rPr>
        <w:t>ti į raumenis.</w:t>
      </w:r>
    </w:p>
    <w:p w14:paraId="13FB743B" w14:textId="77777777" w:rsidR="00E533E5" w:rsidRPr="00FC0B60" w:rsidRDefault="00E533E5" w:rsidP="007A7DCD">
      <w:pPr>
        <w:pStyle w:val="BTEMEASMCA"/>
      </w:pPr>
    </w:p>
    <w:p w14:paraId="30A6BE59" w14:textId="77777777" w:rsidR="00E533E5" w:rsidRPr="00FC0B60" w:rsidRDefault="00E533E5" w:rsidP="007A7DCD">
      <w:pPr>
        <w:pStyle w:val="BTEMEASMCA"/>
      </w:pPr>
    </w:p>
    <w:p w14:paraId="07E117AE" w14:textId="77777777" w:rsidR="00E533E5" w:rsidRPr="00FC0B60" w:rsidRDefault="00E533E5" w:rsidP="00EB1980">
      <w:pPr>
        <w:pStyle w:val="PI-1labEMEASMCA"/>
        <w:rPr>
          <w:noProof w:val="0"/>
        </w:rPr>
      </w:pPr>
      <w:r w:rsidRPr="00FC0B60">
        <w:rPr>
          <w:noProof w:val="0"/>
        </w:rPr>
        <w:t>3.</w:t>
      </w:r>
      <w:r w:rsidRPr="00FC0B60">
        <w:rPr>
          <w:noProof w:val="0"/>
        </w:rPr>
        <w:tab/>
        <w:t>TINKAMUMO LAIKAS</w:t>
      </w:r>
    </w:p>
    <w:p w14:paraId="61561C4A" w14:textId="77777777" w:rsidR="00E533E5" w:rsidRPr="00FC0B60" w:rsidRDefault="00E533E5" w:rsidP="007A7DCD">
      <w:pPr>
        <w:pStyle w:val="BTEMEASMCA"/>
      </w:pPr>
    </w:p>
    <w:p w14:paraId="3F8837EC" w14:textId="77777777" w:rsidR="00E533E5" w:rsidRPr="00FC0B60" w:rsidRDefault="00E533E5" w:rsidP="007A7DCD">
      <w:pPr>
        <w:pStyle w:val="BTEMEASMCA"/>
      </w:pPr>
      <w:r w:rsidRPr="00FC0B60">
        <w:t>Tinka iki {&lt;DD&gt;/mm/MMMM}</w:t>
      </w:r>
    </w:p>
    <w:p w14:paraId="67D627EE" w14:textId="78BAF936" w:rsidR="00E533E5" w:rsidRPr="00FC0B60" w:rsidRDefault="00C0011D" w:rsidP="007A7DCD">
      <w:pPr>
        <w:pStyle w:val="BTEMEASMCA"/>
      </w:pPr>
      <w:r w:rsidRPr="00C75C21">
        <w:rPr>
          <w:highlight w:val="lightGray"/>
        </w:rPr>
        <w:t>EXP</w:t>
      </w:r>
    </w:p>
    <w:p w14:paraId="1DC6D571" w14:textId="77777777" w:rsidR="00E533E5" w:rsidRPr="00FC0B60" w:rsidRDefault="00E533E5" w:rsidP="007A7DCD">
      <w:pPr>
        <w:pStyle w:val="BTEMEASMCA"/>
      </w:pPr>
    </w:p>
    <w:p w14:paraId="6FF70CD1" w14:textId="77777777" w:rsidR="00E533E5" w:rsidRPr="00FC0B60" w:rsidRDefault="00E533E5" w:rsidP="00EB1980">
      <w:pPr>
        <w:pStyle w:val="PI-1labEMEASMCA"/>
        <w:rPr>
          <w:b w:val="0"/>
          <w:noProof w:val="0"/>
          <w:highlight w:val="lightGray"/>
        </w:rPr>
      </w:pPr>
      <w:r w:rsidRPr="00FC0B60">
        <w:rPr>
          <w:noProof w:val="0"/>
        </w:rPr>
        <w:t>4.</w:t>
      </w:r>
      <w:r w:rsidRPr="00FC0B60">
        <w:rPr>
          <w:noProof w:val="0"/>
        </w:rPr>
        <w:tab/>
        <w:t>SERIJOS NUMERIS</w:t>
      </w:r>
    </w:p>
    <w:p w14:paraId="73B393AD" w14:textId="77777777" w:rsidR="00E533E5" w:rsidRPr="00FC0B60" w:rsidRDefault="00E533E5" w:rsidP="007A7DCD">
      <w:pPr>
        <w:pStyle w:val="BTEMEASMCA"/>
      </w:pPr>
    </w:p>
    <w:p w14:paraId="4B354750" w14:textId="77777777" w:rsidR="00E533E5" w:rsidRPr="00FC0B60" w:rsidRDefault="00E533E5">
      <w:pPr>
        <w:tabs>
          <w:tab w:val="left" w:pos="720"/>
        </w:tabs>
        <w:rPr>
          <w:sz w:val="22"/>
          <w:szCs w:val="22"/>
        </w:rPr>
      </w:pPr>
      <w:r w:rsidRPr="00FC0B60">
        <w:rPr>
          <w:sz w:val="22"/>
          <w:szCs w:val="22"/>
        </w:rPr>
        <w:t>Serija</w:t>
      </w:r>
    </w:p>
    <w:p w14:paraId="37F78B52" w14:textId="2EA8A8A0" w:rsidR="00C0011D" w:rsidRPr="00FC0B60" w:rsidRDefault="00C0011D">
      <w:pPr>
        <w:tabs>
          <w:tab w:val="left" w:pos="720"/>
        </w:tabs>
        <w:rPr>
          <w:sz w:val="22"/>
          <w:szCs w:val="22"/>
        </w:rPr>
      </w:pPr>
      <w:r w:rsidRPr="00C75C21">
        <w:rPr>
          <w:sz w:val="22"/>
          <w:szCs w:val="22"/>
          <w:highlight w:val="lightGray"/>
        </w:rPr>
        <w:t>Lot</w:t>
      </w:r>
    </w:p>
    <w:p w14:paraId="55FD9E74" w14:textId="7405E35A" w:rsidR="00E533E5" w:rsidRPr="00FC0B60" w:rsidRDefault="00E533E5" w:rsidP="007A7DCD">
      <w:pPr>
        <w:pStyle w:val="BTEMEASMCA"/>
      </w:pPr>
    </w:p>
    <w:p w14:paraId="7DB4B289" w14:textId="77777777" w:rsidR="00E533E5" w:rsidRPr="00FC0B60" w:rsidRDefault="00E533E5" w:rsidP="007A7DCD">
      <w:pPr>
        <w:pStyle w:val="BTEMEASMCA"/>
      </w:pPr>
    </w:p>
    <w:p w14:paraId="18322F47" w14:textId="77777777" w:rsidR="00E533E5" w:rsidRPr="00FC0B60" w:rsidRDefault="00E533E5" w:rsidP="00EB1980">
      <w:pPr>
        <w:pStyle w:val="PI-1labEMEASMCA"/>
        <w:rPr>
          <w:noProof w:val="0"/>
          <w:highlight w:val="lightGray"/>
        </w:rPr>
      </w:pPr>
      <w:r w:rsidRPr="00FC0B60">
        <w:rPr>
          <w:noProof w:val="0"/>
        </w:rPr>
        <w:t>5.</w:t>
      </w:r>
      <w:r w:rsidRPr="00FC0B60">
        <w:rPr>
          <w:noProof w:val="0"/>
        </w:rPr>
        <w:tab/>
        <w:t>KIEKIS (MASĖ, TŪRIS ARBA VIENETAI)</w:t>
      </w:r>
    </w:p>
    <w:p w14:paraId="584C73DC" w14:textId="77777777" w:rsidR="00E533E5" w:rsidRPr="00FC0B60" w:rsidRDefault="00E533E5" w:rsidP="007A7DCD">
      <w:pPr>
        <w:pStyle w:val="BTEMEASMCA"/>
      </w:pPr>
    </w:p>
    <w:p w14:paraId="08059A30" w14:textId="77777777" w:rsidR="00E533E5" w:rsidRPr="00FC0B60" w:rsidRDefault="00E533E5">
      <w:pPr>
        <w:ind w:right="113"/>
        <w:rPr>
          <w:sz w:val="22"/>
          <w:szCs w:val="22"/>
        </w:rPr>
      </w:pPr>
      <w:r w:rsidRPr="00FC0B60">
        <w:rPr>
          <w:sz w:val="22"/>
          <w:szCs w:val="22"/>
        </w:rPr>
        <w:t>0,5 ml</w:t>
      </w:r>
    </w:p>
    <w:p w14:paraId="59F8E00E" w14:textId="77777777" w:rsidR="00E533E5" w:rsidRPr="00FC0B60" w:rsidRDefault="00E533E5" w:rsidP="007A7DCD">
      <w:pPr>
        <w:pStyle w:val="BTEMEASMCA"/>
      </w:pPr>
    </w:p>
    <w:p w14:paraId="3BB850E7" w14:textId="77777777" w:rsidR="00E533E5" w:rsidRPr="00FC0B60" w:rsidRDefault="00E533E5" w:rsidP="007A7DCD">
      <w:pPr>
        <w:pStyle w:val="BTEMEASMCA"/>
      </w:pPr>
    </w:p>
    <w:p w14:paraId="29048343" w14:textId="77777777" w:rsidR="00E533E5" w:rsidRPr="00FC0B60" w:rsidRDefault="00E533E5" w:rsidP="00EB1980">
      <w:pPr>
        <w:pStyle w:val="PI-1labEMEASMCA"/>
        <w:rPr>
          <w:noProof w:val="0"/>
          <w:highlight w:val="lightGray"/>
        </w:rPr>
      </w:pPr>
      <w:r w:rsidRPr="00FC0B60">
        <w:rPr>
          <w:noProof w:val="0"/>
        </w:rPr>
        <w:t>6.</w:t>
      </w:r>
      <w:r w:rsidRPr="00FC0B60">
        <w:rPr>
          <w:noProof w:val="0"/>
        </w:rPr>
        <w:tab/>
        <w:t>KITA</w:t>
      </w:r>
    </w:p>
    <w:p w14:paraId="2D2C76E9" w14:textId="77777777" w:rsidR="00E533E5" w:rsidRPr="00FC0B60" w:rsidRDefault="00E533E5" w:rsidP="007A7DCD">
      <w:pPr>
        <w:pStyle w:val="BTEMEASMCA"/>
      </w:pPr>
    </w:p>
    <w:p w14:paraId="1DDA8CC2" w14:textId="77777777" w:rsidR="00E533E5" w:rsidRPr="00FC0B60" w:rsidRDefault="00E533E5">
      <w:pPr>
        <w:rPr>
          <w:sz w:val="22"/>
          <w:szCs w:val="22"/>
        </w:rPr>
      </w:pPr>
      <w:r w:rsidRPr="00FC0B60">
        <w:rPr>
          <w:sz w:val="22"/>
          <w:szCs w:val="22"/>
          <w:highlight w:val="lightGray"/>
        </w:rPr>
        <w:t>Du nulupami švirkšto etiketės skyriai, kuriuose rodoma</w:t>
      </w:r>
    </w:p>
    <w:p w14:paraId="6456A639" w14:textId="77777777" w:rsidR="00E533E5" w:rsidRPr="00FC0B60" w:rsidRDefault="00E533E5">
      <w:pPr>
        <w:numPr>
          <w:ilvl w:val="0"/>
          <w:numId w:val="4"/>
        </w:numPr>
        <w:rPr>
          <w:sz w:val="22"/>
          <w:szCs w:val="22"/>
        </w:rPr>
      </w:pPr>
      <w:r w:rsidRPr="00FC0B60">
        <w:rPr>
          <w:sz w:val="22"/>
          <w:szCs w:val="22"/>
          <w:highlight w:val="lightGray"/>
        </w:rPr>
        <w:t>produkto pavadinimas</w:t>
      </w:r>
      <w:r w:rsidRPr="00FC0B60">
        <w:rPr>
          <w:sz w:val="22"/>
          <w:szCs w:val="22"/>
        </w:rPr>
        <w:t xml:space="preserve">: NeisVac-C </w:t>
      </w:r>
    </w:p>
    <w:p w14:paraId="6B33B7F0" w14:textId="77777777" w:rsidR="00E533E5" w:rsidRPr="00FC0B60" w:rsidRDefault="00E533E5">
      <w:pPr>
        <w:numPr>
          <w:ilvl w:val="0"/>
          <w:numId w:val="4"/>
        </w:numPr>
        <w:rPr>
          <w:sz w:val="22"/>
          <w:szCs w:val="22"/>
        </w:rPr>
      </w:pPr>
      <w:r w:rsidRPr="00FC0B60">
        <w:rPr>
          <w:sz w:val="22"/>
          <w:szCs w:val="22"/>
          <w:highlight w:val="lightGray"/>
        </w:rPr>
        <w:t>gamintojo pavadinimas</w:t>
      </w:r>
      <w:r w:rsidRPr="00FC0B60">
        <w:rPr>
          <w:sz w:val="22"/>
          <w:szCs w:val="22"/>
        </w:rPr>
        <w:t xml:space="preserve">: </w:t>
      </w:r>
      <w:r w:rsidR="00BD0B5E" w:rsidRPr="00FC0B60">
        <w:rPr>
          <w:sz w:val="22"/>
          <w:szCs w:val="22"/>
        </w:rPr>
        <w:t>Pfizer</w:t>
      </w:r>
      <w:r w:rsidRPr="00FC0B60">
        <w:rPr>
          <w:sz w:val="22"/>
          <w:szCs w:val="22"/>
        </w:rPr>
        <w:t xml:space="preserve"> </w:t>
      </w:r>
    </w:p>
    <w:p w14:paraId="3A246D38" w14:textId="1759C1D1" w:rsidR="00E533E5" w:rsidRPr="00FC0B60" w:rsidRDefault="00E533E5">
      <w:pPr>
        <w:numPr>
          <w:ilvl w:val="0"/>
          <w:numId w:val="4"/>
        </w:numPr>
        <w:rPr>
          <w:sz w:val="22"/>
          <w:szCs w:val="22"/>
        </w:rPr>
      </w:pPr>
      <w:r w:rsidRPr="00FC0B60">
        <w:rPr>
          <w:sz w:val="22"/>
          <w:szCs w:val="22"/>
          <w:highlight w:val="lightGray"/>
        </w:rPr>
        <w:t>serijos numeris</w:t>
      </w:r>
      <w:r w:rsidRPr="00FC0B60">
        <w:rPr>
          <w:sz w:val="22"/>
          <w:szCs w:val="22"/>
        </w:rPr>
        <w:t xml:space="preserve">: Serija </w:t>
      </w:r>
      <w:r w:rsidR="00C0011D" w:rsidRPr="00C75C21">
        <w:rPr>
          <w:sz w:val="22"/>
          <w:szCs w:val="22"/>
          <w:highlight w:val="lightGray"/>
        </w:rPr>
        <w:t>Lot</w:t>
      </w:r>
      <w:r w:rsidR="00C0011D" w:rsidRPr="00FC0B60">
        <w:rPr>
          <w:sz w:val="22"/>
          <w:szCs w:val="22"/>
        </w:rPr>
        <w:t xml:space="preserve"> </w:t>
      </w:r>
      <w:r w:rsidRPr="00FC0B60">
        <w:rPr>
          <w:sz w:val="22"/>
          <w:szCs w:val="22"/>
          <w:highlight w:val="lightGray"/>
        </w:rPr>
        <w:t>(toliau pateikiamas įspaustas numeris)</w:t>
      </w:r>
      <w:r w:rsidRPr="00FC0B60">
        <w:rPr>
          <w:sz w:val="22"/>
          <w:szCs w:val="22"/>
        </w:rPr>
        <w:t xml:space="preserve"> </w:t>
      </w:r>
    </w:p>
    <w:p w14:paraId="227EE0ED" w14:textId="77777777" w:rsidR="00E533E5" w:rsidRPr="00FC0B60" w:rsidRDefault="00E533E5" w:rsidP="007A7DCD">
      <w:pPr>
        <w:pStyle w:val="BTEMEASMCA"/>
      </w:pPr>
    </w:p>
    <w:p w14:paraId="7887A6EE" w14:textId="77777777" w:rsidR="00E533E5" w:rsidRPr="00FC0B60" w:rsidRDefault="00E533E5" w:rsidP="007A7DCD">
      <w:pPr>
        <w:pStyle w:val="BTEMEASMCA"/>
      </w:pPr>
    </w:p>
    <w:p w14:paraId="071BF991" w14:textId="77777777" w:rsidR="00E533E5" w:rsidRPr="00FC0B60" w:rsidRDefault="00E533E5" w:rsidP="007A7DCD">
      <w:pPr>
        <w:pStyle w:val="BTEMEASMCA"/>
      </w:pPr>
    </w:p>
    <w:p w14:paraId="5741E1F4" w14:textId="77777777" w:rsidR="00E533E5" w:rsidRPr="00FC0B60" w:rsidRDefault="00E533E5" w:rsidP="007A7DCD">
      <w:pPr>
        <w:pStyle w:val="BTEMEASMCA"/>
      </w:pPr>
    </w:p>
    <w:p w14:paraId="158622E9" w14:textId="77777777" w:rsidR="00E533E5" w:rsidRPr="00FC0B60" w:rsidRDefault="00E533E5" w:rsidP="007A7DCD">
      <w:pPr>
        <w:pStyle w:val="BTEMEASMCA"/>
      </w:pPr>
    </w:p>
    <w:p w14:paraId="55F6133E" w14:textId="77777777" w:rsidR="00E533E5" w:rsidRPr="00FC0B60" w:rsidRDefault="00E533E5" w:rsidP="007A7DCD">
      <w:pPr>
        <w:pStyle w:val="BTEMEASMCA"/>
      </w:pPr>
    </w:p>
    <w:p w14:paraId="5C4D201E" w14:textId="77777777" w:rsidR="00E533E5" w:rsidRPr="00FC0B60" w:rsidRDefault="00E533E5" w:rsidP="007A7DCD">
      <w:pPr>
        <w:pStyle w:val="BTEMEASMCA"/>
      </w:pPr>
    </w:p>
    <w:p w14:paraId="15D5FCA3" w14:textId="77777777" w:rsidR="00E533E5" w:rsidRPr="00FC0B60" w:rsidRDefault="00E533E5" w:rsidP="007A7DCD">
      <w:pPr>
        <w:pStyle w:val="BTEMEASMCA"/>
      </w:pPr>
    </w:p>
    <w:p w14:paraId="4D49B59B" w14:textId="77777777" w:rsidR="00E533E5" w:rsidRPr="00FC0B60" w:rsidRDefault="00E533E5" w:rsidP="007A7DCD">
      <w:pPr>
        <w:pStyle w:val="BTEMEASMCA"/>
      </w:pPr>
    </w:p>
    <w:p w14:paraId="1FC8E496" w14:textId="77777777" w:rsidR="00E533E5" w:rsidRPr="00FC0B60" w:rsidRDefault="00E533E5" w:rsidP="007A7DCD">
      <w:pPr>
        <w:pStyle w:val="BTEMEASMCA"/>
      </w:pPr>
    </w:p>
    <w:p w14:paraId="78F609D5" w14:textId="77777777" w:rsidR="00E533E5" w:rsidRPr="00FC0B60" w:rsidRDefault="00E533E5" w:rsidP="007A7DCD">
      <w:pPr>
        <w:pStyle w:val="BTEMEASMCA"/>
      </w:pPr>
    </w:p>
    <w:p w14:paraId="11E42B31" w14:textId="77777777" w:rsidR="00E533E5" w:rsidRPr="00FC0B60" w:rsidRDefault="00E533E5" w:rsidP="007A7DCD">
      <w:pPr>
        <w:pStyle w:val="BTEMEASMCA"/>
      </w:pPr>
    </w:p>
    <w:p w14:paraId="79599F2F" w14:textId="77777777" w:rsidR="00E533E5" w:rsidRPr="00FC0B60" w:rsidRDefault="00E533E5" w:rsidP="007A7DCD">
      <w:pPr>
        <w:pStyle w:val="BTEMEASMCA"/>
      </w:pPr>
    </w:p>
    <w:p w14:paraId="7E3CCA9A" w14:textId="77777777" w:rsidR="00E533E5" w:rsidRPr="00FC0B60" w:rsidRDefault="00E533E5" w:rsidP="007A7DCD">
      <w:pPr>
        <w:pStyle w:val="BTEMEASMCA"/>
      </w:pPr>
    </w:p>
    <w:p w14:paraId="7D3571CC" w14:textId="77777777" w:rsidR="00E533E5" w:rsidRPr="00FC0B60" w:rsidRDefault="00E533E5" w:rsidP="007A7DCD">
      <w:pPr>
        <w:pStyle w:val="BTEMEASMCA"/>
      </w:pPr>
    </w:p>
    <w:p w14:paraId="065BA90E" w14:textId="77777777" w:rsidR="00E533E5" w:rsidRPr="00FC0B60" w:rsidRDefault="00E533E5" w:rsidP="007A7DCD">
      <w:pPr>
        <w:pStyle w:val="BTEMEASMCA"/>
      </w:pPr>
    </w:p>
    <w:p w14:paraId="05714100" w14:textId="77777777" w:rsidR="00E533E5" w:rsidRPr="00FC0B60" w:rsidRDefault="00E533E5" w:rsidP="007A7DCD">
      <w:pPr>
        <w:pStyle w:val="BTEMEASMCA"/>
      </w:pPr>
    </w:p>
    <w:p w14:paraId="64D75857" w14:textId="77777777" w:rsidR="00E533E5" w:rsidRPr="00FC0B60" w:rsidRDefault="00E533E5" w:rsidP="007A7DCD">
      <w:pPr>
        <w:pStyle w:val="BTEMEASMCA"/>
      </w:pPr>
    </w:p>
    <w:p w14:paraId="3464FC6A" w14:textId="77777777" w:rsidR="00E533E5" w:rsidRPr="00FC0B60" w:rsidRDefault="00E533E5" w:rsidP="007A7DCD">
      <w:pPr>
        <w:pStyle w:val="BTEMEASMCA"/>
      </w:pPr>
    </w:p>
    <w:p w14:paraId="21343D2F" w14:textId="77777777" w:rsidR="00E533E5" w:rsidRPr="00FC0B60" w:rsidRDefault="00E533E5" w:rsidP="007A7DCD">
      <w:pPr>
        <w:pStyle w:val="BTEMEASMCA"/>
      </w:pPr>
    </w:p>
    <w:p w14:paraId="6C1C0345" w14:textId="77777777" w:rsidR="00E533E5" w:rsidRPr="00FC0B60" w:rsidRDefault="00E533E5" w:rsidP="007A7DCD">
      <w:pPr>
        <w:pStyle w:val="BTEMEASMCA"/>
      </w:pPr>
    </w:p>
    <w:p w14:paraId="09B66E0C" w14:textId="77777777" w:rsidR="00E533E5" w:rsidRPr="00FC0B60" w:rsidRDefault="00E533E5" w:rsidP="007A7DCD">
      <w:pPr>
        <w:pStyle w:val="BTEMEASMCA"/>
      </w:pPr>
    </w:p>
    <w:p w14:paraId="36A87F21" w14:textId="77777777" w:rsidR="00E533E5" w:rsidRPr="00FC0B60" w:rsidRDefault="00E533E5" w:rsidP="007A7DCD">
      <w:pPr>
        <w:pStyle w:val="BTEMEASMCA"/>
      </w:pPr>
    </w:p>
    <w:p w14:paraId="7921D460" w14:textId="77777777" w:rsidR="00E533E5" w:rsidRPr="00FC0B60" w:rsidRDefault="00E533E5" w:rsidP="007A7DCD">
      <w:pPr>
        <w:pStyle w:val="BTEMEASMCA"/>
      </w:pPr>
    </w:p>
    <w:p w14:paraId="21DD5A57" w14:textId="77777777" w:rsidR="00E533E5" w:rsidRPr="00FC0B60" w:rsidRDefault="00E533E5" w:rsidP="00EB1980">
      <w:pPr>
        <w:pStyle w:val="TTEMEASMCA"/>
        <w:rPr>
          <w:b w:val="0"/>
          <w:caps w:val="0"/>
          <w:lang w:val="lt-LT"/>
        </w:rPr>
      </w:pPr>
      <w:bookmarkStart w:id="72" w:name="_Toc129243262"/>
      <w:bookmarkStart w:id="73" w:name="_Toc129243137"/>
    </w:p>
    <w:p w14:paraId="43DF91FF" w14:textId="77777777" w:rsidR="00E533E5" w:rsidRPr="00FC0B60" w:rsidRDefault="00E533E5" w:rsidP="00EB1980">
      <w:pPr>
        <w:pStyle w:val="TTEMEASMCA"/>
        <w:rPr>
          <w:b w:val="0"/>
          <w:caps w:val="0"/>
          <w:lang w:val="lt-LT"/>
        </w:rPr>
      </w:pPr>
    </w:p>
    <w:p w14:paraId="72F0CE08" w14:textId="77777777" w:rsidR="00E533E5" w:rsidRPr="00FC0B60" w:rsidRDefault="00E533E5" w:rsidP="00EB1980">
      <w:pPr>
        <w:pStyle w:val="TTEMEASMCA"/>
        <w:rPr>
          <w:b w:val="0"/>
          <w:caps w:val="0"/>
          <w:lang w:val="lt-LT"/>
        </w:rPr>
      </w:pPr>
    </w:p>
    <w:p w14:paraId="1B1D066A" w14:textId="77777777" w:rsidR="00E533E5" w:rsidRPr="00FC0B60" w:rsidRDefault="00E533E5" w:rsidP="00EB1980">
      <w:pPr>
        <w:pStyle w:val="TTEMEASMCA"/>
        <w:rPr>
          <w:b w:val="0"/>
          <w:caps w:val="0"/>
          <w:lang w:val="lt-LT"/>
        </w:rPr>
      </w:pPr>
    </w:p>
    <w:p w14:paraId="438BCD93" w14:textId="77777777" w:rsidR="00E533E5" w:rsidRPr="00FC0B60" w:rsidRDefault="00E533E5" w:rsidP="00EB1980">
      <w:pPr>
        <w:pStyle w:val="TTEMEASMCA"/>
        <w:rPr>
          <w:b w:val="0"/>
          <w:caps w:val="0"/>
          <w:lang w:val="lt-LT"/>
        </w:rPr>
      </w:pPr>
    </w:p>
    <w:p w14:paraId="655A5BAA" w14:textId="77777777" w:rsidR="00E533E5" w:rsidRPr="00FC0B60" w:rsidRDefault="00E533E5" w:rsidP="00EB1980">
      <w:pPr>
        <w:pStyle w:val="TTEMEASMCA"/>
        <w:rPr>
          <w:b w:val="0"/>
          <w:caps w:val="0"/>
          <w:lang w:val="lt-LT"/>
        </w:rPr>
      </w:pPr>
    </w:p>
    <w:p w14:paraId="567B6BBD" w14:textId="77777777" w:rsidR="00E533E5" w:rsidRPr="00FC0B60" w:rsidRDefault="00E533E5" w:rsidP="00EB1980">
      <w:pPr>
        <w:pStyle w:val="TTEMEASMCA"/>
        <w:rPr>
          <w:b w:val="0"/>
          <w:caps w:val="0"/>
          <w:lang w:val="lt-LT"/>
        </w:rPr>
      </w:pPr>
    </w:p>
    <w:p w14:paraId="57E1097A" w14:textId="77777777" w:rsidR="00E533E5" w:rsidRPr="00FC0B60" w:rsidRDefault="00E533E5" w:rsidP="00EB1980">
      <w:pPr>
        <w:pStyle w:val="TTEMEASMCA"/>
        <w:rPr>
          <w:b w:val="0"/>
          <w:caps w:val="0"/>
          <w:lang w:val="lt-LT"/>
        </w:rPr>
      </w:pPr>
    </w:p>
    <w:p w14:paraId="6F3562A9" w14:textId="77777777" w:rsidR="00E533E5" w:rsidRPr="00FC0B60" w:rsidRDefault="00E533E5" w:rsidP="00EB1980">
      <w:pPr>
        <w:pStyle w:val="TTEMEASMCA"/>
        <w:rPr>
          <w:b w:val="0"/>
          <w:caps w:val="0"/>
          <w:lang w:val="lt-LT"/>
        </w:rPr>
      </w:pPr>
    </w:p>
    <w:p w14:paraId="6E16E953" w14:textId="77777777" w:rsidR="00E533E5" w:rsidRPr="00FC0B60" w:rsidRDefault="00E533E5" w:rsidP="00EB1980">
      <w:pPr>
        <w:pStyle w:val="TTEMEASMCA"/>
        <w:rPr>
          <w:b w:val="0"/>
          <w:caps w:val="0"/>
          <w:lang w:val="lt-LT"/>
        </w:rPr>
      </w:pPr>
    </w:p>
    <w:p w14:paraId="0001FFA1" w14:textId="77777777" w:rsidR="00E533E5" w:rsidRPr="00FC0B60" w:rsidRDefault="00E533E5" w:rsidP="00EB1980">
      <w:pPr>
        <w:pStyle w:val="TTEMEASMCA"/>
        <w:rPr>
          <w:b w:val="0"/>
          <w:caps w:val="0"/>
          <w:lang w:val="lt-LT"/>
        </w:rPr>
      </w:pPr>
    </w:p>
    <w:p w14:paraId="67B87B4F" w14:textId="05FC8E7D" w:rsidR="00E533E5" w:rsidRPr="00FC0B60" w:rsidRDefault="00E533E5" w:rsidP="00EB1980">
      <w:pPr>
        <w:pStyle w:val="TTEMEASMCA"/>
        <w:rPr>
          <w:b w:val="0"/>
          <w:caps w:val="0"/>
          <w:lang w:val="lt-LT"/>
        </w:rPr>
      </w:pPr>
      <w:r w:rsidRPr="00FC0B60">
        <w:rPr>
          <w:lang w:val="lt-LT"/>
        </w:rPr>
        <w:t>B. PAKUOTĖS LAPELIS</w:t>
      </w:r>
      <w:bookmarkEnd w:id="72"/>
      <w:bookmarkEnd w:id="73"/>
    </w:p>
    <w:p w14:paraId="2B5F6BE8" w14:textId="77777777" w:rsidR="00E533E5" w:rsidRPr="00FC0B60" w:rsidRDefault="00E533E5" w:rsidP="00EB1980">
      <w:pPr>
        <w:pStyle w:val="TTEMEASMCA"/>
        <w:rPr>
          <w:b w:val="0"/>
          <w:caps w:val="0"/>
          <w:lang w:val="lt-LT"/>
        </w:rPr>
      </w:pPr>
      <w:r w:rsidRPr="00FC0B60">
        <w:rPr>
          <w:b w:val="0"/>
          <w:caps w:val="0"/>
          <w:lang w:val="lt-LT"/>
        </w:rPr>
        <w:br w:type="page"/>
      </w:r>
      <w:r w:rsidR="00256283" w:rsidRPr="00FC0B60">
        <w:rPr>
          <w:caps w:val="0"/>
          <w:lang w:val="lt-LT"/>
        </w:rPr>
        <w:lastRenderedPageBreak/>
        <w:t>Pakuotės lapelis: informacija vartotojui</w:t>
      </w:r>
    </w:p>
    <w:p w14:paraId="06BB5B55" w14:textId="77777777" w:rsidR="00E533E5" w:rsidRPr="00FC0B60" w:rsidRDefault="00E533E5" w:rsidP="007A7DCD">
      <w:pPr>
        <w:pStyle w:val="BTEMEASMCA"/>
      </w:pPr>
    </w:p>
    <w:p w14:paraId="5CAB7A42" w14:textId="77777777" w:rsidR="00E533E5" w:rsidRPr="00FC0B60" w:rsidRDefault="00E533E5">
      <w:pPr>
        <w:jc w:val="center"/>
        <w:rPr>
          <w:b/>
          <w:sz w:val="22"/>
          <w:szCs w:val="22"/>
        </w:rPr>
      </w:pPr>
      <w:r w:rsidRPr="00FC0B60">
        <w:rPr>
          <w:b/>
          <w:sz w:val="22"/>
          <w:szCs w:val="22"/>
        </w:rPr>
        <w:t>NeisVac-C 0,5 ml injekcinė suspensija užpildytame švirkšte</w:t>
      </w:r>
    </w:p>
    <w:p w14:paraId="35F38B0D" w14:textId="77777777" w:rsidR="00EF4CBD" w:rsidRDefault="00EF4CBD" w:rsidP="007A7DCD">
      <w:pPr>
        <w:pStyle w:val="BTbeEMEASMCA"/>
      </w:pPr>
    </w:p>
    <w:p w14:paraId="397E2086" w14:textId="5FB53851" w:rsidR="00E533E5" w:rsidRPr="00FC0B60" w:rsidRDefault="00DF704F" w:rsidP="007A7DCD">
      <w:pPr>
        <w:pStyle w:val="BTbeEMEASMCA"/>
      </w:pPr>
      <w:r>
        <w:t>a</w:t>
      </w:r>
      <w:r w:rsidR="00E533E5" w:rsidRPr="00FC0B60">
        <w:t>dsorbuota meningok</w:t>
      </w:r>
      <w:r w:rsidR="002513CE">
        <w:t>ok</w:t>
      </w:r>
      <w:r w:rsidR="00E533E5" w:rsidRPr="00FC0B60">
        <w:t>ų C grupės polisacharidinė konjuguota vakcina</w:t>
      </w:r>
    </w:p>
    <w:p w14:paraId="36B299C2" w14:textId="77777777" w:rsidR="00E533E5" w:rsidRPr="00FC0B60" w:rsidRDefault="00E533E5" w:rsidP="0030186C">
      <w:pPr>
        <w:pStyle w:val="BTbeEMEASMCA"/>
      </w:pPr>
    </w:p>
    <w:p w14:paraId="7CC18296" w14:textId="77777777" w:rsidR="00E533E5" w:rsidRPr="00FC0B60" w:rsidRDefault="00E533E5" w:rsidP="007A7DCD">
      <w:pPr>
        <w:pStyle w:val="BTEMEASMCA"/>
      </w:pPr>
    </w:p>
    <w:p w14:paraId="26BBAFE7" w14:textId="463E5929" w:rsidR="00E533E5" w:rsidRPr="00FC0B60" w:rsidRDefault="00E533E5" w:rsidP="0030186C">
      <w:pPr>
        <w:pStyle w:val="BTbEMEASMCA"/>
      </w:pPr>
      <w:r w:rsidRPr="00FC0B60">
        <w:t xml:space="preserve">Atidžiai perskaitykite visą </w:t>
      </w:r>
      <w:r w:rsidR="0052714A" w:rsidRPr="00FC0B60">
        <w:t>pakuotės</w:t>
      </w:r>
      <w:r w:rsidRPr="00FC0B60">
        <w:t xml:space="preserve"> lapelį, prieš </w:t>
      </w:r>
      <w:r w:rsidR="0052714A" w:rsidRPr="00FC0B60">
        <w:t>Jums arba Jūsų vaikui skiepijantis šia vakcina</w:t>
      </w:r>
      <w:r w:rsidR="00256283" w:rsidRPr="00FC0B60">
        <w:t>, nes jame pateikiama Jums svarbi informacija</w:t>
      </w:r>
      <w:r w:rsidRPr="00FC0B60">
        <w:t>.</w:t>
      </w:r>
    </w:p>
    <w:p w14:paraId="0957EAB1" w14:textId="77777777" w:rsidR="00E533E5" w:rsidRPr="00FC0B60" w:rsidRDefault="00E533E5" w:rsidP="007A7DCD">
      <w:pPr>
        <w:pStyle w:val="BTEMEASMCA"/>
      </w:pPr>
    </w:p>
    <w:p w14:paraId="0CD33D81" w14:textId="77777777" w:rsidR="00027CB3" w:rsidRPr="00FC0B60" w:rsidRDefault="00027CB3" w:rsidP="00EB1980">
      <w:pPr>
        <w:numPr>
          <w:ilvl w:val="0"/>
          <w:numId w:val="7"/>
        </w:numPr>
        <w:tabs>
          <w:tab w:val="left" w:pos="567"/>
        </w:tabs>
        <w:spacing w:line="260" w:lineRule="exact"/>
        <w:ind w:left="567" w:right="-2" w:hanging="567"/>
        <w:rPr>
          <w:sz w:val="22"/>
          <w:szCs w:val="22"/>
        </w:rPr>
      </w:pPr>
      <w:r w:rsidRPr="00FC0B60">
        <w:rPr>
          <w:sz w:val="22"/>
          <w:szCs w:val="22"/>
        </w:rPr>
        <w:t>Neišmeskite šio lapelio, nes vėl gali prireikti jį perskaityti.</w:t>
      </w:r>
      <w:r w:rsidRPr="00FC0B60">
        <w:rPr>
          <w:snapToGrid w:val="0"/>
          <w:sz w:val="22"/>
          <w:szCs w:val="22"/>
        </w:rPr>
        <w:t xml:space="preserve"> </w:t>
      </w:r>
    </w:p>
    <w:p w14:paraId="1EEB2FFE" w14:textId="60EF5CA6" w:rsidR="00027CB3" w:rsidRPr="00FC0B60" w:rsidRDefault="00027CB3" w:rsidP="00EB1980">
      <w:pPr>
        <w:numPr>
          <w:ilvl w:val="0"/>
          <w:numId w:val="7"/>
        </w:numPr>
        <w:tabs>
          <w:tab w:val="left" w:pos="567"/>
        </w:tabs>
        <w:spacing w:line="260" w:lineRule="exact"/>
        <w:ind w:left="567" w:right="-2" w:hanging="567"/>
        <w:rPr>
          <w:sz w:val="22"/>
          <w:szCs w:val="22"/>
        </w:rPr>
      </w:pPr>
      <w:r w:rsidRPr="00FC0B60">
        <w:rPr>
          <w:sz w:val="22"/>
          <w:szCs w:val="22"/>
        </w:rPr>
        <w:t>Jeigu kiltų daugiau klausimų, kreipkitės į gydytoją</w:t>
      </w:r>
      <w:r w:rsidR="00B41AD1">
        <w:rPr>
          <w:sz w:val="22"/>
          <w:szCs w:val="22"/>
        </w:rPr>
        <w:t>,</w:t>
      </w:r>
      <w:r w:rsidRPr="00FC0B60">
        <w:rPr>
          <w:sz w:val="22"/>
          <w:szCs w:val="22"/>
        </w:rPr>
        <w:t xml:space="preserve"> vaistininką</w:t>
      </w:r>
      <w:r w:rsidR="001C77EB" w:rsidRPr="00FC0B60">
        <w:rPr>
          <w:sz w:val="22"/>
          <w:szCs w:val="22"/>
        </w:rPr>
        <w:t xml:space="preserve"> arba slaugytoją</w:t>
      </w:r>
      <w:r w:rsidRPr="00FC0B60">
        <w:rPr>
          <w:sz w:val="22"/>
          <w:szCs w:val="22"/>
        </w:rPr>
        <w:t>.</w:t>
      </w:r>
    </w:p>
    <w:p w14:paraId="3F9CEA9B" w14:textId="59C23594" w:rsidR="00027CB3" w:rsidRPr="00FC0B60" w:rsidRDefault="00027CB3" w:rsidP="00EB1980">
      <w:pPr>
        <w:tabs>
          <w:tab w:val="left" w:pos="567"/>
        </w:tabs>
        <w:ind w:left="567" w:right="-2" w:hanging="567"/>
        <w:rPr>
          <w:sz w:val="22"/>
          <w:szCs w:val="22"/>
        </w:rPr>
      </w:pPr>
      <w:r w:rsidRPr="00FC0B60">
        <w:rPr>
          <w:snapToGrid w:val="0"/>
          <w:sz w:val="22"/>
          <w:szCs w:val="22"/>
        </w:rPr>
        <w:t>-</w:t>
      </w:r>
      <w:r w:rsidRPr="00FC0B60">
        <w:rPr>
          <w:snapToGrid w:val="0"/>
          <w:sz w:val="22"/>
          <w:szCs w:val="22"/>
        </w:rPr>
        <w:tab/>
      </w:r>
      <w:r w:rsidRPr="00FC0B60">
        <w:rPr>
          <w:sz w:val="22"/>
          <w:szCs w:val="22"/>
        </w:rPr>
        <w:t>Ši va</w:t>
      </w:r>
      <w:r w:rsidR="0052714A" w:rsidRPr="00FC0B60">
        <w:rPr>
          <w:sz w:val="22"/>
          <w:szCs w:val="22"/>
        </w:rPr>
        <w:t>kcina</w:t>
      </w:r>
      <w:r w:rsidRPr="00FC0B60">
        <w:rPr>
          <w:sz w:val="22"/>
          <w:szCs w:val="22"/>
        </w:rPr>
        <w:t xml:space="preserve"> skirta </w:t>
      </w:r>
      <w:r w:rsidRPr="00FC0B60">
        <w:rPr>
          <w:snapToGrid w:val="0"/>
          <w:sz w:val="22"/>
          <w:szCs w:val="22"/>
        </w:rPr>
        <w:t xml:space="preserve">tik </w:t>
      </w:r>
      <w:r w:rsidRPr="00FC0B60">
        <w:rPr>
          <w:sz w:val="22"/>
          <w:szCs w:val="22"/>
        </w:rPr>
        <w:t>Jums arba Jūsų vaikui</w:t>
      </w:r>
      <w:r w:rsidRPr="00FC0B60">
        <w:rPr>
          <w:snapToGrid w:val="0"/>
          <w:sz w:val="22"/>
          <w:szCs w:val="22"/>
        </w:rPr>
        <w:t>. Kitiems</w:t>
      </w:r>
      <w:r w:rsidRPr="00FC0B60">
        <w:rPr>
          <w:sz w:val="22"/>
          <w:szCs w:val="22"/>
        </w:rPr>
        <w:t xml:space="preserve"> žmonėms jo</w:t>
      </w:r>
      <w:r w:rsidR="001663DF">
        <w:rPr>
          <w:sz w:val="22"/>
          <w:szCs w:val="22"/>
        </w:rPr>
        <w:t>s</w:t>
      </w:r>
      <w:r w:rsidRPr="00FC0B60">
        <w:rPr>
          <w:sz w:val="22"/>
          <w:szCs w:val="22"/>
        </w:rPr>
        <w:t xml:space="preserve"> duoti negalima.</w:t>
      </w:r>
      <w:r w:rsidRPr="00FC0B60">
        <w:rPr>
          <w:snapToGrid w:val="0"/>
          <w:sz w:val="22"/>
          <w:szCs w:val="22"/>
        </w:rPr>
        <w:t xml:space="preserve"> </w:t>
      </w:r>
    </w:p>
    <w:p w14:paraId="01E11328" w14:textId="425DD349" w:rsidR="00027CB3" w:rsidRPr="00FC0B60" w:rsidRDefault="00027CB3" w:rsidP="00EB1980">
      <w:pPr>
        <w:numPr>
          <w:ilvl w:val="0"/>
          <w:numId w:val="7"/>
        </w:numPr>
        <w:tabs>
          <w:tab w:val="left" w:pos="567"/>
        </w:tabs>
        <w:spacing w:line="260" w:lineRule="exact"/>
        <w:ind w:left="567" w:hanging="567"/>
        <w:rPr>
          <w:sz w:val="22"/>
          <w:szCs w:val="22"/>
        </w:rPr>
      </w:pPr>
      <w:r w:rsidRPr="00FC0B60">
        <w:rPr>
          <w:sz w:val="22"/>
          <w:szCs w:val="22"/>
        </w:rPr>
        <w:t xml:space="preserve">Jeigu pasireiškė šalutinis poveikis </w:t>
      </w:r>
      <w:r w:rsidRPr="00FC0B60">
        <w:rPr>
          <w:snapToGrid w:val="0"/>
          <w:sz w:val="22"/>
          <w:szCs w:val="22"/>
        </w:rPr>
        <w:t>(net jeigu jis</w:t>
      </w:r>
      <w:r w:rsidRPr="00FC0B60">
        <w:rPr>
          <w:sz w:val="22"/>
          <w:szCs w:val="22"/>
        </w:rPr>
        <w:t xml:space="preserve"> šiame lapelyje </w:t>
      </w:r>
      <w:r w:rsidRPr="00FC0B60">
        <w:rPr>
          <w:snapToGrid w:val="0"/>
          <w:sz w:val="22"/>
          <w:szCs w:val="22"/>
        </w:rPr>
        <w:t>nenurodytas), kreipkitės į gydytoją</w:t>
      </w:r>
      <w:r w:rsidR="0052714A" w:rsidRPr="00FC0B60">
        <w:rPr>
          <w:snapToGrid w:val="0"/>
          <w:sz w:val="22"/>
          <w:szCs w:val="22"/>
        </w:rPr>
        <w:t xml:space="preserve">, </w:t>
      </w:r>
      <w:r w:rsidR="0052714A" w:rsidRPr="00C75C21">
        <w:rPr>
          <w:sz w:val="22"/>
          <w:szCs w:val="22"/>
        </w:rPr>
        <w:t>vaistininką</w:t>
      </w:r>
      <w:r w:rsidRPr="00FC0B60">
        <w:rPr>
          <w:snapToGrid w:val="0"/>
          <w:sz w:val="22"/>
          <w:szCs w:val="22"/>
        </w:rPr>
        <w:t xml:space="preserve"> arba slaugytoją. Žr. 4 skyrių</w:t>
      </w:r>
      <w:r w:rsidRPr="00FC0B60">
        <w:rPr>
          <w:sz w:val="22"/>
          <w:szCs w:val="22"/>
        </w:rPr>
        <w:t>.</w:t>
      </w:r>
    </w:p>
    <w:p w14:paraId="32A886A7" w14:textId="77777777" w:rsidR="00027CB3" w:rsidRPr="00FC0B60" w:rsidRDefault="00027CB3" w:rsidP="00EB1980">
      <w:pPr>
        <w:ind w:right="-2"/>
        <w:rPr>
          <w:sz w:val="22"/>
          <w:szCs w:val="22"/>
        </w:rPr>
      </w:pPr>
    </w:p>
    <w:p w14:paraId="06427317" w14:textId="77777777" w:rsidR="00E533E5" w:rsidRPr="00FC0B60" w:rsidRDefault="00E533E5" w:rsidP="007A7DCD">
      <w:pPr>
        <w:pStyle w:val="BTEMEASMCA"/>
      </w:pPr>
    </w:p>
    <w:p w14:paraId="3E45E93C" w14:textId="64EC4D6F" w:rsidR="00E533E5" w:rsidRPr="00FC0B60" w:rsidRDefault="001C77EB" w:rsidP="0030186C">
      <w:pPr>
        <w:pStyle w:val="BTbEMEASMCA"/>
      </w:pPr>
      <w:r w:rsidRPr="00FC0B60">
        <w:t>Apie ką rašoma šiame l</w:t>
      </w:r>
      <w:r w:rsidR="00E533E5" w:rsidRPr="00FC0B60">
        <w:t>apel</w:t>
      </w:r>
      <w:r w:rsidRPr="00FC0B60">
        <w:t>yje?</w:t>
      </w:r>
    </w:p>
    <w:p w14:paraId="1B117F43" w14:textId="425D6CCE" w:rsidR="00E533E5" w:rsidRPr="00FC0B60" w:rsidRDefault="00FD4BB5" w:rsidP="007A7DCD">
      <w:pPr>
        <w:pStyle w:val="BTEMEASMCA"/>
      </w:pPr>
      <w:r w:rsidRPr="00FC0B60">
        <w:t>1.</w:t>
      </w:r>
      <w:r w:rsidR="00E533E5" w:rsidRPr="00FC0B60">
        <w:t>Kas yra NeisVac-C ir kam jis vartojamas</w:t>
      </w:r>
    </w:p>
    <w:p w14:paraId="094BE65D" w14:textId="0A8E507A" w:rsidR="00E533E5" w:rsidRPr="00FC0B60" w:rsidRDefault="00FD4BB5" w:rsidP="007A7DCD">
      <w:pPr>
        <w:pStyle w:val="BTEMEASMCA"/>
      </w:pPr>
      <w:r w:rsidRPr="00FC0B60">
        <w:t>2.</w:t>
      </w:r>
      <w:r w:rsidR="00E533E5" w:rsidRPr="00FC0B60">
        <w:t xml:space="preserve">Kas žinotina prieš </w:t>
      </w:r>
      <w:r w:rsidR="001E6BC3">
        <w:t>suleidžiant</w:t>
      </w:r>
      <w:r w:rsidR="00E533E5" w:rsidRPr="00FC0B60">
        <w:t xml:space="preserve"> NeisVac-C</w:t>
      </w:r>
    </w:p>
    <w:p w14:paraId="3FD13A07" w14:textId="208B012F" w:rsidR="00E533E5" w:rsidRPr="00FC0B60" w:rsidRDefault="00FD4BB5" w:rsidP="007A7DCD">
      <w:pPr>
        <w:pStyle w:val="BTEMEASMCA"/>
      </w:pPr>
      <w:r w:rsidRPr="00FC0B60">
        <w:t>3.</w:t>
      </w:r>
      <w:r w:rsidR="00E533E5" w:rsidRPr="00FC0B60">
        <w:t>Kaip vartoti NeisVac-C</w:t>
      </w:r>
    </w:p>
    <w:p w14:paraId="58ABF9E1" w14:textId="0FB92119" w:rsidR="00E533E5" w:rsidRPr="00FC0B60" w:rsidRDefault="00FD4BB5" w:rsidP="007A7DCD">
      <w:pPr>
        <w:pStyle w:val="BTEMEASMCA"/>
      </w:pPr>
      <w:r w:rsidRPr="00FC0B60">
        <w:t>4.</w:t>
      </w:r>
      <w:r w:rsidR="00E533E5" w:rsidRPr="00FC0B60">
        <w:t>Galimas šalutinis poveikis</w:t>
      </w:r>
    </w:p>
    <w:p w14:paraId="589E16B0" w14:textId="4C377853" w:rsidR="00E533E5" w:rsidRPr="00FC0B60" w:rsidRDefault="00FD4BB5" w:rsidP="007A7DCD">
      <w:pPr>
        <w:pStyle w:val="BTEMEASMCA"/>
      </w:pPr>
      <w:r w:rsidRPr="00FC0B60">
        <w:t>5.</w:t>
      </w:r>
      <w:r w:rsidR="00E533E5" w:rsidRPr="00FC0B60">
        <w:t>Kaip laikyti NeisVac-C</w:t>
      </w:r>
    </w:p>
    <w:p w14:paraId="43D931A2" w14:textId="070FE37E" w:rsidR="00E533E5" w:rsidRPr="00FC0B60" w:rsidRDefault="00FD4BB5" w:rsidP="007A7DCD">
      <w:pPr>
        <w:pStyle w:val="BTEMEASMCA"/>
      </w:pPr>
      <w:r w:rsidRPr="00FC0B60">
        <w:t>6.</w:t>
      </w:r>
      <w:r w:rsidR="00027CB3" w:rsidRPr="00FC0B60">
        <w:t>Pakuotės turinys ir k</w:t>
      </w:r>
      <w:r w:rsidR="00E533E5" w:rsidRPr="00FC0B60">
        <w:t>ita informacija</w:t>
      </w:r>
    </w:p>
    <w:p w14:paraId="277A5816" w14:textId="77777777" w:rsidR="00E533E5" w:rsidRPr="00FC0B60" w:rsidRDefault="00E533E5" w:rsidP="007A7DCD">
      <w:pPr>
        <w:pStyle w:val="BTEMEASMCA"/>
      </w:pPr>
    </w:p>
    <w:p w14:paraId="1B9219F0" w14:textId="2903AC67" w:rsidR="00027CB3" w:rsidRPr="00FC0B60" w:rsidRDefault="00E533E5" w:rsidP="00027CB3">
      <w:pPr>
        <w:pStyle w:val="PI-1EMEASMCA"/>
      </w:pPr>
      <w:bookmarkStart w:id="74" w:name="_Toc129243264"/>
      <w:bookmarkStart w:id="75" w:name="_Toc129243139"/>
      <w:r w:rsidRPr="00FC0B60">
        <w:t>1.</w:t>
      </w:r>
      <w:r w:rsidRPr="00FC0B60">
        <w:tab/>
      </w:r>
      <w:bookmarkEnd w:id="74"/>
      <w:bookmarkEnd w:id="75"/>
      <w:r w:rsidR="00027CB3" w:rsidRPr="00FC0B60">
        <w:t xml:space="preserve"> Kas yra NeisVac-C ir kam jis vartojamas</w:t>
      </w:r>
    </w:p>
    <w:p w14:paraId="4EF9CCC6" w14:textId="77777777" w:rsidR="00E533E5" w:rsidRPr="00FC0B60" w:rsidRDefault="00E533E5" w:rsidP="00071D87">
      <w:pPr>
        <w:pStyle w:val="PI-1EMEASMCA"/>
      </w:pPr>
    </w:p>
    <w:p w14:paraId="6031B7CC" w14:textId="77777777" w:rsidR="00E533E5" w:rsidRPr="00FC0B60" w:rsidRDefault="00E533E5" w:rsidP="007A7DCD">
      <w:pPr>
        <w:pStyle w:val="BTEMEASMCA"/>
      </w:pPr>
    </w:p>
    <w:p w14:paraId="5BDD964D" w14:textId="5CE10CFE" w:rsidR="001E6BC3" w:rsidRDefault="00E533E5">
      <w:pPr>
        <w:rPr>
          <w:sz w:val="22"/>
          <w:szCs w:val="22"/>
        </w:rPr>
      </w:pPr>
      <w:r w:rsidRPr="00FC0B60">
        <w:rPr>
          <w:sz w:val="22"/>
          <w:szCs w:val="22"/>
        </w:rPr>
        <w:t xml:space="preserve">NeisVac-C </w:t>
      </w:r>
      <w:r w:rsidR="001E6BC3">
        <w:rPr>
          <w:sz w:val="22"/>
          <w:szCs w:val="22"/>
        </w:rPr>
        <w:t>yra vakcina, skirta išvengti invazinės meningokokinės ligos</w:t>
      </w:r>
      <w:r w:rsidRPr="00FC0B60">
        <w:rPr>
          <w:sz w:val="22"/>
          <w:szCs w:val="22"/>
        </w:rPr>
        <w:t xml:space="preserve">, </w:t>
      </w:r>
      <w:r w:rsidR="001E6BC3">
        <w:rPr>
          <w:sz w:val="22"/>
          <w:szCs w:val="22"/>
        </w:rPr>
        <w:t xml:space="preserve">sukeltos C grupės </w:t>
      </w:r>
      <w:r w:rsidR="001E6BC3" w:rsidRPr="00343887">
        <w:rPr>
          <w:bCs/>
          <w:i/>
          <w:iCs/>
          <w:sz w:val="22"/>
          <w:szCs w:val="22"/>
        </w:rPr>
        <w:t>Neisseria meningitidis</w:t>
      </w:r>
      <w:r w:rsidR="001E6BC3" w:rsidRPr="00C75C21">
        <w:rPr>
          <w:bCs/>
          <w:i/>
          <w:iCs/>
          <w:sz w:val="22"/>
          <w:szCs w:val="22"/>
        </w:rPr>
        <w:t>.</w:t>
      </w:r>
      <w:r w:rsidR="001E6BC3" w:rsidRPr="00FC0B60">
        <w:rPr>
          <w:sz w:val="22"/>
          <w:szCs w:val="22"/>
        </w:rPr>
        <w:t xml:space="preserve"> </w:t>
      </w:r>
      <w:r w:rsidR="001E6BC3">
        <w:rPr>
          <w:sz w:val="22"/>
          <w:szCs w:val="22"/>
        </w:rPr>
        <w:t xml:space="preserve">Tai </w:t>
      </w:r>
      <w:r w:rsidR="001E6BC3" w:rsidRPr="00FC0B60">
        <w:rPr>
          <w:sz w:val="22"/>
          <w:szCs w:val="22"/>
        </w:rPr>
        <w:t>bakterija</w:t>
      </w:r>
      <w:r w:rsidR="001E6BC3">
        <w:rPr>
          <w:sz w:val="22"/>
          <w:szCs w:val="22"/>
        </w:rPr>
        <w:t>, kuri</w:t>
      </w:r>
      <w:r w:rsidR="001E6BC3" w:rsidRPr="00FC0B60">
        <w:rPr>
          <w:sz w:val="22"/>
          <w:szCs w:val="22"/>
        </w:rPr>
        <w:t xml:space="preserve"> gali sukelti sunkias </w:t>
      </w:r>
      <w:r w:rsidR="001E6BC3">
        <w:rPr>
          <w:sz w:val="22"/>
          <w:szCs w:val="22"/>
        </w:rPr>
        <w:t xml:space="preserve">ir kartais gyvybei pavojingas </w:t>
      </w:r>
      <w:r w:rsidR="001E6BC3" w:rsidRPr="00FC0B60">
        <w:rPr>
          <w:sz w:val="22"/>
          <w:szCs w:val="22"/>
        </w:rPr>
        <w:t>infekcijas, tokias kaip meningitas ir septicemija (kraujo užkrėtimas).</w:t>
      </w:r>
    </w:p>
    <w:p w14:paraId="34393CD2" w14:textId="77777777" w:rsidR="001E6BC3" w:rsidRDefault="001E6BC3">
      <w:pPr>
        <w:rPr>
          <w:sz w:val="22"/>
          <w:szCs w:val="22"/>
        </w:rPr>
      </w:pPr>
    </w:p>
    <w:p w14:paraId="6E64EE37" w14:textId="793D3C0D" w:rsidR="00E533E5" w:rsidRPr="00FC0B60" w:rsidRDefault="001663DF">
      <w:pPr>
        <w:rPr>
          <w:sz w:val="22"/>
          <w:szCs w:val="22"/>
        </w:rPr>
      </w:pPr>
      <w:r w:rsidRPr="001663DF">
        <w:rPr>
          <w:sz w:val="22"/>
          <w:szCs w:val="20"/>
        </w:rPr>
        <w:t>NeisVac-C skiriama nuo 2 mėnesių amžiaus vaikams, paaugliams ir suaugusiesiems.</w:t>
      </w:r>
      <w:r w:rsidR="00E533E5" w:rsidRPr="00FC0B60">
        <w:rPr>
          <w:sz w:val="22"/>
          <w:szCs w:val="22"/>
        </w:rPr>
        <w:t xml:space="preserve"> Vakcina veikia taip, kad kūnas pagamintų nuosavą apsaugą (antikūnus) nuo C grupės bakterijų.</w:t>
      </w:r>
    </w:p>
    <w:p w14:paraId="31139D68" w14:textId="77777777" w:rsidR="00E533E5" w:rsidRPr="00FC0B60" w:rsidRDefault="00E533E5">
      <w:pPr>
        <w:rPr>
          <w:sz w:val="22"/>
          <w:szCs w:val="22"/>
        </w:rPr>
      </w:pPr>
    </w:p>
    <w:p w14:paraId="6AB8A4C4" w14:textId="10A57601" w:rsidR="00E533E5" w:rsidRPr="00FC0B60" w:rsidRDefault="00E533E5">
      <w:pPr>
        <w:rPr>
          <w:sz w:val="22"/>
          <w:szCs w:val="22"/>
        </w:rPr>
      </w:pPr>
      <w:r w:rsidRPr="00FC0B60">
        <w:rPr>
          <w:sz w:val="22"/>
          <w:szCs w:val="22"/>
        </w:rPr>
        <w:t>Ši vakcina apsaugo tik nuo ligos, kurią sukelia C grupės</w:t>
      </w:r>
      <w:r w:rsidR="001E6BC3">
        <w:rPr>
          <w:sz w:val="22"/>
          <w:szCs w:val="22"/>
        </w:rPr>
        <w:t xml:space="preserve"> </w:t>
      </w:r>
      <w:r w:rsidR="001E6BC3" w:rsidRPr="00C75C21">
        <w:rPr>
          <w:bCs/>
          <w:i/>
          <w:iCs/>
          <w:sz w:val="22"/>
          <w:szCs w:val="22"/>
        </w:rPr>
        <w:t>Neisseria meningitidis</w:t>
      </w:r>
      <w:r w:rsidRPr="00FC0B60">
        <w:rPr>
          <w:sz w:val="22"/>
          <w:szCs w:val="22"/>
        </w:rPr>
        <w:t xml:space="preserve"> bakterija. Ji neapsaugos nuo kitų infekcijų, kurias sukelia kitos </w:t>
      </w:r>
      <w:r w:rsidR="001E6BC3" w:rsidRPr="00C75C21">
        <w:rPr>
          <w:bCs/>
          <w:i/>
          <w:iCs/>
          <w:sz w:val="22"/>
          <w:szCs w:val="22"/>
        </w:rPr>
        <w:t>Neisseria meningitidis</w:t>
      </w:r>
      <w:r w:rsidRPr="00FC0B60">
        <w:rPr>
          <w:sz w:val="22"/>
          <w:szCs w:val="22"/>
        </w:rPr>
        <w:t xml:space="preserve"> grupės arba kiti mikroorganizmai, sukeliantys meningitą ir kraujo užkrėtimą. Kaip ir kitos vakcinos, NeisVac-C negali visiškai apsaugoti nuo meningokokinės C grupės infekcijų visų paskiepytų žmonių.</w:t>
      </w:r>
    </w:p>
    <w:p w14:paraId="4895E219" w14:textId="77777777" w:rsidR="00E533E5" w:rsidRPr="00FC0B60" w:rsidRDefault="00E533E5" w:rsidP="007A7DCD">
      <w:pPr>
        <w:pStyle w:val="BTEMEASMCA"/>
      </w:pPr>
    </w:p>
    <w:p w14:paraId="390FAC54" w14:textId="77777777" w:rsidR="00E533E5" w:rsidRPr="00FC0B60" w:rsidRDefault="00E533E5" w:rsidP="007A7DCD">
      <w:pPr>
        <w:pStyle w:val="BTEMEASMCA"/>
      </w:pPr>
    </w:p>
    <w:p w14:paraId="2952E4CA" w14:textId="36ACBD3C" w:rsidR="00027CB3" w:rsidRPr="00FC0B60" w:rsidRDefault="00E533E5" w:rsidP="00EB1980">
      <w:pPr>
        <w:pStyle w:val="PI-1EMEASMCA"/>
      </w:pPr>
      <w:bookmarkStart w:id="76" w:name="_Toc129243265"/>
      <w:bookmarkStart w:id="77" w:name="_Toc129243140"/>
      <w:r w:rsidRPr="00FC0B60">
        <w:t>2.</w:t>
      </w:r>
      <w:r w:rsidRPr="00FC0B60">
        <w:tab/>
      </w:r>
      <w:bookmarkEnd w:id="76"/>
      <w:bookmarkEnd w:id="77"/>
      <w:r w:rsidR="00027CB3" w:rsidRPr="00FC0B60">
        <w:t xml:space="preserve"> </w:t>
      </w:r>
      <w:bookmarkStart w:id="78" w:name="_Hlk64891936"/>
      <w:r w:rsidR="00027CB3" w:rsidRPr="00FC0B60">
        <w:t xml:space="preserve">Kas žinotina prieš </w:t>
      </w:r>
      <w:bookmarkEnd w:id="78"/>
      <w:r w:rsidR="001E6BC3">
        <w:t xml:space="preserve">Jums (arba Jūsų vaikui) suleidžiant </w:t>
      </w:r>
      <w:r w:rsidR="00027CB3" w:rsidRPr="00FC0B60">
        <w:t>NeisVac-C</w:t>
      </w:r>
    </w:p>
    <w:p w14:paraId="6C1FDDCA" w14:textId="77777777" w:rsidR="00E533E5" w:rsidRPr="00FC0B60" w:rsidRDefault="00E533E5" w:rsidP="00E533E5">
      <w:pPr>
        <w:pStyle w:val="PI-1EMEASMCA"/>
      </w:pPr>
    </w:p>
    <w:p w14:paraId="1D8C885E" w14:textId="77777777" w:rsidR="00E533E5" w:rsidRPr="00FC0B60" w:rsidRDefault="00E533E5" w:rsidP="007A7DCD">
      <w:pPr>
        <w:pStyle w:val="BTEMEASMCA"/>
      </w:pPr>
    </w:p>
    <w:p w14:paraId="33584CE6" w14:textId="1BE47B78" w:rsidR="00E533E5" w:rsidRPr="00C75C21" w:rsidRDefault="00E533E5" w:rsidP="00985059">
      <w:pPr>
        <w:pStyle w:val="PI-3EMEASMCA"/>
      </w:pPr>
      <w:r w:rsidRPr="00985059">
        <w:t>NeisVac-C vartoti negalima</w:t>
      </w:r>
    </w:p>
    <w:p w14:paraId="353533B4" w14:textId="77777777" w:rsidR="00E533E5" w:rsidRPr="00FC0B60" w:rsidRDefault="00027CB3" w:rsidP="007A7DCD">
      <w:pPr>
        <w:pStyle w:val="BT-EMEASMCA"/>
      </w:pPr>
      <w:r w:rsidRPr="00FC0B60">
        <w:tab/>
      </w:r>
      <w:r w:rsidR="00E533E5" w:rsidRPr="00FC0B60">
        <w:t xml:space="preserve"> jei patyrėte alerginę reakciją dėl ankstesnės šios vakcinos dozės arba dėl bet kokios vakcinos pagalbinės medžiagos, įskaitant stabligės toksoidą</w:t>
      </w:r>
      <w:r w:rsidRPr="00FC0B60">
        <w:t xml:space="preserve"> (jos išvardytos 6 skyriuje)</w:t>
      </w:r>
      <w:r w:rsidR="00E533E5" w:rsidRPr="00FC0B60">
        <w:t>. Alerginės reakcijos simptomai yra odos bėrimas, veido ir gerklės tinimas, kvėpavimo sunkumas, liežuvio ir lūpų pamėlynavimas, žemas kraujospūdis ir kolapsas.</w:t>
      </w:r>
    </w:p>
    <w:p w14:paraId="550D3D88" w14:textId="77777777" w:rsidR="00E533E5" w:rsidRPr="00FC0B60" w:rsidRDefault="00027CB3" w:rsidP="0030186C">
      <w:pPr>
        <w:pStyle w:val="BT-EMEASMCA"/>
      </w:pPr>
      <w:r w:rsidRPr="00FC0B60">
        <w:tab/>
      </w:r>
      <w:r w:rsidR="00E533E5" w:rsidRPr="00FC0B60">
        <w:t>Jei patyrėte alerginę reakciją dėl bet kokios kitos vakcinos, kuri skirta apsaugoti nuo meningokokinės C grupės infekcijų.</w:t>
      </w:r>
    </w:p>
    <w:p w14:paraId="21631918" w14:textId="77777777" w:rsidR="00E533E5" w:rsidRPr="00FC0B60" w:rsidRDefault="00E533E5">
      <w:pPr>
        <w:pStyle w:val="PI-3EMEASMCA"/>
      </w:pPr>
    </w:p>
    <w:p w14:paraId="71C67F9D" w14:textId="041CD71E" w:rsidR="00676D44" w:rsidRPr="00985059" w:rsidRDefault="00EB6517">
      <w:pPr>
        <w:pStyle w:val="PI-3EMEASMCA"/>
      </w:pPr>
      <w:r w:rsidRPr="00985059">
        <w:t>Įspėjimai ir atsargumo priemonės</w:t>
      </w:r>
    </w:p>
    <w:p w14:paraId="0252B6BF" w14:textId="1B14CF77" w:rsidR="000834B4" w:rsidRPr="00EB6517" w:rsidRDefault="00676D44">
      <w:pPr>
        <w:pStyle w:val="PI-3EMEASMCA"/>
      </w:pPr>
      <w:r w:rsidRPr="00EB6517">
        <w:lastRenderedPageBreak/>
        <w:t>Pasitarkite su gydytoju</w:t>
      </w:r>
      <w:r w:rsidR="0052714A" w:rsidRPr="00EB6517">
        <w:t>,</w:t>
      </w:r>
      <w:r w:rsidRPr="00EB6517">
        <w:t xml:space="preserve"> vaistininku</w:t>
      </w:r>
      <w:r w:rsidR="0052714A" w:rsidRPr="00EB6517">
        <w:t xml:space="preserve"> arba slaugytoju</w:t>
      </w:r>
      <w:r w:rsidRPr="00EB6517">
        <w:t xml:space="preserve">, prieš </w:t>
      </w:r>
      <w:r w:rsidR="001E6BC3" w:rsidRPr="00EB6517">
        <w:t>suleidžiant</w:t>
      </w:r>
      <w:r w:rsidRPr="00EB6517">
        <w:t xml:space="preserve"> NeisVac-C</w:t>
      </w:r>
      <w:r w:rsidR="001E6BC3" w:rsidRPr="00EB6517">
        <w:t xml:space="preserve"> vakciną, jeigu asmuo, kuriam bus suleista vakcina (pvz., Jūs arba Jūsų vaikas)</w:t>
      </w:r>
    </w:p>
    <w:p w14:paraId="0B450C56" w14:textId="77777777" w:rsidR="0071716F" w:rsidRPr="00FC0B60" w:rsidRDefault="0071716F">
      <w:pPr>
        <w:pStyle w:val="PI-3EMEASMCA"/>
      </w:pPr>
    </w:p>
    <w:p w14:paraId="146E2B24" w14:textId="244402AA" w:rsidR="003E29DD" w:rsidRDefault="00E533E5" w:rsidP="0030186C">
      <w:pPr>
        <w:pStyle w:val="BT-EMEASMCA"/>
      </w:pPr>
      <w:r w:rsidRPr="00FC0B60">
        <w:t xml:space="preserve">serga hemofilija, vartoja kraują skystinančius vaistus  arba </w:t>
      </w:r>
      <w:r w:rsidR="001E6BC3">
        <w:t>turi</w:t>
      </w:r>
      <w:r w:rsidRPr="00FC0B60">
        <w:t xml:space="preserve"> kit</w:t>
      </w:r>
      <w:r w:rsidR="001E6BC3">
        <w:t>ą</w:t>
      </w:r>
      <w:r w:rsidRPr="00FC0B60">
        <w:t xml:space="preserve"> sutrikim</w:t>
      </w:r>
      <w:r w:rsidR="001E6BC3">
        <w:t>ą</w:t>
      </w:r>
      <w:r w:rsidRPr="00FC0B60">
        <w:t>, dėl kurio sutrikdomas tinkamas kraujo krešėjimas</w:t>
      </w:r>
      <w:r w:rsidR="001E6BC3">
        <w:t>;</w:t>
      </w:r>
    </w:p>
    <w:p w14:paraId="758EDB4F" w14:textId="6027061A" w:rsidR="00E533E5" w:rsidRPr="00FC0B60" w:rsidRDefault="003E29DD" w:rsidP="007A7DCD">
      <w:pPr>
        <w:pStyle w:val="BT-EMEASMCA"/>
      </w:pPr>
      <w:r w:rsidRPr="00FC0B60">
        <w:t xml:space="preserve">serga </w:t>
      </w:r>
      <w:r w:rsidR="00DF704F">
        <w:t xml:space="preserve">sunkia </w:t>
      </w:r>
      <w:r w:rsidRPr="00FC0B60">
        <w:t>ūmine liga su karščiavimu. Šiuo atveju gydytojas arba slaugytojas gali patarti atidėti skiepijimą kol pagerės sveikata.</w:t>
      </w:r>
    </w:p>
    <w:p w14:paraId="04805D24" w14:textId="382DD1F0" w:rsidR="00E533E5" w:rsidRPr="00FC0B60" w:rsidRDefault="00E533E5" w:rsidP="003E29DD">
      <w:pPr>
        <w:pStyle w:val="BulletDot"/>
        <w:keepNext/>
        <w:numPr>
          <w:ilvl w:val="0"/>
          <w:numId w:val="0"/>
        </w:numPr>
        <w:tabs>
          <w:tab w:val="left" w:pos="720"/>
        </w:tabs>
        <w:ind w:left="360" w:hanging="360"/>
        <w:rPr>
          <w:lang w:val="lt-LT"/>
        </w:rPr>
      </w:pPr>
      <w:r w:rsidRPr="00FC0B60">
        <w:rPr>
          <w:lang w:val="lt-LT"/>
        </w:rPr>
        <w:t>-</w:t>
      </w:r>
      <w:r w:rsidRPr="00FC0B60">
        <w:rPr>
          <w:lang w:val="lt-LT"/>
        </w:rPr>
        <w:tab/>
        <w:t xml:space="preserve">serga autoimunine liga arba dėl kokios nors priežasties silpna imuninė sistema. </w:t>
      </w:r>
      <w:r w:rsidR="003B6A54">
        <w:rPr>
          <w:lang w:val="lt-LT"/>
        </w:rPr>
        <w:t xml:space="preserve">Tokį žmogų skiepyti galima, tačiau gali susidaryti nepakankama apsauga nuo </w:t>
      </w:r>
      <w:r w:rsidR="00B41AD1">
        <w:rPr>
          <w:lang w:val="lt-LT"/>
        </w:rPr>
        <w:t>C</w:t>
      </w:r>
      <w:r w:rsidR="003B6A54">
        <w:rPr>
          <w:lang w:val="lt-LT"/>
        </w:rPr>
        <w:t xml:space="preserve"> grupės </w:t>
      </w:r>
      <w:r w:rsidR="003B6A54" w:rsidRPr="00C75C21">
        <w:rPr>
          <w:bCs/>
          <w:i/>
          <w:iCs/>
          <w:lang w:val="lt-LT"/>
        </w:rPr>
        <w:t>Neisseria meningitidis</w:t>
      </w:r>
      <w:r w:rsidR="003B6A54">
        <w:rPr>
          <w:lang w:val="lt-LT"/>
        </w:rPr>
        <w:t xml:space="preserve">. </w:t>
      </w:r>
      <w:r w:rsidRPr="00FC0B60">
        <w:rPr>
          <w:lang w:val="lt-LT"/>
        </w:rPr>
        <w:t>Pvz.:</w:t>
      </w:r>
    </w:p>
    <w:p w14:paraId="4B81CFB8" w14:textId="177AD6B6" w:rsidR="00E533E5" w:rsidRPr="00FC0B60" w:rsidRDefault="003B6A54" w:rsidP="00EB1980">
      <w:pPr>
        <w:pStyle w:val="BulletDash"/>
        <w:keepNext/>
        <w:ind w:left="709"/>
        <w:rPr>
          <w:lang w:val="lt-LT"/>
        </w:rPr>
      </w:pPr>
      <w:r>
        <w:rPr>
          <w:lang w:val="lt-LT"/>
        </w:rPr>
        <w:t>jeigu</w:t>
      </w:r>
      <w:r w:rsidR="00E533E5" w:rsidRPr="00FC0B60">
        <w:rPr>
          <w:lang w:val="lt-LT"/>
        </w:rPr>
        <w:t xml:space="preserve"> labai efektyviai negaminate antikūnų</w:t>
      </w:r>
      <w:r>
        <w:rPr>
          <w:lang w:val="lt-LT"/>
        </w:rPr>
        <w:t>;</w:t>
      </w:r>
    </w:p>
    <w:p w14:paraId="4E0AB509" w14:textId="33119CBE" w:rsidR="00E533E5" w:rsidRPr="00FC0B60" w:rsidRDefault="003B6A54" w:rsidP="00EB1980">
      <w:pPr>
        <w:pStyle w:val="BulletDash"/>
        <w:ind w:left="709"/>
        <w:rPr>
          <w:lang w:val="lt-LT"/>
        </w:rPr>
      </w:pPr>
      <w:r>
        <w:rPr>
          <w:lang w:val="lt-LT"/>
        </w:rPr>
        <w:t>jeigu</w:t>
      </w:r>
      <w:r w:rsidR="00E533E5" w:rsidRPr="00FC0B60">
        <w:rPr>
          <w:lang w:val="lt-LT"/>
        </w:rPr>
        <w:t xml:space="preserve"> vartojate vaistus, kurie sumažina imunitetą infekcijoms (tokius kaip vaistai nuo vėžio arba didelės dozės kortikosteroidų)</w:t>
      </w:r>
      <w:r>
        <w:rPr>
          <w:lang w:val="lt-LT"/>
        </w:rPr>
        <w:t>;</w:t>
      </w:r>
    </w:p>
    <w:p w14:paraId="0BD00964" w14:textId="1AE02A58" w:rsidR="00E533E5" w:rsidRPr="00FC0B60" w:rsidRDefault="00E533E5" w:rsidP="0030186C">
      <w:pPr>
        <w:pStyle w:val="BulletDash"/>
        <w:ind w:left="709"/>
        <w:rPr>
          <w:lang w:val="lt-LT"/>
        </w:rPr>
      </w:pPr>
      <w:r w:rsidRPr="00FC0B60">
        <w:rPr>
          <w:lang w:val="lt-LT"/>
        </w:rPr>
        <w:t>jei Jums pašalinta blužnis arba Jums pasakė, kad jūsų blužnis neveikia taip, kaip turėtų</w:t>
      </w:r>
      <w:r w:rsidR="003B6A54">
        <w:rPr>
          <w:lang w:val="lt-LT"/>
        </w:rPr>
        <w:t>.</w:t>
      </w:r>
    </w:p>
    <w:p w14:paraId="3DB605B6" w14:textId="11ED616E" w:rsidR="003B6A54" w:rsidRDefault="001663DF" w:rsidP="00EB1980">
      <w:pPr>
        <w:pStyle w:val="BulletDash"/>
        <w:rPr>
          <w:lang w:val="lt-LT"/>
        </w:rPr>
      </w:pPr>
      <w:r w:rsidRPr="00C75C21">
        <w:rPr>
          <w:bCs/>
          <w:iCs/>
          <w:lang w:val="lt-LT"/>
        </w:rPr>
        <w:t>gimė daug anksčiau nustatyto laiko (28 nėštum</w:t>
      </w:r>
      <w:r w:rsidR="00B41AD1" w:rsidRPr="00C75C21">
        <w:rPr>
          <w:bCs/>
          <w:iCs/>
          <w:lang w:val="lt-LT"/>
        </w:rPr>
        <w:t>o</w:t>
      </w:r>
      <w:r w:rsidRPr="00C75C21">
        <w:rPr>
          <w:bCs/>
          <w:iCs/>
          <w:lang w:val="lt-LT"/>
        </w:rPr>
        <w:t xml:space="preserve"> savaitę arba anksčiau). 2–3 dienas po paskiepijimo gali būti retesnis kvėpavimas; tai reikia stebėti.</w:t>
      </w:r>
    </w:p>
    <w:p w14:paraId="26555BCF" w14:textId="7B34AE6C" w:rsidR="00E533E5" w:rsidRPr="00FC0B60" w:rsidRDefault="003B6A54" w:rsidP="00EB1980">
      <w:pPr>
        <w:pStyle w:val="BulletDash"/>
        <w:rPr>
          <w:lang w:val="lt-LT"/>
        </w:rPr>
      </w:pPr>
      <w:r>
        <w:rPr>
          <w:lang w:val="lt-LT"/>
        </w:rPr>
        <w:t>yra</w:t>
      </w:r>
      <w:r w:rsidR="00E533E5" w:rsidRPr="00FC0B60">
        <w:rPr>
          <w:lang w:val="lt-LT"/>
        </w:rPr>
        <w:t xml:space="preserve"> vyresni nei 65 metų amžiaus.</w:t>
      </w:r>
    </w:p>
    <w:p w14:paraId="33AFD9BC" w14:textId="77777777" w:rsidR="00E533E5" w:rsidRPr="00FC0B60" w:rsidRDefault="00E533E5" w:rsidP="00EB1980">
      <w:pPr>
        <w:pStyle w:val="BulletDash"/>
        <w:numPr>
          <w:ilvl w:val="0"/>
          <w:numId w:val="0"/>
        </w:numPr>
        <w:rPr>
          <w:lang w:val="lt-LT"/>
        </w:rPr>
      </w:pPr>
    </w:p>
    <w:p w14:paraId="7D5BF20E" w14:textId="77777777" w:rsidR="003B6A54" w:rsidRPr="00FC0B60" w:rsidRDefault="003B6A54" w:rsidP="003B6A54">
      <w:pPr>
        <w:pStyle w:val="Pagrindinistekstas"/>
        <w:spacing w:after="0"/>
        <w:ind w:right="-241"/>
        <w:rPr>
          <w:sz w:val="22"/>
          <w:szCs w:val="22"/>
        </w:rPr>
      </w:pPr>
      <w:r w:rsidRPr="00FC0B60">
        <w:rPr>
          <w:sz w:val="22"/>
          <w:szCs w:val="22"/>
        </w:rPr>
        <w:t>Ši vakcina negali sukelti meningokokinės C grupės ligos. Jei jūs arba jūsų vaikas patiria bet kokius iš šių meningokokinės infekcijos simptomų, pvz.,</w:t>
      </w:r>
    </w:p>
    <w:p w14:paraId="4B61F2CE" w14:textId="77777777" w:rsidR="003B6A54" w:rsidRPr="00FC0B60" w:rsidRDefault="003B6A54" w:rsidP="0030186C">
      <w:pPr>
        <w:pStyle w:val="BulletDot"/>
        <w:keepNext/>
        <w:tabs>
          <w:tab w:val="clear" w:pos="360"/>
          <w:tab w:val="num" w:pos="720"/>
        </w:tabs>
        <w:ind w:left="720"/>
        <w:rPr>
          <w:lang w:val="lt-LT"/>
        </w:rPr>
      </w:pPr>
      <w:r w:rsidRPr="00FC0B60">
        <w:rPr>
          <w:lang w:val="lt-LT"/>
        </w:rPr>
        <w:t>kaklo skausmas</w:t>
      </w:r>
    </w:p>
    <w:p w14:paraId="07AC9C16" w14:textId="77777777" w:rsidR="003B6A54" w:rsidRPr="00FC0B60" w:rsidRDefault="003B6A54" w:rsidP="0030186C">
      <w:pPr>
        <w:pStyle w:val="BulletDot"/>
        <w:keepNext/>
        <w:tabs>
          <w:tab w:val="clear" w:pos="360"/>
          <w:tab w:val="num" w:pos="720"/>
        </w:tabs>
        <w:ind w:left="720"/>
        <w:rPr>
          <w:lang w:val="lt-LT"/>
        </w:rPr>
      </w:pPr>
      <w:r w:rsidRPr="00FC0B60">
        <w:rPr>
          <w:lang w:val="lt-LT"/>
        </w:rPr>
        <w:t>kaklo nejudrumas</w:t>
      </w:r>
    </w:p>
    <w:p w14:paraId="03ECA3E7" w14:textId="77777777" w:rsidR="003B6A54" w:rsidRPr="00FC0B60" w:rsidRDefault="003B6A54" w:rsidP="0030186C">
      <w:pPr>
        <w:pStyle w:val="BulletDot"/>
        <w:keepNext/>
        <w:tabs>
          <w:tab w:val="clear" w:pos="360"/>
          <w:tab w:val="num" w:pos="720"/>
        </w:tabs>
        <w:ind w:left="720"/>
        <w:rPr>
          <w:lang w:val="lt-LT"/>
        </w:rPr>
      </w:pPr>
      <w:r w:rsidRPr="00FC0B60">
        <w:rPr>
          <w:lang w:val="lt-LT"/>
        </w:rPr>
        <w:t>šviesos nemėgimas (fotofobija)</w:t>
      </w:r>
    </w:p>
    <w:p w14:paraId="28589954" w14:textId="77777777" w:rsidR="003B6A54" w:rsidRPr="00FC0B60" w:rsidRDefault="003B6A54" w:rsidP="0030186C">
      <w:pPr>
        <w:pStyle w:val="BulletDot"/>
        <w:keepNext/>
        <w:tabs>
          <w:tab w:val="clear" w:pos="360"/>
          <w:tab w:val="num" w:pos="720"/>
        </w:tabs>
        <w:ind w:left="720"/>
        <w:rPr>
          <w:lang w:val="lt-LT"/>
        </w:rPr>
      </w:pPr>
      <w:r w:rsidRPr="00FC0B60">
        <w:rPr>
          <w:lang w:val="lt-LT"/>
        </w:rPr>
        <w:t>mieguistumas</w:t>
      </w:r>
    </w:p>
    <w:p w14:paraId="69FEFF22" w14:textId="77777777" w:rsidR="003B6A54" w:rsidRPr="00FC0B60" w:rsidRDefault="003B6A54" w:rsidP="0030186C">
      <w:pPr>
        <w:pStyle w:val="BulletDot"/>
        <w:keepNext/>
        <w:tabs>
          <w:tab w:val="clear" w:pos="360"/>
          <w:tab w:val="num" w:pos="720"/>
        </w:tabs>
        <w:ind w:left="720"/>
        <w:rPr>
          <w:lang w:val="lt-LT"/>
        </w:rPr>
      </w:pPr>
      <w:r w:rsidRPr="00FC0B60">
        <w:rPr>
          <w:lang w:val="lt-LT"/>
        </w:rPr>
        <w:t>sumišimas</w:t>
      </w:r>
    </w:p>
    <w:p w14:paraId="768EB076" w14:textId="77777777" w:rsidR="003B6A54" w:rsidRPr="00FC0B60" w:rsidRDefault="003B6A54" w:rsidP="0030186C">
      <w:pPr>
        <w:pStyle w:val="BulletDot"/>
        <w:keepNext/>
        <w:tabs>
          <w:tab w:val="clear" w:pos="360"/>
          <w:tab w:val="num" w:pos="720"/>
        </w:tabs>
        <w:ind w:left="720"/>
        <w:rPr>
          <w:lang w:val="lt-LT"/>
        </w:rPr>
      </w:pPr>
      <w:r w:rsidRPr="00FC0B60">
        <w:rPr>
          <w:lang w:val="lt-LT"/>
        </w:rPr>
        <w:t>raudonos arba violetinės į mėlynę panašios dėmės, kurios paspaudus neišnyksta</w:t>
      </w:r>
    </w:p>
    <w:p w14:paraId="5B149B66" w14:textId="77777777" w:rsidR="003B6A54" w:rsidRPr="00FC0B60" w:rsidRDefault="003B6A54" w:rsidP="003B6A54">
      <w:pPr>
        <w:pStyle w:val="Pagrindinistekstas"/>
        <w:keepNext/>
        <w:spacing w:after="0"/>
        <w:ind w:left="360" w:right="-241"/>
        <w:rPr>
          <w:sz w:val="22"/>
          <w:szCs w:val="22"/>
          <w:highlight w:val="magenta"/>
        </w:rPr>
      </w:pPr>
    </w:p>
    <w:p w14:paraId="409A6DB3" w14:textId="77777777" w:rsidR="003B6A54" w:rsidRPr="00FC0B60" w:rsidRDefault="003B6A54" w:rsidP="003B6A54">
      <w:pPr>
        <w:pStyle w:val="Pagrindinistekstas"/>
        <w:keepNext/>
        <w:spacing w:after="0"/>
        <w:ind w:right="-241"/>
        <w:rPr>
          <w:sz w:val="22"/>
          <w:szCs w:val="22"/>
        </w:rPr>
      </w:pPr>
      <w:r w:rsidRPr="00FC0B60">
        <w:rPr>
          <w:sz w:val="22"/>
          <w:szCs w:val="22"/>
        </w:rPr>
        <w:t>turite nedelsiant kreiptis į gydytoją, slaugytoją arba į vietinį nelaimių ir greitosios pagalbos skyrių.</w:t>
      </w:r>
    </w:p>
    <w:p w14:paraId="68A1E0CC" w14:textId="77777777" w:rsidR="003B6A54" w:rsidRPr="00FC0B60" w:rsidRDefault="003B6A54" w:rsidP="00EB1980">
      <w:pPr>
        <w:pStyle w:val="Pagrindinistekstas"/>
        <w:spacing w:after="0"/>
        <w:ind w:right="-241"/>
        <w:rPr>
          <w:sz w:val="22"/>
          <w:szCs w:val="22"/>
        </w:rPr>
      </w:pPr>
    </w:p>
    <w:p w14:paraId="7709CAD8" w14:textId="0134F30B" w:rsidR="00E533E5" w:rsidRPr="00FC0B60" w:rsidRDefault="00E533E5" w:rsidP="00EB1980">
      <w:pPr>
        <w:pStyle w:val="Pagrindinistekstas"/>
        <w:spacing w:after="0"/>
        <w:ind w:right="-241"/>
        <w:rPr>
          <w:sz w:val="22"/>
          <w:szCs w:val="22"/>
        </w:rPr>
      </w:pPr>
      <w:r w:rsidRPr="00FC0B60">
        <w:rPr>
          <w:sz w:val="22"/>
          <w:szCs w:val="22"/>
        </w:rPr>
        <w:t>Ši</w:t>
      </w:r>
      <w:r w:rsidR="003B6A54">
        <w:rPr>
          <w:sz w:val="22"/>
          <w:szCs w:val="22"/>
        </w:rPr>
        <w:t>os vakcinos dozėje</w:t>
      </w:r>
      <w:r w:rsidRPr="00FC0B60">
        <w:rPr>
          <w:sz w:val="22"/>
          <w:szCs w:val="22"/>
        </w:rPr>
        <w:t xml:space="preserve"> yra mažiau nei 1 mmol (23 m</w:t>
      </w:r>
      <w:r w:rsidR="003B6A54">
        <w:rPr>
          <w:sz w:val="22"/>
          <w:szCs w:val="22"/>
        </w:rPr>
        <w:t>g</w:t>
      </w:r>
      <w:r w:rsidRPr="00FC0B60">
        <w:rPr>
          <w:sz w:val="22"/>
          <w:szCs w:val="22"/>
        </w:rPr>
        <w:t xml:space="preserve">) </w:t>
      </w:r>
      <w:r w:rsidR="003B6A54">
        <w:rPr>
          <w:sz w:val="22"/>
          <w:szCs w:val="22"/>
        </w:rPr>
        <w:t>natrio</w:t>
      </w:r>
      <w:r w:rsidRPr="00FC0B60">
        <w:rPr>
          <w:sz w:val="22"/>
          <w:szCs w:val="22"/>
        </w:rPr>
        <w:t xml:space="preserve">, </w:t>
      </w:r>
      <w:r w:rsidR="003B6A54">
        <w:rPr>
          <w:sz w:val="22"/>
          <w:szCs w:val="22"/>
        </w:rPr>
        <w:t>t. y. jis beveik neturi reikšmės</w:t>
      </w:r>
      <w:r w:rsidRPr="00FC0B60">
        <w:rPr>
          <w:sz w:val="22"/>
          <w:szCs w:val="22"/>
        </w:rPr>
        <w:t>.</w:t>
      </w:r>
    </w:p>
    <w:p w14:paraId="4DB7ADDD" w14:textId="77777777" w:rsidR="00E533E5" w:rsidRPr="00FC0B60" w:rsidRDefault="00E533E5" w:rsidP="007A7DCD">
      <w:pPr>
        <w:pStyle w:val="BTEMEASMCA"/>
      </w:pPr>
    </w:p>
    <w:p w14:paraId="1A95D89F" w14:textId="77777777" w:rsidR="00E533E5" w:rsidRPr="00FC0B60" w:rsidRDefault="000834B4" w:rsidP="000834B4">
      <w:pPr>
        <w:keepNext/>
        <w:tabs>
          <w:tab w:val="left" w:pos="567"/>
        </w:tabs>
        <w:spacing w:line="260" w:lineRule="exact"/>
        <w:jc w:val="both"/>
        <w:outlineLvl w:val="3"/>
        <w:rPr>
          <w:sz w:val="22"/>
          <w:szCs w:val="22"/>
        </w:rPr>
      </w:pPr>
      <w:r w:rsidRPr="00FC0B60">
        <w:rPr>
          <w:b/>
          <w:bCs/>
          <w:snapToGrid w:val="0"/>
          <w:sz w:val="22"/>
          <w:szCs w:val="22"/>
          <w:lang w:eastAsia="x-none"/>
        </w:rPr>
        <w:t>Kiti vaistai ir NeisVac-C</w:t>
      </w:r>
    </w:p>
    <w:p w14:paraId="39AA8494" w14:textId="3BF50983" w:rsidR="008B4FE0" w:rsidRPr="00FC0B60" w:rsidRDefault="008B4FE0" w:rsidP="008B4FE0">
      <w:pPr>
        <w:tabs>
          <w:tab w:val="left" w:pos="426"/>
        </w:tabs>
        <w:ind w:right="-241"/>
        <w:rPr>
          <w:sz w:val="22"/>
          <w:szCs w:val="22"/>
        </w:rPr>
      </w:pPr>
      <w:r w:rsidRPr="00FC0B60">
        <w:rPr>
          <w:sz w:val="22"/>
          <w:szCs w:val="22"/>
        </w:rPr>
        <w:t xml:space="preserve">Jeigu </w:t>
      </w:r>
      <w:r>
        <w:rPr>
          <w:sz w:val="22"/>
          <w:szCs w:val="22"/>
        </w:rPr>
        <w:t xml:space="preserve">Jūs ar Jūsų vaikas </w:t>
      </w:r>
      <w:r w:rsidRPr="00FC0B60">
        <w:rPr>
          <w:sz w:val="22"/>
          <w:szCs w:val="22"/>
        </w:rPr>
        <w:t xml:space="preserve">vartojate arba neseniai vartojote kitų vaistų, įskaitant įsigytus be recepto, </w:t>
      </w:r>
      <w:r>
        <w:rPr>
          <w:sz w:val="22"/>
          <w:szCs w:val="22"/>
        </w:rPr>
        <w:t>arba buvote neseniai paskiepyti kita vakcina,</w:t>
      </w:r>
      <w:r w:rsidRPr="00FC0B60">
        <w:rPr>
          <w:sz w:val="22"/>
          <w:szCs w:val="22"/>
        </w:rPr>
        <w:t xml:space="preserve"> pasakykite gydytojui, vaistininkui arba slaugytojui.</w:t>
      </w:r>
    </w:p>
    <w:p w14:paraId="0DAAA582" w14:textId="77777777" w:rsidR="000834B4" w:rsidRPr="00FC0B60" w:rsidRDefault="000834B4">
      <w:pPr>
        <w:pStyle w:val="PI-3EMEASMCA"/>
      </w:pPr>
    </w:p>
    <w:p w14:paraId="669C1639" w14:textId="32FE3ED9" w:rsidR="00E533E5" w:rsidRPr="00FC0B60" w:rsidRDefault="00E533E5">
      <w:pPr>
        <w:keepNext/>
        <w:tabs>
          <w:tab w:val="left" w:pos="426"/>
        </w:tabs>
        <w:ind w:right="-241"/>
        <w:rPr>
          <w:sz w:val="22"/>
          <w:szCs w:val="22"/>
        </w:rPr>
      </w:pPr>
      <w:r w:rsidRPr="00FC0B60">
        <w:rPr>
          <w:sz w:val="22"/>
          <w:szCs w:val="22"/>
        </w:rPr>
        <w:t>Gydytojas</w:t>
      </w:r>
      <w:r w:rsidR="0052714A" w:rsidRPr="00FC0B60">
        <w:rPr>
          <w:sz w:val="22"/>
          <w:szCs w:val="22"/>
        </w:rPr>
        <w:t xml:space="preserve"> arba slaugytojas</w:t>
      </w:r>
      <w:r w:rsidRPr="00FC0B60">
        <w:rPr>
          <w:sz w:val="22"/>
          <w:szCs w:val="22"/>
        </w:rPr>
        <w:t xml:space="preserve"> </w:t>
      </w:r>
      <w:r w:rsidR="00B41AD1">
        <w:rPr>
          <w:sz w:val="22"/>
          <w:szCs w:val="22"/>
        </w:rPr>
        <w:t>J</w:t>
      </w:r>
      <w:r w:rsidRPr="00FC0B60">
        <w:rPr>
          <w:sz w:val="22"/>
          <w:szCs w:val="22"/>
        </w:rPr>
        <w:t xml:space="preserve">ums patars, jei </w:t>
      </w:r>
      <w:r w:rsidR="00B41AD1">
        <w:rPr>
          <w:sz w:val="22"/>
          <w:szCs w:val="22"/>
        </w:rPr>
        <w:t>J</w:t>
      </w:r>
      <w:r w:rsidRPr="00FC0B60">
        <w:rPr>
          <w:sz w:val="22"/>
          <w:szCs w:val="22"/>
        </w:rPr>
        <w:t xml:space="preserve">ums </w:t>
      </w:r>
      <w:r w:rsidR="008B4FE0">
        <w:rPr>
          <w:sz w:val="22"/>
          <w:szCs w:val="22"/>
        </w:rPr>
        <w:t xml:space="preserve">arba </w:t>
      </w:r>
      <w:r w:rsidR="00B41AD1">
        <w:rPr>
          <w:sz w:val="22"/>
          <w:szCs w:val="22"/>
        </w:rPr>
        <w:t>J</w:t>
      </w:r>
      <w:r w:rsidR="008B4FE0">
        <w:rPr>
          <w:sz w:val="22"/>
          <w:szCs w:val="22"/>
        </w:rPr>
        <w:t xml:space="preserve">ūsų vaikui </w:t>
      </w:r>
      <w:r w:rsidRPr="00FC0B60">
        <w:rPr>
          <w:sz w:val="22"/>
          <w:szCs w:val="22"/>
        </w:rPr>
        <w:t>reikės skirti NeisVac-C tuo pat metu kaip ir kitas injekuojamas vakcinas.</w:t>
      </w:r>
    </w:p>
    <w:p w14:paraId="0D0D6E6D" w14:textId="77777777" w:rsidR="00E533E5" w:rsidRPr="00FC0B60" w:rsidRDefault="00E533E5">
      <w:pPr>
        <w:keepNext/>
        <w:tabs>
          <w:tab w:val="left" w:pos="426"/>
        </w:tabs>
        <w:ind w:right="-241"/>
        <w:rPr>
          <w:sz w:val="22"/>
          <w:szCs w:val="22"/>
        </w:rPr>
      </w:pPr>
    </w:p>
    <w:p w14:paraId="57520212" w14:textId="77777777" w:rsidR="00E533E5" w:rsidRPr="00FC0B60" w:rsidRDefault="00E533E5">
      <w:pPr>
        <w:keepNext/>
        <w:tabs>
          <w:tab w:val="left" w:pos="426"/>
        </w:tabs>
        <w:ind w:right="-241"/>
        <w:rPr>
          <w:spacing w:val="-2"/>
          <w:sz w:val="22"/>
          <w:szCs w:val="22"/>
        </w:rPr>
      </w:pPr>
      <w:r w:rsidRPr="00FC0B60">
        <w:rPr>
          <w:spacing w:val="-2"/>
          <w:sz w:val="22"/>
          <w:szCs w:val="22"/>
        </w:rPr>
        <w:t>NeisVac-C galima skirti tuo pat metu, bet atskiros injekcijos būdu į skirtingą injekcijos vietą, kaip ir vakcinas, kurios apsaugo nuo</w:t>
      </w:r>
    </w:p>
    <w:p w14:paraId="00264868" w14:textId="77777777" w:rsidR="00E533E5" w:rsidRPr="00FC0B60" w:rsidRDefault="00E533E5" w:rsidP="00EB1980">
      <w:pPr>
        <w:pStyle w:val="BulletDot"/>
        <w:keepNext/>
        <w:rPr>
          <w:lang w:val="lt-LT"/>
        </w:rPr>
      </w:pPr>
      <w:r w:rsidRPr="00FC0B60">
        <w:rPr>
          <w:lang w:val="lt-LT"/>
        </w:rPr>
        <w:t>poliomielito</w:t>
      </w:r>
    </w:p>
    <w:p w14:paraId="57B4656B" w14:textId="77777777" w:rsidR="00E533E5" w:rsidRPr="00FC0B60" w:rsidRDefault="00E533E5" w:rsidP="00EB1980">
      <w:pPr>
        <w:pStyle w:val="BulletDot"/>
        <w:keepNext/>
        <w:rPr>
          <w:lang w:val="lt-LT"/>
        </w:rPr>
      </w:pPr>
      <w:r w:rsidRPr="00FC0B60">
        <w:rPr>
          <w:lang w:val="lt-LT"/>
        </w:rPr>
        <w:t>tymų, kiaulytės ir raudonukės (MMR)</w:t>
      </w:r>
    </w:p>
    <w:p w14:paraId="3EA39715" w14:textId="77777777" w:rsidR="00E533E5" w:rsidRPr="00FC0B60" w:rsidRDefault="00E533E5" w:rsidP="00EB1980">
      <w:pPr>
        <w:pStyle w:val="BulletDot"/>
        <w:keepNext/>
        <w:rPr>
          <w:lang w:val="lt-LT"/>
        </w:rPr>
      </w:pPr>
      <w:r w:rsidRPr="00FC0B60">
        <w:rPr>
          <w:lang w:val="lt-LT"/>
        </w:rPr>
        <w:t>difterijos, stabligės ir kokliušo (spazminio kosulio priepuoliai)</w:t>
      </w:r>
    </w:p>
    <w:p w14:paraId="24E7E75C" w14:textId="05614123" w:rsidR="00E533E5" w:rsidRPr="00FC0B60" w:rsidRDefault="00E533E5" w:rsidP="00EB1980">
      <w:pPr>
        <w:pStyle w:val="BulletDot"/>
        <w:rPr>
          <w:lang w:val="lt-LT"/>
        </w:rPr>
      </w:pPr>
      <w:r w:rsidRPr="00FC0B60">
        <w:rPr>
          <w:lang w:val="lt-LT"/>
        </w:rPr>
        <w:t>infekcijų, kurias sukelia</w:t>
      </w:r>
      <w:r w:rsidR="008B4FE0">
        <w:rPr>
          <w:lang w:val="lt-LT"/>
        </w:rPr>
        <w:t xml:space="preserve"> b tipo</w:t>
      </w:r>
      <w:r w:rsidRPr="00FC0B60">
        <w:rPr>
          <w:lang w:val="lt-LT"/>
        </w:rPr>
        <w:t xml:space="preserve"> </w:t>
      </w:r>
      <w:r w:rsidRPr="00FC0B60">
        <w:rPr>
          <w:i/>
          <w:lang w:val="lt-LT"/>
        </w:rPr>
        <w:t>Haemophilus influenzae</w:t>
      </w:r>
      <w:r w:rsidRPr="00FC0B60">
        <w:rPr>
          <w:lang w:val="lt-LT"/>
        </w:rPr>
        <w:t xml:space="preserve"> (Hib)</w:t>
      </w:r>
    </w:p>
    <w:p w14:paraId="6FA36905" w14:textId="5EBDCE6A" w:rsidR="00E533E5" w:rsidRPr="00FC0B60" w:rsidRDefault="003E29DD" w:rsidP="00EB1980">
      <w:pPr>
        <w:pStyle w:val="BulletDot"/>
        <w:rPr>
          <w:lang w:val="lt-LT"/>
        </w:rPr>
      </w:pPr>
      <w:r w:rsidRPr="000D1F2E">
        <w:rPr>
          <w:i/>
          <w:iCs/>
          <w:snapToGrid w:val="0"/>
          <w:lang w:eastAsia="it-IT"/>
        </w:rPr>
        <w:t xml:space="preserve">Streptococcus pneumoniae </w:t>
      </w:r>
      <w:r w:rsidRPr="000D1F2E">
        <w:rPr>
          <w:snapToGrid w:val="0"/>
          <w:lang w:eastAsia="it-IT"/>
        </w:rPr>
        <w:t>(pneumo</w:t>
      </w:r>
      <w:r>
        <w:rPr>
          <w:snapToGrid w:val="0"/>
          <w:lang w:eastAsia="it-IT"/>
        </w:rPr>
        <w:t>kokų</w:t>
      </w:r>
      <w:r w:rsidRPr="000D1F2E">
        <w:rPr>
          <w:snapToGrid w:val="0"/>
          <w:lang w:eastAsia="it-IT"/>
        </w:rPr>
        <w:t>)</w:t>
      </w:r>
    </w:p>
    <w:p w14:paraId="6B00D249" w14:textId="77777777" w:rsidR="00E533E5" w:rsidRPr="00FC0B60" w:rsidRDefault="00E533E5" w:rsidP="000B4965">
      <w:pPr>
        <w:tabs>
          <w:tab w:val="left" w:pos="426"/>
        </w:tabs>
        <w:ind w:right="-241"/>
        <w:rPr>
          <w:sz w:val="22"/>
          <w:szCs w:val="22"/>
        </w:rPr>
      </w:pPr>
    </w:p>
    <w:p w14:paraId="199022E6" w14:textId="29504CFB" w:rsidR="00E533E5" w:rsidRPr="00FC0B60" w:rsidRDefault="00E533E5" w:rsidP="0034494A">
      <w:pPr>
        <w:tabs>
          <w:tab w:val="left" w:pos="426"/>
        </w:tabs>
        <w:ind w:right="-241"/>
        <w:rPr>
          <w:sz w:val="22"/>
          <w:szCs w:val="22"/>
        </w:rPr>
      </w:pPr>
      <w:r w:rsidRPr="00FC0B60">
        <w:rPr>
          <w:sz w:val="22"/>
          <w:szCs w:val="22"/>
        </w:rPr>
        <w:t xml:space="preserve">NeisVac-C galima skirti </w:t>
      </w:r>
      <w:r w:rsidR="000834B4" w:rsidRPr="00FC0B60">
        <w:rPr>
          <w:sz w:val="22"/>
          <w:szCs w:val="22"/>
        </w:rPr>
        <w:t>kūdikiams</w:t>
      </w:r>
      <w:r w:rsidRPr="00FC0B60">
        <w:rPr>
          <w:sz w:val="22"/>
          <w:szCs w:val="22"/>
        </w:rPr>
        <w:t xml:space="preserve"> tuo pat metu kaip ir tam tikro tipo vakcinas, kurios apsaugo nuo hepatito B infekcijos. Gydytojas</w:t>
      </w:r>
      <w:r w:rsidR="008B4FE0">
        <w:rPr>
          <w:sz w:val="22"/>
          <w:szCs w:val="22"/>
        </w:rPr>
        <w:t>, vaistininkas</w:t>
      </w:r>
      <w:r w:rsidR="0052714A" w:rsidRPr="00FC0B60">
        <w:rPr>
          <w:sz w:val="22"/>
          <w:szCs w:val="22"/>
        </w:rPr>
        <w:t xml:space="preserve"> arba slaugytojas</w:t>
      </w:r>
      <w:r w:rsidRPr="00FC0B60">
        <w:rPr>
          <w:sz w:val="22"/>
          <w:szCs w:val="22"/>
        </w:rPr>
        <w:t xml:space="preserve"> jums patars, jei tai reikalinga ir kuri vakcina gali būti tinkama.</w:t>
      </w:r>
    </w:p>
    <w:p w14:paraId="49978614" w14:textId="77777777" w:rsidR="00E533E5" w:rsidRPr="00FC0B60" w:rsidRDefault="00E533E5" w:rsidP="0034494A">
      <w:pPr>
        <w:tabs>
          <w:tab w:val="left" w:pos="426"/>
        </w:tabs>
        <w:ind w:right="-241"/>
        <w:rPr>
          <w:sz w:val="22"/>
          <w:szCs w:val="22"/>
        </w:rPr>
      </w:pPr>
    </w:p>
    <w:p w14:paraId="6BD4B29F" w14:textId="32A4B291" w:rsidR="00E533E5" w:rsidRPr="00FC0B60" w:rsidRDefault="00E533E5" w:rsidP="0030186C">
      <w:pPr>
        <w:tabs>
          <w:tab w:val="left" w:pos="426"/>
        </w:tabs>
        <w:ind w:right="-241"/>
        <w:rPr>
          <w:b/>
          <w:sz w:val="22"/>
          <w:szCs w:val="22"/>
        </w:rPr>
      </w:pPr>
      <w:r w:rsidRPr="00FC0B60">
        <w:rPr>
          <w:sz w:val="22"/>
          <w:szCs w:val="22"/>
        </w:rPr>
        <w:t>NeisVac-C galima vartoti tuo pat metu kaip ir per burną vartojamos vakcinos, kurios apsaugo nuo rotavirusinių infekcijų.</w:t>
      </w:r>
    </w:p>
    <w:p w14:paraId="6D59E964" w14:textId="77777777" w:rsidR="00E533E5" w:rsidRPr="00FC0B60" w:rsidRDefault="00E533E5" w:rsidP="007A7DCD">
      <w:pPr>
        <w:pStyle w:val="BTEMEASMCA"/>
      </w:pPr>
    </w:p>
    <w:p w14:paraId="2D5BA61A" w14:textId="77777777" w:rsidR="00E533E5" w:rsidRPr="00343887" w:rsidRDefault="00E533E5" w:rsidP="00985059">
      <w:pPr>
        <w:pStyle w:val="PI-3EMEASMCA"/>
      </w:pPr>
      <w:r w:rsidRPr="00343887">
        <w:lastRenderedPageBreak/>
        <w:t>Nėštumas</w:t>
      </w:r>
      <w:r w:rsidR="000834B4" w:rsidRPr="00343887">
        <w:t>,</w:t>
      </w:r>
      <w:r w:rsidRPr="00343887">
        <w:t xml:space="preserve"> ir žindymo laikotarpis</w:t>
      </w:r>
      <w:r w:rsidR="000834B4" w:rsidRPr="00343887">
        <w:t xml:space="preserve"> ir vaisingumas</w:t>
      </w:r>
    </w:p>
    <w:p w14:paraId="30000831" w14:textId="77777777" w:rsidR="000834B4" w:rsidRPr="00FC0B60" w:rsidRDefault="000834B4" w:rsidP="00985059">
      <w:pPr>
        <w:pStyle w:val="PI-3EMEASMCA"/>
      </w:pPr>
    </w:p>
    <w:p w14:paraId="0C4703FD" w14:textId="0931B58F" w:rsidR="000834B4" w:rsidRPr="0030186C" w:rsidRDefault="000834B4" w:rsidP="00985059">
      <w:pPr>
        <w:pStyle w:val="PI-3EMEASMCA"/>
        <w:rPr>
          <w:b w:val="0"/>
          <w:bCs w:val="0"/>
        </w:rPr>
      </w:pPr>
      <w:r w:rsidRPr="0030186C">
        <w:rPr>
          <w:b w:val="0"/>
          <w:bCs w:val="0"/>
        </w:rPr>
        <w:t>Jeigu esate nėščia, žindote kūdikį, manote, kad galbūt esate nėščia, arba planuojate pastoti, tai prieš vartodama š</w:t>
      </w:r>
      <w:r w:rsidR="0052714A" w:rsidRPr="0030186C">
        <w:rPr>
          <w:b w:val="0"/>
          <w:bCs w:val="0"/>
        </w:rPr>
        <w:t>ią</w:t>
      </w:r>
      <w:r w:rsidRPr="0030186C">
        <w:rPr>
          <w:b w:val="0"/>
          <w:bCs w:val="0"/>
        </w:rPr>
        <w:t xml:space="preserve"> va</w:t>
      </w:r>
      <w:r w:rsidR="0052714A" w:rsidRPr="0030186C">
        <w:rPr>
          <w:b w:val="0"/>
          <w:bCs w:val="0"/>
        </w:rPr>
        <w:t>kcin</w:t>
      </w:r>
      <w:r w:rsidRPr="0030186C">
        <w:rPr>
          <w:b w:val="0"/>
          <w:bCs w:val="0"/>
        </w:rPr>
        <w:t>ą pasitarkite su gydytoju</w:t>
      </w:r>
      <w:r w:rsidR="0052714A" w:rsidRPr="0030186C">
        <w:rPr>
          <w:b w:val="0"/>
          <w:bCs w:val="0"/>
        </w:rPr>
        <w:t>,</w:t>
      </w:r>
      <w:r w:rsidRPr="0030186C">
        <w:rPr>
          <w:b w:val="0"/>
          <w:bCs w:val="0"/>
        </w:rPr>
        <w:t xml:space="preserve"> vaistininku</w:t>
      </w:r>
      <w:r w:rsidR="0052714A" w:rsidRPr="0030186C">
        <w:rPr>
          <w:b w:val="0"/>
          <w:bCs w:val="0"/>
        </w:rPr>
        <w:t xml:space="preserve"> arba slaugytoju</w:t>
      </w:r>
      <w:r w:rsidRPr="0030186C">
        <w:rPr>
          <w:b w:val="0"/>
          <w:bCs w:val="0"/>
        </w:rPr>
        <w:t>.</w:t>
      </w:r>
    </w:p>
    <w:p w14:paraId="1B70BFA1" w14:textId="77777777" w:rsidR="00E533E5" w:rsidRPr="0030186C" w:rsidRDefault="00E533E5">
      <w:pPr>
        <w:pStyle w:val="PI-3EMEASMCA"/>
        <w:rPr>
          <w:b w:val="0"/>
          <w:bCs w:val="0"/>
        </w:rPr>
      </w:pPr>
    </w:p>
    <w:p w14:paraId="4F74383D" w14:textId="470DD24B" w:rsidR="00E533E5" w:rsidRPr="00FC0B60" w:rsidRDefault="00E533E5" w:rsidP="00EB1980">
      <w:pPr>
        <w:pStyle w:val="Pagrindinistekstas"/>
        <w:spacing w:after="0"/>
        <w:ind w:right="-241"/>
        <w:rPr>
          <w:sz w:val="22"/>
          <w:szCs w:val="22"/>
        </w:rPr>
      </w:pPr>
      <w:r w:rsidRPr="00FC0B60">
        <w:rPr>
          <w:sz w:val="22"/>
          <w:szCs w:val="22"/>
        </w:rPr>
        <w:t>NeisVac-C vis tiek gali skirti gydytojas</w:t>
      </w:r>
      <w:r w:rsidR="008B4FE0">
        <w:rPr>
          <w:sz w:val="22"/>
          <w:szCs w:val="22"/>
        </w:rPr>
        <w:t>, vaistininkas</w:t>
      </w:r>
      <w:r w:rsidR="0007504E" w:rsidRPr="00FC0B60">
        <w:rPr>
          <w:sz w:val="22"/>
          <w:szCs w:val="22"/>
        </w:rPr>
        <w:t xml:space="preserve"> arba slaugytojas</w:t>
      </w:r>
      <w:r w:rsidRPr="00FC0B60">
        <w:rPr>
          <w:sz w:val="22"/>
          <w:szCs w:val="22"/>
        </w:rPr>
        <w:t>, jei manoma, kad yra didelis infekcijos pavojus.</w:t>
      </w:r>
    </w:p>
    <w:p w14:paraId="389E5134" w14:textId="77777777" w:rsidR="00E533E5" w:rsidRPr="00FC0B60" w:rsidRDefault="00E533E5" w:rsidP="007A7DCD">
      <w:pPr>
        <w:pStyle w:val="BTEMEASMCA"/>
      </w:pPr>
    </w:p>
    <w:p w14:paraId="2C9E17F3" w14:textId="77777777" w:rsidR="00E533E5" w:rsidRPr="00343887" w:rsidRDefault="00E533E5" w:rsidP="00985059">
      <w:pPr>
        <w:pStyle w:val="PI-3EMEASMCA"/>
      </w:pPr>
      <w:r w:rsidRPr="00343887">
        <w:t>Vairavimas ir mechanizmų valdymas</w:t>
      </w:r>
    </w:p>
    <w:p w14:paraId="0FCED373" w14:textId="3337D6B7" w:rsidR="003E29DD" w:rsidRDefault="003E29DD" w:rsidP="007A7DCD">
      <w:pPr>
        <w:pStyle w:val="BTEMEASMCA"/>
      </w:pPr>
      <w:r w:rsidRPr="00490419">
        <w:t>NeisVac-C poveikis gebėjimui vairuoti ir valdyti mechanizmu netirtas.</w:t>
      </w:r>
    </w:p>
    <w:p w14:paraId="25FCAD16" w14:textId="0034F9FC" w:rsidR="00E533E5" w:rsidRDefault="008433D9" w:rsidP="007A7DCD">
      <w:pPr>
        <w:pStyle w:val="BTEMEASMCA"/>
        <w:rPr>
          <w:noProof w:val="0"/>
        </w:rPr>
      </w:pPr>
      <w:r>
        <w:t>T</w:t>
      </w:r>
      <w:r w:rsidRPr="008433D9">
        <w:t>ačiau Jums gali laikinai pasireikšti tam tikras šalutinis poveikis, paminėtas 4 skyriuje „Galimas šalutinis poveikis“. Jeigu taip atsitiktų, prieš vairuodami arba valdydami mechanizmus palaukite, kol poveikis praeis.</w:t>
      </w:r>
    </w:p>
    <w:p w14:paraId="3DD1F9F9" w14:textId="77777777" w:rsidR="00F4264E" w:rsidRPr="00FC0B60" w:rsidRDefault="00F4264E" w:rsidP="007A7DCD">
      <w:pPr>
        <w:pStyle w:val="BTEMEASMCA"/>
      </w:pPr>
    </w:p>
    <w:p w14:paraId="6988D8FD" w14:textId="77777777" w:rsidR="00E533E5" w:rsidRPr="00FC0B60" w:rsidRDefault="00E533E5" w:rsidP="007A7DCD">
      <w:pPr>
        <w:pStyle w:val="BTEMEASMCA"/>
      </w:pPr>
    </w:p>
    <w:p w14:paraId="41F9645C" w14:textId="60062CA2" w:rsidR="00E533E5" w:rsidRPr="00FC0B60" w:rsidRDefault="00E533E5" w:rsidP="00EB1980">
      <w:pPr>
        <w:pStyle w:val="PI-1EMEASMCA"/>
      </w:pPr>
      <w:bookmarkStart w:id="79" w:name="_Toc129243266"/>
      <w:bookmarkStart w:id="80" w:name="_Toc129243141"/>
      <w:r w:rsidRPr="00FC0B60">
        <w:t>3.</w:t>
      </w:r>
      <w:r w:rsidRPr="00FC0B60">
        <w:tab/>
      </w:r>
      <w:bookmarkEnd w:id="79"/>
      <w:bookmarkEnd w:id="80"/>
      <w:r w:rsidR="000834B4" w:rsidRPr="00FC0B60">
        <w:t>Kaip vartoti NeisVac-C</w:t>
      </w:r>
    </w:p>
    <w:p w14:paraId="178C0054" w14:textId="77777777" w:rsidR="00E533E5" w:rsidRPr="00FC0B60" w:rsidRDefault="00E533E5" w:rsidP="00EB1980">
      <w:pPr>
        <w:pStyle w:val="Pagrindinistekstas"/>
        <w:keepNext/>
        <w:spacing w:after="0"/>
        <w:ind w:right="-241"/>
        <w:rPr>
          <w:sz w:val="22"/>
          <w:szCs w:val="22"/>
        </w:rPr>
      </w:pPr>
    </w:p>
    <w:p w14:paraId="70F5675C" w14:textId="04DE665A" w:rsidR="00E533E5" w:rsidRDefault="00E533E5" w:rsidP="00EB1980">
      <w:pPr>
        <w:pStyle w:val="Pagrindinistekstas"/>
        <w:keepNext/>
        <w:spacing w:after="0"/>
        <w:ind w:right="-241"/>
        <w:rPr>
          <w:sz w:val="22"/>
          <w:szCs w:val="22"/>
        </w:rPr>
      </w:pPr>
      <w:r w:rsidRPr="00FC0B60">
        <w:rPr>
          <w:sz w:val="22"/>
          <w:szCs w:val="22"/>
        </w:rPr>
        <w:t>Viena NeisVac-C dozė yra 0,5 ml labai mažas skysčio kiekis).</w:t>
      </w:r>
    </w:p>
    <w:p w14:paraId="20E9F4AE" w14:textId="77777777" w:rsidR="00DF704F" w:rsidRPr="00FC0B60" w:rsidRDefault="00DF704F" w:rsidP="00EB1980">
      <w:pPr>
        <w:pStyle w:val="Pagrindinistekstas"/>
        <w:keepNext/>
        <w:spacing w:after="0"/>
        <w:ind w:right="-241"/>
        <w:rPr>
          <w:sz w:val="22"/>
          <w:szCs w:val="22"/>
        </w:rPr>
      </w:pPr>
    </w:p>
    <w:p w14:paraId="118B3441" w14:textId="77777777" w:rsidR="00E533E5" w:rsidRPr="00FC0B60" w:rsidRDefault="00E533E5" w:rsidP="00EB1980">
      <w:pPr>
        <w:pStyle w:val="Pagrindinistekstas"/>
        <w:keepNext/>
        <w:spacing w:after="0"/>
        <w:ind w:right="-241"/>
        <w:rPr>
          <w:sz w:val="22"/>
          <w:szCs w:val="22"/>
        </w:rPr>
      </w:pPr>
      <w:r w:rsidRPr="00FC0B60">
        <w:rPr>
          <w:sz w:val="22"/>
          <w:szCs w:val="22"/>
        </w:rPr>
        <w:t>NeisVac-C bus injekuota  į raumenį. Paprastai ji sušvirkščiama į šlaunį kūdikiams ir į ranką vyresnio amžiaus vaikams, paaugliams ir suaugusiesiems.</w:t>
      </w:r>
    </w:p>
    <w:p w14:paraId="24605072" w14:textId="77777777" w:rsidR="00E533E5" w:rsidRPr="00FC0B60" w:rsidRDefault="00E533E5" w:rsidP="00EB1980">
      <w:pPr>
        <w:pStyle w:val="Pagrindinistekstas"/>
        <w:spacing w:after="0"/>
        <w:ind w:right="-241"/>
        <w:rPr>
          <w:sz w:val="22"/>
          <w:szCs w:val="22"/>
        </w:rPr>
      </w:pPr>
    </w:p>
    <w:p w14:paraId="5B9AAA5C" w14:textId="5F3FB99C" w:rsidR="006515D9" w:rsidRPr="00343887" w:rsidRDefault="0020223D" w:rsidP="00EB1980">
      <w:pPr>
        <w:pStyle w:val="Pagrindinistekstas"/>
        <w:spacing w:after="0"/>
        <w:ind w:right="-241"/>
        <w:rPr>
          <w:sz w:val="22"/>
          <w:szCs w:val="22"/>
          <w:u w:val="single"/>
        </w:rPr>
      </w:pPr>
      <w:r w:rsidRPr="00343887">
        <w:rPr>
          <w:sz w:val="22"/>
          <w:szCs w:val="22"/>
          <w:u w:val="single"/>
        </w:rPr>
        <w:t>Kūdikia</w:t>
      </w:r>
      <w:r w:rsidR="006515D9" w:rsidRPr="00343887">
        <w:rPr>
          <w:sz w:val="22"/>
          <w:szCs w:val="22"/>
          <w:u w:val="single"/>
        </w:rPr>
        <w:t>i</w:t>
      </w:r>
      <w:r w:rsidRPr="00343887">
        <w:rPr>
          <w:sz w:val="22"/>
          <w:szCs w:val="22"/>
          <w:u w:val="single"/>
        </w:rPr>
        <w:t xml:space="preserve"> </w:t>
      </w:r>
      <w:r w:rsidR="00E533E5" w:rsidRPr="00343887">
        <w:rPr>
          <w:sz w:val="22"/>
          <w:szCs w:val="22"/>
          <w:u w:val="single"/>
        </w:rPr>
        <w:t xml:space="preserve">nuo 2 iki </w:t>
      </w:r>
      <w:r w:rsidRPr="00343887">
        <w:rPr>
          <w:sz w:val="22"/>
          <w:szCs w:val="22"/>
          <w:u w:val="single"/>
        </w:rPr>
        <w:t>4</w:t>
      </w:r>
      <w:r w:rsidR="00E533E5" w:rsidRPr="00343887">
        <w:rPr>
          <w:sz w:val="22"/>
          <w:szCs w:val="22"/>
          <w:u w:val="single"/>
        </w:rPr>
        <w:t xml:space="preserve"> mėnesių amžiaus</w:t>
      </w:r>
    </w:p>
    <w:p w14:paraId="4F8945F0" w14:textId="34C4B7C7" w:rsidR="006515D9" w:rsidRDefault="006515D9" w:rsidP="00EB1980">
      <w:pPr>
        <w:pStyle w:val="Pagrindinistekstas"/>
        <w:spacing w:after="0"/>
        <w:ind w:right="-241"/>
        <w:rPr>
          <w:sz w:val="22"/>
          <w:szCs w:val="22"/>
          <w:shd w:val="clear" w:color="auto" w:fill="FFFFFF"/>
        </w:rPr>
      </w:pPr>
      <w:r>
        <w:rPr>
          <w:sz w:val="22"/>
          <w:szCs w:val="22"/>
        </w:rPr>
        <w:t>Jūsų vaikui reikės</w:t>
      </w:r>
      <w:r w:rsidR="00E533E5" w:rsidRPr="00FC0B60">
        <w:rPr>
          <w:sz w:val="22"/>
          <w:szCs w:val="22"/>
        </w:rPr>
        <w:t xml:space="preserve"> skirti dvi dozes NeisVac-C bent dviejų mėnesių intervalu.</w:t>
      </w:r>
    </w:p>
    <w:p w14:paraId="7F153FE6" w14:textId="77777777" w:rsidR="006515D9" w:rsidRDefault="006515D9" w:rsidP="00EB1980">
      <w:pPr>
        <w:pStyle w:val="Pagrindinistekstas"/>
        <w:spacing w:after="0"/>
        <w:ind w:right="-241"/>
        <w:rPr>
          <w:rStyle w:val="longtext"/>
          <w:sz w:val="22"/>
          <w:szCs w:val="22"/>
          <w:shd w:val="clear" w:color="auto" w:fill="FFFFFF"/>
        </w:rPr>
      </w:pPr>
    </w:p>
    <w:p w14:paraId="37E42F02" w14:textId="7E2EAACD" w:rsidR="006515D9" w:rsidRPr="00343887" w:rsidRDefault="001073A7" w:rsidP="00EB1980">
      <w:pPr>
        <w:pStyle w:val="Pagrindinistekstas"/>
        <w:spacing w:after="0"/>
        <w:ind w:right="-241"/>
        <w:rPr>
          <w:rStyle w:val="longtext"/>
          <w:sz w:val="22"/>
          <w:szCs w:val="22"/>
          <w:u w:val="single"/>
          <w:shd w:val="clear" w:color="auto" w:fill="FFFFFF"/>
        </w:rPr>
      </w:pPr>
      <w:r w:rsidRPr="00343887">
        <w:rPr>
          <w:rStyle w:val="longtext"/>
          <w:sz w:val="22"/>
          <w:szCs w:val="22"/>
          <w:u w:val="single"/>
          <w:shd w:val="clear" w:color="auto" w:fill="FFFFFF"/>
        </w:rPr>
        <w:t>K</w:t>
      </w:r>
      <w:r w:rsidR="0020223D" w:rsidRPr="00343887">
        <w:rPr>
          <w:rStyle w:val="longtext"/>
          <w:sz w:val="22"/>
          <w:szCs w:val="22"/>
          <w:u w:val="single"/>
          <w:shd w:val="clear" w:color="auto" w:fill="FFFFFF"/>
        </w:rPr>
        <w:t>ūdikia</w:t>
      </w:r>
      <w:r w:rsidR="006515D9" w:rsidRPr="00343887">
        <w:rPr>
          <w:rStyle w:val="longtext"/>
          <w:sz w:val="22"/>
          <w:szCs w:val="22"/>
          <w:u w:val="single"/>
          <w:shd w:val="clear" w:color="auto" w:fill="FFFFFF"/>
        </w:rPr>
        <w:t>i</w:t>
      </w:r>
      <w:r w:rsidR="0020223D" w:rsidRPr="00343887">
        <w:rPr>
          <w:rStyle w:val="longtext"/>
          <w:sz w:val="22"/>
          <w:szCs w:val="22"/>
          <w:u w:val="single"/>
          <w:shd w:val="clear" w:color="auto" w:fill="FFFFFF"/>
        </w:rPr>
        <w:t xml:space="preserve"> nuo 4 mėnesių</w:t>
      </w:r>
      <w:r w:rsidRPr="00343887">
        <w:rPr>
          <w:rStyle w:val="longtext"/>
          <w:sz w:val="22"/>
          <w:szCs w:val="22"/>
          <w:u w:val="single"/>
          <w:shd w:val="clear" w:color="auto" w:fill="FFFFFF"/>
        </w:rPr>
        <w:t>, vaika</w:t>
      </w:r>
      <w:r w:rsidR="006515D9" w:rsidRPr="00343887">
        <w:rPr>
          <w:rStyle w:val="longtext"/>
          <w:sz w:val="22"/>
          <w:szCs w:val="22"/>
          <w:u w:val="single"/>
          <w:shd w:val="clear" w:color="auto" w:fill="FFFFFF"/>
        </w:rPr>
        <w:t>i</w:t>
      </w:r>
      <w:r w:rsidRPr="00343887">
        <w:rPr>
          <w:rStyle w:val="longtext"/>
          <w:sz w:val="22"/>
          <w:szCs w:val="22"/>
          <w:u w:val="single"/>
          <w:shd w:val="clear" w:color="auto" w:fill="FFFFFF"/>
        </w:rPr>
        <w:t>, paauglia</w:t>
      </w:r>
      <w:r w:rsidR="006515D9" w:rsidRPr="00343887">
        <w:rPr>
          <w:rStyle w:val="longtext"/>
          <w:sz w:val="22"/>
          <w:szCs w:val="22"/>
          <w:u w:val="single"/>
          <w:shd w:val="clear" w:color="auto" w:fill="FFFFFF"/>
        </w:rPr>
        <w:t>i</w:t>
      </w:r>
      <w:r w:rsidRPr="00343887">
        <w:rPr>
          <w:rStyle w:val="longtext"/>
          <w:sz w:val="22"/>
          <w:szCs w:val="22"/>
          <w:u w:val="single"/>
          <w:shd w:val="clear" w:color="auto" w:fill="FFFFFF"/>
        </w:rPr>
        <w:t xml:space="preserve"> ir suaugusie</w:t>
      </w:r>
      <w:r w:rsidR="006515D9" w:rsidRPr="00343887">
        <w:rPr>
          <w:rStyle w:val="longtext"/>
          <w:sz w:val="22"/>
          <w:szCs w:val="22"/>
          <w:u w:val="single"/>
          <w:shd w:val="clear" w:color="auto" w:fill="FFFFFF"/>
        </w:rPr>
        <w:t>ji</w:t>
      </w:r>
    </w:p>
    <w:p w14:paraId="3802707B" w14:textId="5F5B78CD" w:rsidR="0020223D" w:rsidRPr="00FC0B60" w:rsidRDefault="006515D9" w:rsidP="00EB1980">
      <w:pPr>
        <w:pStyle w:val="Pagrindinistekstas"/>
        <w:spacing w:after="0"/>
        <w:ind w:right="-241"/>
        <w:rPr>
          <w:sz w:val="22"/>
          <w:szCs w:val="22"/>
        </w:rPr>
      </w:pPr>
      <w:r>
        <w:rPr>
          <w:rStyle w:val="longtext"/>
          <w:sz w:val="22"/>
          <w:szCs w:val="22"/>
          <w:shd w:val="clear" w:color="auto" w:fill="FFFFFF"/>
        </w:rPr>
        <w:t>T</w:t>
      </w:r>
      <w:r w:rsidR="0020223D" w:rsidRPr="00FC0B60">
        <w:rPr>
          <w:rStyle w:val="longtext"/>
          <w:sz w:val="22"/>
          <w:szCs w:val="22"/>
          <w:shd w:val="clear" w:color="auto" w:fill="FFFFFF"/>
        </w:rPr>
        <w:t>uri būti skiriama viena dozė.</w:t>
      </w:r>
    </w:p>
    <w:p w14:paraId="50A1DE99" w14:textId="77777777" w:rsidR="00E533E5" w:rsidRPr="00FC0B60" w:rsidRDefault="00E533E5" w:rsidP="00E533E5">
      <w:pPr>
        <w:pStyle w:val="Pagrindinistekstas"/>
        <w:spacing w:after="0"/>
        <w:ind w:right="-241"/>
        <w:rPr>
          <w:bCs/>
          <w:sz w:val="22"/>
          <w:szCs w:val="22"/>
        </w:rPr>
      </w:pPr>
    </w:p>
    <w:p w14:paraId="0D1C6F6A" w14:textId="6D7DC7B0" w:rsidR="003C0110" w:rsidRPr="00343887" w:rsidRDefault="006515D9" w:rsidP="00E533E5">
      <w:pPr>
        <w:pStyle w:val="Pagrindinistekstas"/>
        <w:spacing w:after="0"/>
        <w:ind w:right="-241"/>
        <w:rPr>
          <w:sz w:val="22"/>
          <w:szCs w:val="22"/>
          <w:u w:val="single"/>
        </w:rPr>
      </w:pPr>
      <w:r w:rsidRPr="00343887">
        <w:rPr>
          <w:sz w:val="22"/>
          <w:szCs w:val="22"/>
          <w:u w:val="single"/>
        </w:rPr>
        <w:t>K</w:t>
      </w:r>
      <w:r w:rsidR="001073A7" w:rsidRPr="00343887">
        <w:rPr>
          <w:sz w:val="22"/>
          <w:szCs w:val="22"/>
          <w:u w:val="single"/>
        </w:rPr>
        <w:t>ūdikia</w:t>
      </w:r>
      <w:r w:rsidR="003C0110" w:rsidRPr="00343887">
        <w:rPr>
          <w:sz w:val="22"/>
          <w:szCs w:val="22"/>
          <w:u w:val="single"/>
        </w:rPr>
        <w:t>i</w:t>
      </w:r>
      <w:r w:rsidR="001073A7" w:rsidRPr="00343887">
        <w:rPr>
          <w:sz w:val="22"/>
          <w:szCs w:val="22"/>
          <w:u w:val="single"/>
        </w:rPr>
        <w:t xml:space="preserve"> nuo 2 iki 12 mėnesių</w:t>
      </w:r>
    </w:p>
    <w:p w14:paraId="6CE56B19" w14:textId="1CFEB93F" w:rsidR="00E533E5" w:rsidRPr="00FC0B60" w:rsidRDefault="003C0110" w:rsidP="00E533E5">
      <w:pPr>
        <w:pStyle w:val="Pagrindinistekstas"/>
        <w:spacing w:after="0"/>
        <w:ind w:right="-241"/>
        <w:rPr>
          <w:sz w:val="22"/>
          <w:szCs w:val="22"/>
        </w:rPr>
      </w:pPr>
      <w:r>
        <w:rPr>
          <w:sz w:val="22"/>
          <w:szCs w:val="22"/>
        </w:rPr>
        <w:t>P</w:t>
      </w:r>
      <w:r w:rsidR="001073A7" w:rsidRPr="00FC0B60">
        <w:rPr>
          <w:sz w:val="22"/>
          <w:szCs w:val="22"/>
        </w:rPr>
        <w:t>alaikomoji dozė turi būti skiriama sulaukus apytikriai 12-13 mėn</w:t>
      </w:r>
      <w:r w:rsidR="009C1A97" w:rsidRPr="00FC0B60">
        <w:rPr>
          <w:sz w:val="22"/>
          <w:szCs w:val="22"/>
        </w:rPr>
        <w:t>e</w:t>
      </w:r>
      <w:r w:rsidR="001073A7" w:rsidRPr="00FC0B60">
        <w:rPr>
          <w:sz w:val="22"/>
          <w:szCs w:val="22"/>
        </w:rPr>
        <w:t>sių, ne anksčiau kaip po 6 mėnesių po paskutinės vakcinacijos</w:t>
      </w:r>
      <w:r>
        <w:rPr>
          <w:sz w:val="22"/>
          <w:szCs w:val="22"/>
        </w:rPr>
        <w:t xml:space="preserve"> pradinio imunizavimo kurso metu</w:t>
      </w:r>
      <w:r w:rsidR="001073A7" w:rsidRPr="00FC0B60">
        <w:rPr>
          <w:sz w:val="22"/>
          <w:szCs w:val="22"/>
        </w:rPr>
        <w:t>.</w:t>
      </w:r>
    </w:p>
    <w:p w14:paraId="7AF56D51" w14:textId="77777777" w:rsidR="009C1A97" w:rsidRPr="00FC0B60" w:rsidRDefault="009C1A97" w:rsidP="00EB1980">
      <w:pPr>
        <w:pStyle w:val="Pagrindinistekstas"/>
        <w:keepNext/>
        <w:keepLines/>
        <w:spacing w:after="0"/>
        <w:ind w:right="-238"/>
        <w:rPr>
          <w:b/>
          <w:sz w:val="22"/>
          <w:szCs w:val="22"/>
        </w:rPr>
      </w:pPr>
    </w:p>
    <w:p w14:paraId="346FC818" w14:textId="547D66A3" w:rsidR="00E533E5" w:rsidRPr="00FC0B60" w:rsidRDefault="00E533E5" w:rsidP="00EB1980">
      <w:pPr>
        <w:pStyle w:val="Pagrindinistekstas"/>
        <w:keepNext/>
        <w:keepLines/>
        <w:spacing w:after="0"/>
        <w:ind w:right="-238"/>
        <w:rPr>
          <w:b/>
          <w:sz w:val="22"/>
          <w:szCs w:val="22"/>
        </w:rPr>
      </w:pPr>
      <w:r w:rsidRPr="00FC0B60">
        <w:rPr>
          <w:b/>
          <w:sz w:val="22"/>
          <w:szCs w:val="22"/>
        </w:rPr>
        <w:t xml:space="preserve">Jei </w:t>
      </w:r>
      <w:r w:rsidR="003C0110">
        <w:rPr>
          <w:b/>
          <w:sz w:val="22"/>
          <w:szCs w:val="22"/>
        </w:rPr>
        <w:t xml:space="preserve">Jums (arba Jūsų vaikui) </w:t>
      </w:r>
      <w:r w:rsidRPr="00FC0B60">
        <w:rPr>
          <w:b/>
          <w:sz w:val="22"/>
          <w:szCs w:val="22"/>
        </w:rPr>
        <w:t xml:space="preserve">skiriama daugiau NeisVac-C nei </w:t>
      </w:r>
      <w:r w:rsidR="003C0110">
        <w:rPr>
          <w:b/>
          <w:sz w:val="22"/>
          <w:szCs w:val="22"/>
        </w:rPr>
        <w:t>rekomenduojama</w:t>
      </w:r>
    </w:p>
    <w:p w14:paraId="4906CD8E" w14:textId="428ADE57" w:rsidR="00E533E5" w:rsidRPr="00FC0B60" w:rsidRDefault="00E533E5" w:rsidP="00EB1980">
      <w:pPr>
        <w:pStyle w:val="Pagrindinistekstas"/>
        <w:keepNext/>
        <w:keepLines/>
        <w:spacing w:after="0"/>
        <w:ind w:right="-238"/>
        <w:rPr>
          <w:sz w:val="22"/>
          <w:szCs w:val="22"/>
        </w:rPr>
      </w:pPr>
      <w:r w:rsidRPr="00FC0B60">
        <w:rPr>
          <w:sz w:val="22"/>
          <w:szCs w:val="22"/>
        </w:rPr>
        <w:t>Nėra jokios vakcinos NeisVac-C perdozavimo patirties. Tačiau mažai tikėtina, kad gali įvykti perdozavimas, nes injekciją suleidžia gydytojas</w:t>
      </w:r>
      <w:r w:rsidR="007941BF" w:rsidRPr="00FC0B60">
        <w:rPr>
          <w:sz w:val="22"/>
          <w:szCs w:val="22"/>
        </w:rPr>
        <w:t xml:space="preserve"> arba slaugytojas</w:t>
      </w:r>
      <w:r w:rsidRPr="00FC0B60">
        <w:rPr>
          <w:sz w:val="22"/>
          <w:szCs w:val="22"/>
        </w:rPr>
        <w:t xml:space="preserve"> iš vienos dozės švirkšto.</w:t>
      </w:r>
    </w:p>
    <w:p w14:paraId="2508A1C5" w14:textId="77777777" w:rsidR="00E533E5" w:rsidRPr="00FC0B60" w:rsidRDefault="00E533E5" w:rsidP="00EB1980">
      <w:pPr>
        <w:pStyle w:val="Pagrindinistekstas"/>
        <w:spacing w:after="0"/>
        <w:ind w:right="-241"/>
        <w:rPr>
          <w:b/>
          <w:sz w:val="22"/>
          <w:szCs w:val="22"/>
        </w:rPr>
      </w:pPr>
    </w:p>
    <w:p w14:paraId="5732CC98" w14:textId="77777777" w:rsidR="00E533E5" w:rsidRPr="00FC0B60" w:rsidRDefault="00E533E5" w:rsidP="00EB1980">
      <w:pPr>
        <w:pStyle w:val="Pagrindinistekstas"/>
        <w:keepNext/>
        <w:keepLines/>
        <w:spacing w:after="0"/>
        <w:ind w:right="-238"/>
        <w:rPr>
          <w:b/>
          <w:sz w:val="22"/>
          <w:szCs w:val="22"/>
        </w:rPr>
      </w:pPr>
      <w:r w:rsidRPr="00FC0B60">
        <w:rPr>
          <w:b/>
          <w:sz w:val="22"/>
          <w:szCs w:val="22"/>
        </w:rPr>
        <w:t>Jei praleisite NeisVac-C dozę arba nutrauksite skiepijimo kursą</w:t>
      </w:r>
    </w:p>
    <w:p w14:paraId="52DFCEBD" w14:textId="77777777" w:rsidR="00E533E5" w:rsidRPr="00FC0B60" w:rsidRDefault="00E533E5" w:rsidP="00EB1980">
      <w:pPr>
        <w:pStyle w:val="Pagrindinistekstas"/>
        <w:keepNext/>
        <w:keepLines/>
        <w:spacing w:after="0"/>
        <w:ind w:right="-238"/>
        <w:rPr>
          <w:sz w:val="22"/>
          <w:szCs w:val="22"/>
        </w:rPr>
      </w:pPr>
    </w:p>
    <w:p w14:paraId="6F0B1B99" w14:textId="4BA4199B" w:rsidR="00E533E5" w:rsidRPr="00FC0B60" w:rsidRDefault="00E533E5" w:rsidP="00EB1980">
      <w:pPr>
        <w:pStyle w:val="Pagrindinistekstas"/>
        <w:keepNext/>
        <w:keepLines/>
        <w:spacing w:after="0"/>
        <w:ind w:right="-238"/>
        <w:rPr>
          <w:sz w:val="22"/>
          <w:szCs w:val="22"/>
        </w:rPr>
      </w:pPr>
      <w:r w:rsidRPr="00FC0B60">
        <w:rPr>
          <w:sz w:val="22"/>
          <w:szCs w:val="22"/>
        </w:rPr>
        <w:t>Jūsų gydytojas</w:t>
      </w:r>
      <w:r w:rsidR="007941BF" w:rsidRPr="00FC0B60">
        <w:rPr>
          <w:sz w:val="22"/>
          <w:szCs w:val="22"/>
        </w:rPr>
        <w:t xml:space="preserve"> arba slaugytojas</w:t>
      </w:r>
      <w:r w:rsidRPr="00FC0B60">
        <w:rPr>
          <w:sz w:val="22"/>
          <w:szCs w:val="22"/>
        </w:rPr>
        <w:t xml:space="preserve"> jus informuos apie skiepijimo planą, kurio reikia laikytis. Jei </w:t>
      </w:r>
      <w:r w:rsidR="003C0110">
        <w:rPr>
          <w:sz w:val="22"/>
          <w:szCs w:val="22"/>
        </w:rPr>
        <w:t xml:space="preserve">Jūs arba Jūsų vaikas </w:t>
      </w:r>
      <w:r w:rsidRPr="00FC0B60">
        <w:rPr>
          <w:sz w:val="22"/>
          <w:szCs w:val="22"/>
        </w:rPr>
        <w:t>praleisite rekomenduojamą dozę arba nutrauksite skiepijimo kursą, dėl to gali susidaryti nevisiška apsauga.</w:t>
      </w:r>
    </w:p>
    <w:p w14:paraId="182EAEDA" w14:textId="77777777" w:rsidR="00E533E5" w:rsidRPr="00FC0B60" w:rsidRDefault="00E533E5" w:rsidP="00EB1980">
      <w:pPr>
        <w:pStyle w:val="Pagrindinistekstas"/>
        <w:spacing w:after="0"/>
        <w:ind w:right="-241"/>
        <w:rPr>
          <w:sz w:val="22"/>
          <w:szCs w:val="22"/>
        </w:rPr>
      </w:pPr>
    </w:p>
    <w:p w14:paraId="51F694D2" w14:textId="3D913287" w:rsidR="00E533E5" w:rsidRPr="00FC0B60" w:rsidRDefault="00E533E5" w:rsidP="00EB1980">
      <w:pPr>
        <w:pStyle w:val="Pagrindinistekstas"/>
        <w:spacing w:after="0"/>
        <w:ind w:right="-241"/>
        <w:rPr>
          <w:sz w:val="22"/>
          <w:szCs w:val="22"/>
        </w:rPr>
      </w:pPr>
      <w:r w:rsidRPr="00FC0B60">
        <w:rPr>
          <w:sz w:val="22"/>
          <w:szCs w:val="22"/>
        </w:rPr>
        <w:t xml:space="preserve">Jeigu kiltų </w:t>
      </w:r>
      <w:r w:rsidR="001073A7" w:rsidRPr="00FC0B60">
        <w:rPr>
          <w:sz w:val="22"/>
          <w:szCs w:val="22"/>
        </w:rPr>
        <w:t>daugiau</w:t>
      </w:r>
      <w:r w:rsidRPr="00FC0B60">
        <w:rPr>
          <w:sz w:val="22"/>
          <w:szCs w:val="22"/>
        </w:rPr>
        <w:t xml:space="preserve"> klausimų dėl šios vakcinos vartojimo, kreipkitės į gydytoją</w:t>
      </w:r>
      <w:r w:rsidR="007941BF" w:rsidRPr="00FC0B60">
        <w:rPr>
          <w:sz w:val="22"/>
          <w:szCs w:val="22"/>
        </w:rPr>
        <w:t>,</w:t>
      </w:r>
      <w:r w:rsidRPr="00FC0B60">
        <w:rPr>
          <w:sz w:val="22"/>
          <w:szCs w:val="22"/>
        </w:rPr>
        <w:t xml:space="preserve"> vaistininką</w:t>
      </w:r>
      <w:r w:rsidR="007941BF" w:rsidRPr="00FC0B60">
        <w:rPr>
          <w:sz w:val="22"/>
          <w:szCs w:val="22"/>
        </w:rPr>
        <w:t xml:space="preserve"> arba slaugytoją</w:t>
      </w:r>
      <w:r w:rsidRPr="00FC0B60">
        <w:rPr>
          <w:sz w:val="22"/>
          <w:szCs w:val="22"/>
        </w:rPr>
        <w:t>.</w:t>
      </w:r>
    </w:p>
    <w:p w14:paraId="7BB81BE5" w14:textId="77777777" w:rsidR="00E533E5" w:rsidRPr="00FC0B60" w:rsidRDefault="00E533E5" w:rsidP="007A7DCD">
      <w:pPr>
        <w:pStyle w:val="BTEMEASMCA"/>
      </w:pPr>
    </w:p>
    <w:p w14:paraId="611317B3" w14:textId="77777777" w:rsidR="00E533E5" w:rsidRPr="00FC0B60" w:rsidRDefault="00E533E5" w:rsidP="007A7DCD">
      <w:pPr>
        <w:pStyle w:val="BTEMEASMCA"/>
      </w:pPr>
    </w:p>
    <w:p w14:paraId="34812371" w14:textId="7CD02B87" w:rsidR="00E533E5" w:rsidRPr="00FC0B60" w:rsidRDefault="00E533E5" w:rsidP="00EB1980">
      <w:pPr>
        <w:pStyle w:val="PI-1EMEASMCA"/>
      </w:pPr>
      <w:bookmarkStart w:id="81" w:name="_Toc129243267"/>
      <w:bookmarkStart w:id="82" w:name="_Toc129243142"/>
      <w:r w:rsidRPr="00FC0B60">
        <w:t>4.</w:t>
      </w:r>
      <w:r w:rsidRPr="00FC0B60">
        <w:tab/>
      </w:r>
      <w:bookmarkEnd w:id="81"/>
      <w:bookmarkEnd w:id="82"/>
      <w:r w:rsidR="001073A7" w:rsidRPr="00FC0B60">
        <w:t>Galimas šalutinis poveikis</w:t>
      </w:r>
    </w:p>
    <w:p w14:paraId="593971BA" w14:textId="77777777" w:rsidR="00E533E5" w:rsidRPr="00FC0B60" w:rsidRDefault="00E533E5" w:rsidP="007A7DCD">
      <w:pPr>
        <w:pStyle w:val="BTEMEASMCA"/>
      </w:pPr>
    </w:p>
    <w:p w14:paraId="0BCCD7F2" w14:textId="34990598" w:rsidR="00E533E5" w:rsidRPr="00FC0B60" w:rsidRDefault="00B41AD1" w:rsidP="007A7DCD">
      <w:pPr>
        <w:pStyle w:val="BTEMEASMCA"/>
      </w:pPr>
      <w:r>
        <w:t>NeisVac-C</w:t>
      </w:r>
      <w:r w:rsidR="00E533E5" w:rsidRPr="00FC0B60">
        <w:t>, kaip ir vis</w:t>
      </w:r>
      <w:r w:rsidR="003C0110">
        <w:t>os</w:t>
      </w:r>
      <w:r w:rsidR="00E533E5" w:rsidRPr="00FC0B60">
        <w:t xml:space="preserve"> kit</w:t>
      </w:r>
      <w:r w:rsidR="003C0110">
        <w:t>os</w:t>
      </w:r>
      <w:r w:rsidR="00E533E5" w:rsidRPr="00FC0B60">
        <w:t xml:space="preserve"> </w:t>
      </w:r>
      <w:r w:rsidR="003C0110">
        <w:t>vakcinos</w:t>
      </w:r>
      <w:r w:rsidR="00E533E5" w:rsidRPr="00FC0B60">
        <w:t>, gali sukelti šalutinį poveikį, nors jis pasireiškia ne visiems žmonėms.</w:t>
      </w:r>
    </w:p>
    <w:p w14:paraId="4C851D8E" w14:textId="77777777" w:rsidR="00E533E5" w:rsidRPr="00FC0B60" w:rsidRDefault="00E533E5" w:rsidP="00EB1980">
      <w:pPr>
        <w:pStyle w:val="Pagrindinistekstas"/>
        <w:spacing w:after="0"/>
        <w:ind w:right="-241"/>
        <w:rPr>
          <w:sz w:val="22"/>
          <w:szCs w:val="22"/>
        </w:rPr>
      </w:pPr>
      <w:r w:rsidRPr="00FC0B60">
        <w:rPr>
          <w:sz w:val="22"/>
          <w:szCs w:val="22"/>
        </w:rPr>
        <w:t>Kaip ir visų injekuojamų vakcinų atveju gali atsirasti alerginės reakcijos. Nors jos yra retos, jos gali būti sunkios. Kad taip neįvyktų, visada turi būti paruoštas efektyvus medicininis gydymas ir užtikrinta lengvai prieinama priežiūra atitinkamą laikotarpį po skiepijimo.</w:t>
      </w:r>
    </w:p>
    <w:p w14:paraId="29CBA4BB" w14:textId="77777777" w:rsidR="00E533E5" w:rsidRPr="00FC0B60" w:rsidRDefault="00E533E5" w:rsidP="00EB1980">
      <w:pPr>
        <w:pStyle w:val="Pagrindinistekstas"/>
        <w:spacing w:after="0"/>
        <w:ind w:right="-241"/>
        <w:rPr>
          <w:sz w:val="22"/>
          <w:szCs w:val="22"/>
        </w:rPr>
      </w:pPr>
    </w:p>
    <w:p w14:paraId="047B731A" w14:textId="77777777" w:rsidR="00E533E5" w:rsidRPr="00FC0B60" w:rsidRDefault="00E533E5" w:rsidP="00EB1980">
      <w:pPr>
        <w:pStyle w:val="Pagrindinistekstas"/>
        <w:keepNext/>
        <w:spacing w:after="0"/>
        <w:ind w:right="-241"/>
        <w:rPr>
          <w:sz w:val="22"/>
          <w:szCs w:val="22"/>
        </w:rPr>
      </w:pPr>
      <w:r w:rsidRPr="00FC0B60">
        <w:rPr>
          <w:sz w:val="22"/>
          <w:szCs w:val="22"/>
        </w:rPr>
        <w:lastRenderedPageBreak/>
        <w:t xml:space="preserve">Sunkių alerginių reakcijų požymiai ir simptomai yra: </w:t>
      </w:r>
    </w:p>
    <w:p w14:paraId="0EFB65C5" w14:textId="77777777" w:rsidR="00E533E5" w:rsidRPr="00FC0B60" w:rsidRDefault="00E533E5" w:rsidP="00EB1980">
      <w:pPr>
        <w:pStyle w:val="BulletDot"/>
        <w:keepNext/>
        <w:rPr>
          <w:lang w:val="lt-LT"/>
        </w:rPr>
      </w:pPr>
      <w:r w:rsidRPr="00FC0B60">
        <w:rPr>
          <w:lang w:val="lt-LT"/>
        </w:rPr>
        <w:t>lūpų, burnos ir gerklės tinimas, dėl ko gali būti sunku ryti arba kvėpuoti</w:t>
      </w:r>
    </w:p>
    <w:p w14:paraId="5D7BE851" w14:textId="77777777" w:rsidR="00E533E5" w:rsidRPr="00FC0B60" w:rsidRDefault="00E533E5" w:rsidP="00EB1980">
      <w:pPr>
        <w:pStyle w:val="BulletDot"/>
        <w:keepNext/>
        <w:rPr>
          <w:lang w:val="lt-LT"/>
        </w:rPr>
      </w:pPr>
      <w:r w:rsidRPr="00FC0B60">
        <w:rPr>
          <w:lang w:val="lt-LT"/>
        </w:rPr>
        <w:t>rankų, kojų ir kulkšnies bėrimas ir tinimas</w:t>
      </w:r>
    </w:p>
    <w:p w14:paraId="758C5CA4" w14:textId="77777777" w:rsidR="00E533E5" w:rsidRPr="00FC0B60" w:rsidRDefault="00E533E5" w:rsidP="00EB1980">
      <w:pPr>
        <w:pStyle w:val="BulletDot"/>
        <w:rPr>
          <w:lang w:val="lt-LT"/>
        </w:rPr>
      </w:pPr>
      <w:r w:rsidRPr="00FC0B60">
        <w:rPr>
          <w:lang w:val="lt-LT"/>
        </w:rPr>
        <w:t>sąmonės praradimas dėl kraujospūdžio kritimo.</w:t>
      </w:r>
    </w:p>
    <w:p w14:paraId="24CAEB07" w14:textId="77777777" w:rsidR="00E533E5" w:rsidRPr="00FC0B60" w:rsidRDefault="00E533E5" w:rsidP="00EB1980">
      <w:pPr>
        <w:pStyle w:val="Pagrindinistekstas"/>
        <w:spacing w:after="0"/>
        <w:ind w:right="-241"/>
        <w:rPr>
          <w:sz w:val="22"/>
          <w:szCs w:val="22"/>
        </w:rPr>
      </w:pPr>
    </w:p>
    <w:p w14:paraId="17A73127" w14:textId="042F4644" w:rsidR="00E533E5" w:rsidRPr="00FC0B60" w:rsidRDefault="00E533E5" w:rsidP="00EB1980">
      <w:pPr>
        <w:pStyle w:val="Pagrindinistekstas"/>
        <w:spacing w:after="0"/>
        <w:ind w:right="-241"/>
        <w:rPr>
          <w:sz w:val="22"/>
          <w:szCs w:val="22"/>
        </w:rPr>
      </w:pPr>
      <w:r w:rsidRPr="00FC0B60">
        <w:rPr>
          <w:sz w:val="22"/>
          <w:szCs w:val="22"/>
        </w:rPr>
        <w:t>Šie požymiai arba simptomai dažniausiai atsiranda greitai po injekcijos, kai paveiktas asmuo vis dar yra klinikoje arba procedūrų kabinete. Jei bet kuris iš šių simptomų atsiranda išėjus iš vietos, kurioje buvo suleista injekcija, turite NEDELSDAMI kreiptis į gydytoją</w:t>
      </w:r>
      <w:r w:rsidR="007941BF" w:rsidRPr="00FC0B60">
        <w:rPr>
          <w:sz w:val="22"/>
          <w:szCs w:val="22"/>
        </w:rPr>
        <w:t xml:space="preserve"> arba slaugytoją</w:t>
      </w:r>
      <w:r w:rsidRPr="00FC0B60">
        <w:rPr>
          <w:sz w:val="22"/>
          <w:szCs w:val="22"/>
        </w:rPr>
        <w:t>.</w:t>
      </w:r>
    </w:p>
    <w:p w14:paraId="04157532" w14:textId="77777777" w:rsidR="00E533E5" w:rsidRPr="00FC0B60" w:rsidRDefault="00E533E5" w:rsidP="00EB1980">
      <w:pPr>
        <w:pStyle w:val="Pagrindinistekstas"/>
        <w:spacing w:after="0"/>
        <w:ind w:right="-241"/>
        <w:rPr>
          <w:sz w:val="22"/>
          <w:szCs w:val="22"/>
        </w:rPr>
      </w:pPr>
    </w:p>
    <w:p w14:paraId="463DB257" w14:textId="02CC9D4D" w:rsidR="00E533E5" w:rsidRPr="00FC0B60" w:rsidRDefault="003C0110" w:rsidP="00EB1980">
      <w:pPr>
        <w:pStyle w:val="Pagrindinistekstas"/>
        <w:keepNext/>
        <w:spacing w:after="0"/>
        <w:ind w:right="-241"/>
        <w:rPr>
          <w:sz w:val="22"/>
          <w:szCs w:val="22"/>
        </w:rPr>
      </w:pPr>
      <w:r>
        <w:rPr>
          <w:sz w:val="22"/>
          <w:szCs w:val="22"/>
        </w:rPr>
        <w:t>Klinikinių tyrimų metu b</w:t>
      </w:r>
      <w:r w:rsidR="00E533E5" w:rsidRPr="00FC0B60">
        <w:rPr>
          <w:sz w:val="22"/>
          <w:szCs w:val="22"/>
        </w:rPr>
        <w:t>uvo pranešta apie š</w:t>
      </w:r>
      <w:r>
        <w:rPr>
          <w:sz w:val="22"/>
          <w:szCs w:val="22"/>
        </w:rPr>
        <w:t>į</w:t>
      </w:r>
      <w:r w:rsidR="00E533E5" w:rsidRPr="00FC0B60">
        <w:rPr>
          <w:sz w:val="22"/>
          <w:szCs w:val="22"/>
        </w:rPr>
        <w:t xml:space="preserve"> šalutin</w:t>
      </w:r>
      <w:r>
        <w:rPr>
          <w:sz w:val="22"/>
          <w:szCs w:val="22"/>
        </w:rPr>
        <w:t>į</w:t>
      </w:r>
      <w:r w:rsidR="00E533E5" w:rsidRPr="00FC0B60">
        <w:rPr>
          <w:sz w:val="22"/>
          <w:szCs w:val="22"/>
        </w:rPr>
        <w:t xml:space="preserve"> poveik</w:t>
      </w:r>
      <w:r>
        <w:rPr>
          <w:sz w:val="22"/>
          <w:szCs w:val="22"/>
        </w:rPr>
        <w:t>į</w:t>
      </w:r>
      <w:r w:rsidR="00E533E5" w:rsidRPr="00FC0B60">
        <w:rPr>
          <w:sz w:val="22"/>
          <w:szCs w:val="22"/>
        </w:rPr>
        <w:t>:</w:t>
      </w:r>
    </w:p>
    <w:p w14:paraId="47EF8FC4" w14:textId="77777777" w:rsidR="00E533E5" w:rsidRPr="00FC0B60" w:rsidRDefault="00E533E5" w:rsidP="00EB1980">
      <w:pPr>
        <w:pStyle w:val="Pagrindinistekstas"/>
        <w:keepNext/>
        <w:spacing w:after="0"/>
        <w:ind w:right="-241"/>
        <w:rPr>
          <w:sz w:val="22"/>
          <w:szCs w:val="22"/>
        </w:rPr>
      </w:pPr>
    </w:p>
    <w:p w14:paraId="4C6B3C14" w14:textId="6F2636FF" w:rsidR="00E533E5" w:rsidRPr="00FC0B60" w:rsidRDefault="00E533E5" w:rsidP="00EB1980">
      <w:pPr>
        <w:pStyle w:val="Pagrindinistekstas"/>
        <w:keepNext/>
        <w:spacing w:after="0"/>
        <w:ind w:right="-241"/>
        <w:rPr>
          <w:sz w:val="22"/>
          <w:szCs w:val="22"/>
          <w:u w:val="single"/>
        </w:rPr>
      </w:pPr>
      <w:r w:rsidRPr="00FC0B60">
        <w:rPr>
          <w:sz w:val="22"/>
          <w:szCs w:val="22"/>
          <w:u w:val="single"/>
        </w:rPr>
        <w:t>Labai dažn</w:t>
      </w:r>
      <w:r w:rsidR="003C0110">
        <w:rPr>
          <w:sz w:val="22"/>
          <w:szCs w:val="22"/>
          <w:u w:val="single"/>
        </w:rPr>
        <w:t>as</w:t>
      </w:r>
      <w:r w:rsidRPr="00FC0B60">
        <w:rPr>
          <w:sz w:val="22"/>
          <w:szCs w:val="22"/>
          <w:u w:val="single"/>
        </w:rPr>
        <w:t xml:space="preserve"> (</w:t>
      </w:r>
      <w:r w:rsidR="00403D20" w:rsidRPr="00FC0B60">
        <w:rPr>
          <w:sz w:val="22"/>
          <w:szCs w:val="22"/>
          <w:u w:val="single"/>
        </w:rPr>
        <w:t xml:space="preserve">gali </w:t>
      </w:r>
      <w:r w:rsidRPr="00FC0B60">
        <w:rPr>
          <w:sz w:val="22"/>
          <w:szCs w:val="22"/>
          <w:u w:val="single"/>
        </w:rPr>
        <w:t>pasirei</w:t>
      </w:r>
      <w:r w:rsidR="00403D20" w:rsidRPr="00FC0B60">
        <w:rPr>
          <w:sz w:val="22"/>
          <w:szCs w:val="22"/>
          <w:u w:val="single"/>
        </w:rPr>
        <w:t>k</w:t>
      </w:r>
      <w:r w:rsidRPr="00FC0B60">
        <w:rPr>
          <w:sz w:val="22"/>
          <w:szCs w:val="22"/>
          <w:u w:val="single"/>
        </w:rPr>
        <w:t>š</w:t>
      </w:r>
      <w:r w:rsidR="00403D20" w:rsidRPr="00FC0B60">
        <w:rPr>
          <w:sz w:val="22"/>
          <w:szCs w:val="22"/>
          <w:u w:val="single"/>
        </w:rPr>
        <w:t>ti</w:t>
      </w:r>
      <w:r w:rsidRPr="00FC0B60">
        <w:rPr>
          <w:sz w:val="22"/>
          <w:szCs w:val="22"/>
          <w:u w:val="single"/>
        </w:rPr>
        <w:t xml:space="preserve"> da</w:t>
      </w:r>
      <w:r w:rsidR="00D51DF7">
        <w:rPr>
          <w:sz w:val="22"/>
          <w:szCs w:val="22"/>
          <w:u w:val="single"/>
        </w:rPr>
        <w:t>žn</w:t>
      </w:r>
      <w:r w:rsidRPr="00FC0B60">
        <w:rPr>
          <w:sz w:val="22"/>
          <w:szCs w:val="22"/>
          <w:u w:val="single"/>
        </w:rPr>
        <w:t>iau nei 1 iš 10 žmonių)</w:t>
      </w:r>
    </w:p>
    <w:p w14:paraId="48EC97FE" w14:textId="77777777" w:rsidR="00E533E5" w:rsidRPr="00FC0B60" w:rsidRDefault="00E533E5" w:rsidP="00EB1980">
      <w:pPr>
        <w:pStyle w:val="BulletDot"/>
        <w:keepNext/>
        <w:rPr>
          <w:i/>
          <w:lang w:val="lt-LT"/>
        </w:rPr>
      </w:pPr>
      <w:r w:rsidRPr="00FC0B60">
        <w:rPr>
          <w:i/>
          <w:lang w:val="lt-LT"/>
        </w:rPr>
        <w:t>Visose amžiaus grupėse:</w:t>
      </w:r>
    </w:p>
    <w:p w14:paraId="378FC51D" w14:textId="77777777" w:rsidR="00E533E5" w:rsidRPr="00FC0B60" w:rsidRDefault="00E533E5" w:rsidP="00EB1980">
      <w:pPr>
        <w:pStyle w:val="Pagrindinistekstas"/>
        <w:keepNext/>
        <w:keepLines/>
        <w:numPr>
          <w:ilvl w:val="0"/>
          <w:numId w:val="5"/>
        </w:numPr>
        <w:tabs>
          <w:tab w:val="left" w:pos="567"/>
        </w:tabs>
        <w:spacing w:after="0"/>
        <w:ind w:left="993" w:right="-238" w:hanging="219"/>
        <w:rPr>
          <w:sz w:val="22"/>
          <w:szCs w:val="22"/>
        </w:rPr>
      </w:pPr>
      <w:r w:rsidRPr="00FC0B60">
        <w:rPr>
          <w:sz w:val="22"/>
          <w:szCs w:val="22"/>
        </w:rPr>
        <w:t>injekcijos vietos paraudimas, tinimas, jautrumas ir skausmas</w:t>
      </w:r>
    </w:p>
    <w:p w14:paraId="2189BB36" w14:textId="77777777" w:rsidR="00E533E5" w:rsidRPr="00FC0B60" w:rsidRDefault="00E533E5" w:rsidP="00EB1980">
      <w:pPr>
        <w:pStyle w:val="BulletDot"/>
        <w:rPr>
          <w:i/>
          <w:lang w:val="lt-LT"/>
        </w:rPr>
      </w:pPr>
      <w:r w:rsidRPr="00FC0B60">
        <w:rPr>
          <w:i/>
          <w:lang w:val="lt-LT"/>
        </w:rPr>
        <w:t>Naujagimių ir (arba) pradedančių vaikščioti kūdikių grupėje:</w:t>
      </w:r>
    </w:p>
    <w:p w14:paraId="3BDFB9A5" w14:textId="2818C076" w:rsidR="00E533E5" w:rsidRPr="00FC0B60" w:rsidRDefault="00E533E5" w:rsidP="00EB1980">
      <w:pPr>
        <w:pStyle w:val="BulletDot"/>
        <w:numPr>
          <w:ilvl w:val="0"/>
          <w:numId w:val="5"/>
        </w:numPr>
        <w:rPr>
          <w:lang w:val="lt-LT"/>
        </w:rPr>
      </w:pPr>
      <w:r w:rsidRPr="00FC0B60">
        <w:rPr>
          <w:lang w:val="lt-LT"/>
        </w:rPr>
        <w:t xml:space="preserve">Karščiavimas, dirglumas, </w:t>
      </w:r>
      <w:r w:rsidR="003C0110">
        <w:rPr>
          <w:lang w:val="lt-LT"/>
        </w:rPr>
        <w:t xml:space="preserve">nuovargis, </w:t>
      </w:r>
      <w:r w:rsidRPr="00FC0B60">
        <w:rPr>
          <w:lang w:val="lt-LT"/>
        </w:rPr>
        <w:t>vangumas, mieguistumas, verkimas, vėmimas, sumažėjęs apetitas</w:t>
      </w:r>
      <w:r w:rsidR="001073A7" w:rsidRPr="00FC0B60">
        <w:rPr>
          <w:lang w:val="lt-LT"/>
        </w:rPr>
        <w:t xml:space="preserve">, </w:t>
      </w:r>
      <w:r w:rsidR="003C0110">
        <w:rPr>
          <w:lang w:val="lt-LT"/>
        </w:rPr>
        <w:t>kietumas</w:t>
      </w:r>
      <w:r w:rsidR="001073A7" w:rsidRPr="00FC0B60">
        <w:rPr>
          <w:lang w:val="lt-LT"/>
        </w:rPr>
        <w:t xml:space="preserve"> injekcijos vietoje</w:t>
      </w:r>
      <w:r w:rsidRPr="00FC0B60">
        <w:rPr>
          <w:lang w:val="lt-LT"/>
        </w:rPr>
        <w:t>.</w:t>
      </w:r>
    </w:p>
    <w:p w14:paraId="3F22E660" w14:textId="77777777" w:rsidR="00E533E5" w:rsidRPr="0030186C" w:rsidRDefault="00E533E5" w:rsidP="00EB1980">
      <w:pPr>
        <w:pStyle w:val="BulletDot"/>
        <w:rPr>
          <w:i/>
          <w:lang w:val="lt-LT"/>
        </w:rPr>
      </w:pPr>
      <w:r w:rsidRPr="0030186C">
        <w:rPr>
          <w:i/>
          <w:lang w:val="lt-LT"/>
        </w:rPr>
        <w:t>Vaikų ir suaugusiųjų grupėje:</w:t>
      </w:r>
    </w:p>
    <w:p w14:paraId="38ECBCDA" w14:textId="77777777" w:rsidR="00E533E5" w:rsidRPr="00FC0B60" w:rsidRDefault="00E533E5" w:rsidP="00EB1980">
      <w:pPr>
        <w:pStyle w:val="BulletDot"/>
        <w:numPr>
          <w:ilvl w:val="0"/>
          <w:numId w:val="5"/>
        </w:numPr>
        <w:rPr>
          <w:lang w:val="lt-LT"/>
        </w:rPr>
      </w:pPr>
      <w:r w:rsidRPr="00FC0B60">
        <w:rPr>
          <w:lang w:val="lt-LT"/>
        </w:rPr>
        <w:t>Galvos skausmas</w:t>
      </w:r>
    </w:p>
    <w:p w14:paraId="6D15D813" w14:textId="77777777" w:rsidR="00E533E5" w:rsidRPr="00FC0B60" w:rsidRDefault="00E533E5" w:rsidP="00EB1980">
      <w:pPr>
        <w:pStyle w:val="Pagrindinistekstas"/>
        <w:keepNext/>
        <w:keepLines/>
        <w:spacing w:after="0"/>
        <w:ind w:right="-238"/>
        <w:rPr>
          <w:sz w:val="22"/>
          <w:szCs w:val="22"/>
          <w:u w:val="single"/>
        </w:rPr>
      </w:pPr>
    </w:p>
    <w:p w14:paraId="7A0F4BC8" w14:textId="132E269A" w:rsidR="00E533E5" w:rsidRPr="00FC0B60" w:rsidRDefault="00E533E5" w:rsidP="00EB1980">
      <w:pPr>
        <w:pStyle w:val="Pagrindinistekstas"/>
        <w:keepNext/>
        <w:keepLines/>
        <w:spacing w:after="0"/>
        <w:ind w:right="-238"/>
        <w:rPr>
          <w:sz w:val="22"/>
          <w:szCs w:val="22"/>
          <w:u w:val="single"/>
        </w:rPr>
      </w:pPr>
      <w:r w:rsidRPr="00FC0B60">
        <w:rPr>
          <w:sz w:val="22"/>
          <w:szCs w:val="22"/>
          <w:u w:val="single"/>
        </w:rPr>
        <w:t>Dažn</w:t>
      </w:r>
      <w:r w:rsidR="003C0110">
        <w:rPr>
          <w:sz w:val="22"/>
          <w:szCs w:val="22"/>
          <w:u w:val="single"/>
        </w:rPr>
        <w:t>as</w:t>
      </w:r>
      <w:r w:rsidRPr="00FC0B60">
        <w:rPr>
          <w:sz w:val="22"/>
          <w:szCs w:val="22"/>
          <w:u w:val="single"/>
        </w:rPr>
        <w:t xml:space="preserve"> (</w:t>
      </w:r>
      <w:r w:rsidR="00403D20" w:rsidRPr="00FC0B60">
        <w:rPr>
          <w:sz w:val="22"/>
          <w:szCs w:val="22"/>
          <w:u w:val="single"/>
        </w:rPr>
        <w:t xml:space="preserve">gali </w:t>
      </w:r>
      <w:r w:rsidRPr="00FC0B60">
        <w:rPr>
          <w:sz w:val="22"/>
          <w:szCs w:val="22"/>
          <w:u w:val="single"/>
        </w:rPr>
        <w:t>pasirei</w:t>
      </w:r>
      <w:r w:rsidR="00403D20" w:rsidRPr="00FC0B60">
        <w:rPr>
          <w:sz w:val="22"/>
          <w:szCs w:val="22"/>
          <w:u w:val="single"/>
        </w:rPr>
        <w:t>k</w:t>
      </w:r>
      <w:r w:rsidRPr="00FC0B60">
        <w:rPr>
          <w:sz w:val="22"/>
          <w:szCs w:val="22"/>
          <w:u w:val="single"/>
        </w:rPr>
        <w:t>š</w:t>
      </w:r>
      <w:r w:rsidR="00403D20" w:rsidRPr="00FC0B60">
        <w:rPr>
          <w:sz w:val="22"/>
          <w:szCs w:val="22"/>
          <w:u w:val="single"/>
        </w:rPr>
        <w:t>ti</w:t>
      </w:r>
      <w:r w:rsidRPr="00FC0B60">
        <w:rPr>
          <w:sz w:val="22"/>
          <w:szCs w:val="22"/>
          <w:u w:val="single"/>
        </w:rPr>
        <w:t xml:space="preserve"> </w:t>
      </w:r>
      <w:r w:rsidR="00D51DF7">
        <w:rPr>
          <w:sz w:val="22"/>
          <w:szCs w:val="22"/>
          <w:u w:val="single"/>
        </w:rPr>
        <w:t>rečiau</w:t>
      </w:r>
      <w:r w:rsidR="00CA4F8B">
        <w:rPr>
          <w:sz w:val="22"/>
          <w:szCs w:val="22"/>
          <w:u w:val="single"/>
        </w:rPr>
        <w:t xml:space="preserve"> kaip</w:t>
      </w:r>
      <w:r w:rsidRPr="00FC0B60">
        <w:rPr>
          <w:sz w:val="22"/>
          <w:szCs w:val="22"/>
          <w:u w:val="single"/>
        </w:rPr>
        <w:t xml:space="preserve"> 1 iš 10 žmonių)</w:t>
      </w:r>
    </w:p>
    <w:p w14:paraId="37DB33AA" w14:textId="77777777" w:rsidR="00E533E5" w:rsidRPr="00343887" w:rsidRDefault="00E533E5" w:rsidP="00EB1980">
      <w:pPr>
        <w:pStyle w:val="BulletDot"/>
        <w:rPr>
          <w:i/>
          <w:lang w:val="lt-LT"/>
        </w:rPr>
      </w:pPr>
      <w:r w:rsidRPr="00343887">
        <w:rPr>
          <w:i/>
          <w:lang w:val="lt-LT"/>
        </w:rPr>
        <w:t>Naujagimių ir (arba) pradedančių vaikščioti kūdikių ir vaikų grupėje:</w:t>
      </w:r>
    </w:p>
    <w:p w14:paraId="6F59CBE9" w14:textId="6C8B9113" w:rsidR="00E533E5" w:rsidRPr="00FC0B60" w:rsidRDefault="00E533E5" w:rsidP="00EB1980">
      <w:pPr>
        <w:pStyle w:val="BulletDot"/>
        <w:keepNext/>
        <w:numPr>
          <w:ilvl w:val="0"/>
          <w:numId w:val="5"/>
        </w:numPr>
        <w:rPr>
          <w:lang w:val="lt-LT"/>
        </w:rPr>
      </w:pPr>
      <w:r w:rsidRPr="00FC0B60">
        <w:rPr>
          <w:lang w:val="lt-LT"/>
        </w:rPr>
        <w:t>Gerklės skausmas, sloga, kosulys, viduriavimas</w:t>
      </w:r>
    </w:p>
    <w:p w14:paraId="62F08A9A" w14:textId="77777777" w:rsidR="00E533E5" w:rsidRPr="00343887" w:rsidRDefault="00E533E5" w:rsidP="00EB1980">
      <w:pPr>
        <w:pStyle w:val="BulletDot"/>
        <w:rPr>
          <w:i/>
          <w:lang w:val="lt-LT"/>
        </w:rPr>
      </w:pPr>
      <w:r w:rsidRPr="00343887">
        <w:rPr>
          <w:i/>
          <w:lang w:val="lt-LT"/>
        </w:rPr>
        <w:t>Naujagimių ir (arba) pradedančių vaikščioti kūdikių grupėje:</w:t>
      </w:r>
    </w:p>
    <w:p w14:paraId="4102116F" w14:textId="0D1F3194" w:rsidR="00E533E5" w:rsidRPr="00FC0B60" w:rsidRDefault="00E533E5" w:rsidP="00EB1980">
      <w:pPr>
        <w:pStyle w:val="BulletDot"/>
        <w:numPr>
          <w:ilvl w:val="0"/>
          <w:numId w:val="5"/>
        </w:numPr>
        <w:rPr>
          <w:lang w:val="lt-LT"/>
        </w:rPr>
      </w:pPr>
      <w:r w:rsidRPr="00FC0B60">
        <w:rPr>
          <w:lang w:val="lt-LT"/>
        </w:rPr>
        <w:t xml:space="preserve">Pablogėjęs miegas, dirglumas, </w:t>
      </w:r>
      <w:r w:rsidR="003C0110">
        <w:rPr>
          <w:lang w:val="lt-LT"/>
        </w:rPr>
        <w:t>išbėrimas, padidėjęs</w:t>
      </w:r>
      <w:r w:rsidRPr="00FC0B60">
        <w:rPr>
          <w:lang w:val="lt-LT"/>
        </w:rPr>
        <w:t xml:space="preserve"> prakaitavimas</w:t>
      </w:r>
    </w:p>
    <w:p w14:paraId="0763A0DA" w14:textId="77777777" w:rsidR="00E533E5" w:rsidRPr="00343887" w:rsidRDefault="00E533E5" w:rsidP="00EB1980">
      <w:pPr>
        <w:pStyle w:val="BulletDot"/>
        <w:rPr>
          <w:i/>
          <w:lang w:val="lt-LT"/>
        </w:rPr>
      </w:pPr>
      <w:r w:rsidRPr="00343887">
        <w:rPr>
          <w:i/>
          <w:lang w:val="lt-LT"/>
        </w:rPr>
        <w:t>Vaikų ir suaugusiųjų grupėje:</w:t>
      </w:r>
    </w:p>
    <w:p w14:paraId="141E704A" w14:textId="41496968" w:rsidR="00E533E5" w:rsidRPr="00FC0B60" w:rsidRDefault="00E533E5" w:rsidP="00EB1980">
      <w:pPr>
        <w:pStyle w:val="BulletDot"/>
        <w:numPr>
          <w:ilvl w:val="0"/>
          <w:numId w:val="5"/>
        </w:numPr>
        <w:rPr>
          <w:lang w:val="lt-LT"/>
        </w:rPr>
      </w:pPr>
      <w:r w:rsidRPr="00FC0B60">
        <w:rPr>
          <w:lang w:val="lt-LT"/>
        </w:rPr>
        <w:t>Karščiavimas, bloga savijauta, vėmimas</w:t>
      </w:r>
    </w:p>
    <w:p w14:paraId="6EC676FC" w14:textId="77777777" w:rsidR="00E533E5" w:rsidRPr="00343887" w:rsidRDefault="00E533E5" w:rsidP="00EB1980">
      <w:pPr>
        <w:pStyle w:val="BulletDot"/>
        <w:rPr>
          <w:i/>
          <w:lang w:val="lt-LT"/>
        </w:rPr>
      </w:pPr>
      <w:r w:rsidRPr="00343887">
        <w:rPr>
          <w:i/>
          <w:lang w:val="lt-LT"/>
        </w:rPr>
        <w:t>Vaikų grupėje:</w:t>
      </w:r>
    </w:p>
    <w:p w14:paraId="4ECF92EA" w14:textId="6A76F477" w:rsidR="00E533E5" w:rsidRDefault="00E533E5" w:rsidP="00EB1980">
      <w:pPr>
        <w:pStyle w:val="BulletDot"/>
        <w:numPr>
          <w:ilvl w:val="0"/>
          <w:numId w:val="5"/>
        </w:numPr>
        <w:rPr>
          <w:lang w:val="lt-LT"/>
        </w:rPr>
      </w:pPr>
      <w:r w:rsidRPr="00FC0B60">
        <w:rPr>
          <w:lang w:val="lt-LT"/>
        </w:rPr>
        <w:t xml:space="preserve">Nuovargis, vangumas, mieguistumas, </w:t>
      </w:r>
      <w:r w:rsidR="00D51DF7">
        <w:rPr>
          <w:lang w:val="lt-LT"/>
        </w:rPr>
        <w:t>svaigulys</w:t>
      </w:r>
      <w:r w:rsidRPr="00FC0B60">
        <w:rPr>
          <w:lang w:val="lt-LT"/>
        </w:rPr>
        <w:t xml:space="preserve">, pykinimas, pilvo skausmas,  rankų arba kojų skausmas, niežulys, </w:t>
      </w:r>
      <w:r w:rsidR="00B41AD1">
        <w:rPr>
          <w:lang w:val="lt-LT"/>
        </w:rPr>
        <w:t>kraujosruvos</w:t>
      </w:r>
      <w:r w:rsidRPr="00FC0B60">
        <w:rPr>
          <w:lang w:val="lt-LT"/>
        </w:rPr>
        <w:t xml:space="preserve">, </w:t>
      </w:r>
      <w:r w:rsidR="003C0110">
        <w:rPr>
          <w:lang w:val="lt-LT"/>
        </w:rPr>
        <w:t>odos uždegimas</w:t>
      </w:r>
      <w:r w:rsidRPr="00FC0B60">
        <w:rPr>
          <w:lang w:val="lt-LT"/>
        </w:rPr>
        <w:t>.</w:t>
      </w:r>
    </w:p>
    <w:p w14:paraId="08EA477A" w14:textId="79136DBC" w:rsidR="003C0110" w:rsidRPr="00343887" w:rsidRDefault="003C0110" w:rsidP="003C0110">
      <w:pPr>
        <w:pStyle w:val="BulletDot"/>
        <w:rPr>
          <w:i/>
          <w:lang w:val="lt-LT"/>
        </w:rPr>
      </w:pPr>
      <w:r w:rsidRPr="00343887">
        <w:rPr>
          <w:i/>
          <w:lang w:val="lt-LT"/>
        </w:rPr>
        <w:t>Suaugusi</w:t>
      </w:r>
      <w:r w:rsidR="00E75A75">
        <w:rPr>
          <w:i/>
          <w:lang w:val="lt-LT"/>
        </w:rPr>
        <w:t>ųjų grupėje</w:t>
      </w:r>
      <w:r w:rsidRPr="00343887">
        <w:rPr>
          <w:i/>
          <w:lang w:val="lt-LT"/>
        </w:rPr>
        <w:t>:</w:t>
      </w:r>
    </w:p>
    <w:p w14:paraId="1EC4CF1E" w14:textId="5F1B7487" w:rsidR="003C0110" w:rsidRPr="003C0110" w:rsidRDefault="003C0110" w:rsidP="003C0110">
      <w:pPr>
        <w:pStyle w:val="BulletDot"/>
        <w:numPr>
          <w:ilvl w:val="0"/>
          <w:numId w:val="5"/>
        </w:numPr>
        <w:rPr>
          <w:lang w:val="lt-LT"/>
        </w:rPr>
      </w:pPr>
      <w:r w:rsidRPr="003C0110">
        <w:rPr>
          <w:lang w:val="lt-LT"/>
        </w:rPr>
        <w:t>Raumenų skausmas.</w:t>
      </w:r>
    </w:p>
    <w:p w14:paraId="0C43EE1B" w14:textId="77777777" w:rsidR="00E533E5" w:rsidRPr="00FC0B60" w:rsidRDefault="00E533E5" w:rsidP="00EB1980">
      <w:pPr>
        <w:pStyle w:val="Pagrindinistekstas"/>
        <w:keepNext/>
        <w:keepLines/>
        <w:spacing w:after="0"/>
        <w:ind w:right="-238"/>
        <w:rPr>
          <w:sz w:val="22"/>
          <w:szCs w:val="22"/>
          <w:u w:val="single"/>
        </w:rPr>
      </w:pPr>
    </w:p>
    <w:p w14:paraId="25124625" w14:textId="0B3755B0" w:rsidR="00E533E5" w:rsidRPr="00FC0B60" w:rsidRDefault="00E533E5" w:rsidP="00EB1980">
      <w:pPr>
        <w:pStyle w:val="Pagrindinistekstas"/>
        <w:keepNext/>
        <w:keepLines/>
        <w:spacing w:after="0"/>
        <w:ind w:right="-238"/>
        <w:rPr>
          <w:sz w:val="22"/>
          <w:szCs w:val="22"/>
          <w:u w:val="single"/>
        </w:rPr>
      </w:pPr>
      <w:r w:rsidRPr="00FC0B60">
        <w:rPr>
          <w:sz w:val="22"/>
          <w:szCs w:val="22"/>
          <w:u w:val="single"/>
        </w:rPr>
        <w:t>Nedažn</w:t>
      </w:r>
      <w:r w:rsidR="00CA4F8B">
        <w:rPr>
          <w:sz w:val="22"/>
          <w:szCs w:val="22"/>
          <w:u w:val="single"/>
        </w:rPr>
        <w:t>as</w:t>
      </w:r>
      <w:r w:rsidRPr="00FC0B60">
        <w:rPr>
          <w:sz w:val="22"/>
          <w:szCs w:val="22"/>
          <w:u w:val="single"/>
        </w:rPr>
        <w:t xml:space="preserve"> (</w:t>
      </w:r>
      <w:r w:rsidR="00403D20" w:rsidRPr="00FC0B60">
        <w:rPr>
          <w:sz w:val="22"/>
          <w:szCs w:val="22"/>
          <w:u w:val="single"/>
        </w:rPr>
        <w:t xml:space="preserve">gali </w:t>
      </w:r>
      <w:r w:rsidRPr="00FC0B60">
        <w:rPr>
          <w:sz w:val="22"/>
          <w:szCs w:val="22"/>
          <w:u w:val="single"/>
        </w:rPr>
        <w:t>pasirei</w:t>
      </w:r>
      <w:r w:rsidR="00403D20" w:rsidRPr="00FC0B60">
        <w:rPr>
          <w:sz w:val="22"/>
          <w:szCs w:val="22"/>
          <w:u w:val="single"/>
        </w:rPr>
        <w:t>k</w:t>
      </w:r>
      <w:r w:rsidRPr="00FC0B60">
        <w:rPr>
          <w:sz w:val="22"/>
          <w:szCs w:val="22"/>
          <w:u w:val="single"/>
        </w:rPr>
        <w:t>š</w:t>
      </w:r>
      <w:r w:rsidR="00403D20" w:rsidRPr="00FC0B60">
        <w:rPr>
          <w:sz w:val="22"/>
          <w:szCs w:val="22"/>
          <w:u w:val="single"/>
        </w:rPr>
        <w:t>ti</w:t>
      </w:r>
      <w:r w:rsidRPr="00FC0B60">
        <w:rPr>
          <w:sz w:val="22"/>
          <w:szCs w:val="22"/>
          <w:u w:val="single"/>
        </w:rPr>
        <w:t xml:space="preserve"> </w:t>
      </w:r>
      <w:r w:rsidR="00D51DF7">
        <w:rPr>
          <w:sz w:val="22"/>
          <w:szCs w:val="22"/>
          <w:u w:val="single"/>
        </w:rPr>
        <w:t>rečiau</w:t>
      </w:r>
      <w:r w:rsidR="00CA4F8B">
        <w:rPr>
          <w:sz w:val="22"/>
          <w:szCs w:val="22"/>
          <w:u w:val="single"/>
        </w:rPr>
        <w:t xml:space="preserve"> kaip</w:t>
      </w:r>
      <w:r w:rsidRPr="00FC0B60">
        <w:rPr>
          <w:sz w:val="22"/>
          <w:szCs w:val="22"/>
          <w:u w:val="single"/>
        </w:rPr>
        <w:t xml:space="preserve"> 1 iš 100 žmonių)</w:t>
      </w:r>
    </w:p>
    <w:p w14:paraId="4919C618" w14:textId="77777777" w:rsidR="00E533E5" w:rsidRPr="00343887" w:rsidRDefault="00E533E5" w:rsidP="00EB1980">
      <w:pPr>
        <w:pStyle w:val="BulletDot"/>
        <w:rPr>
          <w:i/>
          <w:lang w:val="lt-LT"/>
        </w:rPr>
      </w:pPr>
      <w:r w:rsidRPr="00343887">
        <w:rPr>
          <w:i/>
          <w:lang w:val="lt-LT"/>
        </w:rPr>
        <w:t>Naujagimių ir (arba) pradedančių vaikščioti kūdikių ir vaikų grupėje:</w:t>
      </w:r>
    </w:p>
    <w:p w14:paraId="7CD15996" w14:textId="77777777" w:rsidR="00E533E5" w:rsidRPr="00FC0B60" w:rsidRDefault="00E533E5" w:rsidP="00EB1980">
      <w:pPr>
        <w:pStyle w:val="BulletDot"/>
        <w:keepNext/>
        <w:numPr>
          <w:ilvl w:val="0"/>
          <w:numId w:val="5"/>
        </w:numPr>
        <w:rPr>
          <w:lang w:val="lt-LT"/>
        </w:rPr>
      </w:pPr>
      <w:r w:rsidRPr="00FC0B60">
        <w:rPr>
          <w:lang w:val="lt-LT"/>
        </w:rPr>
        <w:t>Patinimas vienoje vietoje, veido paraudimas, šaltkrėtis.</w:t>
      </w:r>
    </w:p>
    <w:p w14:paraId="0666CBA7" w14:textId="77777777" w:rsidR="00E533E5" w:rsidRPr="00343887" w:rsidRDefault="00E533E5" w:rsidP="00EB1980">
      <w:pPr>
        <w:pStyle w:val="BulletDot"/>
        <w:rPr>
          <w:i/>
          <w:lang w:val="lt-LT"/>
        </w:rPr>
      </w:pPr>
      <w:r w:rsidRPr="00343887">
        <w:rPr>
          <w:i/>
          <w:lang w:val="lt-LT"/>
        </w:rPr>
        <w:t>Naujagimių ir (arba) pradedančių vaikščioti kūdikių grupėje:</w:t>
      </w:r>
    </w:p>
    <w:p w14:paraId="309F7865" w14:textId="64DEF1DD" w:rsidR="00E533E5" w:rsidRPr="00FC0B60" w:rsidRDefault="00E533E5" w:rsidP="00EB1980">
      <w:pPr>
        <w:pStyle w:val="BulletDot"/>
        <w:numPr>
          <w:ilvl w:val="0"/>
          <w:numId w:val="5"/>
        </w:numPr>
        <w:rPr>
          <w:lang w:val="lt-LT"/>
        </w:rPr>
      </w:pPr>
      <w:r w:rsidRPr="00FC0B60">
        <w:rPr>
          <w:lang w:val="lt-LT"/>
        </w:rPr>
        <w:t>Pilvo skausmas, virškinimo sutrikimas, bloga savijauta, rankų arba kojų skausmas, odos paraudimas</w:t>
      </w:r>
      <w:r w:rsidR="00CA4F8B">
        <w:rPr>
          <w:lang w:val="lt-LT"/>
        </w:rPr>
        <w:t>, odos uždegimas</w:t>
      </w:r>
      <w:r w:rsidRPr="00FC0B60">
        <w:rPr>
          <w:lang w:val="lt-LT"/>
        </w:rPr>
        <w:t>.</w:t>
      </w:r>
    </w:p>
    <w:p w14:paraId="70DA9367" w14:textId="77777777" w:rsidR="00E533E5" w:rsidRPr="00343887" w:rsidRDefault="00E533E5" w:rsidP="00EB1980">
      <w:pPr>
        <w:pStyle w:val="BulletDot"/>
        <w:rPr>
          <w:i/>
          <w:lang w:val="lt-LT"/>
        </w:rPr>
      </w:pPr>
      <w:r w:rsidRPr="00343887">
        <w:rPr>
          <w:i/>
          <w:lang w:val="lt-LT"/>
        </w:rPr>
        <w:t>Vaikų ir suaugusiųjų grupėje:</w:t>
      </w:r>
    </w:p>
    <w:p w14:paraId="0C55D905" w14:textId="77777777" w:rsidR="00E533E5" w:rsidRPr="00FC0B60" w:rsidRDefault="00E533E5" w:rsidP="00EB1980">
      <w:pPr>
        <w:pStyle w:val="BulletDot"/>
        <w:numPr>
          <w:ilvl w:val="0"/>
          <w:numId w:val="5"/>
        </w:numPr>
        <w:rPr>
          <w:lang w:val="lt-LT"/>
        </w:rPr>
      </w:pPr>
      <w:r w:rsidRPr="00FC0B60">
        <w:rPr>
          <w:lang w:val="lt-LT"/>
        </w:rPr>
        <w:t>Limfmazgių patinimas.</w:t>
      </w:r>
    </w:p>
    <w:p w14:paraId="54735F5E" w14:textId="77777777" w:rsidR="00E533E5" w:rsidRPr="00343887" w:rsidRDefault="00E533E5" w:rsidP="00EB1980">
      <w:pPr>
        <w:pStyle w:val="BulletDot"/>
        <w:rPr>
          <w:i/>
          <w:lang w:val="lt-LT"/>
        </w:rPr>
      </w:pPr>
      <w:r w:rsidRPr="00343887">
        <w:rPr>
          <w:i/>
          <w:lang w:val="lt-LT"/>
        </w:rPr>
        <w:t xml:space="preserve">Vaikų grupėje: </w:t>
      </w:r>
    </w:p>
    <w:p w14:paraId="691E8F15" w14:textId="7F93E4D6" w:rsidR="00E533E5" w:rsidRPr="00FC0B60" w:rsidRDefault="008433D9" w:rsidP="00EB1980">
      <w:pPr>
        <w:pStyle w:val="BulletDot"/>
        <w:numPr>
          <w:ilvl w:val="0"/>
          <w:numId w:val="5"/>
        </w:numPr>
        <w:rPr>
          <w:lang w:val="lt-LT"/>
        </w:rPr>
      </w:pPr>
      <w:r w:rsidRPr="00C75C21">
        <w:rPr>
          <w:lang w:val="lt-LT"/>
        </w:rPr>
        <w:t>Alerginė reakcija (įskaitant apsunkintą kvėpavimą), sumažėjęs apetitas, neįprastas susijaudinimas (neramumas), nenormalūs arba nusilpę pojūčiai, apalpimas, verkimas, traukuliai, akių vokų paburkimas, užgulusi nosis, sustiprėjęs prakaitavimas, išbėrimas, raumenų ir sąnarių sąstingis, kaklo skausmas, raumenų skausmas, sąnarių skausmas, nugaros skausmas</w:t>
      </w:r>
      <w:r w:rsidR="00CA4F8B">
        <w:rPr>
          <w:lang w:val="lt-LT"/>
        </w:rPr>
        <w:t>, d</w:t>
      </w:r>
      <w:r w:rsidR="00E533E5" w:rsidRPr="00FC0B60">
        <w:rPr>
          <w:lang w:val="lt-LT"/>
        </w:rPr>
        <w:t>irglumas, silpnumas</w:t>
      </w:r>
      <w:r w:rsidR="00B41AD1">
        <w:rPr>
          <w:lang w:val="lt-LT"/>
        </w:rPr>
        <w:t>.</w:t>
      </w:r>
    </w:p>
    <w:p w14:paraId="1E89BB85" w14:textId="77777777" w:rsidR="00E533E5" w:rsidRPr="00343887" w:rsidRDefault="00E533E5" w:rsidP="00EB1980">
      <w:pPr>
        <w:pStyle w:val="BulletDot"/>
        <w:rPr>
          <w:i/>
          <w:lang w:val="lt-LT"/>
        </w:rPr>
      </w:pPr>
      <w:r w:rsidRPr="00343887">
        <w:rPr>
          <w:i/>
          <w:lang w:val="lt-LT"/>
        </w:rPr>
        <w:t>Suaugusiųjų grupėje:</w:t>
      </w:r>
    </w:p>
    <w:p w14:paraId="24EB9E95" w14:textId="77777777" w:rsidR="00E533E5" w:rsidRPr="00FC0B60" w:rsidRDefault="00E533E5" w:rsidP="00EB1980">
      <w:pPr>
        <w:pStyle w:val="BulletDot"/>
        <w:numPr>
          <w:ilvl w:val="0"/>
          <w:numId w:val="5"/>
        </w:numPr>
        <w:rPr>
          <w:lang w:val="lt-LT"/>
        </w:rPr>
      </w:pPr>
      <w:r w:rsidRPr="00FC0B60">
        <w:rPr>
          <w:lang w:val="lt-LT"/>
        </w:rPr>
        <w:t>Į gripą panašūs simptomai.</w:t>
      </w:r>
    </w:p>
    <w:p w14:paraId="7E2F759E" w14:textId="77777777" w:rsidR="00E533E5" w:rsidRPr="00FC0B60" w:rsidRDefault="00E533E5" w:rsidP="00EB1980">
      <w:pPr>
        <w:pStyle w:val="BulletDot"/>
        <w:numPr>
          <w:ilvl w:val="0"/>
          <w:numId w:val="0"/>
        </w:numPr>
        <w:tabs>
          <w:tab w:val="left" w:pos="720"/>
        </w:tabs>
        <w:ind w:left="360" w:hanging="360"/>
        <w:rPr>
          <w:u w:val="single"/>
          <w:lang w:val="lt-LT"/>
        </w:rPr>
      </w:pPr>
    </w:p>
    <w:p w14:paraId="7DC03724" w14:textId="5364F0B0" w:rsidR="00E533E5" w:rsidRPr="00FC0B60" w:rsidRDefault="00E533E5" w:rsidP="00EB1980">
      <w:pPr>
        <w:pStyle w:val="BulletDot"/>
        <w:numPr>
          <w:ilvl w:val="0"/>
          <w:numId w:val="0"/>
        </w:numPr>
        <w:tabs>
          <w:tab w:val="left" w:pos="720"/>
        </w:tabs>
        <w:ind w:left="360" w:hanging="360"/>
        <w:rPr>
          <w:lang w:val="lt-LT"/>
        </w:rPr>
      </w:pPr>
      <w:r w:rsidRPr="00FC0B60">
        <w:rPr>
          <w:u w:val="single"/>
          <w:lang w:val="lt-LT"/>
        </w:rPr>
        <w:t>Ret</w:t>
      </w:r>
      <w:r w:rsidR="00CA4F8B">
        <w:rPr>
          <w:u w:val="single"/>
          <w:lang w:val="lt-LT"/>
        </w:rPr>
        <w:t>as</w:t>
      </w:r>
      <w:r w:rsidRPr="00FC0B60">
        <w:rPr>
          <w:u w:val="single"/>
          <w:lang w:val="lt-LT"/>
        </w:rPr>
        <w:t xml:space="preserve"> (</w:t>
      </w:r>
      <w:r w:rsidR="00403D20" w:rsidRPr="00FC0B60">
        <w:rPr>
          <w:u w:val="single"/>
          <w:lang w:val="lt-LT"/>
        </w:rPr>
        <w:t xml:space="preserve">gali </w:t>
      </w:r>
      <w:r w:rsidRPr="00FC0B60">
        <w:rPr>
          <w:u w:val="single"/>
          <w:lang w:val="lt-LT"/>
        </w:rPr>
        <w:t>pasirei</w:t>
      </w:r>
      <w:r w:rsidR="00403D20" w:rsidRPr="00FC0B60">
        <w:rPr>
          <w:u w:val="single"/>
          <w:lang w:val="lt-LT"/>
        </w:rPr>
        <w:t>k</w:t>
      </w:r>
      <w:r w:rsidRPr="00FC0B60">
        <w:rPr>
          <w:u w:val="single"/>
          <w:lang w:val="lt-LT"/>
        </w:rPr>
        <w:t>š</w:t>
      </w:r>
      <w:r w:rsidR="00403D20" w:rsidRPr="00FC0B60">
        <w:rPr>
          <w:u w:val="single"/>
          <w:lang w:val="lt-LT"/>
        </w:rPr>
        <w:t>ti</w:t>
      </w:r>
      <w:r w:rsidRPr="00FC0B60">
        <w:rPr>
          <w:u w:val="single"/>
          <w:lang w:val="lt-LT"/>
        </w:rPr>
        <w:t xml:space="preserve"> </w:t>
      </w:r>
      <w:r w:rsidR="00D51DF7">
        <w:rPr>
          <w:u w:val="single"/>
          <w:lang w:val="lt-LT"/>
        </w:rPr>
        <w:t>rečiau</w:t>
      </w:r>
      <w:r w:rsidR="00CA4F8B">
        <w:rPr>
          <w:u w:val="single"/>
          <w:lang w:val="lt-LT"/>
        </w:rPr>
        <w:t xml:space="preserve"> kaip</w:t>
      </w:r>
      <w:r w:rsidRPr="00FC0B60">
        <w:rPr>
          <w:u w:val="single"/>
          <w:lang w:val="lt-LT"/>
        </w:rPr>
        <w:t xml:space="preserve"> 1 iš 1000 žmonių)</w:t>
      </w:r>
    </w:p>
    <w:p w14:paraId="52104CF3" w14:textId="77777777" w:rsidR="00E533E5" w:rsidRPr="00343887" w:rsidRDefault="00E533E5" w:rsidP="00EB1980">
      <w:pPr>
        <w:pStyle w:val="BulletDot"/>
        <w:rPr>
          <w:i/>
          <w:lang w:val="lt-LT"/>
        </w:rPr>
      </w:pPr>
      <w:r w:rsidRPr="00343887">
        <w:rPr>
          <w:i/>
          <w:lang w:val="lt-LT"/>
        </w:rPr>
        <w:t>Naujagimių ir (arba) pradedančių vaikščioti kūdikių grupėje:</w:t>
      </w:r>
    </w:p>
    <w:p w14:paraId="5664DD45" w14:textId="0CE3D24C" w:rsidR="00E533E5" w:rsidRDefault="00E533E5" w:rsidP="00EB1980">
      <w:pPr>
        <w:pStyle w:val="BulletDot"/>
        <w:numPr>
          <w:ilvl w:val="0"/>
          <w:numId w:val="5"/>
        </w:numPr>
        <w:rPr>
          <w:lang w:val="lt-LT"/>
        </w:rPr>
      </w:pPr>
      <w:r w:rsidRPr="00FC0B60">
        <w:rPr>
          <w:lang w:val="lt-LT"/>
        </w:rPr>
        <w:lastRenderedPageBreak/>
        <w:t>Alerginės reakcijos (tame tarpe apsunkintas kvėpavimas), akių vokų patinimas</w:t>
      </w:r>
      <w:r w:rsidR="001073A7" w:rsidRPr="00FC0B60">
        <w:rPr>
          <w:lang w:val="lt-LT"/>
        </w:rPr>
        <w:t>,</w:t>
      </w:r>
      <w:r w:rsidRPr="00FC0B60">
        <w:rPr>
          <w:lang w:val="lt-LT"/>
        </w:rPr>
        <w:t xml:space="preserve"> </w:t>
      </w:r>
      <w:r w:rsidR="00CA4F8B">
        <w:rPr>
          <w:lang w:val="lt-LT"/>
        </w:rPr>
        <w:t>kraujosruvos</w:t>
      </w:r>
      <w:r w:rsidRPr="00FC0B60">
        <w:rPr>
          <w:lang w:val="lt-LT"/>
        </w:rPr>
        <w:t>, raumenų ir sąnarių nejudrumas.</w:t>
      </w:r>
    </w:p>
    <w:p w14:paraId="742A0ED7" w14:textId="38315949" w:rsidR="00CA4F8B" w:rsidRPr="00343887" w:rsidRDefault="00CA4F8B" w:rsidP="00CA4F8B">
      <w:pPr>
        <w:pStyle w:val="BulletDot"/>
        <w:rPr>
          <w:i/>
          <w:lang w:val="lt-LT"/>
        </w:rPr>
      </w:pPr>
      <w:r w:rsidRPr="00343887">
        <w:rPr>
          <w:i/>
          <w:lang w:val="lt-LT"/>
        </w:rPr>
        <w:t>Naujagimių ir (arba) pradedančių vaikščioti kūdikių ir vaikų grupėje:</w:t>
      </w:r>
    </w:p>
    <w:p w14:paraId="0C884AF1" w14:textId="4F29BDD8" w:rsidR="00CA4F8B" w:rsidRPr="00CA4F8B" w:rsidRDefault="00CA4F8B" w:rsidP="00CA4F8B">
      <w:pPr>
        <w:pStyle w:val="BulletDot"/>
        <w:numPr>
          <w:ilvl w:val="0"/>
          <w:numId w:val="5"/>
        </w:numPr>
      </w:pPr>
      <w:r>
        <w:t>Kolapsas</w:t>
      </w:r>
      <w:r w:rsidRPr="00CA4F8B">
        <w:t>.</w:t>
      </w:r>
    </w:p>
    <w:p w14:paraId="7689757B" w14:textId="77777777" w:rsidR="00E533E5" w:rsidRPr="00343887" w:rsidRDefault="00E533E5" w:rsidP="00EB1980">
      <w:pPr>
        <w:pStyle w:val="BulletDot"/>
        <w:rPr>
          <w:i/>
          <w:lang w:val="lt-LT"/>
        </w:rPr>
      </w:pPr>
      <w:r w:rsidRPr="00343887">
        <w:rPr>
          <w:i/>
          <w:lang w:val="lt-LT"/>
        </w:rPr>
        <w:t xml:space="preserve">Vaikų grupėje: </w:t>
      </w:r>
    </w:p>
    <w:p w14:paraId="126CF296" w14:textId="77777777" w:rsidR="00E533E5" w:rsidRPr="00FC0B60" w:rsidRDefault="00E533E5" w:rsidP="00EB1980">
      <w:pPr>
        <w:pStyle w:val="BulletDot"/>
        <w:numPr>
          <w:ilvl w:val="0"/>
          <w:numId w:val="5"/>
        </w:numPr>
        <w:rPr>
          <w:lang w:val="lt-LT"/>
        </w:rPr>
      </w:pPr>
      <w:r w:rsidRPr="00FC0B60">
        <w:rPr>
          <w:lang w:val="lt-LT"/>
        </w:rPr>
        <w:t>Į gripą panašūs simptomai.</w:t>
      </w:r>
    </w:p>
    <w:p w14:paraId="78A3248E" w14:textId="77777777" w:rsidR="00E533E5" w:rsidRPr="00FC0B60" w:rsidRDefault="00E533E5" w:rsidP="00EB1980">
      <w:pPr>
        <w:pStyle w:val="BulletDot"/>
        <w:numPr>
          <w:ilvl w:val="0"/>
          <w:numId w:val="0"/>
        </w:numPr>
        <w:tabs>
          <w:tab w:val="left" w:pos="720"/>
        </w:tabs>
        <w:ind w:left="360" w:hanging="360"/>
        <w:rPr>
          <w:lang w:val="lt-LT"/>
        </w:rPr>
      </w:pPr>
    </w:p>
    <w:p w14:paraId="25BE410A" w14:textId="77777777" w:rsidR="00E533E5" w:rsidRPr="00FC0B60" w:rsidRDefault="00E533E5" w:rsidP="00EB1980">
      <w:pPr>
        <w:pStyle w:val="Pagrindinistekstas"/>
        <w:keepNext/>
        <w:keepLines/>
        <w:spacing w:after="0"/>
        <w:ind w:right="-238"/>
        <w:rPr>
          <w:sz w:val="22"/>
          <w:szCs w:val="22"/>
          <w:u w:val="single"/>
        </w:rPr>
      </w:pPr>
      <w:r w:rsidRPr="00FC0B60">
        <w:rPr>
          <w:sz w:val="22"/>
          <w:szCs w:val="22"/>
          <w:u w:val="single"/>
        </w:rPr>
        <w:t>Taip pat buvo pranešta apie šiuos šalutinius poveikius:</w:t>
      </w:r>
    </w:p>
    <w:p w14:paraId="2F93FDCC" w14:textId="3DF5E46C" w:rsidR="00CA4F8B" w:rsidRDefault="008433D9" w:rsidP="0030186C">
      <w:pPr>
        <w:pStyle w:val="BulletDash"/>
        <w:tabs>
          <w:tab w:val="left" w:pos="993"/>
        </w:tabs>
        <w:ind w:left="993" w:hanging="219"/>
        <w:rPr>
          <w:lang w:val="lt-LT"/>
        </w:rPr>
      </w:pPr>
      <w:bookmarkStart w:id="83" w:name="_Hlk34977114"/>
      <w:r w:rsidRPr="00C75C21">
        <w:rPr>
          <w:bCs/>
          <w:iCs/>
          <w:lang w:val="lt-LT"/>
        </w:rPr>
        <w:t>Sumažėjęs kraujo plokštelių skaičius, dėl ko ant odos ir gleivinių atsiranda kraujosruvų</w:t>
      </w:r>
      <w:bookmarkEnd w:id="83"/>
    </w:p>
    <w:p w14:paraId="4C803830" w14:textId="5AABEE23" w:rsidR="00CA4F8B" w:rsidRDefault="008433D9" w:rsidP="0030186C">
      <w:pPr>
        <w:pStyle w:val="BulletDash"/>
        <w:tabs>
          <w:tab w:val="left" w:pos="993"/>
        </w:tabs>
        <w:ind w:left="993" w:hanging="219"/>
        <w:rPr>
          <w:lang w:val="lt-LT"/>
        </w:rPr>
      </w:pPr>
      <w:r>
        <w:rPr>
          <w:bCs/>
          <w:iCs/>
        </w:rPr>
        <w:t>Karščiavimo traukulių priepuoliai</w:t>
      </w:r>
    </w:p>
    <w:p w14:paraId="70248882" w14:textId="08ED9913" w:rsidR="00CA4F8B" w:rsidRDefault="008433D9" w:rsidP="0030186C">
      <w:pPr>
        <w:pStyle w:val="BulletDash"/>
        <w:tabs>
          <w:tab w:val="left" w:pos="993"/>
        </w:tabs>
        <w:ind w:left="993" w:hanging="219"/>
        <w:rPr>
          <w:lang w:val="lt-LT"/>
        </w:rPr>
      </w:pPr>
      <w:r>
        <w:rPr>
          <w:bCs/>
          <w:iCs/>
        </w:rPr>
        <w:t>Meningitinis (galvos smegenis apimantis) sudirginimas</w:t>
      </w:r>
    </w:p>
    <w:p w14:paraId="0ED1F43A" w14:textId="6DF8781B" w:rsidR="00E533E5" w:rsidRPr="00FC0B60" w:rsidRDefault="00E533E5" w:rsidP="0030186C">
      <w:pPr>
        <w:pStyle w:val="BulletDash"/>
        <w:tabs>
          <w:tab w:val="left" w:pos="993"/>
        </w:tabs>
        <w:ind w:left="993" w:hanging="219"/>
        <w:rPr>
          <w:lang w:val="lt-LT"/>
        </w:rPr>
      </w:pPr>
      <w:r w:rsidRPr="00FC0B60">
        <w:rPr>
          <w:lang w:val="lt-LT"/>
        </w:rPr>
        <w:t>Raumenų tonuso praradimas arba suglebimas naujagimiams</w:t>
      </w:r>
    </w:p>
    <w:p w14:paraId="4EDF34BD" w14:textId="22DBC979" w:rsidR="00CA4F8B" w:rsidRDefault="008433D9" w:rsidP="0030186C">
      <w:pPr>
        <w:pStyle w:val="BulletDash"/>
        <w:tabs>
          <w:tab w:val="left" w:pos="993"/>
        </w:tabs>
        <w:ind w:left="993" w:hanging="219"/>
        <w:rPr>
          <w:lang w:val="lt-LT"/>
        </w:rPr>
      </w:pPr>
      <w:r>
        <w:rPr>
          <w:bCs/>
          <w:iCs/>
        </w:rPr>
        <w:t>Nenormaliai retas kvėpavimas</w:t>
      </w:r>
    </w:p>
    <w:p w14:paraId="50AFF96A" w14:textId="1AE56317" w:rsidR="00E533E5" w:rsidRDefault="00E533E5" w:rsidP="0030186C">
      <w:pPr>
        <w:pStyle w:val="BulletDash"/>
        <w:keepNext/>
        <w:tabs>
          <w:tab w:val="left" w:pos="993"/>
        </w:tabs>
        <w:ind w:left="993" w:hanging="219"/>
        <w:rPr>
          <w:lang w:val="lt-LT"/>
        </w:rPr>
      </w:pPr>
      <w:r w:rsidRPr="00FC0B60">
        <w:rPr>
          <w:lang w:val="lt-LT"/>
        </w:rPr>
        <w:t>odos bėrimai, kurie gali dengti didelę kūno dalį ir gali atsirasti pūslelių ir luptis oda. Taip pat gali būti paveikti burnos vidus ir akys.</w:t>
      </w:r>
    </w:p>
    <w:p w14:paraId="6D171F27" w14:textId="573E3D8B" w:rsidR="00CA4F8B" w:rsidRPr="008433D9" w:rsidRDefault="008433D9" w:rsidP="0030186C">
      <w:pPr>
        <w:pStyle w:val="BulletDash"/>
        <w:keepNext/>
        <w:tabs>
          <w:tab w:val="left" w:pos="993"/>
        </w:tabs>
        <w:ind w:left="993" w:hanging="219"/>
        <w:rPr>
          <w:lang w:val="lt-LT"/>
        </w:rPr>
      </w:pPr>
      <w:r w:rsidRPr="008433D9">
        <w:rPr>
          <w:lang w:val="lt-LT"/>
        </w:rPr>
        <w:t>Raudonos arba violetinės kraujavimo dėmės ant odos</w:t>
      </w:r>
    </w:p>
    <w:p w14:paraId="09CBE26E" w14:textId="13B7DD89" w:rsidR="008433D9" w:rsidRPr="00FC0B60" w:rsidRDefault="008433D9" w:rsidP="0030186C">
      <w:pPr>
        <w:pStyle w:val="BulletDash"/>
        <w:keepNext/>
        <w:tabs>
          <w:tab w:val="left" w:pos="993"/>
        </w:tabs>
        <w:ind w:left="993" w:hanging="219"/>
        <w:rPr>
          <w:lang w:val="lt-LT"/>
        </w:rPr>
      </w:pPr>
      <w:r>
        <w:rPr>
          <w:lang w:val="lt-LT"/>
        </w:rPr>
        <w:t>Dilgėlinė</w:t>
      </w:r>
    </w:p>
    <w:p w14:paraId="23611CD6" w14:textId="77777777" w:rsidR="00E75A75" w:rsidRDefault="00E75A75" w:rsidP="00EB1980">
      <w:pPr>
        <w:pStyle w:val="Pagrindinistekstas"/>
        <w:spacing w:after="0"/>
        <w:ind w:right="-241"/>
        <w:rPr>
          <w:sz w:val="22"/>
          <w:szCs w:val="22"/>
        </w:rPr>
      </w:pPr>
    </w:p>
    <w:p w14:paraId="442C8F7F" w14:textId="57E31840" w:rsidR="00E533E5" w:rsidRPr="00FC0B60" w:rsidRDefault="00E533E5" w:rsidP="00EB1980">
      <w:pPr>
        <w:pStyle w:val="Pagrindinistekstas"/>
        <w:spacing w:after="0"/>
        <w:ind w:right="-241"/>
        <w:rPr>
          <w:sz w:val="22"/>
          <w:szCs w:val="22"/>
        </w:rPr>
      </w:pPr>
      <w:r w:rsidRPr="00FC0B60">
        <w:rPr>
          <w:sz w:val="22"/>
          <w:szCs w:val="22"/>
        </w:rPr>
        <w:t>Jei gydytojas</w:t>
      </w:r>
      <w:r w:rsidR="007941BF" w:rsidRPr="00FC0B60">
        <w:rPr>
          <w:sz w:val="22"/>
          <w:szCs w:val="22"/>
        </w:rPr>
        <w:t xml:space="preserve"> arba slaugytojas</w:t>
      </w:r>
      <w:r w:rsidRPr="00FC0B60">
        <w:rPr>
          <w:sz w:val="22"/>
          <w:szCs w:val="22"/>
        </w:rPr>
        <w:t xml:space="preserve"> jums anksčiau pasakė, kad sergate nefroziniu sindromu, gali būti didesnė tikimybė, kad ši būsena pasikartos iš naujo per kelis mėnesius po skiepijimo. Nefrozinis sindromas yra inkstų liga, dėl kurios atsiranda tinimas, dažniausiai apie veidą arba akis, šlapime atsiranda baltymų, dėl kurių jis atrodo putojantis ir /(arba) padidėja svoris. Turite pasakyti gydytojui</w:t>
      </w:r>
      <w:r w:rsidR="007941BF" w:rsidRPr="00FC0B60">
        <w:rPr>
          <w:sz w:val="22"/>
          <w:szCs w:val="22"/>
        </w:rPr>
        <w:t xml:space="preserve"> arba slaugytojui</w:t>
      </w:r>
      <w:r w:rsidRPr="00FC0B60">
        <w:rPr>
          <w:sz w:val="22"/>
          <w:szCs w:val="22"/>
        </w:rPr>
        <w:t>, jei po skiepijimo pastebėsite panašius simptomus.</w:t>
      </w:r>
    </w:p>
    <w:p w14:paraId="32787035" w14:textId="77777777" w:rsidR="00E75A75" w:rsidRDefault="00E75A75" w:rsidP="00EB1980">
      <w:pPr>
        <w:pStyle w:val="Pagrindinistekstas"/>
        <w:spacing w:after="0"/>
        <w:ind w:right="-241"/>
        <w:rPr>
          <w:sz w:val="22"/>
          <w:szCs w:val="22"/>
        </w:rPr>
      </w:pPr>
    </w:p>
    <w:p w14:paraId="7C89CF47" w14:textId="7E1CD085" w:rsidR="00E533E5" w:rsidRPr="00FC0B60" w:rsidRDefault="00E533E5" w:rsidP="00EB1980">
      <w:pPr>
        <w:pStyle w:val="Pagrindinistekstas"/>
        <w:spacing w:after="0"/>
        <w:ind w:right="-241"/>
        <w:rPr>
          <w:sz w:val="22"/>
          <w:szCs w:val="22"/>
        </w:rPr>
      </w:pPr>
      <w:r w:rsidRPr="00FC0B60">
        <w:rPr>
          <w:sz w:val="22"/>
          <w:szCs w:val="22"/>
        </w:rPr>
        <w:t>Jeigu pasireiškė sunkus šalutinis poveikis arba pastebėjote šiame lapelyje nenurodytą šalutinį poveikį,  pasakykite gydytojui</w:t>
      </w:r>
      <w:r w:rsidR="007941BF" w:rsidRPr="00FC0B60">
        <w:rPr>
          <w:sz w:val="22"/>
          <w:szCs w:val="22"/>
        </w:rPr>
        <w:t>,</w:t>
      </w:r>
      <w:r w:rsidRPr="00FC0B60">
        <w:rPr>
          <w:sz w:val="22"/>
          <w:szCs w:val="22"/>
        </w:rPr>
        <w:t xml:space="preserve"> vaistininkui</w:t>
      </w:r>
      <w:r w:rsidR="007941BF" w:rsidRPr="00FC0B60">
        <w:rPr>
          <w:sz w:val="22"/>
          <w:szCs w:val="22"/>
        </w:rPr>
        <w:t xml:space="preserve"> arba slaugytojui</w:t>
      </w:r>
      <w:r w:rsidRPr="00FC0B60">
        <w:rPr>
          <w:sz w:val="22"/>
          <w:szCs w:val="22"/>
        </w:rPr>
        <w:t>.</w:t>
      </w:r>
    </w:p>
    <w:p w14:paraId="3CF2655F" w14:textId="77777777" w:rsidR="001073A7" w:rsidRPr="00FC0B60" w:rsidRDefault="001073A7" w:rsidP="007A7DCD">
      <w:pPr>
        <w:pStyle w:val="BTEMEASMCA"/>
      </w:pPr>
    </w:p>
    <w:p w14:paraId="3A27C75A" w14:textId="77777777" w:rsidR="001073A7" w:rsidRPr="00FC0B60" w:rsidRDefault="001073A7" w:rsidP="001073A7">
      <w:pPr>
        <w:rPr>
          <w:b/>
          <w:bCs/>
          <w:sz w:val="22"/>
          <w:szCs w:val="22"/>
        </w:rPr>
      </w:pPr>
      <w:r w:rsidRPr="00FC0B60">
        <w:rPr>
          <w:b/>
          <w:bCs/>
          <w:sz w:val="22"/>
          <w:szCs w:val="22"/>
        </w:rPr>
        <w:t>Pranešimas apie šalutinį poveikį</w:t>
      </w:r>
    </w:p>
    <w:p w14:paraId="5B638489" w14:textId="561EEF59" w:rsidR="001073A7" w:rsidRPr="00FC0B60" w:rsidRDefault="001073A7" w:rsidP="007A7DCD">
      <w:pPr>
        <w:pStyle w:val="BTEMEASMCA"/>
      </w:pPr>
      <w:r w:rsidRPr="00FC0B60">
        <w:t>Jeigu pasireiškė šalutinis poveikis, įskaitant šiame lapelyje nenurodytą, pasakykite gydytojui</w:t>
      </w:r>
      <w:r w:rsidR="007941BF" w:rsidRPr="00FC0B60">
        <w:t xml:space="preserve">, </w:t>
      </w:r>
      <w:r w:rsidRPr="00FC0B60">
        <w:t>vaistininkui</w:t>
      </w:r>
      <w:r w:rsidR="007941BF" w:rsidRPr="00FC0B60">
        <w:t xml:space="preserve"> arba slaugytojui</w:t>
      </w:r>
      <w:r w:rsidRPr="00FC0B60">
        <w:t xml:space="preserve">. Apie šalutinį poveikį taip pat galite pranešti </w:t>
      </w:r>
      <w:r w:rsidR="00C35F18" w:rsidRPr="00FC0B60">
        <w:t>Valstybinei vaistų kontrolės tarnybai prie Lietuvos Respublikos sveikatos apsaugos ministerijos nemokamu t</w:t>
      </w:r>
      <w:r w:rsidR="00C35F18" w:rsidRPr="00FC0B60">
        <w:rPr>
          <w:lang w:eastAsia="zh-CN"/>
        </w:rPr>
        <w:t>elefonu 8 800 73568</w:t>
      </w:r>
      <w:r w:rsidR="00C35F18" w:rsidRPr="00FC0B60">
        <w:t xml:space="preserve"> arba užpildyti interneto svetainėje </w:t>
      </w:r>
      <w:hyperlink r:id="rId13" w:history="1">
        <w:r w:rsidR="00C35F18" w:rsidRPr="00FC0B60">
          <w:rPr>
            <w:rStyle w:val="Hipersaitas"/>
            <w:rFonts w:eastAsia="SimSun"/>
            <w:noProof w:val="0"/>
          </w:rPr>
          <w:t>www.vvkt.lt</w:t>
        </w:r>
      </w:hyperlink>
      <w:r w:rsidR="00C35F18" w:rsidRPr="00FC0B60">
        <w:t xml:space="preserve"> esančią formą ir pateikti ją Valstybinei vaistų kontrolės tarnybai prie Lietuvos Respublikos sveikatos apsaugos ministerijos vienu iš šių būdų: raštu (adresu Žirmūnų g. 139A, LT-09120 Vilnius), </w:t>
      </w:r>
      <w:r w:rsidR="00C35F18" w:rsidRPr="00FC0B60">
        <w:rPr>
          <w:lang w:eastAsia="zh-CN"/>
        </w:rPr>
        <w:t xml:space="preserve">nemokamu </w:t>
      </w:r>
      <w:r w:rsidR="00C35F18" w:rsidRPr="00FC0B60">
        <w:t>fakso numeriu 8 800 20131</w:t>
      </w:r>
      <w:r w:rsidR="00C35F18" w:rsidRPr="00FC0B60">
        <w:rPr>
          <w:lang w:eastAsia="zh-CN"/>
        </w:rPr>
        <w:t xml:space="preserve">, </w:t>
      </w:r>
      <w:r w:rsidR="00C35F18" w:rsidRPr="00FC0B60">
        <w:t xml:space="preserve">el. paštu </w:t>
      </w:r>
      <w:hyperlink r:id="rId14" w:history="1">
        <w:r w:rsidR="00C35F18" w:rsidRPr="00FC0B60">
          <w:rPr>
            <w:rStyle w:val="Hipersaitas"/>
            <w:rFonts w:eastAsia="SimSun"/>
            <w:noProof w:val="0"/>
          </w:rPr>
          <w:t>NepageidaujamaR@vvkt.lt</w:t>
        </w:r>
      </w:hyperlink>
      <w:r w:rsidR="00C35F18" w:rsidRPr="00FC0B60">
        <w:t xml:space="preserve">, taip pat per Valstybinės vaistų kontrolės tarnybos prie Lietuvos Respublikos sveikatos apsaugos ministerijos interneto svetainę (adresu </w:t>
      </w:r>
      <w:hyperlink r:id="rId15" w:history="1">
        <w:r w:rsidR="00C35F18" w:rsidRPr="00FC0B60">
          <w:rPr>
            <w:rStyle w:val="Hipersaitas"/>
            <w:rFonts w:eastAsia="SimSun"/>
            <w:noProof w:val="0"/>
          </w:rPr>
          <w:t>http://www.vvkt.lt</w:t>
        </w:r>
      </w:hyperlink>
      <w:r w:rsidR="00C35F18" w:rsidRPr="00FC0B60">
        <w:t>). Pranešdami apie šalutinį poveikį galite mums padėti gauti daugiau informacijos apie šio</w:t>
      </w:r>
      <w:r w:rsidR="007A7DCD">
        <w:t>s</w:t>
      </w:r>
      <w:r w:rsidR="00C35F18" w:rsidRPr="00FC0B60">
        <w:t xml:space="preserve"> va</w:t>
      </w:r>
      <w:r w:rsidR="007A7DCD">
        <w:t>kcinos</w:t>
      </w:r>
      <w:r w:rsidR="00C35F18" w:rsidRPr="00FC0B60">
        <w:t xml:space="preserve"> saugumą.</w:t>
      </w:r>
    </w:p>
    <w:p w14:paraId="13E0705C" w14:textId="77777777" w:rsidR="00E533E5" w:rsidRPr="00FC0B60" w:rsidRDefault="00E533E5" w:rsidP="007A7DCD">
      <w:pPr>
        <w:pStyle w:val="BTEMEASMCA"/>
      </w:pPr>
    </w:p>
    <w:p w14:paraId="2443452D" w14:textId="77777777" w:rsidR="00E533E5" w:rsidRPr="00FC0B60" w:rsidRDefault="00E533E5" w:rsidP="007A7DCD">
      <w:pPr>
        <w:pStyle w:val="BTEMEASMCA"/>
      </w:pPr>
    </w:p>
    <w:p w14:paraId="43C19B53" w14:textId="68660BEB" w:rsidR="001073A7" w:rsidRPr="00FC0B60" w:rsidRDefault="00E533E5" w:rsidP="00EB1980">
      <w:pPr>
        <w:pStyle w:val="PI-1EMEASMCA"/>
      </w:pPr>
      <w:bookmarkStart w:id="84" w:name="_Toc129243268"/>
      <w:bookmarkStart w:id="85" w:name="_Toc129243143"/>
      <w:r w:rsidRPr="00FC0B60">
        <w:t>5.</w:t>
      </w:r>
      <w:r w:rsidRPr="00FC0B60">
        <w:tab/>
      </w:r>
      <w:bookmarkEnd w:id="84"/>
      <w:bookmarkEnd w:id="85"/>
      <w:r w:rsidR="001073A7" w:rsidRPr="00FC0B60">
        <w:t>Kaip laikyti NeisVac-C</w:t>
      </w:r>
    </w:p>
    <w:p w14:paraId="7570A008" w14:textId="77777777" w:rsidR="00E533E5" w:rsidRPr="00FC0B60" w:rsidRDefault="00E533E5" w:rsidP="00EB1980">
      <w:pPr>
        <w:pStyle w:val="PI-1EMEASMCA"/>
      </w:pPr>
    </w:p>
    <w:p w14:paraId="7CB84DC9" w14:textId="77777777" w:rsidR="00E533E5" w:rsidRPr="00FC0B60" w:rsidRDefault="00E533E5" w:rsidP="007A7DCD">
      <w:pPr>
        <w:pStyle w:val="BTEMEASMCA"/>
      </w:pPr>
    </w:p>
    <w:p w14:paraId="458D1407" w14:textId="7BD10BA2" w:rsidR="00E533E5" w:rsidRPr="00FC0B60" w:rsidRDefault="00003E3C" w:rsidP="00EB1980">
      <w:pPr>
        <w:pStyle w:val="Pagrindinistekstas"/>
        <w:keepNext/>
        <w:spacing w:after="0"/>
        <w:ind w:right="-241"/>
        <w:rPr>
          <w:sz w:val="22"/>
          <w:szCs w:val="22"/>
        </w:rPr>
      </w:pPr>
      <w:r w:rsidRPr="00FC0B60">
        <w:rPr>
          <w:sz w:val="22"/>
          <w:szCs w:val="22"/>
        </w:rPr>
        <w:t>Š</w:t>
      </w:r>
      <w:r w:rsidR="000018DB">
        <w:rPr>
          <w:sz w:val="22"/>
          <w:szCs w:val="22"/>
        </w:rPr>
        <w:t>ią vakciną laikykite</w:t>
      </w:r>
      <w:r w:rsidR="00E533E5" w:rsidRPr="00FC0B60">
        <w:rPr>
          <w:sz w:val="22"/>
          <w:szCs w:val="22"/>
        </w:rPr>
        <w:t xml:space="preserve"> vaikams nepas</w:t>
      </w:r>
      <w:r w:rsidRPr="00FC0B60">
        <w:rPr>
          <w:sz w:val="22"/>
          <w:szCs w:val="22"/>
        </w:rPr>
        <w:t>tebi</w:t>
      </w:r>
      <w:r w:rsidR="00E533E5" w:rsidRPr="00FC0B60">
        <w:rPr>
          <w:sz w:val="22"/>
          <w:szCs w:val="22"/>
        </w:rPr>
        <w:t>moje ir nepas</w:t>
      </w:r>
      <w:r w:rsidRPr="00FC0B60">
        <w:rPr>
          <w:sz w:val="22"/>
          <w:szCs w:val="22"/>
        </w:rPr>
        <w:t>iekia</w:t>
      </w:r>
      <w:r w:rsidR="00E533E5" w:rsidRPr="00FC0B60">
        <w:rPr>
          <w:sz w:val="22"/>
          <w:szCs w:val="22"/>
        </w:rPr>
        <w:t>moje vietoje.</w:t>
      </w:r>
    </w:p>
    <w:p w14:paraId="50461BB2" w14:textId="77777777" w:rsidR="00E533E5" w:rsidRPr="00FC0B60" w:rsidRDefault="00E533E5" w:rsidP="00EB1980">
      <w:pPr>
        <w:pStyle w:val="Pagrindinistekstas"/>
        <w:keepNext/>
        <w:spacing w:after="0"/>
        <w:ind w:right="-241"/>
        <w:rPr>
          <w:sz w:val="22"/>
          <w:szCs w:val="22"/>
        </w:rPr>
      </w:pPr>
    </w:p>
    <w:p w14:paraId="2CA15C9F" w14:textId="1DB8520B" w:rsidR="00E533E5" w:rsidRPr="00FC0B60" w:rsidRDefault="00E533E5" w:rsidP="00EB1980">
      <w:pPr>
        <w:pStyle w:val="Pagrindinistekstas"/>
        <w:spacing w:after="0"/>
        <w:ind w:right="-241"/>
        <w:rPr>
          <w:sz w:val="22"/>
          <w:szCs w:val="22"/>
        </w:rPr>
      </w:pPr>
      <w:r w:rsidRPr="00FC0B60">
        <w:rPr>
          <w:sz w:val="22"/>
          <w:szCs w:val="22"/>
        </w:rPr>
        <w:t>Ant dėžutės ir švirkšto nurodytam tinkamumo laikui pasibaigus</w:t>
      </w:r>
      <w:r w:rsidR="00003E3C" w:rsidRPr="00FC0B60">
        <w:rPr>
          <w:sz w:val="22"/>
          <w:szCs w:val="22"/>
        </w:rPr>
        <w:t>, šio</w:t>
      </w:r>
      <w:r w:rsidR="000018DB">
        <w:rPr>
          <w:sz w:val="22"/>
          <w:szCs w:val="22"/>
        </w:rPr>
        <w:t>s</w:t>
      </w:r>
      <w:r w:rsidRPr="00FC0B60">
        <w:rPr>
          <w:sz w:val="22"/>
          <w:szCs w:val="22"/>
        </w:rPr>
        <w:t xml:space="preserve"> </w:t>
      </w:r>
      <w:r w:rsidR="000018DB">
        <w:rPr>
          <w:sz w:val="22"/>
          <w:szCs w:val="22"/>
        </w:rPr>
        <w:t xml:space="preserve">vakcinos </w:t>
      </w:r>
      <w:r w:rsidRPr="00FC0B60">
        <w:rPr>
          <w:sz w:val="22"/>
          <w:szCs w:val="22"/>
        </w:rPr>
        <w:t>vartoti negalima. Jei peržiūrėtas tinkamumo laikas nenurodytas, vaistas tinka vartoti iki paskutinės nurodyto mėnesio dienos.</w:t>
      </w:r>
    </w:p>
    <w:p w14:paraId="456B1B40" w14:textId="77777777" w:rsidR="00E533E5" w:rsidRPr="00FC0B60" w:rsidRDefault="00E533E5" w:rsidP="00EB1980">
      <w:pPr>
        <w:pStyle w:val="Pagrindinistekstas"/>
        <w:spacing w:after="0"/>
        <w:ind w:right="-241"/>
        <w:rPr>
          <w:sz w:val="22"/>
          <w:szCs w:val="22"/>
        </w:rPr>
      </w:pPr>
    </w:p>
    <w:p w14:paraId="390137C6" w14:textId="43304424" w:rsidR="00E533E5" w:rsidRPr="00FC0B60" w:rsidRDefault="007542FC" w:rsidP="00EB1980">
      <w:pPr>
        <w:pStyle w:val="Pagrindinistekstas"/>
        <w:spacing w:after="0"/>
        <w:ind w:right="-241"/>
        <w:rPr>
          <w:sz w:val="22"/>
          <w:szCs w:val="22"/>
        </w:rPr>
      </w:pPr>
      <w:r>
        <w:rPr>
          <w:sz w:val="22"/>
          <w:szCs w:val="22"/>
        </w:rPr>
        <w:t>L</w:t>
      </w:r>
      <w:r w:rsidR="00E533E5" w:rsidRPr="00FC0B60">
        <w:rPr>
          <w:sz w:val="22"/>
          <w:szCs w:val="22"/>
        </w:rPr>
        <w:t xml:space="preserve">aikyti šaldytuve (2 </w:t>
      </w:r>
      <w:r w:rsidR="00E533E5" w:rsidRPr="00FC0B60">
        <w:rPr>
          <w:sz w:val="22"/>
          <w:szCs w:val="22"/>
        </w:rPr>
        <w:sym w:font="Symbol" w:char="F0B0"/>
      </w:r>
      <w:r w:rsidR="00E533E5" w:rsidRPr="00FC0B60">
        <w:rPr>
          <w:sz w:val="22"/>
          <w:szCs w:val="22"/>
        </w:rPr>
        <w:t xml:space="preserve">C – 8 </w:t>
      </w:r>
      <w:r w:rsidR="00E533E5" w:rsidRPr="00FC0B60">
        <w:rPr>
          <w:sz w:val="22"/>
          <w:szCs w:val="22"/>
        </w:rPr>
        <w:sym w:font="Symbol" w:char="F0B0"/>
      </w:r>
      <w:r w:rsidR="00E533E5" w:rsidRPr="00FC0B60">
        <w:rPr>
          <w:sz w:val="22"/>
          <w:szCs w:val="22"/>
        </w:rPr>
        <w:t>C). Negalima užšaldyti. Švirkštą laikyti išorinėje dėžutėje, kad preparatas būtų apsaugotas nuo šviesos.</w:t>
      </w:r>
    </w:p>
    <w:p w14:paraId="7EC57261" w14:textId="77777777" w:rsidR="00E533E5" w:rsidRPr="00FC0B60" w:rsidRDefault="00E533E5" w:rsidP="00EB1980">
      <w:pPr>
        <w:pStyle w:val="Pagrindinistekstas"/>
        <w:spacing w:after="0"/>
        <w:ind w:right="-241"/>
        <w:rPr>
          <w:sz w:val="22"/>
          <w:szCs w:val="22"/>
        </w:rPr>
      </w:pPr>
    </w:p>
    <w:p w14:paraId="77C1F011" w14:textId="47878B60" w:rsidR="00E533E5" w:rsidRPr="00FC0B60" w:rsidRDefault="007542FC" w:rsidP="00EB1980">
      <w:pPr>
        <w:pStyle w:val="Pagrindinistekstas"/>
        <w:spacing w:after="0"/>
        <w:ind w:right="-241"/>
        <w:rPr>
          <w:sz w:val="22"/>
          <w:szCs w:val="22"/>
        </w:rPr>
      </w:pPr>
      <w:r>
        <w:rPr>
          <w:sz w:val="22"/>
          <w:szCs w:val="22"/>
        </w:rPr>
        <w:t>Vakciną</w:t>
      </w:r>
      <w:r w:rsidR="00E533E5" w:rsidRPr="00FC0B60">
        <w:rPr>
          <w:sz w:val="22"/>
          <w:szCs w:val="22"/>
        </w:rPr>
        <w:t xml:space="preserve"> galima laikyti kambario temperatūroje (iki +25 °C) ne daugiau kaip vieną laikotarpį, neviršijantį devynių mėnesių, kol tinkamumo laikas nepasibaigęs. Per šį laikotarpį </w:t>
      </w:r>
      <w:r>
        <w:rPr>
          <w:sz w:val="22"/>
          <w:szCs w:val="22"/>
        </w:rPr>
        <w:t>vakciną</w:t>
      </w:r>
      <w:r w:rsidR="00E533E5" w:rsidRPr="00FC0B60">
        <w:rPr>
          <w:sz w:val="22"/>
          <w:szCs w:val="22"/>
        </w:rPr>
        <w:t xml:space="preserve"> galima vėl laikyti šaldytuve (2 </w:t>
      </w:r>
      <w:r w:rsidR="00E533E5" w:rsidRPr="00FC0B60">
        <w:rPr>
          <w:sz w:val="22"/>
          <w:szCs w:val="22"/>
        </w:rPr>
        <w:sym w:font="Symbol" w:char="F0B0"/>
      </w:r>
      <w:r w:rsidR="00E533E5" w:rsidRPr="00FC0B60">
        <w:rPr>
          <w:sz w:val="22"/>
          <w:szCs w:val="22"/>
        </w:rPr>
        <w:t>C – 8 </w:t>
      </w:r>
      <w:r w:rsidR="00E533E5" w:rsidRPr="00FC0B60">
        <w:rPr>
          <w:sz w:val="22"/>
          <w:szCs w:val="22"/>
        </w:rPr>
        <w:sym w:font="Symbol" w:char="F0B0"/>
      </w:r>
      <w:r w:rsidR="00E533E5" w:rsidRPr="00FC0B60">
        <w:rPr>
          <w:sz w:val="22"/>
          <w:szCs w:val="22"/>
        </w:rPr>
        <w:t xml:space="preserve">C). Laikymo kambario temperatūroje pradžios data ir peržiūrėta tinkamumo laiko data turi būti </w:t>
      </w:r>
      <w:r w:rsidR="00E533E5" w:rsidRPr="00FC0B60">
        <w:rPr>
          <w:sz w:val="22"/>
          <w:szCs w:val="22"/>
        </w:rPr>
        <w:lastRenderedPageBreak/>
        <w:t xml:space="preserve">nurodyta ant </w:t>
      </w:r>
      <w:r>
        <w:rPr>
          <w:sz w:val="22"/>
          <w:szCs w:val="22"/>
        </w:rPr>
        <w:t>vakcinos</w:t>
      </w:r>
      <w:r w:rsidR="00E533E5" w:rsidRPr="00FC0B60">
        <w:rPr>
          <w:sz w:val="22"/>
          <w:szCs w:val="22"/>
        </w:rPr>
        <w:t xml:space="preserve"> pakuotės. Peržiūrėtas tinkamumo laikas, laikant kambario temperatūroje, jokiu būdu neturi viršyti tinkamumo laiko, nustatyto pagal bendrą </w:t>
      </w:r>
      <w:r>
        <w:rPr>
          <w:sz w:val="22"/>
          <w:szCs w:val="22"/>
        </w:rPr>
        <w:t>vakcinos</w:t>
      </w:r>
      <w:r w:rsidR="00E533E5" w:rsidRPr="00FC0B60">
        <w:rPr>
          <w:sz w:val="22"/>
          <w:szCs w:val="22"/>
        </w:rPr>
        <w:t xml:space="preserve"> tinkamumo laiką. Baigiantis šiam periodui, </w:t>
      </w:r>
      <w:r w:rsidR="00B41AD1">
        <w:rPr>
          <w:sz w:val="22"/>
          <w:szCs w:val="22"/>
        </w:rPr>
        <w:t>vakcina</w:t>
      </w:r>
      <w:r w:rsidR="00E533E5" w:rsidRPr="00FC0B60">
        <w:rPr>
          <w:sz w:val="22"/>
          <w:szCs w:val="22"/>
        </w:rPr>
        <w:t xml:space="preserve"> turi būti suvartota arba išmesta.</w:t>
      </w:r>
    </w:p>
    <w:p w14:paraId="6623AD8A" w14:textId="77777777" w:rsidR="00E533E5" w:rsidRPr="00FC0B60" w:rsidRDefault="00E533E5" w:rsidP="00EB1980">
      <w:pPr>
        <w:pStyle w:val="Pagrindinistekstas"/>
        <w:spacing w:after="0"/>
        <w:ind w:right="-241"/>
        <w:rPr>
          <w:sz w:val="22"/>
          <w:szCs w:val="22"/>
        </w:rPr>
      </w:pPr>
    </w:p>
    <w:p w14:paraId="01C58098" w14:textId="6F594924" w:rsidR="00E533E5" w:rsidRPr="00FC0B60" w:rsidRDefault="00003E3C" w:rsidP="00EB1980">
      <w:pPr>
        <w:pStyle w:val="Pagrindinistekstas"/>
        <w:spacing w:after="0"/>
        <w:ind w:right="-241"/>
        <w:rPr>
          <w:sz w:val="22"/>
          <w:szCs w:val="22"/>
        </w:rPr>
      </w:pPr>
      <w:r w:rsidRPr="00FC0B60">
        <w:rPr>
          <w:sz w:val="22"/>
          <w:szCs w:val="22"/>
        </w:rPr>
        <w:t xml:space="preserve">Vaistų negalima išmesti į kanalizaciją arba su buitinėmis atliekomis. Kaip išmesti nereikalingus vaistus, klauskite vaistininko. </w:t>
      </w:r>
      <w:r w:rsidR="00E533E5" w:rsidRPr="00FC0B60">
        <w:rPr>
          <w:sz w:val="22"/>
          <w:szCs w:val="22"/>
        </w:rPr>
        <w:t>Šios priemonės padės apsaugoti aplinką.</w:t>
      </w:r>
    </w:p>
    <w:p w14:paraId="10E30B8E" w14:textId="77777777" w:rsidR="00E533E5" w:rsidRPr="00FC0B60" w:rsidRDefault="00E533E5" w:rsidP="007A7DCD">
      <w:pPr>
        <w:pStyle w:val="BTEMEASMCA"/>
      </w:pPr>
    </w:p>
    <w:p w14:paraId="713F133D" w14:textId="77777777" w:rsidR="00E533E5" w:rsidRPr="00FC0B60" w:rsidRDefault="00E533E5" w:rsidP="007A7DCD">
      <w:pPr>
        <w:pStyle w:val="BTEMEASMCA"/>
      </w:pPr>
    </w:p>
    <w:p w14:paraId="1BD1F509" w14:textId="1A5F55BB" w:rsidR="00E533E5" w:rsidRPr="00FC0B60" w:rsidRDefault="00E533E5" w:rsidP="00E533E5">
      <w:pPr>
        <w:pStyle w:val="PI-1EMEASMCA"/>
      </w:pPr>
      <w:bookmarkStart w:id="86" w:name="_Toc129243269"/>
      <w:bookmarkStart w:id="87" w:name="_Toc129243144"/>
      <w:r w:rsidRPr="00FC0B60">
        <w:t>6.</w:t>
      </w:r>
      <w:r w:rsidRPr="00FC0B60">
        <w:tab/>
      </w:r>
      <w:bookmarkEnd w:id="86"/>
      <w:bookmarkEnd w:id="87"/>
      <w:r w:rsidR="00003E3C" w:rsidRPr="00FC0B60">
        <w:t>Pakuotės turinys ir kita informacija</w:t>
      </w:r>
    </w:p>
    <w:p w14:paraId="60B22712" w14:textId="77777777" w:rsidR="00E533E5" w:rsidRPr="00FC0B60" w:rsidRDefault="00E533E5" w:rsidP="007A7DCD">
      <w:pPr>
        <w:pStyle w:val="BTEMEASMCA"/>
      </w:pPr>
    </w:p>
    <w:p w14:paraId="2D91BE59" w14:textId="77777777" w:rsidR="00E533E5" w:rsidRPr="00985059" w:rsidRDefault="00E533E5" w:rsidP="00985059">
      <w:pPr>
        <w:pStyle w:val="PI-3EMEASMCA"/>
      </w:pPr>
      <w:r w:rsidRPr="00985059">
        <w:t>NeisVac-C sudėtis</w:t>
      </w:r>
    </w:p>
    <w:p w14:paraId="4B4029E2" w14:textId="77777777" w:rsidR="00E533E5" w:rsidRPr="00FC0B60" w:rsidRDefault="00E533E5" w:rsidP="00EB1980">
      <w:pPr>
        <w:pStyle w:val="Pagrindinistekstas"/>
        <w:keepNext/>
        <w:spacing w:after="0"/>
        <w:ind w:right="-241"/>
        <w:rPr>
          <w:sz w:val="22"/>
          <w:szCs w:val="22"/>
        </w:rPr>
      </w:pPr>
    </w:p>
    <w:p w14:paraId="77939CDD" w14:textId="77777777" w:rsidR="00E533E5" w:rsidRPr="00FC0B60" w:rsidRDefault="00E533E5" w:rsidP="00EB1980">
      <w:pPr>
        <w:pStyle w:val="Pagrindinistekstas"/>
        <w:spacing w:after="0"/>
        <w:ind w:right="-241"/>
        <w:rPr>
          <w:i/>
          <w:sz w:val="22"/>
          <w:szCs w:val="22"/>
        </w:rPr>
      </w:pPr>
      <w:r w:rsidRPr="00FC0B60">
        <w:rPr>
          <w:sz w:val="22"/>
          <w:szCs w:val="22"/>
        </w:rPr>
        <w:t xml:space="preserve">Vakcinos vienos dozės (0,5 mililitro) veiklioji medžiaga yra 10 mikrogramų </w:t>
      </w:r>
      <w:r w:rsidRPr="00FC0B60">
        <w:rPr>
          <w:i/>
          <w:sz w:val="22"/>
          <w:szCs w:val="22"/>
        </w:rPr>
        <w:t>Neisseria meningitidis</w:t>
      </w:r>
      <w:r w:rsidRPr="00FC0B60">
        <w:rPr>
          <w:sz w:val="22"/>
          <w:szCs w:val="22"/>
        </w:rPr>
        <w:t xml:space="preserve"> C grupės (11 padermė) polisacharidas (de-O-acetilintas). Jis sujungtas su 10–20 mikrogramų baltymo, vadinamo stabligės toksoidu, ir adsorbuotas ant hidratuoto aliuminio hidroksido (0,5 miligramai Al</w:t>
      </w:r>
      <w:r w:rsidRPr="00FC0B60">
        <w:rPr>
          <w:sz w:val="22"/>
          <w:szCs w:val="22"/>
          <w:vertAlign w:val="superscript"/>
        </w:rPr>
        <w:t>3+</w:t>
      </w:r>
      <w:r w:rsidRPr="00FC0B60">
        <w:rPr>
          <w:sz w:val="22"/>
          <w:szCs w:val="22"/>
        </w:rPr>
        <w:t>).</w:t>
      </w:r>
    </w:p>
    <w:p w14:paraId="74F5BB59" w14:textId="77777777" w:rsidR="00E533E5" w:rsidRPr="00FC0B60" w:rsidRDefault="00E533E5" w:rsidP="00EB1980">
      <w:pPr>
        <w:pStyle w:val="Pagrindinistekstas"/>
        <w:spacing w:after="0"/>
        <w:ind w:right="-241"/>
        <w:rPr>
          <w:sz w:val="22"/>
          <w:szCs w:val="22"/>
        </w:rPr>
      </w:pPr>
    </w:p>
    <w:p w14:paraId="12214949" w14:textId="77777777" w:rsidR="00DD4942" w:rsidRPr="00FC0B60" w:rsidRDefault="00E533E5" w:rsidP="00DD4942">
      <w:pPr>
        <w:pStyle w:val="Pagrindinistekstas"/>
        <w:tabs>
          <w:tab w:val="left" w:pos="360"/>
        </w:tabs>
        <w:spacing w:after="0"/>
        <w:ind w:left="360" w:right="-241" w:hanging="360"/>
        <w:rPr>
          <w:sz w:val="22"/>
          <w:szCs w:val="22"/>
        </w:rPr>
      </w:pPr>
      <w:r w:rsidRPr="00FC0B60">
        <w:rPr>
          <w:sz w:val="22"/>
          <w:szCs w:val="22"/>
        </w:rPr>
        <w:t>Pagalbinės medžiagos yra natrio chloridas (valgomoji druska)</w:t>
      </w:r>
      <w:r w:rsidR="00DD4942" w:rsidRPr="00FC0B60">
        <w:rPr>
          <w:sz w:val="22"/>
          <w:szCs w:val="22"/>
        </w:rPr>
        <w:t>,</w:t>
      </w:r>
      <w:r w:rsidRPr="00FC0B60">
        <w:rPr>
          <w:sz w:val="22"/>
          <w:szCs w:val="22"/>
        </w:rPr>
        <w:t xml:space="preserve"> injekcinis vanduo</w:t>
      </w:r>
      <w:r w:rsidR="00DD4942" w:rsidRPr="00FC0B60">
        <w:rPr>
          <w:sz w:val="22"/>
          <w:szCs w:val="22"/>
        </w:rPr>
        <w:t xml:space="preserve"> ir hidratuotas</w:t>
      </w:r>
    </w:p>
    <w:p w14:paraId="2205240D" w14:textId="77777777" w:rsidR="00DD4942" w:rsidRPr="00FC0B60" w:rsidRDefault="00DD4942" w:rsidP="00DD4942">
      <w:pPr>
        <w:pStyle w:val="Pagrindinistekstas"/>
        <w:tabs>
          <w:tab w:val="left" w:pos="360"/>
        </w:tabs>
        <w:spacing w:after="0"/>
        <w:ind w:left="360" w:right="-241" w:hanging="360"/>
        <w:rPr>
          <w:sz w:val="22"/>
          <w:szCs w:val="22"/>
        </w:rPr>
      </w:pPr>
      <w:r w:rsidRPr="00FC0B60">
        <w:rPr>
          <w:sz w:val="22"/>
          <w:szCs w:val="22"/>
        </w:rPr>
        <w:t>aliuminio hidroksidas. Hidratuotas aliuminio hidroksidas įtrauktas į šią vakciną kaip adsorbentas, norint</w:t>
      </w:r>
    </w:p>
    <w:p w14:paraId="3A44D8D8" w14:textId="77777777" w:rsidR="00E533E5" w:rsidRPr="00FC0B60" w:rsidRDefault="00DD4942" w:rsidP="00EB1980">
      <w:pPr>
        <w:pStyle w:val="Pagrindinistekstas"/>
        <w:tabs>
          <w:tab w:val="left" w:pos="360"/>
        </w:tabs>
        <w:spacing w:after="0"/>
        <w:ind w:left="360" w:right="-241" w:hanging="360"/>
        <w:rPr>
          <w:sz w:val="22"/>
          <w:szCs w:val="22"/>
        </w:rPr>
      </w:pPr>
      <w:r w:rsidRPr="00FC0B60">
        <w:rPr>
          <w:sz w:val="22"/>
          <w:szCs w:val="22"/>
        </w:rPr>
        <w:t>pagerinti ir / arba pailginti apsauginį vakcinos poveikį</w:t>
      </w:r>
      <w:r w:rsidR="00E533E5" w:rsidRPr="00FC0B60">
        <w:rPr>
          <w:sz w:val="22"/>
          <w:szCs w:val="22"/>
        </w:rPr>
        <w:t>.</w:t>
      </w:r>
    </w:p>
    <w:p w14:paraId="7E3FB34D" w14:textId="77777777" w:rsidR="00E533E5" w:rsidRPr="00FC0B60" w:rsidRDefault="00E533E5" w:rsidP="00985059">
      <w:pPr>
        <w:pStyle w:val="PI-3EMEASMCA"/>
      </w:pPr>
    </w:p>
    <w:p w14:paraId="6CCE9332" w14:textId="77777777" w:rsidR="00E533E5" w:rsidRPr="00985059" w:rsidRDefault="00E533E5" w:rsidP="00985059">
      <w:pPr>
        <w:pStyle w:val="PI-3EMEASMCA"/>
      </w:pPr>
      <w:r w:rsidRPr="00985059">
        <w:t>NeisVac-C išvaizda ir kiekis pakuotėje</w:t>
      </w:r>
    </w:p>
    <w:p w14:paraId="4BF1D987" w14:textId="77777777" w:rsidR="00E533E5" w:rsidRPr="00FC0B60" w:rsidRDefault="00E533E5">
      <w:pPr>
        <w:pStyle w:val="PI-3EMEASMCA"/>
      </w:pPr>
    </w:p>
    <w:p w14:paraId="1832ED55" w14:textId="6B7011A5" w:rsidR="00DD4942" w:rsidRPr="00FC0B60" w:rsidRDefault="00E533E5" w:rsidP="00EB1980">
      <w:pPr>
        <w:pStyle w:val="Pagrindinistekstas"/>
        <w:keepNext/>
        <w:keepLines/>
        <w:spacing w:after="0"/>
        <w:ind w:right="-238"/>
        <w:rPr>
          <w:b/>
          <w:sz w:val="22"/>
          <w:szCs w:val="22"/>
        </w:rPr>
      </w:pPr>
      <w:r w:rsidRPr="00FC0B60">
        <w:rPr>
          <w:sz w:val="22"/>
          <w:szCs w:val="22"/>
        </w:rPr>
        <w:t xml:space="preserve">NeisVac-C yra pusiau permatoma balta arba balkšva </w:t>
      </w:r>
      <w:r w:rsidR="007542FC">
        <w:rPr>
          <w:sz w:val="22"/>
          <w:szCs w:val="22"/>
        </w:rPr>
        <w:t xml:space="preserve">injekcinė </w:t>
      </w:r>
      <w:r w:rsidRPr="00FC0B60">
        <w:rPr>
          <w:sz w:val="22"/>
          <w:szCs w:val="22"/>
        </w:rPr>
        <w:t>suspensija</w:t>
      </w:r>
      <w:r w:rsidR="007542FC">
        <w:rPr>
          <w:sz w:val="22"/>
          <w:szCs w:val="22"/>
        </w:rPr>
        <w:t>, tiekiama užpildytame švirkšte</w:t>
      </w:r>
      <w:r w:rsidRPr="00FC0B60">
        <w:rPr>
          <w:sz w:val="22"/>
          <w:szCs w:val="22"/>
        </w:rPr>
        <w:t xml:space="preserve">. </w:t>
      </w:r>
    </w:p>
    <w:p w14:paraId="74C78ED2" w14:textId="77777777" w:rsidR="00DD4942" w:rsidRPr="00FC0B60" w:rsidRDefault="00DD4942" w:rsidP="00EB1980">
      <w:pPr>
        <w:pStyle w:val="Pagrindinistekstas"/>
        <w:keepNext/>
        <w:keepLines/>
        <w:spacing w:after="0"/>
        <w:ind w:right="-238"/>
        <w:rPr>
          <w:b/>
          <w:sz w:val="22"/>
          <w:szCs w:val="22"/>
        </w:rPr>
      </w:pPr>
    </w:p>
    <w:p w14:paraId="6C28C10C" w14:textId="5E388DEA" w:rsidR="00E533E5" w:rsidRPr="00FC0B60" w:rsidRDefault="00E533E5" w:rsidP="007542FC">
      <w:pPr>
        <w:pStyle w:val="Pagrindinistekstas"/>
        <w:keepNext/>
        <w:keepLines/>
        <w:spacing w:after="0"/>
        <w:ind w:right="-238"/>
        <w:rPr>
          <w:sz w:val="22"/>
          <w:szCs w:val="22"/>
        </w:rPr>
      </w:pPr>
      <w:r w:rsidRPr="00FC0B60">
        <w:rPr>
          <w:sz w:val="22"/>
          <w:szCs w:val="22"/>
        </w:rPr>
        <w:t xml:space="preserve">Galimi pakuotės dydžiai, kuriuose yra 1, 10 arba 20 užpildytų švirkštų. Tačiau gali būti tiekiamos ne visų dydžių pakuotės. </w:t>
      </w:r>
    </w:p>
    <w:p w14:paraId="7282E2D1" w14:textId="77777777" w:rsidR="00E533E5" w:rsidRPr="00FC0B60" w:rsidRDefault="00E533E5" w:rsidP="007A7DCD">
      <w:pPr>
        <w:pStyle w:val="BTEMEASMCA"/>
      </w:pPr>
    </w:p>
    <w:p w14:paraId="3AD702CC" w14:textId="659326D8" w:rsidR="007941BF" w:rsidRPr="007A7DCD" w:rsidRDefault="007941BF" w:rsidP="007A7DCD">
      <w:pPr>
        <w:pStyle w:val="BTEMEASMCA"/>
      </w:pPr>
      <w:r w:rsidRPr="007A7DCD">
        <w:t>Registruotojas ir gamintojas</w:t>
      </w:r>
    </w:p>
    <w:p w14:paraId="59462B65" w14:textId="77777777" w:rsidR="007941BF" w:rsidRPr="00FC0B60" w:rsidRDefault="007941BF" w:rsidP="007A7DCD">
      <w:pPr>
        <w:pStyle w:val="BTEMEASMCA"/>
      </w:pPr>
    </w:p>
    <w:p w14:paraId="760FA48E" w14:textId="5128C575" w:rsidR="00ED606D" w:rsidRPr="00343887" w:rsidRDefault="00ED606D" w:rsidP="00BD0B5E">
      <w:pPr>
        <w:rPr>
          <w:sz w:val="22"/>
          <w:szCs w:val="22"/>
          <w:u w:val="single"/>
        </w:rPr>
      </w:pPr>
      <w:r w:rsidRPr="00343887">
        <w:rPr>
          <w:sz w:val="22"/>
          <w:szCs w:val="22"/>
          <w:u w:val="single"/>
        </w:rPr>
        <w:t>Registruotojas</w:t>
      </w:r>
    </w:p>
    <w:p w14:paraId="2D4705C4" w14:textId="77777777" w:rsidR="00E75A75" w:rsidRDefault="00E75A75" w:rsidP="00BD0B5E">
      <w:pPr>
        <w:rPr>
          <w:sz w:val="22"/>
          <w:szCs w:val="22"/>
        </w:rPr>
      </w:pPr>
    </w:p>
    <w:p w14:paraId="32BEE4B9" w14:textId="6AE6A4A4" w:rsidR="00BD0B5E" w:rsidRPr="00FC0B60" w:rsidRDefault="00BD0B5E" w:rsidP="00BD0B5E">
      <w:pPr>
        <w:rPr>
          <w:sz w:val="22"/>
          <w:szCs w:val="22"/>
        </w:rPr>
      </w:pPr>
      <w:r w:rsidRPr="00FC0B60">
        <w:rPr>
          <w:sz w:val="22"/>
          <w:szCs w:val="22"/>
        </w:rPr>
        <w:t>Pfizer Europe MA EEIG</w:t>
      </w:r>
    </w:p>
    <w:p w14:paraId="23383A94" w14:textId="77777777" w:rsidR="008131B5" w:rsidRPr="00FC0B60" w:rsidRDefault="008131B5" w:rsidP="008131B5">
      <w:pPr>
        <w:rPr>
          <w:sz w:val="22"/>
          <w:szCs w:val="22"/>
        </w:rPr>
      </w:pPr>
      <w:r w:rsidRPr="00FC0B60">
        <w:rPr>
          <w:sz w:val="22"/>
          <w:szCs w:val="22"/>
        </w:rPr>
        <w:t>Boulevard de la Plaine 17</w:t>
      </w:r>
    </w:p>
    <w:p w14:paraId="3F2C1615" w14:textId="77777777" w:rsidR="008131B5" w:rsidRPr="00FC0B60" w:rsidRDefault="008131B5" w:rsidP="008131B5">
      <w:pPr>
        <w:rPr>
          <w:sz w:val="22"/>
          <w:szCs w:val="22"/>
        </w:rPr>
      </w:pPr>
      <w:r w:rsidRPr="00FC0B60">
        <w:rPr>
          <w:sz w:val="22"/>
          <w:szCs w:val="22"/>
        </w:rPr>
        <w:t>1050 Bruxelles</w:t>
      </w:r>
    </w:p>
    <w:p w14:paraId="59EC63AE" w14:textId="0FF4B269" w:rsidR="00BD0B5E" w:rsidRPr="00FC0B60" w:rsidRDefault="008131B5" w:rsidP="00BD0B5E">
      <w:pPr>
        <w:rPr>
          <w:sz w:val="22"/>
          <w:szCs w:val="22"/>
        </w:rPr>
      </w:pPr>
      <w:r w:rsidRPr="00FC0B60">
        <w:rPr>
          <w:sz w:val="22"/>
          <w:szCs w:val="22"/>
        </w:rPr>
        <w:t>Belgija</w:t>
      </w:r>
    </w:p>
    <w:p w14:paraId="75E3CC14" w14:textId="77777777" w:rsidR="00606221" w:rsidRDefault="00606221" w:rsidP="007A7DCD">
      <w:pPr>
        <w:pStyle w:val="BTEMEASMCA"/>
      </w:pPr>
    </w:p>
    <w:p w14:paraId="3FFCCB43" w14:textId="4FE095E8" w:rsidR="00E533E5" w:rsidRPr="00E75A75" w:rsidRDefault="00E533E5" w:rsidP="007A7DCD">
      <w:pPr>
        <w:pStyle w:val="BTEMEASMCA"/>
      </w:pPr>
      <w:r w:rsidRPr="00E75A75">
        <w:t>Gamintojas</w:t>
      </w:r>
    </w:p>
    <w:p w14:paraId="5D7CA9AA" w14:textId="77777777" w:rsidR="00E75A75" w:rsidRDefault="00E75A75" w:rsidP="005A390D">
      <w:pPr>
        <w:ind w:right="-241"/>
        <w:jc w:val="both"/>
        <w:rPr>
          <w:sz w:val="22"/>
        </w:rPr>
      </w:pPr>
    </w:p>
    <w:p w14:paraId="52BD2D27" w14:textId="0C240912" w:rsidR="006C27F5" w:rsidRPr="00FC0B60" w:rsidRDefault="006C27F5" w:rsidP="005A390D">
      <w:pPr>
        <w:ind w:right="-241"/>
        <w:jc w:val="both"/>
      </w:pPr>
      <w:r w:rsidRPr="00FC0B60">
        <w:rPr>
          <w:sz w:val="22"/>
        </w:rPr>
        <w:t xml:space="preserve">Pfizer Manufacturing </w:t>
      </w:r>
      <w:r w:rsidRPr="00FC0B60">
        <w:rPr>
          <w:sz w:val="22"/>
          <w:szCs w:val="22"/>
          <w:lang w:eastAsia="x-none"/>
        </w:rPr>
        <w:t>Belgium, NV</w:t>
      </w:r>
    </w:p>
    <w:p w14:paraId="3E7A1DF7" w14:textId="6FADABE6" w:rsidR="006C27F5" w:rsidRPr="00FC0B60" w:rsidRDefault="006C27F5" w:rsidP="006C27F5">
      <w:pPr>
        <w:ind w:right="-241"/>
        <w:jc w:val="both"/>
        <w:rPr>
          <w:sz w:val="22"/>
          <w:szCs w:val="22"/>
          <w:lang w:eastAsia="x-none"/>
        </w:rPr>
      </w:pPr>
      <w:r w:rsidRPr="00FC0B60">
        <w:rPr>
          <w:sz w:val="22"/>
          <w:szCs w:val="22"/>
          <w:lang w:eastAsia="x-none"/>
        </w:rPr>
        <w:t xml:space="preserve">Rijksweg 12 </w:t>
      </w:r>
    </w:p>
    <w:p w14:paraId="39DC51C8" w14:textId="3350A925" w:rsidR="006C27F5" w:rsidRPr="00FC0B60" w:rsidRDefault="00403D20" w:rsidP="006C27F5">
      <w:pPr>
        <w:ind w:right="-241"/>
        <w:jc w:val="both"/>
        <w:rPr>
          <w:sz w:val="22"/>
          <w:szCs w:val="22"/>
          <w:lang w:eastAsia="x-none"/>
        </w:rPr>
      </w:pPr>
      <w:r w:rsidRPr="00FC0B60">
        <w:rPr>
          <w:sz w:val="22"/>
          <w:szCs w:val="22"/>
          <w:lang w:eastAsia="x-none"/>
        </w:rPr>
        <w:t>B-</w:t>
      </w:r>
      <w:r w:rsidR="006C27F5" w:rsidRPr="00FC0B60">
        <w:rPr>
          <w:sz w:val="22"/>
          <w:szCs w:val="22"/>
          <w:lang w:eastAsia="x-none"/>
        </w:rPr>
        <w:t>2870</w:t>
      </w:r>
      <w:r w:rsidRPr="00FC0B60">
        <w:rPr>
          <w:sz w:val="22"/>
          <w:szCs w:val="22"/>
          <w:lang w:eastAsia="x-none"/>
        </w:rPr>
        <w:t>-</w:t>
      </w:r>
      <w:r w:rsidR="006C27F5" w:rsidRPr="00FC0B60">
        <w:rPr>
          <w:sz w:val="22"/>
          <w:szCs w:val="22"/>
          <w:lang w:eastAsia="x-none"/>
        </w:rPr>
        <w:t xml:space="preserve">Puurs </w:t>
      </w:r>
    </w:p>
    <w:p w14:paraId="543A45F0" w14:textId="77777777" w:rsidR="006C27F5" w:rsidRPr="00FC0B60" w:rsidRDefault="002D44B2" w:rsidP="006C27F5">
      <w:pPr>
        <w:rPr>
          <w:rFonts w:ascii="Calibri" w:eastAsia="Calibri" w:hAnsi="Calibri"/>
          <w:sz w:val="22"/>
          <w:szCs w:val="22"/>
        </w:rPr>
      </w:pPr>
      <w:r w:rsidRPr="00FC0B60">
        <w:rPr>
          <w:sz w:val="22"/>
          <w:szCs w:val="22"/>
        </w:rPr>
        <w:t>Belgija</w:t>
      </w:r>
    </w:p>
    <w:p w14:paraId="4FBFDAE5" w14:textId="77777777" w:rsidR="002D0795" w:rsidRPr="00FC0B60" w:rsidRDefault="002D0795" w:rsidP="00EB1980">
      <w:pPr>
        <w:autoSpaceDE w:val="0"/>
        <w:autoSpaceDN w:val="0"/>
        <w:adjustRightInd w:val="0"/>
        <w:ind w:right="-238"/>
        <w:rPr>
          <w:sz w:val="22"/>
          <w:szCs w:val="22"/>
        </w:rPr>
      </w:pPr>
    </w:p>
    <w:p w14:paraId="7359AF2C" w14:textId="4185401F" w:rsidR="00DD4942" w:rsidRPr="00FC0B60" w:rsidDel="00E75A75" w:rsidRDefault="00DD4942" w:rsidP="007A7DCD">
      <w:pPr>
        <w:pStyle w:val="BTEMEASMCA"/>
      </w:pPr>
      <w:r w:rsidRPr="00FC0B60" w:rsidDel="00E75A75">
        <w:t xml:space="preserve">Jeigu apie šį vaistą norite sužinoti daugiau, kreipkitės į vietinį </w:t>
      </w:r>
      <w:r w:rsidR="00AD3C60" w:rsidRPr="00FC0B60" w:rsidDel="00E75A75">
        <w:t xml:space="preserve">registruotojo </w:t>
      </w:r>
      <w:r w:rsidRPr="00FC0B60" w:rsidDel="00E75A75">
        <w:t>atstovą.</w:t>
      </w:r>
    </w:p>
    <w:p w14:paraId="52A21C20" w14:textId="77777777" w:rsidR="00DD4942" w:rsidRPr="00FC0B60" w:rsidRDefault="00DD4942">
      <w:pPr>
        <w:rPr>
          <w:sz w:val="22"/>
          <w:szCs w:val="22"/>
        </w:rPr>
      </w:pPr>
    </w:p>
    <w:tbl>
      <w:tblPr>
        <w:tblW w:w="4680" w:type="dxa"/>
        <w:tblInd w:w="2" w:type="dxa"/>
        <w:tblLayout w:type="fixed"/>
        <w:tblLook w:val="00A0" w:firstRow="1" w:lastRow="0" w:firstColumn="1" w:lastColumn="0" w:noHBand="0" w:noVBand="0"/>
      </w:tblPr>
      <w:tblGrid>
        <w:gridCol w:w="4680"/>
      </w:tblGrid>
      <w:tr w:rsidR="00DD4942" w:rsidRPr="00FC0B60" w14:paraId="0D6560E4" w14:textId="77777777" w:rsidTr="00DD4942">
        <w:tc>
          <w:tcPr>
            <w:tcW w:w="4678" w:type="dxa"/>
          </w:tcPr>
          <w:p w14:paraId="301DDC1B" w14:textId="77777777" w:rsidR="00BD0B5E" w:rsidRPr="00FC0B60" w:rsidRDefault="00BD0B5E" w:rsidP="00BD0B5E">
            <w:pPr>
              <w:rPr>
                <w:sz w:val="22"/>
                <w:szCs w:val="22"/>
              </w:rPr>
            </w:pPr>
            <w:r w:rsidRPr="00FC0B60">
              <w:rPr>
                <w:sz w:val="22"/>
                <w:szCs w:val="22"/>
              </w:rPr>
              <w:t>Pfizer Luxembourg SARL filialas Lietuvoje</w:t>
            </w:r>
          </w:p>
          <w:p w14:paraId="0491C18B" w14:textId="77777777" w:rsidR="00BD0B5E" w:rsidRPr="00FC0B60" w:rsidRDefault="00BD0B5E" w:rsidP="00BD0B5E">
            <w:pPr>
              <w:rPr>
                <w:sz w:val="22"/>
                <w:szCs w:val="22"/>
              </w:rPr>
            </w:pPr>
            <w:r w:rsidRPr="00FC0B60">
              <w:rPr>
                <w:sz w:val="22"/>
                <w:szCs w:val="22"/>
              </w:rPr>
              <w:t>Goštauto 40a</w:t>
            </w:r>
          </w:p>
          <w:p w14:paraId="66BA9AC8" w14:textId="77777777" w:rsidR="00BD0B5E" w:rsidRPr="00FC0B60" w:rsidRDefault="00BD0B5E" w:rsidP="00BD0B5E">
            <w:pPr>
              <w:rPr>
                <w:sz w:val="22"/>
                <w:szCs w:val="22"/>
              </w:rPr>
            </w:pPr>
            <w:r w:rsidRPr="00FC0B60">
              <w:rPr>
                <w:sz w:val="22"/>
                <w:szCs w:val="22"/>
              </w:rPr>
              <w:t>LT-01112 Vilnius</w:t>
            </w:r>
          </w:p>
          <w:p w14:paraId="1FD0C7B8" w14:textId="77777777" w:rsidR="00BD0B5E" w:rsidRPr="00FC0B60" w:rsidRDefault="00BD0B5E" w:rsidP="00BD0B5E">
            <w:pPr>
              <w:rPr>
                <w:sz w:val="22"/>
                <w:szCs w:val="22"/>
              </w:rPr>
            </w:pPr>
            <w:r w:rsidRPr="00FC0B60">
              <w:rPr>
                <w:sz w:val="22"/>
                <w:szCs w:val="22"/>
              </w:rPr>
              <w:t>Tel. +370 5 2514000</w:t>
            </w:r>
          </w:p>
          <w:p w14:paraId="278AA840" w14:textId="77777777" w:rsidR="00DD4942" w:rsidRPr="00FC0B60" w:rsidRDefault="00DD4942" w:rsidP="00DD4942">
            <w:pPr>
              <w:tabs>
                <w:tab w:val="left" w:pos="-720"/>
              </w:tabs>
              <w:suppressAutoHyphens/>
              <w:rPr>
                <w:sz w:val="22"/>
                <w:szCs w:val="22"/>
              </w:rPr>
            </w:pPr>
          </w:p>
        </w:tc>
      </w:tr>
    </w:tbl>
    <w:p w14:paraId="6D38003F" w14:textId="77777777" w:rsidR="00E533E5" w:rsidRPr="00FC0B60" w:rsidRDefault="00E533E5" w:rsidP="00E533E5">
      <w:pPr>
        <w:pStyle w:val="Pagrindinistekstas"/>
        <w:keepNext/>
        <w:keepLines/>
        <w:spacing w:after="0"/>
        <w:ind w:right="-238"/>
        <w:rPr>
          <w:bCs/>
          <w:sz w:val="22"/>
          <w:szCs w:val="22"/>
        </w:rPr>
      </w:pPr>
    </w:p>
    <w:p w14:paraId="186E5F8F" w14:textId="17B6D9C1" w:rsidR="00E533E5" w:rsidRPr="00FC0B60" w:rsidRDefault="00E533E5" w:rsidP="00EB1980">
      <w:pPr>
        <w:pStyle w:val="Pagrindinistekstas"/>
        <w:keepNext/>
        <w:keepLines/>
        <w:spacing w:after="0"/>
        <w:ind w:right="-238"/>
        <w:rPr>
          <w:b/>
          <w:sz w:val="22"/>
          <w:szCs w:val="22"/>
        </w:rPr>
      </w:pPr>
      <w:r w:rsidRPr="00FC0B60">
        <w:rPr>
          <w:b/>
          <w:bCs/>
          <w:sz w:val="22"/>
          <w:szCs w:val="22"/>
        </w:rPr>
        <w:t>Ši</w:t>
      </w:r>
      <w:r w:rsidR="007542FC">
        <w:rPr>
          <w:b/>
          <w:bCs/>
          <w:sz w:val="22"/>
          <w:szCs w:val="22"/>
        </w:rPr>
        <w:t xml:space="preserve"> vakcina</w:t>
      </w:r>
      <w:r w:rsidRPr="00FC0B60">
        <w:rPr>
          <w:b/>
          <w:bCs/>
          <w:sz w:val="22"/>
          <w:szCs w:val="22"/>
        </w:rPr>
        <w:t xml:space="preserve"> EEE</w:t>
      </w:r>
      <w:r w:rsidR="00DD4942" w:rsidRPr="00FC0B60">
        <w:rPr>
          <w:b/>
          <w:bCs/>
          <w:sz w:val="22"/>
          <w:szCs w:val="22"/>
        </w:rPr>
        <w:t xml:space="preserve"> valstybėse narėse</w:t>
      </w:r>
      <w:r w:rsidR="009C1A97" w:rsidRPr="00FC0B60">
        <w:rPr>
          <w:b/>
          <w:bCs/>
          <w:sz w:val="22"/>
          <w:szCs w:val="22"/>
        </w:rPr>
        <w:t xml:space="preserve"> </w:t>
      </w:r>
      <w:r w:rsidR="002D0795">
        <w:rPr>
          <w:b/>
          <w:bCs/>
          <w:sz w:val="22"/>
          <w:szCs w:val="22"/>
        </w:rPr>
        <w:t xml:space="preserve">ir </w:t>
      </w:r>
      <w:r w:rsidR="002D0795" w:rsidRPr="0030186C">
        <w:rPr>
          <w:b/>
          <w:bCs/>
          <w:sz w:val="22"/>
          <w:szCs w:val="22"/>
        </w:rPr>
        <w:t>Jungtinėje Karalystėje (Šiaurės Airijoje)</w:t>
      </w:r>
      <w:r w:rsidR="002D0795">
        <w:rPr>
          <w:sz w:val="22"/>
          <w:szCs w:val="22"/>
        </w:rPr>
        <w:t xml:space="preserve"> </w:t>
      </w:r>
      <w:r w:rsidR="00AD3C60" w:rsidRPr="00FC0B60">
        <w:rPr>
          <w:b/>
          <w:bCs/>
          <w:sz w:val="22"/>
          <w:szCs w:val="22"/>
        </w:rPr>
        <w:t>registruota</w:t>
      </w:r>
      <w:r w:rsidRPr="00FC0B60">
        <w:rPr>
          <w:b/>
          <w:sz w:val="22"/>
          <w:szCs w:val="22"/>
        </w:rPr>
        <w:t xml:space="preserve"> tokiais pavadinimais:</w:t>
      </w:r>
    </w:p>
    <w:tbl>
      <w:tblPr>
        <w:tblW w:w="0" w:type="auto"/>
        <w:tblLayout w:type="fixed"/>
        <w:tblLook w:val="04A0" w:firstRow="1" w:lastRow="0" w:firstColumn="1" w:lastColumn="0" w:noHBand="0" w:noVBand="1"/>
      </w:tblPr>
      <w:tblGrid>
        <w:gridCol w:w="3652"/>
        <w:gridCol w:w="4253"/>
      </w:tblGrid>
      <w:tr w:rsidR="00E533E5" w:rsidRPr="00FC0B60" w14:paraId="4D29837E" w14:textId="77777777" w:rsidTr="00EB1980">
        <w:tc>
          <w:tcPr>
            <w:tcW w:w="3652" w:type="dxa"/>
            <w:hideMark/>
          </w:tcPr>
          <w:p w14:paraId="5D54AF5D" w14:textId="77777777" w:rsidR="00E533E5" w:rsidRPr="00FC0B60" w:rsidRDefault="00E533E5">
            <w:pPr>
              <w:keepNext/>
              <w:keepLines/>
              <w:rPr>
                <w:sz w:val="22"/>
                <w:szCs w:val="22"/>
              </w:rPr>
            </w:pPr>
            <w:r w:rsidRPr="00FC0B60">
              <w:rPr>
                <w:sz w:val="22"/>
                <w:szCs w:val="22"/>
              </w:rPr>
              <w:t>Austrija</w:t>
            </w:r>
          </w:p>
        </w:tc>
        <w:tc>
          <w:tcPr>
            <w:tcW w:w="4253" w:type="dxa"/>
            <w:hideMark/>
          </w:tcPr>
          <w:p w14:paraId="14D86864" w14:textId="77777777" w:rsidR="00E533E5" w:rsidRPr="00FC0B60" w:rsidRDefault="00E533E5">
            <w:pPr>
              <w:keepNext/>
              <w:keepLines/>
              <w:rPr>
                <w:sz w:val="22"/>
                <w:szCs w:val="22"/>
              </w:rPr>
            </w:pPr>
            <w:r w:rsidRPr="00FC0B60">
              <w:rPr>
                <w:sz w:val="22"/>
                <w:szCs w:val="22"/>
              </w:rPr>
              <w:t>NeisVac-C</w:t>
            </w:r>
          </w:p>
        </w:tc>
      </w:tr>
      <w:tr w:rsidR="00E533E5" w:rsidRPr="00FC0B60" w14:paraId="32CABE6D" w14:textId="77777777" w:rsidTr="00EB1980">
        <w:tc>
          <w:tcPr>
            <w:tcW w:w="3652" w:type="dxa"/>
            <w:hideMark/>
          </w:tcPr>
          <w:p w14:paraId="4CA65755" w14:textId="77777777" w:rsidR="00E533E5" w:rsidRPr="00FC0B60" w:rsidRDefault="00E533E5" w:rsidP="000B4965">
            <w:pPr>
              <w:keepNext/>
              <w:keepLines/>
              <w:rPr>
                <w:sz w:val="22"/>
                <w:szCs w:val="22"/>
              </w:rPr>
            </w:pPr>
            <w:r w:rsidRPr="00FC0B60">
              <w:rPr>
                <w:sz w:val="22"/>
                <w:szCs w:val="22"/>
              </w:rPr>
              <w:t>Belgija</w:t>
            </w:r>
          </w:p>
          <w:p w14:paraId="24713A90" w14:textId="77777777" w:rsidR="00E533E5" w:rsidRPr="00FC0B60" w:rsidRDefault="00E533E5" w:rsidP="0034494A">
            <w:pPr>
              <w:keepNext/>
              <w:keepLines/>
              <w:rPr>
                <w:sz w:val="22"/>
                <w:szCs w:val="22"/>
              </w:rPr>
            </w:pPr>
            <w:r w:rsidRPr="00FC0B60">
              <w:rPr>
                <w:sz w:val="22"/>
                <w:szCs w:val="22"/>
              </w:rPr>
              <w:t>Bulgarija</w:t>
            </w:r>
          </w:p>
          <w:p w14:paraId="09263D72" w14:textId="2C95C007" w:rsidR="00E533E5" w:rsidRPr="00FC0B60" w:rsidRDefault="00E533E5" w:rsidP="0034494A">
            <w:pPr>
              <w:keepNext/>
              <w:keepLines/>
              <w:rPr>
                <w:sz w:val="22"/>
                <w:szCs w:val="22"/>
              </w:rPr>
            </w:pPr>
            <w:r w:rsidRPr="00FC0B60">
              <w:rPr>
                <w:sz w:val="22"/>
                <w:szCs w:val="22"/>
              </w:rPr>
              <w:t>Kipras</w:t>
            </w:r>
          </w:p>
        </w:tc>
        <w:tc>
          <w:tcPr>
            <w:tcW w:w="4253" w:type="dxa"/>
            <w:hideMark/>
          </w:tcPr>
          <w:p w14:paraId="1B0FEC1F" w14:textId="77777777" w:rsidR="00E533E5" w:rsidRPr="00FC0B60" w:rsidRDefault="00E533E5" w:rsidP="0034494A">
            <w:pPr>
              <w:keepNext/>
              <w:keepLines/>
              <w:rPr>
                <w:sz w:val="22"/>
                <w:szCs w:val="22"/>
              </w:rPr>
            </w:pPr>
            <w:r w:rsidRPr="00FC0B60">
              <w:rPr>
                <w:sz w:val="22"/>
                <w:szCs w:val="22"/>
              </w:rPr>
              <w:t>NeisVac-C</w:t>
            </w:r>
          </w:p>
          <w:p w14:paraId="4CE23375" w14:textId="77777777" w:rsidR="00E533E5" w:rsidRPr="00FC0B60" w:rsidRDefault="00E533E5" w:rsidP="009C1A97">
            <w:pPr>
              <w:keepNext/>
              <w:keepLines/>
              <w:rPr>
                <w:sz w:val="22"/>
                <w:szCs w:val="22"/>
              </w:rPr>
            </w:pPr>
            <w:r w:rsidRPr="00FC0B60">
              <w:rPr>
                <w:sz w:val="22"/>
                <w:szCs w:val="22"/>
              </w:rPr>
              <w:t>NeisVac-C</w:t>
            </w:r>
          </w:p>
          <w:p w14:paraId="636EF570" w14:textId="4B94FDD5" w:rsidR="00E533E5" w:rsidRPr="00FC0B60" w:rsidRDefault="00E533E5" w:rsidP="009C1A97">
            <w:pPr>
              <w:keepNext/>
              <w:keepLines/>
              <w:rPr>
                <w:sz w:val="22"/>
                <w:szCs w:val="22"/>
              </w:rPr>
            </w:pPr>
            <w:r w:rsidRPr="00FC0B60">
              <w:rPr>
                <w:sz w:val="22"/>
                <w:szCs w:val="22"/>
              </w:rPr>
              <w:t>NeisVac-C</w:t>
            </w:r>
          </w:p>
        </w:tc>
      </w:tr>
      <w:tr w:rsidR="00E533E5" w:rsidRPr="00FC0B60" w14:paraId="602D5E07" w14:textId="77777777" w:rsidTr="00EB1980">
        <w:tc>
          <w:tcPr>
            <w:tcW w:w="3652" w:type="dxa"/>
            <w:hideMark/>
          </w:tcPr>
          <w:p w14:paraId="26F8354A" w14:textId="77777777" w:rsidR="00E533E5" w:rsidRPr="00FC0B60" w:rsidRDefault="00E533E5" w:rsidP="000B4965">
            <w:pPr>
              <w:keepNext/>
              <w:keepLines/>
              <w:rPr>
                <w:sz w:val="22"/>
                <w:szCs w:val="22"/>
              </w:rPr>
            </w:pPr>
            <w:r w:rsidRPr="00FC0B60">
              <w:rPr>
                <w:sz w:val="22"/>
                <w:szCs w:val="22"/>
              </w:rPr>
              <w:t>Danija</w:t>
            </w:r>
          </w:p>
        </w:tc>
        <w:tc>
          <w:tcPr>
            <w:tcW w:w="4253" w:type="dxa"/>
            <w:hideMark/>
          </w:tcPr>
          <w:p w14:paraId="1B211B9F" w14:textId="77777777" w:rsidR="00E533E5" w:rsidRPr="00FC0B60" w:rsidRDefault="00E533E5" w:rsidP="0034494A">
            <w:pPr>
              <w:keepNext/>
              <w:keepLines/>
              <w:rPr>
                <w:sz w:val="22"/>
                <w:szCs w:val="22"/>
              </w:rPr>
            </w:pPr>
            <w:r w:rsidRPr="00FC0B60">
              <w:rPr>
                <w:sz w:val="22"/>
                <w:szCs w:val="22"/>
              </w:rPr>
              <w:t>NeisVac-C</w:t>
            </w:r>
          </w:p>
        </w:tc>
      </w:tr>
      <w:tr w:rsidR="00E533E5" w:rsidRPr="00FC0B60" w14:paraId="6F43D3C2" w14:textId="77777777" w:rsidTr="00EB1980">
        <w:tc>
          <w:tcPr>
            <w:tcW w:w="3652" w:type="dxa"/>
            <w:hideMark/>
          </w:tcPr>
          <w:p w14:paraId="50711444" w14:textId="77777777" w:rsidR="00E533E5" w:rsidRPr="00FC0B60" w:rsidRDefault="00E533E5" w:rsidP="000B4965">
            <w:pPr>
              <w:keepNext/>
              <w:keepLines/>
              <w:rPr>
                <w:sz w:val="22"/>
                <w:szCs w:val="22"/>
              </w:rPr>
            </w:pPr>
            <w:r w:rsidRPr="00FC0B60">
              <w:rPr>
                <w:sz w:val="22"/>
                <w:szCs w:val="22"/>
              </w:rPr>
              <w:t>Prancūzija</w:t>
            </w:r>
          </w:p>
        </w:tc>
        <w:tc>
          <w:tcPr>
            <w:tcW w:w="4253" w:type="dxa"/>
            <w:hideMark/>
          </w:tcPr>
          <w:p w14:paraId="1D23536A" w14:textId="77777777" w:rsidR="00E533E5" w:rsidRPr="00FC0B60" w:rsidRDefault="00E533E5" w:rsidP="0034494A">
            <w:pPr>
              <w:keepNext/>
              <w:keepLines/>
              <w:tabs>
                <w:tab w:val="left" w:pos="204"/>
              </w:tabs>
              <w:rPr>
                <w:sz w:val="22"/>
                <w:szCs w:val="22"/>
              </w:rPr>
            </w:pPr>
            <w:r w:rsidRPr="00FC0B60">
              <w:rPr>
                <w:sz w:val="22"/>
                <w:szCs w:val="22"/>
              </w:rPr>
              <w:t>NeisVac-C</w:t>
            </w:r>
          </w:p>
        </w:tc>
      </w:tr>
      <w:tr w:rsidR="00E533E5" w:rsidRPr="00FC0B60" w14:paraId="6C780A29" w14:textId="77777777" w:rsidTr="00EB1980">
        <w:tc>
          <w:tcPr>
            <w:tcW w:w="3652" w:type="dxa"/>
            <w:hideMark/>
          </w:tcPr>
          <w:p w14:paraId="181FB9E8" w14:textId="77777777" w:rsidR="00E533E5" w:rsidRPr="00FC0B60" w:rsidRDefault="00E533E5" w:rsidP="000B4965">
            <w:pPr>
              <w:keepNext/>
              <w:keepLines/>
              <w:rPr>
                <w:sz w:val="22"/>
                <w:szCs w:val="22"/>
              </w:rPr>
            </w:pPr>
            <w:r w:rsidRPr="00FC0B60">
              <w:rPr>
                <w:sz w:val="22"/>
                <w:szCs w:val="22"/>
              </w:rPr>
              <w:t>Vokietija</w:t>
            </w:r>
          </w:p>
        </w:tc>
        <w:tc>
          <w:tcPr>
            <w:tcW w:w="4253" w:type="dxa"/>
            <w:hideMark/>
          </w:tcPr>
          <w:p w14:paraId="142BB97F" w14:textId="77777777" w:rsidR="00E533E5" w:rsidRPr="00FC0B60" w:rsidRDefault="00E533E5" w:rsidP="0034494A">
            <w:pPr>
              <w:keepNext/>
              <w:keepLines/>
              <w:rPr>
                <w:sz w:val="22"/>
                <w:szCs w:val="22"/>
              </w:rPr>
            </w:pPr>
            <w:r w:rsidRPr="00FC0B60">
              <w:rPr>
                <w:sz w:val="22"/>
                <w:szCs w:val="22"/>
              </w:rPr>
              <w:t>NeisVac-C</w:t>
            </w:r>
          </w:p>
        </w:tc>
      </w:tr>
      <w:tr w:rsidR="00E533E5" w:rsidRPr="00FC0B60" w14:paraId="3A904BAE" w14:textId="77777777" w:rsidTr="00EB1980">
        <w:tc>
          <w:tcPr>
            <w:tcW w:w="3652" w:type="dxa"/>
            <w:hideMark/>
          </w:tcPr>
          <w:p w14:paraId="542ABC9B" w14:textId="77777777" w:rsidR="00E533E5" w:rsidRPr="00FC0B60" w:rsidRDefault="00E533E5" w:rsidP="000B4965">
            <w:pPr>
              <w:keepNext/>
              <w:keepLines/>
              <w:rPr>
                <w:sz w:val="22"/>
                <w:szCs w:val="22"/>
              </w:rPr>
            </w:pPr>
            <w:r w:rsidRPr="00FC0B60">
              <w:rPr>
                <w:sz w:val="22"/>
                <w:szCs w:val="22"/>
              </w:rPr>
              <w:t>Graikija</w:t>
            </w:r>
          </w:p>
        </w:tc>
        <w:tc>
          <w:tcPr>
            <w:tcW w:w="4253" w:type="dxa"/>
            <w:hideMark/>
          </w:tcPr>
          <w:p w14:paraId="06926DF0" w14:textId="77777777" w:rsidR="00E533E5" w:rsidRPr="00FC0B60" w:rsidRDefault="00E533E5" w:rsidP="00EB1980">
            <w:pPr>
              <w:pStyle w:val="Antrat2"/>
              <w:keepLines/>
              <w:spacing w:before="0" w:after="0"/>
              <w:rPr>
                <w:rFonts w:ascii="Times New Roman" w:hAnsi="Times New Roman"/>
                <w:sz w:val="22"/>
                <w:szCs w:val="22"/>
              </w:rPr>
            </w:pPr>
            <w:r w:rsidRPr="00FC0B60">
              <w:rPr>
                <w:rFonts w:ascii="Times New Roman" w:hAnsi="Times New Roman"/>
                <w:b w:val="0"/>
                <w:i w:val="0"/>
                <w:sz w:val="22"/>
                <w:szCs w:val="22"/>
              </w:rPr>
              <w:t>NeisVac-C</w:t>
            </w:r>
          </w:p>
        </w:tc>
      </w:tr>
      <w:tr w:rsidR="00E533E5" w:rsidRPr="00FC0B60" w14:paraId="70E56860" w14:textId="77777777" w:rsidTr="00EB1980">
        <w:tc>
          <w:tcPr>
            <w:tcW w:w="3652" w:type="dxa"/>
            <w:hideMark/>
          </w:tcPr>
          <w:p w14:paraId="4CB43497" w14:textId="77777777" w:rsidR="00E533E5" w:rsidRPr="00FC0B60" w:rsidRDefault="00E533E5" w:rsidP="000B4965">
            <w:pPr>
              <w:keepNext/>
              <w:keepLines/>
              <w:rPr>
                <w:sz w:val="22"/>
                <w:szCs w:val="22"/>
              </w:rPr>
            </w:pPr>
            <w:r w:rsidRPr="00FC0B60">
              <w:rPr>
                <w:sz w:val="22"/>
                <w:szCs w:val="22"/>
              </w:rPr>
              <w:t>Vengrija</w:t>
            </w:r>
          </w:p>
          <w:p w14:paraId="385271A7" w14:textId="77777777" w:rsidR="00E533E5" w:rsidRPr="00FC0B60" w:rsidRDefault="00E533E5" w:rsidP="0034494A">
            <w:pPr>
              <w:keepNext/>
              <w:keepLines/>
              <w:rPr>
                <w:sz w:val="22"/>
                <w:szCs w:val="22"/>
              </w:rPr>
            </w:pPr>
            <w:r w:rsidRPr="00FC0B60">
              <w:rPr>
                <w:sz w:val="22"/>
                <w:szCs w:val="22"/>
              </w:rPr>
              <w:t>Islandija</w:t>
            </w:r>
          </w:p>
        </w:tc>
        <w:tc>
          <w:tcPr>
            <w:tcW w:w="4253" w:type="dxa"/>
            <w:hideMark/>
          </w:tcPr>
          <w:p w14:paraId="4DDEE39E" w14:textId="77777777" w:rsidR="00E533E5" w:rsidRPr="00FC0B60" w:rsidRDefault="00E533E5" w:rsidP="0034494A">
            <w:pPr>
              <w:keepNext/>
              <w:keepLines/>
              <w:rPr>
                <w:sz w:val="22"/>
                <w:szCs w:val="22"/>
              </w:rPr>
            </w:pPr>
            <w:r w:rsidRPr="00FC0B60">
              <w:rPr>
                <w:sz w:val="22"/>
                <w:szCs w:val="22"/>
              </w:rPr>
              <w:t>NeisVac-C</w:t>
            </w:r>
          </w:p>
          <w:p w14:paraId="7ACEF6F7" w14:textId="77777777" w:rsidR="00E533E5" w:rsidRPr="00FC0B60" w:rsidRDefault="00E533E5" w:rsidP="0034494A">
            <w:pPr>
              <w:keepNext/>
              <w:keepLines/>
              <w:rPr>
                <w:sz w:val="22"/>
                <w:szCs w:val="22"/>
              </w:rPr>
            </w:pPr>
            <w:r w:rsidRPr="00FC0B60">
              <w:rPr>
                <w:sz w:val="22"/>
                <w:szCs w:val="22"/>
              </w:rPr>
              <w:t>NeisVac-C</w:t>
            </w:r>
          </w:p>
        </w:tc>
      </w:tr>
      <w:tr w:rsidR="00E533E5" w:rsidRPr="00FC0B60" w14:paraId="35141878" w14:textId="77777777" w:rsidTr="00EB1980">
        <w:tc>
          <w:tcPr>
            <w:tcW w:w="3652" w:type="dxa"/>
            <w:hideMark/>
          </w:tcPr>
          <w:p w14:paraId="2BE21473" w14:textId="77777777" w:rsidR="00E533E5" w:rsidRPr="00FC0B60" w:rsidRDefault="00E533E5" w:rsidP="000B4965">
            <w:pPr>
              <w:keepNext/>
              <w:keepLines/>
              <w:rPr>
                <w:sz w:val="22"/>
                <w:szCs w:val="22"/>
              </w:rPr>
            </w:pPr>
            <w:r w:rsidRPr="00FC0B60">
              <w:rPr>
                <w:sz w:val="22"/>
                <w:szCs w:val="22"/>
              </w:rPr>
              <w:t>Airija</w:t>
            </w:r>
          </w:p>
        </w:tc>
        <w:tc>
          <w:tcPr>
            <w:tcW w:w="4253" w:type="dxa"/>
            <w:hideMark/>
          </w:tcPr>
          <w:p w14:paraId="1B375712" w14:textId="77777777" w:rsidR="00E533E5" w:rsidRPr="00FC0B60" w:rsidRDefault="00E533E5" w:rsidP="0034494A">
            <w:pPr>
              <w:keepNext/>
              <w:keepLines/>
              <w:rPr>
                <w:sz w:val="22"/>
                <w:szCs w:val="22"/>
              </w:rPr>
            </w:pPr>
            <w:r w:rsidRPr="00FC0B60">
              <w:rPr>
                <w:sz w:val="22"/>
                <w:szCs w:val="22"/>
              </w:rPr>
              <w:t>NeisVac-C</w:t>
            </w:r>
          </w:p>
        </w:tc>
      </w:tr>
      <w:tr w:rsidR="00E533E5" w:rsidRPr="00FC0B60" w14:paraId="0EF67026" w14:textId="77777777" w:rsidTr="00EB1980">
        <w:tc>
          <w:tcPr>
            <w:tcW w:w="3652" w:type="dxa"/>
            <w:hideMark/>
          </w:tcPr>
          <w:p w14:paraId="5EFB7FA5" w14:textId="77777777" w:rsidR="00E533E5" w:rsidRPr="00FC0B60" w:rsidRDefault="00E533E5" w:rsidP="000B4965">
            <w:pPr>
              <w:keepNext/>
              <w:keepLines/>
              <w:tabs>
                <w:tab w:val="left" w:pos="-720"/>
                <w:tab w:val="left" w:pos="4536"/>
              </w:tabs>
              <w:rPr>
                <w:sz w:val="22"/>
                <w:szCs w:val="22"/>
              </w:rPr>
            </w:pPr>
            <w:r w:rsidRPr="00FC0B60">
              <w:rPr>
                <w:sz w:val="22"/>
                <w:szCs w:val="22"/>
              </w:rPr>
              <w:t>Italija</w:t>
            </w:r>
          </w:p>
        </w:tc>
        <w:tc>
          <w:tcPr>
            <w:tcW w:w="4253" w:type="dxa"/>
            <w:hideMark/>
          </w:tcPr>
          <w:p w14:paraId="715CC4CA" w14:textId="77777777" w:rsidR="00E533E5" w:rsidRPr="00FC0B60" w:rsidRDefault="00E533E5" w:rsidP="0034494A">
            <w:pPr>
              <w:keepNext/>
              <w:keepLines/>
              <w:rPr>
                <w:sz w:val="22"/>
                <w:szCs w:val="22"/>
              </w:rPr>
            </w:pPr>
            <w:r w:rsidRPr="00FC0B60">
              <w:rPr>
                <w:sz w:val="22"/>
                <w:szCs w:val="22"/>
              </w:rPr>
              <w:t>NeisVac-C</w:t>
            </w:r>
          </w:p>
        </w:tc>
      </w:tr>
      <w:tr w:rsidR="00E533E5" w:rsidRPr="00FC0B60" w14:paraId="015764C3" w14:textId="77777777" w:rsidTr="00EB1980">
        <w:tc>
          <w:tcPr>
            <w:tcW w:w="3652" w:type="dxa"/>
            <w:hideMark/>
          </w:tcPr>
          <w:p w14:paraId="6B62834B" w14:textId="77777777" w:rsidR="00E533E5" w:rsidRPr="00FC0B60" w:rsidRDefault="00E533E5" w:rsidP="0034494A">
            <w:pPr>
              <w:keepNext/>
              <w:keepLines/>
              <w:rPr>
                <w:sz w:val="22"/>
                <w:szCs w:val="22"/>
              </w:rPr>
            </w:pPr>
            <w:r w:rsidRPr="00FC0B60">
              <w:rPr>
                <w:sz w:val="22"/>
                <w:szCs w:val="22"/>
              </w:rPr>
              <w:t>Lietuva</w:t>
            </w:r>
          </w:p>
          <w:p w14:paraId="3D53BBDF" w14:textId="77777777" w:rsidR="00E533E5" w:rsidRPr="00FC0B60" w:rsidRDefault="00E533E5" w:rsidP="0034494A">
            <w:pPr>
              <w:keepNext/>
              <w:keepLines/>
              <w:rPr>
                <w:sz w:val="22"/>
                <w:szCs w:val="22"/>
              </w:rPr>
            </w:pPr>
            <w:r w:rsidRPr="00FC0B60">
              <w:rPr>
                <w:sz w:val="22"/>
                <w:szCs w:val="22"/>
              </w:rPr>
              <w:t>Liuksemburgas</w:t>
            </w:r>
          </w:p>
        </w:tc>
        <w:tc>
          <w:tcPr>
            <w:tcW w:w="4253" w:type="dxa"/>
            <w:hideMark/>
          </w:tcPr>
          <w:p w14:paraId="571775E6" w14:textId="77777777" w:rsidR="00E533E5" w:rsidRPr="00FC0B60" w:rsidRDefault="00E533E5" w:rsidP="0034494A">
            <w:pPr>
              <w:keepNext/>
              <w:keepLines/>
              <w:rPr>
                <w:sz w:val="22"/>
                <w:szCs w:val="22"/>
              </w:rPr>
            </w:pPr>
            <w:r w:rsidRPr="00FC0B60">
              <w:rPr>
                <w:sz w:val="22"/>
                <w:szCs w:val="22"/>
              </w:rPr>
              <w:t>NeisVac-C</w:t>
            </w:r>
          </w:p>
          <w:p w14:paraId="3A12E13B" w14:textId="77777777" w:rsidR="00E533E5" w:rsidRPr="00FC0B60" w:rsidRDefault="00E533E5" w:rsidP="009C1A97">
            <w:pPr>
              <w:keepNext/>
              <w:keepLines/>
              <w:rPr>
                <w:sz w:val="22"/>
                <w:szCs w:val="22"/>
              </w:rPr>
            </w:pPr>
            <w:r w:rsidRPr="00FC0B60">
              <w:rPr>
                <w:sz w:val="22"/>
                <w:szCs w:val="22"/>
              </w:rPr>
              <w:t>NeisVac-C</w:t>
            </w:r>
          </w:p>
        </w:tc>
      </w:tr>
      <w:tr w:rsidR="00E533E5" w:rsidRPr="00FC0B60" w14:paraId="3E5B30D8" w14:textId="77777777" w:rsidTr="00EB1980">
        <w:tc>
          <w:tcPr>
            <w:tcW w:w="3652" w:type="dxa"/>
            <w:hideMark/>
          </w:tcPr>
          <w:p w14:paraId="10C13587" w14:textId="77777777" w:rsidR="00E533E5" w:rsidRPr="00FC0B60" w:rsidRDefault="00E533E5" w:rsidP="000B4965">
            <w:pPr>
              <w:keepNext/>
              <w:keepLines/>
              <w:rPr>
                <w:sz w:val="22"/>
                <w:szCs w:val="22"/>
              </w:rPr>
            </w:pPr>
            <w:r w:rsidRPr="00FC0B60">
              <w:rPr>
                <w:sz w:val="22"/>
                <w:szCs w:val="22"/>
              </w:rPr>
              <w:t>Malta</w:t>
            </w:r>
          </w:p>
          <w:p w14:paraId="5F2F47B8" w14:textId="77777777" w:rsidR="00E533E5" w:rsidRPr="00FC0B60" w:rsidRDefault="00E533E5" w:rsidP="0034494A">
            <w:pPr>
              <w:keepNext/>
              <w:keepLines/>
              <w:rPr>
                <w:sz w:val="22"/>
                <w:szCs w:val="22"/>
              </w:rPr>
            </w:pPr>
            <w:r w:rsidRPr="00FC0B60">
              <w:rPr>
                <w:sz w:val="22"/>
                <w:szCs w:val="22"/>
              </w:rPr>
              <w:t>Nyderlandai</w:t>
            </w:r>
          </w:p>
        </w:tc>
        <w:tc>
          <w:tcPr>
            <w:tcW w:w="4253" w:type="dxa"/>
            <w:hideMark/>
          </w:tcPr>
          <w:p w14:paraId="33DF54B8" w14:textId="77777777" w:rsidR="00E533E5" w:rsidRPr="00FC0B60" w:rsidRDefault="00E533E5" w:rsidP="0034494A">
            <w:pPr>
              <w:keepNext/>
              <w:keepLines/>
              <w:rPr>
                <w:sz w:val="22"/>
                <w:szCs w:val="22"/>
              </w:rPr>
            </w:pPr>
            <w:r w:rsidRPr="00FC0B60">
              <w:rPr>
                <w:sz w:val="22"/>
                <w:szCs w:val="22"/>
              </w:rPr>
              <w:t>NeisVac-C</w:t>
            </w:r>
          </w:p>
          <w:p w14:paraId="19C1E42C" w14:textId="77777777" w:rsidR="00E533E5" w:rsidRPr="00FC0B60" w:rsidRDefault="00E533E5" w:rsidP="0034494A">
            <w:pPr>
              <w:keepNext/>
              <w:keepLines/>
              <w:rPr>
                <w:sz w:val="22"/>
                <w:szCs w:val="22"/>
              </w:rPr>
            </w:pPr>
            <w:r w:rsidRPr="00FC0B60">
              <w:rPr>
                <w:sz w:val="22"/>
                <w:szCs w:val="22"/>
              </w:rPr>
              <w:t>NeisVac-C</w:t>
            </w:r>
          </w:p>
        </w:tc>
      </w:tr>
      <w:tr w:rsidR="00E533E5" w:rsidRPr="00FC0B60" w14:paraId="561E3E9A" w14:textId="77777777" w:rsidTr="00EB1980">
        <w:tc>
          <w:tcPr>
            <w:tcW w:w="3652" w:type="dxa"/>
            <w:hideMark/>
          </w:tcPr>
          <w:p w14:paraId="6DE4A5A3" w14:textId="77777777" w:rsidR="00E533E5" w:rsidRPr="00FC0B60" w:rsidRDefault="00E533E5" w:rsidP="000B4965">
            <w:pPr>
              <w:keepNext/>
              <w:keepLines/>
              <w:rPr>
                <w:sz w:val="22"/>
                <w:szCs w:val="22"/>
              </w:rPr>
            </w:pPr>
            <w:r w:rsidRPr="00FC0B60">
              <w:rPr>
                <w:sz w:val="22"/>
                <w:szCs w:val="22"/>
              </w:rPr>
              <w:t>Lenkija</w:t>
            </w:r>
          </w:p>
          <w:p w14:paraId="77B35F8A" w14:textId="77777777" w:rsidR="00E533E5" w:rsidRPr="00FC0B60" w:rsidRDefault="00E533E5" w:rsidP="0034494A">
            <w:pPr>
              <w:keepNext/>
              <w:keepLines/>
              <w:rPr>
                <w:sz w:val="22"/>
                <w:szCs w:val="22"/>
              </w:rPr>
            </w:pPr>
            <w:r w:rsidRPr="00FC0B60">
              <w:rPr>
                <w:sz w:val="22"/>
                <w:szCs w:val="22"/>
              </w:rPr>
              <w:t>Portugalija</w:t>
            </w:r>
          </w:p>
        </w:tc>
        <w:tc>
          <w:tcPr>
            <w:tcW w:w="4253" w:type="dxa"/>
            <w:hideMark/>
          </w:tcPr>
          <w:p w14:paraId="37651E9B" w14:textId="77777777" w:rsidR="00C5491A" w:rsidRPr="00FC0B60" w:rsidRDefault="00C5491A" w:rsidP="00C5491A">
            <w:pPr>
              <w:rPr>
                <w:sz w:val="22"/>
                <w:szCs w:val="22"/>
              </w:rPr>
            </w:pPr>
            <w:r w:rsidRPr="00FC0B60">
              <w:rPr>
                <w:sz w:val="22"/>
                <w:szCs w:val="22"/>
              </w:rPr>
              <w:t>NeisVac-C</w:t>
            </w:r>
          </w:p>
          <w:p w14:paraId="3D53E252" w14:textId="77777777" w:rsidR="00E533E5" w:rsidRPr="00FC0B60" w:rsidRDefault="00E533E5" w:rsidP="0034494A">
            <w:pPr>
              <w:keepNext/>
              <w:keepLines/>
              <w:rPr>
                <w:sz w:val="22"/>
                <w:szCs w:val="22"/>
              </w:rPr>
            </w:pPr>
            <w:r w:rsidRPr="00FC0B60">
              <w:rPr>
                <w:sz w:val="22"/>
                <w:szCs w:val="22"/>
              </w:rPr>
              <w:t>NeisVac-C</w:t>
            </w:r>
          </w:p>
        </w:tc>
      </w:tr>
      <w:tr w:rsidR="00E533E5" w:rsidRPr="00FC0B60" w14:paraId="69E2BE8E" w14:textId="77777777" w:rsidTr="00EB1980">
        <w:tc>
          <w:tcPr>
            <w:tcW w:w="3652" w:type="dxa"/>
            <w:hideMark/>
          </w:tcPr>
          <w:p w14:paraId="00C52DDE" w14:textId="77777777" w:rsidR="00E533E5" w:rsidRPr="00FC0B60" w:rsidRDefault="00E533E5" w:rsidP="0034494A">
            <w:pPr>
              <w:keepNext/>
              <w:keepLines/>
              <w:rPr>
                <w:sz w:val="22"/>
                <w:szCs w:val="22"/>
              </w:rPr>
            </w:pPr>
            <w:r w:rsidRPr="00FC0B60">
              <w:rPr>
                <w:sz w:val="22"/>
                <w:szCs w:val="22"/>
              </w:rPr>
              <w:t>Slovakija</w:t>
            </w:r>
          </w:p>
          <w:p w14:paraId="0C9B55F1" w14:textId="77777777" w:rsidR="00E533E5" w:rsidRPr="00FC0B60" w:rsidRDefault="00E533E5" w:rsidP="0034494A">
            <w:pPr>
              <w:keepNext/>
              <w:keepLines/>
              <w:rPr>
                <w:sz w:val="22"/>
                <w:szCs w:val="22"/>
              </w:rPr>
            </w:pPr>
            <w:r w:rsidRPr="00FC0B60">
              <w:rPr>
                <w:sz w:val="22"/>
                <w:szCs w:val="22"/>
              </w:rPr>
              <w:t>Ispanija</w:t>
            </w:r>
          </w:p>
        </w:tc>
        <w:tc>
          <w:tcPr>
            <w:tcW w:w="4253" w:type="dxa"/>
            <w:hideMark/>
          </w:tcPr>
          <w:p w14:paraId="3945DB20" w14:textId="77777777" w:rsidR="00E533E5" w:rsidRPr="00FC0B60" w:rsidRDefault="00E533E5" w:rsidP="009C1A97">
            <w:pPr>
              <w:keepNext/>
              <w:keepLines/>
              <w:rPr>
                <w:sz w:val="22"/>
                <w:szCs w:val="22"/>
              </w:rPr>
            </w:pPr>
            <w:r w:rsidRPr="00FC0B60">
              <w:rPr>
                <w:sz w:val="22"/>
                <w:szCs w:val="22"/>
              </w:rPr>
              <w:t>NeisVac-C</w:t>
            </w:r>
          </w:p>
          <w:p w14:paraId="47F430DE" w14:textId="040E0BCF" w:rsidR="00E533E5" w:rsidRPr="00FC0B60" w:rsidRDefault="00E533E5" w:rsidP="00D65CE4">
            <w:pPr>
              <w:keepNext/>
              <w:keepLines/>
              <w:rPr>
                <w:sz w:val="22"/>
                <w:szCs w:val="22"/>
              </w:rPr>
            </w:pPr>
            <w:r w:rsidRPr="00FC0B60">
              <w:rPr>
                <w:sz w:val="22"/>
                <w:szCs w:val="22"/>
              </w:rPr>
              <w:t>NeisVac-C</w:t>
            </w:r>
          </w:p>
          <w:p w14:paraId="7E03911B" w14:textId="49427A17" w:rsidR="00E533E5" w:rsidRPr="00FC0B60" w:rsidRDefault="00E533E5">
            <w:pPr>
              <w:keepNext/>
              <w:keepLines/>
              <w:rPr>
                <w:sz w:val="22"/>
                <w:szCs w:val="22"/>
              </w:rPr>
            </w:pPr>
          </w:p>
        </w:tc>
      </w:tr>
      <w:tr w:rsidR="00E533E5" w:rsidRPr="00FC0B60" w14:paraId="0BF3C98F" w14:textId="42EC733F" w:rsidTr="0030186C">
        <w:tc>
          <w:tcPr>
            <w:tcW w:w="3652" w:type="dxa"/>
          </w:tcPr>
          <w:p w14:paraId="3AB53044" w14:textId="2DA2B036" w:rsidR="00E533E5" w:rsidRPr="00FC0B60" w:rsidRDefault="00E533E5" w:rsidP="000B4965">
            <w:pPr>
              <w:keepNext/>
              <w:keepLines/>
              <w:rPr>
                <w:sz w:val="22"/>
                <w:szCs w:val="22"/>
              </w:rPr>
            </w:pPr>
          </w:p>
        </w:tc>
        <w:tc>
          <w:tcPr>
            <w:tcW w:w="4253" w:type="dxa"/>
          </w:tcPr>
          <w:p w14:paraId="54098302" w14:textId="554EE520" w:rsidR="00E533E5" w:rsidRPr="00FC0B60" w:rsidRDefault="00E533E5" w:rsidP="007941BF">
            <w:pPr>
              <w:keepNext/>
              <w:keepLines/>
              <w:rPr>
                <w:sz w:val="22"/>
                <w:szCs w:val="22"/>
              </w:rPr>
            </w:pPr>
          </w:p>
        </w:tc>
      </w:tr>
      <w:tr w:rsidR="00E533E5" w:rsidRPr="00FC0B60" w14:paraId="183E57E1" w14:textId="77777777" w:rsidTr="00EB1980">
        <w:tc>
          <w:tcPr>
            <w:tcW w:w="3652" w:type="dxa"/>
            <w:hideMark/>
          </w:tcPr>
          <w:p w14:paraId="228820A8" w14:textId="3262C037" w:rsidR="00E533E5" w:rsidRPr="00FC0B60" w:rsidRDefault="00E533E5" w:rsidP="000B4965">
            <w:pPr>
              <w:keepNext/>
              <w:keepLines/>
              <w:rPr>
                <w:sz w:val="22"/>
                <w:szCs w:val="22"/>
              </w:rPr>
            </w:pPr>
            <w:r w:rsidRPr="00FC0B60">
              <w:rPr>
                <w:sz w:val="22"/>
                <w:szCs w:val="22"/>
              </w:rPr>
              <w:t>Jungtinė Karalystė</w:t>
            </w:r>
            <w:r w:rsidR="002D0795">
              <w:rPr>
                <w:sz w:val="22"/>
                <w:szCs w:val="22"/>
              </w:rPr>
              <w:t xml:space="preserve"> (Šiaurės Airija)</w:t>
            </w:r>
          </w:p>
        </w:tc>
        <w:tc>
          <w:tcPr>
            <w:tcW w:w="4253" w:type="dxa"/>
            <w:hideMark/>
          </w:tcPr>
          <w:p w14:paraId="5B599F3A" w14:textId="77777777" w:rsidR="00E533E5" w:rsidRPr="00FC0B60" w:rsidRDefault="00E533E5" w:rsidP="0034494A">
            <w:pPr>
              <w:keepNext/>
              <w:keepLines/>
              <w:rPr>
                <w:sz w:val="22"/>
                <w:szCs w:val="22"/>
              </w:rPr>
            </w:pPr>
            <w:r w:rsidRPr="00FC0B60">
              <w:rPr>
                <w:sz w:val="22"/>
                <w:szCs w:val="22"/>
              </w:rPr>
              <w:t>NeisVac-C</w:t>
            </w:r>
          </w:p>
        </w:tc>
      </w:tr>
    </w:tbl>
    <w:p w14:paraId="2ABE041E" w14:textId="77777777" w:rsidR="00E533E5" w:rsidRPr="00FC0B60" w:rsidRDefault="00E533E5" w:rsidP="007A7DCD">
      <w:pPr>
        <w:pStyle w:val="BTEMEASMCA"/>
      </w:pPr>
    </w:p>
    <w:p w14:paraId="56B0C146" w14:textId="77777777" w:rsidR="00E533E5" w:rsidRPr="00FC0B60" w:rsidRDefault="00E533E5" w:rsidP="007A7DCD">
      <w:pPr>
        <w:pStyle w:val="BTEMEASMCA"/>
      </w:pPr>
    </w:p>
    <w:p w14:paraId="55F3741E" w14:textId="2043C410" w:rsidR="00E533E5" w:rsidRPr="00FC0B60" w:rsidRDefault="00E533E5" w:rsidP="007A7DCD">
      <w:pPr>
        <w:pStyle w:val="BTbEMEASMCA"/>
      </w:pPr>
      <w:r w:rsidRPr="00FC0B60">
        <w:t xml:space="preserve">Šis pakuotės lapelis paskutinį kartą </w:t>
      </w:r>
      <w:r w:rsidR="00B16285" w:rsidRPr="00FC0B60">
        <w:t>peržiūrėtas</w:t>
      </w:r>
      <w:r w:rsidR="00451A26">
        <w:t xml:space="preserve"> 2021-05-30.</w:t>
      </w:r>
    </w:p>
    <w:p w14:paraId="7BE61B5C" w14:textId="77777777" w:rsidR="00B75D89" w:rsidRPr="00FC0B60" w:rsidRDefault="00B75D89" w:rsidP="0030186C">
      <w:pPr>
        <w:pStyle w:val="BTbEMEASMCA"/>
      </w:pPr>
    </w:p>
    <w:p w14:paraId="77BA8CFE" w14:textId="77777777" w:rsidR="00E533E5" w:rsidRPr="00FC0B60" w:rsidRDefault="00E533E5">
      <w:pPr>
        <w:rPr>
          <w:sz w:val="22"/>
          <w:szCs w:val="22"/>
        </w:rPr>
      </w:pPr>
    </w:p>
    <w:p w14:paraId="4ABFF445" w14:textId="77777777" w:rsidR="00B16285" w:rsidRPr="00FC0B60" w:rsidRDefault="00B16285">
      <w:pPr>
        <w:rPr>
          <w:sz w:val="22"/>
          <w:szCs w:val="22"/>
        </w:rPr>
      </w:pPr>
      <w:r w:rsidRPr="00FC0B60">
        <w:rPr>
          <w:snapToGrid w:val="0"/>
          <w:sz w:val="22"/>
          <w:szCs w:val="22"/>
        </w:rPr>
        <w:t>Išsami informacija apie šį vaistą</w:t>
      </w:r>
      <w:r w:rsidRPr="00FC0B60">
        <w:rPr>
          <w:sz w:val="22"/>
          <w:szCs w:val="22"/>
        </w:rPr>
        <w:t xml:space="preserve"> pateikiama Valstybinės vaistų kontrolės tarnybos prie Lietuvos Respublikos sveikatos apsaugos ministerijos </w:t>
      </w:r>
      <w:r w:rsidRPr="00FC0B60">
        <w:rPr>
          <w:snapToGrid w:val="0"/>
          <w:sz w:val="22"/>
          <w:szCs w:val="22"/>
        </w:rPr>
        <w:t>tinklalapyje</w:t>
      </w:r>
      <w:r w:rsidRPr="00FC0B60">
        <w:rPr>
          <w:i/>
          <w:snapToGrid w:val="0"/>
          <w:sz w:val="22"/>
          <w:szCs w:val="22"/>
        </w:rPr>
        <w:t xml:space="preserve"> </w:t>
      </w:r>
      <w:hyperlink r:id="rId16" w:history="1">
        <w:r w:rsidRPr="00FC0B60">
          <w:rPr>
            <w:rFonts w:eastAsia="SimSun"/>
            <w:snapToGrid w:val="0"/>
            <w:color w:val="0000FF"/>
            <w:sz w:val="22"/>
            <w:szCs w:val="22"/>
            <w:u w:val="single"/>
          </w:rPr>
          <w:t>http://www.vvkt.lt/</w:t>
        </w:r>
      </w:hyperlink>
    </w:p>
    <w:p w14:paraId="410AC89E" w14:textId="77777777" w:rsidR="00B16285" w:rsidRPr="00FC0B60" w:rsidRDefault="00B16285" w:rsidP="00EB1980">
      <w:pPr>
        <w:numPr>
          <w:ilvl w:val="12"/>
          <w:numId w:val="0"/>
        </w:numPr>
        <w:tabs>
          <w:tab w:val="left" w:pos="567"/>
        </w:tabs>
        <w:ind w:right="-2"/>
        <w:rPr>
          <w:sz w:val="22"/>
        </w:rPr>
      </w:pPr>
    </w:p>
    <w:p w14:paraId="5A0D9C74" w14:textId="77777777" w:rsidR="007542FC" w:rsidRPr="00C75C21" w:rsidRDefault="007542FC" w:rsidP="007542FC">
      <w:pPr>
        <w:rPr>
          <w:sz w:val="22"/>
        </w:rPr>
      </w:pPr>
      <w:r w:rsidRPr="00C75C21">
        <w:rPr>
          <w:sz w:val="22"/>
        </w:rPr>
        <w:t>------------------------------------------------------------------------------------------------------------------------</w:t>
      </w:r>
    </w:p>
    <w:p w14:paraId="55BF2F29" w14:textId="736006AD" w:rsidR="00014C27" w:rsidRDefault="007542FC" w:rsidP="00B16285">
      <w:pPr>
        <w:rPr>
          <w:sz w:val="22"/>
        </w:rPr>
      </w:pPr>
      <w:r w:rsidRPr="007542FC">
        <w:rPr>
          <w:sz w:val="22"/>
        </w:rPr>
        <w:t>Toliau pateikta informacija skirta tik sveikatos priežiūros specialistams.</w:t>
      </w:r>
    </w:p>
    <w:p w14:paraId="45ED0086" w14:textId="303A0141" w:rsidR="007542FC" w:rsidRDefault="007542FC" w:rsidP="00B16285">
      <w:pPr>
        <w:rPr>
          <w:sz w:val="22"/>
        </w:rPr>
      </w:pPr>
    </w:p>
    <w:p w14:paraId="3C4ED5A8" w14:textId="6BB0BE9E" w:rsidR="007542FC" w:rsidRDefault="007542FC" w:rsidP="00B16285">
      <w:pPr>
        <w:rPr>
          <w:sz w:val="22"/>
        </w:rPr>
      </w:pPr>
      <w:r>
        <w:rPr>
          <w:sz w:val="22"/>
        </w:rPr>
        <w:t>Vakcina skirta leisti tik į raumenis. Negalima leisti po oda arba į kraujagyslę.</w:t>
      </w:r>
    </w:p>
    <w:p w14:paraId="768DA1D7" w14:textId="3286B9A8" w:rsidR="007542FC" w:rsidRDefault="007542FC" w:rsidP="00B16285">
      <w:pPr>
        <w:rPr>
          <w:sz w:val="22"/>
        </w:rPr>
      </w:pPr>
    </w:p>
    <w:p w14:paraId="758D21F1" w14:textId="4632E8E0" w:rsidR="007542FC" w:rsidRDefault="007542FC" w:rsidP="00B16285">
      <w:pPr>
        <w:rPr>
          <w:sz w:val="22"/>
          <w:szCs w:val="22"/>
        </w:rPr>
      </w:pPr>
      <w:r w:rsidRPr="00FC0B60">
        <w:rPr>
          <w:sz w:val="22"/>
          <w:szCs w:val="22"/>
        </w:rPr>
        <w:t>Jeigu skiepijama daugiau nei viena vakcina, jas reikia leisti į skirtingas kūno vietas.</w:t>
      </w:r>
    </w:p>
    <w:p w14:paraId="2A1CB743" w14:textId="2AAF4FAC" w:rsidR="00AF2C04" w:rsidRDefault="00AF2C04" w:rsidP="00B16285">
      <w:pPr>
        <w:rPr>
          <w:sz w:val="22"/>
        </w:rPr>
      </w:pPr>
    </w:p>
    <w:p w14:paraId="22903428" w14:textId="77B59CBA" w:rsidR="00AF2C04" w:rsidRDefault="00AF2C04" w:rsidP="00B16285">
      <w:pPr>
        <w:rPr>
          <w:sz w:val="22"/>
          <w:szCs w:val="22"/>
        </w:rPr>
      </w:pPr>
      <w:r w:rsidRPr="00FC0B60">
        <w:rPr>
          <w:sz w:val="22"/>
          <w:szCs w:val="22"/>
        </w:rPr>
        <w:t>NeisVac-C vakcinos negalima maišyti su kitomis vakcinomis ir leisti vienu švirkštu.</w:t>
      </w:r>
    </w:p>
    <w:p w14:paraId="0D4A846F" w14:textId="7EC74959" w:rsidR="00AF2C04" w:rsidRDefault="00AF2C04" w:rsidP="00B16285">
      <w:pPr>
        <w:rPr>
          <w:sz w:val="22"/>
        </w:rPr>
      </w:pPr>
    </w:p>
    <w:p w14:paraId="3E55CFEC" w14:textId="16681014" w:rsidR="00AF2C04" w:rsidRDefault="00AF2C04" w:rsidP="00B16285">
      <w:pPr>
        <w:rPr>
          <w:sz w:val="22"/>
          <w:szCs w:val="22"/>
        </w:rPr>
      </w:pPr>
      <w:r w:rsidRPr="00FC0B60">
        <w:rPr>
          <w:sz w:val="22"/>
          <w:szCs w:val="22"/>
        </w:rPr>
        <w:t>Nėra nustatyta būtinybė skiepyti palaikomąja doze, jei asmuo pirminės imunizacijos metu buvo 12</w:t>
      </w:r>
      <w:r>
        <w:rPr>
          <w:sz w:val="22"/>
          <w:szCs w:val="22"/>
        </w:rPr>
        <w:t> </w:t>
      </w:r>
      <w:r w:rsidRPr="00FC0B60">
        <w:rPr>
          <w:sz w:val="22"/>
          <w:szCs w:val="22"/>
        </w:rPr>
        <w:t>mėnesių</w:t>
      </w:r>
      <w:r>
        <w:rPr>
          <w:sz w:val="22"/>
          <w:szCs w:val="22"/>
        </w:rPr>
        <w:t xml:space="preserve"> amžiaus</w:t>
      </w:r>
      <w:r w:rsidRPr="00FC0B60">
        <w:rPr>
          <w:sz w:val="22"/>
          <w:szCs w:val="22"/>
        </w:rPr>
        <w:t xml:space="preserve"> </w:t>
      </w:r>
      <w:r>
        <w:rPr>
          <w:sz w:val="22"/>
          <w:szCs w:val="22"/>
        </w:rPr>
        <w:t xml:space="preserve">arba </w:t>
      </w:r>
      <w:r w:rsidRPr="00FC0B60">
        <w:rPr>
          <w:sz w:val="22"/>
          <w:szCs w:val="22"/>
        </w:rPr>
        <w:t>vyresnis.</w:t>
      </w:r>
    </w:p>
    <w:p w14:paraId="5BFE33A1" w14:textId="77777777" w:rsidR="00AF2C04" w:rsidRDefault="00AF2C04" w:rsidP="00AF2C04">
      <w:pPr>
        <w:rPr>
          <w:sz w:val="22"/>
          <w:szCs w:val="22"/>
        </w:rPr>
      </w:pPr>
    </w:p>
    <w:p w14:paraId="17958584" w14:textId="0B79D572" w:rsidR="00AF2C04" w:rsidRDefault="00AF2C04" w:rsidP="00AF2C04">
      <w:r w:rsidRPr="00FC0B60">
        <w:rPr>
          <w:sz w:val="22"/>
          <w:szCs w:val="22"/>
        </w:rPr>
        <w:t>Laikant gali susidaryti baltų nuosėdų ir skaidraus supernatanto. Todėl prieš vartojant, vakciną reikia supurtyti iki homogeniškos masės. Jei švirkšte aptinkamos pašalinės dalelės arba pakitusi spalva, vakciną turi išmesti sveikatos priežiūros specialistas.</w:t>
      </w:r>
    </w:p>
    <w:p w14:paraId="313D812C" w14:textId="420F90B0" w:rsidR="00AF2C04" w:rsidRDefault="00AF2C04" w:rsidP="00B16285">
      <w:pPr>
        <w:rPr>
          <w:sz w:val="22"/>
        </w:rPr>
      </w:pPr>
    </w:p>
    <w:p w14:paraId="5492E1EB" w14:textId="77777777" w:rsidR="00AF2C04" w:rsidRDefault="00AF2C04" w:rsidP="00AF2C04">
      <w:pPr>
        <w:rPr>
          <w:szCs w:val="22"/>
        </w:rPr>
      </w:pPr>
      <w:r w:rsidRPr="00FC0B60">
        <w:rPr>
          <w:sz w:val="22"/>
          <w:szCs w:val="22"/>
        </w:rPr>
        <w:t xml:space="preserve">Kiekvienas užpildytas švirkštas supakuotas į lizdinę plokštelę. Lizdinėje plokštelėje esanti anga yra padaryta specialiai, siekiant užtikrinti drėgmės pasiskirstymą, kai vakcina prieš skiepijimą šildoma, kaip </w:t>
      </w:r>
      <w:r w:rsidRPr="00FC0B60">
        <w:rPr>
          <w:sz w:val="22"/>
          <w:szCs w:val="22"/>
        </w:rPr>
        <w:lastRenderedPageBreak/>
        <w:t>nurodyta rekomendacijose. Norėdami išimti švirkštą iš lizdinės plokštelės, atidarykite ją, atlupdami jos dangtelį. Negalima švirkšto išspausti iš lizdinės plokštelės.</w:t>
      </w:r>
    </w:p>
    <w:p w14:paraId="6A2E8AAC" w14:textId="75A0ABA7" w:rsidR="00AF2C04" w:rsidRDefault="00AF2C04" w:rsidP="00B16285">
      <w:pPr>
        <w:rPr>
          <w:sz w:val="22"/>
        </w:rPr>
      </w:pPr>
    </w:p>
    <w:p w14:paraId="2FE61E74" w14:textId="1E4EBEB9" w:rsidR="00AF2C04" w:rsidRDefault="00AF2C04" w:rsidP="00B16285">
      <w:pPr>
        <w:rPr>
          <w:sz w:val="22"/>
          <w:szCs w:val="22"/>
        </w:rPr>
      </w:pPr>
      <w:r w:rsidRPr="00FC0B60">
        <w:rPr>
          <w:sz w:val="22"/>
          <w:szCs w:val="22"/>
        </w:rPr>
        <w:t>Vieno švirkšto pakuotėje gali būti iki dviejų skirtingo dydžio adatų. Jei pakuotėje yra dvi adatos, rekomenduojama naudoti mažesnę adatą injekcijoms vaikams ir didesnę adatą skiepijant suaugusiuosius. Pirminėje pakuotėje nėra latekso.</w:t>
      </w:r>
    </w:p>
    <w:p w14:paraId="4DF77CDF" w14:textId="2A7E63A9" w:rsidR="00AF2C04" w:rsidRDefault="00AF2C04" w:rsidP="00B16285">
      <w:pPr>
        <w:rPr>
          <w:sz w:val="22"/>
        </w:rPr>
      </w:pPr>
    </w:p>
    <w:p w14:paraId="4DC20C68" w14:textId="7A59A90F" w:rsidR="00AF2C04" w:rsidRDefault="008433D9" w:rsidP="00B16285">
      <w:pPr>
        <w:rPr>
          <w:sz w:val="22"/>
          <w:szCs w:val="20"/>
        </w:rPr>
      </w:pPr>
      <w:r w:rsidRPr="008433D9">
        <w:rPr>
          <w:sz w:val="22"/>
          <w:szCs w:val="20"/>
        </w:rPr>
        <w:t>Nesuvartotą vaistinį preparatą ar atliekas reikia tvarkyti laikantis vietinių reikalavimų.</w:t>
      </w:r>
    </w:p>
    <w:p w14:paraId="5CB78D92" w14:textId="08BF1440" w:rsidR="0093660C" w:rsidRDefault="0093660C" w:rsidP="00B16285">
      <w:pPr>
        <w:rPr>
          <w:sz w:val="22"/>
          <w:szCs w:val="20"/>
        </w:rPr>
      </w:pPr>
    </w:p>
    <w:p w14:paraId="2578988B" w14:textId="77777777" w:rsidR="0093660C" w:rsidRPr="00FC0B60" w:rsidRDefault="0093660C" w:rsidP="00B16285">
      <w:pPr>
        <w:rPr>
          <w:sz w:val="22"/>
        </w:rPr>
      </w:pPr>
      <w:bookmarkStart w:id="88" w:name="_GoBack"/>
      <w:bookmarkEnd w:id="88"/>
    </w:p>
    <w:sectPr w:rsidR="0093660C" w:rsidRPr="00FC0B60" w:rsidSect="0093660C">
      <w:pgSz w:w="12240" w:h="15840"/>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9F41CF" w14:textId="77777777" w:rsidR="001B2ACA" w:rsidRDefault="001B2ACA" w:rsidP="00B97050">
      <w:r>
        <w:separator/>
      </w:r>
    </w:p>
  </w:endnote>
  <w:endnote w:type="continuationSeparator" w:id="0">
    <w:p w14:paraId="4993062C" w14:textId="77777777" w:rsidR="001B2ACA" w:rsidRDefault="001B2ACA" w:rsidP="00B97050">
      <w:r>
        <w:continuationSeparator/>
      </w:r>
    </w:p>
  </w:endnote>
  <w:endnote w:type="continuationNotice" w:id="1">
    <w:p w14:paraId="1D7E77B9" w14:textId="77777777" w:rsidR="001B2ACA" w:rsidRDefault="001B2ACA" w:rsidP="00B9705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Arial Narrow">
    <w:panose1 w:val="020B0606020202030204"/>
    <w:charset w:val="BA"/>
    <w:family w:val="swiss"/>
    <w:pitch w:val="variable"/>
    <w:sig w:usb0="00000287" w:usb1="000008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MS Mincho">
    <w:altName w:val="Yu Gothic UI"/>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89D956" w14:textId="77777777" w:rsidR="001B2ACA" w:rsidRDefault="001B2ACA" w:rsidP="00B97050">
      <w:r>
        <w:separator/>
      </w:r>
    </w:p>
  </w:footnote>
  <w:footnote w:type="continuationSeparator" w:id="0">
    <w:p w14:paraId="65727D9F" w14:textId="77777777" w:rsidR="001B2ACA" w:rsidRDefault="001B2ACA" w:rsidP="00B97050">
      <w:r>
        <w:continuationSeparator/>
      </w:r>
    </w:p>
  </w:footnote>
  <w:footnote w:type="continuationNotice" w:id="1">
    <w:p w14:paraId="5C45E19A" w14:textId="77777777" w:rsidR="001B2ACA" w:rsidRDefault="001B2ACA" w:rsidP="00B97050"/>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D691BC6"/>
    <w:multiLevelType w:val="hybridMultilevel"/>
    <w:tmpl w:val="52E0E8B8"/>
    <w:lvl w:ilvl="0" w:tplc="04070007">
      <w:start w:val="1"/>
      <w:numFmt w:val="bullet"/>
      <w:lvlText w:val="-"/>
      <w:lvlJc w:val="left"/>
      <w:pPr>
        <w:tabs>
          <w:tab w:val="num" w:pos="720"/>
        </w:tabs>
        <w:ind w:left="720" w:hanging="363"/>
      </w:pPr>
      <w:rPr>
        <w:rFonts w:hint="default"/>
        <w:sz w:val="16"/>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D47553D"/>
    <w:multiLevelType w:val="hybridMultilevel"/>
    <w:tmpl w:val="8A3C86F4"/>
    <w:lvl w:ilvl="0" w:tplc="0407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2BE0B9B"/>
    <w:multiLevelType w:val="hybridMultilevel"/>
    <w:tmpl w:val="BA62DCA4"/>
    <w:lvl w:ilvl="0" w:tplc="04070007">
      <w:start w:val="1"/>
      <w:numFmt w:val="bullet"/>
      <w:lvlText w:val="-"/>
      <w:lvlJc w:val="left"/>
      <w:pPr>
        <w:tabs>
          <w:tab w:val="num" w:pos="1429"/>
        </w:tabs>
        <w:ind w:left="1429" w:hanging="360"/>
      </w:pPr>
      <w:rPr>
        <w:sz w:val="16"/>
      </w:rPr>
    </w:lvl>
    <w:lvl w:ilvl="1" w:tplc="04090003">
      <w:start w:val="1"/>
      <w:numFmt w:val="bullet"/>
      <w:lvlText w:val="o"/>
      <w:lvlJc w:val="left"/>
      <w:pPr>
        <w:tabs>
          <w:tab w:val="num" w:pos="2149"/>
        </w:tabs>
        <w:ind w:left="2149" w:hanging="360"/>
      </w:pPr>
      <w:rPr>
        <w:rFonts w:ascii="Courier New" w:hAnsi="Courier New" w:cs="Times New Roman" w:hint="default"/>
      </w:rPr>
    </w:lvl>
    <w:lvl w:ilvl="2" w:tplc="04090005">
      <w:start w:val="1"/>
      <w:numFmt w:val="bullet"/>
      <w:lvlText w:val=""/>
      <w:lvlJc w:val="left"/>
      <w:pPr>
        <w:tabs>
          <w:tab w:val="num" w:pos="2869"/>
        </w:tabs>
        <w:ind w:left="2869" w:hanging="360"/>
      </w:pPr>
      <w:rPr>
        <w:rFonts w:ascii="Wingdings" w:hAnsi="Wingdings" w:hint="default"/>
      </w:rPr>
    </w:lvl>
    <w:lvl w:ilvl="3" w:tplc="04090001">
      <w:start w:val="1"/>
      <w:numFmt w:val="bullet"/>
      <w:lvlText w:val=""/>
      <w:lvlJc w:val="left"/>
      <w:pPr>
        <w:tabs>
          <w:tab w:val="num" w:pos="3589"/>
        </w:tabs>
        <w:ind w:left="3589" w:hanging="360"/>
      </w:pPr>
      <w:rPr>
        <w:rFonts w:ascii="Symbol" w:hAnsi="Symbol" w:hint="default"/>
      </w:rPr>
    </w:lvl>
    <w:lvl w:ilvl="4" w:tplc="04090003">
      <w:start w:val="1"/>
      <w:numFmt w:val="bullet"/>
      <w:lvlText w:val="o"/>
      <w:lvlJc w:val="left"/>
      <w:pPr>
        <w:tabs>
          <w:tab w:val="num" w:pos="4309"/>
        </w:tabs>
        <w:ind w:left="4309" w:hanging="360"/>
      </w:pPr>
      <w:rPr>
        <w:rFonts w:ascii="Courier New" w:hAnsi="Courier New" w:cs="Times New Roman" w:hint="default"/>
      </w:rPr>
    </w:lvl>
    <w:lvl w:ilvl="5" w:tplc="04090005">
      <w:start w:val="1"/>
      <w:numFmt w:val="bullet"/>
      <w:lvlText w:val=""/>
      <w:lvlJc w:val="left"/>
      <w:pPr>
        <w:tabs>
          <w:tab w:val="num" w:pos="5029"/>
        </w:tabs>
        <w:ind w:left="5029" w:hanging="360"/>
      </w:pPr>
      <w:rPr>
        <w:rFonts w:ascii="Wingdings" w:hAnsi="Wingdings" w:hint="default"/>
      </w:rPr>
    </w:lvl>
    <w:lvl w:ilvl="6" w:tplc="04090001">
      <w:start w:val="1"/>
      <w:numFmt w:val="bullet"/>
      <w:lvlText w:val=""/>
      <w:lvlJc w:val="left"/>
      <w:pPr>
        <w:tabs>
          <w:tab w:val="num" w:pos="5749"/>
        </w:tabs>
        <w:ind w:left="5749" w:hanging="360"/>
      </w:pPr>
      <w:rPr>
        <w:rFonts w:ascii="Symbol" w:hAnsi="Symbol" w:hint="default"/>
      </w:rPr>
    </w:lvl>
    <w:lvl w:ilvl="7" w:tplc="04090003">
      <w:start w:val="1"/>
      <w:numFmt w:val="bullet"/>
      <w:lvlText w:val="o"/>
      <w:lvlJc w:val="left"/>
      <w:pPr>
        <w:tabs>
          <w:tab w:val="num" w:pos="6469"/>
        </w:tabs>
        <w:ind w:left="6469" w:hanging="360"/>
      </w:pPr>
      <w:rPr>
        <w:rFonts w:ascii="Courier New" w:hAnsi="Courier New" w:cs="Times New Roman" w:hint="default"/>
      </w:rPr>
    </w:lvl>
    <w:lvl w:ilvl="8" w:tplc="04090005">
      <w:start w:val="1"/>
      <w:numFmt w:val="bullet"/>
      <w:lvlText w:val=""/>
      <w:lvlJc w:val="left"/>
      <w:pPr>
        <w:tabs>
          <w:tab w:val="num" w:pos="7189"/>
        </w:tabs>
        <w:ind w:left="7189" w:hanging="360"/>
      </w:pPr>
      <w:rPr>
        <w:rFonts w:ascii="Wingdings" w:hAnsi="Wingdings" w:hint="default"/>
      </w:rPr>
    </w:lvl>
  </w:abstractNum>
  <w:abstractNum w:abstractNumId="4" w15:restartNumberingAfterBreak="0">
    <w:nsid w:val="30F02CEA"/>
    <w:multiLevelType w:val="hybridMultilevel"/>
    <w:tmpl w:val="D2C6817A"/>
    <w:lvl w:ilvl="0" w:tplc="B450EF90">
      <w:start w:val="1"/>
      <w:numFmt w:val="bullet"/>
      <w:pStyle w:val="BT-EMEASMCA"/>
      <w:lvlText w:val="-"/>
      <w:lvlJc w:val="left"/>
      <w:pPr>
        <w:tabs>
          <w:tab w:val="num" w:pos="720"/>
        </w:tabs>
        <w:ind w:left="720" w:hanging="363"/>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57B4F33"/>
    <w:multiLevelType w:val="hybridMultilevel"/>
    <w:tmpl w:val="B7DCE658"/>
    <w:lvl w:ilvl="0" w:tplc="6B9EE5E2">
      <w:start w:val="1"/>
      <w:numFmt w:val="bullet"/>
      <w:pStyle w:val="BulletDo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624C49FE"/>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7" w15:restartNumberingAfterBreak="0">
    <w:nsid w:val="67947262"/>
    <w:multiLevelType w:val="hybridMultilevel"/>
    <w:tmpl w:val="51FEF3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AEA729B"/>
    <w:multiLevelType w:val="hybridMultilevel"/>
    <w:tmpl w:val="F84E83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EE757D3"/>
    <w:multiLevelType w:val="hybridMultilevel"/>
    <w:tmpl w:val="CC821E32"/>
    <w:lvl w:ilvl="0" w:tplc="C2664A48">
      <w:start w:val="1"/>
      <w:numFmt w:val="bullet"/>
      <w:pStyle w:val="BulletDash"/>
      <w:lvlText w:val="-"/>
      <w:legacy w:legacy="1" w:legacySpace="0" w:legacyIndent="360"/>
      <w:lvlJc w:val="left"/>
      <w:pPr>
        <w:ind w:left="360" w:hanging="360"/>
      </w:pPr>
    </w:lvl>
    <w:lvl w:ilvl="1" w:tplc="040C0003">
      <w:start w:val="1"/>
      <w:numFmt w:val="bullet"/>
      <w:lvlText w:val="o"/>
      <w:lvlJc w:val="left"/>
      <w:pPr>
        <w:tabs>
          <w:tab w:val="num" w:pos="1440"/>
        </w:tabs>
        <w:ind w:left="1440" w:hanging="360"/>
      </w:pPr>
      <w:rPr>
        <w:rFonts w:ascii="Courier New" w:hAnsi="Courier New" w:cs="Times New Roman"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Times New Roman"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Times New Roman" w:hint="default"/>
      </w:rPr>
    </w:lvl>
    <w:lvl w:ilvl="8" w:tplc="040C0005">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9"/>
  </w:num>
  <w:num w:numId="3">
    <w:abstractNumId w:val="5"/>
  </w:num>
  <w:num w:numId="4">
    <w:abstractNumId w:val="2"/>
  </w:num>
  <w:num w:numId="5">
    <w:abstractNumId w:val="3"/>
  </w:num>
  <w:num w:numId="6">
    <w:abstractNumId w:val="1"/>
  </w:num>
  <w:num w:numId="7">
    <w:abstractNumId w:val="0"/>
    <w:lvlOverride w:ilvl="0">
      <w:lvl w:ilvl="0">
        <w:start w:val="1"/>
        <w:numFmt w:val="bullet"/>
        <w:lvlText w:val="-"/>
        <w:lvlJc w:val="left"/>
        <w:pPr>
          <w:ind w:left="360" w:hanging="360"/>
        </w:pPr>
      </w:lvl>
    </w:lvlOverride>
  </w:num>
  <w:num w:numId="8">
    <w:abstractNumId w:val="6"/>
  </w:num>
  <w:num w:numId="9">
    <w:abstractNumId w:val="8"/>
  </w:num>
  <w:num w:numId="10">
    <w:abstractNumId w:val="7"/>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enforcement="0"/>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33E5"/>
    <w:rsid w:val="000018DB"/>
    <w:rsid w:val="00003E3C"/>
    <w:rsid w:val="00011DCF"/>
    <w:rsid w:val="00014C27"/>
    <w:rsid w:val="00027CB3"/>
    <w:rsid w:val="00056F29"/>
    <w:rsid w:val="00061C68"/>
    <w:rsid w:val="00063E44"/>
    <w:rsid w:val="00071D87"/>
    <w:rsid w:val="0007504E"/>
    <w:rsid w:val="000834B4"/>
    <w:rsid w:val="0009324C"/>
    <w:rsid w:val="00095579"/>
    <w:rsid w:val="000A48F3"/>
    <w:rsid w:val="000A7AA4"/>
    <w:rsid w:val="000B4965"/>
    <w:rsid w:val="000F7034"/>
    <w:rsid w:val="001073A7"/>
    <w:rsid w:val="00133A25"/>
    <w:rsid w:val="001348F1"/>
    <w:rsid w:val="001663DF"/>
    <w:rsid w:val="001A6BFC"/>
    <w:rsid w:val="001A7715"/>
    <w:rsid w:val="001B2ACA"/>
    <w:rsid w:val="001C77EB"/>
    <w:rsid w:val="001C79FD"/>
    <w:rsid w:val="001C7EF6"/>
    <w:rsid w:val="001D029A"/>
    <w:rsid w:val="001D5EC7"/>
    <w:rsid w:val="001E6BC3"/>
    <w:rsid w:val="0020223D"/>
    <w:rsid w:val="002247BC"/>
    <w:rsid w:val="0024541A"/>
    <w:rsid w:val="002513CE"/>
    <w:rsid w:val="00256283"/>
    <w:rsid w:val="002577BE"/>
    <w:rsid w:val="00283C08"/>
    <w:rsid w:val="00293233"/>
    <w:rsid w:val="002A5C37"/>
    <w:rsid w:val="002B6C73"/>
    <w:rsid w:val="002D04AB"/>
    <w:rsid w:val="002D0795"/>
    <w:rsid w:val="002D2C3D"/>
    <w:rsid w:val="002D33F6"/>
    <w:rsid w:val="002D44B2"/>
    <w:rsid w:val="002E280B"/>
    <w:rsid w:val="002E4152"/>
    <w:rsid w:val="002E6F15"/>
    <w:rsid w:val="002F5182"/>
    <w:rsid w:val="0030186C"/>
    <w:rsid w:val="003207DC"/>
    <w:rsid w:val="00330046"/>
    <w:rsid w:val="00343887"/>
    <w:rsid w:val="0034494A"/>
    <w:rsid w:val="0035305D"/>
    <w:rsid w:val="00357BBB"/>
    <w:rsid w:val="00360704"/>
    <w:rsid w:val="003634B5"/>
    <w:rsid w:val="003A4C27"/>
    <w:rsid w:val="003B2094"/>
    <w:rsid w:val="003B56AD"/>
    <w:rsid w:val="003B6A54"/>
    <w:rsid w:val="003C0110"/>
    <w:rsid w:val="003C541F"/>
    <w:rsid w:val="003C626D"/>
    <w:rsid w:val="003E29DD"/>
    <w:rsid w:val="003F5A72"/>
    <w:rsid w:val="004031B7"/>
    <w:rsid w:val="00403D20"/>
    <w:rsid w:val="00420026"/>
    <w:rsid w:val="00423B74"/>
    <w:rsid w:val="0042568C"/>
    <w:rsid w:val="004438EC"/>
    <w:rsid w:val="004468F3"/>
    <w:rsid w:val="00451A26"/>
    <w:rsid w:val="00451A77"/>
    <w:rsid w:val="0045617E"/>
    <w:rsid w:val="00490419"/>
    <w:rsid w:val="004A68AF"/>
    <w:rsid w:val="004A78E1"/>
    <w:rsid w:val="004D011D"/>
    <w:rsid w:val="004E2296"/>
    <w:rsid w:val="004E41E2"/>
    <w:rsid w:val="00503B3B"/>
    <w:rsid w:val="005214AD"/>
    <w:rsid w:val="0052714A"/>
    <w:rsid w:val="00531B1D"/>
    <w:rsid w:val="005610FC"/>
    <w:rsid w:val="0056531F"/>
    <w:rsid w:val="00587324"/>
    <w:rsid w:val="005A390D"/>
    <w:rsid w:val="005C4534"/>
    <w:rsid w:val="005E03F5"/>
    <w:rsid w:val="00605E97"/>
    <w:rsid w:val="00606221"/>
    <w:rsid w:val="0061260B"/>
    <w:rsid w:val="00616103"/>
    <w:rsid w:val="0062571E"/>
    <w:rsid w:val="006417DB"/>
    <w:rsid w:val="00646930"/>
    <w:rsid w:val="006515D9"/>
    <w:rsid w:val="00661C5A"/>
    <w:rsid w:val="00663851"/>
    <w:rsid w:val="00667C18"/>
    <w:rsid w:val="00674BDC"/>
    <w:rsid w:val="006767DA"/>
    <w:rsid w:val="00676D44"/>
    <w:rsid w:val="006C27F5"/>
    <w:rsid w:val="006C7548"/>
    <w:rsid w:val="006D24F0"/>
    <w:rsid w:val="00701039"/>
    <w:rsid w:val="0071716F"/>
    <w:rsid w:val="00745E60"/>
    <w:rsid w:val="007542FC"/>
    <w:rsid w:val="00754AD3"/>
    <w:rsid w:val="007550EF"/>
    <w:rsid w:val="007941BF"/>
    <w:rsid w:val="00797594"/>
    <w:rsid w:val="007A7DCD"/>
    <w:rsid w:val="007D5994"/>
    <w:rsid w:val="007E0DB4"/>
    <w:rsid w:val="007F5FA5"/>
    <w:rsid w:val="00801C43"/>
    <w:rsid w:val="0080602D"/>
    <w:rsid w:val="00811DD7"/>
    <w:rsid w:val="008131B5"/>
    <w:rsid w:val="00814EAF"/>
    <w:rsid w:val="00842E8B"/>
    <w:rsid w:val="008433D9"/>
    <w:rsid w:val="008630AB"/>
    <w:rsid w:val="008B4FE0"/>
    <w:rsid w:val="008C0346"/>
    <w:rsid w:val="00903652"/>
    <w:rsid w:val="0093660C"/>
    <w:rsid w:val="00936BE3"/>
    <w:rsid w:val="009754C3"/>
    <w:rsid w:val="0098034A"/>
    <w:rsid w:val="00985059"/>
    <w:rsid w:val="009C1A97"/>
    <w:rsid w:val="009D276A"/>
    <w:rsid w:val="009E3AED"/>
    <w:rsid w:val="009F4031"/>
    <w:rsid w:val="00A148F5"/>
    <w:rsid w:val="00A173F2"/>
    <w:rsid w:val="00A22440"/>
    <w:rsid w:val="00A31AB1"/>
    <w:rsid w:val="00A5292E"/>
    <w:rsid w:val="00A619D2"/>
    <w:rsid w:val="00A621D4"/>
    <w:rsid w:val="00A77EF8"/>
    <w:rsid w:val="00A947F2"/>
    <w:rsid w:val="00AD3C60"/>
    <w:rsid w:val="00AE3C26"/>
    <w:rsid w:val="00AE73E4"/>
    <w:rsid w:val="00AF2C04"/>
    <w:rsid w:val="00B16285"/>
    <w:rsid w:val="00B17F86"/>
    <w:rsid w:val="00B20DA8"/>
    <w:rsid w:val="00B27ED5"/>
    <w:rsid w:val="00B41298"/>
    <w:rsid w:val="00B41AD1"/>
    <w:rsid w:val="00B4591D"/>
    <w:rsid w:val="00B63F02"/>
    <w:rsid w:val="00B75D89"/>
    <w:rsid w:val="00B869F6"/>
    <w:rsid w:val="00B904D7"/>
    <w:rsid w:val="00B97050"/>
    <w:rsid w:val="00BA4FA8"/>
    <w:rsid w:val="00BA7B93"/>
    <w:rsid w:val="00BB030F"/>
    <w:rsid w:val="00BB5DB9"/>
    <w:rsid w:val="00BC1DBD"/>
    <w:rsid w:val="00BC2B1C"/>
    <w:rsid w:val="00BC63A4"/>
    <w:rsid w:val="00BD0B5E"/>
    <w:rsid w:val="00BE194D"/>
    <w:rsid w:val="00BE6F6E"/>
    <w:rsid w:val="00BE720B"/>
    <w:rsid w:val="00BF7E20"/>
    <w:rsid w:val="00C0011D"/>
    <w:rsid w:val="00C35F18"/>
    <w:rsid w:val="00C5491A"/>
    <w:rsid w:val="00C75C21"/>
    <w:rsid w:val="00CA44EB"/>
    <w:rsid w:val="00CA4F8B"/>
    <w:rsid w:val="00CB387E"/>
    <w:rsid w:val="00CD02A6"/>
    <w:rsid w:val="00CE69CC"/>
    <w:rsid w:val="00D00750"/>
    <w:rsid w:val="00D11D92"/>
    <w:rsid w:val="00D1557E"/>
    <w:rsid w:val="00D30CBF"/>
    <w:rsid w:val="00D51DF7"/>
    <w:rsid w:val="00D5406D"/>
    <w:rsid w:val="00D56143"/>
    <w:rsid w:val="00D603FD"/>
    <w:rsid w:val="00D614E9"/>
    <w:rsid w:val="00D65CE4"/>
    <w:rsid w:val="00D74781"/>
    <w:rsid w:val="00D75135"/>
    <w:rsid w:val="00D7533F"/>
    <w:rsid w:val="00D9711B"/>
    <w:rsid w:val="00DB1E7A"/>
    <w:rsid w:val="00DD40B8"/>
    <w:rsid w:val="00DD4942"/>
    <w:rsid w:val="00DD75CF"/>
    <w:rsid w:val="00DF405A"/>
    <w:rsid w:val="00DF704F"/>
    <w:rsid w:val="00E102EB"/>
    <w:rsid w:val="00E10344"/>
    <w:rsid w:val="00E37F58"/>
    <w:rsid w:val="00E533E5"/>
    <w:rsid w:val="00E634C3"/>
    <w:rsid w:val="00E6515F"/>
    <w:rsid w:val="00E75A75"/>
    <w:rsid w:val="00E77868"/>
    <w:rsid w:val="00E84CC6"/>
    <w:rsid w:val="00E93090"/>
    <w:rsid w:val="00EB1980"/>
    <w:rsid w:val="00EB6517"/>
    <w:rsid w:val="00EB7BE0"/>
    <w:rsid w:val="00EC0FAD"/>
    <w:rsid w:val="00ED606D"/>
    <w:rsid w:val="00ED6A06"/>
    <w:rsid w:val="00EE6128"/>
    <w:rsid w:val="00EE71B9"/>
    <w:rsid w:val="00EF3127"/>
    <w:rsid w:val="00EF4CBD"/>
    <w:rsid w:val="00F112F9"/>
    <w:rsid w:val="00F32CDD"/>
    <w:rsid w:val="00F4264E"/>
    <w:rsid w:val="00F463B9"/>
    <w:rsid w:val="00F52121"/>
    <w:rsid w:val="00F96921"/>
    <w:rsid w:val="00FA0EA5"/>
    <w:rsid w:val="00FB45A1"/>
    <w:rsid w:val="00FC0B60"/>
    <w:rsid w:val="00FC1E9E"/>
    <w:rsid w:val="00FD4BB5"/>
    <w:rsid w:val="00FF6D7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2B5ABB7"/>
  <w15:docId w15:val="{49D1BEAB-A477-4EB0-8BA4-AE561D3A9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B4965"/>
    <w:pPr>
      <w:spacing w:after="0" w:line="240" w:lineRule="auto"/>
    </w:pPr>
    <w:rPr>
      <w:rFonts w:ascii="Times New Roman" w:eastAsia="Times New Roman" w:hAnsi="Times New Roman" w:cs="Times New Roman"/>
      <w:sz w:val="24"/>
      <w:szCs w:val="24"/>
      <w:lang w:val="lt-LT"/>
    </w:rPr>
  </w:style>
  <w:style w:type="paragraph" w:styleId="Antrat1">
    <w:name w:val="heading 1"/>
    <w:basedOn w:val="prastasis"/>
    <w:next w:val="prastasis"/>
    <w:link w:val="Antrat1Diagrama"/>
    <w:qFormat/>
    <w:rsid w:val="00E533E5"/>
    <w:pPr>
      <w:keepNext/>
      <w:spacing w:before="240" w:after="60"/>
      <w:outlineLvl w:val="0"/>
    </w:pPr>
    <w:rPr>
      <w:rFonts w:ascii="Arial" w:hAnsi="Arial" w:cs="Arial"/>
      <w:b/>
      <w:bCs/>
      <w:kern w:val="32"/>
      <w:sz w:val="32"/>
      <w:szCs w:val="32"/>
    </w:rPr>
  </w:style>
  <w:style w:type="paragraph" w:styleId="Antrat2">
    <w:name w:val="heading 2"/>
    <w:basedOn w:val="prastasis"/>
    <w:next w:val="prastasis"/>
    <w:link w:val="Antrat2Diagrama"/>
    <w:unhideWhenUsed/>
    <w:qFormat/>
    <w:rsid w:val="000B4965"/>
    <w:pPr>
      <w:keepNext/>
      <w:spacing w:before="240" w:after="60"/>
      <w:outlineLvl w:val="1"/>
    </w:pPr>
    <w:rPr>
      <w:rFonts w:ascii="Arial" w:hAnsi="Arial"/>
      <w:b/>
      <w:bCs/>
      <w:i/>
      <w:iCs/>
      <w:sz w:val="28"/>
      <w:szCs w:val="28"/>
    </w:rPr>
  </w:style>
  <w:style w:type="paragraph" w:styleId="Antrat3">
    <w:name w:val="heading 3"/>
    <w:basedOn w:val="prastasis"/>
    <w:next w:val="prastasis"/>
    <w:link w:val="Antrat3Diagrama"/>
    <w:unhideWhenUsed/>
    <w:qFormat/>
    <w:rsid w:val="000B4965"/>
    <w:pPr>
      <w:keepNext/>
      <w:spacing w:before="240" w:after="60"/>
      <w:outlineLvl w:val="2"/>
    </w:pPr>
    <w:rPr>
      <w:rFonts w:ascii="Arial" w:hAnsi="Arial"/>
      <w:b/>
      <w:bCs/>
      <w:sz w:val="26"/>
      <w:szCs w:val="26"/>
    </w:rPr>
  </w:style>
  <w:style w:type="paragraph" w:styleId="Antrat4">
    <w:name w:val="heading 4"/>
    <w:basedOn w:val="prastasis"/>
    <w:next w:val="prastasis"/>
    <w:link w:val="Antrat4Diagrama"/>
    <w:uiPriority w:val="9"/>
    <w:semiHidden/>
    <w:unhideWhenUsed/>
    <w:qFormat/>
    <w:rsid w:val="000834B4"/>
    <w:pPr>
      <w:keepNext/>
      <w:keepLines/>
      <w:spacing w:before="200"/>
      <w:outlineLvl w:val="3"/>
    </w:pPr>
    <w:rPr>
      <w:rFonts w:asciiTheme="majorHAnsi" w:eastAsiaTheme="majorEastAsia" w:hAnsiTheme="majorHAnsi" w:cstheme="majorBidi"/>
      <w:b/>
      <w:bCs/>
      <w:i/>
      <w:iCs/>
      <w:color w:val="4F81BD" w:themeColor="accent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E533E5"/>
    <w:rPr>
      <w:rFonts w:ascii="Arial" w:eastAsia="Times New Roman" w:hAnsi="Arial" w:cs="Arial"/>
      <w:b/>
      <w:bCs/>
      <w:kern w:val="32"/>
      <w:sz w:val="32"/>
      <w:szCs w:val="32"/>
      <w:lang w:val="lt-LT"/>
    </w:rPr>
  </w:style>
  <w:style w:type="character" w:customStyle="1" w:styleId="Antrat2Diagrama">
    <w:name w:val="Antraštė 2 Diagrama"/>
    <w:basedOn w:val="Numatytasispastraiposriftas"/>
    <w:link w:val="Antrat2"/>
    <w:rsid w:val="00E533E5"/>
    <w:rPr>
      <w:rFonts w:ascii="Arial" w:eastAsia="Times New Roman" w:hAnsi="Arial" w:cs="Times New Roman"/>
      <w:b/>
      <w:bCs/>
      <w:i/>
      <w:iCs/>
      <w:sz w:val="28"/>
      <w:szCs w:val="28"/>
      <w:lang w:val="lt-LT"/>
    </w:rPr>
  </w:style>
  <w:style w:type="character" w:customStyle="1" w:styleId="Antrat3Diagrama">
    <w:name w:val="Antraštė 3 Diagrama"/>
    <w:basedOn w:val="Numatytasispastraiposriftas"/>
    <w:link w:val="Antrat3"/>
    <w:rsid w:val="00E533E5"/>
    <w:rPr>
      <w:rFonts w:ascii="Arial" w:eastAsia="Times New Roman" w:hAnsi="Arial" w:cs="Times New Roman"/>
      <w:b/>
      <w:bCs/>
      <w:sz w:val="26"/>
      <w:szCs w:val="26"/>
      <w:lang w:val="lt-LT"/>
    </w:rPr>
  </w:style>
  <w:style w:type="character" w:styleId="Hipersaitas">
    <w:name w:val="Hyperlink"/>
    <w:basedOn w:val="Numatytasispastraiposriftas"/>
    <w:uiPriority w:val="99"/>
    <w:unhideWhenUsed/>
    <w:rsid w:val="000B4965"/>
    <w:rPr>
      <w:color w:val="0000FF"/>
      <w:u w:val="single"/>
    </w:rPr>
  </w:style>
  <w:style w:type="character" w:styleId="Perirtashipersaitas">
    <w:name w:val="FollowedHyperlink"/>
    <w:basedOn w:val="Numatytasispastraiposriftas"/>
    <w:uiPriority w:val="99"/>
    <w:semiHidden/>
    <w:unhideWhenUsed/>
    <w:rsid w:val="00E533E5"/>
    <w:rPr>
      <w:color w:val="800080" w:themeColor="followedHyperlink"/>
      <w:u w:val="single"/>
    </w:rPr>
  </w:style>
  <w:style w:type="paragraph" w:styleId="prastojitrauka">
    <w:name w:val="Normal Indent"/>
    <w:basedOn w:val="prastasis"/>
    <w:unhideWhenUsed/>
    <w:rsid w:val="000B4965"/>
    <w:pPr>
      <w:spacing w:after="120"/>
      <w:ind w:left="720"/>
    </w:pPr>
    <w:rPr>
      <w:sz w:val="22"/>
      <w:szCs w:val="20"/>
      <w:lang w:val="en-GB" w:eastAsia="en-GB"/>
    </w:rPr>
  </w:style>
  <w:style w:type="paragraph" w:styleId="Komentarotekstas">
    <w:name w:val="annotation text"/>
    <w:basedOn w:val="prastasis"/>
    <w:link w:val="KomentarotekstasDiagrama"/>
    <w:unhideWhenUsed/>
    <w:rsid w:val="000B4965"/>
    <w:rPr>
      <w:sz w:val="20"/>
      <w:szCs w:val="20"/>
    </w:rPr>
  </w:style>
  <w:style w:type="character" w:customStyle="1" w:styleId="KomentarotekstasDiagrama">
    <w:name w:val="Komentaro tekstas Diagrama"/>
    <w:basedOn w:val="Numatytasispastraiposriftas"/>
    <w:link w:val="Komentarotekstas"/>
    <w:rsid w:val="00E533E5"/>
    <w:rPr>
      <w:rFonts w:ascii="Times New Roman" w:eastAsia="Times New Roman" w:hAnsi="Times New Roman" w:cs="Times New Roman"/>
      <w:sz w:val="20"/>
      <w:szCs w:val="20"/>
      <w:lang w:val="lt-LT"/>
    </w:rPr>
  </w:style>
  <w:style w:type="paragraph" w:styleId="Antrats">
    <w:name w:val="header"/>
    <w:basedOn w:val="prastasis"/>
    <w:link w:val="AntratsDiagrama"/>
    <w:unhideWhenUsed/>
    <w:rsid w:val="000B4965"/>
    <w:pPr>
      <w:tabs>
        <w:tab w:val="center" w:pos="4986"/>
        <w:tab w:val="right" w:pos="9972"/>
      </w:tabs>
    </w:pPr>
  </w:style>
  <w:style w:type="character" w:customStyle="1" w:styleId="AntratsDiagrama">
    <w:name w:val="Antraštės Diagrama"/>
    <w:basedOn w:val="Numatytasispastraiposriftas"/>
    <w:link w:val="Antrats"/>
    <w:rsid w:val="00E533E5"/>
    <w:rPr>
      <w:rFonts w:ascii="Times New Roman" w:eastAsia="Times New Roman" w:hAnsi="Times New Roman" w:cs="Times New Roman"/>
      <w:sz w:val="24"/>
      <w:szCs w:val="24"/>
      <w:lang w:val="lt-LT"/>
    </w:rPr>
  </w:style>
  <w:style w:type="paragraph" w:styleId="Porat">
    <w:name w:val="footer"/>
    <w:basedOn w:val="prastasis"/>
    <w:link w:val="PoratDiagrama"/>
    <w:unhideWhenUsed/>
    <w:rsid w:val="000B4965"/>
    <w:pPr>
      <w:tabs>
        <w:tab w:val="center" w:pos="4819"/>
        <w:tab w:val="right" w:pos="9638"/>
      </w:tabs>
    </w:pPr>
  </w:style>
  <w:style w:type="character" w:customStyle="1" w:styleId="PoratDiagrama">
    <w:name w:val="Poraštė Diagrama"/>
    <w:basedOn w:val="Numatytasispastraiposriftas"/>
    <w:link w:val="Porat"/>
    <w:rsid w:val="00E533E5"/>
    <w:rPr>
      <w:rFonts w:ascii="Times New Roman" w:eastAsia="Times New Roman" w:hAnsi="Times New Roman" w:cs="Times New Roman"/>
      <w:sz w:val="24"/>
      <w:szCs w:val="24"/>
      <w:lang w:val="lt-LT"/>
    </w:rPr>
  </w:style>
  <w:style w:type="paragraph" w:styleId="Pavadinimas">
    <w:name w:val="Title"/>
    <w:basedOn w:val="prastasis"/>
    <w:link w:val="PavadinimasDiagrama"/>
    <w:qFormat/>
    <w:rsid w:val="00E533E5"/>
    <w:pPr>
      <w:jc w:val="center"/>
    </w:pPr>
    <w:rPr>
      <w:b/>
      <w:sz w:val="22"/>
      <w:szCs w:val="20"/>
      <w:lang w:val="en-GB"/>
    </w:rPr>
  </w:style>
  <w:style w:type="character" w:customStyle="1" w:styleId="PavadinimasDiagrama">
    <w:name w:val="Pavadinimas Diagrama"/>
    <w:basedOn w:val="Numatytasispastraiposriftas"/>
    <w:link w:val="Pavadinimas"/>
    <w:rsid w:val="00E533E5"/>
    <w:rPr>
      <w:rFonts w:ascii="Times New Roman" w:eastAsia="Times New Roman" w:hAnsi="Times New Roman" w:cs="Times New Roman"/>
      <w:b/>
      <w:szCs w:val="20"/>
      <w:lang w:val="en-GB"/>
    </w:rPr>
  </w:style>
  <w:style w:type="paragraph" w:styleId="Pagrindinistekstas">
    <w:name w:val="Body Text"/>
    <w:basedOn w:val="prastasis"/>
    <w:link w:val="PagrindinistekstasDiagrama"/>
    <w:unhideWhenUsed/>
    <w:rsid w:val="000B4965"/>
    <w:pPr>
      <w:spacing w:after="120"/>
    </w:pPr>
  </w:style>
  <w:style w:type="character" w:customStyle="1" w:styleId="PagrindinistekstasDiagrama">
    <w:name w:val="Pagrindinis tekstas Diagrama"/>
    <w:basedOn w:val="Numatytasispastraiposriftas"/>
    <w:link w:val="Pagrindinistekstas"/>
    <w:rsid w:val="00E533E5"/>
    <w:rPr>
      <w:rFonts w:ascii="Times New Roman" w:eastAsia="Times New Roman" w:hAnsi="Times New Roman" w:cs="Times New Roman"/>
      <w:sz w:val="24"/>
      <w:szCs w:val="24"/>
      <w:lang w:val="lt-LT"/>
    </w:rPr>
  </w:style>
  <w:style w:type="paragraph" w:styleId="Pagrindiniotekstotrauka">
    <w:name w:val="Body Text Indent"/>
    <w:basedOn w:val="prastasis"/>
    <w:link w:val="PagrindiniotekstotraukaDiagrama"/>
    <w:unhideWhenUsed/>
    <w:rsid w:val="000B4965"/>
    <w:pPr>
      <w:spacing w:before="60" w:after="60"/>
      <w:ind w:left="360"/>
      <w:jc w:val="both"/>
    </w:pPr>
    <w:rPr>
      <w:strike/>
      <w:sz w:val="22"/>
      <w:szCs w:val="20"/>
      <w:lang w:val="en-GB"/>
    </w:rPr>
  </w:style>
  <w:style w:type="character" w:customStyle="1" w:styleId="PagrindiniotekstotraukaDiagrama">
    <w:name w:val="Pagrindinio teksto įtrauka Diagrama"/>
    <w:basedOn w:val="Numatytasispastraiposriftas"/>
    <w:link w:val="Pagrindiniotekstotrauka"/>
    <w:rsid w:val="00E533E5"/>
    <w:rPr>
      <w:rFonts w:ascii="Times New Roman" w:eastAsia="Times New Roman" w:hAnsi="Times New Roman" w:cs="Times New Roman"/>
      <w:strike/>
      <w:szCs w:val="20"/>
      <w:lang w:val="en-GB"/>
    </w:rPr>
  </w:style>
  <w:style w:type="paragraph" w:styleId="Pagrindinistekstas2">
    <w:name w:val="Body Text 2"/>
    <w:basedOn w:val="prastasis"/>
    <w:link w:val="Pagrindinistekstas2Diagrama"/>
    <w:uiPriority w:val="99"/>
    <w:semiHidden/>
    <w:unhideWhenUsed/>
    <w:rsid w:val="00E533E5"/>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E533E5"/>
    <w:rPr>
      <w:rFonts w:ascii="Times New Roman" w:eastAsia="Times New Roman" w:hAnsi="Times New Roman" w:cs="Times New Roman"/>
      <w:sz w:val="24"/>
      <w:szCs w:val="24"/>
      <w:lang w:val="lt-LT"/>
    </w:rPr>
  </w:style>
  <w:style w:type="paragraph" w:styleId="Pagrindiniotekstotrauka3">
    <w:name w:val="Body Text Indent 3"/>
    <w:basedOn w:val="prastasis"/>
    <w:link w:val="Pagrindiniotekstotrauka3Diagrama"/>
    <w:unhideWhenUsed/>
    <w:rsid w:val="000B4965"/>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rsid w:val="00E533E5"/>
    <w:rPr>
      <w:rFonts w:ascii="Times New Roman" w:eastAsia="Times New Roman" w:hAnsi="Times New Roman" w:cs="Times New Roman"/>
      <w:sz w:val="16"/>
      <w:szCs w:val="16"/>
      <w:lang w:val="lt-LT"/>
    </w:rPr>
  </w:style>
  <w:style w:type="paragraph" w:styleId="Komentarotema">
    <w:name w:val="annotation subject"/>
    <w:basedOn w:val="Komentarotekstas"/>
    <w:next w:val="Komentarotekstas"/>
    <w:link w:val="KomentarotemaDiagrama"/>
    <w:semiHidden/>
    <w:unhideWhenUsed/>
    <w:rsid w:val="000B4965"/>
    <w:rPr>
      <w:b/>
      <w:bCs/>
    </w:rPr>
  </w:style>
  <w:style w:type="character" w:customStyle="1" w:styleId="KomentarotemaDiagrama">
    <w:name w:val="Komentaro tema Diagrama"/>
    <w:basedOn w:val="KomentarotekstasDiagrama"/>
    <w:link w:val="Komentarotema"/>
    <w:semiHidden/>
    <w:rsid w:val="00E533E5"/>
    <w:rPr>
      <w:rFonts w:ascii="Times New Roman" w:eastAsia="Times New Roman" w:hAnsi="Times New Roman" w:cs="Times New Roman"/>
      <w:b/>
      <w:bCs/>
      <w:sz w:val="20"/>
      <w:szCs w:val="20"/>
      <w:lang w:val="lt-LT"/>
    </w:rPr>
  </w:style>
  <w:style w:type="paragraph" w:styleId="Debesliotekstas">
    <w:name w:val="Balloon Text"/>
    <w:basedOn w:val="prastasis"/>
    <w:link w:val="DebesliotekstasDiagrama"/>
    <w:semiHidden/>
    <w:unhideWhenUsed/>
    <w:rsid w:val="000B4965"/>
    <w:rPr>
      <w:rFonts w:ascii="Tahoma" w:hAnsi="Tahoma"/>
      <w:sz w:val="16"/>
      <w:szCs w:val="16"/>
    </w:rPr>
  </w:style>
  <w:style w:type="character" w:customStyle="1" w:styleId="DebesliotekstasDiagrama">
    <w:name w:val="Debesėlio tekstas Diagrama"/>
    <w:basedOn w:val="Numatytasispastraiposriftas"/>
    <w:link w:val="Debesliotekstas"/>
    <w:semiHidden/>
    <w:rsid w:val="00E533E5"/>
    <w:rPr>
      <w:rFonts w:ascii="Tahoma" w:eastAsia="Times New Roman" w:hAnsi="Tahoma" w:cs="Times New Roman"/>
      <w:sz w:val="16"/>
      <w:szCs w:val="16"/>
      <w:lang w:val="lt-LT"/>
    </w:rPr>
  </w:style>
  <w:style w:type="paragraph" w:customStyle="1" w:styleId="PI-1EMEASMCA">
    <w:name w:val="PI-1 EMEA_SMCA"/>
    <w:basedOn w:val="Antrat2"/>
    <w:autoRedefine/>
    <w:rsid w:val="00E533E5"/>
    <w:pPr>
      <w:tabs>
        <w:tab w:val="left" w:pos="567"/>
      </w:tabs>
      <w:spacing w:before="0" w:after="0"/>
      <w:ind w:left="567" w:hanging="567"/>
    </w:pPr>
    <w:rPr>
      <w:rFonts w:ascii="Times New Roman" w:hAnsi="Times New Roman"/>
      <w:bCs w:val="0"/>
      <w:i w:val="0"/>
      <w:iCs w:val="0"/>
      <w:sz w:val="22"/>
      <w:szCs w:val="22"/>
    </w:rPr>
  </w:style>
  <w:style w:type="character" w:customStyle="1" w:styleId="PI-1labEMEASMCAChar">
    <w:name w:val="PI-1_lab EMEA_SMCA Char"/>
    <w:basedOn w:val="Numatytasispastraiposriftas"/>
    <w:link w:val="PI-1labEMEASMCA"/>
    <w:locked/>
    <w:rsid w:val="00E533E5"/>
    <w:rPr>
      <w:rFonts w:ascii="Times New Roman" w:eastAsia="Times New Roman" w:hAnsi="Times New Roman" w:cs="Times New Roman"/>
      <w:b/>
      <w:noProof/>
      <w:lang w:val="lt-LT"/>
    </w:rPr>
  </w:style>
  <w:style w:type="paragraph" w:customStyle="1" w:styleId="PI-1labEMEASMCA">
    <w:name w:val="PI-1_lab EMEA_SMCA"/>
    <w:basedOn w:val="prastasis"/>
    <w:link w:val="PI-1labEMEASMCAChar"/>
    <w:autoRedefine/>
    <w:rsid w:val="00E533E5"/>
    <w:pPr>
      <w:pBdr>
        <w:top w:val="single" w:sz="4" w:space="1" w:color="auto"/>
        <w:left w:val="single" w:sz="4" w:space="4" w:color="auto"/>
        <w:bottom w:val="single" w:sz="4" w:space="1" w:color="auto"/>
        <w:right w:val="single" w:sz="4" w:space="4" w:color="auto"/>
      </w:pBdr>
      <w:tabs>
        <w:tab w:val="left" w:pos="540"/>
      </w:tabs>
    </w:pPr>
    <w:rPr>
      <w:b/>
      <w:noProof/>
      <w:sz w:val="22"/>
      <w:szCs w:val="22"/>
    </w:rPr>
  </w:style>
  <w:style w:type="paragraph" w:customStyle="1" w:styleId="PI-2EMEASMCA">
    <w:name w:val="PI-2 EMEA_SMCA"/>
    <w:basedOn w:val="Antrat3"/>
    <w:autoRedefine/>
    <w:rsid w:val="00E533E5"/>
    <w:pPr>
      <w:keepLines/>
      <w:spacing w:before="0" w:after="0"/>
      <w:ind w:left="540" w:hanging="540"/>
    </w:pPr>
    <w:rPr>
      <w:rFonts w:ascii="Times New Roman" w:hAnsi="Times New Roman"/>
      <w:bCs w:val="0"/>
      <w:kern w:val="28"/>
      <w:sz w:val="22"/>
      <w:szCs w:val="22"/>
    </w:rPr>
  </w:style>
  <w:style w:type="character" w:customStyle="1" w:styleId="BTEMEASMCAChar">
    <w:name w:val="BT EMEA_SMCA Char"/>
    <w:basedOn w:val="Numatytasispastraiposriftas"/>
    <w:link w:val="BTEMEASMCA"/>
    <w:locked/>
    <w:rsid w:val="007A7DCD"/>
    <w:rPr>
      <w:rFonts w:ascii="Times New Roman" w:eastAsia="Times New Roman" w:hAnsi="Times New Roman" w:cs="Times New Roman"/>
      <w:noProof/>
      <w:lang w:val="lt-LT" w:eastAsia="lt-LT"/>
    </w:rPr>
  </w:style>
  <w:style w:type="paragraph" w:customStyle="1" w:styleId="BTEMEASMCA">
    <w:name w:val="BT EMEA_SMCA"/>
    <w:basedOn w:val="prastasis"/>
    <w:link w:val="BTEMEASMCAChar"/>
    <w:autoRedefine/>
    <w:rsid w:val="007A7DCD"/>
    <w:pPr>
      <w:tabs>
        <w:tab w:val="left" w:pos="6804"/>
      </w:tabs>
    </w:pPr>
    <w:rPr>
      <w:noProof/>
      <w:sz w:val="22"/>
      <w:szCs w:val="22"/>
      <w:lang w:eastAsia="lt-LT"/>
    </w:rPr>
  </w:style>
  <w:style w:type="character" w:customStyle="1" w:styleId="TTEMEASMCAChar">
    <w:name w:val="TT EMEA_SMCA Char"/>
    <w:basedOn w:val="Numatytasispastraiposriftas"/>
    <w:link w:val="TTEMEASMCA"/>
    <w:locked/>
    <w:rsid w:val="00E533E5"/>
    <w:rPr>
      <w:rFonts w:ascii="Times New Roman" w:eastAsia="Times New Roman" w:hAnsi="Times New Roman" w:cs="Times New Roman"/>
      <w:b/>
      <w:caps/>
    </w:rPr>
  </w:style>
  <w:style w:type="paragraph" w:customStyle="1" w:styleId="TTEMEASMCA">
    <w:name w:val="TT EMEA_SMCA"/>
    <w:basedOn w:val="Antrat1"/>
    <w:link w:val="TTEMEASMCAChar"/>
    <w:autoRedefine/>
    <w:rsid w:val="00E533E5"/>
    <w:pPr>
      <w:keepNext w:val="0"/>
      <w:tabs>
        <w:tab w:val="left" w:pos="567"/>
      </w:tabs>
      <w:spacing w:before="0" w:after="0"/>
      <w:jc w:val="center"/>
    </w:pPr>
    <w:rPr>
      <w:rFonts w:ascii="Times New Roman" w:hAnsi="Times New Roman" w:cs="Times New Roman"/>
      <w:bCs w:val="0"/>
      <w:caps/>
      <w:kern w:val="0"/>
      <w:sz w:val="22"/>
      <w:szCs w:val="22"/>
      <w:lang w:val="en-US"/>
    </w:rPr>
  </w:style>
  <w:style w:type="paragraph" w:customStyle="1" w:styleId="BTAnIIEMEASMCA">
    <w:name w:val="BT(AnII) EMEA_SMCA"/>
    <w:basedOn w:val="Debesliotekstas"/>
    <w:autoRedefine/>
    <w:rsid w:val="00E533E5"/>
    <w:pPr>
      <w:tabs>
        <w:tab w:val="left" w:pos="1701"/>
      </w:tabs>
      <w:ind w:left="1701" w:hanging="567"/>
    </w:pPr>
    <w:rPr>
      <w:rFonts w:ascii="Times New Roman" w:hAnsi="Times New Roman"/>
      <w:b/>
      <w:sz w:val="22"/>
      <w:szCs w:val="22"/>
      <w:lang w:val="en-GB"/>
    </w:rPr>
  </w:style>
  <w:style w:type="paragraph" w:customStyle="1" w:styleId="BT-EMEASMCA">
    <w:name w:val="BT- EMEA_SMCA"/>
    <w:basedOn w:val="BTEMEASMCA"/>
    <w:autoRedefine/>
    <w:rsid w:val="005C4534"/>
    <w:pPr>
      <w:numPr>
        <w:numId w:val="1"/>
      </w:numPr>
      <w:tabs>
        <w:tab w:val="clear" w:pos="720"/>
        <w:tab w:val="clear" w:pos="6804"/>
        <w:tab w:val="left" w:pos="284"/>
        <w:tab w:val="num" w:pos="360"/>
      </w:tabs>
      <w:ind w:left="0" w:firstLine="0"/>
    </w:pPr>
  </w:style>
  <w:style w:type="paragraph" w:customStyle="1" w:styleId="PI-3EMEASMCA">
    <w:name w:val="PI-3 EMEA_SMCA"/>
    <w:basedOn w:val="prastasis"/>
    <w:autoRedefine/>
    <w:rsid w:val="00985059"/>
    <w:rPr>
      <w:b/>
      <w:bCs/>
      <w:sz w:val="22"/>
      <w:szCs w:val="22"/>
    </w:rPr>
  </w:style>
  <w:style w:type="paragraph" w:customStyle="1" w:styleId="BTbEMEASMCA">
    <w:name w:val="BT(b) EMEA_SMCA"/>
    <w:basedOn w:val="BTEMEASMCA"/>
    <w:autoRedefine/>
    <w:rsid w:val="000B4965"/>
    <w:rPr>
      <w:b/>
    </w:rPr>
  </w:style>
  <w:style w:type="paragraph" w:customStyle="1" w:styleId="BTbeEMEASMCA">
    <w:name w:val="BT(be) EMEA_SMCA"/>
    <w:basedOn w:val="BTEMEASMCA"/>
    <w:autoRedefine/>
    <w:rsid w:val="00DF704F"/>
    <w:pPr>
      <w:jc w:val="center"/>
    </w:pPr>
  </w:style>
  <w:style w:type="paragraph" w:customStyle="1" w:styleId="BTeEMEASMCA">
    <w:name w:val="BT(e) EMEA_SMCA"/>
    <w:basedOn w:val="BTEMEASMCA"/>
    <w:autoRedefine/>
    <w:rsid w:val="000B4965"/>
    <w:pPr>
      <w:jc w:val="center"/>
    </w:pPr>
  </w:style>
  <w:style w:type="character" w:customStyle="1" w:styleId="BTgEMEASMCAChar">
    <w:name w:val="BT(g) EMEA_SMCA Char"/>
    <w:basedOn w:val="BTEMEASMCAChar"/>
    <w:link w:val="BTgEMEASMCA"/>
    <w:locked/>
    <w:rsid w:val="00E533E5"/>
    <w:rPr>
      <w:rFonts w:ascii="Times New Roman" w:eastAsia="Times New Roman" w:hAnsi="Times New Roman" w:cs="Times New Roman"/>
      <w:b w:val="0"/>
      <w:i/>
      <w:noProof/>
      <w:color w:val="008000"/>
      <w:u w:val="single"/>
      <w:lang w:val="lt-LT" w:eastAsia="lt-LT"/>
    </w:rPr>
  </w:style>
  <w:style w:type="paragraph" w:customStyle="1" w:styleId="BTgEMEASMCA">
    <w:name w:val="BT(g) EMEA_SMCA"/>
    <w:basedOn w:val="BTEMEASMCA"/>
    <w:link w:val="BTgEMEASMCAChar"/>
    <w:autoRedefine/>
    <w:rsid w:val="000B4965"/>
    <w:rPr>
      <w:i/>
      <w:color w:val="008000"/>
    </w:rPr>
  </w:style>
  <w:style w:type="paragraph" w:customStyle="1" w:styleId="BTuEMEASMCA">
    <w:name w:val="BT(u) EMEA_SMCA"/>
    <w:basedOn w:val="BTEMEASMCA"/>
    <w:autoRedefine/>
    <w:rsid w:val="000B4965"/>
  </w:style>
  <w:style w:type="paragraph" w:customStyle="1" w:styleId="BulletDash">
    <w:name w:val="Bullet_Dash"/>
    <w:basedOn w:val="prastasis"/>
    <w:rsid w:val="007F5FA5"/>
    <w:pPr>
      <w:numPr>
        <w:numId w:val="2"/>
      </w:numPr>
    </w:pPr>
    <w:rPr>
      <w:sz w:val="22"/>
      <w:szCs w:val="22"/>
      <w:lang w:val="en-GB"/>
    </w:rPr>
  </w:style>
  <w:style w:type="paragraph" w:customStyle="1" w:styleId="TableText">
    <w:name w:val="Table Text"/>
    <w:basedOn w:val="prastasis"/>
    <w:rsid w:val="000B4965"/>
    <w:pPr>
      <w:tabs>
        <w:tab w:val="left" w:pos="567"/>
      </w:tabs>
      <w:overflowPunct w:val="0"/>
      <w:autoSpaceDE w:val="0"/>
      <w:autoSpaceDN w:val="0"/>
      <w:adjustRightInd w:val="0"/>
      <w:spacing w:before="20" w:after="20" w:line="260" w:lineRule="exact"/>
      <w:jc w:val="center"/>
    </w:pPr>
    <w:rPr>
      <w:rFonts w:ascii="Arial Narrow" w:hAnsi="Arial Narrow"/>
      <w:sz w:val="20"/>
      <w:szCs w:val="20"/>
      <w:lang w:val="en-US"/>
    </w:rPr>
  </w:style>
  <w:style w:type="paragraph" w:customStyle="1" w:styleId="BulletDot">
    <w:name w:val="Bullet_Dot"/>
    <w:basedOn w:val="prastasis"/>
    <w:rsid w:val="007F5FA5"/>
    <w:pPr>
      <w:numPr>
        <w:numId w:val="3"/>
      </w:numPr>
    </w:pPr>
    <w:rPr>
      <w:sz w:val="22"/>
      <w:szCs w:val="22"/>
      <w:lang w:val="en-GB"/>
    </w:rPr>
  </w:style>
  <w:style w:type="paragraph" w:customStyle="1" w:styleId="TableContents">
    <w:name w:val="Table Contents"/>
    <w:basedOn w:val="prastasis"/>
    <w:qFormat/>
    <w:rsid w:val="00E533E5"/>
    <w:pPr>
      <w:spacing w:after="120" w:line="280" w:lineRule="exact"/>
    </w:pPr>
    <w:rPr>
      <w:rFonts w:eastAsia="Batang"/>
      <w:bCs/>
      <w:iCs/>
      <w:sz w:val="20"/>
      <w:szCs w:val="20"/>
      <w:lang w:val="en-US"/>
    </w:rPr>
  </w:style>
  <w:style w:type="paragraph" w:customStyle="1" w:styleId="Default">
    <w:name w:val="Default"/>
    <w:rsid w:val="00E533E5"/>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val="de-DE" w:eastAsia="de-DE"/>
    </w:rPr>
  </w:style>
  <w:style w:type="character" w:styleId="Komentaronuoroda">
    <w:name w:val="annotation reference"/>
    <w:basedOn w:val="Numatytasispastraiposriftas"/>
    <w:semiHidden/>
    <w:unhideWhenUsed/>
    <w:rsid w:val="000B4965"/>
    <w:rPr>
      <w:sz w:val="16"/>
      <w:szCs w:val="16"/>
    </w:rPr>
  </w:style>
  <w:style w:type="character" w:customStyle="1" w:styleId="CommentTextChar1">
    <w:name w:val="Comment Text Char1"/>
    <w:basedOn w:val="Numatytasispastraiposriftas"/>
    <w:uiPriority w:val="99"/>
    <w:semiHidden/>
    <w:rsid w:val="00E533E5"/>
    <w:rPr>
      <w:rFonts w:ascii="Times New Roman" w:eastAsia="Times New Roman" w:hAnsi="Times New Roman" w:cs="Times New Roman" w:hint="default"/>
      <w:lang w:val="lt-LT"/>
    </w:rPr>
  </w:style>
  <w:style w:type="character" w:customStyle="1" w:styleId="CommentSubjectChar1">
    <w:name w:val="Comment Subject Char1"/>
    <w:basedOn w:val="CommentTextChar1"/>
    <w:uiPriority w:val="99"/>
    <w:semiHidden/>
    <w:rsid w:val="00E533E5"/>
    <w:rPr>
      <w:rFonts w:ascii="Times New Roman" w:eastAsia="Times New Roman" w:hAnsi="Times New Roman" w:cs="Times New Roman" w:hint="default"/>
      <w:b/>
      <w:bCs/>
      <w:lang w:val="lt-LT"/>
    </w:rPr>
  </w:style>
  <w:style w:type="table" w:styleId="Lentelstinklelis">
    <w:name w:val="Table Grid"/>
    <w:basedOn w:val="prastojilentel"/>
    <w:uiPriority w:val="59"/>
    <w:rsid w:val="00E533E5"/>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ntrat4Diagrama">
    <w:name w:val="Antraštė 4 Diagrama"/>
    <w:basedOn w:val="Numatytasispastraiposriftas"/>
    <w:link w:val="Antrat4"/>
    <w:uiPriority w:val="9"/>
    <w:semiHidden/>
    <w:rsid w:val="000834B4"/>
    <w:rPr>
      <w:rFonts w:asciiTheme="majorHAnsi" w:eastAsiaTheme="majorEastAsia" w:hAnsiTheme="majorHAnsi" w:cstheme="majorBidi"/>
      <w:b/>
      <w:bCs/>
      <w:i/>
      <w:iCs/>
      <w:color w:val="4F81BD" w:themeColor="accent1"/>
      <w:sz w:val="24"/>
      <w:szCs w:val="24"/>
      <w:lang w:val="lt-LT"/>
    </w:rPr>
  </w:style>
  <w:style w:type="character" w:customStyle="1" w:styleId="longtext">
    <w:name w:val="long_text"/>
    <w:basedOn w:val="Numatytasispastraiposriftas"/>
    <w:uiPriority w:val="99"/>
    <w:rsid w:val="0020223D"/>
  </w:style>
  <w:style w:type="numbering" w:customStyle="1" w:styleId="Sraonra1">
    <w:name w:val="Sąrašo nėra1"/>
    <w:next w:val="Sraonra"/>
    <w:semiHidden/>
    <w:unhideWhenUsed/>
    <w:rsid w:val="000B4965"/>
  </w:style>
  <w:style w:type="character" w:customStyle="1" w:styleId="KomentarotekstasDiagrama1">
    <w:name w:val="Komentaro tekstas Diagrama1"/>
    <w:basedOn w:val="Numatytasispastraiposriftas"/>
    <w:uiPriority w:val="99"/>
    <w:semiHidden/>
    <w:rsid w:val="000B4965"/>
    <w:rPr>
      <w:sz w:val="20"/>
      <w:szCs w:val="20"/>
    </w:rPr>
  </w:style>
  <w:style w:type="character" w:customStyle="1" w:styleId="KomentarotemaDiagrama1">
    <w:name w:val="Komentaro tema Diagrama1"/>
    <w:basedOn w:val="KomentarotekstasDiagrama1"/>
    <w:uiPriority w:val="99"/>
    <w:semiHidden/>
    <w:rsid w:val="000B4965"/>
    <w:rPr>
      <w:b/>
      <w:bCs/>
      <w:sz w:val="20"/>
      <w:szCs w:val="20"/>
    </w:rPr>
  </w:style>
  <w:style w:type="character" w:styleId="Puslapionumeris">
    <w:name w:val="page number"/>
    <w:basedOn w:val="Numatytasispastraiposriftas"/>
    <w:rsid w:val="000B4965"/>
  </w:style>
  <w:style w:type="paragraph" w:styleId="Pataisymai">
    <w:name w:val="Revision"/>
    <w:hidden/>
    <w:uiPriority w:val="99"/>
    <w:semiHidden/>
    <w:rsid w:val="00BC2B1C"/>
    <w:pPr>
      <w:spacing w:after="0" w:line="240" w:lineRule="auto"/>
    </w:pPr>
    <w:rPr>
      <w:rFonts w:ascii="Times New Roman" w:eastAsia="Times New Roman" w:hAnsi="Times New Roman" w:cs="Times New Roman"/>
      <w:sz w:val="24"/>
      <w:szCs w:val="24"/>
      <w:lang w:val="lt-LT"/>
    </w:rPr>
  </w:style>
  <w:style w:type="paragraph" w:customStyle="1" w:styleId="xmsonormal">
    <w:name w:val="x_msonormal"/>
    <w:basedOn w:val="prastasis"/>
    <w:uiPriority w:val="99"/>
    <w:rsid w:val="006D24F0"/>
    <w:rPr>
      <w:rFonts w:ascii="Calibri" w:eastAsiaTheme="minorEastAsia" w:hAnsi="Calibri" w:cs="Calibri"/>
      <w:sz w:val="22"/>
      <w:szCs w:val="22"/>
      <w:lang w:val="en-US" w:eastAsia="zh-CN"/>
    </w:rPr>
  </w:style>
  <w:style w:type="character" w:customStyle="1" w:styleId="UnresolvedMention">
    <w:name w:val="Unresolved Mention"/>
    <w:basedOn w:val="Numatytasispastraiposriftas"/>
    <w:uiPriority w:val="99"/>
    <w:semiHidden/>
    <w:unhideWhenUsed/>
    <w:rsid w:val="00BB030F"/>
    <w:rPr>
      <w:color w:val="605E5C"/>
      <w:shd w:val="clear" w:color="auto" w:fill="E1DFDD"/>
    </w:rPr>
  </w:style>
  <w:style w:type="character" w:customStyle="1" w:styleId="Hipersaitas1">
    <w:name w:val="Hipersaitas1"/>
    <w:rsid w:val="00BB030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835300">
      <w:bodyDiv w:val="1"/>
      <w:marLeft w:val="0"/>
      <w:marRight w:val="0"/>
      <w:marTop w:val="0"/>
      <w:marBottom w:val="0"/>
      <w:divBdr>
        <w:top w:val="none" w:sz="0" w:space="0" w:color="auto"/>
        <w:left w:val="none" w:sz="0" w:space="0" w:color="auto"/>
        <w:bottom w:val="none" w:sz="0" w:space="0" w:color="auto"/>
        <w:right w:val="none" w:sz="0" w:space="0" w:color="auto"/>
      </w:divBdr>
    </w:div>
    <w:div w:id="373235132">
      <w:bodyDiv w:val="1"/>
      <w:marLeft w:val="0"/>
      <w:marRight w:val="0"/>
      <w:marTop w:val="0"/>
      <w:marBottom w:val="0"/>
      <w:divBdr>
        <w:top w:val="none" w:sz="0" w:space="0" w:color="auto"/>
        <w:left w:val="none" w:sz="0" w:space="0" w:color="auto"/>
        <w:bottom w:val="none" w:sz="0" w:space="0" w:color="auto"/>
        <w:right w:val="none" w:sz="0" w:space="0" w:color="auto"/>
      </w:divBdr>
      <w:divsChild>
        <w:div w:id="2081361895">
          <w:marLeft w:val="0"/>
          <w:marRight w:val="0"/>
          <w:marTop w:val="0"/>
          <w:marBottom w:val="0"/>
          <w:divBdr>
            <w:top w:val="none" w:sz="0" w:space="0" w:color="auto"/>
            <w:left w:val="none" w:sz="0" w:space="0" w:color="auto"/>
            <w:bottom w:val="none" w:sz="0" w:space="0" w:color="auto"/>
            <w:right w:val="none" w:sz="0" w:space="0" w:color="auto"/>
          </w:divBdr>
        </w:div>
      </w:divsChild>
    </w:div>
    <w:div w:id="478032570">
      <w:bodyDiv w:val="1"/>
      <w:marLeft w:val="0"/>
      <w:marRight w:val="0"/>
      <w:marTop w:val="0"/>
      <w:marBottom w:val="0"/>
      <w:divBdr>
        <w:top w:val="none" w:sz="0" w:space="0" w:color="auto"/>
        <w:left w:val="none" w:sz="0" w:space="0" w:color="auto"/>
        <w:bottom w:val="none" w:sz="0" w:space="0" w:color="auto"/>
        <w:right w:val="none" w:sz="0" w:space="0" w:color="auto"/>
      </w:divBdr>
    </w:div>
    <w:div w:id="990258943">
      <w:bodyDiv w:val="1"/>
      <w:marLeft w:val="0"/>
      <w:marRight w:val="0"/>
      <w:marTop w:val="0"/>
      <w:marBottom w:val="0"/>
      <w:divBdr>
        <w:top w:val="none" w:sz="0" w:space="0" w:color="auto"/>
        <w:left w:val="none" w:sz="0" w:space="0" w:color="auto"/>
        <w:bottom w:val="none" w:sz="0" w:space="0" w:color="auto"/>
        <w:right w:val="none" w:sz="0" w:space="0" w:color="auto"/>
      </w:divBdr>
    </w:div>
    <w:div w:id="1028457732">
      <w:bodyDiv w:val="1"/>
      <w:marLeft w:val="0"/>
      <w:marRight w:val="0"/>
      <w:marTop w:val="0"/>
      <w:marBottom w:val="0"/>
      <w:divBdr>
        <w:top w:val="none" w:sz="0" w:space="0" w:color="auto"/>
        <w:left w:val="none" w:sz="0" w:space="0" w:color="auto"/>
        <w:bottom w:val="none" w:sz="0" w:space="0" w:color="auto"/>
        <w:right w:val="none" w:sz="0" w:space="0" w:color="auto"/>
      </w:divBdr>
    </w:div>
    <w:div w:id="1659729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vvkt.l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vvkt.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ema.europa.eu"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NepageidaujamaR@vvkt.lt" TargetMode="External"/><Relationship Id="rId5" Type="http://schemas.openxmlformats.org/officeDocument/2006/relationships/styles" Target="styles.xml"/><Relationship Id="rId15" Type="http://schemas.openxmlformats.org/officeDocument/2006/relationships/hyperlink" Target="http://www.vvkt.lt" TargetMode="External"/><Relationship Id="rId10" Type="http://schemas.openxmlformats.org/officeDocument/2006/relationships/hyperlink" Target="http://www.vvkt.l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NepageidaujamaR@vvk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F2E6A683E4F324881253E6442CCF65E" ma:contentTypeVersion="0" ma:contentTypeDescription="Create a new document." ma:contentTypeScope="" ma:versionID="c3c8087399f6fd800294858a0b52fd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17C2D79-28BA-4ABC-BC3F-7CB5F8704039}">
  <ds:schemaRefs>
    <ds:schemaRef ds:uri="http://schemas.microsoft.com/sharepoint/v3/contenttype/forms"/>
  </ds:schemaRefs>
</ds:datastoreItem>
</file>

<file path=customXml/itemProps2.xml><?xml version="1.0" encoding="utf-8"?>
<ds:datastoreItem xmlns:ds="http://schemas.openxmlformats.org/officeDocument/2006/customXml" ds:itemID="{77222E86-FDAA-46CE-A943-41831B415101}">
  <ds:schemaRefs>
    <ds:schemaRef ds:uri="http://schemas.microsoft.com/office/2006/metadata/properties"/>
    <ds:schemaRef ds:uri="http://purl.org/dc/dcmitype/"/>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http://www.w3.org/XML/1998/namespace"/>
    <ds:schemaRef ds:uri="http://purl.org/dc/elements/1.1/"/>
  </ds:schemaRefs>
</ds:datastoreItem>
</file>

<file path=customXml/itemProps3.xml><?xml version="1.0" encoding="utf-8"?>
<ds:datastoreItem xmlns:ds="http://schemas.openxmlformats.org/officeDocument/2006/customXml" ds:itemID="{E64311CD-24FD-4571-97B4-95692BB046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30</Pages>
  <Words>28649</Words>
  <Characters>16331</Characters>
  <Application>Microsoft Office Word</Application>
  <DocSecurity>0</DocSecurity>
  <Lines>136</Lines>
  <Paragraphs>89</Paragraphs>
  <ScaleCrop>false</ScaleCrop>
  <HeadingPairs>
    <vt:vector size="6" baseType="variant">
      <vt:variant>
        <vt:lpstr>Pavadinimas</vt:lpstr>
      </vt:variant>
      <vt:variant>
        <vt:i4>1</vt:i4>
      </vt:variant>
      <vt:variant>
        <vt:lpstr>Title</vt:lpstr>
      </vt:variant>
      <vt:variant>
        <vt:i4>1</vt:i4>
      </vt:variant>
      <vt:variant>
        <vt:lpstr>Название</vt:lpstr>
      </vt:variant>
      <vt:variant>
        <vt:i4>1</vt:i4>
      </vt:variant>
    </vt:vector>
  </HeadingPairs>
  <TitlesOfParts>
    <vt:vector size="3" baseType="lpstr">
      <vt:lpstr/>
      <vt:lpstr/>
      <vt:lpstr/>
    </vt:vector>
  </TitlesOfParts>
  <Company>Baxter Healthcare</Company>
  <LinksUpToDate>false</LinksUpToDate>
  <CharactersWithSpaces>44891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Babiliute, Ruta</dc:creator>
  <cp:lastModifiedBy>Albina Burkauskaitė</cp:lastModifiedBy>
  <cp:revision>4</cp:revision>
  <dcterms:created xsi:type="dcterms:W3CDTF">2021-07-09T11:10:00Z</dcterms:created>
  <dcterms:modified xsi:type="dcterms:W3CDTF">2021-07-09T11:14:00Z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0x0101001F2E6A683E4F324881253E6442CCF65E</vt:lpwstr>
  </property>
</Properties>
</file>